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2"/>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t>65.020.20</w:t>
      </w:r>
      <w:r>
        <w:fldChar w:fldCharType="end"/>
      </w:r>
      <w:bookmarkEnd w:id="0"/>
    </w:p>
    <w:p>
      <w:pPr>
        <w:pStyle w:val="122"/>
      </w:pPr>
      <w:r>
        <w:rPr>
          <w:rFonts w:hint="eastAsia" w:ascii="Times New Roman"/>
          <w:lang w:val="en-US" w:eastAsia="zh-CN"/>
        </w:rPr>
        <w:t>CC</w:t>
      </w:r>
      <w:r>
        <w:rPr>
          <w:rFonts w:ascii="Times New Roman"/>
        </w:rPr>
        <w:t>S</w:t>
      </w:r>
      <w:bookmarkStart w:id="1" w:name="WXFLH"/>
      <w:r>
        <w:rPr>
          <w:rFonts w:hint="eastAsia" w:ascii="Times New Roman"/>
          <w:lang w:val="en-US" w:eastAsia="zh-CN"/>
        </w:rPr>
        <w:t xml:space="preserve"> </w:t>
      </w:r>
      <w:r>
        <w:rPr>
          <w:rFonts w:ascii="黑体" w:hAnsi="Times New Roman" w:eastAsia="黑体" w:cs="Times New Roman"/>
          <w:sz w:val="21"/>
          <w:szCs w:val="21"/>
          <w:lang w:val="en-US" w:eastAsia="zh-CN" w:bidi="ar-SA"/>
        </w:rPr>
        <w:fldChar w:fldCharType="begin">
          <w:ffData>
            <w:name w:val="WXFLH"/>
            <w:enabled/>
            <w:calcOnExit w:val="0"/>
            <w:helpText w:type="text" w:val="请输入中国标准文献分类号："/>
            <w:textInput>
              <w:default w:val="B 61"/>
            </w:textInput>
          </w:ffData>
        </w:fldChar>
      </w:r>
      <w:r>
        <w:rPr>
          <w:rFonts w:ascii="黑体" w:hAnsi="Times New Roman" w:eastAsia="黑体" w:cs="Times New Roman"/>
          <w:sz w:val="21"/>
          <w:szCs w:val="21"/>
          <w:lang w:val="en-US" w:eastAsia="zh-CN" w:bidi="ar-SA"/>
        </w:rPr>
        <w:instrText xml:space="preserve">FORMTEXT</w:instrText>
      </w:r>
      <w:r>
        <w:rPr>
          <w:rFonts w:ascii="黑体" w:hAnsi="Times New Roman" w:eastAsia="黑体" w:cs="Times New Roman"/>
          <w:sz w:val="21"/>
          <w:szCs w:val="21"/>
          <w:lang w:val="en-US" w:eastAsia="zh-CN" w:bidi="ar-SA"/>
        </w:rPr>
        <w:fldChar w:fldCharType="separate"/>
      </w:r>
      <w:r>
        <w:rPr>
          <w:rFonts w:ascii="黑体" w:hAnsi="Times New Roman" w:eastAsia="黑体" w:cs="Times New Roman"/>
          <w:sz w:val="21"/>
          <w:szCs w:val="21"/>
          <w:lang w:val="en-US" w:eastAsia="zh-CN" w:bidi="ar-SA"/>
        </w:rPr>
        <w:t>B 61</w:t>
      </w:r>
      <w:r>
        <w:rPr>
          <w:rFonts w:ascii="黑体" w:hAnsi="Times New Roman" w:eastAsia="黑体" w:cs="Times New Roman"/>
          <w:sz w:val="21"/>
          <w:szCs w:val="21"/>
          <w:lang w:val="en-US" w:eastAsia="zh-CN" w:bidi="ar-SA"/>
        </w:rPr>
        <w:fldChar w:fldCharType="end"/>
      </w:r>
      <w:bookmarkEnd w:id="1"/>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pPr>
              <w:pStyle w:val="122"/>
            </w:pPr>
            <w:r>
              <w:pict>
                <v:rect id="BAH" o:spid="_x0000_s1026" o:spt="1" style="position:absolute;left:0pt;margin-left:-5.25pt;margin-top:0pt;height:15.6pt;width:68.25pt;z-index:-251654144;mso-width-relative:page;mso-height-relative:page;" stroked="f" coordsize="21600,21600">
                  <v:path/>
                  <v:fill focussize="0,0"/>
                  <v:stroke on="f"/>
                  <v:imagedata o:title=""/>
                  <o:lock v:ext="edit"/>
                </v:rect>
              </w:pic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08"/>
      </w:pPr>
      <w:r>
        <w:t>DB</w:t>
      </w:r>
      <w:r>
        <w:fldChar w:fldCharType="begin">
          <w:ffData>
            <w:name w:val="c3"/>
            <w:enabled/>
            <w:calcOnExit w:val="0"/>
            <w:textInput>
              <w:maxLength w:val="2"/>
            </w:textInput>
          </w:ffData>
        </w:fldChar>
      </w:r>
      <w:bookmarkStart w:id="3" w:name="c3"/>
      <w:r>
        <w:instrText xml:space="preserve"> FORMTEXT </w:instrText>
      </w:r>
      <w:r>
        <w:fldChar w:fldCharType="separate"/>
      </w:r>
      <w:r>
        <w:rPr>
          <w:rFonts w:hint="eastAsia"/>
        </w:rPr>
        <w:t>32</w:t>
      </w:r>
      <w:r>
        <w:fldChar w:fldCharType="end"/>
      </w:r>
      <w:bookmarkEnd w:id="3"/>
    </w:p>
    <w:p>
      <w:pPr>
        <w:pStyle w:val="109"/>
      </w:pPr>
      <w:r>
        <w:fldChar w:fldCharType="begin">
          <w:ffData>
            <w:name w:val="c4"/>
            <w:enabled/>
            <w:calcOnExit w:val="0"/>
            <w:textInput/>
          </w:ffData>
        </w:fldChar>
      </w:r>
      <w:bookmarkStart w:id="4" w:name="c4"/>
      <w:r>
        <w:instrText xml:space="preserve"> FORMTEXT </w:instrText>
      </w:r>
      <w:r>
        <w:fldChar w:fldCharType="separate"/>
      </w:r>
      <w:r>
        <w:rPr>
          <w:rFonts w:hint="eastAsia"/>
        </w:rPr>
        <w:t>江苏省</w:t>
      </w:r>
      <w:r>
        <w:fldChar w:fldCharType="end"/>
      </w:r>
      <w:bookmarkEnd w:id="4"/>
      <w:r>
        <w:rPr>
          <w:rFonts w:hint="eastAsia"/>
        </w:rPr>
        <w:t>地方标准</w:t>
      </w:r>
    </w:p>
    <w:p>
      <w:pPr>
        <w:pStyle w:val="46"/>
        <w:rPr>
          <w:rFonts w:hAnsi="黑体"/>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fldChar w:fldCharType="separate"/>
      </w:r>
      <w:r>
        <w:rPr>
          <w:rFonts w:hAnsi="黑体"/>
        </w:rPr>
        <w:t>32</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fldChar w:fldCharType="separate"/>
      </w:r>
      <w:r>
        <w:rPr>
          <w:rFonts w:hAnsi="黑体"/>
        </w:rPr>
        <w:t>TXXXX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fldChar w:fldCharType="separate"/>
      </w:r>
      <w:r>
        <w:rPr>
          <w:rFonts w:hAnsi="黑体"/>
        </w:rPr>
        <w:t>202</w:t>
      </w:r>
      <w:r>
        <w:rPr>
          <w:rFonts w:hint="eastAsia" w:hAnsi="黑体"/>
          <w:lang w:val="en-US" w:eastAsia="zh-CN"/>
        </w:rPr>
        <w:t>3</w:t>
      </w:r>
      <w:r>
        <w:rPr>
          <w:rFonts w:hAnsi="黑体"/>
        </w:rPr>
        <w:fldChar w:fldCharType="end"/>
      </w:r>
      <w:bookmarkEnd w:id="7"/>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pPr>
              <w:pStyle w:val="75"/>
            </w:pPr>
            <w:r>
              <w:pict>
                <v:rect id="DT" o:spid="_x0000_s1027" o:spt="1" style="position:absolute;left:0pt;margin-left:372.8pt;margin-top:2.7pt;height:18pt;width:90pt;z-index:-251657216;mso-width-relative:page;mso-height-relative:page;" stroked="f" coordsize="21600,21600">
                  <v:path/>
                  <v:fill focussize="0,0"/>
                  <v:stroke on="f"/>
                  <v:imagedata o:title=""/>
                  <o:lock v:ext="edit"/>
                </v:rect>
              </w:pic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pPr>
        <w:pStyle w:val="46"/>
        <w:rPr>
          <w:rFonts w:hAnsi="黑体"/>
        </w:rPr>
      </w:pPr>
    </w:p>
    <w:p>
      <w:pPr>
        <w:pStyle w:val="46"/>
        <w:rPr>
          <w:rFonts w:hAnsi="黑体"/>
        </w:rPr>
      </w:pPr>
    </w:p>
    <w:p>
      <w:pPr>
        <w:pStyle w:val="77"/>
        <w:framePr w:wrap="around" w:x="1004" w:y="6367"/>
      </w:pPr>
      <w:bookmarkStart w:id="9" w:name="StdName"/>
      <w:r>
        <w:rPr>
          <w:rFonts w:hint="eastAsia" w:ascii="黑体" w:hAnsi="Times New Roman" w:eastAsia="黑体" w:cs="Times New Roman"/>
          <w:sz w:val="52"/>
          <w:lang w:val="en-US" w:eastAsia="zh-CN" w:bidi="ar-SA"/>
        </w:rPr>
        <w:fldChar w:fldCharType="begin">
          <w:ffData>
            <w:name w:val="StdName"/>
            <w:enabled/>
            <w:calcOnExit w:val="0"/>
            <w:textInput>
              <w:default w:val="园林废弃物制备生物有机肥技术规程"/>
            </w:textInput>
          </w:ffData>
        </w:fldChar>
      </w:r>
      <w:r>
        <w:rPr>
          <w:rFonts w:hint="eastAsia" w:ascii="黑体" w:hAnsi="Times New Roman" w:eastAsia="黑体" w:cs="Times New Roman"/>
          <w:sz w:val="52"/>
          <w:lang w:val="en-US" w:eastAsia="zh-CN" w:bidi="ar-SA"/>
        </w:rPr>
        <w:instrText xml:space="preserve">FORMTEXT</w:instrText>
      </w:r>
      <w:r>
        <w:rPr>
          <w:rFonts w:hint="eastAsia" w:ascii="黑体" w:hAnsi="Times New Roman" w:eastAsia="黑体" w:cs="Times New Roman"/>
          <w:sz w:val="52"/>
          <w:lang w:val="en-US" w:eastAsia="zh-CN" w:bidi="ar-SA"/>
        </w:rPr>
        <w:fldChar w:fldCharType="separate"/>
      </w:r>
      <w:r>
        <w:rPr>
          <w:rFonts w:hint="eastAsia" w:ascii="黑体" w:hAnsi="Times New Roman" w:eastAsia="黑体" w:cs="Times New Roman"/>
          <w:sz w:val="52"/>
          <w:lang w:val="en-US" w:eastAsia="zh-CN" w:bidi="ar-SA"/>
        </w:rPr>
        <w:t>园林废弃物制备生物有机肥技术规程</w:t>
      </w:r>
      <w:r>
        <w:rPr>
          <w:rFonts w:hint="eastAsia" w:ascii="黑体" w:hAnsi="Times New Roman" w:eastAsia="黑体" w:cs="Times New Roman"/>
          <w:sz w:val="52"/>
          <w:lang w:val="en-US" w:eastAsia="zh-CN" w:bidi="ar-SA"/>
        </w:rPr>
        <w:fldChar w:fldCharType="end"/>
      </w:r>
      <w:bookmarkEnd w:id="9"/>
    </w:p>
    <w:p>
      <w:pPr>
        <w:pStyle w:val="79"/>
        <w:framePr w:wrap="around" w:x="1004" w:y="6367"/>
      </w:pPr>
      <w:bookmarkStart w:id="10" w:name="YZBS"/>
      <w:r>
        <w:rPr>
          <w:rFonts w:hint="default" w:ascii="Times New Roman" w:hAnsi="Times New Roman" w:eastAsia="宋体" w:cs="Times New Roman"/>
          <w:sz w:val="28"/>
          <w:szCs w:val="28"/>
          <w:lang w:val="en-US" w:eastAsia="zh-CN" w:bidi="ar-SA"/>
        </w:rPr>
        <w:fldChar w:fldCharType="begin">
          <w:ffData>
            <w:name w:val="YZBS"/>
            <w:enabled/>
            <w:calcOnExit w:val="0"/>
            <w:textInput>
              <w:default w:val="Code of practice for the preparation of biological organic fertilizer from garden waste "/>
            </w:textInput>
          </w:ffData>
        </w:fldChar>
      </w:r>
      <w:r>
        <w:rPr>
          <w:rFonts w:hint="default" w:ascii="Times New Roman" w:hAnsi="Times New Roman" w:eastAsia="宋体" w:cs="Times New Roman"/>
          <w:sz w:val="28"/>
          <w:szCs w:val="28"/>
          <w:lang w:val="en-US" w:eastAsia="zh-CN" w:bidi="ar-SA"/>
        </w:rPr>
        <w:instrText xml:space="preserve">FORMTEXT</w:instrText>
      </w:r>
      <w:r>
        <w:rPr>
          <w:rFonts w:hint="default" w:ascii="Times New Roman" w:hAnsi="Times New Roman" w:eastAsia="宋体" w:cs="Times New Roman"/>
          <w:sz w:val="28"/>
          <w:szCs w:val="28"/>
          <w:lang w:val="en-US" w:eastAsia="zh-CN" w:bidi="ar-SA"/>
        </w:rPr>
        <w:fldChar w:fldCharType="separate"/>
      </w:r>
      <w:r>
        <w:rPr>
          <w:rFonts w:hint="default" w:ascii="Times New Roman" w:hAnsi="Times New Roman" w:eastAsia="宋体" w:cs="Times New Roman"/>
          <w:sz w:val="28"/>
          <w:szCs w:val="28"/>
          <w:lang w:val="en-US" w:eastAsia="zh-CN" w:bidi="ar-SA"/>
        </w:rPr>
        <w:t xml:space="preserve">Code of practice for the preparation of biological organic fertilizer from garden waste </w:t>
      </w:r>
      <w:r>
        <w:rPr>
          <w:rFonts w:hint="default" w:ascii="Times New Roman" w:hAnsi="Times New Roman" w:eastAsia="宋体" w:cs="Times New Roman"/>
          <w:sz w:val="28"/>
          <w:szCs w:val="28"/>
          <w:lang w:val="en-US" w:eastAsia="zh-CN" w:bidi="ar-SA"/>
        </w:rPr>
        <w:fldChar w:fldCharType="end"/>
      </w:r>
      <w:bookmarkEnd w:id="10"/>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80"/>
              <w:framePr w:wrap="around" w:x="1004" w:y="6367"/>
            </w:pPr>
            <w:r>
              <w:pict>
                <v:rect id="RQ" o:spid="_x0000_s1028" o:spt="1" style="position:absolute;left:0pt;margin-left:173.3pt;margin-top:45.15pt;height:20pt;width:150pt;z-index:-251655168;mso-width-relative:page;mso-height-relative:page;" stroked="f" coordsize="21600,21600">
                  <v:path/>
                  <v:fill focussize="0,0"/>
                  <v:stroke on="f"/>
                  <v:imagedata o:title=""/>
                  <o:lock v:ext="edit"/>
                  <w10:anchorlock/>
                </v:rect>
              </w:pict>
            </w:r>
            <w:r>
              <w:pict>
                <v:rect id="LB" o:spid="_x0000_s1029" o:spt="1" style="position:absolute;left:0pt;margin-left:193.3pt;margin-top:20.15pt;height:24pt;width:100pt;z-index:-251656192;mso-width-relative:page;mso-height-relative:page;" stroked="f" coordsize="21600,21600">
                  <v:path/>
                  <v:fill focussize="0,0"/>
                  <v:stroke on="f"/>
                  <v:imagedata o:title=""/>
                  <o:lock v:ext="edit"/>
                </v:rect>
              </w:pict>
            </w:r>
            <w:r>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1" w:name="LB"/>
            <w:r>
              <w:instrText xml:space="preserve"> FORMDROPDOWN </w:instrText>
            </w:r>
            <w:r>
              <w:fldChar w:fldCharType="separate"/>
            </w:r>
            <w:r>
              <w:fldChar w:fldCharType="end"/>
            </w:r>
            <w:bookmarkEnd w:id="11"/>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pPr>
              <w:pStyle w:val="81"/>
              <w:framePr w:wrap="around" w:x="1004" w:y="6367"/>
            </w:pPr>
            <w:r>
              <w:fldChar w:fldCharType="begin">
                <w:ffData>
                  <w:name w:val="WCRQ"/>
                  <w:enabled/>
                  <w:calcOnExit w:val="0"/>
                  <w:textInput/>
                </w:ffData>
              </w:fldChar>
            </w:r>
            <w:bookmarkStart w:id="12" w:name="WCRQ"/>
            <w:r>
              <w:instrText xml:space="preserve"> FORMTEXT </w:instrText>
            </w:r>
            <w:r>
              <w:fldChar w:fldCharType="separate"/>
            </w:r>
            <w:r>
              <w:t>     </w:t>
            </w:r>
            <w:r>
              <w:fldChar w:fldCharType="end"/>
            </w:r>
            <w:bookmarkEnd w:id="12"/>
          </w:p>
        </w:tc>
      </w:tr>
    </w:tbl>
    <w:p>
      <w:pPr>
        <w:pStyle w:val="129"/>
      </w:pPr>
      <w:r>
        <w:rPr>
          <w:rFonts w:ascii="黑体"/>
        </w:rPr>
        <w:fldChar w:fldCharType="begin">
          <w:ffData>
            <w:name w:val="FY"/>
            <w:enabled/>
            <w:calcOnExit w:val="0"/>
            <w:textInput>
              <w:default w:val="XXXX"/>
              <w:maxLength w:val="4"/>
            </w:textInput>
          </w:ffData>
        </w:fldChar>
      </w:r>
      <w:bookmarkStart w:id="13" w:name="FY"/>
      <w:r>
        <w:rPr>
          <w:rFonts w:ascii="黑体"/>
        </w:rPr>
        <w:instrText xml:space="preserve"> FORMTEXT </w:instrText>
      </w:r>
      <w:r>
        <w:rPr>
          <w:rFonts w:ascii="黑体"/>
        </w:rPr>
        <w:fldChar w:fldCharType="separate"/>
      </w:r>
      <w:r>
        <w:rPr>
          <w:rFonts w:ascii="黑体"/>
        </w:rPr>
        <w:t>202</w:t>
      </w:r>
      <w:r>
        <w:rPr>
          <w:rFonts w:hint="eastAsia" w:ascii="黑体"/>
          <w:lang w:val="en-US" w:eastAsia="zh-CN"/>
        </w:rPr>
        <w:t>3</w:t>
      </w:r>
      <w:r>
        <w:rPr>
          <w:rFonts w:ascii="黑体"/>
        </w:rPr>
        <w:fldChar w:fldCharType="end"/>
      </w:r>
      <w:bookmarkEnd w:id="13"/>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4"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r>
        <w:pict>
          <v:line id="直线 10" o:spid="_x0000_s1030" o:spt="20" style="position:absolute;left:0pt;margin-left:-0.05pt;margin-top:728.5pt;height:0pt;width:481.9pt;mso-position-vertical-relative:page;z-index:251663360;mso-width-relative:page;mso-height-relative:page;" coordsize="21600,21600">
            <v:path arrowok="t"/>
            <v:fill focussize="0,0"/>
            <v:stroke/>
            <v:imagedata o:title=""/>
            <o:lock v:ext="edit"/>
            <w10:anchorlock/>
          </v:line>
        </w:pict>
      </w:r>
    </w:p>
    <w:p>
      <w:pPr>
        <w:pStyle w:val="130"/>
      </w:pPr>
      <w:r>
        <w:rPr>
          <w:rFonts w:ascii="黑体"/>
        </w:rPr>
        <w:fldChar w:fldCharType="begin">
          <w:ffData>
            <w:name w:val="SY"/>
            <w:enabled/>
            <w:calcOnExit w:val="0"/>
            <w:textInput>
              <w:default w:val="XXXX"/>
              <w:maxLength w:val="4"/>
            </w:textInput>
          </w:ffData>
        </w:fldChar>
      </w:r>
      <w:bookmarkStart w:id="15" w:name="SY"/>
      <w:r>
        <w:rPr>
          <w:rFonts w:ascii="黑体"/>
        </w:rPr>
        <w:instrText xml:space="preserve"> FORMTEXT </w:instrText>
      </w:r>
      <w:r>
        <w:rPr>
          <w:rFonts w:ascii="黑体"/>
        </w:rPr>
        <w:fldChar w:fldCharType="separate"/>
      </w:r>
      <w:r>
        <w:rPr>
          <w:rFonts w:ascii="黑体"/>
        </w:rPr>
        <w:t>202</w:t>
      </w:r>
      <w:r>
        <w:rPr>
          <w:rFonts w:hint="eastAsia" w:ascii="黑体"/>
          <w:lang w:val="en-US" w:eastAsia="zh-CN"/>
        </w:rPr>
        <w:t>3</w:t>
      </w:r>
      <w:r>
        <w:rPr>
          <w:rFonts w:ascii="黑体"/>
        </w:rPr>
        <w:fldChar w:fldCharType="end"/>
      </w:r>
      <w:bookmarkEnd w:id="15"/>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6"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7"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pPr>
        <w:pStyle w:val="110"/>
      </w:pPr>
      <w:r>
        <w:fldChar w:fldCharType="begin">
          <w:ffData>
            <w:name w:val="fm"/>
            <w:enabled/>
            <w:calcOnExit w:val="0"/>
            <w:textInput/>
          </w:ffData>
        </w:fldChar>
      </w:r>
      <w:bookmarkStart w:id="18" w:name="fm"/>
      <w:r>
        <w:instrText xml:space="preserve"> FORMTEXT </w:instrText>
      </w:r>
      <w:r>
        <w:fldChar w:fldCharType="separate"/>
      </w:r>
      <w:r>
        <w:rPr>
          <w:rFonts w:hint="eastAsia"/>
        </w:rPr>
        <w:t>江苏省市场监督管理局</w:t>
      </w:r>
      <w:r>
        <w:fldChar w:fldCharType="end"/>
      </w:r>
      <w:bookmarkEnd w:id="18"/>
      <w:r>
        <w:rPr>
          <w:rFonts w:hAnsi="黑体"/>
        </w:rPr>
        <w:t>   </w:t>
      </w:r>
      <w:r>
        <w:rPr>
          <w:rStyle w:val="72"/>
          <w:rFonts w:hint="eastAsia"/>
        </w:rPr>
        <w:t>发布</w:t>
      </w:r>
    </w:p>
    <w:p>
      <w:pPr>
        <w:pStyle w:val="21"/>
        <w:sectPr>
          <w:pgSz w:w="11906" w:h="16838"/>
          <w:pgMar w:top="1440" w:right="1800" w:bottom="1440" w:left="1800" w:header="851" w:footer="992" w:gutter="0"/>
          <w:pgNumType w:fmt="decimal"/>
          <w:cols w:space="425" w:num="1"/>
          <w:docGrid w:type="lines" w:linePitch="312" w:charSpace="0"/>
        </w:sectPr>
      </w:pPr>
      <w:r>
        <w:pict>
          <v:line id="直线 11" o:spid="_x0000_s1031" o:spt="20" style="position:absolute;left:0pt;margin-left:-26.55pt;margin-top:136.4pt;height:0pt;width:481.9pt;z-index:251664384;mso-width-relative:page;mso-height-relative:page;" coordsize="21600,21600">
            <v:path arrowok="t"/>
            <v:fill focussize="0,0"/>
            <v:stroke/>
            <v:imagedata o:title=""/>
            <o:lock v:ext="edit"/>
          </v:line>
        </w:pict>
      </w:r>
    </w:p>
    <w:p>
      <w:pPr>
        <w:pStyle w:val="41"/>
        <w:numPr>
          <w:ilvl w:val="0"/>
          <w:numId w:val="0"/>
        </w:numPr>
        <w:spacing w:beforeLines="100" w:afterLines="100"/>
        <w:jc w:val="center"/>
        <w:outlineLvl w:val="9"/>
        <w:rPr>
          <w:rFonts w:hint="eastAsia" w:ascii="Times New Roman" w:hAnsi="Times New Roman" w:cs="Times New Roman"/>
          <w:kern w:val="2"/>
          <w:sz w:val="32"/>
          <w:szCs w:val="32"/>
          <w:lang w:val="en-US" w:eastAsia="zh-CN"/>
        </w:rPr>
      </w:pPr>
      <w:bookmarkStart w:id="19" w:name="_Toc32133"/>
      <w:bookmarkStart w:id="20" w:name="_Toc29323"/>
      <w:bookmarkStart w:id="21" w:name="_Toc27193"/>
      <w:r>
        <w:rPr>
          <w:rFonts w:hint="eastAsia" w:ascii="Times New Roman" w:hAnsi="Times New Roman" w:cs="Times New Roman"/>
          <w:kern w:val="2"/>
          <w:sz w:val="32"/>
          <w:szCs w:val="32"/>
          <w:lang w:val="en-US" w:eastAsia="zh-CN"/>
        </w:rPr>
        <w:t>目  次</w:t>
      </w:r>
      <w:bookmarkEnd w:id="19"/>
      <w:bookmarkEnd w:id="20"/>
      <w:bookmarkEnd w:id="21"/>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TOC \o "1-2" \h \u </w:instrText>
      </w:r>
      <w:r>
        <w:rPr>
          <w:rFonts w:hint="default" w:ascii="Times New Roman" w:hAnsi="Times New Roman" w:cs="Times New Roman"/>
        </w:rPr>
        <w:fldChar w:fldCharType="separate"/>
      </w:r>
      <w:r>
        <w:rPr>
          <w:rFonts w:hint="default" w:ascii="Times New Roman" w:hAnsi="Times New Roman" w:cs="Times New Roman"/>
        </w:rPr>
        <w:fldChar w:fldCharType="begin"/>
      </w:r>
      <w:r>
        <w:rPr>
          <w:rFonts w:hint="default" w:ascii="Times New Roman" w:hAnsi="Times New Roman" w:cs="Times New Roman"/>
        </w:rPr>
        <w:instrText xml:space="preserve"> HYPERLINK \l _Toc6894 </w:instrText>
      </w:r>
      <w:r>
        <w:rPr>
          <w:rFonts w:hint="default" w:ascii="Times New Roman" w:hAnsi="Times New Roman" w:cs="Times New Roman"/>
        </w:rPr>
        <w:fldChar w:fldCharType="separate"/>
      </w:r>
      <w:r>
        <w:rPr>
          <w:rFonts w:hint="default" w:ascii="Times New Roman" w:hAnsi="Times New Roman" w:cs="Times New Roman"/>
          <w:kern w:val="2"/>
          <w:szCs w:val="32"/>
        </w:rPr>
        <w:t>前</w:t>
      </w:r>
      <w:r>
        <w:rPr>
          <w:rFonts w:hint="default" w:ascii="Times New Roman" w:hAnsi="Times New Roman" w:cs="Times New Roman"/>
          <w:kern w:val="2"/>
          <w:szCs w:val="32"/>
          <w:lang w:val="en-US" w:eastAsia="zh-CN"/>
        </w:rPr>
        <w:t xml:space="preserve">  </w:t>
      </w:r>
      <w:r>
        <w:rPr>
          <w:rFonts w:hint="default" w:ascii="Times New Roman" w:hAnsi="Times New Roman" w:cs="Times New Roman"/>
          <w:kern w:val="2"/>
          <w:szCs w:val="32"/>
        </w:rPr>
        <w:t>言</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_Toc6894 \h </w:instrText>
      </w:r>
      <w:r>
        <w:rPr>
          <w:rFonts w:hint="default" w:ascii="Times New Roman" w:hAnsi="Times New Roman" w:cs="Times New Roman"/>
        </w:rPr>
        <w:fldChar w:fldCharType="separate"/>
      </w:r>
      <w:r>
        <w:rPr>
          <w:rFonts w:hint="default" w:ascii="Times New Roman" w:hAnsi="Times New Roman" w:cs="Times New Roman"/>
        </w:rPr>
        <w:t>III</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_Toc17142 </w:instrText>
      </w:r>
      <w:r>
        <w:rPr>
          <w:rFonts w:hint="default" w:ascii="Times New Roman" w:hAnsi="Times New Roman" w:cs="Times New Roman"/>
        </w:rPr>
        <w:fldChar w:fldCharType="separate"/>
      </w:r>
      <w:r>
        <w:rPr>
          <w:rFonts w:hint="default" w:ascii="Times New Roman" w:hAnsi="Times New Roman" w:cs="Times New Roman"/>
          <w:kern w:val="2"/>
        </w:rPr>
        <w:t>1 范围</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_Toc17142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_Toc9325 </w:instrText>
      </w:r>
      <w:r>
        <w:rPr>
          <w:rFonts w:hint="default" w:ascii="Times New Roman" w:hAnsi="Times New Roman" w:cs="Times New Roman"/>
        </w:rPr>
        <w:fldChar w:fldCharType="separate"/>
      </w:r>
      <w:r>
        <w:rPr>
          <w:rFonts w:hint="default" w:ascii="Times New Roman" w:hAnsi="Times New Roman" w:cs="Times New Roman"/>
          <w:kern w:val="2"/>
        </w:rPr>
        <w:t>2 规范性引用文件</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_Toc9325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_Toc15966 </w:instrText>
      </w:r>
      <w:r>
        <w:rPr>
          <w:rFonts w:hint="default" w:ascii="Times New Roman" w:hAnsi="Times New Roman" w:cs="Times New Roman"/>
        </w:rPr>
        <w:fldChar w:fldCharType="separate"/>
      </w:r>
      <w:r>
        <w:rPr>
          <w:rFonts w:hint="default" w:ascii="Times New Roman" w:hAnsi="Times New Roman" w:cs="Times New Roman"/>
          <w:kern w:val="2"/>
        </w:rPr>
        <w:t>3 术语和定义</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_Toc15966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_Toc2605 </w:instrText>
      </w:r>
      <w:r>
        <w:rPr>
          <w:rFonts w:hint="default" w:ascii="Times New Roman" w:hAnsi="Times New Roman" w:cs="Times New Roman"/>
        </w:rPr>
        <w:fldChar w:fldCharType="separate"/>
      </w:r>
      <w:r>
        <w:rPr>
          <w:rFonts w:hint="default" w:ascii="Times New Roman" w:hAnsi="Times New Roman" w:cs="Times New Roman"/>
          <w:kern w:val="2"/>
        </w:rPr>
        <w:t xml:space="preserve">4 </w:t>
      </w:r>
      <w:r>
        <w:rPr>
          <w:rFonts w:hint="default" w:ascii="Times New Roman" w:hAnsi="Times New Roman" w:cs="Times New Roman"/>
          <w:kern w:val="2"/>
          <w:lang w:val="en-US" w:eastAsia="zh-CN"/>
        </w:rPr>
        <w:t>废弃物的</w:t>
      </w:r>
      <w:r>
        <w:rPr>
          <w:rFonts w:hint="default" w:ascii="Times New Roman" w:hAnsi="Times New Roman" w:cs="Times New Roman"/>
          <w:kern w:val="2"/>
        </w:rPr>
        <w:t>收集</w:t>
      </w:r>
      <w:r>
        <w:rPr>
          <w:rFonts w:hint="default" w:ascii="Times New Roman" w:hAnsi="Times New Roman" w:cs="Times New Roman"/>
          <w:kern w:val="2"/>
          <w:lang w:val="en-US" w:eastAsia="zh-CN"/>
        </w:rPr>
        <w:t>与预处理</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_Toc2605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_Toc12536 </w:instrText>
      </w:r>
      <w:r>
        <w:rPr>
          <w:rFonts w:hint="default" w:ascii="Times New Roman" w:hAnsi="Times New Roman" w:cs="Times New Roman"/>
        </w:rPr>
        <w:fldChar w:fldCharType="separate"/>
      </w:r>
      <w:r>
        <w:rPr>
          <w:rFonts w:hint="default" w:ascii="Times New Roman" w:hAnsi="Times New Roman" w:cs="Times New Roman"/>
          <w:szCs w:val="22"/>
        </w:rPr>
        <w:t>4.1 收集</w:t>
      </w:r>
      <w:r>
        <w:rPr>
          <w:rFonts w:hint="default" w:ascii="Times New Roman" w:hAnsi="Times New Roman" w:cs="Times New Roman"/>
          <w:szCs w:val="22"/>
          <w:lang w:val="en-US" w:eastAsia="zh-CN"/>
        </w:rPr>
        <w:t>前准备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_Toc12536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_Toc22180 </w:instrText>
      </w:r>
      <w:r>
        <w:rPr>
          <w:rFonts w:hint="default" w:ascii="Times New Roman" w:hAnsi="Times New Roman" w:cs="Times New Roman"/>
        </w:rPr>
        <w:fldChar w:fldCharType="separate"/>
      </w:r>
      <w:r>
        <w:rPr>
          <w:rFonts w:hint="default" w:ascii="Times New Roman" w:hAnsi="Times New Roman" w:cs="Times New Roman"/>
          <w:szCs w:val="22"/>
        </w:rPr>
        <w:t xml:space="preserve">4.2 </w:t>
      </w:r>
      <w:r>
        <w:rPr>
          <w:rFonts w:hint="default" w:ascii="Times New Roman" w:hAnsi="Times New Roman" w:cs="Times New Roman"/>
          <w:szCs w:val="22"/>
          <w:lang w:val="en-US" w:eastAsia="zh-CN"/>
        </w:rPr>
        <w:t>收集方式与要求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_Toc22180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_Toc7596 </w:instrText>
      </w:r>
      <w:r>
        <w:rPr>
          <w:rFonts w:hint="default" w:ascii="Times New Roman" w:hAnsi="Times New Roman" w:cs="Times New Roman"/>
        </w:rPr>
        <w:fldChar w:fldCharType="separate"/>
      </w:r>
      <w:r>
        <w:rPr>
          <w:rFonts w:hint="default" w:ascii="Times New Roman" w:hAnsi="Times New Roman" w:cs="Times New Roman"/>
          <w:szCs w:val="22"/>
        </w:rPr>
        <w:t>4.</w:t>
      </w:r>
      <w:r>
        <w:rPr>
          <w:rFonts w:hint="default" w:ascii="Times New Roman" w:hAnsi="Times New Roman" w:cs="Times New Roman"/>
          <w:szCs w:val="22"/>
          <w:lang w:val="en-US" w:eastAsia="zh-CN"/>
        </w:rPr>
        <w:t>3</w:t>
      </w:r>
      <w:r>
        <w:rPr>
          <w:rFonts w:hint="default" w:ascii="Times New Roman" w:hAnsi="Times New Roman" w:cs="Times New Roman"/>
          <w:szCs w:val="22"/>
        </w:rPr>
        <w:t xml:space="preserve"> 预处理</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_Toc7596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_Toc19933 </w:instrText>
      </w:r>
      <w:r>
        <w:rPr>
          <w:rFonts w:hint="default" w:ascii="Times New Roman" w:hAnsi="Times New Roman" w:cs="Times New Roman"/>
        </w:rPr>
        <w:fldChar w:fldCharType="separate"/>
      </w:r>
      <w:r>
        <w:rPr>
          <w:rFonts w:hint="default" w:ascii="Times New Roman" w:hAnsi="Times New Roman" w:cs="Times New Roman"/>
          <w:kern w:val="2"/>
        </w:rPr>
        <w:t>5 堆肥</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_Toc19933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_Toc25885 </w:instrText>
      </w:r>
      <w:r>
        <w:rPr>
          <w:rFonts w:hint="default" w:ascii="Times New Roman" w:hAnsi="Times New Roman" w:cs="Times New Roman"/>
        </w:rPr>
        <w:fldChar w:fldCharType="separate"/>
      </w:r>
      <w:r>
        <w:rPr>
          <w:rFonts w:hint="default" w:ascii="Times New Roman" w:hAnsi="Times New Roman" w:cs="Times New Roman"/>
          <w:szCs w:val="22"/>
        </w:rPr>
        <w:t>5.</w:t>
      </w:r>
      <w:r>
        <w:rPr>
          <w:rFonts w:hint="default" w:ascii="Times New Roman" w:hAnsi="Times New Roman" w:cs="Times New Roman"/>
          <w:szCs w:val="22"/>
          <w:lang w:val="en-US" w:eastAsia="zh-CN"/>
        </w:rPr>
        <w:t>1</w:t>
      </w:r>
      <w:r>
        <w:rPr>
          <w:rFonts w:hint="default" w:ascii="Times New Roman" w:hAnsi="Times New Roman" w:cs="Times New Roman"/>
          <w:szCs w:val="22"/>
        </w:rPr>
        <w:t xml:space="preserve"> 物料</w:t>
      </w:r>
      <w:r>
        <w:rPr>
          <w:rFonts w:hint="default" w:ascii="Times New Roman" w:hAnsi="Times New Roman" w:cs="Times New Roman"/>
          <w:szCs w:val="22"/>
          <w:lang w:val="en-US" w:eastAsia="zh-CN"/>
        </w:rPr>
        <w:t>粉碎</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_Toc25885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_Toc16600 </w:instrText>
      </w:r>
      <w:r>
        <w:rPr>
          <w:rFonts w:hint="default" w:ascii="Times New Roman" w:hAnsi="Times New Roman" w:cs="Times New Roman"/>
        </w:rPr>
        <w:fldChar w:fldCharType="separate"/>
      </w:r>
      <w:r>
        <w:rPr>
          <w:rFonts w:hint="default" w:ascii="Times New Roman" w:hAnsi="Times New Roman" w:cs="Times New Roman"/>
          <w:szCs w:val="22"/>
          <w:lang w:val="en-US" w:eastAsia="zh-CN"/>
        </w:rPr>
        <w:t>5.2 预处理</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_Toc16600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_Toc26662 </w:instrText>
      </w:r>
      <w:r>
        <w:rPr>
          <w:rFonts w:hint="default" w:ascii="Times New Roman" w:hAnsi="Times New Roman" w:cs="Times New Roman"/>
        </w:rPr>
        <w:fldChar w:fldCharType="separate"/>
      </w:r>
      <w:r>
        <w:rPr>
          <w:rFonts w:hint="default" w:ascii="Times New Roman" w:hAnsi="Times New Roman" w:cs="Times New Roman"/>
          <w:szCs w:val="22"/>
        </w:rPr>
        <w:t>5.</w:t>
      </w:r>
      <w:r>
        <w:rPr>
          <w:rFonts w:hint="default" w:ascii="Times New Roman" w:hAnsi="Times New Roman" w:cs="Times New Roman"/>
          <w:szCs w:val="22"/>
          <w:lang w:val="en-US" w:eastAsia="zh-CN"/>
        </w:rPr>
        <w:t>3</w:t>
      </w:r>
      <w:r>
        <w:rPr>
          <w:rFonts w:hint="default" w:ascii="Times New Roman" w:hAnsi="Times New Roman" w:cs="Times New Roman"/>
          <w:szCs w:val="22"/>
        </w:rPr>
        <w:t xml:space="preserve"> 工艺</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_Toc26662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_Toc12029 </w:instrText>
      </w:r>
      <w:r>
        <w:rPr>
          <w:rFonts w:hint="default" w:ascii="Times New Roman" w:hAnsi="Times New Roman" w:cs="Times New Roman"/>
        </w:rPr>
        <w:fldChar w:fldCharType="separate"/>
      </w:r>
      <w:r>
        <w:rPr>
          <w:rFonts w:hint="default" w:ascii="Times New Roman" w:hAnsi="Times New Roman" w:cs="Times New Roman"/>
          <w:szCs w:val="22"/>
        </w:rPr>
        <w:t>5.</w:t>
      </w:r>
      <w:r>
        <w:rPr>
          <w:rFonts w:hint="default" w:ascii="Times New Roman" w:hAnsi="Times New Roman" w:cs="Times New Roman"/>
          <w:szCs w:val="22"/>
          <w:lang w:val="en-US" w:eastAsia="zh-CN"/>
        </w:rPr>
        <w:t>4</w:t>
      </w:r>
      <w:r>
        <w:rPr>
          <w:rFonts w:hint="default" w:ascii="Times New Roman" w:hAnsi="Times New Roman" w:cs="Times New Roman"/>
          <w:szCs w:val="22"/>
        </w:rPr>
        <w:t xml:space="preserve"> 腐熟度判定</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_Toc12029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_Toc6441 </w:instrText>
      </w:r>
      <w:r>
        <w:rPr>
          <w:rFonts w:hint="default" w:ascii="Times New Roman" w:hAnsi="Times New Roman" w:cs="Times New Roman"/>
        </w:rPr>
        <w:fldChar w:fldCharType="separate"/>
      </w:r>
      <w:r>
        <w:rPr>
          <w:rFonts w:hint="default" w:ascii="Times New Roman" w:hAnsi="Times New Roman" w:cs="Times New Roman"/>
          <w:szCs w:val="22"/>
        </w:rPr>
        <w:t>5.</w:t>
      </w:r>
      <w:r>
        <w:rPr>
          <w:rFonts w:hint="default" w:ascii="Times New Roman" w:hAnsi="Times New Roman" w:cs="Times New Roman"/>
          <w:szCs w:val="22"/>
          <w:lang w:val="en-US" w:eastAsia="zh-CN"/>
        </w:rPr>
        <w:t>5</w:t>
      </w:r>
      <w:r>
        <w:rPr>
          <w:rFonts w:hint="default" w:ascii="Times New Roman" w:hAnsi="Times New Roman" w:cs="Times New Roman"/>
          <w:szCs w:val="22"/>
        </w:rPr>
        <w:t xml:space="preserve"> </w:t>
      </w:r>
      <w:r>
        <w:rPr>
          <w:rFonts w:hint="default" w:ascii="Times New Roman" w:hAnsi="Times New Roman" w:cs="Times New Roman"/>
          <w:szCs w:val="22"/>
          <w:lang w:val="en-US" w:eastAsia="zh-CN"/>
        </w:rPr>
        <w:t>堆肥产物技术要求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_Toc6441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_Toc5389 </w:instrText>
      </w:r>
      <w:r>
        <w:rPr>
          <w:rFonts w:hint="default" w:ascii="Times New Roman" w:hAnsi="Times New Roman" w:cs="Times New Roman"/>
        </w:rPr>
        <w:fldChar w:fldCharType="separate"/>
      </w:r>
      <w:r>
        <w:rPr>
          <w:rFonts w:hint="default" w:ascii="Times New Roman" w:hAnsi="Times New Roman" w:cs="Times New Roman"/>
          <w:kern w:val="2"/>
        </w:rPr>
        <w:t>6 功能微生物</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_Toc5389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_Toc3292 </w:instrText>
      </w:r>
      <w:r>
        <w:rPr>
          <w:rFonts w:hint="default" w:ascii="Times New Roman" w:hAnsi="Times New Roman" w:cs="Times New Roman"/>
        </w:rPr>
        <w:fldChar w:fldCharType="separate"/>
      </w:r>
      <w:r>
        <w:rPr>
          <w:rFonts w:hint="default" w:ascii="Times New Roman" w:hAnsi="Times New Roman" w:cs="Times New Roman"/>
          <w:szCs w:val="22"/>
        </w:rPr>
        <w:t xml:space="preserve">6.1 </w:t>
      </w:r>
      <w:r>
        <w:rPr>
          <w:rFonts w:hint="default" w:ascii="Times New Roman" w:hAnsi="Times New Roman" w:cs="Times New Roman"/>
          <w:szCs w:val="22"/>
          <w:lang w:val="en-US" w:eastAsia="zh-CN"/>
        </w:rPr>
        <w:t>种类</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_Toc3292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_Toc21227 </w:instrText>
      </w:r>
      <w:r>
        <w:rPr>
          <w:rFonts w:hint="default" w:ascii="Times New Roman" w:hAnsi="Times New Roman" w:cs="Times New Roman"/>
        </w:rPr>
        <w:fldChar w:fldCharType="separate"/>
      </w:r>
      <w:r>
        <w:rPr>
          <w:rFonts w:hint="default" w:ascii="Times New Roman" w:hAnsi="Times New Roman" w:cs="Times New Roman"/>
          <w:szCs w:val="22"/>
        </w:rPr>
        <w:t>6.2 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_Toc21227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_Toc26740 </w:instrText>
      </w:r>
      <w:r>
        <w:rPr>
          <w:rFonts w:hint="default" w:ascii="Times New Roman" w:hAnsi="Times New Roman" w:cs="Times New Roman"/>
        </w:rPr>
        <w:fldChar w:fldCharType="separate"/>
      </w:r>
      <w:r>
        <w:rPr>
          <w:rFonts w:hint="default" w:ascii="Times New Roman" w:hAnsi="Times New Roman" w:cs="Times New Roman"/>
          <w:kern w:val="2"/>
        </w:rPr>
        <w:t>7</w:t>
      </w:r>
      <w:r>
        <w:rPr>
          <w:rFonts w:hint="default" w:ascii="Times New Roman" w:hAnsi="Times New Roman" w:cs="Times New Roman"/>
          <w:kern w:val="2"/>
          <w:lang w:val="en-US" w:eastAsia="zh-CN"/>
        </w:rPr>
        <w:t xml:space="preserve"> </w:t>
      </w:r>
      <w:r>
        <w:rPr>
          <w:rFonts w:hint="default" w:ascii="Times New Roman" w:hAnsi="Times New Roman" w:cs="Times New Roman"/>
          <w:kern w:val="2"/>
        </w:rPr>
        <w:t>生物有机肥</w:t>
      </w:r>
      <w:r>
        <w:rPr>
          <w:rFonts w:hint="default" w:ascii="Times New Roman" w:hAnsi="Times New Roman" w:cs="Times New Roman"/>
          <w:kern w:val="2"/>
          <w:lang w:val="en-US" w:eastAsia="zh-CN"/>
        </w:rPr>
        <w:t>的</w:t>
      </w:r>
      <w:r>
        <w:rPr>
          <w:rFonts w:hint="default" w:ascii="Times New Roman" w:hAnsi="Times New Roman" w:cs="Times New Roman"/>
          <w:kern w:val="2"/>
        </w:rPr>
        <w:t>制备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_Toc26740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_Toc24619 </w:instrText>
      </w:r>
      <w:r>
        <w:rPr>
          <w:rFonts w:hint="default" w:ascii="Times New Roman" w:hAnsi="Times New Roman" w:cs="Times New Roman"/>
        </w:rPr>
        <w:fldChar w:fldCharType="separate"/>
      </w:r>
      <w:r>
        <w:rPr>
          <w:rFonts w:hint="default" w:ascii="Times New Roman" w:hAnsi="Times New Roman" w:cs="Times New Roman"/>
          <w:szCs w:val="22"/>
          <w:lang w:val="en-US" w:eastAsia="zh-CN"/>
        </w:rPr>
        <w:t>7.1</w:t>
      </w:r>
      <w:r>
        <w:rPr>
          <w:rFonts w:hint="default" w:ascii="Times New Roman" w:hAnsi="Times New Roman" w:cs="Times New Roman"/>
          <w:szCs w:val="22"/>
        </w:rPr>
        <w:t xml:space="preserve"> </w:t>
      </w:r>
      <w:r>
        <w:rPr>
          <w:rFonts w:hint="default" w:ascii="Times New Roman" w:hAnsi="Times New Roman" w:cs="Times New Roman"/>
          <w:szCs w:val="22"/>
          <w:lang w:val="en-US" w:eastAsia="zh-CN"/>
        </w:rPr>
        <w:t>制备</w:t>
      </w:r>
      <w:r>
        <w:rPr>
          <w:rFonts w:hint="default" w:ascii="Times New Roman" w:hAnsi="Times New Roman" w:cs="Times New Roman"/>
          <w:szCs w:val="22"/>
        </w:rPr>
        <w:t>环境</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_Toc24619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_Toc16836 </w:instrText>
      </w:r>
      <w:r>
        <w:rPr>
          <w:rFonts w:hint="default" w:ascii="Times New Roman" w:hAnsi="Times New Roman" w:cs="Times New Roman"/>
        </w:rPr>
        <w:fldChar w:fldCharType="separate"/>
      </w:r>
      <w:r>
        <w:rPr>
          <w:rFonts w:hint="default" w:ascii="Times New Roman" w:hAnsi="Times New Roman" w:cs="Times New Roman"/>
          <w:szCs w:val="22"/>
          <w:lang w:val="en-US" w:eastAsia="zh-CN"/>
        </w:rPr>
        <w:t>7.2 预处理</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_Toc16836 \h </w:instrText>
      </w:r>
      <w:r>
        <w:rPr>
          <w:rFonts w:hint="default" w:ascii="Times New Roman" w:hAnsi="Times New Roman" w:cs="Times New Roman"/>
        </w:rPr>
        <w:fldChar w:fldCharType="separate"/>
      </w:r>
      <w:r>
        <w:rPr>
          <w:rFonts w:hint="default" w:ascii="Times New Roman" w:hAnsi="Times New Roman" w:cs="Times New Roman"/>
        </w:rPr>
        <w:t>4</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_Toc11693 </w:instrText>
      </w:r>
      <w:r>
        <w:rPr>
          <w:rFonts w:hint="default" w:ascii="Times New Roman" w:hAnsi="Times New Roman" w:cs="Times New Roman"/>
        </w:rPr>
        <w:fldChar w:fldCharType="separate"/>
      </w:r>
      <w:r>
        <w:rPr>
          <w:rFonts w:hint="default" w:ascii="Times New Roman" w:hAnsi="Times New Roman" w:cs="Times New Roman"/>
          <w:szCs w:val="22"/>
          <w:lang w:val="en-US" w:eastAsia="zh-CN"/>
        </w:rPr>
        <w:t>7.3 产品制备</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_Toc11693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_Toc17846 </w:instrText>
      </w:r>
      <w:r>
        <w:rPr>
          <w:rFonts w:hint="default" w:ascii="Times New Roman" w:hAnsi="Times New Roman" w:cs="Times New Roman"/>
        </w:rPr>
        <w:fldChar w:fldCharType="separate"/>
      </w:r>
      <w:r>
        <w:rPr>
          <w:rFonts w:hint="default" w:ascii="Times New Roman" w:hAnsi="Times New Roman" w:cs="Times New Roman"/>
          <w:kern w:val="2"/>
        </w:rPr>
        <w:t>8 生物有机肥</w:t>
      </w:r>
      <w:r>
        <w:rPr>
          <w:rFonts w:hint="default" w:ascii="Times New Roman" w:hAnsi="Times New Roman" w:cs="Times New Roman"/>
          <w:kern w:val="2"/>
          <w:lang w:val="en-US" w:eastAsia="zh-CN"/>
        </w:rPr>
        <w:t>技术</w:t>
      </w:r>
      <w:r>
        <w:rPr>
          <w:rFonts w:hint="default" w:ascii="Times New Roman" w:hAnsi="Times New Roman" w:cs="Times New Roman"/>
          <w:kern w:val="2"/>
        </w:rPr>
        <w:t>要求</w:t>
      </w:r>
      <w:r>
        <w:rPr>
          <w:rFonts w:hint="default" w:ascii="Times New Roman" w:hAnsi="Times New Roman" w:cs="Times New Roman"/>
          <w:kern w:val="2"/>
          <w:lang w:val="en-US" w:eastAsia="zh-CN"/>
        </w:rPr>
        <w:t>与检测方法</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_Toc17846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_Toc11396 </w:instrText>
      </w:r>
      <w:r>
        <w:rPr>
          <w:rFonts w:hint="default" w:ascii="Times New Roman" w:hAnsi="Times New Roman" w:cs="Times New Roman"/>
        </w:rPr>
        <w:fldChar w:fldCharType="separate"/>
      </w:r>
      <w:r>
        <w:rPr>
          <w:rFonts w:hint="default" w:ascii="Times New Roman" w:hAnsi="Times New Roman" w:cs="Times New Roman"/>
          <w:szCs w:val="22"/>
          <w:lang w:val="en-US" w:eastAsia="zh-CN"/>
        </w:rPr>
        <w:t>8.1</w:t>
      </w:r>
      <w:r>
        <w:rPr>
          <w:rFonts w:hint="eastAsia" w:ascii="Times New Roman" w:cs="Times New Roman"/>
          <w:szCs w:val="22"/>
          <w:lang w:val="en-US" w:eastAsia="zh-CN"/>
        </w:rPr>
        <w:t xml:space="preserve"> 基本</w:t>
      </w:r>
      <w:r>
        <w:rPr>
          <w:rFonts w:hint="default" w:ascii="Times New Roman" w:hAnsi="Times New Roman" w:cs="Times New Roman"/>
          <w:szCs w:val="22"/>
          <w:lang w:val="en-US" w:eastAsia="zh-CN"/>
        </w:rPr>
        <w:t>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_Toc11396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_Toc28451 </w:instrText>
      </w:r>
      <w:r>
        <w:rPr>
          <w:rFonts w:hint="default" w:ascii="Times New Roman" w:hAnsi="Times New Roman" w:cs="Times New Roman"/>
        </w:rPr>
        <w:fldChar w:fldCharType="separate"/>
      </w:r>
      <w:r>
        <w:rPr>
          <w:rFonts w:hint="default" w:ascii="Times New Roman" w:hAnsi="Times New Roman" w:cs="Times New Roman"/>
          <w:kern w:val="2"/>
        </w:rPr>
        <w:t>8.</w:t>
      </w:r>
      <w:r>
        <w:rPr>
          <w:rFonts w:hint="default" w:ascii="Times New Roman" w:hAnsi="Times New Roman" w:cs="Times New Roman"/>
          <w:kern w:val="2"/>
          <w:lang w:val="en-US" w:eastAsia="zh-CN"/>
        </w:rPr>
        <w:t>2</w:t>
      </w:r>
      <w:r>
        <w:rPr>
          <w:rFonts w:hint="default" w:ascii="Times New Roman" w:hAnsi="Times New Roman" w:cs="Times New Roman"/>
          <w:kern w:val="2"/>
        </w:rPr>
        <w:t xml:space="preserve"> 技术</w:t>
      </w:r>
      <w:r>
        <w:rPr>
          <w:rFonts w:hint="default" w:ascii="Times New Roman" w:hAnsi="Times New Roman" w:cs="Times New Roman"/>
          <w:kern w:val="2"/>
          <w:lang w:val="en-US" w:eastAsia="zh-CN"/>
        </w:rPr>
        <w:t>要求</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_Toc28451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26"/>
        <w:tabs>
          <w:tab w:val="right" w:leader="dot" w:pos="9354"/>
          <w:tab w:val="clear" w:pos="9242"/>
        </w:tabs>
        <w:ind w:firstLine="210" w:firstLineChars="1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_Toc29151 </w:instrText>
      </w:r>
      <w:r>
        <w:rPr>
          <w:rFonts w:hint="default" w:ascii="Times New Roman" w:hAnsi="Times New Roman" w:cs="Times New Roman"/>
        </w:rPr>
        <w:fldChar w:fldCharType="separate"/>
      </w:r>
      <w:r>
        <w:rPr>
          <w:rFonts w:hint="default" w:ascii="Times New Roman" w:hAnsi="Times New Roman" w:cs="Times New Roman"/>
          <w:kern w:val="2"/>
          <w:lang w:val="en-US" w:eastAsia="zh-CN"/>
        </w:rPr>
        <w:t>8.3</w:t>
      </w:r>
      <w:r>
        <w:rPr>
          <w:rFonts w:hint="default" w:ascii="Times New Roman" w:hAnsi="Times New Roman" w:cs="Times New Roman"/>
          <w:kern w:val="2"/>
        </w:rPr>
        <w:t xml:space="preserve"> </w:t>
      </w:r>
      <w:r>
        <w:rPr>
          <w:rFonts w:hint="default" w:ascii="Times New Roman" w:hAnsi="Times New Roman" w:cs="Times New Roman"/>
          <w:kern w:val="2"/>
          <w:lang w:val="en-US" w:eastAsia="zh-CN"/>
        </w:rPr>
        <w:t>抽样、实验方法</w:t>
      </w:r>
      <w:r>
        <w:rPr>
          <w:rFonts w:hint="default" w:ascii="Times New Roman" w:hAnsi="Times New Roman" w:cs="Times New Roman"/>
          <w:kern w:val="2"/>
        </w:rPr>
        <w:t>与</w:t>
      </w:r>
      <w:r>
        <w:rPr>
          <w:rFonts w:hint="default" w:ascii="Times New Roman" w:hAnsi="Times New Roman" w:cs="Times New Roman"/>
          <w:kern w:val="2"/>
          <w:lang w:val="en-US" w:eastAsia="zh-CN"/>
        </w:rPr>
        <w:t>检验规则</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_Toc29151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pPr>
        <w:pStyle w:val="17"/>
        <w:tabs>
          <w:tab w:val="right" w:leader="dot" w:pos="9354"/>
          <w:tab w:val="clear" w:pos="9242"/>
        </w:tabs>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\l _Toc15060 </w:instrText>
      </w:r>
      <w:r>
        <w:rPr>
          <w:rFonts w:hint="default" w:ascii="Times New Roman" w:hAnsi="Times New Roman" w:cs="Times New Roman"/>
        </w:rPr>
        <w:fldChar w:fldCharType="separate"/>
      </w:r>
      <w:r>
        <w:rPr>
          <w:rFonts w:hint="default" w:ascii="Times New Roman" w:hAnsi="Times New Roman" w:cs="Times New Roman"/>
          <w:kern w:val="2"/>
          <w:lang w:val="en-US" w:eastAsia="zh-CN"/>
        </w:rPr>
        <w:t>9 生物有机肥包装、标识、运输和贮存</w:t>
      </w:r>
      <w:r>
        <w:rPr>
          <w:rFonts w:hint="default" w:ascii="Times New Roman" w:hAnsi="Times New Roman" w:cs="Times New Roman"/>
        </w:rPr>
        <w:tab/>
      </w:r>
      <w:r>
        <w:rPr>
          <w:rFonts w:hint="default" w:ascii="Times New Roman" w:hAnsi="Times New Roman" w:cs="Times New Roman"/>
        </w:rPr>
        <w:fldChar w:fldCharType="begin"/>
      </w:r>
      <w:r>
        <w:rPr>
          <w:rFonts w:hint="default" w:ascii="Times New Roman" w:hAnsi="Times New Roman" w:cs="Times New Roman"/>
        </w:rPr>
        <w:instrText xml:space="preserve"> PAGEREF _Toc15060 \h </w:instrText>
      </w:r>
      <w:r>
        <w:rPr>
          <w:rFonts w:hint="default" w:ascii="Times New Roman" w:hAnsi="Times New Roman" w:cs="Times New Roman"/>
        </w:rPr>
        <w:fldChar w:fldCharType="separate"/>
      </w:r>
      <w:r>
        <w:rPr>
          <w:rFonts w:hint="default" w:ascii="Times New Roman" w:hAnsi="Times New Roman" w:cs="Times New Roman"/>
        </w:rPr>
        <w:t>5</w:t>
      </w:r>
      <w:r>
        <w:rPr>
          <w:rFonts w:hint="default" w:ascii="Times New Roman" w:hAnsi="Times New Roman" w:cs="Times New Roman"/>
        </w:rPr>
        <w:fldChar w:fldCharType="end"/>
      </w:r>
      <w:r>
        <w:rPr>
          <w:rFonts w:hint="default" w:ascii="Times New Roman" w:hAnsi="Times New Roman" w:cs="Times New Roman"/>
        </w:rPr>
        <w:fldChar w:fldCharType="end"/>
      </w:r>
    </w:p>
    <w:p>
      <w:r>
        <w:rPr>
          <w:rFonts w:hint="default" w:ascii="Times New Roman" w:hAnsi="Times New Roman" w:cs="Times New Roman"/>
        </w:rPr>
        <w:fldChar w:fldCharType="end"/>
      </w:r>
    </w:p>
    <w:p>
      <w:pPr>
        <w:rPr>
          <w:rFonts w:hint="eastAsia" w:ascii="Times New Roman" w:hAnsi="Times New Roman" w:cs="Times New Roman"/>
          <w:kern w:val="2"/>
          <w:sz w:val="32"/>
          <w:szCs w:val="32"/>
        </w:rPr>
      </w:pPr>
      <w:bookmarkStart w:id="22" w:name="_Toc6894"/>
      <w:r>
        <w:rPr>
          <w:rFonts w:hint="eastAsia" w:ascii="Times New Roman" w:hAnsi="Times New Roman" w:cs="Times New Roman"/>
          <w:kern w:val="2"/>
          <w:sz w:val="32"/>
          <w:szCs w:val="32"/>
        </w:rPr>
        <w:br w:type="page"/>
      </w:r>
    </w:p>
    <w:p>
      <w:pPr>
        <w:pStyle w:val="41"/>
        <w:numPr>
          <w:ilvl w:val="0"/>
          <w:numId w:val="0"/>
        </w:numPr>
        <w:spacing w:beforeLines="100" w:afterLines="100"/>
        <w:jc w:val="center"/>
        <w:outlineLvl w:val="0"/>
        <w:rPr>
          <w:rFonts w:hint="default" w:ascii="Times New Roman" w:hAnsi="Times New Roman" w:cs="Times New Roman"/>
          <w:kern w:val="2"/>
          <w:sz w:val="32"/>
          <w:szCs w:val="32"/>
        </w:rPr>
      </w:pPr>
      <w:r>
        <w:rPr>
          <w:rFonts w:hint="eastAsia" w:ascii="Times New Roman" w:hAnsi="Times New Roman" w:cs="Times New Roman"/>
          <w:kern w:val="2"/>
          <w:sz w:val="32"/>
          <w:szCs w:val="32"/>
        </w:rPr>
        <w:t>前</w:t>
      </w:r>
      <w:r>
        <w:rPr>
          <w:rFonts w:hint="eastAsia" w:ascii="Times New Roman" w:cs="Times New Roman"/>
          <w:kern w:val="2"/>
          <w:sz w:val="32"/>
          <w:szCs w:val="32"/>
          <w:lang w:val="en-US" w:eastAsia="zh-CN"/>
        </w:rPr>
        <w:t xml:space="preserve">  </w:t>
      </w:r>
      <w:r>
        <w:rPr>
          <w:rFonts w:hint="eastAsia" w:ascii="Times New Roman" w:hAnsi="Times New Roman" w:cs="Times New Roman"/>
          <w:kern w:val="2"/>
          <w:sz w:val="32"/>
          <w:szCs w:val="32"/>
        </w:rPr>
        <w:t>言</w:t>
      </w:r>
      <w:bookmarkEnd w:id="22"/>
    </w:p>
    <w:p>
      <w:pPr>
        <w:pStyle w:val="21"/>
        <w:ind w:firstLineChars="0"/>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 xml:space="preserve">本文件依据GB/T 1.1—2020《标准化工作导则 第1部分：标准化文件的结构和起草规则》的规定起草。 </w:t>
      </w:r>
    </w:p>
    <w:p>
      <w:pPr>
        <w:pStyle w:val="21"/>
        <w:ind w:firstLineChars="0"/>
        <w:rPr>
          <w:rFonts w:hint="default" w:ascii="Times New Roman" w:hAnsi="Times New Roman" w:cs="Times New Roman"/>
          <w:szCs w:val="22"/>
          <w:lang w:val="en-US" w:eastAsia="zh-CN"/>
        </w:rPr>
      </w:pPr>
      <w:r>
        <w:rPr>
          <w:rFonts w:hint="eastAsia" w:ascii="Times New Roman" w:hAnsi="Times New Roman" w:cs="Times New Roman"/>
          <w:szCs w:val="22"/>
          <w:lang w:val="en-US" w:eastAsia="zh-CN"/>
        </w:rPr>
        <w:t>请注意本文件的某些内容可能设计专利。本文件的发布机构不承担识别专利的责任。</w:t>
      </w:r>
    </w:p>
    <w:p>
      <w:pPr>
        <w:pStyle w:val="21"/>
        <w:ind w:firstLineChars="0"/>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本文件由江苏省中国科学院植物研究所提出并归口。</w:t>
      </w:r>
    </w:p>
    <w:p>
      <w:pPr>
        <w:pStyle w:val="21"/>
        <w:ind w:firstLineChars="0"/>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本文件起草单位：江苏省中国科学院植物研究所、昆山合纵生态科技有限公司、南京玄武园林产业集团。</w:t>
      </w:r>
    </w:p>
    <w:p>
      <w:pPr>
        <w:pStyle w:val="21"/>
        <w:ind w:firstLineChars="0"/>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本文件主要起草人：于金平、侯炤琪、贾明云、李琦、刘壮壮、吕世鹏、周冬琴、俞高强、陈凯、李宝华</w:t>
      </w:r>
    </w:p>
    <w:p>
      <w:pPr>
        <w:pStyle w:val="49"/>
        <w:spacing w:before="0" w:after="0" w:line="240" w:lineRule="auto"/>
        <w:outlineLvl w:val="9"/>
        <w:rPr>
          <w:rFonts w:hint="eastAsia" w:ascii="Times New Roman" w:hAnsi="Times New Roman" w:cs="Times New Roman"/>
          <w:lang w:val="en-US" w:eastAsia="zh-CN"/>
        </w:rPr>
        <w:sectPr>
          <w:headerReference r:id="rId3" w:type="default"/>
          <w:footerReference r:id="rId4" w:type="default"/>
          <w:pgSz w:w="11906" w:h="16838"/>
          <w:pgMar w:top="567" w:right="1134" w:bottom="1134" w:left="1418" w:header="1418" w:footer="1134" w:gutter="0"/>
          <w:pgNumType w:fmt="upperRoman"/>
          <w:cols w:space="720" w:num="1"/>
          <w:formProt w:val="0"/>
          <w:docGrid w:type="lines" w:linePitch="312" w:charSpace="0"/>
        </w:sectPr>
      </w:pPr>
      <w:bookmarkStart w:id="23" w:name="_Toc22618"/>
      <w:bookmarkStart w:id="24" w:name="_Toc9781"/>
    </w:p>
    <w:p>
      <w:pPr>
        <w:pStyle w:val="49"/>
        <w:spacing w:before="0" w:after="0" w:line="240" w:lineRule="auto"/>
        <w:outlineLvl w:val="9"/>
        <w:rPr>
          <w:rFonts w:hint="default" w:ascii="Times New Roman" w:hAnsi="Times New Roman" w:cs="Times New Roman"/>
        </w:rPr>
      </w:pPr>
      <w:bookmarkStart w:id="25" w:name="_Toc15323"/>
      <w:bookmarkStart w:id="26" w:name="_Toc31030"/>
      <w:bookmarkStart w:id="27" w:name="_Toc16055"/>
      <w:r>
        <w:rPr>
          <w:rFonts w:hint="eastAsia" w:ascii="Times New Roman" w:hAnsi="Times New Roman" w:cs="Times New Roman"/>
          <w:lang w:val="en-US" w:eastAsia="zh-CN"/>
        </w:rPr>
        <w:t>园</w:t>
      </w:r>
      <w:r>
        <w:rPr>
          <w:rFonts w:hint="default" w:ascii="Times New Roman" w:hAnsi="Times New Roman" w:cs="Times New Roman"/>
        </w:rPr>
        <w:t>林废弃物制备生物有机肥技术规程</w:t>
      </w:r>
      <w:bookmarkEnd w:id="23"/>
      <w:bookmarkEnd w:id="24"/>
      <w:bookmarkEnd w:id="25"/>
      <w:bookmarkEnd w:id="26"/>
      <w:bookmarkEnd w:id="27"/>
      <w:bookmarkStart w:id="150" w:name="_GoBack"/>
      <w:bookmarkEnd w:id="150"/>
    </w:p>
    <w:p>
      <w:pPr>
        <w:pStyle w:val="41"/>
        <w:numPr>
          <w:ilvl w:val="0"/>
          <w:numId w:val="0"/>
        </w:numPr>
        <w:spacing w:beforeLines="100" w:afterLines="100"/>
        <w:outlineLvl w:val="0"/>
        <w:rPr>
          <w:rFonts w:hint="default" w:ascii="Times New Roman" w:hAnsi="Times New Roman" w:cs="Times New Roman"/>
          <w:kern w:val="2"/>
        </w:rPr>
      </w:pPr>
      <w:bookmarkStart w:id="28" w:name="_Toc13028"/>
      <w:bookmarkStart w:id="29" w:name="_Toc17142"/>
      <w:r>
        <w:rPr>
          <w:rFonts w:hint="default" w:ascii="Times New Roman" w:hAnsi="Times New Roman" w:cs="Times New Roman"/>
          <w:kern w:val="2"/>
        </w:rPr>
        <w:t>1 范围</w:t>
      </w:r>
      <w:bookmarkEnd w:id="28"/>
      <w:bookmarkEnd w:id="29"/>
    </w:p>
    <w:p>
      <w:pPr>
        <w:pStyle w:val="21"/>
        <w:ind w:firstLineChars="0"/>
        <w:rPr>
          <w:rFonts w:hint="default" w:ascii="Times New Roman" w:hAnsi="Times New Roman" w:cs="Times New Roman"/>
          <w:color w:val="auto"/>
          <w:szCs w:val="22"/>
          <w:shd w:val="clear" w:color="auto" w:fill="auto"/>
        </w:rPr>
      </w:pPr>
      <w:r>
        <w:rPr>
          <w:rFonts w:hint="default" w:ascii="Times New Roman" w:hAnsi="Times New Roman" w:cs="Times New Roman"/>
          <w:color w:val="auto"/>
          <w:szCs w:val="22"/>
          <w:shd w:val="clear" w:color="auto" w:fill="auto"/>
        </w:rPr>
        <w:t>本</w:t>
      </w:r>
      <w:r>
        <w:rPr>
          <w:rFonts w:hint="eastAsia" w:ascii="Times New Roman" w:cs="Times New Roman"/>
          <w:color w:val="auto"/>
          <w:szCs w:val="22"/>
          <w:shd w:val="clear" w:color="auto" w:fill="auto"/>
          <w:lang w:val="en-US" w:eastAsia="zh-CN"/>
        </w:rPr>
        <w:t>文件</w:t>
      </w:r>
      <w:r>
        <w:rPr>
          <w:rFonts w:hint="default" w:ascii="Times New Roman" w:hAnsi="Times New Roman" w:cs="Times New Roman"/>
          <w:color w:val="auto"/>
          <w:szCs w:val="22"/>
          <w:shd w:val="clear" w:color="auto" w:fill="auto"/>
        </w:rPr>
        <w:t>规定了园林废弃物制备生物有机肥所用的</w:t>
      </w:r>
      <w:r>
        <w:rPr>
          <w:rFonts w:hint="default" w:ascii="Times New Roman" w:hAnsi="Times New Roman" w:cs="Times New Roman"/>
          <w:color w:val="auto"/>
          <w:szCs w:val="22"/>
          <w:shd w:val="clear" w:color="auto" w:fill="auto"/>
          <w:lang w:val="en-US" w:eastAsia="zh-CN"/>
        </w:rPr>
        <w:t>废弃物的收集</w:t>
      </w:r>
      <w:r>
        <w:rPr>
          <w:rFonts w:hint="eastAsia" w:ascii="Times New Roman" w:cs="Times New Roman"/>
          <w:color w:val="auto"/>
          <w:szCs w:val="22"/>
          <w:shd w:val="clear" w:color="auto" w:fill="auto"/>
          <w:lang w:val="en-US" w:eastAsia="zh-CN"/>
        </w:rPr>
        <w:t>与预处理</w:t>
      </w:r>
      <w:r>
        <w:rPr>
          <w:rFonts w:hint="default" w:ascii="Times New Roman" w:hAnsi="Times New Roman" w:cs="Times New Roman"/>
          <w:color w:val="auto"/>
          <w:szCs w:val="22"/>
          <w:shd w:val="clear" w:color="auto" w:fill="auto"/>
          <w:lang w:val="en-US" w:eastAsia="zh-CN"/>
        </w:rPr>
        <w:t>、</w:t>
      </w:r>
      <w:r>
        <w:rPr>
          <w:rFonts w:hint="default" w:ascii="Times New Roman" w:hAnsi="Times New Roman" w:cs="Times New Roman"/>
          <w:color w:val="auto"/>
          <w:szCs w:val="22"/>
          <w:shd w:val="clear" w:color="auto" w:fill="auto"/>
          <w:lang w:eastAsia="zh-CN"/>
        </w:rPr>
        <w:t>堆肥、功能微生物、生物有机肥</w:t>
      </w:r>
      <w:r>
        <w:rPr>
          <w:rFonts w:hint="eastAsia" w:ascii="Times New Roman" w:cs="Times New Roman"/>
          <w:color w:val="auto"/>
          <w:szCs w:val="22"/>
          <w:shd w:val="clear" w:color="auto" w:fill="auto"/>
          <w:lang w:val="en-US" w:eastAsia="zh-CN"/>
        </w:rPr>
        <w:t>制备</w:t>
      </w:r>
      <w:r>
        <w:rPr>
          <w:rFonts w:hint="default" w:ascii="Times New Roman" w:hAnsi="Times New Roman" w:cs="Times New Roman"/>
          <w:color w:val="auto"/>
          <w:szCs w:val="22"/>
          <w:shd w:val="clear" w:color="auto" w:fill="auto"/>
          <w:lang w:val="en-US" w:eastAsia="zh-CN"/>
        </w:rPr>
        <w:t>、</w:t>
      </w:r>
      <w:r>
        <w:rPr>
          <w:rFonts w:hint="default" w:ascii="Times New Roman" w:hAnsi="Times New Roman" w:cs="Times New Roman"/>
          <w:color w:val="auto"/>
          <w:szCs w:val="22"/>
          <w:shd w:val="clear" w:color="auto" w:fill="auto"/>
          <w:lang w:eastAsia="zh-CN"/>
        </w:rPr>
        <w:t>生物有机肥技术要求与检测方法</w:t>
      </w:r>
      <w:r>
        <w:rPr>
          <w:rFonts w:hint="eastAsia" w:ascii="Times New Roman" w:cs="Times New Roman"/>
          <w:color w:val="auto"/>
          <w:szCs w:val="22"/>
          <w:shd w:val="clear" w:color="auto" w:fill="auto"/>
          <w:lang w:val="en-US" w:eastAsia="zh-CN"/>
        </w:rPr>
        <w:t>以及包装、标识、运输和贮存</w:t>
      </w:r>
      <w:r>
        <w:rPr>
          <w:rFonts w:hint="eastAsia" w:ascii="Times New Roman" w:hAnsi="Times New Roman" w:cs="Times New Roman"/>
          <w:color w:val="auto"/>
          <w:szCs w:val="22"/>
          <w:shd w:val="clear" w:color="auto" w:fill="auto"/>
          <w:lang w:val="en-US" w:eastAsia="zh-CN"/>
        </w:rPr>
        <w:t>技术要求</w:t>
      </w:r>
      <w:r>
        <w:rPr>
          <w:rFonts w:hint="default" w:ascii="Times New Roman" w:hAnsi="Times New Roman" w:cs="Times New Roman"/>
          <w:color w:val="auto"/>
          <w:szCs w:val="22"/>
          <w:shd w:val="clear" w:color="auto" w:fill="auto"/>
          <w:lang w:val="en-US" w:eastAsia="zh-CN"/>
        </w:rPr>
        <w:t>。</w:t>
      </w:r>
    </w:p>
    <w:p>
      <w:pPr>
        <w:pStyle w:val="21"/>
        <w:ind w:firstLineChars="0"/>
        <w:rPr>
          <w:rFonts w:hint="default" w:ascii="Times New Roman" w:hAnsi="Times New Roman" w:cs="Times New Roman"/>
          <w:szCs w:val="22"/>
        </w:rPr>
      </w:pPr>
      <w:r>
        <w:rPr>
          <w:rFonts w:hint="default" w:ascii="Times New Roman" w:hAnsi="Times New Roman" w:cs="Times New Roman"/>
          <w:szCs w:val="22"/>
        </w:rPr>
        <w:t>本</w:t>
      </w:r>
      <w:r>
        <w:rPr>
          <w:rFonts w:hint="eastAsia" w:ascii="Times New Roman" w:cs="Times New Roman"/>
          <w:szCs w:val="22"/>
          <w:lang w:val="en-US" w:eastAsia="zh-CN"/>
        </w:rPr>
        <w:t>文件</w:t>
      </w:r>
      <w:r>
        <w:rPr>
          <w:rFonts w:hint="default" w:ascii="Times New Roman" w:hAnsi="Times New Roman" w:cs="Times New Roman"/>
          <w:szCs w:val="22"/>
        </w:rPr>
        <w:t>适用于以</w:t>
      </w:r>
      <w:r>
        <w:rPr>
          <w:rFonts w:hint="eastAsia" w:ascii="Times New Roman" w:hAnsi="Times New Roman" w:cs="Times New Roman"/>
          <w:szCs w:val="22"/>
          <w:lang w:eastAsia="zh-CN"/>
        </w:rPr>
        <w:t>园林废弃物</w:t>
      </w:r>
      <w:r>
        <w:rPr>
          <w:rFonts w:hint="default" w:ascii="Times New Roman" w:hAnsi="Times New Roman" w:cs="Times New Roman"/>
          <w:szCs w:val="22"/>
        </w:rPr>
        <w:t xml:space="preserve">为主要原料制备生物有机肥。 </w:t>
      </w:r>
    </w:p>
    <w:p>
      <w:pPr>
        <w:pStyle w:val="41"/>
        <w:numPr>
          <w:ilvl w:val="0"/>
          <w:numId w:val="0"/>
        </w:numPr>
        <w:spacing w:beforeLines="100" w:afterLines="100"/>
        <w:outlineLvl w:val="0"/>
        <w:rPr>
          <w:rFonts w:hint="default" w:ascii="Times New Roman" w:hAnsi="Times New Roman" w:cs="Times New Roman"/>
          <w:kern w:val="2"/>
        </w:rPr>
      </w:pPr>
      <w:bookmarkStart w:id="30" w:name="_Toc11569"/>
      <w:bookmarkStart w:id="31" w:name="_Toc9325"/>
      <w:r>
        <w:rPr>
          <w:rFonts w:hint="default" w:ascii="Times New Roman" w:hAnsi="Times New Roman" w:cs="Times New Roman"/>
          <w:kern w:val="2"/>
        </w:rPr>
        <w:t>2 规范性引用文件</w:t>
      </w:r>
      <w:bookmarkEnd w:id="30"/>
      <w:bookmarkEnd w:id="31"/>
    </w:p>
    <w:p>
      <w:pPr>
        <w:pStyle w:val="21"/>
        <w:ind w:firstLineChars="0"/>
        <w:rPr>
          <w:rFonts w:hint="default" w:ascii="Times New Roman" w:hAnsi="Times New Roman" w:cs="Times New Roman"/>
          <w:szCs w:val="22"/>
        </w:rPr>
      </w:pPr>
      <w:r>
        <w:rPr>
          <w:rFonts w:hint="default" w:ascii="Times New Roman" w:hAnsi="Times New Roman" w:cs="Times New Roman"/>
          <w:szCs w:val="22"/>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1"/>
        <w:ind w:firstLineChars="0"/>
        <w:rPr>
          <w:rFonts w:hint="default" w:ascii="Times New Roman" w:cs="Times New Roman"/>
          <w:lang w:val="en-US" w:eastAsia="zh-CN"/>
        </w:rPr>
      </w:pPr>
      <w:r>
        <w:rPr>
          <w:rFonts w:hint="eastAsia" w:ascii="Times New Roman" w:cs="Times New Roman"/>
          <w:lang w:val="en-US" w:eastAsia="zh-CN"/>
        </w:rPr>
        <w:t>GB 3095 环境空气质量标准</w:t>
      </w:r>
    </w:p>
    <w:p>
      <w:pPr>
        <w:pStyle w:val="21"/>
        <w:ind w:firstLineChars="0"/>
        <w:rPr>
          <w:rFonts w:hint="default" w:ascii="Times New Roman" w:cs="Times New Roman"/>
          <w:lang w:val="en-US" w:eastAsia="zh-CN"/>
        </w:rPr>
      </w:pPr>
      <w:r>
        <w:rPr>
          <w:rFonts w:hint="eastAsia" w:ascii="Times New Roman" w:cs="Times New Roman"/>
          <w:lang w:val="en-US" w:eastAsia="zh-CN"/>
        </w:rPr>
        <w:t>GB 12348 工业企业厂界环境噪声排放标准</w:t>
      </w:r>
    </w:p>
    <w:p>
      <w:pPr>
        <w:pStyle w:val="21"/>
        <w:ind w:firstLineChars="0"/>
        <w:rPr>
          <w:rFonts w:hint="default" w:ascii="Times New Roman" w:hAnsi="Times New Roman" w:cs="Times New Roman"/>
          <w:szCs w:val="22"/>
        </w:rPr>
      </w:pPr>
      <w:r>
        <w:rPr>
          <w:rFonts w:hint="default" w:ascii="Times New Roman" w:hAnsi="Times New Roman" w:cs="Times New Roman"/>
          <w:szCs w:val="22"/>
        </w:rPr>
        <w:t>GB/T 12801 生产过程安全卫生要求总则</w:t>
      </w:r>
    </w:p>
    <w:p>
      <w:pPr>
        <w:pStyle w:val="21"/>
        <w:ind w:firstLineChars="0"/>
        <w:rPr>
          <w:rFonts w:hint="default" w:ascii="Times New Roman" w:hAnsi="Times New Roman" w:cs="Times New Roman"/>
          <w:szCs w:val="22"/>
          <w:lang w:val="en-US"/>
        </w:rPr>
      </w:pPr>
      <w:r>
        <w:rPr>
          <w:rFonts w:hint="eastAsia" w:ascii="Times New Roman" w:cs="Times New Roman"/>
          <w:lang w:val="en-US" w:eastAsia="zh-CN"/>
        </w:rPr>
        <w:t>GB 14554 恶臭污染物排放标准</w:t>
      </w:r>
    </w:p>
    <w:p>
      <w:pPr>
        <w:pStyle w:val="21"/>
        <w:ind w:firstLineChars="0"/>
        <w:rPr>
          <w:rFonts w:hint="default" w:ascii="Times New Roman" w:hAnsi="Times New Roman" w:cs="Times New Roman"/>
          <w:szCs w:val="22"/>
        </w:rPr>
      </w:pPr>
      <w:r>
        <w:rPr>
          <w:rFonts w:hint="default" w:ascii="Times New Roman" w:hAnsi="Times New Roman" w:cs="Times New Roman"/>
          <w:szCs w:val="22"/>
        </w:rPr>
        <w:t>GB 20287 农用微生物菌剂</w:t>
      </w:r>
    </w:p>
    <w:p>
      <w:pPr>
        <w:pStyle w:val="21"/>
        <w:ind w:firstLineChars="0"/>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GB/T 31755-2015 绿化植物废弃物处置和应用技术规程</w:t>
      </w:r>
    </w:p>
    <w:p>
      <w:pPr>
        <w:pStyle w:val="21"/>
        <w:ind w:firstLineChars="0"/>
        <w:rPr>
          <w:rFonts w:hint="default" w:ascii="Times New Roman" w:hAnsi="Times New Roman" w:cs="Times New Roman"/>
          <w:szCs w:val="22"/>
          <w:lang w:val="en-US" w:eastAsia="zh-CN"/>
        </w:rPr>
      </w:pPr>
      <w:r>
        <w:rPr>
          <w:rFonts w:hint="default" w:ascii="Times New Roman" w:cs="Times New Roman"/>
          <w:lang w:val="en-US" w:eastAsia="zh-CN"/>
        </w:rPr>
        <w:t xml:space="preserve">GB/T </w:t>
      </w:r>
      <w:r>
        <w:rPr>
          <w:rFonts w:hint="eastAsia" w:ascii="Times New Roman" w:cs="Times New Roman"/>
          <w:lang w:val="en-US" w:eastAsia="zh-CN"/>
        </w:rPr>
        <w:t>33891</w:t>
      </w:r>
      <w:r>
        <w:rPr>
          <w:rFonts w:hint="default" w:ascii="Times New Roman" w:cs="Times New Roman"/>
          <w:lang w:val="en-US" w:eastAsia="zh-CN"/>
        </w:rPr>
        <w:t>-</w:t>
      </w:r>
      <w:r>
        <w:rPr>
          <w:rFonts w:hint="eastAsia" w:ascii="Times New Roman" w:cs="Times New Roman"/>
          <w:lang w:val="en-US" w:eastAsia="zh-CN"/>
        </w:rPr>
        <w:t>2017 绿化用有机基质</w:t>
      </w:r>
    </w:p>
    <w:p>
      <w:pPr>
        <w:pStyle w:val="21"/>
        <w:ind w:firstLineChars="0"/>
        <w:rPr>
          <w:rFonts w:hint="default" w:ascii="Times New Roman" w:hAnsi="Times New Roman" w:cs="Times New Roman"/>
          <w:szCs w:val="22"/>
        </w:rPr>
      </w:pPr>
      <w:r>
        <w:rPr>
          <w:rFonts w:hint="default" w:ascii="Times New Roman" w:hAnsi="Times New Roman" w:cs="Times New Roman"/>
          <w:szCs w:val="22"/>
        </w:rPr>
        <w:t>NY/T 798</w:t>
      </w:r>
      <w:r>
        <w:rPr>
          <w:rFonts w:hint="eastAsia" w:ascii="Times New Roman" w:cs="Times New Roman"/>
          <w:szCs w:val="22"/>
          <w:lang w:val="en-US" w:eastAsia="zh-CN"/>
        </w:rPr>
        <w:t xml:space="preserve"> </w:t>
      </w:r>
      <w:r>
        <w:rPr>
          <w:rFonts w:hint="default" w:ascii="Times New Roman" w:hAnsi="Times New Roman" w:cs="Times New Roman"/>
          <w:szCs w:val="22"/>
        </w:rPr>
        <w:t>复合微生物肥料</w:t>
      </w:r>
    </w:p>
    <w:p>
      <w:pPr>
        <w:pStyle w:val="21"/>
        <w:ind w:firstLineChars="0"/>
        <w:rPr>
          <w:rFonts w:hint="default" w:ascii="Times New Roman" w:hAnsi="Times New Roman" w:cs="Times New Roman"/>
          <w:szCs w:val="22"/>
          <w:lang w:val="zh-TW" w:eastAsia="zh-TW"/>
        </w:rPr>
      </w:pPr>
      <w:r>
        <w:rPr>
          <w:rFonts w:hint="default" w:ascii="Times New Roman" w:hAnsi="Times New Roman" w:cs="Times New Roman"/>
          <w:szCs w:val="22"/>
        </w:rPr>
        <w:t xml:space="preserve">NY/T </w:t>
      </w:r>
      <w:r>
        <w:rPr>
          <w:rFonts w:hint="default" w:ascii="Times New Roman" w:hAnsi="Times New Roman" w:cs="Times New Roman"/>
          <w:szCs w:val="22"/>
          <w:lang w:val="zh-TW" w:eastAsia="zh-TW"/>
        </w:rPr>
        <w:t>884</w:t>
      </w:r>
      <w:r>
        <w:rPr>
          <w:rFonts w:hint="default" w:ascii="Times New Roman" w:hAnsi="Times New Roman" w:cs="Times New Roman"/>
          <w:szCs w:val="22"/>
        </w:rPr>
        <w:t xml:space="preserve"> </w:t>
      </w:r>
      <w:r>
        <w:rPr>
          <w:rFonts w:hint="default" w:ascii="Times New Roman" w:hAnsi="Times New Roman" w:cs="Times New Roman"/>
          <w:szCs w:val="22"/>
          <w:lang w:val="zh-TW" w:eastAsia="zh-TW"/>
        </w:rPr>
        <w:t>生物有机肥</w:t>
      </w:r>
    </w:p>
    <w:p>
      <w:pPr>
        <w:pStyle w:val="21"/>
        <w:ind w:firstLineChars="0"/>
        <w:rPr>
          <w:rFonts w:hint="default" w:ascii="Times New Roman" w:hAnsi="Times New Roman" w:cs="Times New Roman"/>
        </w:rPr>
      </w:pPr>
      <w:r>
        <w:rPr>
          <w:rFonts w:hint="default" w:ascii="Times New Roman" w:hAnsi="Times New Roman" w:cs="Times New Roman"/>
        </w:rPr>
        <w:t>NY/T 1109 微生物肥料生物安全通用技术准则</w:t>
      </w:r>
    </w:p>
    <w:p>
      <w:pPr>
        <w:pStyle w:val="21"/>
        <w:ind w:firstLineChars="0"/>
        <w:rPr>
          <w:rFonts w:hint="default" w:ascii="Times New Roman" w:hAnsi="Times New Roman" w:cs="Times New Roman"/>
        </w:rPr>
      </w:pPr>
      <w:r>
        <w:rPr>
          <w:rFonts w:hint="default" w:ascii="Times New Roman" w:hAnsi="Times New Roman" w:cs="Times New Roman"/>
        </w:rPr>
        <w:t>NY/T 1847-2010 微生物肥料生产菌株质量评价通用技术要求</w:t>
      </w:r>
    </w:p>
    <w:p>
      <w:pPr>
        <w:pStyle w:val="41"/>
        <w:numPr>
          <w:ilvl w:val="0"/>
          <w:numId w:val="0"/>
        </w:numPr>
        <w:spacing w:beforeLines="100" w:afterLines="100"/>
        <w:outlineLvl w:val="0"/>
        <w:rPr>
          <w:rFonts w:hint="default" w:ascii="Times New Roman" w:hAnsi="Times New Roman" w:cs="Times New Roman"/>
          <w:kern w:val="2"/>
        </w:rPr>
      </w:pPr>
      <w:bookmarkStart w:id="32" w:name="_Toc15966"/>
      <w:bookmarkStart w:id="33" w:name="_Toc27113"/>
      <w:r>
        <w:rPr>
          <w:rFonts w:hint="default" w:ascii="Times New Roman" w:hAnsi="Times New Roman" w:cs="Times New Roman"/>
          <w:kern w:val="2"/>
        </w:rPr>
        <w:t>3 术语和定义</w:t>
      </w:r>
      <w:bookmarkEnd w:id="32"/>
      <w:bookmarkEnd w:id="33"/>
    </w:p>
    <w:p>
      <w:pPr>
        <w:pStyle w:val="21"/>
        <w:keepNext w:val="0"/>
        <w:keepLines w:val="0"/>
        <w:pageBreakBefore w:val="0"/>
        <w:widowControl/>
        <w:kinsoku/>
        <w:wordWrap/>
        <w:overflowPunct/>
        <w:topLinePunct w:val="0"/>
        <w:autoSpaceDE w:val="0"/>
        <w:autoSpaceDN w:val="0"/>
        <w:bidi w:val="0"/>
        <w:adjustRightInd/>
        <w:snapToGrid/>
        <w:spacing w:after="157" w:afterLines="50"/>
        <w:ind w:firstLine="420" w:firstLineChars="0"/>
        <w:textAlignment w:val="auto"/>
        <w:rPr>
          <w:rFonts w:hint="eastAsia" w:ascii="Times New Roman" w:hAnsi="Times New Roman" w:eastAsia="宋体" w:cs="Times New Roman"/>
          <w:szCs w:val="22"/>
          <w:lang w:eastAsia="zh-CN"/>
        </w:rPr>
      </w:pPr>
      <w:r>
        <w:rPr>
          <w:rFonts w:hint="default" w:ascii="Times New Roman" w:hAnsi="Times New Roman" w:cs="Times New Roman"/>
          <w:szCs w:val="22"/>
        </w:rPr>
        <w:t>下列术语和定义适用本文件</w:t>
      </w:r>
      <w:r>
        <w:rPr>
          <w:rFonts w:hint="eastAsia" w:ascii="Times New Roman" w:cs="Times New Roman"/>
          <w:szCs w:val="22"/>
          <w:lang w:eastAsia="zh-CN"/>
        </w:rPr>
        <w:t>。</w:t>
      </w:r>
    </w:p>
    <w:p>
      <w:pPr>
        <w:pStyle w:val="44"/>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textAlignment w:val="auto"/>
        <w:outlineLvl w:val="9"/>
        <w:rPr>
          <w:rFonts w:hint="default" w:ascii="Times New Roman" w:hAnsi="Times New Roman" w:cs="Times New Roman"/>
          <w:szCs w:val="22"/>
        </w:rPr>
      </w:pPr>
      <w:bookmarkStart w:id="34" w:name="_Toc3451"/>
      <w:bookmarkStart w:id="35" w:name="_Toc19288"/>
      <w:bookmarkStart w:id="36" w:name="_Toc4438"/>
      <w:bookmarkStart w:id="37" w:name="_Toc19159"/>
      <w:r>
        <w:rPr>
          <w:rFonts w:hint="default" w:ascii="Times New Roman" w:hAnsi="Times New Roman" w:cs="Times New Roman"/>
          <w:szCs w:val="22"/>
        </w:rPr>
        <w:t>3.1</w:t>
      </w:r>
      <w:bookmarkEnd w:id="34"/>
      <w:bookmarkEnd w:id="35"/>
      <w:r>
        <w:rPr>
          <w:rFonts w:hint="default" w:ascii="Times New Roman" w:hAnsi="Times New Roman" w:cs="Times New Roman"/>
          <w:szCs w:val="22"/>
        </w:rPr>
        <w:t xml:space="preserve"> </w:t>
      </w:r>
    </w:p>
    <w:p>
      <w:pPr>
        <w:pStyle w:val="44"/>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firstLine="420" w:firstLineChars="200"/>
        <w:textAlignment w:val="auto"/>
        <w:outlineLvl w:val="9"/>
        <w:rPr>
          <w:rFonts w:hint="default"/>
        </w:rPr>
      </w:pPr>
      <w:bookmarkStart w:id="38" w:name="_Toc387"/>
      <w:bookmarkStart w:id="39" w:name="_Toc8145"/>
      <w:r>
        <w:rPr>
          <w:rFonts w:hint="default" w:ascii="Times New Roman" w:hAnsi="Times New Roman" w:cs="Times New Roman"/>
          <w:szCs w:val="22"/>
        </w:rPr>
        <w:t>园林废弃物</w:t>
      </w:r>
      <w:bookmarkStart w:id="40" w:name="OLE_LINK1"/>
      <w:r>
        <w:rPr>
          <w:rFonts w:hint="eastAsia" w:ascii="Times New Roman" w:cs="Times New Roman"/>
          <w:szCs w:val="22"/>
          <w:lang w:val="en-US" w:eastAsia="zh-CN"/>
        </w:rPr>
        <w:t xml:space="preserve">  </w:t>
      </w:r>
      <w:r>
        <w:rPr>
          <w:rFonts w:hint="eastAsia" w:ascii="Times New Roman" w:hAnsi="Times New Roman" w:cs="Times New Roman"/>
          <w:szCs w:val="22"/>
          <w:lang w:val="en-US" w:eastAsia="zh-CN"/>
        </w:rPr>
        <w:t>gar</w:t>
      </w:r>
      <w:r>
        <w:rPr>
          <w:rFonts w:hint="default" w:ascii="Times New Roman" w:hAnsi="Times New Roman" w:cs="Times New Roman"/>
          <w:szCs w:val="22"/>
        </w:rPr>
        <w:t>den</w:t>
      </w:r>
      <w:bookmarkEnd w:id="40"/>
      <w:r>
        <w:rPr>
          <w:rFonts w:hint="default" w:ascii="Times New Roman" w:hAnsi="Times New Roman" w:cs="Times New Roman"/>
          <w:szCs w:val="22"/>
        </w:rPr>
        <w:t xml:space="preserve"> waste</w:t>
      </w:r>
      <w:bookmarkEnd w:id="36"/>
      <w:bookmarkEnd w:id="37"/>
      <w:bookmarkEnd w:id="38"/>
      <w:bookmarkEnd w:id="39"/>
    </w:p>
    <w:p>
      <w:pPr>
        <w:pStyle w:val="21"/>
        <w:ind w:firstLineChars="0"/>
        <w:outlineLvl w:val="9"/>
        <w:rPr>
          <w:rFonts w:hint="default" w:ascii="Times New Roman" w:hAnsi="Times New Roman" w:cs="Times New Roman"/>
          <w:szCs w:val="22"/>
        </w:rPr>
      </w:pPr>
      <w:r>
        <w:rPr>
          <w:rFonts w:hint="eastAsia" w:ascii="Times New Roman" w:cs="Times New Roman"/>
          <w:szCs w:val="22"/>
          <w:lang w:val="en-US" w:eastAsia="zh-CN"/>
        </w:rPr>
        <w:t>园林植物自然凋落或人工养育过程中所产生的植物残体，又称园林垃圾</w:t>
      </w:r>
      <w:r>
        <w:rPr>
          <w:rFonts w:hint="default" w:ascii="Times New Roman" w:hAnsi="Times New Roman" w:cs="Times New Roman"/>
          <w:szCs w:val="22"/>
        </w:rPr>
        <w:t>。</w:t>
      </w:r>
    </w:p>
    <w:p>
      <w:pPr>
        <w:pStyle w:val="21"/>
        <w:keepNext w:val="0"/>
        <w:keepLines w:val="0"/>
        <w:pageBreakBefore w:val="0"/>
        <w:widowControl/>
        <w:kinsoku/>
        <w:wordWrap/>
        <w:overflowPunct/>
        <w:topLinePunct w:val="0"/>
        <w:autoSpaceDE w:val="0"/>
        <w:autoSpaceDN w:val="0"/>
        <w:bidi w:val="0"/>
        <w:adjustRightInd/>
        <w:snapToGrid/>
        <w:spacing w:after="157" w:afterLines="50"/>
        <w:ind w:firstLine="420" w:firstLineChars="0"/>
        <w:textAlignment w:val="auto"/>
        <w:outlineLvl w:val="9"/>
        <w:rPr>
          <w:rFonts w:hint="default" w:ascii="Times New Roman" w:cs="Times New Roman"/>
          <w:szCs w:val="22"/>
          <w:lang w:val="en-US" w:eastAsia="zh-CN"/>
        </w:rPr>
      </w:pPr>
      <w:r>
        <w:rPr>
          <w:rFonts w:hint="eastAsia" w:ascii="Times New Roman" w:cs="Times New Roman"/>
          <w:szCs w:val="22"/>
          <w:lang w:val="en-US" w:eastAsia="zh-CN"/>
        </w:rPr>
        <w:t>注：主要包括草屑、落叶、树木与灌木剪枝等。</w:t>
      </w:r>
    </w:p>
    <w:p>
      <w:pPr>
        <w:pStyle w:val="44"/>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textAlignment w:val="auto"/>
        <w:outlineLvl w:val="9"/>
        <w:rPr>
          <w:rFonts w:hint="default" w:ascii="Times New Roman" w:hAnsi="Times New Roman" w:cs="Times New Roman"/>
          <w:szCs w:val="22"/>
          <w:lang w:val="en-US" w:eastAsia="zh-CN"/>
        </w:rPr>
      </w:pPr>
      <w:bookmarkStart w:id="41" w:name="_Toc31310"/>
      <w:bookmarkStart w:id="42" w:name="_Toc6335"/>
      <w:bookmarkStart w:id="43" w:name="_Toc7557"/>
      <w:bookmarkStart w:id="44" w:name="_Toc9643"/>
      <w:r>
        <w:rPr>
          <w:rFonts w:hint="default" w:ascii="Times New Roman" w:hAnsi="Times New Roman" w:cs="Times New Roman"/>
          <w:szCs w:val="22"/>
          <w:lang w:val="en-US" w:eastAsia="zh-CN"/>
        </w:rPr>
        <w:t>3.2</w:t>
      </w:r>
      <w:bookmarkEnd w:id="41"/>
      <w:bookmarkEnd w:id="42"/>
      <w:r>
        <w:rPr>
          <w:rFonts w:hint="default" w:ascii="Times New Roman" w:hAnsi="Times New Roman" w:cs="Times New Roman"/>
          <w:szCs w:val="22"/>
          <w:lang w:val="en-US" w:eastAsia="zh-CN"/>
        </w:rPr>
        <w:t xml:space="preserve"> </w:t>
      </w:r>
    </w:p>
    <w:p>
      <w:pPr>
        <w:pStyle w:val="44"/>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firstLine="420" w:firstLineChars="200"/>
        <w:textAlignment w:val="auto"/>
        <w:outlineLvl w:val="9"/>
        <w:rPr>
          <w:rFonts w:hint="default" w:ascii="Times New Roman" w:hAnsi="Times New Roman" w:cs="Times New Roman"/>
          <w:szCs w:val="22"/>
          <w:lang w:val="en-US" w:eastAsia="zh-CN"/>
        </w:rPr>
      </w:pPr>
      <w:bookmarkStart w:id="45" w:name="_Toc19531"/>
      <w:bookmarkStart w:id="46" w:name="_Toc29378"/>
      <w:r>
        <w:rPr>
          <w:rFonts w:hint="default" w:ascii="Times New Roman" w:hAnsi="Times New Roman" w:cs="Times New Roman"/>
          <w:szCs w:val="22"/>
          <w:lang w:val="en-US" w:eastAsia="zh-CN"/>
        </w:rPr>
        <w:t>园林废弃物堆肥产物  garden waste composting products</w:t>
      </w:r>
      <w:bookmarkEnd w:id="45"/>
      <w:bookmarkEnd w:id="46"/>
    </w:p>
    <w:p>
      <w:pPr>
        <w:pStyle w:val="21"/>
        <w:keepNext w:val="0"/>
        <w:keepLines w:val="0"/>
        <w:pageBreakBefore w:val="0"/>
        <w:widowControl/>
        <w:kinsoku/>
        <w:wordWrap/>
        <w:overflowPunct/>
        <w:topLinePunct w:val="0"/>
        <w:autoSpaceDE w:val="0"/>
        <w:autoSpaceDN w:val="0"/>
        <w:bidi w:val="0"/>
        <w:adjustRightInd/>
        <w:snapToGrid/>
        <w:spacing w:after="157" w:afterLines="50"/>
        <w:ind w:firstLine="420" w:firstLineChars="0"/>
        <w:textAlignment w:val="auto"/>
        <w:outlineLvl w:val="9"/>
        <w:rPr>
          <w:rFonts w:hint="default" w:ascii="Times New Roman" w:cs="Times New Roman"/>
          <w:szCs w:val="22"/>
          <w:lang w:val="en-US" w:eastAsia="zh-CN"/>
        </w:rPr>
      </w:pPr>
      <w:r>
        <w:rPr>
          <w:rFonts w:hint="default" w:ascii="Times New Roman" w:cs="Times New Roman"/>
          <w:szCs w:val="22"/>
          <w:lang w:val="en-US" w:eastAsia="zh-CN"/>
        </w:rPr>
        <w:t>在人工控制的温度、湿度、</w:t>
      </w:r>
      <w:r>
        <w:rPr>
          <w:rFonts w:hint="eastAsia" w:ascii="Times New Roman" w:cs="Times New Roman"/>
          <w:szCs w:val="22"/>
          <w:lang w:val="en-US" w:eastAsia="zh-CN"/>
        </w:rPr>
        <w:t>碳氮比（C/N比）</w:t>
      </w:r>
      <w:r>
        <w:rPr>
          <w:rFonts w:hint="default" w:ascii="Times New Roman" w:cs="Times New Roman"/>
          <w:szCs w:val="22"/>
          <w:lang w:val="en-US" w:eastAsia="zh-CN"/>
        </w:rPr>
        <w:t>、酸碱度和通风条件下，利用微生物的作用，将经过预处理的园林废弃物充分发酵腐熟后获得的</w:t>
      </w:r>
      <w:r>
        <w:rPr>
          <w:rFonts w:hint="eastAsia" w:ascii="Times New Roman" w:cs="Times New Roman"/>
          <w:szCs w:val="22"/>
          <w:lang w:val="en-US" w:eastAsia="zh-CN"/>
        </w:rPr>
        <w:t>物质</w:t>
      </w:r>
      <w:r>
        <w:rPr>
          <w:rFonts w:hint="default" w:ascii="Times New Roman" w:cs="Times New Roman"/>
          <w:szCs w:val="22"/>
          <w:lang w:val="en-US" w:eastAsia="zh-CN"/>
        </w:rPr>
        <w:t xml:space="preserve">。 </w:t>
      </w:r>
    </w:p>
    <w:p>
      <w:pPr>
        <w:pStyle w:val="44"/>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textAlignment w:val="auto"/>
        <w:outlineLvl w:val="9"/>
        <w:rPr>
          <w:rFonts w:hint="default" w:ascii="Times New Roman" w:hAnsi="Times New Roman" w:cs="Times New Roman"/>
          <w:szCs w:val="22"/>
          <w:lang w:val="en-US" w:eastAsia="zh-CN"/>
        </w:rPr>
      </w:pPr>
      <w:bookmarkStart w:id="47" w:name="_Toc22656"/>
      <w:bookmarkStart w:id="48" w:name="_Toc13922"/>
      <w:r>
        <w:rPr>
          <w:rFonts w:hint="default" w:ascii="Times New Roman" w:hAnsi="Times New Roman" w:cs="Times New Roman"/>
          <w:szCs w:val="22"/>
          <w:lang w:val="en-US" w:eastAsia="zh-CN"/>
        </w:rPr>
        <w:t>3.</w:t>
      </w:r>
      <w:r>
        <w:rPr>
          <w:rFonts w:hint="eastAsia" w:ascii="Times New Roman" w:cs="Times New Roman"/>
          <w:szCs w:val="22"/>
          <w:lang w:val="en-US" w:eastAsia="zh-CN"/>
        </w:rPr>
        <w:t>3</w:t>
      </w:r>
      <w:bookmarkEnd w:id="47"/>
      <w:bookmarkEnd w:id="48"/>
      <w:r>
        <w:rPr>
          <w:rFonts w:hint="default" w:ascii="Times New Roman" w:hAnsi="Times New Roman" w:cs="Times New Roman"/>
          <w:szCs w:val="22"/>
          <w:lang w:val="en-US" w:eastAsia="zh-CN"/>
        </w:rPr>
        <w:t xml:space="preserve"> </w:t>
      </w:r>
    </w:p>
    <w:p>
      <w:pPr>
        <w:pStyle w:val="44"/>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ind w:firstLine="420" w:firstLineChars="200"/>
        <w:textAlignment w:val="auto"/>
        <w:outlineLvl w:val="9"/>
        <w:rPr>
          <w:rFonts w:hint="default" w:ascii="Times New Roman" w:hAnsi="Times New Roman" w:cs="Times New Roman"/>
          <w:szCs w:val="22"/>
          <w:lang w:val="en-US" w:eastAsia="zh-CN"/>
        </w:rPr>
      </w:pPr>
      <w:bookmarkStart w:id="49" w:name="_Toc4894"/>
      <w:bookmarkStart w:id="50" w:name="_Toc2728"/>
      <w:r>
        <w:rPr>
          <w:rFonts w:hint="eastAsia" w:ascii="Times New Roman" w:hAnsi="Times New Roman" w:cs="Times New Roman"/>
          <w:szCs w:val="22"/>
          <w:lang w:val="en-US" w:eastAsia="zh-CN"/>
        </w:rPr>
        <w:t>保菌剂</w:t>
      </w:r>
      <w:bookmarkEnd w:id="43"/>
      <w:r>
        <w:rPr>
          <w:rFonts w:hint="eastAsia" w:ascii="Times New Roman" w:cs="Times New Roman"/>
          <w:szCs w:val="22"/>
          <w:lang w:val="en-US" w:eastAsia="zh-CN"/>
        </w:rPr>
        <w:t xml:space="preserve">  </w:t>
      </w:r>
      <w:bookmarkStart w:id="51" w:name="OLE_LINK2"/>
      <w:r>
        <w:rPr>
          <w:rFonts w:hint="eastAsia" w:ascii="Times New Roman" w:cs="Times New Roman"/>
          <w:szCs w:val="22"/>
          <w:lang w:val="en-US" w:eastAsia="zh-CN"/>
        </w:rPr>
        <w:t>maintain m</w:t>
      </w:r>
      <w:r>
        <w:rPr>
          <w:rFonts w:hint="eastAsia" w:ascii="Times New Roman" w:hAnsi="Times New Roman" w:cs="Times New Roman"/>
          <w:szCs w:val="22"/>
          <w:lang w:val="en-US" w:eastAsia="zh-CN"/>
        </w:rPr>
        <w:t>icrobial agent</w:t>
      </w:r>
      <w:bookmarkEnd w:id="44"/>
      <w:bookmarkEnd w:id="49"/>
      <w:bookmarkEnd w:id="50"/>
      <w:bookmarkEnd w:id="51"/>
    </w:p>
    <w:p>
      <w:pPr>
        <w:pStyle w:val="21"/>
        <w:keepNext w:val="0"/>
        <w:keepLines w:val="0"/>
        <w:pageBreakBefore w:val="0"/>
        <w:widowControl/>
        <w:kinsoku/>
        <w:wordWrap/>
        <w:overflowPunct/>
        <w:topLinePunct w:val="0"/>
        <w:autoSpaceDE w:val="0"/>
        <w:autoSpaceDN w:val="0"/>
        <w:bidi w:val="0"/>
        <w:adjustRightInd/>
        <w:snapToGrid/>
        <w:spacing w:after="157" w:afterLines="50"/>
        <w:ind w:firstLine="420" w:firstLineChars="0"/>
        <w:textAlignment w:val="auto"/>
        <w:outlineLvl w:val="9"/>
        <w:rPr>
          <w:rFonts w:hint="default" w:ascii="Times New Roman" w:cs="Times New Roman"/>
          <w:szCs w:val="22"/>
          <w:lang w:val="en-US" w:eastAsia="zh-CN"/>
        </w:rPr>
      </w:pPr>
      <w:r>
        <w:rPr>
          <w:rFonts w:hint="default" w:ascii="Times New Roman" w:cs="Times New Roman"/>
          <w:szCs w:val="22"/>
          <w:lang w:val="en-US" w:eastAsia="zh-CN"/>
        </w:rPr>
        <w:t>为保持菌种活性</w:t>
      </w:r>
      <w:r>
        <w:rPr>
          <w:rFonts w:hint="eastAsia" w:ascii="Times New Roman" w:cs="Times New Roman"/>
          <w:szCs w:val="22"/>
          <w:lang w:val="en-US" w:eastAsia="zh-CN"/>
        </w:rPr>
        <w:t>、延长</w:t>
      </w:r>
      <w:r>
        <w:rPr>
          <w:rFonts w:hint="default" w:ascii="Times New Roman" w:cs="Times New Roman"/>
          <w:szCs w:val="22"/>
          <w:lang w:val="en-US" w:eastAsia="zh-CN"/>
        </w:rPr>
        <w:t>菌株有效期的一类</w:t>
      </w:r>
      <w:r>
        <w:rPr>
          <w:rFonts w:hint="eastAsia" w:ascii="Times New Roman" w:cs="Times New Roman"/>
          <w:szCs w:val="22"/>
          <w:lang w:val="en-US" w:eastAsia="zh-CN"/>
        </w:rPr>
        <w:t>物质。</w:t>
      </w:r>
      <w:bookmarkStart w:id="52" w:name="_Toc28809"/>
    </w:p>
    <w:p>
      <w:pPr>
        <w:pStyle w:val="41"/>
        <w:numPr>
          <w:ilvl w:val="0"/>
          <w:numId w:val="0"/>
        </w:numPr>
        <w:spacing w:beforeLines="100" w:afterLines="100"/>
        <w:outlineLvl w:val="0"/>
        <w:rPr>
          <w:rFonts w:hint="default" w:ascii="Times New Roman" w:hAnsi="Times New Roman" w:cs="Times New Roman"/>
          <w:kern w:val="2"/>
        </w:rPr>
      </w:pPr>
      <w:bookmarkStart w:id="53" w:name="_Toc2605"/>
      <w:r>
        <w:rPr>
          <w:rFonts w:hint="default" w:ascii="Times New Roman" w:hAnsi="Times New Roman" w:cs="Times New Roman"/>
          <w:kern w:val="2"/>
        </w:rPr>
        <w:t xml:space="preserve">4 </w:t>
      </w:r>
      <w:r>
        <w:rPr>
          <w:rFonts w:hint="eastAsia" w:ascii="Times New Roman" w:hAnsi="Times New Roman" w:cs="Times New Roman"/>
          <w:kern w:val="2"/>
          <w:lang w:val="en-US" w:eastAsia="zh-CN"/>
        </w:rPr>
        <w:t>废弃物的</w:t>
      </w:r>
      <w:r>
        <w:rPr>
          <w:rFonts w:hint="default" w:ascii="Times New Roman" w:hAnsi="Times New Roman" w:cs="Times New Roman"/>
          <w:kern w:val="2"/>
        </w:rPr>
        <w:t>收集</w:t>
      </w:r>
      <w:r>
        <w:rPr>
          <w:rFonts w:hint="eastAsia" w:ascii="Times New Roman" w:hAnsi="Times New Roman" w:cs="Times New Roman"/>
          <w:kern w:val="2"/>
          <w:lang w:val="en-US" w:eastAsia="zh-CN"/>
        </w:rPr>
        <w:t>与预处理</w:t>
      </w:r>
      <w:bookmarkEnd w:id="52"/>
      <w:bookmarkEnd w:id="53"/>
      <w:r>
        <w:rPr>
          <w:rFonts w:hint="default" w:ascii="Times New Roman" w:hAnsi="Times New Roman" w:cs="Times New Roman"/>
          <w:kern w:val="2"/>
        </w:rPr>
        <w:t xml:space="preserve"> </w:t>
      </w:r>
    </w:p>
    <w:p>
      <w:pPr>
        <w:pStyle w:val="44"/>
        <w:numPr>
          <w:ilvl w:val="0"/>
          <w:numId w:val="0"/>
        </w:numPr>
        <w:spacing w:before="312" w:after="312"/>
        <w:outlineLvl w:val="1"/>
        <w:rPr>
          <w:rFonts w:hint="eastAsia" w:ascii="Times New Roman" w:hAnsi="Times New Roman" w:eastAsia="黑体" w:cs="Times New Roman"/>
          <w:szCs w:val="22"/>
          <w:lang w:val="en-US" w:eastAsia="zh-CN"/>
        </w:rPr>
      </w:pPr>
      <w:bookmarkStart w:id="54" w:name="_Toc5081"/>
      <w:bookmarkStart w:id="55" w:name="_Toc12536"/>
      <w:r>
        <w:rPr>
          <w:rFonts w:hint="default" w:ascii="Times New Roman" w:hAnsi="Times New Roman" w:cs="Times New Roman"/>
          <w:szCs w:val="22"/>
        </w:rPr>
        <w:t>4.1 收集</w:t>
      </w:r>
      <w:bookmarkEnd w:id="54"/>
      <w:r>
        <w:rPr>
          <w:rFonts w:hint="eastAsia" w:ascii="Times New Roman" w:cs="Times New Roman"/>
          <w:szCs w:val="22"/>
          <w:lang w:val="en-US" w:eastAsia="zh-CN"/>
        </w:rPr>
        <w:t>前准备</w:t>
      </w:r>
      <w:bookmarkEnd w:id="55"/>
    </w:p>
    <w:p>
      <w:pPr>
        <w:pStyle w:val="21"/>
        <w:ind w:firstLineChars="0"/>
        <w:rPr>
          <w:rFonts w:hint="default" w:ascii="Times New Roman" w:hAnsi="Times New Roman" w:cs="Times New Roman"/>
          <w:szCs w:val="22"/>
        </w:rPr>
      </w:pPr>
      <w:r>
        <w:rPr>
          <w:rFonts w:hint="default" w:ascii="Times New Roman" w:hAnsi="Times New Roman" w:cs="Times New Roman"/>
          <w:szCs w:val="22"/>
        </w:rPr>
        <w:t>根据所在地区内植物生长周期、养护计划、修剪操作特点、自然条件等情况，安排收集计划</w:t>
      </w:r>
      <w:r>
        <w:rPr>
          <w:rFonts w:hint="eastAsia" w:ascii="Times New Roman" w:cs="Times New Roman"/>
          <w:szCs w:val="22"/>
          <w:lang w:val="en-US" w:eastAsia="zh-CN"/>
        </w:rPr>
        <w:t>与运输作业时间</w:t>
      </w:r>
      <w:r>
        <w:rPr>
          <w:rFonts w:hint="default" w:ascii="Times New Roman" w:hAnsi="Times New Roman" w:cs="Times New Roman"/>
          <w:szCs w:val="22"/>
        </w:rPr>
        <w:t xml:space="preserve">，充分做好收集人员安排和作业工具、车辆、场地、加工设备等的准备工作。 </w:t>
      </w:r>
    </w:p>
    <w:p>
      <w:pPr>
        <w:pStyle w:val="44"/>
        <w:numPr>
          <w:ilvl w:val="0"/>
          <w:numId w:val="0"/>
        </w:numPr>
        <w:spacing w:before="312" w:after="312"/>
        <w:outlineLvl w:val="1"/>
        <w:rPr>
          <w:rFonts w:hint="eastAsia" w:ascii="Times New Roman" w:hAnsi="Times New Roman" w:eastAsia="黑体" w:cs="Times New Roman"/>
          <w:szCs w:val="22"/>
          <w:lang w:eastAsia="zh-CN"/>
        </w:rPr>
      </w:pPr>
      <w:bookmarkStart w:id="56" w:name="_Toc28113"/>
      <w:bookmarkStart w:id="57" w:name="_Toc22180"/>
      <w:r>
        <w:rPr>
          <w:rFonts w:hint="default" w:ascii="Times New Roman" w:hAnsi="Times New Roman" w:cs="Times New Roman"/>
          <w:szCs w:val="22"/>
        </w:rPr>
        <w:t xml:space="preserve">4.2 </w:t>
      </w:r>
      <w:bookmarkEnd w:id="56"/>
      <w:r>
        <w:rPr>
          <w:rFonts w:hint="eastAsia" w:ascii="Times New Roman" w:hAnsi="Times New Roman" w:cs="Times New Roman"/>
          <w:szCs w:val="22"/>
          <w:lang w:val="en-US" w:eastAsia="zh-CN"/>
        </w:rPr>
        <w:t>收集方式</w:t>
      </w:r>
      <w:r>
        <w:rPr>
          <w:rFonts w:hint="eastAsia" w:ascii="Times New Roman" w:cs="Times New Roman"/>
          <w:szCs w:val="22"/>
          <w:lang w:val="en-US" w:eastAsia="zh-CN"/>
        </w:rPr>
        <w:t>与要求</w:t>
      </w:r>
      <w:bookmarkEnd w:id="57"/>
    </w:p>
    <w:p>
      <w:pPr>
        <w:pStyle w:val="21"/>
        <w:ind w:left="0" w:leftChars="0" w:firstLine="0" w:firstLineChars="0"/>
        <w:outlineLvl w:val="9"/>
        <w:rPr>
          <w:rFonts w:hint="eastAsia" w:ascii="Times New Roman" w:cs="Times New Roman"/>
          <w:szCs w:val="22"/>
          <w:lang w:val="en-US" w:eastAsia="zh-CN"/>
        </w:rPr>
      </w:pPr>
      <w:r>
        <w:rPr>
          <w:rFonts w:hint="eastAsia" w:ascii="Times New Roman" w:cs="Times New Roman"/>
          <w:szCs w:val="22"/>
          <w:lang w:val="en-US" w:eastAsia="zh-CN"/>
        </w:rPr>
        <w:t>4.2.1 废弃物收集可采用</w:t>
      </w:r>
      <w:r>
        <w:rPr>
          <w:rFonts w:hint="default" w:ascii="Times New Roman" w:hAnsi="Times New Roman" w:cs="Times New Roman"/>
          <w:szCs w:val="22"/>
          <w:lang w:val="en-US" w:eastAsia="zh-CN"/>
        </w:rPr>
        <w:t>就</w:t>
      </w:r>
      <w:r>
        <w:rPr>
          <w:rFonts w:hint="eastAsia" w:ascii="Times New Roman" w:hAnsi="Times New Roman" w:cs="Times New Roman"/>
          <w:szCs w:val="22"/>
          <w:lang w:val="en-US" w:eastAsia="zh-CN"/>
        </w:rPr>
        <w:t>近</w:t>
      </w:r>
      <w:r>
        <w:rPr>
          <w:rFonts w:hint="eastAsia" w:ascii="Times New Roman" w:cs="Times New Roman"/>
          <w:szCs w:val="22"/>
          <w:lang w:val="en-US" w:eastAsia="zh-CN"/>
        </w:rPr>
        <w:t>收集</w:t>
      </w:r>
      <w:r>
        <w:rPr>
          <w:rFonts w:hint="default" w:ascii="Times New Roman" w:hAnsi="Times New Roman" w:cs="Times New Roman"/>
          <w:szCs w:val="22"/>
          <w:lang w:val="en-US" w:eastAsia="zh-CN"/>
        </w:rPr>
        <w:t>方式</w:t>
      </w:r>
      <w:r>
        <w:rPr>
          <w:rFonts w:hint="eastAsia" w:ascii="Times New Roman" w:cs="Times New Roman"/>
          <w:szCs w:val="22"/>
          <w:lang w:val="en-US" w:eastAsia="zh-CN"/>
        </w:rPr>
        <w:t>或</w:t>
      </w:r>
      <w:r>
        <w:rPr>
          <w:rFonts w:hint="default" w:ascii="Times New Roman" w:hAnsi="Times New Roman" w:cs="Times New Roman"/>
          <w:szCs w:val="22"/>
          <w:lang w:val="en-US" w:eastAsia="zh-CN"/>
        </w:rPr>
        <w:t>区域</w:t>
      </w:r>
      <w:r>
        <w:rPr>
          <w:rFonts w:hint="eastAsia" w:ascii="Times New Roman" w:cs="Times New Roman"/>
          <w:szCs w:val="22"/>
          <w:lang w:val="en-US" w:eastAsia="zh-CN"/>
        </w:rPr>
        <w:t>收集</w:t>
      </w:r>
      <w:r>
        <w:rPr>
          <w:rFonts w:hint="default" w:ascii="Times New Roman" w:hAnsi="Times New Roman" w:cs="Times New Roman"/>
          <w:szCs w:val="22"/>
          <w:lang w:val="en-US" w:eastAsia="zh-CN"/>
        </w:rPr>
        <w:t>方式</w:t>
      </w:r>
      <w:r>
        <w:rPr>
          <w:rFonts w:hint="eastAsia" w:ascii="Times New Roman" w:cs="Times New Roman"/>
          <w:szCs w:val="22"/>
          <w:lang w:val="en-US" w:eastAsia="zh-CN"/>
        </w:rPr>
        <w:t>。</w:t>
      </w:r>
    </w:p>
    <w:p>
      <w:pPr>
        <w:pStyle w:val="21"/>
        <w:ind w:left="0" w:leftChars="0" w:firstLine="0" w:firstLineChars="0"/>
        <w:outlineLvl w:val="9"/>
        <w:rPr>
          <w:rFonts w:hint="eastAsia" w:ascii="Times New Roman" w:hAnsi="Times New Roman" w:cs="Times New Roman"/>
          <w:szCs w:val="22"/>
          <w:lang w:val="en-US" w:eastAsia="zh-CN"/>
        </w:rPr>
      </w:pPr>
      <w:r>
        <w:rPr>
          <w:rFonts w:hint="eastAsia" w:ascii="Times New Roman" w:cs="Times New Roman"/>
          <w:szCs w:val="22"/>
          <w:lang w:val="en-US" w:eastAsia="zh-CN"/>
        </w:rPr>
        <w:t xml:space="preserve">4.2.2 </w:t>
      </w:r>
      <w:r>
        <w:rPr>
          <w:rFonts w:hint="default" w:ascii="Times New Roman" w:hAnsi="Times New Roman" w:cs="Times New Roman"/>
          <w:szCs w:val="22"/>
          <w:lang w:val="en-US" w:eastAsia="zh-CN"/>
        </w:rPr>
        <w:t>釆用就</w:t>
      </w:r>
      <w:r>
        <w:rPr>
          <w:rFonts w:hint="eastAsia" w:ascii="Times New Roman" w:hAnsi="Times New Roman" w:cs="Times New Roman"/>
          <w:szCs w:val="22"/>
          <w:lang w:val="en-US" w:eastAsia="zh-CN"/>
        </w:rPr>
        <w:t>近</w:t>
      </w:r>
      <w:r>
        <w:rPr>
          <w:rFonts w:hint="eastAsia" w:ascii="Times New Roman" w:cs="Times New Roman"/>
          <w:szCs w:val="22"/>
          <w:lang w:val="en-US" w:eastAsia="zh-CN"/>
        </w:rPr>
        <w:t>收集</w:t>
      </w:r>
      <w:r>
        <w:rPr>
          <w:rFonts w:hint="default" w:ascii="Times New Roman" w:hAnsi="Times New Roman" w:cs="Times New Roman"/>
          <w:szCs w:val="22"/>
          <w:lang w:val="en-US" w:eastAsia="zh-CN"/>
        </w:rPr>
        <w:t>方式进行废弃物资源化利用的，由</w:t>
      </w:r>
      <w:r>
        <w:rPr>
          <w:rFonts w:hint="eastAsia" w:ascii="Times New Roman" w:hAnsi="Times New Roman" w:cs="Times New Roman"/>
          <w:szCs w:val="22"/>
          <w:lang w:val="en-US" w:eastAsia="zh-CN"/>
        </w:rPr>
        <w:t>相关负责</w:t>
      </w:r>
      <w:r>
        <w:rPr>
          <w:rFonts w:hint="default" w:ascii="Times New Roman" w:hAnsi="Times New Roman" w:cs="Times New Roman"/>
          <w:szCs w:val="22"/>
          <w:lang w:val="en-US" w:eastAsia="zh-CN"/>
        </w:rPr>
        <w:t>单位选择便利地点，设置</w:t>
      </w:r>
      <w:r>
        <w:rPr>
          <w:rFonts w:hint="eastAsia" w:ascii="Times New Roman" w:hAnsi="Times New Roman" w:cs="Times New Roman"/>
          <w:szCs w:val="22"/>
          <w:lang w:val="en-US" w:eastAsia="zh-CN"/>
        </w:rPr>
        <w:t>相应</w:t>
      </w:r>
      <w:r>
        <w:rPr>
          <w:rFonts w:hint="eastAsia" w:ascii="Times New Roman" w:cs="Times New Roman"/>
          <w:szCs w:val="22"/>
          <w:lang w:val="en-US" w:eastAsia="zh-CN"/>
        </w:rPr>
        <w:t>收集</w:t>
      </w:r>
      <w:r>
        <w:rPr>
          <w:rFonts w:hint="default" w:ascii="Times New Roman" w:hAnsi="Times New Roman" w:cs="Times New Roman"/>
          <w:szCs w:val="22"/>
          <w:lang w:val="en-US" w:eastAsia="zh-CN"/>
        </w:rPr>
        <w:t>点</w:t>
      </w:r>
      <w:r>
        <w:rPr>
          <w:rFonts w:hint="eastAsia" w:ascii="Times New Roman" w:hAnsi="Times New Roman" w:cs="Times New Roman"/>
          <w:szCs w:val="22"/>
          <w:lang w:val="en-US" w:eastAsia="zh-CN"/>
        </w:rPr>
        <w:t>，</w:t>
      </w:r>
      <w:r>
        <w:rPr>
          <w:rFonts w:hint="eastAsia" w:ascii="Times New Roman" w:cs="Times New Roman"/>
          <w:szCs w:val="22"/>
          <w:lang w:val="en-US" w:eastAsia="zh-CN"/>
        </w:rPr>
        <w:t>收集</w:t>
      </w:r>
      <w:r>
        <w:rPr>
          <w:rFonts w:hint="eastAsia" w:ascii="Times New Roman" w:hAnsi="Times New Roman" w:cs="Times New Roman"/>
          <w:szCs w:val="22"/>
          <w:lang w:val="en-US" w:eastAsia="zh-CN"/>
        </w:rPr>
        <w:t>点需要保证地面平坦，并具</w:t>
      </w:r>
      <w:r>
        <w:rPr>
          <w:rFonts w:hint="default" w:ascii="Times New Roman" w:hAnsi="Times New Roman" w:cs="Times New Roman"/>
          <w:szCs w:val="22"/>
          <w:lang w:val="en-US" w:eastAsia="zh-CN"/>
        </w:rPr>
        <w:t>有防雨、防渗功能</w:t>
      </w:r>
      <w:r>
        <w:rPr>
          <w:rFonts w:hint="eastAsia" w:ascii="Times New Roman" w:cs="Times New Roman"/>
          <w:szCs w:val="22"/>
          <w:lang w:val="en-US" w:eastAsia="zh-CN"/>
        </w:rPr>
        <w:t>。</w:t>
      </w:r>
    </w:p>
    <w:p>
      <w:pPr>
        <w:pStyle w:val="21"/>
        <w:ind w:left="0" w:leftChars="0" w:firstLine="0" w:firstLineChars="0"/>
        <w:outlineLvl w:val="9"/>
        <w:rPr>
          <w:rFonts w:hint="eastAsia" w:ascii="Times New Roman" w:hAnsi="Times New Roman" w:cs="Times New Roman"/>
          <w:szCs w:val="22"/>
          <w:lang w:val="en-US" w:eastAsia="zh-CN"/>
        </w:rPr>
      </w:pPr>
      <w:r>
        <w:rPr>
          <w:rFonts w:hint="eastAsia" w:ascii="Times New Roman" w:cs="Times New Roman"/>
          <w:szCs w:val="22"/>
          <w:lang w:val="en-US" w:eastAsia="zh-CN"/>
        </w:rPr>
        <w:t xml:space="preserve">4.2.3 </w:t>
      </w:r>
      <w:r>
        <w:rPr>
          <w:rFonts w:hint="default" w:ascii="Times New Roman" w:hAnsi="Times New Roman" w:cs="Times New Roman"/>
          <w:szCs w:val="22"/>
          <w:lang w:val="en-US" w:eastAsia="zh-CN"/>
        </w:rPr>
        <w:t>采用区域</w:t>
      </w:r>
      <w:r>
        <w:rPr>
          <w:rFonts w:hint="eastAsia" w:ascii="Times New Roman" w:cs="Times New Roman"/>
          <w:szCs w:val="22"/>
          <w:lang w:val="en-US" w:eastAsia="zh-CN"/>
        </w:rPr>
        <w:t>收集</w:t>
      </w:r>
      <w:r>
        <w:rPr>
          <w:rFonts w:hint="default" w:ascii="Times New Roman" w:hAnsi="Times New Roman" w:cs="Times New Roman"/>
          <w:szCs w:val="22"/>
          <w:lang w:val="en-US" w:eastAsia="zh-CN"/>
        </w:rPr>
        <w:t>方式的可设置移动收集点和临时收集的中转站，再运送至综合</w:t>
      </w:r>
      <w:r>
        <w:rPr>
          <w:rFonts w:hint="eastAsia" w:ascii="Times New Roman" w:cs="Times New Roman"/>
          <w:szCs w:val="22"/>
          <w:lang w:val="en-US" w:eastAsia="zh-CN"/>
        </w:rPr>
        <w:t>收集</w:t>
      </w:r>
      <w:r>
        <w:rPr>
          <w:rFonts w:hint="default" w:ascii="Times New Roman" w:hAnsi="Times New Roman" w:cs="Times New Roman"/>
          <w:szCs w:val="22"/>
          <w:lang w:val="en-US" w:eastAsia="zh-CN"/>
        </w:rPr>
        <w:t>点</w:t>
      </w:r>
      <w:r>
        <w:rPr>
          <w:rFonts w:hint="eastAsia" w:ascii="Times New Roman" w:cs="Times New Roman"/>
          <w:szCs w:val="22"/>
          <w:lang w:val="en-US" w:eastAsia="zh-CN"/>
        </w:rPr>
        <w:t>。</w:t>
      </w:r>
    </w:p>
    <w:p>
      <w:pPr>
        <w:pStyle w:val="21"/>
        <w:ind w:left="0" w:leftChars="0" w:firstLine="0" w:firstLineChars="0"/>
        <w:outlineLvl w:val="9"/>
        <w:rPr>
          <w:rFonts w:hint="eastAsia" w:ascii="Times New Roman" w:hAnsi="Times New Roman" w:cs="Times New Roman"/>
          <w:szCs w:val="22"/>
          <w:lang w:val="en-US" w:eastAsia="zh-CN"/>
        </w:rPr>
      </w:pPr>
      <w:r>
        <w:rPr>
          <w:rFonts w:hint="eastAsia" w:ascii="Times New Roman" w:cs="Times New Roman"/>
          <w:szCs w:val="22"/>
          <w:lang w:val="en-US" w:eastAsia="zh-CN"/>
        </w:rPr>
        <w:t>4.2.4 收集</w:t>
      </w:r>
      <w:r>
        <w:rPr>
          <w:rFonts w:hint="eastAsia" w:ascii="Times New Roman" w:hAnsi="Times New Roman" w:cs="Times New Roman"/>
          <w:szCs w:val="22"/>
          <w:lang w:val="en-US" w:eastAsia="zh-CN"/>
        </w:rPr>
        <w:t>点</w:t>
      </w:r>
      <w:r>
        <w:rPr>
          <w:rFonts w:hint="default" w:ascii="Times New Roman" w:hAnsi="Times New Roman" w:cs="Times New Roman"/>
          <w:szCs w:val="22"/>
          <w:lang w:val="en-US" w:eastAsia="zh-CN"/>
        </w:rPr>
        <w:t>应建立渗滤液循环利用系统，可将渗滤液作为淋水循环使用</w:t>
      </w:r>
      <w:r>
        <w:rPr>
          <w:rFonts w:hint="eastAsia" w:ascii="Times New Roman" w:cs="Times New Roman"/>
          <w:szCs w:val="22"/>
          <w:lang w:val="en-US" w:eastAsia="zh-CN"/>
        </w:rPr>
        <w:t>。</w:t>
      </w:r>
    </w:p>
    <w:p>
      <w:pPr>
        <w:pStyle w:val="21"/>
        <w:ind w:left="0" w:leftChars="0" w:firstLine="0" w:firstLineChars="0"/>
        <w:outlineLvl w:val="9"/>
        <w:rPr>
          <w:rFonts w:hint="default" w:ascii="Times New Roman" w:hAnsi="Times New Roman" w:cs="Times New Roman"/>
          <w:szCs w:val="22"/>
          <w:lang w:val="en-US" w:eastAsia="zh-CN"/>
        </w:rPr>
      </w:pPr>
      <w:r>
        <w:rPr>
          <w:rFonts w:hint="eastAsia" w:ascii="Times New Roman" w:cs="Times New Roman"/>
          <w:szCs w:val="22"/>
          <w:lang w:val="en-US" w:eastAsia="zh-CN"/>
        </w:rPr>
        <w:t>4.2.5 收集</w:t>
      </w:r>
      <w:r>
        <w:rPr>
          <w:rFonts w:hint="eastAsia" w:ascii="Times New Roman" w:hAnsi="Times New Roman" w:cs="Times New Roman"/>
          <w:szCs w:val="22"/>
          <w:lang w:val="en-US" w:eastAsia="zh-CN"/>
        </w:rPr>
        <w:t>点设置应符合相关环评、安评和消防要求。</w:t>
      </w:r>
      <w:r>
        <w:rPr>
          <w:rFonts w:hint="default" w:ascii="Times New Roman" w:hAnsi="Times New Roman" w:cs="Times New Roman"/>
          <w:szCs w:val="22"/>
          <w:lang w:val="en-US" w:eastAsia="zh-CN"/>
        </w:rPr>
        <w:t xml:space="preserve"> </w:t>
      </w:r>
    </w:p>
    <w:p>
      <w:pPr>
        <w:pStyle w:val="44"/>
        <w:numPr>
          <w:ilvl w:val="0"/>
          <w:numId w:val="0"/>
        </w:numPr>
        <w:spacing w:before="312" w:after="312"/>
        <w:outlineLvl w:val="1"/>
        <w:rPr>
          <w:rFonts w:hint="default" w:ascii="Times New Roman" w:hAnsi="Times New Roman" w:cs="Times New Roman"/>
          <w:szCs w:val="22"/>
        </w:rPr>
      </w:pPr>
      <w:bookmarkStart w:id="58" w:name="_Toc18635"/>
      <w:bookmarkStart w:id="59" w:name="_Toc7596"/>
      <w:r>
        <w:rPr>
          <w:rFonts w:hint="default" w:ascii="Times New Roman" w:hAnsi="Times New Roman" w:cs="Times New Roman"/>
          <w:szCs w:val="22"/>
        </w:rPr>
        <w:t>4.</w:t>
      </w:r>
      <w:r>
        <w:rPr>
          <w:rFonts w:hint="eastAsia" w:ascii="Times New Roman" w:cs="Times New Roman"/>
          <w:szCs w:val="22"/>
          <w:lang w:val="en-US" w:eastAsia="zh-CN"/>
        </w:rPr>
        <w:t>3</w:t>
      </w:r>
      <w:r>
        <w:rPr>
          <w:rFonts w:hint="default" w:ascii="Times New Roman" w:hAnsi="Times New Roman" w:cs="Times New Roman"/>
          <w:szCs w:val="22"/>
        </w:rPr>
        <w:t xml:space="preserve"> 预处理</w:t>
      </w:r>
      <w:bookmarkEnd w:id="58"/>
      <w:bookmarkEnd w:id="59"/>
    </w:p>
    <w:p>
      <w:pPr>
        <w:pStyle w:val="21"/>
        <w:ind w:left="0" w:leftChars="0" w:firstLine="0" w:firstLineChars="0"/>
        <w:rPr>
          <w:rFonts w:hint="default" w:ascii="Times New Roman" w:hAnsi="Times New Roman" w:cs="Times New Roman"/>
          <w:szCs w:val="22"/>
        </w:rPr>
      </w:pPr>
      <w:r>
        <w:rPr>
          <w:rFonts w:hint="eastAsia" w:ascii="Times New Roman" w:cs="Times New Roman"/>
          <w:szCs w:val="22"/>
          <w:lang w:val="en-US" w:eastAsia="zh-CN"/>
        </w:rPr>
        <w:t xml:space="preserve">4.3.1 </w:t>
      </w:r>
      <w:r>
        <w:rPr>
          <w:rFonts w:hint="default" w:ascii="Times New Roman" w:hAnsi="Times New Roman" w:cs="Times New Roman"/>
          <w:szCs w:val="22"/>
        </w:rPr>
        <w:t>在收集</w:t>
      </w:r>
      <w:r>
        <w:rPr>
          <w:rFonts w:hint="eastAsia" w:ascii="Times New Roman" w:cs="Times New Roman"/>
          <w:szCs w:val="22"/>
          <w:lang w:val="en-US" w:eastAsia="zh-CN"/>
        </w:rPr>
        <w:t>点</w:t>
      </w:r>
      <w:r>
        <w:rPr>
          <w:rFonts w:hint="default" w:ascii="Times New Roman" w:hAnsi="Times New Roman" w:cs="Times New Roman"/>
          <w:szCs w:val="22"/>
        </w:rPr>
        <w:t>对</w:t>
      </w:r>
      <w:r>
        <w:rPr>
          <w:rFonts w:hint="eastAsia" w:ascii="Times New Roman" w:cs="Times New Roman"/>
          <w:szCs w:val="22"/>
          <w:lang w:eastAsia="zh-CN"/>
        </w:rPr>
        <w:t>园林废弃物</w:t>
      </w:r>
      <w:r>
        <w:rPr>
          <w:rFonts w:hint="default" w:ascii="Times New Roman" w:hAnsi="Times New Roman" w:cs="Times New Roman"/>
          <w:szCs w:val="22"/>
        </w:rPr>
        <w:t>进行简单分类</w:t>
      </w:r>
      <w:r>
        <w:rPr>
          <w:rFonts w:hint="eastAsia" w:ascii="Times New Roman" w:cs="Times New Roman"/>
          <w:szCs w:val="22"/>
          <w:lang w:eastAsia="zh-CN"/>
        </w:rPr>
        <w:t>，</w:t>
      </w:r>
      <w:r>
        <w:rPr>
          <w:rFonts w:hint="default" w:ascii="Times New Roman" w:hAnsi="Times New Roman" w:cs="Times New Roman"/>
          <w:szCs w:val="22"/>
        </w:rPr>
        <w:t>捆扎、压缩或粉碎等预</w:t>
      </w:r>
      <w:r>
        <w:rPr>
          <w:rFonts w:hint="eastAsia" w:ascii="Times New Roman" w:cs="Times New Roman"/>
          <w:szCs w:val="22"/>
          <w:lang w:val="en-US" w:eastAsia="zh-CN"/>
        </w:rPr>
        <w:t>处理</w:t>
      </w:r>
      <w:r>
        <w:rPr>
          <w:rFonts w:hint="default" w:ascii="Times New Roman" w:hAnsi="Times New Roman" w:cs="Times New Roman"/>
          <w:szCs w:val="22"/>
        </w:rPr>
        <w:t xml:space="preserve">。 </w:t>
      </w:r>
    </w:p>
    <w:p>
      <w:pPr>
        <w:pStyle w:val="21"/>
        <w:ind w:left="0" w:leftChars="0" w:firstLine="0" w:firstLineChars="0"/>
        <w:rPr>
          <w:rFonts w:hint="default" w:ascii="Times New Roman" w:hAnsi="Times New Roman" w:cs="Times New Roman"/>
          <w:szCs w:val="22"/>
        </w:rPr>
      </w:pPr>
      <w:r>
        <w:rPr>
          <w:rFonts w:hint="eastAsia" w:ascii="Times New Roman" w:cs="Times New Roman"/>
          <w:szCs w:val="22"/>
          <w:lang w:val="en-US" w:eastAsia="zh-CN"/>
        </w:rPr>
        <w:t xml:space="preserve">4.3.2 </w:t>
      </w:r>
      <w:r>
        <w:rPr>
          <w:rFonts w:hint="eastAsia" w:ascii="Times New Roman" w:hAnsi="Times New Roman" w:cs="Times New Roman"/>
          <w:szCs w:val="22"/>
          <w:lang w:val="en-US" w:eastAsia="zh-CN"/>
        </w:rPr>
        <w:t>有</w:t>
      </w:r>
      <w:r>
        <w:rPr>
          <w:rFonts w:hint="default" w:ascii="Times New Roman" w:hAnsi="Times New Roman" w:cs="Times New Roman"/>
          <w:szCs w:val="22"/>
        </w:rPr>
        <w:t xml:space="preserve">病菌或虫体危害的废弃物应单独收集，再进行特殊预处理。 </w:t>
      </w:r>
    </w:p>
    <w:p>
      <w:pPr>
        <w:pStyle w:val="21"/>
        <w:ind w:left="0" w:leftChars="0" w:firstLine="0" w:firstLineChars="0"/>
        <w:rPr>
          <w:rFonts w:hint="default" w:ascii="Times New Roman" w:hAnsi="Times New Roman" w:cs="Times New Roman"/>
          <w:szCs w:val="22"/>
        </w:rPr>
      </w:pPr>
      <w:r>
        <w:rPr>
          <w:rFonts w:hint="eastAsia" w:ascii="Times New Roman" w:cs="Times New Roman"/>
          <w:szCs w:val="22"/>
          <w:lang w:val="en-US" w:eastAsia="zh-CN"/>
        </w:rPr>
        <w:t>4.3.3 应</w:t>
      </w:r>
      <w:r>
        <w:rPr>
          <w:rFonts w:hint="default" w:ascii="Times New Roman" w:hAnsi="Times New Roman" w:cs="Times New Roman"/>
          <w:szCs w:val="22"/>
        </w:rPr>
        <w:t>将土</w:t>
      </w:r>
      <w:r>
        <w:rPr>
          <w:rFonts w:hint="eastAsia" w:ascii="Times New Roman" w:cs="Times New Roman"/>
          <w:szCs w:val="22"/>
          <w:lang w:val="en-US" w:eastAsia="zh-CN"/>
        </w:rPr>
        <w:t>块</w:t>
      </w:r>
      <w:r>
        <w:rPr>
          <w:rFonts w:hint="default" w:ascii="Times New Roman" w:hAnsi="Times New Roman" w:cs="Times New Roman"/>
          <w:szCs w:val="22"/>
        </w:rPr>
        <w:t>、石块、金属材料、花盆等非植物材料分捡剔除。</w:t>
      </w:r>
    </w:p>
    <w:p>
      <w:pPr>
        <w:pStyle w:val="41"/>
        <w:numPr>
          <w:ilvl w:val="0"/>
          <w:numId w:val="0"/>
        </w:numPr>
        <w:spacing w:beforeLines="100" w:afterLines="100"/>
        <w:outlineLvl w:val="0"/>
        <w:rPr>
          <w:rFonts w:hint="default" w:ascii="Times New Roman" w:hAnsi="Times New Roman" w:cs="Times New Roman"/>
          <w:kern w:val="2"/>
        </w:rPr>
      </w:pPr>
      <w:bookmarkStart w:id="60" w:name="_Toc19933"/>
      <w:bookmarkStart w:id="61" w:name="_Toc12412"/>
      <w:r>
        <w:rPr>
          <w:rFonts w:hint="default" w:ascii="Times New Roman" w:hAnsi="Times New Roman" w:cs="Times New Roman"/>
          <w:kern w:val="2"/>
        </w:rPr>
        <w:t>5 堆肥</w:t>
      </w:r>
      <w:bookmarkEnd w:id="60"/>
      <w:bookmarkEnd w:id="61"/>
      <w:r>
        <w:rPr>
          <w:rFonts w:hint="default" w:ascii="Times New Roman" w:hAnsi="Times New Roman" w:cs="Times New Roman"/>
          <w:kern w:val="2"/>
        </w:rPr>
        <w:t xml:space="preserve"> </w:t>
      </w:r>
    </w:p>
    <w:p>
      <w:pPr>
        <w:pStyle w:val="44"/>
        <w:numPr>
          <w:ilvl w:val="0"/>
          <w:numId w:val="0"/>
        </w:numPr>
        <w:spacing w:before="312" w:after="312"/>
        <w:outlineLvl w:val="1"/>
        <w:rPr>
          <w:rFonts w:hint="default" w:ascii="Times New Roman" w:hAnsi="Times New Roman" w:cs="Times New Roman"/>
          <w:szCs w:val="22"/>
        </w:rPr>
      </w:pPr>
      <w:bookmarkStart w:id="62" w:name="_Toc15503"/>
      <w:bookmarkStart w:id="63" w:name="_Toc25885"/>
      <w:r>
        <w:rPr>
          <w:rFonts w:hint="default" w:ascii="Times New Roman" w:hAnsi="Times New Roman" w:cs="Times New Roman"/>
          <w:szCs w:val="22"/>
        </w:rPr>
        <w:t>5.</w:t>
      </w:r>
      <w:r>
        <w:rPr>
          <w:rFonts w:hint="eastAsia" w:ascii="Times New Roman" w:cs="Times New Roman"/>
          <w:szCs w:val="22"/>
          <w:lang w:val="en-US" w:eastAsia="zh-CN"/>
        </w:rPr>
        <w:t>1</w:t>
      </w:r>
      <w:r>
        <w:rPr>
          <w:rFonts w:hint="default" w:ascii="Times New Roman" w:hAnsi="Times New Roman" w:cs="Times New Roman"/>
          <w:szCs w:val="22"/>
        </w:rPr>
        <w:t xml:space="preserve"> 物料</w:t>
      </w:r>
      <w:bookmarkEnd w:id="62"/>
      <w:r>
        <w:rPr>
          <w:rFonts w:hint="eastAsia" w:ascii="Times New Roman" w:cs="Times New Roman"/>
          <w:szCs w:val="22"/>
          <w:lang w:val="en-US" w:eastAsia="zh-CN"/>
        </w:rPr>
        <w:t>粉碎</w:t>
      </w:r>
      <w:bookmarkEnd w:id="63"/>
      <w:r>
        <w:rPr>
          <w:rFonts w:hint="default" w:ascii="Times New Roman" w:hAnsi="Times New Roman" w:cs="Times New Roman"/>
          <w:szCs w:val="22"/>
        </w:rPr>
        <w:t xml:space="preserve"> </w:t>
      </w:r>
    </w:p>
    <w:p>
      <w:pPr>
        <w:pStyle w:val="21"/>
        <w:ind w:firstLineChars="0"/>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堆肥前，</w:t>
      </w:r>
      <w:r>
        <w:rPr>
          <w:rFonts w:hint="eastAsia" w:ascii="Times New Roman" w:cs="Times New Roman"/>
          <w:szCs w:val="22"/>
          <w:lang w:val="en-US" w:eastAsia="zh-CN"/>
        </w:rPr>
        <w:t>将</w:t>
      </w:r>
      <w:r>
        <w:rPr>
          <w:rFonts w:hint="eastAsia" w:ascii="Times New Roman" w:hAnsi="Times New Roman" w:cs="Times New Roman"/>
          <w:szCs w:val="22"/>
          <w:lang w:val="en-US" w:eastAsia="zh-CN"/>
        </w:rPr>
        <w:t>园林废弃物</w:t>
      </w:r>
      <w:r>
        <w:rPr>
          <w:rFonts w:hint="default" w:ascii="Times New Roman" w:hAnsi="Times New Roman" w:cs="Times New Roman"/>
          <w:szCs w:val="22"/>
          <w:lang w:val="en-US" w:eastAsia="zh-CN"/>
        </w:rPr>
        <w:t>粉碎</w:t>
      </w:r>
      <w:r>
        <w:rPr>
          <w:rFonts w:hint="eastAsia" w:ascii="Times New Roman" w:cs="Times New Roman"/>
          <w:szCs w:val="22"/>
          <w:lang w:val="en-US" w:eastAsia="zh-CN"/>
        </w:rPr>
        <w:t>成颗粒，颗粒应≤</w:t>
      </w:r>
      <w:r>
        <w:rPr>
          <w:rFonts w:hint="eastAsia" w:ascii="Times New Roman" w:hAnsi="Times New Roman" w:cs="Times New Roman"/>
          <w:szCs w:val="22"/>
          <w:lang w:val="en-US" w:eastAsia="zh-CN"/>
        </w:rPr>
        <w:t>3</w:t>
      </w:r>
      <w:r>
        <w:rPr>
          <w:rFonts w:hint="default" w:ascii="Times New Roman" w:hAnsi="Times New Roman" w:cs="Times New Roman"/>
          <w:szCs w:val="22"/>
          <w:lang w:val="en-US" w:eastAsia="zh-CN"/>
        </w:rPr>
        <w:t xml:space="preserve">cm。 </w:t>
      </w:r>
    </w:p>
    <w:p>
      <w:pPr>
        <w:pStyle w:val="44"/>
        <w:numPr>
          <w:ilvl w:val="0"/>
          <w:numId w:val="0"/>
        </w:numPr>
        <w:spacing w:before="312" w:after="312"/>
        <w:outlineLvl w:val="1"/>
        <w:rPr>
          <w:rFonts w:hint="default" w:ascii="Times New Roman" w:hAnsi="Times New Roman" w:cs="Times New Roman"/>
          <w:szCs w:val="22"/>
          <w:lang w:val="en-US" w:eastAsia="zh-CN"/>
        </w:rPr>
      </w:pPr>
      <w:bookmarkStart w:id="64" w:name="_Toc16600"/>
      <w:bookmarkStart w:id="65" w:name="_Toc22403"/>
      <w:r>
        <w:rPr>
          <w:rFonts w:hint="default" w:ascii="Times New Roman" w:hAnsi="Times New Roman" w:cs="Times New Roman"/>
          <w:szCs w:val="22"/>
          <w:lang w:val="en-US" w:eastAsia="zh-CN"/>
        </w:rPr>
        <w:t>5.</w:t>
      </w:r>
      <w:r>
        <w:rPr>
          <w:rFonts w:hint="eastAsia" w:ascii="Times New Roman" w:hAnsi="Times New Roman" w:cs="Times New Roman"/>
          <w:szCs w:val="22"/>
          <w:lang w:val="en-US" w:eastAsia="zh-CN"/>
        </w:rPr>
        <w:t>2</w:t>
      </w:r>
      <w:r>
        <w:rPr>
          <w:rFonts w:hint="default" w:ascii="Times New Roman" w:hAnsi="Times New Roman" w:cs="Times New Roman"/>
          <w:szCs w:val="22"/>
          <w:lang w:val="en-US" w:eastAsia="zh-CN"/>
        </w:rPr>
        <w:t xml:space="preserve"> 预处理</w:t>
      </w:r>
      <w:bookmarkEnd w:id="64"/>
      <w:bookmarkEnd w:id="65"/>
      <w:r>
        <w:rPr>
          <w:rFonts w:hint="default" w:ascii="Times New Roman" w:hAnsi="Times New Roman" w:cs="Times New Roman"/>
          <w:szCs w:val="22"/>
          <w:lang w:val="en-US" w:eastAsia="zh-CN"/>
        </w:rPr>
        <w:t xml:space="preserve"> </w:t>
      </w:r>
    </w:p>
    <w:p>
      <w:pPr>
        <w:pStyle w:val="44"/>
        <w:numPr>
          <w:ilvl w:val="0"/>
          <w:numId w:val="0"/>
        </w:numPr>
        <w:spacing w:before="312" w:after="312"/>
        <w:outlineLvl w:val="9"/>
        <w:rPr>
          <w:rFonts w:hint="eastAsia" w:ascii="Times New Roman" w:hAnsi="Times New Roman" w:cs="Times New Roman"/>
          <w:szCs w:val="22"/>
          <w:lang w:val="en-US" w:eastAsia="zh-CN"/>
        </w:rPr>
      </w:pPr>
      <w:bookmarkStart w:id="66" w:name="_Toc7059"/>
      <w:bookmarkStart w:id="67" w:name="_Toc20210"/>
      <w:bookmarkStart w:id="68" w:name="_Toc4860"/>
      <w:bookmarkStart w:id="69" w:name="_Toc15972"/>
      <w:r>
        <w:rPr>
          <w:rFonts w:hint="default" w:ascii="Times New Roman" w:hAnsi="Times New Roman" w:cs="Times New Roman"/>
          <w:szCs w:val="22"/>
          <w:lang w:val="en-US" w:eastAsia="zh-CN"/>
        </w:rPr>
        <w:t>5.</w:t>
      </w:r>
      <w:r>
        <w:rPr>
          <w:rFonts w:hint="eastAsia" w:ascii="Times New Roman" w:hAnsi="Times New Roman" w:cs="Times New Roman"/>
          <w:szCs w:val="22"/>
          <w:lang w:val="en-US" w:eastAsia="zh-CN"/>
        </w:rPr>
        <w:t>2</w:t>
      </w:r>
      <w:r>
        <w:rPr>
          <w:rFonts w:hint="default" w:ascii="Times New Roman" w:hAnsi="Times New Roman" w:cs="Times New Roman"/>
          <w:szCs w:val="22"/>
          <w:lang w:val="en-US" w:eastAsia="zh-CN"/>
        </w:rPr>
        <w:t>.1  C/N 比</w:t>
      </w:r>
      <w:bookmarkEnd w:id="66"/>
      <w:r>
        <w:rPr>
          <w:rFonts w:hint="eastAsia" w:ascii="Times New Roman" w:hAnsi="Times New Roman" w:cs="Times New Roman"/>
          <w:szCs w:val="22"/>
          <w:lang w:val="en-US" w:eastAsia="zh-CN"/>
        </w:rPr>
        <w:t>调节</w:t>
      </w:r>
      <w:bookmarkEnd w:id="67"/>
      <w:bookmarkEnd w:id="68"/>
      <w:bookmarkEnd w:id="69"/>
    </w:p>
    <w:p>
      <w:pPr>
        <w:pStyle w:val="21"/>
        <w:ind w:firstLineChars="0"/>
        <w:outlineLvl w:val="9"/>
        <w:rPr>
          <w:rFonts w:hint="default" w:ascii="Times New Roman" w:hAnsi="Times New Roman" w:cs="Times New Roman"/>
          <w:szCs w:val="22"/>
        </w:rPr>
      </w:pPr>
      <w:r>
        <w:rPr>
          <w:rFonts w:hint="eastAsia" w:ascii="Times New Roman" w:hAnsi="Times New Roman" w:cs="Times New Roman"/>
          <w:szCs w:val="22"/>
          <w:lang w:val="en-US" w:eastAsia="zh-CN"/>
        </w:rPr>
        <w:t>添加</w:t>
      </w:r>
      <w:r>
        <w:rPr>
          <w:rFonts w:hint="default" w:ascii="Times New Roman" w:hAnsi="Times New Roman" w:cs="Times New Roman"/>
          <w:szCs w:val="22"/>
          <w:lang w:val="en-US" w:eastAsia="zh-CN"/>
        </w:rPr>
        <w:t>禽畜粪便、氮肥、豆渣、</w:t>
      </w:r>
      <w:r>
        <w:rPr>
          <w:rFonts w:hint="default" w:ascii="Times New Roman" w:hAnsi="Times New Roman" w:cs="Times New Roman"/>
          <w:szCs w:val="22"/>
        </w:rPr>
        <w:t>餐厨垃圾等</w:t>
      </w:r>
      <w:r>
        <w:rPr>
          <w:rFonts w:hint="eastAsia" w:ascii="Times New Roman" w:hAnsi="Times New Roman" w:cs="Times New Roman"/>
          <w:szCs w:val="22"/>
          <w:lang w:val="en-US" w:eastAsia="zh-CN"/>
        </w:rPr>
        <w:t>辅料</w:t>
      </w:r>
      <w:r>
        <w:rPr>
          <w:rFonts w:hint="eastAsia" w:ascii="Times New Roman" w:cs="Times New Roman"/>
          <w:szCs w:val="22"/>
          <w:lang w:eastAsia="zh-CN"/>
        </w:rPr>
        <w:t>，</w:t>
      </w:r>
      <w:r>
        <w:rPr>
          <w:rFonts w:hint="default" w:ascii="Times New Roman" w:hAnsi="Times New Roman" w:cs="Times New Roman"/>
          <w:szCs w:val="22"/>
        </w:rPr>
        <w:t>调节</w:t>
      </w:r>
      <w:r>
        <w:rPr>
          <w:rFonts w:hint="eastAsia" w:ascii="Times New Roman" w:cs="Times New Roman"/>
          <w:szCs w:val="22"/>
          <w:lang w:val="en-US" w:eastAsia="zh-CN"/>
        </w:rPr>
        <w:t>堆肥物料</w:t>
      </w:r>
      <w:r>
        <w:rPr>
          <w:rFonts w:hint="default" w:ascii="Times New Roman" w:hAnsi="Times New Roman" w:cs="Times New Roman"/>
          <w:szCs w:val="22"/>
        </w:rPr>
        <w:t>C/N比至20:1~40:1。</w:t>
      </w:r>
    </w:p>
    <w:p>
      <w:pPr>
        <w:pStyle w:val="44"/>
        <w:numPr>
          <w:ilvl w:val="0"/>
          <w:numId w:val="0"/>
        </w:numPr>
        <w:spacing w:before="312" w:after="312"/>
        <w:outlineLvl w:val="9"/>
        <w:rPr>
          <w:rFonts w:hint="default" w:ascii="Times New Roman" w:hAnsi="Times New Roman" w:cs="Times New Roman"/>
          <w:color w:val="auto"/>
          <w:szCs w:val="22"/>
          <w:lang w:val="en-US" w:eastAsia="zh-CN"/>
        </w:rPr>
      </w:pPr>
      <w:bookmarkStart w:id="70" w:name="_Toc17612"/>
      <w:bookmarkStart w:id="71" w:name="_Toc29687"/>
      <w:bookmarkStart w:id="72" w:name="_Toc12361"/>
      <w:bookmarkStart w:id="73" w:name="_Toc28622"/>
      <w:r>
        <w:rPr>
          <w:rFonts w:hint="default" w:ascii="Times New Roman" w:hAnsi="Times New Roman" w:cs="Times New Roman"/>
          <w:color w:val="auto"/>
          <w:szCs w:val="22"/>
          <w:lang w:val="en-US" w:eastAsia="zh-CN"/>
        </w:rPr>
        <w:t>5.</w:t>
      </w:r>
      <w:r>
        <w:rPr>
          <w:rFonts w:hint="eastAsia" w:ascii="Times New Roman" w:hAnsi="Times New Roman" w:cs="Times New Roman"/>
          <w:color w:val="auto"/>
          <w:szCs w:val="22"/>
          <w:lang w:val="en-US" w:eastAsia="zh-CN"/>
        </w:rPr>
        <w:t>2</w:t>
      </w:r>
      <w:r>
        <w:rPr>
          <w:rFonts w:hint="default" w:ascii="Times New Roman" w:hAnsi="Times New Roman" w:cs="Times New Roman"/>
          <w:color w:val="auto"/>
          <w:szCs w:val="22"/>
          <w:lang w:val="en-US" w:eastAsia="zh-CN"/>
        </w:rPr>
        <w:t>.</w:t>
      </w:r>
      <w:r>
        <w:rPr>
          <w:rFonts w:hint="eastAsia" w:ascii="Times New Roman" w:hAnsi="Times New Roman" w:cs="Times New Roman"/>
          <w:color w:val="auto"/>
          <w:szCs w:val="22"/>
          <w:lang w:val="en-US" w:eastAsia="zh-CN"/>
        </w:rPr>
        <w:t>2</w:t>
      </w:r>
      <w:r>
        <w:rPr>
          <w:rFonts w:hint="default" w:ascii="Times New Roman" w:hAnsi="Times New Roman" w:cs="Times New Roman"/>
          <w:color w:val="auto"/>
          <w:szCs w:val="22"/>
          <w:lang w:val="en-US" w:eastAsia="zh-CN"/>
        </w:rPr>
        <w:t xml:space="preserve"> 酸碱度</w:t>
      </w:r>
      <w:r>
        <w:rPr>
          <w:rFonts w:hint="eastAsia" w:ascii="Times New Roman" w:cs="Times New Roman"/>
          <w:color w:val="auto"/>
          <w:szCs w:val="22"/>
          <w:lang w:val="en-US" w:eastAsia="zh-CN"/>
        </w:rPr>
        <w:t>（pH值）</w:t>
      </w:r>
      <w:r>
        <w:rPr>
          <w:rFonts w:hint="default" w:ascii="Times New Roman" w:hAnsi="Times New Roman" w:cs="Times New Roman"/>
          <w:color w:val="auto"/>
          <w:szCs w:val="22"/>
          <w:lang w:val="en-US" w:eastAsia="zh-CN"/>
        </w:rPr>
        <w:t>调节</w:t>
      </w:r>
      <w:bookmarkEnd w:id="70"/>
      <w:bookmarkEnd w:id="71"/>
      <w:bookmarkEnd w:id="72"/>
      <w:bookmarkEnd w:id="73"/>
      <w:r>
        <w:rPr>
          <w:rFonts w:hint="default" w:ascii="Times New Roman" w:hAnsi="Times New Roman" w:cs="Times New Roman"/>
          <w:color w:val="auto"/>
          <w:szCs w:val="22"/>
          <w:lang w:val="en-US" w:eastAsia="zh-CN"/>
        </w:rPr>
        <w:t xml:space="preserve"> </w:t>
      </w:r>
    </w:p>
    <w:p>
      <w:pPr>
        <w:pStyle w:val="21"/>
        <w:ind w:firstLineChars="0"/>
        <w:outlineLvl w:val="9"/>
        <w:rPr>
          <w:rFonts w:hint="default" w:ascii="Times New Roman" w:hAnsi="Times New Roman" w:cs="Times New Roman"/>
          <w:color w:val="auto"/>
          <w:szCs w:val="22"/>
          <w:lang w:val="en-US" w:eastAsia="zh-CN"/>
        </w:rPr>
      </w:pPr>
      <w:r>
        <w:rPr>
          <w:rFonts w:hint="eastAsia" w:ascii="Times New Roman" w:cs="Times New Roman"/>
          <w:color w:val="auto"/>
          <w:szCs w:val="22"/>
          <w:lang w:val="en-US" w:eastAsia="zh-CN"/>
        </w:rPr>
        <w:t>使用</w:t>
      </w:r>
      <w:r>
        <w:rPr>
          <w:rFonts w:hint="default" w:ascii="Times New Roman" w:hAnsi="Times New Roman" w:cs="Times New Roman"/>
          <w:color w:val="auto"/>
          <w:szCs w:val="22"/>
        </w:rPr>
        <w:t>氨基酸酸解液</w:t>
      </w:r>
      <w:r>
        <w:rPr>
          <w:rFonts w:hint="eastAsia" w:ascii="Times New Roman" w:cs="Times New Roman"/>
          <w:color w:val="auto"/>
          <w:szCs w:val="22"/>
          <w:lang w:val="en-US" w:eastAsia="zh-CN"/>
        </w:rPr>
        <w:t>或</w:t>
      </w:r>
      <w:r>
        <w:rPr>
          <w:rFonts w:hint="default" w:ascii="Times New Roman" w:hAnsi="Times New Roman" w:cs="Times New Roman"/>
          <w:color w:val="auto"/>
          <w:szCs w:val="22"/>
        </w:rPr>
        <w:t>熟石灰、草木灰</w:t>
      </w:r>
      <w:r>
        <w:rPr>
          <w:rFonts w:hint="eastAsia" w:ascii="Times New Roman" w:cs="Times New Roman"/>
          <w:color w:val="auto"/>
          <w:szCs w:val="22"/>
          <w:lang w:val="en-US" w:eastAsia="zh-CN"/>
        </w:rPr>
        <w:t>等物质，</w:t>
      </w:r>
      <w:r>
        <w:rPr>
          <w:rFonts w:hint="default" w:ascii="Times New Roman" w:hAnsi="Times New Roman" w:cs="Times New Roman"/>
          <w:color w:val="auto"/>
          <w:szCs w:val="22"/>
        </w:rPr>
        <w:t>调节</w:t>
      </w:r>
      <w:r>
        <w:rPr>
          <w:rFonts w:hint="eastAsia" w:ascii="Times New Roman" w:cs="Times New Roman"/>
          <w:color w:val="auto"/>
          <w:szCs w:val="22"/>
          <w:lang w:val="en-US" w:eastAsia="zh-CN"/>
        </w:rPr>
        <w:t>堆肥物料</w:t>
      </w:r>
      <w:r>
        <w:rPr>
          <w:rFonts w:hint="default" w:ascii="Times New Roman" w:hAnsi="Times New Roman" w:cs="Times New Roman"/>
          <w:color w:val="auto"/>
          <w:szCs w:val="22"/>
        </w:rPr>
        <w:t>pH值</w:t>
      </w:r>
      <w:r>
        <w:rPr>
          <w:rFonts w:hint="eastAsia" w:ascii="Times New Roman" w:cs="Times New Roman"/>
          <w:color w:val="auto"/>
          <w:szCs w:val="22"/>
          <w:lang w:val="en-US" w:eastAsia="zh-CN"/>
        </w:rPr>
        <w:t>至6~8。</w:t>
      </w:r>
      <w:r>
        <w:rPr>
          <w:rFonts w:hint="default" w:ascii="Times New Roman" w:hAnsi="Times New Roman" w:cs="Times New Roman"/>
          <w:color w:val="auto"/>
          <w:szCs w:val="22"/>
        </w:rPr>
        <w:t xml:space="preserve"> </w:t>
      </w:r>
      <w:bookmarkStart w:id="74" w:name="_Toc21249"/>
      <w:bookmarkStart w:id="75" w:name="_Toc30292"/>
    </w:p>
    <w:p>
      <w:pPr>
        <w:pStyle w:val="44"/>
        <w:numPr>
          <w:ilvl w:val="0"/>
          <w:numId w:val="0"/>
        </w:numPr>
        <w:spacing w:before="312" w:after="312"/>
        <w:outlineLvl w:val="9"/>
        <w:rPr>
          <w:rFonts w:hint="default" w:ascii="Times New Roman" w:hAnsi="Times New Roman" w:cs="Times New Roman"/>
          <w:color w:val="auto"/>
          <w:szCs w:val="22"/>
          <w:lang w:val="en-US" w:eastAsia="zh-CN"/>
        </w:rPr>
      </w:pPr>
      <w:bookmarkStart w:id="76" w:name="_Toc26439"/>
      <w:r>
        <w:rPr>
          <w:rFonts w:hint="default" w:ascii="Times New Roman" w:hAnsi="Times New Roman" w:cs="Times New Roman"/>
          <w:color w:val="auto"/>
          <w:szCs w:val="22"/>
          <w:lang w:val="en-US" w:eastAsia="zh-CN"/>
        </w:rPr>
        <w:t>5.</w:t>
      </w:r>
      <w:r>
        <w:rPr>
          <w:rFonts w:hint="eastAsia" w:ascii="Times New Roman" w:cs="Times New Roman"/>
          <w:color w:val="auto"/>
          <w:szCs w:val="22"/>
          <w:lang w:val="en-US" w:eastAsia="zh-CN"/>
        </w:rPr>
        <w:t>2</w:t>
      </w:r>
      <w:r>
        <w:rPr>
          <w:rFonts w:hint="default" w:ascii="Times New Roman" w:hAnsi="Times New Roman" w:cs="Times New Roman"/>
          <w:color w:val="auto"/>
          <w:szCs w:val="22"/>
          <w:lang w:val="en-US" w:eastAsia="zh-CN"/>
        </w:rPr>
        <w:t>.</w:t>
      </w:r>
      <w:r>
        <w:rPr>
          <w:rFonts w:hint="eastAsia" w:ascii="Times New Roman" w:cs="Times New Roman"/>
          <w:color w:val="auto"/>
          <w:szCs w:val="22"/>
          <w:lang w:val="en-US" w:eastAsia="zh-CN"/>
        </w:rPr>
        <w:t>3</w:t>
      </w:r>
      <w:r>
        <w:rPr>
          <w:rFonts w:hint="default" w:ascii="Times New Roman" w:hAnsi="Times New Roman" w:cs="Times New Roman"/>
          <w:color w:val="auto"/>
          <w:szCs w:val="22"/>
          <w:lang w:val="en-US" w:eastAsia="zh-CN"/>
        </w:rPr>
        <w:t xml:space="preserve"> 含水</w:t>
      </w:r>
      <w:r>
        <w:rPr>
          <w:rFonts w:hint="eastAsia" w:ascii="Times New Roman" w:hAnsi="Times New Roman" w:cs="Times New Roman"/>
          <w:color w:val="auto"/>
          <w:szCs w:val="22"/>
          <w:lang w:val="en-US" w:eastAsia="zh-CN"/>
        </w:rPr>
        <w:t>率</w:t>
      </w:r>
      <w:r>
        <w:rPr>
          <w:rFonts w:hint="default" w:ascii="Times New Roman" w:hAnsi="Times New Roman" w:cs="Times New Roman"/>
          <w:color w:val="auto"/>
          <w:szCs w:val="22"/>
          <w:lang w:val="en-US" w:eastAsia="zh-CN"/>
        </w:rPr>
        <w:t>调节</w:t>
      </w:r>
      <w:bookmarkEnd w:id="74"/>
      <w:bookmarkEnd w:id="75"/>
      <w:bookmarkEnd w:id="76"/>
      <w:r>
        <w:rPr>
          <w:rFonts w:hint="default" w:ascii="Times New Roman" w:hAnsi="Times New Roman" w:cs="Times New Roman"/>
          <w:color w:val="auto"/>
          <w:szCs w:val="22"/>
          <w:lang w:val="en-US" w:eastAsia="zh-CN"/>
        </w:rPr>
        <w:t xml:space="preserve"> </w:t>
      </w:r>
    </w:p>
    <w:p>
      <w:pPr>
        <w:pStyle w:val="21"/>
        <w:ind w:firstLineChars="0"/>
        <w:outlineLvl w:val="9"/>
        <w:rPr>
          <w:rFonts w:hint="default" w:ascii="Times New Roman" w:hAnsi="Times New Roman" w:cs="Times New Roman"/>
          <w:color w:val="auto"/>
          <w:szCs w:val="22"/>
        </w:rPr>
      </w:pPr>
      <w:r>
        <w:rPr>
          <w:rFonts w:hint="default" w:ascii="Times New Roman" w:hAnsi="Times New Roman" w:cs="Times New Roman"/>
          <w:color w:val="auto"/>
          <w:szCs w:val="22"/>
        </w:rPr>
        <w:t>添加干、湿物料或</w:t>
      </w:r>
      <w:r>
        <w:rPr>
          <w:rFonts w:hint="eastAsia" w:ascii="Times New Roman" w:cs="Times New Roman"/>
          <w:color w:val="auto"/>
          <w:szCs w:val="22"/>
          <w:lang w:val="en-US" w:eastAsia="zh-CN"/>
        </w:rPr>
        <w:t>进行</w:t>
      </w:r>
      <w:r>
        <w:rPr>
          <w:rFonts w:hint="default" w:ascii="Times New Roman" w:hAnsi="Times New Roman" w:cs="Times New Roman"/>
          <w:color w:val="auto"/>
          <w:szCs w:val="22"/>
        </w:rPr>
        <w:t>加水、搅拌、通风等方式</w:t>
      </w:r>
      <w:r>
        <w:rPr>
          <w:rFonts w:hint="eastAsia" w:ascii="Times New Roman" w:cs="Times New Roman"/>
          <w:color w:val="auto"/>
          <w:szCs w:val="22"/>
          <w:lang w:eastAsia="zh-CN"/>
        </w:rPr>
        <w:t>，</w:t>
      </w:r>
      <w:r>
        <w:rPr>
          <w:rFonts w:hint="eastAsia" w:ascii="Times New Roman" w:cs="Times New Roman"/>
          <w:color w:val="auto"/>
          <w:szCs w:val="22"/>
          <w:lang w:val="en-US" w:eastAsia="zh-CN"/>
        </w:rPr>
        <w:t>调节堆肥物料</w:t>
      </w:r>
      <w:r>
        <w:rPr>
          <w:rFonts w:hint="default" w:ascii="Times New Roman" w:hAnsi="Times New Roman" w:cs="Times New Roman"/>
          <w:color w:val="auto"/>
          <w:szCs w:val="22"/>
        </w:rPr>
        <w:t>含水率</w:t>
      </w:r>
      <w:r>
        <w:rPr>
          <w:rFonts w:hint="eastAsia" w:ascii="Times New Roman" w:cs="Times New Roman"/>
          <w:color w:val="auto"/>
          <w:szCs w:val="22"/>
          <w:lang w:val="en-US" w:eastAsia="zh-CN"/>
        </w:rPr>
        <w:t>至</w:t>
      </w:r>
      <w:r>
        <w:rPr>
          <w:rFonts w:hint="default" w:ascii="Times New Roman" w:hAnsi="Times New Roman" w:cs="Times New Roman"/>
          <w:color w:val="auto"/>
          <w:szCs w:val="22"/>
        </w:rPr>
        <w:t>40%~65%。</w:t>
      </w:r>
    </w:p>
    <w:p>
      <w:pPr>
        <w:pStyle w:val="44"/>
        <w:numPr>
          <w:ilvl w:val="0"/>
          <w:numId w:val="0"/>
        </w:numPr>
        <w:spacing w:before="312" w:after="312"/>
        <w:outlineLvl w:val="9"/>
        <w:rPr>
          <w:rFonts w:hint="default" w:ascii="Times New Roman" w:hAnsi="Times New Roman" w:cs="Times New Roman"/>
          <w:szCs w:val="22"/>
        </w:rPr>
      </w:pPr>
      <w:bookmarkStart w:id="77" w:name="_Toc15170"/>
      <w:bookmarkStart w:id="78" w:name="_Toc11090"/>
      <w:bookmarkStart w:id="79" w:name="_Toc13613"/>
      <w:r>
        <w:rPr>
          <w:rFonts w:hint="default" w:ascii="Times New Roman" w:hAnsi="Times New Roman" w:cs="Times New Roman"/>
          <w:szCs w:val="22"/>
        </w:rPr>
        <w:t>5.</w:t>
      </w:r>
      <w:r>
        <w:rPr>
          <w:rFonts w:hint="eastAsia" w:ascii="Times New Roman" w:cs="Times New Roman"/>
          <w:szCs w:val="22"/>
          <w:lang w:val="en-US" w:eastAsia="zh-CN"/>
        </w:rPr>
        <w:t>2</w:t>
      </w:r>
      <w:r>
        <w:rPr>
          <w:rFonts w:hint="default" w:ascii="Times New Roman" w:hAnsi="Times New Roman" w:cs="Times New Roman"/>
          <w:szCs w:val="22"/>
        </w:rPr>
        <w:t>.</w:t>
      </w:r>
      <w:r>
        <w:rPr>
          <w:rFonts w:hint="eastAsia" w:ascii="Times New Roman" w:cs="Times New Roman"/>
          <w:szCs w:val="22"/>
          <w:lang w:val="en-US" w:eastAsia="zh-CN"/>
        </w:rPr>
        <w:t>4</w:t>
      </w:r>
      <w:r>
        <w:rPr>
          <w:rFonts w:hint="default" w:ascii="Times New Roman" w:hAnsi="Times New Roman" w:cs="Times New Roman"/>
          <w:szCs w:val="22"/>
        </w:rPr>
        <w:t xml:space="preserve"> 发酵菌剂</w:t>
      </w:r>
      <w:bookmarkEnd w:id="77"/>
      <w:bookmarkEnd w:id="78"/>
      <w:bookmarkEnd w:id="79"/>
    </w:p>
    <w:p>
      <w:pPr>
        <w:pStyle w:val="21"/>
        <w:ind w:left="0" w:leftChars="0" w:firstLine="0" w:firstLineChars="0"/>
        <w:outlineLvl w:val="9"/>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5.2.4.1 在堆肥物料发酵时添加发酵菌剂。</w:t>
      </w:r>
    </w:p>
    <w:p>
      <w:pPr>
        <w:pStyle w:val="21"/>
        <w:ind w:left="0" w:leftChars="0" w:firstLine="0" w:firstLineChars="0"/>
        <w:outlineLvl w:val="9"/>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5.2.4.2 菌株的功能应符合</w:t>
      </w:r>
      <w:r>
        <w:rPr>
          <w:rFonts w:hint="default" w:ascii="Times New Roman" w:hAnsi="Times New Roman" w:cs="Times New Roman"/>
          <w:szCs w:val="22"/>
          <w:lang w:val="en-US" w:eastAsia="zh-CN"/>
        </w:rPr>
        <w:t>NY/T 1847-2010</w:t>
      </w:r>
      <w:r>
        <w:rPr>
          <w:rFonts w:hint="eastAsia" w:ascii="Times New Roman" w:hAnsi="Times New Roman" w:cs="Times New Roman"/>
          <w:szCs w:val="22"/>
          <w:lang w:val="en-US" w:eastAsia="zh-CN"/>
        </w:rPr>
        <w:t>中4.2.3规定的要求，</w:t>
      </w:r>
      <w:r>
        <w:rPr>
          <w:rFonts w:hint="default" w:ascii="Times New Roman" w:hAnsi="Times New Roman" w:cs="Times New Roman"/>
          <w:szCs w:val="22"/>
          <w:lang w:val="en-US" w:eastAsia="zh-CN"/>
        </w:rPr>
        <w:t>质量应符合GB 20287的要求</w:t>
      </w:r>
      <w:r>
        <w:rPr>
          <w:rFonts w:hint="eastAsia" w:ascii="Times New Roman" w:hAnsi="Times New Roman" w:cs="Times New Roman"/>
          <w:szCs w:val="22"/>
          <w:lang w:val="en-US" w:eastAsia="zh-CN"/>
        </w:rPr>
        <w:t>。</w:t>
      </w:r>
    </w:p>
    <w:p>
      <w:pPr>
        <w:pStyle w:val="21"/>
        <w:ind w:left="0" w:leftChars="0" w:firstLine="0" w:firstLineChars="0"/>
        <w:outlineLvl w:val="9"/>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5.2.4.3 发酵</w:t>
      </w:r>
      <w:r>
        <w:rPr>
          <w:rFonts w:hint="default" w:ascii="Times New Roman" w:hAnsi="Times New Roman" w:cs="Times New Roman"/>
          <w:szCs w:val="22"/>
          <w:lang w:val="en-US" w:eastAsia="zh-CN"/>
        </w:rPr>
        <w:t>菌剂添加量为</w:t>
      </w:r>
      <w:r>
        <w:rPr>
          <w:rFonts w:hint="eastAsia" w:ascii="Times New Roman" w:hAnsi="Times New Roman" w:cs="Times New Roman"/>
          <w:szCs w:val="22"/>
          <w:lang w:val="en-US" w:eastAsia="zh-CN"/>
        </w:rPr>
        <w:t>堆肥</w:t>
      </w:r>
      <w:r>
        <w:rPr>
          <w:rFonts w:hint="default" w:ascii="Times New Roman" w:hAnsi="Times New Roman" w:cs="Times New Roman"/>
          <w:szCs w:val="22"/>
          <w:lang w:val="en-US" w:eastAsia="zh-CN"/>
        </w:rPr>
        <w:t>物料质量的0.2%~0.5%</w:t>
      </w:r>
      <w:r>
        <w:rPr>
          <w:rFonts w:hint="eastAsia" w:ascii="Times New Roman" w:hAnsi="Times New Roman" w:cs="Times New Roman"/>
          <w:szCs w:val="22"/>
          <w:lang w:val="en-US" w:eastAsia="zh-CN"/>
        </w:rPr>
        <w:t>，可少量多次添加</w:t>
      </w:r>
      <w:r>
        <w:rPr>
          <w:rFonts w:hint="eastAsia" w:ascii="Times New Roman" w:cs="Times New Roman"/>
          <w:szCs w:val="22"/>
          <w:lang w:val="en-US" w:eastAsia="zh-CN"/>
        </w:rPr>
        <w:t>并</w:t>
      </w:r>
      <w:r>
        <w:rPr>
          <w:rFonts w:hint="default" w:ascii="Times New Roman" w:hAnsi="Times New Roman" w:cs="Times New Roman"/>
          <w:szCs w:val="22"/>
          <w:lang w:val="en-US" w:eastAsia="zh-CN"/>
        </w:rPr>
        <w:t>搅拌均匀。</w:t>
      </w:r>
    </w:p>
    <w:p>
      <w:pPr>
        <w:pStyle w:val="44"/>
        <w:numPr>
          <w:ilvl w:val="0"/>
          <w:numId w:val="0"/>
        </w:numPr>
        <w:spacing w:before="312" w:after="312"/>
        <w:outlineLvl w:val="1"/>
        <w:rPr>
          <w:rFonts w:hint="default" w:ascii="Times New Roman" w:hAnsi="Times New Roman" w:cs="Times New Roman"/>
          <w:szCs w:val="22"/>
        </w:rPr>
      </w:pPr>
      <w:bookmarkStart w:id="80" w:name="_Toc1952"/>
      <w:bookmarkStart w:id="81" w:name="_Toc26662"/>
      <w:r>
        <w:rPr>
          <w:rFonts w:hint="default" w:ascii="Times New Roman" w:hAnsi="Times New Roman" w:cs="Times New Roman"/>
          <w:szCs w:val="22"/>
        </w:rPr>
        <w:t>5.</w:t>
      </w:r>
      <w:r>
        <w:rPr>
          <w:rFonts w:hint="eastAsia" w:ascii="Times New Roman" w:cs="Times New Roman"/>
          <w:szCs w:val="22"/>
          <w:lang w:val="en-US" w:eastAsia="zh-CN"/>
        </w:rPr>
        <w:t>3</w:t>
      </w:r>
      <w:r>
        <w:rPr>
          <w:rFonts w:hint="default" w:ascii="Times New Roman" w:hAnsi="Times New Roman" w:cs="Times New Roman"/>
          <w:szCs w:val="22"/>
        </w:rPr>
        <w:t xml:space="preserve"> 工艺</w:t>
      </w:r>
      <w:bookmarkEnd w:id="80"/>
      <w:bookmarkEnd w:id="81"/>
    </w:p>
    <w:p>
      <w:pPr>
        <w:pStyle w:val="44"/>
        <w:numPr>
          <w:ilvl w:val="0"/>
          <w:numId w:val="0"/>
        </w:numPr>
        <w:spacing w:before="312" w:after="312"/>
        <w:outlineLvl w:val="9"/>
        <w:rPr>
          <w:rFonts w:hint="default" w:ascii="Times New Roman" w:hAnsi="Times New Roman" w:cs="Times New Roman"/>
          <w:szCs w:val="22"/>
          <w:lang w:val="en-US" w:eastAsia="zh-CN"/>
        </w:rPr>
      </w:pPr>
      <w:bookmarkStart w:id="82" w:name="_Toc31916"/>
      <w:bookmarkStart w:id="83" w:name="_Toc12837"/>
      <w:bookmarkStart w:id="84" w:name="_Toc3809"/>
      <w:r>
        <w:rPr>
          <w:rFonts w:hint="eastAsia" w:ascii="Times New Roman" w:hAnsi="Times New Roman" w:cs="Times New Roman"/>
          <w:szCs w:val="22"/>
          <w:lang w:val="en-US" w:eastAsia="zh-CN"/>
        </w:rPr>
        <w:t>5.3.1 分类</w:t>
      </w:r>
      <w:bookmarkEnd w:id="82"/>
    </w:p>
    <w:p>
      <w:pPr>
        <w:pStyle w:val="44"/>
        <w:numPr>
          <w:ilvl w:val="0"/>
          <w:numId w:val="0"/>
        </w:numPr>
        <w:spacing w:before="312" w:after="312"/>
        <w:ind w:firstLine="420" w:firstLineChars="200"/>
        <w:outlineLvl w:val="9"/>
        <w:rPr>
          <w:rFonts w:hint="default" w:ascii="Times New Roman" w:hAnsi="Times New Roman" w:eastAsia="宋体" w:cs="Times New Roman"/>
          <w:sz w:val="21"/>
          <w:szCs w:val="22"/>
          <w:lang w:val="en-US" w:eastAsia="zh-CN" w:bidi="ar-SA"/>
        </w:rPr>
      </w:pPr>
      <w:bookmarkStart w:id="85" w:name="_Toc27767"/>
      <w:r>
        <w:rPr>
          <w:rFonts w:hint="eastAsia" w:ascii="Times New Roman" w:hAnsi="Times New Roman" w:eastAsia="宋体" w:cs="Times New Roman"/>
          <w:sz w:val="21"/>
          <w:szCs w:val="22"/>
          <w:lang w:val="en-US" w:eastAsia="zh-CN" w:bidi="ar-SA"/>
        </w:rPr>
        <w:t>园林废弃物堆肥工艺分为常规堆肥和容器堆肥</w:t>
      </w:r>
      <w:bookmarkEnd w:id="83"/>
      <w:r>
        <w:rPr>
          <w:rFonts w:hint="eastAsia" w:ascii="Times New Roman" w:eastAsia="宋体" w:cs="Times New Roman"/>
          <w:sz w:val="21"/>
          <w:szCs w:val="22"/>
          <w:lang w:val="en-US" w:eastAsia="zh-CN" w:bidi="ar-SA"/>
        </w:rPr>
        <w:t>。</w:t>
      </w:r>
      <w:bookmarkEnd w:id="85"/>
    </w:p>
    <w:p>
      <w:pPr>
        <w:pStyle w:val="44"/>
        <w:numPr>
          <w:ilvl w:val="0"/>
          <w:numId w:val="0"/>
        </w:numPr>
        <w:spacing w:before="312" w:after="312"/>
        <w:outlineLvl w:val="9"/>
        <w:rPr>
          <w:rFonts w:hint="default" w:ascii="Times New Roman" w:hAnsi="Times New Roman" w:cs="Times New Roman"/>
          <w:szCs w:val="22"/>
        </w:rPr>
      </w:pPr>
      <w:bookmarkStart w:id="86" w:name="_Toc14077"/>
      <w:bookmarkStart w:id="87" w:name="_Toc13300"/>
      <w:r>
        <w:rPr>
          <w:rFonts w:hint="default" w:ascii="Times New Roman" w:hAnsi="Times New Roman" w:cs="Times New Roman"/>
          <w:szCs w:val="22"/>
        </w:rPr>
        <w:t>5.</w:t>
      </w:r>
      <w:r>
        <w:rPr>
          <w:rFonts w:hint="eastAsia" w:ascii="Times New Roman" w:cs="Times New Roman"/>
          <w:szCs w:val="22"/>
          <w:lang w:val="en-US" w:eastAsia="zh-CN"/>
        </w:rPr>
        <w:t>3</w:t>
      </w:r>
      <w:r>
        <w:rPr>
          <w:rFonts w:hint="default" w:ascii="Times New Roman" w:hAnsi="Times New Roman" w:cs="Times New Roman"/>
          <w:szCs w:val="22"/>
        </w:rPr>
        <w:t>.</w:t>
      </w:r>
      <w:r>
        <w:rPr>
          <w:rFonts w:hint="eastAsia" w:ascii="Times New Roman" w:cs="Times New Roman"/>
          <w:szCs w:val="22"/>
          <w:lang w:val="en-US" w:eastAsia="zh-CN"/>
        </w:rPr>
        <w:t>2</w:t>
      </w:r>
      <w:r>
        <w:rPr>
          <w:rFonts w:hint="default" w:ascii="Times New Roman" w:hAnsi="Times New Roman" w:cs="Times New Roman"/>
          <w:szCs w:val="22"/>
        </w:rPr>
        <w:t xml:space="preserve"> 常规堆肥</w:t>
      </w:r>
      <w:bookmarkEnd w:id="84"/>
      <w:bookmarkEnd w:id="86"/>
      <w:bookmarkEnd w:id="87"/>
    </w:p>
    <w:p>
      <w:pPr>
        <w:pStyle w:val="44"/>
        <w:numPr>
          <w:ilvl w:val="0"/>
          <w:numId w:val="0"/>
        </w:numPr>
        <w:spacing w:before="312" w:after="312"/>
        <w:ind w:firstLine="420" w:firstLineChars="200"/>
        <w:outlineLvl w:val="9"/>
        <w:rPr>
          <w:rFonts w:hint="default" w:ascii="Times New Roman" w:hAnsi="Times New Roman" w:eastAsia="宋体" w:cs="Times New Roman"/>
          <w:sz w:val="21"/>
          <w:szCs w:val="22"/>
          <w:lang w:val="en-US" w:eastAsia="zh-CN" w:bidi="ar-SA"/>
        </w:rPr>
      </w:pPr>
      <w:bookmarkStart w:id="88" w:name="_Toc31759"/>
      <w:bookmarkStart w:id="89" w:name="_Toc16749"/>
      <w:bookmarkStart w:id="90" w:name="_Toc8843"/>
      <w:r>
        <w:rPr>
          <w:rFonts w:hint="eastAsia" w:ascii="Times New Roman" w:hAnsi="Times New Roman" w:eastAsia="宋体" w:cs="Times New Roman"/>
          <w:sz w:val="21"/>
          <w:szCs w:val="22"/>
          <w:lang w:val="en-US" w:eastAsia="zh-CN" w:bidi="ar-SA"/>
        </w:rPr>
        <w:t>常规堆肥应</w:t>
      </w:r>
      <w:r>
        <w:rPr>
          <w:rFonts w:hint="eastAsia" w:ascii="Times New Roman" w:eastAsia="宋体" w:cs="Times New Roman"/>
          <w:sz w:val="21"/>
          <w:szCs w:val="22"/>
          <w:lang w:val="en-US" w:eastAsia="zh-CN" w:bidi="ar-SA"/>
        </w:rPr>
        <w:t>符合</w:t>
      </w:r>
      <w:r>
        <w:rPr>
          <w:rFonts w:hint="eastAsia" w:ascii="Times New Roman" w:hAnsi="Times New Roman" w:eastAsia="宋体" w:cs="Times New Roman"/>
          <w:sz w:val="21"/>
          <w:szCs w:val="22"/>
          <w:lang w:val="en-US" w:eastAsia="zh-CN" w:bidi="ar-SA"/>
        </w:rPr>
        <w:t>GB</w:t>
      </w:r>
      <w:r>
        <w:rPr>
          <w:rFonts w:hint="eastAsia" w:ascii="Times New Roman" w:eastAsia="宋体" w:cs="Times New Roman"/>
          <w:sz w:val="21"/>
          <w:szCs w:val="22"/>
          <w:lang w:val="en-US" w:eastAsia="zh-CN" w:bidi="ar-SA"/>
        </w:rPr>
        <w:t xml:space="preserve"> </w:t>
      </w:r>
      <w:r>
        <w:rPr>
          <w:rFonts w:hint="eastAsia" w:ascii="Times New Roman" w:hAnsi="Times New Roman" w:eastAsia="宋体" w:cs="Times New Roman"/>
          <w:sz w:val="21"/>
          <w:szCs w:val="22"/>
          <w:lang w:val="en-US" w:eastAsia="zh-CN" w:bidi="ar-SA"/>
        </w:rPr>
        <w:t>31755的规定。</w:t>
      </w:r>
      <w:bookmarkEnd w:id="88"/>
      <w:bookmarkEnd w:id="89"/>
    </w:p>
    <w:p>
      <w:pPr>
        <w:pStyle w:val="44"/>
        <w:numPr>
          <w:ilvl w:val="0"/>
          <w:numId w:val="0"/>
        </w:numPr>
        <w:spacing w:before="312" w:after="312"/>
        <w:outlineLvl w:val="9"/>
        <w:rPr>
          <w:rFonts w:hint="default" w:ascii="Times New Roman" w:hAnsi="Times New Roman" w:cs="Times New Roman"/>
          <w:szCs w:val="22"/>
        </w:rPr>
      </w:pPr>
      <w:bookmarkStart w:id="91" w:name="_Toc743"/>
      <w:bookmarkStart w:id="92" w:name="_Toc24183"/>
      <w:r>
        <w:rPr>
          <w:rFonts w:hint="default" w:ascii="Times New Roman" w:hAnsi="Times New Roman" w:cs="Times New Roman"/>
          <w:szCs w:val="22"/>
        </w:rPr>
        <w:t>5.</w:t>
      </w:r>
      <w:r>
        <w:rPr>
          <w:rFonts w:hint="eastAsia" w:ascii="Times New Roman" w:cs="Times New Roman"/>
          <w:szCs w:val="22"/>
          <w:lang w:val="en-US" w:eastAsia="zh-CN"/>
        </w:rPr>
        <w:t>3</w:t>
      </w:r>
      <w:r>
        <w:rPr>
          <w:rFonts w:hint="default" w:ascii="Times New Roman" w:hAnsi="Times New Roman" w:cs="Times New Roman"/>
          <w:szCs w:val="22"/>
        </w:rPr>
        <w:t>.</w:t>
      </w:r>
      <w:r>
        <w:rPr>
          <w:rFonts w:hint="eastAsia" w:ascii="Times New Roman" w:cs="Times New Roman"/>
          <w:szCs w:val="22"/>
          <w:lang w:val="en-US" w:eastAsia="zh-CN"/>
        </w:rPr>
        <w:t>3</w:t>
      </w:r>
      <w:r>
        <w:rPr>
          <w:rFonts w:hint="default" w:ascii="Times New Roman" w:hAnsi="Times New Roman" w:cs="Times New Roman"/>
          <w:szCs w:val="22"/>
        </w:rPr>
        <w:t xml:space="preserve"> 容器堆肥</w:t>
      </w:r>
      <w:bookmarkEnd w:id="90"/>
      <w:bookmarkEnd w:id="91"/>
      <w:bookmarkEnd w:id="92"/>
    </w:p>
    <w:p>
      <w:pPr>
        <w:pStyle w:val="44"/>
        <w:numPr>
          <w:ilvl w:val="0"/>
          <w:numId w:val="0"/>
        </w:numPr>
        <w:spacing w:before="312" w:after="312"/>
        <w:outlineLvl w:val="9"/>
        <w:rPr>
          <w:rFonts w:hint="eastAsia" w:ascii="Times New Roman" w:hAnsi="Times New Roman" w:cs="Times New Roman"/>
          <w:szCs w:val="22"/>
          <w:lang w:val="en-US" w:eastAsia="zh-CN"/>
        </w:rPr>
      </w:pPr>
      <w:bookmarkStart w:id="93" w:name="_Toc22795"/>
      <w:bookmarkStart w:id="94" w:name="_Toc32397"/>
      <w:bookmarkStart w:id="95" w:name="_Toc969"/>
      <w:r>
        <w:rPr>
          <w:rFonts w:hint="eastAsia" w:ascii="Times New Roman" w:hAnsi="Times New Roman" w:cs="Times New Roman"/>
          <w:szCs w:val="22"/>
          <w:lang w:val="en-US" w:eastAsia="zh-CN"/>
        </w:rPr>
        <w:t>5.</w:t>
      </w:r>
      <w:r>
        <w:rPr>
          <w:rFonts w:hint="eastAsia" w:ascii="Times New Roman" w:cs="Times New Roman"/>
          <w:szCs w:val="22"/>
          <w:lang w:val="en-US" w:eastAsia="zh-CN"/>
        </w:rPr>
        <w:t>3</w:t>
      </w:r>
      <w:r>
        <w:rPr>
          <w:rFonts w:hint="eastAsia" w:ascii="Times New Roman" w:hAnsi="Times New Roman" w:cs="Times New Roman"/>
          <w:szCs w:val="22"/>
          <w:lang w:val="en-US" w:eastAsia="zh-CN"/>
        </w:rPr>
        <w:t>.</w:t>
      </w:r>
      <w:r>
        <w:rPr>
          <w:rFonts w:hint="eastAsia" w:ascii="Times New Roman" w:cs="Times New Roman"/>
          <w:szCs w:val="22"/>
          <w:lang w:val="en-US" w:eastAsia="zh-CN"/>
        </w:rPr>
        <w:t>3</w:t>
      </w:r>
      <w:r>
        <w:rPr>
          <w:rFonts w:hint="eastAsia" w:ascii="Times New Roman" w:hAnsi="Times New Roman" w:cs="Times New Roman"/>
          <w:szCs w:val="22"/>
          <w:lang w:val="en-US" w:eastAsia="zh-CN"/>
        </w:rPr>
        <w:t>.1 容器选择</w:t>
      </w:r>
      <w:bookmarkEnd w:id="93"/>
      <w:bookmarkEnd w:id="94"/>
      <w:bookmarkEnd w:id="95"/>
    </w:p>
    <w:p>
      <w:pPr>
        <w:pStyle w:val="21"/>
        <w:ind w:firstLineChars="0"/>
        <w:outlineLvl w:val="9"/>
        <w:rPr>
          <w:rFonts w:hint="default" w:ascii="Times New Roman" w:hAnsi="Times New Roman" w:cs="Times New Roman"/>
          <w:szCs w:val="22"/>
        </w:rPr>
      </w:pPr>
      <w:r>
        <w:rPr>
          <w:rFonts w:hint="eastAsia" w:ascii="Times New Roman" w:cs="Times New Roman"/>
          <w:szCs w:val="22"/>
          <w:lang w:val="en-US" w:eastAsia="zh-CN"/>
        </w:rPr>
        <w:t>应</w:t>
      </w:r>
      <w:r>
        <w:rPr>
          <w:rFonts w:hint="eastAsia" w:ascii="Times New Roman" w:hAnsi="Times New Roman" w:cs="Times New Roman"/>
          <w:szCs w:val="22"/>
          <w:lang w:val="en-US" w:eastAsia="zh-CN"/>
        </w:rPr>
        <w:t>选择</w:t>
      </w:r>
      <w:r>
        <w:rPr>
          <w:rFonts w:hint="default" w:ascii="Times New Roman" w:hAnsi="Times New Roman" w:cs="Times New Roman"/>
          <w:szCs w:val="22"/>
        </w:rPr>
        <w:t>金属</w:t>
      </w:r>
      <w:r>
        <w:rPr>
          <w:rFonts w:hint="eastAsia" w:ascii="Times New Roman" w:hAnsi="Times New Roman" w:cs="Times New Roman"/>
          <w:szCs w:val="22"/>
          <w:lang w:val="en-US" w:eastAsia="zh-CN"/>
        </w:rPr>
        <w:t>或塑料材质的密封</w:t>
      </w:r>
      <w:r>
        <w:rPr>
          <w:rFonts w:hint="default" w:ascii="Times New Roman" w:hAnsi="Times New Roman" w:cs="Times New Roman"/>
          <w:szCs w:val="22"/>
        </w:rPr>
        <w:t>罐</w:t>
      </w:r>
      <w:r>
        <w:rPr>
          <w:rFonts w:hint="eastAsia" w:ascii="Times New Roman" w:hAnsi="Times New Roman" w:cs="Times New Roman"/>
          <w:szCs w:val="22"/>
          <w:lang w:val="en-US" w:eastAsia="zh-CN"/>
        </w:rPr>
        <w:t>罐体</w:t>
      </w:r>
      <w:r>
        <w:rPr>
          <w:rFonts w:hint="default" w:ascii="Times New Roman" w:hAnsi="Times New Roman" w:cs="Times New Roman"/>
          <w:szCs w:val="22"/>
        </w:rPr>
        <w:t>或混凝土仓。</w:t>
      </w:r>
    </w:p>
    <w:p>
      <w:pPr>
        <w:pStyle w:val="44"/>
        <w:numPr>
          <w:ilvl w:val="0"/>
          <w:numId w:val="0"/>
        </w:numPr>
        <w:spacing w:before="312" w:after="312"/>
        <w:outlineLvl w:val="9"/>
        <w:rPr>
          <w:rFonts w:hint="eastAsia" w:ascii="Times New Roman" w:hAnsi="Times New Roman" w:cs="Times New Roman"/>
          <w:szCs w:val="22"/>
        </w:rPr>
      </w:pPr>
      <w:bookmarkStart w:id="96" w:name="_Toc4124"/>
      <w:bookmarkStart w:id="97" w:name="_Toc11017"/>
      <w:bookmarkStart w:id="98" w:name="_Toc30756"/>
      <w:r>
        <w:rPr>
          <w:rFonts w:hint="eastAsia" w:ascii="Times New Roman" w:hAnsi="Times New Roman" w:cs="Times New Roman"/>
          <w:szCs w:val="22"/>
        </w:rPr>
        <w:t>5.</w:t>
      </w:r>
      <w:r>
        <w:rPr>
          <w:rFonts w:hint="eastAsia" w:ascii="Times New Roman" w:cs="Times New Roman"/>
          <w:szCs w:val="22"/>
          <w:lang w:val="en-US" w:eastAsia="zh-CN"/>
        </w:rPr>
        <w:t>3</w:t>
      </w:r>
      <w:r>
        <w:rPr>
          <w:rFonts w:hint="eastAsia" w:ascii="Times New Roman" w:hAnsi="Times New Roman" w:cs="Times New Roman"/>
          <w:szCs w:val="22"/>
        </w:rPr>
        <w:t>.</w:t>
      </w:r>
      <w:r>
        <w:rPr>
          <w:rFonts w:hint="eastAsia" w:ascii="Times New Roman" w:cs="Times New Roman"/>
          <w:szCs w:val="22"/>
          <w:lang w:val="en-US" w:eastAsia="zh-CN"/>
        </w:rPr>
        <w:t>3</w:t>
      </w:r>
      <w:r>
        <w:rPr>
          <w:rFonts w:hint="eastAsia" w:ascii="Times New Roman" w:hAnsi="Times New Roman" w:cs="Times New Roman"/>
          <w:szCs w:val="22"/>
        </w:rPr>
        <w:t>.</w:t>
      </w:r>
      <w:r>
        <w:rPr>
          <w:rFonts w:hint="default" w:ascii="Times New Roman" w:cs="Times New Roman"/>
          <w:szCs w:val="22"/>
          <w:lang w:val="en-US" w:eastAsia="zh-CN"/>
        </w:rPr>
        <w:t>2</w:t>
      </w:r>
      <w:r>
        <w:rPr>
          <w:rFonts w:hint="eastAsia" w:ascii="Times New Roman" w:hAnsi="Times New Roman" w:cs="Times New Roman"/>
          <w:szCs w:val="22"/>
        </w:rPr>
        <w:t xml:space="preserve"> 填入物料</w:t>
      </w:r>
      <w:bookmarkEnd w:id="96"/>
      <w:bookmarkEnd w:id="97"/>
      <w:bookmarkEnd w:id="98"/>
    </w:p>
    <w:p>
      <w:pPr>
        <w:pStyle w:val="21"/>
        <w:ind w:firstLineChars="0"/>
        <w:outlineLvl w:val="9"/>
        <w:rPr>
          <w:rFonts w:hint="default" w:ascii="Times New Roman" w:hAnsi="Times New Roman" w:cs="Times New Roman"/>
          <w:szCs w:val="22"/>
        </w:rPr>
      </w:pPr>
      <w:r>
        <w:rPr>
          <w:rFonts w:hint="default" w:ascii="Times New Roman" w:hAnsi="Times New Roman" w:cs="Times New Roman"/>
          <w:szCs w:val="22"/>
        </w:rPr>
        <w:t>将粉碎后的物料填入发酵</w:t>
      </w:r>
      <w:r>
        <w:rPr>
          <w:rFonts w:hint="eastAsia" w:ascii="Times New Roman" w:hAnsi="Times New Roman" w:cs="Times New Roman"/>
          <w:szCs w:val="22"/>
          <w:lang w:val="en-US" w:eastAsia="zh-CN"/>
        </w:rPr>
        <w:t>容器</w:t>
      </w:r>
      <w:r>
        <w:rPr>
          <w:rFonts w:hint="default" w:ascii="Times New Roman" w:hAnsi="Times New Roman" w:cs="Times New Roman"/>
          <w:szCs w:val="22"/>
        </w:rPr>
        <w:t>，体积不超过发酵</w:t>
      </w:r>
      <w:r>
        <w:rPr>
          <w:rFonts w:hint="eastAsia" w:ascii="Times New Roman" w:hAnsi="Times New Roman" w:cs="Times New Roman"/>
          <w:szCs w:val="22"/>
          <w:lang w:val="en-US" w:eastAsia="zh-CN"/>
        </w:rPr>
        <w:t>容器</w:t>
      </w:r>
      <w:r>
        <w:rPr>
          <w:rFonts w:hint="default" w:ascii="Times New Roman" w:hAnsi="Times New Roman" w:cs="Times New Roman"/>
          <w:szCs w:val="22"/>
        </w:rPr>
        <w:t>体积的70%。</w:t>
      </w:r>
    </w:p>
    <w:p>
      <w:pPr>
        <w:pStyle w:val="44"/>
        <w:numPr>
          <w:ilvl w:val="0"/>
          <w:numId w:val="0"/>
        </w:numPr>
        <w:spacing w:before="312" w:after="312"/>
        <w:outlineLvl w:val="9"/>
        <w:rPr>
          <w:rFonts w:hint="default" w:ascii="Times New Roman" w:hAnsi="Times New Roman" w:cs="Times New Roman"/>
          <w:szCs w:val="22"/>
        </w:rPr>
      </w:pPr>
      <w:bookmarkStart w:id="99" w:name="_Toc9598"/>
      <w:bookmarkStart w:id="100" w:name="_Toc20554"/>
      <w:bookmarkStart w:id="101" w:name="_Toc25308"/>
      <w:r>
        <w:rPr>
          <w:rFonts w:hint="default" w:ascii="Times New Roman" w:hAnsi="Times New Roman" w:cs="Times New Roman"/>
          <w:szCs w:val="22"/>
        </w:rPr>
        <w:t>5.</w:t>
      </w:r>
      <w:r>
        <w:rPr>
          <w:rFonts w:hint="eastAsia" w:ascii="Times New Roman" w:cs="Times New Roman"/>
          <w:szCs w:val="22"/>
          <w:lang w:val="en-US" w:eastAsia="zh-CN"/>
        </w:rPr>
        <w:t>3</w:t>
      </w:r>
      <w:r>
        <w:rPr>
          <w:rFonts w:hint="default" w:ascii="Times New Roman" w:hAnsi="Times New Roman" w:cs="Times New Roman"/>
          <w:szCs w:val="22"/>
        </w:rPr>
        <w:t>.</w:t>
      </w:r>
      <w:r>
        <w:rPr>
          <w:rFonts w:hint="eastAsia" w:ascii="Times New Roman" w:cs="Times New Roman"/>
          <w:szCs w:val="22"/>
          <w:lang w:val="en-US" w:eastAsia="zh-CN"/>
        </w:rPr>
        <w:t>3</w:t>
      </w:r>
      <w:r>
        <w:rPr>
          <w:rFonts w:hint="default" w:ascii="Times New Roman" w:hAnsi="Times New Roman" w:cs="Times New Roman"/>
          <w:szCs w:val="22"/>
        </w:rPr>
        <w:t>.</w:t>
      </w:r>
      <w:r>
        <w:rPr>
          <w:rFonts w:hint="eastAsia" w:ascii="Times New Roman" w:hAnsi="Times New Roman" w:cs="Times New Roman"/>
          <w:szCs w:val="22"/>
          <w:lang w:val="en-US" w:eastAsia="zh-CN"/>
        </w:rPr>
        <w:t>3</w:t>
      </w:r>
      <w:r>
        <w:rPr>
          <w:rFonts w:hint="default" w:ascii="Times New Roman" w:hAnsi="Times New Roman" w:cs="Times New Roman"/>
          <w:szCs w:val="22"/>
        </w:rPr>
        <w:t xml:space="preserve"> 含水率</w:t>
      </w:r>
      <w:bookmarkEnd w:id="99"/>
      <w:bookmarkEnd w:id="100"/>
      <w:bookmarkEnd w:id="101"/>
    </w:p>
    <w:p>
      <w:pPr>
        <w:pStyle w:val="21"/>
        <w:ind w:firstLineChars="0"/>
        <w:outlineLvl w:val="9"/>
        <w:rPr>
          <w:rFonts w:hint="default" w:ascii="Times New Roman" w:hAnsi="Times New Roman" w:cs="Times New Roman"/>
          <w:szCs w:val="22"/>
        </w:rPr>
      </w:pPr>
      <w:r>
        <w:rPr>
          <w:rFonts w:hint="eastAsia" w:ascii="Times New Roman" w:hAnsi="Times New Roman" w:cs="Times New Roman"/>
          <w:szCs w:val="22"/>
          <w:lang w:val="en-US" w:eastAsia="zh-CN"/>
        </w:rPr>
        <w:t>物料</w:t>
      </w:r>
      <w:r>
        <w:rPr>
          <w:rFonts w:hint="default" w:ascii="Times New Roman" w:hAnsi="Times New Roman" w:cs="Times New Roman"/>
          <w:szCs w:val="22"/>
        </w:rPr>
        <w:t>的含水率</w:t>
      </w:r>
      <w:r>
        <w:rPr>
          <w:rFonts w:hint="eastAsia" w:ascii="Times New Roman" w:hAnsi="Times New Roman" w:cs="Times New Roman"/>
          <w:szCs w:val="22"/>
          <w:lang w:val="en-US" w:eastAsia="zh-CN"/>
        </w:rPr>
        <w:t>应保持在</w:t>
      </w:r>
      <w:r>
        <w:rPr>
          <w:rFonts w:hint="eastAsia" w:ascii="Times New Roman" w:cs="Times New Roman"/>
          <w:szCs w:val="22"/>
          <w:lang w:val="en-US" w:eastAsia="zh-CN"/>
        </w:rPr>
        <w:t>3</w:t>
      </w:r>
      <w:r>
        <w:rPr>
          <w:rFonts w:hint="eastAsia" w:ascii="Times New Roman" w:hAnsi="Times New Roman" w:cs="Times New Roman"/>
          <w:szCs w:val="22"/>
          <w:lang w:val="en-US" w:eastAsia="zh-CN"/>
        </w:rPr>
        <w:t>0%</w:t>
      </w:r>
      <w:r>
        <w:rPr>
          <w:rFonts w:hint="default" w:ascii="Times New Roman" w:hAnsi="Times New Roman" w:cs="Times New Roman"/>
          <w:szCs w:val="22"/>
        </w:rPr>
        <w:t>~6</w:t>
      </w:r>
      <w:r>
        <w:rPr>
          <w:rFonts w:hint="eastAsia" w:ascii="Times New Roman" w:hAnsi="Times New Roman" w:cs="Times New Roman"/>
          <w:szCs w:val="22"/>
          <w:lang w:val="en-US" w:eastAsia="zh-CN"/>
        </w:rPr>
        <w:t>5</w:t>
      </w:r>
      <w:r>
        <w:rPr>
          <w:rFonts w:hint="default" w:ascii="Times New Roman" w:hAnsi="Times New Roman" w:cs="Times New Roman"/>
          <w:szCs w:val="22"/>
        </w:rPr>
        <w:t>%</w:t>
      </w:r>
      <w:r>
        <w:rPr>
          <w:rFonts w:hint="eastAsia" w:ascii="Times New Roman" w:hAnsi="Times New Roman" w:cs="Times New Roman"/>
          <w:szCs w:val="22"/>
          <w:lang w:val="en-US" w:eastAsia="zh-CN"/>
        </w:rPr>
        <w:t>之间</w:t>
      </w:r>
      <w:r>
        <w:rPr>
          <w:rFonts w:hint="default" w:ascii="Times New Roman" w:hAnsi="Times New Roman" w:cs="Times New Roman"/>
          <w:szCs w:val="22"/>
        </w:rPr>
        <w:t>。</w:t>
      </w:r>
    </w:p>
    <w:p>
      <w:pPr>
        <w:pStyle w:val="44"/>
        <w:numPr>
          <w:ilvl w:val="0"/>
          <w:numId w:val="0"/>
        </w:numPr>
        <w:spacing w:before="312" w:after="312"/>
        <w:outlineLvl w:val="9"/>
        <w:rPr>
          <w:rFonts w:hint="default" w:ascii="Times New Roman" w:hAnsi="Times New Roman" w:cs="Times New Roman"/>
          <w:szCs w:val="22"/>
          <w:lang w:val="en-US" w:eastAsia="zh-CN"/>
        </w:rPr>
      </w:pPr>
      <w:bookmarkStart w:id="102" w:name="_Toc16802"/>
      <w:bookmarkStart w:id="103" w:name="_Toc21870"/>
      <w:bookmarkStart w:id="104" w:name="_Toc12814"/>
      <w:r>
        <w:rPr>
          <w:rFonts w:hint="default" w:ascii="Times New Roman" w:hAnsi="Times New Roman" w:cs="Times New Roman"/>
          <w:szCs w:val="22"/>
        </w:rPr>
        <w:t>5.</w:t>
      </w:r>
      <w:r>
        <w:rPr>
          <w:rFonts w:hint="eastAsia" w:ascii="Times New Roman" w:cs="Times New Roman"/>
          <w:szCs w:val="22"/>
          <w:lang w:val="en-US" w:eastAsia="zh-CN"/>
        </w:rPr>
        <w:t>3</w:t>
      </w:r>
      <w:r>
        <w:rPr>
          <w:rFonts w:hint="default" w:ascii="Times New Roman" w:hAnsi="Times New Roman" w:cs="Times New Roman"/>
          <w:szCs w:val="22"/>
        </w:rPr>
        <w:t>.</w:t>
      </w:r>
      <w:r>
        <w:rPr>
          <w:rFonts w:hint="eastAsia" w:ascii="Times New Roman" w:cs="Times New Roman"/>
          <w:szCs w:val="22"/>
          <w:lang w:val="en-US" w:eastAsia="zh-CN"/>
        </w:rPr>
        <w:t>3</w:t>
      </w:r>
      <w:r>
        <w:rPr>
          <w:rFonts w:hint="default" w:ascii="Times New Roman" w:hAnsi="Times New Roman" w:cs="Times New Roman"/>
          <w:szCs w:val="22"/>
        </w:rPr>
        <w:t>.</w:t>
      </w:r>
      <w:r>
        <w:rPr>
          <w:rFonts w:hint="eastAsia" w:ascii="Times New Roman" w:hAnsi="Times New Roman" w:cs="Times New Roman"/>
          <w:szCs w:val="22"/>
          <w:lang w:val="en-US" w:eastAsia="zh-CN"/>
        </w:rPr>
        <w:t>4</w:t>
      </w:r>
      <w:r>
        <w:rPr>
          <w:rFonts w:hint="default" w:ascii="Times New Roman" w:hAnsi="Times New Roman" w:cs="Times New Roman"/>
          <w:szCs w:val="22"/>
        </w:rPr>
        <w:t xml:space="preserve"> </w:t>
      </w:r>
      <w:r>
        <w:rPr>
          <w:rFonts w:hint="eastAsia" w:ascii="Times New Roman" w:hAnsi="Times New Roman" w:cs="Times New Roman"/>
          <w:szCs w:val="22"/>
          <w:lang w:val="en-US" w:eastAsia="zh-CN"/>
        </w:rPr>
        <w:t>发酵控制系统</w:t>
      </w:r>
      <w:bookmarkEnd w:id="102"/>
      <w:bookmarkEnd w:id="103"/>
      <w:bookmarkEnd w:id="104"/>
    </w:p>
    <w:p>
      <w:pPr>
        <w:pStyle w:val="21"/>
        <w:outlineLvl w:val="9"/>
        <w:rPr>
          <w:rFonts w:hint="default" w:ascii="Times New Roman" w:hAnsi="Times New Roman" w:cs="Times New Roman"/>
        </w:rPr>
      </w:pPr>
      <w:r>
        <w:rPr>
          <w:rFonts w:hint="default" w:ascii="Times New Roman" w:hAnsi="Times New Roman" w:cs="Times New Roman"/>
        </w:rPr>
        <w:t>发酵控制系统</w:t>
      </w:r>
      <w:r>
        <w:rPr>
          <w:rFonts w:hint="eastAsia" w:ascii="Times New Roman" w:cs="Times New Roman"/>
          <w:lang w:val="en-US" w:eastAsia="zh-CN"/>
        </w:rPr>
        <w:t>至少应包括温控</w:t>
      </w:r>
      <w:r>
        <w:rPr>
          <w:rFonts w:hint="default" w:ascii="Times New Roman" w:hAnsi="Times New Roman" w:cs="Times New Roman"/>
        </w:rPr>
        <w:t>系统、曝气系统</w:t>
      </w:r>
      <w:r>
        <w:rPr>
          <w:rFonts w:hint="eastAsia" w:ascii="Times New Roman" w:cs="Times New Roman"/>
          <w:lang w:val="en-US" w:eastAsia="zh-CN"/>
        </w:rPr>
        <w:t>、</w:t>
      </w:r>
      <w:r>
        <w:rPr>
          <w:rFonts w:hint="default" w:ascii="Times New Roman" w:hAnsi="Times New Roman" w:cs="Times New Roman"/>
        </w:rPr>
        <w:t>搅拌系统</w:t>
      </w:r>
      <w:r>
        <w:rPr>
          <w:rFonts w:hint="eastAsia" w:ascii="Times New Roman" w:cs="Times New Roman"/>
          <w:lang w:val="en-US" w:eastAsia="zh-CN"/>
        </w:rPr>
        <w:t>和</w:t>
      </w:r>
      <w:r>
        <w:rPr>
          <w:rFonts w:hint="default" w:ascii="Times New Roman" w:hAnsi="Times New Roman" w:cs="Times New Roman"/>
        </w:rPr>
        <w:t>废水废气处理系统。</w:t>
      </w:r>
    </w:p>
    <w:p>
      <w:pPr>
        <w:pStyle w:val="44"/>
        <w:numPr>
          <w:ilvl w:val="0"/>
          <w:numId w:val="0"/>
        </w:numPr>
        <w:spacing w:before="312" w:after="312"/>
        <w:outlineLvl w:val="9"/>
        <w:rPr>
          <w:rFonts w:hint="default" w:ascii="Times New Roman" w:hAnsi="Times New Roman" w:cs="Times New Roman"/>
          <w:szCs w:val="22"/>
        </w:rPr>
      </w:pPr>
      <w:bookmarkStart w:id="105" w:name="_Toc1332"/>
      <w:bookmarkStart w:id="106" w:name="_Toc29678"/>
      <w:bookmarkStart w:id="107" w:name="_Toc25987"/>
      <w:r>
        <w:rPr>
          <w:rFonts w:hint="default" w:ascii="Times New Roman" w:hAnsi="Times New Roman" w:cs="Times New Roman"/>
          <w:szCs w:val="22"/>
        </w:rPr>
        <w:t>5.</w:t>
      </w:r>
      <w:r>
        <w:rPr>
          <w:rFonts w:hint="eastAsia" w:ascii="Times New Roman" w:cs="Times New Roman"/>
          <w:szCs w:val="22"/>
          <w:lang w:val="en-US" w:eastAsia="zh-CN"/>
        </w:rPr>
        <w:t>3</w:t>
      </w:r>
      <w:r>
        <w:rPr>
          <w:rFonts w:hint="default" w:ascii="Times New Roman" w:hAnsi="Times New Roman" w:cs="Times New Roman"/>
          <w:szCs w:val="22"/>
        </w:rPr>
        <w:t>.</w:t>
      </w:r>
      <w:r>
        <w:rPr>
          <w:rFonts w:hint="eastAsia" w:ascii="Times New Roman" w:cs="Times New Roman"/>
          <w:szCs w:val="22"/>
          <w:lang w:val="en-US" w:eastAsia="zh-CN"/>
        </w:rPr>
        <w:t>3</w:t>
      </w:r>
      <w:r>
        <w:rPr>
          <w:rFonts w:hint="default" w:ascii="Times New Roman" w:hAnsi="Times New Roman" w:cs="Times New Roman"/>
          <w:szCs w:val="22"/>
        </w:rPr>
        <w:t>.</w:t>
      </w:r>
      <w:r>
        <w:rPr>
          <w:rFonts w:hint="eastAsia" w:ascii="Times New Roman" w:hAnsi="Times New Roman" w:cs="Times New Roman"/>
          <w:szCs w:val="22"/>
          <w:lang w:val="en-US" w:eastAsia="zh-CN"/>
        </w:rPr>
        <w:t>5</w:t>
      </w:r>
      <w:r>
        <w:rPr>
          <w:rFonts w:hint="default" w:ascii="Times New Roman" w:hAnsi="Times New Roman" w:cs="Times New Roman"/>
          <w:szCs w:val="22"/>
        </w:rPr>
        <w:t xml:space="preserve"> 发酵时间</w:t>
      </w:r>
      <w:bookmarkEnd w:id="105"/>
      <w:bookmarkEnd w:id="106"/>
      <w:bookmarkEnd w:id="107"/>
    </w:p>
    <w:p>
      <w:pPr>
        <w:pStyle w:val="21"/>
        <w:ind w:firstLineChars="0"/>
        <w:outlineLvl w:val="9"/>
        <w:rPr>
          <w:rFonts w:hint="default" w:ascii="Times New Roman" w:hAnsi="Times New Roman" w:cs="Times New Roman"/>
          <w:szCs w:val="22"/>
        </w:rPr>
      </w:pPr>
      <w:r>
        <w:rPr>
          <w:rFonts w:hint="default" w:ascii="Times New Roman" w:hAnsi="Times New Roman" w:cs="Times New Roman"/>
          <w:szCs w:val="22"/>
        </w:rPr>
        <w:t>容器发酵时间在15</w:t>
      </w:r>
      <w:r>
        <w:rPr>
          <w:rFonts w:hint="eastAsia" w:ascii="Times New Roman" w:cs="Times New Roman"/>
          <w:szCs w:val="22"/>
          <w:lang w:val="en-US" w:eastAsia="zh-CN"/>
        </w:rPr>
        <w:t>d</w:t>
      </w:r>
      <w:r>
        <w:rPr>
          <w:rFonts w:hint="default" w:ascii="Times New Roman" w:hAnsi="Times New Roman" w:cs="Times New Roman"/>
          <w:szCs w:val="22"/>
        </w:rPr>
        <w:t>~</w:t>
      </w:r>
      <w:r>
        <w:rPr>
          <w:rFonts w:hint="eastAsia" w:ascii="Times New Roman" w:hAnsi="Times New Roman" w:cs="Times New Roman"/>
          <w:szCs w:val="22"/>
          <w:lang w:val="en-US" w:eastAsia="zh-CN"/>
        </w:rPr>
        <w:t>3</w:t>
      </w:r>
      <w:r>
        <w:rPr>
          <w:rFonts w:hint="default" w:ascii="Times New Roman" w:hAnsi="Times New Roman" w:cs="Times New Roman"/>
          <w:szCs w:val="22"/>
        </w:rPr>
        <w:t>0</w:t>
      </w:r>
      <w:r>
        <w:rPr>
          <w:rFonts w:hint="eastAsia" w:ascii="Times New Roman" w:hAnsi="Times New Roman" w:cs="Times New Roman"/>
          <w:szCs w:val="22"/>
          <w:lang w:val="en-US" w:eastAsia="zh-CN"/>
        </w:rPr>
        <w:t>d</w:t>
      </w:r>
      <w:r>
        <w:rPr>
          <w:rFonts w:hint="default" w:ascii="Times New Roman" w:hAnsi="Times New Roman" w:cs="Times New Roman"/>
          <w:szCs w:val="22"/>
        </w:rPr>
        <w:t>左右。</w:t>
      </w:r>
      <w:bookmarkStart w:id="108" w:name="_Toc18914"/>
      <w:bookmarkStart w:id="109" w:name="_Toc6376"/>
    </w:p>
    <w:p>
      <w:pPr>
        <w:pStyle w:val="44"/>
        <w:numPr>
          <w:ilvl w:val="0"/>
          <w:numId w:val="0"/>
        </w:numPr>
        <w:spacing w:before="312" w:after="312"/>
        <w:outlineLvl w:val="1"/>
        <w:rPr>
          <w:rFonts w:hint="default" w:ascii="Times New Roman" w:hAnsi="Times New Roman" w:cs="Times New Roman"/>
          <w:szCs w:val="22"/>
        </w:rPr>
      </w:pPr>
      <w:bookmarkStart w:id="110" w:name="_Toc12029"/>
      <w:r>
        <w:rPr>
          <w:rFonts w:hint="default" w:ascii="Times New Roman" w:hAnsi="Times New Roman" w:cs="Times New Roman"/>
          <w:szCs w:val="22"/>
        </w:rPr>
        <w:t>5.</w:t>
      </w:r>
      <w:r>
        <w:rPr>
          <w:rFonts w:hint="eastAsia" w:ascii="Times New Roman" w:cs="Times New Roman"/>
          <w:szCs w:val="22"/>
          <w:lang w:val="en-US" w:eastAsia="zh-CN"/>
        </w:rPr>
        <w:t>4</w:t>
      </w:r>
      <w:r>
        <w:rPr>
          <w:rFonts w:hint="default" w:ascii="Times New Roman" w:hAnsi="Times New Roman" w:cs="Times New Roman"/>
          <w:szCs w:val="22"/>
        </w:rPr>
        <w:t xml:space="preserve"> 腐熟度判定</w:t>
      </w:r>
      <w:bookmarkEnd w:id="108"/>
      <w:bookmarkEnd w:id="110"/>
    </w:p>
    <w:p>
      <w:pPr>
        <w:pStyle w:val="21"/>
        <w:rPr>
          <w:rFonts w:hint="eastAsia" w:ascii="Times New Roman" w:cs="Times New Roman"/>
          <w:szCs w:val="22"/>
          <w:lang w:val="en-US" w:eastAsia="zh-CN"/>
        </w:rPr>
      </w:pPr>
      <w:r>
        <w:rPr>
          <w:rFonts w:hint="eastAsia" w:ascii="Times New Roman" w:cs="Times New Roman"/>
          <w:szCs w:val="22"/>
          <w:lang w:val="en-US" w:eastAsia="zh-CN"/>
        </w:rPr>
        <w:t>应按</w:t>
      </w:r>
      <w:r>
        <w:rPr>
          <w:rFonts w:hint="default" w:ascii="Times New Roman" w:hAnsi="Times New Roman" w:cs="Times New Roman"/>
          <w:szCs w:val="22"/>
        </w:rPr>
        <w:t>表</w:t>
      </w:r>
      <w:r>
        <w:rPr>
          <w:rFonts w:hint="eastAsia" w:ascii="Times New Roman" w:cs="Times New Roman"/>
          <w:szCs w:val="22"/>
          <w:lang w:val="en-US" w:eastAsia="zh-CN"/>
        </w:rPr>
        <w:t>1</w:t>
      </w:r>
      <w:r>
        <w:rPr>
          <w:rFonts w:hint="default" w:ascii="Times New Roman" w:hAnsi="Times New Roman" w:cs="Times New Roman"/>
          <w:szCs w:val="22"/>
        </w:rPr>
        <w:t>判定堆肥样品</w:t>
      </w:r>
      <w:r>
        <w:rPr>
          <w:rFonts w:hint="eastAsia" w:ascii="Times New Roman" w:cs="Times New Roman"/>
          <w:szCs w:val="22"/>
          <w:lang w:val="en-US" w:eastAsia="zh-CN"/>
        </w:rPr>
        <w:t>的</w:t>
      </w:r>
      <w:r>
        <w:rPr>
          <w:rFonts w:hint="default" w:ascii="Times New Roman" w:hAnsi="Times New Roman" w:cs="Times New Roman"/>
          <w:szCs w:val="22"/>
        </w:rPr>
        <w:t>腐熟</w:t>
      </w:r>
      <w:r>
        <w:rPr>
          <w:rFonts w:hint="eastAsia" w:ascii="Times New Roman" w:cs="Times New Roman"/>
          <w:szCs w:val="22"/>
          <w:lang w:val="en-US" w:eastAsia="zh-CN"/>
        </w:rPr>
        <w:t>度。</w:t>
      </w:r>
    </w:p>
    <w:p>
      <w:pPr>
        <w:pStyle w:val="41"/>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jc w:val="center"/>
        <w:textAlignment w:val="auto"/>
        <w:outlineLvl w:val="9"/>
        <w:rPr>
          <w:rFonts w:hint="eastAsia" w:ascii="Times New Roman" w:eastAsia="宋体" w:cs="Times New Roman"/>
          <w:sz w:val="21"/>
          <w:szCs w:val="22"/>
          <w:lang w:val="en-US" w:eastAsia="zh-CN" w:bidi="ar-SA"/>
        </w:rPr>
      </w:pPr>
      <w:bookmarkStart w:id="111" w:name="_Toc16767"/>
    </w:p>
    <w:p>
      <w:pPr>
        <w:pStyle w:val="41"/>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jc w:val="both"/>
        <w:textAlignment w:val="auto"/>
        <w:outlineLvl w:val="9"/>
        <w:rPr>
          <w:rFonts w:hint="eastAsia" w:ascii="Times New Roman" w:eastAsia="宋体" w:cs="Times New Roman"/>
          <w:sz w:val="21"/>
          <w:szCs w:val="22"/>
          <w:lang w:val="en-US" w:eastAsia="zh-CN" w:bidi="ar-SA"/>
        </w:rPr>
      </w:pPr>
    </w:p>
    <w:p>
      <w:pPr>
        <w:pStyle w:val="21"/>
        <w:rPr>
          <w:rFonts w:hint="eastAsia" w:ascii="Times New Roman" w:eastAsia="宋体" w:cs="Times New Roman"/>
          <w:sz w:val="21"/>
          <w:szCs w:val="22"/>
          <w:lang w:val="en-US" w:eastAsia="zh-CN" w:bidi="ar-SA"/>
        </w:rPr>
      </w:pPr>
    </w:p>
    <w:p>
      <w:pPr>
        <w:pStyle w:val="21"/>
        <w:rPr>
          <w:rFonts w:hint="eastAsia" w:ascii="Times New Roman" w:eastAsia="宋体" w:cs="Times New Roman"/>
          <w:sz w:val="21"/>
          <w:szCs w:val="22"/>
          <w:lang w:val="en-US" w:eastAsia="zh-CN" w:bidi="ar-SA"/>
        </w:rPr>
      </w:pPr>
    </w:p>
    <w:p>
      <w:pPr>
        <w:pStyle w:val="41"/>
        <w:keepNext w:val="0"/>
        <w:keepLines w:val="0"/>
        <w:pageBreakBefore w:val="0"/>
        <w:widowControl/>
        <w:numPr>
          <w:ilvl w:val="0"/>
          <w:numId w:val="0"/>
        </w:numPr>
        <w:kinsoku/>
        <w:wordWrap/>
        <w:overflowPunct/>
        <w:topLinePunct w:val="0"/>
        <w:autoSpaceDE/>
        <w:autoSpaceDN/>
        <w:bidi w:val="0"/>
        <w:adjustRightInd/>
        <w:snapToGrid/>
        <w:spacing w:before="0" w:beforeLines="0" w:after="0" w:afterLines="0"/>
        <w:jc w:val="center"/>
        <w:textAlignment w:val="auto"/>
        <w:outlineLvl w:val="9"/>
        <w:rPr>
          <w:rFonts w:hint="default" w:ascii="Times New Roman" w:hAnsi="Times New Roman" w:eastAsia="宋体" w:cs="Times New Roman"/>
          <w:sz w:val="21"/>
          <w:szCs w:val="22"/>
          <w:lang w:val="en-US" w:eastAsia="zh-CN" w:bidi="ar-SA"/>
        </w:rPr>
      </w:pPr>
      <w:r>
        <w:rPr>
          <w:rFonts w:hint="eastAsia" w:ascii="Times New Roman" w:eastAsia="宋体" w:cs="Times New Roman"/>
          <w:sz w:val="21"/>
          <w:szCs w:val="22"/>
          <w:lang w:val="en-US" w:eastAsia="zh-CN" w:bidi="ar-SA"/>
        </w:rPr>
        <w:t xml:space="preserve">表1 </w:t>
      </w:r>
      <w:r>
        <w:rPr>
          <w:rFonts w:hint="default" w:ascii="Times New Roman" w:hAnsi="Times New Roman" w:eastAsia="宋体" w:cs="Times New Roman"/>
          <w:sz w:val="21"/>
          <w:szCs w:val="22"/>
          <w:lang w:val="en-US" w:eastAsia="zh-CN" w:bidi="ar-SA"/>
        </w:rPr>
        <w:t>堆肥产物腐熟度判定指标</w:t>
      </w:r>
      <w:bookmarkEnd w:id="111"/>
    </w:p>
    <w:p>
      <w:pPr>
        <w:jc w:val="center"/>
        <w:rPr>
          <w:rFonts w:hint="default" w:ascii="Times New Roman" w:hAnsi="Times New Roman" w:eastAsia="黑体" w:cs="Times New Roman"/>
          <w:szCs w:val="24"/>
        </w:rPr>
      </w:pPr>
    </w:p>
    <w:tbl>
      <w:tblPr>
        <w:tblStyle w:val="30"/>
        <w:tblW w:w="4657" w:type="pct"/>
        <w:tblInd w:w="3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7"/>
        <w:gridCol w:w="6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pct"/>
            <w:noWrap w:val="0"/>
            <w:vAlign w:val="center"/>
          </w:tcPr>
          <w:p>
            <w:pPr>
              <w:pStyle w:val="21"/>
              <w:ind w:firstLine="0" w:firstLineChars="0"/>
              <w:jc w:val="center"/>
              <w:rPr>
                <w:rFonts w:hint="default" w:ascii="Times New Roman" w:hAnsi="Times New Roman" w:cs="Times New Roman"/>
                <w:szCs w:val="18"/>
              </w:rPr>
            </w:pPr>
            <w:r>
              <w:rPr>
                <w:rFonts w:hint="default" w:ascii="Times New Roman" w:hAnsi="Times New Roman" w:cs="Times New Roman"/>
                <w:szCs w:val="18"/>
              </w:rPr>
              <w:t>判定项目</w:t>
            </w:r>
          </w:p>
        </w:tc>
        <w:tc>
          <w:tcPr>
            <w:tcW w:w="3845" w:type="pct"/>
            <w:noWrap w:val="0"/>
            <w:vAlign w:val="center"/>
          </w:tcPr>
          <w:p>
            <w:pPr>
              <w:pStyle w:val="21"/>
              <w:jc w:val="center"/>
              <w:rPr>
                <w:rFonts w:hint="default" w:ascii="Times New Roman" w:hAnsi="Times New Roman" w:cs="Times New Roman"/>
                <w:szCs w:val="18"/>
              </w:rPr>
            </w:pPr>
            <w:r>
              <w:rPr>
                <w:rFonts w:hint="default" w:ascii="Times New Roman" w:hAnsi="Times New Roman" w:cs="Times New Roman"/>
                <w:szCs w:val="18"/>
              </w:rPr>
              <w:t>指标要求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pct"/>
            <w:noWrap w:val="0"/>
            <w:vAlign w:val="center"/>
          </w:tcPr>
          <w:p>
            <w:pPr>
              <w:pStyle w:val="21"/>
              <w:ind w:firstLine="0" w:firstLineChars="0"/>
              <w:jc w:val="center"/>
              <w:rPr>
                <w:rFonts w:hint="default" w:ascii="Times New Roman" w:hAnsi="Times New Roman" w:cs="Times New Roman"/>
                <w:szCs w:val="18"/>
              </w:rPr>
            </w:pPr>
            <w:r>
              <w:rPr>
                <w:rFonts w:hint="default" w:ascii="Times New Roman" w:hAnsi="Times New Roman" w:cs="Times New Roman"/>
                <w:szCs w:val="18"/>
              </w:rPr>
              <w:t>堆体温度</w:t>
            </w:r>
          </w:p>
        </w:tc>
        <w:tc>
          <w:tcPr>
            <w:tcW w:w="3845" w:type="pct"/>
            <w:noWrap w:val="0"/>
            <w:vAlign w:val="center"/>
          </w:tcPr>
          <w:p>
            <w:pPr>
              <w:pStyle w:val="21"/>
              <w:jc w:val="center"/>
              <w:rPr>
                <w:rFonts w:hint="default" w:ascii="Times New Roman" w:hAnsi="Times New Roman" w:cs="Times New Roman"/>
                <w:szCs w:val="18"/>
              </w:rPr>
            </w:pPr>
            <w:r>
              <w:rPr>
                <w:rFonts w:hint="default" w:ascii="Times New Roman" w:hAnsi="Times New Roman" w:cs="Times New Roman"/>
                <w:szCs w:val="18"/>
              </w:rPr>
              <w:t>35℃以下，且连续3</w:t>
            </w:r>
            <w:r>
              <w:rPr>
                <w:rFonts w:hint="eastAsia" w:ascii="Times New Roman" w:cs="Times New Roman"/>
                <w:szCs w:val="18"/>
                <w:lang w:val="en-US" w:eastAsia="zh-CN"/>
              </w:rPr>
              <w:t>d</w:t>
            </w:r>
            <w:r>
              <w:rPr>
                <w:rFonts w:hint="default" w:ascii="Times New Roman" w:hAnsi="Times New Roman" w:cs="Times New Roman"/>
                <w:szCs w:val="18"/>
              </w:rPr>
              <w:t>温度差不超过±2℃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pct"/>
            <w:noWrap w:val="0"/>
            <w:vAlign w:val="center"/>
          </w:tcPr>
          <w:p>
            <w:pPr>
              <w:pStyle w:val="21"/>
              <w:ind w:firstLine="0" w:firstLineChars="0"/>
              <w:jc w:val="center"/>
              <w:rPr>
                <w:rFonts w:hint="default" w:ascii="Times New Roman" w:hAnsi="Times New Roman" w:cs="Times New Roman"/>
                <w:szCs w:val="18"/>
              </w:rPr>
            </w:pPr>
            <w:r>
              <w:rPr>
                <w:rFonts w:hint="default" w:ascii="Times New Roman" w:hAnsi="Times New Roman" w:cs="Times New Roman"/>
                <w:szCs w:val="18"/>
              </w:rPr>
              <w:t>堆肥外观</w:t>
            </w:r>
          </w:p>
        </w:tc>
        <w:tc>
          <w:tcPr>
            <w:tcW w:w="3845" w:type="pct"/>
            <w:noWrap w:val="0"/>
            <w:vAlign w:val="center"/>
          </w:tcPr>
          <w:p>
            <w:pPr>
              <w:pStyle w:val="21"/>
              <w:ind w:firstLine="0" w:firstLineChars="0"/>
              <w:jc w:val="center"/>
              <w:rPr>
                <w:rFonts w:hint="eastAsia" w:ascii="Times New Roman" w:hAnsi="Times New Roman" w:eastAsia="宋体" w:cs="Times New Roman"/>
                <w:szCs w:val="18"/>
                <w:lang w:eastAsia="zh-CN"/>
              </w:rPr>
            </w:pPr>
            <w:r>
              <w:rPr>
                <w:rFonts w:hint="default" w:ascii="Times New Roman" w:hAnsi="Times New Roman" w:cs="Times New Roman"/>
                <w:szCs w:val="18"/>
              </w:rPr>
              <w:t>疏松絮状或粉末状结构。褐色或黑色，无刺鼻恶臭，风干后易破碎</w:t>
            </w:r>
            <w:r>
              <w:rPr>
                <w:rFonts w:hint="eastAsia" w:ascii="Times New Roman" w:cs="Times New Roman"/>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pct"/>
            <w:noWrap w:val="0"/>
            <w:vAlign w:val="center"/>
          </w:tcPr>
          <w:p>
            <w:pPr>
              <w:pStyle w:val="21"/>
              <w:ind w:firstLine="0" w:firstLineChars="0"/>
              <w:jc w:val="center"/>
              <w:rPr>
                <w:rFonts w:hint="default" w:ascii="Times New Roman" w:hAnsi="Times New Roman" w:cs="Times New Roman"/>
                <w:szCs w:val="18"/>
              </w:rPr>
            </w:pPr>
            <w:r>
              <w:rPr>
                <w:rFonts w:hint="default" w:ascii="Times New Roman" w:hAnsi="Times New Roman" w:cs="Times New Roman"/>
                <w:szCs w:val="18"/>
              </w:rPr>
              <w:t>腐殖酸</w:t>
            </w:r>
          </w:p>
        </w:tc>
        <w:tc>
          <w:tcPr>
            <w:tcW w:w="3845" w:type="pct"/>
            <w:noWrap w:val="0"/>
            <w:vAlign w:val="center"/>
          </w:tcPr>
          <w:p>
            <w:pPr>
              <w:pStyle w:val="21"/>
              <w:jc w:val="center"/>
              <w:rPr>
                <w:rFonts w:hint="default" w:ascii="Times New Roman" w:hAnsi="Times New Roman" w:cs="Times New Roman"/>
                <w:szCs w:val="18"/>
              </w:rPr>
            </w:pPr>
            <w:r>
              <w:rPr>
                <w:rFonts w:hint="default" w:ascii="Times New Roman" w:hAnsi="Times New Roman" w:cs="Times New Roman"/>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4" w:type="pct"/>
            <w:noWrap w:val="0"/>
            <w:vAlign w:val="center"/>
          </w:tcPr>
          <w:p>
            <w:pPr>
              <w:pStyle w:val="21"/>
              <w:ind w:firstLine="0" w:firstLineChars="0"/>
              <w:jc w:val="center"/>
              <w:rPr>
                <w:rFonts w:hint="default" w:ascii="Times New Roman" w:hAnsi="Times New Roman" w:cs="Times New Roman"/>
                <w:szCs w:val="18"/>
              </w:rPr>
            </w:pPr>
            <w:r>
              <w:rPr>
                <w:rFonts w:hint="default" w:ascii="Times New Roman" w:hAnsi="Times New Roman" w:cs="Times New Roman"/>
                <w:szCs w:val="18"/>
              </w:rPr>
              <w:t>发芽指数</w:t>
            </w:r>
            <w:r>
              <w:rPr>
                <w:rFonts w:hint="eastAsia" w:ascii="Times New Roman" w:cs="Times New Roman"/>
                <w:szCs w:val="18"/>
                <w:lang w:eastAsia="zh-CN"/>
              </w:rPr>
              <w:t>（</w:t>
            </w:r>
            <w:r>
              <w:rPr>
                <w:rFonts w:hint="default" w:ascii="Times New Roman" w:hAnsi="Times New Roman" w:cs="Times New Roman"/>
                <w:szCs w:val="18"/>
              </w:rPr>
              <w:t>GT</w:t>
            </w:r>
            <w:r>
              <w:rPr>
                <w:rFonts w:hint="eastAsia" w:ascii="Times New Roman" w:cs="Times New Roman"/>
                <w:szCs w:val="18"/>
                <w:lang w:eastAsia="zh-CN"/>
              </w:rPr>
              <w:t>）</w:t>
            </w:r>
          </w:p>
        </w:tc>
        <w:tc>
          <w:tcPr>
            <w:tcW w:w="3845" w:type="pct"/>
            <w:noWrap w:val="0"/>
            <w:vAlign w:val="center"/>
          </w:tcPr>
          <w:p>
            <w:pPr>
              <w:pStyle w:val="21"/>
              <w:jc w:val="center"/>
              <w:rPr>
                <w:rFonts w:hint="default" w:ascii="Times New Roman" w:hAnsi="Times New Roman" w:cs="Times New Roman"/>
                <w:szCs w:val="18"/>
              </w:rPr>
            </w:pPr>
            <w:r>
              <w:rPr>
                <w:rFonts w:hint="default" w:ascii="Times New Roman" w:hAnsi="Times New Roman" w:cs="Times New Roman"/>
                <w:szCs w:val="18"/>
              </w:rPr>
              <w:t>≥50%</w:t>
            </w:r>
          </w:p>
        </w:tc>
      </w:tr>
      <w:bookmarkEnd w:id="109"/>
    </w:tbl>
    <w:p>
      <w:pPr>
        <w:pStyle w:val="44"/>
        <w:numPr>
          <w:ilvl w:val="0"/>
          <w:numId w:val="0"/>
        </w:numPr>
        <w:spacing w:before="312" w:after="312"/>
        <w:outlineLvl w:val="1"/>
        <w:rPr>
          <w:rFonts w:hint="default" w:ascii="Times New Roman" w:hAnsi="Times New Roman" w:cs="Times New Roman"/>
          <w:szCs w:val="22"/>
        </w:rPr>
      </w:pPr>
      <w:bookmarkStart w:id="112" w:name="_Toc24692"/>
      <w:bookmarkStart w:id="113" w:name="_Toc6441"/>
      <w:r>
        <w:rPr>
          <w:rFonts w:hint="default" w:ascii="Times New Roman" w:hAnsi="Times New Roman" w:cs="Times New Roman"/>
          <w:szCs w:val="22"/>
        </w:rPr>
        <w:t>5.</w:t>
      </w:r>
      <w:r>
        <w:rPr>
          <w:rFonts w:hint="eastAsia" w:ascii="Times New Roman" w:cs="Times New Roman"/>
          <w:szCs w:val="22"/>
          <w:lang w:val="en-US" w:eastAsia="zh-CN"/>
        </w:rPr>
        <w:t>5</w:t>
      </w:r>
      <w:r>
        <w:rPr>
          <w:rFonts w:hint="default" w:ascii="Times New Roman" w:hAnsi="Times New Roman" w:cs="Times New Roman"/>
          <w:szCs w:val="22"/>
        </w:rPr>
        <w:t xml:space="preserve"> </w:t>
      </w:r>
      <w:r>
        <w:rPr>
          <w:rFonts w:hint="eastAsia" w:ascii="Times New Roman" w:cs="Times New Roman"/>
          <w:szCs w:val="22"/>
          <w:lang w:val="en-US" w:eastAsia="zh-CN"/>
        </w:rPr>
        <w:t>堆肥产物</w:t>
      </w:r>
      <w:bookmarkEnd w:id="112"/>
      <w:r>
        <w:rPr>
          <w:rFonts w:hint="eastAsia" w:ascii="Times New Roman" w:cs="Times New Roman"/>
          <w:szCs w:val="22"/>
          <w:lang w:val="en-US" w:eastAsia="zh-CN"/>
        </w:rPr>
        <w:t>技术要求</w:t>
      </w:r>
      <w:bookmarkEnd w:id="113"/>
      <w:r>
        <w:rPr>
          <w:rFonts w:hint="default" w:ascii="Times New Roman" w:hAnsi="Times New Roman" w:cs="Times New Roman"/>
          <w:szCs w:val="22"/>
        </w:rPr>
        <w:t xml:space="preserve"> </w:t>
      </w:r>
    </w:p>
    <w:p>
      <w:pPr>
        <w:pStyle w:val="21"/>
        <w:ind w:left="0" w:leftChars="0" w:firstLine="0" w:firstLineChars="0"/>
        <w:rPr>
          <w:rFonts w:hint="eastAsia" w:ascii="Times New Roman" w:cs="Times New Roman"/>
          <w:lang w:val="en-US" w:eastAsia="zh-CN"/>
        </w:rPr>
      </w:pPr>
      <w:bookmarkStart w:id="114" w:name="_Toc27061"/>
      <w:bookmarkStart w:id="115" w:name="_Toc9363"/>
      <w:r>
        <w:rPr>
          <w:rFonts w:hint="default" w:ascii="Times New Roman" w:cs="Times New Roman"/>
          <w:lang w:val="en-US" w:eastAsia="zh-CN"/>
        </w:rPr>
        <w:t>5.</w:t>
      </w:r>
      <w:r>
        <w:rPr>
          <w:rFonts w:hint="eastAsia" w:ascii="Times New Roman" w:cs="Times New Roman"/>
          <w:lang w:val="en-US" w:eastAsia="zh-CN"/>
        </w:rPr>
        <w:t>5</w:t>
      </w:r>
      <w:r>
        <w:rPr>
          <w:rFonts w:hint="default" w:ascii="Times New Roman" w:cs="Times New Roman"/>
          <w:lang w:val="en-US" w:eastAsia="zh-CN"/>
        </w:rPr>
        <w:t xml:space="preserve">.1 </w:t>
      </w:r>
      <w:bookmarkEnd w:id="114"/>
      <w:bookmarkStart w:id="116" w:name="_Toc22154"/>
      <w:r>
        <w:rPr>
          <w:rFonts w:hint="eastAsia" w:ascii="Times New Roman" w:cs="Times New Roman"/>
          <w:lang w:val="en-US" w:eastAsia="zh-CN"/>
        </w:rPr>
        <w:t>基本要求和技术指标应符合GB/T 31755-2015中7.2的要求</w:t>
      </w:r>
      <w:r>
        <w:rPr>
          <w:rFonts w:hint="default" w:ascii="Times New Roman" w:cs="Times New Roman"/>
          <w:lang w:val="en-US" w:eastAsia="zh-CN"/>
        </w:rPr>
        <w:t>。</w:t>
      </w:r>
      <w:bookmarkEnd w:id="115"/>
    </w:p>
    <w:p>
      <w:pPr>
        <w:pStyle w:val="21"/>
        <w:ind w:left="0" w:leftChars="0" w:firstLine="0" w:firstLineChars="0"/>
        <w:rPr>
          <w:rFonts w:hint="default" w:ascii="Times New Roman" w:cs="Times New Roman"/>
          <w:lang w:val="en-US" w:eastAsia="zh-CN"/>
        </w:rPr>
      </w:pPr>
      <w:bookmarkStart w:id="117" w:name="_Toc22729"/>
      <w:r>
        <w:rPr>
          <w:rFonts w:hint="default" w:ascii="Times New Roman" w:cs="Times New Roman"/>
          <w:lang w:val="en-US" w:eastAsia="zh-CN"/>
        </w:rPr>
        <w:t>5.</w:t>
      </w:r>
      <w:r>
        <w:rPr>
          <w:rFonts w:hint="eastAsia" w:ascii="Times New Roman" w:cs="Times New Roman"/>
          <w:lang w:val="en-US" w:eastAsia="zh-CN"/>
        </w:rPr>
        <w:t>5</w:t>
      </w:r>
      <w:r>
        <w:rPr>
          <w:rFonts w:hint="default" w:ascii="Times New Roman" w:cs="Times New Roman"/>
          <w:lang w:val="en-US" w:eastAsia="zh-CN"/>
        </w:rPr>
        <w:t>.2 重金属控制指标应</w:t>
      </w:r>
      <w:r>
        <w:rPr>
          <w:rFonts w:hint="eastAsia" w:ascii="Times New Roman" w:cs="Times New Roman"/>
          <w:lang w:val="en-US" w:eastAsia="zh-CN"/>
        </w:rPr>
        <w:t>符合</w:t>
      </w:r>
      <w:r>
        <w:rPr>
          <w:rFonts w:hint="default" w:ascii="Times New Roman" w:cs="Times New Roman"/>
          <w:lang w:val="en-US" w:eastAsia="zh-CN"/>
        </w:rPr>
        <w:t xml:space="preserve">GB/T </w:t>
      </w:r>
      <w:r>
        <w:rPr>
          <w:rFonts w:hint="eastAsia" w:ascii="Times New Roman" w:cs="Times New Roman"/>
          <w:lang w:val="en-US" w:eastAsia="zh-CN"/>
        </w:rPr>
        <w:t>33891</w:t>
      </w:r>
      <w:r>
        <w:rPr>
          <w:rFonts w:hint="default" w:ascii="Times New Roman" w:cs="Times New Roman"/>
          <w:lang w:val="en-US" w:eastAsia="zh-CN"/>
        </w:rPr>
        <w:t>-</w:t>
      </w:r>
      <w:r>
        <w:rPr>
          <w:rFonts w:hint="eastAsia" w:ascii="Times New Roman" w:cs="Times New Roman"/>
          <w:lang w:val="en-US" w:eastAsia="zh-CN"/>
        </w:rPr>
        <w:t>2017中表4限值</w:t>
      </w:r>
      <w:r>
        <w:rPr>
          <w:rFonts w:hint="default" w:ascii="Times New Roman" w:cs="Times New Roman"/>
          <w:lang w:val="en-US" w:eastAsia="zh-CN"/>
        </w:rPr>
        <w:fldChar w:fldCharType="begin"/>
      </w:r>
      <w:r>
        <w:rPr>
          <w:rFonts w:hint="default" w:ascii="Times New Roman" w:cs="Times New Roman"/>
          <w:lang w:val="en-US" w:eastAsia="zh-CN"/>
        </w:rPr>
        <w:instrText xml:space="preserve"> = 1 \* ROMAN \* MERGEFORMAT </w:instrText>
      </w:r>
      <w:r>
        <w:rPr>
          <w:rFonts w:hint="default" w:ascii="Times New Roman" w:cs="Times New Roman"/>
          <w:lang w:val="en-US" w:eastAsia="zh-CN"/>
        </w:rPr>
        <w:fldChar w:fldCharType="separate"/>
      </w:r>
      <w:r>
        <w:rPr>
          <w:rFonts w:hint="default" w:ascii="Times New Roman" w:cs="Times New Roman"/>
          <w:lang w:val="en-US" w:eastAsia="zh-CN"/>
        </w:rPr>
        <w:t>I</w:t>
      </w:r>
      <w:r>
        <w:rPr>
          <w:rFonts w:hint="default" w:ascii="Times New Roman" w:cs="Times New Roman"/>
          <w:lang w:val="en-US" w:eastAsia="zh-CN"/>
        </w:rPr>
        <w:fldChar w:fldCharType="end"/>
      </w:r>
      <w:r>
        <w:rPr>
          <w:rFonts w:hint="eastAsia" w:ascii="Times New Roman" w:cs="Times New Roman"/>
          <w:lang w:val="en-US" w:eastAsia="zh-CN"/>
        </w:rPr>
        <w:t>级</w:t>
      </w:r>
      <w:r>
        <w:rPr>
          <w:rFonts w:hint="default" w:ascii="Times New Roman" w:cs="Times New Roman"/>
          <w:lang w:val="en-US" w:eastAsia="zh-CN"/>
        </w:rPr>
        <w:t>的要求。</w:t>
      </w:r>
      <w:bookmarkEnd w:id="116"/>
      <w:bookmarkEnd w:id="117"/>
    </w:p>
    <w:p>
      <w:pPr>
        <w:pStyle w:val="41"/>
        <w:numPr>
          <w:ilvl w:val="0"/>
          <w:numId w:val="0"/>
        </w:numPr>
        <w:spacing w:beforeLines="100" w:afterLines="100"/>
        <w:outlineLvl w:val="0"/>
        <w:rPr>
          <w:rFonts w:hint="default" w:ascii="Times New Roman" w:hAnsi="Times New Roman" w:cs="Times New Roman"/>
          <w:kern w:val="2"/>
        </w:rPr>
      </w:pPr>
      <w:bookmarkStart w:id="118" w:name="_Toc5389"/>
      <w:bookmarkStart w:id="119" w:name="_Toc18738"/>
      <w:r>
        <w:rPr>
          <w:rFonts w:hint="default" w:ascii="Times New Roman" w:hAnsi="Times New Roman" w:cs="Times New Roman"/>
          <w:kern w:val="2"/>
        </w:rPr>
        <w:t>6 功能微生物</w:t>
      </w:r>
      <w:bookmarkEnd w:id="118"/>
      <w:bookmarkEnd w:id="119"/>
    </w:p>
    <w:p>
      <w:pPr>
        <w:pStyle w:val="44"/>
        <w:numPr>
          <w:ilvl w:val="0"/>
          <w:numId w:val="0"/>
        </w:numPr>
        <w:spacing w:before="312" w:after="312"/>
        <w:outlineLvl w:val="1"/>
        <w:rPr>
          <w:rFonts w:hint="eastAsia" w:ascii="Times New Roman" w:hAnsi="Times New Roman" w:cs="Times New Roman"/>
          <w:szCs w:val="22"/>
          <w:lang w:val="en-US" w:eastAsia="zh-CN"/>
        </w:rPr>
      </w:pPr>
      <w:bookmarkStart w:id="120" w:name="_Toc3292"/>
      <w:bookmarkStart w:id="121" w:name="_Toc3313"/>
      <w:r>
        <w:rPr>
          <w:rFonts w:hint="default" w:ascii="Times New Roman" w:hAnsi="Times New Roman" w:cs="Times New Roman"/>
          <w:szCs w:val="22"/>
        </w:rPr>
        <w:t xml:space="preserve">6.1 </w:t>
      </w:r>
      <w:r>
        <w:rPr>
          <w:rFonts w:hint="eastAsia" w:ascii="Times New Roman" w:hAnsi="Times New Roman" w:cs="Times New Roman"/>
          <w:szCs w:val="22"/>
          <w:lang w:val="en-US" w:eastAsia="zh-CN"/>
        </w:rPr>
        <w:t>种类</w:t>
      </w:r>
      <w:bookmarkEnd w:id="120"/>
      <w:bookmarkEnd w:id="121"/>
    </w:p>
    <w:p>
      <w:pPr>
        <w:pStyle w:val="21"/>
        <w:rPr>
          <w:rFonts w:hint="default" w:ascii="Times New Roman" w:hAnsi="Times New Roman" w:eastAsia="宋体" w:cs="Times New Roman"/>
          <w:lang w:val="en-US" w:eastAsia="zh-CN"/>
        </w:rPr>
      </w:pPr>
      <w:r>
        <w:rPr>
          <w:rFonts w:hint="eastAsia" w:ascii="Times New Roman" w:hAnsi="Times New Roman" w:cs="Times New Roman"/>
          <w:lang w:val="en-US" w:eastAsia="zh-CN"/>
        </w:rPr>
        <w:t>常用功能微生物包括根瘤菌类、自生及联合固氮菌类、光合细菌类、芽孢杆菌类等</w:t>
      </w:r>
      <w:r>
        <w:rPr>
          <w:rFonts w:hint="eastAsia" w:ascii="Times New Roman" w:cs="Times New Roman"/>
          <w:lang w:val="en-US" w:eastAsia="zh-CN"/>
        </w:rPr>
        <w:t>。</w:t>
      </w:r>
    </w:p>
    <w:p>
      <w:pPr>
        <w:pStyle w:val="44"/>
        <w:numPr>
          <w:ilvl w:val="0"/>
          <w:numId w:val="0"/>
        </w:numPr>
        <w:spacing w:before="312" w:after="312"/>
        <w:outlineLvl w:val="1"/>
        <w:rPr>
          <w:rFonts w:hint="default" w:ascii="Times New Roman" w:hAnsi="Times New Roman" w:cs="Times New Roman"/>
          <w:szCs w:val="22"/>
        </w:rPr>
      </w:pPr>
      <w:bookmarkStart w:id="122" w:name="_Toc22782"/>
      <w:bookmarkStart w:id="123" w:name="_Toc21227"/>
      <w:r>
        <w:rPr>
          <w:rFonts w:hint="default" w:ascii="Times New Roman" w:hAnsi="Times New Roman" w:cs="Times New Roman"/>
          <w:szCs w:val="22"/>
        </w:rPr>
        <w:t>6.2 要求</w:t>
      </w:r>
      <w:bookmarkEnd w:id="122"/>
      <w:bookmarkEnd w:id="123"/>
    </w:p>
    <w:p>
      <w:pPr>
        <w:pStyle w:val="21"/>
        <w:ind w:left="0" w:leftChars="0" w:firstLine="0" w:firstLineChars="0"/>
        <w:rPr>
          <w:rFonts w:hint="eastAsia" w:ascii="Times New Roman" w:cs="Times New Roman"/>
          <w:lang w:val="en-US" w:eastAsia="zh-CN"/>
        </w:rPr>
      </w:pPr>
      <w:r>
        <w:rPr>
          <w:rFonts w:hint="eastAsia" w:ascii="Times New Roman" w:cs="Times New Roman"/>
          <w:lang w:val="en-US" w:eastAsia="zh-CN"/>
        </w:rPr>
        <w:t xml:space="preserve">6.2.1 </w:t>
      </w:r>
      <w:r>
        <w:rPr>
          <w:rFonts w:hint="default" w:ascii="Times New Roman" w:hAnsi="Times New Roman" w:cs="Times New Roman"/>
        </w:rPr>
        <w:t>菌种应安全、有效</w:t>
      </w:r>
      <w:r>
        <w:rPr>
          <w:rFonts w:hint="eastAsia" w:ascii="Times New Roman" w:hAnsi="Times New Roman" w:cs="Times New Roman"/>
          <w:lang w:eastAsia="zh-CN"/>
        </w:rPr>
        <w:t>，</w:t>
      </w:r>
      <w:r>
        <w:rPr>
          <w:rFonts w:hint="eastAsia" w:ascii="Times New Roman" w:cs="Times New Roman"/>
          <w:lang w:val="en-US" w:eastAsia="zh-CN"/>
        </w:rPr>
        <w:t>其</w:t>
      </w:r>
      <w:r>
        <w:rPr>
          <w:rFonts w:hint="eastAsia" w:ascii="Times New Roman" w:hAnsi="Times New Roman" w:cs="Times New Roman"/>
          <w:lang w:val="en-US" w:eastAsia="zh-CN"/>
        </w:rPr>
        <w:t>安全性应符合</w:t>
      </w:r>
      <w:r>
        <w:rPr>
          <w:rFonts w:hint="default" w:ascii="Times New Roman" w:hAnsi="Times New Roman" w:cs="Times New Roman"/>
        </w:rPr>
        <w:t>NY/T 1109</w:t>
      </w:r>
      <w:r>
        <w:rPr>
          <w:rFonts w:hint="eastAsia" w:ascii="Times New Roman" w:hAnsi="Times New Roman" w:cs="Times New Roman"/>
          <w:lang w:val="en-US" w:eastAsia="zh-CN"/>
        </w:rPr>
        <w:t>的</w:t>
      </w:r>
      <w:r>
        <w:rPr>
          <w:rFonts w:hint="eastAsia" w:ascii="Times New Roman" w:cs="Times New Roman"/>
          <w:lang w:val="en-US" w:eastAsia="zh-CN"/>
        </w:rPr>
        <w:t>要求。</w:t>
      </w:r>
    </w:p>
    <w:p>
      <w:pPr>
        <w:pStyle w:val="21"/>
        <w:ind w:left="0" w:leftChars="0" w:firstLine="0" w:firstLineChars="0"/>
        <w:rPr>
          <w:rFonts w:hint="eastAsia" w:ascii="Times New Roman" w:cs="Times New Roman"/>
          <w:lang w:eastAsia="zh-CN"/>
        </w:rPr>
      </w:pPr>
      <w:r>
        <w:rPr>
          <w:rFonts w:hint="eastAsia" w:ascii="Times New Roman" w:cs="Times New Roman"/>
          <w:lang w:val="en-US" w:eastAsia="zh-CN"/>
        </w:rPr>
        <w:t>6.2.2 菌种功能</w:t>
      </w:r>
      <w:r>
        <w:rPr>
          <w:rFonts w:hint="default" w:ascii="Times New Roman" w:hAnsi="Times New Roman" w:cs="Times New Roman"/>
        </w:rPr>
        <w:t>应满足NY/T 1847-2010</w:t>
      </w:r>
      <w:r>
        <w:rPr>
          <w:rFonts w:hint="eastAsia" w:ascii="Times New Roman" w:cs="Times New Roman"/>
          <w:lang w:val="en-US" w:eastAsia="zh-CN"/>
        </w:rPr>
        <w:t>中4.2的</w:t>
      </w:r>
      <w:r>
        <w:rPr>
          <w:rFonts w:hint="default" w:ascii="Times New Roman" w:hAnsi="Times New Roman" w:cs="Times New Roman"/>
        </w:rPr>
        <w:t>要求</w:t>
      </w:r>
      <w:r>
        <w:rPr>
          <w:rFonts w:hint="eastAsia" w:ascii="Times New Roman" w:cs="Times New Roman"/>
          <w:lang w:eastAsia="zh-CN"/>
        </w:rPr>
        <w:t>。</w:t>
      </w:r>
    </w:p>
    <w:p>
      <w:pPr>
        <w:pStyle w:val="21"/>
        <w:ind w:left="0" w:leftChars="0" w:firstLine="0" w:firstLineChars="0"/>
        <w:rPr>
          <w:rFonts w:hint="default" w:ascii="Times New Roman" w:hAnsi="Times New Roman" w:cs="Times New Roman"/>
        </w:rPr>
      </w:pPr>
      <w:r>
        <w:rPr>
          <w:rFonts w:hint="eastAsia" w:ascii="Times New Roman" w:cs="Times New Roman"/>
          <w:lang w:val="en-US" w:eastAsia="zh-CN"/>
        </w:rPr>
        <w:t xml:space="preserve">6.2.3 </w:t>
      </w:r>
      <w:r>
        <w:rPr>
          <w:rFonts w:hint="default" w:ascii="Times New Roman" w:hAnsi="Times New Roman" w:cs="Times New Roman"/>
        </w:rPr>
        <w:t>生产者应提供菌种的分类鉴定报告，包括属及种的学名、形态、生理生化特性及鉴定依据等完整资料，以及菌种安全性评价资料。</w:t>
      </w:r>
    </w:p>
    <w:p>
      <w:pPr>
        <w:pStyle w:val="21"/>
        <w:ind w:left="0" w:leftChars="0" w:firstLine="0" w:firstLineChars="0"/>
        <w:outlineLvl w:val="9"/>
        <w:rPr>
          <w:rFonts w:hint="eastAsia" w:ascii="Times New Roman" w:hAnsi="Times New Roman" w:cs="Times New Roman"/>
          <w:lang w:val="en-US" w:eastAsia="zh-CN"/>
        </w:rPr>
      </w:pPr>
      <w:r>
        <w:rPr>
          <w:rFonts w:hint="eastAsia" w:ascii="Times New Roman" w:cs="Times New Roman"/>
          <w:lang w:val="en-US" w:eastAsia="zh-CN"/>
        </w:rPr>
        <w:t xml:space="preserve">6.2.4 </w:t>
      </w:r>
      <w:r>
        <w:rPr>
          <w:rFonts w:hint="default" w:ascii="Times New Roman" w:hAnsi="Times New Roman" w:cs="Times New Roman"/>
        </w:rPr>
        <w:t>生物工程菌，应</w:t>
      </w:r>
      <w:r>
        <w:rPr>
          <w:rFonts w:hint="eastAsia" w:ascii="Times New Roman" w:cs="Times New Roman"/>
          <w:lang w:val="en-US" w:eastAsia="zh-CN"/>
        </w:rPr>
        <w:t>符合</w:t>
      </w:r>
      <w:r>
        <w:rPr>
          <w:rFonts w:hint="default" w:ascii="Times New Roman" w:hAnsi="Times New Roman" w:cs="Times New Roman"/>
        </w:rPr>
        <w:t>生物安全性</w:t>
      </w:r>
      <w:r>
        <w:rPr>
          <w:rFonts w:hint="eastAsia" w:ascii="Times New Roman" w:cs="Times New Roman"/>
          <w:lang w:val="en-US" w:eastAsia="zh-CN"/>
        </w:rPr>
        <w:t>相关要求。</w:t>
      </w:r>
    </w:p>
    <w:p>
      <w:pPr>
        <w:pStyle w:val="41"/>
        <w:numPr>
          <w:ilvl w:val="0"/>
          <w:numId w:val="0"/>
        </w:numPr>
        <w:spacing w:beforeLines="100" w:afterLines="100"/>
        <w:outlineLvl w:val="0"/>
        <w:rPr>
          <w:rFonts w:hint="default" w:ascii="Times New Roman" w:hAnsi="Times New Roman" w:cs="Times New Roman"/>
          <w:kern w:val="2"/>
        </w:rPr>
      </w:pPr>
      <w:bookmarkStart w:id="124" w:name="_Toc26740"/>
      <w:bookmarkStart w:id="125" w:name="_Toc12206"/>
      <w:r>
        <w:rPr>
          <w:rFonts w:hint="default" w:ascii="Times New Roman" w:hAnsi="Times New Roman" w:cs="Times New Roman"/>
          <w:kern w:val="2"/>
        </w:rPr>
        <w:t>7</w:t>
      </w:r>
      <w:r>
        <w:rPr>
          <w:rFonts w:hint="eastAsia" w:ascii="Times New Roman" w:cs="Times New Roman"/>
          <w:kern w:val="2"/>
          <w:lang w:val="en-US" w:eastAsia="zh-CN"/>
        </w:rPr>
        <w:t xml:space="preserve"> </w:t>
      </w:r>
      <w:r>
        <w:rPr>
          <w:rFonts w:hint="default" w:ascii="Times New Roman" w:hAnsi="Times New Roman" w:cs="Times New Roman"/>
          <w:kern w:val="2"/>
        </w:rPr>
        <w:t>生物有机肥</w:t>
      </w:r>
      <w:r>
        <w:rPr>
          <w:rFonts w:hint="eastAsia" w:ascii="Times New Roman" w:cs="Times New Roman"/>
          <w:kern w:val="2"/>
          <w:lang w:val="en-US" w:eastAsia="zh-CN"/>
        </w:rPr>
        <w:t>的</w:t>
      </w:r>
      <w:r>
        <w:rPr>
          <w:rFonts w:hint="default" w:ascii="Times New Roman" w:hAnsi="Times New Roman" w:cs="Times New Roman"/>
          <w:kern w:val="2"/>
        </w:rPr>
        <w:t>制备</w:t>
      </w:r>
      <w:bookmarkEnd w:id="124"/>
      <w:bookmarkEnd w:id="125"/>
    </w:p>
    <w:p>
      <w:pPr>
        <w:pStyle w:val="44"/>
        <w:numPr>
          <w:ilvl w:val="0"/>
          <w:numId w:val="0"/>
        </w:numPr>
        <w:spacing w:before="312" w:after="312"/>
        <w:outlineLvl w:val="1"/>
        <w:rPr>
          <w:rFonts w:hint="default" w:ascii="Times New Roman" w:hAnsi="Times New Roman" w:cs="Times New Roman"/>
          <w:szCs w:val="22"/>
        </w:rPr>
      </w:pPr>
      <w:bookmarkStart w:id="126" w:name="_Toc24619"/>
      <w:bookmarkStart w:id="127" w:name="_Toc14602"/>
      <w:r>
        <w:rPr>
          <w:rFonts w:hint="eastAsia" w:ascii="Times New Roman" w:hAnsi="Times New Roman" w:cs="Times New Roman"/>
          <w:szCs w:val="22"/>
          <w:lang w:val="en-US" w:eastAsia="zh-CN"/>
        </w:rPr>
        <w:t>7.1</w:t>
      </w:r>
      <w:r>
        <w:rPr>
          <w:rFonts w:hint="default" w:ascii="Times New Roman" w:hAnsi="Times New Roman" w:cs="Times New Roman"/>
          <w:szCs w:val="22"/>
        </w:rPr>
        <w:t xml:space="preserve"> </w:t>
      </w:r>
      <w:r>
        <w:rPr>
          <w:rFonts w:hint="eastAsia" w:ascii="Times New Roman" w:hAnsi="Times New Roman" w:cs="Times New Roman"/>
          <w:szCs w:val="22"/>
          <w:lang w:val="en-US" w:eastAsia="zh-CN"/>
        </w:rPr>
        <w:t>制备</w:t>
      </w:r>
      <w:r>
        <w:rPr>
          <w:rFonts w:hint="default" w:ascii="Times New Roman" w:hAnsi="Times New Roman" w:cs="Times New Roman"/>
          <w:szCs w:val="22"/>
        </w:rPr>
        <w:t>环境</w:t>
      </w:r>
      <w:bookmarkEnd w:id="126"/>
      <w:bookmarkEnd w:id="127"/>
    </w:p>
    <w:p>
      <w:pPr>
        <w:pStyle w:val="21"/>
        <w:ind w:left="0" w:leftChars="0" w:firstLine="0" w:firstLineChars="0"/>
        <w:rPr>
          <w:rFonts w:hint="eastAsia" w:ascii="Times New Roman" w:cs="Times New Roman"/>
          <w:lang w:val="en-US" w:eastAsia="zh-CN"/>
        </w:rPr>
      </w:pPr>
      <w:r>
        <w:rPr>
          <w:rFonts w:hint="eastAsia" w:ascii="Times New Roman" w:cs="Times New Roman"/>
          <w:lang w:val="en-US" w:eastAsia="zh-CN"/>
        </w:rPr>
        <w:t>7.1.1 生物有机肥的制备可利用原有堆肥场地或其他具有硬质地面的场地，场地应满足</w:t>
      </w:r>
      <w:r>
        <w:rPr>
          <w:rFonts w:hint="default" w:ascii="Times New Roman" w:cs="Times New Roman"/>
          <w:lang w:val="en-US" w:eastAsia="zh-CN"/>
        </w:rPr>
        <w:t>GB/T 12801</w:t>
      </w:r>
      <w:r>
        <w:rPr>
          <w:rFonts w:hint="eastAsia" w:ascii="Times New Roman" w:cs="Times New Roman"/>
          <w:lang w:val="en-US" w:eastAsia="zh-CN"/>
        </w:rPr>
        <w:t>的规定。</w:t>
      </w:r>
    </w:p>
    <w:p>
      <w:pPr>
        <w:pStyle w:val="21"/>
        <w:ind w:left="0" w:leftChars="0" w:firstLine="0" w:firstLineChars="0"/>
        <w:rPr>
          <w:rFonts w:hint="eastAsia" w:ascii="Times New Roman" w:cs="Times New Roman"/>
          <w:lang w:val="en-US" w:eastAsia="zh-CN"/>
        </w:rPr>
      </w:pPr>
      <w:r>
        <w:rPr>
          <w:rFonts w:hint="eastAsia" w:ascii="Times New Roman" w:cs="Times New Roman"/>
          <w:lang w:val="en-US" w:eastAsia="zh-CN"/>
        </w:rPr>
        <w:t>7.1.2 制备过程中可能产生的</w:t>
      </w:r>
      <w:bookmarkStart w:id="128" w:name="_Toc31458"/>
      <w:r>
        <w:rPr>
          <w:rFonts w:hint="eastAsia" w:ascii="Times New Roman" w:cs="Times New Roman"/>
          <w:lang w:val="en-US" w:eastAsia="zh-CN"/>
        </w:rPr>
        <w:t>噪声控制限值应符合GB 12348的规定，恶臭污染物排放应符合GB 14554 的要求，场地空气质量应达到GB 3095中二级要求。可能产生的粉尘和其他污染物的防治和排放应符合有关要求。</w:t>
      </w:r>
    </w:p>
    <w:p>
      <w:pPr>
        <w:pStyle w:val="44"/>
        <w:numPr>
          <w:ilvl w:val="0"/>
          <w:numId w:val="0"/>
        </w:numPr>
        <w:spacing w:before="312" w:after="312"/>
        <w:rPr>
          <w:rFonts w:hint="eastAsia" w:ascii="Times New Roman"/>
          <w:szCs w:val="22"/>
          <w:lang w:val="en-US" w:eastAsia="zh-CN"/>
        </w:rPr>
      </w:pPr>
      <w:bookmarkStart w:id="129" w:name="_Toc16836"/>
      <w:r>
        <w:rPr>
          <w:rFonts w:hint="eastAsia" w:ascii="Times New Roman"/>
          <w:szCs w:val="22"/>
          <w:lang w:val="en-US" w:eastAsia="zh-CN"/>
        </w:rPr>
        <w:t>7.2 预处理</w:t>
      </w:r>
      <w:bookmarkEnd w:id="128"/>
      <w:bookmarkEnd w:id="129"/>
    </w:p>
    <w:p>
      <w:pPr>
        <w:pStyle w:val="21"/>
        <w:rPr>
          <w:rFonts w:hint="default" w:ascii="Times New Roman"/>
          <w:lang w:val="en-US" w:eastAsia="zh-CN"/>
        </w:rPr>
      </w:pPr>
      <w:r>
        <w:rPr>
          <w:rFonts w:hint="default" w:ascii="Times New Roman"/>
          <w:lang w:val="en-US" w:eastAsia="zh-CN"/>
        </w:rPr>
        <w:t>将园林废弃物堆肥产物自然晾干至含水率≤20%后进行粉碎处理，过1mm</w:t>
      </w:r>
      <w:r>
        <w:rPr>
          <w:rFonts w:hint="default" w:ascii="Times New Roman" w:hAnsi="Times New Roman" w:cs="Times New Roman"/>
          <w:szCs w:val="22"/>
        </w:rPr>
        <w:t>~</w:t>
      </w:r>
      <w:r>
        <w:rPr>
          <w:rFonts w:hint="default" w:ascii="Times New Roman"/>
          <w:lang w:val="en-US" w:eastAsia="zh-CN"/>
        </w:rPr>
        <w:t>2mm筛</w:t>
      </w:r>
      <w:r>
        <w:rPr>
          <w:rFonts w:hint="eastAsia" w:ascii="Times New Roman"/>
          <w:lang w:val="en-US" w:eastAsia="zh-CN"/>
        </w:rPr>
        <w:t>，</w:t>
      </w:r>
      <w:r>
        <w:rPr>
          <w:rFonts w:hint="default" w:ascii="Times New Roman"/>
          <w:lang w:val="en-US" w:eastAsia="zh-CN"/>
        </w:rPr>
        <w:t>制备为颗粒剂的，</w:t>
      </w:r>
      <w:r>
        <w:rPr>
          <w:rFonts w:hint="eastAsia" w:ascii="Times New Roman"/>
          <w:lang w:val="en-US" w:eastAsia="zh-CN"/>
        </w:rPr>
        <w:t>应</w:t>
      </w:r>
      <w:r>
        <w:rPr>
          <w:rFonts w:hint="default" w:ascii="Times New Roman"/>
          <w:lang w:val="en-US" w:eastAsia="zh-CN"/>
        </w:rPr>
        <w:t>粉碎</w:t>
      </w:r>
      <w:r>
        <w:rPr>
          <w:rFonts w:hint="eastAsia" w:ascii="Times New Roman"/>
          <w:lang w:val="en-US" w:eastAsia="zh-CN"/>
        </w:rPr>
        <w:t>至</w:t>
      </w:r>
      <w:r>
        <w:rPr>
          <w:rFonts w:hint="default" w:ascii="Times New Roman"/>
          <w:lang w:val="en-US" w:eastAsia="zh-CN"/>
        </w:rPr>
        <w:t>1mm以下。</w:t>
      </w:r>
    </w:p>
    <w:p>
      <w:pPr>
        <w:pStyle w:val="44"/>
        <w:numPr>
          <w:ilvl w:val="0"/>
          <w:numId w:val="0"/>
        </w:numPr>
        <w:spacing w:before="312" w:after="312"/>
        <w:rPr>
          <w:rFonts w:hint="default" w:ascii="Times New Roman" w:hAnsi="Times New Roman" w:cs="Times New Roman"/>
          <w:szCs w:val="22"/>
          <w:lang w:val="en-US" w:eastAsia="zh-CN"/>
        </w:rPr>
      </w:pPr>
      <w:bookmarkStart w:id="130" w:name="_Toc11693"/>
      <w:bookmarkStart w:id="131" w:name="_Toc18690"/>
      <w:r>
        <w:rPr>
          <w:rFonts w:hint="eastAsia" w:ascii="Times New Roman"/>
          <w:szCs w:val="22"/>
          <w:lang w:val="en-US" w:eastAsia="zh-CN"/>
        </w:rPr>
        <w:t>7.</w:t>
      </w:r>
      <w:r>
        <w:rPr>
          <w:rFonts w:hint="eastAsia" w:ascii="Times New Roman" w:hAnsi="Times New Roman" w:cs="Times New Roman"/>
          <w:szCs w:val="22"/>
          <w:lang w:val="en-US" w:eastAsia="zh-CN"/>
        </w:rPr>
        <w:t>3</w:t>
      </w:r>
      <w:r>
        <w:rPr>
          <w:rFonts w:hint="eastAsia" w:ascii="Times New Roman"/>
          <w:szCs w:val="22"/>
          <w:lang w:val="en-US" w:eastAsia="zh-CN"/>
        </w:rPr>
        <w:t xml:space="preserve"> </w:t>
      </w:r>
      <w:r>
        <w:rPr>
          <w:rFonts w:hint="eastAsia" w:ascii="Times New Roman" w:hAnsi="Times New Roman" w:cs="Times New Roman"/>
          <w:szCs w:val="22"/>
          <w:lang w:val="en-US" w:eastAsia="zh-CN"/>
        </w:rPr>
        <w:t>产品制备</w:t>
      </w:r>
      <w:bookmarkEnd w:id="130"/>
      <w:bookmarkEnd w:id="131"/>
    </w:p>
    <w:p>
      <w:pPr>
        <w:pStyle w:val="44"/>
        <w:numPr>
          <w:ilvl w:val="0"/>
          <w:numId w:val="0"/>
        </w:numPr>
        <w:spacing w:before="312" w:after="312"/>
        <w:outlineLvl w:val="9"/>
        <w:rPr>
          <w:rFonts w:hint="eastAsia" w:ascii="Times New Roman"/>
          <w:szCs w:val="22"/>
          <w:lang w:val="en-US" w:eastAsia="zh-CN"/>
        </w:rPr>
      </w:pPr>
      <w:bookmarkStart w:id="132" w:name="_Toc10919"/>
      <w:bookmarkStart w:id="133" w:name="_Toc23380"/>
      <w:bookmarkStart w:id="134" w:name="_Toc14081"/>
      <w:r>
        <w:rPr>
          <w:rFonts w:hint="eastAsia" w:ascii="Times New Roman" w:hAnsi="Times New Roman" w:cs="Times New Roman"/>
          <w:szCs w:val="22"/>
          <w:lang w:val="en-US" w:eastAsia="zh-CN"/>
        </w:rPr>
        <w:t xml:space="preserve">7.3.1 </w:t>
      </w:r>
      <w:bookmarkEnd w:id="132"/>
      <w:bookmarkEnd w:id="133"/>
      <w:r>
        <w:rPr>
          <w:rFonts w:hint="eastAsia" w:ascii="Times New Roman" w:cs="Times New Roman"/>
          <w:szCs w:val="22"/>
          <w:lang w:val="en-US" w:eastAsia="zh-CN"/>
        </w:rPr>
        <w:t>菌种复配</w:t>
      </w:r>
      <w:bookmarkEnd w:id="134"/>
    </w:p>
    <w:p>
      <w:pPr>
        <w:pStyle w:val="21"/>
        <w:ind w:left="0" w:leftChars="0" w:firstLine="0" w:firstLineChars="0"/>
        <w:outlineLvl w:val="9"/>
        <w:rPr>
          <w:rFonts w:hint="default" w:ascii="Times New Roman" w:hAnsi="Times New Roman" w:cs="Times New Roman"/>
          <w:lang w:val="en-US" w:eastAsia="zh-CN"/>
        </w:rPr>
      </w:pPr>
      <w:r>
        <w:rPr>
          <w:rFonts w:hint="eastAsia" w:ascii="Times New Roman" w:cs="Times New Roman"/>
          <w:lang w:val="en-US" w:eastAsia="zh-CN"/>
        </w:rPr>
        <w:t>7.3.1.1 菌种复配方式包括</w:t>
      </w:r>
      <w:r>
        <w:rPr>
          <w:rFonts w:hint="eastAsia" w:ascii="Times New Roman" w:hAnsi="Times New Roman" w:cs="Times New Roman"/>
          <w:lang w:val="en-US" w:eastAsia="zh-CN"/>
        </w:rPr>
        <w:t>液体菌剂</w:t>
      </w:r>
      <w:r>
        <w:rPr>
          <w:rFonts w:hint="eastAsia" w:ascii="Times New Roman" w:cs="Times New Roman"/>
          <w:lang w:val="en-US" w:eastAsia="zh-CN"/>
        </w:rPr>
        <w:t>负载和固体菌粉混合。</w:t>
      </w:r>
    </w:p>
    <w:p>
      <w:pPr>
        <w:pStyle w:val="21"/>
        <w:ind w:left="0" w:leftChars="0" w:firstLine="0" w:firstLineChars="0"/>
        <w:outlineLvl w:val="9"/>
        <w:rPr>
          <w:rFonts w:hint="eastAsia" w:ascii="Times New Roman" w:cs="Times New Roman"/>
          <w:lang w:val="en-US" w:eastAsia="zh-CN"/>
        </w:rPr>
      </w:pPr>
      <w:r>
        <w:rPr>
          <w:rFonts w:hint="eastAsia" w:ascii="Times New Roman" w:cs="Times New Roman"/>
          <w:lang w:val="en-US" w:eastAsia="zh-CN"/>
        </w:rPr>
        <w:t>7.3.1.2 用喷淋的方式</w:t>
      </w:r>
      <w:r>
        <w:rPr>
          <w:rFonts w:hint="eastAsia" w:ascii="Times New Roman" w:hAnsi="Times New Roman" w:cs="Times New Roman"/>
          <w:lang w:val="en-US" w:eastAsia="zh-CN"/>
        </w:rPr>
        <w:t>将液体菌剂</w:t>
      </w:r>
      <w:r>
        <w:rPr>
          <w:rFonts w:hint="eastAsia" w:ascii="Times New Roman" w:cs="Times New Roman"/>
          <w:lang w:val="en-US" w:eastAsia="zh-CN"/>
        </w:rPr>
        <w:t>负载到</w:t>
      </w:r>
      <w:r>
        <w:rPr>
          <w:rFonts w:hint="eastAsia" w:ascii="Times New Roman" w:hAnsi="Times New Roman" w:cs="Times New Roman"/>
          <w:lang w:val="en-US" w:eastAsia="zh-CN"/>
        </w:rPr>
        <w:t>预处理后的园林废弃物堆肥产物</w:t>
      </w:r>
      <w:r>
        <w:rPr>
          <w:rFonts w:hint="eastAsia" w:ascii="Times New Roman" w:cs="Times New Roman"/>
          <w:lang w:val="en-US" w:eastAsia="zh-CN"/>
        </w:rPr>
        <w:t>中，期间可反复多次喷淋</w:t>
      </w:r>
      <w:r>
        <w:rPr>
          <w:rFonts w:hint="eastAsia" w:ascii="Times New Roman" w:hAnsi="Times New Roman" w:cs="Times New Roman"/>
          <w:lang w:val="en-US" w:eastAsia="zh-CN"/>
        </w:rPr>
        <w:t>。</w:t>
      </w:r>
    </w:p>
    <w:p>
      <w:pPr>
        <w:pStyle w:val="21"/>
        <w:ind w:left="0" w:leftChars="0" w:firstLine="0" w:firstLineChars="0"/>
        <w:outlineLvl w:val="9"/>
        <w:rPr>
          <w:rFonts w:hint="eastAsia" w:ascii="Times New Roman" w:cs="Times New Roman"/>
          <w:lang w:val="en-US" w:eastAsia="zh-CN"/>
        </w:rPr>
      </w:pPr>
      <w:r>
        <w:rPr>
          <w:rFonts w:hint="eastAsia" w:ascii="Times New Roman" w:cs="Times New Roman"/>
          <w:lang w:val="en-US" w:eastAsia="zh-CN"/>
        </w:rPr>
        <w:t xml:space="preserve">7.3.1.3 </w:t>
      </w:r>
      <w:r>
        <w:rPr>
          <w:rFonts w:hint="eastAsia" w:ascii="Times New Roman" w:hAnsi="Times New Roman" w:cs="Times New Roman"/>
          <w:lang w:val="en-US" w:eastAsia="zh-CN"/>
        </w:rPr>
        <w:t>将菌粉与预处理后的园林废弃物堆肥产物充分</w:t>
      </w:r>
      <w:r>
        <w:rPr>
          <w:rFonts w:hint="default" w:ascii="Times New Roman" w:cs="Times New Roman"/>
          <w:lang w:val="en-US" w:eastAsia="zh-CN"/>
        </w:rPr>
        <w:t>搅拌</w:t>
      </w:r>
      <w:r>
        <w:rPr>
          <w:rFonts w:hint="eastAsia" w:ascii="Times New Roman" w:cs="Times New Roman"/>
          <w:lang w:val="en-US" w:eastAsia="zh-CN"/>
        </w:rPr>
        <w:t>混合</w:t>
      </w:r>
      <w:r>
        <w:rPr>
          <w:rFonts w:hint="eastAsia" w:ascii="Times New Roman" w:hAnsi="Times New Roman" w:cs="Times New Roman"/>
          <w:lang w:val="en-US" w:eastAsia="zh-CN"/>
        </w:rPr>
        <w:t>，</w:t>
      </w:r>
      <w:r>
        <w:rPr>
          <w:rFonts w:hint="default" w:ascii="Times New Roman" w:cs="Times New Roman"/>
          <w:lang w:val="en-US" w:eastAsia="zh-CN"/>
        </w:rPr>
        <w:t>期间可少量</w:t>
      </w:r>
      <w:r>
        <w:rPr>
          <w:rFonts w:hint="eastAsia" w:ascii="Times New Roman" w:cs="Times New Roman"/>
          <w:lang w:val="en-US" w:eastAsia="zh-CN"/>
        </w:rPr>
        <w:t>多</w:t>
      </w:r>
      <w:r>
        <w:rPr>
          <w:rFonts w:hint="default" w:ascii="Times New Roman" w:cs="Times New Roman"/>
          <w:lang w:val="en-US" w:eastAsia="zh-CN"/>
        </w:rPr>
        <w:t>次添加</w:t>
      </w:r>
      <w:r>
        <w:rPr>
          <w:rFonts w:hint="eastAsia" w:ascii="Times New Roman" w:cs="Times New Roman"/>
          <w:lang w:val="en-US" w:eastAsia="zh-CN"/>
        </w:rPr>
        <w:t>。</w:t>
      </w:r>
    </w:p>
    <w:p>
      <w:pPr>
        <w:pStyle w:val="21"/>
        <w:ind w:left="0" w:leftChars="0" w:firstLine="0" w:firstLineChars="0"/>
        <w:outlineLvl w:val="9"/>
        <w:rPr>
          <w:rFonts w:hint="default" w:ascii="Times New Roman" w:hAnsi="Times New Roman" w:cs="Times New Roman"/>
          <w:lang w:val="en-US" w:eastAsia="zh-CN"/>
        </w:rPr>
      </w:pPr>
      <w:r>
        <w:rPr>
          <w:rFonts w:hint="eastAsia" w:ascii="Times New Roman" w:cs="Times New Roman"/>
          <w:lang w:val="en-US" w:eastAsia="zh-CN"/>
        </w:rPr>
        <w:t xml:space="preserve">7.3.1.4 </w:t>
      </w:r>
      <w:r>
        <w:rPr>
          <w:rFonts w:hint="eastAsia" w:ascii="Times New Roman" w:hAnsi="Times New Roman" w:cs="Times New Roman"/>
          <w:lang w:val="en-US" w:eastAsia="zh-CN"/>
        </w:rPr>
        <w:t>菌剂/菌粉的添加量</w:t>
      </w:r>
      <w:r>
        <w:rPr>
          <w:rFonts w:hint="eastAsia" w:ascii="Times New Roman" w:cs="Times New Roman"/>
          <w:lang w:val="en-US" w:eastAsia="zh-CN"/>
        </w:rPr>
        <w:t>应</w:t>
      </w:r>
      <w:r>
        <w:rPr>
          <w:rFonts w:hint="eastAsia" w:ascii="Times New Roman" w:hAnsi="Times New Roman" w:cs="Times New Roman"/>
          <w:lang w:val="en-US" w:eastAsia="zh-CN"/>
        </w:rPr>
        <w:t>根据</w:t>
      </w:r>
      <w:r>
        <w:rPr>
          <w:rFonts w:hint="eastAsia" w:ascii="Times New Roman" w:cs="Times New Roman"/>
          <w:lang w:val="en-US" w:eastAsia="zh-CN"/>
        </w:rPr>
        <w:t>其有效菌数进行调整，</w:t>
      </w:r>
      <w:r>
        <w:rPr>
          <w:rFonts w:hint="default" w:ascii="Times New Roman"/>
          <w:lang w:val="en-US" w:eastAsia="zh-CN"/>
        </w:rPr>
        <w:t>液体菌剂的添加量为</w:t>
      </w:r>
      <w:r>
        <w:rPr>
          <w:rFonts w:hint="default" w:ascii="Times New Roman" w:hAnsi="Times New Roman" w:cs="Times New Roman"/>
          <w:lang w:val="en-US" w:eastAsia="zh-CN"/>
        </w:rPr>
        <w:t>10%</w:t>
      </w:r>
      <w:r>
        <w:rPr>
          <w:rFonts w:hint="default" w:ascii="Times New Roman" w:hAnsi="Times New Roman" w:cs="Times New Roman"/>
          <w:szCs w:val="22"/>
        </w:rPr>
        <w:t>~</w:t>
      </w:r>
      <w:r>
        <w:rPr>
          <w:rFonts w:hint="default" w:ascii="Times New Roman" w:hAnsi="Times New Roman" w:cs="Times New Roman"/>
          <w:lang w:val="en-US" w:eastAsia="zh-CN"/>
        </w:rPr>
        <w:t>20%</w:t>
      </w:r>
      <w:r>
        <w:rPr>
          <w:rFonts w:hint="eastAsia" w:ascii="Times New Roman" w:hAnsi="Times New Roman" w:cs="Times New Roman"/>
          <w:lang w:val="en-US" w:eastAsia="zh-CN"/>
        </w:rPr>
        <w:t>（质量分数）</w:t>
      </w:r>
      <w:r>
        <w:rPr>
          <w:rFonts w:hint="default" w:ascii="Times New Roman" w:cs="Times New Roman"/>
          <w:lang w:val="en-US" w:eastAsia="zh-CN"/>
        </w:rPr>
        <w:t>，菌粉添加量为</w:t>
      </w:r>
      <w:r>
        <w:rPr>
          <w:rFonts w:hint="eastAsia" w:ascii="Times New Roman" w:cs="Times New Roman"/>
          <w:lang w:val="en-US" w:eastAsia="zh-CN"/>
        </w:rPr>
        <w:t>1</w:t>
      </w:r>
      <w:r>
        <w:rPr>
          <w:rFonts w:hint="eastAsia" w:ascii="Times New Roman" w:hAnsi="Times New Roman" w:cs="Times New Roman"/>
          <w:lang w:val="en-US" w:eastAsia="zh-CN"/>
        </w:rPr>
        <w:t>%</w:t>
      </w:r>
      <w:r>
        <w:rPr>
          <w:rFonts w:hint="default" w:ascii="Times New Roman" w:hAnsi="Times New Roman" w:cs="Times New Roman"/>
          <w:szCs w:val="22"/>
        </w:rPr>
        <w:t>~</w:t>
      </w:r>
      <w:r>
        <w:rPr>
          <w:rFonts w:hint="eastAsia" w:ascii="Times New Roman" w:cs="Times New Roman"/>
          <w:lang w:val="en-US" w:eastAsia="zh-CN"/>
        </w:rPr>
        <w:t>5</w:t>
      </w:r>
      <w:r>
        <w:rPr>
          <w:rFonts w:hint="eastAsia" w:ascii="Times New Roman" w:hAnsi="Times New Roman" w:cs="Times New Roman"/>
          <w:lang w:val="en-US" w:eastAsia="zh-CN"/>
        </w:rPr>
        <w:t>%（质量分数）</w:t>
      </w:r>
      <w:r>
        <w:rPr>
          <w:rFonts w:hint="eastAsia" w:ascii="Times New Roman" w:cs="Times New Roman"/>
          <w:lang w:val="en-US" w:eastAsia="zh-CN"/>
        </w:rPr>
        <w:t>。</w:t>
      </w:r>
    </w:p>
    <w:p>
      <w:pPr>
        <w:pStyle w:val="44"/>
        <w:numPr>
          <w:ilvl w:val="0"/>
          <w:numId w:val="0"/>
        </w:numPr>
        <w:spacing w:before="312" w:after="312"/>
        <w:outlineLvl w:val="9"/>
        <w:rPr>
          <w:rFonts w:hint="default" w:ascii="Times New Roman" w:hAnsi="Times New Roman" w:cs="Times New Roman"/>
          <w:szCs w:val="22"/>
          <w:lang w:val="en-US" w:eastAsia="zh-CN"/>
        </w:rPr>
      </w:pPr>
      <w:bookmarkStart w:id="135" w:name="_Toc30285"/>
      <w:bookmarkStart w:id="136" w:name="_Toc28684"/>
      <w:bookmarkStart w:id="137" w:name="_Toc17021"/>
      <w:r>
        <w:rPr>
          <w:rFonts w:hint="eastAsia" w:ascii="Times New Roman" w:hAnsi="Times New Roman" w:cs="Times New Roman"/>
          <w:szCs w:val="22"/>
          <w:lang w:val="en-US" w:eastAsia="zh-CN"/>
        </w:rPr>
        <w:t>7.3</w:t>
      </w:r>
      <w:r>
        <w:rPr>
          <w:rFonts w:hint="default" w:ascii="Times New Roman" w:hAnsi="Times New Roman" w:cs="Times New Roman"/>
          <w:szCs w:val="22"/>
          <w:lang w:val="en-US" w:eastAsia="zh-CN"/>
        </w:rPr>
        <w:t>.</w:t>
      </w:r>
      <w:r>
        <w:rPr>
          <w:rFonts w:hint="eastAsia" w:ascii="Times New Roman" w:cs="Times New Roman"/>
          <w:szCs w:val="22"/>
          <w:lang w:val="en-US" w:eastAsia="zh-CN"/>
        </w:rPr>
        <w:t>2</w:t>
      </w:r>
      <w:r>
        <w:rPr>
          <w:rFonts w:hint="default" w:ascii="Times New Roman" w:hAnsi="Times New Roman" w:cs="Times New Roman"/>
          <w:szCs w:val="22"/>
          <w:lang w:val="en-US" w:eastAsia="zh-CN"/>
        </w:rPr>
        <w:t xml:space="preserve"> </w:t>
      </w:r>
      <w:r>
        <w:rPr>
          <w:rFonts w:hint="eastAsia" w:ascii="Times New Roman" w:cs="Times New Roman"/>
          <w:szCs w:val="22"/>
          <w:lang w:val="en-US" w:eastAsia="zh-CN"/>
        </w:rPr>
        <w:t>添加</w:t>
      </w:r>
      <w:r>
        <w:rPr>
          <w:rFonts w:hint="eastAsia" w:ascii="Times New Roman" w:hAnsi="Times New Roman" w:cs="Times New Roman"/>
          <w:szCs w:val="22"/>
          <w:lang w:val="en-US" w:eastAsia="zh-CN"/>
        </w:rPr>
        <w:t>保菌剂</w:t>
      </w:r>
      <w:bookmarkEnd w:id="135"/>
      <w:bookmarkEnd w:id="136"/>
      <w:bookmarkEnd w:id="137"/>
    </w:p>
    <w:p>
      <w:pPr>
        <w:pStyle w:val="21"/>
        <w:outlineLvl w:val="9"/>
        <w:rPr>
          <w:rFonts w:hint="eastAsia" w:ascii="Times New Roman" w:cs="Times New Roman"/>
          <w:lang w:val="en-US" w:eastAsia="zh-CN"/>
        </w:rPr>
      </w:pPr>
      <w:r>
        <w:rPr>
          <w:rFonts w:hint="default" w:ascii="Times New Roman" w:hAnsi="Times New Roman" w:cs="Times New Roman"/>
          <w:lang w:val="en-US" w:eastAsia="zh-CN"/>
        </w:rPr>
        <w:t>根据所用菌株适应性的不同，可添加不同的保菌剂</w:t>
      </w:r>
      <w:r>
        <w:rPr>
          <w:rFonts w:hint="eastAsia" w:ascii="Times New Roman" w:cs="Times New Roman"/>
          <w:lang w:val="en-US" w:eastAsia="zh-CN"/>
        </w:rPr>
        <w:t>，包括但不限于：</w:t>
      </w:r>
    </w:p>
    <w:p>
      <w:pPr>
        <w:pStyle w:val="21"/>
        <w:outlineLvl w:val="9"/>
        <w:rPr>
          <w:rFonts w:hint="eastAsia" w:ascii="Times New Roman" w:cs="Times New Roman"/>
          <w:lang w:val="en-US" w:eastAsia="zh-CN"/>
        </w:rPr>
      </w:pPr>
      <w:r>
        <w:rPr>
          <w:rFonts w:hint="eastAsia" w:ascii="Times New Roman" w:cs="Times New Roman"/>
          <w:lang w:val="en-US" w:eastAsia="zh-CN"/>
        </w:rPr>
        <w:t>——</w:t>
      </w:r>
      <w:r>
        <w:rPr>
          <w:rFonts w:hint="default" w:ascii="Times New Roman" w:cs="Times New Roman"/>
          <w:lang w:val="en-US" w:eastAsia="zh-CN"/>
        </w:rPr>
        <w:t>糖类</w:t>
      </w:r>
      <w:r>
        <w:rPr>
          <w:rFonts w:hint="eastAsia" w:ascii="Times New Roman" w:cs="Times New Roman"/>
          <w:lang w:val="en-US" w:eastAsia="zh-CN"/>
        </w:rPr>
        <w:t>：</w:t>
      </w:r>
      <w:r>
        <w:rPr>
          <w:rFonts w:hint="default" w:ascii="Times New Roman" w:cs="Times New Roman"/>
          <w:lang w:val="en-US" w:eastAsia="zh-CN"/>
        </w:rPr>
        <w:t>海藻糖、麦芽糊精</w:t>
      </w:r>
      <w:r>
        <w:rPr>
          <w:rFonts w:hint="eastAsia" w:ascii="Times New Roman" w:cs="Times New Roman"/>
          <w:lang w:val="en-US" w:eastAsia="zh-CN"/>
        </w:rPr>
        <w:t>等；</w:t>
      </w:r>
    </w:p>
    <w:p>
      <w:pPr>
        <w:pStyle w:val="21"/>
        <w:outlineLvl w:val="9"/>
        <w:rPr>
          <w:rFonts w:hint="eastAsia" w:ascii="Times New Roman" w:cs="Times New Roman"/>
          <w:lang w:val="en-US" w:eastAsia="zh-CN"/>
        </w:rPr>
      </w:pPr>
      <w:r>
        <w:rPr>
          <w:rFonts w:hint="eastAsia" w:ascii="Times New Roman" w:cs="Times New Roman"/>
          <w:lang w:val="en-US" w:eastAsia="zh-CN"/>
        </w:rPr>
        <w:t>——</w:t>
      </w:r>
      <w:r>
        <w:rPr>
          <w:rFonts w:hint="default" w:ascii="Times New Roman" w:cs="Times New Roman"/>
          <w:lang w:val="en-US" w:eastAsia="zh-CN"/>
        </w:rPr>
        <w:t>氨基酸类</w:t>
      </w:r>
      <w:r>
        <w:rPr>
          <w:rFonts w:hint="eastAsia" w:ascii="Times New Roman" w:cs="Times New Roman"/>
          <w:lang w:val="en-US" w:eastAsia="zh-CN"/>
        </w:rPr>
        <w:t>：</w:t>
      </w:r>
      <w:r>
        <w:rPr>
          <w:rFonts w:hint="default" w:ascii="Times New Roman" w:cs="Times New Roman"/>
          <w:lang w:val="en-US" w:eastAsia="zh-CN"/>
        </w:rPr>
        <w:t>脯氨酸、赖氨酸、丙氨酸</w:t>
      </w:r>
      <w:r>
        <w:rPr>
          <w:rFonts w:hint="eastAsia" w:ascii="Times New Roman" w:cs="Times New Roman"/>
          <w:lang w:val="en-US" w:eastAsia="zh-CN"/>
        </w:rPr>
        <w:t>等；</w:t>
      </w:r>
    </w:p>
    <w:p>
      <w:pPr>
        <w:pStyle w:val="21"/>
        <w:outlineLvl w:val="9"/>
        <w:rPr>
          <w:rFonts w:hint="eastAsia" w:ascii="Times New Roman" w:hAnsi="Times New Roman" w:cs="Times New Roman"/>
          <w:szCs w:val="20"/>
        </w:rPr>
      </w:pPr>
      <w:r>
        <w:rPr>
          <w:rFonts w:hint="eastAsia" w:ascii="Times New Roman" w:cs="Times New Roman"/>
          <w:lang w:val="en-US" w:eastAsia="zh-CN"/>
        </w:rPr>
        <w:t>——</w:t>
      </w:r>
      <w:r>
        <w:rPr>
          <w:rFonts w:hint="default" w:ascii="Times New Roman" w:cs="Times New Roman"/>
          <w:lang w:val="en-US" w:eastAsia="zh-CN"/>
        </w:rPr>
        <w:t>蛋白质及肽类</w:t>
      </w:r>
      <w:r>
        <w:rPr>
          <w:rFonts w:hint="eastAsia" w:ascii="Times New Roman" w:cs="Times New Roman"/>
          <w:lang w:val="en-US" w:eastAsia="zh-CN"/>
        </w:rPr>
        <w:t>：</w:t>
      </w:r>
      <w:r>
        <w:rPr>
          <w:rFonts w:hint="default" w:ascii="Times New Roman" w:cs="Times New Roman"/>
          <w:lang w:val="en-US" w:eastAsia="zh-CN"/>
        </w:rPr>
        <w:t>粘多糖蛋白、酪蛋白、牛血清蛋白等。</w:t>
      </w:r>
    </w:p>
    <w:p>
      <w:pPr>
        <w:pStyle w:val="44"/>
        <w:numPr>
          <w:ilvl w:val="0"/>
          <w:numId w:val="0"/>
        </w:numPr>
        <w:spacing w:before="312" w:after="312"/>
        <w:outlineLvl w:val="9"/>
        <w:rPr>
          <w:rFonts w:hint="default" w:ascii="Times New Roman" w:cs="Times New Roman"/>
          <w:szCs w:val="22"/>
          <w:lang w:val="en-US" w:eastAsia="zh-CN"/>
        </w:rPr>
      </w:pPr>
      <w:bookmarkStart w:id="138" w:name="_Toc8005"/>
      <w:bookmarkStart w:id="139" w:name="_Toc16177"/>
      <w:bookmarkStart w:id="140" w:name="_Toc16465"/>
      <w:r>
        <w:rPr>
          <w:rFonts w:hint="eastAsia" w:ascii="Times New Roman" w:hAnsi="Times New Roman" w:cs="Times New Roman"/>
          <w:szCs w:val="22"/>
          <w:lang w:val="en-US" w:eastAsia="zh-CN"/>
        </w:rPr>
        <w:t>7.3</w:t>
      </w:r>
      <w:r>
        <w:rPr>
          <w:rFonts w:hint="eastAsia" w:ascii="Times New Roman" w:cs="Times New Roman"/>
          <w:szCs w:val="22"/>
          <w:lang w:val="en-US" w:eastAsia="zh-CN"/>
        </w:rPr>
        <w:t>.3 制备方式</w:t>
      </w:r>
      <w:bookmarkEnd w:id="138"/>
    </w:p>
    <w:p>
      <w:pPr>
        <w:pStyle w:val="21"/>
        <w:outlineLvl w:val="9"/>
        <w:rPr>
          <w:rFonts w:hint="default"/>
          <w:lang w:val="en-US" w:eastAsia="zh-CN"/>
        </w:rPr>
      </w:pPr>
      <w:r>
        <w:rPr>
          <w:rFonts w:hint="eastAsia" w:ascii="Times New Roman" w:hAnsi="Times New Roman" w:cs="Times New Roman"/>
          <w:lang w:val="en-US" w:eastAsia="zh-CN"/>
        </w:rPr>
        <w:t>堆肥产物</w:t>
      </w:r>
      <w:r>
        <w:rPr>
          <w:rFonts w:hint="eastAsia"/>
          <w:lang w:val="en-US" w:eastAsia="zh-CN"/>
        </w:rPr>
        <w:t>复配菌剂/菌粉以及保菌剂后，应再次</w:t>
      </w:r>
      <w:r>
        <w:rPr>
          <w:rFonts w:hint="default" w:ascii="Times New Roman" w:hAnsi="Times New Roman" w:cs="Times New Roman"/>
          <w:lang w:val="en-US" w:eastAsia="zh-CN"/>
        </w:rPr>
        <w:t>发酵1d~3d</w:t>
      </w:r>
      <w:r>
        <w:rPr>
          <w:rFonts w:hint="eastAsia" w:ascii="Times New Roman" w:hAnsi="Times New Roman" w:cs="Times New Roman"/>
          <w:lang w:val="en-US" w:eastAsia="zh-CN"/>
        </w:rPr>
        <w:t>。粉剂可直接装袋，颗粒剂应与粘合剂、定型剂混合，通过造粒制备。</w:t>
      </w:r>
    </w:p>
    <w:bookmarkEnd w:id="139"/>
    <w:bookmarkEnd w:id="140"/>
    <w:p>
      <w:pPr>
        <w:pStyle w:val="41"/>
        <w:numPr>
          <w:ilvl w:val="0"/>
          <w:numId w:val="0"/>
        </w:numPr>
        <w:spacing w:beforeLines="100" w:afterLines="100"/>
        <w:outlineLvl w:val="0"/>
        <w:rPr>
          <w:rFonts w:hint="eastAsia" w:ascii="Times New Roman" w:cs="Times New Roman"/>
          <w:kern w:val="2"/>
          <w:lang w:val="en-US" w:eastAsia="zh-CN"/>
        </w:rPr>
      </w:pPr>
      <w:bookmarkStart w:id="141" w:name="_Toc26873"/>
      <w:bookmarkStart w:id="142" w:name="_Toc17846"/>
      <w:r>
        <w:rPr>
          <w:rFonts w:hint="default" w:ascii="Times New Roman" w:hAnsi="Times New Roman" w:cs="Times New Roman"/>
          <w:kern w:val="2"/>
        </w:rPr>
        <w:t>8 生物有机肥</w:t>
      </w:r>
      <w:r>
        <w:rPr>
          <w:rFonts w:hint="eastAsia" w:ascii="Times New Roman" w:cs="Times New Roman"/>
          <w:kern w:val="2"/>
          <w:lang w:val="en-US" w:eastAsia="zh-CN"/>
        </w:rPr>
        <w:t>技术</w:t>
      </w:r>
      <w:r>
        <w:rPr>
          <w:rFonts w:hint="default" w:ascii="Times New Roman" w:hAnsi="Times New Roman" w:cs="Times New Roman"/>
          <w:kern w:val="2"/>
        </w:rPr>
        <w:t>要求</w:t>
      </w:r>
      <w:r>
        <w:rPr>
          <w:rFonts w:hint="eastAsia" w:ascii="Times New Roman" w:hAnsi="Times New Roman" w:cs="Times New Roman"/>
          <w:kern w:val="2"/>
          <w:lang w:val="en-US" w:eastAsia="zh-CN"/>
        </w:rPr>
        <w:t>与检测</w:t>
      </w:r>
      <w:bookmarkEnd w:id="141"/>
      <w:r>
        <w:rPr>
          <w:rFonts w:hint="eastAsia" w:ascii="Times New Roman" w:cs="Times New Roman"/>
          <w:kern w:val="2"/>
          <w:lang w:val="en-US" w:eastAsia="zh-CN"/>
        </w:rPr>
        <w:t>方法</w:t>
      </w:r>
      <w:bookmarkEnd w:id="142"/>
    </w:p>
    <w:p>
      <w:pPr>
        <w:pStyle w:val="44"/>
        <w:numPr>
          <w:ilvl w:val="0"/>
          <w:numId w:val="0"/>
        </w:numPr>
        <w:spacing w:before="312" w:after="312"/>
        <w:outlineLvl w:val="1"/>
        <w:rPr>
          <w:rFonts w:hint="default" w:ascii="Times New Roman" w:hAnsi="Times New Roman" w:eastAsia="黑体" w:cs="Times New Roman"/>
          <w:szCs w:val="22"/>
          <w:lang w:val="en-US" w:eastAsia="zh-CN"/>
        </w:rPr>
      </w:pPr>
      <w:bookmarkStart w:id="143" w:name="_Toc11396"/>
      <w:r>
        <w:rPr>
          <w:rFonts w:hint="eastAsia" w:ascii="Times New Roman" w:cs="Times New Roman"/>
          <w:szCs w:val="22"/>
          <w:lang w:val="en-US" w:eastAsia="zh-CN"/>
        </w:rPr>
        <w:t>8.1 基本要求</w:t>
      </w:r>
      <w:bookmarkEnd w:id="143"/>
    </w:p>
    <w:p>
      <w:pPr>
        <w:pStyle w:val="21"/>
        <w:ind w:left="0" w:leftChars="0" w:firstLine="0" w:firstLineChars="0"/>
        <w:rPr>
          <w:rFonts w:hint="eastAsia" w:ascii="Times New Roman" w:hAnsi="Times New Roman" w:cs="Times New Roman"/>
          <w:lang w:val="en-US" w:eastAsia="zh-CN"/>
        </w:rPr>
      </w:pPr>
      <w:r>
        <w:rPr>
          <w:rFonts w:hint="eastAsia" w:ascii="Times New Roman" w:hAnsi="Times New Roman" w:cs="Times New Roman"/>
          <w:lang w:val="en-US" w:eastAsia="zh-CN"/>
        </w:rPr>
        <w:t>8.1.1 制备生物有机肥剂型包括粉剂和颗粒剂。</w:t>
      </w:r>
    </w:p>
    <w:p>
      <w:pPr>
        <w:pStyle w:val="21"/>
        <w:ind w:left="0" w:leftChars="0" w:firstLine="0" w:firstLineChars="0"/>
        <w:rPr>
          <w:rFonts w:hint="eastAsia" w:ascii="Times New Roman" w:hAnsi="Times New Roman" w:cs="Times New Roman"/>
          <w:lang w:val="en-US" w:eastAsia="zh-CN"/>
        </w:rPr>
      </w:pPr>
      <w:r>
        <w:rPr>
          <w:rFonts w:hint="eastAsia" w:ascii="Times New Roman" w:hAnsi="Times New Roman" w:cs="Times New Roman"/>
          <w:lang w:val="en-US" w:eastAsia="zh-CN"/>
        </w:rPr>
        <w:t>8.1.2 粉剂应松散、无恶臭味，细度应小于1mm。</w:t>
      </w:r>
    </w:p>
    <w:p>
      <w:pPr>
        <w:pStyle w:val="21"/>
        <w:ind w:left="0" w:leftChars="0" w:firstLine="0" w:firstLineChars="0"/>
        <w:rPr>
          <w:rFonts w:hint="default" w:ascii="Times New Roman" w:hAnsi="Times New Roman" w:cs="Times New Roman"/>
          <w:lang w:val="en-US" w:eastAsia="zh-CN"/>
        </w:rPr>
      </w:pPr>
      <w:r>
        <w:rPr>
          <w:rFonts w:hint="eastAsia" w:ascii="Times New Roman" w:hAnsi="Times New Roman" w:cs="Times New Roman"/>
          <w:lang w:val="en-US" w:eastAsia="zh-CN"/>
        </w:rPr>
        <w:t>8.1.3</w:t>
      </w:r>
      <w:r>
        <w:rPr>
          <w:rFonts w:hint="eastAsia" w:ascii="Times New Roman" w:cs="Times New Roman"/>
          <w:lang w:val="en-US" w:eastAsia="zh-CN"/>
        </w:rPr>
        <w:t xml:space="preserve"> </w:t>
      </w:r>
      <w:r>
        <w:rPr>
          <w:rFonts w:hint="eastAsia" w:ascii="Times New Roman" w:hAnsi="Times New Roman" w:cs="Times New Roman"/>
          <w:lang w:val="en-US" w:eastAsia="zh-CN"/>
        </w:rPr>
        <w:t>颗粒剂应无明显机械杂质、大小均匀、无腐败味，颗粒剂粒径应达到2mm</w:t>
      </w:r>
      <w:r>
        <w:rPr>
          <w:rFonts w:hint="default" w:ascii="Times New Roman" w:hAnsi="Times New Roman" w:cs="Times New Roman"/>
          <w:lang w:val="en-US" w:eastAsia="zh-CN"/>
        </w:rPr>
        <w:t>~</w:t>
      </w:r>
      <w:r>
        <w:rPr>
          <w:rFonts w:hint="eastAsia" w:ascii="Times New Roman" w:hAnsi="Times New Roman" w:cs="Times New Roman"/>
          <w:lang w:val="en-US" w:eastAsia="zh-CN"/>
        </w:rPr>
        <w:t>4.5mm。</w:t>
      </w:r>
    </w:p>
    <w:p>
      <w:pPr>
        <w:pStyle w:val="41"/>
        <w:numPr>
          <w:ilvl w:val="0"/>
          <w:numId w:val="0"/>
        </w:numPr>
        <w:spacing w:beforeLines="100" w:afterLines="100"/>
        <w:outlineLvl w:val="1"/>
        <w:rPr>
          <w:rFonts w:hint="eastAsia" w:ascii="Times New Roman" w:hAnsi="Times New Roman" w:eastAsia="黑体" w:cs="Times New Roman"/>
          <w:kern w:val="2"/>
          <w:lang w:eastAsia="zh-CN"/>
        </w:rPr>
      </w:pPr>
      <w:bookmarkStart w:id="144" w:name="_Toc14890"/>
      <w:bookmarkStart w:id="145" w:name="_Toc28451"/>
      <w:r>
        <w:rPr>
          <w:rFonts w:hint="default" w:ascii="Times New Roman" w:hAnsi="Times New Roman" w:cs="Times New Roman"/>
          <w:kern w:val="2"/>
        </w:rPr>
        <w:t>8.</w:t>
      </w:r>
      <w:r>
        <w:rPr>
          <w:rFonts w:hint="eastAsia" w:ascii="Times New Roman" w:cs="Times New Roman"/>
          <w:kern w:val="2"/>
          <w:lang w:val="en-US" w:eastAsia="zh-CN"/>
        </w:rPr>
        <w:t>2</w:t>
      </w:r>
      <w:r>
        <w:rPr>
          <w:rFonts w:hint="default" w:ascii="Times New Roman" w:hAnsi="Times New Roman" w:cs="Times New Roman"/>
          <w:kern w:val="2"/>
        </w:rPr>
        <w:t xml:space="preserve"> 技术</w:t>
      </w:r>
      <w:bookmarkEnd w:id="144"/>
      <w:r>
        <w:rPr>
          <w:rFonts w:hint="eastAsia" w:ascii="Times New Roman" w:cs="Times New Roman"/>
          <w:kern w:val="2"/>
          <w:lang w:val="en-US" w:eastAsia="zh-CN"/>
        </w:rPr>
        <w:t>要求</w:t>
      </w:r>
      <w:bookmarkEnd w:id="145"/>
    </w:p>
    <w:p>
      <w:pPr>
        <w:pStyle w:val="21"/>
        <w:rPr>
          <w:rFonts w:hint="eastAsia" w:ascii="Times New Roman" w:hAnsi="Times New Roman" w:eastAsia="宋体" w:cs="Times New Roman"/>
          <w:szCs w:val="22"/>
          <w:lang w:eastAsia="zh-CN"/>
        </w:rPr>
      </w:pPr>
      <w:r>
        <w:rPr>
          <w:rFonts w:hint="default" w:ascii="Times New Roman" w:hAnsi="Times New Roman" w:cs="Times New Roman"/>
          <w:szCs w:val="22"/>
        </w:rPr>
        <w:t>生物有机肥的技术指标</w:t>
      </w:r>
      <w:r>
        <w:rPr>
          <w:rFonts w:hint="eastAsia" w:ascii="Times New Roman" w:cs="Times New Roman"/>
          <w:szCs w:val="22"/>
          <w:lang w:val="en-US" w:eastAsia="zh-CN"/>
        </w:rPr>
        <w:t>和重金属限量指标</w:t>
      </w:r>
      <w:r>
        <w:rPr>
          <w:rFonts w:hint="default" w:ascii="Times New Roman" w:hAnsi="Times New Roman" w:cs="Times New Roman"/>
          <w:szCs w:val="22"/>
        </w:rPr>
        <w:t>应符合NY 884</w:t>
      </w:r>
      <w:r>
        <w:rPr>
          <w:rFonts w:hint="eastAsia" w:ascii="Times New Roman" w:cs="Times New Roman"/>
          <w:szCs w:val="22"/>
          <w:lang w:val="en-US" w:eastAsia="zh-CN"/>
        </w:rPr>
        <w:t>的</w:t>
      </w:r>
      <w:r>
        <w:rPr>
          <w:rFonts w:hint="default" w:ascii="Times New Roman" w:hAnsi="Times New Roman" w:cs="Times New Roman"/>
          <w:szCs w:val="22"/>
        </w:rPr>
        <w:t>规定</w:t>
      </w:r>
      <w:r>
        <w:rPr>
          <w:rFonts w:hint="eastAsia" w:ascii="Times New Roman" w:cs="Times New Roman"/>
          <w:szCs w:val="22"/>
          <w:lang w:eastAsia="zh-CN"/>
        </w:rPr>
        <w:t>。</w:t>
      </w:r>
    </w:p>
    <w:p>
      <w:pPr>
        <w:pStyle w:val="41"/>
        <w:numPr>
          <w:ilvl w:val="0"/>
          <w:numId w:val="0"/>
        </w:numPr>
        <w:spacing w:beforeLines="100" w:afterLines="100"/>
        <w:outlineLvl w:val="1"/>
        <w:rPr>
          <w:rFonts w:hint="default" w:ascii="Times New Roman" w:hAnsi="Times New Roman" w:cs="Times New Roman"/>
          <w:kern w:val="2"/>
          <w:lang w:val="en-US" w:eastAsia="zh-CN"/>
        </w:rPr>
      </w:pPr>
      <w:bookmarkStart w:id="146" w:name="_Toc24549"/>
      <w:bookmarkStart w:id="147" w:name="_Toc29151"/>
      <w:r>
        <w:rPr>
          <w:rFonts w:hint="eastAsia" w:ascii="Times New Roman" w:hAnsi="Times New Roman" w:cs="Times New Roman"/>
          <w:kern w:val="2"/>
          <w:lang w:val="en-US" w:eastAsia="zh-CN"/>
        </w:rPr>
        <w:t>8.</w:t>
      </w:r>
      <w:r>
        <w:rPr>
          <w:rFonts w:hint="eastAsia" w:ascii="Times New Roman" w:cs="Times New Roman"/>
          <w:kern w:val="2"/>
          <w:lang w:val="en-US" w:eastAsia="zh-CN"/>
        </w:rPr>
        <w:t>3</w:t>
      </w:r>
      <w:r>
        <w:rPr>
          <w:rFonts w:hint="default" w:ascii="Times New Roman" w:hAnsi="Times New Roman" w:cs="Times New Roman"/>
          <w:kern w:val="2"/>
        </w:rPr>
        <w:t xml:space="preserve"> </w:t>
      </w:r>
      <w:r>
        <w:rPr>
          <w:rFonts w:hint="default" w:ascii="Times New Roman" w:hAnsi="Times New Roman" w:cs="Times New Roman"/>
          <w:kern w:val="2"/>
          <w:lang w:val="en-US" w:eastAsia="zh-CN"/>
        </w:rPr>
        <w:t>抽样</w:t>
      </w:r>
      <w:r>
        <w:rPr>
          <w:rFonts w:hint="eastAsia" w:ascii="Times New Roman" w:hAnsi="Times New Roman" w:cs="Times New Roman"/>
          <w:kern w:val="2"/>
          <w:lang w:val="en-US" w:eastAsia="zh-CN"/>
        </w:rPr>
        <w:t>、实验方法</w:t>
      </w:r>
      <w:r>
        <w:rPr>
          <w:rFonts w:hint="default" w:ascii="Times New Roman" w:hAnsi="Times New Roman" w:cs="Times New Roman"/>
          <w:kern w:val="2"/>
        </w:rPr>
        <w:t>与</w:t>
      </w:r>
      <w:bookmarkEnd w:id="146"/>
      <w:r>
        <w:rPr>
          <w:rFonts w:hint="eastAsia" w:ascii="Times New Roman" w:hAnsi="Times New Roman" w:cs="Times New Roman"/>
          <w:kern w:val="2"/>
          <w:lang w:val="en-US" w:eastAsia="zh-CN"/>
        </w:rPr>
        <w:t>检验规则</w:t>
      </w:r>
      <w:bookmarkEnd w:id="147"/>
    </w:p>
    <w:p>
      <w:pPr>
        <w:pStyle w:val="21"/>
        <w:rPr>
          <w:rFonts w:hint="default"/>
        </w:rPr>
      </w:pPr>
      <w:r>
        <w:rPr>
          <w:rFonts w:hint="default" w:ascii="Times New Roman" w:hAnsi="Times New Roman" w:cs="Times New Roman"/>
          <w:szCs w:val="22"/>
        </w:rPr>
        <w:t>生物有机肥</w:t>
      </w:r>
      <w:r>
        <w:rPr>
          <w:rFonts w:hint="eastAsia" w:ascii="Times New Roman" w:cs="Times New Roman"/>
          <w:szCs w:val="22"/>
          <w:lang w:val="en-US" w:eastAsia="zh-CN"/>
        </w:rPr>
        <w:t>的抽样、实验方法与检验规则应</w:t>
      </w:r>
      <w:r>
        <w:rPr>
          <w:rFonts w:hint="default" w:ascii="Times New Roman" w:hAnsi="Times New Roman" w:cs="Times New Roman"/>
          <w:szCs w:val="22"/>
        </w:rPr>
        <w:t>按NY 884</w:t>
      </w:r>
      <w:r>
        <w:rPr>
          <w:rFonts w:hint="eastAsia" w:ascii="Times New Roman" w:cs="Times New Roman"/>
          <w:lang w:val="en-US" w:eastAsia="zh-CN"/>
        </w:rPr>
        <w:t>的规定执行</w:t>
      </w:r>
      <w:r>
        <w:rPr>
          <w:rFonts w:hint="default" w:ascii="Times New Roman" w:hAnsi="Times New Roman" w:cs="Times New Roman"/>
          <w:szCs w:val="22"/>
        </w:rPr>
        <w:t>。</w:t>
      </w:r>
    </w:p>
    <w:p>
      <w:pPr>
        <w:pStyle w:val="41"/>
        <w:numPr>
          <w:ilvl w:val="0"/>
          <w:numId w:val="0"/>
        </w:numPr>
        <w:spacing w:beforeLines="100" w:afterLines="100"/>
        <w:outlineLvl w:val="0"/>
        <w:rPr>
          <w:rFonts w:hint="eastAsia" w:ascii="Times New Roman" w:hAnsi="Times New Roman" w:cs="Times New Roman"/>
          <w:kern w:val="2"/>
          <w:lang w:val="en-US" w:eastAsia="zh-CN"/>
        </w:rPr>
      </w:pPr>
      <w:bookmarkStart w:id="148" w:name="_Toc9916"/>
      <w:bookmarkStart w:id="149" w:name="_Toc15060"/>
      <w:r>
        <w:rPr>
          <w:rFonts w:hint="eastAsia" w:ascii="Times New Roman" w:hAnsi="Times New Roman" w:cs="Times New Roman"/>
          <w:kern w:val="2"/>
          <w:lang w:val="en-US" w:eastAsia="zh-CN"/>
        </w:rPr>
        <w:t>9 生物有机肥包装、标识、运输和贮存</w:t>
      </w:r>
      <w:bookmarkEnd w:id="148"/>
      <w:bookmarkEnd w:id="149"/>
    </w:p>
    <w:p>
      <w:pPr>
        <w:pStyle w:val="21"/>
        <w:rPr>
          <w:rFonts w:hint="eastAsia" w:ascii="Times New Roman" w:hAnsi="Times New Roman" w:cs="Times New Roman"/>
          <w:szCs w:val="22"/>
          <w:lang w:val="en-US" w:eastAsia="zh-CN"/>
        </w:rPr>
      </w:pPr>
      <w:r>
        <w:rPr>
          <w:rFonts w:hint="eastAsia" w:ascii="Times New Roman" w:hAnsi="Times New Roman" w:cs="Times New Roman"/>
          <w:szCs w:val="22"/>
          <w:lang w:val="en-US" w:eastAsia="zh-CN"/>
        </w:rPr>
        <w:t>生物有机肥的包装、标识、运输和贮存应符合NY/T 798中的要求。</w:t>
      </w:r>
    </w:p>
    <w:p>
      <w:pPr>
        <w:rPr>
          <w:rFonts w:hint="default"/>
          <w:b w:val="0"/>
          <w:bCs w:val="0"/>
          <w:lang w:val="en-US" w:eastAsia="zh-CN"/>
        </w:rPr>
      </w:pPr>
      <w:r>
        <w:rPr>
          <w:rFonts w:hint="eastAsia"/>
          <w:b w:val="0"/>
          <w:bCs w:val="0"/>
          <w:color w:val="000000"/>
          <w:u w:val="none"/>
          <w:lang w:val="en-US" w:eastAsia="zh-CN"/>
        </w:rPr>
        <w:t xml:space="preserve">                         </w:t>
      </w:r>
      <w:r>
        <w:rPr>
          <w:b w:val="0"/>
          <w:bCs w:val="0"/>
          <w:color w:val="000000"/>
          <w:u w:val="single"/>
        </w:rPr>
        <w:t xml:space="preserve">  </w:t>
      </w:r>
      <w:r>
        <w:rPr>
          <w:rFonts w:hint="eastAsia"/>
          <w:b w:val="0"/>
          <w:bCs w:val="0"/>
          <w:color w:val="000000"/>
          <w:u w:val="single"/>
        </w:rPr>
        <w:t xml:space="preserve">                       </w:t>
      </w:r>
      <w:r>
        <w:rPr>
          <w:rFonts w:hint="eastAsia"/>
          <w:b w:val="0"/>
          <w:bCs w:val="0"/>
          <w:u w:val="single"/>
        </w:rPr>
        <w:t xml:space="preserve">     </w:t>
      </w:r>
    </w:p>
    <w:sectPr>
      <w:footerReference r:id="rId5" w:type="default"/>
      <w:pgSz w:w="11906" w:h="16838"/>
      <w:pgMar w:top="567" w:right="1134" w:bottom="1134" w:left="1418" w:header="1418" w:footer="1134" w:gutter="0"/>
      <w:pgNumType w:fmt="decimal" w:start="1"/>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rPr>
        <w:sz w:val="18"/>
      </w:rPr>
      <mc:AlternateContent>
        <mc:Choice Requires="wps">
          <w:drawing>
            <wp:anchor distT="0" distB="0" distL="114300" distR="114300" simplePos="0" relativeHeight="25166540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2"/>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2"/>
                    </w:pPr>
                    <w:r>
                      <w:rPr>
                        <w:rFonts w:hint="default" w:ascii="Times New Roman" w:hAnsi="Times New Roman" w:cs="Times New Roman"/>
                      </w:rPr>
                      <w:fldChar w:fldCharType="begin"/>
                    </w:r>
                    <w:r>
                      <w:rPr>
                        <w:rFonts w:hint="default" w:ascii="Times New Roman" w:hAnsi="Times New Roman" w:cs="Times New Roman"/>
                      </w:rPr>
                      <w:instrText xml:space="preserve"> PAGE  \* MERGEFORMAT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rPr>
        <w:rFonts w:hint="default" w:eastAsia="黑体"/>
        <w:lang w:val="en-US" w:eastAsia="zh-CN"/>
      </w:rPr>
    </w:pPr>
    <w:r>
      <w:t>DB</w:t>
    </w:r>
    <w:r>
      <w:rPr>
        <w:rFonts w:hint="eastAsia"/>
        <w:lang w:val="en-US" w:eastAsia="zh-CN"/>
      </w:rPr>
      <w:t>32</w:t>
    </w:r>
    <w:r>
      <w:t>/ XXXXX—</w:t>
    </w:r>
    <w:r>
      <w:rPr>
        <w:rFonts w:hint="eastAsia"/>
        <w:lang w:val="en-US" w:eastAsia="zh-CN"/>
      </w:rPr>
      <w:t>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7"/>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5"/>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1"/>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27"/>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4"/>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1"/>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4"/>
      <w:suff w:val="nothing"/>
      <w:lvlText w:val="%1.%2.%3.%4.%5　"/>
      <w:lvlJc w:val="left"/>
      <w:pPr>
        <w:ind w:left="0" w:firstLine="0"/>
      </w:pPr>
      <w:rPr>
        <w:rFonts w:hint="eastAsia" w:ascii="黑体" w:hAnsi="Times New Roman" w:eastAsia="黑体"/>
        <w:b w:val="0"/>
        <w:i w:val="0"/>
        <w:sz w:val="21"/>
      </w:rPr>
    </w:lvl>
    <w:lvl w:ilvl="5" w:tentative="0">
      <w:start w:val="1"/>
      <w:numFmt w:val="decimal"/>
      <w:pStyle w:val="55"/>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6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97"/>
      <w:suff w:val="space"/>
      <w:lvlText w:val="%1"/>
      <w:lvlJc w:val="left"/>
      <w:pPr>
        <w:ind w:left="623" w:hanging="425"/>
      </w:pPr>
      <w:rPr>
        <w:rFonts w:hint="eastAsia"/>
      </w:rPr>
    </w:lvl>
    <w:lvl w:ilvl="1" w:tentative="0">
      <w:start w:val="1"/>
      <w:numFmt w:val="decimal"/>
      <w:pStyle w:val="98"/>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47"/>
      <w:suff w:val="nothing"/>
      <w:lvlText w:val="%1——"/>
      <w:lvlJc w:val="left"/>
      <w:pPr>
        <w:ind w:left="833" w:hanging="408"/>
      </w:pPr>
      <w:rPr>
        <w:rFonts w:hint="eastAsia"/>
      </w:rPr>
    </w:lvl>
    <w:lvl w:ilvl="1" w:tentative="0">
      <w:start w:val="1"/>
      <w:numFmt w:val="bullet"/>
      <w:pStyle w:val="48"/>
      <w:lvlText w:val=""/>
      <w:lvlJc w:val="left"/>
      <w:pPr>
        <w:tabs>
          <w:tab w:val="left" w:pos="760"/>
        </w:tabs>
        <w:ind w:left="1264" w:hanging="413"/>
      </w:pPr>
      <w:rPr>
        <w:rFonts w:hint="default" w:ascii="Symbol" w:hAnsi="Symbol"/>
        <w:color w:val="auto"/>
      </w:rPr>
    </w:lvl>
    <w:lvl w:ilvl="2" w:tentative="0">
      <w:start w:val="1"/>
      <w:numFmt w:val="bullet"/>
      <w:pStyle w:val="5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2"/>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5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3"/>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6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85"/>
      <w:lvlText w:val="%1"/>
      <w:lvlJc w:val="left"/>
      <w:pPr>
        <w:tabs>
          <w:tab w:val="left" w:pos="0"/>
        </w:tabs>
        <w:ind w:left="0" w:hanging="425"/>
      </w:pPr>
      <w:rPr>
        <w:rFonts w:hint="eastAsia"/>
      </w:rPr>
    </w:lvl>
    <w:lvl w:ilvl="1" w:tentative="0">
      <w:start w:val="1"/>
      <w:numFmt w:val="decimal"/>
      <w:pStyle w:val="86"/>
      <w:suff w:val="nothing"/>
      <w:lvlText w:val="表%1.%2　"/>
      <w:lvlJc w:val="left"/>
      <w:pPr>
        <w:ind w:left="3544"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3"/>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2"/>
      <w:suff w:val="nothing"/>
      <w:lvlText w:val="%1.%2.%3　"/>
      <w:lvlJc w:val="left"/>
      <w:pPr>
        <w:ind w:left="0" w:firstLine="0"/>
      </w:pPr>
      <w:rPr>
        <w:rFonts w:hint="eastAsia" w:ascii="黑体" w:hAnsi="Times New Roman" w:eastAsia="黑体"/>
        <w:b w:val="0"/>
        <w:i w:val="0"/>
        <w:sz w:val="21"/>
      </w:rPr>
    </w:lvl>
    <w:lvl w:ilvl="3" w:tentative="0">
      <w:start w:val="1"/>
      <w:numFmt w:val="decimal"/>
      <w:pStyle w:val="87"/>
      <w:suff w:val="nothing"/>
      <w:lvlText w:val="%1.%2.%3.%4　"/>
      <w:lvlJc w:val="left"/>
      <w:pPr>
        <w:ind w:left="0" w:firstLine="0"/>
      </w:pPr>
      <w:rPr>
        <w:rFonts w:hint="eastAsia" w:ascii="黑体" w:hAnsi="Times New Roman" w:eastAsia="黑体"/>
        <w:b w:val="0"/>
        <w:i w:val="0"/>
        <w:sz w:val="21"/>
      </w:rPr>
    </w:lvl>
    <w:lvl w:ilvl="4" w:tentative="0">
      <w:start w:val="1"/>
      <w:numFmt w:val="decimal"/>
      <w:pStyle w:val="92"/>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pStyle w:val="9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04"/>
      <w:lvlText w:val="%1)"/>
      <w:lvlJc w:val="left"/>
      <w:pPr>
        <w:tabs>
          <w:tab w:val="left" w:pos="839"/>
        </w:tabs>
        <w:ind w:left="839" w:hanging="419"/>
      </w:pPr>
      <w:rPr>
        <w:rFonts w:hint="eastAsia" w:ascii="宋体" w:eastAsia="宋体"/>
        <w:b w:val="0"/>
        <w:i w:val="0"/>
        <w:sz w:val="21"/>
      </w:rPr>
    </w:lvl>
    <w:lvl w:ilvl="1" w:tentative="0">
      <w:start w:val="1"/>
      <w:numFmt w:val="decimal"/>
      <w:pStyle w:val="94"/>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5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1"/>
  </w:num>
  <w:num w:numId="6">
    <w:abstractNumId w:val="17"/>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6"/>
  </w:num>
  <w:num w:numId="14">
    <w:abstractNumId w:val="8"/>
  </w:num>
  <w:num w:numId="15">
    <w:abstractNumId w:val="1"/>
  </w:num>
  <w:num w:numId="16">
    <w:abstractNumId w:val="4"/>
  </w:num>
  <w:num w:numId="17">
    <w:abstractNumId w:val="14"/>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YjkzMzBjYTY1NmM4ZmNjN2NhZTQ1ZjcxNWYzZTcifQ=="/>
  </w:docVars>
  <w:rsids>
    <w:rsidRoot w:val="00035925"/>
    <w:rsid w:val="00000244"/>
    <w:rsid w:val="0000185F"/>
    <w:rsid w:val="0000586F"/>
    <w:rsid w:val="00010965"/>
    <w:rsid w:val="00013D86"/>
    <w:rsid w:val="00013E02"/>
    <w:rsid w:val="00017969"/>
    <w:rsid w:val="00017ECA"/>
    <w:rsid w:val="0002143C"/>
    <w:rsid w:val="00025A65"/>
    <w:rsid w:val="00026C31"/>
    <w:rsid w:val="00027280"/>
    <w:rsid w:val="000320A7"/>
    <w:rsid w:val="00035925"/>
    <w:rsid w:val="000413F3"/>
    <w:rsid w:val="0004481A"/>
    <w:rsid w:val="00065ABA"/>
    <w:rsid w:val="00067CDF"/>
    <w:rsid w:val="00074FBE"/>
    <w:rsid w:val="00083A09"/>
    <w:rsid w:val="0009005E"/>
    <w:rsid w:val="0009118B"/>
    <w:rsid w:val="00092198"/>
    <w:rsid w:val="00092857"/>
    <w:rsid w:val="000A1376"/>
    <w:rsid w:val="000A20A9"/>
    <w:rsid w:val="000A48B1"/>
    <w:rsid w:val="000B3143"/>
    <w:rsid w:val="000B65A2"/>
    <w:rsid w:val="000B7A6B"/>
    <w:rsid w:val="000C6B05"/>
    <w:rsid w:val="000C6DD6"/>
    <w:rsid w:val="000C73D4"/>
    <w:rsid w:val="000D0A2A"/>
    <w:rsid w:val="000D2B15"/>
    <w:rsid w:val="000D2CF3"/>
    <w:rsid w:val="000D38B6"/>
    <w:rsid w:val="000D3D4C"/>
    <w:rsid w:val="000D4F51"/>
    <w:rsid w:val="000D718B"/>
    <w:rsid w:val="000D7BA7"/>
    <w:rsid w:val="000E0C46"/>
    <w:rsid w:val="000F030C"/>
    <w:rsid w:val="000F129C"/>
    <w:rsid w:val="000F4823"/>
    <w:rsid w:val="001056DE"/>
    <w:rsid w:val="00106C6F"/>
    <w:rsid w:val="001124C0"/>
    <w:rsid w:val="0013175F"/>
    <w:rsid w:val="00134033"/>
    <w:rsid w:val="001512B4"/>
    <w:rsid w:val="00154CA0"/>
    <w:rsid w:val="001620A5"/>
    <w:rsid w:val="00164E53"/>
    <w:rsid w:val="0016699D"/>
    <w:rsid w:val="00175159"/>
    <w:rsid w:val="00176208"/>
    <w:rsid w:val="0018211B"/>
    <w:rsid w:val="00182F9B"/>
    <w:rsid w:val="001840D3"/>
    <w:rsid w:val="001900F8"/>
    <w:rsid w:val="00191258"/>
    <w:rsid w:val="00192680"/>
    <w:rsid w:val="00193037"/>
    <w:rsid w:val="00193A2C"/>
    <w:rsid w:val="001A288E"/>
    <w:rsid w:val="001B05CB"/>
    <w:rsid w:val="001B6DC2"/>
    <w:rsid w:val="001B74B0"/>
    <w:rsid w:val="001C149C"/>
    <w:rsid w:val="001C21AC"/>
    <w:rsid w:val="001C47BA"/>
    <w:rsid w:val="001C59EA"/>
    <w:rsid w:val="001D406C"/>
    <w:rsid w:val="001D41EE"/>
    <w:rsid w:val="001E0380"/>
    <w:rsid w:val="001E13B1"/>
    <w:rsid w:val="001F3A19"/>
    <w:rsid w:val="002225F0"/>
    <w:rsid w:val="0022672E"/>
    <w:rsid w:val="002335B6"/>
    <w:rsid w:val="00234467"/>
    <w:rsid w:val="00237D8D"/>
    <w:rsid w:val="00241DA2"/>
    <w:rsid w:val="00243B14"/>
    <w:rsid w:val="00247FEE"/>
    <w:rsid w:val="00250E7D"/>
    <w:rsid w:val="002565D5"/>
    <w:rsid w:val="00257CC8"/>
    <w:rsid w:val="002622C0"/>
    <w:rsid w:val="002778AE"/>
    <w:rsid w:val="0028269A"/>
    <w:rsid w:val="00283590"/>
    <w:rsid w:val="002847DF"/>
    <w:rsid w:val="00286973"/>
    <w:rsid w:val="00294E70"/>
    <w:rsid w:val="002A1924"/>
    <w:rsid w:val="002A7420"/>
    <w:rsid w:val="002B0F12"/>
    <w:rsid w:val="002B1308"/>
    <w:rsid w:val="002B4554"/>
    <w:rsid w:val="002C50DF"/>
    <w:rsid w:val="002C549B"/>
    <w:rsid w:val="002C72D8"/>
    <w:rsid w:val="002D11FA"/>
    <w:rsid w:val="002E0DDF"/>
    <w:rsid w:val="002E2906"/>
    <w:rsid w:val="002E363B"/>
    <w:rsid w:val="002E5635"/>
    <w:rsid w:val="002E64C3"/>
    <w:rsid w:val="002E6A2C"/>
    <w:rsid w:val="002F1D8C"/>
    <w:rsid w:val="002F21DA"/>
    <w:rsid w:val="00301F39"/>
    <w:rsid w:val="00325926"/>
    <w:rsid w:val="00327A8A"/>
    <w:rsid w:val="00336610"/>
    <w:rsid w:val="00343F73"/>
    <w:rsid w:val="00345060"/>
    <w:rsid w:val="0035323B"/>
    <w:rsid w:val="003609D2"/>
    <w:rsid w:val="00360C2B"/>
    <w:rsid w:val="00363F22"/>
    <w:rsid w:val="0036615E"/>
    <w:rsid w:val="00375564"/>
    <w:rsid w:val="00383191"/>
    <w:rsid w:val="00386DED"/>
    <w:rsid w:val="00387706"/>
    <w:rsid w:val="003912E7"/>
    <w:rsid w:val="00391D37"/>
    <w:rsid w:val="00393947"/>
    <w:rsid w:val="003A2275"/>
    <w:rsid w:val="003A4299"/>
    <w:rsid w:val="003A461C"/>
    <w:rsid w:val="003A6A4F"/>
    <w:rsid w:val="003A7088"/>
    <w:rsid w:val="003A73F4"/>
    <w:rsid w:val="003B00DF"/>
    <w:rsid w:val="003B1275"/>
    <w:rsid w:val="003B1778"/>
    <w:rsid w:val="003B70C1"/>
    <w:rsid w:val="003C11CB"/>
    <w:rsid w:val="003C75F3"/>
    <w:rsid w:val="003C78A3"/>
    <w:rsid w:val="003E1867"/>
    <w:rsid w:val="003E5729"/>
    <w:rsid w:val="003E61A4"/>
    <w:rsid w:val="003F05B5"/>
    <w:rsid w:val="003F4EE0"/>
    <w:rsid w:val="00402153"/>
    <w:rsid w:val="00402FC1"/>
    <w:rsid w:val="00412AD9"/>
    <w:rsid w:val="00425082"/>
    <w:rsid w:val="00425FD4"/>
    <w:rsid w:val="00431DEB"/>
    <w:rsid w:val="00442B31"/>
    <w:rsid w:val="00446B29"/>
    <w:rsid w:val="00453F9A"/>
    <w:rsid w:val="0046493E"/>
    <w:rsid w:val="00471E91"/>
    <w:rsid w:val="00474675"/>
    <w:rsid w:val="0047470C"/>
    <w:rsid w:val="004A35F9"/>
    <w:rsid w:val="004A5362"/>
    <w:rsid w:val="004B24C1"/>
    <w:rsid w:val="004B36C3"/>
    <w:rsid w:val="004B707B"/>
    <w:rsid w:val="004C292F"/>
    <w:rsid w:val="004D4C9F"/>
    <w:rsid w:val="004E2DF4"/>
    <w:rsid w:val="004F32E6"/>
    <w:rsid w:val="004F7773"/>
    <w:rsid w:val="00510280"/>
    <w:rsid w:val="00513D73"/>
    <w:rsid w:val="00514A43"/>
    <w:rsid w:val="005174E5"/>
    <w:rsid w:val="005219B8"/>
    <w:rsid w:val="00522393"/>
    <w:rsid w:val="00522620"/>
    <w:rsid w:val="00522B3E"/>
    <w:rsid w:val="00525656"/>
    <w:rsid w:val="00526DFB"/>
    <w:rsid w:val="00534C02"/>
    <w:rsid w:val="0054264B"/>
    <w:rsid w:val="00543786"/>
    <w:rsid w:val="005533D7"/>
    <w:rsid w:val="00563569"/>
    <w:rsid w:val="005703DE"/>
    <w:rsid w:val="0058464E"/>
    <w:rsid w:val="00593B48"/>
    <w:rsid w:val="005A01CB"/>
    <w:rsid w:val="005A0FE1"/>
    <w:rsid w:val="005A41E7"/>
    <w:rsid w:val="005A58FF"/>
    <w:rsid w:val="005A5EAF"/>
    <w:rsid w:val="005A64C0"/>
    <w:rsid w:val="005B3C11"/>
    <w:rsid w:val="005C1C28"/>
    <w:rsid w:val="005C6DB5"/>
    <w:rsid w:val="005C760F"/>
    <w:rsid w:val="005D2B31"/>
    <w:rsid w:val="005E19E7"/>
    <w:rsid w:val="005F0D35"/>
    <w:rsid w:val="005F4A8E"/>
    <w:rsid w:val="0061716C"/>
    <w:rsid w:val="006243A1"/>
    <w:rsid w:val="0062565D"/>
    <w:rsid w:val="00631328"/>
    <w:rsid w:val="00632E56"/>
    <w:rsid w:val="006357F7"/>
    <w:rsid w:val="00635CBA"/>
    <w:rsid w:val="0064338B"/>
    <w:rsid w:val="00646542"/>
    <w:rsid w:val="006504F4"/>
    <w:rsid w:val="00654BC9"/>
    <w:rsid w:val="006552FD"/>
    <w:rsid w:val="006614DD"/>
    <w:rsid w:val="00661D55"/>
    <w:rsid w:val="006625F8"/>
    <w:rsid w:val="00663AF3"/>
    <w:rsid w:val="006663C6"/>
    <w:rsid w:val="00666B6C"/>
    <w:rsid w:val="00682682"/>
    <w:rsid w:val="00682702"/>
    <w:rsid w:val="00682CAE"/>
    <w:rsid w:val="00692368"/>
    <w:rsid w:val="006A2EBC"/>
    <w:rsid w:val="006A3CB9"/>
    <w:rsid w:val="006A5EA0"/>
    <w:rsid w:val="006A783B"/>
    <w:rsid w:val="006A7B33"/>
    <w:rsid w:val="006B4E13"/>
    <w:rsid w:val="006B75DD"/>
    <w:rsid w:val="006C67E0"/>
    <w:rsid w:val="006C7ABA"/>
    <w:rsid w:val="006D0D60"/>
    <w:rsid w:val="006D1122"/>
    <w:rsid w:val="006D3C00"/>
    <w:rsid w:val="006D60EB"/>
    <w:rsid w:val="006D66AC"/>
    <w:rsid w:val="006D6CF4"/>
    <w:rsid w:val="006E3675"/>
    <w:rsid w:val="006E48FD"/>
    <w:rsid w:val="006E4A7F"/>
    <w:rsid w:val="007000F4"/>
    <w:rsid w:val="00704DF6"/>
    <w:rsid w:val="0070651C"/>
    <w:rsid w:val="007132A3"/>
    <w:rsid w:val="00716421"/>
    <w:rsid w:val="00724EFB"/>
    <w:rsid w:val="007419C3"/>
    <w:rsid w:val="00744F22"/>
    <w:rsid w:val="007467A7"/>
    <w:rsid w:val="007469DD"/>
    <w:rsid w:val="00746B28"/>
    <w:rsid w:val="0074741B"/>
    <w:rsid w:val="0074759E"/>
    <w:rsid w:val="007478EA"/>
    <w:rsid w:val="0075415C"/>
    <w:rsid w:val="00757D0A"/>
    <w:rsid w:val="00763502"/>
    <w:rsid w:val="00774871"/>
    <w:rsid w:val="007913AB"/>
    <w:rsid w:val="007914F7"/>
    <w:rsid w:val="007B1625"/>
    <w:rsid w:val="007B5C2E"/>
    <w:rsid w:val="007B706E"/>
    <w:rsid w:val="007B71EB"/>
    <w:rsid w:val="007C6205"/>
    <w:rsid w:val="007C686A"/>
    <w:rsid w:val="007C728E"/>
    <w:rsid w:val="007D2C53"/>
    <w:rsid w:val="007D3D60"/>
    <w:rsid w:val="007D495E"/>
    <w:rsid w:val="007E1980"/>
    <w:rsid w:val="007E1E87"/>
    <w:rsid w:val="007E4B76"/>
    <w:rsid w:val="007E5EA8"/>
    <w:rsid w:val="007F0CF1"/>
    <w:rsid w:val="007F12A5"/>
    <w:rsid w:val="007F4CF1"/>
    <w:rsid w:val="007F758D"/>
    <w:rsid w:val="007F7D52"/>
    <w:rsid w:val="0080654C"/>
    <w:rsid w:val="008071C6"/>
    <w:rsid w:val="00810D3F"/>
    <w:rsid w:val="00814915"/>
    <w:rsid w:val="00817A00"/>
    <w:rsid w:val="008255FB"/>
    <w:rsid w:val="008304CF"/>
    <w:rsid w:val="00835DB3"/>
    <w:rsid w:val="0083617B"/>
    <w:rsid w:val="008371BD"/>
    <w:rsid w:val="00837D31"/>
    <w:rsid w:val="008504A8"/>
    <w:rsid w:val="0085282E"/>
    <w:rsid w:val="0087198C"/>
    <w:rsid w:val="00872C1F"/>
    <w:rsid w:val="00873B42"/>
    <w:rsid w:val="008741BE"/>
    <w:rsid w:val="008856D8"/>
    <w:rsid w:val="00892E82"/>
    <w:rsid w:val="008C1B58"/>
    <w:rsid w:val="008C39AE"/>
    <w:rsid w:val="008C590D"/>
    <w:rsid w:val="008C5EC7"/>
    <w:rsid w:val="008E031B"/>
    <w:rsid w:val="008E7029"/>
    <w:rsid w:val="008E7EF6"/>
    <w:rsid w:val="008F1F98"/>
    <w:rsid w:val="008F2A17"/>
    <w:rsid w:val="008F6758"/>
    <w:rsid w:val="009040DD"/>
    <w:rsid w:val="00905B47"/>
    <w:rsid w:val="009123C6"/>
    <w:rsid w:val="0091331C"/>
    <w:rsid w:val="009279DE"/>
    <w:rsid w:val="00930116"/>
    <w:rsid w:val="0094212C"/>
    <w:rsid w:val="009473AB"/>
    <w:rsid w:val="00954689"/>
    <w:rsid w:val="00956D82"/>
    <w:rsid w:val="009617C9"/>
    <w:rsid w:val="00961C93"/>
    <w:rsid w:val="00965324"/>
    <w:rsid w:val="0097091E"/>
    <w:rsid w:val="009740BD"/>
    <w:rsid w:val="00975479"/>
    <w:rsid w:val="009760D3"/>
    <w:rsid w:val="00977132"/>
    <w:rsid w:val="00981A4B"/>
    <w:rsid w:val="00982501"/>
    <w:rsid w:val="009877D3"/>
    <w:rsid w:val="00994E8F"/>
    <w:rsid w:val="009951DC"/>
    <w:rsid w:val="009959BB"/>
    <w:rsid w:val="00997158"/>
    <w:rsid w:val="009A3A7C"/>
    <w:rsid w:val="009A3C75"/>
    <w:rsid w:val="009B217F"/>
    <w:rsid w:val="009B2ADB"/>
    <w:rsid w:val="009B603A"/>
    <w:rsid w:val="009C2D0E"/>
    <w:rsid w:val="009C3DAC"/>
    <w:rsid w:val="009C42E0"/>
    <w:rsid w:val="009D40B6"/>
    <w:rsid w:val="009D5362"/>
    <w:rsid w:val="009E072D"/>
    <w:rsid w:val="009E1415"/>
    <w:rsid w:val="009E6116"/>
    <w:rsid w:val="009F08A3"/>
    <w:rsid w:val="00A02E43"/>
    <w:rsid w:val="00A065F9"/>
    <w:rsid w:val="00A07F34"/>
    <w:rsid w:val="00A22154"/>
    <w:rsid w:val="00A25C38"/>
    <w:rsid w:val="00A36BBE"/>
    <w:rsid w:val="00A4307A"/>
    <w:rsid w:val="00A4357C"/>
    <w:rsid w:val="00A47EBB"/>
    <w:rsid w:val="00A51CDD"/>
    <w:rsid w:val="00A6730D"/>
    <w:rsid w:val="00A71625"/>
    <w:rsid w:val="00A71B9B"/>
    <w:rsid w:val="00A751C7"/>
    <w:rsid w:val="00A87844"/>
    <w:rsid w:val="00A901D2"/>
    <w:rsid w:val="00AA038C"/>
    <w:rsid w:val="00AA31EE"/>
    <w:rsid w:val="00AA7A09"/>
    <w:rsid w:val="00AB3B50"/>
    <w:rsid w:val="00AC05B1"/>
    <w:rsid w:val="00AD356C"/>
    <w:rsid w:val="00AE2914"/>
    <w:rsid w:val="00AE6D15"/>
    <w:rsid w:val="00B02571"/>
    <w:rsid w:val="00B04182"/>
    <w:rsid w:val="00B07AE3"/>
    <w:rsid w:val="00B11430"/>
    <w:rsid w:val="00B270AC"/>
    <w:rsid w:val="00B353EB"/>
    <w:rsid w:val="00B439C4"/>
    <w:rsid w:val="00B4535E"/>
    <w:rsid w:val="00B52A8C"/>
    <w:rsid w:val="00B57391"/>
    <w:rsid w:val="00B636A8"/>
    <w:rsid w:val="00B6616D"/>
    <w:rsid w:val="00B665C6"/>
    <w:rsid w:val="00B6784D"/>
    <w:rsid w:val="00B74244"/>
    <w:rsid w:val="00B805AF"/>
    <w:rsid w:val="00B869EC"/>
    <w:rsid w:val="00B9397A"/>
    <w:rsid w:val="00B9633D"/>
    <w:rsid w:val="00BA0B75"/>
    <w:rsid w:val="00BA2EBE"/>
    <w:rsid w:val="00BB0F28"/>
    <w:rsid w:val="00BB458A"/>
    <w:rsid w:val="00BD00D3"/>
    <w:rsid w:val="00BD1659"/>
    <w:rsid w:val="00BD3AA9"/>
    <w:rsid w:val="00BD4A18"/>
    <w:rsid w:val="00BD6DB2"/>
    <w:rsid w:val="00BE11CF"/>
    <w:rsid w:val="00BE21AB"/>
    <w:rsid w:val="00BE4AEE"/>
    <w:rsid w:val="00BE55CB"/>
    <w:rsid w:val="00BF13B5"/>
    <w:rsid w:val="00BF3DCF"/>
    <w:rsid w:val="00BF617A"/>
    <w:rsid w:val="00BF6FCE"/>
    <w:rsid w:val="00C0379D"/>
    <w:rsid w:val="00C03931"/>
    <w:rsid w:val="00C05FE3"/>
    <w:rsid w:val="00C21133"/>
    <w:rsid w:val="00C2136D"/>
    <w:rsid w:val="00C214EE"/>
    <w:rsid w:val="00C2314B"/>
    <w:rsid w:val="00C24971"/>
    <w:rsid w:val="00C26BE5"/>
    <w:rsid w:val="00C26E4D"/>
    <w:rsid w:val="00C27909"/>
    <w:rsid w:val="00C27B03"/>
    <w:rsid w:val="00C314E1"/>
    <w:rsid w:val="00C33536"/>
    <w:rsid w:val="00C34397"/>
    <w:rsid w:val="00C3788B"/>
    <w:rsid w:val="00C4095D"/>
    <w:rsid w:val="00C53F28"/>
    <w:rsid w:val="00C56B74"/>
    <w:rsid w:val="00C601D2"/>
    <w:rsid w:val="00C65014"/>
    <w:rsid w:val="00C65BCC"/>
    <w:rsid w:val="00C66970"/>
    <w:rsid w:val="00C8691C"/>
    <w:rsid w:val="00C95B63"/>
    <w:rsid w:val="00CA1362"/>
    <w:rsid w:val="00CA168A"/>
    <w:rsid w:val="00CA175B"/>
    <w:rsid w:val="00CA357E"/>
    <w:rsid w:val="00CA44F9"/>
    <w:rsid w:val="00CA4A69"/>
    <w:rsid w:val="00CB340B"/>
    <w:rsid w:val="00CC3E0C"/>
    <w:rsid w:val="00CC58D3"/>
    <w:rsid w:val="00CC784D"/>
    <w:rsid w:val="00CE0C0F"/>
    <w:rsid w:val="00CF6897"/>
    <w:rsid w:val="00D02C41"/>
    <w:rsid w:val="00D0337B"/>
    <w:rsid w:val="00D079B2"/>
    <w:rsid w:val="00D114E9"/>
    <w:rsid w:val="00D30AC5"/>
    <w:rsid w:val="00D3542F"/>
    <w:rsid w:val="00D429C6"/>
    <w:rsid w:val="00D47748"/>
    <w:rsid w:val="00D54CC3"/>
    <w:rsid w:val="00D6041A"/>
    <w:rsid w:val="00D633EB"/>
    <w:rsid w:val="00D63C9F"/>
    <w:rsid w:val="00D6560E"/>
    <w:rsid w:val="00D82FF7"/>
    <w:rsid w:val="00D847FE"/>
    <w:rsid w:val="00D964EA"/>
    <w:rsid w:val="00D966D0"/>
    <w:rsid w:val="00DA0C59"/>
    <w:rsid w:val="00DA3991"/>
    <w:rsid w:val="00DB0990"/>
    <w:rsid w:val="00DB7E6C"/>
    <w:rsid w:val="00DD5A29"/>
    <w:rsid w:val="00DD5D9D"/>
    <w:rsid w:val="00DD670D"/>
    <w:rsid w:val="00DD6C34"/>
    <w:rsid w:val="00DE35CB"/>
    <w:rsid w:val="00DF21E9"/>
    <w:rsid w:val="00DF21F1"/>
    <w:rsid w:val="00E00F14"/>
    <w:rsid w:val="00E06386"/>
    <w:rsid w:val="00E11D4C"/>
    <w:rsid w:val="00E24EB4"/>
    <w:rsid w:val="00E320ED"/>
    <w:rsid w:val="00E33AFB"/>
    <w:rsid w:val="00E34218"/>
    <w:rsid w:val="00E46282"/>
    <w:rsid w:val="00E5216E"/>
    <w:rsid w:val="00E621E7"/>
    <w:rsid w:val="00E82344"/>
    <w:rsid w:val="00E84C82"/>
    <w:rsid w:val="00E84D64"/>
    <w:rsid w:val="00E87408"/>
    <w:rsid w:val="00E87B85"/>
    <w:rsid w:val="00E914C4"/>
    <w:rsid w:val="00E934F5"/>
    <w:rsid w:val="00E96961"/>
    <w:rsid w:val="00E971E7"/>
    <w:rsid w:val="00EA72EC"/>
    <w:rsid w:val="00EB11CB"/>
    <w:rsid w:val="00EB275A"/>
    <w:rsid w:val="00EB786A"/>
    <w:rsid w:val="00EC1578"/>
    <w:rsid w:val="00EC1C72"/>
    <w:rsid w:val="00EC3CC9"/>
    <w:rsid w:val="00EC680A"/>
    <w:rsid w:val="00EC71E6"/>
    <w:rsid w:val="00ED1401"/>
    <w:rsid w:val="00ED5CB6"/>
    <w:rsid w:val="00ED6710"/>
    <w:rsid w:val="00EE2BED"/>
    <w:rsid w:val="00EE374B"/>
    <w:rsid w:val="00EE5941"/>
    <w:rsid w:val="00EE7CFA"/>
    <w:rsid w:val="00F10554"/>
    <w:rsid w:val="00F11BB5"/>
    <w:rsid w:val="00F1417B"/>
    <w:rsid w:val="00F17DC1"/>
    <w:rsid w:val="00F27924"/>
    <w:rsid w:val="00F34B99"/>
    <w:rsid w:val="00F37B17"/>
    <w:rsid w:val="00F50E6C"/>
    <w:rsid w:val="00F52DAB"/>
    <w:rsid w:val="00F540D9"/>
    <w:rsid w:val="00F543F0"/>
    <w:rsid w:val="00F61B20"/>
    <w:rsid w:val="00F65C93"/>
    <w:rsid w:val="00F7396F"/>
    <w:rsid w:val="00F819F4"/>
    <w:rsid w:val="00F81D29"/>
    <w:rsid w:val="00F83D24"/>
    <w:rsid w:val="00F91C4D"/>
    <w:rsid w:val="00F92FD9"/>
    <w:rsid w:val="00FA6684"/>
    <w:rsid w:val="00FA731E"/>
    <w:rsid w:val="00FB2B38"/>
    <w:rsid w:val="00FC4E09"/>
    <w:rsid w:val="00FC6358"/>
    <w:rsid w:val="00FD01CF"/>
    <w:rsid w:val="00FD320D"/>
    <w:rsid w:val="00FD5F76"/>
    <w:rsid w:val="00FE23DE"/>
    <w:rsid w:val="010B6662"/>
    <w:rsid w:val="01F1594A"/>
    <w:rsid w:val="05E25E8D"/>
    <w:rsid w:val="09B01C47"/>
    <w:rsid w:val="0A8548BA"/>
    <w:rsid w:val="0C2359D1"/>
    <w:rsid w:val="10DE52EC"/>
    <w:rsid w:val="122F4E14"/>
    <w:rsid w:val="141B5E2A"/>
    <w:rsid w:val="141C7177"/>
    <w:rsid w:val="1615355E"/>
    <w:rsid w:val="20B00E61"/>
    <w:rsid w:val="22631AF5"/>
    <w:rsid w:val="29A9091B"/>
    <w:rsid w:val="2B1F6EC2"/>
    <w:rsid w:val="2C6B4037"/>
    <w:rsid w:val="2CB914DE"/>
    <w:rsid w:val="2EFE644C"/>
    <w:rsid w:val="35043EB9"/>
    <w:rsid w:val="35FC2D5C"/>
    <w:rsid w:val="381B0439"/>
    <w:rsid w:val="38E33C42"/>
    <w:rsid w:val="3F9440F0"/>
    <w:rsid w:val="44D447C9"/>
    <w:rsid w:val="48D36A98"/>
    <w:rsid w:val="495D65F3"/>
    <w:rsid w:val="4B0B4954"/>
    <w:rsid w:val="4CAE4406"/>
    <w:rsid w:val="4E0029BD"/>
    <w:rsid w:val="4FA4714D"/>
    <w:rsid w:val="509E471F"/>
    <w:rsid w:val="55F24F16"/>
    <w:rsid w:val="591D0D4B"/>
    <w:rsid w:val="5B166A99"/>
    <w:rsid w:val="66731C76"/>
    <w:rsid w:val="66994073"/>
    <w:rsid w:val="6D9B0BF7"/>
    <w:rsid w:val="6E051F83"/>
    <w:rsid w:val="70FB736E"/>
    <w:rsid w:val="71FD5A89"/>
    <w:rsid w:val="7BC167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2">
    <w:name w:val="toc 7"/>
    <w:basedOn w:val="1"/>
    <w:next w:val="1"/>
    <w:semiHidden/>
    <w:qFormat/>
    <w:uiPriority w:val="0"/>
    <w:pPr>
      <w:tabs>
        <w:tab w:val="right" w:leader="dot" w:pos="9241"/>
      </w:tabs>
      <w:ind w:firstLine="500" w:firstLineChars="500"/>
      <w:jc w:val="left"/>
    </w:pPr>
    <w:rPr>
      <w:rFonts w:ascii="宋体"/>
      <w:szCs w:val="21"/>
    </w:rPr>
  </w:style>
  <w:style w:type="paragraph" w:styleId="3">
    <w:name w:val="index 8"/>
    <w:basedOn w:val="1"/>
    <w:next w:val="1"/>
    <w:qFormat/>
    <w:uiPriority w:val="0"/>
    <w:pPr>
      <w:ind w:left="1680" w:hanging="210"/>
      <w:jc w:val="left"/>
    </w:pPr>
    <w:rPr>
      <w:rFonts w:ascii="Calibri" w:hAnsi="Calibri"/>
      <w:sz w:val="20"/>
      <w:szCs w:val="20"/>
    </w:rPr>
  </w:style>
  <w:style w:type="paragraph" w:styleId="4">
    <w:name w:val="caption"/>
    <w:basedOn w:val="1"/>
    <w:next w:val="1"/>
    <w:qFormat/>
    <w:uiPriority w:val="0"/>
    <w:pPr>
      <w:spacing w:before="152" w:after="160"/>
    </w:pPr>
    <w:rPr>
      <w:rFonts w:ascii="Arial" w:hAnsi="Arial" w:eastAsia="黑体" w:cs="Arial"/>
      <w:sz w:val="20"/>
      <w:szCs w:val="20"/>
    </w:rPr>
  </w:style>
  <w:style w:type="paragraph" w:styleId="5">
    <w:name w:val="index 5"/>
    <w:basedOn w:val="1"/>
    <w:next w:val="1"/>
    <w:qFormat/>
    <w:uiPriority w:val="0"/>
    <w:pPr>
      <w:ind w:left="1050" w:hanging="210"/>
      <w:jc w:val="left"/>
    </w:pPr>
    <w:rPr>
      <w:rFonts w:ascii="Calibri" w:hAnsi="Calibri"/>
      <w:sz w:val="20"/>
      <w:szCs w:val="20"/>
    </w:rPr>
  </w:style>
  <w:style w:type="paragraph" w:styleId="6">
    <w:name w:val="Document Map"/>
    <w:basedOn w:val="1"/>
    <w:semiHidden/>
    <w:qFormat/>
    <w:uiPriority w:val="0"/>
    <w:pPr>
      <w:shd w:val="clear" w:color="auto" w:fill="000080"/>
    </w:pPr>
  </w:style>
  <w:style w:type="paragraph" w:styleId="7">
    <w:name w:val="index 6"/>
    <w:basedOn w:val="1"/>
    <w:next w:val="1"/>
    <w:qFormat/>
    <w:uiPriority w:val="0"/>
    <w:pPr>
      <w:ind w:left="1260" w:hanging="210"/>
      <w:jc w:val="left"/>
    </w:pPr>
    <w:rPr>
      <w:rFonts w:ascii="Calibri" w:hAnsi="Calibri"/>
      <w:sz w:val="20"/>
      <w:szCs w:val="20"/>
    </w:rPr>
  </w:style>
  <w:style w:type="paragraph" w:styleId="8">
    <w:name w:val="index 4"/>
    <w:basedOn w:val="1"/>
    <w:next w:val="1"/>
    <w:qFormat/>
    <w:uiPriority w:val="0"/>
    <w:pPr>
      <w:ind w:left="840" w:hanging="210"/>
      <w:jc w:val="left"/>
    </w:pPr>
    <w:rPr>
      <w:rFonts w:ascii="Calibri" w:hAnsi="Calibri"/>
      <w:sz w:val="20"/>
      <w:szCs w:val="20"/>
    </w:rPr>
  </w:style>
  <w:style w:type="paragraph" w:styleId="9">
    <w:name w:val="toc 5"/>
    <w:basedOn w:val="1"/>
    <w:next w:val="1"/>
    <w:semiHidden/>
    <w:qFormat/>
    <w:uiPriority w:val="0"/>
    <w:pPr>
      <w:tabs>
        <w:tab w:val="right" w:leader="dot" w:pos="9241"/>
      </w:tabs>
      <w:ind w:firstLine="300" w:firstLineChars="300"/>
      <w:jc w:val="left"/>
    </w:pPr>
    <w:rPr>
      <w:rFonts w:ascii="宋体"/>
      <w:szCs w:val="21"/>
    </w:rPr>
  </w:style>
  <w:style w:type="paragraph" w:styleId="10">
    <w:name w:val="toc 3"/>
    <w:basedOn w:val="1"/>
    <w:next w:val="1"/>
    <w:semiHidden/>
    <w:qFormat/>
    <w:uiPriority w:val="0"/>
    <w:pPr>
      <w:tabs>
        <w:tab w:val="right" w:leader="dot" w:pos="9241"/>
      </w:tabs>
      <w:ind w:firstLine="100" w:firstLineChars="100"/>
      <w:jc w:val="left"/>
    </w:pPr>
    <w:rPr>
      <w:rFonts w:ascii="宋体"/>
      <w:szCs w:val="21"/>
    </w:rPr>
  </w:style>
  <w:style w:type="paragraph" w:styleId="11">
    <w:name w:val="toc 8"/>
    <w:basedOn w:val="1"/>
    <w:next w:val="1"/>
    <w:semiHidden/>
    <w:qFormat/>
    <w:uiPriority w:val="0"/>
    <w:pPr>
      <w:tabs>
        <w:tab w:val="right" w:leader="dot" w:pos="9241"/>
      </w:tabs>
      <w:ind w:firstLine="607" w:firstLineChars="600"/>
      <w:jc w:val="left"/>
    </w:pPr>
    <w:rPr>
      <w:rFonts w:ascii="宋体"/>
      <w:szCs w:val="21"/>
    </w:rPr>
  </w:style>
  <w:style w:type="paragraph" w:styleId="12">
    <w:name w:val="index 3"/>
    <w:basedOn w:val="1"/>
    <w:next w:val="1"/>
    <w:qFormat/>
    <w:uiPriority w:val="0"/>
    <w:pPr>
      <w:ind w:left="630" w:hanging="210"/>
      <w:jc w:val="left"/>
    </w:pPr>
    <w:rPr>
      <w:rFonts w:ascii="Calibri" w:hAnsi="Calibri"/>
      <w:sz w:val="20"/>
      <w:szCs w:val="20"/>
    </w:rPr>
  </w:style>
  <w:style w:type="paragraph" w:styleId="13">
    <w:name w:val="endnote text"/>
    <w:basedOn w:val="1"/>
    <w:semiHidden/>
    <w:qFormat/>
    <w:uiPriority w:val="0"/>
    <w:pPr>
      <w:snapToGrid w:val="0"/>
      <w:jc w:val="left"/>
    </w:pPr>
  </w:style>
  <w:style w:type="paragraph" w:styleId="14">
    <w:name w:val="Balloon Text"/>
    <w:basedOn w:val="1"/>
    <w:link w:val="38"/>
    <w:qFormat/>
    <w:uiPriority w:val="0"/>
    <w:rPr>
      <w:sz w:val="18"/>
      <w:szCs w:val="18"/>
    </w:rPr>
  </w:style>
  <w:style w:type="paragraph" w:styleId="15">
    <w:name w:val="footer"/>
    <w:basedOn w:val="1"/>
    <w:qFormat/>
    <w:uiPriority w:val="0"/>
    <w:pPr>
      <w:snapToGrid w:val="0"/>
      <w:ind w:right="210" w:rightChars="100"/>
      <w:jc w:val="right"/>
    </w:pPr>
    <w:rPr>
      <w:sz w:val="18"/>
      <w:szCs w:val="18"/>
    </w:rPr>
  </w:style>
  <w:style w:type="paragraph" w:styleId="16">
    <w:name w:val="header"/>
    <w:basedOn w:val="1"/>
    <w:link w:val="39"/>
    <w:qFormat/>
    <w:uiPriority w:val="99"/>
    <w:pPr>
      <w:snapToGrid w:val="0"/>
      <w:jc w:val="left"/>
    </w:pPr>
    <w:rPr>
      <w:sz w:val="18"/>
      <w:szCs w:val="18"/>
    </w:rPr>
  </w:style>
  <w:style w:type="paragraph" w:styleId="17">
    <w:name w:val="toc 1"/>
    <w:basedOn w:val="1"/>
    <w:next w:val="1"/>
    <w:semiHidden/>
    <w:qFormat/>
    <w:uiPriority w:val="0"/>
    <w:pPr>
      <w:tabs>
        <w:tab w:val="right" w:leader="dot" w:pos="9242"/>
      </w:tabs>
      <w:spacing w:before="25" w:beforeLines="25" w:after="25" w:afterLines="25"/>
      <w:jc w:val="left"/>
    </w:pPr>
    <w:rPr>
      <w:rFonts w:ascii="宋体"/>
      <w:szCs w:val="21"/>
    </w:rPr>
  </w:style>
  <w:style w:type="paragraph" w:styleId="18">
    <w:name w:val="toc 4"/>
    <w:basedOn w:val="1"/>
    <w:next w:val="1"/>
    <w:semiHidden/>
    <w:qFormat/>
    <w:uiPriority w:val="0"/>
    <w:pPr>
      <w:tabs>
        <w:tab w:val="right" w:leader="dot" w:pos="9241"/>
      </w:tabs>
      <w:ind w:firstLine="200" w:firstLineChars="200"/>
      <w:jc w:val="left"/>
    </w:pPr>
    <w:rPr>
      <w:rFonts w:ascii="宋体"/>
      <w:szCs w:val="21"/>
    </w:rPr>
  </w:style>
  <w:style w:type="paragraph" w:styleId="19">
    <w:name w:val="index heading"/>
    <w:basedOn w:val="1"/>
    <w:next w:val="20"/>
    <w:qFormat/>
    <w:uiPriority w:val="0"/>
    <w:pPr>
      <w:spacing w:before="120" w:after="120"/>
      <w:jc w:val="center"/>
    </w:pPr>
    <w:rPr>
      <w:rFonts w:ascii="Calibri" w:hAnsi="Calibri"/>
      <w:b/>
      <w:bCs/>
      <w:iCs/>
      <w:szCs w:val="20"/>
    </w:rPr>
  </w:style>
  <w:style w:type="paragraph" w:styleId="20">
    <w:name w:val="index 1"/>
    <w:basedOn w:val="1"/>
    <w:next w:val="21"/>
    <w:qFormat/>
    <w:uiPriority w:val="0"/>
    <w:pPr>
      <w:tabs>
        <w:tab w:val="right" w:leader="dot" w:pos="9299"/>
      </w:tabs>
      <w:jc w:val="left"/>
    </w:pPr>
    <w:rPr>
      <w:rFonts w:ascii="宋体"/>
      <w:szCs w:val="21"/>
    </w:rPr>
  </w:style>
  <w:style w:type="paragraph" w:customStyle="1" w:styleId="21">
    <w:name w:val="段"/>
    <w:link w:val="4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2">
    <w:name w:val="footnote text"/>
    <w:basedOn w:val="1"/>
    <w:qFormat/>
    <w:uiPriority w:val="0"/>
    <w:pPr>
      <w:numPr>
        <w:ilvl w:val="0"/>
        <w:numId w:val="1"/>
      </w:numPr>
      <w:snapToGrid w:val="0"/>
      <w:jc w:val="left"/>
    </w:pPr>
    <w:rPr>
      <w:rFonts w:ascii="宋体"/>
      <w:sz w:val="18"/>
      <w:szCs w:val="18"/>
    </w:rPr>
  </w:style>
  <w:style w:type="paragraph" w:styleId="23">
    <w:name w:val="toc 6"/>
    <w:basedOn w:val="1"/>
    <w:next w:val="1"/>
    <w:semiHidden/>
    <w:qFormat/>
    <w:uiPriority w:val="0"/>
    <w:pPr>
      <w:tabs>
        <w:tab w:val="right" w:leader="dot" w:pos="9241"/>
      </w:tabs>
      <w:ind w:firstLine="400" w:firstLineChars="400"/>
      <w:jc w:val="left"/>
    </w:pPr>
    <w:rPr>
      <w:rFonts w:ascii="宋体"/>
      <w:szCs w:val="21"/>
    </w:rPr>
  </w:style>
  <w:style w:type="paragraph" w:styleId="24">
    <w:name w:val="index 7"/>
    <w:basedOn w:val="1"/>
    <w:next w:val="1"/>
    <w:qFormat/>
    <w:uiPriority w:val="0"/>
    <w:pPr>
      <w:ind w:left="1470" w:hanging="210"/>
      <w:jc w:val="left"/>
    </w:pPr>
    <w:rPr>
      <w:rFonts w:ascii="Calibri" w:hAnsi="Calibri"/>
      <w:sz w:val="20"/>
      <w:szCs w:val="20"/>
    </w:rPr>
  </w:style>
  <w:style w:type="paragraph" w:styleId="25">
    <w:name w:val="index 9"/>
    <w:basedOn w:val="1"/>
    <w:next w:val="1"/>
    <w:qFormat/>
    <w:uiPriority w:val="0"/>
    <w:pPr>
      <w:ind w:left="1890" w:hanging="210"/>
      <w:jc w:val="left"/>
    </w:pPr>
    <w:rPr>
      <w:rFonts w:ascii="Calibri" w:hAnsi="Calibri"/>
      <w:sz w:val="20"/>
      <w:szCs w:val="20"/>
    </w:rPr>
  </w:style>
  <w:style w:type="paragraph" w:styleId="26">
    <w:name w:val="toc 2"/>
    <w:basedOn w:val="1"/>
    <w:next w:val="1"/>
    <w:semiHidden/>
    <w:qFormat/>
    <w:uiPriority w:val="0"/>
    <w:pPr>
      <w:tabs>
        <w:tab w:val="right" w:leader="dot" w:pos="9242"/>
      </w:tabs>
    </w:pPr>
    <w:rPr>
      <w:rFonts w:ascii="宋体"/>
      <w:szCs w:val="21"/>
    </w:rPr>
  </w:style>
  <w:style w:type="paragraph" w:styleId="27">
    <w:name w:val="toc 9"/>
    <w:basedOn w:val="1"/>
    <w:next w:val="1"/>
    <w:semiHidden/>
    <w:qFormat/>
    <w:uiPriority w:val="0"/>
    <w:pPr>
      <w:ind w:left="1470"/>
      <w:jc w:val="left"/>
    </w:pPr>
    <w:rPr>
      <w:sz w:val="20"/>
      <w:szCs w:val="20"/>
    </w:rPr>
  </w:style>
  <w:style w:type="paragraph" w:styleId="2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9">
    <w:name w:val="index 2"/>
    <w:basedOn w:val="1"/>
    <w:next w:val="1"/>
    <w:qFormat/>
    <w:uiPriority w:val="0"/>
    <w:pPr>
      <w:ind w:left="420" w:hanging="210"/>
      <w:jc w:val="left"/>
    </w:pPr>
    <w:rPr>
      <w:rFonts w:ascii="Calibri" w:hAnsi="Calibri"/>
      <w:sz w:val="20"/>
      <w:szCs w:val="20"/>
    </w:rPr>
  </w:style>
  <w:style w:type="table" w:styleId="31">
    <w:name w:val="Table Grid"/>
    <w:basedOn w:val="30"/>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endnote reference"/>
    <w:semiHidden/>
    <w:qFormat/>
    <w:uiPriority w:val="0"/>
    <w:rPr>
      <w:rFonts w:ascii="Times New Roman" w:hAnsi="Times New Roman" w:eastAsia="宋体" w:cs="Times New Roman"/>
      <w:vertAlign w:val="superscript"/>
    </w:rPr>
  </w:style>
  <w:style w:type="character" w:styleId="34">
    <w:name w:val="page number"/>
    <w:qFormat/>
    <w:uiPriority w:val="0"/>
    <w:rPr>
      <w:rFonts w:ascii="Times New Roman" w:hAnsi="Times New Roman" w:eastAsia="宋体" w:cs="Times New Roman"/>
      <w:sz w:val="18"/>
    </w:rPr>
  </w:style>
  <w:style w:type="character" w:styleId="35">
    <w:name w:val="FollowedHyperlink"/>
    <w:qFormat/>
    <w:uiPriority w:val="0"/>
    <w:rPr>
      <w:rFonts w:ascii="Times New Roman" w:hAnsi="Times New Roman" w:eastAsia="宋体" w:cs="Times New Roman"/>
      <w:color w:val="800080"/>
      <w:u w:val="single"/>
    </w:rPr>
  </w:style>
  <w:style w:type="character" w:styleId="36">
    <w:name w:val="Hyperlink"/>
    <w:qFormat/>
    <w:uiPriority w:val="0"/>
    <w:rPr>
      <w:rFonts w:ascii="Times New Roman" w:hAnsi="Times New Roman" w:eastAsia="宋体" w:cs="Times New Roman"/>
      <w:color w:val="0000FF"/>
      <w:spacing w:val="0"/>
      <w:w w:val="100"/>
      <w:szCs w:val="21"/>
      <w:u w:val="single"/>
    </w:rPr>
  </w:style>
  <w:style w:type="character" w:styleId="37">
    <w:name w:val="footnote reference"/>
    <w:semiHidden/>
    <w:qFormat/>
    <w:uiPriority w:val="0"/>
    <w:rPr>
      <w:rFonts w:ascii="Times New Roman" w:hAnsi="Times New Roman" w:eastAsia="宋体" w:cs="Times New Roman"/>
      <w:vertAlign w:val="superscript"/>
    </w:rPr>
  </w:style>
  <w:style w:type="character" w:customStyle="1" w:styleId="38">
    <w:name w:val="批注框文本 字符"/>
    <w:link w:val="14"/>
    <w:qFormat/>
    <w:uiPriority w:val="0"/>
    <w:rPr>
      <w:rFonts w:ascii="Times New Roman" w:hAnsi="Times New Roman" w:eastAsia="宋体" w:cs="Times New Roman"/>
      <w:sz w:val="18"/>
      <w:szCs w:val="18"/>
    </w:rPr>
  </w:style>
  <w:style w:type="character" w:customStyle="1" w:styleId="39">
    <w:name w:val="页眉 字符"/>
    <w:link w:val="16"/>
    <w:qFormat/>
    <w:uiPriority w:val="99"/>
    <w:rPr>
      <w:rFonts w:ascii="Times New Roman" w:hAnsi="Times New Roman" w:eastAsia="宋体" w:cs="Times New Roman"/>
      <w:sz w:val="18"/>
      <w:szCs w:val="18"/>
    </w:rPr>
  </w:style>
  <w:style w:type="character" w:customStyle="1" w:styleId="40">
    <w:name w:val="段 Char"/>
    <w:link w:val="21"/>
    <w:qFormat/>
    <w:uiPriority w:val="0"/>
    <w:rPr>
      <w:rFonts w:ascii="宋体" w:hAnsi="Times New Roman" w:eastAsia="宋体" w:cs="Times New Roman"/>
      <w:sz w:val="21"/>
      <w:lang w:val="en-US" w:eastAsia="zh-CN" w:bidi="ar-SA"/>
    </w:rPr>
  </w:style>
  <w:style w:type="paragraph" w:customStyle="1" w:styleId="41">
    <w:name w:val="一级条标题"/>
    <w:next w:val="2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2">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4">
    <w:name w:val="章标题"/>
    <w:next w:val="21"/>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5">
    <w:name w:val="二级条标题"/>
    <w:basedOn w:val="41"/>
    <w:next w:val="21"/>
    <w:qFormat/>
    <w:uiPriority w:val="0"/>
    <w:pPr>
      <w:numPr>
        <w:ilvl w:val="2"/>
        <w:numId w:val="2"/>
      </w:numPr>
      <w:spacing w:before="50" w:after="50"/>
      <w:outlineLvl w:val="3"/>
    </w:pPr>
  </w:style>
  <w:style w:type="paragraph" w:customStyle="1" w:styleId="46">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7">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8">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49">
    <w:name w:val="目次、标准名称标题"/>
    <w:basedOn w:val="1"/>
    <w:next w:val="21"/>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0">
    <w:name w:val="三级条标题"/>
    <w:basedOn w:val="45"/>
    <w:next w:val="21"/>
    <w:qFormat/>
    <w:uiPriority w:val="0"/>
    <w:pPr>
      <w:numPr>
        <w:ilvl w:val="0"/>
        <w:numId w:val="0"/>
      </w:numPr>
      <w:outlineLvl w:val="4"/>
    </w:pPr>
  </w:style>
  <w:style w:type="paragraph" w:customStyle="1" w:styleId="51">
    <w:name w:val="示例"/>
    <w:next w:val="52"/>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2">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3">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4">
    <w:name w:val="四级条标题"/>
    <w:basedOn w:val="50"/>
    <w:next w:val="21"/>
    <w:qFormat/>
    <w:uiPriority w:val="0"/>
    <w:pPr>
      <w:numPr>
        <w:ilvl w:val="4"/>
        <w:numId w:val="2"/>
      </w:numPr>
      <w:outlineLvl w:val="5"/>
    </w:pPr>
  </w:style>
  <w:style w:type="paragraph" w:customStyle="1" w:styleId="55">
    <w:name w:val="五级条标题"/>
    <w:basedOn w:val="54"/>
    <w:next w:val="21"/>
    <w:qFormat/>
    <w:uiPriority w:val="0"/>
    <w:pPr>
      <w:numPr>
        <w:ilvl w:val="5"/>
        <w:numId w:val="2"/>
      </w:numPr>
      <w:outlineLvl w:val="6"/>
    </w:pPr>
  </w:style>
  <w:style w:type="paragraph" w:customStyle="1" w:styleId="56">
    <w:name w:val="注："/>
    <w:next w:val="21"/>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7">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8">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59">
    <w:name w:val="列项◆（三级）"/>
    <w:basedOn w:val="1"/>
    <w:qFormat/>
    <w:uiPriority w:val="0"/>
    <w:pPr>
      <w:numPr>
        <w:ilvl w:val="2"/>
        <w:numId w:val="3"/>
      </w:numPr>
    </w:pPr>
    <w:rPr>
      <w:rFonts w:ascii="宋体"/>
      <w:szCs w:val="21"/>
    </w:rPr>
  </w:style>
  <w:style w:type="paragraph" w:customStyle="1" w:styleId="60">
    <w:name w:val="编号列项（三级）"/>
    <w:qFormat/>
    <w:uiPriority w:val="0"/>
    <w:rPr>
      <w:rFonts w:ascii="宋体" w:hAnsi="Times New Roman" w:eastAsia="宋体" w:cs="Times New Roman"/>
      <w:sz w:val="21"/>
      <w:lang w:val="en-US" w:eastAsia="zh-CN" w:bidi="ar-SA"/>
    </w:rPr>
  </w:style>
  <w:style w:type="paragraph" w:customStyle="1" w:styleId="61">
    <w:name w:val="示例×："/>
    <w:basedOn w:val="44"/>
    <w:qFormat/>
    <w:uiPriority w:val="0"/>
    <w:pPr>
      <w:numPr>
        <w:ilvl w:val="0"/>
        <w:numId w:val="8"/>
      </w:numPr>
      <w:spacing w:before="0" w:beforeLines="0" w:after="0" w:afterLines="0"/>
      <w:outlineLvl w:val="9"/>
    </w:pPr>
    <w:rPr>
      <w:rFonts w:ascii="宋体" w:eastAsia="宋体"/>
      <w:sz w:val="18"/>
      <w:szCs w:val="18"/>
    </w:rPr>
  </w:style>
  <w:style w:type="paragraph" w:customStyle="1" w:styleId="62">
    <w:name w:val="二级无"/>
    <w:basedOn w:val="45"/>
    <w:qFormat/>
    <w:uiPriority w:val="0"/>
    <w:pPr>
      <w:spacing w:before="0" w:beforeLines="0" w:after="0" w:afterLines="0"/>
    </w:pPr>
    <w:rPr>
      <w:rFonts w:ascii="宋体" w:eastAsia="宋体"/>
    </w:rPr>
  </w:style>
  <w:style w:type="paragraph" w:customStyle="1" w:styleId="63">
    <w:name w:val="注：（正文）"/>
    <w:basedOn w:val="56"/>
    <w:next w:val="21"/>
    <w:qFormat/>
    <w:uiPriority w:val="0"/>
    <w:pPr>
      <w:numPr>
        <w:ilvl w:val="0"/>
        <w:numId w:val="9"/>
      </w:numPr>
    </w:pPr>
  </w:style>
  <w:style w:type="paragraph" w:customStyle="1" w:styleId="64">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5">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6">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8">
    <w:name w:val="标准书眉_偶数页"/>
    <w:basedOn w:val="43"/>
    <w:next w:val="1"/>
    <w:qFormat/>
    <w:uiPriority w:val="0"/>
    <w:pPr>
      <w:jc w:val="left"/>
    </w:pPr>
    <w:rPr>
      <w:rFonts w:ascii="黑体" w:eastAsia="黑体"/>
    </w:rPr>
  </w:style>
  <w:style w:type="paragraph" w:customStyle="1" w:styleId="69">
    <w:name w:val="标准书眉一"/>
    <w:qFormat/>
    <w:uiPriority w:val="0"/>
    <w:pPr>
      <w:jc w:val="both"/>
    </w:pPr>
    <w:rPr>
      <w:rFonts w:ascii="Times New Roman" w:hAnsi="Times New Roman" w:eastAsia="宋体" w:cs="Times New Roman"/>
      <w:lang w:val="en-US" w:eastAsia="zh-CN" w:bidi="ar-SA"/>
    </w:rPr>
  </w:style>
  <w:style w:type="paragraph" w:customStyle="1" w:styleId="70">
    <w:name w:val="参考文献"/>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1">
    <w:name w:val="参考文献、索引标题"/>
    <w:basedOn w:val="1"/>
    <w:next w:val="21"/>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2">
    <w:name w:val="发布"/>
    <w:qFormat/>
    <w:uiPriority w:val="0"/>
    <w:rPr>
      <w:rFonts w:ascii="黑体" w:hAnsi="Times New Roman" w:eastAsia="黑体" w:cs="Times New Roman"/>
      <w:spacing w:val="85"/>
      <w:w w:val="100"/>
      <w:position w:val="3"/>
      <w:sz w:val="28"/>
      <w:szCs w:val="28"/>
    </w:rPr>
  </w:style>
  <w:style w:type="paragraph" w:customStyle="1" w:styleId="73">
    <w:name w:val="发布部门"/>
    <w:next w:val="2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4">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6">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7">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8">
    <w:name w:val="封面标准英文名称"/>
    <w:basedOn w:val="77"/>
    <w:qFormat/>
    <w:uiPriority w:val="0"/>
    <w:pPr>
      <w:spacing w:before="370" w:line="400" w:lineRule="exact"/>
    </w:pPr>
    <w:rPr>
      <w:rFonts w:ascii="Times New Roman"/>
      <w:sz w:val="28"/>
      <w:szCs w:val="28"/>
    </w:rPr>
  </w:style>
  <w:style w:type="paragraph" w:customStyle="1" w:styleId="79">
    <w:name w:val="封面一致性程度标识"/>
    <w:basedOn w:val="78"/>
    <w:qFormat/>
    <w:uiPriority w:val="0"/>
    <w:pPr>
      <w:spacing w:before="440"/>
    </w:pPr>
    <w:rPr>
      <w:rFonts w:ascii="宋体" w:eastAsia="宋体"/>
    </w:rPr>
  </w:style>
  <w:style w:type="paragraph" w:customStyle="1" w:styleId="80">
    <w:name w:val="封面标准文稿类别"/>
    <w:basedOn w:val="79"/>
    <w:qFormat/>
    <w:uiPriority w:val="0"/>
    <w:pPr>
      <w:spacing w:after="160" w:line="240" w:lineRule="auto"/>
    </w:pPr>
    <w:rPr>
      <w:sz w:val="24"/>
    </w:rPr>
  </w:style>
  <w:style w:type="paragraph" w:customStyle="1" w:styleId="81">
    <w:name w:val="封面标准文稿编辑信息"/>
    <w:basedOn w:val="80"/>
    <w:qFormat/>
    <w:uiPriority w:val="0"/>
    <w:pPr>
      <w:spacing w:before="180" w:line="180" w:lineRule="exact"/>
    </w:pPr>
    <w:rPr>
      <w:sz w:val="21"/>
    </w:rPr>
  </w:style>
  <w:style w:type="paragraph" w:customStyle="1" w:styleId="82">
    <w:name w:val="封面正文"/>
    <w:qFormat/>
    <w:uiPriority w:val="0"/>
    <w:pPr>
      <w:jc w:val="both"/>
    </w:pPr>
    <w:rPr>
      <w:rFonts w:ascii="Times New Roman" w:hAnsi="Times New Roman" w:eastAsia="宋体" w:cs="Times New Roman"/>
      <w:lang w:val="en-US" w:eastAsia="zh-CN" w:bidi="ar-SA"/>
    </w:rPr>
  </w:style>
  <w:style w:type="paragraph" w:customStyle="1" w:styleId="83">
    <w:name w:val="附录标识"/>
    <w:basedOn w:val="1"/>
    <w:next w:val="21"/>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4">
    <w:name w:val="附录标题"/>
    <w:basedOn w:val="21"/>
    <w:next w:val="21"/>
    <w:qFormat/>
    <w:uiPriority w:val="0"/>
    <w:pPr>
      <w:ind w:firstLine="0" w:firstLineChars="0"/>
      <w:jc w:val="center"/>
    </w:pPr>
    <w:rPr>
      <w:rFonts w:ascii="黑体" w:eastAsia="黑体"/>
    </w:rPr>
  </w:style>
  <w:style w:type="paragraph" w:customStyle="1" w:styleId="85">
    <w:name w:val="附录表标号"/>
    <w:basedOn w:val="1"/>
    <w:next w:val="21"/>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6">
    <w:name w:val="附录表标题"/>
    <w:basedOn w:val="1"/>
    <w:next w:val="21"/>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87">
    <w:name w:val="附录二级条标题"/>
    <w:basedOn w:val="1"/>
    <w:next w:val="21"/>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8">
    <w:name w:val="附录二级无"/>
    <w:basedOn w:val="87"/>
    <w:qFormat/>
    <w:uiPriority w:val="0"/>
    <w:pPr>
      <w:tabs>
        <w:tab w:val="clear" w:pos="360"/>
      </w:tabs>
      <w:spacing w:before="0" w:beforeLines="0" w:after="0" w:afterLines="0"/>
    </w:pPr>
    <w:rPr>
      <w:rFonts w:ascii="宋体" w:eastAsia="宋体"/>
      <w:szCs w:val="21"/>
    </w:rPr>
  </w:style>
  <w:style w:type="paragraph" w:customStyle="1" w:styleId="89">
    <w:name w:val="附录公式"/>
    <w:basedOn w:val="21"/>
    <w:next w:val="21"/>
    <w:link w:val="90"/>
    <w:qFormat/>
    <w:uiPriority w:val="0"/>
  </w:style>
  <w:style w:type="character" w:customStyle="1" w:styleId="90">
    <w:name w:val="附录公式 Char"/>
    <w:basedOn w:val="40"/>
    <w:link w:val="89"/>
    <w:qFormat/>
    <w:uiPriority w:val="0"/>
  </w:style>
  <w:style w:type="paragraph" w:customStyle="1" w:styleId="91">
    <w:name w:val="附录公式编号制表符"/>
    <w:basedOn w:val="1"/>
    <w:next w:val="21"/>
    <w:qFormat/>
    <w:uiPriority w:val="0"/>
    <w:pPr>
      <w:widowControl/>
      <w:tabs>
        <w:tab w:val="center" w:pos="4201"/>
        <w:tab w:val="right" w:leader="dot" w:pos="9298"/>
      </w:tabs>
      <w:autoSpaceDE w:val="0"/>
      <w:autoSpaceDN w:val="0"/>
    </w:pPr>
    <w:rPr>
      <w:rFonts w:ascii="宋体"/>
      <w:kern w:val="0"/>
      <w:szCs w:val="20"/>
    </w:rPr>
  </w:style>
  <w:style w:type="paragraph" w:customStyle="1" w:styleId="92">
    <w:name w:val="附录三级条标题"/>
    <w:basedOn w:val="87"/>
    <w:next w:val="21"/>
    <w:qFormat/>
    <w:uiPriority w:val="0"/>
    <w:pPr>
      <w:numPr>
        <w:ilvl w:val="4"/>
        <w:numId w:val="11"/>
      </w:numPr>
      <w:outlineLvl w:val="4"/>
    </w:pPr>
  </w:style>
  <w:style w:type="paragraph" w:customStyle="1" w:styleId="93">
    <w:name w:val="附录三级无"/>
    <w:basedOn w:val="92"/>
    <w:qFormat/>
    <w:uiPriority w:val="0"/>
    <w:pPr>
      <w:tabs>
        <w:tab w:val="clear" w:pos="360"/>
      </w:tabs>
      <w:spacing w:before="0" w:beforeLines="0" w:after="0" w:afterLines="0"/>
    </w:pPr>
    <w:rPr>
      <w:rFonts w:ascii="宋体" w:eastAsia="宋体"/>
      <w:szCs w:val="21"/>
    </w:rPr>
  </w:style>
  <w:style w:type="paragraph" w:customStyle="1" w:styleId="94">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5">
    <w:name w:val="附录四级条标题"/>
    <w:basedOn w:val="92"/>
    <w:next w:val="21"/>
    <w:qFormat/>
    <w:uiPriority w:val="0"/>
    <w:pPr>
      <w:numPr>
        <w:ilvl w:val="5"/>
        <w:numId w:val="11"/>
      </w:numPr>
      <w:outlineLvl w:val="5"/>
    </w:pPr>
  </w:style>
  <w:style w:type="paragraph" w:customStyle="1" w:styleId="96">
    <w:name w:val="附录四级无"/>
    <w:basedOn w:val="95"/>
    <w:qFormat/>
    <w:uiPriority w:val="0"/>
    <w:pPr>
      <w:tabs>
        <w:tab w:val="clear" w:pos="360"/>
      </w:tabs>
      <w:spacing w:before="0" w:beforeLines="0" w:after="0" w:afterLines="0"/>
    </w:pPr>
    <w:rPr>
      <w:rFonts w:ascii="宋体" w:eastAsia="宋体"/>
      <w:szCs w:val="21"/>
    </w:rPr>
  </w:style>
  <w:style w:type="paragraph" w:customStyle="1" w:styleId="97">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8">
    <w:name w:val="附录图标题"/>
    <w:basedOn w:val="1"/>
    <w:next w:val="21"/>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99">
    <w:name w:val="附录五级条标题"/>
    <w:basedOn w:val="95"/>
    <w:next w:val="21"/>
    <w:qFormat/>
    <w:uiPriority w:val="0"/>
    <w:pPr>
      <w:numPr>
        <w:ilvl w:val="6"/>
        <w:numId w:val="11"/>
      </w:numPr>
      <w:outlineLvl w:val="6"/>
    </w:pPr>
  </w:style>
  <w:style w:type="paragraph" w:customStyle="1" w:styleId="100">
    <w:name w:val="附录五级无"/>
    <w:basedOn w:val="99"/>
    <w:qFormat/>
    <w:uiPriority w:val="0"/>
    <w:pPr>
      <w:tabs>
        <w:tab w:val="clear" w:pos="360"/>
      </w:tabs>
      <w:spacing w:before="0" w:beforeLines="0" w:after="0" w:afterLines="0"/>
    </w:pPr>
    <w:rPr>
      <w:rFonts w:ascii="宋体" w:eastAsia="宋体"/>
      <w:szCs w:val="21"/>
    </w:rPr>
  </w:style>
  <w:style w:type="paragraph" w:customStyle="1" w:styleId="101">
    <w:name w:val="附录章标题"/>
    <w:next w:val="21"/>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2">
    <w:name w:val="附录一级条标题"/>
    <w:basedOn w:val="101"/>
    <w:next w:val="21"/>
    <w:qFormat/>
    <w:uiPriority w:val="0"/>
    <w:pPr>
      <w:numPr>
        <w:ilvl w:val="2"/>
        <w:numId w:val="11"/>
      </w:numPr>
      <w:autoSpaceDN w:val="0"/>
      <w:spacing w:before="50" w:beforeLines="50" w:after="50" w:afterLines="50"/>
      <w:outlineLvl w:val="2"/>
    </w:pPr>
  </w:style>
  <w:style w:type="paragraph" w:customStyle="1" w:styleId="103">
    <w:name w:val="附录一级无"/>
    <w:basedOn w:val="102"/>
    <w:qFormat/>
    <w:uiPriority w:val="0"/>
    <w:pPr>
      <w:tabs>
        <w:tab w:val="clear" w:pos="360"/>
      </w:tabs>
      <w:spacing w:before="0" w:beforeLines="0" w:after="0" w:afterLines="0"/>
    </w:pPr>
    <w:rPr>
      <w:rFonts w:ascii="宋体" w:eastAsia="宋体"/>
      <w:szCs w:val="21"/>
    </w:rPr>
  </w:style>
  <w:style w:type="paragraph" w:customStyle="1" w:styleId="104">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6">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8">
    <w:name w:val="其他标准标志"/>
    <w:basedOn w:val="65"/>
    <w:qFormat/>
    <w:uiPriority w:val="0"/>
    <w:pPr>
      <w:framePr w:w="6101" w:vAnchor="page" w:hAnchor="page" w:x="4673" w:y="942"/>
    </w:pPr>
    <w:rPr>
      <w:w w:val="130"/>
    </w:rPr>
  </w:style>
  <w:style w:type="paragraph" w:customStyle="1" w:styleId="10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0">
    <w:name w:val="其他发布部门"/>
    <w:basedOn w:val="73"/>
    <w:qFormat/>
    <w:uiPriority w:val="0"/>
    <w:pPr>
      <w:framePr w:y="15310"/>
      <w:spacing w:line="0" w:lineRule="atLeast"/>
    </w:pPr>
    <w:rPr>
      <w:rFonts w:ascii="黑体" w:eastAsia="黑体"/>
      <w:b w:val="0"/>
    </w:rPr>
  </w:style>
  <w:style w:type="paragraph" w:customStyle="1" w:styleId="111">
    <w:name w:val="前言、引言标题"/>
    <w:next w:val="2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2">
    <w:name w:val="三级无"/>
    <w:basedOn w:val="50"/>
    <w:qFormat/>
    <w:uiPriority w:val="0"/>
    <w:pPr>
      <w:spacing w:before="0" w:beforeLines="0" w:after="0" w:afterLines="0"/>
    </w:pPr>
    <w:rPr>
      <w:rFonts w:ascii="宋体" w:eastAsia="宋体"/>
    </w:rPr>
  </w:style>
  <w:style w:type="paragraph" w:customStyle="1" w:styleId="113">
    <w:name w:val="实施日期"/>
    <w:basedOn w:val="74"/>
    <w:qFormat/>
    <w:uiPriority w:val="0"/>
    <w:pPr>
      <w:framePr w:vAnchor="page" w:hAnchor="page"/>
      <w:jc w:val="right"/>
    </w:pPr>
  </w:style>
  <w:style w:type="paragraph" w:customStyle="1" w:styleId="114">
    <w:name w:val="示例后文字"/>
    <w:basedOn w:val="21"/>
    <w:next w:val="21"/>
    <w:qFormat/>
    <w:uiPriority w:val="0"/>
    <w:pPr>
      <w:ind w:firstLine="360"/>
    </w:pPr>
    <w:rPr>
      <w:sz w:val="18"/>
    </w:rPr>
  </w:style>
  <w:style w:type="paragraph" w:customStyle="1" w:styleId="115">
    <w:name w:val="首示例"/>
    <w:next w:val="21"/>
    <w:link w:val="116"/>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6">
    <w:name w:val="首示例 Char"/>
    <w:link w:val="115"/>
    <w:qFormat/>
    <w:uiPriority w:val="0"/>
    <w:rPr>
      <w:rFonts w:ascii="宋体" w:hAnsi="宋体" w:eastAsia="宋体" w:cs="Times New Roman"/>
      <w:kern w:val="2"/>
      <w:sz w:val="18"/>
      <w:szCs w:val="18"/>
      <w:lang w:val="en-US" w:eastAsia="zh-CN" w:bidi="ar-SA"/>
    </w:rPr>
  </w:style>
  <w:style w:type="paragraph" w:customStyle="1" w:styleId="117">
    <w:name w:val="四级无"/>
    <w:basedOn w:val="54"/>
    <w:qFormat/>
    <w:uiPriority w:val="0"/>
    <w:pPr>
      <w:spacing w:before="0" w:beforeLines="0" w:after="0" w:afterLines="0"/>
    </w:pPr>
    <w:rPr>
      <w:rFonts w:ascii="宋体" w:eastAsia="宋体"/>
    </w:rPr>
  </w:style>
  <w:style w:type="paragraph" w:customStyle="1" w:styleId="118">
    <w:name w:val="条文脚注"/>
    <w:basedOn w:val="22"/>
    <w:qFormat/>
    <w:uiPriority w:val="0"/>
    <w:pPr>
      <w:numPr>
        <w:ilvl w:val="0"/>
        <w:numId w:val="0"/>
      </w:numPr>
      <w:tabs>
        <w:tab w:val="clear" w:pos="0"/>
      </w:tabs>
      <w:jc w:val="both"/>
    </w:pPr>
    <w:rPr>
      <w:rFonts w:ascii="宋体"/>
    </w:rPr>
  </w:style>
  <w:style w:type="paragraph" w:customStyle="1" w:styleId="119">
    <w:name w:val="图标脚注说明"/>
    <w:basedOn w:val="21"/>
    <w:qFormat/>
    <w:uiPriority w:val="0"/>
    <w:pPr>
      <w:ind w:left="840" w:hanging="420" w:firstLineChars="0"/>
    </w:pPr>
    <w:rPr>
      <w:sz w:val="18"/>
      <w:szCs w:val="18"/>
    </w:rPr>
  </w:style>
  <w:style w:type="paragraph" w:customStyle="1" w:styleId="120">
    <w:name w:val="图表脚注说明"/>
    <w:basedOn w:val="1"/>
    <w:qFormat/>
    <w:uiPriority w:val="0"/>
    <w:pPr>
      <w:numPr>
        <w:ilvl w:val="0"/>
        <w:numId w:val="16"/>
      </w:numPr>
    </w:pPr>
    <w:rPr>
      <w:rFonts w:ascii="宋体"/>
      <w:sz w:val="18"/>
      <w:szCs w:val="18"/>
    </w:rPr>
  </w:style>
  <w:style w:type="paragraph" w:customStyle="1" w:styleId="121">
    <w:name w:val="图的脚注"/>
    <w:next w:val="2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2">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3">
    <w:name w:val="五级无"/>
    <w:basedOn w:val="55"/>
    <w:qFormat/>
    <w:uiPriority w:val="0"/>
    <w:pPr>
      <w:spacing w:before="0" w:beforeLines="0" w:after="0" w:afterLines="0"/>
    </w:pPr>
    <w:rPr>
      <w:rFonts w:ascii="宋体" w:eastAsia="宋体"/>
    </w:rPr>
  </w:style>
  <w:style w:type="paragraph" w:customStyle="1" w:styleId="124">
    <w:name w:val="一级无"/>
    <w:basedOn w:val="41"/>
    <w:qFormat/>
    <w:uiPriority w:val="0"/>
    <w:pPr>
      <w:spacing w:before="0" w:beforeLines="0" w:after="0" w:afterLines="0"/>
    </w:pPr>
    <w:rPr>
      <w:rFonts w:ascii="宋体" w:eastAsia="宋体"/>
    </w:rPr>
  </w:style>
  <w:style w:type="paragraph" w:customStyle="1" w:styleId="125">
    <w:name w:val="正文表标题"/>
    <w:next w:val="21"/>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6">
    <w:name w:val="正文公式编号制表符"/>
    <w:basedOn w:val="21"/>
    <w:next w:val="21"/>
    <w:qFormat/>
    <w:uiPriority w:val="0"/>
    <w:pPr>
      <w:ind w:firstLine="0" w:firstLineChars="0"/>
    </w:pPr>
  </w:style>
  <w:style w:type="paragraph" w:customStyle="1" w:styleId="127">
    <w:name w:val="正文图标题"/>
    <w:next w:val="21"/>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28">
    <w:name w:val="终结线"/>
    <w:basedOn w:val="1"/>
    <w:qFormat/>
    <w:uiPriority w:val="0"/>
    <w:pPr>
      <w:framePr w:hSpace="181" w:vSpace="181" w:wrap="around" w:vAnchor="text" w:hAnchor="margin" w:xAlign="center" w:y="285"/>
    </w:pPr>
  </w:style>
  <w:style w:type="paragraph" w:customStyle="1" w:styleId="129">
    <w:name w:val="其他发布日期"/>
    <w:basedOn w:val="74"/>
    <w:qFormat/>
    <w:uiPriority w:val="0"/>
    <w:pPr>
      <w:framePr w:vAnchor="page" w:hAnchor="page" w:x="1419"/>
    </w:pPr>
  </w:style>
  <w:style w:type="paragraph" w:customStyle="1" w:styleId="130">
    <w:name w:val="其他实施日期"/>
    <w:basedOn w:val="113"/>
    <w:qFormat/>
    <w:uiPriority w:val="0"/>
  </w:style>
  <w:style w:type="paragraph" w:customStyle="1" w:styleId="131">
    <w:name w:val="封面标准名称2"/>
    <w:basedOn w:val="77"/>
    <w:qFormat/>
    <w:uiPriority w:val="0"/>
    <w:pPr>
      <w:framePr w:y="4469"/>
      <w:spacing w:before="630" w:beforeLines="630"/>
    </w:pPr>
  </w:style>
  <w:style w:type="paragraph" w:customStyle="1" w:styleId="132">
    <w:name w:val="封面标准英文名称2"/>
    <w:basedOn w:val="78"/>
    <w:qFormat/>
    <w:uiPriority w:val="0"/>
    <w:pPr>
      <w:framePr w:y="4469"/>
    </w:pPr>
  </w:style>
  <w:style w:type="paragraph" w:customStyle="1" w:styleId="133">
    <w:name w:val="封面一致性程度标识2"/>
    <w:basedOn w:val="79"/>
    <w:qFormat/>
    <w:uiPriority w:val="0"/>
    <w:pPr>
      <w:framePr w:y="4469"/>
    </w:pPr>
  </w:style>
  <w:style w:type="paragraph" w:customStyle="1" w:styleId="134">
    <w:name w:val="封面标准文稿类别2"/>
    <w:basedOn w:val="80"/>
    <w:qFormat/>
    <w:uiPriority w:val="0"/>
    <w:pPr>
      <w:framePr w:y="4469"/>
    </w:pPr>
  </w:style>
  <w:style w:type="paragraph" w:customStyle="1" w:styleId="135">
    <w:name w:val="封面标准文稿编辑信息2"/>
    <w:basedOn w:val="81"/>
    <w:qFormat/>
    <w:uiPriority w:val="0"/>
    <w:pPr>
      <w:framePr w:y="4469"/>
    </w:pPr>
  </w:style>
  <w:style w:type="paragraph" w:customStyle="1" w:styleId="13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37">
    <w:name w:val="WPSOffice手动目录 3"/>
    <w:uiPriority w:val="0"/>
    <w:pPr>
      <w:ind w:leftChars="400"/>
    </w:pPr>
    <w:rPr>
      <w:rFonts w:ascii="Times New Roman" w:hAnsi="Times New Roman" w:eastAsia="宋体" w:cs="Times New Roman"/>
      <w:sz w:val="20"/>
      <w:szCs w:val="20"/>
    </w:rPr>
  </w:style>
  <w:style w:type="paragraph" w:customStyle="1" w:styleId="138">
    <w:name w:val="WPSOffice手动目录 1"/>
    <w:uiPriority w:val="0"/>
    <w:pPr>
      <w:ind w:leftChars="0"/>
    </w:pPr>
    <w:rPr>
      <w:rFonts w:ascii="Times New Roman" w:hAnsi="Times New Roman" w:eastAsia="宋体" w:cs="Times New Roman"/>
      <w:sz w:val="20"/>
      <w:szCs w:val="20"/>
    </w:rPr>
  </w:style>
  <w:style w:type="paragraph" w:customStyle="1" w:styleId="139">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27"/>
    <customShpInfo spid="_x0000_s1028"/>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2865</Words>
  <Characters>3574</Characters>
  <Lines>0</Lines>
  <Paragraphs>0</Paragraphs>
  <TotalTime>181</TotalTime>
  <ScaleCrop>false</ScaleCrop>
  <LinksUpToDate>false</LinksUpToDate>
  <CharactersWithSpaces>3850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2022-07-19T03:00:00Z</dcterms:created>
  <dc:creator>GeminiH</dc:creator>
  <cp:lastModifiedBy>GeminiH</cp:lastModifiedBy>
  <cp:lastPrinted>2022-07-25T07:54:00Z</cp:lastPrinted>
  <dcterms:modified xsi:type="dcterms:W3CDTF">2023-04-06T01:37:03Z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3A30ED0197484B35A90B9A68EC3F0567</vt:lpwstr>
  </property>
</Properties>
</file>