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880558" w:rsidP="00BD3A3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75B7E">
              <w:rPr>
                <w:rFonts w:ascii="黑体" w:eastAsia="黑体" w:hAnsi="黑体" w:hint="eastAsia"/>
                <w:noProof/>
                <w:sz w:val="21"/>
                <w:szCs w:val="21"/>
              </w:rPr>
              <w:t>91.</w:t>
            </w:r>
            <w:r w:rsidR="00BD3A31">
              <w:rPr>
                <w:rFonts w:ascii="黑体" w:eastAsia="黑体" w:hAnsi="黑体"/>
                <w:noProof/>
                <w:sz w:val="21"/>
                <w:szCs w:val="21"/>
              </w:rPr>
              <w:t>010</w:t>
            </w:r>
            <w:r w:rsidR="00375B7E">
              <w:rPr>
                <w:rFonts w:ascii="黑体" w:eastAsia="黑体" w:hAnsi="黑体" w:hint="eastAsia"/>
                <w:noProof/>
                <w:sz w:val="21"/>
                <w:szCs w:val="21"/>
              </w:rPr>
              <w:t>.</w:t>
            </w:r>
            <w:r w:rsidR="00BD3A31">
              <w:rPr>
                <w:rFonts w:ascii="黑体" w:eastAsia="黑体" w:hAnsi="黑体"/>
                <w:noProof/>
                <w:sz w:val="21"/>
                <w:szCs w:val="21"/>
              </w:rPr>
              <w:t>3</w:t>
            </w:r>
            <w:r w:rsidR="00375B7E">
              <w:rPr>
                <w:rFonts w:ascii="黑体" w:eastAsia="黑体" w:hAnsi="黑体" w:hint="eastAsia"/>
                <w:noProof/>
                <w:sz w:val="21"/>
                <w:szCs w:val="21"/>
              </w:rPr>
              <w:t>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880558" w:rsidP="00571D3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B48E2">
              <w:rPr>
                <w:rFonts w:ascii="黑体" w:eastAsia="黑体" w:hAnsi="黑体" w:hint="eastAsia"/>
                <w:sz w:val="21"/>
                <w:szCs w:val="21"/>
              </w:rPr>
              <w:t>P</w:t>
            </w:r>
            <w:r w:rsidR="00571D37">
              <w:rPr>
                <w:rFonts w:ascii="黑体" w:eastAsia="黑体" w:hAnsi="黑体"/>
                <w:sz w:val="21"/>
                <w:szCs w:val="21"/>
              </w:rPr>
              <w:t>01</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880558">
              <w:fldChar w:fldCharType="begin">
                <w:ffData>
                  <w:name w:val="c1"/>
                  <w:enabled/>
                  <w:calcOnExit w:val="0"/>
                  <w:textInput>
                    <w:maxLength w:val="8"/>
                  </w:textInput>
                </w:ffData>
              </w:fldChar>
            </w:r>
            <w:bookmarkStart w:id="3" w:name="c1"/>
            <w:r>
              <w:instrText xml:space="preserve"> FORMTEXT </w:instrText>
            </w:r>
            <w:r w:rsidR="00880558">
              <w:fldChar w:fldCharType="separate"/>
            </w:r>
            <w:r w:rsidR="007C5A68">
              <w:rPr>
                <w:rFonts w:hint="eastAsia"/>
              </w:rPr>
              <w:t>32</w:t>
            </w:r>
            <w:r w:rsidR="00880558">
              <w:fldChar w:fldCharType="end"/>
            </w:r>
            <w:bookmarkEnd w:id="3"/>
          </w:p>
        </w:tc>
      </w:tr>
    </w:tbl>
    <w:p w:rsidR="0000040A" w:rsidRPr="007B7453" w:rsidRDefault="00880558"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C5A6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880558">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880558">
        <w:fldChar w:fldCharType="separate"/>
      </w:r>
      <w:r w:rsidR="00BD7CFC">
        <w:rPr>
          <w:rFonts w:hint="eastAsia"/>
          <w:lang w:val="fr-FR"/>
        </w:rPr>
        <w:t>32</w:t>
      </w:r>
      <w:r w:rsidR="005F4712" w:rsidRPr="005F4712">
        <w:rPr>
          <w:lang w:val="fr-FR"/>
        </w:rPr>
        <w:t>/T</w:t>
      </w:r>
      <w:r w:rsidR="00880558">
        <w:fldChar w:fldCharType="end"/>
      </w:r>
      <w:bookmarkEnd w:id="5"/>
      <w:r w:rsidR="00880558">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880558">
        <w:fldChar w:fldCharType="separate"/>
      </w:r>
      <w:r w:rsidR="006E23EA" w:rsidRPr="0012059C">
        <w:rPr>
          <w:lang w:val="fr-FR"/>
        </w:rPr>
        <w:t>XXXX</w:t>
      </w:r>
      <w:r w:rsidR="00880558">
        <w:fldChar w:fldCharType="end"/>
      </w:r>
      <w:bookmarkEnd w:id="6"/>
      <w:r w:rsidR="004644A6" w:rsidRPr="005F4712">
        <w:rPr>
          <w:rFonts w:hAnsi="黑体"/>
          <w:lang w:val="fr-FR"/>
        </w:rPr>
        <w:t>—</w:t>
      </w:r>
      <w:r w:rsidR="00880558">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880558">
        <w:fldChar w:fldCharType="separate"/>
      </w:r>
      <w:r w:rsidR="000E682A">
        <w:rPr>
          <w:lang w:val="fr-FR"/>
        </w:rPr>
        <w:t>2022</w:t>
      </w:r>
      <w:r w:rsidR="00880558">
        <w:fldChar w:fldCharType="end"/>
      </w:r>
      <w:bookmarkEnd w:id="7"/>
    </w:p>
    <w:p w:rsidR="00E846C8" w:rsidRPr="001E4882" w:rsidRDefault="00880558"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571D37"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C6E90"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0E682A" w:rsidRDefault="00880558" w:rsidP="000E682A">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0E682A">
        <w:rPr>
          <w:rFonts w:hint="eastAsia"/>
        </w:rPr>
        <w:t>房屋建筑工程施工现场安全</w:t>
      </w:r>
    </w:p>
    <w:p w:rsidR="006816A4" w:rsidRDefault="000E682A" w:rsidP="000E682A">
      <w:pPr>
        <w:pStyle w:val="affffffffff5"/>
        <w:framePr w:h="6974" w:hRule="exact" w:wrap="around" w:x="1419" w:anchorLock="1"/>
      </w:pPr>
      <w:r>
        <w:rPr>
          <w:rFonts w:hint="eastAsia"/>
        </w:rPr>
        <w:t>检查用语及数据交换标准</w:t>
      </w:r>
      <w:r w:rsidR="00880558">
        <w:fldChar w:fldCharType="end"/>
      </w:r>
      <w:bookmarkEnd w:id="9"/>
    </w:p>
    <w:p w:rsidR="00815419" w:rsidRPr="00815419" w:rsidRDefault="00815419" w:rsidP="00324EDD">
      <w:pPr>
        <w:framePr w:w="9639" w:h="6974" w:hRule="exact" w:wrap="around" w:vAnchor="page" w:hAnchor="page" w:x="1419" w:y="6408" w:anchorLock="1"/>
        <w:ind w:left="-1418"/>
      </w:pPr>
    </w:p>
    <w:p w:rsidR="000E682A" w:rsidRPr="000E682A" w:rsidRDefault="00880558" w:rsidP="000E682A">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0E682A" w:rsidRPr="000E682A">
        <w:rPr>
          <w:rFonts w:eastAsia="黑体"/>
          <w:noProof/>
          <w:szCs w:val="28"/>
        </w:rPr>
        <w:t xml:space="preserve">Standard for safety inspection terms and data </w:t>
      </w:r>
    </w:p>
    <w:p w:rsidR="00755402" w:rsidRPr="008B50C8" w:rsidRDefault="000E682A" w:rsidP="000E682A">
      <w:pPr>
        <w:pStyle w:val="afffffff5"/>
        <w:framePr w:w="9639" w:h="6974" w:hRule="exact" w:wrap="around" w:vAnchor="page" w:hAnchor="page" w:x="1419" w:y="6408" w:anchorLock="1"/>
        <w:textAlignment w:val="bottom"/>
        <w:rPr>
          <w:rFonts w:eastAsia="黑体"/>
          <w:noProof/>
          <w:szCs w:val="28"/>
        </w:rPr>
      </w:pPr>
      <w:r w:rsidRPr="000E682A">
        <w:rPr>
          <w:rFonts w:eastAsia="黑体"/>
          <w:noProof/>
          <w:szCs w:val="28"/>
        </w:rPr>
        <w:t>Exchange of Building Construction Site</w:t>
      </w:r>
      <w:r w:rsidR="00880558">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880558"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A055C3">
        <w:rPr>
          <w:noProof/>
          <w:sz w:val="24"/>
          <w:szCs w:val="28"/>
        </w:rPr>
      </w:r>
      <w:r w:rsidR="00A055C3">
        <w:rPr>
          <w:noProof/>
          <w:sz w:val="24"/>
          <w:szCs w:val="28"/>
        </w:rPr>
        <w:fldChar w:fldCharType="separate"/>
      </w:r>
      <w:r>
        <w:rPr>
          <w:noProof/>
          <w:sz w:val="24"/>
          <w:szCs w:val="28"/>
        </w:rPr>
        <w:fldChar w:fldCharType="end"/>
      </w:r>
      <w:bookmarkEnd w:id="11"/>
    </w:p>
    <w:p w:rsidR="0036429C" w:rsidRDefault="00880558"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80558" w:rsidP="006B6BCC">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A055C3">
        <w:rPr>
          <w:b/>
          <w:noProof/>
          <w:sz w:val="21"/>
          <w:szCs w:val="28"/>
        </w:rPr>
      </w:r>
      <w:r w:rsidR="00A055C3">
        <w:rPr>
          <w:b/>
          <w:noProof/>
          <w:sz w:val="21"/>
          <w:szCs w:val="28"/>
        </w:rPr>
        <w:fldChar w:fldCharType="separate"/>
      </w:r>
      <w:r w:rsidRPr="00A6537A">
        <w:rPr>
          <w:b/>
          <w:noProof/>
          <w:sz w:val="21"/>
          <w:szCs w:val="28"/>
        </w:rPr>
        <w:fldChar w:fldCharType="end"/>
      </w:r>
      <w:bookmarkEnd w:id="13"/>
    </w:p>
    <w:p w:rsidR="00CD50A1" w:rsidRDefault="00880558"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w:t>
      </w:r>
      <w:r w:rsidR="00BD7CFC">
        <w:rPr>
          <w:rFonts w:ascii="黑体" w:hint="eastAsia"/>
          <w:noProof/>
        </w:rPr>
        <w:t>2</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880558"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w:t>
      </w:r>
      <w:r w:rsidR="00BD7CFC">
        <w:rPr>
          <w:rFonts w:ascii="黑体" w:hint="eastAsia"/>
          <w:noProof/>
        </w:rPr>
        <w:t>2</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880558"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06DA4">
        <w:rPr>
          <w:rFonts w:hAnsi="黑体" w:hint="eastAsia"/>
          <w:noProof/>
          <w:w w:val="100"/>
          <w:sz w:val="28"/>
        </w:rPr>
        <w:t>江苏省市场监督管理局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571D3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4D90C"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bookmarkStart w:id="21" w:name="BookMark2" w:displacedByCustomXml="next"/>
    <w:sdt>
      <w:sdtPr>
        <w:rPr>
          <w:rFonts w:asciiTheme="minorHAnsi" w:eastAsiaTheme="minorEastAsia" w:hAnsiTheme="minorHAnsi" w:cstheme="minorBidi"/>
          <w:b w:val="0"/>
          <w:bCs w:val="0"/>
          <w:kern w:val="2"/>
          <w:sz w:val="21"/>
          <w:szCs w:val="22"/>
          <w:lang w:val="zh-CN"/>
        </w:rPr>
        <w:id w:val="40189128"/>
        <w:docPartObj>
          <w:docPartGallery w:val="Table of Contents"/>
          <w:docPartUnique/>
        </w:docPartObj>
      </w:sdtPr>
      <w:sdtEndPr>
        <w:rPr>
          <w:rFonts w:ascii="宋体" w:eastAsia="宋体" w:hAnsi="宋体" w:cs="Times New Roman"/>
          <w:szCs w:val="21"/>
          <w:lang w:val="en-US"/>
        </w:rPr>
      </w:sdtEndPr>
      <w:sdtContent>
        <w:p w:rsidR="0067623B" w:rsidRDefault="00A638E7" w:rsidP="006B6BCC">
          <w:pPr>
            <w:pStyle w:val="TOC"/>
            <w:keepNext w:val="0"/>
            <w:keepLines w:val="0"/>
            <w:spacing w:before="0" w:afterLines="150" w:after="468" w:line="240" w:lineRule="auto"/>
            <w:jc w:val="center"/>
            <w:rPr>
              <w:noProof/>
            </w:rPr>
          </w:pPr>
          <w:r w:rsidRPr="002B4707">
            <w:rPr>
              <w:rFonts w:ascii="黑体" w:eastAsia="黑体" w:hAnsi="黑体" w:cstheme="minorBidi"/>
              <w:b w:val="0"/>
              <w:bCs w:val="0"/>
              <w:kern w:val="2"/>
              <w:sz w:val="32"/>
              <w:szCs w:val="32"/>
              <w:lang w:val="zh-CN"/>
            </w:rPr>
            <w:t>目</w:t>
          </w:r>
          <w:r>
            <w:rPr>
              <w:rFonts w:ascii="黑体" w:eastAsia="黑体" w:hAnsi="黑体" w:cstheme="minorBidi"/>
              <w:b w:val="0"/>
              <w:bCs w:val="0"/>
              <w:kern w:val="2"/>
              <w:sz w:val="32"/>
              <w:szCs w:val="32"/>
              <w:lang w:val="zh-CN"/>
            </w:rPr>
            <w:t xml:space="preserve">　</w:t>
          </w:r>
          <w:r w:rsidRPr="002B4707">
            <w:rPr>
              <w:rFonts w:ascii="黑体" w:eastAsia="黑体" w:hAnsi="黑体" w:cstheme="minorBidi"/>
              <w:b w:val="0"/>
              <w:bCs w:val="0"/>
              <w:kern w:val="2"/>
              <w:sz w:val="32"/>
              <w:szCs w:val="32"/>
              <w:lang w:val="zh-CN"/>
            </w:rPr>
            <w:t>次</w:t>
          </w:r>
          <w:r w:rsidR="00880558" w:rsidRPr="008B48E2">
            <w:rPr>
              <w:rFonts w:ascii="宋体" w:hAnsi="宋体" w:cstheme="majorBidi"/>
              <w:color w:val="2F5496" w:themeColor="accent1" w:themeShade="BF"/>
              <w:kern w:val="0"/>
              <w:sz w:val="21"/>
              <w:szCs w:val="21"/>
            </w:rPr>
            <w:fldChar w:fldCharType="begin"/>
          </w:r>
          <w:r w:rsidRPr="008B48E2">
            <w:rPr>
              <w:rFonts w:ascii="宋体" w:hAnsi="宋体"/>
              <w:sz w:val="21"/>
              <w:szCs w:val="21"/>
            </w:rPr>
            <w:instrText xml:space="preserve"> TOC \o "1-3" \h \z \u </w:instrText>
          </w:r>
          <w:r w:rsidR="00880558" w:rsidRPr="008B48E2">
            <w:rPr>
              <w:rFonts w:ascii="宋体" w:hAnsi="宋体" w:cstheme="majorBidi"/>
              <w:color w:val="2F5496" w:themeColor="accent1" w:themeShade="BF"/>
              <w:kern w:val="0"/>
              <w:sz w:val="21"/>
              <w:szCs w:val="21"/>
            </w:rPr>
            <w:fldChar w:fldCharType="separate"/>
          </w:r>
        </w:p>
        <w:p w:rsidR="0067623B" w:rsidRDefault="00A055C3">
          <w:pPr>
            <w:pStyle w:val="11"/>
            <w:tabs>
              <w:tab w:val="right" w:leader="dot" w:pos="9344"/>
            </w:tabs>
            <w:rPr>
              <w:rFonts w:asciiTheme="minorHAnsi" w:eastAsiaTheme="minorEastAsia" w:hAnsiTheme="minorHAnsi" w:cstheme="minorBidi"/>
              <w:noProof/>
              <w:szCs w:val="22"/>
            </w:rPr>
          </w:pPr>
          <w:hyperlink w:anchor="_Toc120548697" w:history="1">
            <w:r w:rsidR="0067623B" w:rsidRPr="00B91E70">
              <w:rPr>
                <w:rStyle w:val="affffffe"/>
                <w:noProof/>
              </w:rPr>
              <w:t>前 言</w:t>
            </w:r>
            <w:r w:rsidR="0067623B">
              <w:rPr>
                <w:noProof/>
                <w:webHidden/>
              </w:rPr>
              <w:tab/>
            </w:r>
            <w:r w:rsidR="0067623B">
              <w:rPr>
                <w:noProof/>
                <w:webHidden/>
              </w:rPr>
              <w:fldChar w:fldCharType="begin"/>
            </w:r>
            <w:r w:rsidR="0067623B">
              <w:rPr>
                <w:noProof/>
                <w:webHidden/>
              </w:rPr>
              <w:instrText xml:space="preserve"> PAGEREF _Toc120548697 \h </w:instrText>
            </w:r>
            <w:r w:rsidR="0067623B">
              <w:rPr>
                <w:noProof/>
                <w:webHidden/>
              </w:rPr>
            </w:r>
            <w:r w:rsidR="0067623B">
              <w:rPr>
                <w:noProof/>
                <w:webHidden/>
              </w:rPr>
              <w:fldChar w:fldCharType="separate"/>
            </w:r>
            <w:r w:rsidR="004738C6">
              <w:rPr>
                <w:noProof/>
                <w:webHidden/>
              </w:rPr>
              <w:t>II</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698" w:history="1">
            <w:r w:rsidR="0067623B" w:rsidRPr="00B91E70">
              <w:rPr>
                <w:rStyle w:val="affffffe"/>
                <w:noProof/>
              </w:rPr>
              <w:t>1 范围</w:t>
            </w:r>
            <w:r w:rsidR="0067623B">
              <w:rPr>
                <w:noProof/>
                <w:webHidden/>
              </w:rPr>
              <w:tab/>
            </w:r>
            <w:r w:rsidR="0067623B">
              <w:rPr>
                <w:noProof/>
                <w:webHidden/>
              </w:rPr>
              <w:fldChar w:fldCharType="begin"/>
            </w:r>
            <w:r w:rsidR="0067623B">
              <w:rPr>
                <w:noProof/>
                <w:webHidden/>
              </w:rPr>
              <w:instrText xml:space="preserve"> PAGEREF _Toc120548698 \h </w:instrText>
            </w:r>
            <w:r w:rsidR="0067623B">
              <w:rPr>
                <w:noProof/>
                <w:webHidden/>
              </w:rPr>
            </w:r>
            <w:r w:rsidR="0067623B">
              <w:rPr>
                <w:noProof/>
                <w:webHidden/>
              </w:rPr>
              <w:fldChar w:fldCharType="separate"/>
            </w:r>
            <w:r w:rsidR="004738C6">
              <w:rPr>
                <w:noProof/>
                <w:webHidden/>
              </w:rPr>
              <w:t>1</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699" w:history="1">
            <w:r w:rsidR="0067623B" w:rsidRPr="00B91E70">
              <w:rPr>
                <w:rStyle w:val="affffffe"/>
                <w:noProof/>
              </w:rPr>
              <w:t>2 规范性引用文件</w:t>
            </w:r>
            <w:r w:rsidR="0067623B">
              <w:rPr>
                <w:noProof/>
                <w:webHidden/>
              </w:rPr>
              <w:tab/>
            </w:r>
            <w:r w:rsidR="0067623B">
              <w:rPr>
                <w:noProof/>
                <w:webHidden/>
              </w:rPr>
              <w:fldChar w:fldCharType="begin"/>
            </w:r>
            <w:r w:rsidR="0067623B">
              <w:rPr>
                <w:noProof/>
                <w:webHidden/>
              </w:rPr>
              <w:instrText xml:space="preserve"> PAGEREF _Toc120548699 \h </w:instrText>
            </w:r>
            <w:r w:rsidR="0067623B">
              <w:rPr>
                <w:noProof/>
                <w:webHidden/>
              </w:rPr>
            </w:r>
            <w:r w:rsidR="0067623B">
              <w:rPr>
                <w:noProof/>
                <w:webHidden/>
              </w:rPr>
              <w:fldChar w:fldCharType="separate"/>
            </w:r>
            <w:r w:rsidR="004738C6">
              <w:rPr>
                <w:noProof/>
                <w:webHidden/>
              </w:rPr>
              <w:t>1</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700" w:history="1">
            <w:r w:rsidR="0067623B" w:rsidRPr="00B91E70">
              <w:rPr>
                <w:rStyle w:val="affffffe"/>
                <w:noProof/>
              </w:rPr>
              <w:t>3 术语和定义</w:t>
            </w:r>
            <w:r w:rsidR="0067623B">
              <w:rPr>
                <w:noProof/>
                <w:webHidden/>
              </w:rPr>
              <w:tab/>
            </w:r>
            <w:r w:rsidR="0067623B">
              <w:rPr>
                <w:noProof/>
                <w:webHidden/>
              </w:rPr>
              <w:fldChar w:fldCharType="begin"/>
            </w:r>
            <w:r w:rsidR="0067623B">
              <w:rPr>
                <w:noProof/>
                <w:webHidden/>
              </w:rPr>
              <w:instrText xml:space="preserve"> PAGEREF _Toc120548700 \h </w:instrText>
            </w:r>
            <w:r w:rsidR="0067623B">
              <w:rPr>
                <w:noProof/>
                <w:webHidden/>
              </w:rPr>
            </w:r>
            <w:r w:rsidR="0067623B">
              <w:rPr>
                <w:noProof/>
                <w:webHidden/>
              </w:rPr>
              <w:fldChar w:fldCharType="separate"/>
            </w:r>
            <w:r w:rsidR="004738C6">
              <w:rPr>
                <w:noProof/>
                <w:webHidden/>
              </w:rPr>
              <w:t>2</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701" w:history="1">
            <w:r w:rsidR="0067623B" w:rsidRPr="00B91E70">
              <w:rPr>
                <w:rStyle w:val="affffffe"/>
                <w:noProof/>
              </w:rPr>
              <w:t>4 基本规定</w:t>
            </w:r>
            <w:r w:rsidR="0067623B">
              <w:rPr>
                <w:noProof/>
                <w:webHidden/>
              </w:rPr>
              <w:tab/>
            </w:r>
            <w:r w:rsidR="0067623B">
              <w:rPr>
                <w:noProof/>
                <w:webHidden/>
              </w:rPr>
              <w:fldChar w:fldCharType="begin"/>
            </w:r>
            <w:r w:rsidR="0067623B">
              <w:rPr>
                <w:noProof/>
                <w:webHidden/>
              </w:rPr>
              <w:instrText xml:space="preserve"> PAGEREF _Toc120548701 \h </w:instrText>
            </w:r>
            <w:r w:rsidR="0067623B">
              <w:rPr>
                <w:noProof/>
                <w:webHidden/>
              </w:rPr>
            </w:r>
            <w:r w:rsidR="0067623B">
              <w:rPr>
                <w:noProof/>
                <w:webHidden/>
              </w:rPr>
              <w:fldChar w:fldCharType="separate"/>
            </w:r>
            <w:r w:rsidR="004738C6">
              <w:rPr>
                <w:noProof/>
                <w:webHidden/>
              </w:rPr>
              <w:t>3</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702" w:history="1">
            <w:r w:rsidR="0067623B" w:rsidRPr="00B91E70">
              <w:rPr>
                <w:rStyle w:val="affffffe"/>
                <w:noProof/>
              </w:rPr>
              <w:t>5 检查用语分类与编码</w:t>
            </w:r>
            <w:r w:rsidR="0067623B">
              <w:rPr>
                <w:noProof/>
                <w:webHidden/>
              </w:rPr>
              <w:tab/>
            </w:r>
            <w:r w:rsidR="0067623B">
              <w:rPr>
                <w:noProof/>
                <w:webHidden/>
              </w:rPr>
              <w:fldChar w:fldCharType="begin"/>
            </w:r>
            <w:r w:rsidR="0067623B">
              <w:rPr>
                <w:noProof/>
                <w:webHidden/>
              </w:rPr>
              <w:instrText xml:space="preserve"> PAGEREF _Toc120548702 \h </w:instrText>
            </w:r>
            <w:r w:rsidR="0067623B">
              <w:rPr>
                <w:noProof/>
                <w:webHidden/>
              </w:rPr>
            </w:r>
            <w:r w:rsidR="0067623B">
              <w:rPr>
                <w:noProof/>
                <w:webHidden/>
              </w:rPr>
              <w:fldChar w:fldCharType="separate"/>
            </w:r>
            <w:r w:rsidR="004738C6">
              <w:rPr>
                <w:noProof/>
                <w:webHidden/>
              </w:rPr>
              <w:t>3</w:t>
            </w:r>
            <w:r w:rsidR="0067623B">
              <w:rPr>
                <w:noProof/>
                <w:webHidden/>
              </w:rPr>
              <w:fldChar w:fldCharType="end"/>
            </w:r>
          </w:hyperlink>
        </w:p>
        <w:p w:rsidR="0067623B" w:rsidRDefault="00A055C3">
          <w:pPr>
            <w:pStyle w:val="24"/>
            <w:rPr>
              <w:rFonts w:asciiTheme="minorHAnsi" w:eastAsiaTheme="minorEastAsia" w:hAnsiTheme="minorHAnsi" w:cstheme="minorBidi"/>
              <w:noProof/>
              <w:szCs w:val="22"/>
            </w:rPr>
          </w:pPr>
          <w:hyperlink w:anchor="_Toc120548703" w:history="1">
            <w:r w:rsidR="0067623B" w:rsidRPr="00B91E70">
              <w:rPr>
                <w:rStyle w:val="affffffe"/>
                <w:rFonts w:ascii="黑体" w:eastAsia="黑体" w:hAnsi="黑体"/>
                <w:noProof/>
              </w:rPr>
              <w:t>5.1 检查用语分类及编码格式</w:t>
            </w:r>
            <w:r w:rsidR="0067623B">
              <w:rPr>
                <w:noProof/>
                <w:webHidden/>
              </w:rPr>
              <w:tab/>
            </w:r>
            <w:r w:rsidR="0067623B">
              <w:rPr>
                <w:noProof/>
                <w:webHidden/>
              </w:rPr>
              <w:fldChar w:fldCharType="begin"/>
            </w:r>
            <w:r w:rsidR="0067623B">
              <w:rPr>
                <w:noProof/>
                <w:webHidden/>
              </w:rPr>
              <w:instrText xml:space="preserve"> PAGEREF _Toc120548703 \h </w:instrText>
            </w:r>
            <w:r w:rsidR="0067623B">
              <w:rPr>
                <w:noProof/>
                <w:webHidden/>
              </w:rPr>
            </w:r>
            <w:r w:rsidR="0067623B">
              <w:rPr>
                <w:noProof/>
                <w:webHidden/>
              </w:rPr>
              <w:fldChar w:fldCharType="separate"/>
            </w:r>
            <w:r w:rsidR="004738C6">
              <w:rPr>
                <w:noProof/>
                <w:webHidden/>
              </w:rPr>
              <w:t>3</w:t>
            </w:r>
            <w:r w:rsidR="0067623B">
              <w:rPr>
                <w:noProof/>
                <w:webHidden/>
              </w:rPr>
              <w:fldChar w:fldCharType="end"/>
            </w:r>
          </w:hyperlink>
        </w:p>
        <w:p w:rsidR="0067623B" w:rsidRDefault="00A055C3">
          <w:pPr>
            <w:pStyle w:val="24"/>
            <w:rPr>
              <w:rFonts w:asciiTheme="minorHAnsi" w:eastAsiaTheme="minorEastAsia" w:hAnsiTheme="minorHAnsi" w:cstheme="minorBidi"/>
              <w:noProof/>
              <w:szCs w:val="22"/>
            </w:rPr>
          </w:pPr>
          <w:hyperlink w:anchor="_Toc120548704" w:history="1">
            <w:r w:rsidR="0067623B" w:rsidRPr="00B91E70">
              <w:rPr>
                <w:rStyle w:val="affffffe"/>
                <w:rFonts w:ascii="黑体" w:eastAsia="黑体" w:hAnsi="黑体"/>
                <w:noProof/>
              </w:rPr>
              <w:t>5.2  检查用语内容参数定义</w:t>
            </w:r>
            <w:r w:rsidR="0067623B">
              <w:rPr>
                <w:noProof/>
                <w:webHidden/>
              </w:rPr>
              <w:tab/>
            </w:r>
            <w:r w:rsidR="0067623B">
              <w:rPr>
                <w:noProof/>
                <w:webHidden/>
              </w:rPr>
              <w:fldChar w:fldCharType="begin"/>
            </w:r>
            <w:r w:rsidR="0067623B">
              <w:rPr>
                <w:noProof/>
                <w:webHidden/>
              </w:rPr>
              <w:instrText xml:space="preserve"> PAGEREF _Toc120548704 \h </w:instrText>
            </w:r>
            <w:r w:rsidR="0067623B">
              <w:rPr>
                <w:noProof/>
                <w:webHidden/>
              </w:rPr>
            </w:r>
            <w:r w:rsidR="0067623B">
              <w:rPr>
                <w:noProof/>
                <w:webHidden/>
              </w:rPr>
              <w:fldChar w:fldCharType="separate"/>
            </w:r>
            <w:r w:rsidR="004738C6">
              <w:rPr>
                <w:noProof/>
                <w:webHidden/>
              </w:rPr>
              <w:t>11</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705" w:history="1">
            <w:r w:rsidR="0067623B" w:rsidRPr="00B91E70">
              <w:rPr>
                <w:rStyle w:val="affffffe"/>
                <w:noProof/>
              </w:rPr>
              <w:t>6 数据交换</w:t>
            </w:r>
            <w:r w:rsidR="0067623B">
              <w:rPr>
                <w:noProof/>
                <w:webHidden/>
              </w:rPr>
              <w:tab/>
            </w:r>
            <w:r w:rsidR="0067623B">
              <w:rPr>
                <w:noProof/>
                <w:webHidden/>
              </w:rPr>
              <w:fldChar w:fldCharType="begin"/>
            </w:r>
            <w:r w:rsidR="0067623B">
              <w:rPr>
                <w:noProof/>
                <w:webHidden/>
              </w:rPr>
              <w:instrText xml:space="preserve"> PAGEREF _Toc120548705 \h </w:instrText>
            </w:r>
            <w:r w:rsidR="0067623B">
              <w:rPr>
                <w:noProof/>
                <w:webHidden/>
              </w:rPr>
            </w:r>
            <w:r w:rsidR="0067623B">
              <w:rPr>
                <w:noProof/>
                <w:webHidden/>
              </w:rPr>
              <w:fldChar w:fldCharType="separate"/>
            </w:r>
            <w:r w:rsidR="004738C6">
              <w:rPr>
                <w:noProof/>
                <w:webHidden/>
              </w:rPr>
              <w:t>11</w:t>
            </w:r>
            <w:r w:rsidR="0067623B">
              <w:rPr>
                <w:noProof/>
                <w:webHidden/>
              </w:rPr>
              <w:fldChar w:fldCharType="end"/>
            </w:r>
          </w:hyperlink>
        </w:p>
        <w:p w:rsidR="0067623B" w:rsidRDefault="00A055C3">
          <w:pPr>
            <w:pStyle w:val="11"/>
            <w:tabs>
              <w:tab w:val="right" w:leader="dot" w:pos="9344"/>
            </w:tabs>
            <w:rPr>
              <w:rFonts w:asciiTheme="minorHAnsi" w:eastAsiaTheme="minorEastAsia" w:hAnsiTheme="minorHAnsi" w:cstheme="minorBidi"/>
              <w:noProof/>
              <w:szCs w:val="22"/>
            </w:rPr>
          </w:pPr>
          <w:hyperlink w:anchor="_Toc120548706" w:history="1">
            <w:r w:rsidR="0067623B" w:rsidRPr="00B91E70">
              <w:rPr>
                <w:rStyle w:val="affffffe"/>
                <w:noProof/>
              </w:rPr>
              <w:t>附录A 检查用语详细内容</w:t>
            </w:r>
            <w:r w:rsidR="0067623B">
              <w:rPr>
                <w:noProof/>
                <w:webHidden/>
              </w:rPr>
              <w:tab/>
            </w:r>
            <w:r w:rsidR="0067623B">
              <w:rPr>
                <w:noProof/>
                <w:webHidden/>
              </w:rPr>
              <w:fldChar w:fldCharType="begin"/>
            </w:r>
            <w:r w:rsidR="0067623B">
              <w:rPr>
                <w:noProof/>
                <w:webHidden/>
              </w:rPr>
              <w:instrText xml:space="preserve"> PAGEREF _Toc120548706 \h </w:instrText>
            </w:r>
            <w:r w:rsidR="0067623B">
              <w:rPr>
                <w:noProof/>
                <w:webHidden/>
              </w:rPr>
            </w:r>
            <w:r w:rsidR="0067623B">
              <w:rPr>
                <w:noProof/>
                <w:webHidden/>
              </w:rPr>
              <w:fldChar w:fldCharType="separate"/>
            </w:r>
            <w:r w:rsidR="004738C6">
              <w:rPr>
                <w:noProof/>
                <w:webHidden/>
              </w:rPr>
              <w:t>14</w:t>
            </w:r>
            <w:r w:rsidR="0067623B">
              <w:rPr>
                <w:noProof/>
                <w:webHidden/>
              </w:rPr>
              <w:fldChar w:fldCharType="end"/>
            </w:r>
          </w:hyperlink>
        </w:p>
        <w:p w:rsidR="00A638E7" w:rsidRPr="008B48E2" w:rsidRDefault="00880558" w:rsidP="00A638E7">
          <w:pPr>
            <w:rPr>
              <w:rFonts w:ascii="宋体" w:hAnsi="宋体"/>
            </w:rPr>
          </w:pPr>
          <w:r w:rsidRPr="008B48E2">
            <w:rPr>
              <w:rFonts w:ascii="宋体" w:hAnsi="宋体"/>
            </w:rPr>
            <w:fldChar w:fldCharType="end"/>
          </w:r>
        </w:p>
      </w:sdtContent>
    </w:sdt>
    <w:p w:rsidR="00F24415" w:rsidRPr="008B48E2" w:rsidRDefault="00F24415" w:rsidP="00F24415">
      <w:pPr>
        <w:pStyle w:val="affffff2"/>
        <w:spacing w:afterLines="0"/>
        <w:jc w:val="left"/>
        <w:rPr>
          <w:rFonts w:ascii="宋体" w:eastAsia="宋体" w:hAnsi="宋体"/>
          <w:sz w:val="21"/>
        </w:rPr>
      </w:pPr>
    </w:p>
    <w:p w:rsidR="00AD0E2D" w:rsidRPr="00D22BE2" w:rsidRDefault="00AD0E2D" w:rsidP="0074240C">
      <w:pPr>
        <w:pStyle w:val="11"/>
        <w:tabs>
          <w:tab w:val="right" w:leader="dot" w:pos="9344"/>
        </w:tabs>
        <w:rPr>
          <w:rFonts w:asciiTheme="minorHAnsi" w:eastAsiaTheme="minorEastAsia" w:hAnsiTheme="minorHAnsi" w:cstheme="minorBidi"/>
          <w:noProof/>
          <w:szCs w:val="22"/>
        </w:rPr>
      </w:pPr>
      <w:r>
        <w:br w:type="page"/>
      </w:r>
    </w:p>
    <w:p w:rsidR="002B4611" w:rsidRPr="00AE103A" w:rsidRDefault="002B4611" w:rsidP="002B4611">
      <w:pPr>
        <w:pStyle w:val="a6"/>
        <w:spacing w:after="468"/>
      </w:pPr>
      <w:bookmarkStart w:id="22" w:name="_Toc98610529"/>
      <w:bookmarkStart w:id="23" w:name="_Toc120548697"/>
      <w:r w:rsidRPr="00AE103A">
        <w:lastRenderedPageBreak/>
        <w:t>前</w:t>
      </w:r>
      <w:r w:rsidR="00AE103A">
        <w:rPr>
          <w:rFonts w:hint="eastAsia"/>
        </w:rPr>
        <w:t xml:space="preserve"> </w:t>
      </w:r>
      <w:r w:rsidRPr="00AE103A">
        <w:t>言</w:t>
      </w:r>
      <w:bookmarkEnd w:id="22"/>
      <w:bookmarkEnd w:id="23"/>
    </w:p>
    <w:p w:rsidR="002B4611" w:rsidRDefault="002B4611" w:rsidP="007C5A68">
      <w:pPr>
        <w:pStyle w:val="affffb"/>
        <w:ind w:firstLine="420"/>
      </w:pPr>
      <w:r>
        <w:rPr>
          <w:rFonts w:hint="eastAsia"/>
        </w:rPr>
        <w:t>本文件按照GB/T 1.1—2020《标准化工作导则  第1部分：标准化文件的结构和起草规则》的规定起草。</w:t>
      </w:r>
    </w:p>
    <w:p w:rsidR="0068386C" w:rsidRDefault="0068386C" w:rsidP="007C5A68">
      <w:pPr>
        <w:pStyle w:val="affffb"/>
        <w:ind w:firstLine="420"/>
      </w:pPr>
      <w:r>
        <w:rPr>
          <w:rFonts w:hint="eastAsia"/>
        </w:rPr>
        <w:t>本文代替</w:t>
      </w:r>
      <w:r w:rsidRPr="0068386C">
        <w:t>DGJ32/TJ 218-2017</w:t>
      </w:r>
      <w:r w:rsidRPr="0068386C">
        <w:rPr>
          <w:rFonts w:hint="eastAsia"/>
        </w:rPr>
        <w:t>《房屋建筑工程施工现场安全检查用语标准及数据交换标准》</w:t>
      </w:r>
      <w:r>
        <w:rPr>
          <w:rFonts w:hint="eastAsia"/>
        </w:rPr>
        <w:t>，与</w:t>
      </w:r>
      <w:r w:rsidRPr="0068386C">
        <w:t>DGJ32/TJ 218-2017</w:t>
      </w:r>
      <w:r>
        <w:rPr>
          <w:rFonts w:hint="eastAsia"/>
        </w:rPr>
        <w:t>相比，结构未有大的改动，除编辑性改动外主要技术变化如下：</w:t>
      </w:r>
    </w:p>
    <w:p w:rsidR="0068386C" w:rsidRDefault="0068386C" w:rsidP="007C5A68">
      <w:pPr>
        <w:pStyle w:val="affffb"/>
        <w:ind w:firstLine="420"/>
      </w:pPr>
      <w:r>
        <w:rPr>
          <w:rFonts w:hint="eastAsia"/>
        </w:rPr>
        <w:t>——增加了事故隐患、重大事故隐患、抽查记录、责令改正、责令暂时停工、XML格式、JSON格式的定义；</w:t>
      </w:r>
    </w:p>
    <w:p w:rsidR="0068386C" w:rsidRDefault="0068386C" w:rsidP="007C5A68">
      <w:pPr>
        <w:pStyle w:val="affffb"/>
        <w:ind w:firstLine="420"/>
      </w:pPr>
      <w:r>
        <w:rPr>
          <w:rFonts w:hint="eastAsia"/>
        </w:rPr>
        <w:t>——增加了</w:t>
      </w:r>
      <w:r w:rsidRPr="0068386C">
        <w:rPr>
          <w:rFonts w:hint="eastAsia"/>
        </w:rPr>
        <w:t>建设行政主管部门或其委托的施工安全监督机构实施房屋建筑工程施工现场安全监督检查</w:t>
      </w:r>
      <w:r>
        <w:rPr>
          <w:rFonts w:hint="eastAsia"/>
        </w:rPr>
        <w:t>下发文书的相关要求；</w:t>
      </w:r>
    </w:p>
    <w:p w:rsidR="0068386C" w:rsidRDefault="0068386C" w:rsidP="007C5A68">
      <w:pPr>
        <w:pStyle w:val="affffb"/>
        <w:ind w:firstLine="420"/>
      </w:pPr>
      <w:r>
        <w:rPr>
          <w:rFonts w:hint="eastAsia"/>
        </w:rPr>
        <w:t>——更改了监督对象编码、检查项目类别码、检查部位编码</w:t>
      </w:r>
      <w:r w:rsidR="00EF3F85">
        <w:rPr>
          <w:rFonts w:hint="eastAsia"/>
        </w:rPr>
        <w:t>；</w:t>
      </w:r>
    </w:p>
    <w:p w:rsidR="0068386C" w:rsidRDefault="0068386C" w:rsidP="007C5A68">
      <w:pPr>
        <w:pStyle w:val="affffb"/>
        <w:ind w:firstLine="420"/>
      </w:pPr>
      <w:r>
        <w:rPr>
          <w:rFonts w:hint="eastAsia"/>
        </w:rPr>
        <w:t>——增加了JSON数据交换格式</w:t>
      </w:r>
      <w:r w:rsidR="00EF3F85">
        <w:rPr>
          <w:rFonts w:hint="eastAsia"/>
        </w:rPr>
        <w:t>；</w:t>
      </w:r>
    </w:p>
    <w:p w:rsidR="0068386C" w:rsidRDefault="0068386C" w:rsidP="007C5A68">
      <w:pPr>
        <w:pStyle w:val="affffb"/>
        <w:ind w:firstLine="420"/>
      </w:pPr>
      <w:r>
        <w:rPr>
          <w:rFonts w:hint="eastAsia"/>
        </w:rPr>
        <w:t>——更改了</w:t>
      </w:r>
      <w:r w:rsidR="00EF3F85" w:rsidRPr="00EF3F85">
        <w:rPr>
          <w:rFonts w:hint="eastAsia"/>
        </w:rPr>
        <w:t>“附录A 检查用语详细内容”的内容</w:t>
      </w:r>
      <w:r w:rsidR="00EF3F85">
        <w:rPr>
          <w:rFonts w:hint="eastAsia"/>
        </w:rPr>
        <w:t>；</w:t>
      </w:r>
    </w:p>
    <w:p w:rsidR="002B4611" w:rsidRDefault="002B4611" w:rsidP="002B4611">
      <w:pPr>
        <w:pStyle w:val="affffb"/>
        <w:ind w:firstLine="420"/>
      </w:pPr>
      <w:r>
        <w:rPr>
          <w:rFonts w:hint="eastAsia"/>
        </w:rPr>
        <w:t>本文件由</w:t>
      </w:r>
      <w:r w:rsidR="00BD7CFC" w:rsidRPr="00972879">
        <w:rPr>
          <w:rFonts w:hAnsi="宋体" w:cs="宋体" w:hint="eastAsia"/>
          <w:bCs/>
          <w:szCs w:val="21"/>
        </w:rPr>
        <w:t>江苏省住房和城乡建设厅</w:t>
      </w:r>
      <w:r>
        <w:rPr>
          <w:rFonts w:hint="eastAsia"/>
        </w:rPr>
        <w:t>提出。</w:t>
      </w:r>
    </w:p>
    <w:p w:rsidR="002B4611" w:rsidRDefault="002B4611" w:rsidP="002B4611">
      <w:pPr>
        <w:pStyle w:val="affffb"/>
        <w:ind w:firstLine="420"/>
      </w:pPr>
      <w:r>
        <w:rPr>
          <w:rFonts w:hint="eastAsia"/>
        </w:rPr>
        <w:t>本文件由</w:t>
      </w:r>
      <w:r w:rsidR="00BD7CFC" w:rsidRPr="00972879">
        <w:rPr>
          <w:rFonts w:hAnsi="宋体" w:cs="宋体" w:hint="eastAsia"/>
          <w:bCs/>
          <w:szCs w:val="21"/>
        </w:rPr>
        <w:t>江苏省住房和城乡建设厅</w:t>
      </w:r>
      <w:r>
        <w:rPr>
          <w:rFonts w:hint="eastAsia"/>
        </w:rPr>
        <w:t>归口。</w:t>
      </w:r>
    </w:p>
    <w:p w:rsidR="00275907" w:rsidRDefault="002B4611" w:rsidP="00275907">
      <w:pPr>
        <w:pStyle w:val="affffb"/>
        <w:ind w:firstLine="420"/>
      </w:pPr>
      <w:r w:rsidRPr="002A2599">
        <w:rPr>
          <w:rFonts w:hint="eastAsia"/>
        </w:rPr>
        <w:t>本文件起草单位：</w:t>
      </w:r>
      <w:r w:rsidR="00275907">
        <w:rPr>
          <w:rFonts w:hint="eastAsia"/>
        </w:rPr>
        <w:t>江苏省建筑安全监督总站、南京市建筑工程质量安全监督站、南京市装饰装修工程质量安全监督站、南京建工建筑机械安全检测所、南京市江宁区建设工程安全生产监督站、南京傲途软件有限公司。</w:t>
      </w:r>
    </w:p>
    <w:p w:rsidR="00275907" w:rsidRDefault="002B4611" w:rsidP="002B4611">
      <w:pPr>
        <w:pStyle w:val="affffb"/>
        <w:ind w:firstLine="420"/>
      </w:pPr>
      <w:r w:rsidRPr="002A2599">
        <w:rPr>
          <w:rFonts w:hint="eastAsia"/>
        </w:rPr>
        <w:t>本文件主要起草人：</w:t>
      </w:r>
    </w:p>
    <w:p w:rsidR="00275907" w:rsidRDefault="00275907" w:rsidP="00BA38E8">
      <w:pPr>
        <w:pStyle w:val="affffb"/>
        <w:ind w:firstLine="420"/>
      </w:pPr>
      <w:r>
        <w:rPr>
          <w:rFonts w:hint="eastAsia"/>
        </w:rPr>
        <w:t>张并锐、王佳强、龚自立、王晓峰、李朝智、丁侦原、张健、</w:t>
      </w:r>
      <w:r w:rsidR="00BA38E8">
        <w:rPr>
          <w:rFonts w:hint="eastAsia"/>
        </w:rPr>
        <w:t>罗为东、徐驰、朱文琪、冯殿江、殷孟华、申明锦、姜太平</w:t>
      </w:r>
      <w:r w:rsidR="00C3738C">
        <w:rPr>
          <w:rFonts w:hint="eastAsia"/>
        </w:rPr>
        <w:t>。</w:t>
      </w:r>
    </w:p>
    <w:p w:rsidR="00C3738C" w:rsidRDefault="00C3738C" w:rsidP="00BA38E8">
      <w:pPr>
        <w:pStyle w:val="affffb"/>
        <w:ind w:firstLine="420"/>
      </w:pPr>
      <w:r>
        <w:rPr>
          <w:rFonts w:hint="eastAsia"/>
        </w:rPr>
        <w:t>本文件及其所替代文件的历次版本发布情况为：</w:t>
      </w:r>
    </w:p>
    <w:p w:rsidR="00C3738C" w:rsidRDefault="00C3738C" w:rsidP="00BA38E8">
      <w:pPr>
        <w:pStyle w:val="affffb"/>
        <w:ind w:firstLine="420"/>
      </w:pPr>
      <w:r>
        <w:rPr>
          <w:rFonts w:hint="eastAsia"/>
        </w:rPr>
        <w:t>——</w:t>
      </w:r>
      <w:r>
        <w:t>2017</w:t>
      </w:r>
      <w:r>
        <w:rPr>
          <w:rFonts w:hint="eastAsia"/>
        </w:rPr>
        <w:t>年4月7日首次发布为</w:t>
      </w:r>
      <w:r w:rsidRPr="00C3738C">
        <w:t>DGJ32/TJ 218-2017</w:t>
      </w:r>
      <w:r>
        <w:rPr>
          <w:rFonts w:hint="eastAsia"/>
        </w:rPr>
        <w:t>；</w:t>
      </w:r>
    </w:p>
    <w:p w:rsidR="00C3738C" w:rsidRPr="00C3738C" w:rsidRDefault="00C3738C" w:rsidP="00BA38E8">
      <w:pPr>
        <w:pStyle w:val="affffb"/>
        <w:ind w:firstLine="420"/>
      </w:pPr>
      <w:r>
        <w:rPr>
          <w:rFonts w:hint="eastAsia"/>
        </w:rPr>
        <w:t>——本次为第二次修订。</w:t>
      </w:r>
    </w:p>
    <w:p w:rsidR="002B4611" w:rsidRDefault="002B4611" w:rsidP="002B4611">
      <w:pPr>
        <w:pStyle w:val="affffb"/>
        <w:ind w:firstLine="420"/>
      </w:pPr>
    </w:p>
    <w:p w:rsidR="002B4611" w:rsidRPr="002B4611" w:rsidRDefault="002B4611" w:rsidP="00106DA4">
      <w:pPr>
        <w:pStyle w:val="affffb"/>
        <w:ind w:firstLineChars="95" w:firstLine="199"/>
        <w:sectPr w:rsidR="002B4611" w:rsidRPr="002B4611" w:rsidSect="002B4611">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sdtPr>
      <w:sdtEndPr>
        <w:rPr>
          <w:sz w:val="44"/>
          <w:szCs w:val="44"/>
        </w:rPr>
      </w:sdtEndPr>
      <w:sdtContent>
        <w:bookmarkStart w:id="25" w:name="NEW_STAND_NAME" w:displacedByCustomXml="prev"/>
        <w:p w:rsidR="00F26B7E" w:rsidRPr="00BA649D" w:rsidRDefault="00BA649D" w:rsidP="006B6BCC">
          <w:pPr>
            <w:pStyle w:val="afffffffff8"/>
            <w:spacing w:beforeLines="182" w:before="567" w:afterLines="220" w:after="686"/>
            <w:rPr>
              <w:sz w:val="44"/>
              <w:szCs w:val="44"/>
            </w:rPr>
          </w:pPr>
          <w:r w:rsidRPr="00BA649D">
            <w:rPr>
              <w:rFonts w:hint="eastAsia"/>
              <w:sz w:val="44"/>
              <w:szCs w:val="44"/>
            </w:rPr>
            <w:t>房屋建筑工程施工现场安全检查用语及数据交换标准</w:t>
          </w:r>
        </w:p>
      </w:sdtContent>
    </w:sdt>
    <w:bookmarkEnd w:id="25" w:displacedByCustomXml="prev"/>
    <w:p w:rsidR="00897CF0" w:rsidRPr="006D59F3" w:rsidRDefault="00AE103A" w:rsidP="009C311D">
      <w:pPr>
        <w:pStyle w:val="affc"/>
        <w:numPr>
          <w:ilvl w:val="0"/>
          <w:numId w:val="0"/>
        </w:numPr>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8610530"/>
      <w:bookmarkStart w:id="35" w:name="_Toc120548698"/>
      <w:r>
        <w:rPr>
          <w:rFonts w:hint="eastAsia"/>
        </w:rPr>
        <w:t xml:space="preserve">1 </w:t>
      </w:r>
      <w:r w:rsidR="00E2552F">
        <w:rPr>
          <w:rFonts w:hint="eastAsia"/>
        </w:rPr>
        <w:t>范围</w:t>
      </w:r>
      <w:bookmarkStart w:id="36" w:name="_Toc17233326"/>
      <w:bookmarkStart w:id="37" w:name="_Toc17233334"/>
      <w:bookmarkStart w:id="38" w:name="_Toc24884212"/>
      <w:bookmarkStart w:id="39" w:name="_Toc24884219"/>
      <w:bookmarkStart w:id="40" w:name="_Toc26648466"/>
      <w:bookmarkEnd w:id="26"/>
      <w:bookmarkEnd w:id="27"/>
      <w:bookmarkEnd w:id="28"/>
      <w:bookmarkEnd w:id="29"/>
      <w:bookmarkEnd w:id="30"/>
      <w:bookmarkEnd w:id="31"/>
      <w:bookmarkEnd w:id="32"/>
      <w:bookmarkEnd w:id="33"/>
      <w:bookmarkEnd w:id="34"/>
      <w:bookmarkEnd w:id="35"/>
    </w:p>
    <w:p w:rsidR="00897CF0" w:rsidRPr="006D59F3" w:rsidRDefault="00C3347C" w:rsidP="008B0C9C">
      <w:pPr>
        <w:pStyle w:val="affffb"/>
        <w:ind w:firstLine="420"/>
        <w:rPr>
          <w:bCs/>
          <w:szCs w:val="21"/>
        </w:rPr>
      </w:pPr>
      <w:r w:rsidRPr="006D1732">
        <w:rPr>
          <w:rFonts w:hint="eastAsia"/>
          <w:bCs/>
          <w:szCs w:val="21"/>
        </w:rPr>
        <w:t>本</w:t>
      </w:r>
      <w:r w:rsidR="0006543C">
        <w:rPr>
          <w:rFonts w:hint="eastAsia"/>
        </w:rPr>
        <w:t>文件</w:t>
      </w:r>
      <w:r w:rsidRPr="006D1732">
        <w:rPr>
          <w:rFonts w:hint="eastAsia"/>
          <w:bCs/>
          <w:szCs w:val="21"/>
        </w:rPr>
        <w:t>适用于</w:t>
      </w:r>
      <w:r w:rsidR="00CB22F9" w:rsidRPr="00CB22F9">
        <w:rPr>
          <w:rFonts w:hint="eastAsia"/>
          <w:bCs/>
          <w:szCs w:val="21"/>
        </w:rPr>
        <w:t>江苏省内建设行政主管部门或其委托的施工安全监督机构实施房屋建筑工程施工现场安全监督检查，房屋建筑工程参建各方主体实施的现场安全检查可参照执行。</w:t>
      </w:r>
    </w:p>
    <w:p w:rsidR="00C3347C" w:rsidRDefault="00AE103A" w:rsidP="009C311D">
      <w:pPr>
        <w:pStyle w:val="affc"/>
        <w:numPr>
          <w:ilvl w:val="0"/>
          <w:numId w:val="0"/>
        </w:numPr>
        <w:spacing w:before="312" w:after="312"/>
      </w:pPr>
      <w:bookmarkStart w:id="41" w:name="_Toc26718931"/>
      <w:bookmarkStart w:id="42" w:name="_Toc26986531"/>
      <w:bookmarkStart w:id="43" w:name="_Toc26986772"/>
      <w:bookmarkStart w:id="44" w:name="_Toc98610531"/>
      <w:bookmarkStart w:id="45" w:name="_Toc120548699"/>
      <w:r>
        <w:rPr>
          <w:rFonts w:hint="eastAsia"/>
        </w:rPr>
        <w:t xml:space="preserve">2 </w:t>
      </w:r>
      <w:r w:rsidR="00E2552F">
        <w:rPr>
          <w:rFonts w:hint="eastAsia"/>
        </w:rPr>
        <w:t>规范性引用文件</w:t>
      </w:r>
      <w:bookmarkEnd w:id="36"/>
      <w:bookmarkEnd w:id="37"/>
      <w:bookmarkEnd w:id="38"/>
      <w:bookmarkEnd w:id="39"/>
      <w:bookmarkEnd w:id="40"/>
      <w:bookmarkEnd w:id="41"/>
      <w:bookmarkEnd w:id="42"/>
      <w:bookmarkEnd w:id="43"/>
      <w:bookmarkEnd w:id="44"/>
      <w:bookmarkEnd w:id="45"/>
    </w:p>
    <w:p w:rsidR="00C3347C" w:rsidRDefault="00C3347C" w:rsidP="00972A77">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B22F9" w:rsidRDefault="00CB22F9" w:rsidP="00CB22F9">
      <w:pPr>
        <w:pStyle w:val="affffb"/>
        <w:ind w:firstLine="420"/>
      </w:pPr>
      <w:r>
        <w:rPr>
          <w:rFonts w:hint="eastAsia"/>
        </w:rPr>
        <w:t>GB 26557-2011 吊笼有垂直导向的人货两用施工升降机</w:t>
      </w:r>
    </w:p>
    <w:p w:rsidR="00CB22F9" w:rsidRDefault="00CB22F9" w:rsidP="00CB22F9">
      <w:pPr>
        <w:pStyle w:val="affffb"/>
        <w:ind w:firstLine="420"/>
      </w:pPr>
      <w:r>
        <w:rPr>
          <w:rFonts w:hint="eastAsia"/>
        </w:rPr>
        <w:t>GB 50330-2013  建筑边坡工程技术规范</w:t>
      </w:r>
    </w:p>
    <w:p w:rsidR="00CB22F9" w:rsidRDefault="00CB22F9" w:rsidP="00CB22F9">
      <w:pPr>
        <w:pStyle w:val="affffb"/>
        <w:ind w:firstLine="420"/>
      </w:pPr>
      <w:r>
        <w:rPr>
          <w:rFonts w:hint="eastAsia"/>
        </w:rPr>
        <w:t>GB 50444-2008 建筑灭火器配置验收及检查规范</w:t>
      </w:r>
    </w:p>
    <w:p w:rsidR="00CB22F9" w:rsidRDefault="00CB22F9" w:rsidP="00CB22F9">
      <w:pPr>
        <w:pStyle w:val="affffb"/>
        <w:ind w:firstLine="420"/>
      </w:pPr>
      <w:r>
        <w:rPr>
          <w:rFonts w:hint="eastAsia"/>
        </w:rPr>
        <w:t>GB 50497-2019 建筑基坑工程监测技术规范</w:t>
      </w:r>
    </w:p>
    <w:p w:rsidR="00CB22F9" w:rsidRDefault="00CB22F9" w:rsidP="00CB22F9">
      <w:pPr>
        <w:pStyle w:val="affffb"/>
        <w:ind w:firstLine="420"/>
      </w:pPr>
      <w:r>
        <w:rPr>
          <w:rFonts w:hint="eastAsia"/>
        </w:rPr>
        <w:t>GB 50693-2011 坡屋面工程技术规范</w:t>
      </w:r>
    </w:p>
    <w:p w:rsidR="00CB22F9" w:rsidRDefault="00CB22F9" w:rsidP="00CB22F9">
      <w:pPr>
        <w:pStyle w:val="affffb"/>
        <w:ind w:firstLine="420"/>
      </w:pPr>
      <w:r>
        <w:rPr>
          <w:rFonts w:hint="eastAsia"/>
        </w:rPr>
        <w:t>GB 50720-2011 建设工程施工现场消防安全技术规范</w:t>
      </w:r>
    </w:p>
    <w:p w:rsidR="00CB22F9" w:rsidRDefault="00CB22F9" w:rsidP="00CB22F9">
      <w:pPr>
        <w:pStyle w:val="affffb"/>
        <w:ind w:firstLine="420"/>
      </w:pPr>
      <w:r>
        <w:rPr>
          <w:rFonts w:hint="eastAsia"/>
        </w:rPr>
        <w:t>GB 50755-2012 钢结构工程施工规范</w:t>
      </w:r>
    </w:p>
    <w:p w:rsidR="00CB22F9" w:rsidRDefault="00CB22F9" w:rsidP="00CB22F9">
      <w:pPr>
        <w:pStyle w:val="affffb"/>
        <w:ind w:firstLine="420"/>
      </w:pPr>
      <w:r>
        <w:rPr>
          <w:rFonts w:hint="eastAsia"/>
        </w:rPr>
        <w:t>GB 51004-2015 建筑地基基础工程施工规范</w:t>
      </w:r>
    </w:p>
    <w:p w:rsidR="00CB22F9" w:rsidRDefault="00CB22F9" w:rsidP="00CB22F9">
      <w:pPr>
        <w:pStyle w:val="affffb"/>
        <w:ind w:firstLine="420"/>
      </w:pPr>
      <w:r>
        <w:rPr>
          <w:rFonts w:hint="eastAsia"/>
        </w:rPr>
        <w:t>GB 51210-2016 建筑施工脚手架安全技术统一标准</w:t>
      </w:r>
    </w:p>
    <w:p w:rsidR="00CB22F9" w:rsidRDefault="00CB22F9" w:rsidP="00CB22F9">
      <w:pPr>
        <w:pStyle w:val="affffb"/>
        <w:ind w:firstLine="420"/>
      </w:pPr>
      <w:r>
        <w:rPr>
          <w:rFonts w:hint="eastAsia"/>
        </w:rPr>
        <w:t>GB 5144-2006 塔式起重机安全规程</w:t>
      </w:r>
    </w:p>
    <w:p w:rsidR="00CB22F9" w:rsidRDefault="00CB22F9" w:rsidP="00CB22F9">
      <w:pPr>
        <w:pStyle w:val="affffb"/>
        <w:ind w:firstLine="420"/>
      </w:pPr>
      <w:r>
        <w:rPr>
          <w:rFonts w:hint="eastAsia"/>
        </w:rPr>
        <w:t>GB 55003-2021 建筑与市政地基基础通用规范</w:t>
      </w:r>
    </w:p>
    <w:p w:rsidR="00CB22F9" w:rsidRDefault="00CB22F9" w:rsidP="00CB22F9">
      <w:pPr>
        <w:pStyle w:val="affffb"/>
        <w:ind w:firstLine="420"/>
      </w:pPr>
      <w:r>
        <w:rPr>
          <w:rFonts w:hint="eastAsia"/>
        </w:rPr>
        <w:t>GB 55023-2022 施工脚手架通用规范</w:t>
      </w:r>
    </w:p>
    <w:p w:rsidR="00CB22F9" w:rsidRDefault="00CB22F9" w:rsidP="00CB22F9">
      <w:pPr>
        <w:pStyle w:val="affffb"/>
        <w:ind w:firstLine="420"/>
      </w:pPr>
      <w:r>
        <w:rPr>
          <w:rFonts w:hint="eastAsia"/>
        </w:rPr>
        <w:t>GB 6067.1-2010 起重机械安全规程</w:t>
      </w:r>
    </w:p>
    <w:p w:rsidR="00CB22F9" w:rsidRDefault="00CB22F9" w:rsidP="00CB22F9">
      <w:pPr>
        <w:pStyle w:val="affffb"/>
        <w:ind w:firstLine="420"/>
      </w:pPr>
      <w:r>
        <w:rPr>
          <w:rFonts w:hint="eastAsia"/>
        </w:rPr>
        <w:t>GB/T 10054-2005 施工升降机</w:t>
      </w:r>
    </w:p>
    <w:p w:rsidR="00CB22F9" w:rsidRDefault="00CB22F9" w:rsidP="00CB22F9">
      <w:pPr>
        <w:pStyle w:val="affffb"/>
        <w:ind w:firstLine="420"/>
      </w:pPr>
      <w:r>
        <w:rPr>
          <w:rFonts w:hint="eastAsia"/>
        </w:rPr>
        <w:t>GB/T 34023-2017 施工升降机安全使用规程</w:t>
      </w:r>
    </w:p>
    <w:p w:rsidR="00CB22F9" w:rsidRDefault="00CB22F9" w:rsidP="00CB22F9">
      <w:pPr>
        <w:pStyle w:val="affffb"/>
        <w:ind w:firstLine="420"/>
      </w:pPr>
      <w:r>
        <w:rPr>
          <w:rFonts w:hint="eastAsia"/>
        </w:rPr>
        <w:t>GB/T 50319-2013 建设工程监理规范</w:t>
      </w:r>
    </w:p>
    <w:p w:rsidR="00CB22F9" w:rsidRDefault="00CB22F9" w:rsidP="00CB22F9">
      <w:pPr>
        <w:pStyle w:val="affffb"/>
        <w:ind w:firstLine="420"/>
      </w:pPr>
      <w:r>
        <w:rPr>
          <w:rFonts w:hint="eastAsia"/>
        </w:rPr>
        <w:t>GB/T 5972-2016 起重机 钢丝绳 保养 维护 检验和报废</w:t>
      </w:r>
    </w:p>
    <w:p w:rsidR="00CB22F9" w:rsidRDefault="00CB22F9" w:rsidP="00CB22F9">
      <w:pPr>
        <w:pStyle w:val="affffb"/>
        <w:ind w:firstLine="420"/>
      </w:pPr>
      <w:r>
        <w:rPr>
          <w:rFonts w:hint="eastAsia"/>
        </w:rPr>
        <w:t>GB/T 5972-2016 起重机钢丝绳保养、维护、检验和报废</w:t>
      </w:r>
    </w:p>
    <w:p w:rsidR="00CB22F9" w:rsidRDefault="00CB22F9" w:rsidP="00CB22F9">
      <w:pPr>
        <w:pStyle w:val="affffb"/>
        <w:ind w:firstLine="420"/>
      </w:pPr>
      <w:r>
        <w:rPr>
          <w:rFonts w:hint="eastAsia"/>
        </w:rPr>
        <w:t>JGJ 120-2012 建筑基坑支护技术规程</w:t>
      </w:r>
    </w:p>
    <w:p w:rsidR="00CB22F9" w:rsidRDefault="00CB22F9" w:rsidP="00CB22F9">
      <w:pPr>
        <w:pStyle w:val="affffb"/>
        <w:ind w:firstLine="420"/>
      </w:pPr>
      <w:r>
        <w:rPr>
          <w:rFonts w:hint="eastAsia"/>
        </w:rPr>
        <w:t>JGJ 128-2019 建筑施工门式钢管脚手架安全技术标准</w:t>
      </w:r>
    </w:p>
    <w:p w:rsidR="00CB22F9" w:rsidRDefault="00CB22F9" w:rsidP="00CB22F9">
      <w:pPr>
        <w:pStyle w:val="affffb"/>
        <w:ind w:firstLine="420"/>
      </w:pPr>
      <w:r>
        <w:rPr>
          <w:rFonts w:hint="eastAsia"/>
        </w:rPr>
        <w:t>JGJ 130-2011 建筑施工扣件式钢管脚手架安全技术规范</w:t>
      </w:r>
    </w:p>
    <w:p w:rsidR="00CB22F9" w:rsidRDefault="00CB22F9" w:rsidP="00CB22F9">
      <w:pPr>
        <w:pStyle w:val="affffb"/>
        <w:ind w:firstLine="420"/>
      </w:pPr>
      <w:r>
        <w:rPr>
          <w:rFonts w:hint="eastAsia"/>
        </w:rPr>
        <w:t>JGJ 146-2013 建设工程施工现场环境与卫生标准</w:t>
      </w:r>
    </w:p>
    <w:p w:rsidR="00CB22F9" w:rsidRDefault="00CB22F9" w:rsidP="00CB22F9">
      <w:pPr>
        <w:pStyle w:val="affffb"/>
        <w:ind w:firstLine="420"/>
      </w:pPr>
      <w:r>
        <w:rPr>
          <w:rFonts w:hint="eastAsia"/>
        </w:rPr>
        <w:t>JGJ 147-2016 建筑拆除工程安全技术规范</w:t>
      </w:r>
    </w:p>
    <w:p w:rsidR="00CB22F9" w:rsidRDefault="00CB22F9" w:rsidP="00CB22F9">
      <w:pPr>
        <w:pStyle w:val="affffb"/>
        <w:ind w:firstLine="420"/>
      </w:pPr>
      <w:r>
        <w:rPr>
          <w:rFonts w:hint="eastAsia"/>
        </w:rPr>
        <w:t>JGJ 160-2016 施工现场机械设备检查技术规范</w:t>
      </w:r>
    </w:p>
    <w:p w:rsidR="00CB22F9" w:rsidRDefault="00CB22F9" w:rsidP="00CB22F9">
      <w:pPr>
        <w:pStyle w:val="affffb"/>
        <w:ind w:firstLine="420"/>
      </w:pPr>
      <w:r>
        <w:rPr>
          <w:rFonts w:hint="eastAsia"/>
        </w:rPr>
        <w:t>JGJ 162-2008 建筑施工模板安全技术规范</w:t>
      </w:r>
    </w:p>
    <w:p w:rsidR="00CB22F9" w:rsidRDefault="00CB22F9" w:rsidP="00CB22F9">
      <w:pPr>
        <w:pStyle w:val="affffb"/>
        <w:ind w:firstLine="420"/>
      </w:pPr>
      <w:r>
        <w:rPr>
          <w:rFonts w:hint="eastAsia"/>
        </w:rPr>
        <w:t>JGJ 166-2016 建筑施工碗扣式钢管脚手架安全技术规范</w:t>
      </w:r>
    </w:p>
    <w:p w:rsidR="00CB22F9" w:rsidRDefault="00CB22F9" w:rsidP="00CB22F9">
      <w:pPr>
        <w:pStyle w:val="affffb"/>
        <w:ind w:firstLine="420"/>
      </w:pPr>
      <w:r>
        <w:rPr>
          <w:rFonts w:hint="eastAsia"/>
        </w:rPr>
        <w:t>JGJ 180-2009 建筑施工土石方工程安全技术规范</w:t>
      </w:r>
    </w:p>
    <w:p w:rsidR="00CB22F9" w:rsidRDefault="00CB22F9" w:rsidP="00CB22F9">
      <w:pPr>
        <w:pStyle w:val="affffb"/>
        <w:ind w:firstLine="420"/>
      </w:pPr>
      <w:r>
        <w:rPr>
          <w:rFonts w:hint="eastAsia"/>
        </w:rPr>
        <w:lastRenderedPageBreak/>
        <w:t>JGJ 184-2009 建筑施工作业劳动防护用品配备及使用标准</w:t>
      </w:r>
    </w:p>
    <w:p w:rsidR="00CB22F9" w:rsidRDefault="00CB22F9" w:rsidP="00CB22F9">
      <w:pPr>
        <w:pStyle w:val="affffb"/>
        <w:ind w:firstLine="420"/>
      </w:pPr>
      <w:r>
        <w:rPr>
          <w:rFonts w:hint="eastAsia"/>
        </w:rPr>
        <w:t>JGJ 196-2010 建筑施工塔式起重机安装、使用、拆卸安全技术规程</w:t>
      </w:r>
    </w:p>
    <w:p w:rsidR="00CB22F9" w:rsidRDefault="00CB22F9" w:rsidP="00CB22F9">
      <w:pPr>
        <w:pStyle w:val="affffb"/>
        <w:ind w:firstLine="420"/>
      </w:pPr>
      <w:r>
        <w:rPr>
          <w:rFonts w:hint="eastAsia"/>
        </w:rPr>
        <w:t>JGJ 202-2010 建筑施工工具式脚手架安全技术规范</w:t>
      </w:r>
    </w:p>
    <w:p w:rsidR="00CB22F9" w:rsidRDefault="00CB22F9" w:rsidP="00CB22F9">
      <w:pPr>
        <w:pStyle w:val="affffb"/>
        <w:ind w:firstLine="420"/>
      </w:pPr>
      <w:r>
        <w:rPr>
          <w:rFonts w:hint="eastAsia"/>
        </w:rPr>
        <w:t>JGJ 215-2010 建筑施工升降机安装、使用、拆卸安全技术规程</w:t>
      </w:r>
    </w:p>
    <w:p w:rsidR="00CB22F9" w:rsidRDefault="00CB22F9" w:rsidP="00CB22F9">
      <w:pPr>
        <w:pStyle w:val="affffb"/>
        <w:ind w:firstLine="420"/>
      </w:pPr>
      <w:r>
        <w:rPr>
          <w:rFonts w:hint="eastAsia"/>
        </w:rPr>
        <w:t>JGJ 276-2012 建筑施工起重吊装工程安全技术规范</w:t>
      </w:r>
    </w:p>
    <w:p w:rsidR="00CB22F9" w:rsidRDefault="00CB22F9" w:rsidP="00CB22F9">
      <w:pPr>
        <w:pStyle w:val="affffb"/>
        <w:ind w:firstLine="420"/>
      </w:pPr>
      <w:r>
        <w:rPr>
          <w:rFonts w:hint="eastAsia"/>
        </w:rPr>
        <w:t>JGJ 300-2013 建筑施工临时支撑结构技术规范</w:t>
      </w:r>
    </w:p>
    <w:p w:rsidR="00CB22F9" w:rsidRDefault="00CB22F9" w:rsidP="00CB22F9">
      <w:pPr>
        <w:pStyle w:val="affffb"/>
        <w:ind w:firstLine="420"/>
      </w:pPr>
      <w:r>
        <w:rPr>
          <w:rFonts w:hint="eastAsia"/>
        </w:rPr>
        <w:t>JGJ 305-2013 建筑施工升降设备设施检验标准</w:t>
      </w:r>
    </w:p>
    <w:p w:rsidR="00CB22F9" w:rsidRDefault="00CB22F9" w:rsidP="00CB22F9">
      <w:pPr>
        <w:pStyle w:val="affffb"/>
        <w:ind w:firstLine="420"/>
      </w:pPr>
      <w:r>
        <w:rPr>
          <w:rFonts w:hint="eastAsia"/>
        </w:rPr>
        <w:t>JGJ 311-2013 建筑深基坑工程施工安全技术规范</w:t>
      </w:r>
    </w:p>
    <w:p w:rsidR="00CB22F9" w:rsidRDefault="00CB22F9" w:rsidP="00CB22F9">
      <w:pPr>
        <w:pStyle w:val="affffb"/>
        <w:ind w:firstLine="420"/>
      </w:pPr>
      <w:r>
        <w:rPr>
          <w:rFonts w:hint="eastAsia"/>
        </w:rPr>
        <w:t>JGJ 33-2012 建筑机械使用安全技术规程</w:t>
      </w:r>
    </w:p>
    <w:p w:rsidR="00CB22F9" w:rsidRDefault="00CB22F9" w:rsidP="00CB22F9">
      <w:pPr>
        <w:pStyle w:val="affffb"/>
        <w:ind w:firstLine="420"/>
      </w:pPr>
      <w:r>
        <w:rPr>
          <w:rFonts w:hint="eastAsia"/>
        </w:rPr>
        <w:t>JGJ 33-2012 建筑机械使用安全技术规程</w:t>
      </w:r>
    </w:p>
    <w:p w:rsidR="00CB22F9" w:rsidRDefault="00CB22F9" w:rsidP="00CB22F9">
      <w:pPr>
        <w:pStyle w:val="affffb"/>
        <w:ind w:firstLine="420"/>
      </w:pPr>
      <w:r>
        <w:rPr>
          <w:rFonts w:hint="eastAsia"/>
        </w:rPr>
        <w:t>JGJ 46-2005 施工现场临时用电安全技术规范</w:t>
      </w:r>
    </w:p>
    <w:p w:rsidR="00CB22F9" w:rsidRDefault="00CB22F9" w:rsidP="00CB22F9">
      <w:pPr>
        <w:pStyle w:val="affffb"/>
        <w:ind w:firstLine="420"/>
      </w:pPr>
      <w:r>
        <w:rPr>
          <w:rFonts w:hint="eastAsia"/>
        </w:rPr>
        <w:t>JGJ 59-2011 建筑施工安全检查标准</w:t>
      </w:r>
    </w:p>
    <w:p w:rsidR="00CB22F9" w:rsidRDefault="00CB22F9" w:rsidP="00CB22F9">
      <w:pPr>
        <w:pStyle w:val="affffb"/>
        <w:ind w:firstLine="420"/>
      </w:pPr>
      <w:r>
        <w:rPr>
          <w:rFonts w:hint="eastAsia"/>
        </w:rPr>
        <w:t>JGJ 74-2017 建筑工程大模板技术标准</w:t>
      </w:r>
    </w:p>
    <w:p w:rsidR="00CB22F9" w:rsidRDefault="00CB22F9" w:rsidP="00CB22F9">
      <w:pPr>
        <w:pStyle w:val="affffb"/>
        <w:ind w:firstLine="420"/>
      </w:pPr>
      <w:r>
        <w:rPr>
          <w:rFonts w:hint="eastAsia"/>
        </w:rPr>
        <w:t>JGJ 80-2016 建筑施工高处作业安全技术规范</w:t>
      </w:r>
    </w:p>
    <w:p w:rsidR="00CB22F9" w:rsidRDefault="00CB22F9" w:rsidP="00CB22F9">
      <w:pPr>
        <w:pStyle w:val="affffb"/>
        <w:ind w:firstLine="420"/>
      </w:pPr>
      <w:r>
        <w:rPr>
          <w:rFonts w:hint="eastAsia"/>
        </w:rPr>
        <w:t>JGJ 88-2010 龙门架及井架物料提升机安全技术规范</w:t>
      </w:r>
    </w:p>
    <w:p w:rsidR="00CB22F9" w:rsidRDefault="00CB22F9" w:rsidP="00CB22F9">
      <w:pPr>
        <w:pStyle w:val="affffb"/>
        <w:ind w:firstLine="420"/>
      </w:pPr>
      <w:r>
        <w:rPr>
          <w:rFonts w:hint="eastAsia"/>
        </w:rPr>
        <w:t>JGJ 94-2008 建筑桩基技术规范</w:t>
      </w:r>
    </w:p>
    <w:p w:rsidR="00CB22F9" w:rsidRDefault="00CB22F9" w:rsidP="00CB22F9">
      <w:pPr>
        <w:pStyle w:val="affffb"/>
        <w:ind w:firstLine="420"/>
      </w:pPr>
      <w:r>
        <w:rPr>
          <w:rFonts w:hint="eastAsia"/>
        </w:rPr>
        <w:t>JGJ/T 128-2019 建筑施工门式钢管脚手架安全技术标准</w:t>
      </w:r>
    </w:p>
    <w:p w:rsidR="00CB22F9" w:rsidRDefault="00CB22F9" w:rsidP="00CB22F9">
      <w:pPr>
        <w:pStyle w:val="affffb"/>
        <w:ind w:firstLine="420"/>
      </w:pPr>
      <w:r>
        <w:rPr>
          <w:rFonts w:hint="eastAsia"/>
        </w:rPr>
        <w:t>JGJ/T 231-2021 建筑施工承插型盘扣式钢管脚手架安全技术标准</w:t>
      </w:r>
    </w:p>
    <w:p w:rsidR="00CB22F9" w:rsidRDefault="00CB22F9" w:rsidP="00CB22F9">
      <w:pPr>
        <w:pStyle w:val="affffb"/>
        <w:ind w:firstLine="420"/>
      </w:pPr>
      <w:r>
        <w:rPr>
          <w:rFonts w:hint="eastAsia"/>
        </w:rPr>
        <w:t>TSG Q7015-2016 起重机械定期检验规则</w:t>
      </w:r>
    </w:p>
    <w:p w:rsidR="00CB22F9" w:rsidRDefault="00CB22F9" w:rsidP="00CB22F9">
      <w:pPr>
        <w:pStyle w:val="affffb"/>
        <w:ind w:firstLine="420"/>
      </w:pPr>
      <w:r>
        <w:rPr>
          <w:rFonts w:hint="eastAsia"/>
        </w:rPr>
        <w:t>DGJ 32/J121-2011 建筑施工悬挑式钢管脚手架安全技术规程</w:t>
      </w:r>
    </w:p>
    <w:p w:rsidR="00CB22F9" w:rsidRDefault="00CB22F9" w:rsidP="00CB22F9">
      <w:pPr>
        <w:pStyle w:val="affffb"/>
        <w:ind w:firstLine="420"/>
      </w:pPr>
      <w:r>
        <w:rPr>
          <w:rFonts w:hint="eastAsia"/>
        </w:rPr>
        <w:t>DGJ 32/J203-2016 建筑工地扬尘防治标准</w:t>
      </w:r>
    </w:p>
    <w:p w:rsidR="00CB22F9" w:rsidRDefault="00CB22F9" w:rsidP="00CB22F9">
      <w:pPr>
        <w:pStyle w:val="affffb"/>
        <w:ind w:firstLine="420"/>
      </w:pPr>
      <w:r>
        <w:rPr>
          <w:rFonts w:hint="eastAsia"/>
        </w:rPr>
        <w:t>DGJ 32/J66-2008 江苏省建筑施工安全质量标准化管理标准</w:t>
      </w:r>
    </w:p>
    <w:p w:rsidR="00C3347C" w:rsidRDefault="00AE103A" w:rsidP="009C311D">
      <w:pPr>
        <w:pStyle w:val="affc"/>
        <w:numPr>
          <w:ilvl w:val="0"/>
          <w:numId w:val="0"/>
        </w:numPr>
        <w:spacing w:before="312" w:after="312"/>
      </w:pPr>
      <w:bookmarkStart w:id="46" w:name="_Toc98610532"/>
      <w:bookmarkStart w:id="47" w:name="_Toc120548700"/>
      <w:r>
        <w:rPr>
          <w:rFonts w:hint="eastAsia"/>
          <w:szCs w:val="21"/>
        </w:rPr>
        <w:t xml:space="preserve">3 </w:t>
      </w:r>
      <w:r w:rsidR="00FD59EB">
        <w:rPr>
          <w:rFonts w:hint="eastAsia"/>
          <w:szCs w:val="21"/>
        </w:rPr>
        <w:t>术语和定义</w:t>
      </w:r>
      <w:bookmarkEnd w:id="46"/>
      <w:bookmarkEnd w:id="47"/>
    </w:p>
    <w:p w:rsidR="00BF0814" w:rsidRDefault="006C597A" w:rsidP="00BF0814">
      <w:pPr>
        <w:pStyle w:val="affffb"/>
        <w:ind w:firstLine="420"/>
      </w:pPr>
      <w:r>
        <w:t>下列术语和定义适用于本文件</w:t>
      </w:r>
      <w:r>
        <w:rPr>
          <w:rFonts w:hint="eastAsia"/>
        </w:rPr>
        <w:t>。</w:t>
      </w:r>
    </w:p>
    <w:p w:rsidR="00BF0814" w:rsidRPr="00BF0814" w:rsidRDefault="00BF0814" w:rsidP="00BF0814">
      <w:pPr>
        <w:pStyle w:val="affffb"/>
        <w:ind w:firstLineChars="0" w:firstLine="0"/>
      </w:pPr>
      <w:r w:rsidRPr="00765757">
        <w:rPr>
          <w:rFonts w:ascii="黑体" w:eastAsia="黑体" w:hAnsi="黑体" w:hint="eastAsia"/>
        </w:rPr>
        <w:t>3.1</w:t>
      </w:r>
    </w:p>
    <w:p w:rsidR="00CB22F9" w:rsidRDefault="00CB22F9" w:rsidP="00BF0814">
      <w:pPr>
        <w:pStyle w:val="affffb"/>
        <w:ind w:firstLine="420"/>
        <w:rPr>
          <w:rFonts w:ascii="黑体" w:eastAsia="黑体" w:hAnsi="黑体"/>
          <w:noProof w:val="0"/>
        </w:rPr>
      </w:pPr>
      <w:r w:rsidRPr="00CB22F9">
        <w:rPr>
          <w:rFonts w:ascii="黑体" w:eastAsia="黑体" w:hAnsi="黑体" w:hint="eastAsia"/>
          <w:noProof w:val="0"/>
        </w:rPr>
        <w:t>安全检查用语 safety</w:t>
      </w:r>
      <w:r>
        <w:rPr>
          <w:rFonts w:ascii="黑体" w:eastAsia="黑体" w:hAnsi="黑体"/>
          <w:noProof w:val="0"/>
        </w:rPr>
        <w:t xml:space="preserve"> </w:t>
      </w:r>
      <w:r w:rsidRPr="00CB22F9">
        <w:rPr>
          <w:rFonts w:ascii="黑体" w:eastAsia="黑体" w:hAnsi="黑体" w:hint="eastAsia"/>
          <w:noProof w:val="0"/>
        </w:rPr>
        <w:t>inspection</w:t>
      </w:r>
      <w:r>
        <w:rPr>
          <w:rFonts w:ascii="黑体" w:eastAsia="黑体" w:hAnsi="黑体"/>
          <w:noProof w:val="0"/>
        </w:rPr>
        <w:t xml:space="preserve"> </w:t>
      </w:r>
      <w:r w:rsidRPr="00CB22F9">
        <w:rPr>
          <w:rFonts w:ascii="黑体" w:eastAsia="黑体" w:hAnsi="黑体" w:hint="eastAsia"/>
          <w:noProof w:val="0"/>
        </w:rPr>
        <w:t>terms</w:t>
      </w:r>
    </w:p>
    <w:p w:rsidR="00CB22F9" w:rsidRDefault="00CB22F9" w:rsidP="00BF0814">
      <w:pPr>
        <w:pStyle w:val="affffb"/>
        <w:ind w:firstLine="420"/>
      </w:pPr>
      <w:r w:rsidRPr="00CB22F9">
        <w:rPr>
          <w:rFonts w:hint="eastAsia"/>
        </w:rPr>
        <w:t>各级建设行政主管部门或其委托的施工安全监督机构，实施新建、扩建、改建房屋建筑工程施工安全监督检查时，对施工现场存在的安全隐患及处理措施等进行描述的文字。</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2</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rPr>
        <w:t>事故隐患safety hazard</w:t>
      </w:r>
    </w:p>
    <w:p w:rsidR="00BF0814" w:rsidRDefault="00CB22F9" w:rsidP="00BF0814">
      <w:pPr>
        <w:pStyle w:val="affffb"/>
        <w:ind w:firstLine="420"/>
      </w:pPr>
      <w:r w:rsidRPr="00CB22F9">
        <w:rPr>
          <w:rFonts w:hint="eastAsia"/>
        </w:rPr>
        <w:t>在房屋建筑工程施工过程中，存在违反安全生产法律、法规、规章、标准、规程和安全生产管理制度的规定，或者因其他因素在施工过程中存在可能导致事故发生的物的危险状态、人的不安全行为和管理上的缺陷。</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3</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rPr>
        <w:t>重大事故隐患critical safety hazard</w:t>
      </w:r>
    </w:p>
    <w:p w:rsidR="00BF0814" w:rsidRDefault="00CB22F9" w:rsidP="00BF0814">
      <w:pPr>
        <w:pStyle w:val="affffb"/>
        <w:ind w:firstLine="420"/>
      </w:pPr>
      <w:r w:rsidRPr="00CB22F9">
        <w:rPr>
          <w:rFonts w:hint="eastAsia"/>
        </w:rPr>
        <w:t>在房屋建筑工程施工过程中，存在违反安全生产法律、法规、规章、标准、规程和安全生产管理制度的规定，或者因其他因素在施工过程中存在可能导致事故发生的物的危险状态、人的不安全行为和管理上的缺陷，且存在的危害程度较大、可能导致群死群伤或造成重大经济损失的生产安全事故隐患。</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4</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rPr>
        <w:t>抽查记录supervision inspection record</w:t>
      </w:r>
    </w:p>
    <w:p w:rsidR="00BF0814" w:rsidRDefault="00CB22F9" w:rsidP="00BF0814">
      <w:pPr>
        <w:pStyle w:val="affffb"/>
        <w:ind w:firstLine="420"/>
      </w:pPr>
      <w:r w:rsidRPr="00CB22F9">
        <w:rPr>
          <w:rFonts w:hint="eastAsia"/>
          <w:bCs/>
        </w:rPr>
        <w:lastRenderedPageBreak/>
        <w:t>监督人员采用抽查实体、查阅资料、询问现场有关人员等方式开展施工安全监督，未发现事故隐患或发现事故隐患能够立即整改的，作出下发《建设工程施工安全抽查记录表》的一种处理措施。</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5</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bCs/>
        </w:rPr>
        <w:t>责令改正charging rectification</w:t>
      </w:r>
    </w:p>
    <w:p w:rsidR="00BF0814" w:rsidRDefault="00CB22F9" w:rsidP="00BF0814">
      <w:pPr>
        <w:pStyle w:val="affffb"/>
        <w:ind w:firstLine="420"/>
      </w:pPr>
      <w:r w:rsidRPr="00CB22F9">
        <w:rPr>
          <w:rFonts w:hint="eastAsia"/>
        </w:rPr>
        <w:t>监督人员采用抽查实体、查阅资料、询问现场有关人员等方式开展施工安全监督，发现事故隐患且无法立即整改的，作出下发《建设工程责令改正（停止）违法行为通知书》，并责令责令改正的一种处理措施。</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6</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bCs/>
        </w:rPr>
        <w:t>责令暂时停工 charging temporary suspension</w:t>
      </w:r>
    </w:p>
    <w:p w:rsidR="00BF0814" w:rsidRDefault="00CB22F9" w:rsidP="00BF0814">
      <w:pPr>
        <w:pStyle w:val="affffb"/>
        <w:ind w:firstLine="420"/>
      </w:pPr>
      <w:r w:rsidRPr="00CB22F9">
        <w:rPr>
          <w:rFonts w:hint="eastAsia"/>
        </w:rPr>
        <w:t>监督人员采用抽查实体、查阅资料、询问现场有关人员等方式开展施工安全监督，发现重大事故隐患，在排除前或者排除过程中无法保证安全的，作出下发《建设工程责令暂时停止施工通知书》，并责令暂时停止施工或者停止使用相关设施、设备，责令从危险区域内撤出作业人员的一种处理措施。</w:t>
      </w:r>
    </w:p>
    <w:p w:rsidR="00BF0814" w:rsidRPr="00BF0814" w:rsidRDefault="00BF0814" w:rsidP="00BF0814">
      <w:pPr>
        <w:pStyle w:val="affffb"/>
        <w:ind w:firstLineChars="0" w:firstLine="0"/>
      </w:pPr>
      <w:r w:rsidRPr="00765757">
        <w:rPr>
          <w:rFonts w:ascii="黑体" w:eastAsia="黑体" w:hAnsi="黑体" w:hint="eastAsia"/>
        </w:rPr>
        <w:t>3.</w:t>
      </w:r>
      <w:r>
        <w:rPr>
          <w:rFonts w:ascii="黑体" w:eastAsia="黑体" w:hAnsi="黑体" w:hint="eastAsia"/>
        </w:rPr>
        <w:t>7</w:t>
      </w:r>
    </w:p>
    <w:p w:rsidR="00BF0814" w:rsidRPr="00765757" w:rsidRDefault="00CB22F9" w:rsidP="00BF0814">
      <w:pPr>
        <w:pStyle w:val="afffffffffff5"/>
        <w:numPr>
          <w:ilvl w:val="0"/>
          <w:numId w:val="0"/>
        </w:numPr>
        <w:ind w:left="420"/>
        <w:rPr>
          <w:rFonts w:ascii="黑体" w:eastAsia="黑体" w:hAnsi="黑体"/>
        </w:rPr>
      </w:pPr>
      <w:r w:rsidRPr="00CB22F9">
        <w:rPr>
          <w:rFonts w:ascii="黑体" w:eastAsia="黑体" w:hAnsi="黑体" w:hint="eastAsia"/>
          <w:bCs/>
        </w:rPr>
        <w:t>数据交换  Data Exchange</w:t>
      </w:r>
    </w:p>
    <w:p w:rsidR="00BF0814" w:rsidRDefault="00CB22F9" w:rsidP="00BF0814">
      <w:pPr>
        <w:pStyle w:val="affffb"/>
        <w:ind w:firstLine="420"/>
      </w:pPr>
      <w:r w:rsidRPr="00CB22F9">
        <w:rPr>
          <w:rFonts w:hint="eastAsia"/>
        </w:rPr>
        <w:t>指检查用语在信息化系统之间数据的定义以及数据传递格式。</w:t>
      </w:r>
    </w:p>
    <w:p w:rsidR="00CB22F9" w:rsidRPr="00BF0814" w:rsidRDefault="00CB22F9" w:rsidP="00CB22F9">
      <w:pPr>
        <w:pStyle w:val="affffb"/>
        <w:ind w:firstLineChars="0" w:firstLine="0"/>
      </w:pPr>
      <w:r w:rsidRPr="00765757">
        <w:rPr>
          <w:rFonts w:ascii="黑体" w:eastAsia="黑体" w:hAnsi="黑体" w:hint="eastAsia"/>
        </w:rPr>
        <w:t>3.</w:t>
      </w:r>
      <w:r>
        <w:rPr>
          <w:rFonts w:ascii="黑体" w:eastAsia="黑体" w:hAnsi="黑体"/>
        </w:rPr>
        <w:t>8</w:t>
      </w:r>
    </w:p>
    <w:p w:rsidR="00CB22F9" w:rsidRDefault="00CB22F9" w:rsidP="00CB22F9">
      <w:pPr>
        <w:pStyle w:val="affffb"/>
        <w:ind w:firstLine="420"/>
        <w:rPr>
          <w:rFonts w:ascii="黑体" w:eastAsia="黑体" w:hAnsi="黑体"/>
          <w:bCs/>
          <w:noProof w:val="0"/>
        </w:rPr>
      </w:pPr>
      <w:r w:rsidRPr="00CB22F9">
        <w:rPr>
          <w:rFonts w:ascii="黑体" w:eastAsia="黑体" w:hAnsi="黑体" w:hint="eastAsia"/>
          <w:bCs/>
          <w:noProof w:val="0"/>
        </w:rPr>
        <w:t>XML格式  XML formart</w:t>
      </w:r>
    </w:p>
    <w:p w:rsidR="00CB22F9" w:rsidRDefault="00CB22F9" w:rsidP="00CB22F9">
      <w:pPr>
        <w:pStyle w:val="affffb"/>
        <w:ind w:firstLine="420"/>
      </w:pPr>
      <w:r w:rsidRPr="00CB22F9">
        <w:rPr>
          <w:rFonts w:hint="eastAsia"/>
        </w:rPr>
        <w:t>指检查用语在信息化系统之间数据的定义以及数据传递格式。</w:t>
      </w:r>
    </w:p>
    <w:p w:rsidR="00CB22F9" w:rsidRPr="00BF0814" w:rsidRDefault="00CB22F9" w:rsidP="00CB22F9">
      <w:pPr>
        <w:pStyle w:val="affffb"/>
        <w:ind w:firstLineChars="0" w:firstLine="0"/>
      </w:pPr>
      <w:r w:rsidRPr="00765757">
        <w:rPr>
          <w:rFonts w:ascii="黑体" w:eastAsia="黑体" w:hAnsi="黑体" w:hint="eastAsia"/>
        </w:rPr>
        <w:t>3.</w:t>
      </w:r>
      <w:r>
        <w:rPr>
          <w:rFonts w:ascii="黑体" w:eastAsia="黑体" w:hAnsi="黑体"/>
        </w:rPr>
        <w:t>9</w:t>
      </w:r>
    </w:p>
    <w:p w:rsidR="00CB22F9" w:rsidRPr="00765757" w:rsidRDefault="00CB22F9" w:rsidP="00CB22F9">
      <w:pPr>
        <w:pStyle w:val="afffffffffff5"/>
        <w:numPr>
          <w:ilvl w:val="0"/>
          <w:numId w:val="0"/>
        </w:numPr>
        <w:ind w:left="420"/>
        <w:rPr>
          <w:rFonts w:ascii="黑体" w:eastAsia="黑体" w:hAnsi="黑体"/>
        </w:rPr>
      </w:pPr>
      <w:r w:rsidRPr="00CB22F9">
        <w:rPr>
          <w:rFonts w:ascii="黑体" w:eastAsia="黑体" w:hAnsi="黑体" w:hint="eastAsia"/>
          <w:bCs/>
        </w:rPr>
        <w:t>数据交换  Data Exchange</w:t>
      </w:r>
    </w:p>
    <w:p w:rsidR="00CB22F9" w:rsidRDefault="00CB22F9" w:rsidP="00CB22F9">
      <w:pPr>
        <w:pStyle w:val="affffb"/>
        <w:ind w:firstLine="420"/>
      </w:pPr>
      <w:r w:rsidRPr="00CB22F9">
        <w:rPr>
          <w:rFonts w:hint="eastAsia"/>
        </w:rPr>
        <w:t>全称为Extensible Mark-up Language，是一种用于标记电子文件使其具有结构性的标记语言格式。</w:t>
      </w:r>
    </w:p>
    <w:p w:rsidR="00CB22F9" w:rsidRPr="00BF0814" w:rsidRDefault="00CB22F9" w:rsidP="00CB22F9">
      <w:pPr>
        <w:pStyle w:val="affffb"/>
        <w:ind w:firstLineChars="0" w:firstLine="0"/>
      </w:pPr>
      <w:r w:rsidRPr="00765757">
        <w:rPr>
          <w:rFonts w:ascii="黑体" w:eastAsia="黑体" w:hAnsi="黑体" w:hint="eastAsia"/>
        </w:rPr>
        <w:t>3.</w:t>
      </w:r>
      <w:r>
        <w:rPr>
          <w:rFonts w:ascii="黑体" w:eastAsia="黑体" w:hAnsi="黑体"/>
        </w:rPr>
        <w:t>10</w:t>
      </w:r>
    </w:p>
    <w:p w:rsidR="00CB22F9" w:rsidRPr="00765757" w:rsidRDefault="00CB22F9" w:rsidP="00CB22F9">
      <w:pPr>
        <w:pStyle w:val="afffffffffff5"/>
        <w:numPr>
          <w:ilvl w:val="0"/>
          <w:numId w:val="0"/>
        </w:numPr>
        <w:ind w:left="420"/>
        <w:rPr>
          <w:rFonts w:ascii="黑体" w:eastAsia="黑体" w:hAnsi="黑体"/>
        </w:rPr>
      </w:pPr>
      <w:r w:rsidRPr="00CB22F9">
        <w:rPr>
          <w:rFonts w:ascii="黑体" w:eastAsia="黑体" w:hAnsi="黑体" w:hint="eastAsia"/>
          <w:bCs/>
        </w:rPr>
        <w:t>JSON格式  JSON format</w:t>
      </w:r>
    </w:p>
    <w:p w:rsidR="00CB22F9" w:rsidRDefault="00CB22F9" w:rsidP="00CB22F9">
      <w:pPr>
        <w:pStyle w:val="affffb"/>
        <w:ind w:firstLine="420"/>
      </w:pPr>
      <w:r w:rsidRPr="00CB22F9">
        <w:rPr>
          <w:rFonts w:hint="eastAsia"/>
        </w:rPr>
        <w:t>全称为JavaScript Object Notation，是一种轻量级的数据交互格式。</w:t>
      </w:r>
    </w:p>
    <w:p w:rsidR="00CB22F9" w:rsidRDefault="00CB22F9" w:rsidP="00BF0814">
      <w:pPr>
        <w:pStyle w:val="affffb"/>
        <w:ind w:firstLine="420"/>
      </w:pPr>
    </w:p>
    <w:p w:rsidR="006D59F3" w:rsidRDefault="006B6BCC" w:rsidP="009C311D">
      <w:pPr>
        <w:pStyle w:val="affc"/>
        <w:numPr>
          <w:ilvl w:val="0"/>
          <w:numId w:val="0"/>
        </w:numPr>
        <w:spacing w:before="312" w:after="312"/>
      </w:pPr>
      <w:bookmarkStart w:id="48" w:name="_Toc98610535"/>
      <w:bookmarkStart w:id="49" w:name="_Toc120548701"/>
      <w:r>
        <w:rPr>
          <w:rFonts w:hint="eastAsia"/>
        </w:rPr>
        <w:t>4</w:t>
      </w:r>
      <w:r w:rsidR="00AE103A">
        <w:rPr>
          <w:rFonts w:hint="eastAsia"/>
        </w:rPr>
        <w:t xml:space="preserve"> </w:t>
      </w:r>
      <w:r w:rsidR="006D59F3">
        <w:rPr>
          <w:rFonts w:hint="eastAsia"/>
        </w:rPr>
        <w:t>基本规定</w:t>
      </w:r>
      <w:bookmarkEnd w:id="48"/>
      <w:bookmarkEnd w:id="49"/>
    </w:p>
    <w:p w:rsidR="006D59F3" w:rsidRDefault="006B6BCC" w:rsidP="006D59F3">
      <w:pPr>
        <w:pStyle w:val="affffb"/>
        <w:ind w:firstLineChars="0" w:firstLine="0"/>
      </w:pPr>
      <w:r>
        <w:rPr>
          <w:rFonts w:ascii="黑体" w:eastAsia="黑体" w:hAnsi="黑体" w:hint="eastAsia"/>
        </w:rPr>
        <w:t>4</w:t>
      </w:r>
      <w:r w:rsidR="0071678F" w:rsidRPr="0071678F">
        <w:rPr>
          <w:rFonts w:ascii="黑体" w:eastAsia="黑体" w:hAnsi="黑体" w:hint="eastAsia"/>
        </w:rPr>
        <w:t>.1</w:t>
      </w:r>
      <w:r w:rsidR="0071678F">
        <w:rPr>
          <w:rFonts w:hAnsi="黑体" w:hint="eastAsia"/>
        </w:rPr>
        <w:t xml:space="preserve"> </w:t>
      </w:r>
      <w:r w:rsidR="00CB22F9" w:rsidRPr="00CB22F9">
        <w:rPr>
          <w:rFonts w:hAnsi="宋体" w:cs="宋体" w:hint="eastAsia"/>
          <w:bCs/>
          <w:szCs w:val="21"/>
        </w:rPr>
        <w:t>建设行政主管部门或其委托的施工安全监督机构实施房屋建筑工程施工现场安全监督检查后，监督人员应通过信息化系统记录检查内容和处理措施，并制作下发《建设工程施工安全抽查记录表》《建设工程责令改正（停止）违法行为通知书》《建设工程责令暂时停止施工通知书》等文书，其中检查内容描述和处理措施，应符合附录A要求。</w:t>
      </w:r>
    </w:p>
    <w:p w:rsidR="00CB22F9" w:rsidRDefault="006B6BCC" w:rsidP="006D59F3">
      <w:pPr>
        <w:pStyle w:val="affffb"/>
        <w:ind w:firstLineChars="0" w:firstLine="0"/>
        <w:rPr>
          <w:rFonts w:hAnsi="黑体"/>
          <w:bCs/>
        </w:rPr>
      </w:pPr>
      <w:r>
        <w:rPr>
          <w:rFonts w:ascii="黑体" w:eastAsia="黑体" w:hAnsi="黑体" w:hint="eastAsia"/>
        </w:rPr>
        <w:t>4</w:t>
      </w:r>
      <w:r w:rsidR="00EA7515" w:rsidRPr="0071678F">
        <w:rPr>
          <w:rFonts w:ascii="黑体" w:eastAsia="黑体" w:hAnsi="黑体" w:hint="eastAsia"/>
        </w:rPr>
        <w:t>.</w:t>
      </w:r>
      <w:r w:rsidR="00EA7515">
        <w:rPr>
          <w:rFonts w:ascii="黑体" w:eastAsia="黑体" w:hAnsi="黑体" w:hint="eastAsia"/>
        </w:rPr>
        <w:t xml:space="preserve">2 </w:t>
      </w:r>
      <w:r w:rsidR="00CB22F9" w:rsidRPr="00CB22F9">
        <w:rPr>
          <w:rFonts w:hAnsi="黑体" w:hint="eastAsia"/>
          <w:bCs/>
        </w:rPr>
        <w:t>本标准确定的数据交换平台采用国际通用的XML数据标记语言或JSON格式建立。</w:t>
      </w:r>
    </w:p>
    <w:p w:rsidR="00AD3CB5" w:rsidRDefault="006B6BCC" w:rsidP="00CB22F9">
      <w:pPr>
        <w:pStyle w:val="affffb"/>
        <w:ind w:firstLineChars="0" w:firstLine="0"/>
      </w:pPr>
      <w:r>
        <w:rPr>
          <w:rFonts w:ascii="黑体" w:eastAsia="黑体" w:hAnsi="黑体" w:hint="eastAsia"/>
        </w:rPr>
        <w:t>4</w:t>
      </w:r>
      <w:r w:rsidR="00EA7515" w:rsidRPr="0071678F">
        <w:rPr>
          <w:rFonts w:ascii="黑体" w:eastAsia="黑体" w:hAnsi="黑体" w:hint="eastAsia"/>
        </w:rPr>
        <w:t>.</w:t>
      </w:r>
      <w:r w:rsidR="00EA7515">
        <w:rPr>
          <w:rFonts w:ascii="黑体" w:eastAsia="黑体" w:hAnsi="黑体" w:hint="eastAsia"/>
        </w:rPr>
        <w:t xml:space="preserve">3 </w:t>
      </w:r>
      <w:r w:rsidR="00CB22F9" w:rsidRPr="00CB22F9">
        <w:rPr>
          <w:rFonts w:hAnsi="宋体" w:cs="宋体" w:hint="eastAsia"/>
          <w:bCs/>
          <w:szCs w:val="21"/>
        </w:rPr>
        <w:t>本标准所涉及的数据文档、数据表、数据字段等应采用统一的命名规则，中英文对照及描述应符合本标准。</w:t>
      </w:r>
    </w:p>
    <w:p w:rsidR="00D45DA9" w:rsidRDefault="006B6BCC" w:rsidP="009C311D">
      <w:pPr>
        <w:pStyle w:val="affc"/>
        <w:numPr>
          <w:ilvl w:val="0"/>
          <w:numId w:val="0"/>
        </w:numPr>
        <w:spacing w:before="312" w:after="312"/>
      </w:pPr>
      <w:bookmarkStart w:id="50" w:name="_Toc98610536"/>
      <w:bookmarkStart w:id="51" w:name="_Toc120548702"/>
      <w:r>
        <w:rPr>
          <w:rFonts w:hint="eastAsia"/>
        </w:rPr>
        <w:t>5</w:t>
      </w:r>
      <w:r w:rsidR="00AE103A">
        <w:rPr>
          <w:rFonts w:hint="eastAsia"/>
        </w:rPr>
        <w:t xml:space="preserve"> </w:t>
      </w:r>
      <w:bookmarkEnd w:id="50"/>
      <w:r w:rsidR="00CB22F9" w:rsidRPr="00CB22F9">
        <w:rPr>
          <w:rFonts w:hint="eastAsia"/>
        </w:rPr>
        <w:t>检查用语分类与编码</w:t>
      </w:r>
      <w:bookmarkEnd w:id="51"/>
    </w:p>
    <w:p w:rsidR="000022D1" w:rsidRPr="00BA649D" w:rsidRDefault="005D3121" w:rsidP="000022D1">
      <w:pPr>
        <w:pStyle w:val="affffb"/>
        <w:spacing w:beforeLines="50" w:before="156" w:afterLines="50" w:after="156"/>
        <w:ind w:firstLineChars="0" w:firstLine="0"/>
        <w:outlineLvl w:val="1"/>
        <w:rPr>
          <w:rFonts w:ascii="黑体" w:eastAsia="黑体" w:hAnsi="黑体"/>
        </w:rPr>
      </w:pPr>
      <w:bookmarkStart w:id="52" w:name="_Toc107497236"/>
      <w:bookmarkStart w:id="53" w:name="_Toc117256934"/>
      <w:bookmarkStart w:id="54" w:name="_Toc117257036"/>
      <w:bookmarkStart w:id="55" w:name="_Toc120548703"/>
      <w:r w:rsidRPr="00BA649D">
        <w:rPr>
          <w:rFonts w:ascii="黑体" w:eastAsia="黑体" w:hAnsi="黑体"/>
        </w:rPr>
        <w:t>5</w:t>
      </w:r>
      <w:r w:rsidR="000022D1" w:rsidRPr="00BA649D">
        <w:rPr>
          <w:rFonts w:ascii="黑体" w:eastAsia="黑体" w:hAnsi="黑体"/>
        </w:rPr>
        <w:t>.1 检查用语分类及编码格式</w:t>
      </w:r>
      <w:bookmarkEnd w:id="52"/>
      <w:bookmarkEnd w:id="53"/>
      <w:bookmarkEnd w:id="54"/>
      <w:bookmarkEnd w:id="55"/>
    </w:p>
    <w:p w:rsidR="000022D1" w:rsidRPr="000022D1" w:rsidRDefault="005D3121" w:rsidP="000022D1">
      <w:pPr>
        <w:pStyle w:val="affffb"/>
        <w:ind w:firstLineChars="0" w:firstLine="0"/>
        <w:rPr>
          <w:rFonts w:hAnsi="宋体"/>
          <w:szCs w:val="21"/>
        </w:rPr>
      </w:pPr>
      <w:r w:rsidRPr="005D3121">
        <w:rPr>
          <w:rFonts w:ascii="黑体" w:eastAsia="黑体" w:hAnsi="黑体"/>
          <w:noProof w:val="0"/>
          <w:kern w:val="2"/>
          <w:szCs w:val="21"/>
        </w:rPr>
        <w:t>5</w:t>
      </w:r>
      <w:r w:rsidR="000022D1" w:rsidRPr="005D3121">
        <w:rPr>
          <w:rFonts w:ascii="黑体" w:eastAsia="黑体" w:hAnsi="黑体"/>
          <w:noProof w:val="0"/>
          <w:kern w:val="2"/>
          <w:szCs w:val="21"/>
        </w:rPr>
        <w:t>.1.1</w:t>
      </w:r>
      <w:r>
        <w:rPr>
          <w:rFonts w:ascii="黑体" w:eastAsia="黑体" w:hAnsi="黑体"/>
          <w:noProof w:val="0"/>
          <w:kern w:val="2"/>
          <w:szCs w:val="21"/>
        </w:rPr>
        <w:t xml:space="preserve"> </w:t>
      </w:r>
      <w:r w:rsidR="000022D1" w:rsidRPr="000022D1">
        <w:rPr>
          <w:rFonts w:hAnsi="宋体"/>
          <w:szCs w:val="21"/>
        </w:rPr>
        <w:t>检查用语编码由四部分组成，分别为：</w:t>
      </w:r>
    </w:p>
    <w:p w:rsidR="000022D1" w:rsidRPr="000022D1" w:rsidRDefault="000022D1" w:rsidP="000022D1">
      <w:pPr>
        <w:pStyle w:val="affffb"/>
        <w:ind w:firstLineChars="0" w:firstLine="0"/>
        <w:rPr>
          <w:rFonts w:hAnsi="宋体"/>
          <w:szCs w:val="21"/>
        </w:rPr>
      </w:pPr>
      <w:r w:rsidRPr="000022D1">
        <w:rPr>
          <w:rFonts w:hAnsi="宋体"/>
          <w:szCs w:val="21"/>
        </w:rPr>
        <w:t>1位监督对象区别码 + “-</w:t>
      </w:r>
      <w:r w:rsidRPr="000022D1">
        <w:rPr>
          <w:rFonts w:hAnsi="宋体" w:hint="eastAsia"/>
          <w:szCs w:val="21"/>
        </w:rPr>
        <w:t>”</w:t>
      </w:r>
      <w:r w:rsidRPr="000022D1">
        <w:rPr>
          <w:rFonts w:hAnsi="宋体"/>
          <w:szCs w:val="21"/>
        </w:rPr>
        <w:t xml:space="preserve"> +  4位安全检查</w:t>
      </w:r>
      <w:r w:rsidRPr="000022D1">
        <w:rPr>
          <w:rFonts w:hAnsi="宋体" w:hint="eastAsia"/>
          <w:szCs w:val="21"/>
        </w:rPr>
        <w:t>项目</w:t>
      </w:r>
      <w:r w:rsidRPr="000022D1">
        <w:rPr>
          <w:rFonts w:hAnsi="宋体"/>
          <w:szCs w:val="21"/>
        </w:rPr>
        <w:t>类别码 + 2位检查部位编码 + “-</w:t>
      </w:r>
      <w:r w:rsidRPr="000022D1">
        <w:rPr>
          <w:rFonts w:hAnsi="宋体" w:hint="eastAsia"/>
          <w:szCs w:val="21"/>
        </w:rPr>
        <w:t>”</w:t>
      </w:r>
      <w:r w:rsidRPr="000022D1">
        <w:rPr>
          <w:rFonts w:hAnsi="宋体"/>
          <w:szCs w:val="21"/>
        </w:rPr>
        <w:t>+  2位顺序码</w:t>
      </w:r>
    </w:p>
    <w:p w:rsidR="000022D1" w:rsidRPr="000022D1" w:rsidRDefault="000022D1" w:rsidP="000022D1">
      <w:pPr>
        <w:pStyle w:val="affffb"/>
        <w:ind w:firstLineChars="0" w:firstLine="0"/>
        <w:rPr>
          <w:rFonts w:hAnsi="宋体"/>
          <w:szCs w:val="21"/>
        </w:rPr>
      </w:pPr>
      <w:r w:rsidRPr="000022D1">
        <w:rPr>
          <w:rFonts w:hAnsi="宋体"/>
          <w:szCs w:val="21"/>
        </w:rPr>
        <w:t>其中：</w:t>
      </w:r>
    </w:p>
    <w:p w:rsidR="000022D1" w:rsidRPr="000022D1" w:rsidRDefault="000022D1" w:rsidP="000022D1">
      <w:pPr>
        <w:pStyle w:val="affffb"/>
        <w:ind w:firstLineChars="0" w:firstLine="0"/>
        <w:rPr>
          <w:rFonts w:hAnsi="宋体"/>
          <w:szCs w:val="21"/>
        </w:rPr>
      </w:pPr>
      <w:r w:rsidRPr="000022D1">
        <w:rPr>
          <w:rFonts w:hAnsi="宋体"/>
          <w:szCs w:val="21"/>
        </w:rPr>
        <w:t>监督对象为检查用语所</w:t>
      </w:r>
      <w:r w:rsidRPr="000022D1">
        <w:rPr>
          <w:rFonts w:hAnsi="宋体" w:hint="eastAsia"/>
          <w:szCs w:val="21"/>
        </w:rPr>
        <w:t>指向</w:t>
      </w:r>
      <w:r w:rsidRPr="000022D1">
        <w:rPr>
          <w:rFonts w:hAnsi="宋体"/>
          <w:szCs w:val="21"/>
        </w:rPr>
        <w:t>的相关责任单位。</w:t>
      </w:r>
    </w:p>
    <w:p w:rsidR="000022D1" w:rsidRPr="000022D1" w:rsidRDefault="000022D1" w:rsidP="000022D1">
      <w:pPr>
        <w:pStyle w:val="affffb"/>
        <w:ind w:firstLineChars="0" w:firstLine="0"/>
        <w:rPr>
          <w:rFonts w:hAnsi="宋体"/>
          <w:szCs w:val="21"/>
        </w:rPr>
      </w:pPr>
      <w:r w:rsidRPr="000022D1">
        <w:rPr>
          <w:rFonts w:hAnsi="宋体"/>
          <w:szCs w:val="21"/>
        </w:rPr>
        <w:lastRenderedPageBreak/>
        <w:t>安全检查</w:t>
      </w:r>
      <w:r w:rsidRPr="000022D1">
        <w:rPr>
          <w:rFonts w:hAnsi="宋体" w:hint="eastAsia"/>
          <w:szCs w:val="21"/>
        </w:rPr>
        <w:t>项目</w:t>
      </w:r>
      <w:r w:rsidRPr="000022D1">
        <w:rPr>
          <w:rFonts w:hAnsi="宋体"/>
          <w:szCs w:val="21"/>
        </w:rPr>
        <w:t>类别为检查用语中的检查</w:t>
      </w:r>
      <w:r w:rsidRPr="000022D1">
        <w:rPr>
          <w:rFonts w:hAnsi="宋体" w:hint="eastAsia"/>
          <w:szCs w:val="21"/>
        </w:rPr>
        <w:t>项目</w:t>
      </w:r>
      <w:r w:rsidRPr="000022D1">
        <w:rPr>
          <w:rFonts w:hAnsi="宋体"/>
          <w:szCs w:val="21"/>
        </w:rPr>
        <w:t>的分类。</w:t>
      </w:r>
    </w:p>
    <w:p w:rsidR="000022D1" w:rsidRPr="000022D1" w:rsidRDefault="000022D1" w:rsidP="000022D1">
      <w:pPr>
        <w:pStyle w:val="affffb"/>
        <w:ind w:firstLineChars="0" w:firstLine="0"/>
        <w:rPr>
          <w:rFonts w:hAnsi="宋体"/>
          <w:szCs w:val="21"/>
        </w:rPr>
      </w:pPr>
      <w:r w:rsidRPr="000022D1">
        <w:rPr>
          <w:rFonts w:hAnsi="宋体"/>
          <w:szCs w:val="21"/>
        </w:rPr>
        <w:t>检查部位为</w:t>
      </w:r>
      <w:r w:rsidRPr="000022D1">
        <w:rPr>
          <w:rFonts w:hAnsi="宋体" w:hint="eastAsia"/>
          <w:szCs w:val="21"/>
        </w:rPr>
        <w:t>同一安全检查项目</w:t>
      </w:r>
      <w:r w:rsidRPr="000022D1">
        <w:rPr>
          <w:rFonts w:hAnsi="宋体"/>
          <w:szCs w:val="21"/>
        </w:rPr>
        <w:t>中</w:t>
      </w:r>
      <w:r w:rsidRPr="000022D1">
        <w:rPr>
          <w:rFonts w:hAnsi="宋体" w:hint="eastAsia"/>
          <w:szCs w:val="21"/>
        </w:rPr>
        <w:t>不同</w:t>
      </w:r>
      <w:r w:rsidRPr="000022D1">
        <w:rPr>
          <w:rFonts w:hAnsi="宋体"/>
          <w:szCs w:val="21"/>
        </w:rPr>
        <w:t>部位的分类。</w:t>
      </w:r>
    </w:p>
    <w:p w:rsidR="000022D1" w:rsidRPr="000022D1" w:rsidRDefault="000022D1" w:rsidP="000022D1">
      <w:pPr>
        <w:pStyle w:val="affffb"/>
        <w:ind w:firstLineChars="0" w:firstLine="0"/>
        <w:rPr>
          <w:rFonts w:hAnsi="宋体"/>
          <w:szCs w:val="21"/>
        </w:rPr>
      </w:pPr>
      <w:r w:rsidRPr="000022D1">
        <w:rPr>
          <w:rFonts w:hAnsi="宋体" w:hint="eastAsia"/>
          <w:szCs w:val="21"/>
        </w:rPr>
        <w:t>顺序码表示同一检查部位中不同检查内容的编号，为01-99的两位数字。</w:t>
      </w:r>
    </w:p>
    <w:p w:rsidR="000022D1" w:rsidRPr="000022D1" w:rsidRDefault="005D3121" w:rsidP="000022D1">
      <w:pPr>
        <w:pStyle w:val="affffb"/>
        <w:ind w:firstLineChars="0" w:firstLine="0"/>
        <w:rPr>
          <w:rFonts w:hAnsi="宋体"/>
          <w:szCs w:val="21"/>
        </w:rPr>
      </w:pPr>
      <w:r w:rsidRPr="005D3121">
        <w:rPr>
          <w:rFonts w:ascii="黑体" w:eastAsia="黑体" w:hAnsi="黑体"/>
          <w:noProof w:val="0"/>
          <w:kern w:val="2"/>
          <w:szCs w:val="21"/>
        </w:rPr>
        <w:t>5</w:t>
      </w:r>
      <w:r w:rsidR="000022D1" w:rsidRPr="005D3121">
        <w:rPr>
          <w:rFonts w:ascii="黑体" w:eastAsia="黑体" w:hAnsi="黑体"/>
          <w:noProof w:val="0"/>
          <w:kern w:val="2"/>
          <w:szCs w:val="21"/>
        </w:rPr>
        <w:t>.1.2</w:t>
      </w:r>
      <w:r>
        <w:rPr>
          <w:rFonts w:ascii="黑体" w:eastAsia="黑体" w:hAnsi="黑体"/>
          <w:noProof w:val="0"/>
          <w:kern w:val="2"/>
          <w:szCs w:val="21"/>
        </w:rPr>
        <w:t xml:space="preserve"> </w:t>
      </w:r>
      <w:r w:rsidR="000022D1" w:rsidRPr="000022D1">
        <w:rPr>
          <w:rFonts w:hAnsi="宋体"/>
          <w:szCs w:val="21"/>
        </w:rPr>
        <w:t>根据不同的检查监督对象，采用监督对象区别码进行区别，应符合表</w:t>
      </w:r>
      <w:r>
        <w:rPr>
          <w:rFonts w:hAnsi="宋体"/>
          <w:szCs w:val="21"/>
        </w:rPr>
        <w:t>5</w:t>
      </w:r>
      <w:r w:rsidR="000022D1" w:rsidRPr="000022D1">
        <w:rPr>
          <w:rFonts w:hAnsi="宋体"/>
          <w:szCs w:val="21"/>
        </w:rPr>
        <w:t>.1.2的规定</w:t>
      </w:r>
    </w:p>
    <w:p w:rsidR="000022D1" w:rsidRPr="000022D1" w:rsidRDefault="000022D1" w:rsidP="000022D1">
      <w:pPr>
        <w:tabs>
          <w:tab w:val="left" w:pos="1102"/>
          <w:tab w:val="left" w:pos="4345"/>
          <w:tab w:val="left" w:pos="4783"/>
        </w:tabs>
        <w:spacing w:line="240" w:lineRule="auto"/>
        <w:jc w:val="center"/>
        <w:rPr>
          <w:rFonts w:ascii="黑体" w:eastAsia="黑体" w:hAnsi="黑体"/>
        </w:rPr>
      </w:pPr>
      <w:r w:rsidRPr="000022D1">
        <w:rPr>
          <w:rFonts w:ascii="黑体" w:eastAsia="黑体" w:hAnsi="黑体"/>
        </w:rPr>
        <w:t>表</w:t>
      </w:r>
      <w:r w:rsidR="005D3121">
        <w:rPr>
          <w:rFonts w:ascii="黑体" w:eastAsia="黑体" w:hAnsi="黑体"/>
        </w:rPr>
        <w:t>5</w:t>
      </w:r>
      <w:r w:rsidRPr="000022D1">
        <w:rPr>
          <w:rFonts w:ascii="黑体" w:eastAsia="黑体" w:hAnsi="黑体"/>
        </w:rPr>
        <w:t>.1.2 监督对象区别码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tblGrid>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hint="eastAsia"/>
              </w:rPr>
              <w:t>安全检查用语类别</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hint="eastAsia"/>
              </w:rPr>
              <w:t>1位监督对象区别码</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施工单位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S</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建设单位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J</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监理单位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L</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机械安装拆卸单位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A</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勘察单位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K</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设计单位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D</w:t>
            </w:r>
          </w:p>
        </w:tc>
      </w:tr>
      <w:tr w:rsidR="000022D1" w:rsidRPr="000022D1" w:rsidTr="000022D1">
        <w:trPr>
          <w:jc w:val="center"/>
        </w:trPr>
        <w:tc>
          <w:tcPr>
            <w:tcW w:w="2840"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监测单位</w:t>
            </w:r>
          </w:p>
        </w:tc>
        <w:tc>
          <w:tcPr>
            <w:tcW w:w="2841"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C</w:t>
            </w:r>
          </w:p>
        </w:tc>
      </w:tr>
    </w:tbl>
    <w:p w:rsidR="000022D1" w:rsidRPr="000022D1" w:rsidRDefault="005D3121" w:rsidP="000022D1">
      <w:pPr>
        <w:spacing w:line="240" w:lineRule="auto"/>
        <w:rPr>
          <w:rFonts w:ascii="宋体" w:hAnsi="宋体"/>
        </w:rPr>
      </w:pPr>
      <w:r w:rsidRPr="005D3121">
        <w:rPr>
          <w:rFonts w:ascii="黑体" w:eastAsia="黑体" w:hAnsi="黑体"/>
        </w:rPr>
        <w:t>5</w:t>
      </w:r>
      <w:r w:rsidR="000022D1" w:rsidRPr="005D3121">
        <w:rPr>
          <w:rFonts w:ascii="黑体" w:eastAsia="黑体" w:hAnsi="黑体"/>
        </w:rPr>
        <w:t xml:space="preserve">.1.3 </w:t>
      </w:r>
      <w:r w:rsidR="000022D1" w:rsidRPr="000022D1">
        <w:rPr>
          <w:rFonts w:ascii="宋体" w:hAnsi="宋体"/>
        </w:rPr>
        <w:t>检查</w:t>
      </w:r>
      <w:r w:rsidR="000022D1" w:rsidRPr="000022D1">
        <w:rPr>
          <w:rFonts w:ascii="宋体" w:hAnsi="宋体" w:hint="eastAsia"/>
        </w:rPr>
        <w:t>项目</w:t>
      </w:r>
      <w:r w:rsidR="000022D1" w:rsidRPr="000022D1">
        <w:rPr>
          <w:rFonts w:ascii="宋体" w:hAnsi="宋体"/>
        </w:rPr>
        <w:t>类别码应符合</w:t>
      </w:r>
      <w:r>
        <w:rPr>
          <w:rFonts w:ascii="宋体" w:hAnsi="宋体"/>
        </w:rPr>
        <w:t>5</w:t>
      </w:r>
      <w:r w:rsidR="000022D1" w:rsidRPr="000022D1">
        <w:rPr>
          <w:rFonts w:ascii="宋体" w:hAnsi="宋体"/>
        </w:rPr>
        <w:t>.1.3 的规定</w:t>
      </w:r>
    </w:p>
    <w:p w:rsidR="000022D1" w:rsidRPr="000022D1" w:rsidRDefault="000022D1" w:rsidP="000022D1">
      <w:pPr>
        <w:tabs>
          <w:tab w:val="left" w:pos="1102"/>
          <w:tab w:val="left" w:pos="4345"/>
          <w:tab w:val="left" w:pos="4783"/>
        </w:tabs>
        <w:spacing w:line="240" w:lineRule="auto"/>
        <w:jc w:val="center"/>
        <w:rPr>
          <w:rFonts w:ascii="黑体" w:eastAsia="黑体" w:hAnsi="黑体"/>
        </w:rPr>
      </w:pPr>
      <w:r w:rsidRPr="000022D1">
        <w:rPr>
          <w:rFonts w:ascii="黑体" w:eastAsia="黑体" w:hAnsi="黑体"/>
        </w:rPr>
        <w:t>表</w:t>
      </w:r>
      <w:r w:rsidR="005D3121">
        <w:rPr>
          <w:rFonts w:ascii="黑体" w:eastAsia="黑体" w:hAnsi="黑体"/>
        </w:rPr>
        <w:t>5</w:t>
      </w:r>
      <w:r w:rsidRPr="000022D1">
        <w:rPr>
          <w:rFonts w:ascii="黑体" w:eastAsia="黑体" w:hAnsi="黑体"/>
        </w:rPr>
        <w:t>.1.3</w:t>
      </w:r>
      <w:r w:rsidRPr="000022D1">
        <w:rPr>
          <w:rFonts w:ascii="黑体" w:eastAsia="黑体" w:hAnsi="黑体" w:hint="eastAsia"/>
        </w:rPr>
        <w:t>检查项目类别码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932"/>
        <w:gridCol w:w="2654"/>
      </w:tblGrid>
      <w:tr w:rsidR="000022D1" w:rsidRPr="000022D1" w:rsidTr="000022D1">
        <w:trPr>
          <w:tblHeade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序号</w:t>
            </w:r>
          </w:p>
        </w:tc>
        <w:tc>
          <w:tcPr>
            <w:tcW w:w="2932"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检查</w:t>
            </w:r>
            <w:r w:rsidRPr="000022D1">
              <w:rPr>
                <w:rFonts w:ascii="宋体" w:hAnsi="宋体" w:hint="eastAsia"/>
              </w:rPr>
              <w:t>项目</w:t>
            </w:r>
          </w:p>
        </w:tc>
        <w:tc>
          <w:tcPr>
            <w:tcW w:w="2654" w:type="dxa"/>
            <w:shd w:val="clear" w:color="auto" w:fill="auto"/>
          </w:tcPr>
          <w:p w:rsidR="000022D1" w:rsidRPr="000022D1" w:rsidRDefault="000022D1" w:rsidP="000022D1">
            <w:pPr>
              <w:spacing w:line="240" w:lineRule="auto"/>
              <w:jc w:val="center"/>
              <w:rPr>
                <w:rFonts w:ascii="宋体" w:hAnsi="宋体"/>
              </w:rPr>
            </w:pPr>
            <w:r w:rsidRPr="000022D1">
              <w:rPr>
                <w:rFonts w:ascii="宋体" w:hAnsi="宋体"/>
              </w:rPr>
              <w:t>4位检查</w:t>
            </w:r>
            <w:r w:rsidRPr="000022D1">
              <w:rPr>
                <w:rFonts w:ascii="宋体" w:hAnsi="宋体" w:hint="eastAsia"/>
              </w:rPr>
              <w:t>项目</w:t>
            </w:r>
            <w:r w:rsidRPr="000022D1">
              <w:rPr>
                <w:rFonts w:ascii="宋体" w:hAnsi="宋体"/>
              </w:rPr>
              <w:t>类别码</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AQGL</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2</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文明施工</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WMSG</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3</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JSJS</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4</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扣件式钢管脚手架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JSJK</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5</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门式钢管脚手架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JSJG</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6</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碗</w:t>
            </w:r>
            <w:proofErr w:type="gramEnd"/>
            <w:r w:rsidRPr="000022D1">
              <w:rPr>
                <w:rFonts w:ascii="宋体" w:hAnsi="宋体" w:hint="eastAsia"/>
              </w:rPr>
              <w:t>扣式脚手架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JSJW</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7</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承插型盘扣式</w:t>
            </w:r>
            <w:proofErr w:type="gramEnd"/>
            <w:r w:rsidRPr="000022D1">
              <w:rPr>
                <w:rFonts w:ascii="宋体" w:hAnsi="宋体" w:hint="eastAsia"/>
              </w:rPr>
              <w:t>钢管脚手架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JSJC</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8</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满堂脚手架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JSJM</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9</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悬挑式脚手架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JSJX</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10</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附着式升降脚手架</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JSJF</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11</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高处作业吊篮</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GCDL</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12</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基坑工程</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JKGC</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13</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模板工程</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MBGC</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14</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高处作业</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GCZY</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15</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临时用电</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LSYD</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16</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物料提升机</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WLTS</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17</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施工升降机</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SGSJ</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18</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塔式起重机</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TSQZ</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19</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起重吊装</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QZDZ</w:t>
            </w:r>
          </w:p>
        </w:tc>
      </w:tr>
      <w:tr w:rsidR="000022D1" w:rsidRPr="000022D1" w:rsidTr="000022D1">
        <w:trPr>
          <w:jc w:val="center"/>
        </w:trPr>
        <w:tc>
          <w:tcPr>
            <w:tcW w:w="895" w:type="dxa"/>
          </w:tcPr>
          <w:p w:rsidR="000022D1" w:rsidRPr="000022D1" w:rsidRDefault="000022D1" w:rsidP="000022D1">
            <w:pPr>
              <w:spacing w:line="240" w:lineRule="auto"/>
              <w:jc w:val="center"/>
              <w:rPr>
                <w:rFonts w:ascii="宋体" w:hAnsi="宋体"/>
              </w:rPr>
            </w:pPr>
            <w:r w:rsidRPr="000022D1">
              <w:rPr>
                <w:rFonts w:ascii="宋体" w:hAnsi="宋体"/>
              </w:rPr>
              <w:t>20</w:t>
            </w:r>
          </w:p>
        </w:tc>
        <w:tc>
          <w:tcPr>
            <w:tcW w:w="2932" w:type="dxa"/>
            <w:shd w:val="clear" w:color="auto" w:fill="auto"/>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施工机具</w:t>
            </w:r>
          </w:p>
        </w:tc>
        <w:tc>
          <w:tcPr>
            <w:tcW w:w="2654" w:type="dxa"/>
            <w:shd w:val="clear" w:color="auto" w:fill="auto"/>
            <w:vAlign w:val="center"/>
          </w:tcPr>
          <w:p w:rsidR="000022D1" w:rsidRPr="000022D1" w:rsidRDefault="000022D1" w:rsidP="000022D1">
            <w:pPr>
              <w:spacing w:line="240" w:lineRule="auto"/>
              <w:jc w:val="center"/>
              <w:rPr>
                <w:rFonts w:ascii="宋体" w:hAnsi="宋体"/>
              </w:rPr>
            </w:pPr>
            <w:r w:rsidRPr="000022D1">
              <w:rPr>
                <w:rFonts w:ascii="宋体" w:hAnsi="宋体"/>
              </w:rPr>
              <w:t>SGJJ</w:t>
            </w:r>
          </w:p>
        </w:tc>
      </w:tr>
    </w:tbl>
    <w:p w:rsidR="000022D1" w:rsidRPr="000022D1" w:rsidRDefault="005D3121" w:rsidP="000022D1">
      <w:pPr>
        <w:spacing w:line="240" w:lineRule="auto"/>
        <w:rPr>
          <w:rFonts w:ascii="宋体" w:hAnsi="宋体"/>
        </w:rPr>
      </w:pPr>
      <w:r w:rsidRPr="005D3121">
        <w:rPr>
          <w:rFonts w:ascii="黑体" w:eastAsia="黑体" w:hAnsi="黑体"/>
        </w:rPr>
        <w:t>5</w:t>
      </w:r>
      <w:r w:rsidR="000022D1" w:rsidRPr="005D3121">
        <w:rPr>
          <w:rFonts w:ascii="黑体" w:eastAsia="黑体" w:hAnsi="黑体"/>
        </w:rPr>
        <w:t>.1.4</w:t>
      </w:r>
      <w:r w:rsidR="000022D1" w:rsidRPr="000022D1">
        <w:rPr>
          <w:rFonts w:ascii="宋体" w:hAnsi="宋体"/>
        </w:rPr>
        <w:t xml:space="preserve"> 检查部位</w:t>
      </w:r>
      <w:r w:rsidR="000022D1" w:rsidRPr="000022D1">
        <w:rPr>
          <w:rFonts w:ascii="宋体" w:hAnsi="宋体" w:hint="eastAsia"/>
        </w:rPr>
        <w:t>编码</w:t>
      </w:r>
      <w:r w:rsidR="000022D1" w:rsidRPr="000022D1">
        <w:rPr>
          <w:rFonts w:ascii="宋体" w:hAnsi="宋体"/>
        </w:rPr>
        <w:t>是在</w:t>
      </w:r>
      <w:r w:rsidR="000022D1" w:rsidRPr="000022D1">
        <w:rPr>
          <w:rFonts w:ascii="宋体" w:hAnsi="宋体" w:hint="eastAsia"/>
        </w:rPr>
        <w:t>同一个检查项目类别码</w:t>
      </w:r>
      <w:r w:rsidR="000022D1" w:rsidRPr="000022D1">
        <w:rPr>
          <w:rFonts w:ascii="宋体" w:hAnsi="宋体"/>
        </w:rPr>
        <w:t>之下</w:t>
      </w:r>
      <w:r w:rsidR="000022D1" w:rsidRPr="000022D1">
        <w:rPr>
          <w:rFonts w:ascii="宋体" w:hAnsi="宋体" w:hint="eastAsia"/>
        </w:rPr>
        <w:t>，</w:t>
      </w:r>
      <w:r w:rsidR="000022D1" w:rsidRPr="000022D1">
        <w:rPr>
          <w:rFonts w:ascii="宋体" w:hAnsi="宋体"/>
        </w:rPr>
        <w:t>不同检查部位</w:t>
      </w:r>
      <w:r w:rsidR="000022D1" w:rsidRPr="000022D1">
        <w:rPr>
          <w:rFonts w:ascii="宋体" w:hAnsi="宋体" w:hint="eastAsia"/>
        </w:rPr>
        <w:t>的分类</w:t>
      </w:r>
      <w:r w:rsidR="000022D1" w:rsidRPr="000022D1">
        <w:rPr>
          <w:rFonts w:ascii="宋体" w:hAnsi="宋体"/>
        </w:rPr>
        <w:t>，应符合</w:t>
      </w:r>
      <w:r>
        <w:rPr>
          <w:rFonts w:ascii="宋体" w:hAnsi="宋体"/>
        </w:rPr>
        <w:t>5</w:t>
      </w:r>
      <w:r w:rsidR="000022D1" w:rsidRPr="000022D1">
        <w:rPr>
          <w:rFonts w:ascii="宋体" w:hAnsi="宋体"/>
        </w:rPr>
        <w:t>.1.4的规定</w:t>
      </w:r>
    </w:p>
    <w:p w:rsidR="000022D1" w:rsidRPr="000022D1" w:rsidRDefault="000022D1" w:rsidP="000022D1">
      <w:pPr>
        <w:tabs>
          <w:tab w:val="left" w:pos="1102"/>
          <w:tab w:val="left" w:pos="4345"/>
          <w:tab w:val="left" w:pos="4783"/>
        </w:tabs>
        <w:spacing w:line="240" w:lineRule="auto"/>
        <w:jc w:val="center"/>
        <w:rPr>
          <w:rFonts w:ascii="黑体" w:eastAsia="黑体" w:hAnsi="黑体"/>
        </w:rPr>
      </w:pPr>
      <w:r w:rsidRPr="000022D1">
        <w:rPr>
          <w:rFonts w:ascii="黑体" w:eastAsia="黑体" w:hAnsi="黑体"/>
        </w:rPr>
        <w:t>表</w:t>
      </w:r>
      <w:r w:rsidR="005D3121">
        <w:rPr>
          <w:rFonts w:ascii="黑体" w:eastAsia="黑体" w:hAnsi="黑体"/>
        </w:rPr>
        <w:t>5</w:t>
      </w:r>
      <w:r w:rsidRPr="000022D1">
        <w:rPr>
          <w:rFonts w:ascii="黑体" w:eastAsia="黑体" w:hAnsi="黑体"/>
        </w:rPr>
        <w:t>.1.4 检查部位</w:t>
      </w:r>
      <w:r w:rsidRPr="000022D1">
        <w:rPr>
          <w:rFonts w:ascii="黑体" w:eastAsia="黑体" w:hAnsi="黑体" w:hint="eastAsia"/>
        </w:rPr>
        <w:t>编码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1"/>
        <w:gridCol w:w="3024"/>
        <w:gridCol w:w="1134"/>
      </w:tblGrid>
      <w:tr w:rsidR="000022D1" w:rsidRPr="000022D1" w:rsidTr="00BA649D">
        <w:trPr>
          <w:cantSplit/>
          <w:trHeight w:val="20"/>
          <w:tblHeader/>
        </w:trPr>
        <w:tc>
          <w:tcPr>
            <w:tcW w:w="2693" w:type="dxa"/>
            <w:shd w:val="clear" w:color="auto" w:fill="auto"/>
            <w:noWrap/>
            <w:vAlign w:val="center"/>
          </w:tcPr>
          <w:p w:rsidR="000022D1" w:rsidRPr="000022D1" w:rsidRDefault="000022D1" w:rsidP="000022D1">
            <w:pPr>
              <w:spacing w:line="240" w:lineRule="auto"/>
              <w:jc w:val="center"/>
              <w:rPr>
                <w:rFonts w:ascii="宋体" w:hAnsi="宋体"/>
              </w:rPr>
            </w:pPr>
            <w:r w:rsidRPr="000022D1">
              <w:rPr>
                <w:rFonts w:ascii="宋体" w:hAnsi="宋体"/>
              </w:rPr>
              <w:t>检查</w:t>
            </w:r>
            <w:r w:rsidRPr="000022D1">
              <w:rPr>
                <w:rFonts w:ascii="宋体" w:hAnsi="宋体" w:hint="eastAsia"/>
              </w:rPr>
              <w:t>项目</w:t>
            </w:r>
          </w:p>
        </w:tc>
        <w:tc>
          <w:tcPr>
            <w:tcW w:w="1371" w:type="dxa"/>
            <w:shd w:val="clear" w:color="auto" w:fill="auto"/>
            <w:noWrap/>
            <w:vAlign w:val="center"/>
          </w:tcPr>
          <w:p w:rsidR="000022D1" w:rsidRPr="000022D1" w:rsidRDefault="000022D1" w:rsidP="000022D1">
            <w:pPr>
              <w:spacing w:line="240" w:lineRule="auto"/>
              <w:jc w:val="center"/>
              <w:rPr>
                <w:rFonts w:ascii="宋体" w:hAnsi="宋体"/>
              </w:rPr>
            </w:pPr>
            <w:r w:rsidRPr="000022D1">
              <w:rPr>
                <w:rFonts w:ascii="宋体" w:hAnsi="宋体"/>
              </w:rPr>
              <w:t>检查</w:t>
            </w:r>
            <w:r w:rsidRPr="000022D1">
              <w:rPr>
                <w:rFonts w:ascii="宋体" w:hAnsi="宋体" w:hint="eastAsia"/>
              </w:rPr>
              <w:t>项目类别码</w:t>
            </w:r>
          </w:p>
        </w:tc>
        <w:tc>
          <w:tcPr>
            <w:tcW w:w="3024" w:type="dxa"/>
            <w:shd w:val="clear" w:color="auto" w:fill="auto"/>
            <w:noWrap/>
            <w:vAlign w:val="center"/>
          </w:tcPr>
          <w:p w:rsidR="000022D1" w:rsidRPr="000022D1" w:rsidRDefault="000022D1" w:rsidP="000022D1">
            <w:pPr>
              <w:spacing w:line="240" w:lineRule="auto"/>
              <w:jc w:val="center"/>
              <w:rPr>
                <w:rFonts w:ascii="宋体" w:hAnsi="宋体"/>
              </w:rPr>
            </w:pPr>
            <w:r w:rsidRPr="000022D1">
              <w:rPr>
                <w:rFonts w:ascii="宋体" w:hAnsi="宋体" w:hint="eastAsia"/>
              </w:rPr>
              <w:t>检查部位</w:t>
            </w:r>
          </w:p>
        </w:tc>
        <w:tc>
          <w:tcPr>
            <w:tcW w:w="1134" w:type="dxa"/>
            <w:shd w:val="clear" w:color="auto" w:fill="auto"/>
            <w:noWrap/>
            <w:vAlign w:val="center"/>
          </w:tcPr>
          <w:p w:rsidR="000022D1" w:rsidRPr="000022D1" w:rsidRDefault="000022D1" w:rsidP="000022D1">
            <w:pPr>
              <w:spacing w:line="240" w:lineRule="auto"/>
              <w:jc w:val="center"/>
              <w:rPr>
                <w:rFonts w:ascii="宋体" w:hAnsi="宋体"/>
              </w:rPr>
            </w:pPr>
            <w:r w:rsidRPr="000022D1">
              <w:rPr>
                <w:rFonts w:ascii="宋体" w:hAnsi="宋体" w:hint="eastAsia"/>
              </w:rPr>
              <w:t>检查部位编码</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安全管理</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AQGL</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安全生产责任制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危险性较大分部分项工程管理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施工组织设计</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安全技术交底</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安全检查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安全教育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应急救援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分包单位安全管理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持证上岗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生产安全事故处理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安全标志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项目经理管理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施工许可</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发包管理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管线交底</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合同及措施费管理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建筑起重机械管理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基坑工程管理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监理规划</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19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有限空间作业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高大模板支撑系统</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消防防火</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资格管理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安全协议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方案及预案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安装告知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安装作业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27</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档案管理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hint="eastAsia"/>
              </w:rPr>
              <w:t>28</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文明施工</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WMSG</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扬尘防治方案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分包单位</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现场围挡</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封闭管理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公示标牌</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场地扬尘防治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材料管理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现场办公与住宿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综合治理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现场防火</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JSJS</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设计计算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材料与构配件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扫地杆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架体构造</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剪刀撑</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与建筑结构连接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脚手板与安全防护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搭设与拆除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检查与验收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扣件式钢管脚手架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JSJK</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立杆基础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架体与建筑结构拉结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杆件间距与剪刀撑</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脚手板与防护栏杆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横向水平杆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杆件连接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层间防护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搭设拆除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13</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门式钢管脚手架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JSJG</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体基础</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体稳定</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杆件锁臂</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荷载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搭设拆除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碗</w:t>
            </w:r>
            <w:proofErr w:type="gramEnd"/>
            <w:r w:rsidRPr="000022D1">
              <w:rPr>
                <w:rFonts w:ascii="宋体" w:hAnsi="宋体" w:hint="eastAsia"/>
              </w:rPr>
              <w:t>扣式脚手架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JSJW</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体基础</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体稳定</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搭设拆除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承插型盘扣式</w:t>
            </w:r>
            <w:proofErr w:type="gramEnd"/>
            <w:r w:rsidRPr="000022D1">
              <w:rPr>
                <w:rFonts w:ascii="宋体" w:hAnsi="宋体" w:hint="eastAsia"/>
              </w:rPr>
              <w:t>钢管脚手架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JSJC</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体基础</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体稳定</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杆件设置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杆件连接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满堂脚手架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JSJM</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体基础</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体稳定</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悬挑式脚手架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JSJX</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悬挑钢梁</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w:t>
            </w:r>
            <w:proofErr w:type="gramStart"/>
            <w:r w:rsidRPr="000022D1">
              <w:rPr>
                <w:rFonts w:ascii="宋体" w:hAnsi="宋体" w:hint="eastAsia"/>
              </w:rPr>
              <w:t>体稳定</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层间防护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安装与拆除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使用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附着式升降脚手架</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JSJF</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架体构造</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架体安装</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架体升降</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检查验收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脚手板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架体防护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安全管理</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高处作业吊篮</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GCDL</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一般规定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悬挂机构</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钢丝绳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悬吊平台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roofErr w:type="gramStart"/>
            <w:r w:rsidRPr="000022D1">
              <w:rPr>
                <w:rFonts w:ascii="宋体" w:hAnsi="宋体" w:hint="eastAsia"/>
              </w:rPr>
              <w:t>安拆</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检查验收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使用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lastRenderedPageBreak/>
              <w:t>基坑工程</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JKGC</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基坑支护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排水降水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基坑开挖</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坑边荷载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支撑拆除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作业环境</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应急预案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人工挖孔桩</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模板工程</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MBGC</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支架基础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支架构造</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支架稳定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施工荷载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交底与验收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杆件连接</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底座</w:t>
            </w:r>
            <w:proofErr w:type="gramStart"/>
            <w:r w:rsidRPr="000022D1">
              <w:rPr>
                <w:rFonts w:ascii="宋体" w:hAnsi="宋体" w:hint="eastAsia"/>
              </w:rPr>
              <w:t>与托撑</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构配件材质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支架拆除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高处作业</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GCZY</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基本规定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安全网</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安全带</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临边防护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洞口作业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攀登作业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悬空作业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移动式操作平台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悬挑式物料钢平台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落地式卸料平台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交叉作业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临时用电</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LSYD</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外电防护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接地与接零保护系统</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配电线路</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配电箱与开关箱</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配电室与配电装置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现场照明</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用电档案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lastRenderedPageBreak/>
              <w:t>物料提升机</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WLTS</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防护设施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附墙</w:t>
            </w:r>
            <w:proofErr w:type="gramStart"/>
            <w:r w:rsidRPr="000022D1">
              <w:rPr>
                <w:rFonts w:ascii="宋体" w:hAnsi="宋体" w:hint="eastAsia"/>
              </w:rPr>
              <w:t>架与缆风</w:t>
            </w:r>
            <w:proofErr w:type="gramEnd"/>
            <w:r w:rsidRPr="000022D1">
              <w:rPr>
                <w:rFonts w:ascii="宋体" w:hAnsi="宋体" w:hint="eastAsia"/>
              </w:rPr>
              <w:t>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钢丝绳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对重</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安装、拆卸与验收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导轨架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动力与传动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通信装置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卷扬机操作棚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避雷装置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其他</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施工升降机</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SGSJ</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安全装置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限位装置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防护设施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附着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钢丝绳、滑轮与对重</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安装、拆卸与验收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导轨架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电气安全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通信装置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其他</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塔式起重机</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TSQZ</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载荷限制装置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行程限位装置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保护装置</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吊钩、滑轮、卷筒与钢丝绳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制动器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多塔作业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液压系统</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电气系统</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安装、拆卸与验收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附着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基础与轨道</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结构设施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使用环境</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13</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其他</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14</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起重吊装</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QZDZ</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施工方案</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起重机械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钢丝绳与地锚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索具</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作业环境</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作业人员</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起重吊装</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高处作业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构件码放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警戒监护</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卷扬机</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施工机具</w:t>
            </w:r>
          </w:p>
        </w:tc>
        <w:tc>
          <w:tcPr>
            <w:tcW w:w="1371" w:type="dxa"/>
            <w:vMerge w:val="restart"/>
            <w:tcBorders>
              <w:top w:val="single" w:sz="4" w:space="0" w:color="auto"/>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SGJJ</w:t>
            </w: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基本规定</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圆盘锯</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手持电动工具</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03</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钢筋机械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04</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电焊机</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05</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气瓶</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06</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潜水泵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07</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振捣器具</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08</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搅拌机</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09</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翻斗车</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10</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桩工机械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11</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运输机械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12</w:t>
            </w:r>
          </w:p>
        </w:tc>
      </w:tr>
      <w:tr w:rsidR="000022D1" w:rsidRPr="000022D1" w:rsidTr="00BA649D">
        <w:trPr>
          <w:cantSplit/>
          <w:trHeight w:val="20"/>
        </w:trPr>
        <w:tc>
          <w:tcPr>
            <w:tcW w:w="2693"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混凝土机械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13</w:t>
            </w:r>
          </w:p>
        </w:tc>
      </w:tr>
      <w:tr w:rsidR="000022D1" w:rsidRPr="000022D1" w:rsidTr="00BA649D">
        <w:trPr>
          <w:cantSplit/>
          <w:trHeight w:val="20"/>
        </w:trPr>
        <w:tc>
          <w:tcPr>
            <w:tcW w:w="2693"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1371" w:type="dxa"/>
            <w:vMerge/>
            <w:tcBorders>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p>
        </w:tc>
        <w:tc>
          <w:tcPr>
            <w:tcW w:w="30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土石方机械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2D1" w:rsidRPr="000022D1" w:rsidRDefault="000022D1" w:rsidP="000022D1">
            <w:pPr>
              <w:spacing w:line="240" w:lineRule="auto"/>
              <w:jc w:val="center"/>
              <w:rPr>
                <w:rFonts w:ascii="宋体" w:hAnsi="宋体" w:cs="宋体"/>
              </w:rPr>
            </w:pPr>
            <w:r w:rsidRPr="000022D1">
              <w:rPr>
                <w:rFonts w:ascii="宋体" w:hAnsi="宋体" w:hint="eastAsia"/>
              </w:rPr>
              <w:t>14</w:t>
            </w:r>
          </w:p>
        </w:tc>
      </w:tr>
    </w:tbl>
    <w:p w:rsidR="000022D1" w:rsidRPr="000022D1" w:rsidRDefault="000022D1" w:rsidP="000022D1">
      <w:pPr>
        <w:widowControl/>
        <w:spacing w:line="240" w:lineRule="auto"/>
        <w:jc w:val="left"/>
        <w:rPr>
          <w:rFonts w:ascii="黑体" w:eastAsia="黑体" w:hAnsi="黑体"/>
        </w:rPr>
      </w:pPr>
      <w:bookmarkStart w:id="56" w:name="_Toc107497237"/>
      <w:r w:rsidRPr="000022D1">
        <w:br w:type="page"/>
      </w:r>
    </w:p>
    <w:p w:rsidR="000022D1" w:rsidRPr="000022D1" w:rsidRDefault="005D3121" w:rsidP="000022D1">
      <w:pPr>
        <w:pStyle w:val="affffb"/>
        <w:spacing w:beforeLines="50" w:before="156" w:afterLines="50" w:after="156"/>
        <w:ind w:firstLineChars="0" w:firstLine="0"/>
        <w:outlineLvl w:val="1"/>
        <w:rPr>
          <w:rFonts w:ascii="黑体" w:eastAsia="黑体" w:hAnsi="黑体"/>
        </w:rPr>
      </w:pPr>
      <w:bookmarkStart w:id="57" w:name="_Toc117256935"/>
      <w:bookmarkStart w:id="58" w:name="_Toc117257037"/>
      <w:bookmarkStart w:id="59" w:name="_Toc120548704"/>
      <w:r>
        <w:rPr>
          <w:rFonts w:ascii="黑体" w:eastAsia="黑体" w:hAnsi="黑体"/>
        </w:rPr>
        <w:lastRenderedPageBreak/>
        <w:t>5</w:t>
      </w:r>
      <w:r w:rsidR="000022D1" w:rsidRPr="000022D1">
        <w:rPr>
          <w:rFonts w:ascii="黑体" w:eastAsia="黑体" w:hAnsi="黑体"/>
        </w:rPr>
        <w:t>.2  检查用语内容参数定义</w:t>
      </w:r>
      <w:bookmarkEnd w:id="56"/>
      <w:bookmarkEnd w:id="57"/>
      <w:bookmarkEnd w:id="58"/>
      <w:bookmarkEnd w:id="59"/>
    </w:p>
    <w:p w:rsidR="000022D1" w:rsidRPr="000022D1" w:rsidRDefault="005D3121" w:rsidP="000022D1">
      <w:pPr>
        <w:spacing w:line="240" w:lineRule="auto"/>
        <w:rPr>
          <w:rFonts w:ascii="宋体" w:hAnsi="宋体"/>
        </w:rPr>
      </w:pPr>
      <w:r w:rsidRPr="005D3121">
        <w:rPr>
          <w:rFonts w:ascii="黑体" w:eastAsia="黑体" w:hAnsi="黑体"/>
        </w:rPr>
        <w:t>5</w:t>
      </w:r>
      <w:r w:rsidR="000022D1" w:rsidRPr="005D3121">
        <w:rPr>
          <w:rFonts w:ascii="黑体" w:eastAsia="黑体" w:hAnsi="黑体"/>
        </w:rPr>
        <w:t>.2.1</w:t>
      </w:r>
      <w:r w:rsidR="000022D1" w:rsidRPr="000022D1">
        <w:rPr>
          <w:rFonts w:ascii="宋体" w:hAnsi="宋体"/>
        </w:rPr>
        <w:t xml:space="preserve"> 在检查用语</w:t>
      </w:r>
      <w:r w:rsidR="000022D1" w:rsidRPr="000022D1">
        <w:rPr>
          <w:rFonts w:ascii="宋体" w:hAnsi="宋体" w:hint="eastAsia"/>
        </w:rPr>
        <w:t>内容</w:t>
      </w:r>
      <w:r w:rsidR="000022D1" w:rsidRPr="000022D1">
        <w:rPr>
          <w:rFonts w:ascii="宋体" w:hAnsi="宋体"/>
        </w:rPr>
        <w:t>描述中需要进一步确定细节时，</w:t>
      </w:r>
      <w:r w:rsidR="000022D1" w:rsidRPr="000022D1">
        <w:rPr>
          <w:rFonts w:ascii="宋体" w:hAnsi="宋体" w:hint="eastAsia"/>
        </w:rPr>
        <w:t>可</w:t>
      </w:r>
      <w:r w:rsidR="000022D1" w:rsidRPr="000022D1">
        <w:rPr>
          <w:rFonts w:ascii="宋体" w:hAnsi="宋体"/>
        </w:rPr>
        <w:t>采用参数选择或插入文字</w:t>
      </w:r>
      <w:r w:rsidR="000022D1" w:rsidRPr="000022D1">
        <w:rPr>
          <w:rFonts w:ascii="宋体" w:hAnsi="宋体" w:hint="eastAsia"/>
        </w:rPr>
        <w:t>方式</w:t>
      </w:r>
      <w:r w:rsidR="000022D1" w:rsidRPr="000022D1">
        <w:rPr>
          <w:rFonts w:ascii="宋体" w:hAnsi="宋体"/>
        </w:rPr>
        <w:t>。</w:t>
      </w:r>
    </w:p>
    <w:p w:rsidR="000022D1" w:rsidRPr="000022D1" w:rsidRDefault="000022D1" w:rsidP="000022D1">
      <w:pPr>
        <w:spacing w:line="240" w:lineRule="auto"/>
        <w:rPr>
          <w:rFonts w:ascii="宋体" w:hAnsi="宋体"/>
        </w:rPr>
      </w:pPr>
      <w:r w:rsidRPr="000022D1">
        <w:rPr>
          <w:rFonts w:ascii="宋体" w:hAnsi="宋体" w:hint="eastAsia"/>
        </w:rPr>
        <w:t>当</w:t>
      </w:r>
      <w:r w:rsidRPr="000022D1">
        <w:rPr>
          <w:rFonts w:ascii="宋体" w:hAnsi="宋体"/>
        </w:rPr>
        <w:t>采用参数选择</w:t>
      </w:r>
      <w:r w:rsidRPr="000022D1">
        <w:rPr>
          <w:rFonts w:ascii="宋体" w:hAnsi="宋体" w:hint="eastAsia"/>
        </w:rPr>
        <w:t>时，</w:t>
      </w:r>
      <w:r w:rsidRPr="000022D1">
        <w:rPr>
          <w:rFonts w:ascii="宋体" w:hAnsi="宋体"/>
        </w:rPr>
        <w:t>不同参数</w:t>
      </w:r>
      <w:r w:rsidRPr="000022D1">
        <w:rPr>
          <w:rFonts w:ascii="宋体" w:hAnsi="宋体" w:hint="eastAsia"/>
        </w:rPr>
        <w:t>之间</w:t>
      </w:r>
      <w:r w:rsidRPr="000022D1">
        <w:rPr>
          <w:rFonts w:ascii="宋体" w:hAnsi="宋体"/>
        </w:rPr>
        <w:t>用右斜符号（“/</w:t>
      </w:r>
      <w:r w:rsidRPr="000022D1">
        <w:rPr>
          <w:rFonts w:ascii="宋体" w:hAnsi="宋体" w:hint="eastAsia"/>
        </w:rPr>
        <w:t>”</w:t>
      </w:r>
      <w:r w:rsidRPr="000022D1">
        <w:rPr>
          <w:rFonts w:ascii="宋体" w:hAnsi="宋体"/>
        </w:rPr>
        <w:t>）进行区别，在所有可选参数的前后用同一个标识符进行标识，标识符格式为：</w:t>
      </w:r>
    </w:p>
    <w:p w:rsidR="000022D1" w:rsidRPr="000022D1" w:rsidRDefault="000022D1" w:rsidP="000022D1">
      <w:pPr>
        <w:spacing w:line="240" w:lineRule="auto"/>
        <w:jc w:val="center"/>
        <w:rPr>
          <w:rFonts w:ascii="宋体" w:hAnsi="宋体"/>
        </w:rPr>
      </w:pPr>
      <w:r w:rsidRPr="000022D1">
        <w:rPr>
          <w:rFonts w:ascii="宋体" w:hAnsi="宋体"/>
        </w:rPr>
        <w:t>[X-N]</w:t>
      </w:r>
      <w:r w:rsidRPr="000022D1">
        <w:rPr>
          <w:rFonts w:ascii="宋体" w:hAnsi="宋体" w:hint="eastAsia"/>
        </w:rPr>
        <w:t>参数1/参数2/参数3.</w:t>
      </w:r>
      <w:proofErr w:type="gramStart"/>
      <w:r w:rsidRPr="000022D1">
        <w:rPr>
          <w:rFonts w:ascii="宋体" w:hAnsi="宋体" w:hint="eastAsia"/>
        </w:rPr>
        <w:t>..</w:t>
      </w:r>
      <w:proofErr w:type="gramEnd"/>
      <w:r w:rsidRPr="000022D1">
        <w:rPr>
          <w:rFonts w:ascii="宋体" w:hAnsi="宋体" w:hint="eastAsia"/>
        </w:rPr>
        <w:t>[X-N]</w:t>
      </w:r>
      <w:r w:rsidRPr="000022D1">
        <w:rPr>
          <w:rFonts w:ascii="宋体" w:hAnsi="宋体"/>
        </w:rPr>
        <w:t xml:space="preserve"> 其中N</w:t>
      </w:r>
      <w:r w:rsidRPr="000022D1">
        <w:rPr>
          <w:rFonts w:ascii="宋体" w:hAnsi="宋体" w:hint="eastAsia"/>
        </w:rPr>
        <w:t>为</w:t>
      </w:r>
      <w:r w:rsidRPr="000022D1">
        <w:rPr>
          <w:rFonts w:ascii="宋体" w:hAnsi="宋体"/>
        </w:rPr>
        <w:t>1开始的自然数</w:t>
      </w:r>
      <w:r w:rsidRPr="000022D1">
        <w:rPr>
          <w:rFonts w:ascii="宋体" w:hAnsi="宋体" w:hint="eastAsia"/>
        </w:rPr>
        <w:t>；</w:t>
      </w:r>
    </w:p>
    <w:p w:rsidR="000022D1" w:rsidRPr="000022D1" w:rsidRDefault="000022D1" w:rsidP="000022D1">
      <w:pPr>
        <w:spacing w:line="240" w:lineRule="auto"/>
        <w:rPr>
          <w:rFonts w:ascii="宋体" w:hAnsi="宋体"/>
        </w:rPr>
      </w:pPr>
      <w:r w:rsidRPr="000022D1">
        <w:rPr>
          <w:rFonts w:ascii="宋体" w:hAnsi="宋体" w:hint="eastAsia"/>
        </w:rPr>
        <w:t>当需要插入文字时，</w:t>
      </w:r>
      <w:r w:rsidRPr="000022D1">
        <w:rPr>
          <w:rFonts w:ascii="宋体" w:hAnsi="宋体"/>
        </w:rPr>
        <w:t>可在</w:t>
      </w:r>
      <w:r w:rsidRPr="000022D1">
        <w:rPr>
          <w:rFonts w:ascii="宋体" w:hAnsi="宋体" w:hint="eastAsia"/>
        </w:rPr>
        <w:t>指定</w:t>
      </w:r>
      <w:r w:rsidRPr="000022D1">
        <w:rPr>
          <w:rFonts w:ascii="宋体" w:hAnsi="宋体"/>
        </w:rPr>
        <w:t>位置插入文字进行细节描述，在插入文字的前后用同一个标识符进行标识，标识符格式为：</w:t>
      </w:r>
    </w:p>
    <w:p w:rsidR="000022D1" w:rsidRPr="000022D1" w:rsidRDefault="000022D1" w:rsidP="000022D1">
      <w:pPr>
        <w:spacing w:line="240" w:lineRule="auto"/>
        <w:rPr>
          <w:rFonts w:ascii="宋体" w:hAnsi="宋体"/>
        </w:rPr>
      </w:pPr>
      <w:r w:rsidRPr="000022D1">
        <w:rPr>
          <w:rFonts w:ascii="宋体" w:hAnsi="宋体"/>
        </w:rPr>
        <w:t>[T-N]</w:t>
      </w:r>
      <w:r w:rsidRPr="000022D1">
        <w:rPr>
          <w:rFonts w:ascii="宋体" w:hAnsi="宋体" w:hint="eastAsia"/>
        </w:rPr>
        <w:t>允许插入文字部位 [T-N]</w:t>
      </w:r>
      <w:r w:rsidRPr="000022D1">
        <w:rPr>
          <w:rFonts w:ascii="宋体" w:hAnsi="宋体"/>
        </w:rPr>
        <w:t xml:space="preserve">  其中N</w:t>
      </w:r>
      <w:r w:rsidRPr="000022D1">
        <w:rPr>
          <w:rFonts w:ascii="宋体" w:hAnsi="宋体" w:hint="eastAsia"/>
        </w:rPr>
        <w:t>为</w:t>
      </w:r>
      <w:r w:rsidRPr="000022D1">
        <w:rPr>
          <w:rFonts w:ascii="宋体" w:hAnsi="宋体"/>
        </w:rPr>
        <w:t>1开始的自然数</w:t>
      </w:r>
    </w:p>
    <w:p w:rsidR="000022D1" w:rsidRPr="000022D1" w:rsidRDefault="000022D1" w:rsidP="006D59F3">
      <w:pPr>
        <w:pStyle w:val="affffb"/>
        <w:ind w:firstLineChars="0" w:firstLine="0"/>
        <w:rPr>
          <w:rFonts w:ascii="黑体" w:eastAsia="黑体" w:hAnsi="黑体"/>
        </w:rPr>
      </w:pPr>
    </w:p>
    <w:p w:rsidR="00135E3F" w:rsidRDefault="006B6BCC" w:rsidP="009C311D">
      <w:pPr>
        <w:pStyle w:val="affc"/>
        <w:numPr>
          <w:ilvl w:val="0"/>
          <w:numId w:val="0"/>
        </w:numPr>
        <w:spacing w:before="312" w:after="312"/>
      </w:pPr>
      <w:bookmarkStart w:id="60" w:name="_Toc98610537"/>
      <w:bookmarkStart w:id="61" w:name="_Toc120548705"/>
      <w:r>
        <w:rPr>
          <w:rFonts w:hint="eastAsia"/>
        </w:rPr>
        <w:t>6</w:t>
      </w:r>
      <w:r w:rsidR="00AE103A">
        <w:rPr>
          <w:rFonts w:hint="eastAsia"/>
        </w:rPr>
        <w:t xml:space="preserve"> </w:t>
      </w:r>
      <w:bookmarkEnd w:id="60"/>
      <w:r w:rsidR="005D3121" w:rsidRPr="005D3121">
        <w:rPr>
          <w:rFonts w:hint="eastAsia"/>
        </w:rPr>
        <w:t>数据交换</w:t>
      </w:r>
      <w:bookmarkEnd w:id="61"/>
    </w:p>
    <w:p w:rsidR="005D3121" w:rsidRPr="005D3121" w:rsidRDefault="00FB7E96" w:rsidP="005D3121">
      <w:pPr>
        <w:spacing w:line="240" w:lineRule="auto"/>
        <w:rPr>
          <w:rFonts w:ascii="宋体" w:hAnsi="宋体"/>
        </w:rPr>
      </w:pPr>
      <w:r>
        <w:rPr>
          <w:rFonts w:ascii="宋体" w:hAnsi="宋体"/>
        </w:rPr>
        <w:t>6</w:t>
      </w:r>
      <w:r w:rsidR="005D3121" w:rsidRPr="005D3121">
        <w:rPr>
          <w:rFonts w:ascii="宋体" w:hAnsi="宋体"/>
        </w:rPr>
        <w:t>.</w:t>
      </w:r>
      <w:r w:rsidR="005D3121" w:rsidRPr="005D3121">
        <w:rPr>
          <w:rFonts w:ascii="宋体" w:hAnsi="宋体" w:hint="eastAsia"/>
        </w:rPr>
        <w:t>0</w:t>
      </w:r>
      <w:r w:rsidR="005D3121" w:rsidRPr="005D3121">
        <w:rPr>
          <w:rFonts w:ascii="宋体" w:hAnsi="宋体"/>
        </w:rPr>
        <w:t>.1检查用语保存</w:t>
      </w:r>
      <w:r w:rsidR="005D3121" w:rsidRPr="005D3121">
        <w:rPr>
          <w:rFonts w:ascii="宋体" w:hAnsi="宋体" w:hint="eastAsia"/>
        </w:rPr>
        <w:t>（存储）</w:t>
      </w:r>
      <w:r w:rsidR="005D3121" w:rsidRPr="005D3121">
        <w:rPr>
          <w:rFonts w:ascii="宋体" w:hAnsi="宋体"/>
        </w:rPr>
        <w:t>要素应符合表</w:t>
      </w:r>
      <w:r>
        <w:rPr>
          <w:rFonts w:ascii="宋体" w:hAnsi="宋体"/>
        </w:rPr>
        <w:t>6</w:t>
      </w:r>
      <w:r w:rsidR="005D3121" w:rsidRPr="005D3121">
        <w:rPr>
          <w:rFonts w:ascii="宋体" w:hAnsi="宋体"/>
        </w:rPr>
        <w:t>.</w:t>
      </w:r>
      <w:r w:rsidR="005D3121" w:rsidRPr="005D3121">
        <w:rPr>
          <w:rFonts w:ascii="宋体" w:hAnsi="宋体" w:hint="eastAsia"/>
        </w:rPr>
        <w:t>0</w:t>
      </w:r>
      <w:r w:rsidR="005D3121" w:rsidRPr="005D3121">
        <w:rPr>
          <w:rFonts w:ascii="宋体" w:hAnsi="宋体"/>
        </w:rPr>
        <w:t>.1</w:t>
      </w:r>
    </w:p>
    <w:p w:rsidR="005D3121" w:rsidRPr="00FB7E96" w:rsidRDefault="005D3121" w:rsidP="00FB7E96">
      <w:pPr>
        <w:tabs>
          <w:tab w:val="left" w:pos="1102"/>
          <w:tab w:val="left" w:pos="4345"/>
          <w:tab w:val="left" w:pos="4783"/>
        </w:tabs>
        <w:spacing w:line="240" w:lineRule="auto"/>
        <w:jc w:val="center"/>
        <w:rPr>
          <w:rFonts w:ascii="黑体" w:eastAsia="黑体" w:hAnsi="黑体"/>
        </w:rPr>
      </w:pPr>
      <w:r w:rsidRPr="00FB7E96">
        <w:rPr>
          <w:rFonts w:ascii="黑体" w:eastAsia="黑体" w:hAnsi="黑体"/>
        </w:rPr>
        <w:t>表</w:t>
      </w:r>
      <w:r w:rsidR="00FB7E96" w:rsidRPr="00FB7E96">
        <w:rPr>
          <w:rFonts w:ascii="黑体" w:eastAsia="黑体" w:hAnsi="黑体"/>
        </w:rPr>
        <w:t>6</w:t>
      </w:r>
      <w:r w:rsidRPr="00FB7E96">
        <w:rPr>
          <w:rFonts w:ascii="黑体" w:eastAsia="黑体" w:hAnsi="黑体"/>
        </w:rPr>
        <w:t>.</w:t>
      </w:r>
      <w:r w:rsidRPr="00FB7E96">
        <w:rPr>
          <w:rFonts w:ascii="黑体" w:eastAsia="黑体" w:hAnsi="黑体" w:hint="eastAsia"/>
        </w:rPr>
        <w:t>0</w:t>
      </w:r>
      <w:r w:rsidRPr="00FB7E96">
        <w:rPr>
          <w:rFonts w:ascii="黑体" w:eastAsia="黑体" w:hAnsi="黑体"/>
        </w:rPr>
        <w:t>.1 检查时检查用语保存</w:t>
      </w:r>
      <w:r w:rsidRPr="00FB7E96">
        <w:rPr>
          <w:rFonts w:ascii="黑体" w:eastAsia="黑体" w:hAnsi="黑体" w:hint="eastAsia"/>
        </w:rPr>
        <w:t>（存储）</w:t>
      </w:r>
      <w:r w:rsidRPr="00FB7E96">
        <w:rPr>
          <w:rFonts w:ascii="黑体" w:eastAsia="黑体" w:hAnsi="黑体"/>
        </w:rPr>
        <w:t>要素</w:t>
      </w:r>
    </w:p>
    <w:tbl>
      <w:tblPr>
        <w:tblW w:w="8237" w:type="dxa"/>
        <w:tblInd w:w="93" w:type="dxa"/>
        <w:tblLook w:val="04A0" w:firstRow="1" w:lastRow="0" w:firstColumn="1" w:lastColumn="0" w:noHBand="0" w:noVBand="1"/>
      </w:tblPr>
      <w:tblGrid>
        <w:gridCol w:w="1720"/>
        <w:gridCol w:w="1640"/>
        <w:gridCol w:w="4877"/>
      </w:tblGrid>
      <w:tr w:rsidR="005D3121" w:rsidRPr="005D3121" w:rsidTr="0068386C">
        <w:trPr>
          <w:trHeight w:val="288"/>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字段</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类型</w:t>
            </w:r>
          </w:p>
        </w:tc>
        <w:tc>
          <w:tcPr>
            <w:tcW w:w="4877" w:type="dxa"/>
            <w:tcBorders>
              <w:top w:val="single" w:sz="4" w:space="0" w:color="auto"/>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说明</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C_CODE</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CHAR(20)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检查用语编码</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C_TIME</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DATETIME</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该条检查用语保存</w:t>
            </w:r>
            <w:r w:rsidRPr="005D3121">
              <w:rPr>
                <w:rFonts w:ascii="宋体" w:hAnsi="宋体" w:hint="eastAsia"/>
              </w:rPr>
              <w:t>（存储）</w:t>
            </w:r>
            <w:r w:rsidRPr="005D3121">
              <w:rPr>
                <w:rFonts w:ascii="宋体" w:hAnsi="宋体"/>
              </w:rPr>
              <w:t>时间</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C_SUPNO</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CHAR(20)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监督</w:t>
            </w:r>
            <w:r w:rsidRPr="005D3121">
              <w:rPr>
                <w:rFonts w:ascii="宋体" w:hAnsi="宋体" w:hint="eastAsia"/>
              </w:rPr>
              <w:t>编号</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C_RRONAME</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CHAR(200)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项目</w:t>
            </w:r>
            <w:r w:rsidRPr="005D3121">
              <w:rPr>
                <w:rFonts w:ascii="宋体" w:hAnsi="宋体"/>
              </w:rPr>
              <w:t>名称</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C_COMCODE</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CHAR(30)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检查对象社会信用统一代码</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C_COMNAME</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CHAR(100)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检查对象</w:t>
            </w:r>
            <w:r w:rsidRPr="005D3121">
              <w:rPr>
                <w:rFonts w:ascii="宋体" w:hAnsi="宋体"/>
              </w:rPr>
              <w:t>单位名称</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C_OPTION1</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CHAR(50)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检查用语第一个参数实际的选择值，可为空</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C_OPTION2</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CHAR(50)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检查用语第二个参数实际的选择值,可为空</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C_OPTION3</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CHAR(50)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检查用语第三个参数实际的选择值,可为空</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C_FILL1</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CHAR(50)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w:t>
            </w:r>
            <w:proofErr w:type="gramStart"/>
            <w:r w:rsidRPr="005D3121">
              <w:rPr>
                <w:rFonts w:ascii="宋体" w:hAnsi="宋体"/>
              </w:rPr>
              <w:t>用语第</w:t>
            </w:r>
            <w:proofErr w:type="gramEnd"/>
            <w:r w:rsidRPr="005D3121">
              <w:rPr>
                <w:rFonts w:ascii="宋体" w:hAnsi="宋体"/>
              </w:rPr>
              <w:t>一段插入的文字,可为空</w:t>
            </w:r>
          </w:p>
        </w:tc>
      </w:tr>
      <w:tr w:rsidR="005D3121" w:rsidRPr="005D3121" w:rsidTr="0068386C">
        <w:trPr>
          <w:trHeight w:val="288"/>
        </w:trPr>
        <w:tc>
          <w:tcPr>
            <w:tcW w:w="1720" w:type="dxa"/>
            <w:tcBorders>
              <w:top w:val="nil"/>
              <w:left w:val="single" w:sz="4" w:space="0" w:color="auto"/>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C_FILL2</w:t>
            </w:r>
          </w:p>
        </w:tc>
        <w:tc>
          <w:tcPr>
            <w:tcW w:w="1640"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CHAR(50)</w:t>
            </w:r>
          </w:p>
        </w:tc>
        <w:tc>
          <w:tcPr>
            <w:tcW w:w="4877" w:type="dxa"/>
            <w:tcBorders>
              <w:top w:val="nil"/>
              <w:left w:val="nil"/>
              <w:bottom w:val="single" w:sz="4" w:space="0" w:color="auto"/>
              <w:right w:val="single" w:sz="4" w:space="0" w:color="auto"/>
            </w:tcBorders>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检查用语第二段插入的文字,可为空</w:t>
            </w:r>
          </w:p>
        </w:tc>
      </w:tr>
    </w:tbl>
    <w:p w:rsidR="005D3121" w:rsidRPr="005D3121" w:rsidRDefault="00BA649D" w:rsidP="005D3121">
      <w:pPr>
        <w:spacing w:line="240" w:lineRule="auto"/>
        <w:rPr>
          <w:rFonts w:ascii="宋体" w:hAnsi="宋体"/>
        </w:rPr>
      </w:pPr>
      <w:r>
        <w:rPr>
          <w:rFonts w:ascii="宋体" w:hAnsi="宋体"/>
        </w:rPr>
        <w:t>6</w:t>
      </w:r>
      <w:r w:rsidR="005D3121" w:rsidRPr="005D3121">
        <w:rPr>
          <w:rFonts w:ascii="宋体" w:hAnsi="宋体"/>
        </w:rPr>
        <w:t>.</w:t>
      </w:r>
      <w:r w:rsidR="005D3121" w:rsidRPr="005D3121">
        <w:rPr>
          <w:rFonts w:ascii="宋体" w:hAnsi="宋体" w:hint="eastAsia"/>
        </w:rPr>
        <w:t>0</w:t>
      </w:r>
      <w:r w:rsidR="005D3121" w:rsidRPr="005D3121">
        <w:rPr>
          <w:rFonts w:ascii="宋体" w:hAnsi="宋体"/>
        </w:rPr>
        <w:t xml:space="preserve">.2 </w:t>
      </w:r>
      <w:r w:rsidR="005D3121" w:rsidRPr="005D3121">
        <w:rPr>
          <w:rFonts w:ascii="宋体" w:hAnsi="宋体" w:hint="eastAsia"/>
        </w:rPr>
        <w:t>在对房屋建筑施工现场进行</w:t>
      </w:r>
      <w:r w:rsidR="005D3121" w:rsidRPr="005D3121">
        <w:rPr>
          <w:rFonts w:ascii="宋体" w:hAnsi="宋体"/>
        </w:rPr>
        <w:t>检查后，在与其它系统进行</w:t>
      </w:r>
      <w:r w:rsidR="005D3121" w:rsidRPr="005D3121">
        <w:rPr>
          <w:rFonts w:ascii="宋体" w:hAnsi="宋体" w:hint="eastAsia"/>
        </w:rPr>
        <w:t>检查单及其检查用语内容数据交换</w:t>
      </w:r>
      <w:r w:rsidR="005D3121" w:rsidRPr="005D3121">
        <w:rPr>
          <w:rFonts w:ascii="宋体" w:hAnsi="宋体"/>
        </w:rPr>
        <w:t>时，</w:t>
      </w:r>
      <w:r w:rsidR="005D3121" w:rsidRPr="005D3121">
        <w:rPr>
          <w:rFonts w:ascii="宋体" w:hAnsi="宋体" w:hint="eastAsia"/>
        </w:rPr>
        <w:t>可</w:t>
      </w:r>
      <w:r w:rsidR="005D3121" w:rsidRPr="005D3121">
        <w:rPr>
          <w:rFonts w:ascii="宋体" w:hAnsi="宋体"/>
        </w:rPr>
        <w:t>采用XML格式</w:t>
      </w:r>
      <w:r w:rsidR="005D3121" w:rsidRPr="005D3121">
        <w:rPr>
          <w:rFonts w:ascii="宋体" w:hAnsi="宋体" w:hint="eastAsia"/>
        </w:rPr>
        <w:t>或JSON格式。</w:t>
      </w:r>
    </w:p>
    <w:p w:rsidR="005D3121" w:rsidRPr="005D3121" w:rsidRDefault="005D3121" w:rsidP="005D3121">
      <w:pPr>
        <w:spacing w:line="240" w:lineRule="auto"/>
        <w:rPr>
          <w:rFonts w:ascii="宋体" w:hAnsi="宋体"/>
        </w:rPr>
      </w:pPr>
      <w:r w:rsidRPr="005D3121">
        <w:rPr>
          <w:rFonts w:ascii="宋体" w:hAnsi="宋体" w:hint="eastAsia"/>
        </w:rPr>
        <w:t>当采用XML格式时，</w:t>
      </w:r>
      <w:r w:rsidRPr="005D3121">
        <w:rPr>
          <w:rFonts w:ascii="宋体" w:hAnsi="宋体"/>
        </w:rPr>
        <w:t>其</w:t>
      </w:r>
      <w:r w:rsidRPr="005D3121">
        <w:rPr>
          <w:rFonts w:ascii="宋体" w:hAnsi="宋体" w:hint="eastAsia"/>
        </w:rPr>
        <w:t>格式参见表</w:t>
      </w:r>
      <w:r w:rsidR="00BA649D">
        <w:rPr>
          <w:rFonts w:ascii="宋体" w:hAnsi="宋体"/>
        </w:rPr>
        <w:t>6</w:t>
      </w:r>
      <w:r w:rsidRPr="005D3121">
        <w:rPr>
          <w:rFonts w:ascii="宋体" w:hAnsi="宋体" w:hint="eastAsia"/>
        </w:rPr>
        <w:t>.0.2。</w:t>
      </w:r>
    </w:p>
    <w:p w:rsidR="005D3121" w:rsidRPr="00FB7E96" w:rsidRDefault="005D3121" w:rsidP="00FB7E96">
      <w:pPr>
        <w:tabs>
          <w:tab w:val="left" w:pos="1102"/>
          <w:tab w:val="left" w:pos="4345"/>
          <w:tab w:val="left" w:pos="4783"/>
        </w:tabs>
        <w:spacing w:line="240" w:lineRule="auto"/>
        <w:jc w:val="center"/>
        <w:rPr>
          <w:rFonts w:ascii="黑体" w:eastAsia="黑体" w:hAnsi="黑体"/>
        </w:rPr>
      </w:pPr>
      <w:r w:rsidRPr="00FB7E96">
        <w:rPr>
          <w:rFonts w:ascii="黑体" w:eastAsia="黑体" w:hAnsi="黑体" w:hint="eastAsia"/>
        </w:rPr>
        <w:t>表</w:t>
      </w:r>
      <w:r w:rsidR="00BA649D">
        <w:rPr>
          <w:rFonts w:ascii="黑体" w:eastAsia="黑体" w:hAnsi="黑体"/>
        </w:rPr>
        <w:t>6</w:t>
      </w:r>
      <w:r w:rsidRPr="00FB7E96">
        <w:rPr>
          <w:rFonts w:ascii="黑体" w:eastAsia="黑体" w:hAnsi="黑体" w:hint="eastAsia"/>
        </w:rPr>
        <w:t>.0.2 检查单内容XML交换格式</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212"/>
        <w:gridCol w:w="2323"/>
        <w:gridCol w:w="1906"/>
      </w:tblGrid>
      <w:tr w:rsidR="005D3121" w:rsidRPr="005D3121" w:rsidTr="0068386C">
        <w:trPr>
          <w:trHeight w:val="288"/>
          <w:tblHeader/>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全局标识</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数据区标识起始符</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数据标识结束符</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说明</w:t>
            </w:r>
          </w:p>
        </w:tc>
      </w:tr>
      <w:tr w:rsidR="005D3121" w:rsidRPr="005D3121" w:rsidTr="0068386C">
        <w:trPr>
          <w:trHeight w:val="112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&lt;?xml version="1.0" encoding="UTF-8"?&gt;</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xml文件标识</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&lt;Data&gt;</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表示</w:t>
            </w:r>
            <w:r w:rsidRPr="005D3121">
              <w:rPr>
                <w:rFonts w:ascii="宋体" w:hAnsi="宋体" w:hint="eastAsia"/>
              </w:rPr>
              <w:t>以</w:t>
            </w:r>
            <w:r w:rsidRPr="005D3121">
              <w:rPr>
                <w:rFonts w:ascii="宋体" w:hAnsi="宋体"/>
              </w:rPr>
              <w:t>下为数据区</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&lt;TABLE&gt;</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表示为行数据的起始符</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&lt;</w:t>
            </w:r>
            <w:r w:rsidRPr="005D3121">
              <w:rPr>
                <w:rFonts w:ascii="宋体" w:hAnsi="宋体"/>
              </w:rPr>
              <w:t>RecordNumber</w:t>
            </w:r>
            <w:r w:rsidRPr="005D3121">
              <w:rPr>
                <w:rFonts w:ascii="宋体" w:hAnsi="宋体" w:hint="eastAsia"/>
              </w:rPr>
              <w:t>&gt;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&lt;/</w:t>
            </w:r>
            <w:r w:rsidRPr="005D3121">
              <w:rPr>
                <w:rFonts w:ascii="宋体" w:hAnsi="宋体"/>
              </w:rPr>
              <w:t>RecordNumber</w:t>
            </w:r>
            <w:r w:rsidRPr="005D3121">
              <w:rPr>
                <w:rFonts w:ascii="宋体" w:hAnsi="宋体" w:hint="eastAsia"/>
              </w:rPr>
              <w:t>&gt;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监督编号</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InspectDateTime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&lt;/InspectDateTime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安全监督检查时间</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roposalOverTime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roposalOverTime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建议整改完成时间</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InspectType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InspectType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检查对象（</w:t>
            </w:r>
            <w:r w:rsidRPr="005D3121">
              <w:rPr>
                <w:rFonts w:ascii="宋体" w:hAnsi="宋体" w:hint="eastAsia"/>
              </w:rPr>
              <w:t>施工单</w:t>
            </w:r>
            <w:r w:rsidRPr="005D3121">
              <w:rPr>
                <w:rFonts w:ascii="宋体" w:hAnsi="宋体" w:hint="eastAsia"/>
              </w:rPr>
              <w:lastRenderedPageBreak/>
              <w:t>位、建设单位、监理单位、机械安装拆卸单位、勘察单位、设计单位、监测单位</w:t>
            </w:r>
            <w:r w:rsidRPr="005D3121">
              <w:rPr>
                <w:rFonts w:ascii="宋体" w:hAnsi="宋体"/>
              </w:rPr>
              <w:t>）</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lastRenderedPageBreak/>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EntCode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EntCode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检查对象</w:t>
            </w:r>
            <w:r w:rsidRPr="005D3121">
              <w:rPr>
                <w:rFonts w:ascii="宋体" w:hAnsi="宋体"/>
              </w:rPr>
              <w:t>社会统一</w:t>
            </w:r>
            <w:r w:rsidRPr="005D3121">
              <w:rPr>
                <w:rFonts w:ascii="宋体" w:hAnsi="宋体" w:hint="eastAsia"/>
              </w:rPr>
              <w:t>信用代码</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EntName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EntName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检查对象</w:t>
            </w:r>
            <w:r w:rsidRPr="005D3121">
              <w:rPr>
                <w:rFonts w:ascii="宋体" w:hAnsi="宋体"/>
              </w:rPr>
              <w:t>单位名称</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CheckTheNotes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CheckTheNotes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w:t>
            </w:r>
            <w:r w:rsidRPr="005D3121">
              <w:rPr>
                <w:rFonts w:ascii="宋体" w:hAnsi="宋体" w:hint="eastAsia"/>
              </w:rPr>
              <w:t>单</w:t>
            </w:r>
            <w:r w:rsidRPr="005D3121">
              <w:rPr>
                <w:rFonts w:ascii="宋体" w:hAnsi="宋体"/>
              </w:rPr>
              <w:t>备注</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InspectUserID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InspectUserID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检查人员</w:t>
            </w:r>
            <w:r w:rsidRPr="005D3121">
              <w:rPr>
                <w:rFonts w:ascii="宋体" w:hAnsi="宋体" w:hint="eastAsia"/>
              </w:rPr>
              <w:t>信息，多人可用分号隔开</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&lt;</w:t>
            </w:r>
            <w:r w:rsidRPr="005D3121">
              <w:rPr>
                <w:rFonts w:ascii="宋体" w:hAnsi="宋体"/>
              </w:rPr>
              <w:t>InspectCode&gt;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&lt;</w:t>
            </w:r>
            <w:r w:rsidRPr="005D3121">
              <w:rPr>
                <w:rFonts w:ascii="宋体" w:hAnsi="宋体"/>
              </w:rPr>
              <w:t>/InspectCode&gt;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检查内容编码，多个编码之间用分号隔开</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RealOverTime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RealOverTime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实际整改完成时间</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OverNote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OverNote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整改完成情况</w:t>
            </w:r>
            <w:r w:rsidRPr="005D3121">
              <w:rPr>
                <w:rFonts w:ascii="宋体" w:hAnsi="宋体" w:hint="eastAsia"/>
              </w:rPr>
              <w:t>（分为整改通过、整改不通过）</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&lt;ailyInspectType &gt;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 ailyInspectType &gt;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hint="eastAsia"/>
              </w:rPr>
              <w:t>检查单类型（分为抽查记录、责令整改、责令暂时停工）</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&lt;OPDate&gt;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&lt;/OPDate&gt;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操作时间</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&lt;OPState&gt;</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&lt;/OPState&gt;</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操作状态</w:t>
            </w:r>
            <w:r w:rsidRPr="005D3121">
              <w:rPr>
                <w:rFonts w:ascii="宋体" w:hAnsi="宋体" w:hint="eastAsia"/>
              </w:rPr>
              <w:t>（</w:t>
            </w:r>
            <w:r w:rsidRPr="005D3121">
              <w:rPr>
                <w:rFonts w:ascii="宋体" w:hAnsi="宋体"/>
              </w:rPr>
              <w:t>必须为ADD、UPDATE、DELETE之一</w:t>
            </w:r>
            <w:r w:rsidRPr="005D3121">
              <w:rPr>
                <w:rFonts w:ascii="宋体" w:hAnsi="宋体" w:hint="eastAsia"/>
              </w:rPr>
              <w:t>）</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&lt;/TABLE &gt;</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行数据结束的标识符</w:t>
            </w:r>
          </w:p>
        </w:tc>
      </w:tr>
      <w:tr w:rsidR="005D3121" w:rsidRPr="005D3121" w:rsidTr="0068386C">
        <w:trPr>
          <w:trHeight w:val="288"/>
          <w:jc w:val="center"/>
        </w:trPr>
        <w:tc>
          <w:tcPr>
            <w:tcW w:w="1771" w:type="dxa"/>
            <w:shd w:val="clear" w:color="auto" w:fill="auto"/>
            <w:vAlign w:val="center"/>
          </w:tcPr>
          <w:p w:rsidR="005D3121" w:rsidRPr="005D3121" w:rsidRDefault="005D3121" w:rsidP="005D3121">
            <w:pPr>
              <w:spacing w:line="240" w:lineRule="auto"/>
              <w:rPr>
                <w:rFonts w:ascii="宋体" w:hAnsi="宋体"/>
              </w:rPr>
            </w:pPr>
            <w:r w:rsidRPr="005D3121">
              <w:rPr>
                <w:rFonts w:ascii="宋体" w:hAnsi="宋体"/>
              </w:rPr>
              <w:t>&lt;/Data&gt;</w:t>
            </w:r>
          </w:p>
        </w:tc>
        <w:tc>
          <w:tcPr>
            <w:tcW w:w="2212"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2323"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 xml:space="preserve">　</w:t>
            </w:r>
          </w:p>
        </w:tc>
        <w:tc>
          <w:tcPr>
            <w:tcW w:w="1906" w:type="dxa"/>
            <w:shd w:val="clear" w:color="auto" w:fill="auto"/>
            <w:noWrap/>
            <w:vAlign w:val="center"/>
          </w:tcPr>
          <w:p w:rsidR="005D3121" w:rsidRPr="005D3121" w:rsidRDefault="005D3121" w:rsidP="005D3121">
            <w:pPr>
              <w:spacing w:line="240" w:lineRule="auto"/>
              <w:rPr>
                <w:rFonts w:ascii="宋体" w:hAnsi="宋体"/>
              </w:rPr>
            </w:pPr>
            <w:r w:rsidRPr="005D3121">
              <w:rPr>
                <w:rFonts w:ascii="宋体" w:hAnsi="宋体"/>
              </w:rPr>
              <w:t>数据</w:t>
            </w:r>
            <w:proofErr w:type="gramStart"/>
            <w:r w:rsidRPr="005D3121">
              <w:rPr>
                <w:rFonts w:ascii="宋体" w:hAnsi="宋体"/>
              </w:rPr>
              <w:t>区结束</w:t>
            </w:r>
            <w:proofErr w:type="gramEnd"/>
            <w:r w:rsidRPr="005D3121">
              <w:rPr>
                <w:rFonts w:ascii="宋体" w:hAnsi="宋体"/>
              </w:rPr>
              <w:t>的标识符</w:t>
            </w:r>
          </w:p>
        </w:tc>
      </w:tr>
    </w:tbl>
    <w:p w:rsidR="005D3121" w:rsidRPr="005D3121" w:rsidRDefault="005D3121" w:rsidP="005D3121">
      <w:pPr>
        <w:spacing w:line="240" w:lineRule="auto"/>
        <w:rPr>
          <w:rFonts w:ascii="宋体" w:hAnsi="宋体"/>
        </w:rPr>
      </w:pPr>
      <w:r w:rsidRPr="005D3121">
        <w:rPr>
          <w:rFonts w:ascii="宋体" w:hAnsi="宋体" w:hint="eastAsia"/>
        </w:rPr>
        <w:t>当采用JSON格式时，其请求方式为</w:t>
      </w:r>
      <w:r w:rsidRPr="005D3121">
        <w:rPr>
          <w:rFonts w:ascii="宋体" w:hAnsi="宋体"/>
        </w:rPr>
        <w:t>POST</w:t>
      </w:r>
      <w:r w:rsidRPr="005D3121">
        <w:rPr>
          <w:rFonts w:ascii="宋体" w:hAnsi="宋体" w:hint="eastAsia"/>
        </w:rPr>
        <w:t>方式，格式说明如下：</w:t>
      </w:r>
    </w:p>
    <w:p w:rsidR="005D3121" w:rsidRPr="005D3121" w:rsidRDefault="005D3121" w:rsidP="005D3121">
      <w:pPr>
        <w:spacing w:line="240" w:lineRule="auto"/>
        <w:rPr>
          <w:rFonts w:ascii="宋体" w:hAnsi="宋体"/>
        </w:rPr>
      </w:pPr>
      <w:r w:rsidRPr="005D3121">
        <w:rPr>
          <w:rFonts w:ascii="宋体" w:hAnsi="宋体"/>
        </w:rPr>
        <w:t xml:space="preserve">{ </w:t>
      </w:r>
    </w:p>
    <w:p w:rsidR="005D3121" w:rsidRPr="005D3121" w:rsidRDefault="005D3121" w:rsidP="005D3121">
      <w:pPr>
        <w:spacing w:line="240" w:lineRule="auto"/>
        <w:rPr>
          <w:rFonts w:ascii="宋体" w:hAnsi="宋体"/>
        </w:rPr>
      </w:pPr>
      <w:r w:rsidRPr="005D3121">
        <w:rPr>
          <w:rFonts w:ascii="宋体" w:hAnsi="宋体"/>
        </w:rPr>
        <w:t>"RecordNumber": "</w:t>
      </w:r>
      <w:r w:rsidRPr="005D3121">
        <w:rPr>
          <w:rFonts w:ascii="宋体" w:hAnsi="宋体" w:hint="eastAsia"/>
        </w:rPr>
        <w:t>监督编号</w:t>
      </w:r>
      <w:r w:rsidRPr="005D3121">
        <w:rPr>
          <w:rFonts w:ascii="宋体" w:hAnsi="宋体"/>
        </w:rPr>
        <w:t xml:space="preserve">", </w:t>
      </w:r>
    </w:p>
    <w:p w:rsidR="005D3121" w:rsidRPr="005D3121" w:rsidRDefault="005D3121" w:rsidP="005D3121">
      <w:pPr>
        <w:spacing w:line="240" w:lineRule="auto"/>
        <w:rPr>
          <w:rFonts w:ascii="宋体" w:hAnsi="宋体"/>
        </w:rPr>
      </w:pPr>
      <w:r w:rsidRPr="005D3121">
        <w:rPr>
          <w:rFonts w:ascii="宋体" w:hAnsi="宋体"/>
        </w:rPr>
        <w:t xml:space="preserve">"InspectDateTime ": "安全检查时间", </w:t>
      </w:r>
    </w:p>
    <w:p w:rsidR="005D3121" w:rsidRPr="005D3121" w:rsidRDefault="005D3121" w:rsidP="005D3121">
      <w:pPr>
        <w:spacing w:line="240" w:lineRule="auto"/>
        <w:rPr>
          <w:rFonts w:ascii="宋体" w:hAnsi="宋体"/>
        </w:rPr>
      </w:pPr>
      <w:r w:rsidRPr="005D3121">
        <w:rPr>
          <w:rFonts w:ascii="宋体" w:hAnsi="宋体"/>
        </w:rPr>
        <w:t xml:space="preserve">"ProposalOverTime ": "建议整改完成时间", </w:t>
      </w:r>
    </w:p>
    <w:p w:rsidR="005D3121" w:rsidRPr="005D3121" w:rsidRDefault="005D3121" w:rsidP="005D3121">
      <w:pPr>
        <w:spacing w:line="240" w:lineRule="auto"/>
        <w:rPr>
          <w:rFonts w:ascii="宋体" w:hAnsi="宋体"/>
        </w:rPr>
      </w:pPr>
      <w:r w:rsidRPr="005D3121">
        <w:rPr>
          <w:rFonts w:ascii="宋体" w:hAnsi="宋体"/>
        </w:rPr>
        <w:t>"InspectType ": "检查对象（施工单位、建设单位、监理单位</w:t>
      </w:r>
      <w:r w:rsidRPr="005D3121">
        <w:rPr>
          <w:rFonts w:ascii="宋体" w:hAnsi="宋体" w:hint="eastAsia"/>
        </w:rPr>
        <w:t>、机械安装拆卸单位、勘察单位、设计单位、监测单位</w:t>
      </w:r>
      <w:r w:rsidRPr="005D3121">
        <w:rPr>
          <w:rFonts w:ascii="宋体" w:hAnsi="宋体"/>
        </w:rPr>
        <w:t xml:space="preserve">）", </w:t>
      </w:r>
    </w:p>
    <w:p w:rsidR="005D3121" w:rsidRPr="005D3121" w:rsidRDefault="005D3121" w:rsidP="005D3121">
      <w:pPr>
        <w:spacing w:line="240" w:lineRule="auto"/>
        <w:rPr>
          <w:rFonts w:ascii="宋体" w:hAnsi="宋体"/>
        </w:rPr>
      </w:pPr>
      <w:r w:rsidRPr="005D3121">
        <w:rPr>
          <w:rFonts w:ascii="宋体" w:hAnsi="宋体"/>
        </w:rPr>
        <w:t xml:space="preserve">"EntCode ": "检查对象社会统一信用代码", </w:t>
      </w:r>
    </w:p>
    <w:p w:rsidR="005D3121" w:rsidRPr="005D3121" w:rsidRDefault="005D3121" w:rsidP="005D3121">
      <w:pPr>
        <w:spacing w:line="240" w:lineRule="auto"/>
        <w:rPr>
          <w:rFonts w:ascii="宋体" w:hAnsi="宋体"/>
        </w:rPr>
      </w:pPr>
      <w:r w:rsidRPr="005D3121">
        <w:rPr>
          <w:rFonts w:ascii="宋体" w:hAnsi="宋体"/>
        </w:rPr>
        <w:t xml:space="preserve">"EntName ": "检查对象单位名称", </w:t>
      </w:r>
    </w:p>
    <w:p w:rsidR="005D3121" w:rsidRPr="005D3121" w:rsidRDefault="005D3121" w:rsidP="005D3121">
      <w:pPr>
        <w:spacing w:line="240" w:lineRule="auto"/>
        <w:rPr>
          <w:rFonts w:ascii="宋体" w:hAnsi="宋体"/>
        </w:rPr>
      </w:pPr>
      <w:r w:rsidRPr="005D3121">
        <w:rPr>
          <w:rFonts w:ascii="宋体" w:hAnsi="宋体"/>
        </w:rPr>
        <w:t>"CheckTheNotes ": "检查单备注，少于500字",</w:t>
      </w:r>
    </w:p>
    <w:p w:rsidR="005D3121" w:rsidRPr="005D3121" w:rsidRDefault="005D3121" w:rsidP="005D3121">
      <w:pPr>
        <w:spacing w:line="240" w:lineRule="auto"/>
        <w:rPr>
          <w:rFonts w:ascii="宋体" w:hAnsi="宋体"/>
        </w:rPr>
      </w:pPr>
      <w:r w:rsidRPr="005D3121">
        <w:rPr>
          <w:rFonts w:ascii="宋体" w:hAnsi="宋体"/>
        </w:rPr>
        <w:t xml:space="preserve">"InspectAgencyID":" 检查机构编码", </w:t>
      </w:r>
    </w:p>
    <w:p w:rsidR="005D3121" w:rsidRPr="005D3121" w:rsidRDefault="005D3121" w:rsidP="005D3121">
      <w:pPr>
        <w:spacing w:line="240" w:lineRule="auto"/>
        <w:rPr>
          <w:rFonts w:ascii="宋体" w:hAnsi="宋体"/>
        </w:rPr>
      </w:pPr>
      <w:r w:rsidRPr="005D3121">
        <w:rPr>
          <w:rFonts w:ascii="宋体" w:hAnsi="宋体"/>
        </w:rPr>
        <w:t xml:space="preserve">"InspectUserID ":"检查人员信息，多人可用分号隔开", </w:t>
      </w:r>
    </w:p>
    <w:p w:rsidR="005D3121" w:rsidRPr="005D3121" w:rsidRDefault="005D3121" w:rsidP="005D3121">
      <w:pPr>
        <w:spacing w:line="240" w:lineRule="auto"/>
        <w:rPr>
          <w:rFonts w:ascii="宋体" w:hAnsi="宋体"/>
        </w:rPr>
      </w:pPr>
      <w:r w:rsidRPr="005D3121">
        <w:rPr>
          <w:rFonts w:ascii="宋体" w:hAnsi="宋体"/>
        </w:rPr>
        <w:t xml:space="preserve">"InspectCode": "检查内容编码，多个编码之间用分号隔开", </w:t>
      </w:r>
    </w:p>
    <w:p w:rsidR="005D3121" w:rsidRPr="005D3121" w:rsidRDefault="005D3121" w:rsidP="005D3121">
      <w:pPr>
        <w:spacing w:line="240" w:lineRule="auto"/>
        <w:rPr>
          <w:rFonts w:ascii="宋体" w:hAnsi="宋体"/>
        </w:rPr>
      </w:pPr>
      <w:r w:rsidRPr="005D3121">
        <w:rPr>
          <w:rFonts w:ascii="宋体" w:hAnsi="宋体"/>
        </w:rPr>
        <w:lastRenderedPageBreak/>
        <w:t>"RealOverTime ": "实际整改完成日期",</w:t>
      </w:r>
    </w:p>
    <w:p w:rsidR="005D3121" w:rsidRPr="005D3121" w:rsidRDefault="005D3121" w:rsidP="005D3121">
      <w:pPr>
        <w:spacing w:line="240" w:lineRule="auto"/>
        <w:rPr>
          <w:rFonts w:ascii="宋体" w:hAnsi="宋体"/>
        </w:rPr>
      </w:pPr>
      <w:r w:rsidRPr="005D3121">
        <w:rPr>
          <w:rFonts w:ascii="宋体" w:hAnsi="宋体"/>
        </w:rPr>
        <w:t xml:space="preserve">"OverNote ": "整改完成情况（分为整改通过、整改不通过）", </w:t>
      </w:r>
    </w:p>
    <w:p w:rsidR="005D3121" w:rsidRPr="005D3121" w:rsidRDefault="005D3121" w:rsidP="005D3121">
      <w:pPr>
        <w:spacing w:line="240" w:lineRule="auto"/>
        <w:rPr>
          <w:rFonts w:ascii="宋体" w:hAnsi="宋体"/>
        </w:rPr>
      </w:pPr>
      <w:r w:rsidRPr="005D3121">
        <w:rPr>
          <w:rFonts w:ascii="宋体" w:hAnsi="宋体"/>
        </w:rPr>
        <w:t>"DailyInspectType "检查单类型（分为抽查记录、</w:t>
      </w:r>
      <w:r w:rsidRPr="005D3121">
        <w:rPr>
          <w:rFonts w:ascii="宋体" w:hAnsi="宋体" w:hint="eastAsia"/>
        </w:rPr>
        <w:t>责令整改</w:t>
      </w:r>
      <w:r w:rsidRPr="005D3121">
        <w:rPr>
          <w:rFonts w:ascii="宋体" w:hAnsi="宋体"/>
        </w:rPr>
        <w:t>、</w:t>
      </w:r>
      <w:r w:rsidRPr="005D3121">
        <w:rPr>
          <w:rFonts w:ascii="宋体" w:hAnsi="宋体" w:hint="eastAsia"/>
        </w:rPr>
        <w:t>责令暂时停工</w:t>
      </w:r>
      <w:r w:rsidRPr="005D3121">
        <w:rPr>
          <w:rFonts w:ascii="宋体" w:hAnsi="宋体"/>
        </w:rPr>
        <w:t>）" ,</w:t>
      </w:r>
    </w:p>
    <w:p w:rsidR="005D3121" w:rsidRPr="005D3121" w:rsidRDefault="005D3121" w:rsidP="005D3121">
      <w:pPr>
        <w:spacing w:line="240" w:lineRule="auto"/>
        <w:rPr>
          <w:rFonts w:ascii="宋体" w:hAnsi="宋体"/>
        </w:rPr>
      </w:pPr>
      <w:r w:rsidRPr="005D3121">
        <w:rPr>
          <w:rFonts w:ascii="宋体" w:hAnsi="宋体"/>
        </w:rPr>
        <w:t xml:space="preserve">"OPDate":"操作时间", </w:t>
      </w:r>
    </w:p>
    <w:p w:rsidR="005D3121" w:rsidRPr="005D3121" w:rsidRDefault="005D3121" w:rsidP="005D3121">
      <w:pPr>
        <w:spacing w:line="240" w:lineRule="auto"/>
        <w:rPr>
          <w:rFonts w:ascii="宋体" w:hAnsi="宋体"/>
        </w:rPr>
      </w:pPr>
      <w:r w:rsidRPr="005D3121">
        <w:rPr>
          <w:rFonts w:ascii="宋体" w:hAnsi="宋体"/>
        </w:rPr>
        <w:t>"OPState": "操作状态（必须为ADD、UPDATE、DELETE之一）"</w:t>
      </w:r>
    </w:p>
    <w:p w:rsidR="00BA649D" w:rsidRDefault="00BA649D" w:rsidP="006D59F3">
      <w:pPr>
        <w:pStyle w:val="affffb"/>
        <w:ind w:firstLineChars="0" w:firstLine="0"/>
        <w:sectPr w:rsidR="00BA649D" w:rsidSect="00724879">
          <w:pgSz w:w="11906" w:h="16838" w:code="9"/>
          <w:pgMar w:top="567" w:right="1134" w:bottom="1134" w:left="1134" w:header="1418" w:footer="1134" w:gutter="284"/>
          <w:pgNumType w:start="1"/>
          <w:cols w:space="425"/>
          <w:formProt w:val="0"/>
          <w:docGrid w:type="lines" w:linePitch="312"/>
        </w:sectPr>
      </w:pPr>
    </w:p>
    <w:p w:rsidR="002B4611" w:rsidRDefault="002B4611" w:rsidP="002B4611">
      <w:pPr>
        <w:pStyle w:val="af8"/>
      </w:pPr>
      <w:bookmarkStart w:id="62" w:name="BookMark5"/>
      <w:bookmarkEnd w:id="24"/>
    </w:p>
    <w:p w:rsidR="002B4611" w:rsidRDefault="002B4611" w:rsidP="002B4611">
      <w:pPr>
        <w:pStyle w:val="afe"/>
      </w:pPr>
    </w:p>
    <w:p w:rsidR="002B4611" w:rsidRDefault="0074240C" w:rsidP="0074240C">
      <w:pPr>
        <w:pStyle w:val="aff3"/>
        <w:numPr>
          <w:ilvl w:val="0"/>
          <w:numId w:val="0"/>
        </w:numPr>
        <w:spacing w:before="78" w:after="156"/>
      </w:pPr>
      <w:bookmarkStart w:id="63" w:name="_Toc120548706"/>
      <w:r>
        <w:rPr>
          <w:rFonts w:hint="eastAsia"/>
        </w:rPr>
        <w:t>附录A</w:t>
      </w:r>
      <w:r w:rsidR="002B4611">
        <w:br/>
      </w:r>
      <w:r w:rsidR="0074448C" w:rsidRPr="0074448C">
        <w:rPr>
          <w:rFonts w:hint="eastAsia"/>
        </w:rPr>
        <w:t>检查用语详细内容</w:t>
      </w:r>
      <w:bookmarkEnd w:id="63"/>
    </w:p>
    <w:tbl>
      <w:tblPr>
        <w:tblW w:w="9351" w:type="dxa"/>
        <w:jc w:val="center"/>
        <w:tblLook w:val="04A0" w:firstRow="1" w:lastRow="0" w:firstColumn="1" w:lastColumn="0" w:noHBand="0" w:noVBand="1"/>
      </w:tblPr>
      <w:tblGrid>
        <w:gridCol w:w="1358"/>
        <w:gridCol w:w="754"/>
        <w:gridCol w:w="754"/>
        <w:gridCol w:w="754"/>
        <w:gridCol w:w="2564"/>
        <w:gridCol w:w="1810"/>
        <w:gridCol w:w="1357"/>
      </w:tblGrid>
      <w:tr w:rsidR="0067623B" w:rsidRPr="004738C6" w:rsidTr="00862A87">
        <w:trPr>
          <w:trHeight w:val="288"/>
          <w:tblHeader/>
          <w:jc w:val="center"/>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检查用语编码</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检查对象</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检查项目</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检查部位</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检查用语内容</w:t>
            </w:r>
          </w:p>
        </w:tc>
        <w:tc>
          <w:tcPr>
            <w:tcW w:w="1810"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依据</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b/>
                <w:bCs/>
                <w:kern w:val="0"/>
                <w:sz w:val="22"/>
              </w:rPr>
            </w:pPr>
            <w:r w:rsidRPr="004738C6">
              <w:rPr>
                <w:rFonts w:ascii="宋体" w:hAnsi="宋体" w:cs="宋体" w:hint="eastAsia"/>
                <w:b/>
                <w:bCs/>
                <w:kern w:val="0"/>
                <w:sz w:val="22"/>
              </w:rPr>
              <w:t>处理措施</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发包管理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将工程发包给不具备安全生产许可证的单位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《建筑法》第二十二条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发包管理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未与承包单位签订专门的安全生产管理协议或在承包合同中约定各自的安全生产管理职责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发包管理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未对承包单位的安全生产工作统一协调、管理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发包管理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未定期进行安全检查并对发现的安全问题及时督促整改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管线交底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未向施工单位提供现场及毗邻区域地下管线等有关资料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对（施工/监理）单位提出不符合建设工程安全生产法律、法规和强制性标准规定的要求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要求施工单位压缩合同约定的工期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在编制工程概算时，未明确建设工程安全作业环境及安全施工措施所需费用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w:t>
            </w:r>
            <w:r w:rsidRPr="004738C6">
              <w:rPr>
                <w:rFonts w:ascii="宋体" w:hAnsi="宋体" w:hint="eastAsia"/>
              </w:rPr>
              <w:lastRenderedPageBreak/>
              <w:t>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未在施工合同中明确安全防护、文明施工措施项目总费用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《建筑工程安全防护、文明施工措施费用及使用管</w:t>
            </w:r>
            <w:r w:rsidRPr="004738C6">
              <w:rPr>
                <w:rFonts w:ascii="宋体" w:hAnsi="宋体" w:hint="eastAsia"/>
              </w:rPr>
              <w:lastRenderedPageBreak/>
              <w:t>理规定》（建办[2005]89号）第七条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J-AQGL16-05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未在施工合同中明确安全防护、文明施工措施项目费用支付计划、使用要求、调整方式等条款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《建筑工程安全防护、文明施工措施费用及使用管理规定》（建办[2005]89号）第七条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未按有关规定及合同约定向施工单位拨付安全文明施工措施费用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《建筑工程安全防护、文明施工措施费用及使用管理规定》（建办[2005]89号）第九条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未承担施工扬尘的污染防治责任，将扬尘污染防治费列入工程概算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《江苏省大气颗粒物污染防治管理办法》第十六条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明示或者暗示施工单位购买、租赁、使用不符合安全施工要求的（防护用具/机械设备/施工机具及配件/消防设施和器材）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依法发包给两个及两个以上施工单位的工程，不同施工单位在同一施工现场使用多台塔式起重机作业时，未协调组织制定防止塔式起重机相互碰撞的安全措施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J-AQGL17-02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接到监理单位针对安装单位、使用单位拒不整改起重机械设备存在的安全事故隐患的报告后，未责令安装单位、使用单位立即停工整改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J-AQGL13-01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施工许可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未取得施工许可证（开工报告）擅自开工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《建筑法》第七条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在申请办理施工许可手续时，未提交危大工程清单及其安全管理措施等资料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建设单位项目负责人未参加超过一定规模的危大工程专项施工方案专家论证会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《住房城乡建设部办公厅关于实施〈危险性较大的分部分项工程安全管理规定〉有关问题的通知》（</w:t>
            </w:r>
            <w:proofErr w:type="gramStart"/>
            <w:r w:rsidRPr="004738C6">
              <w:rPr>
                <w:rFonts w:ascii="宋体" w:hAnsi="宋体" w:hint="eastAsia"/>
              </w:rPr>
              <w:t>建办质</w:t>
            </w:r>
            <w:proofErr w:type="gramEnd"/>
            <w:r w:rsidRPr="004738C6">
              <w:rPr>
                <w:rFonts w:ascii="宋体" w:hAnsi="宋体" w:hint="eastAsia"/>
              </w:rPr>
              <w:t>[2018]31号）第三条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未提供真实、准确、完整的工程地质、水文地质和工程周边环境等资料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J-AQGL02-04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未组织勘查、设计单位在施工招标文件中列出危大工程清单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未要求施工单位在投标时补充完善危大工程清单并明确相应的安全管理措施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未按照施工合同约定及时支付危大工程施工技术措施费以及相应的安全防护文明施工措施费，保障危大工程施工安全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对于按照规定需要进行第三方监测的危大工程，未委托具有相应勘察资质的单位进行监测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w:t>
            </w:r>
            <w:r w:rsidRPr="004738C6">
              <w:rPr>
                <w:rFonts w:ascii="宋体" w:hAnsi="宋体" w:hint="eastAsia"/>
              </w:rPr>
              <w:lastRenderedPageBreak/>
              <w:t>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sz w:val="24"/>
                <w:szCs w:val="24"/>
              </w:rPr>
            </w:pPr>
            <w:r w:rsidRPr="004738C6">
              <w:rPr>
                <w:rFonts w:ascii="宋体" w:hAnsi="宋体" w:hint="eastAsia"/>
              </w:rPr>
              <w:lastRenderedPageBreak/>
              <w:t>深基坑施工未进行第三方监测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sz w:val="24"/>
                <w:szCs w:val="24"/>
              </w:rPr>
            </w:pPr>
            <w:r w:rsidRPr="004738C6">
              <w:rPr>
                <w:rFonts w:ascii="宋体" w:hAnsi="宋体" w:hint="eastAsia"/>
              </w:rPr>
              <w:t>《房屋市政工程生产安全重大事故隐患判定标准</w:t>
            </w:r>
            <w:r w:rsidRPr="004738C6">
              <w:rPr>
                <w:rFonts w:ascii="宋体" w:hAnsi="宋体" w:hint="eastAsia"/>
              </w:rPr>
              <w:lastRenderedPageBreak/>
              <w:t>（2022版）》第五条第（三）项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sz w:val="24"/>
                <w:szCs w:val="24"/>
              </w:rPr>
            </w:pPr>
            <w:r w:rsidRPr="004738C6">
              <w:rPr>
                <w:rFonts w:ascii="宋体" w:hAnsi="宋体" w:hint="eastAsia"/>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J-AQGL02-09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对监测单位报送的异常情况，未立即组织相关单位采取处置措施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因规划调整、设计变更等原因，涉及资金或者工期调整的，建设单位未按照约定进行调整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J-AQGL02-11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危大工程发生险情或者事故时，建设单位未配合施工单位开展应急抢险工作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在实施监理过程中，发现存在安全事故隐患，未要求施工单位整改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在实施监理过程中，发现存在情况较严重的安全事故隐患，未要求施工单位</w:t>
            </w:r>
            <w:r w:rsidRPr="004738C6">
              <w:rPr>
                <w:rFonts w:ascii="宋体" w:hAnsi="宋体" w:hint="eastAsia"/>
              </w:rPr>
              <w:lastRenderedPageBreak/>
              <w:t>暂停施工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《建设工程安全生产管理条例》第十四条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施工单位拒不整改的，未及时向建设单位报告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项目总监理工程师未对高大模板支撑系统专项方案进行批准签字现场便已组织实施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[2009]254号）2.2.4</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未编制安全监理实施细则，明确对高大模板支撑系统的重点审核内容、检查方法和频率要求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[2009]254号）2.2.5</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高大模板支撑系统搭设完成后，（总监理工程师/专业监理工程师）未参与验收并签字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[2009]254号）3.3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未按要求对高大模板支撑系统的结构材料进行验收、抽检</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[2009]254号）3.2.2</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w:t>
            </w:r>
            <w:r w:rsidRPr="004738C6">
              <w:rPr>
                <w:rFonts w:ascii="宋体" w:hAnsi="宋体" w:hint="eastAsia"/>
              </w:rPr>
              <w:lastRenderedPageBreak/>
              <w:t>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项目总监未在混凝土浇筑前确认是否具备混凝土浇筑的安全生产条件便签署</w:t>
            </w:r>
            <w:r w:rsidRPr="004738C6">
              <w:rPr>
                <w:rFonts w:ascii="宋体" w:hAnsi="宋体" w:hint="eastAsia"/>
              </w:rPr>
              <w:lastRenderedPageBreak/>
              <w:t>混凝土浇筑令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《建设工程高大模板支撑系统施工安全监督管理</w:t>
            </w:r>
            <w:r w:rsidRPr="004738C6">
              <w:rPr>
                <w:rFonts w:ascii="宋体" w:hAnsi="宋体" w:hint="eastAsia"/>
              </w:rPr>
              <w:lastRenderedPageBreak/>
              <w:t>导则》（</w:t>
            </w:r>
            <w:proofErr w:type="gramStart"/>
            <w:r w:rsidRPr="004738C6">
              <w:rPr>
                <w:rFonts w:ascii="宋体" w:hAnsi="宋体" w:hint="eastAsia"/>
              </w:rPr>
              <w:t>建质</w:t>
            </w:r>
            <w:proofErr w:type="gramEnd"/>
            <w:r w:rsidRPr="004738C6">
              <w:rPr>
                <w:rFonts w:ascii="宋体" w:hAnsi="宋体" w:hint="eastAsia"/>
              </w:rPr>
              <w:t>[2009]254号）4.4.1</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L-AQGL21-06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高大模板支撑系统拆除前，项目总监未核查混凝土同条件试块强度报告便在拆模审批手续上签字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[2009]254号）4.5.1</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未对高大模板支撑系统的（搭设/拆除/混凝土浇筑）实施巡视检查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[2009]254号）5.2</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高大模板支撑系统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实施巡视检查时，发现安全隐患未责令整改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《建设工程高大模板支撑系统施工安全监督管理导则》（</w:t>
            </w:r>
            <w:proofErr w:type="gramStart"/>
            <w:r w:rsidRPr="004738C6">
              <w:rPr>
                <w:rFonts w:ascii="宋体" w:hAnsi="宋体" w:hint="eastAsia"/>
              </w:rPr>
              <w:t>建质</w:t>
            </w:r>
            <w:proofErr w:type="gramEnd"/>
            <w:r w:rsidRPr="004738C6">
              <w:rPr>
                <w:rFonts w:ascii="宋体" w:hAnsi="宋体" w:hint="eastAsia"/>
              </w:rPr>
              <w:t>[2009]254号）5.2</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合同及措施费管理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总监理工程师或造价工程师未及时审查并</w:t>
            </w:r>
            <w:proofErr w:type="gramStart"/>
            <w:r w:rsidRPr="004738C6">
              <w:rPr>
                <w:rFonts w:ascii="宋体" w:hAnsi="宋体" w:hint="eastAsia"/>
              </w:rPr>
              <w:t>签认所发生</w:t>
            </w:r>
            <w:proofErr w:type="gramEnd"/>
            <w:r w:rsidRPr="004738C6">
              <w:rPr>
                <w:rFonts w:ascii="宋体" w:hAnsi="宋体" w:hint="eastAsia"/>
              </w:rPr>
              <w:t>的安全防护、文明施工措施费用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《建筑工程安全防护、文明施工措施费用及使用管理规定》（建办[2005]89号）第十条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监理规划</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未将安全生产管理内容纳入监理规划</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《关于落实建设工程安全生产监理责任的若干意见》（建市</w:t>
            </w:r>
            <w:r w:rsidRPr="004738C6">
              <w:rPr>
                <w:rFonts w:ascii="宋体" w:hAnsi="宋体" w:hint="eastAsia"/>
              </w:rPr>
              <w:lastRenderedPageBreak/>
              <w:t>[2006]248号）第一章第一款第一条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L-AQGL19-02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监理规划</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未按照法律法规和工程建设强制性标准实施监理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监理规划</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中型以上工程在监理实施细则中未制定安全技术措施检查要求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《关于落实建设工程安全生产监理责任的若干意见》（建市[2006]248号）第一章第一款第二条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未审核建筑起重机械的相关文件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未审核建筑起重</w:t>
            </w:r>
            <w:proofErr w:type="gramStart"/>
            <w:r w:rsidRPr="004738C6">
              <w:rPr>
                <w:rFonts w:ascii="宋体" w:hAnsi="宋体" w:hint="eastAsia"/>
              </w:rPr>
              <w:t>机械安拆单位</w:t>
            </w:r>
            <w:proofErr w:type="gramEnd"/>
            <w:r w:rsidRPr="004738C6">
              <w:rPr>
                <w:rFonts w:ascii="宋体" w:hAnsi="宋体" w:hint="eastAsia"/>
              </w:rPr>
              <w:t>（资质/安全生产许可证/人员资格证书）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未审核建筑起重机械（安装/拆卸）工程专项施工方案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未监督（安装/拆卸）单位执行建筑起重机械（安装/拆卸）工程专项施工方案情况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L-AQGL17-05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建筑起重</w:t>
            </w:r>
            <w:r w:rsidRPr="004738C6">
              <w:rPr>
                <w:rFonts w:ascii="宋体" w:hAnsi="宋体" w:hint="eastAsia"/>
              </w:rPr>
              <w:lastRenderedPageBreak/>
              <w:t>机械管理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proofErr w:type="gramStart"/>
            <w:r w:rsidRPr="004738C6">
              <w:rPr>
                <w:rFonts w:ascii="宋体" w:hAnsi="宋体" w:hint="eastAsia"/>
              </w:rPr>
              <w:lastRenderedPageBreak/>
              <w:t>未监督</w:t>
            </w:r>
            <w:proofErr w:type="gramEnd"/>
            <w:r w:rsidRPr="004738C6">
              <w:rPr>
                <w:rFonts w:ascii="宋体" w:hAnsi="宋体" w:hint="eastAsia"/>
              </w:rPr>
              <w:t>检查建筑起重机械的使用情况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w:t>
            </w:r>
            <w:r w:rsidRPr="004738C6">
              <w:rPr>
                <w:rFonts w:ascii="宋体" w:hAnsi="宋体" w:hint="eastAsia"/>
              </w:rPr>
              <w:lastRenderedPageBreak/>
              <w:t>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专项施工方案未经总监理工程师审查签字、加盖执业印章，现场已实施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项目总监及</w:t>
            </w:r>
            <w:proofErr w:type="gramStart"/>
            <w:r w:rsidRPr="004738C6">
              <w:rPr>
                <w:rFonts w:ascii="宋体" w:hAnsi="宋体" w:hint="eastAsia"/>
              </w:rPr>
              <w:t>专监未</w:t>
            </w:r>
            <w:proofErr w:type="gramEnd"/>
            <w:r w:rsidRPr="004738C6">
              <w:rPr>
                <w:rFonts w:ascii="宋体" w:hAnsi="宋体" w:hint="eastAsia"/>
              </w:rPr>
              <w:t>参加超过一定规模的危险性较大分部分项工程专项方案专家论证会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《住房城乡建设部办公厅关于实施〈危险性较大的分部分项工程安全管理规定〉有关问题的通知》（</w:t>
            </w:r>
            <w:proofErr w:type="gramStart"/>
            <w:r w:rsidRPr="004738C6">
              <w:rPr>
                <w:rFonts w:ascii="宋体" w:hAnsi="宋体" w:hint="eastAsia"/>
              </w:rPr>
              <w:t>建办质</w:t>
            </w:r>
            <w:proofErr w:type="gramEnd"/>
            <w:r w:rsidRPr="004738C6">
              <w:rPr>
                <w:rFonts w:ascii="宋体" w:hAnsi="宋体" w:hint="eastAsia"/>
              </w:rPr>
              <w:t>[2018]31号）第三条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专家论证前专项施工方案未通过总监理工程师审查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施工单位根据专家论证报告修改完善后的专项方案，</w:t>
            </w:r>
            <w:proofErr w:type="gramStart"/>
            <w:r w:rsidRPr="004738C6">
              <w:rPr>
                <w:rFonts w:ascii="宋体" w:hAnsi="宋体" w:hint="eastAsia"/>
              </w:rPr>
              <w:t>未经项目</w:t>
            </w:r>
            <w:proofErr w:type="gramEnd"/>
            <w:r w:rsidRPr="004738C6">
              <w:rPr>
                <w:rFonts w:ascii="宋体" w:hAnsi="宋体" w:hint="eastAsia"/>
              </w:rPr>
              <w:t>总监理工程师审查签字、加盖执业印章，现场已实施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因规划调整、设计变更等原因确需调整的，修改后的专项施工方案未重新进行审查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未按规定组织相关人员进行验收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验收合格的，未经总监理工程师签字确认，擅自进行下一道工序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未按规定结合危大工程专项施工方案编制监理实施细则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w:t>
            </w:r>
            <w:r w:rsidRPr="004738C6">
              <w:rPr>
                <w:rFonts w:ascii="宋体" w:hAnsi="宋体" w:hint="eastAsia"/>
              </w:rPr>
              <w:lastRenderedPageBreak/>
              <w:t>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未对危大工程施工实施专项巡视检查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w:t>
            </w:r>
            <w:r w:rsidRPr="004738C6">
              <w:rPr>
                <w:rFonts w:ascii="宋体" w:hAnsi="宋体" w:hint="eastAsia"/>
              </w:rPr>
              <w:lastRenderedPageBreak/>
              <w:t>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发现施工单位未按照专项施工方案施工的，未要求其进行整改或停工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施工单位拒不整改或者不停止施工的，未及时报告建设单位和工程所在地住房城乡建设主管部门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危大工程发生险情或者事故时，监理单位未配合施工单位开展应急抢险工作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L-AQGL02-13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未按规定建立危大工程安全管理档案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L-AQGL02-14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建立的危大工程安全管理档案内容不完整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消防防火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未对施工现场的消防安全管理实施监理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《建设工程施工现场消防安全技术规范》GB50720-2011第6.1.2条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未审查施工企业资质、安全生产许可证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《建设工程监理规范》GB/T50319-2013第5.1.10条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未审查施工单位相关人员资格证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《建设工程监理规范》GB/T50319-2013第5.1.10条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未审查施工企业各项管理制度、应急救援预案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《关于落实建设工程安全生产监理责任的若干意见》（建市[2006]248号）第一章第一款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未审查专职安全生产管理人员配备情况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《关于落实建设工程安全生产监理责任的若干意见》（建市[2006]248号）第一章第四款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L-AQGL23-05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监理单位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未对施工组织设计中的安全技术措施和专项施工方</w:t>
            </w:r>
            <w:r w:rsidRPr="004738C6">
              <w:rPr>
                <w:rFonts w:ascii="宋体" w:hAnsi="宋体" w:hint="eastAsia"/>
              </w:rPr>
              <w:lastRenderedPageBreak/>
              <w:t>案是否符合工程建设强制性标准进行审查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《建设工程安全生产管理条例》第</w:t>
            </w:r>
            <w:r w:rsidRPr="004738C6">
              <w:rPr>
                <w:rFonts w:ascii="宋体" w:hAnsi="宋体" w:hint="eastAsia"/>
              </w:rPr>
              <w:lastRenderedPageBreak/>
              <w:t>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K-AQGL01-01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勘察单位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未按规定提供真实、准确的勘察文件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K-AQGL01-02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勘察单位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未采取措施保证各类管线、设施等安全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K-AQGL01-03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勘察单位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未按照法律、法规和工程建设强制性标准进行勘察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K-AQGL02-01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勘察单位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未根据工程实际及工程周边环境资料，在勘察文件中说明地质条件可能造成的工程风险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未按照法律、法规和工程建设强制性标准进行设计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未对涉及施工安全的重点部位和环节在设计文件中注明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w:t>
            </w:r>
            <w:r w:rsidRPr="004738C6">
              <w:rPr>
                <w:rFonts w:ascii="宋体" w:hAnsi="宋体" w:hint="eastAsia"/>
              </w:rPr>
              <w:lastRenderedPageBreak/>
              <w:t>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未对防范生产安全事故提出指导意见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w:t>
            </w:r>
            <w:r w:rsidRPr="004738C6">
              <w:rPr>
                <w:rFonts w:ascii="宋体" w:hAnsi="宋体" w:hint="eastAsia"/>
              </w:rPr>
              <w:lastRenderedPageBreak/>
              <w:t>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D-AQGL01-04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采用新结构、新材料、新工艺的建设工程和特殊结构的建设工程，未在设计中提出保障施工作业人员安全和预防生产安全事故的措施建议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未在设计文件中注明涉及危大工程的重点部位和环节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未提出保障工程周边环境安全和工程施工安全的意见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D-AQGL02-03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设计单位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未在必要时进行专项设计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C-AQGL18-01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基坑工程</w:t>
            </w:r>
            <w:r w:rsidRPr="004738C6">
              <w:rPr>
                <w:rFonts w:ascii="宋体" w:hAnsi="宋体" w:hint="eastAsia"/>
              </w:rPr>
              <w:lastRenderedPageBreak/>
              <w:t>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监测数据达到监测预警值时</w:t>
            </w:r>
            <w:proofErr w:type="gramStart"/>
            <w:r w:rsidRPr="004738C6">
              <w:rPr>
                <w:rFonts w:ascii="宋体" w:hAnsi="宋体" w:hint="eastAsia"/>
              </w:rPr>
              <w:t>未分析</w:t>
            </w:r>
            <w:proofErr w:type="gramEnd"/>
            <w:r w:rsidRPr="004738C6">
              <w:rPr>
                <w:rFonts w:ascii="宋体" w:hAnsi="宋体" w:hint="eastAsia"/>
              </w:rPr>
              <w:t>原因并采取相应</w:t>
            </w:r>
            <w:r w:rsidRPr="004738C6">
              <w:rPr>
                <w:rFonts w:ascii="宋体" w:hAnsi="宋体" w:hint="eastAsia"/>
              </w:rPr>
              <w:lastRenderedPageBreak/>
              <w:t>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《建筑基坑工程监测技术规范》</w:t>
            </w:r>
            <w:r w:rsidRPr="004738C6">
              <w:rPr>
                <w:rFonts w:ascii="宋体" w:hAnsi="宋体" w:hint="eastAsia"/>
              </w:rPr>
              <w:lastRenderedPageBreak/>
              <w:t>GB50497-2019第8.0.8条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C-AQGL25-01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监测方案未经建设方、设计方和有关管理单位等认可，擅自实施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《建筑基坑工程监测技术规范》GB 50497-2019第3.0.3条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未编制监测方案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监测方案未经监测单位技术负责人审核签字盖单位公章并报送监理单位即实施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sz w:val="22"/>
              </w:rPr>
            </w:pPr>
            <w:r w:rsidRPr="004738C6">
              <w:rPr>
                <w:rFonts w:ascii="宋体" w:hAnsi="宋体" w:hint="eastAsia"/>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未按照监测方案开展监测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w:t>
            </w:r>
            <w:r w:rsidRPr="004738C6">
              <w:rPr>
                <w:rFonts w:ascii="宋体" w:hAnsi="宋体" w:hint="eastAsia"/>
              </w:rPr>
              <w:lastRenderedPageBreak/>
              <w:t>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未及时向建设单位报送监测成果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sz w:val="22"/>
              </w:rPr>
            </w:pPr>
            <w:r w:rsidRPr="004738C6">
              <w:rPr>
                <w:rFonts w:ascii="宋体" w:hAnsi="宋体" w:hint="eastAsia"/>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C-AQGL02-05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发现异常时，未及时向建设、设计、施工、监理单位报告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C-AQGL02-06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监测单位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未取得相应勘查资质从事第三方监测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《危险性较大的分部分项工程安全管理规定》第三十八条第（一）款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安全技术交底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未对(安装/拆卸)工人进行安全技术交底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《建筑起重机械安全监督管理规定》第十二条第三款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安全协议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未在签订的建筑起重机械安装、拆卸合同中明确双方的安全生产责任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安全协议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未与施工总承包单位签订建筑起重机械安装、拆卸工程安全协议书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安装告知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(安装/拆卸)前未履行告知手续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《建筑起重机械安全监督管理规定》第十二条第五款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A-AQGL27-01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安装作业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未按照(安装/拆卸)工程专项施工方案及安全操作规程组织(安装/拆卸)作业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安装作业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专业技术人员和安全管理人员在(安装/拆卸)过程中未进行现场监督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安装作业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安装完成后，未出具自检合格证明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档案管理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未建立(安装/拆卸)工程档案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未编制(安装/拆卸)专项施工方案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(安装/拆卸)专项施工方案本单位技术负责人未签字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《建筑起重机械安全监督管理规定》第十二条第一款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专项施工方案未报（施工总承包单位/监理单位）审核</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《建筑起重机械安全监督管理规定》第十二条第五款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未按照安全技术标准及安装使用说明书等检查建筑起重机械及现场施工条件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《建筑起重机械安全监督管理规定》第十二条第二款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方案及预案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未制定(安装/拆卸)工程生产安全事故应急救援预案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《建筑起重机械安全监督管理规定》第十二条第四</w:t>
            </w:r>
            <w:r w:rsidRPr="004738C6">
              <w:rPr>
                <w:rFonts w:ascii="宋体" w:hAnsi="宋体" w:hint="eastAsia"/>
              </w:rPr>
              <w:lastRenderedPageBreak/>
              <w:t>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A-AQGL23-01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无起重设备安装工程专业承包相应资质承揽建筑起重机械安装、拆卸工程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超出资质许可范围承揽建筑起重机械安装、拆卸工程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A-AQGL23-03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proofErr w:type="gramStart"/>
            <w:r w:rsidRPr="004738C6">
              <w:rPr>
                <w:rFonts w:ascii="宋体" w:hAnsi="宋体" w:hint="eastAsia"/>
              </w:rPr>
              <w:t>安拆单位</w:t>
            </w:r>
            <w:proofErr w:type="gramEnd"/>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资格管理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未取得安全生产许可证承揽建筑起重机械安装、拆卸工程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《建筑起重机械安全监督管理规定》第十条；《安全生产许可证条例》第二条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安全标志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未绘制现场安全标志布置图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安全标志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现场未按安全标志布置图设置安全标志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安全标志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未在施工现场出入口、施工起重机械、临时用电设施、脚手架、出入通道口、楼梯口、电梯井口、孔洞口、基坑边沿等危险部位，设置明显的安全警示标志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《建设工程安全生产管理条例》第二十八条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安全技术交底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施工前，项目技术人员未对有关安全施工的技术要求向施工作业班组、作业人员做出详细说明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《建设工程安全生产管理条例》第二十七条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安全技术交底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安全技术交底针对性不强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安全技术交底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安全技术交底不全面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安全技术交底</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安全技术交底未履行签字手续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未建立并落实生产安全事故隐患排查治理制度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未如实记录事故隐患排查治理情况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未及时发现并消除事故隐患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安全教育</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未按照规定对从业人员进行安全生产教育和培训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《安全生产法》第二十八条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安全教育</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在采用新技术、新工艺、新设备、新材料时，未对作业人员进行相应的安全生产教育培训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《建设工程安全生产管理条例》第三十七条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安全教育</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未如实记录安全生产教育和培训情况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《安全生产法》第二十八条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项目负责人未取得相应执业资格</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未建立健全并落实全员安全生产责任制度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w:t>
            </w:r>
            <w:r w:rsidRPr="004738C6">
              <w:rPr>
                <w:rFonts w:ascii="宋体" w:hAnsi="宋体" w:hint="eastAsia"/>
              </w:rPr>
              <w:lastRenderedPageBreak/>
              <w:t>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未制定并落实安全生产规章制度和操作规程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未编制安全资金使用计划并按计划实施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项目负责人未保证本单位安全生产投入的有效实施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未建立安全风险分级管控制度，或未按照安全风险分级采取相应的管控措施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862A87"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tcPr>
          <w:p w:rsidR="00862A87" w:rsidRPr="00862A87" w:rsidRDefault="00862A87" w:rsidP="00862A87">
            <w:pPr>
              <w:jc w:val="center"/>
              <w:rPr>
                <w:rFonts w:ascii="宋体" w:hAnsi="宋体"/>
                <w:sz w:val="22"/>
              </w:rPr>
            </w:pPr>
            <w:r w:rsidRPr="00862A87">
              <w:rPr>
                <w:rFonts w:ascii="宋体" w:hAnsi="宋体"/>
                <w:sz w:val="22"/>
              </w:rPr>
              <w:t>S-AQGL01-07</w:t>
            </w:r>
          </w:p>
        </w:tc>
        <w:tc>
          <w:tcPr>
            <w:tcW w:w="754"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jc w:val="center"/>
              <w:rPr>
                <w:rFonts w:ascii="宋体" w:hAnsi="宋体" w:cs="宋体"/>
              </w:rPr>
            </w:pPr>
            <w:r w:rsidRPr="00780137">
              <w:rPr>
                <w:rFonts w:hint="eastAsia"/>
              </w:rPr>
              <w:t>施工单位</w:t>
            </w:r>
          </w:p>
        </w:tc>
        <w:tc>
          <w:tcPr>
            <w:tcW w:w="754"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jc w:val="center"/>
              <w:rPr>
                <w:rFonts w:ascii="宋体" w:hAnsi="宋体" w:cs="宋体"/>
              </w:rPr>
            </w:pPr>
            <w:r w:rsidRPr="00780137">
              <w:rPr>
                <w:rFonts w:hint="eastAsia"/>
              </w:rPr>
              <w:t>安全管理</w:t>
            </w:r>
          </w:p>
        </w:tc>
        <w:tc>
          <w:tcPr>
            <w:tcW w:w="754"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jc w:val="center"/>
              <w:rPr>
                <w:rFonts w:ascii="宋体" w:hAnsi="宋体" w:cs="宋体"/>
              </w:rPr>
            </w:pPr>
            <w:r w:rsidRPr="00780137">
              <w:rPr>
                <w:rFonts w:hint="eastAsia"/>
              </w:rPr>
              <w:t>安全生产责任制</w:t>
            </w:r>
          </w:p>
        </w:tc>
        <w:tc>
          <w:tcPr>
            <w:tcW w:w="2564"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rPr>
                <w:rFonts w:ascii="宋体" w:hAnsi="宋体" w:cs="宋体"/>
              </w:rPr>
            </w:pPr>
            <w:r>
              <w:rPr>
                <w:rFonts w:ascii="宋体" w:hAnsi="宋体" w:cs="宋体" w:hint="eastAsia"/>
              </w:rPr>
              <w:t>重大事故隐患排查治理情况未及时向负有安全生产监督管理职责的部门报告</w:t>
            </w:r>
          </w:p>
        </w:tc>
        <w:tc>
          <w:tcPr>
            <w:tcW w:w="1810"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rPr>
                <w:rFonts w:ascii="宋体" w:hAnsi="宋体" w:cs="宋体"/>
              </w:rPr>
            </w:pPr>
            <w:r w:rsidRPr="00780137">
              <w:rPr>
                <w:rFonts w:hint="eastAsia"/>
              </w:rPr>
              <w:t>《安全生产法》第四十一条</w:t>
            </w:r>
          </w:p>
        </w:tc>
        <w:tc>
          <w:tcPr>
            <w:tcW w:w="1357" w:type="dxa"/>
            <w:tcBorders>
              <w:top w:val="nil"/>
              <w:left w:val="nil"/>
              <w:bottom w:val="single" w:sz="4" w:space="0" w:color="auto"/>
              <w:right w:val="single" w:sz="4" w:space="0" w:color="auto"/>
            </w:tcBorders>
            <w:shd w:val="clear" w:color="auto" w:fill="auto"/>
            <w:vAlign w:val="center"/>
          </w:tcPr>
          <w:p w:rsidR="00862A87" w:rsidRPr="00780137" w:rsidRDefault="00862A87" w:rsidP="00862A87">
            <w:pPr>
              <w:jc w:val="center"/>
              <w:rPr>
                <w:rFonts w:ascii="宋体" w:hAnsi="宋体" w:cs="宋体"/>
              </w:rPr>
            </w:pPr>
            <w:r w:rsidRPr="00780137">
              <w:rPr>
                <w:rFonts w:hint="eastAsia"/>
              </w:rPr>
              <w:t>责令改正</w:t>
            </w:r>
          </w:p>
        </w:tc>
      </w:tr>
      <w:tr w:rsidR="00862A87"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S-AQGL01-08</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挪用应当用于施工安全防护用具及设施的采购和更新、安全施工措施的落实、安全生产条件的改善所需的费用</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《建设工程安全生产管理条例》第二十二条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责令改正</w:t>
            </w:r>
          </w:p>
        </w:tc>
      </w:tr>
      <w:tr w:rsidR="00862A87"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S-AQGL01-09</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未制定（伤亡控制/安全达标/文明施工等）管理目标</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S-AQGL01-10</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未进行安全责任目标分解</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lastRenderedPageBreak/>
              <w:t>S-AQGL01-11</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未建立(安全生产责任制/责任目标)考核制度</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S-AQGL01-12</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未按考核制度对管理人员定期考核</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S-AQGL01-13</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未取得安全生产许可证擅自从事建筑施工活动</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《安全生产许可证条例》第二条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责令暂时停工</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S-AQGL01-14</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安全生产许可证有效期满未办理延期手续继续从事建筑施工活动</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《安全生产许可证条例》第九条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责令暂时停工</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S-AQGL01-15</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未实行项目专职安全生产管理人员企业委派制度</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《建筑施工企业安全生产管理机构设置及专职安全生产管理人员配备办法》（</w:t>
            </w:r>
            <w:proofErr w:type="gramStart"/>
            <w:r w:rsidRPr="004738C6">
              <w:rPr>
                <w:rFonts w:ascii="宋体" w:hAnsi="宋体" w:hint="eastAsia"/>
              </w:rPr>
              <w:t>建质</w:t>
            </w:r>
            <w:proofErr w:type="gramEnd"/>
            <w:r w:rsidRPr="004738C6">
              <w:rPr>
                <w:rFonts w:ascii="宋体" w:hAnsi="宋体" w:hint="eastAsia"/>
              </w:rPr>
              <w:t>[2008]91号）第九条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S-AQGL01-16</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安管人员（项目负责人和专职安全生产管理人员）未取得安全生产考核合格证书</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《建筑施工企业主要负责人、项目负责人和专职安全生产管理人员安全生产管理规定》第五条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责令暂时停工</w:t>
            </w:r>
          </w:p>
        </w:tc>
      </w:tr>
      <w:tr w:rsidR="00862A87"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S-AQGL01-17</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w:t>
            </w:r>
            <w:r w:rsidRPr="004738C6">
              <w:rPr>
                <w:rFonts w:ascii="宋体" w:hAnsi="宋体" w:hint="eastAsia"/>
              </w:rPr>
              <w:lastRenderedPageBreak/>
              <w:t>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lastRenderedPageBreak/>
              <w:t>安管人员（项目负责人和专职安全生产管理人员）</w:t>
            </w:r>
            <w:r w:rsidRPr="004738C6">
              <w:rPr>
                <w:rFonts w:ascii="宋体" w:hAnsi="宋体" w:hint="eastAsia"/>
              </w:rPr>
              <w:lastRenderedPageBreak/>
              <w:t>安全生产考核合格证书过期未办理延续手续</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lastRenderedPageBreak/>
              <w:t>《建筑施工企业主要负责人、项目</w:t>
            </w:r>
            <w:r w:rsidRPr="004738C6">
              <w:rPr>
                <w:rFonts w:ascii="宋体" w:hAnsi="宋体" w:hint="eastAsia"/>
              </w:rPr>
              <w:lastRenderedPageBreak/>
              <w:t>负责人和专职安全生产管理人员安全生产管理规定》第十条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lastRenderedPageBreak/>
              <w:t>责令改正</w:t>
            </w:r>
          </w:p>
        </w:tc>
      </w:tr>
      <w:tr w:rsidR="00862A87"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lastRenderedPageBreak/>
              <w:t>S-AQGL0</w:t>
            </w:r>
            <w:bookmarkStart w:id="64" w:name="_GoBack"/>
            <w:bookmarkEnd w:id="64"/>
            <w:r w:rsidRPr="00862A87">
              <w:rPr>
                <w:rFonts w:ascii="宋体" w:hAnsi="宋体"/>
                <w:sz w:val="22"/>
              </w:rPr>
              <w:t>1-18</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安管人员（项目负责人和专职安全生产管理人员）安全生产考核合格证书所属单位与实际工作单位不一致，未到原发证机关办理变更手续</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《建筑施工企业主要负责人、项目负责人和专职安全生产管理人员安全生产管理规定》第十一条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责令改正</w:t>
            </w:r>
          </w:p>
        </w:tc>
      </w:tr>
      <w:tr w:rsidR="00862A87"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S-AQGL01-19</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项目负责人、专职安全生产管理人员与办理施工许可手续资料不一致</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《省住房建设厅关于做好建设工程合同信息要素归集加强建筑市场事中事后监管的通知》（苏建</w:t>
            </w:r>
            <w:proofErr w:type="gramStart"/>
            <w:r w:rsidRPr="004738C6">
              <w:rPr>
                <w:rFonts w:ascii="宋体" w:hAnsi="宋体" w:hint="eastAsia"/>
              </w:rPr>
              <w:t>规</w:t>
            </w:r>
            <w:proofErr w:type="gramEnd"/>
            <w:r w:rsidRPr="004738C6">
              <w:rPr>
                <w:rFonts w:ascii="宋体" w:hAnsi="宋体" w:hint="eastAsia"/>
              </w:rPr>
              <w:t>字[2020]1号）第八条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S-AQGL01-20</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项目负责人</w:t>
            </w:r>
            <w:proofErr w:type="gramStart"/>
            <w:r w:rsidRPr="004738C6">
              <w:rPr>
                <w:rFonts w:ascii="宋体" w:hAnsi="宋体" w:hint="eastAsia"/>
              </w:rPr>
              <w:t>不</w:t>
            </w:r>
            <w:proofErr w:type="gramEnd"/>
            <w:r w:rsidRPr="004738C6">
              <w:rPr>
                <w:rFonts w:ascii="宋体" w:hAnsi="宋体" w:hint="eastAsia"/>
              </w:rPr>
              <w:t>在岗带班作业</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《建筑施工企业负责人及项目负责人施工现场带班暂行办法》（</w:t>
            </w:r>
            <w:proofErr w:type="gramStart"/>
            <w:r w:rsidRPr="004738C6">
              <w:rPr>
                <w:rFonts w:ascii="宋体" w:hAnsi="宋体" w:hint="eastAsia"/>
              </w:rPr>
              <w:t>建质</w:t>
            </w:r>
            <w:proofErr w:type="gramEnd"/>
            <w:r w:rsidRPr="004738C6">
              <w:rPr>
                <w:rFonts w:ascii="宋体" w:hAnsi="宋体" w:hint="eastAsia"/>
              </w:rPr>
              <w:t>[2011]111号）第十一条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862A87"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t>S-AQGL01-21</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未按规定配备专职安全生产管理人员</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《建筑施工企业主要负责人、项目负责人和专职安全生产管理人员安全生产管理规定》第二十二条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责令改正</w:t>
            </w:r>
          </w:p>
        </w:tc>
      </w:tr>
      <w:tr w:rsidR="00862A87"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862A87" w:rsidRPr="00862A87" w:rsidRDefault="00862A87" w:rsidP="00862A87">
            <w:pPr>
              <w:jc w:val="center"/>
              <w:rPr>
                <w:rFonts w:ascii="宋体" w:hAnsi="宋体"/>
                <w:sz w:val="22"/>
              </w:rPr>
            </w:pPr>
            <w:r w:rsidRPr="00862A87">
              <w:rPr>
                <w:rFonts w:ascii="宋体" w:hAnsi="宋体"/>
                <w:sz w:val="22"/>
              </w:rPr>
              <w:lastRenderedPageBreak/>
              <w:t>S-AQGL01-22</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安全生产责任制</w:t>
            </w:r>
          </w:p>
        </w:tc>
        <w:tc>
          <w:tcPr>
            <w:tcW w:w="2564"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专职安全员配备数量不满足要求</w:t>
            </w:r>
          </w:p>
        </w:tc>
        <w:tc>
          <w:tcPr>
            <w:tcW w:w="1810"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rPr>
                <w:rFonts w:ascii="宋体" w:hAnsi="宋体" w:cs="宋体"/>
              </w:rPr>
            </w:pPr>
            <w:r w:rsidRPr="004738C6">
              <w:rPr>
                <w:rFonts w:ascii="宋体" w:hAnsi="宋体" w:hint="eastAsia"/>
              </w:rPr>
              <w:t>《建筑施工企业安全生产管理机构设置及专职安全生产管理人员配备办法》（</w:t>
            </w:r>
            <w:proofErr w:type="gramStart"/>
            <w:r w:rsidRPr="004738C6">
              <w:rPr>
                <w:rFonts w:ascii="宋体" w:hAnsi="宋体" w:hint="eastAsia"/>
              </w:rPr>
              <w:t>建质</w:t>
            </w:r>
            <w:proofErr w:type="gramEnd"/>
            <w:r w:rsidRPr="004738C6">
              <w:rPr>
                <w:rFonts w:ascii="宋体" w:hAnsi="宋体" w:hint="eastAsia"/>
              </w:rPr>
              <w:t>[2008]91号）第十三条、第十四条</w:t>
            </w:r>
          </w:p>
        </w:tc>
        <w:tc>
          <w:tcPr>
            <w:tcW w:w="1357" w:type="dxa"/>
            <w:tcBorders>
              <w:top w:val="nil"/>
              <w:left w:val="nil"/>
              <w:bottom w:val="single" w:sz="4" w:space="0" w:color="auto"/>
              <w:right w:val="single" w:sz="4" w:space="0" w:color="auto"/>
            </w:tcBorders>
            <w:shd w:val="clear" w:color="auto" w:fill="auto"/>
            <w:vAlign w:val="center"/>
            <w:hideMark/>
          </w:tcPr>
          <w:p w:rsidR="00862A87" w:rsidRPr="004738C6" w:rsidRDefault="00862A87" w:rsidP="00862A87">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862A87" w:rsidRDefault="0074448C" w:rsidP="0068386C">
            <w:pPr>
              <w:jc w:val="center"/>
              <w:rPr>
                <w:rFonts w:ascii="宋体" w:hAnsi="宋体"/>
                <w:sz w:val="22"/>
                <w:szCs w:val="22"/>
              </w:rPr>
            </w:pPr>
            <w:r w:rsidRPr="00862A87">
              <w:rPr>
                <w:rFonts w:ascii="宋体" w:hAnsi="宋体"/>
                <w:sz w:val="22"/>
                <w:szCs w:val="22"/>
              </w:rPr>
              <w:t>S-AQGL09-01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持证上岗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特种作业人员（1建筑电工/2建筑架子工/3建筑</w:t>
            </w:r>
            <w:proofErr w:type="gramStart"/>
            <w:r w:rsidRPr="004738C6">
              <w:rPr>
                <w:rFonts w:ascii="宋体" w:hAnsi="宋体" w:hint="eastAsia"/>
              </w:rPr>
              <w:t>起重司索信号</w:t>
            </w:r>
            <w:proofErr w:type="gramEnd"/>
            <w:r w:rsidRPr="004738C6">
              <w:rPr>
                <w:rFonts w:ascii="宋体" w:hAnsi="宋体" w:hint="eastAsia"/>
              </w:rPr>
              <w:t>工/4建筑起重机械司机/5建筑起重机械安装拆卸工/6高处作业吊篮安装拆卸工/7建筑焊工/8建筑施工机械安装质量检验工/9桩机操作工/10建筑混凝土</w:t>
            </w:r>
            <w:proofErr w:type="gramStart"/>
            <w:r w:rsidRPr="004738C6">
              <w:rPr>
                <w:rFonts w:ascii="宋体" w:hAnsi="宋体" w:hint="eastAsia"/>
              </w:rPr>
              <w:t>泵操作</w:t>
            </w:r>
            <w:proofErr w:type="gramEnd"/>
            <w:r w:rsidRPr="004738C6">
              <w:rPr>
                <w:rFonts w:ascii="宋体" w:hAnsi="宋体" w:hint="eastAsia"/>
              </w:rPr>
              <w:t>工/11建筑施工现场场内机动车司机/12其他特种作业人员）未取得特种作业操作资格证书上岗作业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《安全生产法》第三十一条；《建设工程安全生产管理条例》第二十五条；《建筑施工特种作业人员管理规定》（</w:t>
            </w:r>
            <w:proofErr w:type="gramStart"/>
            <w:r w:rsidRPr="004738C6">
              <w:rPr>
                <w:rFonts w:ascii="宋体" w:hAnsi="宋体" w:hint="eastAsia"/>
              </w:rPr>
              <w:t>建质</w:t>
            </w:r>
            <w:proofErr w:type="gramEnd"/>
            <w:r w:rsidRPr="004738C6">
              <w:rPr>
                <w:rFonts w:ascii="宋体" w:hAnsi="宋体" w:hint="eastAsia"/>
              </w:rPr>
              <w:t>[2008]75号）第四条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862A87" w:rsidRDefault="0074448C" w:rsidP="0068386C">
            <w:pPr>
              <w:jc w:val="center"/>
              <w:rPr>
                <w:rFonts w:ascii="宋体" w:hAnsi="宋体"/>
                <w:sz w:val="22"/>
                <w:szCs w:val="22"/>
              </w:rPr>
            </w:pPr>
            <w:r w:rsidRPr="00862A87">
              <w:rPr>
                <w:rFonts w:ascii="宋体" w:hAnsi="宋体"/>
                <w:sz w:val="22"/>
                <w:szCs w:val="22"/>
              </w:rPr>
              <w:t>S-AQGL09-02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持证上岗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特种作业人员（1建筑电工/2建筑架子工/3建筑</w:t>
            </w:r>
            <w:proofErr w:type="gramStart"/>
            <w:r w:rsidRPr="004738C6">
              <w:rPr>
                <w:rFonts w:ascii="宋体" w:hAnsi="宋体" w:hint="eastAsia"/>
              </w:rPr>
              <w:t>起重司索信号</w:t>
            </w:r>
            <w:proofErr w:type="gramEnd"/>
            <w:r w:rsidRPr="004738C6">
              <w:rPr>
                <w:rFonts w:ascii="宋体" w:hAnsi="宋体" w:hint="eastAsia"/>
              </w:rPr>
              <w:t>工/4建筑起重机械司机/5建筑起重机械安装拆卸工/6高处作业吊篮安装拆卸工/7建筑焊工/8建筑施工机械安装质量检验工/9桩机操作工/10建筑混凝土</w:t>
            </w:r>
            <w:proofErr w:type="gramStart"/>
            <w:r w:rsidRPr="004738C6">
              <w:rPr>
                <w:rFonts w:ascii="宋体" w:hAnsi="宋体" w:hint="eastAsia"/>
              </w:rPr>
              <w:t>泵操作</w:t>
            </w:r>
            <w:proofErr w:type="gramEnd"/>
            <w:r w:rsidRPr="004738C6">
              <w:rPr>
                <w:rFonts w:ascii="宋体" w:hAnsi="宋体" w:hint="eastAsia"/>
              </w:rPr>
              <w:t>工/11建筑施工现场场内机动车司机/12其他特种作业人员）所持证书非建设主管</w:t>
            </w:r>
            <w:r w:rsidRPr="004738C6">
              <w:rPr>
                <w:rFonts w:ascii="宋体" w:hAnsi="宋体" w:hint="eastAsia"/>
              </w:rPr>
              <w:lastRenderedPageBreak/>
              <w:t>部门核发的资格证书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《建筑施工特种作业人员管理规定》（</w:t>
            </w:r>
            <w:proofErr w:type="gramStart"/>
            <w:r w:rsidRPr="004738C6">
              <w:rPr>
                <w:rFonts w:ascii="宋体" w:hAnsi="宋体" w:hint="eastAsia"/>
              </w:rPr>
              <w:t>建质</w:t>
            </w:r>
            <w:proofErr w:type="gramEnd"/>
            <w:r w:rsidRPr="004738C6">
              <w:rPr>
                <w:rFonts w:ascii="宋体" w:hAnsi="宋体" w:hint="eastAsia"/>
              </w:rPr>
              <w:t>[2008]75号）第四条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862A87" w:rsidRDefault="0074448C" w:rsidP="0068386C">
            <w:pPr>
              <w:jc w:val="center"/>
              <w:rPr>
                <w:rFonts w:ascii="宋体" w:hAnsi="宋体"/>
                <w:sz w:val="22"/>
                <w:szCs w:val="22"/>
              </w:rPr>
            </w:pPr>
            <w:r w:rsidRPr="00862A87">
              <w:rPr>
                <w:rFonts w:ascii="宋体" w:hAnsi="宋体"/>
                <w:sz w:val="22"/>
                <w:szCs w:val="22"/>
              </w:rPr>
              <w:lastRenderedPageBreak/>
              <w:t>S-AQGL09-03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持证上岗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未按要求建立本单位特种作业人员管理档案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《建筑施工特种作业人员管理规定》（</w:t>
            </w:r>
            <w:proofErr w:type="gramStart"/>
            <w:r w:rsidRPr="004738C6">
              <w:rPr>
                <w:rFonts w:ascii="宋体" w:hAnsi="宋体" w:hint="eastAsia"/>
              </w:rPr>
              <w:t>建质</w:t>
            </w:r>
            <w:proofErr w:type="gramEnd"/>
            <w:r w:rsidRPr="004738C6">
              <w:rPr>
                <w:rFonts w:ascii="宋体" w:hAnsi="宋体" w:hint="eastAsia"/>
              </w:rPr>
              <w:t>[2008]75号）第十九条第六款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持证上岗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建筑施工特种作业资格证书未及时办理延期复核手续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《建筑施工特种作业人员管理规定》（</w:t>
            </w:r>
            <w:proofErr w:type="gramStart"/>
            <w:r w:rsidRPr="004738C6">
              <w:rPr>
                <w:rFonts w:ascii="宋体" w:hAnsi="宋体" w:hint="eastAsia"/>
              </w:rPr>
              <w:t>建质</w:t>
            </w:r>
            <w:proofErr w:type="gramEnd"/>
            <w:r w:rsidRPr="004738C6">
              <w:rPr>
                <w:rFonts w:ascii="宋体" w:hAnsi="宋体" w:hint="eastAsia"/>
              </w:rPr>
              <w:t>[2008]75号）第二十二条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分包单位安全管理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未与承包单位、承租单位签订专门的安全生产管理协议/未在合同中明确各自的安全生产管理职责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分包单位安全管理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两个以上施工单位在同一作业区域内施工，未签订安全生产管理协议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分包单位安全管理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两个以上施工单位在同一作业区域内施工，未指定专职安全生产管理人员进行安全检查和协调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《安全生产法》第四十八条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分包单位安全管理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分包单位未按规定配备项目专职安全生产管理人员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《建筑施工企业安全生产管理机构设置及专职安全生产管理人员配备办法》（</w:t>
            </w:r>
            <w:proofErr w:type="gramStart"/>
            <w:r w:rsidRPr="004738C6">
              <w:rPr>
                <w:rFonts w:ascii="宋体" w:hAnsi="宋体" w:hint="eastAsia"/>
              </w:rPr>
              <w:t>建质</w:t>
            </w:r>
            <w:proofErr w:type="gramEnd"/>
            <w:r w:rsidRPr="004738C6">
              <w:rPr>
                <w:rFonts w:ascii="宋体" w:hAnsi="宋体" w:hint="eastAsia"/>
              </w:rPr>
              <w:t>[2008]91号）第十四条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生产安全事故处理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施工现场发生（高处坠落/物体打击/车辆伤害/机械伤害/起重伤害/触电/火灾/坍塌/中毒和窒息/其他伤害）事故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《企业职工伤亡事故分类》GB/T 6441-1986 第2条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生产安全事故处理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施工现场发生（高处坠落/物体打击/车辆伤害/机械伤害/起重伤害/触电/火灾/坍塌/中毒和窒息/其他伤害）事故,造成人员伤亡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《企业职工伤亡事故分类》GB/T 6441-1986 第5.3条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生产安全事故处理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施工现场发生（高处坠落/物体打击/车辆伤害/机械伤害/起重伤害/触电/火灾/坍塌/中毒和窒息/其他伤害）事故，未按规定及时上报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《生产安全事故报告和调查处理条例》第四条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施工组织设计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编制施工组织设计时，未根据工程特点制定相应的安全技术措施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《建筑法》第三十八条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施工组织设计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对危险作业（吊装、高处作业等）未根据危害风险制定作业方案、安全防范措施和应急处理方案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《江苏省安全生产条例》第二十四条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施工组织设计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使用危害程度较大、可能导致群死群伤或造成重大经济损失的施工工艺、设备和材料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《房屋市政工程生产安全重大事故隐患判定标准（2022版）》第十四条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w:t>
            </w:r>
            <w:r w:rsidRPr="004738C6">
              <w:rPr>
                <w:rFonts w:ascii="宋体" w:hAnsi="宋体" w:hint="eastAsia"/>
              </w:rPr>
              <w:lastRenderedPageBreak/>
              <w:t>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施工前未组织工程技术人员编制专项施工方案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w:t>
            </w:r>
            <w:r w:rsidRPr="004738C6">
              <w:rPr>
                <w:rFonts w:ascii="宋体" w:hAnsi="宋体" w:hint="eastAsia"/>
              </w:rPr>
              <w:lastRenderedPageBreak/>
              <w:t>全管理规定》第十条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超过一定规模的危大工程未编制专项施工方案擅自组织施工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危大工程专项施工方案内容不完整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《住房城乡建设部办公厅关于实施〈危险性较大的分部分项工程安全管理规定〉有关问题的通知》（</w:t>
            </w:r>
            <w:proofErr w:type="gramStart"/>
            <w:r w:rsidRPr="004738C6">
              <w:rPr>
                <w:rFonts w:ascii="宋体" w:hAnsi="宋体" w:hint="eastAsia"/>
              </w:rPr>
              <w:t>建办质</w:t>
            </w:r>
            <w:proofErr w:type="gramEnd"/>
            <w:r w:rsidRPr="004738C6">
              <w:rPr>
                <w:rFonts w:ascii="宋体" w:hAnsi="宋体" w:hint="eastAsia"/>
              </w:rPr>
              <w:t>[2018]31号）第二条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超过一定规模的危大工程未组织专家对专项方案进行论证擅自施工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《危险性较大的分部分项工程安全管理规定》第十二条</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w:t>
            </w:r>
            <w:r w:rsidRPr="004738C6">
              <w:rPr>
                <w:rFonts w:ascii="宋体" w:hAnsi="宋体" w:hint="eastAsia"/>
              </w:rPr>
              <w:lastRenderedPageBreak/>
              <w:t>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lastRenderedPageBreak/>
              <w:t>专家论证前专项施工方案未通过施工单位审核</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专家组论证人员的数量、专业或身份等不符合要求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专项方案无针对性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《建筑施工安全检查标准》JGJ59-2011第3.1.3条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专项施工方案未经施工单位技术负责人审核签字、加盖单位公章，现场已组织实施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危大工程实行分包并由分包单位编制专项施工方案的，专项施工方案未经总承包单位技术负责人及分包单位技术负责人共同审核签字并加盖单位公章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w:t>
            </w:r>
            <w:r w:rsidRPr="004738C6">
              <w:rPr>
                <w:rFonts w:ascii="宋体" w:hAnsi="宋体"/>
                <w:sz w:val="22"/>
              </w:rPr>
              <w:lastRenderedPageBreak/>
              <w:t>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施工</w:t>
            </w:r>
            <w:r w:rsidRPr="004738C6">
              <w:rPr>
                <w:rFonts w:ascii="宋体" w:hAnsi="宋体" w:hint="eastAsia"/>
              </w:rPr>
              <w:lastRenderedPageBreak/>
              <w:t>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安全</w:t>
            </w:r>
            <w:r w:rsidRPr="004738C6">
              <w:rPr>
                <w:rFonts w:ascii="宋体" w:hAnsi="宋体" w:hint="eastAsia"/>
              </w:rPr>
              <w:lastRenderedPageBreak/>
              <w:t>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危险</w:t>
            </w:r>
            <w:r w:rsidRPr="004738C6">
              <w:rPr>
                <w:rFonts w:ascii="宋体" w:hAnsi="宋体" w:hint="eastAsia"/>
              </w:rPr>
              <w:lastRenderedPageBreak/>
              <w:t>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专项施工方案经论证需修</w:t>
            </w:r>
            <w:r w:rsidRPr="004738C6">
              <w:rPr>
                <w:rFonts w:ascii="宋体" w:hAnsi="宋体" w:hint="eastAsia"/>
              </w:rPr>
              <w:lastRenderedPageBreak/>
              <w:t>改后通过或不通过的，未根据论证报告修改完善擅自施工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《危险性较大的</w:t>
            </w:r>
            <w:r w:rsidRPr="004738C6">
              <w:rPr>
                <w:rFonts w:ascii="宋体" w:hAnsi="宋体" w:hint="eastAsia"/>
              </w:rPr>
              <w:lastRenderedPageBreak/>
              <w:t>分部分项工程安全管理规定》第十三条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专项施工方案经论证需修改后通过的，根据论证报告修改完善后，未重新履行审核审批手续擅自施工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专项施工方案经论证不通过的，修改后未重新组织专家论证擅自施工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《危险性较大的分部分项工程安全管理规定》第十三条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未在施工现场显著位置公告危大工程名称、施工时间和具体责任人员，或未在危险区域设置安全警示标志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w:t>
            </w:r>
            <w:r w:rsidRPr="004738C6">
              <w:rPr>
                <w:rFonts w:ascii="宋体" w:hAnsi="宋体" w:hint="eastAsia"/>
              </w:rPr>
              <w:lastRenderedPageBreak/>
              <w:t>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因规划调整、设计变更等原因确需调整的，修改后的专项施工方案未按照规定重新审核</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因规划调整、设计变更等原因确需调整的，修改后的专项施工方案未按照规定重新论证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未严格按照专项施工方案组织施工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未对危大工程施工作业人员进行登记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项目负责人未在危大工程施工现场履职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w:t>
            </w:r>
            <w:r w:rsidRPr="004738C6">
              <w:rPr>
                <w:rFonts w:ascii="宋体" w:hAnsi="宋体"/>
                <w:sz w:val="22"/>
              </w:rPr>
              <w:lastRenderedPageBreak/>
              <w:t>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施工</w:t>
            </w:r>
            <w:r w:rsidRPr="004738C6">
              <w:rPr>
                <w:rFonts w:ascii="宋体" w:hAnsi="宋体" w:hint="eastAsia"/>
              </w:rPr>
              <w:lastRenderedPageBreak/>
              <w:t>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安全</w:t>
            </w:r>
            <w:r w:rsidRPr="004738C6">
              <w:rPr>
                <w:rFonts w:ascii="宋体" w:hAnsi="宋体" w:hint="eastAsia"/>
              </w:rPr>
              <w:lastRenderedPageBreak/>
              <w:t>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危险</w:t>
            </w:r>
            <w:r w:rsidRPr="004738C6">
              <w:rPr>
                <w:rFonts w:ascii="宋体" w:hAnsi="宋体" w:hint="eastAsia"/>
              </w:rPr>
              <w:lastRenderedPageBreak/>
              <w:t>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lastRenderedPageBreak/>
              <w:t>项目专职安全生产管理</w:t>
            </w:r>
            <w:r w:rsidRPr="004738C6">
              <w:rPr>
                <w:rFonts w:ascii="宋体" w:hAnsi="宋体" w:hint="eastAsia"/>
                <w:sz w:val="22"/>
              </w:rPr>
              <w:lastRenderedPageBreak/>
              <w:t>人员未对专项施工方案实施情况进行现场监督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lastRenderedPageBreak/>
              <w:t>《危险性较大的</w:t>
            </w:r>
            <w:r w:rsidRPr="004738C6">
              <w:rPr>
                <w:rFonts w:ascii="宋体" w:hAnsi="宋体" w:hint="eastAsia"/>
                <w:sz w:val="22"/>
              </w:rPr>
              <w:lastRenderedPageBreak/>
              <w:t>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对未按照专项施工方案施工的，项目专职安全生产管理人员未要求立即整改，并未及时报告项目负责人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对未按照专项施工方案施工的，项目负责人未及时组织责令改正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未对危大工程进行施工监测和安全巡视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w:t>
            </w:r>
            <w:r w:rsidRPr="004738C6">
              <w:rPr>
                <w:rFonts w:ascii="宋体" w:hAnsi="宋体" w:hint="eastAsia"/>
              </w:rPr>
              <w:lastRenderedPageBreak/>
              <w:t>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对于按照规定需要验收的危大工程，未组织相关人员进行验收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S-AQGL02-24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验收合格的，</w:t>
            </w:r>
            <w:proofErr w:type="gramStart"/>
            <w:r w:rsidRPr="004738C6">
              <w:rPr>
                <w:rFonts w:ascii="宋体" w:hAnsi="宋体" w:hint="eastAsia"/>
                <w:sz w:val="22"/>
              </w:rPr>
              <w:t>未经项目</w:t>
            </w:r>
            <w:proofErr w:type="gramEnd"/>
            <w:r w:rsidRPr="004738C6">
              <w:rPr>
                <w:rFonts w:ascii="宋体" w:hAnsi="宋体" w:hint="eastAsia"/>
                <w:sz w:val="22"/>
              </w:rPr>
              <w:t>技术负责人签字确认擅自进行下一道工序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危大工程验收合格后，未在施工现场明显位置设置验收标识牌，公示验收时间及责任人员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259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专项施工方案实施前，编制人员或者项目技术负责人未向施工现场管理人员进行方案交底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259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S-AQGL02-27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br/>
              <w:t>现场管理人员未向作业人员进行安全技术交底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《危险性较大的分部分项工程安全管理规定》第十五条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w:t>
            </w:r>
            <w:r w:rsidRPr="004738C6">
              <w:rPr>
                <w:rFonts w:ascii="宋体" w:hAnsi="宋体"/>
                <w:sz w:val="22"/>
              </w:rPr>
              <w:lastRenderedPageBreak/>
              <w:t>28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施工</w:t>
            </w:r>
            <w:r w:rsidRPr="004738C6">
              <w:rPr>
                <w:rFonts w:ascii="宋体" w:hAnsi="宋体" w:hint="eastAsia"/>
              </w:rPr>
              <w:lastRenderedPageBreak/>
              <w:t>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安全</w:t>
            </w:r>
            <w:r w:rsidRPr="004738C6">
              <w:rPr>
                <w:rFonts w:ascii="宋体" w:hAnsi="宋体" w:hint="eastAsia"/>
              </w:rPr>
              <w:lastRenderedPageBreak/>
              <w:t>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危险</w:t>
            </w:r>
            <w:r w:rsidRPr="004738C6">
              <w:rPr>
                <w:rFonts w:ascii="宋体" w:hAnsi="宋体" w:hint="eastAsia"/>
              </w:rPr>
              <w:lastRenderedPageBreak/>
              <w:t>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lastRenderedPageBreak/>
              <w:t>交底未由管理人员、作业</w:t>
            </w:r>
            <w:r w:rsidRPr="004738C6">
              <w:rPr>
                <w:rFonts w:ascii="宋体" w:hAnsi="宋体" w:hint="eastAsia"/>
                <w:sz w:val="22"/>
              </w:rPr>
              <w:lastRenderedPageBreak/>
              <w:t>人员双方和项目专职安全生产管理人员共同签字确认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lastRenderedPageBreak/>
              <w:t>《危险性较大的</w:t>
            </w:r>
            <w:r w:rsidRPr="004738C6">
              <w:rPr>
                <w:rFonts w:ascii="宋体" w:hAnsi="宋体" w:hint="eastAsia"/>
                <w:sz w:val="22"/>
              </w:rPr>
              <w:lastRenderedPageBreak/>
              <w:t>分部分项工程安全管理规定》第十五条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S-AQGL02-29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危大工程发生险情或者事故时，未立即采取应急处置措施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S-AQGL02-30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未建立危大工程安全管理档案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S-AQGL02-31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危险性较大分部分项工程管理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建立的危大工程安全管理档案内容不完整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sz w:val="22"/>
              </w:rPr>
            </w:pPr>
            <w:r w:rsidRPr="004738C6">
              <w:rPr>
                <w:rFonts w:ascii="宋体" w:hAnsi="宋体" w:hint="eastAsia"/>
                <w:sz w:val="22"/>
              </w:rPr>
              <w:t>《危险性较大的分部分项工程安全管理规定》第二十四条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项目经理管理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未取得安全生产考核合格证书担任项目经理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《建设工程安全生产管理条例》第二十一条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S-AQGL12-</w:t>
            </w:r>
            <w:r w:rsidRPr="004738C6">
              <w:rPr>
                <w:rFonts w:ascii="宋体" w:hAnsi="宋体"/>
                <w:sz w:val="22"/>
              </w:rPr>
              <w:lastRenderedPageBreak/>
              <w:t>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施工</w:t>
            </w:r>
            <w:r w:rsidRPr="004738C6">
              <w:rPr>
                <w:rFonts w:ascii="宋体" w:hAnsi="宋体" w:hint="eastAsia"/>
              </w:rPr>
              <w:lastRenderedPageBreak/>
              <w:t>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安全</w:t>
            </w:r>
            <w:r w:rsidRPr="004738C6">
              <w:rPr>
                <w:rFonts w:ascii="宋体" w:hAnsi="宋体" w:hint="eastAsia"/>
              </w:rPr>
              <w:lastRenderedPageBreak/>
              <w:t>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项目</w:t>
            </w:r>
            <w:r w:rsidRPr="004738C6">
              <w:rPr>
                <w:rFonts w:ascii="宋体" w:hAnsi="宋体" w:hint="eastAsia"/>
              </w:rPr>
              <w:lastRenderedPageBreak/>
              <w:t>经理管理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lastRenderedPageBreak/>
              <w:t>签署虚假文件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《注册建造师管</w:t>
            </w:r>
            <w:r w:rsidRPr="004738C6">
              <w:rPr>
                <w:rFonts w:ascii="宋体" w:hAnsi="宋体" w:hint="eastAsia"/>
              </w:rPr>
              <w:lastRenderedPageBreak/>
              <w:t>理规定》第二十六条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lastRenderedPageBreak/>
              <w:t>S-AQGL12-03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项目经理管理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使用国家明令淘汰、禁止使用的危及施工安全的工艺、设备、材料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《建设工程安全生产管理条例》第三十七条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应急救援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未制定生产安全事故应急救援预案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应急救援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未建立应急救援组织、配备救援人员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应急救援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未配置应急救援器材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应急救援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未定期进行应急救援演练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《建设工程安全生产管理条例》第四十九条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S-AQGL20-01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有限空间作业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有限空间作业未履行“作业审批制度”，未对施工人员进行专项安全教育培训,未执行“先通风、再检测、后作业”原则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《房屋市政工程生产安全重大事故隐患判定标准（2022版）》第十一条第（一）项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sz w:val="22"/>
              </w:rPr>
            </w:pPr>
            <w:r w:rsidRPr="004738C6">
              <w:rPr>
                <w:rFonts w:ascii="宋体" w:hAnsi="宋体"/>
                <w:sz w:val="22"/>
              </w:rPr>
              <w:t>S-AQGL20-02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安全管理</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有限空间作业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rPr>
                <w:rFonts w:ascii="宋体" w:hAnsi="宋体" w:cs="宋体"/>
              </w:rPr>
            </w:pPr>
            <w:r w:rsidRPr="004738C6">
              <w:rPr>
                <w:rFonts w:ascii="宋体" w:hAnsi="宋体" w:hint="eastAsia"/>
              </w:rPr>
              <w:t>有限空间作业时现场未有专人负责监护工作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《房屋市政工程生产安全重大事故隐患判定标准（2022版）》第十一条第（二）项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jc w:val="center"/>
              <w:rPr>
                <w:rFonts w:ascii="宋体" w:hAnsi="宋体" w:cs="宋体"/>
              </w:rPr>
            </w:pPr>
            <w:r w:rsidRPr="004738C6">
              <w:rPr>
                <w:rFonts w:ascii="宋体" w:hAnsi="宋体" w:hint="eastAsia"/>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未制定具体的施工扬尘污染防治实施方案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扬尘防治专项方案内容无针对性和可操作性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扬尘防治专项方案未履行审批程序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扬尘防治方案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未按照扬尘防治专项方案组织实施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分包单位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总承包单位未对承揽（建筑垃圾运输/土石方开挖/场内道路施工）等专业分包单位进行资格审查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第3.1.26条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分包单位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未与专业分包单位签订扬尘防治协议，明确各方管理职责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第3.1.27条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施工工地未设置密闭围挡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一般路段围挡高度低于1.8m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《建设工程施工现场环境与卫生标准》JGJ146-2013 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市区主要路段的围挡高度低于2.5m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围挡不牢固、不稳定、不整洁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距离交通路口20m范围内占据道路施工设置的围挡，其0.8m以上部分未采用通透性围挡，并采取交通疏导和警示措施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现场围挡</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围挡材质不符合要求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封闭管理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施工现场出入口未设置大门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 JGJ59-2011 第3.2.3条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封闭管理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大门口未设置门卫值班室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 JGJ59-2011 第3.2.3条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封闭管理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未建立门卫制度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 JGJ59-2011 第3.2.3条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公示标牌</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施工现场出入口未设置企业名称或标识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公示标牌</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大门内无（工程概况牌/施工现场总平面图/安全管理/环境保护与绿色施工/消防保卫）等制度牌和宣传栏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第3.0.9条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公示标牌</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施工单位未在施工工地公示扬尘污染防治措施、负责人、扬尘监督管理主管部门等信息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公示标牌</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标牌未做到规范、整齐、统一</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 JGJ59-2011 第3.2.4条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施工现场未设置排水沟及沉淀池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施工污水未经沉淀处理达到排放标准，排入市政污水管网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施工现场出入口未设置车辆冲洗设施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未在施工工地采取车辆冲洗措施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施工现场的主要道路未进行硬化处理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建设工地的物料堆放场所未按照要求进行地面硬化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《江苏省大气污染防治条例》第五十五条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裸露的场地未采取覆盖、固化或绿化等措施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《建筑施工现场环境与卫生标准》 JGJ146-2013 第4.2.1条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建筑土方、工程渣土未及时清运或采用密闭式防尘网遮盖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施工现场混凝土搅拌场所未采取封闭、降尘措施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建筑垃圾未及时清运或采用密闭式防尘网遮盖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未在施工工地采取覆盖措施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未在施工工地采取洒水</w:t>
            </w:r>
            <w:proofErr w:type="gramStart"/>
            <w:r w:rsidRPr="004738C6">
              <w:rPr>
                <w:rFonts w:ascii="宋体" w:hAnsi="宋体" w:cs="宋体" w:hint="eastAsia"/>
                <w:kern w:val="0"/>
                <w:sz w:val="22"/>
              </w:rPr>
              <w:t>抑尘措施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未在施工工地采取地面冲洗措施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《大气污染防治法》第六十九条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拆除房屋或者其他建（构）筑物时未设置围挡并采取持续加压喷淋等措施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《江苏省大气污染防治条例》第五十七条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拆除建筑物或构筑物时，未及时清理废弃物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气象预报风速达到五级以上时，未停止房屋或者其他建（构）筑物爆破或者拆除作业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《江苏省大气污染防治条例》第五十七条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S-WMSG06-17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物料堆放场所未采取密闭、围挡、遮盖、喷淋、绿化、设置防风</w:t>
            </w:r>
            <w:proofErr w:type="gramStart"/>
            <w:r w:rsidRPr="004738C6">
              <w:rPr>
                <w:rFonts w:ascii="宋体" w:hAnsi="宋体" w:cs="宋体" w:hint="eastAsia"/>
                <w:kern w:val="0"/>
                <w:sz w:val="22"/>
              </w:rPr>
              <w:t>抑</w:t>
            </w:r>
            <w:proofErr w:type="gramEnd"/>
            <w:r w:rsidRPr="004738C6">
              <w:rPr>
                <w:rFonts w:ascii="宋体" w:hAnsi="宋体" w:cs="宋体" w:hint="eastAsia"/>
                <w:kern w:val="0"/>
                <w:sz w:val="22"/>
              </w:rPr>
              <w:t>尘网等措施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《江苏省大气污染防治条例》第五十五条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未及时清扫和冲洗出口处道路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《江苏省大气污染防治条例》第五十五条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主要道路未清扫、洒水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未遮盖易产生扬尘的水泥、砂石等物料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在建筑物、构筑物上运送散装物料、建筑垃圾和渣土时未采用密闭方式清运，凌空抛撒</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在施工现场焚烧各类废弃物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第4.2.6条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工地未配备小型洒水车或移动式降尘喷头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w:t>
            </w:r>
            <w:r w:rsidRPr="004738C6">
              <w:rPr>
                <w:rFonts w:ascii="宋体" w:hAnsi="宋体" w:cs="宋体" w:hint="eastAsia"/>
                <w:kern w:val="0"/>
                <w:sz w:val="22"/>
              </w:rPr>
              <w:lastRenderedPageBreak/>
              <w:t>2016 第3.6.1条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S-WMSG06-24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房屋建筑工程未安装环绕喷淋降尘系统（高层喷淋系统）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S-WMSG06-25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场地扬尘防治</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桩基工程未对空置或已完成的场地进行覆盖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《建筑工地扬尘防治标准》 DGJ32/J203-2016 第3.6.3条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建筑材料、构件、料具未按总平面布局进行码放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《建筑施工安全检查标准》（JGJ59-2011）3.2.3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现场材料未标明名称、规格</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《建筑施工安全检查标准》（JGJ59-2011）3.2.3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办公区和生活区未设专职或兼职保洁员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在尚未竣工的建筑物内设置员工集体宿舍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《建设工程安全生产管理条例》第二十九条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施工作业区与办公、生活区未分开设置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《建设工程安全生产管理条例》第二十九条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宿舍未设置可开启式窗户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宿舍内床铺超过2层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宿舍内使用通铺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施工现场使用的装配式活动房屋无产品合格证，不符合安全使用要求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《建设工程安全生产管理条例》第二十九条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宿舍内净高小于2.5m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S-WMSG08-09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w:t>
            </w:r>
            <w:r w:rsidRPr="004738C6">
              <w:rPr>
                <w:rFonts w:ascii="宋体" w:hAnsi="宋体" w:cs="宋体" w:hint="eastAsia"/>
                <w:kern w:val="0"/>
                <w:sz w:val="22"/>
              </w:rPr>
              <w:lastRenderedPageBreak/>
              <w:t>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通道宽度小于0.9m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w:t>
            </w:r>
            <w:r w:rsidRPr="004738C6">
              <w:rPr>
                <w:rFonts w:ascii="宋体" w:hAnsi="宋体" w:cs="宋体" w:hint="eastAsia"/>
                <w:kern w:val="0"/>
                <w:sz w:val="22"/>
              </w:rPr>
              <w:lastRenderedPageBreak/>
              <w:t>2013 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S-WMSG08-10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现场办公与住宿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每间宿舍居住人员超过16人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《建设工程施工现场环境与卫生标准》 JGJ146-2013 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综合治理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未做好施工人员的（饮食卫生/防暑降温/防寒保暖/防中毒/卫生防疫）等工作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《建筑施工现场环境与卫生标准》 JGJ146-2013 第3.0.12条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灭火器材失效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 JGJ59-2011 第3.2.3条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施工现场无消防水源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未设置消防通道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现场未配备消防设施和灭火器材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（易燃易爆危险品存放及使用场所/动火作业场所/可燃材料存放、加工及使用场所/厨房操作间、锅炉房、发电机房、变配电房、设备用</w:t>
            </w:r>
            <w:r w:rsidRPr="004738C6">
              <w:rPr>
                <w:rFonts w:ascii="宋体" w:hAnsi="宋体" w:cs="宋体" w:hint="eastAsia"/>
                <w:kern w:val="0"/>
                <w:sz w:val="22"/>
              </w:rPr>
              <w:lastRenderedPageBreak/>
              <w:t>房、办公用房、宿舍等临时用房）未配置灭火器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《建设工程施工现场消防安全技术规范》 GB50720-2011 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灭火器的（类型/规格/灭火级别/数量）不符合配置设计要求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《建筑灭火器配置验收及检查规范》 GB 50444-2008 第2.2.1条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灭火器安装设置后，未进行验收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《建筑灭火器配置验收及检查规范》 GB 50444-2008 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进行电焊、气焊等具有火灾危险作业的人员和自动消防系统的操作人员，未持证上岗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《消防法》第二十一条第二款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28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未按照规定事先办理审批手续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《消防法》第二十一条第一款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明火作业未配备动火监护人员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施工作业前，施工现场的施工管理人员未向作业人员进行消防安全技术交底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S-WMSG10-12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既有建筑进行扩建、改建施工时，未明确划分施工区和非施工区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既有建筑进行扩建、改建施工时，施工区内营业、使用和居住 </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未建立消防安全责任制度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未确定消防安全负责人和消防安全管理人员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未编制施工现场防火技术方案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未制定用火、用电、使用易燃易爆材料等各项消防安全管理制度和操作规程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未编制施工现场灭火及应急疏散预案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《建设工程施工现场消防安全技术规范》 </w:t>
            </w:r>
            <w:r w:rsidRPr="004738C6">
              <w:rPr>
                <w:rFonts w:ascii="宋体" w:hAnsi="宋体" w:cs="宋体" w:hint="eastAsia"/>
                <w:kern w:val="0"/>
                <w:sz w:val="22"/>
              </w:rPr>
              <w:lastRenderedPageBreak/>
              <w:t>GB50720-2011 第6.1.6条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S-WMSG10-19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未在施工现场出入口处设置相关消防设施的明显标志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临时消防设施未与在建工程的施工同步设置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高度超过100m的在建工程，未在适当楼层增设临时中转水池及加压水泵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第5.3.14条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（高层建筑外脚手架/既有建筑外墙改造时的外脚手架/临时疏散通道）的安全</w:t>
            </w:r>
            <w:proofErr w:type="gramStart"/>
            <w:r w:rsidRPr="004738C6">
              <w:rPr>
                <w:rFonts w:ascii="宋体" w:hAnsi="宋体" w:cs="宋体" w:hint="eastAsia"/>
                <w:kern w:val="0"/>
                <w:sz w:val="22"/>
              </w:rPr>
              <w:t>防护网未采用</w:t>
            </w:r>
            <w:proofErr w:type="gramEnd"/>
            <w:r w:rsidRPr="004738C6">
              <w:rPr>
                <w:rFonts w:ascii="宋体" w:hAnsi="宋体" w:cs="宋体" w:hint="eastAsia"/>
                <w:kern w:val="0"/>
                <w:sz w:val="22"/>
              </w:rPr>
              <w:t>阻燃型安全防护网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作业场所未设置明显的疏散指示标志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作业层的醒目位置未设置安全疏散示意图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第4.3.7条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S-WMSG10-25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室内使用易挥发产生易燃气体的物资作业时，未保持良好通风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室内使用易挥发产生易燃气体的物资作业时，作业场所内使用明火</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地下密闭空间、通风不畅空间、易燃材料附近的防水工程使用明火热熔法施工的沥青类防水卷材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《房屋建筑和市政基础设施工程危及生产安全施工工艺、设备和材料淘汰目录（第一批）》编码1.1.6</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动火作业前，未对作业现场的可燃物进行清理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S-WMSG10-29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动火作业前，未对作业现场及其附近无法移走的可燃物应采用不燃材料对其覆盖或隔离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S-WMSG10-30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裸露的可燃材料上直接进行动火作业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《建设工程施工现场消防安全技术规范》 </w:t>
            </w:r>
            <w:r w:rsidRPr="004738C6">
              <w:rPr>
                <w:rFonts w:ascii="宋体" w:hAnsi="宋体" w:cs="宋体" w:hint="eastAsia"/>
                <w:kern w:val="0"/>
                <w:sz w:val="22"/>
              </w:rPr>
              <w:lastRenderedPageBreak/>
              <w:t>GB50720-2011 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S-WMSG10-31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储装气体的罐瓶及其附件未做到合格、完好和有效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S-WMSG10-32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施工现场宿舍和办公室的建筑构件</w:t>
            </w:r>
            <w:proofErr w:type="gramStart"/>
            <w:r w:rsidRPr="004738C6">
              <w:rPr>
                <w:rFonts w:ascii="宋体" w:hAnsi="宋体" w:cs="宋体" w:hint="eastAsia"/>
                <w:kern w:val="0"/>
                <w:sz w:val="22"/>
              </w:rPr>
              <w:t>燃烧性能未达到</w:t>
            </w:r>
            <w:proofErr w:type="gramEnd"/>
            <w:r w:rsidRPr="004738C6">
              <w:rPr>
                <w:rFonts w:ascii="宋体" w:hAnsi="宋体" w:cs="宋体" w:hint="eastAsia"/>
                <w:kern w:val="0"/>
                <w:sz w:val="22"/>
              </w:rPr>
              <w:t xml:space="preserve"> A 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S-WMSG10-33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宿舍、办公用房采用金属夹芯板材芯材的燃烧性能等级低于A级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S-WMSG10-34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（发电机房/变配电房/厨房操作间/锅炉房/可燃材料库房/易燃易爆危险品库房）建筑构件的燃烧性能等级低于A级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第4.2.2条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S-WMSG10-35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文明施工</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现场防火</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施工现场的重点防火部位或区域未设置防火警示标识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 GB50720-2011 第6.4.1条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未根据使用功能和环境进行设计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搭设和拆除作业前，未根据工程特点编制脚手架专项施工方案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搭设和拆除作业前，脚手架专项施工方案未经审批即实施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脚手架专项施工方案的主要内容不符合规范要求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专项施工方案需要修改时，修改后的方案未经审批即实施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未以分项系数设计表达式进行计算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未按承载能力极限状态和正常使用极限状态进行设计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未对支承脚手架的和脚手架所附着的工程结构进行强度和变形验算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工程结构强度和变形验算不满足安全承载要求</w:t>
            </w:r>
            <w:r w:rsidRPr="004738C6">
              <w:rPr>
                <w:rFonts w:ascii="宋体" w:hAnsi="宋体" w:cs="宋体" w:hint="eastAsia"/>
                <w:kern w:val="0"/>
                <w:sz w:val="22"/>
              </w:rPr>
              <w:lastRenderedPageBreak/>
              <w:t>时，未根据验算结果采取相应的加强措施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《施工脚手架通用规范》GB </w:t>
            </w:r>
            <w:r w:rsidRPr="004738C6">
              <w:rPr>
                <w:rFonts w:ascii="宋体" w:hAnsi="宋体" w:cs="宋体" w:hint="eastAsia"/>
                <w:kern w:val="0"/>
                <w:sz w:val="22"/>
              </w:rPr>
              <w:lastRenderedPageBreak/>
              <w:t>55023-2022第4.1.4条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脚手架设计时，未根据可能同时出现的荷载，取最不利的荷载组合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设计计算未根据施工工况选择具有代表性的最不利杆件及构配件，以其最不利截面和工况作为计算条件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采用竹（木）材料搭设的脚手架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《房屋建筑和市政基础设施工程危及生产安全施工工艺、设备和材料淘汰目录（第一批）》编码1.2.1</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门式钢管支撑</w:t>
            </w:r>
            <w:proofErr w:type="gramStart"/>
            <w:r w:rsidRPr="004738C6">
              <w:rPr>
                <w:rFonts w:ascii="宋体" w:hAnsi="宋体" w:cs="宋体" w:hint="eastAsia"/>
                <w:kern w:val="0"/>
                <w:sz w:val="22"/>
              </w:rPr>
              <w:t>架用于</w:t>
            </w:r>
            <w:proofErr w:type="gramEnd"/>
            <w:r w:rsidRPr="004738C6">
              <w:rPr>
                <w:rFonts w:ascii="宋体" w:hAnsi="宋体" w:cs="宋体" w:hint="eastAsia"/>
                <w:kern w:val="0"/>
                <w:sz w:val="22"/>
              </w:rPr>
              <w:t>搭设满堂承重支撑架体系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《房屋建筑和市政基础设施工程危及生产安全施工工艺、设备和材料淘汰目录（第一批）》编码1.2.2</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质量不符合国家现行相关标准的规定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55023-2022第3.0.1条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无产品质量合格证明文件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55023-2022第3.0.2条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所使用的杆件和构配件未配套使用，不</w:t>
            </w:r>
            <w:proofErr w:type="gramStart"/>
            <w:r w:rsidRPr="004738C6">
              <w:rPr>
                <w:rFonts w:ascii="宋体" w:hAnsi="宋体" w:cs="宋体" w:hint="eastAsia"/>
                <w:kern w:val="0"/>
                <w:sz w:val="22"/>
              </w:rPr>
              <w:t>满足组架方式</w:t>
            </w:r>
            <w:proofErr w:type="gramEnd"/>
            <w:r w:rsidRPr="004738C6">
              <w:rPr>
                <w:rFonts w:ascii="宋体" w:hAnsi="宋体" w:cs="宋体" w:hint="eastAsia"/>
                <w:kern w:val="0"/>
                <w:sz w:val="22"/>
              </w:rPr>
              <w:t>及构造要求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使用周期内，未及时检查、分类、维护、保养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55023-2022第3.0.4条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不合格的，未及时报废并形成文件记录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55023-2022第3.0.4条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材料与构配件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密目安全网不满足阻燃要求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不满足承载力设计要求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基础不平整坚实，不满足承载力和变形要求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地基基础承载力和变形不满足设计要求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w:t>
            </w:r>
            <w:r w:rsidRPr="004738C6">
              <w:rPr>
                <w:rFonts w:ascii="宋体" w:hAnsi="宋体" w:cs="宋体" w:hint="eastAsia"/>
                <w:kern w:val="0"/>
                <w:sz w:val="22"/>
              </w:rPr>
              <w:lastRenderedPageBreak/>
              <w:t>（2022版）》第七条第（一）项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脚手架基础未设置排水措施，搭设场地积水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脚手架基础冬</w:t>
            </w:r>
            <w:proofErr w:type="gramStart"/>
            <w:r w:rsidRPr="004738C6">
              <w:rPr>
                <w:rFonts w:ascii="宋体" w:hAnsi="宋体" w:cs="宋体" w:hint="eastAsia"/>
                <w:kern w:val="0"/>
                <w:sz w:val="22"/>
              </w:rPr>
              <w:t>期施工</w:t>
            </w:r>
            <w:proofErr w:type="gramEnd"/>
            <w:r w:rsidRPr="004738C6">
              <w:rPr>
                <w:rFonts w:ascii="宋体" w:hAnsi="宋体" w:cs="宋体" w:hint="eastAsia"/>
                <w:kern w:val="0"/>
                <w:sz w:val="22"/>
              </w:rPr>
              <w:t>未采取防冻胀措施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悬挑脚手架立杆底部未与悬挑支承结构可靠连接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扫地杆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底部立杆未设置纵向和横向扫地杆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扫地杆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扫地杆与相邻立杆连接不稳固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扫地杆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悬挑脚手架立杆底部未设置纵向扫地杆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附着式升降脚手架竖向主框架、水平支承桁架未采用桁架或刚架结</w:t>
            </w:r>
            <w:r w:rsidRPr="004738C6">
              <w:rPr>
                <w:rFonts w:ascii="宋体" w:hAnsi="宋体" w:cs="宋体" w:hint="eastAsia"/>
                <w:kern w:val="0"/>
                <w:sz w:val="22"/>
              </w:rPr>
              <w:lastRenderedPageBreak/>
              <w:t>构，杆件未采用焊接或螺栓连接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《施工脚手架通用规范》GB 55023-2022第4.4.9条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无灵敏可靠的防倾、防坠、停层、荷载、同步升降控制装置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未按规定对特殊部位的作业脚手架采取可靠的构造加强措施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支撑脚手架</w:t>
            </w:r>
            <w:proofErr w:type="gramStart"/>
            <w:r w:rsidRPr="004738C6">
              <w:rPr>
                <w:rFonts w:ascii="宋体" w:hAnsi="宋体" w:cs="宋体" w:hint="eastAsia"/>
                <w:kern w:val="0"/>
                <w:sz w:val="22"/>
              </w:rPr>
              <w:t>独立架</w:t>
            </w:r>
            <w:proofErr w:type="gramEnd"/>
            <w:r w:rsidRPr="004738C6">
              <w:rPr>
                <w:rFonts w:ascii="宋体" w:hAnsi="宋体" w:cs="宋体" w:hint="eastAsia"/>
                <w:kern w:val="0"/>
                <w:sz w:val="22"/>
              </w:rPr>
              <w:t>体高宽比大于3.0</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支撑脚手架的</w:t>
            </w:r>
            <w:proofErr w:type="gramStart"/>
            <w:r w:rsidRPr="004738C6">
              <w:rPr>
                <w:rFonts w:ascii="宋体" w:hAnsi="宋体" w:cs="宋体" w:hint="eastAsia"/>
                <w:kern w:val="0"/>
                <w:sz w:val="22"/>
              </w:rPr>
              <w:t>水平杆未步距</w:t>
            </w:r>
            <w:proofErr w:type="gramEnd"/>
            <w:r w:rsidRPr="004738C6">
              <w:rPr>
                <w:rFonts w:ascii="宋体" w:hAnsi="宋体" w:cs="宋体" w:hint="eastAsia"/>
                <w:kern w:val="0"/>
                <w:sz w:val="22"/>
              </w:rPr>
              <w:t>沿纵向和横向通常连续设置或未与相邻立杆连接稳固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可调底座和</w:t>
            </w:r>
            <w:proofErr w:type="gramStart"/>
            <w:r w:rsidRPr="004738C6">
              <w:rPr>
                <w:rFonts w:ascii="宋体" w:hAnsi="宋体" w:cs="宋体" w:hint="eastAsia"/>
                <w:kern w:val="0"/>
                <w:sz w:val="22"/>
              </w:rPr>
              <w:t>可调托撑调节</w:t>
            </w:r>
            <w:proofErr w:type="gramEnd"/>
            <w:r w:rsidRPr="004738C6">
              <w:rPr>
                <w:rFonts w:ascii="宋体" w:hAnsi="宋体" w:cs="宋体" w:hint="eastAsia"/>
                <w:kern w:val="0"/>
                <w:sz w:val="22"/>
              </w:rPr>
              <w:t>螺杆插入脚手架立杆内的长度小于150mm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可调底座和</w:t>
            </w:r>
            <w:proofErr w:type="gramStart"/>
            <w:r w:rsidRPr="004738C6">
              <w:rPr>
                <w:rFonts w:ascii="宋体" w:hAnsi="宋体" w:cs="宋体" w:hint="eastAsia"/>
                <w:kern w:val="0"/>
                <w:sz w:val="22"/>
              </w:rPr>
              <w:t>可调托撑调节</w:t>
            </w:r>
            <w:proofErr w:type="gramEnd"/>
            <w:r w:rsidRPr="004738C6">
              <w:rPr>
                <w:rFonts w:ascii="宋体" w:hAnsi="宋体" w:cs="宋体" w:hint="eastAsia"/>
                <w:kern w:val="0"/>
                <w:sz w:val="22"/>
              </w:rPr>
              <w:t>螺杆伸出长度不符合规定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可调底座和</w:t>
            </w:r>
            <w:proofErr w:type="gramStart"/>
            <w:r w:rsidRPr="004738C6">
              <w:rPr>
                <w:rFonts w:ascii="宋体" w:hAnsi="宋体" w:cs="宋体" w:hint="eastAsia"/>
                <w:kern w:val="0"/>
                <w:sz w:val="22"/>
              </w:rPr>
              <w:t>可调托撑螺杆</w:t>
            </w:r>
            <w:proofErr w:type="gramEnd"/>
            <w:r w:rsidRPr="004738C6">
              <w:rPr>
                <w:rFonts w:ascii="宋体" w:hAnsi="宋体" w:cs="宋体" w:hint="eastAsia"/>
                <w:kern w:val="0"/>
                <w:sz w:val="22"/>
              </w:rPr>
              <w:t>插入脚手架立杆钢管内的间隙大于2.5mm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立杆底端松动、悬空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作业脚手架的纵向外侧立面上未按规定设置竖向剪刀撑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剪刀撑的宽度不满足（4-6跨/不小于6m/不大于9m/倾角45°-60°）要求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搭设高度24m以下时，未在架体两端、转角及每隔15m各设一道由底至顶的连续剪刀撑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搭设高度24m以上时，未在全外侧立面上由底至</w:t>
            </w:r>
            <w:proofErr w:type="gramStart"/>
            <w:r w:rsidRPr="004738C6">
              <w:rPr>
                <w:rFonts w:ascii="宋体" w:hAnsi="宋体" w:cs="宋体" w:hint="eastAsia"/>
                <w:kern w:val="0"/>
                <w:sz w:val="22"/>
              </w:rPr>
              <w:t>顶连续</w:t>
            </w:r>
            <w:proofErr w:type="gramEnd"/>
            <w:r w:rsidRPr="004738C6">
              <w:rPr>
                <w:rFonts w:ascii="宋体" w:hAnsi="宋体" w:cs="宋体" w:hint="eastAsia"/>
                <w:kern w:val="0"/>
                <w:sz w:val="22"/>
              </w:rPr>
              <w:t>设置剪刀撑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悬挑脚手架、附着式升降脚手架未在全外侧立面上由底至</w:t>
            </w:r>
            <w:proofErr w:type="gramStart"/>
            <w:r w:rsidRPr="004738C6">
              <w:rPr>
                <w:rFonts w:ascii="宋体" w:hAnsi="宋体" w:cs="宋体" w:hint="eastAsia"/>
                <w:kern w:val="0"/>
                <w:sz w:val="22"/>
              </w:rPr>
              <w:t>顶连续</w:t>
            </w:r>
            <w:proofErr w:type="gramEnd"/>
            <w:r w:rsidRPr="004738C6">
              <w:rPr>
                <w:rFonts w:ascii="宋体" w:hAnsi="宋体" w:cs="宋体" w:hint="eastAsia"/>
                <w:kern w:val="0"/>
                <w:sz w:val="22"/>
              </w:rPr>
              <w:t>设置剪刀撑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悬挑脚手架立杆底部未间断设置水平剪刀撑或水平斜撑杆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支撑脚手架未按规定设置竖向和水平剪刀撑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《施工脚手架通用规范》GB </w:t>
            </w:r>
            <w:r w:rsidRPr="004738C6">
              <w:rPr>
                <w:rFonts w:ascii="宋体" w:hAnsi="宋体" w:cs="宋体" w:hint="eastAsia"/>
                <w:kern w:val="0"/>
                <w:sz w:val="22"/>
              </w:rPr>
              <w:lastRenderedPageBreak/>
              <w:t>55023-2022第4.4.13条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附着或支承在工程结构上的脚手架，使所附着的或支承的工程结构受到损害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作业脚手架未按设计计算和构造要求设置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采用能承受压力和拉力的刚性构件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连墙件与</w:t>
            </w:r>
            <w:proofErr w:type="gramEnd"/>
            <w:r w:rsidRPr="004738C6">
              <w:rPr>
                <w:rFonts w:ascii="宋体" w:hAnsi="宋体" w:cs="宋体" w:hint="eastAsia"/>
                <w:kern w:val="0"/>
                <w:sz w:val="22"/>
              </w:rPr>
              <w:t>工程</w:t>
            </w:r>
            <w:proofErr w:type="gramStart"/>
            <w:r w:rsidRPr="004738C6">
              <w:rPr>
                <w:rFonts w:ascii="宋体" w:hAnsi="宋体" w:cs="宋体" w:hint="eastAsia"/>
                <w:kern w:val="0"/>
                <w:sz w:val="22"/>
              </w:rPr>
              <w:t>结构和架体</w:t>
            </w:r>
            <w:proofErr w:type="gramEnd"/>
            <w:r w:rsidRPr="004738C6">
              <w:rPr>
                <w:rFonts w:ascii="宋体" w:hAnsi="宋体" w:cs="宋体" w:hint="eastAsia"/>
                <w:kern w:val="0"/>
                <w:sz w:val="22"/>
              </w:rPr>
              <w:t>连接不牢固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连墙点的</w:t>
            </w:r>
            <w:proofErr w:type="gramEnd"/>
            <w:r w:rsidRPr="004738C6">
              <w:rPr>
                <w:rFonts w:ascii="宋体" w:hAnsi="宋体" w:cs="宋体" w:hint="eastAsia"/>
                <w:kern w:val="0"/>
                <w:sz w:val="22"/>
              </w:rPr>
              <w:t>水平间距超过3跨或水平间距超过3步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连墙点之上</w:t>
            </w:r>
            <w:proofErr w:type="gramEnd"/>
            <w:r w:rsidRPr="004738C6">
              <w:rPr>
                <w:rFonts w:ascii="宋体" w:hAnsi="宋体" w:cs="宋体" w:hint="eastAsia"/>
                <w:kern w:val="0"/>
                <w:sz w:val="22"/>
              </w:rPr>
              <w:t>架体的悬臂高度超过2步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架体转角处、开口型作业脚手架端部未增设</w:t>
            </w:r>
            <w:proofErr w:type="gramStart"/>
            <w:r w:rsidRPr="004738C6">
              <w:rPr>
                <w:rFonts w:ascii="宋体" w:hAnsi="宋体" w:cs="宋体" w:hint="eastAsia"/>
                <w:kern w:val="0"/>
                <w:sz w:val="22"/>
              </w:rPr>
              <w:t>连墙件或连墙件竖向</w:t>
            </w:r>
            <w:proofErr w:type="gramEnd"/>
            <w:r w:rsidRPr="004738C6">
              <w:rPr>
                <w:rFonts w:ascii="宋体" w:hAnsi="宋体" w:cs="宋体" w:hint="eastAsia"/>
                <w:kern w:val="0"/>
                <w:sz w:val="22"/>
              </w:rPr>
              <w:t>间距大于（建筑物层高\4m）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S-JSJS08-08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未做到竖向主框架所覆盖的每个</w:t>
            </w:r>
            <w:proofErr w:type="gramStart"/>
            <w:r w:rsidRPr="004738C6">
              <w:rPr>
                <w:rFonts w:ascii="宋体" w:hAnsi="宋体" w:cs="宋体" w:hint="eastAsia"/>
                <w:kern w:val="0"/>
                <w:sz w:val="22"/>
              </w:rPr>
              <w:t>楼层均</w:t>
            </w:r>
            <w:proofErr w:type="gramEnd"/>
            <w:r w:rsidRPr="004738C6">
              <w:rPr>
                <w:rFonts w:ascii="宋体" w:hAnsi="宋体" w:cs="宋体" w:hint="eastAsia"/>
                <w:kern w:val="0"/>
                <w:sz w:val="22"/>
              </w:rPr>
              <w:t>设置一道附墙支座且每道附墙支座能承担竖向主框架的全部荷载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采用电动升降设备时，电动升降设备连续升降距离不大于一个楼层高度或无制动和定位功能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S-JSJS08-10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与建筑结构连接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未设置</w:t>
            </w:r>
            <w:proofErr w:type="gramStart"/>
            <w:r w:rsidRPr="004738C6">
              <w:rPr>
                <w:rFonts w:ascii="宋体" w:hAnsi="宋体" w:cs="宋体" w:hint="eastAsia"/>
                <w:kern w:val="0"/>
                <w:sz w:val="22"/>
              </w:rPr>
              <w:t>连墙件或</w:t>
            </w:r>
            <w:proofErr w:type="gramEnd"/>
            <w:r w:rsidRPr="004738C6">
              <w:rPr>
                <w:rFonts w:ascii="宋体" w:hAnsi="宋体" w:cs="宋体" w:hint="eastAsia"/>
                <w:kern w:val="0"/>
                <w:sz w:val="22"/>
              </w:rPr>
              <w:t>连</w:t>
            </w:r>
            <w:proofErr w:type="gramStart"/>
            <w:r w:rsidRPr="004738C6">
              <w:rPr>
                <w:rFonts w:ascii="宋体" w:hAnsi="宋体" w:cs="宋体" w:hint="eastAsia"/>
                <w:kern w:val="0"/>
                <w:sz w:val="22"/>
              </w:rPr>
              <w:t>墙件整</w:t>
            </w:r>
            <w:proofErr w:type="gramEnd"/>
            <w:r w:rsidRPr="004738C6">
              <w:rPr>
                <w:rFonts w:ascii="宋体" w:hAnsi="宋体" w:cs="宋体" w:hint="eastAsia"/>
                <w:kern w:val="0"/>
                <w:sz w:val="22"/>
              </w:rPr>
              <w:t>层缺失</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《房屋市政工程生产安全重大事故隐患判定标准（2022版）》第七条第（二）项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脚手架作业层未按规定采取安全防护措施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未满铺或不满足稳固可靠的要求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作业层边缘与结构外表面的距离大于150mm时，未采取防护措施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采用挂钩连接</w:t>
            </w:r>
            <w:proofErr w:type="gramStart"/>
            <w:r w:rsidRPr="004738C6">
              <w:rPr>
                <w:rFonts w:ascii="宋体" w:hAnsi="宋体" w:cs="宋体" w:hint="eastAsia"/>
                <w:kern w:val="0"/>
                <w:sz w:val="22"/>
              </w:rPr>
              <w:t>的钢脚手板</w:t>
            </w:r>
            <w:proofErr w:type="gramEnd"/>
            <w:r w:rsidRPr="004738C6">
              <w:rPr>
                <w:rFonts w:ascii="宋体" w:hAnsi="宋体" w:cs="宋体" w:hint="eastAsia"/>
                <w:kern w:val="0"/>
                <w:sz w:val="22"/>
              </w:rPr>
              <w:t>，无自锁装置或未与作业层水平杆锁紧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S-JSJS09-05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木、</w:t>
            </w:r>
            <w:proofErr w:type="gramStart"/>
            <w:r w:rsidRPr="004738C6">
              <w:rPr>
                <w:rFonts w:ascii="宋体" w:hAnsi="宋体" w:cs="宋体" w:hint="eastAsia"/>
                <w:kern w:val="0"/>
                <w:sz w:val="22"/>
              </w:rPr>
              <w:t>朱串片</w:t>
            </w:r>
            <w:proofErr w:type="gramEnd"/>
            <w:r w:rsidRPr="004738C6">
              <w:rPr>
                <w:rFonts w:ascii="宋体" w:hAnsi="宋体" w:cs="宋体" w:hint="eastAsia"/>
                <w:kern w:val="0"/>
                <w:sz w:val="22"/>
              </w:rPr>
              <w:t>、竹</w:t>
            </w:r>
            <w:proofErr w:type="gramStart"/>
            <w:r w:rsidRPr="004738C6">
              <w:rPr>
                <w:rFonts w:ascii="宋体" w:hAnsi="宋体" w:cs="宋体" w:hint="eastAsia"/>
                <w:kern w:val="0"/>
                <w:sz w:val="22"/>
              </w:rPr>
              <w:t>芭</w:t>
            </w:r>
            <w:proofErr w:type="gramEnd"/>
            <w:r w:rsidRPr="004738C6">
              <w:rPr>
                <w:rFonts w:ascii="宋体" w:hAnsi="宋体" w:cs="宋体" w:hint="eastAsia"/>
                <w:kern w:val="0"/>
                <w:sz w:val="22"/>
              </w:rPr>
              <w:t>脚手板无可靠的水平支承或未绑扎稳固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作业层外边缘未设置防护栏杆和挡脚板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作业脚手架底层未采取封闭措施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未沿施工</w:t>
            </w:r>
            <w:proofErr w:type="gramEnd"/>
            <w:r w:rsidRPr="004738C6">
              <w:rPr>
                <w:rFonts w:ascii="宋体" w:hAnsi="宋体" w:cs="宋体" w:hint="eastAsia"/>
                <w:kern w:val="0"/>
                <w:sz w:val="22"/>
              </w:rPr>
              <w:t>建筑物每3层或高度不大于10m处设置一层水平防护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作业层外侧未采取安全网封闭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脚手板伸出横向水平杆以外的部分大于200mm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S-JSJS09-11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临街作业脚手架的外侧立面、转角处未采取有效硬防护措施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55023-2022第4.4.11条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搭设和拆除作业前，未将脚手架专项施工方案</w:t>
            </w:r>
            <w:r w:rsidRPr="004738C6">
              <w:rPr>
                <w:rFonts w:ascii="宋体" w:hAnsi="宋体" w:cs="宋体" w:hint="eastAsia"/>
                <w:kern w:val="0"/>
                <w:sz w:val="22"/>
              </w:rPr>
              <w:lastRenderedPageBreak/>
              <w:t>向现场管理人员及作业人员进行安全技术交底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《施工脚手架通用规范》GB </w:t>
            </w:r>
            <w:r w:rsidRPr="004738C6">
              <w:rPr>
                <w:rFonts w:ascii="宋体" w:hAnsi="宋体" w:cs="宋体" w:hint="eastAsia"/>
                <w:kern w:val="0"/>
                <w:sz w:val="22"/>
              </w:rPr>
              <w:lastRenderedPageBreak/>
              <w:t>55023-2022第2.0.4条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搭设、拆除脚手架操作人员未佩戴个人防护用品或未穿防滑鞋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搭设和拆除脚手架作业时，未设置安全警戒线、警戒标志，无专人监护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搭设和拆除脚手架作业时，非作业人员进入警戒线内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在狭小的空间或空气不流通空间进行搭设、使用和拆除脚手架作业时，无相应的安全措施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一次搭设高度超过最上层</w:t>
            </w:r>
            <w:proofErr w:type="gramStart"/>
            <w:r w:rsidRPr="004738C6">
              <w:rPr>
                <w:rFonts w:ascii="宋体" w:hAnsi="宋体" w:cs="宋体" w:hint="eastAsia"/>
                <w:kern w:val="0"/>
                <w:sz w:val="22"/>
              </w:rPr>
              <w:t>连墙件2步</w:t>
            </w:r>
            <w:proofErr w:type="gramEnd"/>
            <w:r w:rsidRPr="004738C6">
              <w:rPr>
                <w:rFonts w:ascii="宋体" w:hAnsi="宋体" w:cs="宋体" w:hint="eastAsia"/>
                <w:kern w:val="0"/>
                <w:sz w:val="22"/>
              </w:rPr>
              <w:t>，或自由高度超过4m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剪刀撑、斜撑杆等加固杆件未随架体同步搭设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构件组装类脚手架未自下而上按步逐层搭设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S-JSJS10-09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未按规定及时校正立杆间距、步距、垂直度及水平杆的水平度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作业脚手架</w:t>
            </w:r>
            <w:proofErr w:type="gramStart"/>
            <w:r w:rsidRPr="004738C6">
              <w:rPr>
                <w:rFonts w:ascii="宋体" w:hAnsi="宋体" w:cs="宋体" w:hint="eastAsia"/>
                <w:kern w:val="0"/>
                <w:sz w:val="22"/>
              </w:rPr>
              <w:t>连墙件安装</w:t>
            </w:r>
            <w:proofErr w:type="gramEnd"/>
            <w:r w:rsidRPr="004738C6">
              <w:rPr>
                <w:rFonts w:ascii="宋体" w:hAnsi="宋体" w:cs="宋体" w:hint="eastAsia"/>
                <w:kern w:val="0"/>
                <w:sz w:val="22"/>
              </w:rPr>
              <w:t>未随作业脚手架搭设同步进行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作业脚手架操作层高出相邻</w:t>
            </w:r>
            <w:proofErr w:type="gramStart"/>
            <w:r w:rsidRPr="004738C6">
              <w:rPr>
                <w:rFonts w:ascii="宋体" w:hAnsi="宋体" w:cs="宋体" w:hint="eastAsia"/>
                <w:kern w:val="0"/>
                <w:sz w:val="22"/>
              </w:rPr>
              <w:t>连墙件2个</w:t>
            </w:r>
            <w:proofErr w:type="gramEnd"/>
            <w:r w:rsidRPr="004738C6">
              <w:rPr>
                <w:rFonts w:ascii="宋体" w:hAnsi="宋体" w:cs="宋体" w:hint="eastAsia"/>
                <w:kern w:val="0"/>
                <w:sz w:val="22"/>
              </w:rPr>
              <w:t>步距及以上时，未采取临时拉</w:t>
            </w:r>
            <w:proofErr w:type="gramStart"/>
            <w:r w:rsidRPr="004738C6">
              <w:rPr>
                <w:rFonts w:ascii="宋体" w:hAnsi="宋体" w:cs="宋体" w:hint="eastAsia"/>
                <w:kern w:val="0"/>
                <w:sz w:val="22"/>
              </w:rPr>
              <w:t>结措施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悬挑脚手架、附着式升降脚手架在搭设时，悬挑支承结构、附着支座的锚固不稳固可靠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脚手架安全防护网和防护栏杆等防护设施未随架体搭设同步安装到位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脚手架拆除前，未清除作业层上的堆放物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55023-2022第5.4.1条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脚手架拆除作业不符合规定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作业脚手架分段拆除时，未先对拆除部分采</w:t>
            </w:r>
            <w:r w:rsidRPr="004738C6">
              <w:rPr>
                <w:rFonts w:ascii="宋体" w:hAnsi="宋体" w:cs="宋体" w:hint="eastAsia"/>
                <w:kern w:val="0"/>
                <w:sz w:val="22"/>
              </w:rPr>
              <w:lastRenderedPageBreak/>
              <w:t>取加固处理措施后在进行架体拆除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《施工脚手架通用规范》GB </w:t>
            </w:r>
            <w:r w:rsidRPr="004738C6">
              <w:rPr>
                <w:rFonts w:ascii="宋体" w:hAnsi="宋体" w:cs="宋体" w:hint="eastAsia"/>
                <w:kern w:val="0"/>
                <w:sz w:val="22"/>
              </w:rPr>
              <w:lastRenderedPageBreak/>
              <w:t>55023-2022第5.4.3条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S-JSJS10-17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架体拆除作业无专人指挥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架体拆除作业时存在交叉作业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S-JSJS10-19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高空抛掷拆除后的脚手架材料和构配件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使用过程中，未定期进行检查并形成记录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遇（承受偶尔荷载后/遇有6级及以上强风后/大雨及以上降水后/冻结的地基土解冻后/停用超过1个月/</w:t>
            </w:r>
            <w:proofErr w:type="gramStart"/>
            <w:r w:rsidRPr="004738C6">
              <w:rPr>
                <w:rFonts w:ascii="宋体" w:hAnsi="宋体" w:cs="宋体" w:hint="eastAsia"/>
                <w:kern w:val="0"/>
                <w:sz w:val="22"/>
              </w:rPr>
              <w:t>部架体</w:t>
            </w:r>
            <w:proofErr w:type="gramEnd"/>
            <w:r w:rsidRPr="004738C6">
              <w:rPr>
                <w:rFonts w:ascii="宋体" w:hAnsi="宋体" w:cs="宋体" w:hint="eastAsia"/>
                <w:kern w:val="0"/>
                <w:sz w:val="22"/>
              </w:rPr>
              <w:t>部分拆除）时，未对脚手架进行检查形成记录，确认安全后再使用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当出现规定的危险状态时，未立即撤离人员，并及时组织检查处置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未对脚手架的材料、构配件质量按进场批次分品种、规格进行检验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附着式升降脚手架支座及防倾、防坠、荷载控制装置、悬挑脚手架悬挑结构件等涉及架体使用安全的构配件未全数检验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脚手架搭设过程中，未按规定进行阶段性检查合格即使用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w:t>
            </w:r>
            <w:proofErr w:type="gramStart"/>
            <w:r w:rsidRPr="004738C6">
              <w:rPr>
                <w:rFonts w:ascii="宋体" w:hAnsi="宋体" w:cs="宋体" w:hint="eastAsia"/>
                <w:kern w:val="0"/>
                <w:sz w:val="22"/>
              </w:rPr>
              <w:t>架手架</w:t>
            </w:r>
            <w:proofErr w:type="gramEnd"/>
            <w:r w:rsidRPr="004738C6">
              <w:rPr>
                <w:rFonts w:ascii="宋体" w:hAnsi="宋体" w:cs="宋体" w:hint="eastAsia"/>
                <w:kern w:val="0"/>
                <w:sz w:val="22"/>
              </w:rPr>
              <w:t>支座、悬挑脚手架悬挑结构搭设固定后，未进行检查或检查合格后即使用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w:t>
            </w:r>
            <w:proofErr w:type="gramStart"/>
            <w:r w:rsidRPr="004738C6">
              <w:rPr>
                <w:rFonts w:ascii="宋体" w:hAnsi="宋体" w:cs="宋体" w:hint="eastAsia"/>
                <w:kern w:val="0"/>
                <w:sz w:val="22"/>
              </w:rPr>
              <w:t>升降架手架在</w:t>
            </w:r>
            <w:proofErr w:type="gramEnd"/>
            <w:r w:rsidRPr="004738C6">
              <w:rPr>
                <w:rFonts w:ascii="宋体" w:hAnsi="宋体" w:cs="宋体" w:hint="eastAsia"/>
                <w:kern w:val="0"/>
                <w:sz w:val="22"/>
              </w:rPr>
              <w:t>每次提升前、提升就位后，以及每次下降前、下降就位后，未进行检查或检查合格后即使用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脚手架搭设达到设计高度或安装就位后，未按规定验收合格即使用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55023-2022第6.0.5条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S-JSJS11-10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附着式升降脚手架未经验收合格即投入使用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w:t>
            </w:r>
            <w:r w:rsidRPr="004738C6">
              <w:rPr>
                <w:rFonts w:ascii="宋体" w:hAnsi="宋体" w:cs="宋体" w:hint="eastAsia"/>
                <w:kern w:val="0"/>
                <w:sz w:val="22"/>
              </w:rPr>
              <w:lastRenderedPageBreak/>
              <w:t>（2022版）》第七条第（三）项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附着式升降脚手架的防倾覆、防坠落或同步升降控制装置不符合设计要求、失效、被人为拆除破坏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《房屋市政工程生产安全重大事故隐患判定标准（2022版）》第七条第（四）项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附着式升降脚手架在使用过程中拆除防倾、防坠、停层、荷载、同步升降控制装置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附着式升降脚手架使用过程中架体悬臂高度大于架体高度的2/5或大于6米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《房屋市政工程生产安全重大事故隐患判定标准（2022版）》第七条第（五）项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发生影响正常使用的变形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不满足使用要求或不具有安全防护功能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使用过程中，改变脚手架的结构体系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55023-2022第2.0.5条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在脚手架上架设临时施工用电线路无绝缘措施，操作人员未穿绝缘防滑鞋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脚手架作业层上的荷载超过荷载设计值</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雷雨天气、6级及以上大风天气未停止架上作业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雨、雪、雾天气未停止脚手架的搭设和拆除作业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雨、雪、霜后上架作业未采取有效的防滑措施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将支撑脚手架、缆风绳、混凝土输送泵管、卸料平台及大型设备的支承</w:t>
            </w:r>
            <w:proofErr w:type="gramStart"/>
            <w:r w:rsidRPr="004738C6">
              <w:rPr>
                <w:rFonts w:ascii="宋体" w:hAnsi="宋体" w:cs="宋体" w:hint="eastAsia"/>
                <w:kern w:val="0"/>
                <w:sz w:val="22"/>
              </w:rPr>
              <w:t>件固定</w:t>
            </w:r>
            <w:proofErr w:type="gramEnd"/>
            <w:r w:rsidRPr="004738C6">
              <w:rPr>
                <w:rFonts w:ascii="宋体" w:hAnsi="宋体" w:cs="宋体" w:hint="eastAsia"/>
                <w:kern w:val="0"/>
                <w:sz w:val="22"/>
              </w:rPr>
              <w:t>在作业脚手架上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在作业脚手架上悬挂起重设备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S-JSJS12-14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脚手架工作状态下主要受力杆件、</w:t>
            </w:r>
            <w:proofErr w:type="gramStart"/>
            <w:r w:rsidRPr="004738C6">
              <w:rPr>
                <w:rFonts w:ascii="宋体" w:hAnsi="宋体" w:cs="宋体" w:hint="eastAsia"/>
                <w:kern w:val="0"/>
                <w:sz w:val="22"/>
              </w:rPr>
              <w:t>剪刀撑等加固</w:t>
            </w:r>
            <w:proofErr w:type="gramEnd"/>
            <w:r w:rsidRPr="004738C6">
              <w:rPr>
                <w:rFonts w:ascii="宋体" w:hAnsi="宋体" w:cs="宋体" w:hint="eastAsia"/>
                <w:kern w:val="0"/>
                <w:sz w:val="22"/>
              </w:rPr>
              <w:t>杆件和</w:t>
            </w:r>
            <w:proofErr w:type="gramStart"/>
            <w:r w:rsidRPr="004738C6">
              <w:rPr>
                <w:rFonts w:ascii="宋体" w:hAnsi="宋体" w:cs="宋体" w:hint="eastAsia"/>
                <w:kern w:val="0"/>
                <w:sz w:val="22"/>
              </w:rPr>
              <w:t>连墙件缺失</w:t>
            </w:r>
            <w:proofErr w:type="gramEnd"/>
            <w:r w:rsidRPr="004738C6">
              <w:rPr>
                <w:rFonts w:ascii="宋体" w:hAnsi="宋体" w:cs="宋体" w:hint="eastAsia"/>
                <w:kern w:val="0"/>
                <w:sz w:val="22"/>
              </w:rPr>
              <w:t>、松动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架体有明显变形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支撑脚手架在浇筑混凝土、工程结构件安装等施加荷载过程中，架体下有人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在架体内进行动火作业时，未采取设置接火斗、配置灭火器、移开易燃物等防护措施，无专人监护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架体使用期间，在脚手架立杆基础下方及附近实施挖掘作业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S-JSJS12-19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附着式升降脚手架或外挂防护架在升降作业时，架体上有人或架体下方有交叉作业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《施工脚手架通用规范》GB 55023-2022第5.3.11条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施工前未编制专项施工方案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1.0.3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脚手架搭设和拆除作业未按专项施工方案施工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《建筑施工脚手架安全技术统一标准》GB51210-2016第</w:t>
            </w:r>
            <w:r w:rsidRPr="004738C6">
              <w:rPr>
                <w:rFonts w:ascii="宋体" w:hAnsi="宋体"/>
                <w:kern w:val="0"/>
                <w:sz w:val="22"/>
              </w:rPr>
              <w:t xml:space="preserve">9.0.1 </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搭设场地不平整、坚实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《建筑施工脚手架安全技术统一标准》GB51210-2016第</w:t>
            </w:r>
            <w:r w:rsidRPr="004738C6">
              <w:rPr>
                <w:rFonts w:ascii="宋体" w:hAnsi="宋体"/>
                <w:kern w:val="0"/>
                <w:sz w:val="22"/>
              </w:rPr>
              <w:t xml:space="preserve">9.0.3  </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场地排水不畅，有积水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kern w:val="0"/>
                <w:sz w:val="22"/>
              </w:rPr>
            </w:pPr>
            <w:r w:rsidRPr="004738C6">
              <w:rPr>
                <w:rFonts w:ascii="宋体" w:hAnsi="宋体" w:hint="eastAsia"/>
                <w:kern w:val="0"/>
                <w:sz w:val="22"/>
              </w:rPr>
              <w:t>《建筑施工脚手架安全技术统一标准》GB51210-2016第</w:t>
            </w:r>
            <w:r w:rsidRPr="004738C6">
              <w:rPr>
                <w:rFonts w:ascii="宋体" w:hAnsi="宋体"/>
                <w:kern w:val="0"/>
                <w:sz w:val="22"/>
              </w:rPr>
              <w:t xml:space="preserve">9.0.3  </w:t>
            </w:r>
            <w:r w:rsidRPr="004738C6">
              <w:rPr>
                <w:rFonts w:ascii="宋体" w:hAnsi="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搭设在楼面等建筑结构上的脚手架，建筑结构不能满足承载力要求的，未采取可靠的加固措施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5.5.3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立杆底部缺少底座和垫板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未按规范要求设置（纵向</w:t>
            </w:r>
            <w:r w:rsidRPr="004738C6">
              <w:rPr>
                <w:rFonts w:ascii="宋体" w:hAnsi="宋体"/>
                <w:kern w:val="0"/>
                <w:sz w:val="22"/>
              </w:rPr>
              <w:t>/</w:t>
            </w:r>
            <w:r w:rsidRPr="004738C6">
              <w:rPr>
                <w:rFonts w:ascii="宋体" w:hAnsi="宋体" w:cs="宋体" w:hint="eastAsia"/>
                <w:kern w:val="0"/>
                <w:sz w:val="22"/>
              </w:rPr>
              <w:t>横向）扫地杆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纵向</w:t>
            </w:r>
            <w:proofErr w:type="gramStart"/>
            <w:r w:rsidRPr="004738C6">
              <w:rPr>
                <w:rFonts w:ascii="宋体" w:hAnsi="宋体" w:cs="宋体" w:hint="eastAsia"/>
                <w:kern w:val="0"/>
                <w:sz w:val="22"/>
              </w:rPr>
              <w:t>扫地杆距立杆</w:t>
            </w:r>
            <w:proofErr w:type="gramEnd"/>
            <w:r w:rsidRPr="004738C6">
              <w:rPr>
                <w:rFonts w:ascii="宋体" w:hAnsi="宋体" w:cs="宋体" w:hint="eastAsia"/>
                <w:kern w:val="0"/>
                <w:sz w:val="22"/>
              </w:rPr>
              <w:t>底端大于</w:t>
            </w:r>
            <w:r w:rsidRPr="004738C6">
              <w:rPr>
                <w:rFonts w:ascii="宋体" w:hAnsi="宋体"/>
                <w:kern w:val="0"/>
                <w:sz w:val="22"/>
              </w:rPr>
              <w:t>200mm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墙件设置</w:t>
            </w:r>
            <w:proofErr w:type="gramEnd"/>
            <w:r w:rsidRPr="004738C6">
              <w:rPr>
                <w:rFonts w:ascii="宋体" w:hAnsi="宋体" w:cs="宋体" w:hint="eastAsia"/>
                <w:kern w:val="0"/>
                <w:sz w:val="22"/>
              </w:rPr>
              <w:t>数量不符合方案和规范要求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连墙件偏离</w:t>
            </w:r>
            <w:proofErr w:type="gramEnd"/>
            <w:r w:rsidRPr="004738C6">
              <w:rPr>
                <w:rFonts w:ascii="宋体" w:hAnsi="宋体" w:cs="宋体" w:hint="eastAsia"/>
                <w:kern w:val="0"/>
                <w:sz w:val="22"/>
              </w:rPr>
              <w:t>主节点的距离大于</w:t>
            </w:r>
            <w:r w:rsidRPr="004738C6">
              <w:rPr>
                <w:rFonts w:ascii="宋体" w:hAnsi="宋体"/>
                <w:kern w:val="0"/>
                <w:sz w:val="22"/>
              </w:rPr>
              <w:t>300mm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从底层第一步纵向</w:t>
            </w:r>
            <w:proofErr w:type="gramStart"/>
            <w:r w:rsidRPr="004738C6">
              <w:rPr>
                <w:rFonts w:ascii="宋体" w:hAnsi="宋体" w:cs="宋体" w:hint="eastAsia"/>
                <w:kern w:val="0"/>
                <w:sz w:val="22"/>
              </w:rPr>
              <w:t>水平杆处开始</w:t>
            </w:r>
            <w:proofErr w:type="gramEnd"/>
            <w:r w:rsidRPr="004738C6">
              <w:rPr>
                <w:rFonts w:ascii="宋体" w:hAnsi="宋体" w:cs="宋体" w:hint="eastAsia"/>
                <w:kern w:val="0"/>
                <w:sz w:val="22"/>
              </w:rPr>
              <w:t>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架体底层第一步纵向</w:t>
            </w:r>
            <w:proofErr w:type="gramStart"/>
            <w:r w:rsidRPr="004738C6">
              <w:rPr>
                <w:rFonts w:ascii="宋体" w:hAnsi="宋体" w:cs="宋体" w:hint="eastAsia"/>
                <w:kern w:val="0"/>
                <w:sz w:val="22"/>
              </w:rPr>
              <w:t>水平杆处设置连墙件有</w:t>
            </w:r>
            <w:proofErr w:type="gramEnd"/>
            <w:r w:rsidRPr="004738C6">
              <w:rPr>
                <w:rFonts w:ascii="宋体" w:hAnsi="宋体" w:cs="宋体" w:hint="eastAsia"/>
                <w:kern w:val="0"/>
                <w:sz w:val="22"/>
              </w:rPr>
              <w:t>困难，未采用其它可靠措施固定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连墙件中</w:t>
            </w:r>
            <w:proofErr w:type="gramEnd"/>
            <w:r w:rsidRPr="004738C6">
              <w:rPr>
                <w:rFonts w:ascii="宋体" w:hAnsi="宋体" w:cs="宋体" w:hint="eastAsia"/>
                <w:kern w:val="0"/>
                <w:sz w:val="22"/>
              </w:rPr>
              <w:t>的连</w:t>
            </w:r>
            <w:proofErr w:type="gramStart"/>
            <w:r w:rsidRPr="004738C6">
              <w:rPr>
                <w:rFonts w:ascii="宋体" w:hAnsi="宋体" w:cs="宋体" w:hint="eastAsia"/>
                <w:kern w:val="0"/>
                <w:sz w:val="22"/>
              </w:rPr>
              <w:t>墙杆向</w:t>
            </w:r>
            <w:proofErr w:type="gramEnd"/>
            <w:r w:rsidRPr="004738C6">
              <w:rPr>
                <w:rFonts w:ascii="宋体" w:hAnsi="宋体" w:cs="宋体" w:hint="eastAsia"/>
                <w:kern w:val="0"/>
                <w:sz w:val="22"/>
              </w:rPr>
              <w:t>脚手架一端上斜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架体与建筑结构拉结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搭设高度超过</w:t>
            </w:r>
            <w:r w:rsidRPr="004738C6">
              <w:rPr>
                <w:rFonts w:ascii="宋体" w:hAnsi="宋体"/>
                <w:kern w:val="0"/>
                <w:sz w:val="22"/>
              </w:rPr>
              <w:t>24m</w:t>
            </w:r>
            <w:r w:rsidRPr="004738C6">
              <w:rPr>
                <w:rFonts w:ascii="宋体" w:hAnsi="宋体" w:cs="宋体" w:hint="eastAsia"/>
                <w:kern w:val="0"/>
                <w:sz w:val="22"/>
              </w:rPr>
              <w:t>的双排脚手架，未采用刚性</w:t>
            </w:r>
            <w:proofErr w:type="gramStart"/>
            <w:r w:rsidRPr="004738C6">
              <w:rPr>
                <w:rFonts w:ascii="宋体" w:hAnsi="宋体" w:cs="宋体" w:hint="eastAsia"/>
                <w:kern w:val="0"/>
                <w:sz w:val="22"/>
              </w:rPr>
              <w:t>连墙件与</w:t>
            </w:r>
            <w:proofErr w:type="gramEnd"/>
            <w:r w:rsidRPr="004738C6">
              <w:rPr>
                <w:rFonts w:ascii="宋体" w:hAnsi="宋体" w:cs="宋体" w:hint="eastAsia"/>
                <w:kern w:val="0"/>
                <w:sz w:val="22"/>
              </w:rPr>
              <w:t>建筑结构可靠连接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6.4.6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w:t>
            </w:r>
            <w:r w:rsidRPr="004738C6">
              <w:rPr>
                <w:rFonts w:ascii="宋体" w:hAnsi="宋体"/>
                <w:kern w:val="0"/>
                <w:sz w:val="22"/>
              </w:rPr>
              <w:t>/</w:t>
            </w:r>
            <w:r w:rsidRPr="004738C6">
              <w:rPr>
                <w:rFonts w:ascii="宋体" w:hAnsi="宋体" w:cs="宋体" w:hint="eastAsia"/>
                <w:kern w:val="0"/>
                <w:sz w:val="22"/>
              </w:rPr>
              <w:t>纵向水平杆</w:t>
            </w:r>
            <w:r w:rsidRPr="004738C6">
              <w:rPr>
                <w:rFonts w:ascii="宋体" w:hAnsi="宋体"/>
                <w:kern w:val="0"/>
                <w:sz w:val="22"/>
              </w:rPr>
              <w:t>/</w:t>
            </w:r>
            <w:r w:rsidRPr="004738C6">
              <w:rPr>
                <w:rFonts w:ascii="宋体" w:hAnsi="宋体" w:cs="宋体" w:hint="eastAsia"/>
                <w:kern w:val="0"/>
                <w:sz w:val="22"/>
              </w:rPr>
              <w:t>横向水平杆）间距超过规范和方案要求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单排脚手架搭设高度超过</w:t>
            </w:r>
            <w:r w:rsidRPr="004738C6">
              <w:rPr>
                <w:rFonts w:ascii="宋体" w:hAnsi="宋体"/>
                <w:kern w:val="0"/>
                <w:sz w:val="22"/>
              </w:rPr>
              <w:t>24m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底层步距大于</w:t>
            </w:r>
            <w:r w:rsidRPr="004738C6">
              <w:rPr>
                <w:rFonts w:ascii="宋体" w:hAnsi="宋体"/>
                <w:kern w:val="0"/>
                <w:sz w:val="22"/>
              </w:rPr>
              <w:t>2m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斜杆接长不符合规范要求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6.6.2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斜杆与架体杆件的固定不符合规范要求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6.6.2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杆件间距与剪刀撑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24m及以上的封闭型双排脚手架未按规范要求设置横向斜撑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6.6.4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脚手板（规格/材质）不符合规范要求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使用（冲压钢</w:t>
            </w:r>
            <w:r w:rsidRPr="004738C6">
              <w:rPr>
                <w:rFonts w:ascii="宋体" w:hAnsi="宋体"/>
                <w:kern w:val="0"/>
                <w:sz w:val="22"/>
              </w:rPr>
              <w:t>/</w:t>
            </w:r>
            <w:r w:rsidRPr="004738C6">
              <w:rPr>
                <w:rFonts w:ascii="宋体" w:hAnsi="宋体" w:cs="宋体" w:hint="eastAsia"/>
                <w:kern w:val="0"/>
                <w:sz w:val="22"/>
              </w:rPr>
              <w:t>木</w:t>
            </w:r>
            <w:r w:rsidRPr="004738C6">
              <w:rPr>
                <w:rFonts w:ascii="宋体" w:hAnsi="宋体"/>
                <w:kern w:val="0"/>
                <w:sz w:val="22"/>
              </w:rPr>
              <w:t>/</w:t>
            </w:r>
            <w:r w:rsidRPr="004738C6">
              <w:rPr>
                <w:rFonts w:ascii="宋体" w:hAnsi="宋体" w:cs="宋体" w:hint="eastAsia"/>
                <w:kern w:val="0"/>
                <w:sz w:val="22"/>
              </w:rPr>
              <w:t>竹串片）脚手板，横向水平杆作为纵向水平杆的支座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使用竹</w:t>
            </w:r>
            <w:proofErr w:type="gramStart"/>
            <w:r w:rsidRPr="004738C6">
              <w:rPr>
                <w:rFonts w:ascii="宋体" w:hAnsi="宋体" w:cs="宋体" w:hint="eastAsia"/>
                <w:kern w:val="0"/>
                <w:sz w:val="22"/>
              </w:rPr>
              <w:t>笆</w:t>
            </w:r>
            <w:proofErr w:type="gramEnd"/>
            <w:r w:rsidRPr="004738C6">
              <w:rPr>
                <w:rFonts w:ascii="宋体" w:hAnsi="宋体" w:cs="宋体" w:hint="eastAsia"/>
                <w:kern w:val="0"/>
                <w:sz w:val="22"/>
              </w:rPr>
              <w:t>脚手板，纵向水平杆作为横向水平杆的支座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脚手板（对接</w:t>
            </w:r>
            <w:r w:rsidRPr="004738C6">
              <w:rPr>
                <w:rFonts w:ascii="宋体" w:hAnsi="宋体"/>
                <w:kern w:val="0"/>
                <w:sz w:val="22"/>
              </w:rPr>
              <w:t>/</w:t>
            </w:r>
            <w:r w:rsidRPr="004738C6">
              <w:rPr>
                <w:rFonts w:ascii="宋体" w:hAnsi="宋体" w:cs="宋体" w:hint="eastAsia"/>
                <w:kern w:val="0"/>
                <w:sz w:val="22"/>
              </w:rPr>
              <w:t>搭接）不符合规范要求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S-JSJK05-06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脚手板探头长度超过</w:t>
            </w:r>
            <w:r w:rsidRPr="004738C6">
              <w:rPr>
                <w:rFonts w:ascii="宋体" w:hAnsi="宋体"/>
                <w:kern w:val="0"/>
                <w:sz w:val="22"/>
              </w:rPr>
              <w:t>150mm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体外侧未设置</w:t>
            </w:r>
            <w:proofErr w:type="gramEnd"/>
            <w:r w:rsidRPr="004738C6">
              <w:rPr>
                <w:rFonts w:ascii="宋体" w:hAnsi="宋体" w:cs="宋体" w:hint="eastAsia"/>
                <w:kern w:val="0"/>
                <w:sz w:val="22"/>
              </w:rPr>
              <w:t>密目式安全网全封闭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S-JSJK05-08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脚手板与防护栏杆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作业层的（防护栏杆</w:t>
            </w:r>
            <w:r w:rsidRPr="004738C6">
              <w:rPr>
                <w:rFonts w:ascii="宋体" w:hAnsi="宋体"/>
                <w:kern w:val="0"/>
                <w:sz w:val="22"/>
              </w:rPr>
              <w:t>/</w:t>
            </w:r>
            <w:r w:rsidRPr="004738C6">
              <w:rPr>
                <w:rFonts w:ascii="宋体" w:hAnsi="宋体" w:cs="宋体" w:hint="eastAsia"/>
                <w:kern w:val="0"/>
                <w:sz w:val="22"/>
              </w:rPr>
              <w:t>挡脚板）设置不符合规范要求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7.3.12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脚手架搭设前，未按专项施工方案向施工人员进行交底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《建筑施工扣件式钢管脚手架安全技术规范》JGJ130-2011第7.1.1条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未按照规定进行阶段检查与验收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横向水平杆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作业层未按脚手板铺设的需要增加设置横向水平杆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横向水平杆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双排脚手架横向水平</w:t>
            </w:r>
            <w:proofErr w:type="gramStart"/>
            <w:r w:rsidRPr="004738C6">
              <w:rPr>
                <w:rFonts w:ascii="宋体" w:hAnsi="宋体" w:cs="宋体" w:hint="eastAsia"/>
                <w:kern w:val="0"/>
                <w:sz w:val="22"/>
              </w:rPr>
              <w:t>杆只固定</w:t>
            </w:r>
            <w:proofErr w:type="gramEnd"/>
            <w:r w:rsidRPr="004738C6">
              <w:rPr>
                <w:rFonts w:ascii="宋体" w:hAnsi="宋体" w:cs="宋体" w:hint="eastAsia"/>
                <w:kern w:val="0"/>
                <w:sz w:val="22"/>
              </w:rPr>
              <w:t>一端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横向水平杆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单排脚手架横向水平杆插入墙内小于</w:t>
            </w:r>
            <w:r w:rsidRPr="004738C6">
              <w:rPr>
                <w:rFonts w:ascii="宋体" w:hAnsi="宋体"/>
                <w:kern w:val="0"/>
                <w:sz w:val="22"/>
              </w:rPr>
              <w:t>180mm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两根相邻纵向水平杆的接头设置在（同步</w:t>
            </w:r>
            <w:r w:rsidRPr="004738C6">
              <w:rPr>
                <w:rFonts w:ascii="宋体" w:hAnsi="宋体"/>
                <w:kern w:val="0"/>
                <w:sz w:val="22"/>
              </w:rPr>
              <w:t>/</w:t>
            </w:r>
            <w:r w:rsidRPr="004738C6">
              <w:rPr>
                <w:rFonts w:ascii="宋体" w:hAnsi="宋体" w:cs="宋体" w:hint="eastAsia"/>
                <w:kern w:val="0"/>
                <w:sz w:val="22"/>
              </w:rPr>
              <w:t>同跨）内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（不同步</w:t>
            </w:r>
            <w:r w:rsidRPr="004738C6">
              <w:rPr>
                <w:rFonts w:ascii="宋体" w:hAnsi="宋体"/>
                <w:kern w:val="0"/>
                <w:sz w:val="22"/>
              </w:rPr>
              <w:t>/</w:t>
            </w:r>
            <w:r w:rsidRPr="004738C6">
              <w:rPr>
                <w:rFonts w:ascii="宋体" w:hAnsi="宋体" w:cs="宋体" w:hint="eastAsia"/>
                <w:kern w:val="0"/>
                <w:sz w:val="22"/>
              </w:rPr>
              <w:t>不同跨）两个相邻纵向水平杆的接头在水平方向错开的距离小于</w:t>
            </w:r>
            <w:r w:rsidRPr="004738C6">
              <w:rPr>
                <w:rFonts w:ascii="宋体" w:hAnsi="宋体"/>
                <w:kern w:val="0"/>
                <w:sz w:val="22"/>
              </w:rPr>
              <w:t>500mm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纵向水平杆接头中心至最近主节点的距离大于纵距的</w:t>
            </w:r>
            <w:r w:rsidRPr="004738C6">
              <w:rPr>
                <w:rFonts w:ascii="宋体" w:hAnsi="宋体"/>
                <w:kern w:val="0"/>
                <w:sz w:val="22"/>
              </w:rPr>
              <w:t>1/3</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两根相邻立杆的接头设置在同步内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同步内隔一根</w:t>
            </w:r>
            <w:proofErr w:type="gramEnd"/>
            <w:r w:rsidRPr="004738C6">
              <w:rPr>
                <w:rFonts w:ascii="宋体" w:hAnsi="宋体" w:cs="宋体" w:hint="eastAsia"/>
                <w:kern w:val="0"/>
                <w:sz w:val="22"/>
              </w:rPr>
              <w:t>立杆的两个相隔接头（在高度方向错开的距离小于</w:t>
            </w:r>
            <w:r w:rsidRPr="004738C6">
              <w:rPr>
                <w:rFonts w:ascii="宋体" w:hAnsi="宋体"/>
                <w:kern w:val="0"/>
                <w:sz w:val="22"/>
              </w:rPr>
              <w:t>500mm/</w:t>
            </w:r>
            <w:r w:rsidRPr="004738C6">
              <w:rPr>
                <w:rFonts w:ascii="宋体" w:hAnsi="宋体" w:cs="宋体" w:hint="eastAsia"/>
                <w:kern w:val="0"/>
                <w:sz w:val="22"/>
              </w:rPr>
              <w:t>各接头</w:t>
            </w:r>
            <w:proofErr w:type="gramStart"/>
            <w:r w:rsidRPr="004738C6">
              <w:rPr>
                <w:rFonts w:ascii="宋体" w:hAnsi="宋体" w:cs="宋体" w:hint="eastAsia"/>
                <w:kern w:val="0"/>
                <w:sz w:val="22"/>
              </w:rPr>
              <w:t>中心至主节点</w:t>
            </w:r>
            <w:proofErr w:type="gramEnd"/>
            <w:r w:rsidRPr="004738C6">
              <w:rPr>
                <w:rFonts w:ascii="宋体" w:hAnsi="宋体" w:cs="宋体" w:hint="eastAsia"/>
                <w:kern w:val="0"/>
                <w:sz w:val="22"/>
              </w:rPr>
              <w:t>的距离大于步距的</w:t>
            </w:r>
            <w:r w:rsidRPr="004738C6">
              <w:rPr>
                <w:rFonts w:ascii="宋体" w:hAnsi="宋体"/>
                <w:kern w:val="0"/>
                <w:sz w:val="22"/>
              </w:rPr>
              <w:t>1/3</w:t>
            </w:r>
            <w:r w:rsidRPr="004738C6">
              <w:rPr>
                <w:rFonts w:ascii="宋体" w:hAnsi="宋体" w:cs="宋体" w:hint="eastAsia"/>
                <w:kern w:val="0"/>
                <w:sz w:val="22"/>
              </w:rPr>
              <w:t>）</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6.3.6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安装后的扣件螺栓拧紧扭力</w:t>
            </w:r>
            <w:proofErr w:type="gramStart"/>
            <w:r w:rsidRPr="004738C6">
              <w:rPr>
                <w:rFonts w:ascii="宋体" w:hAnsi="宋体" w:cs="宋体" w:hint="eastAsia"/>
                <w:kern w:val="0"/>
                <w:sz w:val="22"/>
              </w:rPr>
              <w:t>矩</w:t>
            </w:r>
            <w:proofErr w:type="gramEnd"/>
            <w:r w:rsidRPr="004738C6">
              <w:rPr>
                <w:rFonts w:ascii="宋体" w:hAnsi="宋体" w:cs="宋体" w:hint="eastAsia"/>
                <w:kern w:val="0"/>
                <w:sz w:val="22"/>
              </w:rPr>
              <w:t>检查不符合规范要求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8.2.5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杆件端头伸出扣件盖板边缘的长度小于</w:t>
            </w:r>
            <w:r w:rsidRPr="004738C6">
              <w:rPr>
                <w:rFonts w:ascii="宋体" w:hAnsi="宋体"/>
                <w:kern w:val="0"/>
                <w:sz w:val="22"/>
              </w:rPr>
              <w:t>100mm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7.3.11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下未采用</w:t>
            </w:r>
            <w:proofErr w:type="gramStart"/>
            <w:r w:rsidRPr="004738C6">
              <w:rPr>
                <w:rFonts w:ascii="宋体" w:hAnsi="宋体" w:cs="宋体" w:hint="eastAsia"/>
                <w:kern w:val="0"/>
                <w:sz w:val="22"/>
              </w:rPr>
              <w:t>安全平</w:t>
            </w:r>
            <w:proofErr w:type="gramEnd"/>
            <w:r w:rsidRPr="004738C6">
              <w:rPr>
                <w:rFonts w:ascii="宋体" w:hAnsi="宋体" w:cs="宋体" w:hint="eastAsia"/>
                <w:kern w:val="0"/>
                <w:sz w:val="22"/>
              </w:rPr>
              <w:t>网兜底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作业层以下每隔</w:t>
            </w:r>
            <w:r w:rsidRPr="004738C6">
              <w:rPr>
                <w:rFonts w:ascii="宋体" w:hAnsi="宋体"/>
                <w:kern w:val="0"/>
                <w:sz w:val="22"/>
              </w:rPr>
              <w:t>10m</w:t>
            </w:r>
            <w:r w:rsidRPr="004738C6">
              <w:rPr>
                <w:rFonts w:ascii="宋体" w:hAnsi="宋体" w:cs="宋体" w:hint="eastAsia"/>
                <w:kern w:val="0"/>
                <w:sz w:val="22"/>
              </w:rPr>
              <w:t>未采用安全平网封闭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作业层里排架与建筑物之间未采用脚手板或安全平网封闭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w:t>
            </w:r>
            <w:r w:rsidRPr="004738C6">
              <w:rPr>
                <w:rFonts w:ascii="宋体" w:hAnsi="宋体"/>
                <w:kern w:val="0"/>
                <w:sz w:val="22"/>
              </w:rPr>
              <w:t>JGJ59-2011</w:t>
            </w:r>
            <w:r w:rsidRPr="004738C6">
              <w:rPr>
                <w:rFonts w:ascii="宋体" w:hAnsi="宋体" w:cs="宋体" w:hint="eastAsia"/>
                <w:kern w:val="0"/>
                <w:sz w:val="22"/>
              </w:rPr>
              <w:t>第</w:t>
            </w:r>
            <w:r w:rsidRPr="004738C6">
              <w:rPr>
                <w:rFonts w:ascii="宋体" w:hAnsi="宋体"/>
                <w:kern w:val="0"/>
                <w:sz w:val="22"/>
              </w:rPr>
              <w:t>3.3.4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临街搭设脚手架，未在外侧设置防止坠物伤人的防护措施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构配件进场未按规定进行检查验收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构配件无相应的质量合格证明文件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钢管材质不符合规范要求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架体通道设置不符合要求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开始搭设立杆时，未</w:t>
            </w:r>
            <w:proofErr w:type="gramStart"/>
            <w:r w:rsidRPr="004738C6">
              <w:rPr>
                <w:rFonts w:ascii="宋体" w:hAnsi="宋体" w:cs="宋体" w:hint="eastAsia"/>
                <w:kern w:val="0"/>
                <w:sz w:val="22"/>
              </w:rPr>
              <w:t>设置抛撑</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7.3.4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proofErr w:type="gramStart"/>
            <w:r w:rsidRPr="004738C6">
              <w:rPr>
                <w:rFonts w:ascii="宋体" w:hAnsi="宋体" w:cs="宋体" w:hint="eastAsia"/>
                <w:kern w:val="0"/>
                <w:sz w:val="22"/>
              </w:rPr>
              <w:t>连墙件</w:t>
            </w:r>
            <w:proofErr w:type="gramEnd"/>
            <w:r w:rsidRPr="004738C6">
              <w:rPr>
                <w:rFonts w:ascii="宋体" w:hAnsi="宋体"/>
                <w:kern w:val="0"/>
                <w:sz w:val="22"/>
              </w:rPr>
              <w:t>/</w:t>
            </w:r>
            <w:r w:rsidRPr="004738C6">
              <w:rPr>
                <w:rFonts w:ascii="宋体" w:hAnsi="宋体" w:cs="宋体" w:hint="eastAsia"/>
                <w:kern w:val="0"/>
                <w:sz w:val="22"/>
              </w:rPr>
              <w:t>剪刀撑</w:t>
            </w:r>
            <w:r w:rsidRPr="004738C6">
              <w:rPr>
                <w:rFonts w:ascii="宋体" w:hAnsi="宋体"/>
                <w:kern w:val="0"/>
                <w:sz w:val="22"/>
              </w:rPr>
              <w:t>/</w:t>
            </w:r>
            <w:r w:rsidRPr="004738C6">
              <w:rPr>
                <w:rFonts w:ascii="宋体" w:hAnsi="宋体" w:cs="宋体" w:hint="eastAsia"/>
                <w:kern w:val="0"/>
                <w:sz w:val="22"/>
              </w:rPr>
              <w:t>横向斜撑）未随立杆和</w:t>
            </w:r>
            <w:proofErr w:type="gramStart"/>
            <w:r w:rsidRPr="004738C6">
              <w:rPr>
                <w:rFonts w:ascii="宋体" w:hAnsi="宋体" w:cs="宋体" w:hint="eastAsia"/>
                <w:kern w:val="0"/>
                <w:sz w:val="22"/>
              </w:rPr>
              <w:t>纵</w:t>
            </w:r>
            <w:proofErr w:type="gramEnd"/>
            <w:r w:rsidRPr="004738C6">
              <w:rPr>
                <w:rFonts w:ascii="宋体" w:hAnsi="宋体" w:cs="宋体" w:hint="eastAsia"/>
                <w:kern w:val="0"/>
                <w:sz w:val="22"/>
              </w:rPr>
              <w:t>、横向水平杆等同步搭设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7.3.9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（六级及以上大风</w:t>
            </w:r>
            <w:r w:rsidRPr="004738C6">
              <w:rPr>
                <w:rFonts w:ascii="宋体" w:hAnsi="宋体"/>
                <w:kern w:val="0"/>
                <w:sz w:val="22"/>
              </w:rPr>
              <w:t>/</w:t>
            </w:r>
            <w:r w:rsidRPr="004738C6">
              <w:rPr>
                <w:rFonts w:ascii="宋体" w:hAnsi="宋体" w:cs="宋体" w:hint="eastAsia"/>
                <w:kern w:val="0"/>
                <w:sz w:val="22"/>
              </w:rPr>
              <w:t>雨雪</w:t>
            </w:r>
            <w:r w:rsidRPr="004738C6">
              <w:rPr>
                <w:rFonts w:ascii="宋体" w:hAnsi="宋体"/>
                <w:kern w:val="0"/>
                <w:sz w:val="22"/>
              </w:rPr>
              <w:t>/</w:t>
            </w:r>
            <w:r w:rsidRPr="004738C6">
              <w:rPr>
                <w:rFonts w:ascii="宋体" w:hAnsi="宋体" w:cs="宋体" w:hint="eastAsia"/>
                <w:kern w:val="0"/>
                <w:sz w:val="22"/>
              </w:rPr>
              <w:t>大雾天气）未停止脚手架（搭设</w:t>
            </w:r>
            <w:r w:rsidRPr="004738C6">
              <w:rPr>
                <w:rFonts w:ascii="宋体" w:hAnsi="宋体"/>
                <w:kern w:val="0"/>
                <w:sz w:val="22"/>
              </w:rPr>
              <w:t>/</w:t>
            </w:r>
            <w:r w:rsidRPr="004738C6">
              <w:rPr>
                <w:rFonts w:ascii="宋体" w:hAnsi="宋体" w:cs="宋体" w:hint="eastAsia"/>
                <w:kern w:val="0"/>
                <w:sz w:val="22"/>
              </w:rPr>
              <w:t>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立杆垂直度不符合规范要求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w:t>
            </w:r>
            <w:r w:rsidRPr="004738C6">
              <w:rPr>
                <w:rFonts w:ascii="宋体" w:hAnsi="宋体"/>
                <w:kern w:val="0"/>
                <w:sz w:val="22"/>
              </w:rPr>
              <w:t>/</w:t>
            </w:r>
            <w:r w:rsidRPr="004738C6">
              <w:rPr>
                <w:rFonts w:ascii="宋体" w:hAnsi="宋体" w:cs="宋体" w:hint="eastAsia"/>
                <w:kern w:val="0"/>
                <w:sz w:val="22"/>
              </w:rPr>
              <w:t>拆除）脚手架，地面未（设围栏和警示标志</w:t>
            </w:r>
            <w:r w:rsidRPr="004738C6">
              <w:rPr>
                <w:rFonts w:ascii="宋体" w:hAnsi="宋体"/>
                <w:kern w:val="0"/>
                <w:sz w:val="22"/>
              </w:rPr>
              <w:t>/</w:t>
            </w:r>
            <w:r w:rsidRPr="004738C6">
              <w:rPr>
                <w:rFonts w:ascii="宋体" w:hAnsi="宋体" w:cs="宋体" w:hint="eastAsia"/>
                <w:kern w:val="0"/>
                <w:sz w:val="22"/>
              </w:rPr>
              <w:t>派专人看守</w:t>
            </w:r>
            <w:r w:rsidRPr="004738C6">
              <w:rPr>
                <w:rFonts w:ascii="宋体" w:hAnsi="宋体"/>
                <w:kern w:val="0"/>
                <w:sz w:val="22"/>
              </w:rPr>
              <w:t>/</w:t>
            </w:r>
            <w:r w:rsidRPr="004738C6">
              <w:rPr>
                <w:rFonts w:ascii="宋体" w:hAnsi="宋体" w:cs="宋体" w:hint="eastAsia"/>
                <w:kern w:val="0"/>
                <w:sz w:val="22"/>
              </w:rPr>
              <w:t>禁止非操作人员入内）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门洞搭设不符合规范要求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双排脚手架同一个跨距内各操作层的施工均布荷载超过规范和方案要求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4.2.3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S-JSJK13-02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脚手架未设置接地、避雷措施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脚手架上进行电、气焊作业，无（防火措施</w:t>
            </w:r>
            <w:r w:rsidRPr="004738C6">
              <w:rPr>
                <w:rFonts w:ascii="宋体" w:hAnsi="宋体"/>
                <w:kern w:val="0"/>
                <w:sz w:val="22"/>
              </w:rPr>
              <w:t>/</w:t>
            </w:r>
            <w:r w:rsidRPr="004738C6">
              <w:rPr>
                <w:rFonts w:ascii="宋体" w:hAnsi="宋体" w:cs="宋体" w:hint="eastAsia"/>
                <w:kern w:val="0"/>
                <w:sz w:val="22"/>
              </w:rPr>
              <w:t>专人看守）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9.0.17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扣件螺栓松动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8.2.3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S-JSJK13-05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扣件式钢管脚手架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立杆（沉降</w:t>
            </w:r>
            <w:r w:rsidRPr="004738C6">
              <w:rPr>
                <w:rFonts w:ascii="宋体" w:hAnsi="宋体"/>
                <w:kern w:val="0"/>
                <w:sz w:val="22"/>
              </w:rPr>
              <w:t>/</w:t>
            </w:r>
            <w:r w:rsidRPr="004738C6">
              <w:rPr>
                <w:rFonts w:ascii="宋体" w:hAnsi="宋体" w:cs="宋体" w:hint="eastAsia"/>
                <w:kern w:val="0"/>
                <w:sz w:val="22"/>
              </w:rPr>
              <w:t>垂直度）超过规范允许误差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8.2.3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施工前未编制专项施工方案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搭设场地未按要求平整、夯实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6.6.2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搭设场地未分层回填、逐层夯实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6.6.2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搭设场地排水不畅，有积水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6.6.2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架体底部未按规范要求设置扫地杆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外侧未按</w:t>
            </w:r>
            <w:proofErr w:type="gramStart"/>
            <w:r w:rsidRPr="004738C6">
              <w:rPr>
                <w:rFonts w:ascii="宋体" w:hAnsi="宋体" w:cs="宋体" w:hint="eastAsia"/>
                <w:kern w:val="0"/>
                <w:sz w:val="22"/>
              </w:rPr>
              <w:t>步设置</w:t>
            </w:r>
            <w:proofErr w:type="gramEnd"/>
            <w:r w:rsidRPr="004738C6">
              <w:rPr>
                <w:rFonts w:ascii="宋体" w:hAnsi="宋体" w:cs="宋体" w:hint="eastAsia"/>
                <w:kern w:val="0"/>
                <w:sz w:val="22"/>
              </w:rPr>
              <w:t>交叉支撑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内侧不设置交叉支撑时，未按规定设置水平加固杆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上下</w:t>
            </w:r>
            <w:proofErr w:type="gramStart"/>
            <w:r w:rsidRPr="004738C6">
              <w:rPr>
                <w:rFonts w:ascii="宋体" w:hAnsi="宋体" w:cs="宋体" w:hint="eastAsia"/>
                <w:kern w:val="0"/>
                <w:sz w:val="22"/>
              </w:rPr>
              <w:t>榀</w:t>
            </w:r>
            <w:proofErr w:type="gramEnd"/>
            <w:r w:rsidRPr="004738C6">
              <w:rPr>
                <w:rFonts w:ascii="宋体" w:hAnsi="宋体" w:cs="宋体" w:hint="eastAsia"/>
                <w:kern w:val="0"/>
                <w:sz w:val="22"/>
              </w:rPr>
              <w:t>门架的组装未按规定设置连接棒</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未规范设置剪刀撑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墙件设置</w:t>
            </w:r>
            <w:proofErr w:type="gramEnd"/>
            <w:r w:rsidRPr="004738C6">
              <w:rPr>
                <w:rFonts w:ascii="宋体" w:hAnsi="宋体" w:cs="宋体" w:hint="eastAsia"/>
                <w:kern w:val="0"/>
                <w:sz w:val="22"/>
              </w:rPr>
              <w:t>数量不符合方案和规范要求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（门式脚手架的转角处</w:t>
            </w:r>
            <w:r w:rsidRPr="004738C6">
              <w:rPr>
                <w:rFonts w:ascii="宋体" w:hAnsi="宋体"/>
                <w:kern w:val="0"/>
                <w:sz w:val="22"/>
              </w:rPr>
              <w:t>/</w:t>
            </w:r>
            <w:r w:rsidRPr="004738C6">
              <w:rPr>
                <w:rFonts w:ascii="宋体" w:hAnsi="宋体" w:cs="宋体" w:hint="eastAsia"/>
                <w:kern w:val="0"/>
                <w:sz w:val="22"/>
              </w:rPr>
              <w:t>开口型脚手架端部）未设置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（门式脚手架的转角处</w:t>
            </w:r>
            <w:r w:rsidRPr="004738C6">
              <w:rPr>
                <w:rFonts w:ascii="宋体" w:hAnsi="宋体"/>
                <w:kern w:val="0"/>
                <w:sz w:val="22"/>
              </w:rPr>
              <w:t>/</w:t>
            </w:r>
            <w:r w:rsidRPr="004738C6">
              <w:rPr>
                <w:rFonts w:ascii="宋体" w:hAnsi="宋体" w:cs="宋体" w:hint="eastAsia"/>
                <w:kern w:val="0"/>
                <w:sz w:val="22"/>
              </w:rPr>
              <w:t>开口型脚手架端部）</w:t>
            </w:r>
            <w:proofErr w:type="gramStart"/>
            <w:r w:rsidRPr="004738C6">
              <w:rPr>
                <w:rFonts w:ascii="宋体" w:hAnsi="宋体" w:cs="宋体" w:hint="eastAsia"/>
                <w:kern w:val="0"/>
                <w:sz w:val="22"/>
              </w:rPr>
              <w:t>连墙件的</w:t>
            </w:r>
            <w:proofErr w:type="gramEnd"/>
            <w:r w:rsidRPr="004738C6">
              <w:rPr>
                <w:rFonts w:ascii="宋体" w:hAnsi="宋体" w:cs="宋体" w:hint="eastAsia"/>
                <w:kern w:val="0"/>
                <w:sz w:val="22"/>
              </w:rPr>
              <w:t>垂直间距大于建筑物的层高或</w:t>
            </w:r>
            <w:r w:rsidRPr="004738C6">
              <w:rPr>
                <w:rFonts w:ascii="宋体" w:hAnsi="宋体"/>
                <w:kern w:val="0"/>
                <w:sz w:val="22"/>
              </w:rPr>
              <w:t>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墙件连墙点</w:t>
            </w:r>
            <w:proofErr w:type="gramEnd"/>
            <w:r w:rsidRPr="004738C6">
              <w:rPr>
                <w:rFonts w:ascii="宋体" w:hAnsi="宋体" w:cs="宋体" w:hint="eastAsia"/>
                <w:kern w:val="0"/>
                <w:sz w:val="22"/>
              </w:rPr>
              <w:t>之上架体的悬臂高度超过2个步距</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S-JSJG03-09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门架垂直度偏差超过规范要求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8.2.5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S-JSJG03-10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在建筑物的转角处，内外两侧立杆上未按</w:t>
            </w:r>
            <w:proofErr w:type="gramStart"/>
            <w:r w:rsidRPr="004738C6">
              <w:rPr>
                <w:rFonts w:ascii="宋体" w:hAnsi="宋体" w:cs="宋体" w:hint="eastAsia"/>
                <w:kern w:val="0"/>
                <w:sz w:val="22"/>
              </w:rPr>
              <w:t>步水平</w:t>
            </w:r>
            <w:proofErr w:type="gramEnd"/>
            <w:r w:rsidRPr="004738C6">
              <w:rPr>
                <w:rFonts w:ascii="宋体" w:hAnsi="宋体" w:cs="宋体" w:hint="eastAsia"/>
                <w:kern w:val="0"/>
                <w:sz w:val="22"/>
              </w:rPr>
              <w:t>设置（连接杆/斜撑杆）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杆件锁臂</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未采用插销式</w:t>
            </w:r>
            <w:proofErr w:type="gramStart"/>
            <w:r w:rsidRPr="004738C6">
              <w:rPr>
                <w:rFonts w:ascii="宋体" w:hAnsi="宋体" w:cs="宋体" w:hint="eastAsia"/>
                <w:kern w:val="0"/>
                <w:sz w:val="22"/>
              </w:rPr>
              <w:t>或弹销式</w:t>
            </w:r>
            <w:proofErr w:type="gramEnd"/>
            <w:r w:rsidRPr="004738C6">
              <w:rPr>
                <w:rFonts w:ascii="宋体" w:hAnsi="宋体" w:cs="宋体" w:hint="eastAsia"/>
                <w:kern w:val="0"/>
                <w:sz w:val="22"/>
              </w:rPr>
              <w:t>连接棒时，上下</w:t>
            </w:r>
            <w:proofErr w:type="gramStart"/>
            <w:r w:rsidRPr="004738C6">
              <w:rPr>
                <w:rFonts w:ascii="宋体" w:hAnsi="宋体" w:cs="宋体" w:hint="eastAsia"/>
                <w:kern w:val="0"/>
                <w:sz w:val="22"/>
              </w:rPr>
              <w:t>榀</w:t>
            </w:r>
            <w:proofErr w:type="gramEnd"/>
            <w:r w:rsidRPr="004738C6">
              <w:rPr>
                <w:rFonts w:ascii="宋体" w:hAnsi="宋体" w:cs="宋体" w:hint="eastAsia"/>
                <w:kern w:val="0"/>
                <w:sz w:val="22"/>
              </w:rPr>
              <w:t>门架之间未</w:t>
            </w:r>
            <w:proofErr w:type="gramStart"/>
            <w:r w:rsidRPr="004738C6">
              <w:rPr>
                <w:rFonts w:ascii="宋体" w:hAnsi="宋体" w:cs="宋体" w:hint="eastAsia"/>
                <w:kern w:val="0"/>
                <w:sz w:val="22"/>
              </w:rPr>
              <w:t>设置锁臂</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杆件锁臂</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未按规范要求设置纵向水平加固杆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6.1.8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杆件锁臂</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连接门架的（</w:t>
            </w:r>
            <w:proofErr w:type="gramStart"/>
            <w:r w:rsidRPr="004738C6">
              <w:rPr>
                <w:rFonts w:ascii="宋体" w:hAnsi="宋体" w:cs="宋体" w:hint="eastAsia"/>
                <w:kern w:val="0"/>
                <w:sz w:val="22"/>
              </w:rPr>
              <w:t>锁臂</w:t>
            </w:r>
            <w:proofErr w:type="gramEnd"/>
            <w:r w:rsidRPr="004738C6">
              <w:rPr>
                <w:rFonts w:ascii="宋体" w:hAnsi="宋体"/>
                <w:kern w:val="0"/>
                <w:sz w:val="22"/>
              </w:rPr>
              <w:t>/</w:t>
            </w:r>
            <w:r w:rsidRPr="004738C6">
              <w:rPr>
                <w:rFonts w:ascii="宋体" w:hAnsi="宋体" w:cs="宋体" w:hint="eastAsia"/>
                <w:kern w:val="0"/>
                <w:sz w:val="22"/>
              </w:rPr>
              <w:t>挂钩）未处于锁住状态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杆件锁臂</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使用的扣件规格与所连接钢管的外径不匹配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无防止</w:t>
            </w:r>
            <w:proofErr w:type="gramEnd"/>
            <w:r w:rsidRPr="004738C6">
              <w:rPr>
                <w:rFonts w:ascii="宋体" w:hAnsi="宋体" w:cs="宋体" w:hint="eastAsia"/>
                <w:kern w:val="0"/>
                <w:sz w:val="22"/>
              </w:rPr>
              <w:t>脚手板松动或脱落的措施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专项施工方案未向作业人员进行安全技术交底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《建筑施工门式钢管脚手架安全技术标准》JGJ/T128-2019第7.1.1条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脚手架分段搭设、分段使用未办理分段验收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8.2.2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未经验收合格或验收合格后未履行签字手续，擅自进入下一道工序施工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《建筑施工门式钢管脚手架安全技术标准》JGJ/T128-2019第8.2.2条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 xml:space="preserve">作业层外侧周边栏杆（挡脚板）设置不符合规范要求 </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作业层未设置高度不小于</w:t>
            </w:r>
            <w:r w:rsidRPr="004738C6">
              <w:rPr>
                <w:rFonts w:ascii="宋体" w:hAnsi="宋体"/>
                <w:kern w:val="0"/>
                <w:sz w:val="22"/>
              </w:rPr>
              <w:t>180mm</w:t>
            </w:r>
            <w:r w:rsidRPr="004738C6">
              <w:rPr>
                <w:rFonts w:ascii="宋体" w:hAnsi="宋体" w:cs="宋体" w:hint="eastAsia"/>
                <w:kern w:val="0"/>
                <w:sz w:val="22"/>
              </w:rPr>
              <w:t>的挡脚板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脚手架外侧未设置密目式安全网封闭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作业层以下每隔</w:t>
            </w:r>
            <w:r w:rsidRPr="004738C6">
              <w:rPr>
                <w:rFonts w:ascii="宋体" w:hAnsi="宋体"/>
                <w:kern w:val="0"/>
                <w:sz w:val="22"/>
              </w:rPr>
              <w:t>10m</w:t>
            </w:r>
            <w:r w:rsidRPr="004738C6">
              <w:rPr>
                <w:rFonts w:ascii="宋体" w:hAnsi="宋体" w:cs="宋体" w:hint="eastAsia"/>
                <w:kern w:val="0"/>
                <w:sz w:val="22"/>
              </w:rPr>
              <w:t>未采用安全平网封闭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w:t>
            </w:r>
            <w:r w:rsidRPr="004738C6">
              <w:rPr>
                <w:rFonts w:ascii="宋体" w:hAnsi="宋体"/>
                <w:kern w:val="0"/>
                <w:sz w:val="22"/>
              </w:rPr>
              <w:t>JGJ59-2011</w:t>
            </w:r>
            <w:r w:rsidRPr="004738C6">
              <w:rPr>
                <w:rFonts w:ascii="宋体" w:hAnsi="宋体" w:cs="宋体" w:hint="eastAsia"/>
                <w:kern w:val="0"/>
                <w:sz w:val="22"/>
              </w:rPr>
              <w:t>第</w:t>
            </w:r>
            <w:r w:rsidRPr="004738C6">
              <w:rPr>
                <w:rFonts w:ascii="宋体" w:hAnsi="宋体"/>
                <w:kern w:val="0"/>
                <w:sz w:val="22"/>
              </w:rPr>
              <w:t>3.4.4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加固杆、连接杆等所用钢管和扣件的质量不符合规定要求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8.1.5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现场使用的门架与配件的质量不符合规定要求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8.1.2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门架与配件无产品质量合格证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构配件的（规格</w:t>
            </w:r>
            <w:r w:rsidRPr="004738C6">
              <w:rPr>
                <w:rFonts w:ascii="宋体" w:hAnsi="宋体"/>
                <w:kern w:val="0"/>
                <w:sz w:val="22"/>
              </w:rPr>
              <w:t>/</w:t>
            </w:r>
            <w:r w:rsidRPr="004738C6">
              <w:rPr>
                <w:rFonts w:ascii="宋体" w:hAnsi="宋体" w:cs="宋体" w:hint="eastAsia"/>
                <w:kern w:val="0"/>
                <w:sz w:val="22"/>
              </w:rPr>
              <w:t>型号</w:t>
            </w:r>
            <w:r w:rsidRPr="004738C6">
              <w:rPr>
                <w:rFonts w:ascii="宋体" w:hAnsi="宋体"/>
                <w:kern w:val="0"/>
                <w:sz w:val="22"/>
              </w:rPr>
              <w:t>/</w:t>
            </w:r>
            <w:r w:rsidRPr="004738C6">
              <w:rPr>
                <w:rFonts w:ascii="宋体" w:hAnsi="宋体" w:cs="宋体" w:hint="eastAsia"/>
                <w:kern w:val="0"/>
                <w:sz w:val="22"/>
              </w:rPr>
              <w:t>材质</w:t>
            </w:r>
            <w:r w:rsidRPr="004738C6">
              <w:rPr>
                <w:rFonts w:ascii="宋体" w:hAnsi="宋体"/>
                <w:kern w:val="0"/>
                <w:sz w:val="22"/>
              </w:rPr>
              <w:t>/</w:t>
            </w:r>
            <w:r w:rsidRPr="004738C6">
              <w:rPr>
                <w:rFonts w:ascii="宋体" w:hAnsi="宋体" w:cs="宋体" w:hint="eastAsia"/>
                <w:kern w:val="0"/>
                <w:sz w:val="22"/>
              </w:rPr>
              <w:t>产品质量）不符合行业标准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8.1.1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不同型号的门架与配件混合使用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施工荷载超过设计规定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同时满载作业超过2层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 xml:space="preserve">  通道口设置不符合要求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通道口处架体</w:t>
            </w:r>
            <w:proofErr w:type="gramEnd"/>
            <w:r w:rsidRPr="004738C6">
              <w:rPr>
                <w:rFonts w:ascii="宋体" w:hAnsi="宋体" w:cs="宋体" w:hint="eastAsia"/>
                <w:kern w:val="0"/>
                <w:sz w:val="22"/>
              </w:rPr>
              <w:t>未按规定采取加固措施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6.2.14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（水平加固杆</w:t>
            </w:r>
            <w:r w:rsidRPr="004738C6">
              <w:rPr>
                <w:rFonts w:ascii="宋体" w:hAnsi="宋体"/>
                <w:kern w:val="0"/>
                <w:sz w:val="22"/>
              </w:rPr>
              <w:t>/</w:t>
            </w:r>
            <w:r w:rsidRPr="004738C6">
              <w:rPr>
                <w:rFonts w:ascii="宋体" w:hAnsi="宋体" w:cs="宋体" w:hint="eastAsia"/>
                <w:kern w:val="0"/>
                <w:sz w:val="22"/>
              </w:rPr>
              <w:t>剪刀撑）的安装滞后于门架搭设进度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连墙件的</w:t>
            </w:r>
            <w:proofErr w:type="gramEnd"/>
            <w:r w:rsidRPr="004738C6">
              <w:rPr>
                <w:rFonts w:ascii="宋体" w:hAnsi="宋体" w:cs="宋体" w:hint="eastAsia"/>
                <w:kern w:val="0"/>
                <w:sz w:val="22"/>
              </w:rPr>
              <w:t>安装滞后于门架搭设进度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操作层高出相邻连</w:t>
            </w:r>
            <w:proofErr w:type="gramStart"/>
            <w:r w:rsidRPr="004738C6">
              <w:rPr>
                <w:rFonts w:ascii="宋体" w:hAnsi="宋体" w:cs="宋体" w:hint="eastAsia"/>
                <w:kern w:val="0"/>
                <w:sz w:val="22"/>
              </w:rPr>
              <w:t>墙件以上</w:t>
            </w:r>
            <w:proofErr w:type="gramEnd"/>
            <w:r w:rsidRPr="004738C6">
              <w:rPr>
                <w:rFonts w:ascii="宋体" w:hAnsi="宋体" w:cs="宋体" w:hint="eastAsia"/>
                <w:kern w:val="0"/>
                <w:sz w:val="22"/>
              </w:rPr>
              <w:t>两步时，在</w:t>
            </w:r>
            <w:proofErr w:type="gramStart"/>
            <w:r w:rsidRPr="004738C6">
              <w:rPr>
                <w:rFonts w:ascii="宋体" w:hAnsi="宋体" w:cs="宋体" w:hint="eastAsia"/>
                <w:kern w:val="0"/>
                <w:sz w:val="22"/>
              </w:rPr>
              <w:t>连墙件安装</w:t>
            </w:r>
            <w:proofErr w:type="gramEnd"/>
            <w:r w:rsidRPr="004738C6">
              <w:rPr>
                <w:rFonts w:ascii="宋体" w:hAnsi="宋体" w:cs="宋体" w:hint="eastAsia"/>
                <w:kern w:val="0"/>
                <w:sz w:val="22"/>
              </w:rPr>
              <w:t>完毕前未采用确保脚手架稳定的临时拉</w:t>
            </w:r>
            <w:proofErr w:type="gramStart"/>
            <w:r w:rsidRPr="004738C6">
              <w:rPr>
                <w:rFonts w:ascii="宋体" w:hAnsi="宋体" w:cs="宋体" w:hint="eastAsia"/>
                <w:kern w:val="0"/>
                <w:sz w:val="22"/>
              </w:rPr>
              <w:t>结措施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拆除架体时，上下同时作业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同层杆件和构配件未按先外后内的顺序进行拆除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将连墙件（整层/数层）拆除后</w:t>
            </w:r>
            <w:proofErr w:type="gramStart"/>
            <w:r w:rsidRPr="004738C6">
              <w:rPr>
                <w:rFonts w:ascii="宋体" w:hAnsi="宋体" w:cs="宋体" w:hint="eastAsia"/>
                <w:kern w:val="0"/>
                <w:sz w:val="22"/>
              </w:rPr>
              <w:t>再拆架体</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架体的自由高度大于两步时，未加设临时拉结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门架与配件直接抛投至地面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7.3.5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架子工未持证上岗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kern w:val="0"/>
                <w:sz w:val="22"/>
              </w:rPr>
            </w:pPr>
            <w:r w:rsidRPr="004738C6">
              <w:rPr>
                <w:rFonts w:ascii="宋体" w:hAnsi="宋体" w:hint="eastAsia"/>
                <w:kern w:val="0"/>
                <w:sz w:val="22"/>
              </w:rPr>
              <w:t>《建筑施工门式钢管脚手架安全技术标准》JGJ/T128-2019第</w:t>
            </w:r>
            <w:r w:rsidRPr="004738C6">
              <w:rPr>
                <w:rFonts w:ascii="宋体" w:hAnsi="宋体"/>
                <w:kern w:val="0"/>
                <w:sz w:val="22"/>
              </w:rPr>
              <w:t>9.0.1</w:t>
            </w:r>
            <w:r w:rsidRPr="004738C6">
              <w:rPr>
                <w:rFonts w:ascii="宋体" w:hAnsi="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未按照专项方案搭设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《建筑施工脚手架安全技术统一标准》GB51210-2016第9.0.1条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将（模板支架</w:t>
            </w:r>
            <w:r w:rsidRPr="004738C6">
              <w:rPr>
                <w:rFonts w:ascii="宋体" w:hAnsi="宋体"/>
                <w:kern w:val="0"/>
                <w:sz w:val="22"/>
              </w:rPr>
              <w:t>/</w:t>
            </w:r>
            <w:r w:rsidRPr="004738C6">
              <w:rPr>
                <w:rFonts w:ascii="宋体" w:hAnsi="宋体" w:cs="宋体" w:hint="eastAsia"/>
                <w:kern w:val="0"/>
                <w:sz w:val="22"/>
              </w:rPr>
              <w:t>缆风绳</w:t>
            </w:r>
            <w:r w:rsidRPr="004738C6">
              <w:rPr>
                <w:rFonts w:ascii="宋体" w:hAnsi="宋体"/>
                <w:kern w:val="0"/>
                <w:sz w:val="22"/>
              </w:rPr>
              <w:t>/</w:t>
            </w:r>
            <w:proofErr w:type="gramStart"/>
            <w:r w:rsidRPr="004738C6">
              <w:rPr>
                <w:rFonts w:ascii="宋体" w:hAnsi="宋体" w:cs="宋体" w:hint="eastAsia"/>
                <w:kern w:val="0"/>
                <w:sz w:val="22"/>
              </w:rPr>
              <w:t>混凝土泵管</w:t>
            </w:r>
            <w:proofErr w:type="gramEnd"/>
            <w:r w:rsidRPr="004738C6">
              <w:rPr>
                <w:rFonts w:ascii="宋体" w:hAnsi="宋体"/>
                <w:kern w:val="0"/>
                <w:sz w:val="22"/>
              </w:rPr>
              <w:t>/</w:t>
            </w:r>
            <w:r w:rsidRPr="004738C6">
              <w:rPr>
                <w:rFonts w:ascii="宋体" w:hAnsi="宋体" w:cs="宋体" w:hint="eastAsia"/>
                <w:kern w:val="0"/>
                <w:sz w:val="22"/>
              </w:rPr>
              <w:t>卸料平台）固定在门式脚手架上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kern w:val="0"/>
                <w:sz w:val="22"/>
              </w:rPr>
            </w:pPr>
            <w:r w:rsidRPr="004738C6">
              <w:rPr>
                <w:rFonts w:ascii="宋体" w:hAnsi="宋体" w:hint="eastAsia"/>
                <w:kern w:val="0"/>
                <w:sz w:val="22"/>
              </w:rPr>
              <w:t>《建筑施工门式钢管脚手架安全技术标准》JGJ/T128-2019第</w:t>
            </w:r>
            <w:r w:rsidRPr="004738C6">
              <w:rPr>
                <w:rFonts w:ascii="宋体" w:hAnsi="宋体"/>
                <w:kern w:val="0"/>
                <w:sz w:val="22"/>
              </w:rPr>
              <w:t>9.0.4</w:t>
            </w:r>
            <w:r w:rsidRPr="004738C6">
              <w:rPr>
                <w:rFonts w:ascii="宋体" w:hAnsi="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（六级及以上大风</w:t>
            </w:r>
            <w:r w:rsidRPr="004738C6">
              <w:rPr>
                <w:rFonts w:ascii="宋体" w:hAnsi="宋体"/>
                <w:kern w:val="0"/>
                <w:sz w:val="22"/>
              </w:rPr>
              <w:t>/</w:t>
            </w:r>
            <w:r w:rsidRPr="004738C6">
              <w:rPr>
                <w:rFonts w:ascii="宋体" w:hAnsi="宋体" w:cs="宋体" w:hint="eastAsia"/>
                <w:kern w:val="0"/>
                <w:sz w:val="22"/>
              </w:rPr>
              <w:t>雨雪</w:t>
            </w:r>
            <w:r w:rsidRPr="004738C6">
              <w:rPr>
                <w:rFonts w:ascii="宋体" w:hAnsi="宋体"/>
                <w:kern w:val="0"/>
                <w:sz w:val="22"/>
              </w:rPr>
              <w:t>/</w:t>
            </w:r>
            <w:r w:rsidRPr="004738C6">
              <w:rPr>
                <w:rFonts w:ascii="宋体" w:hAnsi="宋体" w:cs="宋体" w:hint="eastAsia"/>
                <w:kern w:val="0"/>
                <w:sz w:val="22"/>
              </w:rPr>
              <w:t>大雾天气）未停止脚手架（搭设</w:t>
            </w:r>
            <w:r w:rsidRPr="004738C6">
              <w:rPr>
                <w:rFonts w:ascii="宋体" w:hAnsi="宋体"/>
                <w:kern w:val="0"/>
                <w:sz w:val="22"/>
              </w:rPr>
              <w:t>/</w:t>
            </w:r>
            <w:r w:rsidRPr="004738C6">
              <w:rPr>
                <w:rFonts w:ascii="宋体" w:hAnsi="宋体" w:cs="宋体" w:hint="eastAsia"/>
                <w:kern w:val="0"/>
                <w:sz w:val="22"/>
              </w:rPr>
              <w:t>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在门式脚手架使用期间，在脚手架基础附近进行挖掘作业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w:t>
            </w:r>
            <w:r w:rsidRPr="004738C6">
              <w:rPr>
                <w:rFonts w:ascii="宋体" w:hAnsi="宋体" w:cs="宋体" w:hint="eastAsia"/>
                <w:kern w:val="0"/>
                <w:sz w:val="22"/>
              </w:rPr>
              <w:lastRenderedPageBreak/>
              <w:t>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脚手架未设置接地、避雷措施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w:t>
            </w:r>
            <w:r w:rsidRPr="004738C6">
              <w:rPr>
                <w:rFonts w:ascii="宋体" w:hAnsi="宋体" w:cs="宋体" w:hint="eastAsia"/>
                <w:kern w:val="0"/>
                <w:sz w:val="22"/>
              </w:rPr>
              <w:lastRenderedPageBreak/>
              <w:t>技术标准》JGJ/T128-2019第</w:t>
            </w:r>
            <w:r w:rsidRPr="004738C6">
              <w:rPr>
                <w:rFonts w:ascii="宋体" w:hAnsi="宋体"/>
                <w:kern w:val="0"/>
                <w:sz w:val="22"/>
              </w:rPr>
              <w:t>9.0.13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S-JSJG12-06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架体上进行电、气焊作业，无（防火措施</w:t>
            </w:r>
            <w:r w:rsidRPr="004738C6">
              <w:rPr>
                <w:rFonts w:ascii="宋体" w:hAnsi="宋体"/>
                <w:kern w:val="0"/>
                <w:sz w:val="22"/>
              </w:rPr>
              <w:t>/</w:t>
            </w:r>
            <w:r w:rsidRPr="004738C6">
              <w:rPr>
                <w:rFonts w:ascii="宋体" w:hAnsi="宋体" w:cs="宋体" w:hint="eastAsia"/>
                <w:kern w:val="0"/>
                <w:sz w:val="22"/>
              </w:rPr>
              <w:t>专人看护）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S-JSJG12-07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门式钢管脚手架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搭拆门式脚手架时，（未设置警戒线、警戒标志</w:t>
            </w:r>
            <w:r w:rsidRPr="004738C6">
              <w:rPr>
                <w:rFonts w:ascii="宋体" w:hAnsi="宋体"/>
                <w:kern w:val="0"/>
                <w:sz w:val="22"/>
              </w:rPr>
              <w:t>/</w:t>
            </w:r>
            <w:r w:rsidRPr="004738C6">
              <w:rPr>
                <w:rFonts w:ascii="宋体" w:hAnsi="宋体" w:cs="宋体" w:hint="eastAsia"/>
                <w:kern w:val="0"/>
                <w:sz w:val="22"/>
              </w:rPr>
              <w:t>未派专人看守</w:t>
            </w:r>
            <w:r w:rsidRPr="004738C6">
              <w:rPr>
                <w:rFonts w:ascii="宋体" w:hAnsi="宋体"/>
                <w:kern w:val="0"/>
                <w:sz w:val="22"/>
              </w:rPr>
              <w:t>/</w:t>
            </w:r>
            <w:r w:rsidRPr="004738C6">
              <w:rPr>
                <w:rFonts w:ascii="宋体" w:hAnsi="宋体" w:cs="宋体" w:hint="eastAsia"/>
                <w:kern w:val="0"/>
                <w:sz w:val="22"/>
              </w:rPr>
              <w:t>非作业人员入内）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《建筑施工门式钢管脚手架安全技术标准》JGJ/T128-2019第</w:t>
            </w:r>
            <w:r w:rsidRPr="004738C6">
              <w:rPr>
                <w:rFonts w:ascii="宋体" w:hAnsi="宋体"/>
                <w:kern w:val="0"/>
                <w:sz w:val="22"/>
              </w:rPr>
              <w:t>9.0.16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施工前未编制专项施工方案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1.0.3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未按专项施工方案要求进行施工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《建筑施工脚手架安全技术统一标准》GB51210-2016第</w:t>
            </w:r>
            <w:r w:rsidRPr="004738C6">
              <w:rPr>
                <w:rFonts w:ascii="宋体" w:hAnsi="宋体"/>
                <w:kern w:val="0"/>
                <w:sz w:val="22"/>
              </w:rPr>
              <w:t>9.0.1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未设置排水措施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地基不坚实、平整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6.1.1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承载力不足的（地基土/混凝土结构层），未进行加固处理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混凝土结构层上的立杆底部未设置（底座/垫板）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架体底部未按规范要求设置扫地杆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kern w:val="0"/>
                <w:sz w:val="22"/>
              </w:rPr>
              <w:t>JGJ166-2016</w:t>
            </w:r>
            <w:r w:rsidRPr="004738C6">
              <w:rPr>
                <w:rFonts w:ascii="宋体" w:hAnsi="宋体" w:cs="宋体" w:hint="eastAsia"/>
                <w:kern w:val="0"/>
                <w:sz w:val="22"/>
              </w:rPr>
              <w:t>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扫地杆距地面</w:t>
            </w:r>
            <w:proofErr w:type="gramEnd"/>
            <w:r w:rsidRPr="004738C6">
              <w:rPr>
                <w:rFonts w:ascii="宋体" w:hAnsi="宋体" w:cs="宋体" w:hint="eastAsia"/>
                <w:kern w:val="0"/>
                <w:sz w:val="22"/>
              </w:rPr>
              <w:t>高度大于</w:t>
            </w:r>
            <w:r w:rsidRPr="004738C6">
              <w:rPr>
                <w:rFonts w:ascii="宋体" w:hAnsi="宋体"/>
                <w:kern w:val="0"/>
                <w:sz w:val="22"/>
              </w:rPr>
              <w:t>400mm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架体相邻立杆接头未错开设置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立杆长细比大于</w:t>
            </w:r>
            <w:r w:rsidRPr="004738C6">
              <w:rPr>
                <w:rFonts w:ascii="宋体" w:hAnsi="宋体"/>
                <w:kern w:val="0"/>
                <w:sz w:val="22"/>
              </w:rPr>
              <w:t>230</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5.1.7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斜撑杆和剪刀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 xml:space="preserve">斜杆长细比大于250 </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5.1.7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受拉杆件长细比大于</w:t>
            </w:r>
            <w:r w:rsidRPr="004738C6">
              <w:rPr>
                <w:rFonts w:ascii="宋体" w:hAnsi="宋体"/>
                <w:kern w:val="0"/>
                <w:sz w:val="22"/>
              </w:rPr>
              <w:t>350</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5.1.7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连墙杆件与脚手架连接的一端呈上斜连接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连墙件（水平投影间距超过三跨/竖向垂直间距超过三步）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墙杆未</w:t>
            </w:r>
            <w:proofErr w:type="gramEnd"/>
            <w:r w:rsidRPr="004738C6">
              <w:rPr>
                <w:rFonts w:ascii="宋体" w:hAnsi="宋体" w:cs="宋体" w:hint="eastAsia"/>
                <w:kern w:val="0"/>
                <w:sz w:val="22"/>
              </w:rPr>
              <w:t>设置在有横向横杆的碗扣节点处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采用钢管扣件做</w:t>
            </w:r>
            <w:proofErr w:type="gramStart"/>
            <w:r w:rsidRPr="004738C6">
              <w:rPr>
                <w:rFonts w:ascii="宋体" w:hAnsi="宋体" w:cs="宋体" w:hint="eastAsia"/>
                <w:kern w:val="0"/>
                <w:sz w:val="22"/>
              </w:rPr>
              <w:t>连墙件时</w:t>
            </w:r>
            <w:proofErr w:type="gramEnd"/>
            <w:r w:rsidRPr="004738C6">
              <w:rPr>
                <w:rFonts w:ascii="宋体" w:hAnsi="宋体" w:cs="宋体" w:hint="eastAsia"/>
                <w:kern w:val="0"/>
                <w:sz w:val="22"/>
              </w:rPr>
              <w:t>，</w:t>
            </w:r>
            <w:proofErr w:type="gramStart"/>
            <w:r w:rsidRPr="004738C6">
              <w:rPr>
                <w:rFonts w:ascii="宋体" w:hAnsi="宋体" w:cs="宋体" w:hint="eastAsia"/>
                <w:kern w:val="0"/>
                <w:sz w:val="22"/>
              </w:rPr>
              <w:t>连墙件与</w:t>
            </w:r>
            <w:proofErr w:type="gramEnd"/>
            <w:r w:rsidRPr="004738C6">
              <w:rPr>
                <w:rFonts w:ascii="宋体" w:hAnsi="宋体" w:cs="宋体" w:hint="eastAsia"/>
                <w:kern w:val="0"/>
                <w:sz w:val="22"/>
              </w:rPr>
              <w:t>立杆</w:t>
            </w:r>
            <w:proofErr w:type="gramStart"/>
            <w:r w:rsidRPr="004738C6">
              <w:rPr>
                <w:rFonts w:ascii="宋体" w:hAnsi="宋体" w:cs="宋体" w:hint="eastAsia"/>
                <w:kern w:val="0"/>
                <w:sz w:val="22"/>
              </w:rPr>
              <w:t>连接点距碗扣</w:t>
            </w:r>
            <w:proofErr w:type="gramEnd"/>
            <w:r w:rsidRPr="004738C6">
              <w:rPr>
                <w:rFonts w:ascii="宋体" w:hAnsi="宋体" w:cs="宋体" w:hint="eastAsia"/>
                <w:kern w:val="0"/>
                <w:sz w:val="22"/>
              </w:rPr>
              <w:t>节点距离大于</w:t>
            </w:r>
            <w:r w:rsidRPr="004738C6">
              <w:rPr>
                <w:rFonts w:ascii="宋体" w:hAnsi="宋体"/>
                <w:kern w:val="0"/>
                <w:sz w:val="22"/>
              </w:rPr>
              <w:t>300mm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S-JSJW03-11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采用刚性杆件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架体下部暂不能设置</w:t>
            </w:r>
            <w:proofErr w:type="gramStart"/>
            <w:r w:rsidRPr="004738C6">
              <w:rPr>
                <w:rFonts w:ascii="宋体" w:hAnsi="宋体" w:cs="宋体" w:hint="eastAsia"/>
                <w:kern w:val="0"/>
                <w:sz w:val="22"/>
              </w:rPr>
              <w:t>连墙件时</w:t>
            </w:r>
            <w:proofErr w:type="gramEnd"/>
            <w:r w:rsidRPr="004738C6">
              <w:rPr>
                <w:rFonts w:ascii="宋体" w:hAnsi="宋体" w:cs="宋体" w:hint="eastAsia"/>
                <w:kern w:val="0"/>
                <w:sz w:val="22"/>
              </w:rPr>
              <w:t>，未采取可靠的防倾覆措施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双排脚手架首层立杆未采用不同的长度交错布置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双排脚手架专用外斜杆未设置在有纵、横向杆件的碗扣节点上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kern w:val="0"/>
                <w:sz w:val="22"/>
              </w:rPr>
              <w:t>(</w:t>
            </w:r>
            <w:r w:rsidRPr="004738C6">
              <w:rPr>
                <w:rFonts w:ascii="宋体" w:hAnsi="宋体" w:cs="宋体" w:hint="eastAsia"/>
                <w:kern w:val="0"/>
                <w:sz w:val="22"/>
              </w:rPr>
              <w:t>双排脚手架拐角处</w:t>
            </w:r>
            <w:r w:rsidRPr="004738C6">
              <w:rPr>
                <w:rFonts w:ascii="宋体" w:hAnsi="宋体"/>
                <w:kern w:val="0"/>
                <w:sz w:val="22"/>
              </w:rPr>
              <w:t>/</w:t>
            </w:r>
            <w:r w:rsidRPr="004738C6">
              <w:rPr>
                <w:rFonts w:ascii="宋体" w:hAnsi="宋体" w:cs="宋体" w:hint="eastAsia"/>
                <w:kern w:val="0"/>
                <w:sz w:val="22"/>
              </w:rPr>
              <w:t>开口形脚手架端部</w:t>
            </w:r>
            <w:r w:rsidRPr="004738C6">
              <w:rPr>
                <w:rFonts w:ascii="宋体" w:hAnsi="宋体"/>
                <w:kern w:val="0"/>
                <w:sz w:val="22"/>
              </w:rPr>
              <w:t>)</w:t>
            </w:r>
            <w:r w:rsidRPr="004738C6">
              <w:rPr>
                <w:rFonts w:ascii="宋体" w:hAnsi="宋体" w:cs="宋体" w:hint="eastAsia"/>
                <w:kern w:val="0"/>
                <w:sz w:val="22"/>
              </w:rPr>
              <w:t>未设置</w:t>
            </w:r>
            <w:proofErr w:type="gramStart"/>
            <w:r w:rsidRPr="004738C6">
              <w:rPr>
                <w:rFonts w:ascii="宋体" w:hAnsi="宋体" w:cs="宋体" w:hint="eastAsia"/>
                <w:kern w:val="0"/>
                <w:sz w:val="22"/>
              </w:rPr>
              <w:t>竖</w:t>
            </w:r>
            <w:proofErr w:type="gramEnd"/>
            <w:r w:rsidRPr="004738C6">
              <w:rPr>
                <w:rFonts w:ascii="宋体" w:hAnsi="宋体" w:cs="宋体" w:hint="eastAsia"/>
                <w:kern w:val="0"/>
                <w:sz w:val="22"/>
              </w:rPr>
              <w:t>向斜撑杆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高度小于或等于</w:t>
            </w:r>
            <w:r w:rsidRPr="004738C6">
              <w:rPr>
                <w:rFonts w:ascii="宋体" w:hAnsi="宋体"/>
                <w:kern w:val="0"/>
                <w:sz w:val="22"/>
              </w:rPr>
              <w:t>24m</w:t>
            </w:r>
            <w:r w:rsidRPr="004738C6">
              <w:rPr>
                <w:rFonts w:ascii="宋体" w:hAnsi="宋体" w:cs="宋体" w:hint="eastAsia"/>
                <w:kern w:val="0"/>
                <w:sz w:val="22"/>
              </w:rPr>
              <w:t>时，未每隔</w:t>
            </w:r>
            <w:r w:rsidRPr="004738C6">
              <w:rPr>
                <w:rFonts w:ascii="宋体" w:hAnsi="宋体"/>
                <w:kern w:val="0"/>
                <w:sz w:val="22"/>
              </w:rPr>
              <w:t>5</w:t>
            </w:r>
            <w:proofErr w:type="gramStart"/>
            <w:r w:rsidRPr="004738C6">
              <w:rPr>
                <w:rFonts w:ascii="宋体" w:hAnsi="宋体" w:cs="宋体" w:hint="eastAsia"/>
                <w:kern w:val="0"/>
                <w:sz w:val="22"/>
              </w:rPr>
              <w:t>跨设置一道竖</w:t>
            </w:r>
            <w:proofErr w:type="gramEnd"/>
            <w:r w:rsidRPr="004738C6">
              <w:rPr>
                <w:rFonts w:ascii="宋体" w:hAnsi="宋体" w:cs="宋体" w:hint="eastAsia"/>
                <w:kern w:val="0"/>
                <w:sz w:val="22"/>
              </w:rPr>
              <w:t>向斜撑杆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S-JSJW03-17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高度大于</w:t>
            </w:r>
            <w:r w:rsidRPr="004738C6">
              <w:rPr>
                <w:rFonts w:ascii="宋体" w:hAnsi="宋体"/>
                <w:kern w:val="0"/>
                <w:sz w:val="22"/>
              </w:rPr>
              <w:t>24m</w:t>
            </w:r>
            <w:r w:rsidRPr="004738C6">
              <w:rPr>
                <w:rFonts w:ascii="宋体" w:hAnsi="宋体" w:cs="宋体" w:hint="eastAsia"/>
                <w:kern w:val="0"/>
                <w:sz w:val="22"/>
              </w:rPr>
              <w:t>时，未每隔</w:t>
            </w:r>
            <w:r w:rsidRPr="004738C6">
              <w:rPr>
                <w:rFonts w:ascii="宋体" w:hAnsi="宋体"/>
                <w:kern w:val="0"/>
                <w:sz w:val="22"/>
              </w:rPr>
              <w:t>3</w:t>
            </w:r>
            <w:proofErr w:type="gramStart"/>
            <w:r w:rsidRPr="004738C6">
              <w:rPr>
                <w:rFonts w:ascii="宋体" w:hAnsi="宋体" w:cs="宋体" w:hint="eastAsia"/>
                <w:kern w:val="0"/>
                <w:sz w:val="22"/>
              </w:rPr>
              <w:t>跨设置一道竖</w:t>
            </w:r>
            <w:proofErr w:type="gramEnd"/>
            <w:r w:rsidRPr="004738C6">
              <w:rPr>
                <w:rFonts w:ascii="宋体" w:hAnsi="宋体" w:cs="宋体" w:hint="eastAsia"/>
                <w:kern w:val="0"/>
                <w:sz w:val="22"/>
              </w:rPr>
              <w:t>向斜撑杆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双排脚手架专用斜杆临时拆除时，拆除前未在相邻立杆间设置相同数量的斜杆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扣件式钢管斜杆与（立杆/横杆）</w:t>
            </w:r>
            <w:proofErr w:type="gramStart"/>
            <w:r w:rsidRPr="004738C6">
              <w:rPr>
                <w:rFonts w:ascii="宋体" w:hAnsi="宋体" w:cs="宋体" w:hint="eastAsia"/>
                <w:kern w:val="0"/>
                <w:sz w:val="22"/>
              </w:rPr>
              <w:t>扣接不</w:t>
            </w:r>
            <w:proofErr w:type="gramEnd"/>
            <w:r w:rsidRPr="004738C6">
              <w:rPr>
                <w:rFonts w:ascii="宋体" w:hAnsi="宋体" w:cs="宋体" w:hint="eastAsia"/>
                <w:kern w:val="0"/>
                <w:sz w:val="22"/>
              </w:rPr>
              <w:t>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斜杆与立杆或</w:t>
            </w:r>
            <w:proofErr w:type="gramStart"/>
            <w:r w:rsidRPr="004738C6">
              <w:rPr>
                <w:rFonts w:ascii="宋体" w:hAnsi="宋体" w:cs="宋体" w:hint="eastAsia"/>
                <w:kern w:val="0"/>
                <w:sz w:val="22"/>
              </w:rPr>
              <w:t>横杆扣接处</w:t>
            </w:r>
            <w:proofErr w:type="gramEnd"/>
            <w:r w:rsidRPr="004738C6">
              <w:rPr>
                <w:rFonts w:ascii="宋体" w:hAnsi="宋体" w:cs="宋体" w:hint="eastAsia"/>
                <w:kern w:val="0"/>
                <w:sz w:val="22"/>
              </w:rPr>
              <w:t>，扣件扭紧力矩（小于</w:t>
            </w:r>
            <w:r w:rsidRPr="004738C6">
              <w:rPr>
                <w:rFonts w:ascii="宋体" w:hAnsi="宋体"/>
                <w:kern w:val="0"/>
                <w:sz w:val="22"/>
              </w:rPr>
              <w:t>40N·m/</w:t>
            </w:r>
            <w:r w:rsidRPr="004738C6">
              <w:rPr>
                <w:rFonts w:ascii="宋体" w:hAnsi="宋体" w:cs="宋体" w:hint="eastAsia"/>
                <w:kern w:val="0"/>
                <w:sz w:val="22"/>
              </w:rPr>
              <w:t>大于</w:t>
            </w:r>
            <w:r w:rsidRPr="004738C6">
              <w:rPr>
                <w:rFonts w:ascii="宋体" w:hAnsi="宋体"/>
                <w:kern w:val="0"/>
                <w:sz w:val="22"/>
              </w:rPr>
              <w:t>65N·m</w:t>
            </w:r>
            <w:r w:rsidRPr="004738C6">
              <w:rPr>
                <w:rFonts w:ascii="宋体" w:hAnsi="宋体" w:cs="宋体" w:hint="eastAsia"/>
                <w:kern w:val="0"/>
                <w:sz w:val="22"/>
              </w:rPr>
              <w:t>）</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（立杆间距</w:t>
            </w:r>
            <w:r w:rsidRPr="004738C6">
              <w:rPr>
                <w:rFonts w:ascii="宋体" w:hAnsi="宋体"/>
                <w:kern w:val="0"/>
                <w:sz w:val="22"/>
              </w:rPr>
              <w:t>/</w:t>
            </w:r>
            <w:r w:rsidRPr="004738C6">
              <w:rPr>
                <w:rFonts w:ascii="宋体" w:hAnsi="宋体" w:cs="宋体" w:hint="eastAsia"/>
                <w:kern w:val="0"/>
                <w:sz w:val="22"/>
              </w:rPr>
              <w:t>水平杆步距）超过规范和方案要求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S-JSJW03-22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水平杆未按</w:t>
            </w:r>
            <w:proofErr w:type="gramEnd"/>
            <w:r w:rsidRPr="004738C6">
              <w:rPr>
                <w:rFonts w:ascii="宋体" w:hAnsi="宋体" w:cs="宋体" w:hint="eastAsia"/>
                <w:kern w:val="0"/>
                <w:sz w:val="22"/>
              </w:rPr>
              <w:t>步距沿纵、横向连续设置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S-JSJW03-23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高度大于</w:t>
            </w:r>
            <w:r w:rsidRPr="004738C6">
              <w:rPr>
                <w:rFonts w:ascii="宋体" w:hAnsi="宋体"/>
                <w:kern w:val="0"/>
                <w:sz w:val="22"/>
              </w:rPr>
              <w:t>24m</w:t>
            </w:r>
            <w:r w:rsidRPr="004738C6">
              <w:rPr>
                <w:rFonts w:ascii="宋体" w:hAnsi="宋体" w:cs="宋体" w:hint="eastAsia"/>
                <w:kern w:val="0"/>
                <w:sz w:val="22"/>
              </w:rPr>
              <w:t>时，顶部</w:t>
            </w:r>
            <w:r w:rsidRPr="004738C6">
              <w:rPr>
                <w:rFonts w:ascii="宋体" w:hAnsi="宋体"/>
                <w:kern w:val="0"/>
                <w:sz w:val="22"/>
              </w:rPr>
              <w:t>24m</w:t>
            </w:r>
            <w:r w:rsidRPr="004738C6">
              <w:rPr>
                <w:rFonts w:ascii="宋体" w:hAnsi="宋体" w:cs="宋体" w:hint="eastAsia"/>
                <w:kern w:val="0"/>
                <w:sz w:val="22"/>
              </w:rPr>
              <w:t>以下的连墙杆件层未连续设置之字形水平斜撑杆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脚手板（规格/材质)不符合规范要求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挂</w:t>
            </w:r>
            <w:proofErr w:type="gramStart"/>
            <w:r w:rsidRPr="004738C6">
              <w:rPr>
                <w:rFonts w:ascii="宋体" w:hAnsi="宋体" w:cs="宋体" w:hint="eastAsia"/>
                <w:kern w:val="0"/>
                <w:sz w:val="22"/>
              </w:rPr>
              <w:t>扣式钢脚手板</w:t>
            </w:r>
            <w:proofErr w:type="gramEnd"/>
            <w:r w:rsidRPr="004738C6">
              <w:rPr>
                <w:rFonts w:ascii="宋体" w:hAnsi="宋体" w:cs="宋体" w:hint="eastAsia"/>
                <w:kern w:val="0"/>
                <w:sz w:val="22"/>
              </w:rPr>
              <w:t>，挂钩未（挂扣在横向水平杆上</w:t>
            </w:r>
            <w:r w:rsidRPr="004738C6">
              <w:rPr>
                <w:rFonts w:ascii="宋体" w:hAnsi="宋体"/>
                <w:kern w:val="0"/>
                <w:sz w:val="22"/>
              </w:rPr>
              <w:t>/</w:t>
            </w:r>
            <w:r w:rsidRPr="004738C6">
              <w:rPr>
                <w:rFonts w:ascii="宋体" w:hAnsi="宋体" w:cs="宋体" w:hint="eastAsia"/>
                <w:kern w:val="0"/>
                <w:sz w:val="22"/>
              </w:rPr>
              <w:t>处于锁住状态）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专项方案实施前，编制人员或项目技术负责人未向现场管理人员和作业人员进行安全技术交底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《建筑施工碗扣式钢管脚手架安全技术规范》JGJ166-2016第7.1.2条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基础未按基础承载力要求进行验收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7.2.1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架体分段搭设、分段使用未进行分段验收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8.0.1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未经验收或验收合格后未履行签字手续，擅自进入下一道工序施工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《建筑施工脚手架安全技术统一标准》GB51210-2016第10.0.5条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体外侧未采用</w:t>
            </w:r>
            <w:proofErr w:type="gramEnd"/>
            <w:r w:rsidRPr="004738C6">
              <w:rPr>
                <w:rFonts w:ascii="宋体" w:hAnsi="宋体" w:cs="宋体" w:hint="eastAsia"/>
                <w:kern w:val="0"/>
                <w:sz w:val="22"/>
              </w:rPr>
              <w:t>密目式安全网封闭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作业层脚手架外侧未在</w:t>
            </w:r>
            <w:r w:rsidRPr="004738C6">
              <w:rPr>
                <w:rFonts w:ascii="宋体" w:hAnsi="宋体"/>
                <w:kern w:val="0"/>
                <w:sz w:val="22"/>
              </w:rPr>
              <w:t>1.2m</w:t>
            </w:r>
            <w:r w:rsidRPr="004738C6">
              <w:rPr>
                <w:rFonts w:ascii="宋体" w:hAnsi="宋体" w:cs="宋体" w:hint="eastAsia"/>
                <w:kern w:val="0"/>
                <w:sz w:val="22"/>
              </w:rPr>
              <w:t>和</w:t>
            </w:r>
            <w:r w:rsidRPr="004738C6">
              <w:rPr>
                <w:rFonts w:ascii="宋体" w:hAnsi="宋体"/>
                <w:kern w:val="0"/>
                <w:sz w:val="22"/>
              </w:rPr>
              <w:t>0.6m</w:t>
            </w:r>
            <w:r w:rsidRPr="004738C6">
              <w:rPr>
                <w:rFonts w:ascii="宋体" w:hAnsi="宋体" w:cs="宋体" w:hint="eastAsia"/>
                <w:kern w:val="0"/>
                <w:sz w:val="22"/>
              </w:rPr>
              <w:t>高度设置上、中两道防护栏杆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作业层外侧未设置高度不小于</w:t>
            </w:r>
            <w:r w:rsidRPr="004738C6">
              <w:rPr>
                <w:rFonts w:ascii="宋体" w:hAnsi="宋体"/>
                <w:kern w:val="0"/>
                <w:sz w:val="22"/>
              </w:rPr>
              <w:t>180mm</w:t>
            </w:r>
            <w:r w:rsidRPr="004738C6">
              <w:rPr>
                <w:rFonts w:ascii="宋体" w:hAnsi="宋体" w:cs="宋体" w:hint="eastAsia"/>
                <w:kern w:val="0"/>
                <w:sz w:val="22"/>
              </w:rPr>
              <w:t>的挡脚板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下未采用</w:t>
            </w:r>
            <w:proofErr w:type="gramStart"/>
            <w:r w:rsidRPr="004738C6">
              <w:rPr>
                <w:rFonts w:ascii="宋体" w:hAnsi="宋体" w:cs="宋体" w:hint="eastAsia"/>
                <w:kern w:val="0"/>
                <w:sz w:val="22"/>
              </w:rPr>
              <w:t>安全平</w:t>
            </w:r>
            <w:proofErr w:type="gramEnd"/>
            <w:r w:rsidRPr="004738C6">
              <w:rPr>
                <w:rFonts w:ascii="宋体" w:hAnsi="宋体" w:cs="宋体" w:hint="eastAsia"/>
                <w:kern w:val="0"/>
                <w:sz w:val="22"/>
              </w:rPr>
              <w:t>网兜底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作业层以下每隔</w:t>
            </w:r>
            <w:r w:rsidRPr="004738C6">
              <w:rPr>
                <w:rFonts w:ascii="宋体" w:hAnsi="宋体"/>
                <w:kern w:val="0"/>
                <w:sz w:val="22"/>
              </w:rPr>
              <w:t>10m</w:t>
            </w:r>
            <w:r w:rsidRPr="004738C6">
              <w:rPr>
                <w:rFonts w:ascii="宋体" w:hAnsi="宋体" w:cs="宋体" w:hint="eastAsia"/>
                <w:kern w:val="0"/>
                <w:sz w:val="22"/>
              </w:rPr>
              <w:t>未采用安全平网封闭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杆件变形严重的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采用钢板热冲压整体成型的下碗扣，钢板不符合《碳素结构钢》</w:t>
            </w:r>
            <w:r w:rsidRPr="004738C6">
              <w:rPr>
                <w:rFonts w:ascii="宋体" w:hAnsi="宋体"/>
                <w:kern w:val="0"/>
                <w:sz w:val="22"/>
              </w:rPr>
              <w:t>GB/T700</w:t>
            </w:r>
            <w:r w:rsidRPr="004738C6">
              <w:rPr>
                <w:rFonts w:ascii="宋体" w:hAnsi="宋体" w:cs="宋体" w:hint="eastAsia"/>
                <w:kern w:val="0"/>
                <w:sz w:val="22"/>
              </w:rPr>
              <w:t>的要求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碗扣钢板利用废旧锈蚀钢板改制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3.2.5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可调底座底板的钢板厚度小于</w:t>
            </w:r>
            <w:r w:rsidRPr="004738C6">
              <w:rPr>
                <w:rFonts w:ascii="宋体" w:hAnsi="宋体"/>
                <w:kern w:val="0"/>
                <w:sz w:val="22"/>
              </w:rPr>
              <w:t>6mm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3.3.8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可调托撑钢板</w:t>
            </w:r>
            <w:proofErr w:type="gramEnd"/>
            <w:r w:rsidRPr="004738C6">
              <w:rPr>
                <w:rFonts w:ascii="宋体" w:hAnsi="宋体" w:cs="宋体" w:hint="eastAsia"/>
                <w:kern w:val="0"/>
                <w:sz w:val="22"/>
              </w:rPr>
              <w:t>厚度小于</w:t>
            </w:r>
            <w:r w:rsidRPr="004738C6">
              <w:rPr>
                <w:rFonts w:ascii="宋体" w:hAnsi="宋体"/>
                <w:kern w:val="0"/>
                <w:sz w:val="22"/>
              </w:rPr>
              <w:t>5mm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3.3.8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螺杆与调节螺母啮合长度少于</w:t>
            </w:r>
            <w:r w:rsidRPr="004738C6">
              <w:rPr>
                <w:rFonts w:ascii="宋体" w:hAnsi="宋体"/>
                <w:kern w:val="0"/>
                <w:sz w:val="22"/>
              </w:rPr>
              <w:t>5</w:t>
            </w:r>
            <w:r w:rsidRPr="004738C6">
              <w:rPr>
                <w:rFonts w:ascii="宋体" w:hAnsi="宋体" w:cs="宋体" w:hint="eastAsia"/>
                <w:kern w:val="0"/>
                <w:sz w:val="22"/>
              </w:rPr>
              <w:t>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3.3.8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可调底座及</w:t>
            </w:r>
            <w:proofErr w:type="gramStart"/>
            <w:r w:rsidRPr="004738C6">
              <w:rPr>
                <w:rFonts w:ascii="宋体" w:hAnsi="宋体" w:cs="宋体" w:hint="eastAsia"/>
                <w:kern w:val="0"/>
                <w:sz w:val="22"/>
              </w:rPr>
              <w:t>可调托撑丝杆</w:t>
            </w:r>
            <w:proofErr w:type="gramEnd"/>
            <w:r w:rsidRPr="004738C6">
              <w:rPr>
                <w:rFonts w:ascii="宋体" w:hAnsi="宋体" w:cs="宋体" w:hint="eastAsia"/>
                <w:kern w:val="0"/>
                <w:sz w:val="22"/>
              </w:rPr>
              <w:t>插入立杆内的长度小于</w:t>
            </w:r>
            <w:r w:rsidRPr="004738C6">
              <w:rPr>
                <w:rFonts w:ascii="宋体" w:hAnsi="宋体"/>
                <w:kern w:val="0"/>
                <w:sz w:val="22"/>
              </w:rPr>
              <w:t>150mm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架体未设置</w:t>
            </w:r>
            <w:proofErr w:type="gramStart"/>
            <w:r w:rsidRPr="004738C6">
              <w:rPr>
                <w:rFonts w:ascii="宋体" w:hAnsi="宋体" w:cs="宋体" w:hint="eastAsia"/>
                <w:kern w:val="0"/>
                <w:sz w:val="22"/>
              </w:rPr>
              <w:t>供人员</w:t>
            </w:r>
            <w:proofErr w:type="gramEnd"/>
            <w:r w:rsidRPr="004738C6">
              <w:rPr>
                <w:rFonts w:ascii="宋体" w:hAnsi="宋体" w:cs="宋体" w:hint="eastAsia"/>
                <w:kern w:val="0"/>
                <w:sz w:val="22"/>
              </w:rPr>
              <w:t>上下的专用通道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架体通道设置不符合要求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6.1.6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架子工未持证上岗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9.0.1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S-JSJW09-02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连墙杆件未及时随双排脚手架升高在规定的位置处设置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w:t>
            </w:r>
            <w:r w:rsidRPr="004738C6">
              <w:rPr>
                <w:rFonts w:ascii="宋体" w:hAnsi="宋体" w:cs="宋体" w:hint="eastAsia"/>
                <w:kern w:val="0"/>
                <w:sz w:val="22"/>
              </w:rPr>
              <w:lastRenderedPageBreak/>
              <w:t>JGJ166-2016第</w:t>
            </w:r>
            <w:r w:rsidRPr="004738C6">
              <w:rPr>
                <w:rFonts w:ascii="宋体" w:hAnsi="宋体"/>
                <w:kern w:val="0"/>
                <w:sz w:val="22"/>
              </w:rPr>
              <w:t>7.3.3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 xml:space="preserve">                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S-JSJW09-03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碗</w:t>
            </w:r>
            <w:proofErr w:type="gramEnd"/>
            <w:r w:rsidRPr="004738C6">
              <w:rPr>
                <w:rFonts w:ascii="宋体" w:hAnsi="宋体" w:cs="宋体" w:hint="eastAsia"/>
                <w:kern w:val="0"/>
                <w:sz w:val="22"/>
              </w:rPr>
              <w:t>扣式脚手架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kern w:val="0"/>
                <w:sz w:val="22"/>
              </w:rPr>
              <w:t>(</w:t>
            </w:r>
            <w:r w:rsidRPr="004738C6">
              <w:rPr>
                <w:rFonts w:ascii="宋体" w:hAnsi="宋体" w:cs="宋体" w:hint="eastAsia"/>
                <w:kern w:val="0"/>
                <w:sz w:val="22"/>
              </w:rPr>
              <w:t>六级及以上大风</w:t>
            </w:r>
            <w:r w:rsidRPr="004738C6">
              <w:rPr>
                <w:rFonts w:ascii="宋体" w:hAnsi="宋体"/>
                <w:kern w:val="0"/>
                <w:sz w:val="22"/>
              </w:rPr>
              <w:t>/</w:t>
            </w:r>
            <w:r w:rsidRPr="004738C6">
              <w:rPr>
                <w:rFonts w:ascii="宋体" w:hAnsi="宋体" w:cs="宋体" w:hint="eastAsia"/>
                <w:kern w:val="0"/>
                <w:sz w:val="22"/>
              </w:rPr>
              <w:t>雨雪</w:t>
            </w:r>
            <w:r w:rsidRPr="004738C6">
              <w:rPr>
                <w:rFonts w:ascii="宋体" w:hAnsi="宋体"/>
                <w:kern w:val="0"/>
                <w:sz w:val="22"/>
              </w:rPr>
              <w:t>/</w:t>
            </w:r>
            <w:r w:rsidRPr="004738C6">
              <w:rPr>
                <w:rFonts w:ascii="宋体" w:hAnsi="宋体" w:cs="宋体" w:hint="eastAsia"/>
                <w:kern w:val="0"/>
                <w:sz w:val="22"/>
              </w:rPr>
              <w:t>大雾</w:t>
            </w:r>
            <w:r w:rsidRPr="004738C6">
              <w:rPr>
                <w:rFonts w:ascii="宋体" w:hAnsi="宋体"/>
                <w:kern w:val="0"/>
                <w:sz w:val="22"/>
              </w:rPr>
              <w:t>)</w:t>
            </w:r>
            <w:r w:rsidRPr="004738C6">
              <w:rPr>
                <w:rFonts w:ascii="宋体" w:hAnsi="宋体" w:cs="宋体" w:hint="eastAsia"/>
                <w:kern w:val="0"/>
                <w:sz w:val="22"/>
              </w:rPr>
              <w:t>天气未停止脚手架（搭设</w:t>
            </w:r>
            <w:r w:rsidRPr="004738C6">
              <w:rPr>
                <w:rFonts w:ascii="宋体" w:hAnsi="宋体"/>
                <w:kern w:val="0"/>
                <w:sz w:val="22"/>
              </w:rPr>
              <w:t>/</w:t>
            </w:r>
            <w:r w:rsidRPr="004738C6">
              <w:rPr>
                <w:rFonts w:ascii="宋体" w:hAnsi="宋体" w:cs="宋体" w:hint="eastAsia"/>
                <w:kern w:val="0"/>
                <w:sz w:val="22"/>
              </w:rPr>
              <w:t>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《建筑施工碗扣式钢管脚手架安全技术规范》JGJ166-2016第</w:t>
            </w:r>
            <w:r w:rsidRPr="004738C6">
              <w:rPr>
                <w:rFonts w:ascii="宋体" w:hAnsi="宋体"/>
                <w:kern w:val="0"/>
                <w:sz w:val="22"/>
              </w:rPr>
              <w:t>9.0.4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脚手架搭设场地不平整、坚实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无排水措施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7.1.5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土层地基上的立杆下未设可调(底座/垫板)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未按规范要求设置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脚手架下部不能</w:t>
            </w:r>
            <w:proofErr w:type="gramStart"/>
            <w:r w:rsidRPr="004738C6">
              <w:rPr>
                <w:rFonts w:ascii="宋体" w:hAnsi="宋体" w:cs="宋体" w:hint="eastAsia"/>
                <w:kern w:val="0"/>
                <w:sz w:val="22"/>
              </w:rPr>
              <w:t>搭设连墙件</w:t>
            </w:r>
            <w:proofErr w:type="gramEnd"/>
            <w:r w:rsidRPr="004738C6">
              <w:rPr>
                <w:rFonts w:ascii="宋体" w:hAnsi="宋体" w:cs="宋体" w:hint="eastAsia"/>
                <w:kern w:val="0"/>
                <w:sz w:val="22"/>
              </w:rPr>
              <w:t>时，未采用其它可靠措施固定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采用刚性杆件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《建筑施工承插型盘扣式钢管脚手架安全技术标准》JGJ231-2021第</w:t>
            </w:r>
            <w:r w:rsidRPr="004738C6">
              <w:rPr>
                <w:rFonts w:ascii="宋体" w:hAnsi="宋体"/>
                <w:kern w:val="0"/>
                <w:sz w:val="22"/>
              </w:rPr>
              <w:t>6.3.6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未按规定要求设置竖向斜杆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《建筑施工承插型盘扣式钢管脚手架安全技术标准》JGJ231-2021第</w:t>
            </w:r>
            <w:r w:rsidRPr="004738C6">
              <w:rPr>
                <w:rFonts w:ascii="宋体" w:hAnsi="宋体"/>
                <w:kern w:val="0"/>
                <w:sz w:val="22"/>
              </w:rPr>
              <w:t>6.3.5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竖向斜杆未由底至</w:t>
            </w:r>
            <w:proofErr w:type="gramStart"/>
            <w:r w:rsidRPr="004738C6">
              <w:rPr>
                <w:rFonts w:ascii="宋体" w:hAnsi="宋体" w:cs="宋体" w:hint="eastAsia"/>
                <w:kern w:val="0"/>
                <w:sz w:val="22"/>
              </w:rPr>
              <w:t>顶连续</w:t>
            </w:r>
            <w:proofErr w:type="gramEnd"/>
            <w:r w:rsidRPr="004738C6">
              <w:rPr>
                <w:rFonts w:ascii="宋体" w:hAnsi="宋体" w:cs="宋体" w:hint="eastAsia"/>
                <w:kern w:val="0"/>
                <w:sz w:val="22"/>
              </w:rPr>
              <w:t>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立杆垂直度不符合规范要求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8.0.7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杆件设置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水平杆步距超过规范要求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6.1.3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杆件设置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竖向斜杆采用钢管扣件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6.1.4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挂</w:t>
            </w:r>
            <w:proofErr w:type="gramStart"/>
            <w:r w:rsidRPr="004738C6">
              <w:rPr>
                <w:rFonts w:ascii="宋体" w:hAnsi="宋体" w:cs="宋体" w:hint="eastAsia"/>
                <w:kern w:val="0"/>
                <w:sz w:val="22"/>
              </w:rPr>
              <w:t>扣式钢脚手板</w:t>
            </w:r>
            <w:proofErr w:type="gramEnd"/>
            <w:r w:rsidRPr="004738C6">
              <w:rPr>
                <w:rFonts w:ascii="宋体" w:hAnsi="宋体" w:cs="宋体" w:hint="eastAsia"/>
                <w:kern w:val="0"/>
                <w:sz w:val="22"/>
              </w:rPr>
              <w:t>，挂钩未（挂扣在水平杆上</w:t>
            </w:r>
            <w:r w:rsidRPr="004738C6">
              <w:rPr>
                <w:rFonts w:ascii="宋体" w:hAnsi="宋体"/>
                <w:kern w:val="0"/>
                <w:sz w:val="22"/>
              </w:rPr>
              <w:t>/</w:t>
            </w:r>
            <w:r w:rsidRPr="004738C6">
              <w:rPr>
                <w:rFonts w:ascii="宋体" w:hAnsi="宋体" w:cs="宋体" w:hint="eastAsia"/>
                <w:kern w:val="0"/>
                <w:sz w:val="22"/>
              </w:rPr>
              <w:t>处于锁住状态）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脚手架搭设前，未按施工方案要求对操作人员进行技术和安全作业交底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未按照要求进行检查和验收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8.0.4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体外侧未采用</w:t>
            </w:r>
            <w:proofErr w:type="gramEnd"/>
            <w:r w:rsidRPr="004738C6">
              <w:rPr>
                <w:rFonts w:ascii="宋体" w:hAnsi="宋体" w:cs="宋体" w:hint="eastAsia"/>
                <w:kern w:val="0"/>
                <w:sz w:val="22"/>
              </w:rPr>
              <w:t>密目式安全网封闭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作业层与主体结构间的空隙未设置内侧防护网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作业层防护栏杆不符合规范要求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脚手架搭设至顶层时，外侧防护栏杆高出顶层作业层高度小于</w:t>
            </w:r>
            <w:r w:rsidRPr="004738C6">
              <w:rPr>
                <w:rFonts w:ascii="宋体" w:hAnsi="宋体"/>
                <w:kern w:val="0"/>
                <w:sz w:val="22"/>
              </w:rPr>
              <w:t>1500mm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7.5.5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首层立杆未用不同长度的立杆交错布置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脚手架构件、材质及其制作质量不符合</w:t>
            </w:r>
            <w:proofErr w:type="gramStart"/>
            <w:r w:rsidRPr="004738C6">
              <w:rPr>
                <w:rFonts w:ascii="宋体" w:hAnsi="宋体" w:cs="宋体" w:hint="eastAsia"/>
                <w:kern w:val="0"/>
                <w:sz w:val="22"/>
              </w:rPr>
              <w:t>现行行业</w:t>
            </w:r>
            <w:proofErr w:type="gramEnd"/>
            <w:r w:rsidRPr="004738C6">
              <w:rPr>
                <w:rFonts w:ascii="宋体" w:hAnsi="宋体" w:cs="宋体" w:hint="eastAsia"/>
                <w:kern w:val="0"/>
                <w:sz w:val="22"/>
              </w:rPr>
              <w:t>标准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3.0.1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架体通道设置不符合要求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通道上部未架设支撑横梁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通道两侧脚手架未架设斜杆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通道顶部未铺设封闭的防护板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脚手架安装及拆除未执行方案要求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操作人员未持证上岗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7.1.2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脚手架搭设人员未佩带使用安全带/防滑鞋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脚手架使用期间，擅自拆除架体结构杆件或在架体上增设其他设施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S-JSJC10-05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脚手架拆除时，上下同时作业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《建筑施工承插型盘扣式钢管脚手架安全技术标准》第JGJ/T231-2021第</w:t>
            </w:r>
            <w:r w:rsidRPr="004738C6">
              <w:rPr>
                <w:rFonts w:ascii="宋体" w:hAnsi="宋体"/>
                <w:kern w:val="0"/>
                <w:sz w:val="22"/>
              </w:rPr>
              <w:t>7.5.11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在脚手架基础影响范围内进行挖掘作业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9.0.8</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在脚手架上进行电、气焊接作业，无（防火措施</w:t>
            </w:r>
            <w:r w:rsidRPr="004738C6">
              <w:rPr>
                <w:rFonts w:ascii="宋体" w:hAnsi="宋体"/>
                <w:kern w:val="0"/>
                <w:sz w:val="22"/>
              </w:rPr>
              <w:t>/</w:t>
            </w:r>
            <w:r w:rsidRPr="004738C6">
              <w:rPr>
                <w:rFonts w:ascii="宋体" w:hAnsi="宋体" w:cs="宋体" w:hint="eastAsia"/>
                <w:kern w:val="0"/>
                <w:sz w:val="22"/>
              </w:rPr>
              <w:t>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S-JSJC10-08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脚手架未设置接地、避雷措施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《建筑施工承插型盘扣式钢管脚手架安全技术标准》JGJ/T231-2021第</w:t>
            </w:r>
            <w:r w:rsidRPr="004738C6">
              <w:rPr>
                <w:rFonts w:ascii="宋体" w:hAnsi="宋体"/>
                <w:kern w:val="0"/>
                <w:sz w:val="22"/>
              </w:rPr>
              <w:t>9.0.10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S-JSJM01-01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施工前未按要求编制安全专项施工方案</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《建筑施工扣件式钢管脚手架安全技术规范》JGJ130-2011第1.0.3条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S-JSJM02-01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支撑结构的地基搭设场地不坚实、平整，并未采取排水措施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《建筑施工临时支撑结构技术规范》JGJ300-2013第5.1.2条第1款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S-JSJM02-02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支撑在地基土上的立杆下未设具有足够强度和支撑面积的垫板</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《建筑施工临时支撑结构技术规范》JGJ300-2013第5.1.2条第2款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S-JSJM02-03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对承载力不足的地基土和楼板，未进行加固处理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《建筑施工临时支撑结构技术规范》JGJ300-2013第5.1.2条第4款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S-JSJM02-04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体基础</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在沟槽开挖等影响支撑结构地基与地基的安全时，未采取加固措施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《建筑施工临时支撑结构技术规范》JGJ300-2013第7.5.2条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立杆垂直度不符合规范要求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《建筑施工扣件式钢管脚手架安全技术规范》JGJ130-2011第8.2.4条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施工期间拆除交叉支撑和加固杆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《建筑施工门式钢管脚手架安全技术规范》JGJ128-2019第9.0.9条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S-JSJM03-03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支撑脚手架（未在外侧立面、内部纵向和横向每隔6m-9m由底至</w:t>
            </w:r>
            <w:proofErr w:type="gramStart"/>
            <w:r w:rsidRPr="004738C6">
              <w:rPr>
                <w:rFonts w:ascii="宋体" w:hAnsi="宋体" w:cs="宋体" w:hint="eastAsia"/>
                <w:kern w:val="0"/>
                <w:sz w:val="22"/>
              </w:rPr>
              <w:t>顶连续</w:t>
            </w:r>
            <w:proofErr w:type="gramEnd"/>
            <w:r w:rsidRPr="004738C6">
              <w:rPr>
                <w:rFonts w:ascii="宋体" w:hAnsi="宋体" w:cs="宋体" w:hint="eastAsia"/>
                <w:kern w:val="0"/>
                <w:sz w:val="22"/>
              </w:rPr>
              <w:t>设置一道竖向剪刀撑/未在顶层和竖向间隔不超过8m处设置一道水平剪刀撑/未在底层立杆上设置纵向和横向扫地杆）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《建筑施工脚手架安全技术统一标准》GB51210-2016第8.3.15条；《建筑施工扣件式钢管脚手架安全技术规范》JGJ 130-2011第6.8.2条、第6.8.3条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可移动的满堂支撑脚手架搭设高度超过12m或高宽比大于1.5</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《建筑施工脚手架安全技术统一标准》GB51210-2016第8.3.16条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728"/>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可移动的满堂脚手架（未在外侧立面、内部纵向和横向间隔不大于4m 由底至</w:t>
            </w:r>
            <w:proofErr w:type="gramStart"/>
            <w:r w:rsidRPr="004738C6">
              <w:rPr>
                <w:rFonts w:ascii="宋体" w:hAnsi="宋体" w:cs="宋体" w:hint="eastAsia"/>
                <w:kern w:val="0"/>
                <w:sz w:val="22"/>
              </w:rPr>
              <w:t>顶连续</w:t>
            </w:r>
            <w:proofErr w:type="gramEnd"/>
            <w:r w:rsidRPr="004738C6">
              <w:rPr>
                <w:rFonts w:ascii="宋体" w:hAnsi="宋体" w:cs="宋体" w:hint="eastAsia"/>
                <w:kern w:val="0"/>
                <w:sz w:val="22"/>
              </w:rPr>
              <w:t>设置一道竖向剪刀撑/未在顶层、扫地</w:t>
            </w:r>
            <w:proofErr w:type="gramStart"/>
            <w:r w:rsidRPr="004738C6">
              <w:rPr>
                <w:rFonts w:ascii="宋体" w:hAnsi="宋体" w:cs="宋体" w:hint="eastAsia"/>
                <w:kern w:val="0"/>
                <w:sz w:val="22"/>
              </w:rPr>
              <w:t>杆设置层</w:t>
            </w:r>
            <w:proofErr w:type="gramEnd"/>
            <w:r w:rsidRPr="004738C6">
              <w:rPr>
                <w:rFonts w:ascii="宋体" w:hAnsi="宋体" w:cs="宋体" w:hint="eastAsia"/>
                <w:kern w:val="0"/>
                <w:sz w:val="22"/>
              </w:rPr>
              <w:t xml:space="preserve">和竖向间隔不超过 2 </w:t>
            </w:r>
            <w:proofErr w:type="gramStart"/>
            <w:r w:rsidRPr="004738C6">
              <w:rPr>
                <w:rFonts w:ascii="宋体" w:hAnsi="宋体" w:cs="宋体" w:hint="eastAsia"/>
                <w:kern w:val="0"/>
                <w:sz w:val="22"/>
              </w:rPr>
              <w:t>步分别</w:t>
            </w:r>
            <w:proofErr w:type="gramEnd"/>
            <w:r w:rsidRPr="004738C6">
              <w:rPr>
                <w:rFonts w:ascii="宋体" w:hAnsi="宋体" w:cs="宋体" w:hint="eastAsia"/>
                <w:kern w:val="0"/>
                <w:sz w:val="22"/>
              </w:rPr>
              <w:t>设置一道水平剪刀撑/未在底层立杆上设置纵向和横向扫地杆）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《建筑施工脚手架安全技术统一标准》GB51210-2016第8.3.16条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可移动的满堂支撑脚手未有同步移动控制措施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《建筑施工脚手架安全技术统一标准》GB51210-2016第8.3.17条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S-JSJM03-07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脚手架在使用过程中未分阶段进行检查、监护、维护、保养</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《建筑施工脚手架安全技术统一标准》GB51210-2016第9.0.12条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满堂脚手架水平加固杆、</w:t>
            </w:r>
            <w:proofErr w:type="gramStart"/>
            <w:r w:rsidRPr="004738C6">
              <w:rPr>
                <w:rFonts w:ascii="宋体" w:hAnsi="宋体" w:cs="宋体" w:hint="eastAsia"/>
                <w:kern w:val="0"/>
                <w:sz w:val="22"/>
              </w:rPr>
              <w:t>剪刀撑未按</w:t>
            </w:r>
            <w:proofErr w:type="gramEnd"/>
            <w:r w:rsidRPr="004738C6">
              <w:rPr>
                <w:rFonts w:ascii="宋体" w:hAnsi="宋体" w:cs="宋体" w:hint="eastAsia"/>
                <w:kern w:val="0"/>
                <w:sz w:val="22"/>
              </w:rPr>
              <w:t>安全等级(Ⅰ/Ⅱ）规定要求设置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《建筑施工门式钢管脚手架安全技术标准》JGJ 128-2019第6.4.3条、第6.4.4条、第6.4.5条；《建筑施工扣件式钢管脚手架安全技术规范》JGJ 130-2011第6.9.3条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S-JSJM03-09</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满堂脚手架搭设高度超过36m或施工</w:t>
            </w:r>
            <w:proofErr w:type="gramStart"/>
            <w:r w:rsidRPr="004738C6">
              <w:rPr>
                <w:rFonts w:ascii="宋体" w:hAnsi="宋体" w:cs="宋体" w:hint="eastAsia"/>
                <w:kern w:val="0"/>
                <w:sz w:val="22"/>
              </w:rPr>
              <w:t>层超过</w:t>
            </w:r>
            <w:proofErr w:type="gramEnd"/>
            <w:r w:rsidRPr="004738C6">
              <w:rPr>
                <w:rFonts w:ascii="宋体" w:hAnsi="宋体" w:cs="宋体" w:hint="eastAsia"/>
                <w:kern w:val="0"/>
                <w:sz w:val="22"/>
              </w:rPr>
              <w:t>1层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130-2011第6.8.2条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S-JSJM03-10</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满堂脚手架局部承受集中荷载时，未按实际荷载计算和局部加固</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130-2011第6.8.8条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满堂支撑架的可调底、</w:t>
            </w:r>
            <w:proofErr w:type="gramStart"/>
            <w:r w:rsidRPr="004738C6">
              <w:rPr>
                <w:rFonts w:ascii="宋体" w:hAnsi="宋体" w:cs="宋体" w:hint="eastAsia"/>
                <w:kern w:val="0"/>
                <w:sz w:val="22"/>
              </w:rPr>
              <w:t>可调托撑螺杆</w:t>
            </w:r>
            <w:proofErr w:type="gramEnd"/>
            <w:r w:rsidRPr="004738C6">
              <w:rPr>
                <w:rFonts w:ascii="宋体" w:hAnsi="宋体" w:cs="宋体" w:hint="eastAsia"/>
                <w:kern w:val="0"/>
                <w:sz w:val="22"/>
              </w:rPr>
              <w:t>伸出长度超过300mm或插入立杆内的长度小于150mm</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w:t>
            </w:r>
            <w:r w:rsidRPr="004738C6">
              <w:rPr>
                <w:rFonts w:ascii="宋体" w:hAnsi="宋体" w:cs="宋体" w:hint="eastAsia"/>
                <w:kern w:val="0"/>
                <w:sz w:val="22"/>
              </w:rPr>
              <w:lastRenderedPageBreak/>
              <w:t>JGJ 130-2011第6.9.7条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S-JSJM03-12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支撑结构地基高差变化时，在高处</w:t>
            </w:r>
            <w:proofErr w:type="gramStart"/>
            <w:r w:rsidRPr="004738C6">
              <w:rPr>
                <w:rFonts w:ascii="宋体" w:hAnsi="宋体" w:cs="宋体" w:hint="eastAsia"/>
                <w:kern w:val="0"/>
                <w:sz w:val="22"/>
              </w:rPr>
              <w:t>扫地杆未与</w:t>
            </w:r>
            <w:proofErr w:type="gramEnd"/>
            <w:r w:rsidRPr="004738C6">
              <w:rPr>
                <w:rFonts w:ascii="宋体" w:hAnsi="宋体" w:cs="宋体" w:hint="eastAsia"/>
                <w:kern w:val="0"/>
                <w:sz w:val="22"/>
              </w:rPr>
              <w:t>此处的纵横向</w:t>
            </w:r>
            <w:proofErr w:type="gramStart"/>
            <w:r w:rsidRPr="004738C6">
              <w:rPr>
                <w:rFonts w:ascii="宋体" w:hAnsi="宋体" w:cs="宋体" w:hint="eastAsia"/>
                <w:kern w:val="0"/>
                <w:sz w:val="22"/>
              </w:rPr>
              <w:t>水平杆拉通</w:t>
            </w:r>
            <w:proofErr w:type="gramEnd"/>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《建筑施工临时支撑结构技术规范》JGJ300-2013第5.1.7条第1款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设置在坡面上的立杆底板未有可靠的固定措施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《建筑施工临时支撑结构技术规范》JGJ300-2013第5.1.7条第2款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支撑结构未按规定采取防雷接地措施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《建筑施工临时支撑结构技术规范》JGJ300-2013第5.1.9条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竖向</w:t>
            </w:r>
            <w:proofErr w:type="gramStart"/>
            <w:r w:rsidRPr="004738C6">
              <w:rPr>
                <w:rFonts w:ascii="宋体" w:hAnsi="宋体" w:cs="宋体" w:hint="eastAsia"/>
                <w:kern w:val="0"/>
                <w:sz w:val="22"/>
              </w:rPr>
              <w:t>剪刀撑未按规定</w:t>
            </w:r>
            <w:proofErr w:type="gramEnd"/>
            <w:r w:rsidRPr="004738C6">
              <w:rPr>
                <w:rFonts w:ascii="宋体" w:hAnsi="宋体" w:cs="宋体" w:hint="eastAsia"/>
                <w:kern w:val="0"/>
                <w:sz w:val="22"/>
              </w:rPr>
              <w:t>布置</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《建筑施工临时支撑结构技术规范》JGJ300-2013第5.2.1条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水平</w:t>
            </w:r>
            <w:proofErr w:type="gramStart"/>
            <w:r w:rsidRPr="004738C6">
              <w:rPr>
                <w:rFonts w:ascii="宋体" w:hAnsi="宋体" w:cs="宋体" w:hint="eastAsia"/>
                <w:kern w:val="0"/>
                <w:sz w:val="22"/>
              </w:rPr>
              <w:t>剪刀撑未按规定</w:t>
            </w:r>
            <w:proofErr w:type="gramEnd"/>
            <w:r w:rsidRPr="004738C6">
              <w:rPr>
                <w:rFonts w:ascii="宋体" w:hAnsi="宋体" w:cs="宋体" w:hint="eastAsia"/>
                <w:kern w:val="0"/>
                <w:sz w:val="22"/>
              </w:rPr>
              <w:t>布置</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《建筑施工临时支撑结构技术规范》JGJ300-2013第5.2.2条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支撑结构使用过程中，随意拆除构配件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w:t>
            </w:r>
            <w:r w:rsidRPr="004738C6">
              <w:rPr>
                <w:rFonts w:ascii="宋体" w:hAnsi="宋体" w:cs="宋体" w:hint="eastAsia"/>
                <w:kern w:val="0"/>
                <w:sz w:val="22"/>
              </w:rPr>
              <w:lastRenderedPageBreak/>
              <w:t>2013第7.1.3条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S-JSJM03-18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支撑结构拆除未按专项施工方案确定的方法和顺序进行</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《建筑施工临时支撑结构技术规范》JGJ300-2013第7.6.1条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S-JSJM03-19</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满堂脚手架与满堂支撑架在安装过程中未设置防倾覆的临时固定设施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130-2011第9.0.15条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S-JSJM03-20</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水平杆长度小于3跨</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130-2011第6.8.3条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S-JSJM03-21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立杆接长的接头未采用对接扣件连接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130-2011第6.8.3条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S-JSJM03-22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满堂脚手架高宽比大于3</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130-2011第6.8.6条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S-JSJM03-23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高宽比大于2时，未按要求设置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w:t>
            </w:r>
            <w:r w:rsidRPr="004738C6">
              <w:rPr>
                <w:rFonts w:ascii="宋体" w:hAnsi="宋体" w:cs="宋体" w:hint="eastAsia"/>
                <w:kern w:val="0"/>
                <w:sz w:val="22"/>
              </w:rPr>
              <w:lastRenderedPageBreak/>
              <w:t>JGJ 130-2011第6.8.6条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S-JSJM04-01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满堂脚手架</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未采取分阶段检查及验收的措施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《建筑施工扣件式钢管脚手架安全技术规范》JGJ 130-2011第8.2.1条 ；《建筑施工承插型盘扣式钢管脚手架安全技术标准》JGJ/T 231－2021第8.0.2条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钢梁截面高度小于</w:t>
            </w:r>
            <w:r w:rsidRPr="004738C6">
              <w:rPr>
                <w:rFonts w:ascii="宋体" w:hAnsi="宋体"/>
                <w:kern w:val="0"/>
                <w:sz w:val="22"/>
              </w:rPr>
              <w:t>160mm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钢梁未采用双轴对称截面的型钢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w:t>
            </w:r>
            <w:proofErr w:type="gramStart"/>
            <w:r w:rsidRPr="004738C6">
              <w:rPr>
                <w:rFonts w:ascii="宋体" w:hAnsi="宋体" w:cs="宋体" w:hint="eastAsia"/>
                <w:kern w:val="0"/>
                <w:sz w:val="22"/>
              </w:rPr>
              <w:t>固定段</w:t>
            </w:r>
            <w:proofErr w:type="gramEnd"/>
            <w:r w:rsidRPr="004738C6">
              <w:rPr>
                <w:rFonts w:ascii="宋体" w:hAnsi="宋体" w:cs="宋体" w:hint="eastAsia"/>
                <w:kern w:val="0"/>
                <w:sz w:val="22"/>
              </w:rPr>
              <w:t>长度小于悬挑段长度的</w:t>
            </w:r>
            <w:r w:rsidRPr="004738C6">
              <w:rPr>
                <w:rFonts w:ascii="宋体" w:hAnsi="宋体"/>
                <w:kern w:val="0"/>
                <w:sz w:val="22"/>
              </w:rPr>
              <w:t>1.25</w:t>
            </w:r>
            <w:r w:rsidRPr="004738C6">
              <w:rPr>
                <w:rFonts w:ascii="宋体" w:hAnsi="宋体" w:cs="宋体" w:hint="eastAsia"/>
                <w:kern w:val="0"/>
                <w:sz w:val="22"/>
              </w:rPr>
              <w:t>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钢梁间距未按悬挑架体立杆纵距设置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w:t>
            </w:r>
            <w:r w:rsidRPr="004738C6">
              <w:rPr>
                <w:rFonts w:ascii="宋体" w:hAnsi="宋体" w:cs="宋体" w:hint="eastAsia"/>
                <w:kern w:val="0"/>
                <w:sz w:val="22"/>
              </w:rPr>
              <w:lastRenderedPageBreak/>
              <w:t>JGJ130-2011第</w:t>
            </w:r>
            <w:r w:rsidRPr="004738C6">
              <w:rPr>
                <w:rFonts w:ascii="宋体" w:hAnsi="宋体"/>
                <w:kern w:val="0"/>
                <w:sz w:val="22"/>
              </w:rPr>
              <w:t>6.10.9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锚固型钢悬挑梁的（</w:t>
            </w:r>
            <w:r w:rsidRPr="004738C6">
              <w:rPr>
                <w:rFonts w:ascii="宋体" w:hAnsi="宋体"/>
                <w:kern w:val="0"/>
                <w:sz w:val="22"/>
              </w:rPr>
              <w:t>U</w:t>
            </w:r>
            <w:r w:rsidRPr="004738C6">
              <w:rPr>
                <w:rFonts w:ascii="宋体" w:hAnsi="宋体" w:cs="宋体" w:hint="eastAsia"/>
                <w:kern w:val="0"/>
                <w:sz w:val="22"/>
              </w:rPr>
              <w:t>型钢筋拉环</w:t>
            </w:r>
            <w:r w:rsidRPr="004738C6">
              <w:rPr>
                <w:rFonts w:ascii="宋体" w:hAnsi="宋体"/>
                <w:kern w:val="0"/>
                <w:sz w:val="22"/>
              </w:rPr>
              <w:t>/</w:t>
            </w:r>
            <w:r w:rsidRPr="004738C6">
              <w:rPr>
                <w:rFonts w:ascii="宋体" w:hAnsi="宋体" w:cs="宋体" w:hint="eastAsia"/>
                <w:kern w:val="0"/>
                <w:sz w:val="22"/>
              </w:rPr>
              <w:t>锚固螺栓）直径小于</w:t>
            </w:r>
            <w:r w:rsidRPr="004738C6">
              <w:rPr>
                <w:rFonts w:ascii="宋体" w:hAnsi="宋体"/>
                <w:kern w:val="0"/>
                <w:sz w:val="22"/>
              </w:rPr>
              <w:t>16mm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钢梁与建筑结构锚固措施不符合设计和规范要求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型钢悬挑</w:t>
            </w:r>
            <w:proofErr w:type="gramStart"/>
            <w:r w:rsidRPr="004738C6">
              <w:rPr>
                <w:rFonts w:ascii="宋体" w:hAnsi="宋体" w:cs="宋体" w:hint="eastAsia"/>
                <w:kern w:val="0"/>
                <w:sz w:val="22"/>
              </w:rPr>
              <w:t>梁固定端</w:t>
            </w:r>
            <w:proofErr w:type="gramEnd"/>
            <w:r w:rsidRPr="004738C6">
              <w:rPr>
                <w:rFonts w:ascii="宋体" w:hAnsi="宋体" w:cs="宋体" w:hint="eastAsia"/>
                <w:kern w:val="0"/>
                <w:sz w:val="22"/>
              </w:rPr>
              <w:t>未采用2个（对）及以上(U形钢筋拉环/锚固螺栓)与建筑结构梁板固定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锚固楼板的厚度小于</w:t>
            </w:r>
            <w:r w:rsidRPr="004738C6">
              <w:rPr>
                <w:rFonts w:ascii="宋体" w:hAnsi="宋体"/>
                <w:kern w:val="0"/>
                <w:sz w:val="22"/>
              </w:rPr>
              <w:t>120mm</w:t>
            </w:r>
            <w:r w:rsidRPr="004738C6">
              <w:rPr>
                <w:rFonts w:ascii="宋体" w:hAnsi="宋体" w:cs="宋体" w:hint="eastAsia"/>
                <w:kern w:val="0"/>
                <w:sz w:val="22"/>
              </w:rPr>
              <w:t>，未采取加固措施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钢梁外端未设置钢丝绳或钢拉杆于上一层建筑结构斜拉结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钢丝绳与建筑结构拉结的吊环未使用</w:t>
            </w:r>
            <w:r w:rsidRPr="004738C6">
              <w:rPr>
                <w:rFonts w:ascii="宋体" w:hAnsi="宋体"/>
                <w:kern w:val="0"/>
                <w:sz w:val="22"/>
              </w:rPr>
              <w:t>HPB235</w:t>
            </w:r>
            <w:r w:rsidRPr="004738C6">
              <w:rPr>
                <w:rFonts w:ascii="宋体" w:hAnsi="宋体" w:cs="宋体" w:hint="eastAsia"/>
                <w:kern w:val="0"/>
                <w:sz w:val="22"/>
              </w:rPr>
              <w:t>级钢筋或直径小于</w:t>
            </w:r>
            <w:r w:rsidRPr="004738C6">
              <w:rPr>
                <w:rFonts w:ascii="宋体" w:hAnsi="宋体"/>
                <w:kern w:val="0"/>
                <w:sz w:val="22"/>
              </w:rPr>
              <w:t>20mm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w:t>
            </w:r>
            <w:r w:rsidRPr="004738C6">
              <w:rPr>
                <w:rFonts w:ascii="宋体" w:hAnsi="宋体" w:cs="宋体" w:hint="eastAsia"/>
                <w:kern w:val="0"/>
                <w:sz w:val="22"/>
              </w:rPr>
              <w:lastRenderedPageBreak/>
              <w:t>JGJ130-2011第</w:t>
            </w:r>
            <w:r w:rsidRPr="004738C6">
              <w:rPr>
                <w:rFonts w:ascii="宋体" w:hAnsi="宋体"/>
                <w:kern w:val="0"/>
                <w:sz w:val="22"/>
              </w:rPr>
              <w:t>6.10.4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S-JSJX01-11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锚固型钢的主体结构混凝土强度等级低于</w:t>
            </w:r>
            <w:r w:rsidRPr="004738C6">
              <w:rPr>
                <w:rFonts w:ascii="宋体" w:hAnsi="宋体"/>
                <w:kern w:val="0"/>
                <w:sz w:val="22"/>
              </w:rPr>
              <w:t>C20</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上拉式悬挑承力架的钢筋拉杆上端吊挂支座的锚固螺栓数量少于2个</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3.2.7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上拉式悬挑承力架的锚固螺栓（未设置双螺母/螺杆露出螺母少于3扣或10mm）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3.2.7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上拉式悬挑承力架的锚固螺栓穿越主体结构设置时（未增设钢垫板/钢垫板不符合要求）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3.2.7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掉拉杆件</w:t>
            </w:r>
            <w:proofErr w:type="gramEnd"/>
            <w:r w:rsidRPr="004738C6">
              <w:rPr>
                <w:rFonts w:ascii="宋体" w:hAnsi="宋体" w:cs="宋体" w:hint="eastAsia"/>
                <w:kern w:val="0"/>
                <w:sz w:val="22"/>
              </w:rPr>
              <w:t>的水平夹角小于45°</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3.2.3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预埋于主体结构的（U</w:t>
            </w:r>
            <w:proofErr w:type="gramStart"/>
            <w:r w:rsidRPr="004738C6">
              <w:rPr>
                <w:rFonts w:ascii="宋体" w:hAnsi="宋体" w:cs="宋体" w:hint="eastAsia"/>
                <w:kern w:val="0"/>
                <w:sz w:val="22"/>
              </w:rPr>
              <w:t>形锚环</w:t>
            </w:r>
            <w:proofErr w:type="gramEnd"/>
            <w:r w:rsidRPr="004738C6">
              <w:rPr>
                <w:rFonts w:ascii="宋体" w:hAnsi="宋体" w:cs="宋体" w:hint="eastAsia"/>
                <w:kern w:val="0"/>
                <w:sz w:val="22"/>
              </w:rPr>
              <w:t>/U形拉环）直径小于16mm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w:t>
            </w:r>
            <w:r w:rsidRPr="004738C6">
              <w:rPr>
                <w:rFonts w:ascii="宋体" w:hAnsi="宋体" w:cs="宋体" w:hint="eastAsia"/>
                <w:kern w:val="0"/>
                <w:sz w:val="22"/>
              </w:rPr>
              <w:lastRenderedPageBreak/>
              <w:t>DGJ32/J121-2011第</w:t>
            </w:r>
            <w:r w:rsidRPr="004738C6">
              <w:rPr>
                <w:rFonts w:ascii="宋体" w:hAnsi="宋体"/>
                <w:kern w:val="0"/>
                <w:sz w:val="22"/>
              </w:rPr>
              <w:t>3.2.4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S-JSJX01-17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预埋于主体结构的（U</w:t>
            </w:r>
            <w:proofErr w:type="gramStart"/>
            <w:r w:rsidRPr="004738C6">
              <w:rPr>
                <w:rFonts w:ascii="宋体" w:hAnsi="宋体" w:cs="宋体" w:hint="eastAsia"/>
                <w:kern w:val="0"/>
                <w:sz w:val="22"/>
              </w:rPr>
              <w:t>形锚环</w:t>
            </w:r>
            <w:proofErr w:type="gramEnd"/>
            <w:r w:rsidRPr="004738C6">
              <w:rPr>
                <w:rFonts w:ascii="宋体" w:hAnsi="宋体" w:cs="宋体" w:hint="eastAsia"/>
                <w:kern w:val="0"/>
                <w:sz w:val="22"/>
              </w:rPr>
              <w:t>/U形拉环）的锚固长度不符合规范要求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S-JSJX01-18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悬挑钢梁</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钢丝绳卡的设置不符合规范要求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kern w:val="0"/>
                <w:sz w:val="22"/>
              </w:rPr>
              <w:t>JGJ33-2012</w:t>
            </w:r>
            <w:r w:rsidRPr="004738C6">
              <w:rPr>
                <w:rFonts w:ascii="宋体" w:hAnsi="宋体" w:cs="宋体" w:hint="eastAsia"/>
                <w:kern w:val="0"/>
                <w:sz w:val="22"/>
              </w:rPr>
              <w:t>第</w:t>
            </w:r>
            <w:r w:rsidRPr="004738C6">
              <w:rPr>
                <w:rFonts w:ascii="宋体" w:hAnsi="宋体"/>
                <w:kern w:val="0"/>
                <w:sz w:val="22"/>
              </w:rPr>
              <w:t>4.1.26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立杆底部与悬挑钢梁连接处未采取可靠固定措施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w:t>
            </w:r>
            <w:r w:rsidRPr="004738C6">
              <w:rPr>
                <w:rFonts w:ascii="宋体" w:hAnsi="宋体"/>
                <w:kern w:val="0"/>
                <w:sz w:val="22"/>
              </w:rPr>
              <w:t>JGJ130-2011</w:t>
            </w:r>
            <w:r w:rsidRPr="004738C6">
              <w:rPr>
                <w:rFonts w:ascii="宋体" w:hAnsi="宋体" w:cs="宋体" w:hint="eastAsia"/>
                <w:kern w:val="0"/>
                <w:sz w:val="22"/>
              </w:rPr>
              <w:t>）</w:t>
            </w:r>
            <w:r w:rsidRPr="004738C6">
              <w:rPr>
                <w:rFonts w:ascii="宋体" w:hAnsi="宋体"/>
                <w:kern w:val="0"/>
                <w:sz w:val="22"/>
              </w:rPr>
              <w:t>6.10.7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脚手架立杆未支撑于悬挑承力架或纵向承力钢梁上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w:t>
            </w:r>
            <w:r w:rsidRPr="004738C6">
              <w:rPr>
                <w:rFonts w:ascii="宋体" w:hAnsi="宋体"/>
                <w:kern w:val="0"/>
                <w:sz w:val="22"/>
              </w:rPr>
              <w:t>DGJ32/J121-2011</w:t>
            </w:r>
            <w:r w:rsidRPr="004738C6">
              <w:rPr>
                <w:rFonts w:ascii="宋体" w:hAnsi="宋体" w:cs="宋体" w:hint="eastAsia"/>
                <w:kern w:val="0"/>
                <w:sz w:val="22"/>
              </w:rPr>
              <w:t>）</w:t>
            </w:r>
            <w:r w:rsidRPr="004738C6">
              <w:rPr>
                <w:rFonts w:ascii="宋体" w:hAnsi="宋体"/>
                <w:kern w:val="0"/>
                <w:sz w:val="22"/>
              </w:rPr>
              <w:t>3.2.10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型钢悬挑梁悬挑端立杆定位点离悬挑梁端部小于</w:t>
            </w:r>
            <w:r w:rsidRPr="004738C6">
              <w:rPr>
                <w:rFonts w:ascii="宋体" w:hAnsi="宋体"/>
                <w:kern w:val="0"/>
                <w:sz w:val="22"/>
              </w:rPr>
              <w:t>100mm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6.10.7</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立杆底部未规范设置（纵向/横向）扫地杆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未在架体外侧设置连续式剪刀撑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6.10.10</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剪刀撑（跨度/水平夹角）不符合规范要求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《建筑施工扣件式钢管脚手架安全技术规范》JGJ130-2011第6.10.10条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(钢管脚手架的转角部位/</w:t>
            </w:r>
            <w:proofErr w:type="gramStart"/>
            <w:r w:rsidRPr="004738C6">
              <w:rPr>
                <w:rFonts w:ascii="宋体" w:hAnsi="宋体" w:cs="宋体" w:hint="eastAsia"/>
                <w:kern w:val="0"/>
                <w:sz w:val="22"/>
              </w:rPr>
              <w:t>一</w:t>
            </w:r>
            <w:proofErr w:type="gramEnd"/>
            <w:r w:rsidRPr="004738C6">
              <w:rPr>
                <w:rFonts w:ascii="宋体" w:hAnsi="宋体" w:cs="宋体" w:hint="eastAsia"/>
                <w:kern w:val="0"/>
                <w:sz w:val="22"/>
              </w:rPr>
              <w:t>字形脚手架端部/开口形脚手架端部)未设置横向斜撑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钢管脚手架连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采用刚性</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钢管脚手架连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直接与主体结构可靠连接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连墙件偏离</w:t>
            </w:r>
            <w:proofErr w:type="gramEnd"/>
            <w:r w:rsidRPr="004738C6">
              <w:rPr>
                <w:rFonts w:ascii="宋体" w:hAnsi="宋体" w:cs="宋体" w:hint="eastAsia"/>
                <w:kern w:val="0"/>
                <w:sz w:val="22"/>
              </w:rPr>
              <w:t>主节点距离大于300mm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连墙件与</w:t>
            </w:r>
            <w:proofErr w:type="gramEnd"/>
            <w:r w:rsidRPr="004738C6">
              <w:rPr>
                <w:rFonts w:ascii="宋体" w:hAnsi="宋体" w:cs="宋体" w:hint="eastAsia"/>
                <w:kern w:val="0"/>
                <w:sz w:val="22"/>
              </w:rPr>
              <w:t>脚手架连接的一端高于与主体结构连接的一端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proofErr w:type="gramStart"/>
            <w:r w:rsidRPr="004738C6">
              <w:rPr>
                <w:rFonts w:ascii="宋体" w:hAnsi="宋体" w:cs="宋体" w:hint="eastAsia"/>
                <w:kern w:val="0"/>
                <w:sz w:val="22"/>
              </w:rPr>
              <w:t>一</w:t>
            </w:r>
            <w:proofErr w:type="gramEnd"/>
            <w:r w:rsidRPr="004738C6">
              <w:rPr>
                <w:rFonts w:ascii="宋体" w:hAnsi="宋体" w:cs="宋体" w:hint="eastAsia"/>
                <w:kern w:val="0"/>
                <w:sz w:val="22"/>
              </w:rPr>
              <w:t>字形/开口形）脚手架的两端未设置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proofErr w:type="gramStart"/>
            <w:r w:rsidRPr="004738C6">
              <w:rPr>
                <w:rFonts w:ascii="宋体" w:hAnsi="宋体" w:cs="宋体" w:hint="eastAsia"/>
                <w:kern w:val="0"/>
                <w:sz w:val="22"/>
              </w:rPr>
              <w:t>一</w:t>
            </w:r>
            <w:proofErr w:type="gramEnd"/>
            <w:r w:rsidRPr="004738C6">
              <w:rPr>
                <w:rFonts w:ascii="宋体" w:hAnsi="宋体" w:cs="宋体" w:hint="eastAsia"/>
                <w:kern w:val="0"/>
                <w:sz w:val="22"/>
              </w:rPr>
              <w:t>字形</w:t>
            </w:r>
            <w:r w:rsidRPr="004738C6">
              <w:rPr>
                <w:rFonts w:ascii="宋体" w:hAnsi="宋体"/>
                <w:kern w:val="0"/>
                <w:sz w:val="22"/>
              </w:rPr>
              <w:t>/</w:t>
            </w:r>
            <w:r w:rsidRPr="004738C6">
              <w:rPr>
                <w:rFonts w:ascii="宋体" w:hAnsi="宋体" w:cs="宋体" w:hint="eastAsia"/>
                <w:kern w:val="0"/>
                <w:sz w:val="22"/>
              </w:rPr>
              <w:t>开口形）</w:t>
            </w:r>
            <w:proofErr w:type="gramStart"/>
            <w:r w:rsidRPr="004738C6">
              <w:rPr>
                <w:rFonts w:ascii="宋体" w:hAnsi="宋体" w:cs="宋体" w:hint="eastAsia"/>
                <w:kern w:val="0"/>
                <w:sz w:val="22"/>
              </w:rPr>
              <w:t>连墙件的</w:t>
            </w:r>
            <w:proofErr w:type="gramEnd"/>
            <w:r w:rsidRPr="004738C6">
              <w:rPr>
                <w:rFonts w:ascii="宋体" w:hAnsi="宋体" w:cs="宋体" w:hint="eastAsia"/>
                <w:kern w:val="0"/>
                <w:sz w:val="22"/>
              </w:rPr>
              <w:t>垂直间距大于建筑物的（层高</w:t>
            </w:r>
            <w:r w:rsidRPr="004738C6">
              <w:rPr>
                <w:rFonts w:ascii="宋体" w:hAnsi="宋体"/>
                <w:kern w:val="0"/>
                <w:sz w:val="22"/>
              </w:rPr>
              <w:t>/4m</w:t>
            </w:r>
            <w:r w:rsidRPr="004738C6">
              <w:rPr>
                <w:rFonts w:ascii="宋体" w:hAnsi="宋体" w:cs="宋体" w:hint="eastAsia"/>
                <w:kern w:val="0"/>
                <w:sz w:val="22"/>
              </w:rPr>
              <w:t>）</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3.3.5</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w:t>
            </w:r>
            <w:proofErr w:type="gramStart"/>
            <w:r w:rsidRPr="004738C6">
              <w:rPr>
                <w:rFonts w:ascii="宋体" w:hAnsi="宋体" w:cs="宋体" w:hint="eastAsia"/>
                <w:kern w:val="0"/>
                <w:sz w:val="22"/>
              </w:rPr>
              <w:t>体稳定</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立杆接长除顶层</w:t>
            </w:r>
            <w:proofErr w:type="gramStart"/>
            <w:r w:rsidRPr="004738C6">
              <w:rPr>
                <w:rFonts w:ascii="宋体" w:hAnsi="宋体" w:cs="宋体" w:hint="eastAsia"/>
                <w:kern w:val="0"/>
                <w:sz w:val="22"/>
              </w:rPr>
              <w:t>顶步外</w:t>
            </w:r>
            <w:proofErr w:type="gramEnd"/>
            <w:r w:rsidRPr="004738C6">
              <w:rPr>
                <w:rFonts w:ascii="宋体" w:hAnsi="宋体" w:cs="宋体" w:hint="eastAsia"/>
                <w:kern w:val="0"/>
                <w:sz w:val="22"/>
              </w:rPr>
              <w:t>，接头未采用对接扣件连接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w:t>
            </w:r>
            <w:r w:rsidRPr="004738C6">
              <w:rPr>
                <w:rFonts w:ascii="宋体" w:hAnsi="宋体"/>
                <w:kern w:val="0"/>
                <w:sz w:val="22"/>
              </w:rPr>
              <w:t>/</w:t>
            </w:r>
            <w:r w:rsidRPr="004738C6">
              <w:rPr>
                <w:rFonts w:ascii="宋体" w:hAnsi="宋体" w:cs="宋体" w:hint="eastAsia"/>
                <w:kern w:val="0"/>
                <w:sz w:val="22"/>
              </w:rPr>
              <w:t>木</w:t>
            </w:r>
            <w:r w:rsidRPr="004738C6">
              <w:rPr>
                <w:rFonts w:ascii="宋体" w:hAnsi="宋体"/>
                <w:kern w:val="0"/>
                <w:sz w:val="22"/>
              </w:rPr>
              <w:t>/</w:t>
            </w:r>
            <w:r w:rsidRPr="004738C6">
              <w:rPr>
                <w:rFonts w:ascii="宋体" w:hAnsi="宋体" w:cs="宋体" w:hint="eastAsia"/>
                <w:kern w:val="0"/>
                <w:sz w:val="22"/>
              </w:rPr>
              <w:t>竹）脚手板（规格</w:t>
            </w:r>
            <w:r w:rsidRPr="004738C6">
              <w:rPr>
                <w:rFonts w:ascii="宋体" w:hAnsi="宋体"/>
                <w:kern w:val="0"/>
                <w:sz w:val="22"/>
              </w:rPr>
              <w:t>/</w:t>
            </w:r>
            <w:r w:rsidRPr="004738C6">
              <w:rPr>
                <w:rFonts w:ascii="宋体" w:hAnsi="宋体" w:cs="宋体" w:hint="eastAsia"/>
                <w:kern w:val="0"/>
                <w:sz w:val="22"/>
              </w:rPr>
              <w:t>材质）不符合要求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3.3</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作业层脚手板</w:t>
            </w:r>
            <w:proofErr w:type="gramEnd"/>
            <w:r w:rsidRPr="004738C6">
              <w:rPr>
                <w:rFonts w:ascii="宋体" w:hAnsi="宋体" w:cs="宋体" w:hint="eastAsia"/>
                <w:kern w:val="0"/>
                <w:sz w:val="22"/>
              </w:rPr>
              <w:t>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脚手板探头长度超过</w:t>
            </w:r>
            <w:r w:rsidRPr="004738C6">
              <w:rPr>
                <w:rFonts w:ascii="宋体" w:hAnsi="宋体"/>
                <w:kern w:val="0"/>
                <w:sz w:val="22"/>
              </w:rPr>
              <w:t>150mm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脚手架搭设前，未按专项施工方案向施工人员进行交底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《建筑施工扣件式钢管脚手架安全技术规范》JGJ130-2011第7.1.1条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未按照规定进行检查验收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7.2.1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脚手架在搭设过程中和阶段使用前，未进行阶段施工质量检查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《建筑施工脚手架安全技术统一标准》GB 51210-2016第10.0.5条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脚手架内侧空当处，</w:t>
            </w:r>
            <w:proofErr w:type="gramStart"/>
            <w:r w:rsidRPr="004738C6">
              <w:rPr>
                <w:rFonts w:ascii="宋体" w:hAnsi="宋体" w:cs="宋体" w:hint="eastAsia"/>
                <w:kern w:val="0"/>
                <w:sz w:val="22"/>
              </w:rPr>
              <w:t>未沿高度</w:t>
            </w:r>
            <w:proofErr w:type="gramEnd"/>
            <w:r w:rsidRPr="004738C6">
              <w:rPr>
                <w:rFonts w:ascii="宋体" w:hAnsi="宋体" w:cs="宋体" w:hint="eastAsia"/>
                <w:kern w:val="0"/>
                <w:sz w:val="22"/>
              </w:rPr>
              <w:t>每隔4个步</w:t>
            </w:r>
            <w:proofErr w:type="gramStart"/>
            <w:r w:rsidRPr="004738C6">
              <w:rPr>
                <w:rFonts w:ascii="宋体" w:hAnsi="宋体" w:cs="宋体" w:hint="eastAsia"/>
                <w:kern w:val="0"/>
                <w:sz w:val="22"/>
              </w:rPr>
              <w:t>高设置</w:t>
            </w:r>
            <w:proofErr w:type="gramEnd"/>
            <w:r w:rsidRPr="004738C6">
              <w:rPr>
                <w:rFonts w:ascii="宋体" w:hAnsi="宋体" w:cs="宋体" w:hint="eastAsia"/>
                <w:kern w:val="0"/>
                <w:sz w:val="22"/>
              </w:rPr>
              <w:t>30mm*30mm平网封闭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层间防护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架体底层（未进行封闭</w:t>
            </w:r>
            <w:r w:rsidRPr="004738C6">
              <w:rPr>
                <w:rFonts w:ascii="宋体" w:hAnsi="宋体"/>
                <w:kern w:val="0"/>
                <w:sz w:val="22"/>
              </w:rPr>
              <w:t>/</w:t>
            </w:r>
            <w:r w:rsidRPr="004738C6">
              <w:rPr>
                <w:rFonts w:ascii="宋体" w:hAnsi="宋体" w:cs="宋体" w:hint="eastAsia"/>
                <w:kern w:val="0"/>
                <w:sz w:val="22"/>
              </w:rPr>
              <w:t>封闭不严）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3.3.8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（悬挑承力架</w:t>
            </w:r>
            <w:r w:rsidRPr="004738C6">
              <w:rPr>
                <w:rFonts w:ascii="宋体" w:hAnsi="宋体"/>
                <w:kern w:val="0"/>
                <w:sz w:val="22"/>
              </w:rPr>
              <w:t>/</w:t>
            </w:r>
            <w:r w:rsidRPr="004738C6">
              <w:rPr>
                <w:rFonts w:ascii="宋体" w:hAnsi="宋体" w:cs="宋体" w:hint="eastAsia"/>
                <w:kern w:val="0"/>
                <w:sz w:val="22"/>
              </w:rPr>
              <w:t>纵向承力钢梁）质量不符合规范要求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7.1.2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一次搭设高度超过相邻连</w:t>
            </w:r>
            <w:proofErr w:type="gramStart"/>
            <w:r w:rsidRPr="004738C6">
              <w:rPr>
                <w:rFonts w:ascii="宋体" w:hAnsi="宋体" w:cs="宋体" w:hint="eastAsia"/>
                <w:kern w:val="0"/>
                <w:sz w:val="22"/>
              </w:rPr>
              <w:t>墙件以上</w:t>
            </w:r>
            <w:proofErr w:type="gramEnd"/>
            <w:r w:rsidRPr="004738C6">
              <w:rPr>
                <w:rFonts w:ascii="宋体" w:hAnsi="宋体" w:cs="宋体" w:hint="eastAsia"/>
                <w:kern w:val="0"/>
                <w:sz w:val="22"/>
              </w:rPr>
              <w:t>两步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6.2.4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(剪刀撑/横向斜撑)未随立杆、纵向水平杆、横向水平杆同步搭设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6.2.6</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上下同时拆除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连墙件未随</w:t>
            </w:r>
            <w:proofErr w:type="gramEnd"/>
            <w:r w:rsidRPr="004738C6">
              <w:rPr>
                <w:rFonts w:ascii="宋体" w:hAnsi="宋体" w:cs="宋体" w:hint="eastAsia"/>
                <w:kern w:val="0"/>
                <w:sz w:val="22"/>
              </w:rPr>
              <w:t>脚手架逐层拆除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分段拆除高差大于两步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6.3.4</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拆除作业时未设置可靠措施防止人员与物料坠落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6.3.7.1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安装与拆除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拆除的构配件抛掷至地面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6.3.7.1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将（模板支架</w:t>
            </w:r>
            <w:r w:rsidRPr="004738C6">
              <w:rPr>
                <w:rFonts w:ascii="宋体" w:hAnsi="宋体"/>
                <w:kern w:val="0"/>
                <w:sz w:val="22"/>
              </w:rPr>
              <w:t>/</w:t>
            </w:r>
            <w:r w:rsidRPr="004738C6">
              <w:rPr>
                <w:rFonts w:ascii="宋体" w:hAnsi="宋体" w:cs="宋体" w:hint="eastAsia"/>
                <w:kern w:val="0"/>
                <w:sz w:val="22"/>
              </w:rPr>
              <w:t>缆风绳</w:t>
            </w:r>
            <w:r w:rsidRPr="004738C6">
              <w:rPr>
                <w:rFonts w:ascii="宋体" w:hAnsi="宋体"/>
                <w:kern w:val="0"/>
                <w:sz w:val="22"/>
              </w:rPr>
              <w:t>/</w:t>
            </w:r>
            <w:r w:rsidRPr="004738C6">
              <w:rPr>
                <w:rFonts w:ascii="宋体" w:hAnsi="宋体" w:cs="宋体" w:hint="eastAsia"/>
                <w:kern w:val="0"/>
                <w:sz w:val="22"/>
              </w:rPr>
              <w:t>泵送混凝土和砂浆的输送管</w:t>
            </w:r>
            <w:r w:rsidRPr="004738C6">
              <w:rPr>
                <w:rFonts w:ascii="宋体" w:hAnsi="宋体"/>
                <w:kern w:val="0"/>
                <w:sz w:val="22"/>
              </w:rPr>
              <w:t>/</w:t>
            </w:r>
            <w:r w:rsidRPr="004738C6">
              <w:rPr>
                <w:rFonts w:ascii="宋体" w:hAnsi="宋体" w:cs="宋体" w:hint="eastAsia"/>
                <w:kern w:val="0"/>
                <w:sz w:val="22"/>
              </w:rPr>
              <w:t>卸料平台）固定在架体上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借助脚手架起吊重物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8.0.9</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使用期间，拆除（悬挑承力架构件/松动吊拉</w:t>
            </w:r>
            <w:proofErr w:type="gramStart"/>
            <w:r w:rsidRPr="004738C6">
              <w:rPr>
                <w:rFonts w:ascii="宋体" w:hAnsi="宋体" w:cs="宋体" w:hint="eastAsia"/>
                <w:kern w:val="0"/>
                <w:sz w:val="22"/>
              </w:rPr>
              <w:t>构件调紧装置和锚环</w:t>
            </w:r>
            <w:proofErr w:type="gramEnd"/>
            <w:r w:rsidRPr="004738C6">
              <w:rPr>
                <w:rFonts w:ascii="宋体" w:hAnsi="宋体" w:cs="宋体" w:hint="eastAsia"/>
                <w:kern w:val="0"/>
                <w:sz w:val="22"/>
              </w:rPr>
              <w:t>/螺栓/锁定装置）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使用期间，拆除主节点处的(纵向水平杆/横向水</w:t>
            </w:r>
            <w:r w:rsidRPr="004738C6">
              <w:rPr>
                <w:rFonts w:ascii="宋体" w:hAnsi="宋体" w:cs="宋体" w:hint="eastAsia"/>
                <w:kern w:val="0"/>
                <w:sz w:val="22"/>
              </w:rPr>
              <w:lastRenderedPageBreak/>
              <w:t>平杆/纵向扫地杆/横向扫地杆/</w:t>
            </w:r>
            <w:proofErr w:type="gramStart"/>
            <w:r w:rsidRPr="004738C6">
              <w:rPr>
                <w:rFonts w:ascii="宋体" w:hAnsi="宋体" w:cs="宋体" w:hint="eastAsia"/>
                <w:kern w:val="0"/>
                <w:sz w:val="22"/>
              </w:rPr>
              <w:t>连墙件</w:t>
            </w:r>
            <w:proofErr w:type="gramEnd"/>
            <w:r w:rsidRPr="004738C6">
              <w:rPr>
                <w:rFonts w:ascii="宋体" w:hAnsi="宋体" w:cs="宋体" w:hint="eastAsia"/>
                <w:kern w:val="0"/>
                <w:sz w:val="22"/>
              </w:rPr>
              <w:t>)</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《建筑施工悬挑式钢管脚手架安全技术规程》</w:t>
            </w:r>
            <w:r w:rsidRPr="004738C6">
              <w:rPr>
                <w:rFonts w:ascii="宋体" w:hAnsi="宋体" w:cs="宋体" w:hint="eastAsia"/>
                <w:kern w:val="0"/>
                <w:sz w:val="22"/>
              </w:rPr>
              <w:lastRenderedPageBreak/>
              <w:t>DGJ32/J121-2011第</w:t>
            </w:r>
            <w:r w:rsidRPr="004738C6">
              <w:rPr>
                <w:rFonts w:ascii="宋体" w:hAnsi="宋体"/>
                <w:kern w:val="0"/>
                <w:sz w:val="22"/>
              </w:rPr>
              <w:t>8.0.11</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S-JSJX08-05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架体上的建筑垃圾及杂物未及时清理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脚手架施工荷载不符合设计要求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8.0.8</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动火作业未实行审批制度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动火作业未设置可靠的防火措施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S-JSJX08-09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动火作业无专人监护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《建筑施工悬挑式钢管脚手架安全技术规程》DGJ32/J121-2011第</w:t>
            </w:r>
            <w:r w:rsidRPr="004738C6">
              <w:rPr>
                <w:rFonts w:ascii="宋体" w:hAnsi="宋体"/>
                <w:kern w:val="0"/>
                <w:sz w:val="22"/>
              </w:rPr>
              <w:t>8.0.12</w:t>
            </w:r>
            <w:r w:rsidRPr="004738C6">
              <w:rPr>
                <w:rFonts w:ascii="宋体" w:hAnsi="宋体" w:cs="宋体" w:hint="eastAsia"/>
                <w:kern w:val="0"/>
                <w:sz w:val="22"/>
              </w:rPr>
              <w:t>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防倾覆装置不符合规范要求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同步控制装置的技术性能不符合规范要求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《建筑施工工具式脚手架安全技术》JGJ202-2010第4.5.4条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在（升降</w:t>
            </w:r>
            <w:r w:rsidRPr="004738C6">
              <w:rPr>
                <w:rFonts w:ascii="宋体" w:hAnsi="宋体"/>
                <w:kern w:val="0"/>
                <w:sz w:val="22"/>
              </w:rPr>
              <w:t>/</w:t>
            </w:r>
            <w:r w:rsidRPr="004738C6">
              <w:rPr>
                <w:rFonts w:ascii="宋体" w:hAnsi="宋体" w:cs="宋体" w:hint="eastAsia"/>
                <w:kern w:val="0"/>
                <w:sz w:val="22"/>
              </w:rPr>
              <w:t>使用）工况下，最上和最下</w:t>
            </w:r>
            <w:proofErr w:type="gramStart"/>
            <w:r w:rsidRPr="004738C6">
              <w:rPr>
                <w:rFonts w:ascii="宋体" w:hAnsi="宋体" w:cs="宋体" w:hint="eastAsia"/>
                <w:kern w:val="0"/>
                <w:sz w:val="22"/>
              </w:rPr>
              <w:t>两个防倾装置</w:t>
            </w:r>
            <w:proofErr w:type="gramEnd"/>
            <w:r w:rsidRPr="004738C6">
              <w:rPr>
                <w:rFonts w:ascii="宋体" w:hAnsi="宋体" w:cs="宋体" w:hint="eastAsia"/>
                <w:kern w:val="0"/>
                <w:sz w:val="22"/>
              </w:rPr>
              <w:t>之间的最小间距小于</w:t>
            </w:r>
            <w:r w:rsidRPr="004738C6">
              <w:rPr>
                <w:rFonts w:ascii="宋体" w:hAnsi="宋体"/>
                <w:kern w:val="0"/>
                <w:sz w:val="22"/>
              </w:rPr>
              <w:t>2.8m</w:t>
            </w:r>
            <w:r w:rsidRPr="004738C6">
              <w:rPr>
                <w:rFonts w:ascii="宋体" w:hAnsi="宋体" w:cs="宋体" w:hint="eastAsia"/>
                <w:kern w:val="0"/>
                <w:sz w:val="22"/>
              </w:rPr>
              <w:t>或架体高度的</w:t>
            </w:r>
            <w:r w:rsidRPr="004738C6">
              <w:rPr>
                <w:rFonts w:ascii="宋体" w:hAnsi="宋体"/>
                <w:kern w:val="0"/>
                <w:sz w:val="22"/>
              </w:rPr>
              <w:t>1/4</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《建筑施工工具式脚手架安全技术》JGJ202-2010第4.5.2条第3款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架体构造</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架体悬臂高度大于</w:t>
            </w:r>
            <w:r w:rsidRPr="004738C6">
              <w:rPr>
                <w:rFonts w:ascii="宋体" w:hAnsi="宋体"/>
                <w:kern w:val="0"/>
                <w:sz w:val="22"/>
              </w:rPr>
              <w:t>6m</w:t>
            </w:r>
            <w:r w:rsidRPr="004738C6">
              <w:rPr>
                <w:rFonts w:ascii="宋体" w:hAnsi="宋体" w:cs="宋体" w:hint="eastAsia"/>
                <w:kern w:val="0"/>
                <w:sz w:val="22"/>
              </w:rPr>
              <w:t>或架体高度的</w:t>
            </w:r>
            <w:r w:rsidRPr="004738C6">
              <w:rPr>
                <w:rFonts w:ascii="宋体" w:hAnsi="宋体"/>
                <w:kern w:val="0"/>
                <w:sz w:val="22"/>
              </w:rPr>
              <w:t>2/5</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主框架和水平支撑桁架的结点未采用焊接或螺栓连接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《建筑施工工具式脚手架安全技术》JGJ202-2010第4.4.3条第1款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水平支承桁架的上弦及下弦之间设置的水平支</w:t>
            </w:r>
            <w:proofErr w:type="gramStart"/>
            <w:r w:rsidRPr="004738C6">
              <w:rPr>
                <w:rFonts w:ascii="宋体" w:hAnsi="宋体" w:cs="宋体" w:hint="eastAsia"/>
                <w:kern w:val="0"/>
                <w:sz w:val="22"/>
              </w:rPr>
              <w:t>撑杆件未采用</w:t>
            </w:r>
            <w:proofErr w:type="gramEnd"/>
            <w:r w:rsidRPr="004738C6">
              <w:rPr>
                <w:rFonts w:ascii="宋体" w:hAnsi="宋体" w:cs="宋体" w:hint="eastAsia"/>
                <w:kern w:val="0"/>
                <w:sz w:val="22"/>
              </w:rPr>
              <w:t>焊接或螺栓连接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架体立杆</w:t>
            </w:r>
            <w:proofErr w:type="gramStart"/>
            <w:r w:rsidRPr="004738C6">
              <w:rPr>
                <w:rFonts w:ascii="宋体" w:hAnsi="宋体" w:cs="宋体" w:hint="eastAsia"/>
                <w:kern w:val="0"/>
                <w:sz w:val="22"/>
              </w:rPr>
              <w:t>底端未</w:t>
            </w:r>
            <w:proofErr w:type="gramEnd"/>
            <w:r w:rsidRPr="004738C6">
              <w:rPr>
                <w:rFonts w:ascii="宋体" w:hAnsi="宋体" w:cs="宋体" w:hint="eastAsia"/>
                <w:kern w:val="0"/>
                <w:sz w:val="22"/>
              </w:rPr>
              <w:t>设置在水平支撑桁架上弦各杆件汇交结点处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《建筑施工工具式脚手架安全技术》JGJ202-2010第4.4.3条第4款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与墙面垂直的定型竖向主框架组装高度低于架体高度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架体外立面剪刀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设置不连续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架体安装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未将竖向主框架、水平支撑</w:t>
            </w:r>
            <w:proofErr w:type="gramStart"/>
            <w:r w:rsidRPr="004738C6">
              <w:rPr>
                <w:rFonts w:ascii="宋体" w:hAnsi="宋体" w:cs="宋体" w:hint="eastAsia"/>
                <w:kern w:val="0"/>
                <w:sz w:val="22"/>
              </w:rPr>
              <w:t>桁架和架体</w:t>
            </w:r>
            <w:proofErr w:type="gramEnd"/>
            <w:r w:rsidRPr="004738C6">
              <w:rPr>
                <w:rFonts w:ascii="宋体" w:hAnsi="宋体" w:cs="宋体" w:hint="eastAsia"/>
                <w:kern w:val="0"/>
                <w:sz w:val="22"/>
              </w:rPr>
              <w:t>构架连成一体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两</w:t>
            </w:r>
            <w:proofErr w:type="gramStart"/>
            <w:r w:rsidRPr="004738C6">
              <w:rPr>
                <w:rFonts w:ascii="宋体" w:hAnsi="宋体" w:cs="宋体" w:hint="eastAsia"/>
                <w:kern w:val="0"/>
                <w:sz w:val="22"/>
              </w:rPr>
              <w:t>跨以上架体同时</w:t>
            </w:r>
            <w:proofErr w:type="gramEnd"/>
            <w:r w:rsidRPr="004738C6">
              <w:rPr>
                <w:rFonts w:ascii="宋体" w:hAnsi="宋体" w:cs="宋体" w:hint="eastAsia"/>
                <w:kern w:val="0"/>
                <w:sz w:val="22"/>
              </w:rPr>
              <w:t>整体升降采用手动升降设备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《建筑施工工具式脚手架安全技术》JGJ202-2010第4.7.1条第2款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roofErr w:type="gramStart"/>
            <w:r w:rsidRPr="004738C6">
              <w:rPr>
                <w:rFonts w:ascii="宋体" w:hAnsi="宋体" w:cs="宋体" w:hint="eastAsia"/>
                <w:kern w:val="0"/>
                <w:sz w:val="22"/>
              </w:rPr>
              <w:t>工况时架体</w:t>
            </w:r>
            <w:proofErr w:type="gramEnd"/>
            <w:r w:rsidRPr="004738C6">
              <w:rPr>
                <w:rFonts w:ascii="宋体" w:hAnsi="宋体" w:cs="宋体" w:hint="eastAsia"/>
                <w:kern w:val="0"/>
                <w:sz w:val="22"/>
              </w:rPr>
              <w:t>上有施工荷载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《建筑施工工具式脚手架安全技术》JGJ202-2010第4.7.3条第3款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roofErr w:type="gramStart"/>
            <w:r w:rsidRPr="004738C6">
              <w:rPr>
                <w:rFonts w:ascii="宋体" w:hAnsi="宋体" w:cs="宋体" w:hint="eastAsia"/>
                <w:kern w:val="0"/>
                <w:sz w:val="22"/>
              </w:rPr>
              <w:t>工况时架体</w:t>
            </w:r>
            <w:proofErr w:type="gramEnd"/>
            <w:r w:rsidRPr="004738C6">
              <w:rPr>
                <w:rFonts w:ascii="宋体" w:hAnsi="宋体" w:cs="宋体" w:hint="eastAsia"/>
                <w:kern w:val="0"/>
                <w:sz w:val="22"/>
              </w:rPr>
              <w:t>上有人员停留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《建筑施工工具式脚手架安全技术》JGJ202-2010第4.7.3条第2款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附着式升降脚手架架体升降到位固定后，未按本规范进行检查合格，擅自使用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《建筑施工工具式脚手架安全技术》JGJ202-2010第4.7.8条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架体升降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遇五级及以上大风和大雨、大雪、浓雾和雷雨等恶劣天气时，</w:t>
            </w:r>
            <w:proofErr w:type="gramStart"/>
            <w:r w:rsidRPr="004738C6">
              <w:rPr>
                <w:rFonts w:ascii="宋体" w:hAnsi="宋体" w:cs="宋体" w:hint="eastAsia"/>
                <w:kern w:val="0"/>
                <w:sz w:val="22"/>
              </w:rPr>
              <w:t>进行进行</w:t>
            </w:r>
            <w:proofErr w:type="gramEnd"/>
            <w:r w:rsidRPr="004738C6">
              <w:rPr>
                <w:rFonts w:ascii="宋体" w:hAnsi="宋体" w:cs="宋体" w:hint="eastAsia"/>
                <w:kern w:val="0"/>
                <w:sz w:val="22"/>
              </w:rPr>
              <w:t>升降作业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《建筑施工工具式脚手架安全技术》JGJ202-2010第4.7.8条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安装前，相关资料不齐全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《建筑施工工具式脚手架安全技术》JGJ202-2010第8.1.1条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（动力装置</w:t>
            </w:r>
            <w:r w:rsidRPr="004738C6">
              <w:rPr>
                <w:rFonts w:ascii="宋体" w:hAnsi="宋体"/>
                <w:kern w:val="0"/>
                <w:sz w:val="22"/>
              </w:rPr>
              <w:t>/</w:t>
            </w:r>
            <w:r w:rsidRPr="004738C6">
              <w:rPr>
                <w:rFonts w:ascii="宋体" w:hAnsi="宋体" w:cs="宋体" w:hint="eastAsia"/>
                <w:kern w:val="0"/>
                <w:sz w:val="22"/>
              </w:rPr>
              <w:t>主要结构配件）进场未按规定进行验收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《建筑施工安全检查标准》JGJ59-2011第3.9.4条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未按照规定进行检查验收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w:t>
            </w:r>
            <w:r w:rsidRPr="004738C6">
              <w:rPr>
                <w:rFonts w:ascii="宋体" w:hAnsi="宋体" w:cs="宋体" w:hint="eastAsia"/>
                <w:kern w:val="0"/>
                <w:sz w:val="22"/>
              </w:rPr>
              <w:lastRenderedPageBreak/>
              <w:t>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架体首次安装完毕及使用前未经验收合格或验</w:t>
            </w:r>
            <w:r w:rsidRPr="004738C6">
              <w:rPr>
                <w:rFonts w:ascii="宋体" w:hAnsi="宋体" w:cs="宋体" w:hint="eastAsia"/>
                <w:kern w:val="0"/>
                <w:sz w:val="22"/>
              </w:rPr>
              <w:lastRenderedPageBreak/>
              <w:t>收合格后未履行签字手续，擅自进入下一道工序施工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《建筑施工工具式脚手架安全技</w:t>
            </w:r>
            <w:r w:rsidRPr="004738C6">
              <w:rPr>
                <w:rFonts w:ascii="宋体" w:hAnsi="宋体" w:cs="宋体" w:hint="eastAsia"/>
                <w:kern w:val="0"/>
                <w:sz w:val="22"/>
              </w:rPr>
              <w:lastRenderedPageBreak/>
              <w:t>术》JGJ202-2010第8.1.3条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提升、下降作业前未按规定表格进行检验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《建筑施工工具式脚手架安全技术》JGJ202-2010第8.1.4条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未经专业资质的检验检测机构检测合格擅自使用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《建设工程安全生产管理条例》第十八条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验收合格之日起30日内，未向建设行政主管部门或者其他有关部门登记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S-JSJF05-08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检查验收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架体提升后、使用前未履行验收手续或资料不全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《建筑施工工具式脚手架安全技术》JGJ202-2010第8.1.4条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水平支撑桁架</w:t>
            </w:r>
            <w:proofErr w:type="gramStart"/>
            <w:r w:rsidRPr="004738C6">
              <w:rPr>
                <w:rFonts w:ascii="宋体" w:hAnsi="宋体" w:cs="宋体" w:hint="eastAsia"/>
                <w:kern w:val="0"/>
                <w:sz w:val="22"/>
              </w:rPr>
              <w:t>最</w:t>
            </w:r>
            <w:proofErr w:type="gramEnd"/>
            <w:r w:rsidRPr="004738C6">
              <w:rPr>
                <w:rFonts w:ascii="宋体" w:hAnsi="宋体" w:cs="宋体" w:hint="eastAsia"/>
                <w:kern w:val="0"/>
                <w:sz w:val="22"/>
              </w:rPr>
              <w:t>底层脚手板铺设不符合规范要求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作业层与建筑结构之间空隙封闭不严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底部未采用脚手板或可翻转的密封翻版封闭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架体底层脚手板未采用平网及密</w:t>
            </w:r>
            <w:proofErr w:type="gramStart"/>
            <w:r w:rsidRPr="004738C6">
              <w:rPr>
                <w:rFonts w:ascii="宋体" w:hAnsi="宋体" w:cs="宋体" w:hint="eastAsia"/>
                <w:kern w:val="0"/>
                <w:sz w:val="22"/>
              </w:rPr>
              <w:t>目安全</w:t>
            </w:r>
            <w:proofErr w:type="gramEnd"/>
            <w:r w:rsidRPr="004738C6">
              <w:rPr>
                <w:rFonts w:ascii="宋体" w:hAnsi="宋体" w:cs="宋体" w:hint="eastAsia"/>
                <w:kern w:val="0"/>
                <w:sz w:val="22"/>
              </w:rPr>
              <w:t>网兜底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脚手板规格或材质不符合规范要求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脚手架外侧未采用密目式安全网封闭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《建筑施工工具式脚手架安全技术》JGJ202-2010第4.4.14条第1款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作业层未在高度</w:t>
            </w:r>
            <w:r w:rsidRPr="004738C6">
              <w:rPr>
                <w:rFonts w:ascii="宋体" w:hAnsi="宋体"/>
                <w:kern w:val="0"/>
                <w:sz w:val="22"/>
              </w:rPr>
              <w:t>1.2m</w:t>
            </w:r>
            <w:r w:rsidRPr="004738C6">
              <w:rPr>
                <w:rFonts w:ascii="宋体" w:hAnsi="宋体" w:cs="宋体" w:hint="eastAsia"/>
                <w:kern w:val="0"/>
                <w:sz w:val="22"/>
              </w:rPr>
              <w:t>和</w:t>
            </w:r>
            <w:r w:rsidRPr="004738C6">
              <w:rPr>
                <w:rFonts w:ascii="宋体" w:hAnsi="宋体"/>
                <w:kern w:val="0"/>
                <w:sz w:val="22"/>
              </w:rPr>
              <w:t>0.6m</w:t>
            </w:r>
            <w:r w:rsidRPr="004738C6">
              <w:rPr>
                <w:rFonts w:ascii="宋体" w:hAnsi="宋体" w:cs="宋体" w:hint="eastAsia"/>
                <w:kern w:val="0"/>
                <w:sz w:val="22"/>
              </w:rPr>
              <w:t>处设置上、中两道防护栏杆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《建筑施工工具式脚手架安全技术》JGJ202-2010第4.4.14条第2款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作业层未设置高度不小于</w:t>
            </w:r>
            <w:r w:rsidRPr="004738C6">
              <w:rPr>
                <w:rFonts w:ascii="宋体" w:hAnsi="宋体"/>
                <w:kern w:val="0"/>
                <w:sz w:val="22"/>
              </w:rPr>
              <w:t>180mm</w:t>
            </w:r>
            <w:r w:rsidRPr="004738C6">
              <w:rPr>
                <w:rFonts w:ascii="宋体" w:hAnsi="宋体" w:cs="宋体" w:hint="eastAsia"/>
                <w:kern w:val="0"/>
                <w:sz w:val="22"/>
              </w:rPr>
              <w:t>的挡脚板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《建筑施工工具式脚手架安全技术》JGJ202-2010第4.4.14条第2款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72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附着式升降脚手架使用过程中，（利用架体吊运物料/在架体上拉结吊装缆绳/在架体上推车/任意拆除结构件或松动连接件/拆除或移动架体上的安全防护设施/利用架体支撑模板或卸料平台/其它影响架</w:t>
            </w:r>
            <w:proofErr w:type="gramStart"/>
            <w:r w:rsidRPr="004738C6">
              <w:rPr>
                <w:rFonts w:ascii="宋体" w:hAnsi="宋体" w:cs="宋体" w:hint="eastAsia"/>
                <w:kern w:val="0"/>
                <w:sz w:val="22"/>
              </w:rPr>
              <w:t>体安全</w:t>
            </w:r>
            <w:proofErr w:type="gramEnd"/>
            <w:r w:rsidRPr="004738C6">
              <w:rPr>
                <w:rFonts w:ascii="宋体" w:hAnsi="宋体" w:cs="宋体" w:hint="eastAsia"/>
                <w:kern w:val="0"/>
                <w:sz w:val="22"/>
              </w:rPr>
              <w:t>的作业）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《建筑施工工具式脚手架安全技术》JGJ202-2010第4.8.3条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拆除时未有可靠的防止人员与物料坠落的措施，拆除的材料及设备随意抛扔</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拆除作业未在白天进行遇五级及以上大风和大雨、大雪、浓雾和雷雨等恶劣天气时，擅自进行拆卸作业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《建筑施工工具式脚手架安全技术》JGJ202-2010第4.9.4条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五级及以上大风、雨雪、大雾天气未停止脚手架（搭设</w:t>
            </w:r>
            <w:r w:rsidRPr="004738C6">
              <w:rPr>
                <w:rFonts w:ascii="宋体" w:hAnsi="宋体"/>
                <w:kern w:val="0"/>
                <w:sz w:val="22"/>
              </w:rPr>
              <w:t>/</w:t>
            </w:r>
            <w:r w:rsidRPr="004738C6">
              <w:rPr>
                <w:rFonts w:ascii="宋体" w:hAnsi="宋体" w:cs="宋体" w:hint="eastAsia"/>
                <w:kern w:val="0"/>
                <w:sz w:val="22"/>
              </w:rPr>
              <w:t>拆除）作业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螺栓连接件、升降设备、</w:t>
            </w:r>
            <w:proofErr w:type="gramStart"/>
            <w:r w:rsidRPr="004738C6">
              <w:rPr>
                <w:rFonts w:ascii="宋体" w:hAnsi="宋体" w:cs="宋体" w:hint="eastAsia"/>
                <w:kern w:val="0"/>
                <w:sz w:val="22"/>
              </w:rPr>
              <w:t>防倾装置</w:t>
            </w:r>
            <w:proofErr w:type="gramEnd"/>
            <w:r w:rsidRPr="004738C6">
              <w:rPr>
                <w:rFonts w:ascii="宋体" w:hAnsi="宋体" w:cs="宋体" w:hint="eastAsia"/>
                <w:kern w:val="0"/>
                <w:sz w:val="22"/>
              </w:rPr>
              <w:t>、防坠落装置、电控设备、同步控制装置等未每月维护保养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《建筑施工工具式脚手架安全技术》JGJ202-2010第4.8.6条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架体内的建筑垃圾和杂物未及时清理干净</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《建筑施工工具式脚手架安全技术》JGJ202-2010第4.8.2条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特种作业人员未持证上岗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将模板支架、缆风绳、泵送混凝土和砂浆的输送管等固定在架体上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架体悬挂起重设备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w:t>
            </w:r>
            <w:r w:rsidRPr="004738C6">
              <w:rPr>
                <w:rFonts w:ascii="宋体" w:hAnsi="宋体"/>
                <w:kern w:val="0"/>
                <w:sz w:val="22"/>
              </w:rPr>
              <w:t>/</w:t>
            </w:r>
            <w:r w:rsidRPr="004738C6">
              <w:rPr>
                <w:rFonts w:ascii="宋体" w:hAnsi="宋体" w:cs="宋体" w:hint="eastAsia"/>
                <w:kern w:val="0"/>
                <w:sz w:val="22"/>
              </w:rPr>
              <w:t>升降</w:t>
            </w:r>
            <w:r w:rsidRPr="004738C6">
              <w:rPr>
                <w:rFonts w:ascii="宋体" w:hAnsi="宋体"/>
                <w:kern w:val="0"/>
                <w:sz w:val="22"/>
              </w:rPr>
              <w:t>/</w:t>
            </w:r>
            <w:r w:rsidRPr="004738C6">
              <w:rPr>
                <w:rFonts w:ascii="宋体" w:hAnsi="宋体" w:cs="宋体" w:hint="eastAsia"/>
                <w:kern w:val="0"/>
                <w:sz w:val="22"/>
              </w:rPr>
              <w:t>拆除）时未设置（安全警戒</w:t>
            </w:r>
            <w:r w:rsidRPr="004738C6">
              <w:rPr>
                <w:rFonts w:ascii="宋体" w:hAnsi="宋体"/>
                <w:kern w:val="0"/>
                <w:sz w:val="22"/>
              </w:rPr>
              <w:t>/</w:t>
            </w:r>
            <w:r w:rsidRPr="004738C6">
              <w:rPr>
                <w:rFonts w:ascii="宋体" w:hAnsi="宋体" w:cs="宋体" w:hint="eastAsia"/>
                <w:kern w:val="0"/>
                <w:sz w:val="22"/>
              </w:rPr>
              <w:t>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《建筑施工安全检查标准》JGJ59-2011第3.9.4条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nil"/>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安装、拆除时，未在地面设置围栏或警戒标志或安排专人看守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w:t>
            </w:r>
            <w:r w:rsidRPr="004738C6">
              <w:rPr>
                <w:rFonts w:ascii="宋体" w:hAnsi="宋体" w:cs="宋体" w:hint="eastAsia"/>
                <w:kern w:val="0"/>
                <w:sz w:val="22"/>
              </w:rPr>
              <w:lastRenderedPageBreak/>
              <w:t>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安全管理</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荷载不均匀或超载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w:t>
            </w:r>
            <w:r w:rsidRPr="004738C6">
              <w:rPr>
                <w:rFonts w:ascii="宋体" w:hAnsi="宋体" w:cs="宋体" w:hint="eastAsia"/>
                <w:kern w:val="0"/>
                <w:sz w:val="22"/>
              </w:rPr>
              <w:lastRenderedPageBreak/>
              <w:t>JGJ59-2011第3.9.4条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S-JSJF09-09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脚手架未设置接地、避雷措施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S-JSJF09-10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附着式升降脚手架</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安全管理</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使用期间，随意拆除架体上的杆件和与建筑物连接的各类杆件（如连墙件、附墙支座等）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《建筑施工工具式脚手架安全技术》JGJ202-2010第7.0.13条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一般规定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（无产品出厂合格/安全锁标定证书/使用说明书/安装合同和安全协议）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安全锁失效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w:t>
            </w:r>
            <w:proofErr w:type="gramStart"/>
            <w:r w:rsidRPr="004738C6">
              <w:rPr>
                <w:rFonts w:ascii="宋体" w:hAnsi="宋体" w:cs="宋体" w:hint="eastAsia"/>
                <w:kern w:val="0"/>
                <w:sz w:val="22"/>
              </w:rPr>
              <w:t>锁超过</w:t>
            </w:r>
            <w:proofErr w:type="gramEnd"/>
            <w:r w:rsidRPr="004738C6">
              <w:rPr>
                <w:rFonts w:ascii="宋体" w:hAnsi="宋体" w:cs="宋体" w:hint="eastAsia"/>
                <w:kern w:val="0"/>
                <w:sz w:val="22"/>
              </w:rPr>
              <w:t>有效标定期限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未安装吊篮的上限位装置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w:t>
            </w:r>
            <w:r w:rsidRPr="004738C6">
              <w:rPr>
                <w:rFonts w:ascii="宋体" w:hAnsi="宋体" w:cs="宋体" w:hint="eastAsia"/>
                <w:kern w:val="0"/>
                <w:sz w:val="22"/>
              </w:rPr>
              <w:lastRenderedPageBreak/>
              <w:t>JGJ202-2010第5.5.3条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上行</w:t>
            </w:r>
            <w:proofErr w:type="gramStart"/>
            <w:r w:rsidRPr="004738C6">
              <w:rPr>
                <w:rFonts w:ascii="宋体" w:hAnsi="宋体" w:cs="宋体" w:hint="eastAsia"/>
                <w:kern w:val="0"/>
                <w:sz w:val="22"/>
              </w:rPr>
              <w:t>程限位</w:t>
            </w:r>
            <w:proofErr w:type="gramEnd"/>
            <w:r w:rsidRPr="004738C6">
              <w:rPr>
                <w:rFonts w:ascii="宋体" w:hAnsi="宋体" w:cs="宋体" w:hint="eastAsia"/>
                <w:kern w:val="0"/>
                <w:sz w:val="22"/>
              </w:rPr>
              <w:t>失效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未设置挂设安全带的专用安全绳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未设置安全锁扣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安全绳未固定在建筑物可靠位置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安全绳与吊篮有连接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安全绳在尖角过渡处无保护措施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w:t>
            </w:r>
            <w:r w:rsidRPr="004738C6">
              <w:rPr>
                <w:rFonts w:ascii="宋体" w:hAnsi="宋体" w:cs="宋体" w:hint="eastAsia"/>
                <w:kern w:val="0"/>
                <w:sz w:val="22"/>
              </w:rPr>
              <w:lastRenderedPageBreak/>
              <w:t>2013第5.2.7.3条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手动释放装置无效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《建筑施工升降设备设施检验标准》JGJ305-2013第5.2.7.2条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制动器失灵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《建筑施工升降设备设施检验标准》JGJ305-2013第5.2.7.2条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前梁外伸长度超过产品说明书规定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悬挂机构前低后高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前梁支撑在非承重建筑结构上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《建筑施工升降设备设施检验标准》JGJ305-2013第5.2.5.6条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不使用前支架的，未编制专项施工方案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w:t>
            </w:r>
            <w:r w:rsidRPr="004738C6">
              <w:rPr>
                <w:rFonts w:ascii="宋体" w:hAnsi="宋体" w:cs="宋体" w:hint="eastAsia"/>
                <w:kern w:val="0"/>
                <w:sz w:val="22"/>
              </w:rPr>
              <w:lastRenderedPageBreak/>
              <w:t>2013第5.2.5.6条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不使用前支架的，未采取防止滑移措施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《建筑施工升降设备设施检验标准》JGJ305-2013第5.2.5.6条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悬挑横梁前后水平高差不符合规范要求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上支架未固定在前支架调节杆与悬挑梁连接的结点处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《建筑施工安全检查标准》JGJ59-2011第3.10.3.3条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悬挂机构吊点水平距离与吊篮的吊点水平距离误差超过50mm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结构件连接螺栓(不齐全/松动)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S-GCDL03-10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悬挂机构</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结构件连接销轴无可靠轴向止动装置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钢丝绳(型号/规格)不符合使用说明书要求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安全钢丝绳未独立于工作钢丝绳另行悬挂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工作钢丝绳直径小于6mm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钢丝绳的绳端固结不符合产品说明书规定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使用达到报废标准的钢丝绳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《建筑施工安全检查标准》JGJ59-2011第3.10.3.4条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安全钢丝绳未处于悬垂张紧状态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悬吊平台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吊篮平台组装长度不符合产品说明书要求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悬吊平台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无重量限载警示标志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悬吊平台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专用</w:t>
            </w:r>
            <w:proofErr w:type="gramStart"/>
            <w:r w:rsidRPr="004738C6">
              <w:rPr>
                <w:rFonts w:ascii="宋体" w:hAnsi="宋体" w:cs="宋体" w:hint="eastAsia"/>
                <w:kern w:val="0"/>
                <w:sz w:val="22"/>
              </w:rPr>
              <w:t>开关箱未设置</w:t>
            </w:r>
            <w:proofErr w:type="gramEnd"/>
            <w:r w:rsidRPr="004738C6">
              <w:rPr>
                <w:rFonts w:ascii="宋体" w:hAnsi="宋体" w:cs="宋体" w:hint="eastAsia"/>
                <w:kern w:val="0"/>
                <w:sz w:val="22"/>
              </w:rPr>
              <w:t>（隔离/过载/短路/漏电保护）装置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《建筑施工升降设备设施检验标准》JGJ305-2013第5.2.9.4条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悬吊平台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悬吊平台未设置有效的非自动复位的急停按钮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《建筑施工升降设备设施检验标准》JGJ305-2013第5.2.9.2条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吊篮所用的构配件不是同一厂家的产品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在10m范围内有高压输电线路，未按照《施工现场临时用电安全技术规范》JGJ46的规定，采取隔离措施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在建筑物屋面上进行悬挂机构组装时，作业人员与屋面边缘距离小于2m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组装悬挂机构的场地狭小时未采取防坠落措施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安装时将钢丝绳抛掷至地面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拆除前未将吊篮平台下落至地面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拆除支承悬挂机构时，未对(作业人员/设备)采取相应的安全措施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拆卸分解后的构配件放置在建筑物边缘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安拆</w:t>
            </w:r>
            <w:proofErr w:type="gramEnd"/>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将吊篮部件从屋顶处抛下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验收与检查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每天(班前/班后)未进行检查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《建筑施工安全检查标准》JGJ59-2011第3.10.4.1条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验收与检查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安装完成后，未经具有相应资质的检测机构(检验/检验不合格)投入使用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《关于进一步加强附着式升降脚手架和 高处作业吊篮安全管理的通知》（</w:t>
            </w:r>
            <w:proofErr w:type="gramStart"/>
            <w:r w:rsidRPr="004738C6">
              <w:rPr>
                <w:rFonts w:ascii="宋体" w:hAnsi="宋体" w:cs="宋体" w:hint="eastAsia"/>
                <w:kern w:val="0"/>
                <w:sz w:val="22"/>
              </w:rPr>
              <w:t>苏建质安</w:t>
            </w:r>
            <w:proofErr w:type="gramEnd"/>
            <w:r w:rsidRPr="004738C6">
              <w:rPr>
                <w:rFonts w:ascii="宋体" w:hAnsi="宋体" w:cs="宋体" w:hint="eastAsia"/>
                <w:kern w:val="0"/>
                <w:sz w:val="22"/>
              </w:rPr>
              <w:t>〔2015〕418号）第一条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1440"/>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验收与检查</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(在同一施工现场建筑物或构造物不同高度范围内二次移位的吊篮/因特殊情况项目停工超过6个月)，未经具有相应资质的检测机构(检验/检验不合格)投入使用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《关于进一步加强附着式升降脚手架和 高处作业吊篮安全管理的通知》（</w:t>
            </w:r>
            <w:proofErr w:type="gramStart"/>
            <w:r w:rsidRPr="004738C6">
              <w:rPr>
                <w:rFonts w:ascii="宋体" w:hAnsi="宋体" w:cs="宋体" w:hint="eastAsia"/>
                <w:kern w:val="0"/>
                <w:sz w:val="22"/>
              </w:rPr>
              <w:t>苏建质安</w:t>
            </w:r>
            <w:proofErr w:type="gramEnd"/>
            <w:r w:rsidRPr="004738C6">
              <w:rPr>
                <w:rFonts w:ascii="宋体" w:hAnsi="宋体" w:cs="宋体" w:hint="eastAsia"/>
                <w:kern w:val="0"/>
                <w:sz w:val="22"/>
              </w:rPr>
              <w:t>〔2015〕418号）第二条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操作升降人员未经安全教育培训合格从事相应工作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《建筑施工安全检查标准》JGJ59-2011第3.10.3.6条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吊篮内作业人员未将安全带使用安全锁扣正确挂置在独立设置的专用安全绳上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w:t>
            </w:r>
            <w:r w:rsidRPr="004738C6">
              <w:rPr>
                <w:rFonts w:ascii="宋体" w:hAnsi="宋体" w:cs="宋体" w:hint="eastAsia"/>
                <w:kern w:val="0"/>
                <w:sz w:val="22"/>
              </w:rPr>
              <w:lastRenderedPageBreak/>
              <w:t>JGJ202-2010第5.5.10条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悬挑结构平行移动时，未将吊篮降落至地面，且使钢丝绳处于松弛状态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作业人员未从地面进出吊篮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下班后将吊篮停留在半空中，未放至地面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(雨雪/大雾/风沙/5级以上大风)等恶劣天气时未停止作业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未排除影响吊篮正常运行的障碍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在吊篮下方可能造成坠落物伤害的范围，未设置(安全隔离区/警告标志)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w:t>
            </w:r>
            <w:r w:rsidRPr="004738C6">
              <w:rPr>
                <w:rFonts w:ascii="宋体" w:hAnsi="宋体" w:cs="宋体" w:hint="eastAsia"/>
                <w:kern w:val="0"/>
                <w:sz w:val="22"/>
              </w:rPr>
              <w:lastRenderedPageBreak/>
              <w:t>JGJ202-2010第5.5.4条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S-GCDL08-09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在吊篮内作业时，操作人员未佩戴工具袋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吊篮超载运行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荷载堆放不均衡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吊篮升降运行时，工作平台两端高差超过150mm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进行喷涂作业或使用腐蚀性液体进行清洗作业时，未对吊篮的(提升机/安全锁/电气控制柜)采取防污染保护措施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利用吊篮作为垂直运输设备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w:t>
            </w:r>
            <w:r w:rsidRPr="004738C6">
              <w:rPr>
                <w:rFonts w:ascii="宋体" w:hAnsi="宋体" w:cs="宋体" w:hint="eastAsia"/>
                <w:kern w:val="0"/>
                <w:sz w:val="22"/>
              </w:rPr>
              <w:lastRenderedPageBreak/>
              <w:t>JGJ202-2010第5.5.7条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S-GCDL08-15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电焊机放置在吊篮内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电焊钳搭挂在吊篮上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电焊缆线与吊篮接触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S-GCDL08-18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高处作业吊篮</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利用吊篮进行电焊作业时，未对(吊篮设备/钢丝绳/电缆)采取保护措施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《建筑施工工具式脚手架安全技术规范》JGJ202-2010第5.5.17条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未编制专项施工方案即进行施工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第2.0.2条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未严格按照指定的专项施工安全方案组织施工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w:t>
            </w:r>
            <w:r w:rsidRPr="004738C6">
              <w:rPr>
                <w:rFonts w:ascii="宋体" w:hAnsi="宋体" w:cs="宋体" w:hint="eastAsia"/>
                <w:kern w:val="0"/>
                <w:sz w:val="22"/>
              </w:rPr>
              <w:lastRenderedPageBreak/>
              <w:t>2009 第2.0.2条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未编制应急预案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拆除工程施工前,未编制（施工组织设计/安全专项施工方案/生产安全事故应急预案）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《建筑拆除工程安全技术规范》JGJ147-2016 第3.0.2条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未按照专项施工安全方案组织拆除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《建筑拆除工程安全技术规范》JGJ147-2016 第6.0.4条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人工开挖的狭窄基槽或坑井，开挖深度较大或存在边坡塌方危险时，未采取支护措施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施工过程中，设备或重物碰撞支撑、腰梁、锚杆等基坑支护结构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在支护结构上放置或悬挂重物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挖土机械和运输车辆直接在支撑上行走或作业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第8.3.2条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自然</w:t>
            </w:r>
            <w:proofErr w:type="gramStart"/>
            <w:r w:rsidRPr="004738C6">
              <w:rPr>
                <w:rFonts w:ascii="宋体" w:hAnsi="宋体" w:cs="宋体" w:hint="eastAsia"/>
                <w:kern w:val="0"/>
                <w:sz w:val="22"/>
              </w:rPr>
              <w:t>放坡的坡率</w:t>
            </w:r>
            <w:proofErr w:type="gramEnd"/>
            <w:r w:rsidRPr="004738C6">
              <w:rPr>
                <w:rFonts w:ascii="宋体" w:hAnsi="宋体" w:cs="宋体" w:hint="eastAsia"/>
                <w:kern w:val="0"/>
                <w:sz w:val="22"/>
              </w:rPr>
              <w:t>不符合专项施工方案和规范要求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临时性挖方边坡</w:t>
            </w:r>
            <w:proofErr w:type="gramStart"/>
            <w:r w:rsidRPr="004738C6">
              <w:rPr>
                <w:rFonts w:ascii="宋体" w:hAnsi="宋体" w:cs="宋体" w:hint="eastAsia"/>
                <w:kern w:val="0"/>
                <w:sz w:val="22"/>
              </w:rPr>
              <w:t>坡</w:t>
            </w:r>
            <w:proofErr w:type="gramEnd"/>
            <w:r w:rsidRPr="004738C6">
              <w:rPr>
                <w:rFonts w:ascii="宋体" w:hAnsi="宋体" w:cs="宋体" w:hint="eastAsia"/>
                <w:kern w:val="0"/>
                <w:sz w:val="22"/>
              </w:rPr>
              <w:t>率不符合方案和规范要求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第7.2.1条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基坑侧壁出现大量漏水、流土，未及时处理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《房屋市政工程生产安全重大事故隐患判定标准（2022版）》第五条第（四）项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基坑底部出现管涌，未及时处理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《房屋市政工程生产安全重大事故隐患判定标准（2022版）》第五条第（四）项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基坑支护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桩间土</w:t>
            </w:r>
            <w:proofErr w:type="gramEnd"/>
            <w:r w:rsidRPr="004738C6">
              <w:rPr>
                <w:rFonts w:ascii="宋体" w:hAnsi="宋体" w:cs="宋体" w:hint="eastAsia"/>
                <w:kern w:val="0"/>
                <w:sz w:val="22"/>
              </w:rPr>
              <w:t>流失孔洞深度超过桩径，未及时处理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《房屋市政工程生产安全重大事故隐患判定标准（2022版）》</w:t>
            </w:r>
            <w:r w:rsidRPr="004738C6">
              <w:rPr>
                <w:rFonts w:ascii="宋体" w:hAnsi="宋体" w:cs="宋体" w:hint="eastAsia"/>
                <w:kern w:val="0"/>
                <w:sz w:val="22"/>
              </w:rPr>
              <w:lastRenderedPageBreak/>
              <w:t>第五条第（四）项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基坑开挖深度范围内有地下水未采取有效的降水排水措施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基坑边沿排水沟设置不符合规范要求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基坑边坡的顶部未设置排水措施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基坑底四周积水未及时排除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遇异常软弱土层、流沙（土）、管涌等情况，未及时采取有效措施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边坡开挖施工区无临时排水及防雨措施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w:t>
            </w:r>
            <w:r w:rsidRPr="004738C6">
              <w:rPr>
                <w:rFonts w:ascii="宋体" w:hAnsi="宋体" w:cs="宋体" w:hint="eastAsia"/>
                <w:kern w:val="0"/>
                <w:sz w:val="22"/>
              </w:rPr>
              <w:lastRenderedPageBreak/>
              <w:t>2009 第7.1.2条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截、排水沟未做防渗处理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《建筑边坡工程技术规范》GB50330-2013 第16.2.3条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排水降水</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停止降水后，未对降水管井采取封井措施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《建筑地基基础工程施工规范》GB51004-2015 第7.3.12条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开挖至坑底后，未及时进行混凝土垫层和主体地下结构施工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《建筑基坑支护技术规程》JGJ120-2012 第8.1.6条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主体地下结构施工时，结构外墙与基坑侧壁之间未及时回填</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《建筑基坑支护技术规程》JGJ120-2012 第8.1.6条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支护结构未达到设计要求强度即进行开挖或超挖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未按照方案要求，做到分层、分段、均衡开挖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基坑土方超挖且未采取有效措施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w:t>
            </w:r>
            <w:r w:rsidRPr="004738C6">
              <w:rPr>
                <w:rFonts w:ascii="宋体" w:hAnsi="宋体" w:cs="宋体" w:hint="eastAsia"/>
                <w:kern w:val="0"/>
                <w:sz w:val="22"/>
              </w:rPr>
              <w:lastRenderedPageBreak/>
              <w:t>（2022版）》第五条第（二）项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对因建设工程施工(开挖)可能造成损害的毗邻建筑物、构筑物和地下管线等,未采取专项防护措施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《建设工程安全生产管理条例》第三十条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土方开挖前，未查明地下管线情况并采取保护措施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机械碰撞工程桩、围护墙、支撑、立柱和立柱桩、降水井管、监测点等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施工的机械设备无出厂合格证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施工的机械设备未定期进行维修保养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挖掘机行驶或作业中，用铲斗吊运物料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w:t>
            </w:r>
            <w:r w:rsidRPr="004738C6">
              <w:rPr>
                <w:rFonts w:ascii="宋体" w:hAnsi="宋体" w:cs="宋体" w:hint="eastAsia"/>
                <w:kern w:val="0"/>
                <w:sz w:val="22"/>
              </w:rPr>
              <w:lastRenderedPageBreak/>
              <w:t>2009 第3.2.5条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S-JKGC04-12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机械在软土场地作业，未采取铺设渣土、砂石等硬化措施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在电力管线、通信管线、燃气管线2m范围内及上下水管线1m范围内挖土时，无专人监护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在机械回转半径内作业时，无专人协调指挥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第3.1.7条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存在危及人身安全和公共安全的隐患，未排除继续施工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S-JKGC04-16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基坑工程监测数据超过预警值，或出现基坑、</w:t>
            </w:r>
            <w:proofErr w:type="gramStart"/>
            <w:r w:rsidRPr="004738C6">
              <w:rPr>
                <w:rFonts w:ascii="宋体" w:hAnsi="宋体" w:cs="宋体" w:hint="eastAsia"/>
                <w:kern w:val="0"/>
                <w:sz w:val="22"/>
              </w:rPr>
              <w:t>周边建</w:t>
            </w:r>
            <w:proofErr w:type="gramEnd"/>
            <w:r w:rsidRPr="004738C6">
              <w:rPr>
                <w:rFonts w:ascii="宋体" w:hAnsi="宋体" w:cs="宋体" w:hint="eastAsia"/>
                <w:kern w:val="0"/>
                <w:sz w:val="22"/>
              </w:rPr>
              <w:t>(构）筑物、管线失稳破坏征兆时，未立即停止基坑危险部位的土方开挖及其他有风险的施工作业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《建筑与市政地基基础通用规范》GB55003-2021 第7.4.8条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S-JKGC04-17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基坑开挖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支护结构或周边建筑物变形值超过设计变形控制值，未及时处理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《房屋市政工程生产安全重大事故隐患判定标准（2022版）》第五条第（四）项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坑边荷载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在支护结构未达到设计强度前进行基坑开挖时，在设计预计的滑（破)裂面范围</w:t>
            </w:r>
            <w:proofErr w:type="gramStart"/>
            <w:r w:rsidRPr="004738C6">
              <w:rPr>
                <w:rFonts w:ascii="宋体" w:hAnsi="宋体" w:cs="宋体" w:hint="eastAsia"/>
                <w:kern w:val="0"/>
                <w:sz w:val="22"/>
              </w:rPr>
              <w:t>内堆载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第3.0.5条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坑边荷载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未经设计允许，在基坑边堆土、堆料、放置机具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坑边荷载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坑边车辆通行</w:t>
            </w:r>
            <w:proofErr w:type="gramStart"/>
            <w:r w:rsidRPr="004738C6">
              <w:rPr>
                <w:rFonts w:ascii="宋体" w:hAnsi="宋体" w:cs="宋体" w:hint="eastAsia"/>
                <w:kern w:val="0"/>
                <w:sz w:val="22"/>
              </w:rPr>
              <w:t>或堆载</w:t>
            </w:r>
            <w:proofErr w:type="gramEnd"/>
            <w:r w:rsidRPr="004738C6">
              <w:rPr>
                <w:rFonts w:ascii="宋体" w:hAnsi="宋体" w:cs="宋体" w:hint="eastAsia"/>
                <w:kern w:val="0"/>
                <w:sz w:val="22"/>
              </w:rPr>
              <w:t>，未按照设计要求进行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第11.2.2条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坑边荷载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临时土石方的堆放未进行包括自身稳定性、临近建筑物地基和基坑稳定性验算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第3.0.5条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开挖深度2m以上的基坑周边未按规范要求设置防护栏杆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基坑内未设置供施工人员上下的专用梯道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基坑内坡道或爬梯数量小于2个</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第11.2.6条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基坑内设置的专用梯道未设扶手栏杆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基坑内设置的专用梯道宽度小于1m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降水井口未设置防护盖板或围栏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降水完成后未及时将井填实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基坑支护结构及边坡顶面等有坠落可能的物件时,未先行拆除或加以固定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同一垂直作业面的上下层同时作业时，未采取隔离防护措施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S-JKGC06-10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基坑临边、临空位置及周边危险部位，未安装可靠围挡和防护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第11.2.5条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在基坑支护结构拆除时，未对周边环境采取保护措施，影响周围建(构)筑物及邻近市政管线与地下设施等的正常使用功能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《建筑与市政地基基础通用规范》GB55003-2021 第7.4.4条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采用锚杆或支撑的支护结构,在未达到设计规定的拆除条件时,拆除锚杆或支撑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《建筑基坑支护技术规程》JGJ120-2012 第8.1.4条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未在拆除施工区域设置硬质封闭围挡或安全警示标志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《建筑拆除工程安全技术规范》JGJ147-2016 第4.0.3条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支撑拆除前未形成可靠</w:t>
            </w:r>
            <w:proofErr w:type="gramStart"/>
            <w:r w:rsidRPr="004738C6">
              <w:rPr>
                <w:rFonts w:ascii="宋体" w:hAnsi="宋体" w:cs="宋体" w:hint="eastAsia"/>
                <w:kern w:val="0"/>
                <w:sz w:val="22"/>
              </w:rPr>
              <w:t>换撑并</w:t>
            </w:r>
            <w:proofErr w:type="gramEnd"/>
            <w:r w:rsidRPr="004738C6">
              <w:rPr>
                <w:rFonts w:ascii="宋体" w:hAnsi="宋体" w:cs="宋体" w:hint="eastAsia"/>
                <w:kern w:val="0"/>
                <w:sz w:val="22"/>
              </w:rPr>
              <w:t>达到设计要求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w:t>
            </w:r>
            <w:r w:rsidRPr="004738C6">
              <w:rPr>
                <w:rFonts w:ascii="宋体" w:hAnsi="宋体" w:cs="宋体" w:hint="eastAsia"/>
                <w:kern w:val="0"/>
                <w:sz w:val="22"/>
              </w:rPr>
              <w:lastRenderedPageBreak/>
              <w:t>规范》JGJ311-2013 第6.9.8条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支撑拆除未设置安全可靠的防护措施和作业空间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第6.9.8条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人工拆除作业时,作业人员未站在稳定的结构或脚手架上操作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第6.9.10条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拆除支撑构件未采取有效的下坠控制措施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第6.9.10条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被拆除的构件无安全的放置场所</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第6.9.10条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基坑支撑结构的拆除方式.拆除顺序不符合要求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《建筑深基坑工程施工安全技术规范》JGJ311-2013 第6.9.1条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S-JKGC07-10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支撑拆除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拆除工程施工前，未对施工作业人员进行书面</w:t>
            </w:r>
            <w:r w:rsidRPr="004738C6">
              <w:rPr>
                <w:rFonts w:ascii="宋体" w:hAnsi="宋体" w:cs="宋体" w:hint="eastAsia"/>
                <w:kern w:val="0"/>
                <w:sz w:val="22"/>
              </w:rPr>
              <w:lastRenderedPageBreak/>
              <w:t>安全交底或无签字确认的交底记录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《建筑拆除工程安全技术规范》</w:t>
            </w:r>
            <w:r w:rsidRPr="004738C6">
              <w:rPr>
                <w:rFonts w:ascii="宋体" w:hAnsi="宋体" w:cs="宋体" w:hint="eastAsia"/>
                <w:kern w:val="0"/>
                <w:sz w:val="22"/>
              </w:rPr>
              <w:lastRenderedPageBreak/>
              <w:t>JGJ147-2016 第6.0.3条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基坑内土方机械、施工人员的安全距离不符合规范要求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 第3.11.4条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施工现场发现危及人身安全和公共安全的隐患,未立即停止作业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作业区光线不良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应急预案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基坑工程未编制应急预案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《建筑施工土石方工程安全技术规范》JGJ180-2009 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应急预案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应急组织机构不健全或应急物资、材料、工具机具储备不符合应急预案要求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 第3.11.4条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从事人工挖孔桩桩孔井下作业时,未配备雨靴、手套和安全绳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《建筑施工作业劳动防护用品配备及使用标准》JGJ184-2009 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孔口四</w:t>
            </w:r>
            <w:proofErr w:type="gramStart"/>
            <w:r w:rsidRPr="004738C6">
              <w:rPr>
                <w:rFonts w:ascii="宋体" w:hAnsi="宋体" w:cs="宋体" w:hint="eastAsia"/>
                <w:kern w:val="0"/>
                <w:sz w:val="22"/>
              </w:rPr>
              <w:t>周未</w:t>
            </w:r>
            <w:proofErr w:type="gramEnd"/>
            <w:r w:rsidRPr="004738C6">
              <w:rPr>
                <w:rFonts w:ascii="宋体" w:hAnsi="宋体" w:cs="宋体" w:hint="eastAsia"/>
                <w:kern w:val="0"/>
                <w:sz w:val="22"/>
              </w:rPr>
              <w:t>设置防护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人工挖孔挖出的土石方未及时运离孔口</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人工挖孔挖出的土石方堆放在孔口周边1m范围内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机动车辆的通行对人工挖孔井壁的安全造成影响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柱孔边</w:t>
            </w:r>
            <w:proofErr w:type="gramEnd"/>
            <w:r w:rsidRPr="004738C6">
              <w:rPr>
                <w:rFonts w:ascii="宋体" w:hAnsi="宋体" w:cs="宋体" w:hint="eastAsia"/>
                <w:kern w:val="0"/>
                <w:sz w:val="22"/>
              </w:rPr>
              <w:t>堆置各类建筑材料的,未按规定距离堆置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《建筑工程预防坍塌事故若干规定》（</w:t>
            </w:r>
            <w:proofErr w:type="gramStart"/>
            <w:r w:rsidRPr="004738C6">
              <w:rPr>
                <w:rFonts w:ascii="宋体" w:hAnsi="宋体" w:cs="宋体" w:hint="eastAsia"/>
                <w:kern w:val="0"/>
                <w:sz w:val="22"/>
              </w:rPr>
              <w:t>建质</w:t>
            </w:r>
            <w:proofErr w:type="gramEnd"/>
            <w:r w:rsidRPr="004738C6">
              <w:rPr>
                <w:rFonts w:ascii="宋体" w:hAnsi="宋体" w:cs="宋体" w:hint="eastAsia"/>
                <w:kern w:val="0"/>
                <w:sz w:val="22"/>
              </w:rPr>
              <w:t>[2003]82号)第十条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人工挖孔桩的孔径(不含护壁)小于0.8m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当桩净距</w:t>
            </w:r>
            <w:proofErr w:type="gramEnd"/>
            <w:r w:rsidRPr="004738C6">
              <w:rPr>
                <w:rFonts w:ascii="宋体" w:hAnsi="宋体" w:cs="宋体" w:hint="eastAsia"/>
                <w:kern w:val="0"/>
                <w:sz w:val="22"/>
              </w:rPr>
              <w:t>小于2.5m时,未采用间隔开挖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S-JKGC10-09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人工挖孔桩混凝土护壁的厚度小于100mm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护壁未</w:t>
            </w:r>
            <w:proofErr w:type="gramEnd"/>
            <w:r w:rsidRPr="004738C6">
              <w:rPr>
                <w:rFonts w:ascii="宋体" w:hAnsi="宋体" w:cs="宋体" w:hint="eastAsia"/>
                <w:kern w:val="0"/>
                <w:sz w:val="22"/>
              </w:rPr>
              <w:t>配置直径不小于8mm的构造钢筋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人工挖孔孔内未设置应急软爬梯</w:t>
            </w:r>
            <w:proofErr w:type="gramStart"/>
            <w:r w:rsidRPr="004738C6">
              <w:rPr>
                <w:rFonts w:ascii="宋体" w:hAnsi="宋体" w:cs="宋体" w:hint="eastAsia"/>
                <w:kern w:val="0"/>
                <w:sz w:val="22"/>
              </w:rPr>
              <w:t>供人员</w:t>
            </w:r>
            <w:proofErr w:type="gramEnd"/>
            <w:r w:rsidRPr="004738C6">
              <w:rPr>
                <w:rFonts w:ascii="宋体" w:hAnsi="宋体" w:cs="宋体" w:hint="eastAsia"/>
                <w:kern w:val="0"/>
                <w:sz w:val="22"/>
              </w:rPr>
              <w:t>上下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人工挖孔所用的电葫芦使用前未检验其安全起吊能力</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使用的电葫芦,吊笼等未配有自动卡紧保险装置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每日开工前未检测井下的有毒、有害气体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S-JKGC10-15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基坑工程</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人工挖孔桩</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当桩孔开挖深度超过10m时,无专门向井下送风的设备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《建筑桩基技术规范》JGJ94-2008 第6.6.7条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模板结构设计与说明书中的荷载、计算方法、</w:t>
            </w:r>
            <w:r w:rsidRPr="004738C6">
              <w:rPr>
                <w:rFonts w:ascii="宋体" w:hAnsi="宋体" w:cs="宋体" w:hint="eastAsia"/>
                <w:kern w:val="0"/>
                <w:sz w:val="22"/>
              </w:rPr>
              <w:lastRenderedPageBreak/>
              <w:t>节点构造和安全措施等设计审批手续未齐全</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《建筑施工模板安全技术规范》</w:t>
            </w:r>
            <w:r w:rsidRPr="004738C6">
              <w:rPr>
                <w:rFonts w:ascii="宋体" w:hAnsi="宋体" w:cs="宋体" w:hint="eastAsia"/>
                <w:kern w:val="0"/>
                <w:sz w:val="22"/>
              </w:rPr>
              <w:lastRenderedPageBreak/>
              <w:t>JGJ162-2008第6.1.1条第1款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S-MBGC01-02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搭设和拆除作业前，未根据工程特点编制专项施工方案并经审批通过</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51210-2016第3.1.1条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搭设和拆除作业未按专项施工方案施工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51210-2016第9.0.1条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未按照规范对相关内容进行设计计算</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51210-2016第6.1.4条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专项施工方案（结构设计与施工说明书）未经审核、审批</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《建筑施工模板安全技术规范》JGJ162-2008第6.1.1条第1款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w:t>
            </w:r>
            <w:proofErr w:type="gramStart"/>
            <w:r w:rsidRPr="004738C6">
              <w:rPr>
                <w:rFonts w:ascii="宋体" w:hAnsi="宋体" w:cs="宋体" w:hint="eastAsia"/>
                <w:kern w:val="0"/>
                <w:sz w:val="22"/>
              </w:rPr>
              <w:t>爬模未</w:t>
            </w:r>
            <w:proofErr w:type="gramEnd"/>
            <w:r w:rsidRPr="004738C6">
              <w:rPr>
                <w:rFonts w:ascii="宋体" w:hAnsi="宋体" w:cs="宋体" w:hint="eastAsia"/>
                <w:kern w:val="0"/>
                <w:sz w:val="22"/>
              </w:rPr>
              <w:t>编制拆除方案</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《建筑施工模板安全技术规范》JGJ162-2008第7.5.1条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S-MBGC01-07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w:t>
            </w:r>
            <w:proofErr w:type="gramStart"/>
            <w:r w:rsidRPr="004738C6">
              <w:rPr>
                <w:rFonts w:ascii="宋体" w:hAnsi="宋体" w:cs="宋体" w:hint="eastAsia"/>
                <w:kern w:val="0"/>
                <w:sz w:val="22"/>
              </w:rPr>
              <w:t>搭设未</w:t>
            </w:r>
            <w:proofErr w:type="gramEnd"/>
            <w:r w:rsidRPr="004738C6">
              <w:rPr>
                <w:rFonts w:ascii="宋体" w:hAnsi="宋体" w:cs="宋体" w:hint="eastAsia"/>
                <w:kern w:val="0"/>
                <w:sz w:val="22"/>
              </w:rPr>
              <w:t>按照方案进行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《建筑施工临时支撑结构技术规范》JGJ300-2013第7.3.2条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S-MBGC02-01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立柱基础承载力不符合设计要求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《建筑施工模板安全技术规范》JGJ162-2008第6.1.2条第1款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地基基础承载力和变形不满足设计要求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《房屋市政工程生产安全重大事故隐患判定标准（2022版）》第六条第（一）项</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场地不平整、坚实</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51210-2016第9.0.3条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基础未设排水措施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51210-2016第9.0.3条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支架立柱支承部分安装在基土上时未加设符合要求的垫板</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《建筑施工模板安全技术规范》JGJ162-2008第6.1.2条第2款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支撑梁、板的支架立柱安装构造不符合规定要求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支架设在楼面结构上时，未对楼面结构承载力进行验算</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w:t>
            </w:r>
            <w:r w:rsidRPr="004738C6">
              <w:rPr>
                <w:rFonts w:ascii="宋体" w:hAnsi="宋体" w:cs="宋体" w:hint="eastAsia"/>
                <w:kern w:val="0"/>
                <w:sz w:val="22"/>
              </w:rPr>
              <w:lastRenderedPageBreak/>
              <w:t>JGJ162-2008第6.1.2条第6款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S-MBGC02-08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支架设在楼面结构上时，楼面结构承载力不符合要求且未采取加固措施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《建筑施工模板安全技术规范》JGJ162-2008第6.1.2条第6款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S-MBGC02-09</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支架基础</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在模板支架基础深度影响范围内进行挖掘作业</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231－2021第9.0.8条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立杆纵横向间距不符合规定要求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纵横水平方向未按规定设置扫地杆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高度在 8～20m 时，未在最顶步距两水平拉杆中间应加设一道水平拉杆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高度大于 20m 时，未在最顶两步距水平拉杆中间应分别增加一道水平拉杆</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S-MBGC03-05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支撑结构地基高差变化时，高处扫地未向低处纵横向</w:t>
            </w:r>
            <w:proofErr w:type="gramStart"/>
            <w:r w:rsidRPr="004738C6">
              <w:rPr>
                <w:rFonts w:ascii="宋体" w:hAnsi="宋体" w:cs="宋体" w:hint="eastAsia"/>
                <w:kern w:val="0"/>
                <w:sz w:val="22"/>
              </w:rPr>
              <w:t>水平杆拉通</w:t>
            </w:r>
            <w:proofErr w:type="gramEnd"/>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《建筑施工临时支撑结构技术规范》JGJ300-2013第5.1.7条第1款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设置在坡面上地立杆底部无可靠地固定措施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《建筑施工临时支撑结构技术规范》JGJ300-2013第5.1.7条第2款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安全等级为 II 级的支撑脚手架未在架体周边、内部纵向和横向每隔不大于9m设置一道竖向剪刀撑</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51210-2016第8.3.4条第1款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安全等级为 I 级的支撑脚手架未在架体周边、内部纵向和横向每隔不大于</w:t>
            </w:r>
            <w:r w:rsidRPr="004738C6">
              <w:rPr>
                <w:rFonts w:ascii="宋体" w:hAnsi="宋体" w:cs="宋体" w:hint="eastAsia"/>
                <w:kern w:val="0"/>
                <w:sz w:val="22"/>
              </w:rPr>
              <w:br/>
              <w:t>6m 设置一道竖向剪刀撑</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51210-2016第8.3.4条第2款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S-MBGC03-09</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每道竖向</w:t>
            </w:r>
            <w:proofErr w:type="gramStart"/>
            <w:r w:rsidRPr="004738C6">
              <w:rPr>
                <w:rFonts w:ascii="宋体" w:hAnsi="宋体" w:cs="宋体" w:hint="eastAsia"/>
                <w:kern w:val="0"/>
                <w:sz w:val="22"/>
              </w:rPr>
              <w:t>剪刀撑未按</w:t>
            </w:r>
            <w:proofErr w:type="gramEnd"/>
            <w:r w:rsidRPr="004738C6">
              <w:rPr>
                <w:rFonts w:ascii="宋体" w:hAnsi="宋体" w:cs="宋体" w:hint="eastAsia"/>
                <w:kern w:val="0"/>
                <w:sz w:val="22"/>
              </w:rPr>
              <w:t>要求设置宽度为 6m～9m或剪刀</w:t>
            </w:r>
            <w:proofErr w:type="gramStart"/>
            <w:r w:rsidRPr="004738C6">
              <w:rPr>
                <w:rFonts w:ascii="宋体" w:hAnsi="宋体" w:cs="宋体" w:hint="eastAsia"/>
                <w:kern w:val="0"/>
                <w:sz w:val="22"/>
              </w:rPr>
              <w:t>撑</w:t>
            </w:r>
            <w:proofErr w:type="gramEnd"/>
            <w:r w:rsidRPr="004738C6">
              <w:rPr>
                <w:rFonts w:ascii="宋体" w:hAnsi="宋体" w:cs="宋体" w:hint="eastAsia"/>
                <w:kern w:val="0"/>
                <w:sz w:val="22"/>
              </w:rPr>
              <w:t>斜杆与水平面的倾角为</w:t>
            </w:r>
            <w:r w:rsidRPr="004738C6">
              <w:rPr>
                <w:rFonts w:ascii="宋体" w:hAnsi="宋体" w:cs="宋体" w:hint="eastAsia"/>
                <w:kern w:val="0"/>
                <w:sz w:val="22"/>
              </w:rPr>
              <w:br/>
              <w:t>45º～60º</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51210-2016第8.3.4条第3款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S-MBGC03-10</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竖</w:t>
            </w:r>
            <w:proofErr w:type="gramEnd"/>
            <w:r w:rsidRPr="004738C6">
              <w:rPr>
                <w:rFonts w:ascii="宋体" w:hAnsi="宋体" w:cs="宋体" w:hint="eastAsia"/>
                <w:kern w:val="0"/>
                <w:sz w:val="22"/>
              </w:rPr>
              <w:t>向斜撑杆、竖向交叉拉杆设置不符合规范要求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51210-2016第8.3.5条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S-MBGC03-11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未按规定设置水平剪刀撑</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水平斜撑杆、水平交叉拉杆设置不符合规范要求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钢管支架未按照规定沿竖向设置连续式剪刀撑</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钢管支架未按照规定设置剪刀撑</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《建筑施工模板安全技术规范》JGJ162-2008第6.2.4条第5款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模板安装高度超过3米时，未搭设脚手架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《建筑施工模板安全技术规范》JGJ162-2008第6.1.13条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大模板各系统之间的连接不安全可靠</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《建筑工程大模板技术标准》JGJ 74-2017第3.0.6条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S-MBGC03-17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支架构造</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大模板竖向放置时，在风荷载作用下不能保持自身稳定</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《建筑工程大模板技术标准》JGJ 74-2017第3.0.7条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S-MBGC04-01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支架高度超过5m时，未按规定要求与建筑结构设置固结点</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《建筑施工模板安全技术规范》JGJ162-2008第6.2.4条第6款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独立架</w:t>
            </w:r>
            <w:proofErr w:type="gramEnd"/>
            <w:r w:rsidRPr="004738C6">
              <w:rPr>
                <w:rFonts w:ascii="宋体" w:hAnsi="宋体" w:cs="宋体" w:hint="eastAsia"/>
                <w:kern w:val="0"/>
                <w:sz w:val="22"/>
              </w:rPr>
              <w:t>体高宽比大于3</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《建筑施工脚手架安全技术统一标准》GB 51210-2016第8.3.2条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模板支撑系统与物料周转料</w:t>
            </w:r>
            <w:proofErr w:type="gramStart"/>
            <w:r w:rsidRPr="004738C6">
              <w:rPr>
                <w:rFonts w:ascii="宋体" w:hAnsi="宋体" w:cs="宋体" w:hint="eastAsia"/>
                <w:kern w:val="0"/>
                <w:sz w:val="22"/>
              </w:rPr>
              <w:t>平台等架体</w:t>
            </w:r>
            <w:proofErr w:type="gramEnd"/>
            <w:r w:rsidRPr="004738C6">
              <w:rPr>
                <w:rFonts w:ascii="宋体" w:hAnsi="宋体" w:cs="宋体" w:hint="eastAsia"/>
                <w:kern w:val="0"/>
                <w:sz w:val="22"/>
              </w:rPr>
              <w:t>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《建筑施工模板安全技术规范》JGJ162-2008第8.0.13条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模板支撑系统与(塔吊/施工升降机/物料提升机)等起重机械设备钢结构机身及附着设施相连接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《建筑施工模板安全技术规范》JGJ162-2008第8.0.13条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浇筑混凝土时未对支架的基础沉降及变形进行监测</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《建筑施工安全检查标准》JGJ59-2011第3.12.3条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模板及其支架在安装过程中未设置有效防倾覆的临时固定设施</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《建筑施工模板安全技术规范》JGJ162-2008第6.1.2条第4款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S-MBGC04-07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立杆伸出顶层水平杆的长度大于规定值</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《建筑施工临时支撑结构技术规范》JGJ300-2013第5.1.5条         </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S-MBGC04-08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支架稳定</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未按规定与既有结构可靠连接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《建筑施工临时支撑结构技术规范》JGJ300-2013第5.1.6条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S-MBGC05-01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施工荷载</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施工荷载不均匀，荷载集中</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《建筑施工模板安全技术规范》JGJ162-2008第6.1.10条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S-MBGC05-02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施工荷载</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随意拆除已承受荷载的支架和附件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《建筑施工模板安全技术规范》JGJ162-2008第6.1.10条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S-MBGC05-03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施工荷载</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模板支架拆除及滑模、</w:t>
            </w:r>
            <w:proofErr w:type="gramStart"/>
            <w:r w:rsidRPr="004738C6">
              <w:rPr>
                <w:rFonts w:ascii="宋体" w:hAnsi="宋体" w:cs="宋体" w:hint="eastAsia"/>
                <w:kern w:val="0"/>
                <w:sz w:val="22"/>
              </w:rPr>
              <w:t>爬模爬升</w:t>
            </w:r>
            <w:proofErr w:type="gramEnd"/>
            <w:r w:rsidRPr="004738C6">
              <w:rPr>
                <w:rFonts w:ascii="宋体" w:hAnsi="宋体" w:cs="宋体" w:hint="eastAsia"/>
                <w:kern w:val="0"/>
                <w:sz w:val="22"/>
              </w:rPr>
              <w:t>时，混凝土强度未达到设计或规范要求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《房屋市政工程生产安全重大事故隐患判定标准（2022版）》第六条第（三）项</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S-MBGC05-04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施工荷载</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模板支架承受的施工荷载超过设计值</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《房屋市政工程生产安全重大事故隐患判定标准（2022版）》第六条第（二）项</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S-MBZC06-01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支架搭设（拆除）前未进行交底或无交底记录</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《建筑施工模板安全技术规范》JGJ162-2008第8.0.4条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S-MBZC06-02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支架搭设完毕未按要求组织检查验收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《建筑施工模板安全技术规范》JGJ162-2008第8.0.5条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S-MBZC06-03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搭设高大模板支撑作业人员未持有建筑施工脚手架特种作业操作证</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《建设工程高大模板支撑系统施工安全监督管理导则》（</w:t>
            </w:r>
            <w:proofErr w:type="gramStart"/>
            <w:r w:rsidRPr="004738C6">
              <w:rPr>
                <w:rFonts w:ascii="宋体" w:hAnsi="宋体" w:cs="宋体" w:hint="eastAsia"/>
                <w:kern w:val="0"/>
                <w:sz w:val="22"/>
              </w:rPr>
              <w:t>建质</w:t>
            </w:r>
            <w:proofErr w:type="gramEnd"/>
            <w:r w:rsidRPr="004738C6">
              <w:rPr>
                <w:rFonts w:ascii="宋体" w:hAnsi="宋体" w:cs="宋体" w:hint="eastAsia"/>
                <w:kern w:val="0"/>
                <w:sz w:val="22"/>
              </w:rPr>
              <w:t>[2009]254号）第4.1.2条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S-MBZC06-04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未按规范(JGJ130)要求对高大模板工程扣件螺栓的紧固力矩进行抽查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《建设工程高大模板支撑系统施工安全监督管理导则》（</w:t>
            </w:r>
            <w:proofErr w:type="gramStart"/>
            <w:r w:rsidRPr="004738C6">
              <w:rPr>
                <w:rFonts w:ascii="宋体" w:hAnsi="宋体" w:cs="宋体" w:hint="eastAsia"/>
                <w:kern w:val="0"/>
                <w:sz w:val="22"/>
              </w:rPr>
              <w:t>建质</w:t>
            </w:r>
            <w:proofErr w:type="gramEnd"/>
            <w:r w:rsidRPr="004738C6">
              <w:rPr>
                <w:rFonts w:ascii="宋体" w:hAnsi="宋体" w:cs="宋体" w:hint="eastAsia"/>
                <w:kern w:val="0"/>
                <w:sz w:val="22"/>
              </w:rPr>
              <w:t>[2009]254号）第3.2.3条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S-MBZC06-05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未按规范(JGJ130)要求对高大模板工程梁底扣件螺栓的紧固力矩应进行100%检查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《建设工程高大模板支撑系统施工安全监督管理导则》（</w:t>
            </w:r>
            <w:proofErr w:type="gramStart"/>
            <w:r w:rsidRPr="004738C6">
              <w:rPr>
                <w:rFonts w:ascii="宋体" w:hAnsi="宋体" w:cs="宋体" w:hint="eastAsia"/>
                <w:kern w:val="0"/>
                <w:sz w:val="22"/>
              </w:rPr>
              <w:t>建质</w:t>
            </w:r>
            <w:proofErr w:type="gramEnd"/>
            <w:r w:rsidRPr="004738C6">
              <w:rPr>
                <w:rFonts w:ascii="宋体" w:hAnsi="宋体" w:cs="宋体" w:hint="eastAsia"/>
                <w:kern w:val="0"/>
                <w:sz w:val="22"/>
              </w:rPr>
              <w:t>[2009]254号）第3.2.3条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S-MBZC06-06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交底与验收</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采用爬模、飞模、隧道模等特殊模板施工，参加作业人员未经专门技术培训并考核合格</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《建筑施工模板安全技术规范》JGJ162-2008第6.1.1条第2款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立杆未采用对接连接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S-MBZC07-02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立杆对接接头设置不符合要求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《建筑施工模板安全技术规范》JGJ162-2008第6.2.4条第3款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上段的立杆与下段的立杆错开固定在水平杆上</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《建筑施工模板安全技术规范》JGJ162-2008第6.2.4条第4款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杆件的连接方式不符合规范要求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立杆底部不在同一高度时，高处的纵向扫地杆未向低处延长且不少于2跨</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《建筑施工模板安全技术规范》JGJ162-2008第6.2.4条第2款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支撑结构与起重机械设备、施工脚手架等连接</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《建筑施工临时支撑结构技术规范》JGJ300-2013第7.1.1条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S-MBZC07-07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杆件连接</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支撑结构使用过程中，拆除构配件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《建筑施工临时支撑结构技术规范》JGJ300-2013第7.1.3条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S-MBZC08-01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底座</w:t>
            </w:r>
            <w:proofErr w:type="gramStart"/>
            <w:r w:rsidRPr="004738C6">
              <w:rPr>
                <w:rFonts w:ascii="宋体" w:hAnsi="宋体" w:cs="宋体" w:hint="eastAsia"/>
                <w:kern w:val="0"/>
                <w:sz w:val="22"/>
              </w:rPr>
              <w:t>与托撑</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模板支架可调托底座伸出顶层水平杆或双槽钢托梁的悬臂长度不符合规范要求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w:t>
            </w:r>
            <w:r w:rsidRPr="004738C6">
              <w:rPr>
                <w:rFonts w:ascii="宋体" w:hAnsi="宋体" w:cs="宋体" w:hint="eastAsia"/>
                <w:kern w:val="0"/>
                <w:sz w:val="22"/>
              </w:rPr>
              <w:lastRenderedPageBreak/>
              <w:t>－2021 第6.2.4条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S-MBZC08-02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底座</w:t>
            </w:r>
            <w:proofErr w:type="gramStart"/>
            <w:r w:rsidRPr="004738C6">
              <w:rPr>
                <w:rFonts w:ascii="宋体" w:hAnsi="宋体" w:cs="宋体" w:hint="eastAsia"/>
                <w:kern w:val="0"/>
                <w:sz w:val="22"/>
              </w:rPr>
              <w:t>与托撑</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可调托与立杆连接长度及外露长度不符合规范要求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231-2021第6.2.5条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S-MBZC08-03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底座</w:t>
            </w:r>
            <w:proofErr w:type="gramStart"/>
            <w:r w:rsidRPr="004738C6">
              <w:rPr>
                <w:rFonts w:ascii="宋体" w:hAnsi="宋体" w:cs="宋体" w:hint="eastAsia"/>
                <w:kern w:val="0"/>
                <w:sz w:val="22"/>
              </w:rPr>
              <w:t>与托撑</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可调</w:t>
            </w:r>
            <w:proofErr w:type="gramStart"/>
            <w:r w:rsidRPr="004738C6">
              <w:rPr>
                <w:rFonts w:ascii="宋体" w:hAnsi="宋体" w:cs="宋体" w:hint="eastAsia"/>
                <w:kern w:val="0"/>
                <w:sz w:val="22"/>
              </w:rPr>
              <w:t>托撑设置</w:t>
            </w:r>
            <w:proofErr w:type="gramEnd"/>
            <w:r w:rsidRPr="004738C6">
              <w:rPr>
                <w:rFonts w:ascii="宋体" w:hAnsi="宋体" w:cs="宋体" w:hint="eastAsia"/>
                <w:kern w:val="0"/>
                <w:sz w:val="22"/>
              </w:rPr>
              <w:t>不符合规定</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《建筑施工临时支撑结构技术规范》JGJ300-2013第5.1.5条         </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S-MBZC08-04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底座</w:t>
            </w:r>
            <w:proofErr w:type="gramStart"/>
            <w:r w:rsidRPr="004738C6">
              <w:rPr>
                <w:rFonts w:ascii="宋体" w:hAnsi="宋体" w:cs="宋体" w:hint="eastAsia"/>
                <w:kern w:val="0"/>
                <w:sz w:val="22"/>
              </w:rPr>
              <w:t>与托撑</w:t>
            </w:r>
            <w:proofErr w:type="gramEnd"/>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螺杆直径与立杆内径不匹配</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《建筑施工模板安全技术规范》JGJ162-2008第6.1.9条第2款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构配件材质不符合规范要求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《建筑施工模板安全技术规范》JGJ162-2008第3.1条、第3.2条、第3.3条、第3.4条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杆件弯曲、变形、锈蚀超标</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《建筑施工模板安全技术规范》JGJ162-2008第3.1.2条第2款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高度大于 5m 时未选用桁架支模或钢管立柱支模</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《建筑施工模板安全技术规范》JGJ162-2008第6.1.2条第7款</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S-MBZC09-04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模板结构构件的长细比不符合要求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《建筑施工模板安全技术规范》JGJ162-2008第5.1.6条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承插型盘扣式</w:t>
            </w:r>
            <w:proofErr w:type="gramEnd"/>
            <w:r w:rsidRPr="004738C6">
              <w:rPr>
                <w:rFonts w:ascii="宋体" w:hAnsi="宋体" w:cs="宋体" w:hint="eastAsia"/>
                <w:kern w:val="0"/>
                <w:sz w:val="22"/>
              </w:rPr>
              <w:t>钢管支架材质不符合要求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231-2021第3.0.1条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插销外表面未与水平杆和斜杆</w:t>
            </w:r>
            <w:proofErr w:type="gramStart"/>
            <w:r w:rsidRPr="004738C6">
              <w:rPr>
                <w:rFonts w:ascii="宋体" w:hAnsi="宋体" w:cs="宋体" w:hint="eastAsia"/>
                <w:kern w:val="0"/>
                <w:sz w:val="22"/>
              </w:rPr>
              <w:t>杆端扣</w:t>
            </w:r>
            <w:proofErr w:type="gramEnd"/>
            <w:r w:rsidRPr="004738C6">
              <w:rPr>
                <w:rFonts w:ascii="宋体" w:hAnsi="宋体" w:cs="宋体" w:hint="eastAsia"/>
                <w:kern w:val="0"/>
                <w:sz w:val="22"/>
              </w:rPr>
              <w:t>接头内表面吻合，或插销连接锤击自锁后拔脱，</w:t>
            </w:r>
            <w:proofErr w:type="gramStart"/>
            <w:r w:rsidRPr="004738C6">
              <w:rPr>
                <w:rFonts w:ascii="宋体" w:hAnsi="宋体" w:cs="宋体" w:hint="eastAsia"/>
                <w:kern w:val="0"/>
                <w:sz w:val="22"/>
              </w:rPr>
              <w:t>抗拔力小于</w:t>
            </w:r>
            <w:proofErr w:type="gramEnd"/>
            <w:r w:rsidRPr="004738C6">
              <w:rPr>
                <w:rFonts w:ascii="宋体" w:hAnsi="宋体" w:cs="宋体" w:hint="eastAsia"/>
                <w:kern w:val="0"/>
                <w:sz w:val="22"/>
              </w:rPr>
              <w:t>3KN</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231-2021第3.0.2条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S-MBZC09-07</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大模板钢吊环材料选择不符合要求</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《建筑工程大模板技术标准》JGJ 74-2017第4.2.7条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S-MBZC09-08</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吊环与大模板采用螺栓连接时，未采用双螺母                                 </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《建筑工程大模板技术标准》JGJ 74-2017第4.2.7条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S-MBZC09-09</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高大模板支撑系统所用钢管、扣件进场后未按要求进行抽样检验</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《建设工程高大模板支撑系统施工安全监督管理导则》（</w:t>
            </w:r>
            <w:proofErr w:type="gramStart"/>
            <w:r w:rsidRPr="004738C6">
              <w:rPr>
                <w:rFonts w:ascii="宋体" w:hAnsi="宋体" w:cs="宋体" w:hint="eastAsia"/>
                <w:kern w:val="0"/>
                <w:sz w:val="22"/>
              </w:rPr>
              <w:t>建质</w:t>
            </w:r>
            <w:proofErr w:type="gramEnd"/>
            <w:r w:rsidRPr="004738C6">
              <w:rPr>
                <w:rFonts w:ascii="宋体" w:hAnsi="宋体" w:cs="宋体" w:hint="eastAsia"/>
                <w:kern w:val="0"/>
                <w:sz w:val="22"/>
              </w:rPr>
              <w:t>[2009]254号）第3.2条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S-MBZC09-10</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构配件材质</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大模板未按规定进行存放</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《建筑工程大模板技术标准》JGJ 74-2017第6.5.1条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S-MBZC10-01</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混凝土强度未达到规定值，拆除模板支架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《建筑施工模板安全技术规范》JGJ162-2008第7.1.2条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S-MBZC10-02</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未按规定设置警戒区或未设置专人监护</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《建筑施工模板安全技术规范》JGJ162-2008第7.1.7条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S-MBZC10-03</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作业区未设围栏</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《建筑施工模板安全技术规范》JGJ162-2008第7.1.7条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S-MBZC10-04</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拆除的支架抛掷至地面</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《建筑施工承插型盘扣式钢管脚手架安全技术标准》JGJ/T 231-2021第7.4.11条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S-MBZC10-05</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起吊大模板前未确认模板和混凝土结构及周边设施之间无任何连接                                                                         </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《建筑工程大模板技术标准》JGJ 74-2017第6.5.1条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S-MBZC10-06</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模板工程</w:t>
            </w:r>
          </w:p>
        </w:tc>
        <w:tc>
          <w:tcPr>
            <w:tcW w:w="75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支架拆除</w:t>
            </w:r>
          </w:p>
        </w:tc>
        <w:tc>
          <w:tcPr>
            <w:tcW w:w="2564"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随意抛掷拆下的模板、零配件</w:t>
            </w:r>
          </w:p>
        </w:tc>
        <w:tc>
          <w:tcPr>
            <w:tcW w:w="1810"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《建筑施工模板安全技术规范》JGJ162-2008第7.1.7条</w:t>
            </w:r>
          </w:p>
        </w:tc>
        <w:tc>
          <w:tcPr>
            <w:tcW w:w="1357" w:type="dxa"/>
            <w:tcBorders>
              <w:top w:val="nil"/>
              <w:left w:val="nil"/>
              <w:bottom w:val="single" w:sz="4" w:space="0" w:color="auto"/>
              <w:right w:val="single" w:sz="4" w:space="0" w:color="auto"/>
            </w:tcBorders>
            <w:shd w:val="clear" w:color="000000" w:fill="FFFFFF"/>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未在施工组织设计或施工方案中制定高处作业安全技术措施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未对安全防护设施进行验收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安全防护设施验收资料不符合规范要求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安全防护设施验收内容不符合规范要求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未对作业人员进行安全技术交底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高处作业施工前，（安全标志/安全设施/工具/仪表/防火设施/电气设施和设备）（配置不到位/损坏）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未按规定给作业人员配备安全防护用品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并应按规定正确佩戴和使用相应的安全防护用品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未对施工作业现场有可能坠落的物料及时（拆除/采取固定措施）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工具未放入工具袋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向下丢弃拆卸下的物料废料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传递过程中，抛掷物料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在（雨/霜/雾/雪）天气进行高空作业，未采取防滑、防冻措施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《建筑施工高处作业安全技术规范》JGJ80-2016第3.0.8条第1款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遇有（6级以上强风/浓雾/沙尘暴）气候，进行（露天攀登/悬空）作业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《建筑施工高处作业安全技术规范》JGJ80-2016第3.0.8条第1款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S-GCZY01-17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（暴风雨/台风/暴雨）后，未对高处作业安全设施进行检查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《建筑施工高处作业安全技术规范》JGJ80-2016第3.0.8条第1款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临时（拆除/变动）安全防护设施时未采取代替措施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临时（拆除/变动）安全防护设施时，作业后未立即恢复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未对安全防护设施进行（检查/维修保养）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《建筑施工高处作业安全技术规范》JGJ80-2016第3.0.12条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钢结构、网架安装用支撑结构地基基础承载力和变形不满足设计要求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《房屋市政工程生产安全重大事故隐患判定标准（2022版）》第九条第（一）项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钢结构、网架安装用支撑结构未按设计要求设置防倾覆装置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《房屋市政工程生产安全重大事故隐患判定标准（2022版）》第九条第（一）项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单</w:t>
            </w:r>
            <w:proofErr w:type="gramStart"/>
            <w:r w:rsidRPr="004738C6">
              <w:rPr>
                <w:rFonts w:ascii="宋体" w:hAnsi="宋体" w:cs="宋体" w:hint="eastAsia"/>
                <w:kern w:val="0"/>
                <w:sz w:val="22"/>
              </w:rPr>
              <w:t>榀</w:t>
            </w:r>
            <w:proofErr w:type="gramEnd"/>
            <w:r w:rsidRPr="004738C6">
              <w:rPr>
                <w:rFonts w:ascii="宋体" w:hAnsi="宋体" w:cs="宋体" w:hint="eastAsia"/>
                <w:kern w:val="0"/>
                <w:sz w:val="22"/>
              </w:rPr>
              <w:t>钢桁架（屋架）安装时未采取防失稳措施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w:t>
            </w:r>
            <w:r w:rsidRPr="004738C6">
              <w:rPr>
                <w:rFonts w:ascii="宋体" w:hAnsi="宋体" w:cs="宋体" w:hint="eastAsia"/>
                <w:kern w:val="0"/>
                <w:sz w:val="22"/>
              </w:rPr>
              <w:lastRenderedPageBreak/>
              <w:t>（2022版）》第九条第（二）项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S-GCZY01-24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悬挑式操作平台的搁置点、拉结点、支撑点未设置在稳定的主体结构上,且未做可靠连接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《房屋市政工程生产安全重大事故隐患判定标准（2022版）》第九条第（三）项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S-GCZY01-25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使用（无厂家名称/产品合格证/安全标志）的</w:t>
            </w:r>
            <w:proofErr w:type="gramStart"/>
            <w:r w:rsidRPr="004738C6">
              <w:rPr>
                <w:rFonts w:ascii="宋体" w:hAnsi="宋体" w:cs="宋体" w:hint="eastAsia"/>
                <w:kern w:val="0"/>
                <w:sz w:val="22"/>
              </w:rPr>
              <w:t>劳</w:t>
            </w:r>
            <w:proofErr w:type="gramEnd"/>
            <w:r w:rsidRPr="004738C6">
              <w:rPr>
                <w:rFonts w:ascii="宋体" w:hAnsi="宋体" w:cs="宋体" w:hint="eastAsia"/>
                <w:kern w:val="0"/>
                <w:sz w:val="22"/>
              </w:rPr>
              <w:t>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《建筑施工作业劳动防护用品配备及使用标准》JGJ184-2009第4.0.1条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进入施工现场的人员未佩戴安全帽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《建筑施工作业劳动防护用品配备及使用标准》JGJ184-2009第2.0.4条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未按标准佩戴安全帽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安全帽质量不符合现行国家相关标准的要求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（电焊工/气割工）在高处作业时，未配备安全帽与面罩连接式焊接防护面罩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《建筑施工作业劳动防护用品配备及使用标准》JGJ184-2009第3.0.3条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安全网的质量不符合国家标准《安全网》GB5725的规定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《建筑施工高处作业安全技术规范》JGJ80-2016第8.1.1.1条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密目式安全立网网目密度不符合规范要求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《建筑施工高处作业安全技术规范》JGJ80-2016第8.1.1.2条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采用平网进行防护时，使用密目式安全立网代替平网使用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安全网的支撑架强度和稳定性不够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《建筑施工高处作业安全技术规范》JGJ80-2016第8.2.1条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安全网</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电梯井内平网</w:t>
            </w:r>
            <w:proofErr w:type="gramStart"/>
            <w:r w:rsidRPr="004738C6">
              <w:rPr>
                <w:rFonts w:ascii="宋体" w:hAnsi="宋体" w:cs="宋体" w:hint="eastAsia"/>
                <w:kern w:val="0"/>
                <w:sz w:val="22"/>
              </w:rPr>
              <w:t>网</w:t>
            </w:r>
            <w:proofErr w:type="gramEnd"/>
            <w:r w:rsidRPr="004738C6">
              <w:rPr>
                <w:rFonts w:ascii="宋体" w:hAnsi="宋体" w:cs="宋体" w:hint="eastAsia"/>
                <w:kern w:val="0"/>
                <w:sz w:val="22"/>
              </w:rPr>
              <w:t>体与井壁的空隙大于25mm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《建筑施工高处作业安全技术规范》JGJ80-2016第8.2.4.2条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w:t>
            </w:r>
            <w:r w:rsidRPr="004738C6">
              <w:rPr>
                <w:rFonts w:ascii="宋体" w:hAnsi="宋体"/>
                <w:kern w:val="0"/>
                <w:sz w:val="22"/>
              </w:rPr>
              <w:t>2</w:t>
            </w:r>
            <w:r w:rsidRPr="004738C6">
              <w:rPr>
                <w:rFonts w:ascii="宋体" w:hAnsi="宋体" w:cs="宋体" w:hint="eastAsia"/>
                <w:kern w:val="0"/>
                <w:sz w:val="22"/>
              </w:rPr>
              <w:t>米以上的无可靠安全防护设施的高处作业时，未悬挂安全带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《建筑施工作业劳动防护用品配备及使用标准》JGJ184-2009第2.0.4条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安全带系挂不符合要求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安全带质量不符合现行国家相关标准的要求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w:t>
            </w:r>
            <w:r w:rsidRPr="004738C6">
              <w:rPr>
                <w:rFonts w:ascii="宋体" w:hAnsi="宋体" w:cs="宋体" w:hint="eastAsia"/>
                <w:kern w:val="0"/>
                <w:sz w:val="22"/>
              </w:rPr>
              <w:lastRenderedPageBreak/>
              <w:t>JGJ59-2011第3.13.3.2条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（电焊工</w:t>
            </w:r>
            <w:r w:rsidRPr="004738C6">
              <w:rPr>
                <w:rFonts w:ascii="宋体" w:hAnsi="宋体"/>
                <w:kern w:val="0"/>
                <w:sz w:val="22"/>
              </w:rPr>
              <w:t>/</w:t>
            </w:r>
            <w:r w:rsidRPr="004738C6">
              <w:rPr>
                <w:rFonts w:ascii="宋体" w:hAnsi="宋体" w:cs="宋体" w:hint="eastAsia"/>
                <w:kern w:val="0"/>
                <w:sz w:val="22"/>
              </w:rPr>
              <w:t>气割工）在高处作业时，未配备阻燃型安全带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《建筑施工作业劳动防护用品配备及使用标准》JGJ184-2009第3.0.3条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坠落高度基准面2m及以上进行临边作业时，未在</w:t>
            </w:r>
            <w:proofErr w:type="gramStart"/>
            <w:r w:rsidRPr="004738C6">
              <w:rPr>
                <w:rFonts w:ascii="宋体" w:hAnsi="宋体" w:cs="宋体" w:hint="eastAsia"/>
                <w:kern w:val="0"/>
                <w:sz w:val="22"/>
              </w:rPr>
              <w:t>临空侧设置</w:t>
            </w:r>
            <w:proofErr w:type="gramEnd"/>
            <w:r w:rsidRPr="004738C6">
              <w:rPr>
                <w:rFonts w:ascii="宋体" w:hAnsi="宋体" w:cs="宋体" w:hint="eastAsia"/>
                <w:kern w:val="0"/>
                <w:sz w:val="22"/>
              </w:rPr>
              <w:t>（防护栏杆/密目式安全立网/工具式栏板封闭）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（楼梯口/楼梯平台/梯段边）未安装防护栏杆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外设（楼梯口/楼梯平台/梯段边）未采用密目式安全立网进行全封闭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建筑物外围边沿处，采用外脚手架的，未采用密目式安全立网进行全封闭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建筑物外围边沿处，未采用外脚手架的，未设置防护栏杆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垂直运输设备设施与建筑物间设置的通道平台两侧未设置防护栏杆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S-GCZY05-07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垂直运输设备设施与建筑物间设置的通道平台两侧未设置（挡脚板/密目式安全立网或工具式栏板封闭）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各类垂直运输</w:t>
            </w:r>
            <w:proofErr w:type="gramStart"/>
            <w:r w:rsidRPr="004738C6">
              <w:rPr>
                <w:rFonts w:ascii="宋体" w:hAnsi="宋体" w:cs="宋体" w:hint="eastAsia"/>
                <w:kern w:val="0"/>
                <w:sz w:val="22"/>
              </w:rPr>
              <w:t>接料平台口</w:t>
            </w:r>
            <w:proofErr w:type="gramEnd"/>
            <w:r w:rsidRPr="004738C6">
              <w:rPr>
                <w:rFonts w:ascii="宋体" w:hAnsi="宋体" w:cs="宋体" w:hint="eastAsia"/>
                <w:kern w:val="0"/>
                <w:sz w:val="22"/>
              </w:rPr>
              <w:t>未设置高度不低于1.8m的楼层防护门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各类垂直运输</w:t>
            </w:r>
            <w:proofErr w:type="gramStart"/>
            <w:r w:rsidRPr="004738C6">
              <w:rPr>
                <w:rFonts w:ascii="宋体" w:hAnsi="宋体" w:cs="宋体" w:hint="eastAsia"/>
                <w:kern w:val="0"/>
                <w:sz w:val="22"/>
              </w:rPr>
              <w:t>接料平台口</w:t>
            </w:r>
            <w:proofErr w:type="gramEnd"/>
            <w:r w:rsidRPr="004738C6">
              <w:rPr>
                <w:rFonts w:ascii="宋体" w:hAnsi="宋体" w:cs="宋体" w:hint="eastAsia"/>
                <w:kern w:val="0"/>
                <w:sz w:val="22"/>
              </w:rPr>
              <w:t>的楼层防护门未设置防外开装置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多笼井架物料提升机通道中间未分别设置隔离设施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临边防护栏杆的构造不符合规范要求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《建筑施工高处作业安全技术规范》JGJ80-2016第4.3.1；4.3.2；4.3.3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S-GCZY05-12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临边防护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防护栏杆不能承受的任何方向1kN的外力作用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非竖向洞口短边长度≥1500mm，未在洞口作业侧</w:t>
            </w:r>
            <w:r w:rsidRPr="004738C6">
              <w:rPr>
                <w:rFonts w:ascii="宋体" w:hAnsi="宋体" w:cs="宋体" w:hint="eastAsia"/>
                <w:kern w:val="0"/>
                <w:sz w:val="22"/>
              </w:rPr>
              <w:lastRenderedPageBreak/>
              <w:t>设置高度不小于1.2m的防护栏杆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《建筑施工高处作业安全技术规</w:t>
            </w:r>
            <w:r w:rsidRPr="004738C6">
              <w:rPr>
                <w:rFonts w:ascii="宋体" w:hAnsi="宋体" w:cs="宋体" w:hint="eastAsia"/>
                <w:kern w:val="0"/>
                <w:sz w:val="22"/>
              </w:rPr>
              <w:lastRenderedPageBreak/>
              <w:t>范》JGJ80-2016第4.2.1.4条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非竖向洞口短边长度≥1500mm，洞口未采用安全平网封闭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非竖向洞口短边尺寸500mm～1500mm，（未采用盖板覆盖或防护栏杆等措施/防护措施未固定牢固）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非竖向洞口短边尺寸25mm～500mm，（未采用承载力满足使用要求的盖板覆盖/盖板四周搁置不均衡/盖板</w:t>
            </w:r>
            <w:proofErr w:type="gramStart"/>
            <w:r w:rsidRPr="004738C6">
              <w:rPr>
                <w:rFonts w:ascii="宋体" w:hAnsi="宋体" w:cs="宋体" w:hint="eastAsia"/>
                <w:kern w:val="0"/>
                <w:sz w:val="22"/>
              </w:rPr>
              <w:t>无防止</w:t>
            </w:r>
            <w:proofErr w:type="gramEnd"/>
            <w:r w:rsidRPr="004738C6">
              <w:rPr>
                <w:rFonts w:ascii="宋体" w:hAnsi="宋体" w:cs="宋体" w:hint="eastAsia"/>
                <w:kern w:val="0"/>
                <w:sz w:val="22"/>
              </w:rPr>
              <w:t>移位措施）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竖向洞口短边长≥500mm时，未在临空一侧设置（高度不小于1.2m的防护栏杆/密目式安全立网或工具式栏板封闭/挡脚板）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竖向洞口短边长＜500mm时，未采取封堵措施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电梯井口未设置防护门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电梯井口（防护门高度小于1.5m/防护门底端距地面高度大于50mm/防护门未设置挡脚板）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电梯安装前的井道内未（每隔10m/不大于2层处）加设一道水平安全网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电梯井内的施工层上部未设置隔离防护设施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洞口盖板不能承受（不小于1kN的集中荷载/不小于2kN/m2的均布荷载）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(落地的竖向洞口/窗台高度低于800mm的竖向洞口/框架结构在浇筑完混凝土没有砌筑墙时的洞口），未设置防护栏杆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《建筑施工高处作业安全技术规范》JGJ80-2016第4.2.5条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S-GCZY06-13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洞口作业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安全防护设施不严密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登高作业未借助施工通道、梯子及其他攀登设施和用具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攀登作业所用设施和用具的结构构造不够牢固可靠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两人同时在梯子上作业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在通道处使用梯子作业时，未设（专人监护/围栏）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脚手架操作层上使用梯子进行作业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单梯垫高使用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梯子踏步缺失</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折梯张开到工作位置的倾角不符合规范要求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折梯未设置</w:t>
            </w:r>
            <w:proofErr w:type="gramEnd"/>
            <w:r w:rsidRPr="004738C6">
              <w:rPr>
                <w:rFonts w:ascii="宋体" w:hAnsi="宋体" w:cs="宋体" w:hint="eastAsia"/>
                <w:kern w:val="0"/>
                <w:sz w:val="22"/>
              </w:rPr>
              <w:t>（整体的金属撑杆/可靠的锁定装置）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范》JGJ80-2016第5.1.6条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S-GCZY07-10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固定式直梯（材质/构造）不符合规范要求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使用固定式</w:t>
            </w:r>
            <w:proofErr w:type="gramStart"/>
            <w:r w:rsidRPr="004738C6">
              <w:rPr>
                <w:rFonts w:ascii="宋体" w:hAnsi="宋体" w:cs="宋体" w:hint="eastAsia"/>
                <w:kern w:val="0"/>
                <w:sz w:val="22"/>
              </w:rPr>
              <w:t>直梯进行</w:t>
            </w:r>
            <w:proofErr w:type="gramEnd"/>
            <w:r w:rsidRPr="004738C6">
              <w:rPr>
                <w:rFonts w:ascii="宋体" w:hAnsi="宋体" w:cs="宋体" w:hint="eastAsia"/>
                <w:kern w:val="0"/>
                <w:sz w:val="22"/>
              </w:rPr>
              <w:t>攀登作业时，攀登高度超过8m，未设置梯间平台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安装钢柱或钢结构，攀登作业未使用梯子或其他登高设施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钢结构安装的坠落高度超过2m时，未设置操作平台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安装屋架，未设置上下扶梯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屋架杆件安装时，未搭设操作平台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屋架杆件安装时搭设的操作平台，未设置（防护栏杆/使用作业人员拴挂安全带的安全绳）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S-GCZY07-17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深基坑施工，（沿坑壁/沿支撑/乘动土工具）上下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从事登高架设作业的施工人员未配备防止滑落的劳动防护用品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《建筑施工作业劳动防护用品配备及使用标准》JGJ184-2009第2.0.6条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多层及高层钢结构施工应采用人货两用电梯登高，对电梯尚未到达的</w:t>
            </w:r>
            <w:proofErr w:type="gramStart"/>
            <w:r w:rsidRPr="004738C6">
              <w:rPr>
                <w:rFonts w:ascii="宋体" w:hAnsi="宋体" w:cs="宋体" w:hint="eastAsia"/>
                <w:kern w:val="0"/>
                <w:sz w:val="22"/>
              </w:rPr>
              <w:t>楼层未</w:t>
            </w:r>
            <w:proofErr w:type="gramEnd"/>
            <w:r w:rsidRPr="004738C6">
              <w:rPr>
                <w:rFonts w:ascii="宋体" w:hAnsi="宋体" w:cs="宋体" w:hint="eastAsia"/>
                <w:kern w:val="0"/>
                <w:sz w:val="22"/>
              </w:rPr>
              <w:t>搭设合理的安全登高设施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《钢结构工程施工规范》GB 50755-2012第16.2.2条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移动式梯子的梯脚底部垫高使用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S-GCZY07-21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攀登作业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梯子的材质或制作质量不符合规范要求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悬空作业未设有牢固的立足点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悬空作业未配置（登高/防坠落）设施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吊装钢筋混凝土屋架、梁、柱等大型构件前，未在构件上预先设置（登高通道/操作立足点）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在高空（安装大模板/吊装第一块预制构件/吊装单独的中型预制构件）时，未站在作业平台上操作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钢结构安装，搭设水平通道的，水平通道两侧未设置防护栏杆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钢结构安装，利用钢梁作为水平通道时，未在钢梁一侧设置连续的安全绳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（钢结构/管道）安装施工的安全防护设施未达到标准化、定型化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在钢梁或钢桁架上行走的作业人员未佩戴双钩安全带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《钢结构工程施工规范》GB 50755-2012第16.3.3条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在（未固定</w:t>
            </w:r>
            <w:r w:rsidRPr="004738C6">
              <w:rPr>
                <w:rFonts w:ascii="宋体" w:hAnsi="宋体"/>
                <w:kern w:val="0"/>
                <w:sz w:val="22"/>
              </w:rPr>
              <w:t>/</w:t>
            </w:r>
            <w:r w:rsidRPr="004738C6">
              <w:rPr>
                <w:rFonts w:ascii="宋体" w:hAnsi="宋体" w:cs="宋体" w:hint="eastAsia"/>
                <w:kern w:val="0"/>
                <w:sz w:val="22"/>
              </w:rPr>
              <w:t>无防护的构件</w:t>
            </w:r>
            <w:r w:rsidRPr="004738C6">
              <w:rPr>
                <w:rFonts w:ascii="宋体" w:hAnsi="宋体"/>
                <w:kern w:val="0"/>
                <w:sz w:val="22"/>
              </w:rPr>
              <w:t>/</w:t>
            </w:r>
            <w:r w:rsidRPr="004738C6">
              <w:rPr>
                <w:rFonts w:ascii="宋体" w:hAnsi="宋体" w:cs="宋体" w:hint="eastAsia"/>
                <w:kern w:val="0"/>
                <w:sz w:val="22"/>
              </w:rPr>
              <w:t>安装中）的管道上作业或通行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当吊装作业利用吊车梁等构件作为水平通道时，</w:t>
            </w:r>
            <w:r w:rsidRPr="004738C6">
              <w:rPr>
                <w:rFonts w:ascii="宋体" w:hAnsi="宋体" w:cs="宋体" w:hint="eastAsia"/>
                <w:kern w:val="0"/>
                <w:sz w:val="22"/>
              </w:rPr>
              <w:lastRenderedPageBreak/>
              <w:t>临空面的</w:t>
            </w:r>
            <w:proofErr w:type="gramStart"/>
            <w:r w:rsidRPr="004738C6">
              <w:rPr>
                <w:rFonts w:ascii="宋体" w:hAnsi="宋体" w:cs="宋体" w:hint="eastAsia"/>
                <w:kern w:val="0"/>
                <w:sz w:val="22"/>
              </w:rPr>
              <w:t>一侧未</w:t>
            </w:r>
            <w:proofErr w:type="gramEnd"/>
            <w:r w:rsidRPr="004738C6">
              <w:rPr>
                <w:rFonts w:ascii="宋体" w:hAnsi="宋体" w:cs="宋体" w:hint="eastAsia"/>
                <w:kern w:val="0"/>
                <w:sz w:val="22"/>
              </w:rPr>
              <w:t>设置连续的栏杆等防护措施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《建筑施工高处作业安全技术规</w:t>
            </w:r>
            <w:r w:rsidRPr="004738C6">
              <w:rPr>
                <w:rFonts w:ascii="宋体" w:hAnsi="宋体" w:cs="宋体" w:hint="eastAsia"/>
                <w:kern w:val="0"/>
                <w:sz w:val="22"/>
              </w:rPr>
              <w:lastRenderedPageBreak/>
              <w:t>范》JGJ80-2016第5.2.4条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S-GCZY08-11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钢结构安装所需的平面安全通道未连续搭设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建筑物楼层钢梁吊装完毕后，未及时铺设安全网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高空作业使用的（小型手持工具/小型零部件）未采取防止坠落措施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每天吊至楼层或屋面上的构件未安装完时，未采取牢靠的临时固定措施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钢结构施工的平面安全通道两侧未设置安全护栏或防护钢丝绳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压型钢板表面有（水/冰/霜/雪）时，未及时清除，并采取相应的防滑保护措施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50755-2012第16.6.8条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多层及高层钢结构施工应采用人货两用电梯登高，对电梯尚未到达的</w:t>
            </w:r>
            <w:proofErr w:type="gramStart"/>
            <w:r w:rsidRPr="004738C6">
              <w:rPr>
                <w:rFonts w:ascii="宋体" w:hAnsi="宋体" w:cs="宋体" w:hint="eastAsia"/>
                <w:kern w:val="0"/>
                <w:sz w:val="22"/>
              </w:rPr>
              <w:t>楼层未</w:t>
            </w:r>
            <w:proofErr w:type="gramEnd"/>
            <w:r w:rsidRPr="004738C6">
              <w:rPr>
                <w:rFonts w:ascii="宋体" w:hAnsi="宋体" w:cs="宋体" w:hint="eastAsia"/>
                <w:kern w:val="0"/>
                <w:sz w:val="22"/>
              </w:rPr>
              <w:t>搭设合理的安全登高设施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S-GCZY08-18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在钢梁或钢桁架上行走的作业人员未佩戴双钩安全带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模板支撑搭拆时，在上下同</w:t>
            </w:r>
            <w:proofErr w:type="gramStart"/>
            <w:r w:rsidRPr="004738C6">
              <w:rPr>
                <w:rFonts w:ascii="宋体" w:hAnsi="宋体" w:cs="宋体" w:hint="eastAsia"/>
                <w:kern w:val="0"/>
                <w:sz w:val="22"/>
              </w:rPr>
              <w:t>一</w:t>
            </w:r>
            <w:proofErr w:type="gramEnd"/>
            <w:r w:rsidRPr="004738C6">
              <w:rPr>
                <w:rFonts w:ascii="宋体" w:hAnsi="宋体" w:cs="宋体" w:hint="eastAsia"/>
                <w:kern w:val="0"/>
                <w:sz w:val="22"/>
              </w:rPr>
              <w:t>垂直面装拆模板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《建筑施工高处作业安全技术规范》JGJ80-2016第5.2.5.1条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在2m以上高处搭拆（柱模板/悬挑模板）时，未设置操作平台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在进行高处拆模作业时未(配置登高用具/搭设支架)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绑扎立柱和墙体钢筋，(沿钢筋骨架攀登/站在骨架上作业)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《建筑施工高处作业安全技术规范》JGJ80-2016第5.2.6.1条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在坠落基准面2m及以上高处绑扎柱钢筋时，未搭设操作平台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在坠落基准面2m及以上进行预应力张拉时，未搭设操作平台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浇筑高度2m以上的混凝土结构构件时，未设置（脚手架/操作平台）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范》JGJ80-2016第5.2.7.1条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S-GCZY08-26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悬挑的混凝土（梁/檐/外墙/边柱）结构施工时，未搭设符合要求的（脚手架/操作平台）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在坡度大于25°的屋面上作业，当无外脚手架时，未（在屋檐边设置不低于1.5m高的防护栏杆/采用密目式安全立网全封闭）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《建筑施工高处作业安全技术规范》JGJ80-2016第5.2.8.1条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在轻质型材等屋面上作业，未搭设临时走道板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《建筑施工高处作业安全技术规范》JGJ80-2016第5.2.8.2条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S-GCZY08-29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安装轻质型材板前，未采取在梁下支设安全平网或搭设脚手架等安全防护措施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《建筑施工高处作业安全技术规范》JGJ80-2016第5.2.8.2条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门窗作业时，无防坠落措施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《建筑施工高处作业安全技术规范》JGJ80-2016第5.2.9.1条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外墙作业时，操作人员在无安全防护措施时，站立在（</w:t>
            </w:r>
            <w:proofErr w:type="gramStart"/>
            <w:r w:rsidRPr="004738C6">
              <w:rPr>
                <w:rFonts w:ascii="宋体" w:hAnsi="宋体" w:cs="宋体" w:hint="eastAsia"/>
                <w:kern w:val="0"/>
                <w:sz w:val="22"/>
              </w:rPr>
              <w:t>樘</w:t>
            </w:r>
            <w:proofErr w:type="gramEnd"/>
            <w:r w:rsidRPr="004738C6">
              <w:rPr>
                <w:rFonts w:ascii="宋体" w:hAnsi="宋体" w:cs="宋体" w:hint="eastAsia"/>
                <w:kern w:val="0"/>
                <w:sz w:val="22"/>
              </w:rPr>
              <w:t>子/阳台栏板上）作业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《建筑施工高处作业安全技术规范》JGJ80-2016第5.2.9.1条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外墙作业时，高处安装，使用座板式单人吊具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范》JGJ80-2016第5.2.9.2条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S-GCZY08-33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使用自制吊篮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《建筑施工高处作业安全技术规范》JGJ80-2016第5.2.9.2条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悬空作业处未设置防护栏杆或其他可靠的安全设施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悬空作业人员未（系挂安全带/佩带工具袋）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所用的索具、吊具等未经验收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架子工未配备防滑鞋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《建筑施工作业劳动防护用品配备及使用标准》JGJ184-2009第3.0.1条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屋面坡度大于30%时，未采取防滑措施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《坡屋面工程技术规范》GB 50693-2011第3.3.12条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S-GCZY08-39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悬空作业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（雨天/雪天/五级风及以上）时，进行坡屋面施工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《坡屋面工程技术规范》GB 50693-2011第3.3.12条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操作平台未按规定进行设计计算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未编制操作平台专项方案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操作平台架体（构造/材质）不满足国家现行相关标准的规定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操作平台（材质/承载力）不符合相关规范要求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脚手板未（平整满铺/可靠固定）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r>
            <w:r w:rsidRPr="004738C6">
              <w:rPr>
                <w:rFonts w:ascii="宋体" w:hAnsi="宋体" w:cs="宋体" w:hint="eastAsia"/>
                <w:kern w:val="0"/>
                <w:sz w:val="22"/>
              </w:rPr>
              <w:lastRenderedPageBreak/>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操作平台的临边未按规范要求设置防护栏杆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S-GCZY09-07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单独设置的操作平台未设置供人上下的扶梯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未在操作平台明显位置设置标明允许负载值的</w:t>
            </w:r>
            <w:proofErr w:type="gramStart"/>
            <w:r w:rsidRPr="004738C6">
              <w:rPr>
                <w:rFonts w:ascii="宋体" w:hAnsi="宋体" w:cs="宋体" w:hint="eastAsia"/>
                <w:kern w:val="0"/>
                <w:sz w:val="22"/>
              </w:rPr>
              <w:t>限载牌及</w:t>
            </w:r>
            <w:proofErr w:type="gramEnd"/>
            <w:r w:rsidRPr="004738C6">
              <w:rPr>
                <w:rFonts w:ascii="宋体" w:hAnsi="宋体" w:cs="宋体" w:hint="eastAsia"/>
                <w:kern w:val="0"/>
                <w:sz w:val="22"/>
              </w:rPr>
              <w:t>限定允许的作业人数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物料未及时转运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使用时，平台（超重/超高堆放）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r w:rsidRPr="004738C6">
              <w:rPr>
                <w:rFonts w:ascii="宋体" w:hAnsi="宋体" w:cs="宋体" w:hint="eastAsia"/>
                <w:kern w:val="0"/>
                <w:sz w:val="22"/>
              </w:rPr>
              <w:br/>
            </w:r>
            <w:r w:rsidRPr="004738C6">
              <w:rPr>
                <w:rFonts w:ascii="宋体" w:hAnsi="宋体" w:cs="宋体" w:hint="eastAsia"/>
                <w:kern w:val="0"/>
                <w:sz w:val="22"/>
              </w:rPr>
              <w:lastRenderedPageBreak/>
              <w:t>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操作平台使用中未组织每月不少于1次定期检查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S-GCZY09-12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移动式操作平台的（面积超过10㎡/高度超过5m）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移动式操作平台的（高宽比大于2：1/施工荷载超过1.5kN/㎡）</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立柱底端距离地面超过80mm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（行走轮/导向轮）未配有</w:t>
            </w:r>
            <w:proofErr w:type="gramStart"/>
            <w:r w:rsidRPr="004738C6">
              <w:rPr>
                <w:rFonts w:ascii="宋体" w:hAnsi="宋体" w:cs="宋体" w:hint="eastAsia"/>
                <w:kern w:val="0"/>
                <w:sz w:val="22"/>
              </w:rPr>
              <w:t>制动器或刹手闸</w:t>
            </w:r>
            <w:proofErr w:type="gramEnd"/>
            <w:r w:rsidRPr="004738C6">
              <w:rPr>
                <w:rFonts w:ascii="宋体" w:hAnsi="宋体" w:cs="宋体" w:hint="eastAsia"/>
                <w:kern w:val="0"/>
                <w:sz w:val="22"/>
              </w:rPr>
              <w:t>等固定措施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移动式操作平台架体弯曲变形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行走轮的制动器在非移动情况下，未保持制动状态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S-GCZY09-18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操作平台在移动时，平台上站人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S-GCZY09-19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移动式操作平台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操作平台的材质不符合规范要求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《建筑施工安全检查标准》JGJ59-2011第3.13.3.9条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（搁置点</w:t>
            </w:r>
            <w:r w:rsidRPr="004738C6">
              <w:rPr>
                <w:rFonts w:ascii="宋体" w:hAnsi="宋体"/>
                <w:kern w:val="0"/>
                <w:sz w:val="22"/>
              </w:rPr>
              <w:t>/</w:t>
            </w:r>
            <w:r w:rsidRPr="004738C6">
              <w:rPr>
                <w:rFonts w:ascii="宋体" w:hAnsi="宋体" w:cs="宋体" w:hint="eastAsia"/>
                <w:kern w:val="0"/>
                <w:sz w:val="22"/>
              </w:rPr>
              <w:t>拉结点</w:t>
            </w:r>
            <w:r w:rsidRPr="004738C6">
              <w:rPr>
                <w:rFonts w:ascii="宋体" w:hAnsi="宋体"/>
                <w:kern w:val="0"/>
                <w:sz w:val="22"/>
              </w:rPr>
              <w:t>/</w:t>
            </w:r>
            <w:r w:rsidRPr="004738C6">
              <w:rPr>
                <w:rFonts w:ascii="宋体" w:hAnsi="宋体" w:cs="宋体" w:hint="eastAsia"/>
                <w:kern w:val="0"/>
                <w:sz w:val="22"/>
              </w:rPr>
              <w:t>支撑点）未设置在主体结构上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《建筑施工高处作业安全技术规范》JGJ80-2016第6.4.1.1条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悬挑式操作平台的搁置点、拉结点、支撑点未设置在稳定的主体结构上,且未做可靠连接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《房屋市政工程生产安全重大事故隐患判定标准（2022版）》第九条第（三）项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将操作平台设置在临时设施上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操作平台的结构不稳定、不可靠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操作平台的承载力不符合设计要求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悬挑长度大于5m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w:t>
            </w:r>
            <w:r w:rsidRPr="004738C6">
              <w:rPr>
                <w:rFonts w:ascii="宋体" w:hAnsi="宋体" w:cs="宋体" w:hint="eastAsia"/>
                <w:kern w:val="0"/>
                <w:sz w:val="22"/>
              </w:rPr>
              <w:lastRenderedPageBreak/>
              <w:t>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悬挑梁未锚固固定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范》JGJ80-2016第6.4.2条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S-GCZY10-08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斜拉式的悬挑式操作平台未在平台两边各设置前后两道斜拉钢丝绳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支撑式的悬挑式操作平台未在钢平台的下方设置不少于两道的斜撑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悬臂梁式的操作平台未采用型钢制作悬挑梁或悬挑桁架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悬挑式操作平台未设置4个吊环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悬挑式操作平台安装吊运时未使用起重吊环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钢丝绳卡数量与钢丝绳直径不匹配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钢丝绳卡数量少于4个</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S-GCZY10-15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建筑物锐角利口周围系钢丝绳处未加</w:t>
            </w:r>
            <w:proofErr w:type="gramStart"/>
            <w:r w:rsidRPr="004738C6">
              <w:rPr>
                <w:rFonts w:ascii="宋体" w:hAnsi="宋体" w:cs="宋体" w:hint="eastAsia"/>
                <w:kern w:val="0"/>
                <w:sz w:val="22"/>
              </w:rPr>
              <w:t>衬</w:t>
            </w:r>
            <w:proofErr w:type="gramEnd"/>
            <w:r w:rsidRPr="004738C6">
              <w:rPr>
                <w:rFonts w:ascii="宋体" w:hAnsi="宋体" w:cs="宋体" w:hint="eastAsia"/>
                <w:kern w:val="0"/>
                <w:sz w:val="22"/>
              </w:rPr>
              <w:t>软垫物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悬挑式物料钢平台外侧（未安装固定的防护栏杆/防护挡板未完全封闭）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平台在(吊运/安装)时上人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S-GCZY10-18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悬挑式物料钢平台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钢平台与建筑结构之间铺板不严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《建筑施工安全检查标准》JGJ59-2011第3.13.3.10条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落地式操作平台（高度超过15m/高宽比大于3：1）</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施工平台的施工荷载超过2.0kN/m2</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接料平台的</w:t>
            </w:r>
            <w:proofErr w:type="gramStart"/>
            <w:r w:rsidRPr="004738C6">
              <w:rPr>
                <w:rFonts w:ascii="宋体" w:hAnsi="宋体" w:cs="宋体" w:hint="eastAsia"/>
                <w:kern w:val="0"/>
                <w:sz w:val="22"/>
              </w:rPr>
              <w:t>的</w:t>
            </w:r>
            <w:proofErr w:type="gramEnd"/>
            <w:r w:rsidRPr="004738C6">
              <w:rPr>
                <w:rFonts w:ascii="宋体" w:hAnsi="宋体" w:cs="宋体" w:hint="eastAsia"/>
                <w:kern w:val="0"/>
                <w:sz w:val="22"/>
              </w:rPr>
              <w:t>施工荷载超过2.0kN/m2，未进行专项设计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w:t>
            </w:r>
            <w:r w:rsidRPr="004738C6">
              <w:rPr>
                <w:rFonts w:ascii="宋体" w:hAnsi="宋体" w:cs="宋体" w:hint="eastAsia"/>
                <w:kern w:val="0"/>
                <w:sz w:val="22"/>
              </w:rPr>
              <w:lastRenderedPageBreak/>
              <w:t>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落地式卸料平台与脚手架连接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范》JGJ80-2016第6.3.1.3条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落地式卸料平台未（与建筑物进行刚性连接/加设防倾措施）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（立杆间距/步距）不符合国家现行相关脚手架规范的规定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立杆下部未设置（底座/垫板/纵向与横向扫地杆）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在外立面未设置(剪刀撑/斜撑)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落地式卸料平台未设置</w:t>
            </w:r>
            <w:proofErr w:type="gramStart"/>
            <w:r w:rsidRPr="004738C6">
              <w:rPr>
                <w:rFonts w:ascii="宋体" w:hAnsi="宋体" w:cs="宋体" w:hint="eastAsia"/>
                <w:kern w:val="0"/>
                <w:sz w:val="22"/>
              </w:rPr>
              <w:t>连墙件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连墙件（</w:t>
            </w:r>
            <w:proofErr w:type="gramStart"/>
            <w:r w:rsidRPr="004738C6">
              <w:rPr>
                <w:rFonts w:ascii="宋体" w:hAnsi="宋体" w:cs="宋体" w:hint="eastAsia"/>
                <w:kern w:val="0"/>
                <w:sz w:val="22"/>
              </w:rPr>
              <w:t>未逐层设置</w:t>
            </w:r>
            <w:proofErr w:type="gramEnd"/>
            <w:r w:rsidRPr="004738C6">
              <w:rPr>
                <w:rFonts w:ascii="宋体" w:hAnsi="宋体" w:cs="宋体" w:hint="eastAsia"/>
                <w:kern w:val="0"/>
                <w:sz w:val="22"/>
              </w:rPr>
              <w:t>/间距大于4m）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未设置水平剪刀撑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S-GCZY11-12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w:t>
            </w:r>
            <w:proofErr w:type="gramStart"/>
            <w:r w:rsidRPr="004738C6">
              <w:rPr>
                <w:rFonts w:ascii="宋体" w:hAnsi="宋体" w:cs="宋体" w:hint="eastAsia"/>
                <w:kern w:val="0"/>
                <w:sz w:val="22"/>
              </w:rPr>
              <w:t>墙件未</w:t>
            </w:r>
            <w:proofErr w:type="gramEnd"/>
            <w:r w:rsidRPr="004738C6">
              <w:rPr>
                <w:rFonts w:ascii="宋体" w:hAnsi="宋体" w:cs="宋体" w:hint="eastAsia"/>
                <w:kern w:val="0"/>
                <w:sz w:val="22"/>
              </w:rPr>
              <w:t>采用可承受拉力和压力的构造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搭设高度超过相邻连</w:t>
            </w:r>
            <w:proofErr w:type="gramStart"/>
            <w:r w:rsidRPr="004738C6">
              <w:rPr>
                <w:rFonts w:ascii="宋体" w:hAnsi="宋体" w:cs="宋体" w:hint="eastAsia"/>
                <w:kern w:val="0"/>
                <w:sz w:val="22"/>
              </w:rPr>
              <w:t>墙件以上</w:t>
            </w:r>
            <w:proofErr w:type="gramEnd"/>
            <w:r w:rsidRPr="004738C6">
              <w:rPr>
                <w:rFonts w:ascii="宋体" w:hAnsi="宋体" w:cs="宋体" w:hint="eastAsia"/>
                <w:kern w:val="0"/>
                <w:sz w:val="22"/>
              </w:rPr>
              <w:t>两步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平台拆除时，上下同时作业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连墙件未随</w:t>
            </w:r>
            <w:proofErr w:type="gramEnd"/>
            <w:r w:rsidRPr="004738C6">
              <w:rPr>
                <w:rFonts w:ascii="宋体" w:hAnsi="宋体" w:cs="宋体" w:hint="eastAsia"/>
                <w:kern w:val="0"/>
                <w:sz w:val="22"/>
              </w:rPr>
              <w:t>工程施工进度逐层施工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搭设操作平台的（钢管/扣件)未取得产品合格证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《建筑施工高处作业安全技术规范》JGJ80-2016第6.3.6.1条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搭设前未对基础进行检查验收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搭设中未随施工进度按结构层对操作平台进行验收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S-GCZY11-19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w:t>
            </w:r>
            <w:r w:rsidRPr="004738C6">
              <w:rPr>
                <w:rFonts w:ascii="宋体" w:hAnsi="宋体" w:cs="宋体" w:hint="eastAsia"/>
                <w:kern w:val="0"/>
                <w:sz w:val="22"/>
              </w:rPr>
              <w:lastRenderedPageBreak/>
              <w:t>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(6级以上大风/雷雨/大雪/停用超过一个月恢复),使用前未进行检查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w:t>
            </w:r>
            <w:r w:rsidRPr="004738C6">
              <w:rPr>
                <w:rFonts w:ascii="宋体" w:hAnsi="宋体" w:cs="宋体" w:hint="eastAsia"/>
                <w:kern w:val="0"/>
                <w:sz w:val="22"/>
              </w:rPr>
              <w:lastRenderedPageBreak/>
              <w:t>范》JGJ80-2016第6.3.6.3条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S-GCZY11-20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落地式卸料平台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操作平台未定期进行检查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《建筑施工高处作业安全技术规范》JGJ80-2016第6.3.6.4条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施工现场立体交叉作业时，下层作业位置处于坠落半径之内，未设置安全防护棚或安全防护网等安全隔离措施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尚未设置安全隔离措施时，未设置警戒隔离区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施工现场人员进出的通道口，未搭设安全防护棚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处于起重设备的起重机臂回转范围之内的通道，未搭设安全防护棚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w:t>
            </w:r>
            <w:proofErr w:type="gramStart"/>
            <w:r w:rsidRPr="004738C6">
              <w:rPr>
                <w:rFonts w:ascii="宋体" w:hAnsi="宋体" w:cs="宋体" w:hint="eastAsia"/>
                <w:kern w:val="0"/>
                <w:sz w:val="22"/>
              </w:rPr>
              <w:t>不</w:t>
            </w:r>
            <w:proofErr w:type="gramEnd"/>
            <w:r w:rsidRPr="004738C6">
              <w:rPr>
                <w:rFonts w:ascii="宋体" w:hAnsi="宋体" w:cs="宋体" w:hint="eastAsia"/>
                <w:kern w:val="0"/>
                <w:sz w:val="22"/>
              </w:rPr>
              <w:t>搭设脚手架和设置安全防护棚时的交叉作业，未设置安全防护网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当在多层、高层建筑外立面施工设置安全防护网时，未（在二层设一道固定/在每隔四层设一道固</w:t>
            </w:r>
            <w:r w:rsidRPr="004738C6">
              <w:rPr>
                <w:rFonts w:ascii="宋体" w:hAnsi="宋体" w:cs="宋体" w:hint="eastAsia"/>
                <w:kern w:val="0"/>
                <w:sz w:val="22"/>
              </w:rPr>
              <w:lastRenderedPageBreak/>
              <w:t>定/设一道随施工高度提升)的安全防护网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《建筑施工高处作业安全技术规范》JGJ80-2016第7.1.7条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钢结构工程的安全</w:t>
            </w:r>
            <w:proofErr w:type="gramStart"/>
            <w:r w:rsidRPr="004738C6">
              <w:rPr>
                <w:rFonts w:ascii="宋体" w:hAnsi="宋体" w:cs="宋体" w:hint="eastAsia"/>
                <w:kern w:val="0"/>
                <w:sz w:val="22"/>
              </w:rPr>
              <w:t>挑网未可靠</w:t>
            </w:r>
            <w:proofErr w:type="gramEnd"/>
            <w:r w:rsidRPr="004738C6">
              <w:rPr>
                <w:rFonts w:ascii="宋体" w:hAnsi="宋体" w:cs="宋体" w:hint="eastAsia"/>
                <w:kern w:val="0"/>
                <w:sz w:val="22"/>
              </w:rPr>
              <w:t>固定在结构上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建筑物楼层钢梁吊装完毕后，未及时分区铺设安全网</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《钢结构工程施工规范》GB 50755-2012第16.4.2条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当安全防护棚为非机动车辆通行时，</w:t>
            </w:r>
            <w:proofErr w:type="gramStart"/>
            <w:r w:rsidRPr="004738C6">
              <w:rPr>
                <w:rFonts w:ascii="宋体" w:hAnsi="宋体" w:cs="宋体" w:hint="eastAsia"/>
                <w:kern w:val="0"/>
                <w:sz w:val="22"/>
              </w:rPr>
              <w:t>棚底至</w:t>
            </w:r>
            <w:proofErr w:type="gramEnd"/>
            <w:r w:rsidRPr="004738C6">
              <w:rPr>
                <w:rFonts w:ascii="宋体" w:hAnsi="宋体" w:cs="宋体" w:hint="eastAsia"/>
                <w:kern w:val="0"/>
                <w:sz w:val="22"/>
              </w:rPr>
              <w:t>地面高度小于3m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当安全防护棚为机动车辆通行时，</w:t>
            </w:r>
            <w:proofErr w:type="gramStart"/>
            <w:r w:rsidRPr="004738C6">
              <w:rPr>
                <w:rFonts w:ascii="宋体" w:hAnsi="宋体" w:cs="宋体" w:hint="eastAsia"/>
                <w:kern w:val="0"/>
                <w:sz w:val="22"/>
              </w:rPr>
              <w:t>棚底至</w:t>
            </w:r>
            <w:proofErr w:type="gramEnd"/>
            <w:r w:rsidRPr="004738C6">
              <w:rPr>
                <w:rFonts w:ascii="宋体" w:hAnsi="宋体" w:cs="宋体" w:hint="eastAsia"/>
                <w:kern w:val="0"/>
                <w:sz w:val="22"/>
              </w:rPr>
              <w:t>地面高度小于4m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当建筑物高度大于24m，搭设双层安全防护</w:t>
            </w:r>
            <w:proofErr w:type="gramStart"/>
            <w:r w:rsidRPr="004738C6">
              <w:rPr>
                <w:rFonts w:ascii="宋体" w:hAnsi="宋体" w:cs="宋体" w:hint="eastAsia"/>
                <w:kern w:val="0"/>
                <w:sz w:val="22"/>
              </w:rPr>
              <w:t>棚高度</w:t>
            </w:r>
            <w:proofErr w:type="gramEnd"/>
            <w:r w:rsidRPr="004738C6">
              <w:rPr>
                <w:rFonts w:ascii="宋体" w:hAnsi="宋体" w:cs="宋体" w:hint="eastAsia"/>
                <w:kern w:val="0"/>
                <w:sz w:val="22"/>
              </w:rPr>
              <w:t>小于4m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防护棚的顶棚使用（竹</w:t>
            </w:r>
            <w:proofErr w:type="gramStart"/>
            <w:r w:rsidRPr="004738C6">
              <w:rPr>
                <w:rFonts w:ascii="宋体" w:hAnsi="宋体" w:cs="宋体" w:hint="eastAsia"/>
                <w:kern w:val="0"/>
                <w:sz w:val="22"/>
              </w:rPr>
              <w:t>芭</w:t>
            </w:r>
            <w:proofErr w:type="gramEnd"/>
            <w:r w:rsidRPr="004738C6">
              <w:rPr>
                <w:rFonts w:ascii="宋体" w:hAnsi="宋体" w:cs="宋体" w:hint="eastAsia"/>
                <w:kern w:val="0"/>
                <w:sz w:val="22"/>
              </w:rPr>
              <w:t>/胶合板）搭设时未采用双层搭设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当建筑物高度大于24m并采用木质板搭设时，未搭设双层安全防护棚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S-GCZY12-14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防护棚的长度不满足坠落半径防护要求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安全防护网搭设不符合规范要求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防护棚棚顶堆放物料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《建筑施工高处作业安全技术规范》JGJ80-2016第7.1.5条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防护棚两侧未进行封闭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《建筑施工安全检查标准》JGJ59-2011第3.13.3.6条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防护棚宽度小于通道口宽度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《建筑施工安全检查标准》JGJ59-2011第3.13.3.6条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防护棚长度不符合要求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《建筑施工安全检查标准》JGJ59-2011第3.13.3.6条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S-GCZY12-20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交叉作业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防护棚的材质不符合规范要求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《建筑施工安全检查标准》JGJ59-2011第3.13.3.6条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nil"/>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外电线路与在建工程（含脚手架）之间小于</w:t>
            </w:r>
            <w:r w:rsidRPr="004738C6">
              <w:rPr>
                <w:rFonts w:ascii="宋体" w:hAnsi="宋体" w:cs="宋体" w:hint="eastAsia"/>
                <w:kern w:val="0"/>
                <w:sz w:val="22"/>
              </w:rPr>
              <w:lastRenderedPageBreak/>
              <w:t>安全距离且未采取绝缘隔离防护措施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《施工现场临时用电安全技术规</w:t>
            </w:r>
            <w:r w:rsidRPr="004738C6">
              <w:rPr>
                <w:rFonts w:ascii="宋体" w:hAnsi="宋体" w:cs="宋体" w:hint="eastAsia"/>
                <w:kern w:val="0"/>
                <w:sz w:val="22"/>
              </w:rPr>
              <w:lastRenderedPageBreak/>
              <w:t>范》JGJ46-2005 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外电线路与起重机械之间小于安全距离且未采取绝缘隔离防护措施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 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外电线路与场内机动车道之间小于安全距离且未采取绝缘隔离防护措施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在外电架空线路正下方施工、建造临时设施或堆放材料物品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外电防护措施不符合要求、封闭不严密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外电防护设施未悬挂明显的警示标志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《施工现场临时用电安全技术规范》JGJ46-2005第4.1.6</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外电防护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施工现场开挖的沟槽边缘与外电埋地电缆沟槽边缘的距离小于0.5m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《施工现场临时用电安全技术规范》JGJ46-2005第4.1.5</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施工现场配电系统未采用TN-S接</w:t>
            </w:r>
            <w:proofErr w:type="gramStart"/>
            <w:r w:rsidRPr="004738C6">
              <w:rPr>
                <w:rFonts w:ascii="宋体" w:hAnsi="宋体" w:cs="宋体" w:hint="eastAsia"/>
                <w:kern w:val="0"/>
                <w:sz w:val="22"/>
              </w:rPr>
              <w:t>零保护</w:t>
            </w:r>
            <w:proofErr w:type="gramEnd"/>
            <w:r w:rsidRPr="004738C6">
              <w:rPr>
                <w:rFonts w:ascii="宋体" w:hAnsi="宋体" w:cs="宋体" w:hint="eastAsia"/>
                <w:kern w:val="0"/>
                <w:sz w:val="22"/>
              </w:rPr>
              <w:t>方式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保护零线与工作零线作电气连接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配电系统未采用同一种接</w:t>
            </w:r>
            <w:proofErr w:type="gramStart"/>
            <w:r w:rsidRPr="004738C6">
              <w:rPr>
                <w:rFonts w:ascii="宋体" w:hAnsi="宋体" w:cs="宋体" w:hint="eastAsia"/>
                <w:kern w:val="0"/>
                <w:sz w:val="22"/>
              </w:rPr>
              <w:t>零保护</w:t>
            </w:r>
            <w:proofErr w:type="gramEnd"/>
            <w:r w:rsidRPr="004738C6">
              <w:rPr>
                <w:rFonts w:ascii="宋体" w:hAnsi="宋体" w:cs="宋体" w:hint="eastAsia"/>
                <w:kern w:val="0"/>
                <w:sz w:val="22"/>
              </w:rPr>
              <w:t>方式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保护零线引出位置不符合规范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《施工现场临时用电安全技术规范》JGJ46-2005）第5.1.1条，5.1.2条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保护零线装设开关或熔断器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保护零线断线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保护零线通过工作电流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保护零线未用黄绿双色作为颜色标记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保护零线的截面积不符合要求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《施工现场临时用电安全技术规范》JGJ46-2005第5.1.8条、5.1.9条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重复接地的设置和安装不符合规范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《施工现场临时用电安全技术规范》JGJ46-2005第5.3.2条、5.3.4条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重复接地电阻大于10Ω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重复接地选材不符合要求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工作零线做重复接地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《施工现场临时用电安全技术规范》JGJ46-2005）5.3.3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S-LSYD02-14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防雷接地电阻大于30Ω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电气设备不带电的外露可导电部分未</w:t>
            </w:r>
            <w:proofErr w:type="gramStart"/>
            <w:r w:rsidRPr="004738C6">
              <w:rPr>
                <w:rFonts w:ascii="宋体" w:hAnsi="宋体" w:cs="宋体" w:hint="eastAsia"/>
                <w:kern w:val="0"/>
                <w:sz w:val="22"/>
              </w:rPr>
              <w:t>做保护接零</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容量超过100KVA的电力变压器工作接地电阻大于4Ω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 第5.3.1条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施工现场内（起重机/物料提升机/施工升降机/脚手架）防雷措施不符合要求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 第5.4.2条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接地与接零保护系统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做防雷接地机械上的电气设备，保护零线未做重复接地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《施工现场临时用电安全技术规范》JGJ46-2005第5.4.7条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S-LSYD02-19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特殊作业环境（隧道、人防工程，高温、有导电灰尘、比较潮湿等作业环境）照明未按规定使用安全电压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《房屋市政工程生产安全重大事故隐患判定标准（2022版）》第十条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线路老化破损，接头处理不当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线路未设短路、过载保护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《施工现场临时用电安全技术规范》JGJ46-2005第7.2.11条,7.1.17条,7.1.18条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电缆沿地面明敷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使用四芯电缆</w:t>
            </w:r>
            <w:proofErr w:type="gramEnd"/>
            <w:r w:rsidRPr="004738C6">
              <w:rPr>
                <w:rFonts w:ascii="宋体" w:hAnsi="宋体" w:cs="宋体" w:hint="eastAsia"/>
                <w:kern w:val="0"/>
                <w:sz w:val="22"/>
              </w:rPr>
              <w:t>外加一根线</w:t>
            </w:r>
            <w:proofErr w:type="gramStart"/>
            <w:r w:rsidRPr="004738C6">
              <w:rPr>
                <w:rFonts w:ascii="宋体" w:hAnsi="宋体" w:cs="宋体" w:hint="eastAsia"/>
                <w:kern w:val="0"/>
                <w:sz w:val="22"/>
              </w:rPr>
              <w:t>替代五芯电缆</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线路架设不符合规范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电缆线</w:t>
            </w:r>
            <w:proofErr w:type="gramStart"/>
            <w:r w:rsidRPr="004738C6">
              <w:rPr>
                <w:rFonts w:ascii="宋体" w:hAnsi="宋体" w:cs="宋体" w:hint="eastAsia"/>
                <w:kern w:val="0"/>
                <w:sz w:val="22"/>
              </w:rPr>
              <w:t>绑扎线</w:t>
            </w:r>
            <w:proofErr w:type="gramEnd"/>
            <w:r w:rsidRPr="004738C6">
              <w:rPr>
                <w:rFonts w:ascii="宋体" w:hAnsi="宋体" w:cs="宋体" w:hint="eastAsia"/>
                <w:kern w:val="0"/>
                <w:sz w:val="22"/>
              </w:rPr>
              <w:t>未采用绝缘线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电缆线未采取防机械损伤和</w:t>
            </w:r>
            <w:proofErr w:type="gramStart"/>
            <w:r w:rsidRPr="004738C6">
              <w:rPr>
                <w:rFonts w:ascii="宋体" w:hAnsi="宋体" w:cs="宋体" w:hint="eastAsia"/>
                <w:kern w:val="0"/>
                <w:sz w:val="22"/>
              </w:rPr>
              <w:t>电火措施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电缆埋设不符合规范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线路截面不能满足负荷电流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电杆、横担或支架不符合要求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《施工现场临时用电安全技术规范》JGJ46-2005第7.1.10条,7.1.11条;7.1.8条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S-LSYD03-11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配电线路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室内明敷主干线距地面高度小于2.5米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《施工现场临时用电安全技术规范》JGJ46-2005第7.3.3条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配电系统未按“三级配电”设置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配电系统未按“二级漏电保护”设置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同一个开关箱直接控制2台及2台以上用电设备（含插座）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（配电箱/开关箱）结构设计不符合规范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（配电箱/开关箱）电器设置不符合规范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分配电箱内动力和照明未分路配电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（配电箱/开关箱）设置环境不符合要求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开关箱中无漏电保护器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开关箱中漏电保护器损坏、失灵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《施工现场临时用电安全技术规范》JGJ46-2005第8.2.14条、8.3.10条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开关箱中漏电保护器规格型号选用不当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S-LSYD04-11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潮湿和有腐蚀介质场所的漏电保护器规格型号选用不当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总配电箱中漏电保护器的规格型号选用不当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配电箱中工作零线未通过N线端子板连接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配电箱中保护零线未通过PE线端子板连接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（配电箱/开关箱）的电源进线</w:t>
            </w:r>
            <w:proofErr w:type="gramStart"/>
            <w:r w:rsidRPr="004738C6">
              <w:rPr>
                <w:rFonts w:ascii="宋体" w:hAnsi="宋体" w:cs="宋体" w:hint="eastAsia"/>
                <w:kern w:val="0"/>
                <w:sz w:val="22"/>
              </w:rPr>
              <w:t>端采用</w:t>
            </w:r>
            <w:proofErr w:type="gramEnd"/>
            <w:r w:rsidRPr="004738C6">
              <w:rPr>
                <w:rFonts w:ascii="宋体" w:hAnsi="宋体" w:cs="宋体" w:hint="eastAsia"/>
                <w:kern w:val="0"/>
                <w:sz w:val="22"/>
              </w:rPr>
              <w:t>插头和插座做活动连接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电箱内无隔离开关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《施工现场临时用电安全技术规范》JGJ46-2005第8.2.4条,8.2.5条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安装位置不当、</w:t>
            </w:r>
            <w:r w:rsidRPr="004738C6">
              <w:rPr>
                <w:rFonts w:ascii="宋体" w:hAnsi="宋体" w:cs="宋体" w:hint="eastAsia"/>
                <w:kern w:val="0"/>
                <w:sz w:val="22"/>
              </w:rPr>
              <w:br/>
              <w:t>无足够操作、检修工作空间和通道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w:t>
            </w:r>
            <w:r w:rsidRPr="004738C6">
              <w:rPr>
                <w:rFonts w:ascii="宋体" w:hAnsi="宋体" w:cs="宋体" w:hint="eastAsia"/>
                <w:kern w:val="0"/>
                <w:sz w:val="22"/>
              </w:rPr>
              <w:lastRenderedPageBreak/>
              <w:t>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未绘制系统接线图和分路标记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w:t>
            </w:r>
            <w:r w:rsidRPr="004738C6">
              <w:rPr>
                <w:rFonts w:ascii="宋体" w:hAnsi="宋体" w:cs="宋体" w:hint="eastAsia"/>
                <w:kern w:val="0"/>
                <w:sz w:val="22"/>
              </w:rPr>
              <w:lastRenderedPageBreak/>
              <w:t>范》JGJ46-2005第8.3.1条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S-LSYD04-19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电箱无门、无锁、无防雨措施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S-LSYD04-20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分配电箱与开关箱的距离不符合规范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S-LSYD04-21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开关箱与用电设备的距离不符合规范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S-LSYD04-22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配电箱与开关箱</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采用手动双向转换开关作为控制电器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《施工现场临时用电安全技术规范》JGJ46-2005第9.1.5条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w:t>
            </w:r>
            <w:proofErr w:type="gramStart"/>
            <w:r w:rsidRPr="004738C6">
              <w:rPr>
                <w:rFonts w:ascii="宋体" w:hAnsi="宋体" w:cs="宋体" w:hint="eastAsia"/>
                <w:kern w:val="0"/>
                <w:sz w:val="22"/>
              </w:rPr>
              <w:t>室建筑</w:t>
            </w:r>
            <w:proofErr w:type="gramEnd"/>
            <w:r w:rsidRPr="004738C6">
              <w:rPr>
                <w:rFonts w:ascii="宋体" w:hAnsi="宋体" w:cs="宋体" w:hint="eastAsia"/>
                <w:kern w:val="0"/>
                <w:sz w:val="22"/>
              </w:rPr>
              <w:t>耐火等级低于3级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配电室未配备</w:t>
            </w:r>
            <w:proofErr w:type="gramEnd"/>
            <w:r w:rsidRPr="004738C6">
              <w:rPr>
                <w:rFonts w:ascii="宋体" w:hAnsi="宋体" w:cs="宋体" w:hint="eastAsia"/>
                <w:kern w:val="0"/>
                <w:sz w:val="22"/>
              </w:rPr>
              <w:t>合格的消防器材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配电室、配电装置布设不符合规范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配电室未按照</w:t>
            </w:r>
            <w:proofErr w:type="gramEnd"/>
            <w:r w:rsidRPr="004738C6">
              <w:rPr>
                <w:rFonts w:ascii="宋体" w:hAnsi="宋体" w:cs="宋体" w:hint="eastAsia"/>
                <w:kern w:val="0"/>
                <w:sz w:val="22"/>
              </w:rPr>
              <w:t>要求设置正常照明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配电室未按照</w:t>
            </w:r>
            <w:proofErr w:type="gramEnd"/>
            <w:r w:rsidRPr="004738C6">
              <w:rPr>
                <w:rFonts w:ascii="宋体" w:hAnsi="宋体" w:cs="宋体" w:hint="eastAsia"/>
                <w:kern w:val="0"/>
                <w:sz w:val="22"/>
              </w:rPr>
              <w:t>要求设置事故照明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总配电箱或配电柜中未设置带有可见分断点的电源隔离开关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总配电箱或配电柜中无短路保护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总配电箱或配电柜中无过载保护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发电机组未与外电线路进行连锁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发电机组并列运行时，未装设同期装置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w:t>
            </w:r>
            <w:r w:rsidRPr="004738C6">
              <w:rPr>
                <w:rFonts w:ascii="宋体" w:hAnsi="宋体" w:cs="宋体" w:hint="eastAsia"/>
                <w:kern w:val="0"/>
                <w:sz w:val="22"/>
              </w:rPr>
              <w:lastRenderedPageBreak/>
              <w:t>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lastRenderedPageBreak/>
              <w:t>配电室未采取</w:t>
            </w:r>
            <w:proofErr w:type="gramEnd"/>
            <w:r w:rsidRPr="004738C6">
              <w:rPr>
                <w:rFonts w:ascii="宋体" w:hAnsi="宋体" w:cs="宋体" w:hint="eastAsia"/>
                <w:kern w:val="0"/>
                <w:sz w:val="22"/>
              </w:rPr>
              <w:t>防雨雪和小动物侵入的措施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w:t>
            </w:r>
            <w:r w:rsidRPr="004738C6">
              <w:rPr>
                <w:rFonts w:ascii="宋体" w:hAnsi="宋体" w:cs="宋体" w:hint="eastAsia"/>
                <w:kern w:val="0"/>
                <w:sz w:val="22"/>
              </w:rPr>
              <w:lastRenderedPageBreak/>
              <w:t>范》JGJ46-2005第6.1.3条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S-LSYD05-12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配电室未设警示标志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S-LSYD05-13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配电室与配电装置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检修作业时安全措施不到位，未悬挂警示牌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《施工现场临时用电安全技术规范》JGJ46-2005第6.1.8条，8.3.4条，9.7.3条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特殊场所未使用36V及以下安全电压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灯具离地面高度低于2.5m未使用36V及以下安全电压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手持照明灯未使用36V以下电源供电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照明变压器未使用双绕组安全隔离变压器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夜间影响飞机或车辆通行的在建工程及机械设</w:t>
            </w:r>
            <w:r w:rsidRPr="004738C6">
              <w:rPr>
                <w:rFonts w:ascii="宋体" w:hAnsi="宋体" w:cs="宋体" w:hint="eastAsia"/>
                <w:kern w:val="0"/>
                <w:sz w:val="22"/>
              </w:rPr>
              <w:lastRenderedPageBreak/>
              <w:t>备，未按要求设置醒目的红色信号灯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《施工现场临时用电安全技术规</w:t>
            </w:r>
            <w:r w:rsidRPr="004738C6">
              <w:rPr>
                <w:rFonts w:ascii="宋体" w:hAnsi="宋体" w:cs="宋体" w:hint="eastAsia"/>
                <w:kern w:val="0"/>
                <w:sz w:val="22"/>
              </w:rPr>
              <w:lastRenderedPageBreak/>
              <w:t>范》JGJ46-2005第10.3.11条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照明开关箱与动力</w:t>
            </w:r>
            <w:proofErr w:type="gramStart"/>
            <w:r w:rsidRPr="004738C6">
              <w:rPr>
                <w:rFonts w:ascii="宋体" w:hAnsi="宋体" w:cs="宋体" w:hint="eastAsia"/>
                <w:kern w:val="0"/>
                <w:sz w:val="22"/>
              </w:rPr>
              <w:t>开关箱未分设</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《施工现场临时用电安全技术规范》JGJ46-2005第8.1.4条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照明专用回路未安装漏电保护器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白炽灯、碘钨灯、卤素</w:t>
            </w:r>
            <w:proofErr w:type="gramStart"/>
            <w:r w:rsidRPr="004738C6">
              <w:rPr>
                <w:rFonts w:ascii="宋体" w:hAnsi="宋体" w:cs="宋体" w:hint="eastAsia"/>
                <w:kern w:val="0"/>
                <w:sz w:val="22"/>
              </w:rPr>
              <w:t>灯用于</w:t>
            </w:r>
            <w:proofErr w:type="gramEnd"/>
            <w:r w:rsidRPr="004738C6">
              <w:rPr>
                <w:rFonts w:ascii="宋体" w:hAnsi="宋体" w:cs="宋体" w:hint="eastAsia"/>
                <w:kern w:val="0"/>
                <w:sz w:val="22"/>
              </w:rPr>
              <w:t>建设工地的生产、办公、生活等区域的照明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《房屋建筑和市政基础设施工程危及生产安全施工工艺、设备和材料淘汰目录（第一批）》编码1.2.3</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灯具金属外壳未接保护零线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灯具与地面、易燃物之间小于安全距离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灯具外接头处未使用绝缘布包扎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S-LSYD06-12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施工现场照明不符合要求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w:t>
            </w:r>
            <w:r w:rsidRPr="004738C6">
              <w:rPr>
                <w:rFonts w:ascii="宋体" w:hAnsi="宋体" w:cs="宋体" w:hint="eastAsia"/>
                <w:kern w:val="0"/>
                <w:sz w:val="22"/>
              </w:rPr>
              <w:lastRenderedPageBreak/>
              <w:t>范》JGJ46-2005第10.1.1条、10.1.2条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S-LSYD06-13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现场照明</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施工现场未按要求配备应急照明</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《施工现场临时用电安全技术规范》JGJ46-2005第10.1.1条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未编制施工现场临时用电方案(临时用电组织设计)/安全用电及电气防火措施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临时用电组织设计(临时用电方案)/安全用电及电气防火措施未履行审批程序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临时用电组织设计(临时用电方案)变更未履行审批程序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临时用电工程未经过验收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临时用电工程未进行定期检查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临时用电工程定期检查中发现的安全隐患未及时处理，未履行复查验收手续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S-LSYD07-07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专项用电施工组织设计缺乏针对性</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接地电阻检测记录未填写或填写不真实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绝缘电阻检测记录未填写或填写不真实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漏电保护器检测记录未填写或填写不真实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安全技术交底记录未填写或填写不真实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《施工现场临时用电安全技术规范》JGJ46-2005第3.3.1条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设备设施验收记录未填写或填写不真实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nil"/>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总包单位与分包单位未订立临时用电管理协议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S-LSYD07-14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临时用电</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用电档案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现场无临时用电工程图纸或工程图纸不齐全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《施工现场临时用电安全技术规</w:t>
            </w:r>
            <w:r w:rsidRPr="004738C6">
              <w:rPr>
                <w:rFonts w:ascii="宋体" w:hAnsi="宋体" w:cs="宋体" w:hint="eastAsia"/>
                <w:kern w:val="0"/>
                <w:sz w:val="22"/>
              </w:rPr>
              <w:lastRenderedPageBreak/>
              <w:t>范》JGJ46-2005第3.1.2条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未安装（起重量限制器/防坠安全器）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（起重量限制器/防坠安全器）不灵敏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安全停层</w:t>
            </w:r>
            <w:proofErr w:type="gramEnd"/>
            <w:r w:rsidRPr="004738C6">
              <w:rPr>
                <w:rFonts w:ascii="宋体" w:hAnsi="宋体" w:cs="宋体" w:hint="eastAsia"/>
                <w:kern w:val="0"/>
                <w:sz w:val="22"/>
              </w:rPr>
              <w:t>装置不符合规范要求，未达到定型化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未安装上限位开关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上限位开关不灵敏或安全</w:t>
            </w:r>
            <w:proofErr w:type="gramStart"/>
            <w:r w:rsidRPr="004738C6">
              <w:rPr>
                <w:rFonts w:ascii="宋体" w:hAnsi="宋体" w:cs="宋体" w:hint="eastAsia"/>
                <w:kern w:val="0"/>
                <w:sz w:val="22"/>
              </w:rPr>
              <w:t>越程不</w:t>
            </w:r>
            <w:proofErr w:type="gramEnd"/>
            <w:r w:rsidRPr="004738C6">
              <w:rPr>
                <w:rFonts w:ascii="宋体" w:hAnsi="宋体" w:cs="宋体" w:hint="eastAsia"/>
                <w:kern w:val="0"/>
                <w:sz w:val="22"/>
              </w:rPr>
              <w:t>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《龙门架及井架物料提升机安全技术规范》JGJ88-2010第6.1.4条第1款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未安装下限位开关或下限位开关不灵敏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未设置非自动复位型的紧急断电开关或紧急断电开关失效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吊笼底部未设置符合要求的缓冲器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未设置防护围栏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《龙门架及井架物料提升机安全技术规范》JGJ88-2010第6.2.1条第1款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防护围栏设置不符合规范要求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《龙门架及井架物料提升机安全技术规范》JGJ88-2010第6.2.1条第1款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未设置进料口防护棚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进料口防护</w:t>
            </w:r>
            <w:proofErr w:type="gramStart"/>
            <w:r w:rsidRPr="004738C6">
              <w:rPr>
                <w:rFonts w:ascii="宋体" w:hAnsi="宋体" w:cs="宋体" w:hint="eastAsia"/>
                <w:kern w:val="0"/>
                <w:sz w:val="22"/>
              </w:rPr>
              <w:t>棚设置</w:t>
            </w:r>
            <w:proofErr w:type="gramEnd"/>
            <w:r w:rsidRPr="004738C6">
              <w:rPr>
                <w:rFonts w:ascii="宋体" w:hAnsi="宋体" w:cs="宋体" w:hint="eastAsia"/>
                <w:kern w:val="0"/>
                <w:sz w:val="22"/>
              </w:rPr>
              <w:t>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停层平台两侧未设置（防护栏杆/挡脚板）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《龙门架及井架物料提升机安全技术规范》JGJ88-2010第6.2.2条第3款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停层平台两侧（防护栏杆/挡脚板）设置不符合规范要求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《龙门架及井架物料提升机安全技术规范》JGJ88-2010第6.2.2条第3款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停层平台搭设不符合要求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未安装平台门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《龙门架及井架物料提升机安全技术规范》JGJ88-2010第6.2.2条第4款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平台门安装（不符合规范要求/未达到定型化）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《龙门架及井架物料提升机安全技术规范》JGJ88-2010第6.2.2条第4款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平台门管理不严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《龙门架及井架物料提升机安全技术规范》JGJ88-2010第6.2.2条第5款、第6款、第7款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S-WLTS02-11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各停层平台处，未设置显示楼层的标志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《龙门架及井架物料提升机安全技术规范》JGJ88-2010第3.0.7条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S-WLTS02-12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吊笼门不符合规范要求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《龙门架及井架物料提升机安全技术规范》JGJ88-2010第4.1.8条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导轨架的安装高度超过设计的最大独立高度，未安装附墙架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（附墙架间距/</w:t>
            </w:r>
            <w:proofErr w:type="gramStart"/>
            <w:r w:rsidRPr="004738C6">
              <w:rPr>
                <w:rFonts w:ascii="宋体" w:hAnsi="宋体" w:cs="宋体" w:hint="eastAsia"/>
                <w:kern w:val="0"/>
                <w:sz w:val="22"/>
              </w:rPr>
              <w:t>自由端</w:t>
            </w:r>
            <w:proofErr w:type="gramEnd"/>
            <w:r w:rsidRPr="004738C6">
              <w:rPr>
                <w:rFonts w:ascii="宋体" w:hAnsi="宋体" w:cs="宋体" w:hint="eastAsia"/>
                <w:kern w:val="0"/>
                <w:sz w:val="22"/>
              </w:rPr>
              <w:t>高度）大于使用说明书的规定值</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《龙门架及井架物料提升机安全技术规范》JGJ88-2010第8.2.2条第3款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附墙架与（脚手架/其他临时设施）连接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《龙门架及井架物料提升机安全技术规范》JGJ88-2010第8.2.2条第2款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附墙架未与</w:t>
            </w:r>
            <w:proofErr w:type="gramEnd"/>
            <w:r w:rsidRPr="004738C6">
              <w:rPr>
                <w:rFonts w:ascii="宋体" w:hAnsi="宋体" w:cs="宋体" w:hint="eastAsia"/>
                <w:kern w:val="0"/>
                <w:sz w:val="22"/>
              </w:rPr>
              <w:t>(导轨架/建筑结构)采用刚性连接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《龙门架及井架物料提升机安全技术规范》JGJ88-2010第8.2.2条第2款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缆风绳设置（数量/位置/角度）不符合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缆风绳钢丝绳直径小于8mm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S-WLTS03-0</w:t>
            </w:r>
            <w:r w:rsidRPr="004738C6">
              <w:rPr>
                <w:rFonts w:ascii="宋体" w:hAnsi="宋体" w:cs="宋体"/>
                <w:kern w:val="0"/>
                <w:sz w:val="22"/>
              </w:rPr>
              <w:t>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附墙</w:t>
            </w:r>
            <w:proofErr w:type="gramStart"/>
            <w:r w:rsidRPr="004738C6">
              <w:rPr>
                <w:rFonts w:ascii="宋体" w:hAnsi="宋体" w:cs="宋体" w:hint="eastAsia"/>
                <w:kern w:val="0"/>
                <w:sz w:val="22"/>
              </w:rPr>
              <w:t>架与缆风</w:t>
            </w:r>
            <w:proofErr w:type="gramEnd"/>
            <w:r w:rsidRPr="004738C6">
              <w:rPr>
                <w:rFonts w:ascii="宋体" w:hAnsi="宋体" w:cs="宋体" w:hint="eastAsia"/>
                <w:kern w:val="0"/>
                <w:sz w:val="22"/>
              </w:rPr>
              <w:t>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w:t>
            </w:r>
            <w:proofErr w:type="gramStart"/>
            <w:r w:rsidRPr="004738C6">
              <w:rPr>
                <w:rFonts w:ascii="宋体" w:hAnsi="宋体" w:cs="宋体" w:hint="eastAsia"/>
                <w:kern w:val="0"/>
                <w:sz w:val="22"/>
              </w:rPr>
              <w:t>锚设置</w:t>
            </w:r>
            <w:proofErr w:type="gramEnd"/>
            <w:r w:rsidRPr="004738C6">
              <w:rPr>
                <w:rFonts w:ascii="宋体" w:hAnsi="宋体" w:cs="宋体" w:hint="eastAsia"/>
                <w:kern w:val="0"/>
                <w:sz w:val="22"/>
              </w:rPr>
              <w:t>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《龙门架及井架物料提升机安全技术规范》JGJ88-2010第8.4.2条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钢丝绳有(</w:t>
            </w:r>
            <w:proofErr w:type="gramStart"/>
            <w:r w:rsidRPr="004738C6">
              <w:rPr>
                <w:rFonts w:ascii="宋体" w:hAnsi="宋体" w:cs="宋体" w:hint="eastAsia"/>
                <w:kern w:val="0"/>
                <w:sz w:val="22"/>
              </w:rPr>
              <w:t>断股</w:t>
            </w:r>
            <w:proofErr w:type="gramEnd"/>
            <w:r w:rsidRPr="004738C6">
              <w:rPr>
                <w:rFonts w:ascii="宋体" w:hAnsi="宋体" w:cs="宋体" w:hint="eastAsia"/>
                <w:kern w:val="0"/>
                <w:sz w:val="22"/>
              </w:rPr>
              <w:t>/扭结)等情形，钢丝绳(断丝数/直径减小量/腐蚀/畸形/损伤)等达到报废标准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《起重机 钢丝绳 保养 维护 检验和报废》GB/T 5972-2016 第6.2 条~第6.6条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钢丝绳绳卡设置不符合规范要求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吊笼处于最低位置，卷筒上钢丝绳少于3圈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钢丝绳端部未</w:t>
            </w:r>
            <w:proofErr w:type="gramStart"/>
            <w:r w:rsidRPr="004738C6">
              <w:rPr>
                <w:rFonts w:ascii="宋体" w:hAnsi="宋体" w:cs="宋体" w:hint="eastAsia"/>
                <w:kern w:val="0"/>
                <w:sz w:val="22"/>
              </w:rPr>
              <w:t>与卷简压紧装置</w:t>
            </w:r>
            <w:proofErr w:type="gramEnd"/>
            <w:r w:rsidRPr="004738C6">
              <w:rPr>
                <w:rFonts w:ascii="宋体" w:hAnsi="宋体" w:cs="宋体" w:hint="eastAsia"/>
                <w:kern w:val="0"/>
                <w:sz w:val="22"/>
              </w:rPr>
              <w:t>连接牢固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穿越道路时，未采取防护措施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《龙门架及井架物料提升机安全技术规范》JGJ88-2010第9.1.8条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钢丝绳(拖地/浸泡在水中)</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《龙门架及井架物料提升机安全技术规范》JGJ88-2010第9.1.8条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对重无</w:t>
            </w:r>
            <w:proofErr w:type="gramStart"/>
            <w:r w:rsidRPr="004738C6">
              <w:rPr>
                <w:rFonts w:ascii="宋体" w:hAnsi="宋体" w:cs="宋体" w:hint="eastAsia"/>
                <w:kern w:val="0"/>
                <w:sz w:val="22"/>
              </w:rPr>
              <w:t>滑动导靴或</w:t>
            </w:r>
            <w:proofErr w:type="gramEnd"/>
            <w:r w:rsidRPr="004738C6">
              <w:rPr>
                <w:rFonts w:ascii="宋体" w:hAnsi="宋体" w:cs="宋体" w:hint="eastAsia"/>
                <w:kern w:val="0"/>
                <w:sz w:val="22"/>
              </w:rPr>
              <w:t>滚轮导向装置，未设有防脱轨保护装置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对重未(标明质量/涂成警告色)</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吊笼作为对重使用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未经有相应资质的检验检测机构监督检验合格而使用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未经定期（1年)检验检测合格继续使用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《特种设备安全法》第四十条;《起重机械定期检验规则》TSG Q7015-2016第四条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检测合格后，使用单位未组织出租、安装、监理等有关单位对安装质量按规范（JGJ88-2010）附录B表进行验收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附着后，使用单位未组织出租、安装、监理等有关单位对安装质量按规范（JGJ88-2010）附录B表进行验收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安装验收合格之日起30日内，未进行使用登记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未指定专职设备管理人员进行现场监督检查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《建筑起重机械安全监督管理规定》第十八条第五款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未进行(经常性维护保养/定期自行检查)，并做好记录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《特种设备安全法》第三十九条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验收表未经相关责任人员签字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验收表填写不符合规范要求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《建筑施工安全检查标准》JGJ59-2011第3.15.3条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导轨架垂直度偏差大于1.5‰</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《龙门架及井架物料提升机安全技术规范》JGJ88-2010第9.1.7条第1款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井架停层平台通道处未进行结构加强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《龙门架及井架物料提升机安全技术规范》JGJ88-2010第4.1.7条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卷扬机(曳引机)安装不牢固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《龙门架及井架物料提升机安全技术规范》JGJ88-2010第9.1.6条第3款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卷筒与导轨架底部导向轮的距离小于20倍卷筒宽度，未设置排绳器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《龙门架及井架物料提升机安全技术规范》JGJ88-2010第9.1.6条第2款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钢丝绳在卷筒上排列不整齐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滑轮与导轨架/吊笼未采用刚性连接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S-WLTS08-05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（卷筒/滑轮）未设置防止钢丝绳脱出装置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S-WLTS08-06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动力与传动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动力设备的控制开关采用倒顺开关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《龙门架及井架物料提升机安全技术规范》JGJ88-2010第7.0.7条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通信装置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观察视线不清时，未按要求设置通信装置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通信装置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通信装置不具有语音和影像显示功能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卷扬机操作棚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卷扬机未设置操作棚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卷扬机操作棚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操作棚不符合</w:t>
            </w:r>
            <w:proofErr w:type="gramEnd"/>
            <w:r w:rsidRPr="004738C6">
              <w:rPr>
                <w:rFonts w:ascii="宋体" w:hAnsi="宋体" w:cs="宋体" w:hint="eastAsia"/>
                <w:kern w:val="0"/>
                <w:sz w:val="22"/>
              </w:rPr>
              <w:t>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《龙门架及井架物料提升机安全技术规范》JGJ88-2010第6.2.4条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避雷装置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在其他防雷保护范围以外未设置避雷装置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《龙门架及井架物料提升机安全技术规范》JGJ88-2010第7.0.4条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避雷装置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避雷装置不符合规范要求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《龙门架及井架物料提升机安全技术规范》JGJ88-2010第7.0.4条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使用物料提升</w:t>
            </w:r>
            <w:proofErr w:type="gramStart"/>
            <w:r w:rsidRPr="004738C6">
              <w:rPr>
                <w:rFonts w:ascii="宋体" w:hAnsi="宋体" w:cs="宋体" w:hint="eastAsia"/>
                <w:kern w:val="0"/>
                <w:sz w:val="22"/>
              </w:rPr>
              <w:t>机载人</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《龙门架及井架物料提升机安全技术规范》JGJ88-2010第11.0.3条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龙门架、井架物料提升机用于25米及以上的建设工程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《房屋建筑和市政基础设施工程危及生产安全施工工艺、设备和材料淘汰目录</w:t>
            </w:r>
            <w:r w:rsidRPr="004738C6">
              <w:rPr>
                <w:rFonts w:ascii="宋体" w:hAnsi="宋体" w:cs="宋体" w:hint="eastAsia"/>
                <w:kern w:val="0"/>
                <w:sz w:val="22"/>
              </w:rPr>
              <w:lastRenderedPageBreak/>
              <w:t>（第一批）》编码1.2.4</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S-WLTS12-03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未根据不同（施工阶段/周围环境/季节、气候）的变化，对建筑起重机械采取相应的安全防护措施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《建筑起重机械安全监督管理规定》第十八条第一款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擅自在建筑起重机械上安装非原制造厂制造的(标准节/附着装置)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地基基础承载力和变形不满足设计要求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《房屋市政工程生产安全重大事故隐患判定标准（2022版）》第八条第（七）项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登记标志未置于或者附着于该特种设备的显著位置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（出现故障/发生异常情况）的，未立即停止使用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《建筑起重机械安全监督管理规定》第十八条第六款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S-WLTS12-08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物料提升机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未建立特种设备安全技术档案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未安装（起重量限制器/防坠安全器）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起重量限制器失效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使用超过有效期（5年）的防坠安全器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使用超过有效标定期（1年）的防坠安全器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《施工升降机安全使用规程》GB/T34023-2017第12.4.2.2条、12.4.2.3条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对重质量大于吊笼质量时，无双向防坠安全器或对重防坠安全装置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对重钢丝绳未安装（灵敏有效/非自动复位）的防松绳装置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《建筑施工升降设备设施检验标准》JGJ305-2013第7.2.14条第8款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未设置非自动复位的急停开关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《建筑施工升降设备设施检验标准》JGJ305-2013第7.2.16条第8款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齿轮齿条式施工升降机(安全</w:t>
            </w:r>
            <w:proofErr w:type="gramStart"/>
            <w:r w:rsidRPr="004738C6">
              <w:rPr>
                <w:rFonts w:ascii="宋体" w:hAnsi="宋体" w:cs="宋体" w:hint="eastAsia"/>
                <w:kern w:val="0"/>
                <w:sz w:val="22"/>
              </w:rPr>
              <w:t>钩</w:t>
            </w:r>
            <w:proofErr w:type="gramEnd"/>
            <w:r w:rsidRPr="004738C6">
              <w:rPr>
                <w:rFonts w:ascii="宋体" w:hAnsi="宋体" w:cs="宋体" w:hint="eastAsia"/>
                <w:kern w:val="0"/>
                <w:sz w:val="22"/>
              </w:rPr>
              <w:t>少于两对/安全</w:t>
            </w:r>
            <w:proofErr w:type="gramStart"/>
            <w:r w:rsidRPr="004738C6">
              <w:rPr>
                <w:rFonts w:ascii="宋体" w:hAnsi="宋体" w:cs="宋体" w:hint="eastAsia"/>
                <w:kern w:val="0"/>
                <w:sz w:val="22"/>
              </w:rPr>
              <w:t>钩</w:t>
            </w:r>
            <w:proofErr w:type="gramEnd"/>
            <w:r w:rsidRPr="004738C6">
              <w:rPr>
                <w:rFonts w:ascii="宋体" w:hAnsi="宋体" w:cs="宋体" w:hint="eastAsia"/>
                <w:kern w:val="0"/>
                <w:sz w:val="22"/>
              </w:rPr>
              <w:t>不能防止吊笼脱离齿条或防坠安全期输出端齿轮脱离齿条)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未安装灵敏有效的（极限开关/上限位开关/下限位开关）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w:t>
            </w:r>
            <w:r w:rsidRPr="004738C6">
              <w:rPr>
                <w:rFonts w:ascii="宋体" w:hAnsi="宋体" w:cs="宋体" w:hint="eastAsia"/>
                <w:kern w:val="0"/>
                <w:sz w:val="22"/>
              </w:rPr>
              <w:lastRenderedPageBreak/>
              <w:t>第7.2.14条第3、第4款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 xml:space="preserve">（极限开关/上限位开关/下限位开关）安装位置不符合要求 </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《建筑施工升降设备设施检验标准》JGJ305-2013第7.2.14条第5款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上限位</w:t>
            </w:r>
            <w:proofErr w:type="gramEnd"/>
            <w:r w:rsidRPr="004738C6">
              <w:rPr>
                <w:rFonts w:ascii="宋体" w:hAnsi="宋体" w:cs="宋体" w:hint="eastAsia"/>
                <w:kern w:val="0"/>
                <w:sz w:val="22"/>
              </w:rPr>
              <w:t>与上极限开关之间</w:t>
            </w:r>
            <w:proofErr w:type="gramStart"/>
            <w:r w:rsidRPr="004738C6">
              <w:rPr>
                <w:rFonts w:ascii="宋体" w:hAnsi="宋体" w:cs="宋体" w:hint="eastAsia"/>
                <w:kern w:val="0"/>
                <w:sz w:val="22"/>
              </w:rPr>
              <w:t>的越程距离</w:t>
            </w:r>
            <w:proofErr w:type="gramEnd"/>
            <w:r w:rsidRPr="004738C6">
              <w:rPr>
                <w:rFonts w:ascii="宋体" w:hAnsi="宋体" w:cs="宋体" w:hint="eastAsia"/>
                <w:kern w:val="0"/>
                <w:sz w:val="22"/>
              </w:rPr>
              <w:t>（齿轮齿条式小于0.15m/钢丝绳式小于0.5m）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《建筑施工升降设备设施检验标准》JGJ305-2013第7.2.14.条第6款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极限开关与（上/下）限位开关共用一个触发元件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《建筑施工升降设备设施检验标准》JGJ305-2013第7.2.14条第7款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无灵敏有效的围栏门（机械锁紧/电气安全开关）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《建筑施工升降设备设施检验标准》JGJ305-2013第7.2.4条第2款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无灵敏有效的吊笼门（机械锁钩/电气安全开关）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《建筑施工升降设备设施检验标准》JGJ305-2013第7.2.5条第2款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S-SGSJ02-07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无灵敏有效的吊笼顶窗电气连锁开关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w:t>
            </w:r>
            <w:r w:rsidRPr="004738C6">
              <w:rPr>
                <w:rFonts w:ascii="宋体" w:hAnsi="宋体" w:cs="宋体" w:hint="eastAsia"/>
                <w:kern w:val="0"/>
                <w:sz w:val="22"/>
              </w:rPr>
              <w:lastRenderedPageBreak/>
              <w:t>第7.2.5条第4款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（未按照要求设置防护围栏/防护围栏缺损）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《建筑施工升降设备设施检验标准》JGJ305-2013第7.2.4条第1款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地面通道上方未按要求设置防护棚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《建筑施工升降设备设施检验标准》JGJ305-2013第7.2.14条第10款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w:t>
            </w:r>
            <w:proofErr w:type="gramStart"/>
            <w:r w:rsidRPr="004738C6">
              <w:rPr>
                <w:rFonts w:ascii="宋体" w:hAnsi="宋体" w:cs="宋体" w:hint="eastAsia"/>
                <w:kern w:val="0"/>
                <w:sz w:val="22"/>
              </w:rPr>
              <w:t>安装层门</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《建筑施工升降设备设施检验标准》JGJ305-2013第7.2.7条第1款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层门设置</w:t>
            </w:r>
            <w:proofErr w:type="gramEnd"/>
            <w:r w:rsidRPr="004738C6">
              <w:rPr>
                <w:rFonts w:ascii="宋体" w:hAnsi="宋体" w:cs="宋体" w:hint="eastAsia"/>
                <w:kern w:val="0"/>
                <w:sz w:val="22"/>
              </w:rPr>
              <w:t>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《建筑施工升降设备设施检验标准》JGJ305-2013第7.2.7条第1~第7款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楼层平台门管理不严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《建筑施工升降机安装、使用、拆卸安全技术规程》JGJ215-2010第5.2.25条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安装作业时未将按钮盒或操作盒移至吊笼顶部操作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w:t>
            </w:r>
            <w:r w:rsidRPr="004738C6">
              <w:rPr>
                <w:rFonts w:ascii="宋体" w:hAnsi="宋体" w:cs="宋体" w:hint="eastAsia"/>
                <w:kern w:val="0"/>
                <w:sz w:val="22"/>
              </w:rPr>
              <w:lastRenderedPageBreak/>
              <w:t>程》JGJ215-2010第4.2.10条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施工升降机运行时，(导轨架/附墙架)上有人员作业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《建筑施工升降机安装、使用、拆卸安全技术规程》JGJ215-2010第4.2.10条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防护设施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停层平台搭设不符合要求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《建筑施工安全检查标准》JGJ59-2011第3.16.3条第3款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附墙架(与建筑结构连接方式/角度)不符合说明书要求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《建筑施工升降机安装、使用、拆卸安全技术规程》JGJ215-2010第4.1.10条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擅自安装非原制造厂制造的附着装置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附着未按规定组织验收投入使用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(附墙架间距/最高附着点以上导轨架的自由高度)超过说明书要求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《建筑施工升降机安装、使用、拆卸安全技术规程》JGJ215-2010第4.1.10条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钢丝绳、滑轮</w:t>
            </w:r>
            <w:r w:rsidRPr="004738C6">
              <w:rPr>
                <w:rFonts w:ascii="宋体" w:hAnsi="宋体" w:cs="宋体" w:hint="eastAsia"/>
                <w:kern w:val="0"/>
                <w:sz w:val="22"/>
              </w:rPr>
              <w:lastRenderedPageBreak/>
              <w:t>与对重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对重钢丝绳（</w:t>
            </w:r>
            <w:proofErr w:type="gramStart"/>
            <w:r w:rsidRPr="004738C6">
              <w:rPr>
                <w:rFonts w:ascii="宋体" w:hAnsi="宋体" w:cs="宋体" w:hint="eastAsia"/>
                <w:kern w:val="0"/>
                <w:sz w:val="22"/>
              </w:rPr>
              <w:t>绳数少于</w:t>
            </w:r>
            <w:proofErr w:type="gramEnd"/>
            <w:r w:rsidRPr="004738C6">
              <w:rPr>
                <w:rFonts w:ascii="宋体" w:hAnsi="宋体" w:cs="宋体" w:hint="eastAsia"/>
                <w:kern w:val="0"/>
                <w:sz w:val="22"/>
              </w:rPr>
              <w:t>2根/</w:t>
            </w:r>
            <w:proofErr w:type="gramStart"/>
            <w:r w:rsidRPr="004738C6">
              <w:rPr>
                <w:rFonts w:ascii="宋体" w:hAnsi="宋体" w:cs="宋体" w:hint="eastAsia"/>
                <w:kern w:val="0"/>
                <w:sz w:val="22"/>
              </w:rPr>
              <w:t>未相对</w:t>
            </w:r>
            <w:proofErr w:type="gramEnd"/>
            <w:r w:rsidRPr="004738C6">
              <w:rPr>
                <w:rFonts w:ascii="宋体" w:hAnsi="宋体" w:cs="宋体" w:hint="eastAsia"/>
                <w:kern w:val="0"/>
                <w:sz w:val="22"/>
              </w:rPr>
              <w:t>独立）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 xml:space="preserve">《吊笼有垂直导向的人货两用施工升降机》GB </w:t>
            </w:r>
            <w:r w:rsidRPr="004738C6">
              <w:rPr>
                <w:rFonts w:ascii="宋体" w:hAnsi="宋体" w:cs="宋体" w:hint="eastAsia"/>
                <w:kern w:val="0"/>
                <w:sz w:val="22"/>
              </w:rPr>
              <w:lastRenderedPageBreak/>
              <w:t>26557-2011第5.7.3.2.1.2条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钢丝绳、滑轮与对重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钢丝绳有(</w:t>
            </w:r>
            <w:proofErr w:type="gramStart"/>
            <w:r w:rsidRPr="004738C6">
              <w:rPr>
                <w:rFonts w:ascii="宋体" w:hAnsi="宋体" w:cs="宋体" w:hint="eastAsia"/>
                <w:kern w:val="0"/>
                <w:sz w:val="22"/>
              </w:rPr>
              <w:t>断股</w:t>
            </w:r>
            <w:proofErr w:type="gramEnd"/>
            <w:r w:rsidRPr="004738C6">
              <w:rPr>
                <w:rFonts w:ascii="宋体" w:hAnsi="宋体" w:cs="宋体" w:hint="eastAsia"/>
                <w:kern w:val="0"/>
                <w:sz w:val="22"/>
              </w:rPr>
              <w:t>/扭结)等情形，钢丝绳(断丝数/直径减小量/腐蚀/畸形/损伤)等达到报废标准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《起重机 钢丝绳 保养 维护 检验和报废》GB/T 5972-2016 第6.2 条~6.6条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钢丝绳、滑轮与对重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滑轮未按要求安装钢丝绳防脱装置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《建筑施工升降设备设施检验标准》JGJ305-2013第7.2.9条第2款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钢丝绳、滑轮与对重</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（对重/缓冲装置）设置不符合要求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安装作业前，未对辅助起重设备和其他安装辅助用具的机械性能和安全性能进行检查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安装、使用（国家明令淘汰/超过规定使用年限经评估不合格/不符合国家现行相关标准/没有完整安全技术档案/安全保护装置不齐全）的施工升降机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未在拆卸场地周围设置(警戒线/醒目的安全警示标志)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建筑施工升降机安装、使用、拆卸安全技术规程》JGJ215-2010第6.0.3条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拆卸场地未派专人监护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建筑施工升降机安装、使用、拆卸安全技术规程》JGJ215-2010第6.0.3条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未与安装单位签订安装、拆卸合同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合同中未明确双方的安全生产责任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建筑施工升降机安装、使用、拆卸安全技术规程》JGJ215-2010第3.0.3条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施工总承包单位未审核（安装单位/使用单位）的（资质证书/安全生产许可证/特种作业人员的特种作业操作资格证书）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《建筑起重机械安全监督管理规定》第二十一条第三款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施工总承包单位未审核安装单位制定的建筑起重</w:t>
            </w:r>
            <w:proofErr w:type="gramStart"/>
            <w:r w:rsidRPr="004738C6">
              <w:rPr>
                <w:rFonts w:ascii="宋体" w:hAnsi="宋体" w:cs="宋体" w:hint="eastAsia"/>
                <w:kern w:val="0"/>
                <w:sz w:val="22"/>
              </w:rPr>
              <w:t>机械安拆工程</w:t>
            </w:r>
            <w:proofErr w:type="gramEnd"/>
            <w:r w:rsidRPr="004738C6">
              <w:rPr>
                <w:rFonts w:ascii="宋体" w:hAnsi="宋体" w:cs="宋体" w:hint="eastAsia"/>
                <w:kern w:val="0"/>
                <w:sz w:val="22"/>
              </w:rPr>
              <w:t>（专项施工方案/生产安全事故应急救援预案）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《建筑起重机械安全监督管理规定》第二十一条第四款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S-SGSJ06-09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未经有相应资质的检验检测机构监督检验合格而使用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未经定期（1年)检验检测合格继续使用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《特种设备安全法》第四十条；《起重机械定期检验规则》TSG Q7015-2016第四条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验收合格之日起30日内未进行使用登记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检测合格后，使用单位未组织出租、安装、监理等有关单位按（JGJ215-2010）规程附录C表进行验收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附着后，使用单位未组织出租、安装、监理等有关单位对安装质量按规范（JGJ88-2010）附录B表进行验收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未指定专职设备管理人员进行现场监督检查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《建筑起重机械安全监督管理规定》第十八条第五款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S-SGSJ06-15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未进行(经常性维护保养/定期自行检查)，并做好记录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《特种设备安全法》第三十九条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验收表未经相关责任人员签字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S-SGSJ06-17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验收表填写不符合规范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导轨架垂直度不符合规范要求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《建筑施工升降设备设施检验标准》JGJ305-2013第7.2.6条第1款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标准节发现（明显塑性变形/裂纹/严重锈蚀/焊缝有明显可见的焊接缺陷）</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《建筑施工升降设备设施检验标准》JGJ305-2013第7.2.6条第2款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擅自安装非原制造厂制造的标准节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使用普通标准节替代加厚标准节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w:t>
            </w:r>
            <w:r w:rsidRPr="004738C6">
              <w:rPr>
                <w:rFonts w:ascii="宋体" w:hAnsi="宋体" w:cs="宋体" w:hint="eastAsia"/>
                <w:kern w:val="0"/>
                <w:sz w:val="22"/>
              </w:rPr>
              <w:lastRenderedPageBreak/>
              <w:t>程》JGJ215-2010第4.2.17条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导轨架连接(螺栓未安装/</w:t>
            </w:r>
            <w:proofErr w:type="gramStart"/>
            <w:r w:rsidRPr="004738C6">
              <w:rPr>
                <w:rFonts w:ascii="宋体" w:hAnsi="宋体" w:cs="宋体" w:hint="eastAsia"/>
                <w:kern w:val="0"/>
                <w:sz w:val="22"/>
              </w:rPr>
              <w:t>螺栓副不</w:t>
            </w:r>
            <w:proofErr w:type="gramEnd"/>
            <w:r w:rsidRPr="004738C6">
              <w:rPr>
                <w:rFonts w:ascii="宋体" w:hAnsi="宋体" w:cs="宋体" w:hint="eastAsia"/>
                <w:kern w:val="0"/>
                <w:sz w:val="22"/>
              </w:rPr>
              <w:t>齐全）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《建筑施工升降设备设施检验标准》JGJ305-2013第7.2.6条第3款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导轨架连接螺栓(松动/无防松措施)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《建筑施工升降设备设施检验标准》JGJ305-2013第7.2.6条第3款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S-SGSJ07-07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地基基础承载力和变形不满足设计要求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《房屋市政工程生产安全重大事故隐患判定标准（2022版）》第八条第（七）项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安装作业前，未按（JGJ215-2010）规程附录A对基础进行验收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《建筑施工升降机安装、使用、拆卸安全技术规程》JGJ215-2010第4.1.1条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基础设置在(地下室顶板/楼面/其他下部悬空结构)上，未对基础支撑结构进行承载力验算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建筑施工升降机安装、使用、拆卸安全技术规程》JGJ215-2010第4.1.1条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基础周边水平距离5m以内(开挖井沟/堆放易燃易爆物品)等</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w:t>
            </w:r>
            <w:r w:rsidRPr="004738C6">
              <w:rPr>
                <w:rFonts w:ascii="宋体" w:hAnsi="宋体" w:cs="宋体" w:hint="eastAsia"/>
                <w:kern w:val="0"/>
                <w:sz w:val="22"/>
              </w:rPr>
              <w:lastRenderedPageBreak/>
              <w:t>程》JGJ215-2010第5.2.12条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基础（未设置排水设施/积水）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《建筑施工升降设备设施检验标准》JGJ305-2013第7.2.3条第2款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电气安全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在其他防雷保护范围以外未设置避雷装置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电气安全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避雷装置不符合规范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电气安全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电缆</w:t>
            </w:r>
            <w:proofErr w:type="gramStart"/>
            <w:r w:rsidRPr="004738C6">
              <w:rPr>
                <w:rFonts w:ascii="宋体" w:hAnsi="宋体" w:cs="宋体" w:hint="eastAsia"/>
                <w:kern w:val="0"/>
                <w:sz w:val="22"/>
              </w:rPr>
              <w:t>导向架未按规定</w:t>
            </w:r>
            <w:proofErr w:type="gramEnd"/>
            <w:r w:rsidRPr="004738C6">
              <w:rPr>
                <w:rFonts w:ascii="宋体" w:hAnsi="宋体" w:cs="宋体" w:hint="eastAsia"/>
                <w:kern w:val="0"/>
                <w:sz w:val="22"/>
              </w:rPr>
              <w:t>设置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《建筑施工升降设备设施检验标准》JGJ305-2013第7.2.16条第10款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通信装置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未安装楼层信号联络装置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通信装置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楼层信号联络装置非清晰有效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出现(故障/异常情况/安全限位装置损坏失效)，未停止使用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w:t>
            </w:r>
            <w:r w:rsidRPr="004738C6">
              <w:rPr>
                <w:rFonts w:ascii="宋体" w:hAnsi="宋体" w:cs="宋体" w:hint="eastAsia"/>
                <w:kern w:val="0"/>
                <w:sz w:val="22"/>
              </w:rPr>
              <w:lastRenderedPageBreak/>
              <w:t>定》第十八条第六款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登记标志未置于或者附着于该设备的显著位置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额定载重量、乘员数标牌未置于吊笼醒目位置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建筑施工升降机安装、使用、拆卸安全技术规程》JGJ215-2010第5.2.3条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在运行中进行(保养/维修)作业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建筑施工升降机安装、使用、拆卸安全技术规程》JGJ215-2010第5.3.9条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用行程限位开关作为停止运行的控制开关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建筑施工升降机安装、使用、拆卸安全技术规程》JGJ215-2010第5.2.10条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多班作业，交班司机未（JGJ215-2010）按规程附录D填写交接班记录表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w:t>
            </w:r>
            <w:r w:rsidRPr="004738C6">
              <w:rPr>
                <w:rFonts w:ascii="Tahoma" w:hAnsi="Tahoma" w:cs="Tahoma"/>
                <w:kern w:val="0"/>
                <w:sz w:val="22"/>
              </w:rPr>
              <w:t>﻿</w:t>
            </w:r>
            <w:r w:rsidRPr="004738C6">
              <w:rPr>
                <w:rFonts w:ascii="宋体" w:hAnsi="宋体" w:cs="宋体" w:hint="eastAsia"/>
                <w:kern w:val="0"/>
                <w:sz w:val="22"/>
              </w:rPr>
              <w:t>建筑施工升降机安装、使用、拆卸安全技术规程》JGJ215-2010第5.2.20条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任何部分与架空输电线路的最小安全操作距离不符合要求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S-SGSJ11-08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安装高度大于120m，并超过建筑物高度时（未安装红色障碍灯/红色障碍灯因施工升降机停电而停电）</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《建筑施工升降设备设施检验标准》JGJ305-2013第7.2.16条第5款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S-SGSJ11-09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施工升降机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未建立特种设备安全技术档案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载荷限制装置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未安装灵敏有效的起重量限制器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载荷限制装置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未安装灵敏有效的起重力矩限制器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《建筑起重机械安全监督管理规定》第七条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行程限位装置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未安装灵敏有效的起升高度限位器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行程限位装置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未安装灵敏有效的幅度限位装置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行程限位装置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回转不设集电器的塔式起重机未安装灵敏有效的回转限位器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行程限位装置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行走式塔式起重机未安装灵敏有效的行走限位装置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小车变幅的塔式起重机未安装符合规范要求的断绳保护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小车变幅的塔式起重机未安装符合规范要求的断轴保护装置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（行走/小车变幅）的轨道行程末端未安装符合规范要求的（缓冲器/</w:t>
            </w:r>
            <w:proofErr w:type="gramStart"/>
            <w:r w:rsidRPr="004738C6">
              <w:rPr>
                <w:rFonts w:ascii="宋体" w:hAnsi="宋体" w:cs="宋体" w:hint="eastAsia"/>
                <w:kern w:val="0"/>
                <w:sz w:val="22"/>
              </w:rPr>
              <w:t>止挡装置</w:t>
            </w:r>
            <w:proofErr w:type="gramEnd"/>
            <w:r w:rsidRPr="004738C6">
              <w:rPr>
                <w:rFonts w:ascii="宋体" w:hAnsi="宋体" w:cs="宋体" w:hint="eastAsia"/>
                <w:kern w:val="0"/>
                <w:sz w:val="22"/>
              </w:rPr>
              <w:t>）</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起重臂</w:t>
            </w:r>
            <w:proofErr w:type="gramStart"/>
            <w:r w:rsidRPr="004738C6">
              <w:rPr>
                <w:rFonts w:ascii="宋体" w:hAnsi="宋体" w:cs="宋体" w:hint="eastAsia"/>
                <w:kern w:val="0"/>
                <w:sz w:val="22"/>
              </w:rPr>
              <w:t>根部绞点高度</w:t>
            </w:r>
            <w:proofErr w:type="gramEnd"/>
            <w:r w:rsidRPr="004738C6">
              <w:rPr>
                <w:rFonts w:ascii="宋体" w:hAnsi="宋体" w:cs="宋体" w:hint="eastAsia"/>
                <w:kern w:val="0"/>
                <w:sz w:val="22"/>
              </w:rPr>
              <w:t>大于50m的塔式起重机未安装灵敏有效的风速仪</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(塔顶/臂架端部)未安装红色障碍灯，或障碍灯电源受停机影响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《建筑施工升降设备设施检验标准》（JGJ305-2013）第8.2.12条第4款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随意调整和拆除安全保护装置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自升式</w:t>
            </w:r>
            <w:proofErr w:type="gramEnd"/>
            <w:r w:rsidRPr="004738C6">
              <w:rPr>
                <w:rFonts w:ascii="宋体" w:hAnsi="宋体" w:cs="宋体" w:hint="eastAsia"/>
                <w:kern w:val="0"/>
                <w:sz w:val="22"/>
              </w:rPr>
              <w:t>塔机无有效、可靠的顶升横梁防</w:t>
            </w:r>
            <w:proofErr w:type="gramStart"/>
            <w:r w:rsidRPr="004738C6">
              <w:rPr>
                <w:rFonts w:ascii="宋体" w:hAnsi="宋体" w:cs="宋体" w:hint="eastAsia"/>
                <w:kern w:val="0"/>
                <w:sz w:val="22"/>
              </w:rPr>
              <w:t>脱功能</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S-TSQZ03-08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轨道式塔机未安装有效、可靠的</w:t>
            </w:r>
            <w:proofErr w:type="gramStart"/>
            <w:r w:rsidRPr="004738C6">
              <w:rPr>
                <w:rFonts w:ascii="宋体" w:hAnsi="宋体" w:cs="宋体" w:hint="eastAsia"/>
                <w:kern w:val="0"/>
                <w:sz w:val="22"/>
              </w:rPr>
              <w:t>夹轨器</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S-TSQZ03-09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保护装置</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轨道式塔机的台车架上未安装符合要求的排障</w:t>
            </w:r>
            <w:proofErr w:type="gramStart"/>
            <w:r w:rsidRPr="004738C6">
              <w:rPr>
                <w:rFonts w:ascii="宋体" w:hAnsi="宋体" w:cs="宋体" w:hint="eastAsia"/>
                <w:kern w:val="0"/>
                <w:sz w:val="22"/>
              </w:rPr>
              <w:t>清轨板</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吊钩、滑轮、卷筒与钢丝绳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吊钩未安装符合规范要求的钢丝绳防脱钩装置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吊钩、滑轮、卷筒与钢丝绳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吊钩（磨损/变形/疲劳裂纹/开口度）达到报废标准未更换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《塔式起重机安全规程》（GB5144-2006）第5.3.2条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吊钩、滑轮、卷筒与钢丝绳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未安装符合规范要求的钢丝绳防脱装置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吊钩、滑轮、卷筒与钢丝绳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滑轮及卷筒的(裂纹/破损/磨损)达到报废标准未更换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《塔式起重机安全规程》（GB5144-2006）第5.4.5条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吊钩、滑轮、卷筒与钢丝绳</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钢丝绳有(</w:t>
            </w:r>
            <w:proofErr w:type="gramStart"/>
            <w:r w:rsidRPr="004738C6">
              <w:rPr>
                <w:rFonts w:ascii="宋体" w:hAnsi="宋体" w:cs="宋体" w:hint="eastAsia"/>
                <w:kern w:val="0"/>
                <w:sz w:val="22"/>
              </w:rPr>
              <w:t>断股</w:t>
            </w:r>
            <w:proofErr w:type="gramEnd"/>
            <w:r w:rsidRPr="004738C6">
              <w:rPr>
                <w:rFonts w:ascii="宋体" w:hAnsi="宋体" w:cs="宋体" w:hint="eastAsia"/>
                <w:kern w:val="0"/>
                <w:sz w:val="22"/>
              </w:rPr>
              <w:t>/扭结)等情形，钢丝绳(断丝数/直径减小量/腐蚀/畸形/损伤)等达到报废标准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《起重机 钢丝绳 保养 维护 检验和报废》(GB/T 5972-2016) 第6.2～6.6条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制动器</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未按要求设置制动器或制动器达到报废标准未更换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《塔式起重机安全规程》（GB5144-2006）第5.5条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多塔作业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多塔作业时，未按相关要求组织制定专项施工方案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《建筑起重机械安全监督管理规定》第二十一条第（七）款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多塔作业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多塔专项方案未按要求履行审批程序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多塔作业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两台塔式起重机之间的最小架设距离不符合规范要求（2m）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w:t>
            </w:r>
            <w:r w:rsidRPr="004738C6">
              <w:rPr>
                <w:rFonts w:ascii="宋体" w:hAnsi="宋体" w:cs="宋体" w:hint="eastAsia"/>
                <w:kern w:val="0"/>
                <w:sz w:val="22"/>
              </w:rPr>
              <w:lastRenderedPageBreak/>
              <w:t>术规程》（JGJ196-2010）第2.0.14条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液压系统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安全溢流阀的调</w:t>
            </w:r>
            <w:proofErr w:type="gramStart"/>
            <w:r w:rsidRPr="004738C6">
              <w:rPr>
                <w:rFonts w:ascii="宋体" w:hAnsi="宋体" w:cs="宋体" w:hint="eastAsia"/>
                <w:kern w:val="0"/>
                <w:sz w:val="22"/>
              </w:rPr>
              <w:t>定压力</w:t>
            </w:r>
            <w:proofErr w:type="gramEnd"/>
            <w:r w:rsidRPr="004738C6">
              <w:rPr>
                <w:rFonts w:ascii="宋体" w:hAnsi="宋体" w:cs="宋体" w:hint="eastAsia"/>
                <w:kern w:val="0"/>
                <w:sz w:val="22"/>
              </w:rPr>
              <w:t>大于系统额定工作压力的110%</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《塔式起重机安全规程》（GB5144-2006）第9.1条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液压系统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平衡阀或液压锁与液压缸之间采用软管连接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《塔式起重机安全规程》（GB5144-2006）第9.2条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电气系统</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电气系统设置不符合要求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《塔式起重机安全规程》（GB5144-2006）第8.1～8.7条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安装、拆卸作业未按规定配备相应人员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未经有相应资质的检验检测机构监督检验合格而使用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未在验收合格之日起30日内进行使用登记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检测合格后，使用单位未组织出租、安装、监理等有关单位按（JGJ196-2010）规程附录B表进行验收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《建筑起重机械安全监督管理规定》第十六条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附着后，使用单位未组织出租、安装、监理等有关单位按《建筑施工塔式起重机安装、使用、拆卸安全技术规程》（JGJ196-2010）附录B进行验收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使用周期超过一年，未按规程（JGJ196-2010）附录C进行一次全面检查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未经定期（1年)检验检测合格继续使用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《特种设备安全法》第四十条；《起重机械定期检验规则》（TSG Q7015-2016）第四条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未进行经常性和定期（1个月）的检查、维护和保养，并做好记录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S-TSQZ09-09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验收表未经相关责任人员签字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验收表填写不符合规范</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《建筑施工安全检查标准》（JGJ59－2011）第3.17.3条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S-TSQZ09-11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安装、拆卸与验收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proofErr w:type="gramStart"/>
            <w:r w:rsidRPr="004738C6">
              <w:rPr>
                <w:rFonts w:ascii="宋体" w:hAnsi="宋体" w:cs="宋体" w:hint="eastAsia"/>
                <w:kern w:val="0"/>
                <w:sz w:val="22"/>
              </w:rPr>
              <w:t>安拆作业</w:t>
            </w:r>
            <w:proofErr w:type="gramEnd"/>
            <w:r w:rsidRPr="004738C6">
              <w:rPr>
                <w:rFonts w:ascii="宋体" w:hAnsi="宋体" w:cs="宋体" w:hint="eastAsia"/>
                <w:kern w:val="0"/>
                <w:sz w:val="22"/>
              </w:rPr>
              <w:t>，未设警戒区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（附着装置的设置/</w:t>
            </w:r>
            <w:proofErr w:type="gramStart"/>
            <w:r w:rsidRPr="004738C6">
              <w:rPr>
                <w:rFonts w:ascii="宋体" w:hAnsi="宋体" w:cs="宋体" w:hint="eastAsia"/>
                <w:kern w:val="0"/>
                <w:sz w:val="22"/>
              </w:rPr>
              <w:t>自由端</w:t>
            </w:r>
            <w:proofErr w:type="gramEnd"/>
            <w:r w:rsidRPr="004738C6">
              <w:rPr>
                <w:rFonts w:ascii="宋体" w:hAnsi="宋体" w:cs="宋体" w:hint="eastAsia"/>
                <w:kern w:val="0"/>
                <w:sz w:val="22"/>
              </w:rPr>
              <w:t>高度）不符合使用说明书的规定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《建筑施工塔式起重机安装、使用、拆卸安全技术规程》（JGJ196-2010）第3.3.1条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停工整改</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附着装置水平距离或间距不满足说明书要求而未进行设计计算和审批，继续使用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《建筑起重机械安全监督管理规定》第十八条第（六）款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停工整改</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擅自在塔式起重机上安装非原制造厂制造的附着装置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安装内爬式塔式起重机的建筑承载结构未进行受力计算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《建筑施工塔式起重机安装、使用、拆卸安全技术规程》（JGJ196-2010）第3.1.4条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附着后塔身垂直度不符合规范要求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《施工现场机械设备检查技术规范》（JGJ160-2016）第7.4.7条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停工整改</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基础与轨道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基础未按说明书及有关规定设计、检测、验收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《建筑施工塔式起重机安装、使用、拆卸安全技术规程》（JGJ196-2010）第3.1.2条、第3.1.3条和第3.2条；(JGJ59-2011) 第3.17.4条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基础与轨道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地基基础承载力和变形不满足设计要求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《房屋市政工程生产安全重大事故隐患判定标准（2022版）》第八条第（七）项</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基础与轨道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基础未设置排水措施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w:t>
            </w:r>
            <w:r w:rsidRPr="004738C6">
              <w:rPr>
                <w:rFonts w:ascii="宋体" w:hAnsi="宋体" w:cs="宋体" w:hint="eastAsia"/>
                <w:kern w:val="0"/>
                <w:sz w:val="22"/>
              </w:rPr>
              <w:lastRenderedPageBreak/>
              <w:t>（JGJ196-2010）第3.1.2条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基础与轨道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路基箱或枕木铺设不符合说明书及规范要求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《施工现场机械设备检查技术规范》（JGJ160-2016）第7.4.2及7.4.3条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基础与轨道</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轨道铺设不符合说明书及规范要求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《施工现场机械设备检查技术规范》（JGJ160-2016）第7.4.3条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主要结构件的变形、开焊、裂纹、锈蚀超过规范要求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主要结构件的连接（螺栓/销轴）不齐全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《塔式起重机安全规程》（GB5144-2006）第4.2条第2款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结构件连接（螺栓无防松措施/销轴的开口销未按要求打开），螺栓松动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《塔式起重机安全规程》（GB5144-2006）第4.2条第2款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（平台/走道/梯子/栏杆）等不符合规范要求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w:t>
            </w:r>
            <w:r w:rsidRPr="004738C6">
              <w:rPr>
                <w:rFonts w:ascii="宋体" w:hAnsi="宋体" w:cs="宋体" w:hint="eastAsia"/>
                <w:kern w:val="0"/>
                <w:sz w:val="22"/>
              </w:rPr>
              <w:lastRenderedPageBreak/>
              <w:t>（JGJ196-2010）第2.0.16条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结构设施</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司机室的设置(位置/灭火器/地板绝缘层等)不符合要求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塔机的尾部与周围建筑物及其外围施工设施之间的安全距离小于0.6m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《塔式起重机安全规程》（GB5144-2006）第10.3条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塔机的任何部位与输电线的安全距离不符合要求，且未采取防护措施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《塔式起重机安全规程》（GB5144-2006）第10.4条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使用前，未对(起重司机/起重信号工/司索工)等作业人员进行安全技术交底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出现(故障/异常情况/安全限位装置损坏失效)，未停止使用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《建筑起重机械安全监督管理规定》第十八条第（六）款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未指定专职设备管理人员进行现场监督检查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《建筑起重机械安全监督管理规定》第十八条第（五）款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未制定塔式起重机生产安全事故应急救援预案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w:t>
            </w:r>
            <w:r w:rsidRPr="004738C6">
              <w:rPr>
                <w:rFonts w:ascii="宋体" w:hAnsi="宋体" w:cs="宋体" w:hint="eastAsia"/>
                <w:kern w:val="0"/>
                <w:sz w:val="22"/>
              </w:rPr>
              <w:lastRenderedPageBreak/>
              <w:t>定》第十八条第（二）款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擅自在塔式起重机上安装非原制造厂制造的标准节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施工总承包单位未审核（安装单位/使用单位）的（资质证书/安全生产许可证/特种作业人员的特种作业操作资格证书）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《建筑起重机械安全监督管理规定》第二十一条第（三）款</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塔式起重机停用6个月以上的，在复工前，未按JGJ196-2010附录B重新进行验收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《建筑施工塔式起重机安装、使用、拆卸安全技术规程》（JGJ196-2010）第3.4.19条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塔式起重机塔身上附加广告牌或其他标语牌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塔式起重机维修期间未停止作业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拆卸时未做到“先降节，后拆除附着装置”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w:t>
            </w:r>
            <w:r w:rsidRPr="004738C6">
              <w:rPr>
                <w:rFonts w:ascii="宋体" w:hAnsi="宋体" w:cs="宋体" w:hint="eastAsia"/>
                <w:kern w:val="0"/>
                <w:sz w:val="22"/>
              </w:rPr>
              <w:lastRenderedPageBreak/>
              <w:t>术规程》（JGJ196-2010）第5.0.7条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S-TSQZ14-11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使用（国家明令淘汰/超过规定使用年限经评估不合格/不符合国家现行相关标准/没有完整安全技术档案）的产品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1728"/>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安装前和使用过程中，发现存在（结构件上有可见裂纹和严重锈蚀/ 主要受力构件存在塑性变形/连接件存在严重磨损和塑性变行/钢丝绳达到报废标准/安全装置不齐全或失效）的情况，继续安装和使用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《建筑施工塔式起重机安装、使用、拆卸安全技术规程》（JGJ196-2010）第2.0.16条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连接件及其防松防脱件用其他代用品代用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《建筑施工塔式起重机安装、使用、拆卸安全技术规程》（JGJ196-2010）第3.4.13条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用限位装置代替操纵机构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lastRenderedPageBreak/>
              <w:t>S-TSQZ14-15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未对吊具与索具定期检查（每6个月1次）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《建筑施工塔式起重机安装、使用、拆卸安全技术规程》（JGJ196-2010）第6.1.4条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实行多班作业的设备，未执行交接班制度，未填写交接班记录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《建筑施工塔式起重机安装、使用、拆卸安全技术规程》（JGJ196-2010）第4.0.19条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登记标志未置于或者附着于该设备的显著位置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《建设工程安全生产管理条例》第三十五条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S-TSQZ14-18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塔式起重机</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其他</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未建立特种设备安全技术档案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《特种设备安全法》第三十五条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 xml:space="preserve">起重吊装作业前未按要求编制安全专项施工方案   </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作业前未进行安全技术措施交底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施工方案</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桅杆式起重机专项方案未按规定程序审批并经专家论证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JGJ33-2012第4.5.2条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1152"/>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没有齐全完整、灵活可靠的安全保护装置（变幅限位器/力矩限制器/起重量限制器/防坠安全器/钢丝绳防脱装置/防脱钩装置/行程限位开关)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进入施工现场的建筑起重机械无完整的安全技术档案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使用不符合规定的建筑起重机械(起重量/起重高度/工作半径）</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拔杆式起重机未经测试、试运转和技术鉴定合格即投入使用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未指定安全技术人员对桅杆式起重机安装、使用和拆卸进行现场监督和监测</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S-QZDZ02-06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桅杆式起重机使用前未组织验收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《建筑机械使用安全技术规程》JGJ33-2012第4.5.9条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钢丝绳与地锚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钢丝绳达到报废标准未更换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《起重机钢丝绳保养、维护、检验和报废》GB/T5972-2016第6.2-6.6条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钢丝绳与地锚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吊钩、卷筒、滑轮磨损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《建筑施工起重吊装工程安全技术规范》JGJ276-2012第4.3条、4.4条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钢丝绳与地锚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揽风绳</w:t>
            </w:r>
            <w:proofErr w:type="gramEnd"/>
            <w:r w:rsidRPr="004738C6">
              <w:rPr>
                <w:rFonts w:ascii="宋体" w:hAnsi="宋体" w:cs="宋体" w:hint="eastAsia"/>
                <w:kern w:val="0"/>
                <w:sz w:val="22"/>
              </w:rPr>
              <w:t>、地</w:t>
            </w:r>
            <w:proofErr w:type="gramStart"/>
            <w:r w:rsidRPr="004738C6">
              <w:rPr>
                <w:rFonts w:ascii="宋体" w:hAnsi="宋体" w:cs="宋体" w:hint="eastAsia"/>
                <w:kern w:val="0"/>
                <w:sz w:val="22"/>
              </w:rPr>
              <w:t>锚设置</w:t>
            </w:r>
            <w:proofErr w:type="gramEnd"/>
            <w:r w:rsidRPr="004738C6">
              <w:rPr>
                <w:rFonts w:ascii="宋体" w:hAnsi="宋体" w:cs="宋体" w:hint="eastAsia"/>
                <w:kern w:val="0"/>
                <w:sz w:val="22"/>
              </w:rPr>
              <w:t>不符合要求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《建筑施工起重吊装工程安全技术规范》JGJ276-2012第4.1.6条、4.1.7条、4.5条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钢丝绳索具使用不满足安全要求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《建筑施工起重吊装工程安全技术规范》JGJ276-2012第4.3条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采用绳夹连接</w:t>
            </w:r>
            <w:proofErr w:type="gramEnd"/>
            <w:r w:rsidRPr="004738C6">
              <w:rPr>
                <w:rFonts w:ascii="宋体" w:hAnsi="宋体" w:cs="宋体" w:hint="eastAsia"/>
                <w:kern w:val="0"/>
                <w:sz w:val="22"/>
              </w:rPr>
              <w:t>时，</w:t>
            </w:r>
            <w:proofErr w:type="gramStart"/>
            <w:r w:rsidRPr="004738C6">
              <w:rPr>
                <w:rFonts w:ascii="宋体" w:hAnsi="宋体" w:cs="宋体" w:hint="eastAsia"/>
                <w:kern w:val="0"/>
                <w:sz w:val="22"/>
              </w:rPr>
              <w:t>绳夹规格</w:t>
            </w:r>
            <w:proofErr w:type="gramEnd"/>
            <w:r w:rsidRPr="004738C6">
              <w:rPr>
                <w:rFonts w:ascii="宋体" w:hAnsi="宋体" w:cs="宋体" w:hint="eastAsia"/>
                <w:kern w:val="0"/>
                <w:sz w:val="22"/>
              </w:rPr>
              <w:t>与钢丝绳不匹配</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《起重机械安全规程》GB6067.1-2010第4.2.1.5条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钢丝绳吊索不符合安全要求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吊钩有(裂纹/刻痕/剥裂/锐角)等现象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《建筑施工起重吊装工程安全技术规范》JGJ276-2012第4.3.2条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(吊钩/吊环)有补焊</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《建筑机械使用安全技术规程》JGJ33-2012第4.1.30条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(吊钩/吊环)有质量缺陷未更换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《建筑机械使用安全技术规程》JGJ33-2012第4.1.30条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横吊梁</w:t>
            </w:r>
            <w:proofErr w:type="gramEnd"/>
            <w:r w:rsidRPr="004738C6">
              <w:rPr>
                <w:rFonts w:ascii="宋体" w:hAnsi="宋体" w:cs="宋体" w:hint="eastAsia"/>
                <w:kern w:val="0"/>
                <w:sz w:val="22"/>
              </w:rPr>
              <w:t>未经设计计算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《建筑施工起重吊装工程安全技术规范》JGJ276-2012第4.3.3条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S-QZDZ04-08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索具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proofErr w:type="gramStart"/>
            <w:r w:rsidRPr="004738C6">
              <w:rPr>
                <w:rFonts w:ascii="宋体" w:hAnsi="宋体" w:cs="宋体" w:hint="eastAsia"/>
                <w:kern w:val="0"/>
                <w:sz w:val="22"/>
              </w:rPr>
              <w:t>采用绳夹连接</w:t>
            </w:r>
            <w:proofErr w:type="gramEnd"/>
            <w:r w:rsidRPr="004738C6">
              <w:rPr>
                <w:rFonts w:ascii="宋体" w:hAnsi="宋体" w:cs="宋体" w:hint="eastAsia"/>
                <w:kern w:val="0"/>
                <w:sz w:val="22"/>
              </w:rPr>
              <w:t>时，</w:t>
            </w:r>
            <w:proofErr w:type="gramStart"/>
            <w:r w:rsidRPr="004738C6">
              <w:rPr>
                <w:rFonts w:ascii="宋体" w:hAnsi="宋体" w:cs="宋体" w:hint="eastAsia"/>
                <w:kern w:val="0"/>
                <w:sz w:val="22"/>
              </w:rPr>
              <w:t>绳夹数量</w:t>
            </w:r>
            <w:proofErr w:type="gramEnd"/>
            <w:r w:rsidRPr="004738C6">
              <w:rPr>
                <w:rFonts w:ascii="宋体" w:hAnsi="宋体" w:cs="宋体" w:hint="eastAsia"/>
                <w:kern w:val="0"/>
                <w:sz w:val="22"/>
              </w:rPr>
              <w:t>、间距不符合规范要求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《起重机械安全规程》GB6067.1-2010第4.2.1.5条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起重机作业处地面承载能力不符合规定要求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起重机工作时停放位置未与沟渠、基坑保持安全距离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支腿未全部伸出并支垫牢固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《建筑施工起重吊装工程安全技术规范》JGJ276-2012第4.1.4条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作业环境</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支腿</w:t>
            </w:r>
            <w:proofErr w:type="gramStart"/>
            <w:r w:rsidRPr="004738C6">
              <w:rPr>
                <w:rFonts w:ascii="宋体" w:hAnsi="宋体" w:cs="宋体" w:hint="eastAsia"/>
                <w:kern w:val="0"/>
                <w:sz w:val="22"/>
              </w:rPr>
              <w:t>定位销未插上</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《建筑机械使用安全技术规程》JGJ33-2012第4.3.4条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作业人员</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（起重机操作人员/起重信号工/司索工）未持特种作业人员资格证书上岗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责令暂时停工</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起吊过程中，起重机做出动作前，起重机司机未鸣声示意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在已吊起的构件下面或起重臂下旋转范围内作业（行走）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暂停作业时，对吊装作业中未形成稳定体系的部分，未采取临时固定措施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S-QZDZ07-04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对临时固定的构件，未完成永久固定并经检查</w:t>
            </w:r>
            <w:r w:rsidRPr="004738C6">
              <w:rPr>
                <w:rFonts w:ascii="宋体" w:hAnsi="宋体" w:cs="宋体" w:hint="eastAsia"/>
                <w:kern w:val="0"/>
                <w:sz w:val="22"/>
              </w:rPr>
              <w:lastRenderedPageBreak/>
              <w:t>确认，解除临时固定措施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《建筑施工起重吊装工程安全技</w:t>
            </w:r>
            <w:r w:rsidRPr="004738C6">
              <w:rPr>
                <w:rFonts w:ascii="宋体" w:hAnsi="宋体" w:cs="宋体" w:hint="eastAsia"/>
                <w:kern w:val="0"/>
                <w:sz w:val="22"/>
              </w:rPr>
              <w:lastRenderedPageBreak/>
              <w:t>术规范》JGJ276-2012第3.0.23条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S-QZDZ07-05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使用起重机进行斜拉、斜吊和起吊地下埋设或固定在地面上的重物以及其他不明重量的物体</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S-QZDZ07-06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起重吊装</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使用起重机载运人员</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未设置高处作业平台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高处作业平台设置不符合规范要求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高处作业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未按规定设置爬梯</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构件码放</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构件堆放高度超过规定要求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w:t>
            </w:r>
            <w:r w:rsidRPr="004738C6">
              <w:rPr>
                <w:rFonts w:ascii="宋体" w:hAnsi="宋体" w:cs="宋体" w:hint="eastAsia"/>
                <w:kern w:val="0"/>
                <w:sz w:val="22"/>
              </w:rPr>
              <w:lastRenderedPageBreak/>
              <w:t>JGJ59-2011第3.18.4条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构件码放</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大型构件</w:t>
            </w:r>
            <w:proofErr w:type="gramStart"/>
            <w:r w:rsidRPr="004738C6">
              <w:rPr>
                <w:rFonts w:ascii="宋体" w:hAnsi="宋体" w:cs="宋体" w:hint="eastAsia"/>
                <w:kern w:val="0"/>
                <w:sz w:val="22"/>
              </w:rPr>
              <w:t>码放未</w:t>
            </w:r>
            <w:proofErr w:type="gramEnd"/>
            <w:r w:rsidRPr="004738C6">
              <w:rPr>
                <w:rFonts w:ascii="宋体" w:hAnsi="宋体" w:cs="宋体" w:hint="eastAsia"/>
                <w:kern w:val="0"/>
                <w:sz w:val="22"/>
              </w:rPr>
              <w:t>采取稳定措施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《建筑施工安全检查标准》JGJ59-2011第3.18.4条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警戒监护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吊装作业区域四</w:t>
            </w:r>
            <w:proofErr w:type="gramStart"/>
            <w:r w:rsidRPr="004738C6">
              <w:rPr>
                <w:rFonts w:ascii="宋体" w:hAnsi="宋体" w:cs="宋体" w:hint="eastAsia"/>
                <w:kern w:val="0"/>
                <w:sz w:val="22"/>
              </w:rPr>
              <w:t>周未</w:t>
            </w:r>
            <w:proofErr w:type="gramEnd"/>
            <w:r w:rsidRPr="004738C6">
              <w:rPr>
                <w:rFonts w:ascii="宋体" w:hAnsi="宋体" w:cs="宋体" w:hint="eastAsia"/>
                <w:kern w:val="0"/>
                <w:sz w:val="22"/>
              </w:rPr>
              <w:t>设置明显标志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警戒监护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起吊时，有人</w:t>
            </w:r>
            <w:proofErr w:type="gramStart"/>
            <w:r w:rsidRPr="004738C6">
              <w:rPr>
                <w:rFonts w:ascii="宋体" w:hAnsi="宋体" w:cs="宋体" w:hint="eastAsia"/>
                <w:kern w:val="0"/>
                <w:sz w:val="22"/>
              </w:rPr>
              <w:t>站在吊物下方</w:t>
            </w:r>
            <w:proofErr w:type="gramEnd"/>
            <w:r w:rsidRPr="004738C6">
              <w:rPr>
                <w:rFonts w:ascii="宋体" w:hAnsi="宋体" w:cs="宋体" w:hint="eastAsia"/>
                <w:kern w:val="0"/>
                <w:sz w:val="22"/>
              </w:rPr>
              <w:t>，未保持一定的安全距离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《建筑施工起重吊装工程安全技术规范》JGJ276-2012第3.0.6条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警戒监护</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警戒区未设专人监护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《建筑施工安全检查标准》JGJ59-2011第3.18.4条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地基与基础不平整、坚实</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卷扬机未搭设防护棚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卷扬机卷筒上钢丝绳未整齐排列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JGJ33-2012第4.7.11条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S-QZDZ11-04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卷扬机绕在卷筒上的钢丝绳安全圈数少于3圈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卷扬机的传动部分及外露的</w:t>
            </w:r>
            <w:proofErr w:type="gramStart"/>
            <w:r w:rsidRPr="004738C6">
              <w:rPr>
                <w:rFonts w:ascii="宋体" w:hAnsi="宋体" w:cs="宋体" w:hint="eastAsia"/>
                <w:kern w:val="0"/>
                <w:sz w:val="22"/>
              </w:rPr>
              <w:t>运动件未设防</w:t>
            </w:r>
            <w:proofErr w:type="gramEnd"/>
            <w:r w:rsidRPr="004738C6">
              <w:rPr>
                <w:rFonts w:ascii="宋体" w:hAnsi="宋体" w:cs="宋体" w:hint="eastAsia"/>
                <w:kern w:val="0"/>
                <w:sz w:val="22"/>
              </w:rPr>
              <w:t>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卷扬机钢丝绳与机架、地面摩擦</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卷扬机钢丝绳通过道路时，未设置过路保护装置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施工现场使用摩擦式卷扬机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S-QZDZ11-09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起重吊装</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br/>
              <w:t>卷扬机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作业完毕，未将物件或吊笼降至地面</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《建筑机械使用安全技术规程》JGJ33-2012第4.7.15条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使用前未经专业技术人员验收合格</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《建筑机械使用安全技术规程》JGJ33-2012第2.0.11条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机械上无齐全有效的（安全防护/保险装置/安全信息装置）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《建筑机械使用安全技术规程》JGJ33-2012第2.0.3条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机械作业前，施工技术人员未向操作人员进行安全技术交底</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《建筑机械使用安全技术规程》JGJ33-2012第2.0.4条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工作中，未按规定使用劳动防护用品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《建筑机械使用安全技术规程》JGJ33-2012第2.0.5条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固定露天使用的中小型机械未设置作业棚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《施工现场机械设备检查技术规范》JGJ160-2016第3.0.8条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未按照有关保养维修的规定做好机械维修保养工作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《建筑机械使用安全技术规程》JGJ33-2012第2.0.8条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中小型机械上的外露传动部分和旋转部分未设置防护罩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基本规定</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室外使用的机械未搭设机械防护棚/未采取其他防护措施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圆盘锯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木工圆盘锯机上的旋转锯片无防护罩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JGJ33-2012第10.3.1条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圆盘锯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未设置分料器、防护挡板安全装置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圆盘锯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传动部位未设置防护罩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《建筑机械使用安全技术规程》JGJ33-2012第10.1.3条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圆盘锯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工作场所未配备齐全可靠的消防器材，混放易燃易爆物品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《建筑机械使用安全技术规程》JGJ33-2012第10.1.4条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S-SGJJ02-05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圆盘锯</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使用多功能机械时，使用其中多项功能，其他功能的装置妨碍操作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《建筑机械使用安全技术规程》JGJ33-2012第10.1.14条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手持电动工具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使用手持电动工具时未穿戴劳动防护用品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《建筑机械使用安全技术规程》JGJ33-2012第13.22.1条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手持电动工具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各部防护罩装置未齐全牢固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《建筑机械使用安全技术规程》JGJ33-2012第13.22.8条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手持电动工具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Ⅰ类手持电动工具未安装漏电电流不大于15mA、额定漏电动作时间不大于0.1s的</w:t>
            </w:r>
            <w:proofErr w:type="gramStart"/>
            <w:r w:rsidRPr="004738C6">
              <w:rPr>
                <w:rFonts w:ascii="宋体" w:hAnsi="宋体" w:cs="宋体" w:hint="eastAsia"/>
                <w:kern w:val="0"/>
                <w:sz w:val="22"/>
              </w:rPr>
              <w:t>防溅型漏电保护器</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《建筑机械使用安全技术规程》JGJ33-2012第13.22.4条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钢筋机械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钢筋对焊作业区未采取防止火花飞溅隔离措施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钢筋机械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手持式钢筋加工机械作业时，未佩戴绝缘手套等防护用品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《建筑机械使用安全技术规程》JGJ33-2012第9.1.2条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钢筋机械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机械未安装稳固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《建筑机械使用安全技术规程》JGJ33-2012第9.1.1条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钢筋机械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冷拉场地未安装防护栏和警告标志</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《建筑机械使用安全技术规程》JGJ33-2012第9.5.2条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交流电焊机未安装防二次侧触电保护装置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一次侧电源线长度大于5m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一次侧电源线未</w:t>
            </w:r>
            <w:proofErr w:type="gramStart"/>
            <w:r w:rsidRPr="004738C6">
              <w:rPr>
                <w:rFonts w:ascii="宋体" w:hAnsi="宋体" w:cs="宋体" w:hint="eastAsia"/>
                <w:kern w:val="0"/>
                <w:sz w:val="22"/>
              </w:rPr>
              <w:t>进行穿</w:t>
            </w:r>
            <w:proofErr w:type="gramEnd"/>
            <w:r w:rsidRPr="004738C6">
              <w:rPr>
                <w:rFonts w:ascii="宋体" w:hAnsi="宋体" w:cs="宋体" w:hint="eastAsia"/>
                <w:kern w:val="0"/>
                <w:sz w:val="22"/>
              </w:rPr>
              <w:t>管保护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二次线未采用防水橡皮护套铜芯软电缆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JGJ33-2012第12.1.7条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S-SGJJ05-05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二次线长度超过30m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二次线绝缘层老化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二次线接头超过3个</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电焊钳握柄不具有良好的绝缘或隔热能力</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握柄与导线连接不牢靠</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握柄与导线连接处未采用绝缘布包好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在水中冷却电焊钳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S-SGJJ05-12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现场使用的电焊机未设防雨、防潮、防晒、防砸措施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无完整的防护外壳，一、二次接线柱处未设置保护罩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焊接（切割）前，未进行动火审查和确认现场防火措施，开具动火证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焊接、切割作业前，未配备相应的消防器材和安全防护用品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焊接等动火作业未设置动火监护人进行现场监护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《建设工程施工现场消防安全技术规范》GB50720-2011第6.3.1条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S-SGJJ05-17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电焊机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焊割现场或高空焊割作业下方，堆放易燃、易爆物品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氧气瓶未安装减压器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乙炔瓶未安装</w:t>
            </w:r>
            <w:proofErr w:type="gramEnd"/>
            <w:r w:rsidRPr="004738C6">
              <w:rPr>
                <w:rFonts w:ascii="宋体" w:hAnsi="宋体" w:cs="宋体" w:hint="eastAsia"/>
                <w:kern w:val="0"/>
                <w:sz w:val="22"/>
              </w:rPr>
              <w:t>回火防止器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JGJ33-2012第12.9.6条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S-SGJJ06-03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氧气、乙炔瓶间距小于5米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气瓶与明火距离小于10米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运输过程中氧气瓶未安装</w:t>
            </w:r>
            <w:proofErr w:type="gramStart"/>
            <w:r w:rsidRPr="004738C6">
              <w:rPr>
                <w:rFonts w:ascii="宋体" w:hAnsi="宋体" w:cs="宋体" w:hint="eastAsia"/>
                <w:kern w:val="0"/>
                <w:sz w:val="22"/>
              </w:rPr>
              <w:t>防振圈和</w:t>
            </w:r>
            <w:proofErr w:type="gramEnd"/>
            <w:r w:rsidRPr="004738C6">
              <w:rPr>
                <w:rFonts w:ascii="宋体" w:hAnsi="宋体" w:cs="宋体" w:hint="eastAsia"/>
                <w:kern w:val="0"/>
                <w:sz w:val="22"/>
              </w:rPr>
              <w:t>安全帽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操作时，（氢气瓶/乙炔瓶）未直立放置，安放不稳固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氧气瓶未与其他气瓶、油脂等易燃、易爆物品分开存放</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S-SGJJ06-08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气瓶</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氧气瓶散装吊运</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《建筑机械使用安全技术规程》JGJ33-2012第12.9.15条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S-SGJJ07-01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潜水泵</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负荷线未使用专用防水橡皮电缆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S-SGJJ07-02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潜水泵</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负荷线有接头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S-SGJJ07-03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潜水泵</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工作时，</w:t>
            </w:r>
            <w:proofErr w:type="gramStart"/>
            <w:r w:rsidRPr="004738C6">
              <w:rPr>
                <w:rFonts w:ascii="宋体" w:hAnsi="宋体" w:cs="宋体" w:hint="eastAsia"/>
                <w:kern w:val="0"/>
                <w:sz w:val="22"/>
              </w:rPr>
              <w:t>泵周围</w:t>
            </w:r>
            <w:proofErr w:type="gramEnd"/>
            <w:r w:rsidRPr="004738C6">
              <w:rPr>
                <w:rFonts w:ascii="宋体" w:hAnsi="宋体" w:cs="宋体" w:hint="eastAsia"/>
                <w:kern w:val="0"/>
                <w:sz w:val="22"/>
              </w:rPr>
              <w:t>30m以内水面有人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《建筑机械使用安全技术规程》JGJ33-2012第13.18.3条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S-SGJJ08-01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振捣器具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电缆线未采用</w:t>
            </w:r>
            <w:proofErr w:type="gramStart"/>
            <w:r w:rsidRPr="004738C6">
              <w:rPr>
                <w:rFonts w:ascii="宋体" w:hAnsi="宋体" w:cs="宋体" w:hint="eastAsia"/>
                <w:kern w:val="0"/>
                <w:sz w:val="22"/>
              </w:rPr>
              <w:t>耐候型橡皮</w:t>
            </w:r>
            <w:proofErr w:type="gramEnd"/>
            <w:r w:rsidRPr="004738C6">
              <w:rPr>
                <w:rFonts w:ascii="宋体" w:hAnsi="宋体" w:cs="宋体" w:hint="eastAsia"/>
                <w:kern w:val="0"/>
                <w:sz w:val="22"/>
              </w:rPr>
              <w:t>护套铜芯软电缆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S-SGJJ08-02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振捣器具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电缆线有接头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《建筑机械使用安全技术规程》JGJ33-2012第8.6.3条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S-SGJJ08-03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振捣器具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电缆长度超过30米</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《建筑机械使用安全技术规程》JGJ33-2012第8.6.4条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S-SGJJ08-04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振捣器具</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操作人员未穿戴绝缘防护用品</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《建筑机械使用安全技术规程》JGJ33-2012第8.6.2条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制动器、离合器不灵敏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作业区排水不通畅，未设置沉淀池及防尘措施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JGJ33-2012第8.2.1条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S-SGJJ09-03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操作人员视线不良，操作台未设置绝缘垫板</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料斗上、下限位装置不灵敏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保险销、</w:t>
            </w:r>
            <w:proofErr w:type="gramStart"/>
            <w:r w:rsidRPr="004738C6">
              <w:rPr>
                <w:rFonts w:ascii="宋体" w:hAnsi="宋体" w:cs="宋体" w:hint="eastAsia"/>
                <w:kern w:val="0"/>
                <w:sz w:val="22"/>
              </w:rPr>
              <w:t>保险链未齐全</w:t>
            </w:r>
            <w:proofErr w:type="gramEnd"/>
            <w:r w:rsidRPr="004738C6">
              <w:rPr>
                <w:rFonts w:ascii="宋体" w:hAnsi="宋体" w:cs="宋体" w:hint="eastAsia"/>
                <w:kern w:val="0"/>
                <w:sz w:val="22"/>
              </w:rPr>
              <w:t>完好</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开式</w:t>
            </w:r>
            <w:proofErr w:type="gramEnd"/>
            <w:r w:rsidRPr="004738C6">
              <w:rPr>
                <w:rFonts w:ascii="宋体" w:hAnsi="宋体" w:cs="宋体" w:hint="eastAsia"/>
                <w:kern w:val="0"/>
                <w:sz w:val="22"/>
              </w:rPr>
              <w:t>齿轮、皮带轮等传动装置无安全防护罩</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搅拌机</w:t>
            </w:r>
            <w:proofErr w:type="gramStart"/>
            <w:r w:rsidRPr="004738C6">
              <w:rPr>
                <w:rFonts w:ascii="宋体" w:hAnsi="宋体" w:cs="宋体" w:hint="eastAsia"/>
                <w:kern w:val="0"/>
                <w:sz w:val="22"/>
              </w:rPr>
              <w:t>开关箱离搅拌机</w:t>
            </w:r>
            <w:proofErr w:type="gramEnd"/>
            <w:r w:rsidRPr="004738C6">
              <w:rPr>
                <w:rFonts w:ascii="宋体" w:hAnsi="宋体" w:cs="宋体" w:hint="eastAsia"/>
                <w:kern w:val="0"/>
                <w:sz w:val="22"/>
              </w:rPr>
              <w:t>距离超过5m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在料斗下方进行清理或检修时，未将料斗提升至上止点并用保险销锁牢或用</w:t>
            </w:r>
            <w:proofErr w:type="gramStart"/>
            <w:r w:rsidRPr="004738C6">
              <w:rPr>
                <w:rFonts w:ascii="宋体" w:hAnsi="宋体" w:cs="宋体" w:hint="eastAsia"/>
                <w:kern w:val="0"/>
                <w:sz w:val="22"/>
              </w:rPr>
              <w:t>保险链挂牢</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S-SGJJ09-09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 xml:space="preserve">  料斗提升时，人员在料斗下停留或通过</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S-SGJJ09-10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搅拌机</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检修时，未锁好开关箱并悬挂“禁止合闸”的警示牌，未派专人监护</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《建筑机械使用安全技术规程》JGJ33-2012第8.2.8条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翻斗车制动、转向装置不灵敏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驾驶员无证操作</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《建筑机械使用安全技术规程》JGJ33-2012第6.4.1条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行车时车斗内载人</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在坑沟边缘卸料时，未设置</w:t>
            </w:r>
            <w:proofErr w:type="gramStart"/>
            <w:r w:rsidRPr="004738C6">
              <w:rPr>
                <w:rFonts w:ascii="宋体" w:hAnsi="宋体" w:cs="宋体" w:hint="eastAsia"/>
                <w:kern w:val="0"/>
                <w:sz w:val="22"/>
              </w:rPr>
              <w:t>安全挡块</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《建筑机械使用安全技术规程》JGJ33-2012第6.4.5条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机动翻斗车在卸料工况下行驶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《建筑机械使用安全技术规程》JGJ33-2012第6.4.7条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翻斗车内燃机运转时在车底下作业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S-SGJJ10-07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翻斗车</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翻斗料斗内有载荷时在车底下作业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JGJ33-2012第6.4.8条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S-SGJJ11-01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作业前未编制安全专项方案</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《建筑施工安全检查标准》JGJ59-2011第3.19.3条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864"/>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施工现场未按桩机使用说明书的要求进行平整压实，地基承载力不满足桩机的使用要求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责令改正</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桩机电源容量与导线截面不符合设备施工技术要求</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作业前未按照规定对桩机进行检查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桩机作业区内有妨碍作业的高压线、地下管道和埋设电缆</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作业区未设置明显标志或围栏</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S-SGJJ11-07</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桩机的垂直度不符合使用说明书的规定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S-SGJJ11-08</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桩孔成型后，当暂不浇注混凝土时，孔口未封盖</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《建筑机械使用安全技术规程》JGJ33-2012第7.1.23条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S-SGJJ11-09</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桩机传动部位的防护罩、盖板、防护栏杆不齐全，有变形破损</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《施工现场机械设备检查技术规范》JGJ160-2016第6.1.8条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S-SGJJ11-10</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用于行走滑移的滚筒</w:t>
            </w:r>
            <w:proofErr w:type="gramStart"/>
            <w:r w:rsidRPr="004738C6">
              <w:rPr>
                <w:rFonts w:ascii="宋体" w:hAnsi="宋体" w:cs="宋体" w:hint="eastAsia"/>
                <w:kern w:val="0"/>
                <w:sz w:val="22"/>
              </w:rPr>
              <w:t>不</w:t>
            </w:r>
            <w:proofErr w:type="gramEnd"/>
            <w:r w:rsidRPr="004738C6">
              <w:rPr>
                <w:rFonts w:ascii="宋体" w:hAnsi="宋体" w:cs="宋体" w:hint="eastAsia"/>
                <w:kern w:val="0"/>
                <w:sz w:val="22"/>
              </w:rPr>
              <w:t>平直，有变形、裂纹</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《施工现场机械设备检查技术规范》JGJ160-2016第6.7.3条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S-SGJJ11-11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道木铺垫不平整</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《施工现场机械设备检查技术规范》JGJ160-2016第6.7.3条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S-SGJJ11-12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桩工机械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proofErr w:type="gramStart"/>
            <w:r w:rsidRPr="004738C6">
              <w:rPr>
                <w:rFonts w:ascii="宋体" w:hAnsi="宋体" w:cs="宋体" w:hint="eastAsia"/>
                <w:kern w:val="0"/>
                <w:sz w:val="22"/>
              </w:rPr>
              <w:t>旋挖钻机</w:t>
            </w:r>
            <w:proofErr w:type="gramEnd"/>
            <w:r w:rsidRPr="004738C6">
              <w:rPr>
                <w:rFonts w:ascii="宋体" w:hAnsi="宋体" w:cs="宋体" w:hint="eastAsia"/>
                <w:kern w:val="0"/>
                <w:sz w:val="22"/>
              </w:rPr>
              <w:t>作业范围内有非工作人员进入</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《建筑机械使用安全技术规程》JGJ33-2012第7.8.10条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S-SGJJ12-01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运输机械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车辆无完整的产品合格证以及相关技术资料</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S-SGJJ12-02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运输机械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车辆存在人货混装，料斗内载人现象</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《建筑机械使用安全技术规程》JGJ33-2012第6.1.5条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S-SGJJ12-03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运输机械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停放时，车辆未熄火，未拉紧制动器、关锁车门</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《建筑机械使用安全技术规程》JGJ33-2012第6.1.17条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S-SGJJ12-04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运输机械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在车底检修时，车辆未熄火、未拉紧制动器或设置车轮</w:t>
            </w:r>
            <w:proofErr w:type="gramStart"/>
            <w:r w:rsidRPr="004738C6">
              <w:rPr>
                <w:rFonts w:ascii="宋体" w:hAnsi="宋体" w:cs="宋体" w:hint="eastAsia"/>
                <w:kern w:val="0"/>
                <w:sz w:val="22"/>
              </w:rPr>
              <w:t>楔</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《建筑机械使用安全技术规程》JGJ33-2012第6.1.19条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S-SGJJ13-01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混凝土机械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进入混凝土搅拌运输车搅拌桶维修时，无专人监护，未悬挂警示牌</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《建筑机械使用安全技术规程》JGJ33-2012第8.3.8条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S-SGJJ13-02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混凝土机械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混凝土泵在开始或停止泵送混凝土前，作业人员未与出料软管保持安全距离</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《建筑机械使用安全技术规程》JGJ33-2012第8.4.6条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S-SGJJ13-03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混凝土机械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混凝土</w:t>
            </w:r>
            <w:proofErr w:type="gramStart"/>
            <w:r w:rsidRPr="004738C6">
              <w:rPr>
                <w:rFonts w:ascii="宋体" w:hAnsi="宋体" w:cs="宋体" w:hint="eastAsia"/>
                <w:kern w:val="0"/>
                <w:sz w:val="22"/>
              </w:rPr>
              <w:t>泵工作</w:t>
            </w:r>
            <w:proofErr w:type="gramEnd"/>
            <w:r w:rsidRPr="004738C6">
              <w:rPr>
                <w:rFonts w:ascii="宋体" w:hAnsi="宋体" w:cs="宋体" w:hint="eastAsia"/>
                <w:kern w:val="0"/>
                <w:sz w:val="22"/>
              </w:rPr>
              <w:t>时，进行维修作业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《建筑机械使用安全技术规程》JGJ33-2012第8.4.9条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S-SGJJ13-04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混凝土机械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混凝土泵车作业前未将支腿打开，未</w:t>
            </w:r>
            <w:proofErr w:type="gramStart"/>
            <w:r w:rsidRPr="004738C6">
              <w:rPr>
                <w:rFonts w:ascii="宋体" w:hAnsi="宋体" w:cs="宋体" w:hint="eastAsia"/>
                <w:kern w:val="0"/>
                <w:sz w:val="22"/>
              </w:rPr>
              <w:t>采用垫木垫平</w:t>
            </w:r>
            <w:proofErr w:type="gramEnd"/>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《建筑机械使用安全技术规程》JGJ33-2012第8.5.2条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S-SGJJ13-05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混凝土机械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用混凝土泵车的布料杆起吊或拖拉物件</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《建筑机械使用安全技术规程》JGJ33-2012第8.5.4条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S-SGJJ14-01</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在离地下管线、承压管道1m距离以内进行大型机械作业</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w:t>
            </w:r>
            <w:r w:rsidRPr="004738C6">
              <w:rPr>
                <w:rFonts w:ascii="宋体" w:hAnsi="宋体" w:cs="宋体" w:hint="eastAsia"/>
                <w:kern w:val="0"/>
                <w:sz w:val="22"/>
              </w:rPr>
              <w:lastRenderedPageBreak/>
              <w:t>JGJ33-2012第5.1.4条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lastRenderedPageBreak/>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lastRenderedPageBreak/>
              <w:t>S-SGJJ14-02</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机械作业时，配合人员在机械回转半径以内</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《建筑机械使用安全技术规程》JGJ33-2012第5.1.10条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S-SGJJ14-03</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雨</w:t>
            </w:r>
            <w:proofErr w:type="gramStart"/>
            <w:r w:rsidRPr="004738C6">
              <w:rPr>
                <w:rFonts w:ascii="宋体" w:hAnsi="宋体" w:cs="宋体" w:hint="eastAsia"/>
                <w:kern w:val="0"/>
                <w:sz w:val="22"/>
              </w:rPr>
              <w:t>期施工</w:t>
            </w:r>
            <w:proofErr w:type="gramEnd"/>
            <w:r w:rsidRPr="004738C6">
              <w:rPr>
                <w:rFonts w:ascii="宋体" w:hAnsi="宋体" w:cs="宋体" w:hint="eastAsia"/>
                <w:kern w:val="0"/>
                <w:sz w:val="22"/>
              </w:rPr>
              <w:t>时，机械停放在地势较低的位置</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《建筑机械使用安全技术规程》JGJ33-2012第5.1.11条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S-SGJJ14-04</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履带式挖掘机的履带与工作面边缘距离小于1m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《建筑机械使用安全技术规程》JGJ33-2012第5.2.9条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4738C6"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S-SGJJ14-05</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轮胎式挖掘机的轮胎与工作面边缘距离小于1.5m</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《建筑机械使用安全技术规程》JGJ33-2012第5.2.9条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tr w:rsidR="0067623B" w:rsidRPr="0067623B" w:rsidTr="00862A87">
        <w:trPr>
          <w:trHeight w:val="576"/>
          <w:jc w:val="center"/>
        </w:trPr>
        <w:tc>
          <w:tcPr>
            <w:tcW w:w="1358" w:type="dxa"/>
            <w:tcBorders>
              <w:top w:val="nil"/>
              <w:left w:val="single" w:sz="4" w:space="0" w:color="auto"/>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S-SGJJ14-06</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施工单位</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施工机具</w:t>
            </w:r>
          </w:p>
        </w:tc>
        <w:tc>
          <w:tcPr>
            <w:tcW w:w="75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土石方机械</w:t>
            </w:r>
          </w:p>
        </w:tc>
        <w:tc>
          <w:tcPr>
            <w:tcW w:w="2564"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保养、检修挖掘机时，未将内燃机熄火并将液压系统</w:t>
            </w:r>
            <w:proofErr w:type="gramStart"/>
            <w:r w:rsidRPr="004738C6">
              <w:rPr>
                <w:rFonts w:ascii="宋体" w:hAnsi="宋体" w:cs="宋体" w:hint="eastAsia"/>
                <w:kern w:val="0"/>
                <w:sz w:val="22"/>
              </w:rPr>
              <w:t>卸荷及</w:t>
            </w:r>
            <w:proofErr w:type="gramEnd"/>
            <w:r w:rsidRPr="004738C6">
              <w:rPr>
                <w:rFonts w:ascii="宋体" w:hAnsi="宋体" w:cs="宋体" w:hint="eastAsia"/>
                <w:kern w:val="0"/>
                <w:sz w:val="22"/>
              </w:rPr>
              <w:t>铲斗落地</w:t>
            </w:r>
          </w:p>
        </w:tc>
        <w:tc>
          <w:tcPr>
            <w:tcW w:w="1810" w:type="dxa"/>
            <w:tcBorders>
              <w:top w:val="nil"/>
              <w:left w:val="nil"/>
              <w:bottom w:val="single" w:sz="4" w:space="0" w:color="auto"/>
              <w:right w:val="single" w:sz="4" w:space="0" w:color="auto"/>
            </w:tcBorders>
            <w:shd w:val="clear" w:color="auto" w:fill="auto"/>
            <w:vAlign w:val="center"/>
            <w:hideMark/>
          </w:tcPr>
          <w:p w:rsidR="0074448C" w:rsidRPr="004738C6" w:rsidRDefault="0074448C" w:rsidP="0068386C">
            <w:pPr>
              <w:widowControl/>
              <w:jc w:val="left"/>
              <w:rPr>
                <w:rFonts w:ascii="宋体" w:hAnsi="宋体" w:cs="宋体"/>
                <w:kern w:val="0"/>
                <w:sz w:val="22"/>
              </w:rPr>
            </w:pPr>
            <w:r w:rsidRPr="004738C6">
              <w:rPr>
                <w:rFonts w:ascii="宋体" w:hAnsi="宋体" w:cs="宋体" w:hint="eastAsia"/>
                <w:kern w:val="0"/>
                <w:sz w:val="22"/>
              </w:rPr>
              <w:t>《建筑机械使用安全技术规程》JGJ33-2012第5.2.25条</w:t>
            </w:r>
          </w:p>
        </w:tc>
        <w:tc>
          <w:tcPr>
            <w:tcW w:w="1357" w:type="dxa"/>
            <w:tcBorders>
              <w:top w:val="nil"/>
              <w:left w:val="nil"/>
              <w:bottom w:val="single" w:sz="4" w:space="0" w:color="auto"/>
              <w:right w:val="single" w:sz="4" w:space="0" w:color="auto"/>
            </w:tcBorders>
            <w:shd w:val="clear" w:color="auto" w:fill="auto"/>
            <w:vAlign w:val="center"/>
            <w:hideMark/>
          </w:tcPr>
          <w:p w:rsidR="0074448C" w:rsidRPr="0067623B" w:rsidRDefault="0074448C" w:rsidP="0068386C">
            <w:pPr>
              <w:widowControl/>
              <w:jc w:val="center"/>
              <w:rPr>
                <w:rFonts w:ascii="宋体" w:hAnsi="宋体" w:cs="宋体"/>
                <w:kern w:val="0"/>
                <w:sz w:val="22"/>
              </w:rPr>
            </w:pPr>
            <w:r w:rsidRPr="004738C6">
              <w:rPr>
                <w:rFonts w:ascii="宋体" w:hAnsi="宋体" w:cs="宋体" w:hint="eastAsia"/>
                <w:kern w:val="0"/>
                <w:sz w:val="22"/>
              </w:rPr>
              <w:t>抽查记录</w:t>
            </w:r>
          </w:p>
        </w:tc>
      </w:tr>
      <w:bookmarkEnd w:id="62"/>
    </w:tbl>
    <w:p w:rsidR="0074448C" w:rsidRPr="0074448C" w:rsidRDefault="0074448C" w:rsidP="0074448C">
      <w:pPr>
        <w:pStyle w:val="affffb"/>
        <w:ind w:firstLine="420"/>
      </w:pPr>
    </w:p>
    <w:sectPr w:rsidR="0074448C" w:rsidRPr="0074448C" w:rsidSect="002B4611">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5C3" w:rsidRDefault="00A055C3" w:rsidP="00D86DB7">
      <w:r>
        <w:separator/>
      </w:r>
    </w:p>
    <w:p w:rsidR="00A055C3" w:rsidRDefault="00A055C3"/>
    <w:p w:rsidR="00A055C3" w:rsidRDefault="00A055C3"/>
  </w:endnote>
  <w:endnote w:type="continuationSeparator" w:id="0">
    <w:p w:rsidR="00A055C3" w:rsidRDefault="00A055C3" w:rsidP="00D86DB7">
      <w:r>
        <w:continuationSeparator/>
      </w:r>
    </w:p>
    <w:p w:rsidR="00A055C3" w:rsidRDefault="00A055C3"/>
    <w:p w:rsidR="00A055C3" w:rsidRDefault="00A05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Default="0068386C">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Pr="00324EDD" w:rsidRDefault="0068386C"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Default="0068386C" w:rsidP="00C94DF2">
    <w:pPr>
      <w:pStyle w:val="affff8"/>
    </w:pPr>
    <w:r>
      <w:fldChar w:fldCharType="begin"/>
    </w:r>
    <w:r>
      <w:instrText>PAGE   \* MERGEFORMAT</w:instrText>
    </w:r>
    <w:r>
      <w:fldChar w:fldCharType="separate"/>
    </w:r>
    <w:r w:rsidR="00862A87" w:rsidRPr="00862A87">
      <w:rPr>
        <w:noProof/>
        <w:lang w:val="zh-CN"/>
      </w:rPr>
      <w:t>37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5C3" w:rsidRDefault="00A055C3" w:rsidP="00D86DB7">
      <w:r>
        <w:separator/>
      </w:r>
    </w:p>
  </w:footnote>
  <w:footnote w:type="continuationSeparator" w:id="0">
    <w:p w:rsidR="00A055C3" w:rsidRDefault="00A055C3" w:rsidP="00D86DB7">
      <w:r>
        <w:continuationSeparator/>
      </w:r>
    </w:p>
    <w:p w:rsidR="00A055C3" w:rsidRDefault="00A055C3"/>
    <w:p w:rsidR="00A055C3" w:rsidRDefault="00A055C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Pr="00E70388" w:rsidRDefault="0068386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Pr="00324EDD" w:rsidRDefault="0068386C"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Pr="005F4712" w:rsidRDefault="0068386C"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lang w:val="fr-FR"/>
      </w:rPr>
      <w:t>DBXX/TXXXX—XXXX</w:t>
    </w:r>
    <w:r>
      <w:rPr>
        <w:noProof/>
        <w:lang w:val="fr-F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86C" w:rsidRPr="00D84FA1" w:rsidRDefault="0068386C" w:rsidP="00A2271D">
    <w:pPr>
      <w:pStyle w:val="afffff0"/>
    </w:pPr>
    <w:r>
      <w:fldChar w:fldCharType="begin"/>
    </w:r>
    <w:r>
      <w:instrText xml:space="preserve"> STYLEREF  标准文件_文件编号  \* MERGEFORMAT </w:instrText>
    </w:r>
    <w:r>
      <w:fldChar w:fldCharType="separate"/>
    </w:r>
    <w:r w:rsidR="00862A87">
      <w:t>DB32/TXXXX</w:t>
    </w:r>
    <w:r w:rsidR="00862A87">
      <w:t>—</w:t>
    </w:r>
    <w:r w:rsidR="00862A87">
      <w:t>2022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6466"/>
        </w:tabs>
        <w:ind w:left="6466" w:hanging="648"/>
      </w:pPr>
    </w:lvl>
    <w:lvl w:ilvl="1" w:tplc="04090019" w:tentative="1">
      <w:start w:val="1"/>
      <w:numFmt w:val="lowerLetter"/>
      <w:lvlText w:val="%2)"/>
      <w:lvlJc w:val="left"/>
      <w:pPr>
        <w:tabs>
          <w:tab w:val="num" w:pos="6658"/>
        </w:tabs>
        <w:ind w:left="6658" w:hanging="420"/>
      </w:pPr>
    </w:lvl>
    <w:lvl w:ilvl="2" w:tplc="0409001B" w:tentative="1">
      <w:start w:val="1"/>
      <w:numFmt w:val="lowerRoman"/>
      <w:lvlText w:val="%3."/>
      <w:lvlJc w:val="right"/>
      <w:pPr>
        <w:tabs>
          <w:tab w:val="num" w:pos="7078"/>
        </w:tabs>
        <w:ind w:left="7078" w:hanging="420"/>
      </w:pPr>
    </w:lvl>
    <w:lvl w:ilvl="3" w:tplc="0409000F" w:tentative="1">
      <w:start w:val="1"/>
      <w:numFmt w:val="decimal"/>
      <w:lvlText w:val="%4."/>
      <w:lvlJc w:val="left"/>
      <w:pPr>
        <w:tabs>
          <w:tab w:val="num" w:pos="7498"/>
        </w:tabs>
        <w:ind w:left="7498" w:hanging="420"/>
      </w:pPr>
    </w:lvl>
    <w:lvl w:ilvl="4" w:tplc="04090019" w:tentative="1">
      <w:start w:val="1"/>
      <w:numFmt w:val="lowerLetter"/>
      <w:lvlText w:val="%5)"/>
      <w:lvlJc w:val="left"/>
      <w:pPr>
        <w:tabs>
          <w:tab w:val="num" w:pos="7918"/>
        </w:tabs>
        <w:ind w:left="7918" w:hanging="420"/>
      </w:pPr>
    </w:lvl>
    <w:lvl w:ilvl="5" w:tplc="0409001B" w:tentative="1">
      <w:start w:val="1"/>
      <w:numFmt w:val="lowerRoman"/>
      <w:lvlText w:val="%6."/>
      <w:lvlJc w:val="right"/>
      <w:pPr>
        <w:tabs>
          <w:tab w:val="num" w:pos="8338"/>
        </w:tabs>
        <w:ind w:left="8338" w:hanging="420"/>
      </w:pPr>
    </w:lvl>
    <w:lvl w:ilvl="6" w:tplc="0409000F" w:tentative="1">
      <w:start w:val="1"/>
      <w:numFmt w:val="decimal"/>
      <w:lvlText w:val="%7."/>
      <w:lvlJc w:val="left"/>
      <w:pPr>
        <w:tabs>
          <w:tab w:val="num" w:pos="8758"/>
        </w:tabs>
        <w:ind w:left="8758" w:hanging="420"/>
      </w:pPr>
    </w:lvl>
    <w:lvl w:ilvl="7" w:tplc="04090019" w:tentative="1">
      <w:start w:val="1"/>
      <w:numFmt w:val="lowerLetter"/>
      <w:lvlText w:val="%8)"/>
      <w:lvlJc w:val="left"/>
      <w:pPr>
        <w:tabs>
          <w:tab w:val="num" w:pos="9178"/>
        </w:tabs>
        <w:ind w:left="9178" w:hanging="420"/>
      </w:pPr>
    </w:lvl>
    <w:lvl w:ilvl="8" w:tplc="0409001B" w:tentative="1">
      <w:start w:val="1"/>
      <w:numFmt w:val="lowerRoman"/>
      <w:lvlText w:val="%9."/>
      <w:lvlJc w:val="right"/>
      <w:pPr>
        <w:tabs>
          <w:tab w:val="num" w:pos="9598"/>
        </w:tabs>
        <w:ind w:left="959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AFE59E4"/>
    <w:multiLevelType w:val="hybridMultilevel"/>
    <w:tmpl w:val="87369286"/>
    <w:lvl w:ilvl="0" w:tplc="B1A0D448">
      <w:start w:val="1"/>
      <w:numFmt w:val="bullet"/>
      <w:lvlText w:val="•"/>
      <w:lvlJc w:val="left"/>
      <w:pPr>
        <w:tabs>
          <w:tab w:val="num" w:pos="720"/>
        </w:tabs>
        <w:ind w:left="720" w:hanging="360"/>
      </w:pPr>
      <w:rPr>
        <w:rFonts w:ascii="Arial" w:hAnsi="Arial" w:hint="default"/>
      </w:rPr>
    </w:lvl>
    <w:lvl w:ilvl="1" w:tplc="8E6E80BC" w:tentative="1">
      <w:start w:val="1"/>
      <w:numFmt w:val="bullet"/>
      <w:lvlText w:val="•"/>
      <w:lvlJc w:val="left"/>
      <w:pPr>
        <w:tabs>
          <w:tab w:val="num" w:pos="1440"/>
        </w:tabs>
        <w:ind w:left="1440" w:hanging="360"/>
      </w:pPr>
      <w:rPr>
        <w:rFonts w:ascii="Arial" w:hAnsi="Arial" w:hint="default"/>
      </w:rPr>
    </w:lvl>
    <w:lvl w:ilvl="2" w:tplc="2FDEA0EE" w:tentative="1">
      <w:start w:val="1"/>
      <w:numFmt w:val="bullet"/>
      <w:lvlText w:val="•"/>
      <w:lvlJc w:val="left"/>
      <w:pPr>
        <w:tabs>
          <w:tab w:val="num" w:pos="2160"/>
        </w:tabs>
        <w:ind w:left="2160" w:hanging="360"/>
      </w:pPr>
      <w:rPr>
        <w:rFonts w:ascii="Arial" w:hAnsi="Arial" w:hint="default"/>
      </w:rPr>
    </w:lvl>
    <w:lvl w:ilvl="3" w:tplc="7A4AEFFE" w:tentative="1">
      <w:start w:val="1"/>
      <w:numFmt w:val="bullet"/>
      <w:lvlText w:val="•"/>
      <w:lvlJc w:val="left"/>
      <w:pPr>
        <w:tabs>
          <w:tab w:val="num" w:pos="2880"/>
        </w:tabs>
        <w:ind w:left="2880" w:hanging="360"/>
      </w:pPr>
      <w:rPr>
        <w:rFonts w:ascii="Arial" w:hAnsi="Arial" w:hint="default"/>
      </w:rPr>
    </w:lvl>
    <w:lvl w:ilvl="4" w:tplc="7416F106" w:tentative="1">
      <w:start w:val="1"/>
      <w:numFmt w:val="bullet"/>
      <w:lvlText w:val="•"/>
      <w:lvlJc w:val="left"/>
      <w:pPr>
        <w:tabs>
          <w:tab w:val="num" w:pos="3600"/>
        </w:tabs>
        <w:ind w:left="3600" w:hanging="360"/>
      </w:pPr>
      <w:rPr>
        <w:rFonts w:ascii="Arial" w:hAnsi="Arial" w:hint="default"/>
      </w:rPr>
    </w:lvl>
    <w:lvl w:ilvl="5" w:tplc="0AC20930" w:tentative="1">
      <w:start w:val="1"/>
      <w:numFmt w:val="bullet"/>
      <w:lvlText w:val="•"/>
      <w:lvlJc w:val="left"/>
      <w:pPr>
        <w:tabs>
          <w:tab w:val="num" w:pos="4320"/>
        </w:tabs>
        <w:ind w:left="4320" w:hanging="360"/>
      </w:pPr>
      <w:rPr>
        <w:rFonts w:ascii="Arial" w:hAnsi="Arial" w:hint="default"/>
      </w:rPr>
    </w:lvl>
    <w:lvl w:ilvl="6" w:tplc="C408F40C" w:tentative="1">
      <w:start w:val="1"/>
      <w:numFmt w:val="bullet"/>
      <w:lvlText w:val="•"/>
      <w:lvlJc w:val="left"/>
      <w:pPr>
        <w:tabs>
          <w:tab w:val="num" w:pos="5040"/>
        </w:tabs>
        <w:ind w:left="5040" w:hanging="360"/>
      </w:pPr>
      <w:rPr>
        <w:rFonts w:ascii="Arial" w:hAnsi="Arial" w:hint="default"/>
      </w:rPr>
    </w:lvl>
    <w:lvl w:ilvl="7" w:tplc="29CA8E1A" w:tentative="1">
      <w:start w:val="1"/>
      <w:numFmt w:val="bullet"/>
      <w:lvlText w:val="•"/>
      <w:lvlJc w:val="left"/>
      <w:pPr>
        <w:tabs>
          <w:tab w:val="num" w:pos="5760"/>
        </w:tabs>
        <w:ind w:left="5760" w:hanging="360"/>
      </w:pPr>
      <w:rPr>
        <w:rFonts w:ascii="Arial" w:hAnsi="Arial" w:hint="default"/>
      </w:rPr>
    </w:lvl>
    <w:lvl w:ilvl="8" w:tplc="231C69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2D4B4F"/>
    <w:multiLevelType w:val="hybridMultilevel"/>
    <w:tmpl w:val="FDFC5696"/>
    <w:lvl w:ilvl="0" w:tplc="C6A405C0">
      <w:start w:val="1"/>
      <w:numFmt w:val="decimal"/>
      <w:suff w:val="nothing"/>
      <w:lvlText w:val="%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1"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40358E1"/>
    <w:multiLevelType w:val="multilevel"/>
    <w:tmpl w:val="EB66622E"/>
    <w:lvl w:ilvl="0">
      <w:start w:val="1"/>
      <w:numFmt w:val="chineseCountingThousand"/>
      <w:suff w:val="nothing"/>
      <w:lvlText w:val="%1、"/>
      <w:lvlJc w:val="left"/>
      <w:pPr>
        <w:ind w:left="0" w:firstLine="840"/>
      </w:pPr>
      <w:rPr>
        <w:rFonts w:hint="eastAsia"/>
        <w:b w:val="0"/>
      </w:rPr>
    </w:lvl>
    <w:lvl w:ilvl="1">
      <w:start w:val="1"/>
      <w:numFmt w:val="decimal"/>
      <w:lvlText w:val="%2)"/>
      <w:lvlJc w:val="left"/>
      <w:pPr>
        <w:tabs>
          <w:tab w:val="num" w:pos="840"/>
        </w:tabs>
        <w:ind w:left="840" w:hanging="420"/>
      </w:pPr>
      <w:rPr>
        <w:rFonts w:ascii="Times New Roman" w:eastAsia="楷体_GB2312" w:hAnsi="Times New Roman" w:cs="Times New Roman" w:hint="default"/>
        <w:b w:val="0"/>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7"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8" w15:restartNumberingAfterBreak="0">
    <w:nsid w:val="7B110FD1"/>
    <w:multiLevelType w:val="multilevel"/>
    <w:tmpl w:val="F87E7E98"/>
    <w:lvl w:ilvl="0">
      <w:start w:val="1"/>
      <w:numFmt w:val="decimal"/>
      <w:lvlText w:val="%1."/>
      <w:lvlJc w:val="left"/>
      <w:pPr>
        <w:ind w:left="425" w:hanging="425"/>
      </w:pPr>
      <w:rPr>
        <w:rFonts w:hint="eastAsia"/>
        <w:b/>
      </w:rPr>
    </w:lvl>
    <w:lvl w:ilvl="1">
      <w:start w:val="1"/>
      <w:numFmt w:val="decimal"/>
      <w:lvlText w:val="%1."/>
      <w:lvlJc w:val="left"/>
      <w:pPr>
        <w:ind w:left="142" w:hanging="142"/>
      </w:pPr>
      <w:rPr>
        <w:rFonts w:ascii="宋体" w:eastAsia="宋体" w:hAnsi="宋体" w:hint="eastAsia"/>
        <w:b/>
        <w:i w:val="0"/>
        <w:sz w:val="21"/>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0"/>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7"/>
  </w:num>
  <w:num w:numId="15">
    <w:abstractNumId w:val="1"/>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38"/>
  </w:num>
  <w:num w:numId="42">
    <w:abstractNumId w:val="5"/>
  </w:num>
  <w:num w:numId="43">
    <w:abstractNumId w:val="36"/>
  </w:num>
  <w:num w:numId="4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bordersDoNotSurroundHeader/>
  <w:bordersDoNotSurroundFooter/>
  <w:hideSpellingErrors/>
  <w:proofState w:grammar="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A77"/>
    <w:rsid w:val="0000040A"/>
    <w:rsid w:val="00000A94"/>
    <w:rsid w:val="00001972"/>
    <w:rsid w:val="00001D9A"/>
    <w:rsid w:val="000022D1"/>
    <w:rsid w:val="00007B3A"/>
    <w:rsid w:val="000107DC"/>
    <w:rsid w:val="000107E0"/>
    <w:rsid w:val="00011EDE"/>
    <w:rsid w:val="00011FDE"/>
    <w:rsid w:val="00012FFD"/>
    <w:rsid w:val="00014162"/>
    <w:rsid w:val="00014340"/>
    <w:rsid w:val="00016A9C"/>
    <w:rsid w:val="00017434"/>
    <w:rsid w:val="00020501"/>
    <w:rsid w:val="00022184"/>
    <w:rsid w:val="00022762"/>
    <w:rsid w:val="000238E0"/>
    <w:rsid w:val="000249DB"/>
    <w:rsid w:val="0002595E"/>
    <w:rsid w:val="000303C3"/>
    <w:rsid w:val="00031853"/>
    <w:rsid w:val="0003273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48"/>
    <w:rsid w:val="00055FE2"/>
    <w:rsid w:val="0005616F"/>
    <w:rsid w:val="00060C2E"/>
    <w:rsid w:val="00061033"/>
    <w:rsid w:val="000619E9"/>
    <w:rsid w:val="000622D4"/>
    <w:rsid w:val="0006357D"/>
    <w:rsid w:val="0006543C"/>
    <w:rsid w:val="00067F1E"/>
    <w:rsid w:val="00071CC0"/>
    <w:rsid w:val="00073C8C"/>
    <w:rsid w:val="00077B64"/>
    <w:rsid w:val="00080A1C"/>
    <w:rsid w:val="00082317"/>
    <w:rsid w:val="000831AC"/>
    <w:rsid w:val="00083D2C"/>
    <w:rsid w:val="00086AA1"/>
    <w:rsid w:val="00087A77"/>
    <w:rsid w:val="00090CA6"/>
    <w:rsid w:val="00092B8A"/>
    <w:rsid w:val="00092FB0"/>
    <w:rsid w:val="000934C5"/>
    <w:rsid w:val="00093D25"/>
    <w:rsid w:val="00093DAB"/>
    <w:rsid w:val="00094D73"/>
    <w:rsid w:val="00096D63"/>
    <w:rsid w:val="000A0494"/>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25"/>
    <w:rsid w:val="000C6362"/>
    <w:rsid w:val="000C7666"/>
    <w:rsid w:val="000D0A9C"/>
    <w:rsid w:val="000D0F87"/>
    <w:rsid w:val="000D1795"/>
    <w:rsid w:val="000D329A"/>
    <w:rsid w:val="000D4B9C"/>
    <w:rsid w:val="000D4EB6"/>
    <w:rsid w:val="000D6299"/>
    <w:rsid w:val="000D753B"/>
    <w:rsid w:val="000E4C9E"/>
    <w:rsid w:val="000E682A"/>
    <w:rsid w:val="000E6FD7"/>
    <w:rsid w:val="000E7287"/>
    <w:rsid w:val="000F06E1"/>
    <w:rsid w:val="000F0E3C"/>
    <w:rsid w:val="000F19D5"/>
    <w:rsid w:val="000F4AEA"/>
    <w:rsid w:val="000F633F"/>
    <w:rsid w:val="000F67E9"/>
    <w:rsid w:val="001019A9"/>
    <w:rsid w:val="00104926"/>
    <w:rsid w:val="00106DA4"/>
    <w:rsid w:val="00113B1E"/>
    <w:rsid w:val="0011711C"/>
    <w:rsid w:val="0012059C"/>
    <w:rsid w:val="001226B9"/>
    <w:rsid w:val="00124E4F"/>
    <w:rsid w:val="001260B7"/>
    <w:rsid w:val="001265CB"/>
    <w:rsid w:val="001321C6"/>
    <w:rsid w:val="001325C4"/>
    <w:rsid w:val="00133010"/>
    <w:rsid w:val="001338EE"/>
    <w:rsid w:val="00133AAE"/>
    <w:rsid w:val="00135323"/>
    <w:rsid w:val="001356C4"/>
    <w:rsid w:val="00135E3F"/>
    <w:rsid w:val="0014040D"/>
    <w:rsid w:val="00141114"/>
    <w:rsid w:val="00141637"/>
    <w:rsid w:val="00142969"/>
    <w:rsid w:val="001446C2"/>
    <w:rsid w:val="001457E7"/>
    <w:rsid w:val="00145D9D"/>
    <w:rsid w:val="00146388"/>
    <w:rsid w:val="001529E5"/>
    <w:rsid w:val="00153C7E"/>
    <w:rsid w:val="00155BC4"/>
    <w:rsid w:val="00156B25"/>
    <w:rsid w:val="00156E1A"/>
    <w:rsid w:val="00157894"/>
    <w:rsid w:val="00157B55"/>
    <w:rsid w:val="001621F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BDE"/>
    <w:rsid w:val="001A01B2"/>
    <w:rsid w:val="001A1A53"/>
    <w:rsid w:val="001A234A"/>
    <w:rsid w:val="001A3E74"/>
    <w:rsid w:val="001A4CF3"/>
    <w:rsid w:val="001A6919"/>
    <w:rsid w:val="001B06E8"/>
    <w:rsid w:val="001B31D6"/>
    <w:rsid w:val="001B71D0"/>
    <w:rsid w:val="001B71EE"/>
    <w:rsid w:val="001C04A8"/>
    <w:rsid w:val="001C2C03"/>
    <w:rsid w:val="001C2E16"/>
    <w:rsid w:val="001C42F7"/>
    <w:rsid w:val="001C49E5"/>
    <w:rsid w:val="001C58F5"/>
    <w:rsid w:val="001C680C"/>
    <w:rsid w:val="001C7FEA"/>
    <w:rsid w:val="001D0499"/>
    <w:rsid w:val="001D0BBE"/>
    <w:rsid w:val="001D0ED4"/>
    <w:rsid w:val="001D212F"/>
    <w:rsid w:val="001D29D7"/>
    <w:rsid w:val="001D2DE7"/>
    <w:rsid w:val="001D411C"/>
    <w:rsid w:val="001E08F9"/>
    <w:rsid w:val="001E1B6A"/>
    <w:rsid w:val="001E2484"/>
    <w:rsid w:val="001E3CC4"/>
    <w:rsid w:val="001E409F"/>
    <w:rsid w:val="001E4882"/>
    <w:rsid w:val="001E73AB"/>
    <w:rsid w:val="001F092D"/>
    <w:rsid w:val="001F143A"/>
    <w:rsid w:val="001F1605"/>
    <w:rsid w:val="001F2508"/>
    <w:rsid w:val="001F4816"/>
    <w:rsid w:val="001F4EE9"/>
    <w:rsid w:val="001F69B4"/>
    <w:rsid w:val="001F7796"/>
    <w:rsid w:val="001F77C7"/>
    <w:rsid w:val="00200183"/>
    <w:rsid w:val="00200333"/>
    <w:rsid w:val="0020107D"/>
    <w:rsid w:val="00202AA4"/>
    <w:rsid w:val="002031F7"/>
    <w:rsid w:val="002040E6"/>
    <w:rsid w:val="0020527B"/>
    <w:rsid w:val="002053F5"/>
    <w:rsid w:val="00205F2C"/>
    <w:rsid w:val="00210B15"/>
    <w:rsid w:val="002142EA"/>
    <w:rsid w:val="002204BB"/>
    <w:rsid w:val="00221B79"/>
    <w:rsid w:val="00221C6B"/>
    <w:rsid w:val="002253A1"/>
    <w:rsid w:val="00225CF8"/>
    <w:rsid w:val="0022794E"/>
    <w:rsid w:val="002305B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90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99"/>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211C"/>
    <w:rsid w:val="002C3F07"/>
    <w:rsid w:val="002C5278"/>
    <w:rsid w:val="002C7EBB"/>
    <w:rsid w:val="002D06C1"/>
    <w:rsid w:val="002D42B5"/>
    <w:rsid w:val="002D4F1A"/>
    <w:rsid w:val="002D6EC6"/>
    <w:rsid w:val="002D79AC"/>
    <w:rsid w:val="002E039D"/>
    <w:rsid w:val="002E4D5A"/>
    <w:rsid w:val="002E6326"/>
    <w:rsid w:val="002F17CB"/>
    <w:rsid w:val="002F30E0"/>
    <w:rsid w:val="002F35E4"/>
    <w:rsid w:val="002F3730"/>
    <w:rsid w:val="002F38E1"/>
    <w:rsid w:val="002F7AF6"/>
    <w:rsid w:val="00300E42"/>
    <w:rsid w:val="00300E63"/>
    <w:rsid w:val="00302F5F"/>
    <w:rsid w:val="0030441D"/>
    <w:rsid w:val="00304D52"/>
    <w:rsid w:val="00306063"/>
    <w:rsid w:val="00313B85"/>
    <w:rsid w:val="00317988"/>
    <w:rsid w:val="003221B4"/>
    <w:rsid w:val="0032258D"/>
    <w:rsid w:val="00322E62"/>
    <w:rsid w:val="00324D13"/>
    <w:rsid w:val="00324D2A"/>
    <w:rsid w:val="00324EDD"/>
    <w:rsid w:val="00326D6C"/>
    <w:rsid w:val="00330EC4"/>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CAE"/>
    <w:rsid w:val="00375B7E"/>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29F"/>
    <w:rsid w:val="003974EB"/>
    <w:rsid w:val="00397CC5"/>
    <w:rsid w:val="003A1582"/>
    <w:rsid w:val="003A4077"/>
    <w:rsid w:val="003B09AD"/>
    <w:rsid w:val="003B1F18"/>
    <w:rsid w:val="003B5BF0"/>
    <w:rsid w:val="003B60BF"/>
    <w:rsid w:val="003B6BE3"/>
    <w:rsid w:val="003C010C"/>
    <w:rsid w:val="003C0A6C"/>
    <w:rsid w:val="003C14F8"/>
    <w:rsid w:val="003C4998"/>
    <w:rsid w:val="003C5A43"/>
    <w:rsid w:val="003D0519"/>
    <w:rsid w:val="003D0C04"/>
    <w:rsid w:val="003D0FF6"/>
    <w:rsid w:val="003D262C"/>
    <w:rsid w:val="003D6D61"/>
    <w:rsid w:val="003E091D"/>
    <w:rsid w:val="003E1C53"/>
    <w:rsid w:val="003E2A69"/>
    <w:rsid w:val="003E2D49"/>
    <w:rsid w:val="003E2FD4"/>
    <w:rsid w:val="003E49F6"/>
    <w:rsid w:val="003E660F"/>
    <w:rsid w:val="003F0841"/>
    <w:rsid w:val="003F12A8"/>
    <w:rsid w:val="003F23D3"/>
    <w:rsid w:val="003F3F08"/>
    <w:rsid w:val="003F49F1"/>
    <w:rsid w:val="003F6272"/>
    <w:rsid w:val="00400E72"/>
    <w:rsid w:val="00401400"/>
    <w:rsid w:val="00402BD2"/>
    <w:rsid w:val="00403600"/>
    <w:rsid w:val="00404869"/>
    <w:rsid w:val="00405884"/>
    <w:rsid w:val="00407D39"/>
    <w:rsid w:val="0041279C"/>
    <w:rsid w:val="0041477A"/>
    <w:rsid w:val="00414787"/>
    <w:rsid w:val="004167A3"/>
    <w:rsid w:val="004210E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8C6"/>
    <w:rsid w:val="004746B1"/>
    <w:rsid w:val="0047583F"/>
    <w:rsid w:val="00475DE8"/>
    <w:rsid w:val="00481C44"/>
    <w:rsid w:val="00483E69"/>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88"/>
    <w:rsid w:val="004D4406"/>
    <w:rsid w:val="004D55DD"/>
    <w:rsid w:val="004D7C42"/>
    <w:rsid w:val="004E0465"/>
    <w:rsid w:val="004E127B"/>
    <w:rsid w:val="004E1C0A"/>
    <w:rsid w:val="004E2B06"/>
    <w:rsid w:val="004E30C5"/>
    <w:rsid w:val="004E4AA5"/>
    <w:rsid w:val="004E4AEE"/>
    <w:rsid w:val="004E59E3"/>
    <w:rsid w:val="004E67C0"/>
    <w:rsid w:val="004F028E"/>
    <w:rsid w:val="004F391A"/>
    <w:rsid w:val="004F3CFB"/>
    <w:rsid w:val="004F6456"/>
    <w:rsid w:val="004F696E"/>
    <w:rsid w:val="004F6C71"/>
    <w:rsid w:val="00501139"/>
    <w:rsid w:val="0050363E"/>
    <w:rsid w:val="005039BC"/>
    <w:rsid w:val="005043BB"/>
    <w:rsid w:val="00504A3D"/>
    <w:rsid w:val="00505767"/>
    <w:rsid w:val="00506A24"/>
    <w:rsid w:val="005073F0"/>
    <w:rsid w:val="00510A7B"/>
    <w:rsid w:val="00512F6E"/>
    <w:rsid w:val="00513038"/>
    <w:rsid w:val="005133FB"/>
    <w:rsid w:val="00514174"/>
    <w:rsid w:val="00516088"/>
    <w:rsid w:val="00516B0B"/>
    <w:rsid w:val="005220EC"/>
    <w:rsid w:val="00523F95"/>
    <w:rsid w:val="00524D65"/>
    <w:rsid w:val="00525B16"/>
    <w:rsid w:val="005304E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D37"/>
    <w:rsid w:val="00573D9E"/>
    <w:rsid w:val="005801E3"/>
    <w:rsid w:val="00581802"/>
    <w:rsid w:val="005836A8"/>
    <w:rsid w:val="0058409C"/>
    <w:rsid w:val="00584262"/>
    <w:rsid w:val="00586630"/>
    <w:rsid w:val="00587ADD"/>
    <w:rsid w:val="00596160"/>
    <w:rsid w:val="005966E2"/>
    <w:rsid w:val="00597007"/>
    <w:rsid w:val="005A0966"/>
    <w:rsid w:val="005A11B7"/>
    <w:rsid w:val="005A14EE"/>
    <w:rsid w:val="005A260B"/>
    <w:rsid w:val="005A2A82"/>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121"/>
    <w:rsid w:val="005D4171"/>
    <w:rsid w:val="005D6A95"/>
    <w:rsid w:val="005D6B2C"/>
    <w:rsid w:val="005D6D9C"/>
    <w:rsid w:val="005E2335"/>
    <w:rsid w:val="005E34CA"/>
    <w:rsid w:val="005E3C18"/>
    <w:rsid w:val="005E6812"/>
    <w:rsid w:val="005E7881"/>
    <w:rsid w:val="005E78E0"/>
    <w:rsid w:val="005F0988"/>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A67"/>
    <w:rsid w:val="00633C17"/>
    <w:rsid w:val="00634D9E"/>
    <w:rsid w:val="006354A7"/>
    <w:rsid w:val="00636E3E"/>
    <w:rsid w:val="006379F7"/>
    <w:rsid w:val="00637E4D"/>
    <w:rsid w:val="00640620"/>
    <w:rsid w:val="00641A1F"/>
    <w:rsid w:val="00645904"/>
    <w:rsid w:val="00651ACB"/>
    <w:rsid w:val="00651C47"/>
    <w:rsid w:val="00652AB2"/>
    <w:rsid w:val="00653FED"/>
    <w:rsid w:val="00654EC0"/>
    <w:rsid w:val="0065525B"/>
    <w:rsid w:val="00655D4F"/>
    <w:rsid w:val="00656C80"/>
    <w:rsid w:val="00656D29"/>
    <w:rsid w:val="00663A1D"/>
    <w:rsid w:val="006640E5"/>
    <w:rsid w:val="006646F1"/>
    <w:rsid w:val="00664929"/>
    <w:rsid w:val="00664F62"/>
    <w:rsid w:val="006655E1"/>
    <w:rsid w:val="00672060"/>
    <w:rsid w:val="00672BFD"/>
    <w:rsid w:val="0067623B"/>
    <w:rsid w:val="006770F4"/>
    <w:rsid w:val="00677A84"/>
    <w:rsid w:val="0068026D"/>
    <w:rsid w:val="00680A27"/>
    <w:rsid w:val="006816A4"/>
    <w:rsid w:val="006819B8"/>
    <w:rsid w:val="0068386C"/>
    <w:rsid w:val="006840A6"/>
    <w:rsid w:val="006850CD"/>
    <w:rsid w:val="00685AAB"/>
    <w:rsid w:val="006A07AA"/>
    <w:rsid w:val="006A25E5"/>
    <w:rsid w:val="006A2B46"/>
    <w:rsid w:val="006A336D"/>
    <w:rsid w:val="006A37B9"/>
    <w:rsid w:val="006B2672"/>
    <w:rsid w:val="006B54BF"/>
    <w:rsid w:val="006B5F44"/>
    <w:rsid w:val="006B5F90"/>
    <w:rsid w:val="006B62E4"/>
    <w:rsid w:val="006B6BCC"/>
    <w:rsid w:val="006C1BBA"/>
    <w:rsid w:val="006C2079"/>
    <w:rsid w:val="006C597A"/>
    <w:rsid w:val="006C5A62"/>
    <w:rsid w:val="006C5D68"/>
    <w:rsid w:val="006C6976"/>
    <w:rsid w:val="006C6DD0"/>
    <w:rsid w:val="006D04EA"/>
    <w:rsid w:val="006D16C4"/>
    <w:rsid w:val="006D3E96"/>
    <w:rsid w:val="006D4515"/>
    <w:rsid w:val="006D4BB1"/>
    <w:rsid w:val="006D59F3"/>
    <w:rsid w:val="006D6593"/>
    <w:rsid w:val="006D6FB8"/>
    <w:rsid w:val="006E23EA"/>
    <w:rsid w:val="006F03A8"/>
    <w:rsid w:val="006F2ACA"/>
    <w:rsid w:val="006F2ADC"/>
    <w:rsid w:val="006F2BFE"/>
    <w:rsid w:val="006F31E9"/>
    <w:rsid w:val="006F6284"/>
    <w:rsid w:val="007002C5"/>
    <w:rsid w:val="00704387"/>
    <w:rsid w:val="00707669"/>
    <w:rsid w:val="0071062E"/>
    <w:rsid w:val="00711CBA"/>
    <w:rsid w:val="00711FB5"/>
    <w:rsid w:val="00712A01"/>
    <w:rsid w:val="00714F58"/>
    <w:rsid w:val="0071678F"/>
    <w:rsid w:val="00722FBF"/>
    <w:rsid w:val="00722FC2"/>
    <w:rsid w:val="00724879"/>
    <w:rsid w:val="00724E1B"/>
    <w:rsid w:val="00725949"/>
    <w:rsid w:val="00727FA2"/>
    <w:rsid w:val="007322D9"/>
    <w:rsid w:val="00732BC0"/>
    <w:rsid w:val="0073720F"/>
    <w:rsid w:val="00737796"/>
    <w:rsid w:val="0074165C"/>
    <w:rsid w:val="0074240C"/>
    <w:rsid w:val="00742C35"/>
    <w:rsid w:val="007432CA"/>
    <w:rsid w:val="007439EB"/>
    <w:rsid w:val="00743CB4"/>
    <w:rsid w:val="00743F0A"/>
    <w:rsid w:val="0074448C"/>
    <w:rsid w:val="007444E8"/>
    <w:rsid w:val="0074548E"/>
    <w:rsid w:val="00745773"/>
    <w:rsid w:val="007465D5"/>
    <w:rsid w:val="00746800"/>
    <w:rsid w:val="007501A8"/>
    <w:rsid w:val="00750D61"/>
    <w:rsid w:val="00750EE1"/>
    <w:rsid w:val="00752B4D"/>
    <w:rsid w:val="00754825"/>
    <w:rsid w:val="00755402"/>
    <w:rsid w:val="00756B26"/>
    <w:rsid w:val="00756EDF"/>
    <w:rsid w:val="00757228"/>
    <w:rsid w:val="007600E3"/>
    <w:rsid w:val="00765C43"/>
    <w:rsid w:val="00765EFB"/>
    <w:rsid w:val="007671CA"/>
    <w:rsid w:val="00767C61"/>
    <w:rsid w:val="0077008A"/>
    <w:rsid w:val="00773C1F"/>
    <w:rsid w:val="00774B09"/>
    <w:rsid w:val="00774DA4"/>
    <w:rsid w:val="00776599"/>
    <w:rsid w:val="0078114B"/>
    <w:rsid w:val="00781DD2"/>
    <w:rsid w:val="00783ECF"/>
    <w:rsid w:val="0078413A"/>
    <w:rsid w:val="007930AA"/>
    <w:rsid w:val="007959E8"/>
    <w:rsid w:val="00795E9C"/>
    <w:rsid w:val="007A0521"/>
    <w:rsid w:val="007A2E12"/>
    <w:rsid w:val="007A2ED4"/>
    <w:rsid w:val="007A3475"/>
    <w:rsid w:val="007A41C8"/>
    <w:rsid w:val="007A54CE"/>
    <w:rsid w:val="007A6FD9"/>
    <w:rsid w:val="007A7FFA"/>
    <w:rsid w:val="007B04EB"/>
    <w:rsid w:val="007B0D4F"/>
    <w:rsid w:val="007B5A3D"/>
    <w:rsid w:val="007B5B95"/>
    <w:rsid w:val="007B6630"/>
    <w:rsid w:val="007B68EA"/>
    <w:rsid w:val="007B7453"/>
    <w:rsid w:val="007C1E8B"/>
    <w:rsid w:val="007C2D89"/>
    <w:rsid w:val="007C4593"/>
    <w:rsid w:val="007C5309"/>
    <w:rsid w:val="007C5A68"/>
    <w:rsid w:val="007C6069"/>
    <w:rsid w:val="007D06C4"/>
    <w:rsid w:val="007D0B10"/>
    <w:rsid w:val="007D1257"/>
    <w:rsid w:val="007D1352"/>
    <w:rsid w:val="007D2508"/>
    <w:rsid w:val="007D346A"/>
    <w:rsid w:val="007D6518"/>
    <w:rsid w:val="007D76BD"/>
    <w:rsid w:val="007E0BF1"/>
    <w:rsid w:val="007E3CB4"/>
    <w:rsid w:val="007F0ED8"/>
    <w:rsid w:val="007F0F63"/>
    <w:rsid w:val="007F75CE"/>
    <w:rsid w:val="008013A4"/>
    <w:rsid w:val="008027CE"/>
    <w:rsid w:val="00802F42"/>
    <w:rsid w:val="0080387D"/>
    <w:rsid w:val="00804383"/>
    <w:rsid w:val="00804BB7"/>
    <w:rsid w:val="00804D41"/>
    <w:rsid w:val="00810257"/>
    <w:rsid w:val="008104F5"/>
    <w:rsid w:val="00811072"/>
    <w:rsid w:val="00811369"/>
    <w:rsid w:val="00813F6D"/>
    <w:rsid w:val="00815419"/>
    <w:rsid w:val="008163C8"/>
    <w:rsid w:val="008164A1"/>
    <w:rsid w:val="00817325"/>
    <w:rsid w:val="008209E6"/>
    <w:rsid w:val="00823303"/>
    <w:rsid w:val="008233B2"/>
    <w:rsid w:val="00823A9F"/>
    <w:rsid w:val="00823C85"/>
    <w:rsid w:val="00825138"/>
    <w:rsid w:val="008269DD"/>
    <w:rsid w:val="00830621"/>
    <w:rsid w:val="00831FF4"/>
    <w:rsid w:val="0083348C"/>
    <w:rsid w:val="008373D3"/>
    <w:rsid w:val="00840617"/>
    <w:rsid w:val="00840F84"/>
    <w:rsid w:val="00842A47"/>
    <w:rsid w:val="00843C13"/>
    <w:rsid w:val="008454F8"/>
    <w:rsid w:val="0085173A"/>
    <w:rsid w:val="00856316"/>
    <w:rsid w:val="00856E5A"/>
    <w:rsid w:val="008603CE"/>
    <w:rsid w:val="008620FC"/>
    <w:rsid w:val="008627A5"/>
    <w:rsid w:val="00862A87"/>
    <w:rsid w:val="00863E05"/>
    <w:rsid w:val="00865ACA"/>
    <w:rsid w:val="00865D28"/>
    <w:rsid w:val="00865F85"/>
    <w:rsid w:val="00867C10"/>
    <w:rsid w:val="00870439"/>
    <w:rsid w:val="00870DA1"/>
    <w:rsid w:val="0088055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CF0"/>
    <w:rsid w:val="008A1893"/>
    <w:rsid w:val="008A3215"/>
    <w:rsid w:val="008A57E6"/>
    <w:rsid w:val="008A6C1D"/>
    <w:rsid w:val="008A6F81"/>
    <w:rsid w:val="008A769A"/>
    <w:rsid w:val="008B0C9C"/>
    <w:rsid w:val="008B166D"/>
    <w:rsid w:val="008B17F4"/>
    <w:rsid w:val="008B3615"/>
    <w:rsid w:val="008B48E2"/>
    <w:rsid w:val="008B4AC4"/>
    <w:rsid w:val="008B50C8"/>
    <w:rsid w:val="008B5281"/>
    <w:rsid w:val="008B7E05"/>
    <w:rsid w:val="008C1797"/>
    <w:rsid w:val="008C219C"/>
    <w:rsid w:val="008C2B1D"/>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327"/>
    <w:rsid w:val="009062E6"/>
    <w:rsid w:val="00911BE5"/>
    <w:rsid w:val="00913792"/>
    <w:rsid w:val="00913CA9"/>
    <w:rsid w:val="009145AE"/>
    <w:rsid w:val="009146CE"/>
    <w:rsid w:val="00914CA7"/>
    <w:rsid w:val="00915C3E"/>
    <w:rsid w:val="009161A8"/>
    <w:rsid w:val="009245F5"/>
    <w:rsid w:val="009249EC"/>
    <w:rsid w:val="009273B3"/>
    <w:rsid w:val="009305B5"/>
    <w:rsid w:val="00936FB3"/>
    <w:rsid w:val="009412AE"/>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911AF"/>
    <w:rsid w:val="00991875"/>
    <w:rsid w:val="00991F92"/>
    <w:rsid w:val="00992985"/>
    <w:rsid w:val="0099311B"/>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1D"/>
    <w:rsid w:val="009C3152"/>
    <w:rsid w:val="009C4CFA"/>
    <w:rsid w:val="009C5070"/>
    <w:rsid w:val="009D112C"/>
    <w:rsid w:val="009D47FA"/>
    <w:rsid w:val="009D4C5B"/>
    <w:rsid w:val="009D50D2"/>
    <w:rsid w:val="009D6BCA"/>
    <w:rsid w:val="009E0F62"/>
    <w:rsid w:val="009E3974"/>
    <w:rsid w:val="009E4A58"/>
    <w:rsid w:val="009E5A2D"/>
    <w:rsid w:val="009E5AB2"/>
    <w:rsid w:val="009E6219"/>
    <w:rsid w:val="009E7753"/>
    <w:rsid w:val="009F03B3"/>
    <w:rsid w:val="00A0096C"/>
    <w:rsid w:val="00A00E19"/>
    <w:rsid w:val="00A01757"/>
    <w:rsid w:val="00A028C0"/>
    <w:rsid w:val="00A02BAE"/>
    <w:rsid w:val="00A055C3"/>
    <w:rsid w:val="00A057D6"/>
    <w:rsid w:val="00A06A6B"/>
    <w:rsid w:val="00A07E47"/>
    <w:rsid w:val="00A129D0"/>
    <w:rsid w:val="00A12C33"/>
    <w:rsid w:val="00A138BA"/>
    <w:rsid w:val="00A14C8E"/>
    <w:rsid w:val="00A153D9"/>
    <w:rsid w:val="00A15F09"/>
    <w:rsid w:val="00A169B6"/>
    <w:rsid w:val="00A201CD"/>
    <w:rsid w:val="00A2271D"/>
    <w:rsid w:val="00A22F17"/>
    <w:rsid w:val="00A237D5"/>
    <w:rsid w:val="00A30EFC"/>
    <w:rsid w:val="00A31984"/>
    <w:rsid w:val="00A32D73"/>
    <w:rsid w:val="00A3367B"/>
    <w:rsid w:val="00A3597D"/>
    <w:rsid w:val="00A36DD1"/>
    <w:rsid w:val="00A36DF7"/>
    <w:rsid w:val="00A4006C"/>
    <w:rsid w:val="00A40091"/>
    <w:rsid w:val="00A4030F"/>
    <w:rsid w:val="00A41239"/>
    <w:rsid w:val="00A41C79"/>
    <w:rsid w:val="00A41CB5"/>
    <w:rsid w:val="00A42CDF"/>
    <w:rsid w:val="00A4452E"/>
    <w:rsid w:val="00A4472C"/>
    <w:rsid w:val="00A44E69"/>
    <w:rsid w:val="00A4661E"/>
    <w:rsid w:val="00A527A3"/>
    <w:rsid w:val="00A55BD6"/>
    <w:rsid w:val="00A55D50"/>
    <w:rsid w:val="00A57142"/>
    <w:rsid w:val="00A638E7"/>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96FE0"/>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3CB5"/>
    <w:rsid w:val="00AD4126"/>
    <w:rsid w:val="00AD421C"/>
    <w:rsid w:val="00AD44FA"/>
    <w:rsid w:val="00AE070A"/>
    <w:rsid w:val="00AE101C"/>
    <w:rsid w:val="00AE103A"/>
    <w:rsid w:val="00AE1E5E"/>
    <w:rsid w:val="00AE37E5"/>
    <w:rsid w:val="00AE5EB4"/>
    <w:rsid w:val="00AF0C18"/>
    <w:rsid w:val="00AF0C76"/>
    <w:rsid w:val="00AF47C5"/>
    <w:rsid w:val="00AF4F36"/>
    <w:rsid w:val="00AF5398"/>
    <w:rsid w:val="00B02355"/>
    <w:rsid w:val="00B03EBB"/>
    <w:rsid w:val="00B049AF"/>
    <w:rsid w:val="00B05ACA"/>
    <w:rsid w:val="00B07242"/>
    <w:rsid w:val="00B10534"/>
    <w:rsid w:val="00B113DB"/>
    <w:rsid w:val="00B11D8A"/>
    <w:rsid w:val="00B12981"/>
    <w:rsid w:val="00B147DD"/>
    <w:rsid w:val="00B156FD"/>
    <w:rsid w:val="00B1784F"/>
    <w:rsid w:val="00B21F61"/>
    <w:rsid w:val="00B261F1"/>
    <w:rsid w:val="00B265BC"/>
    <w:rsid w:val="00B309D7"/>
    <w:rsid w:val="00B31FB1"/>
    <w:rsid w:val="00B33952"/>
    <w:rsid w:val="00B33C5E"/>
    <w:rsid w:val="00B342F4"/>
    <w:rsid w:val="00B34369"/>
    <w:rsid w:val="00B34DC2"/>
    <w:rsid w:val="00B378E5"/>
    <w:rsid w:val="00B4346D"/>
    <w:rsid w:val="00B440F4"/>
    <w:rsid w:val="00B447A5"/>
    <w:rsid w:val="00B462B2"/>
    <w:rsid w:val="00B4654C"/>
    <w:rsid w:val="00B47293"/>
    <w:rsid w:val="00B50E50"/>
    <w:rsid w:val="00B52120"/>
    <w:rsid w:val="00B54ABC"/>
    <w:rsid w:val="00B54DDE"/>
    <w:rsid w:val="00B55546"/>
    <w:rsid w:val="00B56FBE"/>
    <w:rsid w:val="00B609A1"/>
    <w:rsid w:val="00B60ACF"/>
    <w:rsid w:val="00B623A6"/>
    <w:rsid w:val="00B62B58"/>
    <w:rsid w:val="00B637D0"/>
    <w:rsid w:val="00B65149"/>
    <w:rsid w:val="00B66567"/>
    <w:rsid w:val="00B66F52"/>
    <w:rsid w:val="00B66FE5"/>
    <w:rsid w:val="00B72880"/>
    <w:rsid w:val="00B75755"/>
    <w:rsid w:val="00B758BF"/>
    <w:rsid w:val="00B77EC8"/>
    <w:rsid w:val="00B827A6"/>
    <w:rsid w:val="00B831CE"/>
    <w:rsid w:val="00B86677"/>
    <w:rsid w:val="00B87131"/>
    <w:rsid w:val="00B939B1"/>
    <w:rsid w:val="00B96D40"/>
    <w:rsid w:val="00B97386"/>
    <w:rsid w:val="00BA263B"/>
    <w:rsid w:val="00BA38E8"/>
    <w:rsid w:val="00BA42B2"/>
    <w:rsid w:val="00BA58D4"/>
    <w:rsid w:val="00BA5B9E"/>
    <w:rsid w:val="00BA649D"/>
    <w:rsid w:val="00BA7C9A"/>
    <w:rsid w:val="00BB5F8F"/>
    <w:rsid w:val="00BB60D1"/>
    <w:rsid w:val="00BB657A"/>
    <w:rsid w:val="00BC1A4E"/>
    <w:rsid w:val="00BC2F76"/>
    <w:rsid w:val="00BC5DC7"/>
    <w:rsid w:val="00BC6B8B"/>
    <w:rsid w:val="00BC73D8"/>
    <w:rsid w:val="00BD3A31"/>
    <w:rsid w:val="00BD52D7"/>
    <w:rsid w:val="00BD5AD2"/>
    <w:rsid w:val="00BD7CFC"/>
    <w:rsid w:val="00BE0147"/>
    <w:rsid w:val="00BE1B29"/>
    <w:rsid w:val="00BE22F3"/>
    <w:rsid w:val="00BE294A"/>
    <w:rsid w:val="00BE4AA2"/>
    <w:rsid w:val="00BE5B52"/>
    <w:rsid w:val="00BE7B8D"/>
    <w:rsid w:val="00BF0814"/>
    <w:rsid w:val="00BF0993"/>
    <w:rsid w:val="00BF10A9"/>
    <w:rsid w:val="00BF1703"/>
    <w:rsid w:val="00BF231C"/>
    <w:rsid w:val="00BF51E5"/>
    <w:rsid w:val="00BF74A6"/>
    <w:rsid w:val="00C013AD"/>
    <w:rsid w:val="00C04904"/>
    <w:rsid w:val="00C056B3"/>
    <w:rsid w:val="00C103E5"/>
    <w:rsid w:val="00C13319"/>
    <w:rsid w:val="00C13EE9"/>
    <w:rsid w:val="00C14E45"/>
    <w:rsid w:val="00C1625C"/>
    <w:rsid w:val="00C21540"/>
    <w:rsid w:val="00C21906"/>
    <w:rsid w:val="00C21BFA"/>
    <w:rsid w:val="00C22148"/>
    <w:rsid w:val="00C24C8D"/>
    <w:rsid w:val="00C25FE2"/>
    <w:rsid w:val="00C26B53"/>
    <w:rsid w:val="00C279B2"/>
    <w:rsid w:val="00C3347C"/>
    <w:rsid w:val="00C33E50"/>
    <w:rsid w:val="00C34C20"/>
    <w:rsid w:val="00C35A3E"/>
    <w:rsid w:val="00C3738C"/>
    <w:rsid w:val="00C400D5"/>
    <w:rsid w:val="00C42130"/>
    <w:rsid w:val="00C423A4"/>
    <w:rsid w:val="00C44BF5"/>
    <w:rsid w:val="00C521D6"/>
    <w:rsid w:val="00C55232"/>
    <w:rsid w:val="00C553A4"/>
    <w:rsid w:val="00C55A06"/>
    <w:rsid w:val="00C55D03"/>
    <w:rsid w:val="00C601BC"/>
    <w:rsid w:val="00C607F8"/>
    <w:rsid w:val="00C6329F"/>
    <w:rsid w:val="00C63340"/>
    <w:rsid w:val="00C643F9"/>
    <w:rsid w:val="00C64E95"/>
    <w:rsid w:val="00C71372"/>
    <w:rsid w:val="00C72410"/>
    <w:rsid w:val="00C7287F"/>
    <w:rsid w:val="00C80CB8"/>
    <w:rsid w:val="00C819F8"/>
    <w:rsid w:val="00C8248C"/>
    <w:rsid w:val="00C84D56"/>
    <w:rsid w:val="00C84E33"/>
    <w:rsid w:val="00C86D6F"/>
    <w:rsid w:val="00C905FC"/>
    <w:rsid w:val="00C9143F"/>
    <w:rsid w:val="00C92D03"/>
    <w:rsid w:val="00C9319C"/>
    <w:rsid w:val="00C93829"/>
    <w:rsid w:val="00C9435D"/>
    <w:rsid w:val="00C94DF2"/>
    <w:rsid w:val="00C96741"/>
    <w:rsid w:val="00CA2D1B"/>
    <w:rsid w:val="00CA375D"/>
    <w:rsid w:val="00CA662A"/>
    <w:rsid w:val="00CA7AFD"/>
    <w:rsid w:val="00CA7C3C"/>
    <w:rsid w:val="00CB0189"/>
    <w:rsid w:val="00CB0BA2"/>
    <w:rsid w:val="00CB1A42"/>
    <w:rsid w:val="00CB1B0C"/>
    <w:rsid w:val="00CB22F9"/>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0B7"/>
    <w:rsid w:val="00CD7322"/>
    <w:rsid w:val="00CD7B0D"/>
    <w:rsid w:val="00CE0C4F"/>
    <w:rsid w:val="00CE30EA"/>
    <w:rsid w:val="00CE34C1"/>
    <w:rsid w:val="00CE6839"/>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54"/>
    <w:rsid w:val="00D11272"/>
    <w:rsid w:val="00D126F5"/>
    <w:rsid w:val="00D1489E"/>
    <w:rsid w:val="00D200AC"/>
    <w:rsid w:val="00D20737"/>
    <w:rsid w:val="00D21E81"/>
    <w:rsid w:val="00D223DE"/>
    <w:rsid w:val="00D22BE2"/>
    <w:rsid w:val="00D25E37"/>
    <w:rsid w:val="00D2661A"/>
    <w:rsid w:val="00D27582"/>
    <w:rsid w:val="00D27EC4"/>
    <w:rsid w:val="00D32719"/>
    <w:rsid w:val="00D33333"/>
    <w:rsid w:val="00D33457"/>
    <w:rsid w:val="00D352A2"/>
    <w:rsid w:val="00D4162B"/>
    <w:rsid w:val="00D4514F"/>
    <w:rsid w:val="00D451E2"/>
    <w:rsid w:val="00D4546E"/>
    <w:rsid w:val="00D45DA9"/>
    <w:rsid w:val="00D45E89"/>
    <w:rsid w:val="00D45E8D"/>
    <w:rsid w:val="00D46574"/>
    <w:rsid w:val="00D466AE"/>
    <w:rsid w:val="00D4734F"/>
    <w:rsid w:val="00D50C04"/>
    <w:rsid w:val="00D51BF3"/>
    <w:rsid w:val="00D66846"/>
    <w:rsid w:val="00D675FB"/>
    <w:rsid w:val="00D71F25"/>
    <w:rsid w:val="00D72A9C"/>
    <w:rsid w:val="00D77031"/>
    <w:rsid w:val="00D7714E"/>
    <w:rsid w:val="00D83AFF"/>
    <w:rsid w:val="00D84941"/>
    <w:rsid w:val="00D84FA1"/>
    <w:rsid w:val="00D851F0"/>
    <w:rsid w:val="00D86DB7"/>
    <w:rsid w:val="00D926D0"/>
    <w:rsid w:val="00D93030"/>
    <w:rsid w:val="00D950E1"/>
    <w:rsid w:val="00D952A6"/>
    <w:rsid w:val="00D97F99"/>
    <w:rsid w:val="00DA1E08"/>
    <w:rsid w:val="00DA24F8"/>
    <w:rsid w:val="00DA28E8"/>
    <w:rsid w:val="00DA38D3"/>
    <w:rsid w:val="00DA391C"/>
    <w:rsid w:val="00DA3932"/>
    <w:rsid w:val="00DA3AFC"/>
    <w:rsid w:val="00DA64F8"/>
    <w:rsid w:val="00DA6C15"/>
    <w:rsid w:val="00DB0258"/>
    <w:rsid w:val="00DB38EE"/>
    <w:rsid w:val="00DB498B"/>
    <w:rsid w:val="00DB66CA"/>
    <w:rsid w:val="00DB6BCA"/>
    <w:rsid w:val="00DB73F7"/>
    <w:rsid w:val="00DC0321"/>
    <w:rsid w:val="00DC3067"/>
    <w:rsid w:val="00DC3656"/>
    <w:rsid w:val="00DC370B"/>
    <w:rsid w:val="00DC5B90"/>
    <w:rsid w:val="00DD00FF"/>
    <w:rsid w:val="00DD0619"/>
    <w:rsid w:val="00DD07FB"/>
    <w:rsid w:val="00DD25C6"/>
    <w:rsid w:val="00DD2E58"/>
    <w:rsid w:val="00DD2EAE"/>
    <w:rsid w:val="00DD4F06"/>
    <w:rsid w:val="00DD4FE5"/>
    <w:rsid w:val="00DD54B0"/>
    <w:rsid w:val="00DD57EE"/>
    <w:rsid w:val="00DD6BCC"/>
    <w:rsid w:val="00DE0A4B"/>
    <w:rsid w:val="00DE1D80"/>
    <w:rsid w:val="00DE2410"/>
    <w:rsid w:val="00DE2939"/>
    <w:rsid w:val="00DE5EE5"/>
    <w:rsid w:val="00DE6E81"/>
    <w:rsid w:val="00DE703F"/>
    <w:rsid w:val="00DE7595"/>
    <w:rsid w:val="00DF1961"/>
    <w:rsid w:val="00DF44DE"/>
    <w:rsid w:val="00DF5F11"/>
    <w:rsid w:val="00DF6965"/>
    <w:rsid w:val="00E01138"/>
    <w:rsid w:val="00E01758"/>
    <w:rsid w:val="00E02DFB"/>
    <w:rsid w:val="00E030F9"/>
    <w:rsid w:val="00E0311A"/>
    <w:rsid w:val="00E03138"/>
    <w:rsid w:val="00E03A53"/>
    <w:rsid w:val="00E06404"/>
    <w:rsid w:val="00E11A85"/>
    <w:rsid w:val="00E12495"/>
    <w:rsid w:val="00E15CCD"/>
    <w:rsid w:val="00E175AA"/>
    <w:rsid w:val="00E2020B"/>
    <w:rsid w:val="00E202EF"/>
    <w:rsid w:val="00E210B5"/>
    <w:rsid w:val="00E23D99"/>
    <w:rsid w:val="00E2552F"/>
    <w:rsid w:val="00E30EC1"/>
    <w:rsid w:val="00E3137A"/>
    <w:rsid w:val="00E32CCF"/>
    <w:rsid w:val="00E34A98"/>
    <w:rsid w:val="00E3572C"/>
    <w:rsid w:val="00E35D1E"/>
    <w:rsid w:val="00E364F9"/>
    <w:rsid w:val="00E365FA"/>
    <w:rsid w:val="00E36789"/>
    <w:rsid w:val="00E443F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B70"/>
    <w:rsid w:val="00E74C54"/>
    <w:rsid w:val="00E77A03"/>
    <w:rsid w:val="00E822E8"/>
    <w:rsid w:val="00E82554"/>
    <w:rsid w:val="00E82606"/>
    <w:rsid w:val="00E846C8"/>
    <w:rsid w:val="00E84957"/>
    <w:rsid w:val="00E84A55"/>
    <w:rsid w:val="00E85BFF"/>
    <w:rsid w:val="00E90391"/>
    <w:rsid w:val="00E906C2"/>
    <w:rsid w:val="00E92DD7"/>
    <w:rsid w:val="00E9311F"/>
    <w:rsid w:val="00E934D1"/>
    <w:rsid w:val="00E945E2"/>
    <w:rsid w:val="00E94AF0"/>
    <w:rsid w:val="00E95D13"/>
    <w:rsid w:val="00E95DD3"/>
    <w:rsid w:val="00E969D5"/>
    <w:rsid w:val="00EA4704"/>
    <w:rsid w:val="00EA58D1"/>
    <w:rsid w:val="00EA61BC"/>
    <w:rsid w:val="00EA6252"/>
    <w:rsid w:val="00EA681A"/>
    <w:rsid w:val="00EA735B"/>
    <w:rsid w:val="00EA7515"/>
    <w:rsid w:val="00EB17DE"/>
    <w:rsid w:val="00EB1E69"/>
    <w:rsid w:val="00EB2086"/>
    <w:rsid w:val="00EB5EDF"/>
    <w:rsid w:val="00EB60FE"/>
    <w:rsid w:val="00EB74DB"/>
    <w:rsid w:val="00EC2ED1"/>
    <w:rsid w:val="00EC5359"/>
    <w:rsid w:val="00EC562A"/>
    <w:rsid w:val="00ED067A"/>
    <w:rsid w:val="00ED2B50"/>
    <w:rsid w:val="00EE0350"/>
    <w:rsid w:val="00EE0719"/>
    <w:rsid w:val="00EE0E80"/>
    <w:rsid w:val="00EE54A6"/>
    <w:rsid w:val="00EE613F"/>
    <w:rsid w:val="00EE7295"/>
    <w:rsid w:val="00EE7869"/>
    <w:rsid w:val="00EF054A"/>
    <w:rsid w:val="00EF3235"/>
    <w:rsid w:val="00EF3E28"/>
    <w:rsid w:val="00EF3F85"/>
    <w:rsid w:val="00EF6715"/>
    <w:rsid w:val="00EF7E72"/>
    <w:rsid w:val="00F05006"/>
    <w:rsid w:val="00F06D37"/>
    <w:rsid w:val="00F07B9D"/>
    <w:rsid w:val="00F11586"/>
    <w:rsid w:val="00F1183B"/>
    <w:rsid w:val="00F11C9F"/>
    <w:rsid w:val="00F12263"/>
    <w:rsid w:val="00F1409D"/>
    <w:rsid w:val="00F14214"/>
    <w:rsid w:val="00F157A9"/>
    <w:rsid w:val="00F2441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9DB"/>
    <w:rsid w:val="00F71E22"/>
    <w:rsid w:val="00F72142"/>
    <w:rsid w:val="00F72AE7"/>
    <w:rsid w:val="00F7627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42A"/>
    <w:rsid w:val="00FA7BA0"/>
    <w:rsid w:val="00FB0CB9"/>
    <w:rsid w:val="00FB231D"/>
    <w:rsid w:val="00FB45F1"/>
    <w:rsid w:val="00FB4A72"/>
    <w:rsid w:val="00FB54E8"/>
    <w:rsid w:val="00FB6777"/>
    <w:rsid w:val="00FB7054"/>
    <w:rsid w:val="00FB7E96"/>
    <w:rsid w:val="00FC17B7"/>
    <w:rsid w:val="00FC2CB7"/>
    <w:rsid w:val="00FC4090"/>
    <w:rsid w:val="00FC55B4"/>
    <w:rsid w:val="00FD00E6"/>
    <w:rsid w:val="00FD09A1"/>
    <w:rsid w:val="00FD1642"/>
    <w:rsid w:val="00FD2A7C"/>
    <w:rsid w:val="00FD59EB"/>
    <w:rsid w:val="00FD7299"/>
    <w:rsid w:val="00FE1FBE"/>
    <w:rsid w:val="00FE3901"/>
    <w:rsid w:val="00FE39D3"/>
    <w:rsid w:val="00FE4BCE"/>
    <w:rsid w:val="00FE54AE"/>
    <w:rsid w:val="00FE576A"/>
    <w:rsid w:val="00FE7E79"/>
    <w:rsid w:val="00FF3E7D"/>
    <w:rsid w:val="00FF5B99"/>
    <w:rsid w:val="00FF5C81"/>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71ED9"/>
  <w15:docId w15:val="{C04A5677-F7BF-4A68-9935-66632B667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
    <w:rsid w:val="00D4734F"/>
    <w:rPr>
      <w:rFonts w:ascii="Times New Roman" w:eastAsia="宋体" w:hAnsi="Times New Roman" w:cs="Times New Roman"/>
      <w:b/>
      <w:bCs/>
      <w:kern w:val="44"/>
      <w:sz w:val="44"/>
      <w:szCs w:val="44"/>
    </w:rPr>
  </w:style>
  <w:style w:type="character" w:customStyle="1" w:styleId="23">
    <w:name w:val="标题 2 字符"/>
    <w:link w:val="22"/>
    <w:uiPriority w:val="9"/>
    <w:rsid w:val="00D4734F"/>
    <w:rPr>
      <w:rFonts w:ascii="Arial" w:eastAsia="黑体" w:hAnsi="Arial" w:cs="Times New Roman"/>
      <w:b/>
      <w:bCs/>
      <w:sz w:val="32"/>
      <w:szCs w:val="32"/>
    </w:rPr>
  </w:style>
  <w:style w:type="character" w:customStyle="1" w:styleId="30">
    <w:name w:val="标题 3 字符"/>
    <w:link w:val="3"/>
    <w:uiPriority w:val="9"/>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uiPriority w:val="10"/>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uiPriority w:val="10"/>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afterLines="100"/>
      <w:ind w:left="1135"/>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afterLines="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afterLines="0"/>
      <w:outlineLvl w:val="9"/>
    </w:pPr>
    <w:rPr>
      <w:rFonts w:ascii="宋体" w:eastAsia="宋体"/>
    </w:rPr>
  </w:style>
  <w:style w:type="paragraph" w:customStyle="1" w:styleId="afffffffff">
    <w:name w:val="标准文件_五级无标题"/>
    <w:basedOn w:val="afff1"/>
    <w:qFormat/>
    <w:rsid w:val="00BA263B"/>
    <w:pPr>
      <w:spacing w:beforeLines="0" w:afterLines="0"/>
      <w:outlineLvl w:val="9"/>
    </w:pPr>
    <w:rPr>
      <w:rFonts w:ascii="宋体" w:eastAsia="宋体"/>
    </w:rPr>
  </w:style>
  <w:style w:type="paragraph" w:customStyle="1" w:styleId="afffffffff0">
    <w:name w:val="标准文件_三级无标题"/>
    <w:basedOn w:val="afff"/>
    <w:qFormat/>
    <w:rsid w:val="00BA263B"/>
    <w:pPr>
      <w:spacing w:beforeLines="0" w:afterLines="0"/>
      <w:outlineLvl w:val="9"/>
    </w:pPr>
    <w:rPr>
      <w:rFonts w:ascii="宋体" w:eastAsia="宋体"/>
    </w:rPr>
  </w:style>
  <w:style w:type="paragraph" w:customStyle="1" w:styleId="afffffffff1">
    <w:name w:val="标准文件_二级无标题"/>
    <w:basedOn w:val="affe"/>
    <w:qFormat/>
    <w:rsid w:val="00BA263B"/>
    <w:pPr>
      <w:spacing w:beforeLines="0" w:afterLines="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534BDF"/>
    <w:pPr>
      <w:spacing w:beforeLines="0" w:afterLines="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2B4611"/>
    <w:rPr>
      <w:rFonts w:ascii="宋体"/>
      <w:sz w:val="18"/>
      <w:szCs w:val="18"/>
    </w:rPr>
  </w:style>
  <w:style w:type="character" w:customStyle="1" w:styleId="afffffffffffc">
    <w:name w:val="文档结构图 字符"/>
    <w:basedOn w:val="afff6"/>
    <w:link w:val="afffffffffffb"/>
    <w:uiPriority w:val="99"/>
    <w:semiHidden/>
    <w:rsid w:val="002B4611"/>
    <w:rPr>
      <w:rFonts w:ascii="宋体"/>
      <w:kern w:val="2"/>
      <w:sz w:val="18"/>
      <w:szCs w:val="18"/>
    </w:rPr>
  </w:style>
  <w:style w:type="paragraph" w:customStyle="1" w:styleId="33">
    <w:name w:val="标题3修"/>
    <w:basedOn w:val="3"/>
    <w:qFormat/>
    <w:rsid w:val="00BF0814"/>
    <w:pPr>
      <w:adjustRightInd/>
      <w:spacing w:before="0" w:after="0" w:line="240" w:lineRule="auto"/>
      <w:ind w:firstLineChars="200" w:firstLine="200"/>
    </w:pPr>
    <w:rPr>
      <w:rFonts w:ascii="宋体" w:hAnsi="宋体"/>
      <w:b w:val="0"/>
      <w:sz w:val="24"/>
      <w:szCs w:val="28"/>
    </w:rPr>
  </w:style>
  <w:style w:type="paragraph" w:styleId="TOC">
    <w:name w:val="TOC Heading"/>
    <w:basedOn w:val="1"/>
    <w:next w:val="afff5"/>
    <w:uiPriority w:val="39"/>
    <w:semiHidden/>
    <w:unhideWhenUsed/>
    <w:qFormat/>
    <w:rsid w:val="00A638E7"/>
    <w:pPr>
      <w:spacing w:line="578" w:lineRule="atLeast"/>
      <w:outlineLvl w:val="9"/>
    </w:pPr>
  </w:style>
  <w:style w:type="paragraph" w:customStyle="1" w:styleId="TOC1">
    <w:name w:val="TOC 标题1"/>
    <w:basedOn w:val="1"/>
    <w:next w:val="afff5"/>
    <w:uiPriority w:val="39"/>
    <w:unhideWhenUsed/>
    <w:qFormat/>
    <w:rsid w:val="000022D1"/>
    <w:pPr>
      <w:keepNext w:val="0"/>
      <w:keepLines w:val="0"/>
      <w:widowControl/>
      <w:tabs>
        <w:tab w:val="left" w:pos="1102"/>
        <w:tab w:val="left" w:pos="4345"/>
        <w:tab w:val="left" w:pos="4783"/>
      </w:tabs>
      <w:adjustRightInd/>
      <w:spacing w:before="240" w:after="0" w:line="259" w:lineRule="auto"/>
      <w:jc w:val="left"/>
      <w:outlineLvl w:val="9"/>
    </w:pPr>
    <w:rPr>
      <w:rFonts w:ascii="Cambria" w:hAnsi="Cambria"/>
      <w:color w:val="365F91"/>
      <w:kern w:val="0"/>
      <w:sz w:val="32"/>
      <w:szCs w:val="32"/>
    </w:rPr>
  </w:style>
  <w:style w:type="character" w:customStyle="1" w:styleId="110">
    <w:name w:val="标题 1 字符1"/>
    <w:uiPriority w:val="9"/>
    <w:qFormat/>
    <w:rsid w:val="000022D1"/>
    <w:rPr>
      <w:rFonts w:ascii="黑体" w:eastAsia="黑体" w:hAnsi="黑体" w:cs="Times New Roman"/>
      <w:sz w:val="32"/>
      <w:szCs w:val="32"/>
    </w:rPr>
  </w:style>
  <w:style w:type="paragraph" w:styleId="afffffffffffd">
    <w:name w:val="List Paragraph"/>
    <w:basedOn w:val="afff5"/>
    <w:uiPriority w:val="34"/>
    <w:qFormat/>
    <w:rsid w:val="000022D1"/>
    <w:pPr>
      <w:adjustRightInd/>
      <w:spacing w:line="240" w:lineRule="auto"/>
      <w:ind w:firstLineChars="200" w:firstLine="420"/>
    </w:pPr>
    <w:rPr>
      <w:szCs w:val="22"/>
    </w:rPr>
  </w:style>
  <w:style w:type="paragraph" w:styleId="afffffffffffe">
    <w:name w:val="Normal (Web)"/>
    <w:basedOn w:val="afff5"/>
    <w:uiPriority w:val="99"/>
    <w:semiHidden/>
    <w:unhideWhenUsed/>
    <w:rsid w:val="000022D1"/>
    <w:pPr>
      <w:widowControl/>
      <w:adjustRightInd/>
      <w:spacing w:line="240" w:lineRule="auto"/>
      <w:jc w:val="left"/>
    </w:pPr>
    <w:rPr>
      <w:rFonts w:ascii="宋体" w:hAnsi="宋体" w:cs="宋体"/>
      <w:kern w:val="0"/>
      <w:sz w:val="24"/>
      <w:szCs w:val="24"/>
    </w:rPr>
  </w:style>
  <w:style w:type="paragraph" w:styleId="affffffffffff">
    <w:name w:val="Date"/>
    <w:basedOn w:val="afff5"/>
    <w:next w:val="afff5"/>
    <w:link w:val="affffffffffff0"/>
    <w:uiPriority w:val="99"/>
    <w:semiHidden/>
    <w:unhideWhenUsed/>
    <w:rsid w:val="000022D1"/>
    <w:pPr>
      <w:adjustRightInd/>
      <w:spacing w:line="240" w:lineRule="auto"/>
      <w:ind w:leftChars="2500" w:left="100"/>
    </w:pPr>
    <w:rPr>
      <w:szCs w:val="22"/>
    </w:rPr>
  </w:style>
  <w:style w:type="character" w:customStyle="1" w:styleId="affffffffffff0">
    <w:name w:val="日期 字符"/>
    <w:basedOn w:val="afff6"/>
    <w:link w:val="affffffffffff"/>
    <w:uiPriority w:val="99"/>
    <w:semiHidden/>
    <w:rsid w:val="000022D1"/>
    <w:rPr>
      <w:kern w:val="2"/>
      <w:sz w:val="21"/>
      <w:szCs w:val="22"/>
    </w:rPr>
  </w:style>
  <w:style w:type="character" w:customStyle="1" w:styleId="12">
    <w:name w:val="访问过的超链接1"/>
    <w:uiPriority w:val="99"/>
    <w:semiHidden/>
    <w:unhideWhenUsed/>
    <w:rsid w:val="000022D1"/>
    <w:rPr>
      <w:color w:val="800080"/>
      <w:u w:val="single"/>
    </w:rPr>
  </w:style>
  <w:style w:type="paragraph" w:customStyle="1" w:styleId="affffffffffff1">
    <w:name w:val="常规"/>
    <w:basedOn w:val="afff5"/>
    <w:rsid w:val="000022D1"/>
    <w:pPr>
      <w:widowControl/>
      <w:adjustRightInd/>
      <w:spacing w:before="100" w:beforeAutospacing="1" w:after="100" w:afterAutospacing="1" w:line="240" w:lineRule="auto"/>
      <w:jc w:val="left"/>
      <w:textAlignment w:val="bottom"/>
    </w:pPr>
    <w:rPr>
      <w:rFonts w:ascii="宋体" w:hAnsi="宋体" w:cs="宋体"/>
      <w:color w:val="000000"/>
      <w:kern w:val="0"/>
      <w:sz w:val="22"/>
      <w:szCs w:val="22"/>
    </w:rPr>
  </w:style>
  <w:style w:type="paragraph" w:customStyle="1" w:styleId="font7">
    <w:name w:val="font7"/>
    <w:basedOn w:val="afff5"/>
    <w:rsid w:val="000022D1"/>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font10">
    <w:name w:val="font10"/>
    <w:basedOn w:val="afff5"/>
    <w:rsid w:val="000022D1"/>
    <w:pPr>
      <w:widowControl/>
      <w:adjustRightInd/>
      <w:spacing w:before="100" w:beforeAutospacing="1" w:after="100" w:afterAutospacing="1" w:line="240" w:lineRule="auto"/>
      <w:jc w:val="left"/>
    </w:pPr>
    <w:rPr>
      <w:rFonts w:ascii="Times New Roman" w:hAnsi="Times New Roman"/>
      <w:color w:val="000000"/>
      <w:kern w:val="0"/>
    </w:rPr>
  </w:style>
  <w:style w:type="paragraph" w:customStyle="1" w:styleId="font11">
    <w:name w:val="font11"/>
    <w:basedOn w:val="afff5"/>
    <w:rsid w:val="000022D1"/>
    <w:pPr>
      <w:widowControl/>
      <w:adjustRightInd/>
      <w:spacing w:before="100" w:beforeAutospacing="1" w:after="100" w:afterAutospacing="1" w:line="240" w:lineRule="auto"/>
      <w:jc w:val="left"/>
    </w:pPr>
    <w:rPr>
      <w:rFonts w:ascii="宋体" w:hAnsi="宋体" w:cs="宋体"/>
      <w:color w:val="000000"/>
      <w:kern w:val="0"/>
    </w:rPr>
  </w:style>
  <w:style w:type="table" w:customStyle="1" w:styleId="13">
    <w:name w:val="常规1"/>
    <w:basedOn w:val="afff7"/>
    <w:rsid w:val="000022D1"/>
    <w:pPr>
      <w:spacing w:before="100" w:beforeAutospacing="1" w:after="100" w:afterAutospacing="1"/>
    </w:pPr>
    <w:rPr>
      <w:rFonts w:ascii="宋体" w:hAnsi="宋体"/>
      <w:color w:val="000000"/>
      <w:sz w:val="22"/>
    </w:rPr>
    <w:tblPr>
      <w:tblCellMar>
        <w:left w:w="0" w:type="dxa"/>
        <w:right w:w="0" w:type="dxa"/>
      </w:tblCellMar>
    </w:tblPr>
    <w:tcPr>
      <w:noWrap/>
      <w:vAlign w:val="both"/>
    </w:tcPr>
  </w:style>
  <w:style w:type="paragraph" w:customStyle="1" w:styleId="style0">
    <w:name w:val="style0"/>
    <w:basedOn w:val="afff5"/>
    <w:rsid w:val="000022D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xl75">
    <w:name w:val="xl75"/>
    <w:basedOn w:val="style0"/>
    <w:rsid w:val="000022D1"/>
    <w:pPr>
      <w:pBdr>
        <w:top w:val="single" w:sz="4" w:space="0" w:color="auto"/>
        <w:left w:val="single" w:sz="4" w:space="0" w:color="auto"/>
        <w:bottom w:val="single" w:sz="4" w:space="0" w:color="auto"/>
        <w:right w:val="single" w:sz="4" w:space="0" w:color="auto"/>
      </w:pBdr>
      <w:textAlignment w:val="center"/>
    </w:pPr>
  </w:style>
  <w:style w:type="paragraph" w:customStyle="1" w:styleId="xl74">
    <w:name w:val="xl74"/>
    <w:basedOn w:val="style0"/>
    <w:rsid w:val="000022D1"/>
    <w:pPr>
      <w:pBdr>
        <w:top w:val="single" w:sz="4" w:space="0" w:color="auto"/>
        <w:left w:val="single" w:sz="4" w:space="0" w:color="auto"/>
        <w:bottom w:val="single" w:sz="4" w:space="0" w:color="auto"/>
        <w:right w:val="single" w:sz="4" w:space="0" w:color="auto"/>
      </w:pBdr>
      <w:jc w:val="center"/>
      <w:textAlignment w:val="center"/>
    </w:pPr>
  </w:style>
  <w:style w:type="paragraph" w:customStyle="1" w:styleId="xl73">
    <w:name w:val="xl73"/>
    <w:basedOn w:val="style0"/>
    <w:rsid w:val="000022D1"/>
    <w:pPr>
      <w:textAlignment w:val="center"/>
    </w:pPr>
  </w:style>
  <w:style w:type="paragraph" w:customStyle="1" w:styleId="xl72">
    <w:name w:val="xl72"/>
    <w:basedOn w:val="style0"/>
    <w:rsid w:val="000022D1"/>
    <w:pPr>
      <w:jc w:val="center"/>
      <w:textAlignment w:val="center"/>
    </w:pPr>
  </w:style>
  <w:style w:type="paragraph" w:customStyle="1" w:styleId="xl71">
    <w:name w:val="xl71"/>
    <w:basedOn w:val="style0"/>
    <w:rsid w:val="000022D1"/>
    <w:rPr>
      <w:rFonts w:ascii="Times New Roman" w:hAnsi="Times New Roman" w:cs="Times New Roman"/>
      <w:sz w:val="21"/>
      <w:szCs w:val="21"/>
    </w:rPr>
  </w:style>
  <w:style w:type="paragraph" w:customStyle="1" w:styleId="xl70">
    <w:name w:val="xl70"/>
    <w:basedOn w:val="style0"/>
    <w:rsid w:val="000022D1"/>
    <w:pPr>
      <w:jc w:val="both"/>
      <w:textAlignment w:val="center"/>
    </w:pPr>
    <w:rPr>
      <w:rFonts w:ascii="Times New Roman" w:hAnsi="Times New Roman" w:cs="Times New Roman"/>
      <w:sz w:val="21"/>
      <w:szCs w:val="21"/>
    </w:rPr>
  </w:style>
  <w:style w:type="paragraph" w:customStyle="1" w:styleId="xl69">
    <w:name w:val="xl69"/>
    <w:basedOn w:val="style0"/>
    <w:rsid w:val="000022D1"/>
    <w:pPr>
      <w:textAlignment w:val="center"/>
    </w:pPr>
    <w:rPr>
      <w:color w:val="FF0000"/>
    </w:rPr>
  </w:style>
  <w:style w:type="paragraph" w:customStyle="1" w:styleId="xl68">
    <w:name w:val="xl68"/>
    <w:basedOn w:val="style0"/>
    <w:rsid w:val="000022D1"/>
    <w:rPr>
      <w:color w:val="FF0000"/>
    </w:rPr>
  </w:style>
  <w:style w:type="paragraph" w:customStyle="1" w:styleId="xl67">
    <w:name w:val="xl67"/>
    <w:basedOn w:val="style0"/>
    <w:rsid w:val="000022D1"/>
    <w:rPr>
      <w:color w:val="FF0000"/>
    </w:rPr>
  </w:style>
  <w:style w:type="paragraph" w:customStyle="1" w:styleId="xl66">
    <w:name w:val="xl66"/>
    <w:basedOn w:val="style0"/>
    <w:rsid w:val="000022D1"/>
    <w:pPr>
      <w:textAlignment w:val="center"/>
    </w:pPr>
  </w:style>
  <w:style w:type="paragraph" w:customStyle="1" w:styleId="xl65">
    <w:name w:val="xl65"/>
    <w:basedOn w:val="style0"/>
    <w:rsid w:val="000022D1"/>
    <w:rPr>
      <w:sz w:val="21"/>
      <w:szCs w:val="21"/>
    </w:rPr>
  </w:style>
  <w:style w:type="paragraph" w:customStyle="1" w:styleId="font5">
    <w:name w:val="font5"/>
    <w:basedOn w:val="afff5"/>
    <w:rsid w:val="000022D1"/>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fff5"/>
    <w:rsid w:val="000022D1"/>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xl63">
    <w:name w:val="xl63"/>
    <w:basedOn w:val="afff5"/>
    <w:rsid w:val="000022D1"/>
    <w:pPr>
      <w:widowControl/>
      <w:adjustRightInd/>
      <w:spacing w:before="100" w:beforeAutospacing="1" w:after="100" w:afterAutospacing="1" w:line="240" w:lineRule="auto"/>
      <w:jc w:val="center"/>
    </w:pPr>
    <w:rPr>
      <w:rFonts w:ascii="宋体" w:hAnsi="宋体" w:cs="宋体"/>
      <w:kern w:val="0"/>
      <w:sz w:val="24"/>
      <w:szCs w:val="24"/>
    </w:rPr>
  </w:style>
  <w:style w:type="paragraph" w:customStyle="1" w:styleId="xl64">
    <w:name w:val="xl64"/>
    <w:basedOn w:val="afff5"/>
    <w:rsid w:val="000022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hAnsi="宋体" w:cs="宋体"/>
      <w:b/>
      <w:bCs/>
      <w:kern w:val="0"/>
      <w:sz w:val="24"/>
      <w:szCs w:val="24"/>
    </w:rPr>
  </w:style>
  <w:style w:type="paragraph" w:customStyle="1" w:styleId="msonormal0">
    <w:name w:val="msonormal"/>
    <w:basedOn w:val="afff5"/>
    <w:rsid w:val="000022D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font0">
    <w:name w:val="font0"/>
    <w:basedOn w:val="afff5"/>
    <w:rsid w:val="000022D1"/>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font8">
    <w:name w:val="font8"/>
    <w:basedOn w:val="afff5"/>
    <w:rsid w:val="000022D1"/>
    <w:pPr>
      <w:widowControl/>
      <w:adjustRightInd/>
      <w:spacing w:before="100" w:beforeAutospacing="1" w:after="100" w:afterAutospacing="1" w:line="240" w:lineRule="auto"/>
      <w:jc w:val="left"/>
    </w:pPr>
    <w:rPr>
      <w:rFonts w:ascii="宋体" w:hAnsi="宋体" w:cs="宋体"/>
      <w:kern w:val="0"/>
      <w:sz w:val="22"/>
      <w:szCs w:val="22"/>
    </w:rPr>
  </w:style>
  <w:style w:type="paragraph" w:customStyle="1" w:styleId="font9">
    <w:name w:val="font9"/>
    <w:basedOn w:val="afff5"/>
    <w:rsid w:val="000022D1"/>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font12">
    <w:name w:val="font12"/>
    <w:basedOn w:val="afff5"/>
    <w:rsid w:val="000022D1"/>
    <w:pPr>
      <w:widowControl/>
      <w:adjustRightInd/>
      <w:spacing w:before="100" w:beforeAutospacing="1" w:after="100" w:afterAutospacing="1" w:line="240" w:lineRule="auto"/>
      <w:jc w:val="left"/>
    </w:pPr>
    <w:rPr>
      <w:rFonts w:ascii="Times New Roman" w:hAnsi="Times New Roman"/>
      <w:color w:val="000000"/>
      <w:kern w:val="0"/>
      <w:sz w:val="24"/>
      <w:szCs w:val="24"/>
    </w:rPr>
  </w:style>
  <w:style w:type="paragraph" w:customStyle="1" w:styleId="font13">
    <w:name w:val="font13"/>
    <w:basedOn w:val="afff5"/>
    <w:rsid w:val="000022D1"/>
    <w:pPr>
      <w:widowControl/>
      <w:adjustRightInd/>
      <w:spacing w:before="100" w:beforeAutospacing="1" w:after="100" w:afterAutospacing="1" w:line="240" w:lineRule="auto"/>
      <w:jc w:val="left"/>
    </w:pPr>
    <w:rPr>
      <w:rFonts w:ascii="Times New Roman" w:hAnsi="Times New Roman"/>
      <w:kern w:val="0"/>
      <w:sz w:val="22"/>
      <w:szCs w:val="22"/>
    </w:rPr>
  </w:style>
  <w:style w:type="paragraph" w:customStyle="1" w:styleId="font14">
    <w:name w:val="font14"/>
    <w:basedOn w:val="afff5"/>
    <w:rsid w:val="000022D1"/>
    <w:pPr>
      <w:widowControl/>
      <w:adjustRightInd/>
      <w:spacing w:before="100" w:beforeAutospacing="1" w:after="100" w:afterAutospacing="1" w:line="240" w:lineRule="auto"/>
      <w:jc w:val="left"/>
    </w:pPr>
    <w:rPr>
      <w:rFonts w:ascii="宋体" w:hAnsi="宋体" w:cs="宋体"/>
      <w:color w:val="0066CC"/>
      <w:kern w:val="0"/>
      <w:sz w:val="22"/>
      <w:szCs w:val="22"/>
    </w:rPr>
  </w:style>
  <w:style w:type="paragraph" w:customStyle="1" w:styleId="font15">
    <w:name w:val="font15"/>
    <w:basedOn w:val="afff5"/>
    <w:rsid w:val="000022D1"/>
    <w:pPr>
      <w:widowControl/>
      <w:adjustRightInd/>
      <w:spacing w:before="100" w:beforeAutospacing="1" w:after="100" w:afterAutospacing="1" w:line="240" w:lineRule="auto"/>
      <w:jc w:val="left"/>
    </w:pPr>
    <w:rPr>
      <w:rFonts w:ascii="宋体" w:hAnsi="宋体" w:cs="宋体"/>
      <w:b/>
      <w:bCs/>
      <w:color w:val="000000"/>
      <w:kern w:val="0"/>
      <w:sz w:val="18"/>
      <w:szCs w:val="18"/>
    </w:rPr>
  </w:style>
  <w:style w:type="paragraph" w:customStyle="1" w:styleId="font16">
    <w:name w:val="font16"/>
    <w:basedOn w:val="afff5"/>
    <w:rsid w:val="000022D1"/>
    <w:pPr>
      <w:widowControl/>
      <w:adjustRightInd/>
      <w:spacing w:before="100" w:beforeAutospacing="1" w:after="100" w:afterAutospacing="1" w:line="240" w:lineRule="auto"/>
      <w:jc w:val="left"/>
    </w:pPr>
    <w:rPr>
      <w:rFonts w:ascii="宋体" w:hAnsi="宋体" w:cs="宋体"/>
      <w:color w:val="000000"/>
      <w:kern w:val="0"/>
      <w:sz w:val="18"/>
      <w:szCs w:val="18"/>
    </w:rPr>
  </w:style>
  <w:style w:type="character" w:customStyle="1" w:styleId="keywords-mean">
    <w:name w:val="keywords-mean"/>
    <w:rsid w:val="000022D1"/>
  </w:style>
  <w:style w:type="numbering" w:customStyle="1" w:styleId="14">
    <w:name w:val="无列表1"/>
    <w:next w:val="afff8"/>
    <w:uiPriority w:val="99"/>
    <w:semiHidden/>
    <w:unhideWhenUsed/>
    <w:rsid w:val="000022D1"/>
  </w:style>
  <w:style w:type="character" w:styleId="affffffffffff2">
    <w:name w:val="FollowedHyperlink"/>
    <w:uiPriority w:val="99"/>
    <w:semiHidden/>
    <w:unhideWhenUsed/>
    <w:rsid w:val="000022D1"/>
    <w:rPr>
      <w:color w:val="800080"/>
      <w:u w:val="single"/>
    </w:rPr>
  </w:style>
  <w:style w:type="paragraph" w:customStyle="1" w:styleId="xl76">
    <w:name w:val="xl76"/>
    <w:basedOn w:val="afff5"/>
    <w:rsid w:val="000022D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pPr>
    <w:rPr>
      <w:rFonts w:ascii="宋体" w:hAnsi="宋体" w:cs="宋体"/>
      <w:kern w:val="0"/>
    </w:rPr>
  </w:style>
  <w:style w:type="paragraph" w:customStyle="1" w:styleId="xl77">
    <w:name w:val="xl77"/>
    <w:basedOn w:val="afff5"/>
    <w:rsid w:val="000022D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fff5"/>
    <w:rsid w:val="000022D1"/>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center"/>
    </w:pPr>
    <w:rPr>
      <w:rFonts w:ascii="宋体" w:hAnsi="宋体" w:cs="宋体"/>
      <w:kern w:val="0"/>
    </w:rPr>
  </w:style>
  <w:style w:type="paragraph" w:customStyle="1" w:styleId="xl79">
    <w:name w:val="xl79"/>
    <w:basedOn w:val="afff5"/>
    <w:rsid w:val="000022D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pPr>
    <w:rPr>
      <w:rFonts w:ascii="宋体" w:hAnsi="宋体" w:cs="宋体"/>
      <w:kern w:val="0"/>
    </w:rPr>
  </w:style>
  <w:style w:type="paragraph" w:customStyle="1" w:styleId="xl80">
    <w:name w:val="xl80"/>
    <w:basedOn w:val="afff5"/>
    <w:rsid w:val="000022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fff5"/>
    <w:rsid w:val="000022D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pPr>
    <w:rPr>
      <w:rFonts w:ascii="宋体" w:hAnsi="宋体" w:cs="宋体"/>
      <w:kern w:val="0"/>
      <w:sz w:val="24"/>
      <w:szCs w:val="24"/>
    </w:rPr>
  </w:style>
  <w:style w:type="paragraph" w:customStyle="1" w:styleId="xl82">
    <w:name w:val="xl82"/>
    <w:basedOn w:val="afff5"/>
    <w:rsid w:val="000022D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xl83">
    <w:name w:val="xl83"/>
    <w:basedOn w:val="afff5"/>
    <w:rsid w:val="000022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pPr>
    <w:rPr>
      <w:rFonts w:ascii="Times New Roman" w:hAnsi="Times New Roman"/>
      <w:kern w:val="0"/>
      <w:sz w:val="24"/>
      <w:szCs w:val="24"/>
    </w:rPr>
  </w:style>
  <w:style w:type="paragraph" w:customStyle="1" w:styleId="xl84">
    <w:name w:val="xl84"/>
    <w:basedOn w:val="afff5"/>
    <w:rsid w:val="000022D1"/>
    <w:pPr>
      <w:widowControl/>
      <w:adjustRightInd/>
      <w:spacing w:before="100" w:beforeAutospacing="1" w:after="100" w:afterAutospacing="1" w:line="240" w:lineRule="auto"/>
      <w:jc w:val="center"/>
    </w:pPr>
    <w:rPr>
      <w:rFonts w:ascii="宋体" w:hAnsi="宋体" w:cs="宋体"/>
      <w:kern w:val="0"/>
      <w:sz w:val="24"/>
      <w:szCs w:val="24"/>
    </w:rPr>
  </w:style>
  <w:style w:type="paragraph" w:customStyle="1" w:styleId="15">
    <w:name w:val="标准标题1"/>
    <w:link w:val="16"/>
    <w:qFormat/>
    <w:rsid w:val="000022D1"/>
    <w:pPr>
      <w:tabs>
        <w:tab w:val="left" w:pos="1102"/>
        <w:tab w:val="left" w:pos="4345"/>
        <w:tab w:val="left" w:pos="4783"/>
      </w:tabs>
      <w:spacing w:line="500" w:lineRule="exact"/>
      <w:jc w:val="center"/>
    </w:pPr>
    <w:rPr>
      <w:rFonts w:ascii="黑体" w:eastAsia="黑体" w:hAnsi="黑体"/>
      <w:kern w:val="2"/>
      <w:sz w:val="32"/>
      <w:szCs w:val="32"/>
    </w:rPr>
  </w:style>
  <w:style w:type="character" w:customStyle="1" w:styleId="16">
    <w:name w:val="标准标题1 字符"/>
    <w:link w:val="15"/>
    <w:rsid w:val="000022D1"/>
    <w:rPr>
      <w:rFonts w:ascii="黑体" w:eastAsia="黑体" w:hAnsi="黑体"/>
      <w:kern w:val="2"/>
      <w:sz w:val="32"/>
      <w:szCs w:val="32"/>
    </w:rPr>
  </w:style>
  <w:style w:type="character" w:customStyle="1" w:styleId="1Char">
    <w:name w:val="标题 1 Char"/>
    <w:uiPriority w:val="9"/>
    <w:rsid w:val="000022D1"/>
    <w:rPr>
      <w:rFonts w:ascii="黑体" w:eastAsia="黑体" w:hAnsi="黑体"/>
      <w:kern w:val="2"/>
      <w:sz w:val="32"/>
      <w:szCs w:val="32"/>
    </w:rPr>
  </w:style>
  <w:style w:type="character" w:styleId="affffffffffff3">
    <w:name w:val="annotation reference"/>
    <w:basedOn w:val="afff6"/>
    <w:uiPriority w:val="99"/>
    <w:semiHidden/>
    <w:unhideWhenUsed/>
    <w:rsid w:val="000022D1"/>
    <w:rPr>
      <w:sz w:val="21"/>
      <w:szCs w:val="21"/>
    </w:rPr>
  </w:style>
  <w:style w:type="paragraph" w:styleId="affffffffffff4">
    <w:name w:val="annotation text"/>
    <w:basedOn w:val="afff5"/>
    <w:link w:val="affffffffffff5"/>
    <w:uiPriority w:val="99"/>
    <w:semiHidden/>
    <w:unhideWhenUsed/>
    <w:rsid w:val="000022D1"/>
    <w:pPr>
      <w:adjustRightInd/>
      <w:spacing w:line="240" w:lineRule="auto"/>
      <w:jc w:val="left"/>
    </w:pPr>
    <w:rPr>
      <w:szCs w:val="22"/>
    </w:rPr>
  </w:style>
  <w:style w:type="character" w:customStyle="1" w:styleId="affffffffffff5">
    <w:name w:val="批注文字 字符"/>
    <w:basedOn w:val="afff6"/>
    <w:link w:val="affffffffffff4"/>
    <w:uiPriority w:val="99"/>
    <w:semiHidden/>
    <w:rsid w:val="000022D1"/>
    <w:rPr>
      <w:kern w:val="2"/>
      <w:sz w:val="21"/>
      <w:szCs w:val="22"/>
    </w:rPr>
  </w:style>
  <w:style w:type="paragraph" w:styleId="affffffffffff6">
    <w:name w:val="annotation subject"/>
    <w:basedOn w:val="affffffffffff4"/>
    <w:next w:val="affffffffffff4"/>
    <w:link w:val="affffffffffff7"/>
    <w:uiPriority w:val="99"/>
    <w:semiHidden/>
    <w:unhideWhenUsed/>
    <w:rsid w:val="000022D1"/>
    <w:rPr>
      <w:b/>
      <w:bCs/>
    </w:rPr>
  </w:style>
  <w:style w:type="character" w:customStyle="1" w:styleId="affffffffffff7">
    <w:name w:val="批注主题 字符"/>
    <w:basedOn w:val="affffffffffff5"/>
    <w:link w:val="affffffffffff6"/>
    <w:uiPriority w:val="99"/>
    <w:semiHidden/>
    <w:rsid w:val="000022D1"/>
    <w:rPr>
      <w:b/>
      <w:bCs/>
      <w:kern w:val="2"/>
      <w:sz w:val="21"/>
      <w:szCs w:val="22"/>
    </w:rPr>
  </w:style>
  <w:style w:type="paragraph" w:styleId="affffffffffff8">
    <w:name w:val="Revision"/>
    <w:hidden/>
    <w:uiPriority w:val="99"/>
    <w:semiHidden/>
    <w:rsid w:val="000022D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008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22ACC-EBA9-478B-B358-2CB7FF41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169</TotalTime>
  <Pages>268</Pages>
  <Words>23950</Words>
  <Characters>136521</Characters>
  <Application>Microsoft Office Word</Application>
  <DocSecurity>0</DocSecurity>
  <Lines>1137</Lines>
  <Paragraphs>320</Paragraphs>
  <ScaleCrop>false</ScaleCrop>
  <Company/>
  <LinksUpToDate>false</LinksUpToDate>
  <CharactersWithSpaces>160151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丁侦原</dc:creator>
  <cp:lastModifiedBy>丁侦原</cp:lastModifiedBy>
  <cp:revision>12</cp:revision>
  <cp:lastPrinted>2020-08-30T10:00:00Z</cp:lastPrinted>
  <dcterms:created xsi:type="dcterms:W3CDTF">2022-11-28T03:38:00Z</dcterms:created>
  <dcterms:modified xsi:type="dcterms:W3CDTF">2022-11-29T07:39:00Z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