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sz w:val="32"/>
          <w:szCs w:val="32"/>
        </w:rPr>
        <w:t>附件</w:t>
      </w:r>
      <w:r>
        <w:rPr>
          <w:rFonts w:hint="eastAsia" w:ascii="方正仿宋_GBK" w:eastAsia="方正仿宋_GBK"/>
          <w:b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spacing w:val="-12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/>
          <w:spacing w:val="-12"/>
          <w:sz w:val="32"/>
          <w:szCs w:val="32"/>
          <w:lang w:eastAsia="zh-CN"/>
        </w:rPr>
        <w:t>菌落总数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baseline"/>
        <w:outlineLvl w:val="9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spacing w:val="-12"/>
          <w:sz w:val="32"/>
          <w:szCs w:val="32"/>
          <w:lang w:eastAsia="zh-CN"/>
        </w:rPr>
      </w:pPr>
      <w:r>
        <w:rPr>
          <w:rFonts w:hint="eastAsia" w:eastAsia="黑体"/>
          <w:sz w:val="32"/>
          <w:szCs w:val="32"/>
          <w:lang w:eastAsia="zh-CN"/>
        </w:rPr>
        <w:t>二</w:t>
      </w:r>
      <w:r>
        <w:rPr>
          <w:rFonts w:hint="eastAsia" w:eastAsia="黑体"/>
          <w:sz w:val="32"/>
          <w:szCs w:val="32"/>
        </w:rPr>
        <w:t>、</w:t>
      </w:r>
      <w:r>
        <w:rPr>
          <w:rFonts w:hint="eastAsia" w:ascii="黑体" w:hAnsi="黑体" w:eastAsia="黑体"/>
          <w:spacing w:val="-12"/>
          <w:sz w:val="32"/>
          <w:szCs w:val="32"/>
          <w:lang w:eastAsia="zh-CN"/>
        </w:rPr>
        <w:t>过氧化值</w:t>
      </w:r>
    </w:p>
    <w:p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/>
        <w:textAlignment w:val="auto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过氧化值主要反映食品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中油脂是否氧化变质。随着油脂氧化，过氧化值会逐步升高，虽一般不会对人体的健康产生损害，但严重时会导致肠胃不适、腹泻等症状。过氧化值超标的原因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可能是产品用油</w:t>
      </w:r>
      <w:r>
        <w:rPr>
          <w:rFonts w:ascii="Times New Roman" w:hAnsi="Times New Roman" w:eastAsia="仿宋_GB2312" w:cs="Times New Roman"/>
          <w:sz w:val="32"/>
          <w:szCs w:val="32"/>
        </w:rPr>
        <w:t>已经变质，或者产品在储存过程中环境条件控制不当，导致油脂酸败；也可能是原料中的脂肪已经氧化，原料储存不当，未采取有效的抗氧化措施，使得终产品油脂氧化。</w:t>
      </w:r>
    </w:p>
    <w:p>
      <w:pPr>
        <w:pStyle w:val="1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left="420" w:firstLine="320" w:firstLineChars="100"/>
        <w:textAlignment w:val="auto"/>
        <w:rPr>
          <w:rFonts w:hint="eastAsia" w:ascii="黑体" w:hAnsi="黑体" w:eastAsia="黑体"/>
          <w:color w:val="auto"/>
          <w:sz w:val="32"/>
          <w:szCs w:val="32"/>
          <w:lang w:eastAsia="zh-CN"/>
        </w:rPr>
      </w:pPr>
      <w:r>
        <w:rPr>
          <w:rFonts w:hint="eastAsia" w:eastAsia="黑体"/>
          <w:sz w:val="32"/>
          <w:szCs w:val="32"/>
          <w:lang w:eastAsia="zh-CN"/>
        </w:rPr>
        <w:t>三、</w:t>
      </w: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糖精钠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糖精钠是食品工业中常用的合成甜味剂。《食品安全国家标准食品添加剂使用标准》（GB 2760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-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2014）中规定，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酱腌菜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sz w:val="32"/>
          <w:szCs w:val="32"/>
        </w:rPr>
        <w:t>中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糖精钠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不得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超过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0.15g/kg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。糖精钠对人体无任何营养价值，食用较多的糖精钠，会影响肠胃消化酶的正常分泌，降低小肠的吸收能力，使食欲减退。造成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蔬菜制品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中糖精钠超标的原因，可能是企业为增加产品甜味而超范围使用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numPr>
          <w:numId w:val="0"/>
        </w:numPr>
        <w:spacing w:line="600" w:lineRule="exact"/>
        <w:ind w:firstLine="640" w:firstLineChars="200"/>
        <w:rPr>
          <w:rFonts w:hint="eastAsia" w:eastAsia="黑体"/>
          <w:spacing w:val="-12"/>
          <w:sz w:val="32"/>
          <w:szCs w:val="32"/>
          <w:lang w:val="en-US" w:eastAsia="zh-CN"/>
        </w:rPr>
      </w:pPr>
      <w:r>
        <w:rPr>
          <w:rFonts w:hint="eastAsia" w:ascii="黑体" w:hAnsi="黑体" w:eastAsia="黑体" w:cs="Times New Roman"/>
          <w:sz w:val="32"/>
          <w:szCs w:val="32"/>
          <w:lang w:eastAsia="zh-CN"/>
        </w:rPr>
        <w:t>四、</w:t>
      </w:r>
      <w:r>
        <w:rPr>
          <w:rFonts w:hint="eastAsia" w:eastAsia="黑体"/>
          <w:spacing w:val="-12"/>
          <w:sz w:val="32"/>
          <w:szCs w:val="32"/>
          <w:lang w:val="en-US" w:eastAsia="zh-CN"/>
        </w:rPr>
        <w:t>苯甲酸及其钠盐(以苯甲酸计)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hAnsi="宋体" w:eastAsia="仿宋_GB2312"/>
          <w:kern w:val="0"/>
          <w:sz w:val="32"/>
          <w:szCs w:val="32"/>
        </w:rPr>
        <w:t>苯甲酸及其钠盐是食品工业中常见的一种防腐保鲜剂，对霉菌、酵母和细菌有较好的抑制作用</w:t>
      </w:r>
      <w:r>
        <w:rPr>
          <w:rFonts w:hint="eastAsia" w:ascii="仿宋_GB2312" w:hAnsi="宋体" w:eastAsia="仿宋_GB2312"/>
          <w:spacing w:val="-20"/>
          <w:kern w:val="0"/>
          <w:sz w:val="32"/>
          <w:szCs w:val="32"/>
        </w:rPr>
        <w:t>。</w:t>
      </w:r>
      <w:r>
        <w:rPr>
          <w:rFonts w:hint="eastAsia" w:ascii="仿宋_GB2312" w:hAnsi="宋体" w:eastAsia="仿宋_GB2312"/>
          <w:kern w:val="0"/>
          <w:sz w:val="32"/>
          <w:szCs w:val="32"/>
        </w:rPr>
        <w:t>苯甲酸及其钠盐的安全性较高，少量苯甲酸对人体无毒害，可随尿液排出体外，在人体内不会蓄积。若长期过量食入苯甲酸超标的食品可能会对肝脏功能产生一定影响。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592" w:firstLineChars="200"/>
        <w:textAlignment w:val="auto"/>
        <w:rPr>
          <w:rFonts w:hint="eastAsia" w:ascii="黑体" w:hAnsi="黑体" w:eastAsia="黑体"/>
          <w:spacing w:val="-12"/>
          <w:sz w:val="32"/>
          <w:szCs w:val="32"/>
          <w:lang w:eastAsia="zh-CN"/>
        </w:rPr>
      </w:pPr>
      <w:r>
        <w:rPr>
          <w:rFonts w:hint="eastAsia" w:eastAsia="黑体"/>
          <w:spacing w:val="-12"/>
          <w:sz w:val="32"/>
          <w:szCs w:val="32"/>
          <w:lang w:eastAsia="zh-CN"/>
        </w:rPr>
        <w:t>五、</w:t>
      </w:r>
      <w:r>
        <w:rPr>
          <w:rFonts w:hint="eastAsia" w:ascii="黑体" w:hAnsi="黑体" w:eastAsia="黑体"/>
          <w:spacing w:val="-12"/>
          <w:sz w:val="32"/>
          <w:szCs w:val="32"/>
          <w:lang w:eastAsia="zh-CN"/>
        </w:rPr>
        <w:t>防腐剂混合使用时各自用量占其最大使用量的比例之和</w:t>
      </w:r>
    </w:p>
    <w:p>
      <w:pPr>
        <w:spacing w:line="600" w:lineRule="exact"/>
        <w:ind w:firstLine="640" w:firstLineChars="200"/>
        <w:rPr>
          <w:rFonts w:hint="eastAsia" w:ascii="仿宋_GB2312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防腐剂是以保持食品原有品质和营养价值为目的的食品添加剂，它能抑制微生物的生长繁殖，防止食品腐败变质从而延长保质期。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《食品安全国家标准食品添加剂使用标准》（GB 2760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-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2014）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中不仅规定了我国在食品中允许添加的某一添加剂的种类、使用量或残留量，而且规定了同一功能的防腐剂在混合使用时，各自用量占其最大使用量的比例之和不应超过1</w:t>
      </w:r>
      <w:r>
        <w:rPr>
          <w:rFonts w:hint="eastAsia" w:ascii="仿宋_GB2312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pStyle w:val="1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left="420" w:firstLine="296" w:firstLineChars="100"/>
        <w:textAlignment w:val="auto"/>
        <w:rPr>
          <w:rFonts w:hint="eastAsia" w:eastAsia="黑体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spacing w:val="-12"/>
          <w:sz w:val="32"/>
          <w:szCs w:val="32"/>
          <w:lang w:val="en-US" w:eastAsia="zh-CN"/>
        </w:rPr>
        <w:t>六、甜蜜素(以环己基氨基磺酸计)</w:t>
      </w:r>
    </w:p>
    <w:p>
      <w:pPr>
        <w:ind w:firstLine="640" w:firstLineChars="200"/>
        <w:rPr>
          <w:rFonts w:hint="eastAsia" w:ascii="仿宋_GB2312" w:hAnsi="宋体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Times New Roman"/>
          <w:kern w:val="0"/>
          <w:sz w:val="32"/>
          <w:szCs w:val="32"/>
        </w:rPr>
        <w:t>甜蜜素，学名环乙基氨基磺酸钠，又称为浓缩糖或甜素，是一种常用的食品添加剂，在食品中作为甜味剂使用。甜蜜素为白色结晶或结晶性粉末，无臭、味甜，属于非营养型合成甜味剂，易溶于水，水溶液呈中性，几乎不溶于乙醇等有机溶剂，甜度是蔗糖的30-50倍，无后苦味，风味自然，作为食品甜味剂被广泛的用于清凉饮料、果汁、冰淇淋、糕点食品果脯蜜饯食品当中。根据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《食品安全国家标准食品添加剂使用标准》（GB 2760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-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2014）</w:t>
      </w:r>
      <w:r>
        <w:rPr>
          <w:rFonts w:hint="eastAsia" w:ascii="仿宋_GB2312" w:hAnsi="宋体" w:eastAsia="仿宋_GB2312" w:cs="Times New Roman"/>
          <w:kern w:val="0"/>
          <w:sz w:val="32"/>
          <w:szCs w:val="32"/>
        </w:rPr>
        <w:t>中的规定，甜蜜素可以在酱菜腐乳类、凉果类、蜜饯凉果类、带壳烘焙类和炒制瓜子类等五大类食品中限量使用。甜蜜素少量食用对人没有危害，添加到食品中主要是为了刺激食欲，但是摄入过多会对人体产生不良影响，对机体造成负担，会对人体的肝脏和神经系统造成危害</w:t>
      </w:r>
      <w:r>
        <w:rPr>
          <w:rFonts w:hint="eastAsia" w:ascii="仿宋_GB2312" w:hAnsi="宋体" w:eastAsia="仿宋_GB2312" w:cs="Times New Roman"/>
          <w:kern w:val="0"/>
          <w:sz w:val="32"/>
          <w:szCs w:val="32"/>
          <w:lang w:eastAsia="zh-CN"/>
        </w:rPr>
        <w:t>。</w:t>
      </w:r>
    </w:p>
    <w:p>
      <w:pPr>
        <w:pStyle w:val="18"/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90" w:lineRule="exact"/>
        <w:ind w:left="420" w:firstLine="296" w:firstLineChars="100"/>
        <w:textAlignment w:val="auto"/>
        <w:rPr>
          <w:rFonts w:hint="eastAsia" w:eastAsia="黑体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spacing w:val="-12"/>
          <w:sz w:val="32"/>
          <w:szCs w:val="32"/>
          <w:lang w:val="en-US" w:eastAsia="zh-CN"/>
        </w:rPr>
        <w:t>阿斯巴甜</w:t>
      </w:r>
    </w:p>
    <w:p>
      <w:pPr>
        <w:ind w:firstLine="640" w:firstLineChars="200"/>
        <w:rPr>
          <w:rFonts w:hint="default" w:ascii="仿宋_GB2312" w:hAnsi="宋体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Times New Roman"/>
          <w:kern w:val="0"/>
          <w:sz w:val="32"/>
          <w:szCs w:val="32"/>
        </w:rPr>
        <w:t>阿斯巴甜，别名为阿斯巴坦，又称甜味素、蛋白糖、天冬甜母、天冬甜精、天苯糖等，在GB 2760中的标准名称是“天门冬酰苯丙氨酸甲酯”，属于国际上常用的非碳水化合物类的人造甜味剂，具有甜味高、热量低的特点。根据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《食品安全国家标准食品添加剂使用标准》（GB 2760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-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2014）</w:t>
      </w:r>
      <w:r>
        <w:rPr>
          <w:rFonts w:hint="eastAsia" w:ascii="仿宋_GB2312" w:hAnsi="宋体" w:eastAsia="仿宋_GB2312" w:cs="Times New Roman"/>
          <w:kern w:val="0"/>
          <w:sz w:val="32"/>
          <w:szCs w:val="32"/>
        </w:rPr>
        <w:t>中的规定，</w:t>
      </w:r>
      <w:r>
        <w:rPr>
          <w:rFonts w:hint="eastAsia" w:ascii="仿宋_GB2312" w:hAnsi="宋体" w:eastAsia="仿宋_GB2312" w:cs="Times New Roman"/>
          <w:kern w:val="0"/>
          <w:sz w:val="32"/>
          <w:szCs w:val="32"/>
          <w:lang w:eastAsia="zh-CN"/>
        </w:rPr>
        <w:t>酱腌菜中阿斯巴甜限量值为</w:t>
      </w:r>
      <w:r>
        <w:rPr>
          <w:rFonts w:hint="eastAsia" w:ascii="仿宋_GB2312" w:hAnsi="宋体" w:eastAsia="仿宋_GB2312" w:cs="Times New Roman"/>
          <w:kern w:val="0"/>
          <w:sz w:val="32"/>
          <w:szCs w:val="32"/>
          <w:lang w:val="en-US" w:eastAsia="zh-CN"/>
        </w:rPr>
        <w:t>0.3g/kg。</w:t>
      </w:r>
    </w:p>
    <w:p>
      <w:pPr>
        <w:numPr>
          <w:ilvl w:val="0"/>
          <w:numId w:val="0"/>
        </w:numPr>
        <w:spacing w:line="600" w:lineRule="exact"/>
        <w:rPr>
          <w:rFonts w:hint="eastAsia" w:eastAsia="黑体"/>
          <w:spacing w:val="-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7897923"/>
    <w:multiLevelType w:val="singleLevel"/>
    <w:tmpl w:val="F7897923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CE6341"/>
    <w:rsid w:val="0D4279C5"/>
    <w:rsid w:val="0D852F3F"/>
    <w:rsid w:val="0DE12CCF"/>
    <w:rsid w:val="0E284B04"/>
    <w:rsid w:val="0EC12409"/>
    <w:rsid w:val="0F8E03D8"/>
    <w:rsid w:val="0FC01C62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BC2306"/>
    <w:rsid w:val="187D413F"/>
    <w:rsid w:val="18B93A69"/>
    <w:rsid w:val="18CE1A06"/>
    <w:rsid w:val="19D1085A"/>
    <w:rsid w:val="1A6251F7"/>
    <w:rsid w:val="1ACE2642"/>
    <w:rsid w:val="1BAD4A7C"/>
    <w:rsid w:val="1C1845BD"/>
    <w:rsid w:val="1CB27E9B"/>
    <w:rsid w:val="1DAD3FFF"/>
    <w:rsid w:val="1DFF41B9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481A61"/>
    <w:rsid w:val="25915938"/>
    <w:rsid w:val="25A92365"/>
    <w:rsid w:val="261F7110"/>
    <w:rsid w:val="268C2746"/>
    <w:rsid w:val="26A0668D"/>
    <w:rsid w:val="26AB6C21"/>
    <w:rsid w:val="26DF3697"/>
    <w:rsid w:val="27332D86"/>
    <w:rsid w:val="27727CA4"/>
    <w:rsid w:val="27F74C72"/>
    <w:rsid w:val="28600ED5"/>
    <w:rsid w:val="28E51ADB"/>
    <w:rsid w:val="290E4770"/>
    <w:rsid w:val="2A066B4A"/>
    <w:rsid w:val="2A0F4184"/>
    <w:rsid w:val="2A14107F"/>
    <w:rsid w:val="2AB22B74"/>
    <w:rsid w:val="2B1206C2"/>
    <w:rsid w:val="2D7D65C0"/>
    <w:rsid w:val="2EE02088"/>
    <w:rsid w:val="2EEE4150"/>
    <w:rsid w:val="2F192827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B12BD0"/>
    <w:rsid w:val="36731FE9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F2A0A"/>
    <w:rsid w:val="3A937552"/>
    <w:rsid w:val="3AA9213C"/>
    <w:rsid w:val="3B6949B8"/>
    <w:rsid w:val="3B932D55"/>
    <w:rsid w:val="3C52405A"/>
    <w:rsid w:val="3C87360C"/>
    <w:rsid w:val="3D625FAB"/>
    <w:rsid w:val="3D8F3232"/>
    <w:rsid w:val="3E3A3BD1"/>
    <w:rsid w:val="3E793D02"/>
    <w:rsid w:val="3E974FD9"/>
    <w:rsid w:val="3F944EF2"/>
    <w:rsid w:val="40787187"/>
    <w:rsid w:val="40B86FDC"/>
    <w:rsid w:val="42400E64"/>
    <w:rsid w:val="425665EF"/>
    <w:rsid w:val="426A0D65"/>
    <w:rsid w:val="44F63D12"/>
    <w:rsid w:val="45B97969"/>
    <w:rsid w:val="47492C28"/>
    <w:rsid w:val="494214A7"/>
    <w:rsid w:val="4B5049B4"/>
    <w:rsid w:val="4BC137FA"/>
    <w:rsid w:val="4C297156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C17233"/>
    <w:rsid w:val="51896A13"/>
    <w:rsid w:val="52941F38"/>
    <w:rsid w:val="5473169E"/>
    <w:rsid w:val="554D75AB"/>
    <w:rsid w:val="55BE0029"/>
    <w:rsid w:val="566F178F"/>
    <w:rsid w:val="58C52A1E"/>
    <w:rsid w:val="591702CA"/>
    <w:rsid w:val="59203A01"/>
    <w:rsid w:val="5AF17BBB"/>
    <w:rsid w:val="5B7936AC"/>
    <w:rsid w:val="5BDC6E44"/>
    <w:rsid w:val="5C6258A4"/>
    <w:rsid w:val="5E82604C"/>
    <w:rsid w:val="5E9F7D04"/>
    <w:rsid w:val="5EB3567B"/>
    <w:rsid w:val="5FB4017C"/>
    <w:rsid w:val="62106968"/>
    <w:rsid w:val="62733EE5"/>
    <w:rsid w:val="62A23EF9"/>
    <w:rsid w:val="62E64A8D"/>
    <w:rsid w:val="645F7C77"/>
    <w:rsid w:val="66F73F16"/>
    <w:rsid w:val="67C1146A"/>
    <w:rsid w:val="67DF1954"/>
    <w:rsid w:val="67E22ABE"/>
    <w:rsid w:val="681A5C55"/>
    <w:rsid w:val="686B67ED"/>
    <w:rsid w:val="6B0A631F"/>
    <w:rsid w:val="6B2F57E8"/>
    <w:rsid w:val="6B3B7A45"/>
    <w:rsid w:val="6C2A5933"/>
    <w:rsid w:val="6C532497"/>
    <w:rsid w:val="6C6A3D48"/>
    <w:rsid w:val="70433045"/>
    <w:rsid w:val="71236AF0"/>
    <w:rsid w:val="72C44654"/>
    <w:rsid w:val="731C59A6"/>
    <w:rsid w:val="740B7597"/>
    <w:rsid w:val="75A57FA1"/>
    <w:rsid w:val="76077A0F"/>
    <w:rsid w:val="76C43BAF"/>
    <w:rsid w:val="77450FC0"/>
    <w:rsid w:val="7802718C"/>
    <w:rsid w:val="78516857"/>
    <w:rsid w:val="787917F5"/>
    <w:rsid w:val="79425C88"/>
    <w:rsid w:val="79E41CD7"/>
    <w:rsid w:val="7A27777B"/>
    <w:rsid w:val="7B5D2F26"/>
    <w:rsid w:val="7B7721FC"/>
    <w:rsid w:val="7C833972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1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2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2">
    <w:name w:val="Emphasis"/>
    <w:qFormat/>
    <w:uiPriority w:val="20"/>
    <w:rPr>
      <w:i/>
      <w:iCs/>
    </w:rPr>
  </w:style>
  <w:style w:type="character" w:styleId="13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4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6">
    <w:name w:val="apple-converted-space"/>
    <w:basedOn w:val="10"/>
    <w:qFormat/>
    <w:uiPriority w:val="0"/>
  </w:style>
  <w:style w:type="paragraph" w:customStyle="1" w:styleId="17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">
    <w:name w:val="description"/>
    <w:basedOn w:val="10"/>
    <w:qFormat/>
    <w:uiPriority w:val="0"/>
  </w:style>
  <w:style w:type="character" w:customStyle="1" w:styleId="20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2">
    <w:name w:val="正文首行缩进 Char"/>
    <w:basedOn w:val="21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4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6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7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1</TotalTime>
  <ScaleCrop>false</ScaleCrop>
  <LinksUpToDate>false</LinksUpToDate>
  <CharactersWithSpaces>1054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JSFDA</cp:lastModifiedBy>
  <cp:lastPrinted>2019-01-28T02:50:00Z</cp:lastPrinted>
  <dcterms:modified xsi:type="dcterms:W3CDTF">2019-10-11T04:13:09Z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  <property fmtid="{D5CDD505-2E9C-101B-9397-08002B2CF9AE}" pid="3" name="KSORubyTemplateID" linkTarget="0">
    <vt:lpwstr>6</vt:lpwstr>
  </property>
</Properties>
</file>