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2838" w:rsidRDefault="00522838" w:rsidP="00522838">
      <w:pPr>
        <w:adjustRightInd w:val="0"/>
        <w:snapToGrid w:val="0"/>
        <w:spacing w:line="560" w:lineRule="exact"/>
        <w:jc w:val="center"/>
        <w:rPr>
          <w:rFonts w:eastAsia="方正小标宋_GBK"/>
          <w:sz w:val="44"/>
          <w:szCs w:val="44"/>
        </w:rPr>
      </w:pPr>
    </w:p>
    <w:p w:rsidR="00522838" w:rsidRDefault="00522838" w:rsidP="00522838">
      <w:pPr>
        <w:adjustRightInd w:val="0"/>
        <w:snapToGrid w:val="0"/>
        <w:spacing w:line="560" w:lineRule="exact"/>
        <w:jc w:val="center"/>
        <w:rPr>
          <w:rFonts w:eastAsia="方正小标宋_GBK"/>
          <w:sz w:val="44"/>
          <w:szCs w:val="44"/>
        </w:rPr>
      </w:pPr>
      <w:r>
        <w:rPr>
          <w:rFonts w:eastAsia="方正小标宋_GBK" w:hint="eastAsia"/>
          <w:sz w:val="44"/>
          <w:szCs w:val="44"/>
        </w:rPr>
        <w:t>第</w:t>
      </w:r>
      <w:r w:rsidR="009058B2">
        <w:rPr>
          <w:rFonts w:eastAsia="方正小标宋_GBK" w:hint="eastAsia"/>
          <w:sz w:val="44"/>
          <w:szCs w:val="44"/>
        </w:rPr>
        <w:t>三</w:t>
      </w:r>
      <w:r>
        <w:rPr>
          <w:rFonts w:eastAsia="方正小标宋_GBK" w:hint="eastAsia"/>
          <w:sz w:val="44"/>
          <w:szCs w:val="44"/>
        </w:rPr>
        <w:t>部分</w:t>
      </w:r>
      <w:r>
        <w:rPr>
          <w:rFonts w:eastAsia="方正小标宋_GBK" w:hint="eastAsia"/>
          <w:sz w:val="44"/>
          <w:szCs w:val="44"/>
        </w:rPr>
        <w:t xml:space="preserve"> </w:t>
      </w:r>
      <w:r>
        <w:rPr>
          <w:rFonts w:eastAsia="方正小标宋_GBK" w:hint="eastAsia"/>
          <w:sz w:val="44"/>
          <w:szCs w:val="44"/>
        </w:rPr>
        <w:t>小餐饮住房和城乡建设指南</w:t>
      </w:r>
    </w:p>
    <w:p w:rsidR="00522838" w:rsidRPr="00522838" w:rsidRDefault="00522838" w:rsidP="00522838">
      <w:pPr>
        <w:adjustRightInd w:val="0"/>
        <w:snapToGrid w:val="0"/>
        <w:spacing w:line="560" w:lineRule="exact"/>
        <w:jc w:val="center"/>
        <w:rPr>
          <w:rFonts w:eastAsia="方正小标宋_GBK"/>
          <w:sz w:val="44"/>
          <w:szCs w:val="44"/>
        </w:rPr>
      </w:pPr>
    </w:p>
    <w:p w:rsidR="00522838" w:rsidRDefault="00522838" w:rsidP="00522838">
      <w:pPr>
        <w:pStyle w:val="a4"/>
        <w:ind w:firstLine="640"/>
        <w:rPr>
          <w:rFonts w:eastAsia="方正黑体_GBK"/>
        </w:rPr>
      </w:pPr>
      <w:r>
        <w:rPr>
          <w:rFonts w:eastAsia="方正黑体_GBK" w:hint="eastAsia"/>
        </w:rPr>
        <w:t>一、排水相关要求</w:t>
      </w:r>
    </w:p>
    <w:p w:rsidR="00522838" w:rsidRDefault="00522838" w:rsidP="00522838">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（一）基本要求</w:t>
      </w:r>
    </w:p>
    <w:p w:rsidR="00522838" w:rsidRDefault="00522838" w:rsidP="00522838">
      <w:pPr>
        <w:spacing w:line="560" w:lineRule="exact"/>
        <w:ind w:firstLineChars="200" w:firstLine="640"/>
        <w:rPr>
          <w:rFonts w:eastAsia="方正仿宋_GBK"/>
          <w:sz w:val="32"/>
          <w:szCs w:val="32"/>
        </w:rPr>
      </w:pPr>
      <w:r>
        <w:rPr>
          <w:rFonts w:eastAsia="方正仿宋_GBK" w:hint="eastAsia"/>
          <w:sz w:val="32"/>
          <w:szCs w:val="32"/>
        </w:rPr>
        <w:t>1.</w:t>
      </w:r>
      <w:r>
        <w:rPr>
          <w:rFonts w:eastAsia="方正仿宋_GBK" w:hint="eastAsia"/>
          <w:sz w:val="32"/>
          <w:szCs w:val="32"/>
        </w:rPr>
        <w:t>小餐饮经营场所排水应当符合《城镇排水与污水处理条例》的相关规定。</w:t>
      </w:r>
    </w:p>
    <w:p w:rsidR="00522838" w:rsidRDefault="00522838" w:rsidP="00522838">
      <w:pPr>
        <w:spacing w:line="560" w:lineRule="exact"/>
        <w:ind w:firstLineChars="200" w:firstLine="640"/>
        <w:rPr>
          <w:rFonts w:eastAsia="方正仿宋_GBK"/>
          <w:sz w:val="32"/>
          <w:szCs w:val="32"/>
        </w:rPr>
      </w:pPr>
      <w:r>
        <w:rPr>
          <w:rFonts w:eastAsia="方正仿宋_GBK" w:hint="eastAsia"/>
          <w:sz w:val="32"/>
          <w:szCs w:val="32"/>
        </w:rPr>
        <w:t>2.</w:t>
      </w:r>
      <w:r>
        <w:rPr>
          <w:rFonts w:eastAsia="方正仿宋_GBK" w:hint="eastAsia"/>
          <w:sz w:val="32"/>
          <w:szCs w:val="32"/>
        </w:rPr>
        <w:t>小餐饮经营场所厨房所有排水应当经格栅、残渣过滤、隔油池后排入污水管网；隔油池的设置应当符合《隔油提升一体化设备》</w:t>
      </w:r>
      <w:r>
        <w:rPr>
          <w:rFonts w:eastAsia="方正仿宋_GBK"/>
          <w:sz w:val="32"/>
          <w:szCs w:val="32"/>
        </w:rPr>
        <w:t>CJ/T 410</w:t>
      </w:r>
      <w:r>
        <w:rPr>
          <w:rFonts w:eastAsia="方正仿宋_GBK" w:hint="eastAsia"/>
          <w:sz w:val="32"/>
          <w:szCs w:val="32"/>
        </w:rPr>
        <w:t>、《餐饮废水隔油器》</w:t>
      </w:r>
      <w:r>
        <w:rPr>
          <w:rFonts w:eastAsia="方正仿宋_GBK"/>
          <w:sz w:val="32"/>
          <w:szCs w:val="32"/>
        </w:rPr>
        <w:t>CJ/T 295</w:t>
      </w:r>
      <w:r>
        <w:rPr>
          <w:rFonts w:eastAsia="方正仿宋_GBK" w:hint="eastAsia"/>
          <w:sz w:val="32"/>
          <w:szCs w:val="32"/>
        </w:rPr>
        <w:t>等相关规范要求及当地主管部门的要求。</w:t>
      </w:r>
    </w:p>
    <w:p w:rsidR="00522838" w:rsidRDefault="00522838" w:rsidP="00522838">
      <w:pPr>
        <w:spacing w:line="560" w:lineRule="exact"/>
        <w:ind w:firstLineChars="196" w:firstLine="627"/>
        <w:rPr>
          <w:rFonts w:eastAsia="方正仿宋_GBK"/>
          <w:sz w:val="32"/>
          <w:szCs w:val="32"/>
        </w:rPr>
      </w:pPr>
      <w:r>
        <w:rPr>
          <w:rFonts w:eastAsia="方正仿宋_GBK" w:hint="eastAsia"/>
          <w:sz w:val="32"/>
          <w:szCs w:val="32"/>
        </w:rPr>
        <w:t>3.</w:t>
      </w:r>
      <w:r>
        <w:rPr>
          <w:rFonts w:eastAsia="方正仿宋_GBK" w:hint="eastAsia"/>
          <w:sz w:val="32"/>
          <w:szCs w:val="32"/>
        </w:rPr>
        <w:t>经营者需加强对自建排水设施的管理，确保排水达标，禁止将垃圾、杂物、油污等排入下水管道，并定期清捞，打捞出的油污按规定处理。</w:t>
      </w:r>
    </w:p>
    <w:p w:rsidR="00522838" w:rsidRDefault="00522838" w:rsidP="00522838">
      <w:pPr>
        <w:spacing w:line="560" w:lineRule="exact"/>
        <w:ind w:firstLineChars="196" w:firstLine="627"/>
        <w:rPr>
          <w:rFonts w:eastAsia="方正仿宋_GBK"/>
          <w:sz w:val="32"/>
          <w:szCs w:val="32"/>
        </w:rPr>
      </w:pPr>
      <w:r>
        <w:rPr>
          <w:rFonts w:eastAsia="方正仿宋_GBK" w:hint="eastAsia"/>
          <w:sz w:val="32"/>
          <w:szCs w:val="32"/>
        </w:rPr>
        <w:t>4.</w:t>
      </w:r>
      <w:r>
        <w:rPr>
          <w:rFonts w:eastAsia="方正仿宋_GBK" w:hint="eastAsia"/>
          <w:sz w:val="32"/>
          <w:szCs w:val="32"/>
        </w:rPr>
        <w:t>隔油池应做好日常养护清理工作，养护频次宜不少于</w:t>
      </w:r>
      <w:r>
        <w:rPr>
          <w:rFonts w:eastAsia="方正仿宋_GBK"/>
          <w:sz w:val="32"/>
          <w:szCs w:val="32"/>
        </w:rPr>
        <w:t>1</w:t>
      </w:r>
      <w:r>
        <w:rPr>
          <w:rFonts w:eastAsia="方正仿宋_GBK" w:hint="eastAsia"/>
          <w:sz w:val="32"/>
          <w:szCs w:val="32"/>
        </w:rPr>
        <w:t>次</w:t>
      </w:r>
      <w:r>
        <w:rPr>
          <w:rFonts w:eastAsia="方正仿宋_GBK"/>
          <w:sz w:val="32"/>
          <w:szCs w:val="32"/>
        </w:rPr>
        <w:t>/</w:t>
      </w:r>
      <w:r>
        <w:rPr>
          <w:rFonts w:eastAsia="方正仿宋_GBK" w:hint="eastAsia"/>
          <w:sz w:val="32"/>
          <w:szCs w:val="32"/>
        </w:rPr>
        <w:t>月，具体频次应根据实际使用情况而定。</w:t>
      </w:r>
    </w:p>
    <w:p w:rsidR="00522838" w:rsidRDefault="00522838" w:rsidP="00522838">
      <w:pPr>
        <w:pStyle w:val="a4"/>
        <w:ind w:firstLine="640"/>
        <w:rPr>
          <w:szCs w:val="32"/>
        </w:rPr>
      </w:pPr>
      <w:r>
        <w:rPr>
          <w:rFonts w:hint="eastAsia"/>
          <w:szCs w:val="32"/>
        </w:rPr>
        <w:t>5.</w:t>
      </w:r>
      <w:r>
        <w:rPr>
          <w:rFonts w:hint="eastAsia"/>
          <w:szCs w:val="32"/>
        </w:rPr>
        <w:t>油烟管道严禁接入隔油池和排水管道。</w:t>
      </w:r>
    </w:p>
    <w:p w:rsidR="00522838" w:rsidRDefault="00522838" w:rsidP="00522838">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（二）法律后果</w:t>
      </w:r>
    </w:p>
    <w:p w:rsidR="00522838" w:rsidRDefault="00522838" w:rsidP="00522838">
      <w:pPr>
        <w:spacing w:line="560" w:lineRule="exact"/>
        <w:ind w:firstLineChars="200" w:firstLine="640"/>
        <w:rPr>
          <w:rFonts w:eastAsia="方正仿宋_GBK"/>
          <w:sz w:val="32"/>
          <w:szCs w:val="32"/>
        </w:rPr>
      </w:pPr>
      <w:r>
        <w:rPr>
          <w:rFonts w:eastAsia="方正仿宋_GBK" w:hint="eastAsia"/>
          <w:sz w:val="32"/>
          <w:szCs w:val="32"/>
        </w:rPr>
        <w:t>根据《城镇排水与污水处理条例》第四十九条，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w:t>
      </w:r>
      <w:r>
        <w:rPr>
          <w:rFonts w:eastAsia="方正仿宋_GBK"/>
          <w:sz w:val="32"/>
          <w:szCs w:val="32"/>
        </w:rPr>
        <w:t>10</w:t>
      </w:r>
      <w:r>
        <w:rPr>
          <w:rFonts w:eastAsia="方正仿宋_GBK" w:hint="eastAsia"/>
          <w:sz w:val="32"/>
          <w:szCs w:val="32"/>
        </w:rPr>
        <w:t>万元以上</w:t>
      </w:r>
      <w:r>
        <w:rPr>
          <w:rFonts w:eastAsia="方正仿宋_GBK"/>
          <w:sz w:val="32"/>
          <w:szCs w:val="32"/>
        </w:rPr>
        <w:t>20</w:t>
      </w:r>
      <w:r>
        <w:rPr>
          <w:rFonts w:eastAsia="方正仿宋_GBK" w:hint="eastAsia"/>
          <w:sz w:val="32"/>
          <w:szCs w:val="32"/>
        </w:rPr>
        <w:t>万元以下罚款，对个人处</w:t>
      </w:r>
      <w:r>
        <w:rPr>
          <w:rFonts w:eastAsia="方正仿宋_GBK"/>
          <w:sz w:val="32"/>
          <w:szCs w:val="32"/>
        </w:rPr>
        <w:lastRenderedPageBreak/>
        <w:t>2</w:t>
      </w:r>
      <w:r>
        <w:rPr>
          <w:rFonts w:eastAsia="方正仿宋_GBK" w:hint="eastAsia"/>
          <w:sz w:val="32"/>
          <w:szCs w:val="32"/>
        </w:rPr>
        <w:t>万元以上</w:t>
      </w:r>
      <w:r>
        <w:rPr>
          <w:rFonts w:eastAsia="方正仿宋_GBK"/>
          <w:sz w:val="32"/>
          <w:szCs w:val="32"/>
        </w:rPr>
        <w:t>10</w:t>
      </w:r>
      <w:r>
        <w:rPr>
          <w:rFonts w:eastAsia="方正仿宋_GBK" w:hint="eastAsia"/>
          <w:sz w:val="32"/>
          <w:szCs w:val="32"/>
        </w:rPr>
        <w:t>万元以下罚款；造成损失的，依法承担赔偿责任。</w:t>
      </w:r>
    </w:p>
    <w:p w:rsidR="00522838" w:rsidRDefault="00522838" w:rsidP="00522838">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（三）典型案例</w:t>
      </w:r>
    </w:p>
    <w:p w:rsidR="00522838" w:rsidRDefault="00522838" w:rsidP="00522838">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小餐饮经营场所排水设置可参考以下方案：</w:t>
      </w:r>
    </w:p>
    <w:p w:rsidR="00522838" w:rsidRDefault="00522838" w:rsidP="00522838">
      <w:pPr>
        <w:ind w:firstLineChars="196" w:firstLine="412"/>
        <w:rPr>
          <w:rFonts w:ascii="宋体" w:hAnsi="宋体" w:cs="宋体"/>
          <w:sz w:val="32"/>
          <w:szCs w:val="32"/>
        </w:rPr>
      </w:pPr>
      <w:r>
        <w:rPr>
          <w:noProof/>
        </w:rPr>
        <w:drawing>
          <wp:inline distT="0" distB="0" distL="0" distR="0">
            <wp:extent cx="5276850" cy="2800350"/>
            <wp:effectExtent l="0" t="0" r="0" b="0"/>
            <wp:docPr id="2" name="图片 2" descr="15816446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158164462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6850" cy="2800350"/>
                    </a:xfrm>
                    <a:prstGeom prst="rect">
                      <a:avLst/>
                    </a:prstGeom>
                    <a:noFill/>
                    <a:ln>
                      <a:noFill/>
                    </a:ln>
                  </pic:spPr>
                </pic:pic>
              </a:graphicData>
            </a:graphic>
          </wp:inline>
        </w:drawing>
      </w:r>
    </w:p>
    <w:p w:rsidR="00522838" w:rsidRPr="0083595C" w:rsidRDefault="00522838" w:rsidP="00522838">
      <w:pPr>
        <w:jc w:val="center"/>
        <w:rPr>
          <w:rFonts w:ascii="宋体" w:hAnsi="宋体" w:cs="方正仿宋_GBK"/>
          <w:sz w:val="28"/>
          <w:szCs w:val="28"/>
        </w:rPr>
      </w:pPr>
      <w:bookmarkStart w:id="0" w:name="_Toc34036373"/>
      <w:r w:rsidRPr="0083595C">
        <w:rPr>
          <w:rFonts w:ascii="宋体" w:hAnsi="宋体" w:cs="方正仿宋_GBK" w:hint="eastAsia"/>
          <w:sz w:val="28"/>
          <w:szCs w:val="28"/>
        </w:rPr>
        <w:t>图1 分散型餐饮排水接管示意图</w:t>
      </w:r>
      <w:bookmarkEnd w:id="0"/>
    </w:p>
    <w:p w:rsidR="00522838" w:rsidRDefault="00522838" w:rsidP="00522838">
      <w:pPr>
        <w:jc w:val="center"/>
        <w:rPr>
          <w:rFonts w:ascii="方正仿宋_GBK" w:eastAsia="方正仿宋_GBK" w:hAnsi="方正仿宋_GBK" w:cs="方正仿宋_GBK"/>
          <w:sz w:val="32"/>
          <w:szCs w:val="32"/>
        </w:rPr>
      </w:pPr>
      <w:r>
        <w:rPr>
          <w:noProof/>
        </w:rPr>
        <w:drawing>
          <wp:inline distT="0" distB="0" distL="0" distR="0">
            <wp:extent cx="5276850" cy="3175000"/>
            <wp:effectExtent l="0" t="0" r="0" b="6350"/>
            <wp:docPr id="1" name="图片 1" descr="15816446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descr="158164469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6850" cy="3175000"/>
                    </a:xfrm>
                    <a:prstGeom prst="rect">
                      <a:avLst/>
                    </a:prstGeom>
                    <a:noFill/>
                    <a:ln>
                      <a:noFill/>
                    </a:ln>
                  </pic:spPr>
                </pic:pic>
              </a:graphicData>
            </a:graphic>
          </wp:inline>
        </w:drawing>
      </w:r>
      <w:bookmarkStart w:id="1" w:name="_Toc34036374"/>
    </w:p>
    <w:p w:rsidR="00522838" w:rsidRPr="0083595C" w:rsidRDefault="00522838" w:rsidP="00522838">
      <w:pPr>
        <w:jc w:val="center"/>
        <w:rPr>
          <w:rFonts w:ascii="宋体" w:hAnsi="宋体" w:cs="黑体"/>
          <w:sz w:val="28"/>
          <w:szCs w:val="28"/>
        </w:rPr>
      </w:pPr>
      <w:r w:rsidRPr="0083595C">
        <w:rPr>
          <w:rFonts w:ascii="宋体" w:hAnsi="宋体" w:cs="方正仿宋_GBK" w:hint="eastAsia"/>
          <w:sz w:val="28"/>
          <w:szCs w:val="28"/>
        </w:rPr>
        <w:t>图2 集中型餐饮排水接管示意图</w:t>
      </w:r>
      <w:bookmarkEnd w:id="1"/>
    </w:p>
    <w:p w:rsidR="00522838" w:rsidRDefault="00522838" w:rsidP="00522838">
      <w:pPr>
        <w:pStyle w:val="a5"/>
        <w:spacing w:line="560" w:lineRule="exact"/>
      </w:pPr>
      <w:r>
        <w:rPr>
          <w:rFonts w:hint="eastAsia"/>
        </w:rPr>
        <w:lastRenderedPageBreak/>
        <w:t>二、燃气相关要求</w:t>
      </w:r>
    </w:p>
    <w:p w:rsidR="00522838" w:rsidRDefault="00522838" w:rsidP="00522838">
      <w:pPr>
        <w:pStyle w:val="a4"/>
        <w:ind w:firstLine="640"/>
      </w:pPr>
      <w:r>
        <w:rPr>
          <w:rFonts w:hint="eastAsia"/>
        </w:rPr>
        <w:t>（一）基本要求</w:t>
      </w:r>
    </w:p>
    <w:p w:rsidR="00522838" w:rsidRDefault="00522838" w:rsidP="00522838">
      <w:pPr>
        <w:pStyle w:val="a4"/>
        <w:ind w:firstLine="640"/>
      </w:pPr>
      <w:r>
        <w:rPr>
          <w:rFonts w:hint="eastAsia"/>
        </w:rPr>
        <w:t>1.</w:t>
      </w:r>
      <w:r>
        <w:rPr>
          <w:rFonts w:hint="eastAsia"/>
        </w:rPr>
        <w:t>应当符合《江苏省燃气管理条例》第四章关于燃气使用的相关要求。</w:t>
      </w:r>
    </w:p>
    <w:p w:rsidR="00522838" w:rsidRDefault="00522838" w:rsidP="00522838">
      <w:pPr>
        <w:pStyle w:val="a4"/>
        <w:ind w:firstLine="640"/>
      </w:pPr>
      <w:r>
        <w:rPr>
          <w:rFonts w:hint="eastAsia"/>
        </w:rPr>
        <w:t>2.</w:t>
      </w:r>
      <w:r>
        <w:rPr>
          <w:rFonts w:hint="eastAsia"/>
        </w:rPr>
        <w:t>应当符合由省住房城乡建设厅、省安监局、省商务厅、省质监局、省公安厅等部门联合制定的《餐饮场所使用燃气基本安全要求》。</w:t>
      </w:r>
    </w:p>
    <w:p w:rsidR="00522838" w:rsidRDefault="00522838" w:rsidP="00522838">
      <w:pPr>
        <w:pStyle w:val="a4"/>
        <w:ind w:firstLine="640"/>
      </w:pPr>
      <w:r>
        <w:rPr>
          <w:rFonts w:hint="eastAsia"/>
        </w:rPr>
        <w:t>《江苏省燃气管理条例》《餐饮场所使用燃气基本安全要求》有关内容见附件。</w:t>
      </w:r>
    </w:p>
    <w:p w:rsidR="00522838" w:rsidRDefault="00522838" w:rsidP="00522838">
      <w:pPr>
        <w:pStyle w:val="a4"/>
        <w:ind w:firstLine="640"/>
      </w:pPr>
      <w:r>
        <w:rPr>
          <w:rFonts w:hint="eastAsia"/>
        </w:rPr>
        <w:t>（二）安全风险</w:t>
      </w:r>
    </w:p>
    <w:p w:rsidR="00522838" w:rsidRDefault="00522838" w:rsidP="00522838">
      <w:pPr>
        <w:pStyle w:val="a4"/>
        <w:ind w:firstLine="640"/>
      </w:pPr>
      <w:r>
        <w:rPr>
          <w:rFonts w:hint="eastAsia"/>
        </w:rPr>
        <w:t>小餐饮经营场所燃气使用不当容易引发燃气安全事故。违章操作、设施老化、使用不合格燃气器具、阀门未关闭等安全隐患问题均可能造成燃气泄漏引发爆燃，并可能点燃附近可燃物品引起火灾。</w:t>
      </w:r>
    </w:p>
    <w:p w:rsidR="00522838" w:rsidRDefault="00522838" w:rsidP="00522838">
      <w:pPr>
        <w:pStyle w:val="a4"/>
        <w:ind w:firstLine="640"/>
      </w:pPr>
      <w:r>
        <w:rPr>
          <w:rFonts w:hint="eastAsia"/>
        </w:rPr>
        <w:t>（三）法律后果</w:t>
      </w:r>
    </w:p>
    <w:p w:rsidR="00522838" w:rsidRDefault="00522838" w:rsidP="00522838">
      <w:pPr>
        <w:pStyle w:val="a4"/>
        <w:ind w:firstLine="640"/>
      </w:pPr>
      <w:r>
        <w:rPr>
          <w:rFonts w:hint="eastAsia"/>
        </w:rPr>
        <w:t>根据《江苏省燃气管理条例》第六十三条，对于餐饮用户未安装使用燃气泄漏安全保护装置，安装、使用不符合气源要求的燃气燃烧器具，在不具备安全条件的场所使用、储存燃气等行为，由燃气主管部门责令限期改正；逾期不改正的，对单位可以处十万元以下罚款，对个人可以处一千元以下罚款；造成损失的，依法承担赔偿责任；构成犯罪的，依法追究刑事责任。</w:t>
      </w:r>
    </w:p>
    <w:p w:rsidR="00522838" w:rsidRDefault="00522838" w:rsidP="00522838">
      <w:pPr>
        <w:pStyle w:val="a4"/>
        <w:ind w:firstLine="640"/>
      </w:pPr>
      <w:r>
        <w:rPr>
          <w:rFonts w:hint="eastAsia"/>
        </w:rPr>
        <w:t>（四）典型案例</w:t>
      </w:r>
    </w:p>
    <w:p w:rsidR="00522838" w:rsidRDefault="00522838" w:rsidP="00522838">
      <w:pPr>
        <w:pStyle w:val="a4"/>
        <w:ind w:firstLine="640"/>
      </w:pPr>
      <w:r>
        <w:rPr>
          <w:rFonts w:hint="eastAsia"/>
        </w:rPr>
        <w:lastRenderedPageBreak/>
        <w:t>1.</w:t>
      </w:r>
      <w:r>
        <w:t>2019</w:t>
      </w:r>
      <w:r>
        <w:rPr>
          <w:rFonts w:hint="eastAsia"/>
        </w:rPr>
        <w:t>年</w:t>
      </w:r>
      <w:r>
        <w:t>10</w:t>
      </w:r>
      <w:r>
        <w:rPr>
          <w:rFonts w:hint="eastAsia"/>
        </w:rPr>
        <w:t>月</w:t>
      </w:r>
      <w:r>
        <w:t>13</w:t>
      </w:r>
      <w:r>
        <w:rPr>
          <w:rFonts w:hint="eastAsia"/>
        </w:rPr>
        <w:t>日</w:t>
      </w:r>
      <w:r>
        <w:t>11</w:t>
      </w:r>
      <w:r>
        <w:rPr>
          <w:rFonts w:hint="eastAsia"/>
        </w:rPr>
        <w:t>时</w:t>
      </w:r>
      <w:r>
        <w:t>06</w:t>
      </w:r>
      <w:r>
        <w:rPr>
          <w:rFonts w:hint="eastAsia"/>
        </w:rPr>
        <w:t>分许，无锡市</w:t>
      </w:r>
      <w:proofErr w:type="gramStart"/>
      <w:r>
        <w:rPr>
          <w:rFonts w:hint="eastAsia"/>
        </w:rPr>
        <w:t>锡山区鹅湖双</w:t>
      </w:r>
      <w:proofErr w:type="gramEnd"/>
      <w:r>
        <w:rPr>
          <w:rFonts w:hint="eastAsia"/>
        </w:rPr>
        <w:t>乐小吃店发生一起液化石油气爆炸事故，造成</w:t>
      </w:r>
      <w:r>
        <w:t>9</w:t>
      </w:r>
      <w:r>
        <w:rPr>
          <w:rFonts w:hint="eastAsia"/>
        </w:rPr>
        <w:t>人死亡，</w:t>
      </w:r>
      <w:r>
        <w:t>10</w:t>
      </w:r>
      <w:r>
        <w:rPr>
          <w:rFonts w:hint="eastAsia"/>
        </w:rPr>
        <w:t>人受伤，部分房屋倒塌，直接经济损失约</w:t>
      </w:r>
      <w:r>
        <w:t>1867</w:t>
      </w:r>
      <w:r>
        <w:rPr>
          <w:rFonts w:hint="eastAsia"/>
        </w:rPr>
        <w:t>万元。经调查，事故的直接原因为双乐小吃店气瓶间</w:t>
      </w:r>
      <w:r>
        <w:t>9#</w:t>
      </w:r>
      <w:r>
        <w:rPr>
          <w:rFonts w:hint="eastAsia"/>
        </w:rPr>
        <w:t>液化石油气钢瓶使用不符合规定的中压调压阀，导致出口压力过大，加之软管与集气包连接的卡</w:t>
      </w:r>
      <w:proofErr w:type="gramStart"/>
      <w:r>
        <w:rPr>
          <w:rFonts w:hint="eastAsia"/>
        </w:rPr>
        <w:t>箍</w:t>
      </w:r>
      <w:proofErr w:type="gramEnd"/>
      <w:r>
        <w:rPr>
          <w:rFonts w:hint="eastAsia"/>
        </w:rPr>
        <w:t>缺失，造成软管与集气包连接接头脱落，液化石油气大量泄漏、积聚，与空气混合形成爆炸性气体，遇到电冰箱继电器启动时的电火花引起爆炸。经事故调查组认定，该事故是一起生产安全责任事故，司法机关对小吃店主要负责人等</w:t>
      </w:r>
      <w:r>
        <w:t>17</w:t>
      </w:r>
      <w:r>
        <w:rPr>
          <w:rFonts w:hint="eastAsia"/>
        </w:rPr>
        <w:t>人采取司法措施，另外有</w:t>
      </w:r>
      <w:r>
        <w:t>18</w:t>
      </w:r>
      <w:r>
        <w:rPr>
          <w:rFonts w:hint="eastAsia"/>
        </w:rPr>
        <w:t>人接受纪委监委党纪政务处理。</w:t>
      </w:r>
    </w:p>
    <w:p w:rsidR="00522838" w:rsidRDefault="00522838" w:rsidP="00522838">
      <w:pPr>
        <w:pStyle w:val="a4"/>
        <w:ind w:firstLine="640"/>
      </w:pPr>
      <w:r>
        <w:rPr>
          <w:rFonts w:hint="eastAsia"/>
        </w:rPr>
        <w:t>2.</w:t>
      </w:r>
      <w:r>
        <w:t>2015</w:t>
      </w:r>
      <w:r>
        <w:rPr>
          <w:rFonts w:hint="eastAsia"/>
        </w:rPr>
        <w:t>年</w:t>
      </w:r>
      <w:r>
        <w:t>10</w:t>
      </w:r>
      <w:r>
        <w:rPr>
          <w:rFonts w:hint="eastAsia"/>
        </w:rPr>
        <w:t>月</w:t>
      </w:r>
      <w:r>
        <w:t>10</w:t>
      </w:r>
      <w:r>
        <w:rPr>
          <w:rFonts w:hint="eastAsia"/>
        </w:rPr>
        <w:t>日</w:t>
      </w:r>
      <w:r>
        <w:t>11</w:t>
      </w:r>
      <w:r>
        <w:rPr>
          <w:rFonts w:hint="eastAsia"/>
        </w:rPr>
        <w:t>时</w:t>
      </w:r>
      <w:r>
        <w:t>44</w:t>
      </w:r>
      <w:r>
        <w:rPr>
          <w:rFonts w:hint="eastAsia"/>
        </w:rPr>
        <w:t>分许，芜湖市镜湖区淳良里社区杨家巷</w:t>
      </w:r>
      <w:r>
        <w:t>“</w:t>
      </w:r>
      <w:r>
        <w:rPr>
          <w:rFonts w:hint="eastAsia"/>
        </w:rPr>
        <w:t>砂锅大王</w:t>
      </w:r>
      <w:r>
        <w:t>”</w:t>
      </w:r>
      <w:r>
        <w:rPr>
          <w:rFonts w:hint="eastAsia"/>
        </w:rPr>
        <w:t>小吃店发生一起重大瓶装液化石油气泄漏燃烧爆炸事故，造成</w:t>
      </w:r>
      <w:r>
        <w:t>17</w:t>
      </w:r>
      <w:r>
        <w:rPr>
          <w:rFonts w:hint="eastAsia"/>
        </w:rPr>
        <w:t>人死亡，直接经济损失约</w:t>
      </w:r>
      <w:r>
        <w:t>1528.7</w:t>
      </w:r>
      <w:r>
        <w:rPr>
          <w:rFonts w:hint="eastAsia"/>
        </w:rPr>
        <w:t>万元。调查结果显示，燃爆原因系液化气泄漏燃烧后，店主处置不当，致使钢瓶倾倒、减压阀与角阀脱落所致。事故调查组认定，该起事故是一起重大生产安全责任事故。小吃店店主安全意识淡薄，使用超出期限的钢瓶，存在重大安全隐患；同时在钢瓶使用过程中操作不当，致使液化气发生泄漏；应急处置不当，引发燃爆，对事故发生负有直接责任，由司法机关依法处理。另外芜湖百江能源实业有限公司因落实企业安全生产主体责任不到位被处以</w:t>
      </w:r>
      <w:r>
        <w:t>19.9</w:t>
      </w:r>
      <w:r>
        <w:rPr>
          <w:rFonts w:hint="eastAsia"/>
        </w:rPr>
        <w:t>万元罚款、相关人员接受行政处罚；芜湖市镜湖区、市直有关部门相关人员等</w:t>
      </w:r>
      <w:r>
        <w:t>33</w:t>
      </w:r>
      <w:r>
        <w:rPr>
          <w:rFonts w:hint="eastAsia"/>
        </w:rPr>
        <w:t>人接受党纪政纪处分。</w:t>
      </w:r>
    </w:p>
    <w:p w:rsidR="00522838" w:rsidRDefault="00522838" w:rsidP="00522838">
      <w:pPr>
        <w:pStyle w:val="a5"/>
        <w:numPr>
          <w:ilvl w:val="0"/>
          <w:numId w:val="1"/>
        </w:numPr>
        <w:spacing w:line="560" w:lineRule="exact"/>
      </w:pPr>
      <w:r>
        <w:rPr>
          <w:rFonts w:hint="eastAsia"/>
        </w:rPr>
        <w:lastRenderedPageBreak/>
        <w:t>消防设计审查验收管理相关要求</w:t>
      </w:r>
    </w:p>
    <w:p w:rsidR="00522838" w:rsidRDefault="00522838" w:rsidP="00522838">
      <w:pPr>
        <w:pStyle w:val="a4"/>
        <w:ind w:firstLine="640"/>
      </w:pPr>
      <w:r>
        <w:rPr>
          <w:rFonts w:hint="eastAsia"/>
        </w:rPr>
        <w:t>（一）基本要求：</w:t>
      </w:r>
    </w:p>
    <w:p w:rsidR="00522838" w:rsidRDefault="00522838" w:rsidP="00522838">
      <w:pPr>
        <w:pStyle w:val="a4"/>
        <w:ind w:firstLine="640"/>
      </w:pPr>
      <w:r>
        <w:rPr>
          <w:rFonts w:hint="eastAsia"/>
        </w:rPr>
        <w:t>1.</w:t>
      </w:r>
      <w:r>
        <w:rPr>
          <w:rFonts w:hint="eastAsia"/>
        </w:rPr>
        <w:t>对于符合《中华人民共和国消防法》第十三条规定的其他建设工程，小餐饮场所建设单位应当在工程竣工验收合格之日起五个工作日内，向住房城乡建设主管部门申报消防验收备案。</w:t>
      </w:r>
    </w:p>
    <w:p w:rsidR="00522838" w:rsidRDefault="00522838" w:rsidP="00522838">
      <w:pPr>
        <w:pStyle w:val="a4"/>
        <w:ind w:firstLine="640"/>
      </w:pPr>
      <w:r>
        <w:rPr>
          <w:rFonts w:hint="eastAsia"/>
        </w:rPr>
        <w:t xml:space="preserve">2. </w:t>
      </w:r>
      <w:r>
        <w:rPr>
          <w:rFonts w:hint="eastAsia"/>
        </w:rPr>
        <w:t>对于符合《中华人民共和国消防法》第十三条规定的其他建设工程经依法抽查不合格的，应当停止使用。</w:t>
      </w:r>
    </w:p>
    <w:p w:rsidR="00522838" w:rsidRPr="0083595C" w:rsidRDefault="00522838" w:rsidP="00522838">
      <w:pPr>
        <w:pStyle w:val="a4"/>
        <w:ind w:firstLine="640"/>
      </w:pPr>
      <w:r w:rsidRPr="0083595C">
        <w:rPr>
          <w:rFonts w:hint="eastAsia"/>
        </w:rPr>
        <w:t>依据：</w:t>
      </w:r>
      <w:r>
        <w:rPr>
          <w:rFonts w:hint="eastAsia"/>
        </w:rPr>
        <w:t>《中华人民共和国消防法》第十三条，</w:t>
      </w:r>
      <w:r w:rsidRPr="0083595C">
        <w:rPr>
          <w:rFonts w:hint="eastAsia"/>
        </w:rPr>
        <w:t>《建设工程消防设计审查验收管理暂行规定》（住建部令第</w:t>
      </w:r>
      <w:r w:rsidRPr="0083595C">
        <w:rPr>
          <w:rFonts w:hint="eastAsia"/>
        </w:rPr>
        <w:t>51</w:t>
      </w:r>
      <w:r w:rsidRPr="0083595C">
        <w:rPr>
          <w:rFonts w:hint="eastAsia"/>
        </w:rPr>
        <w:t>号）第三十三条、第三十四条。</w:t>
      </w:r>
    </w:p>
    <w:p w:rsidR="00522838" w:rsidRDefault="00522838" w:rsidP="00522838">
      <w:pPr>
        <w:spacing w:line="560" w:lineRule="exact"/>
        <w:ind w:firstLineChars="200" w:firstLine="640"/>
        <w:rPr>
          <w:rFonts w:eastAsia="方正仿宋_GBK"/>
          <w:sz w:val="32"/>
          <w:szCs w:val="22"/>
        </w:rPr>
      </w:pPr>
      <w:r>
        <w:rPr>
          <w:rFonts w:eastAsia="方正仿宋_GBK" w:hint="eastAsia"/>
          <w:sz w:val="32"/>
          <w:szCs w:val="22"/>
        </w:rPr>
        <w:t>（二）法律后果：</w:t>
      </w:r>
    </w:p>
    <w:p w:rsidR="00522838" w:rsidRDefault="00522838" w:rsidP="00522838">
      <w:pPr>
        <w:spacing w:line="560" w:lineRule="exact"/>
        <w:ind w:firstLineChars="200" w:firstLine="640"/>
        <w:rPr>
          <w:rFonts w:eastAsia="方正仿宋_GBK"/>
          <w:sz w:val="32"/>
          <w:szCs w:val="22"/>
        </w:rPr>
      </w:pPr>
      <w:r>
        <w:rPr>
          <w:rFonts w:eastAsia="方正仿宋_GBK" w:hint="eastAsia"/>
          <w:sz w:val="32"/>
          <w:szCs w:val="22"/>
        </w:rPr>
        <w:t>1.</w:t>
      </w:r>
      <w:r w:rsidRPr="0083595C">
        <w:rPr>
          <w:rFonts w:eastAsia="方正仿宋_GBK" w:hint="eastAsia"/>
          <w:sz w:val="32"/>
          <w:szCs w:val="22"/>
        </w:rPr>
        <w:t>小餐饮场所建设单位未</w:t>
      </w:r>
      <w:r>
        <w:rPr>
          <w:rFonts w:eastAsia="方正仿宋_GBK" w:hint="eastAsia"/>
          <w:sz w:val="32"/>
          <w:szCs w:val="22"/>
        </w:rPr>
        <w:t>依照《中华人民共和国消防法》规定</w:t>
      </w:r>
      <w:r w:rsidRPr="0083595C">
        <w:rPr>
          <w:rFonts w:eastAsia="方正仿宋_GBK" w:hint="eastAsia"/>
          <w:sz w:val="32"/>
          <w:szCs w:val="22"/>
        </w:rPr>
        <w:t>在验收后报住房和城乡建设主管部门备案的，由住房和城乡建设主管部门责令改正，处五千元以下罚款。</w:t>
      </w:r>
    </w:p>
    <w:p w:rsidR="00522838" w:rsidRDefault="00522838" w:rsidP="00522838">
      <w:pPr>
        <w:spacing w:line="560" w:lineRule="exact"/>
        <w:ind w:firstLineChars="200" w:firstLine="640"/>
        <w:rPr>
          <w:rFonts w:eastAsia="方正仿宋_GBK"/>
          <w:sz w:val="32"/>
          <w:szCs w:val="22"/>
        </w:rPr>
      </w:pPr>
      <w:r>
        <w:rPr>
          <w:rFonts w:eastAsia="方正仿宋_GBK" w:hint="eastAsia"/>
          <w:sz w:val="32"/>
          <w:szCs w:val="22"/>
        </w:rPr>
        <w:t>2.</w:t>
      </w:r>
      <w:r>
        <w:rPr>
          <w:rFonts w:eastAsia="方正仿宋_GBK" w:hint="eastAsia"/>
          <w:sz w:val="32"/>
          <w:szCs w:val="22"/>
        </w:rPr>
        <w:t>《中华人民共和国消防法》第十三条规定的其他建设工程验收后经依法抽查不合格，不停止使用的，由住房和城乡建设主管部门、消防救援机构按照各自职权责令停止使用，并处三万元以上三十万元以下罚款。</w:t>
      </w:r>
    </w:p>
    <w:p w:rsidR="00522838" w:rsidRPr="0083595C" w:rsidRDefault="00522838" w:rsidP="00522838">
      <w:pPr>
        <w:spacing w:line="560" w:lineRule="exact"/>
        <w:ind w:firstLineChars="200" w:firstLine="640"/>
        <w:rPr>
          <w:rFonts w:eastAsia="方正仿宋_GBK"/>
          <w:sz w:val="32"/>
          <w:szCs w:val="22"/>
        </w:rPr>
      </w:pPr>
      <w:r w:rsidRPr="0083595C">
        <w:rPr>
          <w:rFonts w:eastAsia="方正仿宋_GBK" w:hint="eastAsia"/>
          <w:sz w:val="32"/>
          <w:szCs w:val="22"/>
        </w:rPr>
        <w:t>依据：《中华人民共和国消防法》第五十八条。</w:t>
      </w:r>
    </w:p>
    <w:p w:rsidR="00522838" w:rsidRDefault="00522838" w:rsidP="00522838">
      <w:pPr>
        <w:pStyle w:val="a4"/>
        <w:ind w:firstLine="640"/>
        <w:rPr>
          <w:rFonts w:eastAsia="方正黑体_GBK"/>
        </w:rPr>
      </w:pPr>
      <w:r>
        <w:rPr>
          <w:rFonts w:eastAsia="方正黑体_GBK" w:hint="eastAsia"/>
        </w:rPr>
        <w:t>四、</w:t>
      </w:r>
      <w:r w:rsidRPr="0083595C">
        <w:rPr>
          <w:rFonts w:eastAsia="方正黑体_GBK" w:hint="eastAsia"/>
        </w:rPr>
        <w:t>城市管理相关要求</w:t>
      </w:r>
    </w:p>
    <w:p w:rsidR="00522838" w:rsidRDefault="00522838" w:rsidP="00522838">
      <w:pPr>
        <w:pStyle w:val="a4"/>
        <w:ind w:left="640" w:firstLineChars="0" w:firstLine="0"/>
      </w:pPr>
      <w:r>
        <w:rPr>
          <w:rFonts w:hint="eastAsia"/>
        </w:rPr>
        <w:t>（一）基本要求</w:t>
      </w:r>
    </w:p>
    <w:p w:rsidR="00522838" w:rsidRPr="0083595C" w:rsidRDefault="00522838" w:rsidP="00522838">
      <w:pPr>
        <w:spacing w:line="560" w:lineRule="exact"/>
        <w:ind w:firstLineChars="250" w:firstLine="800"/>
        <w:jc w:val="left"/>
        <w:rPr>
          <w:rFonts w:eastAsia="方正仿宋_GBK"/>
          <w:sz w:val="32"/>
          <w:szCs w:val="22"/>
        </w:rPr>
      </w:pPr>
      <w:r w:rsidRPr="0083595C">
        <w:rPr>
          <w:rFonts w:eastAsia="方正仿宋_GBK" w:hint="eastAsia"/>
          <w:sz w:val="32"/>
          <w:szCs w:val="22"/>
        </w:rPr>
        <w:t>1.</w:t>
      </w:r>
      <w:r w:rsidRPr="0083595C">
        <w:rPr>
          <w:rFonts w:eastAsia="方正仿宋_GBK"/>
          <w:sz w:val="32"/>
          <w:szCs w:val="22"/>
        </w:rPr>
        <w:t>餐饮行业协会应当发挥行业自律作用，参与制定有关标准，规范行业行为；推广减少餐厨废弃物的方法，将餐厨</w:t>
      </w:r>
      <w:r w:rsidRPr="0083595C">
        <w:rPr>
          <w:rFonts w:eastAsia="方正仿宋_GBK"/>
          <w:sz w:val="32"/>
          <w:szCs w:val="22"/>
        </w:rPr>
        <w:lastRenderedPageBreak/>
        <w:t>废弃物的管理工作纳入餐饮企业等级评定范围。</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hint="eastAsia"/>
          <w:sz w:val="32"/>
          <w:szCs w:val="22"/>
        </w:rPr>
        <w:t>2.</w:t>
      </w:r>
      <w:r w:rsidRPr="0083595C">
        <w:rPr>
          <w:rFonts w:eastAsia="方正仿宋_GBK"/>
          <w:sz w:val="32"/>
          <w:szCs w:val="22"/>
        </w:rPr>
        <w:t>餐厨废弃物实行分类投放、专业收集和运输。</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hint="eastAsia"/>
          <w:sz w:val="32"/>
          <w:szCs w:val="22"/>
        </w:rPr>
        <w:t>3.</w:t>
      </w:r>
      <w:r w:rsidRPr="0083595C">
        <w:rPr>
          <w:rFonts w:eastAsia="方正仿宋_GBK" w:hint="eastAsia"/>
          <w:sz w:val="32"/>
          <w:szCs w:val="22"/>
        </w:rPr>
        <w:t>小餐饮企业</w:t>
      </w:r>
      <w:r w:rsidRPr="0083595C">
        <w:rPr>
          <w:rFonts w:eastAsia="方正仿宋_GBK"/>
          <w:sz w:val="32"/>
          <w:szCs w:val="22"/>
        </w:rPr>
        <w:t>应当与餐厨废弃物收集、运输服务企业签订协议，并报当地人民政府市容环境卫生主管部门备案；在向</w:t>
      </w:r>
      <w:r w:rsidRPr="0083595C">
        <w:rPr>
          <w:rFonts w:eastAsia="方正仿宋_GBK" w:hint="eastAsia"/>
          <w:sz w:val="32"/>
          <w:szCs w:val="22"/>
        </w:rPr>
        <w:t>生态环境</w:t>
      </w:r>
      <w:r w:rsidRPr="0083595C">
        <w:rPr>
          <w:rFonts w:eastAsia="方正仿宋_GBK"/>
          <w:sz w:val="32"/>
          <w:szCs w:val="22"/>
        </w:rPr>
        <w:t>、食品药品监管等部门办理有关登记或者许可申请时，应当主动出示协议。每年定期向当地人民政府市容环境卫生主管部门申报下一年度餐厨废弃物产生情况。</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hint="eastAsia"/>
          <w:sz w:val="32"/>
          <w:szCs w:val="22"/>
        </w:rPr>
        <w:t>4.</w:t>
      </w:r>
      <w:r w:rsidRPr="0083595C">
        <w:rPr>
          <w:rFonts w:eastAsia="方正仿宋_GBK" w:hint="eastAsia"/>
          <w:sz w:val="32"/>
          <w:szCs w:val="22"/>
        </w:rPr>
        <w:t>小餐饮企业</w:t>
      </w:r>
      <w:r w:rsidRPr="0083595C">
        <w:rPr>
          <w:rFonts w:eastAsia="方正仿宋_GBK"/>
          <w:sz w:val="32"/>
          <w:szCs w:val="22"/>
        </w:rPr>
        <w:t>应当自餐厨废弃物首次产生之日起</w:t>
      </w:r>
      <w:r w:rsidRPr="0083595C">
        <w:rPr>
          <w:rFonts w:eastAsia="方正仿宋_GBK"/>
          <w:sz w:val="32"/>
          <w:szCs w:val="22"/>
        </w:rPr>
        <w:t>10</w:t>
      </w:r>
      <w:r w:rsidRPr="0083595C">
        <w:rPr>
          <w:rFonts w:eastAsia="方正仿宋_GBK"/>
          <w:sz w:val="32"/>
          <w:szCs w:val="22"/>
        </w:rPr>
        <w:t>日内向当地人民政府市容环境卫生主管部门申报餐厨废弃物产生情况。办理餐厨废弃物产生情况申报时，餐厨废弃物产</w:t>
      </w:r>
      <w:proofErr w:type="gramStart"/>
      <w:r w:rsidRPr="0083595C">
        <w:rPr>
          <w:rFonts w:eastAsia="方正仿宋_GBK"/>
          <w:sz w:val="32"/>
          <w:szCs w:val="22"/>
        </w:rPr>
        <w:t>生单位</w:t>
      </w:r>
      <w:proofErr w:type="gramEnd"/>
      <w:r w:rsidRPr="0083595C">
        <w:rPr>
          <w:rFonts w:eastAsia="方正仿宋_GBK"/>
          <w:sz w:val="32"/>
          <w:szCs w:val="22"/>
        </w:rPr>
        <w:t>应当提交其与餐厨废弃物收集、运输服务企业签订的协议复印件。经营场所发生变更或者餐厨废弃物产生量发生较大变化时，应当及时报告当地人民政府市容环境卫生主管部门。</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hint="eastAsia"/>
          <w:sz w:val="32"/>
          <w:szCs w:val="22"/>
        </w:rPr>
        <w:t>5.</w:t>
      </w:r>
      <w:r w:rsidRPr="0083595C">
        <w:rPr>
          <w:rFonts w:eastAsia="方正仿宋_GBK" w:hint="eastAsia"/>
          <w:sz w:val="32"/>
          <w:szCs w:val="22"/>
        </w:rPr>
        <w:t>小餐饮企业</w:t>
      </w:r>
      <w:r w:rsidRPr="0083595C">
        <w:rPr>
          <w:rFonts w:eastAsia="方正仿宋_GBK"/>
          <w:sz w:val="32"/>
          <w:szCs w:val="22"/>
        </w:rPr>
        <w:t>应当遵守下列规定：</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1</w:t>
      </w:r>
      <w:r w:rsidRPr="0083595C">
        <w:rPr>
          <w:rFonts w:eastAsia="方正仿宋_GBK"/>
          <w:sz w:val="32"/>
          <w:szCs w:val="22"/>
        </w:rPr>
        <w:t>）设置符合标准的餐厨废弃物收集容器；</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2</w:t>
      </w:r>
      <w:r w:rsidRPr="0083595C">
        <w:rPr>
          <w:rFonts w:eastAsia="方正仿宋_GBK"/>
          <w:sz w:val="32"/>
          <w:szCs w:val="22"/>
        </w:rPr>
        <w:t>）将餐厨废弃物与非餐厨废弃物分类收集、单独存放，并按照环境保护的有关规定，设置油水分离器或者隔油池等污染防治设施；</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3</w:t>
      </w:r>
      <w:r w:rsidRPr="0083595C">
        <w:rPr>
          <w:rFonts w:eastAsia="方正仿宋_GBK"/>
          <w:sz w:val="32"/>
          <w:szCs w:val="22"/>
        </w:rPr>
        <w:t>）保证餐厨废弃物收集容器、污染防治设施完好、密闭和整洁，并保持周边环境干净、整洁；</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4</w:t>
      </w:r>
      <w:r w:rsidRPr="0083595C">
        <w:rPr>
          <w:rFonts w:eastAsia="方正仿宋_GBK"/>
          <w:sz w:val="32"/>
          <w:szCs w:val="22"/>
        </w:rPr>
        <w:t>）在餐厨废弃物产生后</w:t>
      </w:r>
      <w:r w:rsidRPr="0083595C">
        <w:rPr>
          <w:rFonts w:eastAsia="方正仿宋_GBK"/>
          <w:sz w:val="32"/>
          <w:szCs w:val="22"/>
        </w:rPr>
        <w:t>24</w:t>
      </w:r>
      <w:r w:rsidRPr="0083595C">
        <w:rPr>
          <w:rFonts w:eastAsia="方正仿宋_GBK"/>
          <w:sz w:val="32"/>
          <w:szCs w:val="22"/>
        </w:rPr>
        <w:t>小时内将餐厨废弃物交给与其签订协议的餐厨废弃物收集、运输服务企业；</w:t>
      </w:r>
    </w:p>
    <w:p w:rsidR="00522838"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lastRenderedPageBreak/>
        <w:t>（</w:t>
      </w:r>
      <w:r w:rsidRPr="0083595C">
        <w:rPr>
          <w:rFonts w:eastAsia="方正仿宋_GBK" w:hint="eastAsia"/>
          <w:sz w:val="32"/>
          <w:szCs w:val="22"/>
        </w:rPr>
        <w:t>5</w:t>
      </w:r>
      <w:r w:rsidRPr="0083595C">
        <w:rPr>
          <w:rFonts w:eastAsia="方正仿宋_GBK"/>
          <w:sz w:val="32"/>
          <w:szCs w:val="22"/>
        </w:rPr>
        <w:t>）不得将餐厨废弃物排入雨水管道、污水管道、河道、湖泊、水库、沟渠和公共厕所。</w:t>
      </w:r>
    </w:p>
    <w:p w:rsidR="00522838" w:rsidRDefault="00522838" w:rsidP="00522838">
      <w:pPr>
        <w:spacing w:line="560" w:lineRule="exact"/>
        <w:ind w:firstLineChars="200" w:firstLine="640"/>
        <w:rPr>
          <w:rFonts w:eastAsia="方正仿宋_GBK"/>
          <w:sz w:val="32"/>
          <w:szCs w:val="22"/>
        </w:rPr>
      </w:pPr>
      <w:r>
        <w:rPr>
          <w:rFonts w:eastAsia="方正仿宋_GBK"/>
          <w:sz w:val="32"/>
          <w:szCs w:val="22"/>
        </w:rPr>
        <w:t xml:space="preserve">6. </w:t>
      </w:r>
      <w:r>
        <w:rPr>
          <w:rFonts w:eastAsia="方正仿宋_GBK" w:hint="eastAsia"/>
          <w:sz w:val="32"/>
          <w:szCs w:val="22"/>
        </w:rPr>
        <w:t>小餐饮经营企业应当按照《江苏省城市市容和环境卫生管理条例》，落实市容环卫责任区制度。</w:t>
      </w:r>
    </w:p>
    <w:p w:rsidR="00522838" w:rsidRDefault="00522838" w:rsidP="00522838">
      <w:pPr>
        <w:spacing w:line="560" w:lineRule="exact"/>
        <w:ind w:firstLineChars="200" w:firstLine="640"/>
        <w:rPr>
          <w:rFonts w:eastAsia="方正仿宋_GBK"/>
          <w:sz w:val="32"/>
          <w:szCs w:val="22"/>
        </w:rPr>
      </w:pPr>
      <w:r>
        <w:rPr>
          <w:rFonts w:eastAsia="方正仿宋_GBK"/>
          <w:sz w:val="32"/>
          <w:szCs w:val="22"/>
        </w:rPr>
        <w:t xml:space="preserve">7. </w:t>
      </w:r>
      <w:r>
        <w:rPr>
          <w:rFonts w:eastAsia="方正仿宋_GBK" w:hint="eastAsia"/>
          <w:sz w:val="32"/>
          <w:szCs w:val="22"/>
        </w:rPr>
        <w:t>控制油烟与噪音污染。对易产生大量油烟污染的集中型烧烤摊、大排档和小吃摊等疏导点，统一要求安装吸油烟装置或改进使用燃气等无烟设备等，实现无烟、</w:t>
      </w:r>
      <w:proofErr w:type="gramStart"/>
      <w:r>
        <w:rPr>
          <w:rFonts w:eastAsia="方正仿宋_GBK" w:hint="eastAsia"/>
          <w:sz w:val="32"/>
          <w:szCs w:val="22"/>
        </w:rPr>
        <w:t>低烟经营</w:t>
      </w:r>
      <w:proofErr w:type="gramEnd"/>
      <w:r>
        <w:rPr>
          <w:rFonts w:eastAsia="方正仿宋_GBK" w:hint="eastAsia"/>
          <w:sz w:val="32"/>
          <w:szCs w:val="22"/>
        </w:rPr>
        <w:t>。</w:t>
      </w:r>
    </w:p>
    <w:p w:rsidR="00522838" w:rsidRDefault="00522838" w:rsidP="00522838">
      <w:pPr>
        <w:spacing w:line="560" w:lineRule="exact"/>
        <w:ind w:firstLineChars="200" w:firstLine="640"/>
        <w:rPr>
          <w:rFonts w:eastAsia="方正仿宋_GBK"/>
          <w:sz w:val="32"/>
          <w:szCs w:val="22"/>
        </w:rPr>
      </w:pPr>
      <w:r>
        <w:rPr>
          <w:rFonts w:eastAsia="方正仿宋_GBK"/>
          <w:sz w:val="32"/>
          <w:szCs w:val="22"/>
        </w:rPr>
        <w:t xml:space="preserve">8. </w:t>
      </w:r>
      <w:r>
        <w:rPr>
          <w:rFonts w:eastAsia="方正仿宋_GBK" w:hint="eastAsia"/>
          <w:sz w:val="32"/>
          <w:szCs w:val="22"/>
        </w:rPr>
        <w:t>经营者不得超出门、窗进行店外占道经营、作业或者展示商品。依据《江苏省城市市容和环境卫生管理条例》第十五条：任何单位和个人不得擅自占用道路、人行过街桥、人行地下过街通道、地铁通道以及其他公共场地摆摊设点。经批准临时占用道路以及其他公共场地摆摊经营的，应当保持周围市容环境卫生、整洁。沿街和广场周边的商业、饮食业以及制作、加工、车辆清洗、维修等行业的经营者不得超出门、窗进行店外占道经营、作业或者展示商品。</w:t>
      </w:r>
    </w:p>
    <w:p w:rsidR="00522838" w:rsidRDefault="00522838" w:rsidP="00522838">
      <w:pPr>
        <w:spacing w:line="560" w:lineRule="exact"/>
        <w:ind w:firstLineChars="200" w:firstLine="640"/>
        <w:rPr>
          <w:rFonts w:eastAsia="方正仿宋_GBK"/>
          <w:sz w:val="32"/>
          <w:szCs w:val="22"/>
        </w:rPr>
      </w:pPr>
      <w:r>
        <w:rPr>
          <w:rFonts w:eastAsia="方正仿宋_GBK"/>
          <w:sz w:val="32"/>
          <w:szCs w:val="22"/>
        </w:rPr>
        <w:t xml:space="preserve">9. </w:t>
      </w:r>
      <w:r>
        <w:rPr>
          <w:rFonts w:eastAsia="方正仿宋_GBK" w:hint="eastAsia"/>
          <w:sz w:val="32"/>
          <w:szCs w:val="22"/>
        </w:rPr>
        <w:t>小餐饮经营企业应当按照《江苏省城镇户外广告和店招标牌设施技术规范》的要求，规范设置店招标牌，并符合城市容貌标准。</w:t>
      </w:r>
    </w:p>
    <w:p w:rsidR="00522838" w:rsidRDefault="00522838" w:rsidP="00522838">
      <w:pPr>
        <w:spacing w:line="560" w:lineRule="exact"/>
        <w:ind w:firstLineChars="200" w:firstLine="640"/>
        <w:rPr>
          <w:rFonts w:eastAsia="方正仿宋_GBK"/>
          <w:sz w:val="32"/>
          <w:szCs w:val="22"/>
        </w:rPr>
      </w:pPr>
      <w:r>
        <w:rPr>
          <w:rFonts w:eastAsia="方正仿宋_GBK" w:hint="eastAsia"/>
          <w:sz w:val="32"/>
          <w:szCs w:val="22"/>
        </w:rPr>
        <w:t>依据《江苏省城市市容和环境卫生管理条例》第十七条：户外广告应当统一规划，按照规定的要求和期限设置。户外广告设施应当保持安全、整洁、完好。</w:t>
      </w:r>
      <w:r>
        <w:rPr>
          <w:rFonts w:eastAsia="方正仿宋_GBK"/>
          <w:sz w:val="32"/>
          <w:szCs w:val="22"/>
        </w:rPr>
        <w:br/>
      </w:r>
      <w:r>
        <w:rPr>
          <w:rFonts w:eastAsia="方正仿宋_GBK" w:hint="eastAsia"/>
          <w:sz w:val="32"/>
          <w:szCs w:val="22"/>
        </w:rPr>
        <w:t xml:space="preserve">　　机关、团体、部队、企业事业单位以及个体工商户的名称、字号、标志等标牌和标识的设置，应当符合城市容貌标准。</w:t>
      </w:r>
      <w:r>
        <w:rPr>
          <w:rFonts w:eastAsia="方正仿宋_GBK"/>
          <w:sz w:val="32"/>
          <w:szCs w:val="22"/>
        </w:rPr>
        <w:br/>
      </w:r>
      <w:r>
        <w:rPr>
          <w:rFonts w:eastAsia="方正仿宋_GBK" w:hint="eastAsia"/>
          <w:sz w:val="32"/>
          <w:szCs w:val="22"/>
        </w:rPr>
        <w:lastRenderedPageBreak/>
        <w:t xml:space="preserve">　　第十八条　在户外利用条幅、旗帜、充气装置、实物造型等载体设置标语、宣传品的，应当在规定的地点设置，并保持整洁、美观。发生损毁、污染的，应当及时更换；到期应当及时撤除。</w:t>
      </w:r>
    </w:p>
    <w:p w:rsidR="00522838" w:rsidRDefault="00522838" w:rsidP="00522838">
      <w:pPr>
        <w:pStyle w:val="a4"/>
        <w:ind w:firstLine="640"/>
      </w:pPr>
      <w:r>
        <w:rPr>
          <w:rFonts w:hint="eastAsia"/>
        </w:rPr>
        <w:t>（二）法律后果</w:t>
      </w:r>
    </w:p>
    <w:p w:rsidR="00522838" w:rsidRPr="0083595C" w:rsidRDefault="00522838" w:rsidP="00522838">
      <w:pPr>
        <w:widowControl/>
        <w:spacing w:line="560" w:lineRule="exact"/>
        <w:ind w:firstLineChars="200" w:firstLine="640"/>
        <w:jc w:val="left"/>
        <w:rPr>
          <w:rFonts w:eastAsia="方正仿宋_GBK"/>
          <w:sz w:val="32"/>
          <w:szCs w:val="22"/>
        </w:rPr>
      </w:pPr>
      <w:r>
        <w:rPr>
          <w:rFonts w:eastAsia="方正仿宋_GBK" w:hint="eastAsia"/>
          <w:sz w:val="32"/>
          <w:szCs w:val="22"/>
        </w:rPr>
        <w:t>1</w:t>
      </w:r>
      <w:r>
        <w:rPr>
          <w:rFonts w:eastAsia="方正仿宋_GBK" w:hint="eastAsia"/>
          <w:sz w:val="32"/>
          <w:szCs w:val="22"/>
        </w:rPr>
        <w:t>．根据《江苏省餐厨废弃物管理办法》，</w:t>
      </w:r>
      <w:r w:rsidRPr="0083595C">
        <w:rPr>
          <w:rFonts w:eastAsia="方正仿宋_GBK" w:hint="eastAsia"/>
          <w:sz w:val="32"/>
          <w:szCs w:val="22"/>
        </w:rPr>
        <w:t>小</w:t>
      </w:r>
      <w:r w:rsidRPr="0083595C">
        <w:rPr>
          <w:rFonts w:eastAsia="方正仿宋_GBK"/>
          <w:sz w:val="32"/>
          <w:szCs w:val="22"/>
        </w:rPr>
        <w:t>餐饮业</w:t>
      </w:r>
      <w:r w:rsidRPr="0083595C">
        <w:rPr>
          <w:rFonts w:eastAsia="方正仿宋_GBK" w:hint="eastAsia"/>
          <w:sz w:val="32"/>
          <w:szCs w:val="22"/>
        </w:rPr>
        <w:t>单位</w:t>
      </w:r>
      <w:r w:rsidRPr="0083595C">
        <w:rPr>
          <w:rFonts w:eastAsia="方正仿宋_GBK"/>
          <w:sz w:val="32"/>
          <w:szCs w:val="22"/>
        </w:rPr>
        <w:t>有下列行为之一的，由县级以上地方人民政府市容环境卫生主管部门责令限期改正，并处</w:t>
      </w:r>
      <w:r w:rsidRPr="0083595C">
        <w:rPr>
          <w:rFonts w:eastAsia="方正仿宋_GBK"/>
          <w:sz w:val="32"/>
          <w:szCs w:val="22"/>
        </w:rPr>
        <w:t>5000</w:t>
      </w:r>
      <w:r w:rsidRPr="0083595C">
        <w:rPr>
          <w:rFonts w:eastAsia="方正仿宋_GBK"/>
          <w:sz w:val="32"/>
          <w:szCs w:val="22"/>
        </w:rPr>
        <w:t>元以上</w:t>
      </w:r>
      <w:r w:rsidRPr="0083595C">
        <w:rPr>
          <w:rFonts w:eastAsia="方正仿宋_GBK"/>
          <w:sz w:val="32"/>
          <w:szCs w:val="22"/>
        </w:rPr>
        <w:t>30000</w:t>
      </w:r>
      <w:r w:rsidRPr="0083595C">
        <w:rPr>
          <w:rFonts w:eastAsia="方正仿宋_GBK"/>
          <w:sz w:val="32"/>
          <w:szCs w:val="22"/>
        </w:rPr>
        <w:t>元以下罚款：</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1</w:t>
      </w:r>
      <w:r w:rsidRPr="0083595C">
        <w:rPr>
          <w:rFonts w:eastAsia="方正仿宋_GBK"/>
          <w:sz w:val="32"/>
          <w:szCs w:val="22"/>
        </w:rPr>
        <w:t>）未使用符合标准的收集容器存放餐厨废弃物；</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2</w:t>
      </w:r>
      <w:r w:rsidRPr="0083595C">
        <w:rPr>
          <w:rFonts w:eastAsia="方正仿宋_GBK"/>
          <w:sz w:val="32"/>
          <w:szCs w:val="22"/>
        </w:rPr>
        <w:t>）未将餐厨废弃物与非餐厨废弃物分类存放；</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3</w:t>
      </w:r>
      <w:r w:rsidRPr="0083595C">
        <w:rPr>
          <w:rFonts w:eastAsia="方正仿宋_GBK"/>
          <w:sz w:val="32"/>
          <w:szCs w:val="22"/>
        </w:rPr>
        <w:t>）将餐厨废弃物排入雨水管道、污水排水管道和公共厕所；</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sz w:val="32"/>
          <w:szCs w:val="22"/>
        </w:rPr>
        <w:t>（</w:t>
      </w:r>
      <w:r w:rsidRPr="0083595C">
        <w:rPr>
          <w:rFonts w:eastAsia="方正仿宋_GBK" w:hint="eastAsia"/>
          <w:sz w:val="32"/>
          <w:szCs w:val="22"/>
        </w:rPr>
        <w:t>4</w:t>
      </w:r>
      <w:r w:rsidRPr="0083595C">
        <w:rPr>
          <w:rFonts w:eastAsia="方正仿宋_GBK"/>
          <w:sz w:val="32"/>
          <w:szCs w:val="22"/>
        </w:rPr>
        <w:t>）将餐厨废弃物交给不符合本办法规定的单位或者个人收集、运输、处置。</w:t>
      </w:r>
    </w:p>
    <w:p w:rsidR="00522838" w:rsidRPr="0083595C" w:rsidRDefault="00522838" w:rsidP="00522838">
      <w:pPr>
        <w:widowControl/>
        <w:spacing w:line="560" w:lineRule="exact"/>
        <w:ind w:firstLineChars="200" w:firstLine="640"/>
        <w:jc w:val="left"/>
        <w:rPr>
          <w:rFonts w:eastAsia="方正仿宋_GBK"/>
          <w:sz w:val="32"/>
          <w:szCs w:val="22"/>
        </w:rPr>
      </w:pPr>
      <w:r w:rsidRPr="0083595C">
        <w:rPr>
          <w:rFonts w:eastAsia="方正仿宋_GBK" w:hint="eastAsia"/>
          <w:sz w:val="32"/>
          <w:szCs w:val="22"/>
        </w:rPr>
        <w:t>（</w:t>
      </w:r>
      <w:r w:rsidRPr="0083595C">
        <w:rPr>
          <w:rFonts w:eastAsia="方正仿宋_GBK" w:hint="eastAsia"/>
          <w:sz w:val="32"/>
          <w:szCs w:val="22"/>
        </w:rPr>
        <w:t>5</w:t>
      </w:r>
      <w:r w:rsidRPr="0083595C">
        <w:rPr>
          <w:rFonts w:eastAsia="方正仿宋_GBK" w:hint="eastAsia"/>
          <w:sz w:val="32"/>
          <w:szCs w:val="22"/>
        </w:rPr>
        <w:t>）小餐饮企业</w:t>
      </w:r>
      <w:r w:rsidRPr="0083595C">
        <w:rPr>
          <w:rFonts w:eastAsia="方正仿宋_GBK"/>
          <w:sz w:val="32"/>
          <w:szCs w:val="22"/>
        </w:rPr>
        <w:t>将餐厨废弃物排入河道、湖泊、水库、沟渠的，由县级以上地方人民政府市容环境卫生主管部门或者有关部门依法查处。</w:t>
      </w:r>
    </w:p>
    <w:p w:rsidR="00522838" w:rsidRPr="0083595C" w:rsidRDefault="00522838" w:rsidP="00522838">
      <w:pPr>
        <w:widowControl/>
        <w:spacing w:line="560" w:lineRule="exact"/>
        <w:ind w:firstLineChars="200" w:firstLine="640"/>
        <w:jc w:val="left"/>
        <w:rPr>
          <w:rFonts w:eastAsia="方正仿宋_GBK"/>
          <w:sz w:val="32"/>
          <w:szCs w:val="22"/>
        </w:rPr>
      </w:pPr>
      <w:r>
        <w:rPr>
          <w:rFonts w:eastAsia="方正仿宋_GBK" w:hint="eastAsia"/>
          <w:sz w:val="32"/>
          <w:szCs w:val="22"/>
        </w:rPr>
        <w:t xml:space="preserve">2. </w:t>
      </w:r>
      <w:r>
        <w:rPr>
          <w:rFonts w:eastAsia="方正仿宋_GBK" w:hint="eastAsia"/>
          <w:sz w:val="32"/>
          <w:szCs w:val="22"/>
        </w:rPr>
        <w:t>根据《江苏省餐厨废弃物管理办法》，</w:t>
      </w:r>
      <w:r w:rsidRPr="0083595C">
        <w:rPr>
          <w:rFonts w:eastAsia="方正仿宋_GBK" w:hint="eastAsia"/>
          <w:sz w:val="32"/>
          <w:szCs w:val="22"/>
        </w:rPr>
        <w:t>小餐饮企业</w:t>
      </w:r>
      <w:r w:rsidRPr="0083595C">
        <w:rPr>
          <w:rFonts w:eastAsia="方正仿宋_GBK"/>
          <w:sz w:val="32"/>
          <w:szCs w:val="22"/>
        </w:rPr>
        <w:t>未依法向当地人民政府市容环境卫生行政主管部门备案餐厨废弃物收集运输协议的，由县级以上地方人民政府市容环境卫生主管部门责令其备案；拒不备案的，可以处</w:t>
      </w:r>
      <w:r w:rsidRPr="0083595C">
        <w:rPr>
          <w:rFonts w:eastAsia="方正仿宋_GBK"/>
          <w:sz w:val="32"/>
          <w:szCs w:val="22"/>
        </w:rPr>
        <w:t>10000</w:t>
      </w:r>
      <w:r w:rsidRPr="0083595C">
        <w:rPr>
          <w:rFonts w:eastAsia="方正仿宋_GBK"/>
          <w:sz w:val="32"/>
          <w:szCs w:val="22"/>
        </w:rPr>
        <w:t>元以上</w:t>
      </w:r>
      <w:r w:rsidRPr="0083595C">
        <w:rPr>
          <w:rFonts w:eastAsia="方正仿宋_GBK"/>
          <w:sz w:val="32"/>
          <w:szCs w:val="22"/>
        </w:rPr>
        <w:t>30000</w:t>
      </w:r>
      <w:r w:rsidRPr="0083595C">
        <w:rPr>
          <w:rFonts w:eastAsia="方正仿宋_GBK"/>
          <w:sz w:val="32"/>
          <w:szCs w:val="22"/>
        </w:rPr>
        <w:t>元以下罚款。</w:t>
      </w:r>
    </w:p>
    <w:p w:rsidR="00522838" w:rsidRPr="0083595C" w:rsidRDefault="00522838" w:rsidP="00522838">
      <w:pPr>
        <w:widowControl/>
        <w:spacing w:line="560" w:lineRule="exact"/>
        <w:ind w:firstLineChars="200" w:firstLine="640"/>
        <w:jc w:val="left"/>
        <w:rPr>
          <w:rFonts w:eastAsia="方正仿宋_GBK"/>
          <w:sz w:val="32"/>
          <w:szCs w:val="22"/>
        </w:rPr>
      </w:pPr>
      <w:r>
        <w:rPr>
          <w:rFonts w:eastAsia="方正仿宋_GBK" w:hint="eastAsia"/>
          <w:sz w:val="32"/>
          <w:szCs w:val="22"/>
        </w:rPr>
        <w:lastRenderedPageBreak/>
        <w:t>3</w:t>
      </w:r>
      <w:r w:rsidRPr="0083595C">
        <w:rPr>
          <w:rFonts w:eastAsia="方正仿宋_GBK" w:hint="eastAsia"/>
          <w:sz w:val="32"/>
          <w:szCs w:val="22"/>
        </w:rPr>
        <w:t>.</w:t>
      </w:r>
      <w:r>
        <w:rPr>
          <w:rFonts w:eastAsia="方正仿宋_GBK" w:hint="eastAsia"/>
          <w:sz w:val="32"/>
          <w:szCs w:val="22"/>
        </w:rPr>
        <w:t xml:space="preserve"> </w:t>
      </w:r>
      <w:r>
        <w:rPr>
          <w:rFonts w:eastAsia="方正仿宋_GBK" w:hint="eastAsia"/>
          <w:sz w:val="32"/>
          <w:szCs w:val="22"/>
        </w:rPr>
        <w:t>根据《江苏省餐厨废弃物管理办法》，</w:t>
      </w:r>
      <w:r w:rsidRPr="0083595C">
        <w:rPr>
          <w:rFonts w:eastAsia="方正仿宋_GBK" w:hint="eastAsia"/>
          <w:sz w:val="32"/>
          <w:szCs w:val="22"/>
        </w:rPr>
        <w:t>小餐饮企业</w:t>
      </w:r>
      <w:r w:rsidRPr="0083595C">
        <w:rPr>
          <w:rFonts w:eastAsia="方正仿宋_GBK"/>
          <w:sz w:val="32"/>
          <w:szCs w:val="22"/>
        </w:rPr>
        <w:t>使用未经无害化处理的餐厨废弃物喂养畜禽的，由县级以上地方人民政府农业主管部门责令停止违法行为；情节严重的，对单位处</w:t>
      </w:r>
      <w:r w:rsidRPr="0083595C">
        <w:rPr>
          <w:rFonts w:eastAsia="方正仿宋_GBK"/>
          <w:sz w:val="32"/>
          <w:szCs w:val="22"/>
        </w:rPr>
        <w:t>10000</w:t>
      </w:r>
      <w:r w:rsidRPr="0083595C">
        <w:rPr>
          <w:rFonts w:eastAsia="方正仿宋_GBK"/>
          <w:sz w:val="32"/>
          <w:szCs w:val="22"/>
        </w:rPr>
        <w:t>元以上</w:t>
      </w:r>
      <w:r w:rsidRPr="0083595C">
        <w:rPr>
          <w:rFonts w:eastAsia="方正仿宋_GBK"/>
          <w:sz w:val="32"/>
          <w:szCs w:val="22"/>
        </w:rPr>
        <w:t>30000</w:t>
      </w:r>
      <w:r w:rsidRPr="0083595C">
        <w:rPr>
          <w:rFonts w:eastAsia="方正仿宋_GBK"/>
          <w:sz w:val="32"/>
          <w:szCs w:val="22"/>
        </w:rPr>
        <w:t>元以下罚款；对个人处</w:t>
      </w:r>
      <w:r w:rsidRPr="0083595C">
        <w:rPr>
          <w:rFonts w:eastAsia="方正仿宋_GBK"/>
          <w:sz w:val="32"/>
          <w:szCs w:val="22"/>
        </w:rPr>
        <w:t>200</w:t>
      </w:r>
      <w:r w:rsidRPr="0083595C">
        <w:rPr>
          <w:rFonts w:eastAsia="方正仿宋_GBK"/>
          <w:sz w:val="32"/>
          <w:szCs w:val="22"/>
        </w:rPr>
        <w:t>元以上</w:t>
      </w:r>
      <w:r w:rsidRPr="0083595C">
        <w:rPr>
          <w:rFonts w:eastAsia="方正仿宋_GBK"/>
          <w:sz w:val="32"/>
          <w:szCs w:val="22"/>
        </w:rPr>
        <w:t>1000</w:t>
      </w:r>
      <w:r w:rsidRPr="0083595C">
        <w:rPr>
          <w:rFonts w:eastAsia="方正仿宋_GBK"/>
          <w:sz w:val="32"/>
          <w:szCs w:val="22"/>
        </w:rPr>
        <w:t>元以下罚款。</w:t>
      </w:r>
    </w:p>
    <w:p w:rsidR="00522838" w:rsidRDefault="00522838" w:rsidP="00522838">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4</w:t>
      </w:r>
      <w:r w:rsidR="000275AF">
        <w:rPr>
          <w:rFonts w:ascii="方正仿宋_GBK" w:eastAsia="方正仿宋_GBK" w:hint="eastAsia"/>
          <w:sz w:val="30"/>
          <w:szCs w:val="30"/>
        </w:rPr>
        <w:t>．</w:t>
      </w:r>
      <w:r>
        <w:rPr>
          <w:rFonts w:ascii="方正仿宋_GBK" w:eastAsia="方正仿宋_GBK" w:hint="eastAsia"/>
          <w:sz w:val="30"/>
          <w:szCs w:val="30"/>
        </w:rPr>
        <w:t>根据《江苏省城市市容和环境卫生管理条例》第五十条：违反本条例规定，有下列行为之一的，由市容环卫管理部门按照以下规定处理:</w:t>
      </w:r>
    </w:p>
    <w:p w:rsidR="00522838" w:rsidRDefault="00522838" w:rsidP="00522838">
      <w:pPr>
        <w:pStyle w:val="a4"/>
        <w:ind w:firstLine="600"/>
      </w:pPr>
      <w:r>
        <w:rPr>
          <w:rFonts w:ascii="方正仿宋_GBK" w:hint="eastAsia"/>
          <w:sz w:val="30"/>
          <w:szCs w:val="30"/>
        </w:rPr>
        <w:t>（四）超出门、窗进行店外占道经营、作业的，责令停止违法行为，处以一百元以上五百元以下罚款</w:t>
      </w:r>
      <w:bookmarkStart w:id="2" w:name="_GoBack"/>
      <w:bookmarkEnd w:id="2"/>
      <w:r>
        <w:rPr>
          <w:rFonts w:ascii="方正仿宋_GBK" w:hint="eastAsia"/>
          <w:sz w:val="30"/>
          <w:szCs w:val="30"/>
        </w:rPr>
        <w:t>，有违法经营设施的，责令拆除违法经营设施；</w:t>
      </w:r>
      <w:r>
        <w:rPr>
          <w:rFonts w:ascii="方正仿宋_GBK" w:hint="eastAsia"/>
          <w:sz w:val="30"/>
          <w:szCs w:val="30"/>
        </w:rPr>
        <w:br/>
        <w:t xml:space="preserve">　　（五）设置户外广告不符合市容管理规定的，责令限期改正，逾期未改正的，可以处以五百元以上五千元以下罚款；</w:t>
      </w:r>
      <w:r>
        <w:rPr>
          <w:rFonts w:ascii="方正仿宋_GBK" w:hint="eastAsia"/>
          <w:sz w:val="30"/>
          <w:szCs w:val="30"/>
        </w:rPr>
        <w:br/>
      </w:r>
    </w:p>
    <w:p w:rsidR="00522838" w:rsidRDefault="00522838" w:rsidP="00522838">
      <w:pPr>
        <w:pStyle w:val="a4"/>
        <w:ind w:firstLine="640"/>
      </w:pPr>
      <w:r>
        <w:rPr>
          <w:rFonts w:hint="eastAsia"/>
        </w:rPr>
        <w:t>附件：</w:t>
      </w:r>
      <w:r>
        <w:t>1.</w:t>
      </w:r>
      <w:r>
        <w:rPr>
          <w:rFonts w:hint="eastAsia"/>
        </w:rPr>
        <w:t>《江苏省燃气管理条例》第四章</w:t>
      </w:r>
    </w:p>
    <w:p w:rsidR="00522838" w:rsidRDefault="00522838" w:rsidP="00522838">
      <w:pPr>
        <w:pStyle w:val="a4"/>
        <w:ind w:firstLineChars="500" w:firstLine="1600"/>
      </w:pPr>
      <w:r>
        <w:t>2.</w:t>
      </w:r>
      <w:r>
        <w:rPr>
          <w:rFonts w:hint="eastAsia"/>
        </w:rPr>
        <w:t>《餐饮场所使用燃气基本安全要求》</w:t>
      </w:r>
    </w:p>
    <w:p w:rsidR="00522838" w:rsidRDefault="00522838" w:rsidP="00522838">
      <w:pPr>
        <w:tabs>
          <w:tab w:val="left" w:pos="1442"/>
        </w:tabs>
        <w:autoSpaceDE w:val="0"/>
        <w:autoSpaceDN w:val="0"/>
        <w:adjustRightInd w:val="0"/>
        <w:snapToGrid w:val="0"/>
        <w:spacing w:line="560" w:lineRule="exact"/>
        <w:ind w:leftChars="1450" w:left="3045" w:rightChars="50" w:right="105"/>
        <w:jc w:val="center"/>
        <w:rPr>
          <w:rFonts w:eastAsia="方正仿宋_GBK"/>
          <w:snapToGrid w:val="0"/>
          <w:kern w:val="0"/>
          <w:sz w:val="32"/>
          <w:szCs w:val="20"/>
        </w:rPr>
      </w:pPr>
    </w:p>
    <w:p w:rsidR="009058B2" w:rsidRDefault="009058B2" w:rsidP="00522838">
      <w:pPr>
        <w:tabs>
          <w:tab w:val="left" w:pos="1442"/>
        </w:tabs>
        <w:autoSpaceDE w:val="0"/>
        <w:autoSpaceDN w:val="0"/>
        <w:adjustRightInd w:val="0"/>
        <w:snapToGrid w:val="0"/>
        <w:spacing w:line="560" w:lineRule="exact"/>
        <w:ind w:leftChars="1450" w:left="3045" w:rightChars="50" w:right="105"/>
        <w:jc w:val="center"/>
        <w:rPr>
          <w:rFonts w:eastAsia="方正仿宋_GBK"/>
          <w:snapToGrid w:val="0"/>
          <w:kern w:val="0"/>
          <w:sz w:val="32"/>
          <w:szCs w:val="20"/>
        </w:rPr>
      </w:pPr>
    </w:p>
    <w:p w:rsidR="009058B2" w:rsidRDefault="009058B2" w:rsidP="00522838">
      <w:pPr>
        <w:tabs>
          <w:tab w:val="left" w:pos="1442"/>
        </w:tabs>
        <w:autoSpaceDE w:val="0"/>
        <w:autoSpaceDN w:val="0"/>
        <w:adjustRightInd w:val="0"/>
        <w:snapToGrid w:val="0"/>
        <w:spacing w:line="560" w:lineRule="exact"/>
        <w:ind w:leftChars="1450" w:left="3045" w:rightChars="50" w:right="105"/>
        <w:jc w:val="center"/>
        <w:rPr>
          <w:rFonts w:eastAsia="方正仿宋_GBK"/>
          <w:snapToGrid w:val="0"/>
          <w:kern w:val="0"/>
          <w:sz w:val="32"/>
          <w:szCs w:val="20"/>
        </w:rPr>
      </w:pPr>
    </w:p>
    <w:p w:rsidR="00932FD3" w:rsidRDefault="00932FD3" w:rsidP="00522838">
      <w:pPr>
        <w:pStyle w:val="a4"/>
        <w:ind w:firstLineChars="0" w:firstLine="0"/>
        <w:rPr>
          <w:rFonts w:eastAsia="方正黑体_GBK"/>
        </w:rPr>
      </w:pPr>
    </w:p>
    <w:p w:rsidR="00932FD3" w:rsidRDefault="00932FD3" w:rsidP="00522838">
      <w:pPr>
        <w:pStyle w:val="a4"/>
        <w:ind w:firstLineChars="0" w:firstLine="0"/>
        <w:rPr>
          <w:rFonts w:eastAsia="方正黑体_GBK"/>
        </w:rPr>
      </w:pPr>
    </w:p>
    <w:p w:rsidR="00932FD3" w:rsidRDefault="00932FD3" w:rsidP="00522838">
      <w:pPr>
        <w:pStyle w:val="a4"/>
        <w:ind w:firstLineChars="0" w:firstLine="0"/>
        <w:rPr>
          <w:rFonts w:eastAsia="方正黑体_GBK"/>
        </w:rPr>
      </w:pPr>
    </w:p>
    <w:p w:rsidR="00932FD3" w:rsidRDefault="00932FD3" w:rsidP="00522838">
      <w:pPr>
        <w:pStyle w:val="a4"/>
        <w:ind w:firstLineChars="0" w:firstLine="0"/>
        <w:rPr>
          <w:rFonts w:eastAsia="方正黑体_GBK"/>
        </w:rPr>
      </w:pPr>
    </w:p>
    <w:p w:rsidR="00932FD3" w:rsidRDefault="00932FD3" w:rsidP="00522838">
      <w:pPr>
        <w:pStyle w:val="a4"/>
        <w:ind w:firstLineChars="0" w:firstLine="0"/>
        <w:rPr>
          <w:rFonts w:eastAsia="方正黑体_GBK"/>
        </w:rPr>
      </w:pPr>
    </w:p>
    <w:p w:rsidR="00522838" w:rsidRDefault="00522838" w:rsidP="00522838">
      <w:pPr>
        <w:pStyle w:val="a4"/>
        <w:ind w:firstLineChars="0" w:firstLine="0"/>
        <w:rPr>
          <w:rFonts w:eastAsia="方正黑体_GBK"/>
        </w:rPr>
      </w:pPr>
      <w:r>
        <w:rPr>
          <w:rFonts w:eastAsia="方正黑体_GBK" w:hint="eastAsia"/>
        </w:rPr>
        <w:lastRenderedPageBreak/>
        <w:t>附件</w:t>
      </w:r>
      <w:r>
        <w:rPr>
          <w:rFonts w:eastAsia="方正黑体_GBK"/>
        </w:rPr>
        <w:t>1</w:t>
      </w:r>
    </w:p>
    <w:p w:rsidR="00522838" w:rsidRDefault="00522838" w:rsidP="00522838">
      <w:pPr>
        <w:pStyle w:val="a3"/>
      </w:pPr>
      <w:r>
        <w:rPr>
          <w:rFonts w:hint="eastAsia"/>
        </w:rPr>
        <w:t>江苏省燃气管理条例</w:t>
      </w:r>
    </w:p>
    <w:p w:rsidR="00522838" w:rsidRDefault="00522838" w:rsidP="00522838">
      <w:pPr>
        <w:pStyle w:val="a4"/>
        <w:spacing w:beforeLines="50" w:before="156" w:afterLines="50" w:after="156"/>
        <w:ind w:firstLineChars="0" w:firstLine="0"/>
        <w:jc w:val="center"/>
        <w:rPr>
          <w:rFonts w:eastAsia="方正黑体_GBK"/>
        </w:rPr>
      </w:pPr>
      <w:r>
        <w:rPr>
          <w:rFonts w:eastAsia="方正黑体_GBK" w:hint="eastAsia"/>
        </w:rPr>
        <w:t>第四章</w:t>
      </w:r>
      <w:r>
        <w:rPr>
          <w:rFonts w:eastAsia="方正黑体_GBK"/>
        </w:rPr>
        <w:t xml:space="preserve">  </w:t>
      </w:r>
      <w:r>
        <w:rPr>
          <w:rFonts w:eastAsia="方正黑体_GBK" w:hint="eastAsia"/>
        </w:rPr>
        <w:t>燃气使用</w:t>
      </w:r>
    </w:p>
    <w:p w:rsidR="00522838" w:rsidRDefault="00522838" w:rsidP="00522838">
      <w:pPr>
        <w:pStyle w:val="a4"/>
        <w:ind w:firstLine="640"/>
      </w:pPr>
      <w:r>
        <w:rPr>
          <w:rFonts w:hint="eastAsia"/>
        </w:rPr>
        <w:t>第三十二条</w:t>
      </w:r>
      <w:r>
        <w:t xml:space="preserve">  </w:t>
      </w:r>
      <w:r>
        <w:rPr>
          <w:rFonts w:hint="eastAsia"/>
        </w:rPr>
        <w:t>燃气经营者应当制定用户安全用气规则，通过向用户发放安全用气手册等方式，对用户进行燃气安全使用宣传教育，提高用户安全意识。</w:t>
      </w:r>
    </w:p>
    <w:p w:rsidR="00522838" w:rsidRDefault="00522838" w:rsidP="00522838">
      <w:pPr>
        <w:pStyle w:val="a4"/>
        <w:ind w:firstLine="640"/>
      </w:pPr>
      <w:r>
        <w:rPr>
          <w:rFonts w:hint="eastAsia"/>
        </w:rPr>
        <w:t>第三十三条</w:t>
      </w:r>
      <w:r>
        <w:t xml:space="preserve">  </w:t>
      </w:r>
      <w:r>
        <w:rPr>
          <w:rFonts w:hint="eastAsia"/>
        </w:rPr>
        <w:t>用户应当遵守安全用气规则，履行安全用气义务。</w:t>
      </w:r>
    </w:p>
    <w:p w:rsidR="00522838" w:rsidRDefault="00522838" w:rsidP="00522838">
      <w:pPr>
        <w:pStyle w:val="a4"/>
        <w:ind w:firstLine="640"/>
      </w:pPr>
      <w:r>
        <w:rPr>
          <w:rFonts w:hint="eastAsia"/>
        </w:rPr>
        <w:t>鼓励用户安装使用燃气泄漏安全保护装置，防范燃气安全事故发生。</w:t>
      </w:r>
    </w:p>
    <w:p w:rsidR="00522838" w:rsidRDefault="00522838" w:rsidP="00522838">
      <w:pPr>
        <w:pStyle w:val="a4"/>
        <w:ind w:firstLine="640"/>
      </w:pPr>
      <w:r>
        <w:rPr>
          <w:rFonts w:hint="eastAsia"/>
        </w:rPr>
        <w:t>下列用户应当安装使用燃气泄漏安全保护装置：</w:t>
      </w:r>
    </w:p>
    <w:p w:rsidR="00522838" w:rsidRDefault="00522838" w:rsidP="00522838">
      <w:pPr>
        <w:pStyle w:val="a4"/>
        <w:ind w:firstLine="640"/>
      </w:pPr>
      <w:r>
        <w:rPr>
          <w:rFonts w:hint="eastAsia"/>
        </w:rPr>
        <w:t>（一）餐饮用户；</w:t>
      </w:r>
    </w:p>
    <w:p w:rsidR="00522838" w:rsidRDefault="00522838" w:rsidP="00522838">
      <w:pPr>
        <w:pStyle w:val="a4"/>
        <w:ind w:firstLine="640"/>
      </w:pPr>
      <w:r>
        <w:rPr>
          <w:rFonts w:hint="eastAsia"/>
        </w:rPr>
        <w:t>（二）在室内公共场所使用燃气的；</w:t>
      </w:r>
    </w:p>
    <w:p w:rsidR="00522838" w:rsidRDefault="00522838" w:rsidP="00522838">
      <w:pPr>
        <w:pStyle w:val="a4"/>
        <w:ind w:firstLine="640"/>
      </w:pPr>
      <w:r>
        <w:rPr>
          <w:rFonts w:hint="eastAsia"/>
        </w:rPr>
        <w:t>（三）在符合用气条件的地下或者半地下建筑物内使用管道燃气的。</w:t>
      </w:r>
    </w:p>
    <w:p w:rsidR="00522838" w:rsidRDefault="00522838" w:rsidP="00522838">
      <w:pPr>
        <w:pStyle w:val="a4"/>
        <w:ind w:firstLine="640"/>
      </w:pPr>
      <w:r>
        <w:rPr>
          <w:rFonts w:hint="eastAsia"/>
        </w:rPr>
        <w:t>前款所称燃气泄漏安全保护装置，指具有燃气泄漏报警和自动切断功能装置的总称，包括燃气泄漏报警器与紧急切断阀联动装置、燃气泄漏报警装置、熄火保护装置，过流和泄漏切断装置等。</w:t>
      </w:r>
    </w:p>
    <w:p w:rsidR="00522838" w:rsidRDefault="00522838" w:rsidP="00522838">
      <w:pPr>
        <w:pStyle w:val="a4"/>
        <w:ind w:firstLine="640"/>
      </w:pPr>
      <w:r>
        <w:rPr>
          <w:rFonts w:hint="eastAsia"/>
        </w:rPr>
        <w:t>第三十四条</w:t>
      </w:r>
      <w:r>
        <w:t xml:space="preserve">  </w:t>
      </w:r>
      <w:r>
        <w:rPr>
          <w:rFonts w:hint="eastAsia"/>
        </w:rPr>
        <w:t>禁止在地下或者半地下建筑物内、高层建筑内使用瓶装燃气。</w:t>
      </w:r>
    </w:p>
    <w:p w:rsidR="00522838" w:rsidRDefault="00522838" w:rsidP="00522838">
      <w:pPr>
        <w:pStyle w:val="a4"/>
        <w:ind w:firstLine="640"/>
      </w:pPr>
      <w:r>
        <w:rPr>
          <w:rFonts w:hint="eastAsia"/>
        </w:rPr>
        <w:t>第三十五条</w:t>
      </w:r>
      <w:r>
        <w:t xml:space="preserve">  </w:t>
      </w:r>
      <w:r>
        <w:rPr>
          <w:rFonts w:hint="eastAsia"/>
        </w:rPr>
        <w:t>非居民用户应当建立健全燃气安全管理制度，对燃气操作维护人员进行安全教育和培训，使其掌握本岗位的安全操作技能和燃气安全使用知识。</w:t>
      </w:r>
    </w:p>
    <w:p w:rsidR="00522838" w:rsidRDefault="00522838" w:rsidP="00522838">
      <w:pPr>
        <w:pStyle w:val="a4"/>
        <w:ind w:firstLine="640"/>
      </w:pPr>
      <w:r>
        <w:rPr>
          <w:rFonts w:hint="eastAsia"/>
        </w:rPr>
        <w:lastRenderedPageBreak/>
        <w:t>第三十六条</w:t>
      </w:r>
      <w:r>
        <w:t xml:space="preserve">  </w:t>
      </w:r>
      <w:r>
        <w:rPr>
          <w:rFonts w:hint="eastAsia"/>
        </w:rPr>
        <w:t>餐饮用户不得使用气液两相瓶装燃气，不得违规使用瓶组供气。</w:t>
      </w:r>
    </w:p>
    <w:p w:rsidR="00522838" w:rsidRDefault="00522838" w:rsidP="00522838">
      <w:pPr>
        <w:pStyle w:val="a4"/>
        <w:ind w:firstLine="640"/>
      </w:pPr>
      <w:r>
        <w:rPr>
          <w:rFonts w:hint="eastAsia"/>
        </w:rPr>
        <w:t>餐饮用户应当加强对本单位人员燃气安全使用知识、技能的培训，提高燃气安全意识，定期进行安全自查，配合燃气经营者的安全检查。</w:t>
      </w:r>
    </w:p>
    <w:p w:rsidR="00522838" w:rsidRDefault="00522838" w:rsidP="00522838">
      <w:pPr>
        <w:pStyle w:val="a4"/>
        <w:ind w:firstLine="640"/>
      </w:pPr>
      <w:r>
        <w:rPr>
          <w:rFonts w:hint="eastAsia"/>
        </w:rPr>
        <w:t>鼓励餐饮场所使用管道燃气。</w:t>
      </w:r>
    </w:p>
    <w:p w:rsidR="00522838" w:rsidRDefault="00522838" w:rsidP="00522838">
      <w:pPr>
        <w:pStyle w:val="a4"/>
        <w:ind w:firstLine="640"/>
      </w:pPr>
      <w:r>
        <w:rPr>
          <w:rFonts w:hint="eastAsia"/>
        </w:rPr>
        <w:t>第三十七条</w:t>
      </w:r>
      <w:r>
        <w:t xml:space="preserve">  </w:t>
      </w:r>
      <w:r>
        <w:rPr>
          <w:rFonts w:hint="eastAsia"/>
        </w:rPr>
        <w:t>用户及相关单位和个人不得有下列行为：</w:t>
      </w:r>
    </w:p>
    <w:p w:rsidR="00522838" w:rsidRDefault="00522838" w:rsidP="00522838">
      <w:pPr>
        <w:pStyle w:val="a4"/>
        <w:ind w:firstLine="640"/>
      </w:pPr>
      <w:r>
        <w:rPr>
          <w:rFonts w:hint="eastAsia"/>
        </w:rPr>
        <w:t>（一）擅自操作公用燃气阀门；</w:t>
      </w:r>
    </w:p>
    <w:p w:rsidR="00522838" w:rsidRDefault="00522838" w:rsidP="00522838">
      <w:pPr>
        <w:pStyle w:val="a4"/>
        <w:ind w:firstLine="640"/>
      </w:pPr>
      <w:r>
        <w:rPr>
          <w:rFonts w:hint="eastAsia"/>
        </w:rPr>
        <w:t>（二）将燃气管道作为负重支架或者接地引线；</w:t>
      </w:r>
    </w:p>
    <w:p w:rsidR="00522838" w:rsidRDefault="00522838" w:rsidP="00522838">
      <w:pPr>
        <w:pStyle w:val="a4"/>
        <w:ind w:firstLine="640"/>
      </w:pPr>
      <w:r>
        <w:rPr>
          <w:rFonts w:hint="eastAsia"/>
        </w:rPr>
        <w:t>（三）安装、使用不符合气源要求的燃气燃烧器具；</w:t>
      </w:r>
    </w:p>
    <w:p w:rsidR="00522838" w:rsidRDefault="00522838" w:rsidP="00522838">
      <w:pPr>
        <w:pStyle w:val="a4"/>
        <w:ind w:firstLine="640"/>
      </w:pPr>
      <w:r>
        <w:rPr>
          <w:rFonts w:hint="eastAsia"/>
        </w:rPr>
        <w:t>（四）擅自安装、改装、拆除户内燃气设施和燃气计量装置；</w:t>
      </w:r>
    </w:p>
    <w:p w:rsidR="00522838" w:rsidRDefault="00522838" w:rsidP="00522838">
      <w:pPr>
        <w:pStyle w:val="a4"/>
        <w:ind w:firstLine="640"/>
      </w:pPr>
      <w:r>
        <w:rPr>
          <w:rFonts w:hint="eastAsia"/>
        </w:rPr>
        <w:t>（五）在不具备安全条件的场所使用、储存燃气；</w:t>
      </w:r>
    </w:p>
    <w:p w:rsidR="00522838" w:rsidRDefault="00522838" w:rsidP="00522838">
      <w:pPr>
        <w:pStyle w:val="a4"/>
        <w:ind w:firstLine="640"/>
      </w:pPr>
      <w:r>
        <w:rPr>
          <w:rFonts w:hint="eastAsia"/>
        </w:rPr>
        <w:t>（六）改变燃气用途或者转供燃气；</w:t>
      </w:r>
    </w:p>
    <w:p w:rsidR="00522838" w:rsidRDefault="00522838" w:rsidP="00522838">
      <w:pPr>
        <w:pStyle w:val="a4"/>
        <w:ind w:firstLine="640"/>
      </w:pPr>
      <w:r>
        <w:rPr>
          <w:rFonts w:hint="eastAsia"/>
        </w:rPr>
        <w:t>（七）加热、摔砸、倒卧、曝晒燃气气瓶或者改换气瓶检验标志、漆色；</w:t>
      </w:r>
    </w:p>
    <w:p w:rsidR="00522838" w:rsidRDefault="00522838" w:rsidP="00522838">
      <w:pPr>
        <w:pStyle w:val="a4"/>
        <w:ind w:firstLine="640"/>
      </w:pPr>
      <w:r>
        <w:rPr>
          <w:rFonts w:hint="eastAsia"/>
        </w:rPr>
        <w:t>（八）倾倒燃气残液或者用气瓶相互倒灌；</w:t>
      </w:r>
    </w:p>
    <w:p w:rsidR="00522838" w:rsidRDefault="00522838" w:rsidP="00522838">
      <w:pPr>
        <w:pStyle w:val="a4"/>
        <w:ind w:firstLine="640"/>
      </w:pPr>
      <w:r>
        <w:rPr>
          <w:rFonts w:hint="eastAsia"/>
        </w:rPr>
        <w:t>（九）使用国家明令淘汰的直排式燃气热水器，燃气热水器未安装烟道或者烟道未出户的；</w:t>
      </w:r>
    </w:p>
    <w:p w:rsidR="00522838" w:rsidRDefault="00522838" w:rsidP="00522838">
      <w:pPr>
        <w:pStyle w:val="a4"/>
        <w:ind w:firstLine="640"/>
      </w:pPr>
      <w:r>
        <w:rPr>
          <w:rFonts w:hint="eastAsia"/>
        </w:rPr>
        <w:t>（十）盗用燃气。</w:t>
      </w:r>
    </w:p>
    <w:p w:rsidR="00522838" w:rsidRDefault="00522838" w:rsidP="00522838">
      <w:pPr>
        <w:pStyle w:val="a4"/>
        <w:ind w:firstLine="640"/>
      </w:pPr>
      <w:r>
        <w:rPr>
          <w:rFonts w:hint="eastAsia"/>
        </w:rPr>
        <w:t>燃气经营者发现用户有前款规定情形的，应当告知用户立即停止违反安全管理的行为，要求用户及时整改。用户拒不整改的，燃气经营者可以按照供用气合同约定对该用户采取暂时停止供应燃气的措施，并应当报告燃气主管部门，属</w:t>
      </w:r>
      <w:r>
        <w:rPr>
          <w:rFonts w:hint="eastAsia"/>
        </w:rPr>
        <w:lastRenderedPageBreak/>
        <w:t>于其他主管部门职责范围的，由燃气主管部门移送相关主管部门。</w:t>
      </w:r>
    </w:p>
    <w:p w:rsidR="00522838" w:rsidRDefault="00522838" w:rsidP="00522838">
      <w:pPr>
        <w:pStyle w:val="a4"/>
        <w:ind w:firstLine="640"/>
      </w:pPr>
      <w:r>
        <w:rPr>
          <w:rFonts w:hint="eastAsia"/>
        </w:rPr>
        <w:t>用户整改后申请恢复用气的，燃气经营者应当在四十八小时内对整改情况进行核查，达到整改要求的，应当在二十四小时内恢复供气。</w:t>
      </w:r>
    </w:p>
    <w:p w:rsidR="00522838" w:rsidRDefault="00522838" w:rsidP="00522838">
      <w:pPr>
        <w:pStyle w:val="a4"/>
        <w:ind w:firstLine="640"/>
      </w:pPr>
      <w:r>
        <w:rPr>
          <w:rFonts w:hint="eastAsia"/>
        </w:rPr>
        <w:t>第三十八条</w:t>
      </w:r>
      <w:r>
        <w:t xml:space="preserve">  </w:t>
      </w:r>
      <w:r>
        <w:rPr>
          <w:rFonts w:hint="eastAsia"/>
        </w:rPr>
        <w:t>发生燃气泄漏等威胁公共安全情形的，管道燃气经营者应当立即停止供应燃气，并报告燃气主管部门。燃气主管部门以及其他有关部门和单位应当依法采取措施，及时组织消除隐患，有关单位和个人应当予以配合。</w:t>
      </w:r>
    </w:p>
    <w:p w:rsidR="00522838" w:rsidRDefault="00522838" w:rsidP="00522838">
      <w:pPr>
        <w:pStyle w:val="a4"/>
        <w:ind w:firstLine="640"/>
      </w:pPr>
      <w:r>
        <w:rPr>
          <w:rFonts w:hint="eastAsia"/>
        </w:rPr>
        <w:t>第三十九条</w:t>
      </w:r>
      <w:r>
        <w:t xml:space="preserve">  </w:t>
      </w:r>
      <w:r>
        <w:rPr>
          <w:rFonts w:hint="eastAsia"/>
        </w:rPr>
        <w:t>管道燃气用户安装、改装、拆除固定的燃气设施的，应当提前告知管道燃气经营者，由燃气经营者组织实施或者按照双方约定执行。</w:t>
      </w:r>
    </w:p>
    <w:p w:rsidR="00522838" w:rsidRDefault="00522838" w:rsidP="00522838">
      <w:pPr>
        <w:pStyle w:val="a4"/>
        <w:ind w:firstLine="640"/>
      </w:pPr>
      <w:r>
        <w:rPr>
          <w:rFonts w:hint="eastAsia"/>
        </w:rPr>
        <w:t>第四十条</w:t>
      </w:r>
      <w:r>
        <w:t xml:space="preserve">  </w:t>
      </w:r>
      <w:r>
        <w:rPr>
          <w:rFonts w:hint="eastAsia"/>
        </w:rPr>
        <w:t>燃气计量</w:t>
      </w:r>
      <w:proofErr w:type="gramStart"/>
      <w:r>
        <w:rPr>
          <w:rFonts w:hint="eastAsia"/>
        </w:rPr>
        <w:t>表设置</w:t>
      </w:r>
      <w:proofErr w:type="gramEnd"/>
      <w:r>
        <w:rPr>
          <w:rFonts w:hint="eastAsia"/>
        </w:rPr>
        <w:t>在住宅内的居民用户，其燃气计量表和表前燃气设施由燃气经营者负责维护、更新；燃气计量表后的燃气设施和燃气燃烧器具，由用户负责维护、更新。燃气计量</w:t>
      </w:r>
      <w:proofErr w:type="gramStart"/>
      <w:r>
        <w:rPr>
          <w:rFonts w:hint="eastAsia"/>
        </w:rPr>
        <w:t>表设置</w:t>
      </w:r>
      <w:proofErr w:type="gramEnd"/>
      <w:r>
        <w:rPr>
          <w:rFonts w:hint="eastAsia"/>
        </w:rPr>
        <w:t>在居民住宅公共部位的，燃气管道进户墙内侧以外的燃气设施由燃气经营者负责维护、更新；燃气管道进户墙内侧的燃气设施和燃气燃烧器具由用户负责维护、更新。</w:t>
      </w:r>
    </w:p>
    <w:p w:rsidR="00522838" w:rsidRDefault="00522838" w:rsidP="00522838">
      <w:pPr>
        <w:pStyle w:val="a4"/>
        <w:ind w:firstLine="640"/>
      </w:pPr>
      <w:r>
        <w:rPr>
          <w:rFonts w:hint="eastAsia"/>
        </w:rPr>
        <w:t>瓶装燃气用户所使用的气瓶由产权人负责维护、更新，减压阀、连接管、燃烧器具等由用户负责维护、更新。</w:t>
      </w:r>
    </w:p>
    <w:p w:rsidR="00522838" w:rsidRDefault="00522838" w:rsidP="00522838">
      <w:pPr>
        <w:pStyle w:val="a4"/>
        <w:ind w:firstLine="640"/>
      </w:pPr>
      <w:r>
        <w:rPr>
          <w:rFonts w:hint="eastAsia"/>
        </w:rPr>
        <w:t>第四十一条</w:t>
      </w:r>
      <w:r>
        <w:t xml:space="preserve">  </w:t>
      </w:r>
      <w:r>
        <w:rPr>
          <w:rFonts w:hint="eastAsia"/>
        </w:rPr>
        <w:t>推广使用安全节能型燃气燃烧器具和安全可靠的燃气连接管。禁止销售不具有安全保护装置的燃气燃烧器具。</w:t>
      </w:r>
    </w:p>
    <w:p w:rsidR="00522838" w:rsidRDefault="00522838" w:rsidP="00522838">
      <w:pPr>
        <w:pStyle w:val="a4"/>
        <w:ind w:firstLine="640"/>
      </w:pPr>
      <w:r>
        <w:rPr>
          <w:rFonts w:hint="eastAsia"/>
        </w:rPr>
        <w:lastRenderedPageBreak/>
        <w:t>市场监管部门应当加强对燃气燃烧器具、软管、减压阀、燃气泄漏安全保护装置产品的监管，并公布不合格产品名单。</w:t>
      </w:r>
    </w:p>
    <w:p w:rsidR="00522838" w:rsidRDefault="00522838" w:rsidP="00522838">
      <w:pPr>
        <w:pStyle w:val="a4"/>
        <w:ind w:firstLine="640"/>
      </w:pPr>
      <w:r>
        <w:rPr>
          <w:rFonts w:hint="eastAsia"/>
        </w:rPr>
        <w:t>燃气经营者不得向用户强制销售其指定的燃气燃烧器具和相关产品。</w:t>
      </w: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932FD3" w:rsidRDefault="00932FD3" w:rsidP="00522838">
      <w:pPr>
        <w:pStyle w:val="a4"/>
        <w:ind w:firstLine="640"/>
      </w:pPr>
    </w:p>
    <w:p w:rsidR="00522838" w:rsidRDefault="00522838" w:rsidP="00522838">
      <w:pPr>
        <w:pStyle w:val="a4"/>
        <w:ind w:firstLine="640"/>
      </w:pPr>
    </w:p>
    <w:p w:rsidR="00522838" w:rsidRDefault="00522838" w:rsidP="00522838">
      <w:pPr>
        <w:pStyle w:val="a4"/>
        <w:ind w:firstLine="640"/>
      </w:pPr>
    </w:p>
    <w:p w:rsidR="00522838" w:rsidRDefault="00522838" w:rsidP="00522838">
      <w:pPr>
        <w:pStyle w:val="a4"/>
        <w:ind w:firstLineChars="0" w:firstLine="0"/>
        <w:rPr>
          <w:rFonts w:eastAsia="方正黑体_GBK"/>
        </w:rPr>
      </w:pPr>
      <w:r>
        <w:rPr>
          <w:rFonts w:eastAsia="方正黑体_GBK" w:hint="eastAsia"/>
        </w:rPr>
        <w:lastRenderedPageBreak/>
        <w:t>附件</w:t>
      </w:r>
      <w:r>
        <w:rPr>
          <w:rFonts w:eastAsia="方正黑体_GBK"/>
        </w:rPr>
        <w:t>2</w:t>
      </w:r>
    </w:p>
    <w:p w:rsidR="00522838" w:rsidRDefault="00522838" w:rsidP="00522838">
      <w:pPr>
        <w:pStyle w:val="a3"/>
      </w:pPr>
      <w:r>
        <w:rPr>
          <w:rFonts w:hint="eastAsia"/>
        </w:rPr>
        <w:t>餐饮场所使用燃气基本安全要求</w:t>
      </w:r>
    </w:p>
    <w:p w:rsidR="00522838" w:rsidRDefault="00522838" w:rsidP="00522838">
      <w:pPr>
        <w:pStyle w:val="a4"/>
        <w:ind w:firstLine="640"/>
      </w:pPr>
    </w:p>
    <w:p w:rsidR="00522838" w:rsidRDefault="00522838" w:rsidP="00522838">
      <w:pPr>
        <w:pStyle w:val="a4"/>
        <w:ind w:firstLine="640"/>
        <w:rPr>
          <w:rFonts w:eastAsia="方正黑体_GBK"/>
        </w:rPr>
      </w:pPr>
      <w:r>
        <w:rPr>
          <w:rFonts w:eastAsia="方正黑体_GBK" w:hint="eastAsia"/>
        </w:rPr>
        <w:t>一、基本要求</w:t>
      </w:r>
    </w:p>
    <w:p w:rsidR="00522838" w:rsidRDefault="00522838" w:rsidP="00522838">
      <w:pPr>
        <w:pStyle w:val="a4"/>
        <w:ind w:firstLine="640"/>
      </w:pPr>
      <w:r>
        <w:rPr>
          <w:rFonts w:hint="eastAsia"/>
        </w:rPr>
        <w:t>（一）建立健全安全用气责任制、用气操作规程等规章制度，制定燃气事故应急处置方案，制度、方案与燃气设施操作人员名单一并在燃气使用场所公示上墙。</w:t>
      </w:r>
    </w:p>
    <w:p w:rsidR="00522838" w:rsidRDefault="00522838" w:rsidP="00522838">
      <w:pPr>
        <w:pStyle w:val="a4"/>
        <w:ind w:firstLine="640"/>
      </w:pPr>
      <w:r>
        <w:rPr>
          <w:rFonts w:hint="eastAsia"/>
        </w:rPr>
        <w:t>（二）定期组织操作人员参加安全教育培训，掌握燃气的危害性、防爆措施及应急处置常识，熟悉燃气设施和消防设施的使用方法，熟知有关安全规定和应急处置流程。</w:t>
      </w:r>
    </w:p>
    <w:p w:rsidR="00522838" w:rsidRDefault="00522838" w:rsidP="00522838">
      <w:pPr>
        <w:pStyle w:val="a4"/>
        <w:ind w:firstLine="640"/>
      </w:pPr>
      <w:r>
        <w:rPr>
          <w:rFonts w:hint="eastAsia"/>
        </w:rPr>
        <w:t>（三）指定专人负责燃气设备的日常安全检查，并做好记录，确保设备安全可靠运行，当发现燃气泄漏时应立即采取应急处置措施，并向燃气供应企业和有关部门报告。主动接受燃气供应企业的入户安检和安全用气宣传指导，对燃气供应企业安检中发现的安全隐患应立即落实整改。</w:t>
      </w:r>
    </w:p>
    <w:p w:rsidR="00522838" w:rsidRDefault="00522838" w:rsidP="00522838">
      <w:pPr>
        <w:pStyle w:val="a4"/>
        <w:ind w:firstLine="640"/>
      </w:pPr>
      <w:r>
        <w:rPr>
          <w:rFonts w:hint="eastAsia"/>
        </w:rPr>
        <w:t>（四）餐饮场所燃气管路的设计、施工及燃气用具的安装应委托具有相应资质的单位进行，设计安装需满足国家相关技术规范的要求；选择持有合法有效《燃气经营许可证》或《江苏省瓶装燃气供应许可证》的燃气供应单位供应燃气。</w:t>
      </w:r>
    </w:p>
    <w:p w:rsidR="00522838" w:rsidRDefault="00522838" w:rsidP="00522838">
      <w:pPr>
        <w:pStyle w:val="a4"/>
        <w:ind w:firstLine="640"/>
        <w:rPr>
          <w:rFonts w:eastAsia="方正黑体_GBK"/>
        </w:rPr>
      </w:pPr>
      <w:r>
        <w:rPr>
          <w:rFonts w:eastAsia="方正黑体_GBK" w:hint="eastAsia"/>
        </w:rPr>
        <w:t>二、气瓶存放要求</w:t>
      </w:r>
    </w:p>
    <w:p w:rsidR="00522838" w:rsidRDefault="00522838" w:rsidP="00522838">
      <w:pPr>
        <w:pStyle w:val="a4"/>
        <w:ind w:firstLine="640"/>
      </w:pPr>
      <w:r>
        <w:rPr>
          <w:rFonts w:hint="eastAsia"/>
        </w:rPr>
        <w:t>（一）餐饮场所存放液化石油气瓶总重量超过</w:t>
      </w:r>
      <w:r>
        <w:t xml:space="preserve">100 </w:t>
      </w:r>
      <w:r>
        <w:rPr>
          <w:rFonts w:hint="eastAsia"/>
        </w:rPr>
        <w:t>千克（折合</w:t>
      </w:r>
      <w:r>
        <w:t>2</w:t>
      </w:r>
      <w:r>
        <w:rPr>
          <w:rFonts w:hint="eastAsia"/>
        </w:rPr>
        <w:t>瓶</w:t>
      </w:r>
      <w:r>
        <w:t>50</w:t>
      </w:r>
      <w:r>
        <w:rPr>
          <w:rFonts w:hint="eastAsia"/>
        </w:rPr>
        <w:t>千克或</w:t>
      </w:r>
      <w:r>
        <w:t>7</w:t>
      </w:r>
      <w:r>
        <w:rPr>
          <w:rFonts w:hint="eastAsia"/>
        </w:rPr>
        <w:t>瓶</w:t>
      </w:r>
      <w:r>
        <w:t>15</w:t>
      </w:r>
      <w:r>
        <w:rPr>
          <w:rFonts w:hint="eastAsia"/>
        </w:rPr>
        <w:t>千克气瓶）时，应当设置专用气瓶间。存瓶总重量小于</w:t>
      </w:r>
      <w:r>
        <w:t>420</w:t>
      </w:r>
      <w:r>
        <w:rPr>
          <w:rFonts w:hint="eastAsia"/>
        </w:rPr>
        <w:t>千克时，气瓶间可以设置在与用气建筑（住宅、重要公共建筑和高层民用建筑及裙房除外）</w:t>
      </w:r>
      <w:r>
        <w:rPr>
          <w:rFonts w:hint="eastAsia"/>
        </w:rPr>
        <w:lastRenderedPageBreak/>
        <w:t>相邻的单层专用房间内，专用房间应符合《液化石油气供应工程设计规范》规定（</w:t>
      </w:r>
      <w:r>
        <w:t>GB51142</w:t>
      </w:r>
      <w:r>
        <w:rPr>
          <w:rFonts w:hint="eastAsia"/>
        </w:rPr>
        <w:t>）。存瓶总重量大于</w:t>
      </w:r>
      <w:r>
        <w:t>420</w:t>
      </w:r>
      <w:r>
        <w:rPr>
          <w:rFonts w:hint="eastAsia"/>
        </w:rPr>
        <w:t>千克时或者采用瓶组强制气化的，气瓶间应设置在与其他民用建筑间距不小于</w:t>
      </w:r>
      <w:r>
        <w:t>10</w:t>
      </w:r>
      <w:r>
        <w:rPr>
          <w:rFonts w:hint="eastAsia"/>
        </w:rPr>
        <w:t>米的独立单层建筑。存放气瓶的房间严禁有明火和堆放易燃易爆物品。</w:t>
      </w:r>
    </w:p>
    <w:p w:rsidR="00522838" w:rsidRDefault="00522838" w:rsidP="00522838">
      <w:pPr>
        <w:pStyle w:val="a4"/>
        <w:ind w:firstLine="640"/>
      </w:pPr>
      <w:r>
        <w:rPr>
          <w:rFonts w:hint="eastAsia"/>
        </w:rPr>
        <w:t>使用瓶装压缩天然气的，应当建立独立的瓶组供气站，气瓶组与其他民用建筑防火间距应当不小于</w:t>
      </w:r>
      <w:r>
        <w:t>18</w:t>
      </w:r>
      <w:r>
        <w:rPr>
          <w:rFonts w:hint="eastAsia"/>
        </w:rPr>
        <w:t>米。</w:t>
      </w:r>
    </w:p>
    <w:p w:rsidR="00522838" w:rsidRDefault="00522838" w:rsidP="00522838">
      <w:pPr>
        <w:pStyle w:val="a4"/>
        <w:ind w:firstLine="640"/>
      </w:pPr>
      <w:r>
        <w:rPr>
          <w:rFonts w:hint="eastAsia"/>
        </w:rPr>
        <w:t>使用瓶装液化天然气的，应当建立独立的瓶组气化站，气瓶组总容积小于等于</w:t>
      </w:r>
      <w:r>
        <w:t>2</w:t>
      </w:r>
      <w:r>
        <w:rPr>
          <w:rFonts w:hint="eastAsia"/>
        </w:rPr>
        <w:t>立方米时，气瓶组与民用建筑防火间距应当不小于</w:t>
      </w:r>
      <w:r>
        <w:t>12</w:t>
      </w:r>
      <w:r>
        <w:rPr>
          <w:rFonts w:hint="eastAsia"/>
        </w:rPr>
        <w:t>米。气瓶组总容积大于</w:t>
      </w:r>
      <w:r>
        <w:t>2</w:t>
      </w:r>
      <w:r>
        <w:rPr>
          <w:rFonts w:hint="eastAsia"/>
        </w:rPr>
        <w:t>立方米小于等于</w:t>
      </w:r>
      <w:r>
        <w:t>4</w:t>
      </w:r>
      <w:r>
        <w:rPr>
          <w:rFonts w:hint="eastAsia"/>
        </w:rPr>
        <w:t>立方米时，气瓶组与民用建筑防火间距应当不小于</w:t>
      </w:r>
      <w:r>
        <w:t>15</w:t>
      </w:r>
      <w:r>
        <w:rPr>
          <w:rFonts w:hint="eastAsia"/>
        </w:rPr>
        <w:t>米。</w:t>
      </w:r>
    </w:p>
    <w:p w:rsidR="00522838" w:rsidRDefault="00522838" w:rsidP="00522838">
      <w:pPr>
        <w:pStyle w:val="a4"/>
        <w:ind w:firstLine="640"/>
      </w:pPr>
      <w:r>
        <w:rPr>
          <w:rFonts w:hint="eastAsia"/>
        </w:rPr>
        <w:t>（二）液化石油气气瓶间、瓶组气化间不得设置于地下、半地下空间和通风不良场所；房间高度不低于</w:t>
      </w:r>
      <w:r>
        <w:t>2.2</w:t>
      </w:r>
      <w:r>
        <w:rPr>
          <w:rFonts w:hint="eastAsia"/>
        </w:rPr>
        <w:t>米；房间内无暖气沟、排水管、地漏及其他地下构筑物。</w:t>
      </w:r>
    </w:p>
    <w:p w:rsidR="00522838" w:rsidRDefault="00522838" w:rsidP="00522838">
      <w:pPr>
        <w:pStyle w:val="a4"/>
        <w:ind w:firstLine="640"/>
      </w:pPr>
      <w:r>
        <w:rPr>
          <w:rFonts w:hint="eastAsia"/>
        </w:rPr>
        <w:t>（三）餐饮场所设置的液化石油气气瓶间、瓶组气化间应具有明显的安全警示标志，设置燃气浓度检测报警装置，至少配备</w:t>
      </w:r>
      <w:r>
        <w:t>2</w:t>
      </w:r>
      <w:r>
        <w:rPr>
          <w:rFonts w:hint="eastAsia"/>
        </w:rPr>
        <w:t>具</w:t>
      </w:r>
      <w:r>
        <w:t>8kg</w:t>
      </w:r>
      <w:r>
        <w:rPr>
          <w:rFonts w:hint="eastAsia"/>
        </w:rPr>
        <w:t>干粉灭火器；房间内使用防爆电气设备，电器开关设置于室外。</w:t>
      </w:r>
    </w:p>
    <w:p w:rsidR="00522838" w:rsidRDefault="00522838" w:rsidP="00522838">
      <w:pPr>
        <w:pStyle w:val="a4"/>
        <w:ind w:firstLine="640"/>
      </w:pPr>
      <w:r>
        <w:rPr>
          <w:rFonts w:hint="eastAsia"/>
        </w:rPr>
        <w:t>（四）液化石油气气瓶间、瓶组气化间的其他具体设置要求应符合《液化石油气供应工程设计规范》（</w:t>
      </w:r>
      <w:r>
        <w:t>GB51142</w:t>
      </w:r>
      <w:r>
        <w:rPr>
          <w:rFonts w:hint="eastAsia"/>
        </w:rPr>
        <w:t>）和《建筑设计防火规范》（</w:t>
      </w:r>
      <w:r>
        <w:t>GB50016</w:t>
      </w:r>
      <w:r>
        <w:rPr>
          <w:rFonts w:hint="eastAsia"/>
        </w:rPr>
        <w:t>）的规定。压缩天然气瓶组供气站、液化天然气瓶组气化站的其他具体设置要求应符合《压缩天然气供应站设计规范》（</w:t>
      </w:r>
      <w:r>
        <w:t>GB51102</w:t>
      </w:r>
      <w:r>
        <w:rPr>
          <w:rFonts w:hint="eastAsia"/>
        </w:rPr>
        <w:t>）、《城镇燃气设计</w:t>
      </w:r>
      <w:r>
        <w:rPr>
          <w:rFonts w:hint="eastAsia"/>
        </w:rPr>
        <w:lastRenderedPageBreak/>
        <w:t>规范》（</w:t>
      </w:r>
      <w:r>
        <w:t>GB50028</w:t>
      </w:r>
      <w:r>
        <w:rPr>
          <w:rFonts w:hint="eastAsia"/>
        </w:rPr>
        <w:t>）和《建筑设计防火规范》（</w:t>
      </w:r>
      <w:r>
        <w:t>GB50016</w:t>
      </w:r>
      <w:r>
        <w:rPr>
          <w:rFonts w:hint="eastAsia"/>
        </w:rPr>
        <w:t>）的规定。</w:t>
      </w:r>
    </w:p>
    <w:p w:rsidR="00522838" w:rsidRDefault="00522838" w:rsidP="00522838">
      <w:pPr>
        <w:pStyle w:val="a4"/>
        <w:ind w:firstLine="640"/>
      </w:pPr>
      <w:r>
        <w:rPr>
          <w:rFonts w:hint="eastAsia"/>
        </w:rPr>
        <w:t>（五）液化石油气气相瓶和气液两相</w:t>
      </w:r>
      <w:proofErr w:type="gramStart"/>
      <w:r>
        <w:rPr>
          <w:rFonts w:hint="eastAsia"/>
        </w:rPr>
        <w:t>瓶必须专瓶</w:t>
      </w:r>
      <w:proofErr w:type="gramEnd"/>
      <w:r>
        <w:rPr>
          <w:rFonts w:hint="eastAsia"/>
        </w:rPr>
        <w:t>专用，使用和备用钢瓶应当分开放置或者用防火墙隔开。</w:t>
      </w:r>
    </w:p>
    <w:p w:rsidR="00522838" w:rsidRDefault="00522838" w:rsidP="00522838">
      <w:pPr>
        <w:pStyle w:val="a4"/>
        <w:ind w:firstLine="640"/>
        <w:rPr>
          <w:rFonts w:eastAsia="方正黑体_GBK"/>
        </w:rPr>
      </w:pPr>
      <w:r>
        <w:rPr>
          <w:rFonts w:eastAsia="方正黑体_GBK" w:hint="eastAsia"/>
        </w:rPr>
        <w:t>三、用气场所要求</w:t>
      </w:r>
    </w:p>
    <w:p w:rsidR="00522838" w:rsidRDefault="00522838" w:rsidP="00522838">
      <w:pPr>
        <w:pStyle w:val="a4"/>
        <w:ind w:firstLine="640"/>
      </w:pPr>
      <w:r>
        <w:rPr>
          <w:rFonts w:hint="eastAsia"/>
        </w:rPr>
        <w:t>（一）采用城市管道燃气供气方式的，用气场所的燃气调压、计量、管道、阀门等设施的设置应符合《城镇燃气设计规范》（</w:t>
      </w:r>
      <w:r>
        <w:t>GB50028</w:t>
      </w:r>
      <w:r>
        <w:rPr>
          <w:rFonts w:hint="eastAsia"/>
        </w:rPr>
        <w:t>）的规定。</w:t>
      </w:r>
    </w:p>
    <w:p w:rsidR="00522838" w:rsidRDefault="00522838" w:rsidP="00522838">
      <w:pPr>
        <w:pStyle w:val="a4"/>
        <w:ind w:firstLine="640"/>
      </w:pPr>
      <w:r>
        <w:rPr>
          <w:rFonts w:hint="eastAsia"/>
        </w:rPr>
        <w:t>（二）用气场所应当按照有关规定安装可燃气体浓度探测和报警装置，进行定期测试并记录，确保处于灵敏有效状态，并按标准配备干粉灭火器等消防器材。</w:t>
      </w:r>
    </w:p>
    <w:p w:rsidR="00522838" w:rsidRDefault="00522838" w:rsidP="00522838">
      <w:pPr>
        <w:pStyle w:val="a4"/>
        <w:ind w:firstLine="640"/>
      </w:pPr>
      <w:r>
        <w:rPr>
          <w:rFonts w:hint="eastAsia"/>
        </w:rPr>
        <w:t>（三）用气场所放置的钢瓶必须采用单</w:t>
      </w:r>
      <w:proofErr w:type="gramStart"/>
      <w:r>
        <w:rPr>
          <w:rFonts w:hint="eastAsia"/>
        </w:rPr>
        <w:t>瓶形式</w:t>
      </w:r>
      <w:proofErr w:type="gramEnd"/>
      <w:r>
        <w:rPr>
          <w:rFonts w:hint="eastAsia"/>
        </w:rPr>
        <w:t>与燃气燃烧器具连接，与燃气燃烧器具的水平净距不应小于</w:t>
      </w:r>
      <w:r>
        <w:t>0.5</w:t>
      </w:r>
      <w:r>
        <w:rPr>
          <w:rFonts w:hint="eastAsia"/>
        </w:rPr>
        <w:t>米。</w:t>
      </w:r>
    </w:p>
    <w:p w:rsidR="00522838" w:rsidRDefault="00522838" w:rsidP="00522838">
      <w:pPr>
        <w:pStyle w:val="a4"/>
        <w:ind w:firstLine="640"/>
      </w:pPr>
      <w:r>
        <w:rPr>
          <w:rFonts w:hint="eastAsia"/>
        </w:rPr>
        <w:t>（四）用气场所须具备良好的通风条件，并设置满足通风需求的机械送排风装置，燃具上方应设置有效排除燃烧烟气设施。</w:t>
      </w:r>
    </w:p>
    <w:p w:rsidR="00522838" w:rsidRDefault="00522838" w:rsidP="00522838">
      <w:pPr>
        <w:pStyle w:val="a4"/>
        <w:ind w:firstLine="640"/>
      </w:pPr>
      <w:r>
        <w:rPr>
          <w:rFonts w:hint="eastAsia"/>
        </w:rPr>
        <w:t>（五）用餐场所严禁放置液化石油气钢瓶。</w:t>
      </w:r>
    </w:p>
    <w:p w:rsidR="00522838" w:rsidRDefault="00522838" w:rsidP="00522838">
      <w:pPr>
        <w:pStyle w:val="a4"/>
        <w:ind w:firstLine="640"/>
        <w:rPr>
          <w:rFonts w:eastAsia="方正黑体_GBK"/>
        </w:rPr>
      </w:pPr>
      <w:r>
        <w:rPr>
          <w:rFonts w:eastAsia="方正黑体_GBK" w:hint="eastAsia"/>
        </w:rPr>
        <w:t>四、燃气设备设施要求</w:t>
      </w:r>
    </w:p>
    <w:p w:rsidR="00522838" w:rsidRDefault="00522838" w:rsidP="00522838">
      <w:pPr>
        <w:pStyle w:val="a4"/>
        <w:ind w:firstLine="640"/>
      </w:pPr>
      <w:r>
        <w:rPr>
          <w:rFonts w:hint="eastAsia"/>
        </w:rPr>
        <w:t>（一）燃气器具、气瓶、连接管及其他附件应符合现行国家标准的产品质量要求和产品技术要求，严禁使用假冒伪劣产品。</w:t>
      </w:r>
    </w:p>
    <w:p w:rsidR="00522838" w:rsidRDefault="00522838" w:rsidP="00522838">
      <w:pPr>
        <w:pStyle w:val="a4"/>
        <w:ind w:firstLine="640"/>
      </w:pPr>
      <w:r>
        <w:rPr>
          <w:rFonts w:hint="eastAsia"/>
        </w:rPr>
        <w:t>（二）使用燃气前后必须检查燃气器具是否完好、燃气开关是否可靠，发现问题要及时向具有相应资质的燃气燃烧器具安装维修企业报修或者更换。</w:t>
      </w:r>
    </w:p>
    <w:p w:rsidR="00522838" w:rsidRDefault="00522838" w:rsidP="00522838">
      <w:pPr>
        <w:pStyle w:val="a4"/>
        <w:ind w:firstLine="640"/>
      </w:pPr>
      <w:r>
        <w:rPr>
          <w:rFonts w:hint="eastAsia"/>
        </w:rPr>
        <w:lastRenderedPageBreak/>
        <w:t>（三）气瓶在有效使用期限内，检测标牌内容完整、清晰，不得使用无警示标签、无充装标识、过期或者报废的钢瓶。</w:t>
      </w:r>
    </w:p>
    <w:p w:rsidR="00522838" w:rsidRDefault="00522838" w:rsidP="00522838">
      <w:pPr>
        <w:pStyle w:val="a4"/>
        <w:ind w:firstLine="640"/>
      </w:pPr>
      <w:r>
        <w:rPr>
          <w:rFonts w:hint="eastAsia"/>
        </w:rPr>
        <w:t>（四）液化石油气钢瓶减压器正常使用期限为</w:t>
      </w:r>
      <w:r>
        <w:t>5</w:t>
      </w:r>
      <w:r>
        <w:rPr>
          <w:rFonts w:hint="eastAsia"/>
        </w:rPr>
        <w:t>年，密封圈正常使用期限为</w:t>
      </w:r>
      <w:r>
        <w:t>3</w:t>
      </w:r>
      <w:r>
        <w:rPr>
          <w:rFonts w:hint="eastAsia"/>
        </w:rPr>
        <w:t>年，到期或发现有问题时应当立即更换并记录。</w:t>
      </w:r>
    </w:p>
    <w:p w:rsidR="00522838" w:rsidRDefault="00522838" w:rsidP="00522838">
      <w:pPr>
        <w:pStyle w:val="a4"/>
        <w:ind w:firstLine="640"/>
      </w:pPr>
      <w:r>
        <w:rPr>
          <w:rFonts w:hint="eastAsia"/>
        </w:rPr>
        <w:t>（五）供应多台燃气灶具，应采用钢管敷设主管道；燃气主管道与多台燃气灶具连接时，应当使用双头螺纹连接的不锈钢波纹管，不锈钢波纹管的长度不得超过</w:t>
      </w:r>
      <w:r>
        <w:t>2</w:t>
      </w:r>
      <w:r>
        <w:rPr>
          <w:rFonts w:hint="eastAsia"/>
        </w:rPr>
        <w:t>米，且中间没有接口；不锈钢波纹管不得穿越墙、楼板、顶棚、门窗。</w:t>
      </w:r>
    </w:p>
    <w:p w:rsidR="00522838" w:rsidRDefault="00522838" w:rsidP="00522838">
      <w:pPr>
        <w:pStyle w:val="a4"/>
        <w:ind w:firstLine="640"/>
      </w:pPr>
      <w:r>
        <w:rPr>
          <w:rFonts w:hint="eastAsia"/>
        </w:rPr>
        <w:t>（六）单个气瓶与单台燃气灶具连接宜使用双头螺纹连接的不锈钢波纹管；当使用耐油橡胶软管时，连接两端应用卡箍紧固，软管的长度控制在</w:t>
      </w:r>
      <w:r>
        <w:t>1.2</w:t>
      </w:r>
      <w:r>
        <w:rPr>
          <w:rFonts w:hint="eastAsia"/>
        </w:rPr>
        <w:t>米到</w:t>
      </w:r>
      <w:r>
        <w:t>2.0</w:t>
      </w:r>
      <w:r>
        <w:rPr>
          <w:rFonts w:hint="eastAsia"/>
        </w:rPr>
        <w:t>米之间，且中间没有接口；严禁在软管上开设三通分流；橡胶软管应当每</w:t>
      </w:r>
      <w:r>
        <w:t>2</w:t>
      </w:r>
      <w:r>
        <w:rPr>
          <w:rFonts w:hint="eastAsia"/>
        </w:rPr>
        <w:t>年更换一次，到期或发现有老化、龟裂、腐蚀等现象时应及时更换，并建立更换记录。</w:t>
      </w:r>
    </w:p>
    <w:p w:rsidR="00522838" w:rsidRDefault="00522838" w:rsidP="00522838">
      <w:pPr>
        <w:pStyle w:val="a4"/>
        <w:ind w:firstLine="640"/>
        <w:rPr>
          <w:rFonts w:eastAsia="方正黑体_GBK"/>
        </w:rPr>
      </w:pPr>
      <w:r>
        <w:rPr>
          <w:rFonts w:eastAsia="方正黑体_GBK" w:hint="eastAsia"/>
        </w:rPr>
        <w:t>五、用气操作要求</w:t>
      </w:r>
    </w:p>
    <w:p w:rsidR="00522838" w:rsidRDefault="00522838" w:rsidP="00522838">
      <w:pPr>
        <w:pStyle w:val="a4"/>
        <w:ind w:firstLine="640"/>
      </w:pPr>
      <w:r>
        <w:rPr>
          <w:rFonts w:hint="eastAsia"/>
        </w:rPr>
        <w:t>（一）认真做好点火前和用气后检查</w:t>
      </w:r>
    </w:p>
    <w:p w:rsidR="00522838" w:rsidRDefault="00522838" w:rsidP="00522838">
      <w:pPr>
        <w:pStyle w:val="a4"/>
        <w:ind w:firstLine="640"/>
      </w:pPr>
      <w:r>
        <w:rPr>
          <w:rFonts w:hint="eastAsia"/>
        </w:rPr>
        <w:t>每次点火前要先检查有无燃气泄漏，使用时保持空气流通，不要离人，使用后关好燃气总阀；每天营业结束前要指定专人检查总阀门和灶具开关是否关闭，做到人走气断，严禁在夜间无人的情况下用气熬汤。</w:t>
      </w:r>
    </w:p>
    <w:p w:rsidR="00522838" w:rsidRDefault="00522838" w:rsidP="00522838">
      <w:pPr>
        <w:pStyle w:val="a4"/>
        <w:ind w:firstLine="640"/>
      </w:pPr>
      <w:r>
        <w:rPr>
          <w:rFonts w:hint="eastAsia"/>
        </w:rPr>
        <w:t>（二）严格遵守禁止行为规定</w:t>
      </w:r>
    </w:p>
    <w:p w:rsidR="00522838" w:rsidRDefault="00522838" w:rsidP="00522838">
      <w:pPr>
        <w:pStyle w:val="a4"/>
        <w:ind w:firstLine="640"/>
      </w:pPr>
      <w:r>
        <w:lastRenderedPageBreak/>
        <w:t>1</w:t>
      </w:r>
      <w:r>
        <w:rPr>
          <w:rFonts w:hint="eastAsia"/>
        </w:rPr>
        <w:t>、禁止在不具备安全条件的场所使用、储存燃气；禁止在高层建筑以及地下、半地下空间使用液化石油气；禁止在同一室内同时使用含燃气在内的两种以上燃料。</w:t>
      </w:r>
    </w:p>
    <w:p w:rsidR="00522838" w:rsidRDefault="00522838" w:rsidP="00522838">
      <w:pPr>
        <w:pStyle w:val="a4"/>
        <w:ind w:firstLine="640"/>
      </w:pPr>
      <w:r>
        <w:t>2</w:t>
      </w:r>
      <w:r>
        <w:rPr>
          <w:rFonts w:hint="eastAsia"/>
        </w:rPr>
        <w:t>、禁止将安装有燃气设施的场所改为卧室、浴室或者其他违反安全用气规定的场所。</w:t>
      </w:r>
    </w:p>
    <w:p w:rsidR="00522838" w:rsidRDefault="00522838" w:rsidP="00522838">
      <w:pPr>
        <w:pStyle w:val="a4"/>
        <w:ind w:firstLine="640"/>
      </w:pPr>
      <w:r>
        <w:t>3</w:t>
      </w:r>
      <w:r>
        <w:rPr>
          <w:rFonts w:hint="eastAsia"/>
        </w:rPr>
        <w:t>、禁止安装、使用不符合气源要求的燃气燃烧器具，禁止擅自安装、改装、拆除燃气计量表和表前管道设施等燃气设施；禁止擅自操作公用燃气阀门。</w:t>
      </w:r>
    </w:p>
    <w:p w:rsidR="00522838" w:rsidRDefault="00522838" w:rsidP="00522838">
      <w:pPr>
        <w:pStyle w:val="a4"/>
        <w:ind w:firstLine="640"/>
      </w:pPr>
      <w:r>
        <w:t>4</w:t>
      </w:r>
      <w:r>
        <w:rPr>
          <w:rFonts w:hint="eastAsia"/>
        </w:rPr>
        <w:t>、禁止使用燃气明火取暖；禁止使用明火查漏。</w:t>
      </w:r>
    </w:p>
    <w:p w:rsidR="00522838" w:rsidRDefault="00522838" w:rsidP="00522838">
      <w:pPr>
        <w:pStyle w:val="a4"/>
        <w:ind w:firstLine="640"/>
      </w:pPr>
      <w:r>
        <w:t>5</w:t>
      </w:r>
      <w:r>
        <w:rPr>
          <w:rFonts w:hint="eastAsia"/>
        </w:rPr>
        <w:t>、禁止将燃气管道作为负重支架或者接地引线。</w:t>
      </w:r>
    </w:p>
    <w:p w:rsidR="00522838" w:rsidRDefault="00522838" w:rsidP="00522838">
      <w:pPr>
        <w:pStyle w:val="a4"/>
        <w:ind w:firstLine="640"/>
      </w:pPr>
      <w:r>
        <w:t>6</w:t>
      </w:r>
      <w:r>
        <w:rPr>
          <w:rFonts w:hint="eastAsia"/>
        </w:rPr>
        <w:t>、禁止加热、摔砸、倒置、曝晒燃气钢瓶；禁止私自排放钢瓶内燃气、残液或者利用钢瓶互相倒灌。</w:t>
      </w:r>
    </w:p>
    <w:p w:rsidR="00522838" w:rsidRDefault="00522838" w:rsidP="00522838">
      <w:pPr>
        <w:pStyle w:val="a4"/>
        <w:ind w:firstLine="640"/>
      </w:pPr>
      <w:r>
        <w:t>7</w:t>
      </w:r>
      <w:r>
        <w:rPr>
          <w:rFonts w:hint="eastAsia"/>
        </w:rPr>
        <w:t>、禁止盗用燃气；禁止改变燃气用途或者转供燃气。</w:t>
      </w:r>
    </w:p>
    <w:p w:rsidR="00522838" w:rsidRDefault="00522838" w:rsidP="00522838">
      <w:pPr>
        <w:pStyle w:val="a4"/>
        <w:ind w:firstLine="640"/>
      </w:pPr>
      <w:r>
        <w:rPr>
          <w:rFonts w:hint="eastAsia"/>
        </w:rPr>
        <w:t>（三）定期开展安全检查</w:t>
      </w:r>
    </w:p>
    <w:p w:rsidR="00522838" w:rsidRDefault="00522838" w:rsidP="00522838">
      <w:pPr>
        <w:pStyle w:val="a4"/>
        <w:ind w:firstLine="640"/>
      </w:pPr>
      <w:r>
        <w:rPr>
          <w:rFonts w:hint="eastAsia"/>
        </w:rPr>
        <w:t>定期进行燃气安全检查，日常检查的内容主要包括：</w:t>
      </w:r>
    </w:p>
    <w:p w:rsidR="00522838" w:rsidRDefault="00522838" w:rsidP="00522838">
      <w:pPr>
        <w:pStyle w:val="a4"/>
        <w:ind w:firstLine="640"/>
      </w:pPr>
      <w:r>
        <w:t>1</w:t>
      </w:r>
      <w:r>
        <w:rPr>
          <w:rFonts w:hint="eastAsia"/>
        </w:rPr>
        <w:t>、气瓶、管道及燃气器具是否漏气，减压阀、密封圈是否正常；</w:t>
      </w:r>
    </w:p>
    <w:p w:rsidR="00522838" w:rsidRDefault="00522838" w:rsidP="00522838">
      <w:pPr>
        <w:pStyle w:val="a4"/>
        <w:ind w:firstLine="640"/>
      </w:pPr>
      <w:r>
        <w:t>2</w:t>
      </w:r>
      <w:r>
        <w:rPr>
          <w:rFonts w:hint="eastAsia"/>
        </w:rPr>
        <w:t>、燃气使用场所是否保持通风良好；</w:t>
      </w:r>
    </w:p>
    <w:p w:rsidR="00522838" w:rsidRDefault="00522838" w:rsidP="00522838">
      <w:pPr>
        <w:pStyle w:val="a4"/>
        <w:ind w:firstLine="640"/>
      </w:pPr>
      <w:r>
        <w:t>3</w:t>
      </w:r>
      <w:r>
        <w:rPr>
          <w:rFonts w:hint="eastAsia"/>
        </w:rPr>
        <w:t>、液化气钢瓶摆放位置是否符合安全要求，是否到检测周期；</w:t>
      </w:r>
    </w:p>
    <w:p w:rsidR="00522838" w:rsidRDefault="00522838" w:rsidP="00522838">
      <w:pPr>
        <w:pStyle w:val="a4"/>
        <w:ind w:firstLine="640"/>
      </w:pPr>
      <w:r>
        <w:t>4</w:t>
      </w:r>
      <w:r>
        <w:rPr>
          <w:rFonts w:hint="eastAsia"/>
        </w:rPr>
        <w:t>、燃气管道及灶具连接管是否完好，连接是否稳固；</w:t>
      </w:r>
    </w:p>
    <w:p w:rsidR="00522838" w:rsidRDefault="00522838" w:rsidP="00522838">
      <w:pPr>
        <w:pStyle w:val="a4"/>
        <w:ind w:firstLine="640"/>
      </w:pPr>
      <w:r>
        <w:t>5</w:t>
      </w:r>
      <w:r>
        <w:rPr>
          <w:rFonts w:hint="eastAsia"/>
        </w:rPr>
        <w:t>、消防器材是否按规范配置齐全且完好有效；消防通道是否畅通，安全警示标志是否醒目；</w:t>
      </w:r>
    </w:p>
    <w:p w:rsidR="00522838" w:rsidRDefault="00522838" w:rsidP="00522838">
      <w:pPr>
        <w:pStyle w:val="a4"/>
        <w:ind w:firstLine="640"/>
      </w:pPr>
      <w:r>
        <w:lastRenderedPageBreak/>
        <w:t>6</w:t>
      </w:r>
      <w:r>
        <w:rPr>
          <w:rFonts w:hint="eastAsia"/>
        </w:rPr>
        <w:t>、可燃气体报警探头是否按规定定期送检，报警器是否完好有效。</w:t>
      </w:r>
    </w:p>
    <w:p w:rsidR="00522838" w:rsidRDefault="00522838" w:rsidP="00522838">
      <w:pPr>
        <w:pStyle w:val="a4"/>
        <w:ind w:firstLine="640"/>
      </w:pPr>
      <w:r>
        <w:t>7</w:t>
      </w:r>
      <w:r>
        <w:rPr>
          <w:rFonts w:hint="eastAsia"/>
        </w:rPr>
        <w:t>、未使用燃气时总阀门是否处于关闭状态。</w:t>
      </w:r>
    </w:p>
    <w:p w:rsidR="00522838" w:rsidRDefault="00522838" w:rsidP="00522838">
      <w:pPr>
        <w:pStyle w:val="a4"/>
        <w:ind w:firstLine="640"/>
      </w:pPr>
      <w:r>
        <w:rPr>
          <w:rFonts w:hint="eastAsia"/>
        </w:rPr>
        <w:t>（四）正确处置燃气泄漏和着火</w:t>
      </w:r>
    </w:p>
    <w:p w:rsidR="00522838" w:rsidRDefault="00522838" w:rsidP="00522838">
      <w:pPr>
        <w:pStyle w:val="a4"/>
        <w:ind w:firstLine="640"/>
      </w:pPr>
      <w:r>
        <w:rPr>
          <w:rFonts w:hint="eastAsia"/>
        </w:rPr>
        <w:t>发现燃气泄漏（闻到味道）时严禁点火，严禁开、关任何电器，立即关闭总阀，打开窗户，疏散人员，到室外安全处报警。气瓶着火时要用灭火器或湿的衣物等捂盖灭火后迅速关闭角阀。</w:t>
      </w:r>
    </w:p>
    <w:p w:rsidR="00522838" w:rsidRDefault="00522838" w:rsidP="00522838">
      <w:pPr>
        <w:pStyle w:val="a4"/>
        <w:ind w:firstLine="640"/>
        <w:rPr>
          <w:rFonts w:eastAsia="方正黑体_GBK"/>
        </w:rPr>
      </w:pPr>
      <w:r>
        <w:rPr>
          <w:rFonts w:eastAsia="方正黑体_GBK" w:hint="eastAsia"/>
        </w:rPr>
        <w:t>六、相关法律法规、规范性文件</w:t>
      </w:r>
    </w:p>
    <w:p w:rsidR="00A333BF" w:rsidRDefault="00522838" w:rsidP="00932FD3">
      <w:pPr>
        <w:pStyle w:val="a4"/>
        <w:ind w:firstLine="640"/>
      </w:pPr>
      <w:r>
        <w:rPr>
          <w:rFonts w:hint="eastAsia"/>
        </w:rPr>
        <w:t>餐饮场所使用燃气的安全要求还应当遵守《中华人民共和国安全生产法》、《城镇燃气管理条例》、《江苏省燃气管理条例》、《国务院安委会关于深入开展餐饮场所燃气安全专项治理的通知》（安委﹝</w:t>
      </w:r>
      <w:r>
        <w:t>2013</w:t>
      </w:r>
      <w:r>
        <w:rPr>
          <w:rFonts w:hint="eastAsia"/>
        </w:rPr>
        <w:t>﹞</w:t>
      </w:r>
      <w:r>
        <w:t>1</w:t>
      </w:r>
      <w:r>
        <w:rPr>
          <w:rFonts w:hint="eastAsia"/>
        </w:rPr>
        <w:t>号）、《关于加强超大城市综合体消防安全工作的指导意见》等相关规定。</w:t>
      </w: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Default="00DC7B5A" w:rsidP="00932FD3">
      <w:pPr>
        <w:pStyle w:val="a4"/>
        <w:ind w:firstLine="640"/>
      </w:pPr>
    </w:p>
    <w:p w:rsidR="00DC7B5A" w:rsidRPr="00DC7B5A" w:rsidRDefault="00DC7B5A" w:rsidP="00932FD3">
      <w:pPr>
        <w:pStyle w:val="a4"/>
        <w:ind w:firstLine="640"/>
      </w:pPr>
    </w:p>
    <w:sectPr w:rsidR="00DC7B5A" w:rsidRPr="00DC7B5A" w:rsidSect="00785D70">
      <w:footerReference w:type="default" r:id="rId10"/>
      <w:pgSz w:w="11906" w:h="16838"/>
      <w:pgMar w:top="1440" w:right="1800" w:bottom="1440" w:left="1800" w:header="851" w:footer="992" w:gutter="0"/>
      <w:pgNumType w:fmt="numberInDash" w:start="2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F48" w:rsidRDefault="00FC7F48" w:rsidP="00785D70">
      <w:r>
        <w:separator/>
      </w:r>
    </w:p>
  </w:endnote>
  <w:endnote w:type="continuationSeparator" w:id="0">
    <w:p w:rsidR="00FC7F48" w:rsidRDefault="00FC7F48" w:rsidP="00785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329896"/>
      <w:docPartObj>
        <w:docPartGallery w:val="Page Numbers (Bottom of Page)"/>
        <w:docPartUnique/>
      </w:docPartObj>
    </w:sdtPr>
    <w:sdtEndPr/>
    <w:sdtContent>
      <w:p w:rsidR="00785D70" w:rsidRDefault="00785D70">
        <w:pPr>
          <w:pStyle w:val="a8"/>
          <w:jc w:val="center"/>
        </w:pPr>
        <w:r>
          <w:fldChar w:fldCharType="begin"/>
        </w:r>
        <w:r>
          <w:instrText>PAGE   \* MERGEFORMAT</w:instrText>
        </w:r>
        <w:r>
          <w:fldChar w:fldCharType="separate"/>
        </w:r>
        <w:r w:rsidR="000275AF" w:rsidRPr="000275AF">
          <w:rPr>
            <w:noProof/>
            <w:lang w:val="zh-CN"/>
          </w:rPr>
          <w:t>-</w:t>
        </w:r>
        <w:r w:rsidR="000275AF">
          <w:rPr>
            <w:noProof/>
          </w:rPr>
          <w:t xml:space="preserve"> 20 -</w:t>
        </w:r>
        <w:r>
          <w:fldChar w:fldCharType="end"/>
        </w:r>
      </w:p>
    </w:sdtContent>
  </w:sdt>
  <w:p w:rsidR="00785D70" w:rsidRDefault="00785D7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F48" w:rsidRDefault="00FC7F48" w:rsidP="00785D70">
      <w:r>
        <w:separator/>
      </w:r>
    </w:p>
  </w:footnote>
  <w:footnote w:type="continuationSeparator" w:id="0">
    <w:p w:rsidR="00FC7F48" w:rsidRDefault="00FC7F48" w:rsidP="00785D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7547F"/>
    <w:multiLevelType w:val="multilevel"/>
    <w:tmpl w:val="06F7547F"/>
    <w:lvl w:ilvl="0">
      <w:start w:val="3"/>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838"/>
    <w:rsid w:val="000275AF"/>
    <w:rsid w:val="003E4AFA"/>
    <w:rsid w:val="00522838"/>
    <w:rsid w:val="00785D70"/>
    <w:rsid w:val="009058B2"/>
    <w:rsid w:val="00932FD3"/>
    <w:rsid w:val="009531A0"/>
    <w:rsid w:val="00A333BF"/>
    <w:rsid w:val="00DC7B5A"/>
    <w:rsid w:val="00FC2C26"/>
    <w:rsid w:val="00FC7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83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文件标题"/>
    <w:next w:val="a4"/>
    <w:qFormat/>
    <w:rsid w:val="00522838"/>
    <w:pPr>
      <w:snapToGrid w:val="0"/>
      <w:spacing w:line="560" w:lineRule="exact"/>
      <w:jc w:val="center"/>
    </w:pPr>
    <w:rPr>
      <w:rFonts w:ascii="Times New Roman" w:eastAsia="方正小标宋_GBK" w:hAnsi="Times New Roman" w:cs="Times New Roman"/>
      <w:sz w:val="44"/>
    </w:rPr>
  </w:style>
  <w:style w:type="paragraph" w:customStyle="1" w:styleId="a4">
    <w:name w:val="文件正文"/>
    <w:qFormat/>
    <w:rsid w:val="00522838"/>
    <w:pPr>
      <w:snapToGrid w:val="0"/>
      <w:spacing w:line="560" w:lineRule="exact"/>
      <w:ind w:firstLineChars="200" w:firstLine="200"/>
      <w:jc w:val="both"/>
    </w:pPr>
    <w:rPr>
      <w:rFonts w:ascii="Times New Roman" w:eastAsia="方正仿宋_GBK" w:hAnsi="Times New Roman" w:cs="Times New Roman"/>
      <w:sz w:val="32"/>
    </w:rPr>
  </w:style>
  <w:style w:type="paragraph" w:customStyle="1" w:styleId="a5">
    <w:name w:val="一级标题"/>
    <w:next w:val="a4"/>
    <w:qFormat/>
    <w:rsid w:val="00522838"/>
    <w:pPr>
      <w:ind w:firstLine="640"/>
    </w:pPr>
    <w:rPr>
      <w:rFonts w:ascii="Times New Roman" w:eastAsia="方正黑体_GBK" w:hAnsi="Times New Roman" w:cs="Times New Roman"/>
      <w:sz w:val="32"/>
    </w:rPr>
  </w:style>
  <w:style w:type="paragraph" w:styleId="a6">
    <w:name w:val="Balloon Text"/>
    <w:basedOn w:val="a"/>
    <w:link w:val="Char"/>
    <w:uiPriority w:val="99"/>
    <w:semiHidden/>
    <w:unhideWhenUsed/>
    <w:rsid w:val="00522838"/>
    <w:rPr>
      <w:sz w:val="18"/>
      <w:szCs w:val="18"/>
    </w:rPr>
  </w:style>
  <w:style w:type="character" w:customStyle="1" w:styleId="Char">
    <w:name w:val="批注框文本 Char"/>
    <w:basedOn w:val="a0"/>
    <w:link w:val="a6"/>
    <w:uiPriority w:val="99"/>
    <w:semiHidden/>
    <w:rsid w:val="00522838"/>
    <w:rPr>
      <w:rFonts w:ascii="Times New Roman" w:eastAsia="宋体" w:hAnsi="Times New Roman" w:cs="Times New Roman"/>
      <w:sz w:val="18"/>
      <w:szCs w:val="18"/>
    </w:rPr>
  </w:style>
  <w:style w:type="paragraph" w:styleId="a7">
    <w:name w:val="header"/>
    <w:basedOn w:val="a"/>
    <w:link w:val="Char0"/>
    <w:uiPriority w:val="99"/>
    <w:unhideWhenUsed/>
    <w:rsid w:val="00785D7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rsid w:val="00785D70"/>
    <w:rPr>
      <w:rFonts w:ascii="Times New Roman" w:eastAsia="宋体" w:hAnsi="Times New Roman" w:cs="Times New Roman"/>
      <w:sz w:val="18"/>
      <w:szCs w:val="18"/>
    </w:rPr>
  </w:style>
  <w:style w:type="paragraph" w:styleId="a8">
    <w:name w:val="footer"/>
    <w:basedOn w:val="a"/>
    <w:link w:val="Char1"/>
    <w:uiPriority w:val="99"/>
    <w:unhideWhenUsed/>
    <w:rsid w:val="00785D70"/>
    <w:pPr>
      <w:tabs>
        <w:tab w:val="center" w:pos="4153"/>
        <w:tab w:val="right" w:pos="8306"/>
      </w:tabs>
      <w:snapToGrid w:val="0"/>
      <w:jc w:val="left"/>
    </w:pPr>
    <w:rPr>
      <w:sz w:val="18"/>
      <w:szCs w:val="18"/>
    </w:rPr>
  </w:style>
  <w:style w:type="character" w:customStyle="1" w:styleId="Char1">
    <w:name w:val="页脚 Char"/>
    <w:basedOn w:val="a0"/>
    <w:link w:val="a8"/>
    <w:uiPriority w:val="99"/>
    <w:rsid w:val="00785D70"/>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83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文件标题"/>
    <w:next w:val="a4"/>
    <w:qFormat/>
    <w:rsid w:val="00522838"/>
    <w:pPr>
      <w:snapToGrid w:val="0"/>
      <w:spacing w:line="560" w:lineRule="exact"/>
      <w:jc w:val="center"/>
    </w:pPr>
    <w:rPr>
      <w:rFonts w:ascii="Times New Roman" w:eastAsia="方正小标宋_GBK" w:hAnsi="Times New Roman" w:cs="Times New Roman"/>
      <w:sz w:val="44"/>
    </w:rPr>
  </w:style>
  <w:style w:type="paragraph" w:customStyle="1" w:styleId="a4">
    <w:name w:val="文件正文"/>
    <w:qFormat/>
    <w:rsid w:val="00522838"/>
    <w:pPr>
      <w:snapToGrid w:val="0"/>
      <w:spacing w:line="560" w:lineRule="exact"/>
      <w:ind w:firstLineChars="200" w:firstLine="200"/>
      <w:jc w:val="both"/>
    </w:pPr>
    <w:rPr>
      <w:rFonts w:ascii="Times New Roman" w:eastAsia="方正仿宋_GBK" w:hAnsi="Times New Roman" w:cs="Times New Roman"/>
      <w:sz w:val="32"/>
    </w:rPr>
  </w:style>
  <w:style w:type="paragraph" w:customStyle="1" w:styleId="a5">
    <w:name w:val="一级标题"/>
    <w:next w:val="a4"/>
    <w:qFormat/>
    <w:rsid w:val="00522838"/>
    <w:pPr>
      <w:ind w:firstLine="640"/>
    </w:pPr>
    <w:rPr>
      <w:rFonts w:ascii="Times New Roman" w:eastAsia="方正黑体_GBK" w:hAnsi="Times New Roman" w:cs="Times New Roman"/>
      <w:sz w:val="32"/>
    </w:rPr>
  </w:style>
  <w:style w:type="paragraph" w:styleId="a6">
    <w:name w:val="Balloon Text"/>
    <w:basedOn w:val="a"/>
    <w:link w:val="Char"/>
    <w:uiPriority w:val="99"/>
    <w:semiHidden/>
    <w:unhideWhenUsed/>
    <w:rsid w:val="00522838"/>
    <w:rPr>
      <w:sz w:val="18"/>
      <w:szCs w:val="18"/>
    </w:rPr>
  </w:style>
  <w:style w:type="character" w:customStyle="1" w:styleId="Char">
    <w:name w:val="批注框文本 Char"/>
    <w:basedOn w:val="a0"/>
    <w:link w:val="a6"/>
    <w:uiPriority w:val="99"/>
    <w:semiHidden/>
    <w:rsid w:val="00522838"/>
    <w:rPr>
      <w:rFonts w:ascii="Times New Roman" w:eastAsia="宋体" w:hAnsi="Times New Roman" w:cs="Times New Roman"/>
      <w:sz w:val="18"/>
      <w:szCs w:val="18"/>
    </w:rPr>
  </w:style>
  <w:style w:type="paragraph" w:styleId="a7">
    <w:name w:val="header"/>
    <w:basedOn w:val="a"/>
    <w:link w:val="Char0"/>
    <w:uiPriority w:val="99"/>
    <w:unhideWhenUsed/>
    <w:rsid w:val="00785D7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rsid w:val="00785D70"/>
    <w:rPr>
      <w:rFonts w:ascii="Times New Roman" w:eastAsia="宋体" w:hAnsi="Times New Roman" w:cs="Times New Roman"/>
      <w:sz w:val="18"/>
      <w:szCs w:val="18"/>
    </w:rPr>
  </w:style>
  <w:style w:type="paragraph" w:styleId="a8">
    <w:name w:val="footer"/>
    <w:basedOn w:val="a"/>
    <w:link w:val="Char1"/>
    <w:uiPriority w:val="99"/>
    <w:unhideWhenUsed/>
    <w:rsid w:val="00785D70"/>
    <w:pPr>
      <w:tabs>
        <w:tab w:val="center" w:pos="4153"/>
        <w:tab w:val="right" w:pos="8306"/>
      </w:tabs>
      <w:snapToGrid w:val="0"/>
      <w:jc w:val="left"/>
    </w:pPr>
    <w:rPr>
      <w:sz w:val="18"/>
      <w:szCs w:val="18"/>
    </w:rPr>
  </w:style>
  <w:style w:type="character" w:customStyle="1" w:styleId="Char1">
    <w:name w:val="页脚 Char"/>
    <w:basedOn w:val="a0"/>
    <w:link w:val="a8"/>
    <w:uiPriority w:val="99"/>
    <w:rsid w:val="00785D70"/>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1248</Words>
  <Characters>7116</Characters>
  <Application>Microsoft Office Word</Application>
  <DocSecurity>0</DocSecurity>
  <Lines>59</Lines>
  <Paragraphs>16</Paragraphs>
  <ScaleCrop>false</ScaleCrop>
  <Company/>
  <LinksUpToDate>false</LinksUpToDate>
  <CharactersWithSpaces>8348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10</cp:revision>
  <cp:lastPrinted>2020-11-26T07:19:00Z</cp:lastPrinted>
  <dcterms:created xsi:type="dcterms:W3CDTF">2020-11-05T08:33:00Z</dcterms:created>
  <dcterms:modified xsi:type="dcterms:W3CDTF">2020-12-10T01:30:00Z</dcterms:modified>
</cp:coreProperties>
</file>