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pStyle w:val="7"/>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600" w:lineRule="exact"/>
        <w:ind w:firstLine="640" w:firstLineChars="200"/>
        <w:textAlignment w:val="auto"/>
        <w:rPr>
          <w:rFonts w:ascii="Times New Roman" w:hAnsi="Times New Roman" w:eastAsia="仿宋_GB2312" w:cs="Times New Roman"/>
          <w:color w:val="auto"/>
          <w:sz w:val="32"/>
          <w:szCs w:val="32"/>
        </w:rPr>
      </w:pPr>
      <w:r>
        <w:rPr>
          <w:rFonts w:hint="eastAsia" w:ascii="黑体" w:hAnsi="黑体" w:eastAsia="黑体"/>
          <w:color w:val="auto"/>
          <w:sz w:val="32"/>
          <w:szCs w:val="32"/>
          <w:lang w:val="en-US" w:eastAsia="zh-CN"/>
        </w:rPr>
        <w:t>一、</w:t>
      </w:r>
      <w:r>
        <w:rPr>
          <w:rFonts w:hint="eastAsia" w:ascii="黑体" w:hAnsi="黑体" w:eastAsia="黑体"/>
          <w:color w:val="auto"/>
          <w:sz w:val="32"/>
          <w:szCs w:val="32"/>
        </w:rPr>
        <w:t>霉菌</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pPr>
        <w:spacing w:line="600" w:lineRule="exact"/>
        <w:ind w:firstLine="640" w:firstLineChars="200"/>
        <w:rPr>
          <w:rFonts w:ascii="黑体" w:hAnsi="黑体" w:eastAsia="黑体"/>
          <w:sz w:val="32"/>
          <w:szCs w:val="32"/>
        </w:rPr>
      </w:pPr>
      <w:r>
        <w:rPr>
          <w:rFonts w:hint="eastAsia" w:ascii="黑体" w:hAnsi="黑体" w:eastAsia="黑体"/>
          <w:color w:val="auto"/>
          <w:sz w:val="32"/>
          <w:szCs w:val="32"/>
          <w:lang w:val="en-US" w:eastAsia="zh-CN"/>
        </w:rPr>
        <w:t>二</w:t>
      </w:r>
      <w:r>
        <w:rPr>
          <w:rFonts w:hint="eastAsia" w:ascii="黑体" w:hAnsi="黑体" w:eastAsia="黑体"/>
          <w:sz w:val="32"/>
          <w:szCs w:val="32"/>
        </w:rPr>
        <w:t>、过氧化值</w:t>
      </w:r>
    </w:p>
    <w:p>
      <w:pPr>
        <w:spacing w:line="600" w:lineRule="exact"/>
        <w:ind w:firstLine="640" w:firstLineChars="200"/>
        <w:rPr>
          <w:rFonts w:ascii="仿宋_GB2312" w:eastAsia="仿宋_GB2312"/>
          <w:sz w:val="32"/>
          <w:szCs w:val="32"/>
        </w:rPr>
      </w:pPr>
      <w:r>
        <w:rPr>
          <w:rFonts w:ascii="仿宋_GB2312" w:hAnsi="宋体" w:eastAsia="仿宋_GB2312"/>
          <w:kern w:val="0"/>
          <w:sz w:val="32"/>
          <w:szCs w:val="32"/>
        </w:rPr>
        <w:t>过氧化值主要反映</w:t>
      </w:r>
      <w:r>
        <w:rPr>
          <w:rFonts w:hint="eastAsia" w:ascii="仿宋_GB2312" w:hAnsi="宋体" w:eastAsia="仿宋_GB2312"/>
          <w:kern w:val="0"/>
          <w:sz w:val="32"/>
          <w:szCs w:val="32"/>
        </w:rPr>
        <w:t>食品中</w:t>
      </w:r>
      <w:r>
        <w:rPr>
          <w:rFonts w:ascii="仿宋_GB2312" w:hAnsi="宋体" w:eastAsia="仿宋_GB2312"/>
          <w:kern w:val="0"/>
          <w:sz w:val="32"/>
          <w:szCs w:val="32"/>
        </w:rPr>
        <w:t>油脂是否氧化变质</w:t>
      </w:r>
      <w:r>
        <w:rPr>
          <w:rFonts w:hint="eastAsia" w:ascii="仿宋_GB2312" w:hAnsi="宋体" w:eastAsia="仿宋_GB2312"/>
          <w:kern w:val="0"/>
          <w:sz w:val="32"/>
          <w:szCs w:val="32"/>
        </w:rPr>
        <w:t>，</w:t>
      </w:r>
      <w:r>
        <w:rPr>
          <w:rFonts w:ascii="仿宋_GB2312" w:hAnsi="宋体" w:eastAsia="仿宋_GB2312"/>
          <w:kern w:val="0"/>
          <w:sz w:val="32"/>
          <w:szCs w:val="32"/>
        </w:rPr>
        <w:t>随着油脂氧化，过氧化值会逐步升高</w:t>
      </w:r>
      <w:r>
        <w:rPr>
          <w:rFonts w:hint="eastAsia" w:ascii="仿宋_GB2312" w:hAnsi="宋体" w:eastAsia="仿宋_GB2312"/>
          <w:kern w:val="0"/>
          <w:sz w:val="32"/>
          <w:szCs w:val="32"/>
        </w:rPr>
        <w:t>。</w:t>
      </w:r>
      <w:r>
        <w:rPr>
          <w:rFonts w:ascii="仿宋_GB2312" w:eastAsia="仿宋_GB2312"/>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kern w:val="0"/>
          <w:sz w:val="32"/>
          <w:szCs w:val="32"/>
        </w:rPr>
        <w:t>过氧化值一般不会对人体的健康产生损害，但严重时会导致肠胃不适、腹泻等症状。</w:t>
      </w:r>
    </w:p>
    <w:p>
      <w:pPr>
        <w:spacing w:line="360" w:lineRule="auto"/>
        <w:ind w:firstLine="640" w:firstLineChars="200"/>
        <w:rPr>
          <w:rFonts w:hint="eastAsia" w:ascii="黑体" w:hAnsi="黑体" w:eastAsia="黑体"/>
          <w:sz w:val="32"/>
          <w:szCs w:val="32"/>
          <w:lang w:val="en-US" w:eastAsia="zh-CN"/>
        </w:rPr>
      </w:pPr>
      <w:r>
        <w:rPr>
          <w:rFonts w:hint="eastAsia" w:ascii="黑体" w:hAnsi="黑体" w:eastAsia="黑体"/>
          <w:sz w:val="32"/>
          <w:szCs w:val="32"/>
          <w:lang w:val="en-US" w:eastAsia="zh-CN"/>
        </w:rPr>
        <w:t>三</w:t>
      </w:r>
      <w:r>
        <w:rPr>
          <w:rFonts w:hint="eastAsia" w:ascii="黑体" w:hAnsi="黑体" w:eastAsia="黑体"/>
          <w:sz w:val="32"/>
          <w:szCs w:val="32"/>
        </w:rPr>
        <w:t>、</w:t>
      </w:r>
      <w:r>
        <w:rPr>
          <w:rFonts w:hint="eastAsia" w:ascii="黑体" w:hAnsi="黑体" w:eastAsia="黑体"/>
          <w:sz w:val="32"/>
          <w:szCs w:val="32"/>
          <w:lang w:val="en-US" w:eastAsia="zh-CN"/>
        </w:rPr>
        <w:t>酸价</w:t>
      </w:r>
    </w:p>
    <w:p>
      <w:pPr>
        <w:spacing w:line="360" w:lineRule="auto"/>
        <w:ind w:firstLine="640" w:firstLineChars="200"/>
        <w:rPr>
          <w:rFonts w:hint="eastAsia" w:ascii="仿宋_GB2312" w:hAnsi="宋体" w:eastAsia="仿宋_GB2312" w:cs="黑体"/>
          <w:kern w:val="0"/>
          <w:sz w:val="32"/>
          <w:szCs w:val="32"/>
          <w:lang w:val="en-US" w:eastAsia="zh-CN" w:bidi="ar-SA"/>
        </w:rPr>
      </w:pPr>
      <w:r>
        <w:rPr>
          <w:rFonts w:hint="eastAsia" w:ascii="仿宋_GB2312" w:hAnsi="ˎ̥" w:eastAsia="仿宋_GB2312" w:cs="Arial"/>
          <w:sz w:val="32"/>
          <w:szCs w:val="32"/>
          <w:lang w:val="en-US" w:eastAsia="zh-CN"/>
        </w:rPr>
        <w:t>酸价主要反映食品中的油脂酸败程度。</w:t>
      </w:r>
      <w:r>
        <w:rPr>
          <w:rFonts w:hint="eastAsia" w:ascii="仿宋_GB2312" w:hAnsi="宋体" w:eastAsia="仿宋_GB2312" w:cs="黑体"/>
          <w:kern w:val="0"/>
          <w:sz w:val="32"/>
          <w:szCs w:val="32"/>
          <w:lang w:val="en-US" w:eastAsia="zh-CN" w:bidi="ar-SA"/>
        </w:rPr>
        <w:t>造成酸价不合格的主要原因可能是企业原料采购把关不严、生产工艺不达标、产品储藏条件不当，特别是存贮温度较高时易导致食品中的脂肪氧化酸败。油脂酸败产生的醛酮类化合物长期摄入会对健康有一定影响。</w:t>
      </w:r>
    </w:p>
    <w:p>
      <w:pPr>
        <w:ind w:firstLine="640" w:firstLineChars="200"/>
        <w:rPr>
          <w:rFonts w:hint="eastAsia" w:ascii="黑体" w:hAnsi="黑体" w:eastAsia="黑体"/>
          <w:kern w:val="0"/>
          <w:sz w:val="32"/>
          <w:szCs w:val="32"/>
        </w:rPr>
      </w:pPr>
      <w:r>
        <w:rPr>
          <w:rFonts w:hint="eastAsia" w:ascii="黑体" w:hAnsi="黑体" w:eastAsia="黑体"/>
          <w:kern w:val="0"/>
          <w:sz w:val="32"/>
          <w:szCs w:val="32"/>
          <w:lang w:val="en-US" w:eastAsia="zh-CN"/>
        </w:rPr>
        <w:t>四</w:t>
      </w:r>
      <w:r>
        <w:rPr>
          <w:rFonts w:hint="eastAsia" w:ascii="黑体" w:hAnsi="黑体" w:eastAsia="黑体"/>
          <w:kern w:val="0"/>
          <w:sz w:val="32"/>
          <w:szCs w:val="32"/>
        </w:rPr>
        <w:t>、菌落总数</w:t>
      </w:r>
    </w:p>
    <w:p>
      <w:pPr>
        <w:ind w:firstLine="640" w:firstLineChars="200"/>
        <w:rPr>
          <w:rFonts w:eastAsia="仿宋_GB2312"/>
          <w:sz w:val="32"/>
          <w:szCs w:val="32"/>
        </w:rPr>
      </w:pPr>
      <w:r>
        <w:rPr>
          <w:rFonts w:hint="eastAsia" w:ascii="仿宋_GB2312" w:hAnsi="ˎ̥" w:eastAsia="仿宋_GB2312" w:cs="Arial"/>
          <w:sz w:val="32"/>
          <w:szCs w:val="32"/>
        </w:rPr>
        <w:t>菌落总数是指示性微生物指标，并非致病菌指标。主要用来评价食品清洁度，反映食品在生产过程中是否符合卫生要求。菌落总数超标说明个别企业可能未按要求严格控制生产加工过程的卫生条件，或者包装容器清洗消毒不到位；还有可能与产品包装密封不严，储运条件控制不当等有关。</w:t>
      </w:r>
    </w:p>
    <w:p>
      <w:pPr>
        <w:pStyle w:val="18"/>
        <w:keepNext w:val="0"/>
        <w:keepLines w:val="0"/>
        <w:pageBreakBefore w:val="0"/>
        <w:kinsoku/>
        <w:wordWrap/>
        <w:overflowPunct/>
        <w:topLinePunct w:val="0"/>
        <w:autoSpaceDE/>
        <w:autoSpaceDN/>
        <w:bidi w:val="0"/>
        <w:spacing w:line="590" w:lineRule="exact"/>
        <w:ind w:left="420" w:firstLine="296" w:firstLineChars="100"/>
        <w:textAlignment w:val="auto"/>
        <w:rPr>
          <w:rFonts w:hint="default" w:eastAsia="黑体"/>
          <w:color w:val="auto"/>
          <w:spacing w:val="-12"/>
          <w:sz w:val="32"/>
          <w:szCs w:val="32"/>
          <w:lang w:val="en-US" w:eastAsia="zh-CN"/>
        </w:rPr>
      </w:pPr>
      <w:r>
        <w:rPr>
          <w:rFonts w:hint="eastAsia" w:eastAsia="黑体"/>
          <w:color w:val="auto"/>
          <w:spacing w:val="-12"/>
          <w:sz w:val="32"/>
          <w:szCs w:val="32"/>
          <w:lang w:val="en-US" w:eastAsia="zh-CN"/>
        </w:rPr>
        <w:t>五、脱氢乙酸及其钠盐（以脱氢乙酸计）</w:t>
      </w:r>
    </w:p>
    <w:p>
      <w:pPr>
        <w:numPr>
          <w:ilvl w:val="0"/>
          <w:numId w:val="0"/>
        </w:numPr>
        <w:spacing w:line="600" w:lineRule="exact"/>
        <w:ind w:firstLine="640" w:firstLineChars="200"/>
        <w:rPr>
          <w:rFonts w:hint="eastAsia" w:ascii="黑体" w:hAnsi="黑体" w:eastAsia="黑体"/>
          <w:spacing w:val="-12"/>
          <w:sz w:val="32"/>
          <w:szCs w:val="32"/>
          <w:lang w:eastAsia="zh-CN"/>
        </w:rPr>
      </w:pPr>
      <w:r>
        <w:rPr>
          <w:rFonts w:hint="eastAsia" w:ascii="仿宋_GB2312" w:hAnsi="ˎ̥" w:eastAsia="仿宋_GB2312" w:cs="Arial"/>
          <w:sz w:val="32"/>
          <w:szCs w:val="32"/>
        </w:rPr>
        <w:t>脱氢乙酸及其钠盐作为食品添加剂，广泛用作防腐剂，对霉菌具有较强的抑制作用。《食品安全国家标准 食品添加剂使用标准》（GB 2760—2014）中规定</w:t>
      </w:r>
      <w:r>
        <w:rPr>
          <w:rFonts w:hint="eastAsia" w:ascii="仿宋_GB2312" w:hAnsi="ˎ̥" w:eastAsia="仿宋_GB2312" w:cs="Arial"/>
          <w:sz w:val="32"/>
          <w:szCs w:val="32"/>
          <w:lang w:eastAsia="zh-CN"/>
        </w:rPr>
        <w:t>糕点</w:t>
      </w:r>
      <w:r>
        <w:rPr>
          <w:rFonts w:hint="eastAsia" w:ascii="仿宋_GB2312" w:hAnsi="ˎ̥" w:eastAsia="仿宋_GB2312" w:cs="Arial"/>
          <w:sz w:val="32"/>
          <w:szCs w:val="32"/>
        </w:rPr>
        <w:t>中脱氢乙酸及其钠盐</w:t>
      </w:r>
      <w:r>
        <w:rPr>
          <w:rFonts w:hint="eastAsia" w:ascii="仿宋_GB2312" w:hAnsi="ˎ̥" w:eastAsia="仿宋_GB2312" w:cs="Arial"/>
          <w:sz w:val="32"/>
          <w:szCs w:val="32"/>
          <w:lang w:eastAsia="zh-CN"/>
        </w:rPr>
        <w:t>不超过0.5g/kg</w:t>
      </w:r>
      <w:r>
        <w:rPr>
          <w:rFonts w:hint="eastAsia" w:ascii="仿宋_GB2312" w:hAnsi="ˎ̥" w:eastAsia="仿宋_GB2312" w:cs="Arial"/>
          <w:sz w:val="32"/>
          <w:szCs w:val="32"/>
        </w:rPr>
        <w:t>。长期大量食用脱氢乙酸及其钠盐超标</w:t>
      </w:r>
      <w:r>
        <w:rPr>
          <w:rFonts w:hint="eastAsia" w:ascii="仿宋_GB2312" w:hAnsi="ˎ̥" w:eastAsia="仿宋_GB2312" w:cs="Arial"/>
          <w:sz w:val="32"/>
          <w:szCs w:val="32"/>
          <w:lang w:val="en-US" w:eastAsia="zh-CN"/>
        </w:rPr>
        <w:t>产品，可能对人体健康产生一定影响。</w:t>
      </w:r>
    </w:p>
    <w:p>
      <w:pPr>
        <w:keepNext w:val="0"/>
        <w:keepLines w:val="0"/>
        <w:pageBreakBefore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705556"/>
    <w:rsid w:val="0CCE6341"/>
    <w:rsid w:val="0D4279C5"/>
    <w:rsid w:val="0D852F3F"/>
    <w:rsid w:val="0DE12CCF"/>
    <w:rsid w:val="0E284B04"/>
    <w:rsid w:val="0EC12409"/>
    <w:rsid w:val="0F8E03D8"/>
    <w:rsid w:val="0FC01C62"/>
    <w:rsid w:val="1034205B"/>
    <w:rsid w:val="104362FC"/>
    <w:rsid w:val="107C1AA5"/>
    <w:rsid w:val="11F95E33"/>
    <w:rsid w:val="12F708C4"/>
    <w:rsid w:val="14FB2159"/>
    <w:rsid w:val="153E37EC"/>
    <w:rsid w:val="155E31D5"/>
    <w:rsid w:val="15F30177"/>
    <w:rsid w:val="164271B3"/>
    <w:rsid w:val="16C74C86"/>
    <w:rsid w:val="16E15A77"/>
    <w:rsid w:val="172A0F96"/>
    <w:rsid w:val="17BC2306"/>
    <w:rsid w:val="18165D76"/>
    <w:rsid w:val="187D413F"/>
    <w:rsid w:val="18B93A69"/>
    <w:rsid w:val="18CE1A06"/>
    <w:rsid w:val="19D1085A"/>
    <w:rsid w:val="1A6251F7"/>
    <w:rsid w:val="1ACE2642"/>
    <w:rsid w:val="1BAD4A7C"/>
    <w:rsid w:val="1C1845BD"/>
    <w:rsid w:val="1CB27E9B"/>
    <w:rsid w:val="1DAD3FFF"/>
    <w:rsid w:val="1DFF41B9"/>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C2746"/>
    <w:rsid w:val="26A0668D"/>
    <w:rsid w:val="26AB6C21"/>
    <w:rsid w:val="26DF3697"/>
    <w:rsid w:val="27332D86"/>
    <w:rsid w:val="27727CA4"/>
    <w:rsid w:val="27F74C72"/>
    <w:rsid w:val="28600ED5"/>
    <w:rsid w:val="28B77FCD"/>
    <w:rsid w:val="28E51ADB"/>
    <w:rsid w:val="290E4770"/>
    <w:rsid w:val="2A066B4A"/>
    <w:rsid w:val="2A0F4184"/>
    <w:rsid w:val="2A14107F"/>
    <w:rsid w:val="2AB22B74"/>
    <w:rsid w:val="2B1206C2"/>
    <w:rsid w:val="2D7D65C0"/>
    <w:rsid w:val="2EE02088"/>
    <w:rsid w:val="2EEE4150"/>
    <w:rsid w:val="2F192827"/>
    <w:rsid w:val="2F9200D3"/>
    <w:rsid w:val="3036111F"/>
    <w:rsid w:val="30C52F74"/>
    <w:rsid w:val="31390AFB"/>
    <w:rsid w:val="31727237"/>
    <w:rsid w:val="31E4442C"/>
    <w:rsid w:val="31F75EEE"/>
    <w:rsid w:val="320944EF"/>
    <w:rsid w:val="32671426"/>
    <w:rsid w:val="32B12BD0"/>
    <w:rsid w:val="337F4F63"/>
    <w:rsid w:val="36731FE9"/>
    <w:rsid w:val="367B7D6F"/>
    <w:rsid w:val="36970865"/>
    <w:rsid w:val="37246F64"/>
    <w:rsid w:val="37975EBC"/>
    <w:rsid w:val="37980617"/>
    <w:rsid w:val="37D8062F"/>
    <w:rsid w:val="37F96A05"/>
    <w:rsid w:val="383060A2"/>
    <w:rsid w:val="38642EE5"/>
    <w:rsid w:val="39666407"/>
    <w:rsid w:val="39A57DA5"/>
    <w:rsid w:val="39AF2A0A"/>
    <w:rsid w:val="3A937552"/>
    <w:rsid w:val="3AA9213C"/>
    <w:rsid w:val="3B6949B8"/>
    <w:rsid w:val="3B932D55"/>
    <w:rsid w:val="3C52405A"/>
    <w:rsid w:val="3C87360C"/>
    <w:rsid w:val="3D625FAB"/>
    <w:rsid w:val="3D8F3232"/>
    <w:rsid w:val="3E3A3BD1"/>
    <w:rsid w:val="3E793D02"/>
    <w:rsid w:val="3E974FD9"/>
    <w:rsid w:val="3F944EF2"/>
    <w:rsid w:val="40787187"/>
    <w:rsid w:val="40B86FDC"/>
    <w:rsid w:val="40F91F4F"/>
    <w:rsid w:val="420E6C2D"/>
    <w:rsid w:val="42400E64"/>
    <w:rsid w:val="425665EF"/>
    <w:rsid w:val="426A0D65"/>
    <w:rsid w:val="43842684"/>
    <w:rsid w:val="44F63D12"/>
    <w:rsid w:val="45B97969"/>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C17233"/>
    <w:rsid w:val="51896A13"/>
    <w:rsid w:val="52941F38"/>
    <w:rsid w:val="52A6769D"/>
    <w:rsid w:val="53DD4918"/>
    <w:rsid w:val="5473169E"/>
    <w:rsid w:val="554D75AB"/>
    <w:rsid w:val="55515C48"/>
    <w:rsid w:val="55BE0029"/>
    <w:rsid w:val="566F178F"/>
    <w:rsid w:val="583D6A55"/>
    <w:rsid w:val="58C52A1E"/>
    <w:rsid w:val="5900754B"/>
    <w:rsid w:val="591702CA"/>
    <w:rsid w:val="59203A01"/>
    <w:rsid w:val="5AF17BBB"/>
    <w:rsid w:val="5B7936AC"/>
    <w:rsid w:val="5BDC6E44"/>
    <w:rsid w:val="5C6258A4"/>
    <w:rsid w:val="5E3C6DCB"/>
    <w:rsid w:val="5E82604C"/>
    <w:rsid w:val="5E9F7D04"/>
    <w:rsid w:val="5EB3567B"/>
    <w:rsid w:val="5FB4017C"/>
    <w:rsid w:val="5FF86B48"/>
    <w:rsid w:val="616D5BEF"/>
    <w:rsid w:val="62106968"/>
    <w:rsid w:val="62733EE5"/>
    <w:rsid w:val="62A23EF9"/>
    <w:rsid w:val="62E64A8D"/>
    <w:rsid w:val="637B6589"/>
    <w:rsid w:val="63E519B6"/>
    <w:rsid w:val="63E60C8E"/>
    <w:rsid w:val="645F7C77"/>
    <w:rsid w:val="66F73F16"/>
    <w:rsid w:val="67734C92"/>
    <w:rsid w:val="67C1146A"/>
    <w:rsid w:val="67DF1954"/>
    <w:rsid w:val="67E22ABE"/>
    <w:rsid w:val="681044FB"/>
    <w:rsid w:val="681A5C55"/>
    <w:rsid w:val="686B67ED"/>
    <w:rsid w:val="6B0A631F"/>
    <w:rsid w:val="6B2F57E8"/>
    <w:rsid w:val="6B3B7A45"/>
    <w:rsid w:val="6C2A5933"/>
    <w:rsid w:val="6C532497"/>
    <w:rsid w:val="6C6A3D48"/>
    <w:rsid w:val="70433045"/>
    <w:rsid w:val="71236AF0"/>
    <w:rsid w:val="72050BDB"/>
    <w:rsid w:val="72C44654"/>
    <w:rsid w:val="731C59A6"/>
    <w:rsid w:val="740B7597"/>
    <w:rsid w:val="75A57FA1"/>
    <w:rsid w:val="76077A0F"/>
    <w:rsid w:val="76C43BAF"/>
    <w:rsid w:val="77450FC0"/>
    <w:rsid w:val="7802718C"/>
    <w:rsid w:val="78516857"/>
    <w:rsid w:val="787917F5"/>
    <w:rsid w:val="79425C88"/>
    <w:rsid w:val="79E41CD7"/>
    <w:rsid w:val="7A27777B"/>
    <w:rsid w:val="7B5D2F26"/>
    <w:rsid w:val="7B7721FC"/>
    <w:rsid w:val="7C83397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TotalTime>
  <ScaleCrop>false</ScaleCrop>
  <LinksUpToDate>false</LinksUpToDate>
  <CharactersWithSpaces>1054</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2019-12-12T01:52:52Z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y fmtid="{D5CDD505-2E9C-101B-9397-08002B2CF9AE}" pid="3" name="KSORubyTemplateID" linkTarget="0">
    <vt:lpwstr>6</vt:lpwstr>
  </property>
</Properties>
</file>