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7A94" w:rsidRDefault="004D7A94">
      <w:pPr>
        <w:spacing w:line="590" w:lineRule="exact"/>
        <w:jc w:val="left"/>
        <w:rPr>
          <w:rFonts w:ascii="Times New Roman" w:eastAsia="方正仿宋_GBK" w:hAnsi="Times New Roman" w:cs="Times New Roman" w:hint="eastAsia"/>
          <w:b/>
          <w:sz w:val="32"/>
          <w:szCs w:val="32"/>
        </w:rPr>
      </w:pPr>
    </w:p>
    <w:p w:rsidR="00A01110" w:rsidRDefault="00120BA0">
      <w:pPr>
        <w:spacing w:line="590" w:lineRule="exact"/>
        <w:jc w:val="left"/>
        <w:rPr>
          <w:rFonts w:ascii="Times New Roman" w:eastAsia="方正仿宋_GBK" w:hAnsi="Times New Roman" w:cs="Times New Roman"/>
          <w:b/>
          <w:sz w:val="32"/>
          <w:szCs w:val="32"/>
        </w:rPr>
      </w:pPr>
      <w:bookmarkStart w:id="0" w:name="_GoBack"/>
      <w:bookmarkEnd w:id="0"/>
      <w:r>
        <w:rPr>
          <w:rFonts w:ascii="Times New Roman" w:eastAsia="方正仿宋_GBK" w:hAnsi="Times New Roman" w:cs="Times New Roman"/>
          <w:b/>
          <w:sz w:val="32"/>
          <w:szCs w:val="32"/>
        </w:rPr>
        <w:t>附件</w:t>
      </w:r>
      <w:r>
        <w:rPr>
          <w:rFonts w:ascii="Times New Roman" w:eastAsia="方正仿宋_GBK" w:hAnsi="Times New Roman" w:cs="Times New Roman"/>
          <w:b/>
          <w:sz w:val="32"/>
          <w:szCs w:val="32"/>
        </w:rPr>
        <w:t>1</w:t>
      </w:r>
    </w:p>
    <w:p w:rsidR="00A01110" w:rsidRDefault="00120BA0">
      <w:pPr>
        <w:suppressAutoHyphens/>
        <w:adjustRightInd w:val="0"/>
        <w:snapToGrid w:val="0"/>
        <w:spacing w:line="590" w:lineRule="exact"/>
        <w:jc w:val="center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方正小标宋简体" w:hAnsi="Times New Roman" w:cs="Times New Roman"/>
          <w:color w:val="000000"/>
          <w:sz w:val="44"/>
          <w:szCs w:val="44"/>
        </w:rPr>
        <w:t>部分不合格项目的小知识</w:t>
      </w:r>
    </w:p>
    <w:p w:rsidR="004D7A94" w:rsidRDefault="004D7A94">
      <w:pPr>
        <w:spacing w:line="570" w:lineRule="exact"/>
        <w:ind w:firstLineChars="200" w:firstLine="640"/>
        <w:rPr>
          <w:rFonts w:ascii="Times New Roman" w:eastAsia="黑体" w:hAnsi="Times New Roman" w:cs="Times New Roman" w:hint="eastAsia"/>
          <w:sz w:val="32"/>
          <w:szCs w:val="32"/>
        </w:rPr>
      </w:pPr>
    </w:p>
    <w:p w:rsidR="00A01110" w:rsidRDefault="00120BA0">
      <w:pPr>
        <w:spacing w:line="57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一、</w:t>
      </w:r>
      <w:r>
        <w:rPr>
          <w:rFonts w:ascii="Times New Roman" w:eastAsia="黑体" w:hAnsi="Times New Roman" w:cs="Times New Roman" w:hint="eastAsia"/>
          <w:sz w:val="32"/>
          <w:szCs w:val="32"/>
        </w:rPr>
        <w:t>苯甲酸及其钠盐</w:t>
      </w:r>
      <w:r>
        <w:rPr>
          <w:rFonts w:ascii="Times New Roman" w:eastAsia="黑体" w:hAnsi="Times New Roman" w:cs="Times New Roman" w:hint="eastAsia"/>
          <w:sz w:val="32"/>
          <w:szCs w:val="32"/>
        </w:rPr>
        <w:t>(</w:t>
      </w:r>
      <w:r>
        <w:rPr>
          <w:rFonts w:ascii="Times New Roman" w:eastAsia="黑体" w:hAnsi="Times New Roman" w:cs="Times New Roman" w:hint="eastAsia"/>
          <w:sz w:val="32"/>
          <w:szCs w:val="32"/>
        </w:rPr>
        <w:t>以苯甲酸计</w:t>
      </w:r>
      <w:r>
        <w:rPr>
          <w:rFonts w:ascii="Times New Roman" w:eastAsia="黑体" w:hAnsi="Times New Roman" w:cs="Times New Roman" w:hint="eastAsia"/>
          <w:sz w:val="32"/>
          <w:szCs w:val="32"/>
        </w:rPr>
        <w:t>)</w:t>
      </w:r>
    </w:p>
    <w:p w:rsidR="00A01110" w:rsidRDefault="00120BA0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>
        <w:rPr>
          <w:rFonts w:ascii="方正仿宋_GBK" w:eastAsia="方正仿宋_GBK" w:hAnsi="Times New Roman" w:hint="eastAsia"/>
          <w:sz w:val="32"/>
          <w:szCs w:val="32"/>
        </w:rPr>
        <w:t>苯甲酸及其钠盐是食品工业中常见的一种防腐保鲜剂，对霉菌、酵母和细菌有较好的抑制作用。苯甲酸及其钠盐的安全性较高，少量苯甲酸对人体无毒害，可随尿液排出体外，在人体内不会蓄积。若长期过量食入苯甲酸超标的食品可能会对肝脏功能产生一定影响。</w:t>
      </w:r>
    </w:p>
    <w:p w:rsidR="00A01110" w:rsidRDefault="00120BA0">
      <w:pPr>
        <w:spacing w:line="57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二</w:t>
      </w:r>
      <w:r>
        <w:rPr>
          <w:rFonts w:ascii="Times New Roman" w:eastAsia="黑体" w:hAnsi="Times New Roman" w:cs="Times New Roman"/>
          <w:sz w:val="32"/>
          <w:szCs w:val="32"/>
        </w:rPr>
        <w:t>、霉菌</w:t>
      </w:r>
    </w:p>
    <w:p w:rsidR="00A01110" w:rsidRDefault="00120BA0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>
        <w:rPr>
          <w:rFonts w:ascii="方正仿宋_GBK" w:eastAsia="方正仿宋_GBK" w:hAnsi="Times New Roman"/>
          <w:sz w:val="32"/>
          <w:szCs w:val="32"/>
        </w:rPr>
        <w:t>霉菌是自然界中常见的真菌，霉菌污染可使食品腐败变质，破坏食品的色、香、味，降低食品的食用价值。造成霉菌超标原因，可能是原料或包装材料受到霉菌污染，产品在生产加工过程中卫生条件控制不到位，生产工器具等设备设施清洗消毒不到位或产品储运条件不当而导致。</w:t>
      </w:r>
    </w:p>
    <w:p w:rsidR="00A01110" w:rsidRDefault="00120BA0">
      <w:pPr>
        <w:spacing w:line="57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三</w:t>
      </w:r>
      <w:r>
        <w:rPr>
          <w:rFonts w:ascii="Times New Roman" w:eastAsia="黑体" w:hAnsi="Times New Roman" w:cs="Times New Roman"/>
          <w:sz w:val="32"/>
          <w:szCs w:val="32"/>
        </w:rPr>
        <w:t>、过氧化值</w:t>
      </w:r>
      <w:r>
        <w:rPr>
          <w:rFonts w:ascii="Times New Roman" w:eastAsia="黑体" w:hAnsi="Times New Roman" w:cs="Times New Roman"/>
          <w:sz w:val="32"/>
          <w:szCs w:val="32"/>
        </w:rPr>
        <w:t>(</w:t>
      </w:r>
      <w:r>
        <w:rPr>
          <w:rFonts w:ascii="Times New Roman" w:eastAsia="黑体" w:hAnsi="Times New Roman" w:cs="Times New Roman"/>
          <w:sz w:val="32"/>
          <w:szCs w:val="32"/>
        </w:rPr>
        <w:t>以脂肪计</w:t>
      </w:r>
      <w:r>
        <w:rPr>
          <w:rFonts w:ascii="Times New Roman" w:eastAsia="黑体" w:hAnsi="Times New Roman" w:cs="Times New Roman"/>
          <w:sz w:val="32"/>
          <w:szCs w:val="32"/>
        </w:rPr>
        <w:t>)</w:t>
      </w:r>
    </w:p>
    <w:p w:rsidR="00A01110" w:rsidRDefault="00120BA0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>
        <w:rPr>
          <w:rFonts w:ascii="方正仿宋_GBK" w:eastAsia="方正仿宋_GBK" w:hAnsi="Times New Roman"/>
          <w:sz w:val="32"/>
          <w:szCs w:val="32"/>
        </w:rPr>
        <w:t>过氧化值主要反映食品中油脂是否氧化变质。随着油脂氧化，过氧化值会逐步升高，虽一般不会对人体的健康产生损害，但严重时会导致肠胃不适、腹泻等症状。过氧化值超标的原因</w:t>
      </w:r>
      <w:r>
        <w:rPr>
          <w:rFonts w:ascii="方正仿宋_GBK" w:eastAsia="方正仿宋_GBK" w:hAnsi="Times New Roman" w:hint="eastAsia"/>
          <w:sz w:val="32"/>
          <w:szCs w:val="32"/>
        </w:rPr>
        <w:t>，</w:t>
      </w:r>
      <w:r>
        <w:rPr>
          <w:rFonts w:ascii="方正仿宋_GBK" w:eastAsia="方正仿宋_GBK" w:hAnsi="Times New Roman"/>
          <w:sz w:val="32"/>
          <w:szCs w:val="32"/>
        </w:rPr>
        <w:t>可能是产品用油已经变质，或者产品在储存过程中环境条件控制不当，导致油脂酸败；也可能是原料中的脂肪已经氧化，原料储存不当，未采取有效的抗氧化措施，使得</w:t>
      </w:r>
      <w:proofErr w:type="gramStart"/>
      <w:r>
        <w:rPr>
          <w:rFonts w:ascii="方正仿宋_GBK" w:eastAsia="方正仿宋_GBK" w:hAnsi="Times New Roman"/>
          <w:sz w:val="32"/>
          <w:szCs w:val="32"/>
        </w:rPr>
        <w:t>终产品</w:t>
      </w:r>
      <w:proofErr w:type="gramEnd"/>
      <w:r>
        <w:rPr>
          <w:rFonts w:ascii="方正仿宋_GBK" w:eastAsia="方正仿宋_GBK" w:hAnsi="Times New Roman"/>
          <w:sz w:val="32"/>
          <w:szCs w:val="32"/>
        </w:rPr>
        <w:t>油脂氧化。</w:t>
      </w:r>
    </w:p>
    <w:p w:rsidR="00A01110" w:rsidRDefault="00120BA0">
      <w:pPr>
        <w:spacing w:line="57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lastRenderedPageBreak/>
        <w:t>四、二氧化硫残留量</w:t>
      </w:r>
    </w:p>
    <w:p w:rsidR="00A01110" w:rsidRDefault="00120BA0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>
        <w:rPr>
          <w:rFonts w:ascii="方正仿宋_GBK" w:eastAsia="方正仿宋_GBK" w:hAnsi="Times New Roman" w:hint="eastAsia"/>
          <w:sz w:val="32"/>
          <w:szCs w:val="32"/>
        </w:rPr>
        <w:t>二氧化硫、焦亚硫酸钾、亚硫酸钠等是食品加工中常用的漂白剂和防腐剂，使用后会产生二氧化硫残留。</w:t>
      </w:r>
      <w:proofErr w:type="gramStart"/>
      <w:r>
        <w:rPr>
          <w:rFonts w:ascii="方正仿宋_GBK" w:eastAsia="方正仿宋_GBK" w:hAnsi="Times New Roman" w:hint="eastAsia"/>
          <w:sz w:val="32"/>
          <w:szCs w:val="32"/>
        </w:rPr>
        <w:t>《</w:t>
      </w:r>
      <w:proofErr w:type="gramEnd"/>
      <w:r>
        <w:rPr>
          <w:rFonts w:ascii="方正仿宋_GBK" w:eastAsia="方正仿宋_GBK" w:hAnsi="Times New Roman" w:hint="eastAsia"/>
          <w:sz w:val="32"/>
          <w:szCs w:val="32"/>
        </w:rPr>
        <w:t>二氧化硫进入人体后最终转化为硫酸盐并随尿液排出体外，少量摄入不会对身体带来健康危害，但若过量食用可能引起如恶心、呕吐等胃肠道反应。</w:t>
      </w:r>
    </w:p>
    <w:p w:rsidR="00A01110" w:rsidRDefault="00120BA0">
      <w:pPr>
        <w:spacing w:line="57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五、</w:t>
      </w:r>
      <w:proofErr w:type="gramStart"/>
      <w:r>
        <w:rPr>
          <w:rFonts w:ascii="Times New Roman" w:eastAsia="黑体" w:hAnsi="Times New Roman" w:cs="Times New Roman" w:hint="eastAsia"/>
          <w:sz w:val="32"/>
          <w:szCs w:val="32"/>
        </w:rPr>
        <w:t>腐霉利</w:t>
      </w:r>
      <w:proofErr w:type="gramEnd"/>
    </w:p>
    <w:p w:rsidR="00A01110" w:rsidRDefault="00120BA0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proofErr w:type="gramStart"/>
      <w:r>
        <w:rPr>
          <w:rFonts w:ascii="方正仿宋_GBK" w:eastAsia="方正仿宋_GBK" w:hAnsi="Times New Roman" w:hint="eastAsia"/>
          <w:sz w:val="32"/>
          <w:szCs w:val="32"/>
        </w:rPr>
        <w:t>腐霉利</w:t>
      </w:r>
      <w:proofErr w:type="gramEnd"/>
      <w:r>
        <w:rPr>
          <w:rFonts w:ascii="方正仿宋_GBK" w:eastAsia="方正仿宋_GBK" w:hAnsi="Times New Roman" w:hint="eastAsia"/>
          <w:sz w:val="32"/>
          <w:szCs w:val="32"/>
        </w:rPr>
        <w:t>是一种低毒内吸性杀菌剂，具有保护和治疗双重作用。主要用于蔬菜及果树的灰霉病防治。《食品安全国家标准食品中农药最大残留限量》（GB 2763—2019）中规定，</w:t>
      </w:r>
      <w:proofErr w:type="gramStart"/>
      <w:r>
        <w:rPr>
          <w:rFonts w:ascii="方正仿宋_GBK" w:eastAsia="方正仿宋_GBK" w:hAnsi="Times New Roman" w:hint="eastAsia"/>
          <w:sz w:val="32"/>
          <w:szCs w:val="32"/>
        </w:rPr>
        <w:t>腐霉利</w:t>
      </w:r>
      <w:proofErr w:type="gramEnd"/>
      <w:r>
        <w:rPr>
          <w:rFonts w:ascii="方正仿宋_GBK" w:eastAsia="方正仿宋_GBK" w:hAnsi="Times New Roman" w:hint="eastAsia"/>
          <w:sz w:val="32"/>
          <w:szCs w:val="32"/>
        </w:rPr>
        <w:t>在韭菜中的最大残留限量为0.2mg/kg。</w:t>
      </w:r>
      <w:proofErr w:type="gramStart"/>
      <w:r>
        <w:rPr>
          <w:rFonts w:ascii="方正仿宋_GBK" w:eastAsia="方正仿宋_GBK" w:hAnsi="Times New Roman" w:hint="eastAsia"/>
          <w:sz w:val="32"/>
          <w:szCs w:val="32"/>
        </w:rPr>
        <w:t>腐霉利</w:t>
      </w:r>
      <w:proofErr w:type="gramEnd"/>
      <w:r>
        <w:rPr>
          <w:rFonts w:ascii="方正仿宋_GBK" w:eastAsia="方正仿宋_GBK" w:hAnsi="Times New Roman" w:hint="eastAsia"/>
          <w:sz w:val="32"/>
          <w:szCs w:val="32"/>
        </w:rPr>
        <w:t>对眼睛与皮肤有刺激作用，经口毒性低。少量的农药残留不会引起人体急性中毒，但长期食用农药残留超标的食品，对人体健康有一定影响。</w:t>
      </w:r>
    </w:p>
    <w:p w:rsidR="00A01110" w:rsidRDefault="00120BA0">
      <w:pPr>
        <w:spacing w:line="57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六、磺胺类（总量）</w:t>
      </w:r>
    </w:p>
    <w:p w:rsidR="00A01110" w:rsidRDefault="00120BA0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>
        <w:rPr>
          <w:rFonts w:ascii="方正仿宋_GBK" w:eastAsia="方正仿宋_GBK" w:hAnsi="Times New Roman" w:hint="eastAsia"/>
          <w:sz w:val="32"/>
          <w:szCs w:val="32"/>
        </w:rPr>
        <w:t>磺胺类药物是一种人工合成的抗菌谱较广、性质稳定、使用简便的抗菌药，对大多数革兰氏阳性菌和阴性</w:t>
      </w:r>
      <w:proofErr w:type="gramStart"/>
      <w:r>
        <w:rPr>
          <w:rFonts w:ascii="方正仿宋_GBK" w:eastAsia="方正仿宋_GBK" w:hAnsi="Times New Roman" w:hint="eastAsia"/>
          <w:sz w:val="32"/>
          <w:szCs w:val="32"/>
        </w:rPr>
        <w:t>菌</w:t>
      </w:r>
      <w:proofErr w:type="gramEnd"/>
      <w:r>
        <w:rPr>
          <w:rFonts w:ascii="方正仿宋_GBK" w:eastAsia="方正仿宋_GBK" w:hAnsi="Times New Roman" w:hint="eastAsia"/>
          <w:sz w:val="32"/>
          <w:szCs w:val="32"/>
        </w:rPr>
        <w:t>都有较强抑制作用，广泛用于防治鸡球虫病。GB 31650-2019《食品安全国家标准 食品中兽药最大残留限量》中规定，磺胺类在所有食品动物的肌肉中的最高残留限量为100μg/kg。长期摄入磺胺类超标的食品，可能导致泌尿系统和肝脏损伤等健康危害。</w:t>
      </w:r>
    </w:p>
    <w:p w:rsidR="00A01110" w:rsidRDefault="00120BA0">
      <w:pPr>
        <w:spacing w:line="57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七、甲氧</w:t>
      </w:r>
      <w:proofErr w:type="gramStart"/>
      <w:r>
        <w:rPr>
          <w:rFonts w:ascii="Times New Roman" w:eastAsia="黑体" w:hAnsi="Times New Roman" w:cs="Times New Roman" w:hint="eastAsia"/>
          <w:sz w:val="32"/>
          <w:szCs w:val="32"/>
        </w:rPr>
        <w:t>苄啶</w:t>
      </w:r>
      <w:proofErr w:type="gramEnd"/>
    </w:p>
    <w:p w:rsidR="00A01110" w:rsidRDefault="00120BA0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>
        <w:rPr>
          <w:rFonts w:ascii="方正仿宋_GBK" w:eastAsia="方正仿宋_GBK" w:hAnsi="Times New Roman" w:hint="eastAsia"/>
          <w:sz w:val="32"/>
          <w:szCs w:val="32"/>
        </w:rPr>
        <w:t>甲氧</w:t>
      </w:r>
      <w:proofErr w:type="gramStart"/>
      <w:r>
        <w:rPr>
          <w:rFonts w:ascii="方正仿宋_GBK" w:eastAsia="方正仿宋_GBK" w:hAnsi="Times New Roman" w:hint="eastAsia"/>
          <w:sz w:val="32"/>
          <w:szCs w:val="32"/>
        </w:rPr>
        <w:t>苄啶</w:t>
      </w:r>
      <w:proofErr w:type="gramEnd"/>
      <w:r>
        <w:rPr>
          <w:rFonts w:ascii="方正仿宋_GBK" w:eastAsia="方正仿宋_GBK" w:hAnsi="Times New Roman" w:hint="eastAsia"/>
          <w:sz w:val="32"/>
          <w:szCs w:val="32"/>
        </w:rPr>
        <w:t>是一种常用抗菌药，长期大剂量的使用本品会</w:t>
      </w:r>
      <w:r>
        <w:rPr>
          <w:rFonts w:ascii="方正仿宋_GBK" w:eastAsia="方正仿宋_GBK" w:hAnsi="Times New Roman" w:hint="eastAsia"/>
          <w:sz w:val="32"/>
          <w:szCs w:val="32"/>
        </w:rPr>
        <w:lastRenderedPageBreak/>
        <w:t>对动物产生畸形作用，在动物体内的残留。GB 31650-2019《食品安全国家标准 食品中兽药最大残留限量》中规定甲氧</w:t>
      </w:r>
      <w:proofErr w:type="gramStart"/>
      <w:r>
        <w:rPr>
          <w:rFonts w:ascii="方正仿宋_GBK" w:eastAsia="方正仿宋_GBK" w:hAnsi="Times New Roman" w:hint="eastAsia"/>
          <w:sz w:val="32"/>
          <w:szCs w:val="32"/>
        </w:rPr>
        <w:t>苄啶</w:t>
      </w:r>
      <w:proofErr w:type="gramEnd"/>
      <w:r>
        <w:rPr>
          <w:rFonts w:ascii="方正仿宋_GBK" w:eastAsia="方正仿宋_GBK" w:hAnsi="Times New Roman" w:hint="eastAsia"/>
          <w:sz w:val="32"/>
          <w:szCs w:val="32"/>
        </w:rPr>
        <w:t>在猪肝中的最高残留限量为50μg/kg。不合格的原因可能是违规使用。长期食用兽药残留超标的食品，可能对人体健康有一定影响。</w:t>
      </w:r>
    </w:p>
    <w:p w:rsidR="00A01110" w:rsidRDefault="00120BA0">
      <w:pPr>
        <w:spacing w:line="57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八、脱氢乙酸及其钠盐（以脱氢乙酸计）</w:t>
      </w:r>
    </w:p>
    <w:p w:rsidR="00A01110" w:rsidRDefault="00120BA0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>
        <w:rPr>
          <w:rFonts w:ascii="方正仿宋_GBK" w:eastAsia="方正仿宋_GBK" w:hAnsi="Times New Roman" w:hint="eastAsia"/>
          <w:sz w:val="32"/>
          <w:szCs w:val="32"/>
        </w:rPr>
        <w:t>脱氢乙酸及其钠盐作为食品添加剂，广泛用作防腐剂，对霉菌具有较强的抑制作用。脱氢乙酸及其钠盐超标的原因，可能是生产企业为延长食品保质期，超限量使用相关食品添加剂。长期食用脱氢乙酸及其钠盐超标的食品，可能对人体健康造成一定影响。</w:t>
      </w:r>
    </w:p>
    <w:p w:rsidR="00A01110" w:rsidRDefault="00A01110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</w:p>
    <w:sectPr w:rsidR="00A0111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507955"/>
    <w:rsid w:val="00004AF7"/>
    <w:rsid w:val="0001200F"/>
    <w:rsid w:val="00093A1F"/>
    <w:rsid w:val="00093CF5"/>
    <w:rsid w:val="000A6B95"/>
    <w:rsid w:val="000F3898"/>
    <w:rsid w:val="00115004"/>
    <w:rsid w:val="00120BA0"/>
    <w:rsid w:val="0012314B"/>
    <w:rsid w:val="00123E64"/>
    <w:rsid w:val="00127EED"/>
    <w:rsid w:val="0016663F"/>
    <w:rsid w:val="001902B4"/>
    <w:rsid w:val="001B66C7"/>
    <w:rsid w:val="003315E0"/>
    <w:rsid w:val="003337D7"/>
    <w:rsid w:val="00337EED"/>
    <w:rsid w:val="00345260"/>
    <w:rsid w:val="00352572"/>
    <w:rsid w:val="003D2E81"/>
    <w:rsid w:val="003F43A6"/>
    <w:rsid w:val="003F677D"/>
    <w:rsid w:val="0043621E"/>
    <w:rsid w:val="004864C3"/>
    <w:rsid w:val="00490214"/>
    <w:rsid w:val="004A3448"/>
    <w:rsid w:val="004D7A94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B6508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01110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2770A"/>
    <w:rsid w:val="00C74245"/>
    <w:rsid w:val="00C904C0"/>
    <w:rsid w:val="00C93814"/>
    <w:rsid w:val="00CC2B2E"/>
    <w:rsid w:val="00D854CA"/>
    <w:rsid w:val="00DB42CD"/>
    <w:rsid w:val="00E95B17"/>
    <w:rsid w:val="00EB080C"/>
    <w:rsid w:val="00EB6150"/>
    <w:rsid w:val="00EC0E42"/>
    <w:rsid w:val="00ED73BA"/>
    <w:rsid w:val="00EE180D"/>
    <w:rsid w:val="00F26FF9"/>
    <w:rsid w:val="00F66EA7"/>
    <w:rsid w:val="00F6775F"/>
    <w:rsid w:val="00F71F33"/>
    <w:rsid w:val="00F77CAB"/>
    <w:rsid w:val="01BF015D"/>
    <w:rsid w:val="02317036"/>
    <w:rsid w:val="026F5C4A"/>
    <w:rsid w:val="02A446D8"/>
    <w:rsid w:val="02D867D5"/>
    <w:rsid w:val="02EF7304"/>
    <w:rsid w:val="031D6E10"/>
    <w:rsid w:val="03305D96"/>
    <w:rsid w:val="03B5650A"/>
    <w:rsid w:val="03CD7816"/>
    <w:rsid w:val="04120FDE"/>
    <w:rsid w:val="05150AE6"/>
    <w:rsid w:val="05B075F0"/>
    <w:rsid w:val="05B507F3"/>
    <w:rsid w:val="05C36969"/>
    <w:rsid w:val="06767E94"/>
    <w:rsid w:val="0691681F"/>
    <w:rsid w:val="07503655"/>
    <w:rsid w:val="07874B8C"/>
    <w:rsid w:val="08481021"/>
    <w:rsid w:val="08F00016"/>
    <w:rsid w:val="0947451F"/>
    <w:rsid w:val="09613572"/>
    <w:rsid w:val="098168D4"/>
    <w:rsid w:val="09E045AF"/>
    <w:rsid w:val="09E0572E"/>
    <w:rsid w:val="0A3345F9"/>
    <w:rsid w:val="0A4011CE"/>
    <w:rsid w:val="0ACA2CD4"/>
    <w:rsid w:val="0B443F79"/>
    <w:rsid w:val="0B505CFE"/>
    <w:rsid w:val="0B8443E7"/>
    <w:rsid w:val="0BCC7F9A"/>
    <w:rsid w:val="0BD14C97"/>
    <w:rsid w:val="0BF21DAD"/>
    <w:rsid w:val="0C9B529D"/>
    <w:rsid w:val="0CCE6341"/>
    <w:rsid w:val="0D1E2590"/>
    <w:rsid w:val="0D4279C5"/>
    <w:rsid w:val="0D4E4FC5"/>
    <w:rsid w:val="0D852F3F"/>
    <w:rsid w:val="0DB46C17"/>
    <w:rsid w:val="0E284B04"/>
    <w:rsid w:val="0E555A8E"/>
    <w:rsid w:val="0EC12409"/>
    <w:rsid w:val="0F8E03D8"/>
    <w:rsid w:val="0FC01C62"/>
    <w:rsid w:val="107C1AA5"/>
    <w:rsid w:val="10B05562"/>
    <w:rsid w:val="110D6E20"/>
    <w:rsid w:val="115B0C2E"/>
    <w:rsid w:val="11F95E33"/>
    <w:rsid w:val="12675480"/>
    <w:rsid w:val="12937D4E"/>
    <w:rsid w:val="12DE4C41"/>
    <w:rsid w:val="12F708C4"/>
    <w:rsid w:val="1327797A"/>
    <w:rsid w:val="135073F9"/>
    <w:rsid w:val="13B63D44"/>
    <w:rsid w:val="13CF296A"/>
    <w:rsid w:val="14B02945"/>
    <w:rsid w:val="14FB2159"/>
    <w:rsid w:val="152F050E"/>
    <w:rsid w:val="153E37EC"/>
    <w:rsid w:val="155E31D5"/>
    <w:rsid w:val="15AB53B7"/>
    <w:rsid w:val="15B16881"/>
    <w:rsid w:val="15F15749"/>
    <w:rsid w:val="15F30177"/>
    <w:rsid w:val="16004C16"/>
    <w:rsid w:val="16063B48"/>
    <w:rsid w:val="164271B3"/>
    <w:rsid w:val="166923CF"/>
    <w:rsid w:val="16BE2F81"/>
    <w:rsid w:val="16C74C86"/>
    <w:rsid w:val="16E15A77"/>
    <w:rsid w:val="17526833"/>
    <w:rsid w:val="17687A4B"/>
    <w:rsid w:val="17BC2306"/>
    <w:rsid w:val="187D413F"/>
    <w:rsid w:val="18CE1A06"/>
    <w:rsid w:val="19D1085A"/>
    <w:rsid w:val="19FE11B5"/>
    <w:rsid w:val="1A6251F7"/>
    <w:rsid w:val="1ACE2642"/>
    <w:rsid w:val="1B0B00D5"/>
    <w:rsid w:val="1BAC2C7B"/>
    <w:rsid w:val="1BAD4A7C"/>
    <w:rsid w:val="1BC329F9"/>
    <w:rsid w:val="1BF24AE8"/>
    <w:rsid w:val="1C1845BD"/>
    <w:rsid w:val="1C1921EB"/>
    <w:rsid w:val="1CB27E9B"/>
    <w:rsid w:val="1DA543F7"/>
    <w:rsid w:val="1DAD3FFF"/>
    <w:rsid w:val="1DFF41B9"/>
    <w:rsid w:val="1F512493"/>
    <w:rsid w:val="1F5B623D"/>
    <w:rsid w:val="20171BD2"/>
    <w:rsid w:val="20732975"/>
    <w:rsid w:val="207F2166"/>
    <w:rsid w:val="209C5323"/>
    <w:rsid w:val="209E7837"/>
    <w:rsid w:val="20DD5D1B"/>
    <w:rsid w:val="21296D82"/>
    <w:rsid w:val="21EF72E6"/>
    <w:rsid w:val="227B2998"/>
    <w:rsid w:val="22BF0461"/>
    <w:rsid w:val="22DF1FFB"/>
    <w:rsid w:val="23295885"/>
    <w:rsid w:val="233D524F"/>
    <w:rsid w:val="239D0E6B"/>
    <w:rsid w:val="23B42F6F"/>
    <w:rsid w:val="23D11DD6"/>
    <w:rsid w:val="243604C5"/>
    <w:rsid w:val="24B573DE"/>
    <w:rsid w:val="24E91BEA"/>
    <w:rsid w:val="25481A61"/>
    <w:rsid w:val="25915938"/>
    <w:rsid w:val="25A92365"/>
    <w:rsid w:val="260360CD"/>
    <w:rsid w:val="2608492C"/>
    <w:rsid w:val="261F7110"/>
    <w:rsid w:val="262F662E"/>
    <w:rsid w:val="2659731E"/>
    <w:rsid w:val="267025AA"/>
    <w:rsid w:val="26845392"/>
    <w:rsid w:val="26A0668D"/>
    <w:rsid w:val="26AB6C21"/>
    <w:rsid w:val="26AF1F6D"/>
    <w:rsid w:val="26BF380F"/>
    <w:rsid w:val="26DF7283"/>
    <w:rsid w:val="27332D86"/>
    <w:rsid w:val="27727CA4"/>
    <w:rsid w:val="279074C9"/>
    <w:rsid w:val="27F74C72"/>
    <w:rsid w:val="28523597"/>
    <w:rsid w:val="28600ED5"/>
    <w:rsid w:val="28E51ADB"/>
    <w:rsid w:val="290E4770"/>
    <w:rsid w:val="29877500"/>
    <w:rsid w:val="29A8017C"/>
    <w:rsid w:val="29DF6632"/>
    <w:rsid w:val="2A066B4A"/>
    <w:rsid w:val="2A0F4184"/>
    <w:rsid w:val="2AB22B74"/>
    <w:rsid w:val="2AF41122"/>
    <w:rsid w:val="2B217D1E"/>
    <w:rsid w:val="2C3F5D84"/>
    <w:rsid w:val="2C5F3DA2"/>
    <w:rsid w:val="2CDF50E5"/>
    <w:rsid w:val="2CFB6472"/>
    <w:rsid w:val="2D1F4EB4"/>
    <w:rsid w:val="2D7D65C0"/>
    <w:rsid w:val="2E0563D7"/>
    <w:rsid w:val="2E485BC9"/>
    <w:rsid w:val="2E880189"/>
    <w:rsid w:val="2EE02088"/>
    <w:rsid w:val="2EEE4150"/>
    <w:rsid w:val="2F8F2462"/>
    <w:rsid w:val="2F9200D3"/>
    <w:rsid w:val="306174F4"/>
    <w:rsid w:val="30C52F74"/>
    <w:rsid w:val="31390AFB"/>
    <w:rsid w:val="31727237"/>
    <w:rsid w:val="31B04CB9"/>
    <w:rsid w:val="31E4442C"/>
    <w:rsid w:val="31F75EEE"/>
    <w:rsid w:val="320944EF"/>
    <w:rsid w:val="32671426"/>
    <w:rsid w:val="32AD3E96"/>
    <w:rsid w:val="32B12BD0"/>
    <w:rsid w:val="3301198A"/>
    <w:rsid w:val="34E21271"/>
    <w:rsid w:val="35216DAD"/>
    <w:rsid w:val="35962F57"/>
    <w:rsid w:val="36731FE9"/>
    <w:rsid w:val="36970865"/>
    <w:rsid w:val="36CF1835"/>
    <w:rsid w:val="37246F64"/>
    <w:rsid w:val="372F7CA3"/>
    <w:rsid w:val="37324D3F"/>
    <w:rsid w:val="37975EBC"/>
    <w:rsid w:val="37980617"/>
    <w:rsid w:val="37BE5351"/>
    <w:rsid w:val="37D8062F"/>
    <w:rsid w:val="37DB03B6"/>
    <w:rsid w:val="37F96A05"/>
    <w:rsid w:val="383060A2"/>
    <w:rsid w:val="38353C2B"/>
    <w:rsid w:val="38642EE5"/>
    <w:rsid w:val="39666407"/>
    <w:rsid w:val="396B6022"/>
    <w:rsid w:val="397630B0"/>
    <w:rsid w:val="39AF2A0A"/>
    <w:rsid w:val="39B34B1D"/>
    <w:rsid w:val="39CA03D5"/>
    <w:rsid w:val="39F458F0"/>
    <w:rsid w:val="3A4867CA"/>
    <w:rsid w:val="3AA9213C"/>
    <w:rsid w:val="3B08402C"/>
    <w:rsid w:val="3B6949B8"/>
    <w:rsid w:val="3B7F5D9C"/>
    <w:rsid w:val="3B9E56EE"/>
    <w:rsid w:val="3B9F10A9"/>
    <w:rsid w:val="3BF15E64"/>
    <w:rsid w:val="3C336B2B"/>
    <w:rsid w:val="3C87360C"/>
    <w:rsid w:val="3CB50E22"/>
    <w:rsid w:val="3CE235EE"/>
    <w:rsid w:val="3D1B4412"/>
    <w:rsid w:val="3D625FAB"/>
    <w:rsid w:val="3D6963CE"/>
    <w:rsid w:val="3D870F7D"/>
    <w:rsid w:val="3D8F3232"/>
    <w:rsid w:val="3E144D4C"/>
    <w:rsid w:val="3E3A3BD1"/>
    <w:rsid w:val="3E793D02"/>
    <w:rsid w:val="3E974FD9"/>
    <w:rsid w:val="3EDA71BD"/>
    <w:rsid w:val="3F944EF2"/>
    <w:rsid w:val="403E2C3D"/>
    <w:rsid w:val="40596CFD"/>
    <w:rsid w:val="40787187"/>
    <w:rsid w:val="40AC1C6B"/>
    <w:rsid w:val="40B86FDC"/>
    <w:rsid w:val="410845A9"/>
    <w:rsid w:val="416F2DCE"/>
    <w:rsid w:val="418241C2"/>
    <w:rsid w:val="41E321AB"/>
    <w:rsid w:val="42367554"/>
    <w:rsid w:val="42400E64"/>
    <w:rsid w:val="424F41F3"/>
    <w:rsid w:val="425665EF"/>
    <w:rsid w:val="426A0D65"/>
    <w:rsid w:val="42EF095D"/>
    <w:rsid w:val="440520A2"/>
    <w:rsid w:val="442336B4"/>
    <w:rsid w:val="44305A14"/>
    <w:rsid w:val="445442EA"/>
    <w:rsid w:val="445D67A1"/>
    <w:rsid w:val="44753821"/>
    <w:rsid w:val="44F63D12"/>
    <w:rsid w:val="452A1919"/>
    <w:rsid w:val="45B97969"/>
    <w:rsid w:val="471F4A41"/>
    <w:rsid w:val="47492C28"/>
    <w:rsid w:val="479C2527"/>
    <w:rsid w:val="47A179CE"/>
    <w:rsid w:val="47C5755B"/>
    <w:rsid w:val="48220383"/>
    <w:rsid w:val="48DA31FD"/>
    <w:rsid w:val="48E977EA"/>
    <w:rsid w:val="491D1AA6"/>
    <w:rsid w:val="494214A7"/>
    <w:rsid w:val="49712448"/>
    <w:rsid w:val="4A852CA6"/>
    <w:rsid w:val="4ABF5373"/>
    <w:rsid w:val="4B5049B4"/>
    <w:rsid w:val="4B8C27BB"/>
    <w:rsid w:val="4B8F388C"/>
    <w:rsid w:val="4BC137FA"/>
    <w:rsid w:val="4BE37526"/>
    <w:rsid w:val="4C297156"/>
    <w:rsid w:val="4C967FAF"/>
    <w:rsid w:val="4CCB074B"/>
    <w:rsid w:val="4CF306D6"/>
    <w:rsid w:val="4D8A2EE5"/>
    <w:rsid w:val="4D9B4661"/>
    <w:rsid w:val="4E0B1BC2"/>
    <w:rsid w:val="4E8C7012"/>
    <w:rsid w:val="4EBE0559"/>
    <w:rsid w:val="4EED2BC8"/>
    <w:rsid w:val="4F2E2311"/>
    <w:rsid w:val="4F932387"/>
    <w:rsid w:val="4FAB5F46"/>
    <w:rsid w:val="4FD51D87"/>
    <w:rsid w:val="50163F73"/>
    <w:rsid w:val="503C6412"/>
    <w:rsid w:val="50C103E8"/>
    <w:rsid w:val="50C17233"/>
    <w:rsid w:val="511227A9"/>
    <w:rsid w:val="514E5CDD"/>
    <w:rsid w:val="517B47EC"/>
    <w:rsid w:val="51896A13"/>
    <w:rsid w:val="52190CA4"/>
    <w:rsid w:val="5240187B"/>
    <w:rsid w:val="52941F38"/>
    <w:rsid w:val="52C073BE"/>
    <w:rsid w:val="530D1824"/>
    <w:rsid w:val="53B14415"/>
    <w:rsid w:val="546472EE"/>
    <w:rsid w:val="5473169E"/>
    <w:rsid w:val="55113F42"/>
    <w:rsid w:val="554D75AB"/>
    <w:rsid w:val="55BE0029"/>
    <w:rsid w:val="566F178F"/>
    <w:rsid w:val="58C52A1E"/>
    <w:rsid w:val="591702CA"/>
    <w:rsid w:val="59203A01"/>
    <w:rsid w:val="594D03BB"/>
    <w:rsid w:val="59BA4042"/>
    <w:rsid w:val="5A007D61"/>
    <w:rsid w:val="5A3F5C99"/>
    <w:rsid w:val="5A540B67"/>
    <w:rsid w:val="5AF17BBB"/>
    <w:rsid w:val="5B7936AC"/>
    <w:rsid w:val="5B8B3D37"/>
    <w:rsid w:val="5B9C406B"/>
    <w:rsid w:val="5BDC6E44"/>
    <w:rsid w:val="5C002429"/>
    <w:rsid w:val="5C6258A4"/>
    <w:rsid w:val="5C9F00AC"/>
    <w:rsid w:val="5D82429E"/>
    <w:rsid w:val="5DF3645F"/>
    <w:rsid w:val="5E025B1B"/>
    <w:rsid w:val="5E101039"/>
    <w:rsid w:val="5E607EF9"/>
    <w:rsid w:val="5E743D0D"/>
    <w:rsid w:val="5E82604C"/>
    <w:rsid w:val="5EB3567B"/>
    <w:rsid w:val="5F6C255F"/>
    <w:rsid w:val="5FAB04AF"/>
    <w:rsid w:val="5FAC4190"/>
    <w:rsid w:val="5FB4017C"/>
    <w:rsid w:val="60A816BA"/>
    <w:rsid w:val="60F1081C"/>
    <w:rsid w:val="62106968"/>
    <w:rsid w:val="621933EA"/>
    <w:rsid w:val="62733EE5"/>
    <w:rsid w:val="62762E14"/>
    <w:rsid w:val="62A23EF9"/>
    <w:rsid w:val="62E64A8D"/>
    <w:rsid w:val="62EE3843"/>
    <w:rsid w:val="63E51096"/>
    <w:rsid w:val="642673E4"/>
    <w:rsid w:val="645F7C77"/>
    <w:rsid w:val="647462D8"/>
    <w:rsid w:val="64DE562C"/>
    <w:rsid w:val="655609C0"/>
    <w:rsid w:val="65A15091"/>
    <w:rsid w:val="65BB14FB"/>
    <w:rsid w:val="65DB229E"/>
    <w:rsid w:val="66524DFC"/>
    <w:rsid w:val="66B96EA8"/>
    <w:rsid w:val="66C539A3"/>
    <w:rsid w:val="66F73F16"/>
    <w:rsid w:val="66F81414"/>
    <w:rsid w:val="67C1146A"/>
    <w:rsid w:val="67DF1954"/>
    <w:rsid w:val="67E22ABE"/>
    <w:rsid w:val="681A5C55"/>
    <w:rsid w:val="683644BA"/>
    <w:rsid w:val="686B67ED"/>
    <w:rsid w:val="68A556F5"/>
    <w:rsid w:val="68AD7102"/>
    <w:rsid w:val="68B5161B"/>
    <w:rsid w:val="68C71C38"/>
    <w:rsid w:val="68E36EAE"/>
    <w:rsid w:val="69741D22"/>
    <w:rsid w:val="699B2A3E"/>
    <w:rsid w:val="69B01F3D"/>
    <w:rsid w:val="69DA2274"/>
    <w:rsid w:val="6A962F9A"/>
    <w:rsid w:val="6AB647C9"/>
    <w:rsid w:val="6AE76F91"/>
    <w:rsid w:val="6B0A631F"/>
    <w:rsid w:val="6B2F57E8"/>
    <w:rsid w:val="6B530E0B"/>
    <w:rsid w:val="6B5B1073"/>
    <w:rsid w:val="6B7E77A8"/>
    <w:rsid w:val="6B8E3D6F"/>
    <w:rsid w:val="6C0F37D0"/>
    <w:rsid w:val="6C2A5933"/>
    <w:rsid w:val="6C532497"/>
    <w:rsid w:val="6C6A3D48"/>
    <w:rsid w:val="6C7E1348"/>
    <w:rsid w:val="6D2554B7"/>
    <w:rsid w:val="6D5B1249"/>
    <w:rsid w:val="6DFA31D5"/>
    <w:rsid w:val="6E7403AD"/>
    <w:rsid w:val="6E9970EA"/>
    <w:rsid w:val="6EE7006B"/>
    <w:rsid w:val="6EEC041E"/>
    <w:rsid w:val="6F6E7A0C"/>
    <w:rsid w:val="6F703737"/>
    <w:rsid w:val="6FA8119D"/>
    <w:rsid w:val="6FA97066"/>
    <w:rsid w:val="70433045"/>
    <w:rsid w:val="70CB5B19"/>
    <w:rsid w:val="70D9746F"/>
    <w:rsid w:val="71236AF0"/>
    <w:rsid w:val="71A911C1"/>
    <w:rsid w:val="721B1A5A"/>
    <w:rsid w:val="72C34330"/>
    <w:rsid w:val="72C44654"/>
    <w:rsid w:val="730B7BD7"/>
    <w:rsid w:val="731C59A6"/>
    <w:rsid w:val="73FD71C6"/>
    <w:rsid w:val="740B7597"/>
    <w:rsid w:val="74524185"/>
    <w:rsid w:val="74546D15"/>
    <w:rsid w:val="747F1CA9"/>
    <w:rsid w:val="74A4406D"/>
    <w:rsid w:val="74F01C52"/>
    <w:rsid w:val="75875DA7"/>
    <w:rsid w:val="75A57FA1"/>
    <w:rsid w:val="75BA1BCA"/>
    <w:rsid w:val="76077A0F"/>
    <w:rsid w:val="761E6838"/>
    <w:rsid w:val="767F574F"/>
    <w:rsid w:val="76C43BAF"/>
    <w:rsid w:val="77077FF4"/>
    <w:rsid w:val="77450FC0"/>
    <w:rsid w:val="77E45E27"/>
    <w:rsid w:val="78516857"/>
    <w:rsid w:val="787917F5"/>
    <w:rsid w:val="78AE4341"/>
    <w:rsid w:val="78C81DF3"/>
    <w:rsid w:val="79425C88"/>
    <w:rsid w:val="799534CE"/>
    <w:rsid w:val="79D814FA"/>
    <w:rsid w:val="79E41CD7"/>
    <w:rsid w:val="7A112DBA"/>
    <w:rsid w:val="7A27777B"/>
    <w:rsid w:val="7B247D56"/>
    <w:rsid w:val="7B5D2F26"/>
    <w:rsid w:val="7B7721FC"/>
    <w:rsid w:val="7C0544D3"/>
    <w:rsid w:val="7C833972"/>
    <w:rsid w:val="7CB160E7"/>
    <w:rsid w:val="7D6171ED"/>
    <w:rsid w:val="7D7C21F2"/>
    <w:rsid w:val="7E4A517A"/>
    <w:rsid w:val="7EA302B2"/>
    <w:rsid w:val="7F4D5AB1"/>
    <w:rsid w:val="7FAD489D"/>
    <w:rsid w:val="7FCF52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qFormat="1"/>
    <w:lsdException w:name="Subtitle" w:semiHidden="0" w:uiPriority="11" w:unhideWhenUsed="0" w:qFormat="1"/>
    <w:lsdException w:name="Body Text First Indent" w:semiHidden="0" w:uiPriority="0" w:unhideWhenUsed="0" w:qFormat="1"/>
    <w:lsdException w:name="Hyperlink" w:semiHidden="0" w:qFormat="1"/>
    <w:lsdException w:name="Followed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HTML Preformatted" w:qFormat="1"/>
    <w:lsdException w:name="Normal Table" w:qFormat="1"/>
    <w:lsdException w:name="Balloon Text" w:qFormat="1"/>
    <w:lsdException w:name="Table Grid" w:uiPriority="59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uiPriority w:val="99"/>
    <w:semiHidden/>
    <w:unhideWhenUsed/>
    <w:qFormat/>
    <w:pPr>
      <w:spacing w:after="120"/>
    </w:pPr>
  </w:style>
  <w:style w:type="paragraph" w:styleId="a4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HTML">
    <w:name w:val="HTML Preformatted"/>
    <w:basedOn w:val="a"/>
    <w:uiPriority w:val="99"/>
    <w:semiHidden/>
    <w:unhideWhenUsed/>
    <w:qFormat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8">
    <w:name w:val="Body Text First Indent"/>
    <w:basedOn w:val="a3"/>
    <w:link w:val="Char3"/>
    <w:qFormat/>
    <w:pPr>
      <w:ind w:firstLineChars="100" w:firstLine="420"/>
    </w:pPr>
    <w:rPr>
      <w:rFonts w:ascii="Times New Roman" w:eastAsia="宋体" w:hAnsi="Times New Roman" w:cs="Times New Roman"/>
      <w:szCs w:val="24"/>
    </w:rPr>
  </w:style>
  <w:style w:type="character" w:styleId="a9">
    <w:name w:val="Strong"/>
    <w:basedOn w:val="a0"/>
    <w:uiPriority w:val="22"/>
    <w:qFormat/>
    <w:rPr>
      <w:b/>
      <w:bCs/>
    </w:rPr>
  </w:style>
  <w:style w:type="character" w:styleId="aa">
    <w:name w:val="FollowedHyperlink"/>
    <w:basedOn w:val="a0"/>
    <w:uiPriority w:val="99"/>
    <w:unhideWhenUsed/>
    <w:qFormat/>
    <w:rPr>
      <w:color w:val="000099"/>
      <w:sz w:val="18"/>
      <w:szCs w:val="18"/>
      <w:u w:val="single"/>
    </w:rPr>
  </w:style>
  <w:style w:type="character" w:styleId="ab">
    <w:name w:val="Emphasis"/>
    <w:uiPriority w:val="20"/>
    <w:qFormat/>
    <w:rPr>
      <w:i/>
      <w:iCs/>
    </w:rPr>
  </w:style>
  <w:style w:type="character" w:styleId="ac">
    <w:name w:val="Hyperlink"/>
    <w:basedOn w:val="a0"/>
    <w:uiPriority w:val="99"/>
    <w:unhideWhenUsed/>
    <w:qFormat/>
    <w:rPr>
      <w:color w:val="000099"/>
      <w:sz w:val="18"/>
      <w:szCs w:val="18"/>
      <w:u w:val="single"/>
    </w:rPr>
  </w:style>
  <w:style w:type="character" w:customStyle="1" w:styleId="Char2">
    <w:name w:val="页眉 Char"/>
    <w:basedOn w:val="a0"/>
    <w:link w:val="a6"/>
    <w:uiPriority w:val="99"/>
    <w:semiHidden/>
    <w:qFormat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semiHidden/>
    <w:qFormat/>
    <w:rPr>
      <w:sz w:val="18"/>
      <w:szCs w:val="18"/>
    </w:rPr>
  </w:style>
  <w:style w:type="character" w:customStyle="1" w:styleId="apple-converted-space">
    <w:name w:val="apple-converted-space"/>
    <w:basedOn w:val="a0"/>
    <w:qFormat/>
  </w:style>
  <w:style w:type="paragraph" w:customStyle="1" w:styleId="reader-word-layer">
    <w:name w:val="reader-word-layer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d">
    <w:name w:val="List Paragraph"/>
    <w:basedOn w:val="a"/>
    <w:uiPriority w:val="99"/>
    <w:unhideWhenUsed/>
    <w:qFormat/>
    <w:pPr>
      <w:ind w:firstLineChars="200" w:firstLine="420"/>
    </w:pPr>
  </w:style>
  <w:style w:type="character" w:customStyle="1" w:styleId="description">
    <w:name w:val="description"/>
    <w:basedOn w:val="a0"/>
    <w:qFormat/>
  </w:style>
  <w:style w:type="character" w:customStyle="1" w:styleId="Char0">
    <w:name w:val="批注框文本 Char"/>
    <w:basedOn w:val="a0"/>
    <w:link w:val="a4"/>
    <w:uiPriority w:val="99"/>
    <w:semiHidden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正文文本 Char"/>
    <w:basedOn w:val="a0"/>
    <w:link w:val="a3"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3">
    <w:name w:val="正文首行缩进 Char"/>
    <w:basedOn w:val="Char"/>
    <w:link w:val="a8"/>
    <w:qFormat/>
    <w:rPr>
      <w:rFonts w:asciiTheme="minorHAnsi" w:eastAsiaTheme="minorEastAsia" w:hAnsiTheme="minorHAnsi" w:cstheme="minorBidi"/>
      <w:kern w:val="2"/>
      <w:sz w:val="21"/>
      <w:szCs w:val="24"/>
    </w:rPr>
  </w:style>
  <w:style w:type="character" w:customStyle="1" w:styleId="1">
    <w:name w:val="不明显强调1"/>
    <w:basedOn w:val="a0"/>
    <w:uiPriority w:val="19"/>
    <w:qFormat/>
    <w:rPr>
      <w:i/>
      <w:iCs/>
      <w:color w:val="7F7F7F" w:themeColor="text1" w:themeTint="80"/>
    </w:rPr>
  </w:style>
  <w:style w:type="paragraph" w:styleId="ae">
    <w:name w:val="No Spacing"/>
    <w:uiPriority w:val="1"/>
    <w:qFormat/>
    <w:pPr>
      <w:widowControl w:val="0"/>
      <w:jc w:val="both"/>
    </w:pPr>
    <w:rPr>
      <w:kern w:val="2"/>
      <w:sz w:val="21"/>
      <w:szCs w:val="24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仿宋_GB2312" w:hAnsi="仿宋_GB2312" w:cs="仿宋_GB2312"/>
      <w:color w:val="000000"/>
      <w:sz w:val="24"/>
      <w:szCs w:val="24"/>
    </w:rPr>
  </w:style>
  <w:style w:type="character" w:customStyle="1" w:styleId="2">
    <w:name w:val="不明显强调2"/>
    <w:basedOn w:val="a0"/>
    <w:uiPriority w:val="19"/>
    <w:qFormat/>
    <w:rPr>
      <w:i/>
      <w:iCs/>
      <w:color w:val="7F7F7F" w:themeColor="text1" w:themeTint="80"/>
    </w:rPr>
  </w:style>
  <w:style w:type="character" w:customStyle="1" w:styleId="3">
    <w:name w:val="不明显强调3"/>
    <w:basedOn w:val="a0"/>
    <w:uiPriority w:val="19"/>
    <w:qFormat/>
    <w:rPr>
      <w:i/>
      <w:iCs/>
      <w:color w:val="7F7F7F" w:themeColor="text1" w:themeTint="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A1ACE280-CD65-4B7F-9823-92F9D58A4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182</Words>
  <Characters>1044</Characters>
  <Application>Microsoft Office Word</Application>
  <DocSecurity>0</DocSecurity>
  <Lines>8</Lines>
  <Paragraphs>2</Paragraphs>
  <ScaleCrop>false</ScaleCrop>
  <Company>微软中国</Company>
  <LinksUpToDate>false</LinksUpToDate>
  <CharactersWithSpaces>1224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WangZK</cp:lastModifiedBy>
  <cp:revision>8</cp:revision>
  <cp:lastPrinted>2020-07-30T04:08:00Z</cp:lastPrinted>
  <dcterms:created xsi:type="dcterms:W3CDTF">2018-12-24T03:58:00Z</dcterms:created>
  <dcterms:modified xsi:type="dcterms:W3CDTF">2020-07-30T04:08:00Z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2052-11.1.0.9739</vt:lpwstr>
  </property>
  <property fmtid="{D5CDD505-2E9C-101B-9397-08002B2CF9AE}" pid="3" name="KSORubyTemplateID" linkTarget="0">
    <vt:lpwstr>6</vt:lpwstr>
  </property>
</Properties>
</file>