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苯醚甲环唑</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苯醚甲环唑是三唑类杀菌剂，广泛应用于果树、蔬菜等作物，有效防治黑星病，黑痘病、白腐病、斑点落叶病、白粉病、褐斑病、锈病、条锈病、赤霉病等</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属低毒农药。苯醚甲环唑残留量超标的原因，可能是</w:t>
      </w:r>
      <w:r>
        <w:rPr>
          <w:rFonts w:hint="eastAsia" w:ascii="Times New Roman" w:hAnsi="Times New Roman" w:eastAsia="方正仿宋_GBK" w:cs="Times New Roman"/>
          <w:kern w:val="2"/>
          <w:sz w:val="32"/>
          <w:szCs w:val="32"/>
          <w:lang w:val="en-US" w:eastAsia="zh-CN" w:bidi="ar-SA"/>
        </w:rPr>
        <w:t>种植户</w:t>
      </w:r>
      <w:r>
        <w:rPr>
          <w:rFonts w:hint="default" w:ascii="Times New Roman" w:hAnsi="Times New Roman" w:eastAsia="方正仿宋_GBK" w:cs="Times New Roman"/>
          <w:kern w:val="2"/>
          <w:sz w:val="32"/>
          <w:szCs w:val="32"/>
          <w:lang w:val="en-US" w:eastAsia="zh-CN" w:bidi="ar-SA"/>
        </w:rPr>
        <w:t>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苯甲酸及其钠盐（以苯甲酸计）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苯甲酸及其钠盐（以苯甲酸计）是食品工业中常用的一种防腐剂，对霉菌、酵母和细菌有较好的抑制作用。长期食用苯甲酸及其钠盐超标的食品，可能导致肝脏积累性中毒，危害肝脏健康。苯甲酸及其钠盐（以苯甲酸计）检测值超标的原因，可能是生产企业为延长产品保质期，或者弥补产品生产过程卫生条件不佳而</w:t>
      </w:r>
      <w:r>
        <w:rPr>
          <w:rFonts w:hint="eastAsia" w:ascii="Times New Roman" w:hAnsi="Times New Roman" w:eastAsia="方正仿宋_GBK" w:cs="Times New Roman"/>
          <w:kern w:val="2"/>
          <w:sz w:val="32"/>
          <w:szCs w:val="32"/>
          <w:lang w:val="en-US" w:eastAsia="zh-CN" w:bidi="ar-SA"/>
        </w:rPr>
        <w:t>超限量</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毒死蜱</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毒死蜱，又名氯吡硫磷，是一种硫代磷酸酯类有机磷杀虫、杀螨剂，具有良好的触杀、胃毒和熏蒸作用。少量的农药残留不会引起人体急性中毒，但长期食用毒死蜱超标的食品，对人体健康可能有一定影响。毒死蜱残留量超标的原因，可能是菜农为控制虫害而违规使用，致使上市销售时毒死蜱残留量未降解至标准限量以下。</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氟虫腈</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氟虫腈是一种苯基吡唑类杀虫剂，对害虫以胃毒作用为主，兼有触杀和一定的内吸作用。氟虫腈超标的原因，可能是菜农对使用农药的安全间隔期不了解，从而违规使用或滥用农药。</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黄曲霉毒素B</w:t>
      </w:r>
      <w:r>
        <w:rPr>
          <w:rFonts w:hint="eastAsia" w:ascii="Times New Roman" w:hAnsi="Times New Roman" w:eastAsia="方正黑体_GBK" w:cs="Times New Roman"/>
          <w:sz w:val="32"/>
          <w:szCs w:val="32"/>
          <w:vertAlign w:val="subscript"/>
          <w:lang w:val="en-US" w:eastAsia="zh-CN"/>
        </w:rPr>
        <w:t>1</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是一种强致癌性的真菌毒素。长期食用黄曲霉毒素B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超标的食品，可能会对肝脏造成损害。黄曲霉毒素B</w:t>
      </w:r>
      <w:r>
        <w:rPr>
          <w:rFonts w:hint="default" w:ascii="Times New Roman" w:hAnsi="Times New Roman" w:eastAsia="方正仿宋_GBK" w:cs="Times New Roman"/>
          <w:kern w:val="2"/>
          <w:sz w:val="32"/>
          <w:szCs w:val="32"/>
          <w:vertAlign w:val="subscript"/>
          <w:lang w:val="en-US" w:eastAsia="zh-CN" w:bidi="ar-SA"/>
        </w:rPr>
        <w:t>1</w:t>
      </w:r>
      <w:r>
        <w:rPr>
          <w:rFonts w:hint="default" w:ascii="Times New Roman" w:hAnsi="Times New Roman" w:eastAsia="方正仿宋_GBK" w:cs="Times New Roman"/>
          <w:kern w:val="2"/>
          <w:sz w:val="32"/>
          <w:szCs w:val="32"/>
          <w:lang w:val="en-US" w:eastAsia="zh-CN" w:bidi="ar-SA"/>
        </w:rPr>
        <w:t>检测值超标的原因，可能是受到黄曲霉等霉菌的污染，也可能与产品储运条件控制不当等有关。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3159D803-D774-470F-B18D-10877ECCF281}"/>
  </w:font>
  <w:font w:name="方正小标宋_GBK">
    <w:panose1 w:val="03000509000000000000"/>
    <w:charset w:val="86"/>
    <w:family w:val="auto"/>
    <w:pitch w:val="default"/>
    <w:sig w:usb0="00000001" w:usb1="080E0000" w:usb2="00000000" w:usb3="00000000" w:csb0="00040000" w:csb1="00000000"/>
    <w:embedRegular r:id="rId2" w:fontKey="{E2E86A97-D808-4D77-AA96-122313AACA24}"/>
  </w:font>
  <w:font w:name="方正黑体_GBK">
    <w:panose1 w:val="03000509000000000000"/>
    <w:charset w:val="86"/>
    <w:family w:val="script"/>
    <w:pitch w:val="default"/>
    <w:sig w:usb0="00000001" w:usb1="080E0000" w:usb2="00000000" w:usb3="00000000" w:csb0="00040000" w:csb1="00000000"/>
    <w:embedRegular r:id="rId3" w:fontKey="{89160494-3035-4F30-939B-7BD82A599364}"/>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F3B88"/>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1081FC8"/>
    <w:rsid w:val="111979B7"/>
    <w:rsid w:val="113B2D40"/>
    <w:rsid w:val="1163049F"/>
    <w:rsid w:val="118922C6"/>
    <w:rsid w:val="118D159A"/>
    <w:rsid w:val="11953548"/>
    <w:rsid w:val="11E03822"/>
    <w:rsid w:val="11F95E33"/>
    <w:rsid w:val="12071881"/>
    <w:rsid w:val="1209400F"/>
    <w:rsid w:val="120F06E7"/>
    <w:rsid w:val="12193340"/>
    <w:rsid w:val="121C431D"/>
    <w:rsid w:val="12245890"/>
    <w:rsid w:val="123A79A5"/>
    <w:rsid w:val="123F36F7"/>
    <w:rsid w:val="12477249"/>
    <w:rsid w:val="12724255"/>
    <w:rsid w:val="127B5155"/>
    <w:rsid w:val="128439C0"/>
    <w:rsid w:val="12B7714A"/>
    <w:rsid w:val="12BB55BA"/>
    <w:rsid w:val="12F708C4"/>
    <w:rsid w:val="12F97DBC"/>
    <w:rsid w:val="133751B0"/>
    <w:rsid w:val="13633B5E"/>
    <w:rsid w:val="137124FF"/>
    <w:rsid w:val="13732499"/>
    <w:rsid w:val="13C00084"/>
    <w:rsid w:val="13C056FE"/>
    <w:rsid w:val="13CA1B57"/>
    <w:rsid w:val="13E7298F"/>
    <w:rsid w:val="13FC049B"/>
    <w:rsid w:val="1404150D"/>
    <w:rsid w:val="140A1021"/>
    <w:rsid w:val="140A5969"/>
    <w:rsid w:val="14186D67"/>
    <w:rsid w:val="141D643A"/>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B6EEA"/>
    <w:rsid w:val="17BC2306"/>
    <w:rsid w:val="17CF450B"/>
    <w:rsid w:val="17D11706"/>
    <w:rsid w:val="17D74826"/>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2D0EA6"/>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D7678"/>
    <w:rsid w:val="1E5F3408"/>
    <w:rsid w:val="1E74103D"/>
    <w:rsid w:val="1E9B32CF"/>
    <w:rsid w:val="1EBA5E2B"/>
    <w:rsid w:val="1EC264B5"/>
    <w:rsid w:val="1ED03C27"/>
    <w:rsid w:val="1EDC4FB1"/>
    <w:rsid w:val="1EDD4E3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62661"/>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40022C"/>
    <w:rsid w:val="33405F7E"/>
    <w:rsid w:val="337F4F63"/>
    <w:rsid w:val="3384632B"/>
    <w:rsid w:val="339B6127"/>
    <w:rsid w:val="33A308EA"/>
    <w:rsid w:val="33A8437B"/>
    <w:rsid w:val="33C257A4"/>
    <w:rsid w:val="33C7685D"/>
    <w:rsid w:val="33DE0FDB"/>
    <w:rsid w:val="33DE547F"/>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B97969"/>
    <w:rsid w:val="45C25A1D"/>
    <w:rsid w:val="45DE2E69"/>
    <w:rsid w:val="45F428E0"/>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ED662D"/>
    <w:rsid w:val="47F45416"/>
    <w:rsid w:val="48114597"/>
    <w:rsid w:val="48217EC1"/>
    <w:rsid w:val="482E3E38"/>
    <w:rsid w:val="483164C1"/>
    <w:rsid w:val="483E1E2C"/>
    <w:rsid w:val="48AB58D0"/>
    <w:rsid w:val="48B14065"/>
    <w:rsid w:val="48BD345D"/>
    <w:rsid w:val="48D06DD8"/>
    <w:rsid w:val="48DD097C"/>
    <w:rsid w:val="48DD4659"/>
    <w:rsid w:val="48DF5182"/>
    <w:rsid w:val="48E04E0E"/>
    <w:rsid w:val="48EF0F78"/>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985CE2"/>
    <w:rsid w:val="4FA709C3"/>
    <w:rsid w:val="4FAB5F46"/>
    <w:rsid w:val="4FB646A1"/>
    <w:rsid w:val="4FC46D8A"/>
    <w:rsid w:val="4FD317BC"/>
    <w:rsid w:val="500F0A42"/>
    <w:rsid w:val="50163F73"/>
    <w:rsid w:val="50185F11"/>
    <w:rsid w:val="50341765"/>
    <w:rsid w:val="504A437F"/>
    <w:rsid w:val="50565800"/>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C904D3"/>
    <w:rsid w:val="54EB365E"/>
    <w:rsid w:val="54EB6C0B"/>
    <w:rsid w:val="54F05138"/>
    <w:rsid w:val="54F33FF1"/>
    <w:rsid w:val="550115C8"/>
    <w:rsid w:val="55164621"/>
    <w:rsid w:val="551B76D4"/>
    <w:rsid w:val="552830AF"/>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E77ABE"/>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A5B6B"/>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272818"/>
    <w:rsid w:val="6C2A5933"/>
    <w:rsid w:val="6C320845"/>
    <w:rsid w:val="6C532497"/>
    <w:rsid w:val="6C6A3D48"/>
    <w:rsid w:val="6C8461A1"/>
    <w:rsid w:val="6C864D2C"/>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E41CD7"/>
    <w:rsid w:val="79F5128C"/>
    <w:rsid w:val="7A1A670B"/>
    <w:rsid w:val="7A27777B"/>
    <w:rsid w:val="7A637111"/>
    <w:rsid w:val="7A645338"/>
    <w:rsid w:val="7A656B15"/>
    <w:rsid w:val="7A6842AE"/>
    <w:rsid w:val="7A686510"/>
    <w:rsid w:val="7A6D2811"/>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124826"/>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autoRedefine/>
    <w:semiHidden/>
    <w:unhideWhenUsed/>
    <w:qFormat/>
    <w:uiPriority w:val="99"/>
    <w:pPr>
      <w:spacing w:after="120"/>
      <w:ind w:left="420" w:leftChars="200"/>
    </w:pPr>
  </w:style>
  <w:style w:type="paragraph" w:styleId="4">
    <w:name w:val="Body Text"/>
    <w:basedOn w:val="1"/>
    <w:link w:val="24"/>
    <w:autoRedefine/>
    <w:semiHidden/>
    <w:unhideWhenUsed/>
    <w:qFormat/>
    <w:uiPriority w:val="99"/>
    <w:pPr>
      <w:spacing w:after="120"/>
    </w:pPr>
  </w:style>
  <w:style w:type="paragraph" w:styleId="5">
    <w:name w:val="Balloon Text"/>
    <w:basedOn w:val="1"/>
    <w:link w:val="23"/>
    <w:autoRedefine/>
    <w:semiHidden/>
    <w:unhideWhenUsed/>
    <w:qFormat/>
    <w:uiPriority w:val="99"/>
    <w:rPr>
      <w:sz w:val="18"/>
      <w:szCs w:val="18"/>
    </w:rPr>
  </w:style>
  <w:style w:type="paragraph" w:styleId="6">
    <w:name w:val="footer"/>
    <w:basedOn w:val="1"/>
    <w:link w:val="18"/>
    <w:autoRedefine/>
    <w:unhideWhenUsed/>
    <w:qFormat/>
    <w:uiPriority w:val="99"/>
    <w:pPr>
      <w:tabs>
        <w:tab w:val="center" w:pos="4153"/>
        <w:tab w:val="right" w:pos="8306"/>
      </w:tabs>
      <w:snapToGrid w:val="0"/>
      <w:jc w:val="left"/>
    </w:pPr>
    <w:rPr>
      <w:sz w:val="18"/>
      <w:szCs w:val="18"/>
    </w:rPr>
  </w:style>
  <w:style w:type="paragraph" w:styleId="7">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autoRedefine/>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autoRedefine/>
    <w:qFormat/>
    <w:uiPriority w:val="0"/>
    <w:pPr>
      <w:ind w:firstLine="420" w:firstLineChars="100"/>
    </w:pPr>
    <w:rPr>
      <w:rFonts w:ascii="Times New Roman" w:hAnsi="Times New Roman" w:eastAsia="宋体" w:cs="Times New Roman"/>
      <w:szCs w:val="24"/>
    </w:rPr>
  </w:style>
  <w:style w:type="character" w:styleId="13">
    <w:name w:val="Strong"/>
    <w:basedOn w:val="12"/>
    <w:autoRedefine/>
    <w:qFormat/>
    <w:uiPriority w:val="22"/>
    <w:rPr>
      <w:b/>
    </w:rPr>
  </w:style>
  <w:style w:type="character" w:styleId="14">
    <w:name w:val="FollowedHyperlink"/>
    <w:basedOn w:val="12"/>
    <w:autoRedefine/>
    <w:unhideWhenUsed/>
    <w:qFormat/>
    <w:uiPriority w:val="99"/>
    <w:rPr>
      <w:color w:val="000099"/>
      <w:sz w:val="18"/>
      <w:szCs w:val="18"/>
      <w:u w:val="single"/>
    </w:rPr>
  </w:style>
  <w:style w:type="character" w:styleId="15">
    <w:name w:val="Emphasis"/>
    <w:autoRedefine/>
    <w:qFormat/>
    <w:uiPriority w:val="20"/>
    <w:rPr>
      <w:i/>
      <w:iCs/>
    </w:rPr>
  </w:style>
  <w:style w:type="character" w:styleId="16">
    <w:name w:val="Hyperlink"/>
    <w:basedOn w:val="12"/>
    <w:autoRedefine/>
    <w:unhideWhenUsed/>
    <w:qFormat/>
    <w:uiPriority w:val="99"/>
    <w:rPr>
      <w:color w:val="000099"/>
      <w:sz w:val="18"/>
      <w:szCs w:val="18"/>
      <w:u w:val="single"/>
    </w:rPr>
  </w:style>
  <w:style w:type="character" w:customStyle="1" w:styleId="17">
    <w:name w:val="页眉 Char"/>
    <w:basedOn w:val="12"/>
    <w:link w:val="7"/>
    <w:autoRedefine/>
    <w:semiHidden/>
    <w:qFormat/>
    <w:uiPriority w:val="99"/>
    <w:rPr>
      <w:sz w:val="18"/>
      <w:szCs w:val="18"/>
    </w:rPr>
  </w:style>
  <w:style w:type="character" w:customStyle="1" w:styleId="18">
    <w:name w:val="页脚 Char"/>
    <w:basedOn w:val="12"/>
    <w:link w:val="6"/>
    <w:autoRedefine/>
    <w:semiHidden/>
    <w:qFormat/>
    <w:uiPriority w:val="99"/>
    <w:rPr>
      <w:sz w:val="18"/>
      <w:szCs w:val="18"/>
    </w:rPr>
  </w:style>
  <w:style w:type="character" w:customStyle="1" w:styleId="19">
    <w:name w:val="apple-converted-space"/>
    <w:basedOn w:val="12"/>
    <w:autoRedefine/>
    <w:qFormat/>
    <w:uiPriority w:val="0"/>
  </w:style>
  <w:style w:type="paragraph" w:customStyle="1" w:styleId="20">
    <w:name w:val="reader-word-layer"/>
    <w:basedOn w:val="1"/>
    <w:autoRedefine/>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autoRedefine/>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autoRedefine/>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autoRedefine/>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autoRedefine/>
    <w:qFormat/>
    <w:uiPriority w:val="0"/>
    <w:rPr>
      <w:rFonts w:asciiTheme="minorHAnsi" w:hAnsiTheme="minorHAnsi" w:eastAsiaTheme="minorEastAsia" w:cstheme="minorBidi"/>
      <w:kern w:val="2"/>
      <w:sz w:val="21"/>
      <w:szCs w:val="24"/>
    </w:rPr>
  </w:style>
  <w:style w:type="character" w:customStyle="1" w:styleId="26">
    <w:name w:val="不明显强调1"/>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autoRedefine/>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autoRedefine/>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autoRedefine/>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autoRedefine/>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autoRedefine/>
    <w:qFormat/>
    <w:uiPriority w:val="0"/>
    <w:pPr>
      <w:ind w:left="1440" w:leftChars="700" w:right="700" w:rightChars="700"/>
    </w:pPr>
  </w:style>
  <w:style w:type="paragraph" w:customStyle="1" w:styleId="32">
    <w:name w:val="正文 New New New New New New"/>
    <w:autoRedefine/>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0</TotalTime>
  <ScaleCrop>false</ScaleCrop>
  <LinksUpToDate>false</LinksUpToDate>
  <CharactersWithSpaces>2028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2023-12-26T05:02:35Z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