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autoSpaceDN/>
        <w:bidi w:val="0"/>
        <w:spacing w:line="590" w:lineRule="exact"/>
        <w:jc w:val="left"/>
        <w:textAlignment w:val="auto"/>
        <w:rPr>
          <w:rFonts w:hint="eastAsia" w:ascii="方正仿宋_GBK" w:eastAsia="方正仿宋_GBK"/>
          <w:b/>
          <w:sz w:val="32"/>
          <w:szCs w:val="32"/>
          <w:lang w:eastAsia="zh-CN"/>
        </w:rPr>
      </w:pPr>
      <w:r>
        <w:rPr>
          <w:rFonts w:hint="eastAsia" w:ascii="方正仿宋_GBK" w:eastAsia="方正仿宋_GBK"/>
          <w:b/>
          <w:sz w:val="32"/>
          <w:szCs w:val="32"/>
        </w:rPr>
        <w:t>附件</w:t>
      </w:r>
      <w:r>
        <w:rPr>
          <w:rFonts w:hint="eastAsia" w:ascii="方正仿宋_GBK" w:eastAsia="方正仿宋_GBK"/>
          <w:b/>
          <w:sz w:val="32"/>
          <w:szCs w:val="32"/>
          <w:lang w:val="en-US" w:eastAsia="zh-CN"/>
        </w:rPr>
        <w:t>1</w:t>
      </w:r>
    </w:p>
    <w:p>
      <w:pPr>
        <w:keepNext w:val="0"/>
        <w:keepLines w:val="0"/>
        <w:pageBreakBefore w:val="0"/>
        <w:suppressAutoHyphens/>
        <w:kinsoku/>
        <w:wordWrap/>
        <w:overflowPunct/>
        <w:topLinePunct w:val="0"/>
        <w:autoSpaceDE/>
        <w:autoSpaceDN/>
        <w:bidi w:val="0"/>
        <w:adjustRightInd w:val="0"/>
        <w:snapToGrid w:val="0"/>
        <w:spacing w:line="590" w:lineRule="exact"/>
        <w:jc w:val="center"/>
        <w:textAlignment w:val="auto"/>
        <w:rPr>
          <w:rFonts w:hint="eastAsia" w:ascii="方正小标宋简体" w:hAnsi="方正小标宋简体" w:eastAsia="方正小标宋简体" w:cs="方正小标宋简体"/>
          <w:color w:val="000000"/>
          <w:sz w:val="44"/>
          <w:szCs w:val="44"/>
          <w:lang w:eastAsia="zh-CN"/>
        </w:rPr>
      </w:pPr>
      <w:r>
        <w:rPr>
          <w:rFonts w:hint="eastAsia" w:ascii="方正小标宋简体" w:hAnsi="方正小标宋简体" w:eastAsia="方正小标宋简体" w:cs="方正小标宋简体"/>
          <w:color w:val="000000"/>
          <w:sz w:val="44"/>
          <w:szCs w:val="44"/>
        </w:rPr>
        <w:t>部分</w:t>
      </w:r>
      <w:r>
        <w:rPr>
          <w:rFonts w:hint="eastAsia" w:ascii="方正小标宋简体" w:hAnsi="方正小标宋简体" w:eastAsia="方正小标宋简体" w:cs="方正小标宋简体"/>
          <w:color w:val="000000"/>
          <w:sz w:val="44"/>
          <w:szCs w:val="44"/>
          <w:lang w:eastAsia="zh-CN"/>
        </w:rPr>
        <w:t>不合格</w:t>
      </w:r>
      <w:r>
        <w:rPr>
          <w:rFonts w:hint="eastAsia" w:ascii="方正小标宋简体" w:hAnsi="方正小标宋简体" w:eastAsia="方正小标宋简体" w:cs="方正小标宋简体"/>
          <w:color w:val="000000"/>
          <w:sz w:val="44"/>
          <w:szCs w:val="44"/>
        </w:rPr>
        <w:t>项目的</w:t>
      </w:r>
      <w:r>
        <w:rPr>
          <w:rFonts w:hint="eastAsia" w:ascii="方正小标宋简体" w:hAnsi="方正小标宋简体" w:eastAsia="方正小标宋简体" w:cs="方正小标宋简体"/>
          <w:color w:val="000000"/>
          <w:sz w:val="44"/>
          <w:szCs w:val="44"/>
          <w:lang w:eastAsia="zh-CN"/>
        </w:rPr>
        <w:t>小知识</w:t>
      </w:r>
    </w:p>
    <w:p>
      <w:pPr>
        <w:keepNext w:val="0"/>
        <w:keepLines w:val="0"/>
        <w:pageBreakBefore w:val="0"/>
        <w:suppressAutoHyphens/>
        <w:kinsoku/>
        <w:wordWrap/>
        <w:overflowPunct/>
        <w:topLinePunct w:val="0"/>
        <w:autoSpaceDE/>
        <w:autoSpaceDN/>
        <w:bidi w:val="0"/>
        <w:adjustRightInd w:val="0"/>
        <w:snapToGrid w:val="0"/>
        <w:spacing w:line="590" w:lineRule="exact"/>
        <w:jc w:val="center"/>
        <w:textAlignment w:val="auto"/>
        <w:rPr>
          <w:rFonts w:hint="eastAsia" w:ascii="方正小标宋简体" w:hAnsi="方正小标宋简体" w:eastAsia="方正小标宋简体" w:cs="方正小标宋简体"/>
          <w:color w:val="000000"/>
          <w:sz w:val="44"/>
          <w:szCs w:val="44"/>
        </w:rPr>
      </w:pPr>
    </w:p>
    <w:p>
      <w:pPr>
        <w:pStyle w:val="7"/>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600" w:lineRule="exact"/>
        <w:ind w:firstLine="640" w:firstLineChars="200"/>
        <w:textAlignment w:val="auto"/>
        <w:rPr>
          <w:rFonts w:ascii="Times New Roman" w:hAnsi="Times New Roman" w:eastAsia="仿宋_GB2312" w:cs="Times New Roman"/>
          <w:color w:val="auto"/>
          <w:sz w:val="32"/>
          <w:szCs w:val="32"/>
        </w:rPr>
      </w:pPr>
      <w:r>
        <w:rPr>
          <w:rFonts w:hint="eastAsia" w:ascii="黑体" w:hAnsi="黑体" w:eastAsia="黑体"/>
          <w:color w:val="auto"/>
          <w:sz w:val="32"/>
          <w:szCs w:val="32"/>
          <w:lang w:val="en-US" w:eastAsia="zh-CN"/>
        </w:rPr>
        <w:t>一、</w:t>
      </w:r>
      <w:r>
        <w:rPr>
          <w:rFonts w:hint="eastAsia" w:ascii="黑体" w:hAnsi="黑体" w:eastAsia="黑体"/>
          <w:color w:val="auto"/>
          <w:sz w:val="32"/>
          <w:szCs w:val="32"/>
        </w:rPr>
        <w:t>霉菌</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eastAsia" w:ascii="Times New Roman" w:hAnsi="Times New Roman" w:eastAsia="仿宋_GB2312" w:cs="Times New Roman"/>
          <w:color w:val="auto"/>
          <w:sz w:val="32"/>
          <w:szCs w:val="32"/>
        </w:rPr>
      </w:pPr>
      <w:r>
        <w:rPr>
          <w:rFonts w:hint="eastAsia" w:ascii="Times New Roman" w:hAnsi="Times New Roman" w:eastAsia="仿宋_GB2312" w:cs="Times New Roman"/>
          <w:color w:val="auto"/>
          <w:sz w:val="32"/>
          <w:szCs w:val="32"/>
        </w:rPr>
        <w:t>霉菌是自然界中常见的真菌，在自然界中广泛存在。霉菌污染可使产品腐败变质，破坏产品的色、香、味，降低其食用价值。霉菌超标的主要原因，可能是加工用原料受污染，或者是产品存储、运输条件控制不当导致流通环节抽取的样品被污染。</w:t>
      </w:r>
    </w:p>
    <w:p>
      <w:pPr>
        <w:spacing w:line="600" w:lineRule="exact"/>
        <w:ind w:firstLine="640" w:firstLineChars="200"/>
        <w:rPr>
          <w:rFonts w:ascii="黑体" w:hAnsi="黑体" w:eastAsia="黑体"/>
          <w:sz w:val="32"/>
          <w:szCs w:val="32"/>
        </w:rPr>
      </w:pPr>
      <w:r>
        <w:rPr>
          <w:rFonts w:hint="eastAsia" w:ascii="黑体" w:hAnsi="黑体" w:eastAsia="黑体"/>
          <w:color w:val="auto"/>
          <w:sz w:val="32"/>
          <w:szCs w:val="32"/>
          <w:lang w:val="en-US" w:eastAsia="zh-CN"/>
        </w:rPr>
        <w:t>二</w:t>
      </w:r>
      <w:r>
        <w:rPr>
          <w:rFonts w:hint="eastAsia" w:ascii="黑体" w:hAnsi="黑体" w:eastAsia="黑体"/>
          <w:sz w:val="32"/>
          <w:szCs w:val="32"/>
        </w:rPr>
        <w:t>、过氧化值</w:t>
      </w:r>
    </w:p>
    <w:p>
      <w:pPr>
        <w:spacing w:line="600" w:lineRule="exact"/>
        <w:ind w:firstLine="640" w:firstLineChars="200"/>
        <w:rPr>
          <w:rFonts w:ascii="仿宋_GB2312" w:eastAsia="仿宋_GB2312"/>
          <w:sz w:val="32"/>
          <w:szCs w:val="32"/>
        </w:rPr>
      </w:pPr>
      <w:r>
        <w:rPr>
          <w:rFonts w:ascii="仿宋_GB2312" w:hAnsi="宋体" w:eastAsia="仿宋_GB2312"/>
          <w:kern w:val="0"/>
          <w:sz w:val="32"/>
          <w:szCs w:val="32"/>
        </w:rPr>
        <w:t>过氧化值主要反映</w:t>
      </w:r>
      <w:r>
        <w:rPr>
          <w:rFonts w:hint="eastAsia" w:ascii="仿宋_GB2312" w:hAnsi="宋体" w:eastAsia="仿宋_GB2312"/>
          <w:kern w:val="0"/>
          <w:sz w:val="32"/>
          <w:szCs w:val="32"/>
        </w:rPr>
        <w:t>食品中</w:t>
      </w:r>
      <w:r>
        <w:rPr>
          <w:rFonts w:ascii="仿宋_GB2312" w:hAnsi="宋体" w:eastAsia="仿宋_GB2312"/>
          <w:kern w:val="0"/>
          <w:sz w:val="32"/>
          <w:szCs w:val="32"/>
        </w:rPr>
        <w:t>油脂是否氧化变质</w:t>
      </w:r>
      <w:r>
        <w:rPr>
          <w:rFonts w:hint="eastAsia" w:ascii="仿宋_GB2312" w:hAnsi="宋体" w:eastAsia="仿宋_GB2312"/>
          <w:kern w:val="0"/>
          <w:sz w:val="32"/>
          <w:szCs w:val="32"/>
        </w:rPr>
        <w:t>，</w:t>
      </w:r>
      <w:r>
        <w:rPr>
          <w:rFonts w:ascii="仿宋_GB2312" w:hAnsi="宋体" w:eastAsia="仿宋_GB2312"/>
          <w:kern w:val="0"/>
          <w:sz w:val="32"/>
          <w:szCs w:val="32"/>
        </w:rPr>
        <w:t>随着油脂氧化，过氧化值会逐步升高</w:t>
      </w:r>
      <w:r>
        <w:rPr>
          <w:rFonts w:hint="eastAsia" w:ascii="仿宋_GB2312" w:hAnsi="宋体" w:eastAsia="仿宋_GB2312"/>
          <w:kern w:val="0"/>
          <w:sz w:val="32"/>
          <w:szCs w:val="32"/>
        </w:rPr>
        <w:t>。</w:t>
      </w:r>
      <w:r>
        <w:rPr>
          <w:rFonts w:ascii="仿宋_GB2312" w:eastAsia="仿宋_GB2312"/>
          <w:sz w:val="32"/>
          <w:szCs w:val="32"/>
        </w:rPr>
        <w:t>过氧化值超标的原因可能是产品用油已经变质，或者产品在储存过程中环境条件控制不当，导致油脂酸败；也可能是原料中的脂肪已经氧化，原料储存不当，未采取有效的抗氧化措施，使得终产品油脂氧化。</w:t>
      </w:r>
      <w:r>
        <w:rPr>
          <w:rFonts w:ascii="仿宋_GB2312" w:hAnsi="宋体" w:eastAsia="仿宋_GB2312"/>
          <w:kern w:val="0"/>
          <w:sz w:val="32"/>
          <w:szCs w:val="32"/>
        </w:rPr>
        <w:t>过氧化值一般不会对人体的健康产生损害，但严重时会导致肠胃不适、腹泻等症状。</w:t>
      </w:r>
    </w:p>
    <w:p>
      <w:pPr>
        <w:spacing w:line="360" w:lineRule="auto"/>
        <w:ind w:firstLine="640" w:firstLineChars="200"/>
        <w:rPr>
          <w:rFonts w:hint="eastAsia" w:ascii="黑体" w:hAnsi="黑体" w:eastAsia="黑体"/>
          <w:sz w:val="32"/>
          <w:szCs w:val="32"/>
          <w:lang w:val="en-US" w:eastAsia="zh-CN"/>
        </w:rPr>
      </w:pPr>
      <w:r>
        <w:rPr>
          <w:rFonts w:hint="eastAsia" w:ascii="黑体" w:hAnsi="黑体" w:eastAsia="黑体"/>
          <w:sz w:val="32"/>
          <w:szCs w:val="32"/>
          <w:lang w:val="en-US" w:eastAsia="zh-CN"/>
        </w:rPr>
        <w:t>三</w:t>
      </w:r>
      <w:r>
        <w:rPr>
          <w:rFonts w:hint="eastAsia" w:ascii="黑体" w:hAnsi="黑体" w:eastAsia="黑体"/>
          <w:sz w:val="32"/>
          <w:szCs w:val="32"/>
        </w:rPr>
        <w:t>、</w:t>
      </w:r>
      <w:r>
        <w:rPr>
          <w:rFonts w:hint="eastAsia" w:ascii="黑体" w:hAnsi="黑体" w:eastAsia="黑体"/>
          <w:sz w:val="32"/>
          <w:szCs w:val="32"/>
          <w:lang w:val="en-US" w:eastAsia="zh-CN"/>
        </w:rPr>
        <w:t>酸价</w:t>
      </w:r>
    </w:p>
    <w:p>
      <w:pPr>
        <w:spacing w:line="360" w:lineRule="auto"/>
        <w:ind w:firstLine="640" w:firstLineChars="200"/>
        <w:rPr>
          <w:rFonts w:hint="eastAsia" w:ascii="仿宋_GB2312" w:hAnsi="宋体" w:eastAsia="仿宋_GB2312" w:cs="黑体"/>
          <w:kern w:val="0"/>
          <w:sz w:val="32"/>
          <w:szCs w:val="32"/>
          <w:lang w:val="en-US" w:eastAsia="zh-CN" w:bidi="ar-SA"/>
        </w:rPr>
      </w:pPr>
      <w:r>
        <w:rPr>
          <w:rFonts w:hint="eastAsia" w:ascii="仿宋_GB2312" w:hAnsi="ˎ̥" w:eastAsia="仿宋_GB2312" w:cs="Arial"/>
          <w:sz w:val="32"/>
          <w:szCs w:val="32"/>
          <w:lang w:val="en-US" w:eastAsia="zh-CN"/>
        </w:rPr>
        <w:t>酸价主要反映食品中的油脂酸败程度。</w:t>
      </w:r>
      <w:r>
        <w:rPr>
          <w:rFonts w:hint="eastAsia" w:ascii="仿宋_GB2312" w:hAnsi="宋体" w:eastAsia="仿宋_GB2312" w:cs="黑体"/>
          <w:kern w:val="0"/>
          <w:sz w:val="32"/>
          <w:szCs w:val="32"/>
          <w:lang w:val="en-US" w:eastAsia="zh-CN" w:bidi="ar-SA"/>
        </w:rPr>
        <w:t>造成酸价不合格的主要原因可能是企业原料采购把关不严、生产工艺不达标、产品储藏条件不当，特别是存贮温度较高时易导致食品中的脂肪氧化酸败。油脂酸败产生的醛酮类化合物长期摄入会对健康有一定影响。</w:t>
      </w:r>
    </w:p>
    <w:p>
      <w:pPr>
        <w:ind w:firstLine="640" w:firstLineChars="200"/>
        <w:rPr>
          <w:rFonts w:hint="eastAsia" w:ascii="黑体" w:hAnsi="黑体" w:eastAsia="黑体"/>
          <w:kern w:val="0"/>
          <w:sz w:val="32"/>
          <w:szCs w:val="32"/>
        </w:rPr>
      </w:pPr>
      <w:r>
        <w:rPr>
          <w:rFonts w:hint="eastAsia" w:ascii="黑体" w:hAnsi="黑体" w:eastAsia="黑体"/>
          <w:kern w:val="0"/>
          <w:sz w:val="32"/>
          <w:szCs w:val="32"/>
          <w:lang w:val="en-US" w:eastAsia="zh-CN"/>
        </w:rPr>
        <w:t>四</w:t>
      </w:r>
      <w:r>
        <w:rPr>
          <w:rFonts w:hint="eastAsia" w:ascii="黑体" w:hAnsi="黑体" w:eastAsia="黑体"/>
          <w:kern w:val="0"/>
          <w:sz w:val="32"/>
          <w:szCs w:val="32"/>
        </w:rPr>
        <w:t>、菌落总数</w:t>
      </w:r>
    </w:p>
    <w:p>
      <w:pPr>
        <w:ind w:firstLine="640" w:firstLineChars="200"/>
        <w:rPr>
          <w:rFonts w:eastAsia="仿宋_GB2312"/>
          <w:sz w:val="32"/>
          <w:szCs w:val="32"/>
        </w:rPr>
      </w:pPr>
      <w:r>
        <w:rPr>
          <w:rFonts w:hint="eastAsia" w:ascii="仿宋_GB2312" w:hAnsi="ˎ̥" w:eastAsia="仿宋_GB2312" w:cs="Arial"/>
          <w:sz w:val="32"/>
          <w:szCs w:val="32"/>
        </w:rPr>
        <w:t>菌落总数是指示性微生物指标，并非致病菌指标。主要用来评价食品清洁度，反映食品在生产过程中是否符合卫生要求。菌落总数超标说明个别企业可能未按要求严格控制生产加工过程的卫生条件，或者包装容器清洗消毒不到位；还有可能与产品包装密封不严，储运条件控制不当等有关。</w:t>
      </w:r>
    </w:p>
    <w:p>
      <w:pPr>
        <w:pStyle w:val="18"/>
        <w:keepNext w:val="0"/>
        <w:keepLines w:val="0"/>
        <w:pageBreakBefore w:val="0"/>
        <w:kinsoku/>
        <w:wordWrap/>
        <w:overflowPunct/>
        <w:topLinePunct w:val="0"/>
        <w:autoSpaceDE/>
        <w:autoSpaceDN/>
        <w:bidi w:val="0"/>
        <w:spacing w:line="590" w:lineRule="exact"/>
        <w:ind w:left="420" w:firstLine="296" w:firstLineChars="100"/>
        <w:textAlignment w:val="auto"/>
        <w:rPr>
          <w:rFonts w:hint="eastAsia" w:eastAsia="黑体"/>
          <w:color w:val="auto"/>
          <w:spacing w:val="-12"/>
          <w:sz w:val="32"/>
          <w:szCs w:val="32"/>
          <w:lang w:val="en-US" w:eastAsia="zh-CN"/>
        </w:rPr>
      </w:pPr>
      <w:r>
        <w:rPr>
          <w:rFonts w:hint="eastAsia" w:eastAsia="黑体"/>
          <w:color w:val="auto"/>
          <w:spacing w:val="-12"/>
          <w:sz w:val="32"/>
          <w:szCs w:val="32"/>
          <w:lang w:val="en-US" w:eastAsia="zh-CN"/>
        </w:rPr>
        <w:t>五、甜蜜素(以环己基氨基磺酸计)</w:t>
      </w:r>
    </w:p>
    <w:p>
      <w:pPr>
        <w:ind w:firstLine="640" w:firstLineChars="200"/>
        <w:rPr>
          <w:rFonts w:hint="eastAsia" w:ascii="仿宋_GB2312" w:hAnsi="宋体" w:eastAsia="仿宋_GB2312" w:cs="Times New Roman"/>
          <w:color w:val="auto"/>
          <w:kern w:val="0"/>
          <w:sz w:val="32"/>
          <w:szCs w:val="32"/>
          <w:lang w:eastAsia="zh-CN"/>
        </w:rPr>
      </w:pPr>
      <w:r>
        <w:rPr>
          <w:rFonts w:hint="eastAsia" w:ascii="仿宋_GB2312" w:hAnsi="宋体" w:eastAsia="仿宋_GB2312" w:cs="Times New Roman"/>
          <w:color w:val="auto"/>
          <w:kern w:val="0"/>
          <w:sz w:val="32"/>
          <w:szCs w:val="32"/>
        </w:rPr>
        <w:t>甜蜜素，学名环乙基氨基磺酸钠，又称为浓缩糖或甜素，是一种常用的食品添加剂，在食品中作为甜味剂使用。根据</w:t>
      </w:r>
      <w:r>
        <w:rPr>
          <w:rFonts w:hint="eastAsia" w:ascii="Times New Roman" w:hAnsi="Times New Roman" w:eastAsia="仿宋_GB2312" w:cs="Times New Roman"/>
          <w:color w:val="auto"/>
          <w:sz w:val="32"/>
          <w:szCs w:val="32"/>
        </w:rPr>
        <w:t>《食品安全国家标准食品添加剂使用标准》（GB 2760</w:t>
      </w:r>
      <w:r>
        <w:rPr>
          <w:rFonts w:hint="eastAsia" w:ascii="Times New Roman" w:hAnsi="Times New Roman" w:eastAsia="仿宋_GB2312" w:cs="Times New Roman"/>
          <w:color w:val="auto"/>
          <w:sz w:val="32"/>
          <w:szCs w:val="32"/>
          <w:lang w:val="en-US" w:eastAsia="zh-CN"/>
        </w:rPr>
        <w:t>-</w:t>
      </w:r>
      <w:r>
        <w:rPr>
          <w:rFonts w:hint="eastAsia" w:ascii="Times New Roman" w:hAnsi="Times New Roman" w:eastAsia="仿宋_GB2312" w:cs="Times New Roman"/>
          <w:color w:val="auto"/>
          <w:sz w:val="32"/>
          <w:szCs w:val="32"/>
        </w:rPr>
        <w:t>2014）</w:t>
      </w:r>
      <w:r>
        <w:rPr>
          <w:rFonts w:hint="eastAsia" w:ascii="仿宋_GB2312" w:hAnsi="宋体" w:eastAsia="仿宋_GB2312" w:cs="Times New Roman"/>
          <w:color w:val="auto"/>
          <w:kern w:val="0"/>
          <w:sz w:val="32"/>
          <w:szCs w:val="32"/>
        </w:rPr>
        <w:t>中的规定，甜蜜素可以在酱菜腐乳类、凉果类、蜜饯凉果类、带壳烘焙类和炒制瓜子类等五大类食品中限量使用。甜蜜素少量食用对人没有危害，添加到食品中主要是为了刺激食欲，但是摄入过多会对人体产生不良影响，对机体造成负担，会对人体的肝脏和神经系统造成危害</w:t>
      </w:r>
      <w:r>
        <w:rPr>
          <w:rFonts w:hint="eastAsia" w:ascii="仿宋_GB2312" w:hAnsi="宋体" w:eastAsia="仿宋_GB2312" w:cs="Times New Roman"/>
          <w:color w:val="auto"/>
          <w:kern w:val="0"/>
          <w:sz w:val="32"/>
          <w:szCs w:val="32"/>
          <w:lang w:eastAsia="zh-CN"/>
        </w:rPr>
        <w:t>。</w:t>
      </w:r>
    </w:p>
    <w:p>
      <w:pPr>
        <w:ind w:firstLine="592" w:firstLineChars="200"/>
        <w:rPr>
          <w:rFonts w:ascii="黑体" w:hAnsi="黑体" w:eastAsia="黑体"/>
          <w:spacing w:val="-12"/>
          <w:sz w:val="32"/>
          <w:szCs w:val="32"/>
        </w:rPr>
      </w:pPr>
      <w:r>
        <w:rPr>
          <w:rFonts w:hint="eastAsia" w:ascii="黑体" w:hAnsi="黑体" w:eastAsia="黑体"/>
          <w:spacing w:val="-12"/>
          <w:sz w:val="32"/>
          <w:szCs w:val="32"/>
          <w:lang w:val="en-US" w:eastAsia="zh-CN"/>
        </w:rPr>
        <w:t>六</w:t>
      </w:r>
      <w:r>
        <w:rPr>
          <w:rFonts w:hint="eastAsia" w:ascii="黑体" w:hAnsi="黑体" w:eastAsia="黑体"/>
          <w:spacing w:val="-12"/>
          <w:sz w:val="32"/>
          <w:szCs w:val="32"/>
        </w:rPr>
        <w:t>、大肠菌群</w:t>
      </w:r>
    </w:p>
    <w:p>
      <w:pPr>
        <w:ind w:firstLine="640" w:firstLineChars="200"/>
        <w:rPr>
          <w:rFonts w:hint="eastAsia" w:ascii="仿宋_GB2312" w:eastAsia="仿宋_GB2312"/>
          <w:sz w:val="32"/>
          <w:szCs w:val="32"/>
        </w:rPr>
      </w:pPr>
      <w:r>
        <w:rPr>
          <w:rFonts w:hint="eastAsia" w:ascii="仿宋_GB2312" w:eastAsia="仿宋_GB2312"/>
          <w:sz w:val="32"/>
          <w:szCs w:val="32"/>
        </w:rPr>
        <w:t>大肠菌群是国内外通用的食品污染常用指示菌之一。食品中检出大肠菌群，提示被致病菌(如沙门氏菌、志贺氏菌、致病性大肠杆菌)污染的可能性较大。大肠菌群超标可能由于产品的加工原料、包装材料受污染，或在生产过程中产品受人员、工器具等生产设备、环境的污染、有灭菌工艺的产品灭菌不彻底而导致。</w:t>
      </w:r>
    </w:p>
    <w:p>
      <w:pPr>
        <w:keepNext w:val="0"/>
        <w:keepLines w:val="0"/>
        <w:pageBreakBefore w:val="0"/>
        <w:numPr>
          <w:ilvl w:val="0"/>
          <w:numId w:val="0"/>
        </w:numPr>
        <w:kinsoku/>
        <w:wordWrap/>
        <w:overflowPunct/>
        <w:topLinePunct w:val="0"/>
        <w:bidi w:val="0"/>
        <w:snapToGrid/>
        <w:spacing w:line="640" w:lineRule="exact"/>
        <w:ind w:firstLine="640" w:firstLineChars="200"/>
        <w:outlineLvl w:val="9"/>
        <w:rPr>
          <w:rFonts w:hint="eastAsia" w:ascii="Times New Roman" w:hAnsi="Times New Roman" w:eastAsia="黑体"/>
          <w:color w:val="auto"/>
          <w:sz w:val="32"/>
          <w:szCs w:val="32"/>
          <w:lang w:eastAsia="zh-CN"/>
        </w:rPr>
      </w:pPr>
      <w:r>
        <w:rPr>
          <w:rFonts w:hint="eastAsia" w:ascii="黑体" w:hAnsi="黑体" w:eastAsia="黑体"/>
          <w:color w:val="auto"/>
          <w:sz w:val="32"/>
          <w:szCs w:val="32"/>
          <w:lang w:val="en-US" w:eastAsia="zh-CN"/>
        </w:rPr>
        <w:t>七</w:t>
      </w:r>
      <w:bookmarkStart w:id="0" w:name="_GoBack"/>
      <w:bookmarkEnd w:id="0"/>
      <w:r>
        <w:rPr>
          <w:rFonts w:hint="eastAsia" w:ascii="黑体" w:hAnsi="黑体" w:eastAsia="黑体"/>
          <w:color w:val="auto"/>
          <w:sz w:val="32"/>
          <w:szCs w:val="32"/>
        </w:rPr>
        <w:t>、</w:t>
      </w:r>
      <w:r>
        <w:rPr>
          <w:rFonts w:hint="eastAsia" w:ascii="Times New Roman" w:hAnsi="Times New Roman" w:eastAsia="黑体"/>
          <w:color w:val="auto"/>
          <w:kern w:val="0"/>
          <w:sz w:val="32"/>
          <w:szCs w:val="32"/>
          <w:lang w:eastAsia="zh-CN"/>
        </w:rPr>
        <w:t>酒精度</w:t>
      </w:r>
    </w:p>
    <w:p>
      <w:pPr>
        <w:spacing w:line="640" w:lineRule="exact"/>
        <w:ind w:firstLine="640" w:firstLineChars="200"/>
        <w:rPr>
          <w:rFonts w:hint="eastAsia" w:ascii="Times New Roman" w:hAnsi="Times New Roman" w:eastAsia="仿宋_GB2312"/>
          <w:color w:val="auto"/>
          <w:sz w:val="32"/>
          <w:szCs w:val="32"/>
        </w:rPr>
      </w:pPr>
      <w:r>
        <w:rPr>
          <w:rFonts w:hint="eastAsia" w:ascii="Times New Roman" w:hAnsi="Times New Roman" w:eastAsia="仿宋_GB2312"/>
          <w:color w:val="auto"/>
          <w:sz w:val="32"/>
          <w:szCs w:val="32"/>
        </w:rPr>
        <w:t>酒精度表示酒中含乙醇的体积百分比，也就是俗称的酒的度数。造成酒精度不合格的原因，可能有：生产企业检验能力不足，造成检验结果偏差；包装不严密造成酒精挥发；生产企业为降低成本，用低度酒冒充高度酒；这与企业生产工艺控制不严有关。</w:t>
      </w:r>
    </w:p>
    <w:p>
      <w:pPr>
        <w:ind w:firstLine="640" w:firstLineChars="200"/>
        <w:rPr>
          <w:rFonts w:hint="eastAsia" w:ascii="仿宋_GB2312" w:eastAsia="仿宋_GB2312"/>
          <w:sz w:val="32"/>
          <w:szCs w:val="32"/>
        </w:rPr>
      </w:pPr>
    </w:p>
    <w:p>
      <w:pPr>
        <w:spacing w:line="360" w:lineRule="auto"/>
        <w:ind w:firstLine="640" w:firstLineChars="200"/>
        <w:rPr>
          <w:rFonts w:hint="eastAsia" w:ascii="仿宋_GB2312" w:eastAsia="仿宋_GB2312"/>
          <w:sz w:val="32"/>
          <w:szCs w:val="32"/>
        </w:rPr>
      </w:pPr>
    </w:p>
    <w:p>
      <w:pPr>
        <w:numPr>
          <w:ilvl w:val="0"/>
          <w:numId w:val="0"/>
        </w:numPr>
        <w:spacing w:line="360" w:lineRule="auto"/>
        <w:rPr>
          <w:rFonts w:hint="eastAsia" w:ascii="仿宋_GB2312" w:hAnsi="宋体" w:eastAsia="仿宋_GB2312" w:cs="黑体"/>
          <w:kern w:val="0"/>
          <w:sz w:val="32"/>
          <w:szCs w:val="32"/>
          <w:lang w:val="en-US" w:eastAsia="zh-CN" w:bidi="ar-SA"/>
        </w:rPr>
      </w:pPr>
    </w:p>
    <w:p>
      <w:pPr>
        <w:keepNext w:val="0"/>
        <w:keepLines w:val="0"/>
        <w:pageBreakBefore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小标宋简体">
    <w:altName w:val="Arial Unicode MS"/>
    <w:panose1 w:val="03000509000000000000"/>
    <w:charset w:val="86"/>
    <w:family w:val="script"/>
    <w:pitch w:val="default"/>
    <w:sig w:usb0="00000000" w:usb1="00000000" w:usb2="00000000" w:usb3="00000000" w:csb0="00040000" w:csb1="00000000"/>
  </w:font>
  <w:font w:name="ˎ̥">
    <w:altName w:val="Times New Roman"/>
    <w:panose1 w:val="00000000000000000000"/>
    <w:charset w:val="00"/>
    <w:family w:val="roman"/>
    <w:pitch w:val="default"/>
    <w:sig w:usb0="00000000" w:usb1="00000000" w:usb2="00000000" w:usb3="00000000" w:csb0="00040001" w:csb1="00000000"/>
  </w:font>
  <w:font w:name="Arial Unicode MS">
    <w:panose1 w:val="020B0604020202020204"/>
    <w:charset w:val="86"/>
    <w:family w:val="auto"/>
    <w:pitch w:val="default"/>
    <w:sig w:usb0="FFFFFFFF" w:usb1="E9FFFFFF" w:usb2="0000003F" w:usb3="00000000" w:csb0="603F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07955"/>
    <w:rsid w:val="00004AF7"/>
    <w:rsid w:val="0001200F"/>
    <w:rsid w:val="00093CF5"/>
    <w:rsid w:val="000A6B95"/>
    <w:rsid w:val="000F3898"/>
    <w:rsid w:val="00115004"/>
    <w:rsid w:val="0012314B"/>
    <w:rsid w:val="00123E64"/>
    <w:rsid w:val="00127EED"/>
    <w:rsid w:val="0016663F"/>
    <w:rsid w:val="001902B4"/>
    <w:rsid w:val="003315E0"/>
    <w:rsid w:val="00337EED"/>
    <w:rsid w:val="00345260"/>
    <w:rsid w:val="00352572"/>
    <w:rsid w:val="003D2E81"/>
    <w:rsid w:val="003F677D"/>
    <w:rsid w:val="0043621E"/>
    <w:rsid w:val="004864C3"/>
    <w:rsid w:val="00490214"/>
    <w:rsid w:val="004A3448"/>
    <w:rsid w:val="00507955"/>
    <w:rsid w:val="00520975"/>
    <w:rsid w:val="005A5540"/>
    <w:rsid w:val="005A75F4"/>
    <w:rsid w:val="005F0C5D"/>
    <w:rsid w:val="005F4B2D"/>
    <w:rsid w:val="006405D0"/>
    <w:rsid w:val="00645FBB"/>
    <w:rsid w:val="006666DD"/>
    <w:rsid w:val="006D5330"/>
    <w:rsid w:val="00720093"/>
    <w:rsid w:val="007459EC"/>
    <w:rsid w:val="00770938"/>
    <w:rsid w:val="00797EB4"/>
    <w:rsid w:val="007A0255"/>
    <w:rsid w:val="007F685A"/>
    <w:rsid w:val="008076EA"/>
    <w:rsid w:val="0082458E"/>
    <w:rsid w:val="00884CC5"/>
    <w:rsid w:val="00924988"/>
    <w:rsid w:val="009463F1"/>
    <w:rsid w:val="009F1C77"/>
    <w:rsid w:val="009F4723"/>
    <w:rsid w:val="00A56708"/>
    <w:rsid w:val="00A73159"/>
    <w:rsid w:val="00A91A30"/>
    <w:rsid w:val="00A963A9"/>
    <w:rsid w:val="00AC5197"/>
    <w:rsid w:val="00AE45B8"/>
    <w:rsid w:val="00AE7483"/>
    <w:rsid w:val="00AF442F"/>
    <w:rsid w:val="00B00D41"/>
    <w:rsid w:val="00BA1E23"/>
    <w:rsid w:val="00BF6851"/>
    <w:rsid w:val="00C14A0A"/>
    <w:rsid w:val="00C74245"/>
    <w:rsid w:val="00C904C0"/>
    <w:rsid w:val="00C93814"/>
    <w:rsid w:val="00CC2B2E"/>
    <w:rsid w:val="00D854CA"/>
    <w:rsid w:val="00DB42CD"/>
    <w:rsid w:val="00EB080C"/>
    <w:rsid w:val="00EB6150"/>
    <w:rsid w:val="00EC0E42"/>
    <w:rsid w:val="00ED73BA"/>
    <w:rsid w:val="00EE180D"/>
    <w:rsid w:val="00F66EA7"/>
    <w:rsid w:val="00F6775F"/>
    <w:rsid w:val="00F71F33"/>
    <w:rsid w:val="00F77CAB"/>
    <w:rsid w:val="01BF015D"/>
    <w:rsid w:val="02317036"/>
    <w:rsid w:val="05B075F0"/>
    <w:rsid w:val="07503655"/>
    <w:rsid w:val="09613572"/>
    <w:rsid w:val="098168D4"/>
    <w:rsid w:val="09E0572E"/>
    <w:rsid w:val="0A4011CE"/>
    <w:rsid w:val="0B443F79"/>
    <w:rsid w:val="0B505CFE"/>
    <w:rsid w:val="0C705556"/>
    <w:rsid w:val="0CCE6341"/>
    <w:rsid w:val="0D4279C5"/>
    <w:rsid w:val="0D852F3F"/>
    <w:rsid w:val="0DE12CCF"/>
    <w:rsid w:val="0E284B04"/>
    <w:rsid w:val="0EC12409"/>
    <w:rsid w:val="0F8E03D8"/>
    <w:rsid w:val="0FC01C62"/>
    <w:rsid w:val="1034205B"/>
    <w:rsid w:val="104362FC"/>
    <w:rsid w:val="107C1AA5"/>
    <w:rsid w:val="11F95E33"/>
    <w:rsid w:val="12F708C4"/>
    <w:rsid w:val="14FB2159"/>
    <w:rsid w:val="153E37EC"/>
    <w:rsid w:val="155E31D5"/>
    <w:rsid w:val="15F30177"/>
    <w:rsid w:val="164271B3"/>
    <w:rsid w:val="16C74C86"/>
    <w:rsid w:val="16E15A77"/>
    <w:rsid w:val="172A0F96"/>
    <w:rsid w:val="17BC2306"/>
    <w:rsid w:val="18165D76"/>
    <w:rsid w:val="187D413F"/>
    <w:rsid w:val="18B93A69"/>
    <w:rsid w:val="18CE1A06"/>
    <w:rsid w:val="19D1085A"/>
    <w:rsid w:val="1A6251F7"/>
    <w:rsid w:val="1ACE2642"/>
    <w:rsid w:val="1BAD4A7C"/>
    <w:rsid w:val="1C1845BD"/>
    <w:rsid w:val="1CB27E9B"/>
    <w:rsid w:val="1DAD3FFF"/>
    <w:rsid w:val="1DFF41B9"/>
    <w:rsid w:val="207F2166"/>
    <w:rsid w:val="209E7837"/>
    <w:rsid w:val="20DD5D1B"/>
    <w:rsid w:val="21EF72E6"/>
    <w:rsid w:val="224D6ADB"/>
    <w:rsid w:val="227B2998"/>
    <w:rsid w:val="22A141AA"/>
    <w:rsid w:val="22BF0461"/>
    <w:rsid w:val="22DF1FFB"/>
    <w:rsid w:val="239D0E6B"/>
    <w:rsid w:val="24B573DE"/>
    <w:rsid w:val="25481A61"/>
    <w:rsid w:val="25915938"/>
    <w:rsid w:val="25A92365"/>
    <w:rsid w:val="261F7110"/>
    <w:rsid w:val="268C2746"/>
    <w:rsid w:val="26A0668D"/>
    <w:rsid w:val="26AB6C21"/>
    <w:rsid w:val="26DF3697"/>
    <w:rsid w:val="27332D86"/>
    <w:rsid w:val="27727CA4"/>
    <w:rsid w:val="27F74C72"/>
    <w:rsid w:val="28600ED5"/>
    <w:rsid w:val="28B77FCD"/>
    <w:rsid w:val="28E51ADB"/>
    <w:rsid w:val="290E4770"/>
    <w:rsid w:val="2A066B4A"/>
    <w:rsid w:val="2A0F4184"/>
    <w:rsid w:val="2A14107F"/>
    <w:rsid w:val="2AB22B74"/>
    <w:rsid w:val="2B1206C2"/>
    <w:rsid w:val="2D7D65C0"/>
    <w:rsid w:val="2EE02088"/>
    <w:rsid w:val="2EEE4150"/>
    <w:rsid w:val="2F192827"/>
    <w:rsid w:val="2F9200D3"/>
    <w:rsid w:val="3036111F"/>
    <w:rsid w:val="30C52F74"/>
    <w:rsid w:val="31390AFB"/>
    <w:rsid w:val="31727237"/>
    <w:rsid w:val="31E4442C"/>
    <w:rsid w:val="31F75EEE"/>
    <w:rsid w:val="320944EF"/>
    <w:rsid w:val="32671426"/>
    <w:rsid w:val="32B12BD0"/>
    <w:rsid w:val="337F4F63"/>
    <w:rsid w:val="36731FE9"/>
    <w:rsid w:val="367B7D6F"/>
    <w:rsid w:val="36970865"/>
    <w:rsid w:val="37246F64"/>
    <w:rsid w:val="37975EBC"/>
    <w:rsid w:val="37980617"/>
    <w:rsid w:val="37D8062F"/>
    <w:rsid w:val="37F96A05"/>
    <w:rsid w:val="383060A2"/>
    <w:rsid w:val="38642EE5"/>
    <w:rsid w:val="39666407"/>
    <w:rsid w:val="39A57DA5"/>
    <w:rsid w:val="39AF2A0A"/>
    <w:rsid w:val="3A937552"/>
    <w:rsid w:val="3AA9213C"/>
    <w:rsid w:val="3B6949B8"/>
    <w:rsid w:val="3B932D55"/>
    <w:rsid w:val="3C52405A"/>
    <w:rsid w:val="3C87360C"/>
    <w:rsid w:val="3D625FAB"/>
    <w:rsid w:val="3D8F3232"/>
    <w:rsid w:val="3E3A3BD1"/>
    <w:rsid w:val="3E793D02"/>
    <w:rsid w:val="3E974FD9"/>
    <w:rsid w:val="3F944EF2"/>
    <w:rsid w:val="40787187"/>
    <w:rsid w:val="40B86FDC"/>
    <w:rsid w:val="40F91F4F"/>
    <w:rsid w:val="420E6C2D"/>
    <w:rsid w:val="42400E64"/>
    <w:rsid w:val="425665EF"/>
    <w:rsid w:val="426A0D65"/>
    <w:rsid w:val="43842684"/>
    <w:rsid w:val="44F63D12"/>
    <w:rsid w:val="45B97969"/>
    <w:rsid w:val="47492C28"/>
    <w:rsid w:val="494214A7"/>
    <w:rsid w:val="49697DDF"/>
    <w:rsid w:val="4B5049B4"/>
    <w:rsid w:val="4BC137FA"/>
    <w:rsid w:val="4C297156"/>
    <w:rsid w:val="4C36294C"/>
    <w:rsid w:val="4CCB074B"/>
    <w:rsid w:val="4D8A2EE5"/>
    <w:rsid w:val="4D9B4661"/>
    <w:rsid w:val="4E0B1BC2"/>
    <w:rsid w:val="4EC26E4B"/>
    <w:rsid w:val="4EED2BC8"/>
    <w:rsid w:val="4F932387"/>
    <w:rsid w:val="4FAB5F46"/>
    <w:rsid w:val="50163F73"/>
    <w:rsid w:val="50C17233"/>
    <w:rsid w:val="51896A13"/>
    <w:rsid w:val="52941F38"/>
    <w:rsid w:val="52A6769D"/>
    <w:rsid w:val="53DD4918"/>
    <w:rsid w:val="5473169E"/>
    <w:rsid w:val="554D75AB"/>
    <w:rsid w:val="55515C48"/>
    <w:rsid w:val="55BE0029"/>
    <w:rsid w:val="566F178F"/>
    <w:rsid w:val="583D6A55"/>
    <w:rsid w:val="58C52A1E"/>
    <w:rsid w:val="5900754B"/>
    <w:rsid w:val="591702CA"/>
    <w:rsid w:val="59203A01"/>
    <w:rsid w:val="5AF17BBB"/>
    <w:rsid w:val="5B7936AC"/>
    <w:rsid w:val="5BDC6E44"/>
    <w:rsid w:val="5C6258A4"/>
    <w:rsid w:val="5E3C6DCB"/>
    <w:rsid w:val="5E82604C"/>
    <w:rsid w:val="5E9F7D04"/>
    <w:rsid w:val="5EB3567B"/>
    <w:rsid w:val="5FB4017C"/>
    <w:rsid w:val="5FF86B48"/>
    <w:rsid w:val="616D5BEF"/>
    <w:rsid w:val="62106968"/>
    <w:rsid w:val="62733EE5"/>
    <w:rsid w:val="62A23EF9"/>
    <w:rsid w:val="62E64A8D"/>
    <w:rsid w:val="637B6589"/>
    <w:rsid w:val="63E519B6"/>
    <w:rsid w:val="63E60C8E"/>
    <w:rsid w:val="645F7C77"/>
    <w:rsid w:val="66F73F16"/>
    <w:rsid w:val="67734C92"/>
    <w:rsid w:val="67C1146A"/>
    <w:rsid w:val="67DF1954"/>
    <w:rsid w:val="67E22ABE"/>
    <w:rsid w:val="681A5C55"/>
    <w:rsid w:val="686B67ED"/>
    <w:rsid w:val="6B0A631F"/>
    <w:rsid w:val="6B2F57E8"/>
    <w:rsid w:val="6B3B7A45"/>
    <w:rsid w:val="6C2A5933"/>
    <w:rsid w:val="6C532497"/>
    <w:rsid w:val="6C6A3D48"/>
    <w:rsid w:val="70433045"/>
    <w:rsid w:val="71236AF0"/>
    <w:rsid w:val="72050BDB"/>
    <w:rsid w:val="72C44654"/>
    <w:rsid w:val="731C59A6"/>
    <w:rsid w:val="740B7597"/>
    <w:rsid w:val="75A57FA1"/>
    <w:rsid w:val="76077A0F"/>
    <w:rsid w:val="76C43BAF"/>
    <w:rsid w:val="77450FC0"/>
    <w:rsid w:val="7802718C"/>
    <w:rsid w:val="78516857"/>
    <w:rsid w:val="787917F5"/>
    <w:rsid w:val="79425C88"/>
    <w:rsid w:val="79E41CD7"/>
    <w:rsid w:val="7A27777B"/>
    <w:rsid w:val="7B5D2F26"/>
    <w:rsid w:val="7B7721FC"/>
    <w:rsid w:val="7C833972"/>
    <w:rsid w:val="7ECE751F"/>
    <w:rsid w:val="7EF80517"/>
    <w:rsid w:val="7F4D5AB1"/>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0">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2">
    <w:name w:val="Body Text"/>
    <w:basedOn w:val="1"/>
    <w:link w:val="21"/>
    <w:semiHidden/>
    <w:unhideWhenUsed/>
    <w:qFormat/>
    <w:uiPriority w:val="99"/>
    <w:pPr>
      <w:spacing w:after="120"/>
    </w:pPr>
  </w:style>
  <w:style w:type="paragraph" w:styleId="3">
    <w:name w:val="Balloon Text"/>
    <w:basedOn w:val="1"/>
    <w:link w:val="20"/>
    <w:semiHidden/>
    <w:unhideWhenUsed/>
    <w:qFormat/>
    <w:uiPriority w:val="99"/>
    <w:rPr>
      <w:sz w:val="18"/>
      <w:szCs w:val="18"/>
    </w:rPr>
  </w:style>
  <w:style w:type="paragraph" w:styleId="4">
    <w:name w:val="footer"/>
    <w:basedOn w:val="1"/>
    <w:link w:val="15"/>
    <w:unhideWhenUsed/>
    <w:qFormat/>
    <w:uiPriority w:val="99"/>
    <w:pPr>
      <w:tabs>
        <w:tab w:val="center" w:pos="4153"/>
        <w:tab w:val="right" w:pos="8306"/>
      </w:tabs>
      <w:snapToGrid w:val="0"/>
      <w:jc w:val="left"/>
    </w:pPr>
    <w:rPr>
      <w:sz w:val="18"/>
      <w:szCs w:val="18"/>
    </w:rPr>
  </w:style>
  <w:style w:type="paragraph" w:styleId="5">
    <w:name w:val="header"/>
    <w:basedOn w:val="1"/>
    <w:link w:val="14"/>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HTML Preformatted"/>
    <w:basedOn w:val="1"/>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7">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8">
    <w:name w:val="Body Text First Indent"/>
    <w:basedOn w:val="2"/>
    <w:link w:val="22"/>
    <w:qFormat/>
    <w:uiPriority w:val="0"/>
    <w:pPr>
      <w:ind w:firstLine="420" w:firstLineChars="100"/>
    </w:pPr>
    <w:rPr>
      <w:rFonts w:ascii="Times New Roman" w:hAnsi="Times New Roman" w:eastAsia="宋体" w:cs="Times New Roman"/>
      <w:szCs w:val="24"/>
    </w:rPr>
  </w:style>
  <w:style w:type="character" w:styleId="11">
    <w:name w:val="FollowedHyperlink"/>
    <w:basedOn w:val="10"/>
    <w:unhideWhenUsed/>
    <w:qFormat/>
    <w:uiPriority w:val="99"/>
    <w:rPr>
      <w:color w:val="000099"/>
      <w:sz w:val="18"/>
      <w:szCs w:val="18"/>
      <w:u w:val="single"/>
    </w:rPr>
  </w:style>
  <w:style w:type="character" w:styleId="12">
    <w:name w:val="Emphasis"/>
    <w:qFormat/>
    <w:uiPriority w:val="20"/>
    <w:rPr>
      <w:i/>
      <w:iCs/>
    </w:rPr>
  </w:style>
  <w:style w:type="character" w:styleId="13">
    <w:name w:val="Hyperlink"/>
    <w:basedOn w:val="10"/>
    <w:unhideWhenUsed/>
    <w:qFormat/>
    <w:uiPriority w:val="99"/>
    <w:rPr>
      <w:color w:val="000099"/>
      <w:sz w:val="18"/>
      <w:szCs w:val="18"/>
      <w:u w:val="single"/>
    </w:rPr>
  </w:style>
  <w:style w:type="character" w:customStyle="1" w:styleId="14">
    <w:name w:val="页眉 Char"/>
    <w:basedOn w:val="10"/>
    <w:link w:val="5"/>
    <w:semiHidden/>
    <w:qFormat/>
    <w:uiPriority w:val="99"/>
    <w:rPr>
      <w:sz w:val="18"/>
      <w:szCs w:val="18"/>
    </w:rPr>
  </w:style>
  <w:style w:type="character" w:customStyle="1" w:styleId="15">
    <w:name w:val="页脚 Char"/>
    <w:basedOn w:val="10"/>
    <w:link w:val="4"/>
    <w:semiHidden/>
    <w:qFormat/>
    <w:uiPriority w:val="99"/>
    <w:rPr>
      <w:sz w:val="18"/>
      <w:szCs w:val="18"/>
    </w:rPr>
  </w:style>
  <w:style w:type="character" w:customStyle="1" w:styleId="16">
    <w:name w:val="apple-converted-space"/>
    <w:basedOn w:val="10"/>
    <w:qFormat/>
    <w:uiPriority w:val="0"/>
  </w:style>
  <w:style w:type="paragraph" w:customStyle="1" w:styleId="17">
    <w:name w:val="reader-word-layer"/>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styleId="18">
    <w:name w:val="List Paragraph"/>
    <w:basedOn w:val="1"/>
    <w:unhideWhenUsed/>
    <w:qFormat/>
    <w:uiPriority w:val="99"/>
    <w:pPr>
      <w:ind w:firstLine="420" w:firstLineChars="200"/>
    </w:pPr>
  </w:style>
  <w:style w:type="character" w:customStyle="1" w:styleId="19">
    <w:name w:val="description"/>
    <w:basedOn w:val="10"/>
    <w:qFormat/>
    <w:uiPriority w:val="0"/>
  </w:style>
  <w:style w:type="character" w:customStyle="1" w:styleId="20">
    <w:name w:val="批注框文本 Char"/>
    <w:basedOn w:val="10"/>
    <w:link w:val="3"/>
    <w:semiHidden/>
    <w:qFormat/>
    <w:uiPriority w:val="99"/>
    <w:rPr>
      <w:rFonts w:asciiTheme="minorHAnsi" w:hAnsiTheme="minorHAnsi" w:eastAsiaTheme="minorEastAsia" w:cstheme="minorBidi"/>
      <w:kern w:val="2"/>
      <w:sz w:val="18"/>
      <w:szCs w:val="18"/>
    </w:rPr>
  </w:style>
  <w:style w:type="character" w:customStyle="1" w:styleId="21">
    <w:name w:val="正文文本 Char"/>
    <w:basedOn w:val="10"/>
    <w:link w:val="2"/>
    <w:semiHidden/>
    <w:qFormat/>
    <w:uiPriority w:val="99"/>
    <w:rPr>
      <w:rFonts w:asciiTheme="minorHAnsi" w:hAnsiTheme="minorHAnsi" w:eastAsiaTheme="minorEastAsia" w:cstheme="minorBidi"/>
      <w:kern w:val="2"/>
      <w:sz w:val="21"/>
      <w:szCs w:val="22"/>
    </w:rPr>
  </w:style>
  <w:style w:type="character" w:customStyle="1" w:styleId="22">
    <w:name w:val="正文首行缩进 Char"/>
    <w:basedOn w:val="21"/>
    <w:link w:val="8"/>
    <w:qFormat/>
    <w:uiPriority w:val="0"/>
    <w:rPr>
      <w:rFonts w:asciiTheme="minorHAnsi" w:hAnsiTheme="minorHAnsi" w:eastAsiaTheme="minorEastAsia" w:cstheme="minorBidi"/>
      <w:kern w:val="2"/>
      <w:sz w:val="21"/>
      <w:szCs w:val="24"/>
    </w:rPr>
  </w:style>
  <w:style w:type="character" w:customStyle="1" w:styleId="23">
    <w:name w:val="不明显强调1"/>
    <w:basedOn w:val="10"/>
    <w:qFormat/>
    <w:uiPriority w:val="19"/>
    <w:rPr>
      <w:i/>
      <w:iCs/>
      <w:color w:val="808080" w:themeColor="text1" w:themeTint="80"/>
      <w14:textFill>
        <w14:solidFill>
          <w14:schemeClr w14:val="tx1">
            <w14:lumMod w14:val="50000"/>
            <w14:lumOff w14:val="50000"/>
          </w14:schemeClr>
        </w14:solidFill>
      </w14:textFill>
    </w:rPr>
  </w:style>
  <w:style w:type="paragraph" w:styleId="24">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5">
    <w:name w:val="Default"/>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26">
    <w:name w:val="不明显强调2"/>
    <w:basedOn w:val="10"/>
    <w:qFormat/>
    <w:uiPriority w:val="19"/>
    <w:rPr>
      <w:i/>
      <w:iCs/>
      <w:color w:val="808080" w:themeColor="text1" w:themeTint="80"/>
      <w14:textFill>
        <w14:solidFill>
          <w14:schemeClr w14:val="tx1">
            <w14:lumMod w14:val="50000"/>
            <w14:lumOff w14:val="50000"/>
          </w14:schemeClr>
        </w14:solidFill>
      </w14:textFill>
    </w:rPr>
  </w:style>
  <w:style w:type="character" w:customStyle="1" w:styleId="27">
    <w:name w:val="Subtle Emphasis"/>
    <w:basedOn w:val="10"/>
    <w:qFormat/>
    <w:uiPriority w:val="19"/>
    <w:rPr>
      <w:i/>
      <w:iCs/>
      <w:color w:val="808080" w:themeColor="text1" w:themeTint="80"/>
      <w14:textFill>
        <w14:solidFill>
          <w14:schemeClr w14:val="tx1">
            <w14:lumMod w14:val="50000"/>
            <w14:lumOff w14:val="50000"/>
          </w14:schemeClr>
        </w14:solidFill>
      </w14:textFill>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2.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052EC1E-4758-4E6B-B008-BC491F078588}">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3</Pages>
  <Words>157</Words>
  <Characters>899</Characters>
  <Lines>7</Lines>
  <Paragraphs>2</Paragraphs>
  <TotalTime>0</TotalTime>
  <ScaleCrop>false</ScaleCrop>
  <LinksUpToDate>false</LinksUpToDate>
  <CharactersWithSpaces>1054</CharactersWithSpaces>
  <Application>WPS Office_11.1.0.9209_F1E327BC-269C-435d-A152-05C5408002CA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2018-12-24T03:58:00Z</dcterms:created>
  <dc:creator>USER</dc:creator>
  <cp:lastModifiedBy>JSZJ</cp:lastModifiedBy>
  <cp:lastPrinted>2019-01-28T02:50:00Z</cp:lastPrinted>
  <dcterms:modified xsi:type="dcterms:W3CDTF">2019-12-06T02:36:05Z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2052-11.1.0.9209</vt:lpwstr>
  </property>
  <property fmtid="{D5CDD505-2E9C-101B-9397-08002B2CF9AE}" pid="3" name="KSORubyTemplateID" linkTarget="0">
    <vt:lpwstr>6</vt:lpwstr>
  </property>
</Properties>
</file>