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64207" w:rsidRDefault="00AB5499">
      <w:pPr>
        <w:spacing w:line="580" w:lineRule="exact"/>
        <w:jc w:val="left"/>
        <w:rPr>
          <w:rFonts w:ascii="方正小标宋_GBK" w:eastAsia="方正小标宋_GBK" w:hAnsi="方正小标宋_GBK" w:cs="方正小标宋_GBK"/>
          <w:bCs/>
          <w:color w:val="000000" w:themeColor="text1"/>
          <w:sz w:val="32"/>
          <w:szCs w:val="32"/>
        </w:rPr>
      </w:pPr>
      <w:r>
        <w:rPr>
          <w:rFonts w:ascii="方正小标宋_GBK" w:eastAsia="方正小标宋_GBK" w:hAnsi="方正小标宋_GBK" w:cs="方正小标宋_GBK" w:hint="eastAsia"/>
          <w:bCs/>
          <w:color w:val="000000" w:themeColor="text1"/>
          <w:sz w:val="32"/>
          <w:szCs w:val="32"/>
        </w:rPr>
        <w:t>附件</w:t>
      </w:r>
      <w:r>
        <w:rPr>
          <w:rFonts w:ascii="方正小标宋_GBK" w:eastAsia="方正小标宋_GBK" w:hAnsi="方正小标宋_GBK" w:cs="方正小标宋_GBK" w:hint="eastAsia"/>
          <w:bCs/>
          <w:color w:val="000000" w:themeColor="text1"/>
          <w:sz w:val="32"/>
          <w:szCs w:val="32"/>
        </w:rPr>
        <w:t>1</w:t>
      </w:r>
    </w:p>
    <w:p w:rsidR="00E64207" w:rsidRDefault="00AB5499">
      <w:pPr>
        <w:suppressAutoHyphens/>
        <w:adjustRightInd w:val="0"/>
        <w:snapToGrid w:val="0"/>
        <w:spacing w:line="580" w:lineRule="exact"/>
        <w:jc w:val="center"/>
        <w:rPr>
          <w:rFonts w:ascii="Times New Roman" w:eastAsia="方正小标宋简体" w:hAnsi="Times New Roman" w:cs="Times New Roman"/>
          <w:color w:val="000000" w:themeColor="text1"/>
          <w:sz w:val="44"/>
          <w:szCs w:val="44"/>
        </w:rPr>
      </w:pPr>
      <w:r>
        <w:rPr>
          <w:rFonts w:ascii="Times New Roman" w:eastAsia="方正小标宋简体" w:hAnsi="Times New Roman" w:cs="Times New Roman"/>
          <w:color w:val="000000" w:themeColor="text1"/>
          <w:sz w:val="44"/>
          <w:szCs w:val="44"/>
        </w:rPr>
        <w:t>部分不合格项目的小知识</w:t>
      </w:r>
    </w:p>
    <w:p w:rsidR="00292510" w:rsidRDefault="00292510">
      <w:pPr>
        <w:spacing w:line="580" w:lineRule="exact"/>
        <w:ind w:firstLineChars="200" w:firstLine="640"/>
        <w:rPr>
          <w:rFonts w:ascii="Times New Roman" w:eastAsia="黑体" w:hAnsi="Times New Roman" w:cs="Times New Roman" w:hint="eastAsia"/>
          <w:sz w:val="32"/>
          <w:szCs w:val="32"/>
        </w:rPr>
      </w:pPr>
    </w:p>
    <w:p w:rsidR="00E64207" w:rsidRDefault="00AB5499">
      <w:pPr>
        <w:spacing w:line="580" w:lineRule="exact"/>
        <w:ind w:firstLineChars="200" w:firstLine="640"/>
        <w:rPr>
          <w:rFonts w:ascii="Times New Roman" w:eastAsia="黑体" w:hAnsi="Times New Roman" w:cs="Times New Roman"/>
          <w:sz w:val="32"/>
          <w:szCs w:val="32"/>
        </w:rPr>
      </w:pPr>
      <w:bookmarkStart w:id="0" w:name="_GoBack"/>
      <w:bookmarkEnd w:id="0"/>
      <w:r>
        <w:rPr>
          <w:rFonts w:ascii="Times New Roman" w:eastAsia="黑体" w:hAnsi="Times New Roman" w:cs="Times New Roman" w:hint="eastAsia"/>
          <w:sz w:val="32"/>
          <w:szCs w:val="32"/>
        </w:rPr>
        <w:t>一</w:t>
      </w:r>
      <w:r>
        <w:rPr>
          <w:rFonts w:ascii="Times New Roman" w:eastAsia="黑体" w:hAnsi="Times New Roman" w:cs="Times New Roman"/>
          <w:sz w:val="32"/>
          <w:szCs w:val="32"/>
        </w:rPr>
        <w:t>、</w:t>
      </w:r>
      <w:r>
        <w:rPr>
          <w:rFonts w:ascii="Times New Roman" w:eastAsia="黑体" w:hAnsi="Times New Roman" w:cs="Times New Roman" w:hint="eastAsia"/>
          <w:sz w:val="32"/>
          <w:szCs w:val="32"/>
        </w:rPr>
        <w:t>酸价</w:t>
      </w:r>
      <w:r>
        <w:rPr>
          <w:rFonts w:ascii="Times New Roman" w:eastAsia="黑体" w:hAnsi="Times New Roman" w:cs="Times New Roman" w:hint="eastAsia"/>
          <w:sz w:val="32"/>
          <w:szCs w:val="32"/>
        </w:rPr>
        <w:t>(</w:t>
      </w:r>
      <w:r>
        <w:rPr>
          <w:rFonts w:ascii="Times New Roman" w:eastAsia="黑体" w:hAnsi="Times New Roman" w:cs="Times New Roman" w:hint="eastAsia"/>
          <w:sz w:val="32"/>
          <w:szCs w:val="32"/>
        </w:rPr>
        <w:t>以脂肪计</w:t>
      </w:r>
      <w:r>
        <w:rPr>
          <w:rFonts w:ascii="Times New Roman" w:eastAsia="黑体" w:hAnsi="Times New Roman" w:cs="Times New Roman" w:hint="eastAsia"/>
          <w:sz w:val="32"/>
          <w:szCs w:val="32"/>
        </w:rPr>
        <w:t>)</w:t>
      </w:r>
    </w:p>
    <w:p w:rsidR="00E64207" w:rsidRDefault="00AB5499">
      <w:pPr>
        <w:spacing w:line="58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sz w:val="32"/>
          <w:szCs w:val="32"/>
        </w:rPr>
        <w:t>酸价主要反映食品中油脂的酸败程度。酸价超标会导致食品有哈喇味，超标严重时所产生的醛、酮、酸会破坏脂溶性维生素，导致肠胃不适。酸价超标的原因，可能产品储藏运输条件不当。</w:t>
      </w:r>
    </w:p>
    <w:p w:rsidR="00E64207" w:rsidRDefault="00AB5499">
      <w:pPr>
        <w:spacing w:line="580" w:lineRule="exact"/>
        <w:ind w:firstLineChars="200" w:firstLine="640"/>
        <w:rPr>
          <w:rFonts w:ascii="Times New Roman" w:eastAsia="黑体" w:hAnsi="Times New Roman" w:cs="Times New Roman"/>
          <w:sz w:val="32"/>
          <w:szCs w:val="32"/>
        </w:rPr>
      </w:pPr>
      <w:r>
        <w:rPr>
          <w:rFonts w:ascii="Times New Roman" w:eastAsia="黑体" w:hAnsi="Times New Roman" w:cs="Times New Roman" w:hint="eastAsia"/>
          <w:sz w:val="32"/>
          <w:szCs w:val="32"/>
        </w:rPr>
        <w:t>二</w:t>
      </w:r>
      <w:r>
        <w:rPr>
          <w:rFonts w:ascii="Times New Roman" w:eastAsia="黑体" w:hAnsi="Times New Roman" w:cs="Times New Roman"/>
          <w:sz w:val="32"/>
          <w:szCs w:val="32"/>
        </w:rPr>
        <w:t>、</w:t>
      </w:r>
      <w:r>
        <w:rPr>
          <w:rFonts w:ascii="Times New Roman" w:eastAsia="黑体" w:hAnsi="Times New Roman" w:cs="Times New Roman" w:hint="eastAsia"/>
          <w:sz w:val="32"/>
          <w:szCs w:val="32"/>
        </w:rPr>
        <w:t>灭蝇</w:t>
      </w:r>
      <w:proofErr w:type="gramStart"/>
      <w:r>
        <w:rPr>
          <w:rFonts w:ascii="Times New Roman" w:eastAsia="黑体" w:hAnsi="Times New Roman" w:cs="Times New Roman" w:hint="eastAsia"/>
          <w:sz w:val="32"/>
          <w:szCs w:val="32"/>
        </w:rPr>
        <w:t>胺</w:t>
      </w:r>
      <w:proofErr w:type="gramEnd"/>
    </w:p>
    <w:p w:rsidR="00E64207" w:rsidRDefault="00AB5499">
      <w:pPr>
        <w:spacing w:line="58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sz w:val="32"/>
          <w:szCs w:val="32"/>
        </w:rPr>
        <w:t>灭蝇</w:t>
      </w:r>
      <w:proofErr w:type="gramStart"/>
      <w:r>
        <w:rPr>
          <w:rFonts w:ascii="Times New Roman" w:eastAsia="方正仿宋_GBK" w:hAnsi="Times New Roman" w:cs="Times New Roman" w:hint="eastAsia"/>
          <w:sz w:val="32"/>
          <w:szCs w:val="32"/>
        </w:rPr>
        <w:t>胺</w:t>
      </w:r>
      <w:proofErr w:type="gramEnd"/>
      <w:r>
        <w:rPr>
          <w:rFonts w:ascii="Times New Roman" w:eastAsia="方正仿宋_GBK" w:hAnsi="Times New Roman" w:cs="Times New Roman" w:hint="eastAsia"/>
          <w:sz w:val="32"/>
          <w:szCs w:val="32"/>
        </w:rPr>
        <w:t>又名环丙氨</w:t>
      </w:r>
      <w:proofErr w:type="gramStart"/>
      <w:r>
        <w:rPr>
          <w:rFonts w:ascii="Times New Roman" w:eastAsia="方正仿宋_GBK" w:hAnsi="Times New Roman" w:cs="Times New Roman" w:hint="eastAsia"/>
          <w:sz w:val="32"/>
          <w:szCs w:val="32"/>
        </w:rPr>
        <w:t>嗪</w:t>
      </w:r>
      <w:proofErr w:type="gramEnd"/>
      <w:r>
        <w:rPr>
          <w:rFonts w:ascii="Times New Roman" w:eastAsia="方正仿宋_GBK" w:hAnsi="Times New Roman" w:cs="Times New Roman" w:hint="eastAsia"/>
          <w:sz w:val="32"/>
          <w:szCs w:val="32"/>
        </w:rPr>
        <w:t>，为一种新型高效、低毒、含氮杂环类杀虫剂，是目前双翅目昆虫病虫害防治效果较好的生态农药。《食品安全国家标准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 xml:space="preserve"> 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食品中农药最大残留限量》（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 xml:space="preserve">GB 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2763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—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2019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）中规定，</w:t>
      </w:r>
      <w:proofErr w:type="gramStart"/>
      <w:r>
        <w:rPr>
          <w:rFonts w:ascii="Times New Roman" w:eastAsia="方正仿宋_GBK" w:hAnsi="Times New Roman" w:cs="Times New Roman" w:hint="eastAsia"/>
          <w:sz w:val="32"/>
          <w:szCs w:val="32"/>
        </w:rPr>
        <w:t>灭蝇胺在豇豆</w:t>
      </w:r>
      <w:proofErr w:type="gramEnd"/>
      <w:r>
        <w:rPr>
          <w:rFonts w:ascii="Times New Roman" w:eastAsia="方正仿宋_GBK" w:hAnsi="Times New Roman" w:cs="Times New Roman" w:hint="eastAsia"/>
          <w:sz w:val="32"/>
          <w:szCs w:val="32"/>
        </w:rPr>
        <w:t>中的最大残留限量值为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0.5mg/kg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。豇豆中灭蝇</w:t>
      </w:r>
      <w:proofErr w:type="gramStart"/>
      <w:r>
        <w:rPr>
          <w:rFonts w:ascii="Times New Roman" w:eastAsia="方正仿宋_GBK" w:hAnsi="Times New Roman" w:cs="Times New Roman" w:hint="eastAsia"/>
          <w:sz w:val="32"/>
          <w:szCs w:val="32"/>
        </w:rPr>
        <w:t>胺</w:t>
      </w:r>
      <w:proofErr w:type="gramEnd"/>
      <w:r>
        <w:rPr>
          <w:rFonts w:ascii="Times New Roman" w:eastAsia="方正仿宋_GBK" w:hAnsi="Times New Roman" w:cs="Times New Roman" w:hint="eastAsia"/>
          <w:sz w:val="32"/>
          <w:szCs w:val="32"/>
        </w:rPr>
        <w:t>超标的原因，可能是菜农对使用农药的安全间隔期不了解，从而违规使用农药。</w:t>
      </w:r>
    </w:p>
    <w:p w:rsidR="00E64207" w:rsidRDefault="00AB5499">
      <w:pPr>
        <w:spacing w:line="580" w:lineRule="exact"/>
        <w:ind w:firstLineChars="200" w:firstLine="640"/>
        <w:rPr>
          <w:rFonts w:ascii="Times New Roman" w:eastAsia="黑体" w:hAnsi="Times New Roman" w:cs="Times New Roman"/>
          <w:sz w:val="32"/>
          <w:szCs w:val="32"/>
        </w:rPr>
      </w:pPr>
      <w:r>
        <w:rPr>
          <w:rFonts w:ascii="Times New Roman" w:eastAsia="黑体" w:hAnsi="Times New Roman" w:cs="Times New Roman" w:hint="eastAsia"/>
          <w:sz w:val="32"/>
          <w:szCs w:val="32"/>
        </w:rPr>
        <w:t>三、</w:t>
      </w:r>
      <w:r>
        <w:rPr>
          <w:rFonts w:ascii="Times New Roman" w:eastAsia="黑体" w:hAnsi="Times New Roman" w:cs="Times New Roman" w:hint="eastAsia"/>
          <w:sz w:val="32"/>
          <w:szCs w:val="32"/>
        </w:rPr>
        <w:t>N-</w:t>
      </w:r>
      <w:r>
        <w:rPr>
          <w:rFonts w:ascii="Times New Roman" w:eastAsia="黑体" w:hAnsi="Times New Roman" w:cs="Times New Roman" w:hint="eastAsia"/>
          <w:sz w:val="32"/>
          <w:szCs w:val="32"/>
        </w:rPr>
        <w:t>二甲基亚硝胺</w:t>
      </w:r>
    </w:p>
    <w:p w:rsidR="00E64207" w:rsidRDefault="00AB5499">
      <w:pPr>
        <w:spacing w:line="58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sz w:val="32"/>
          <w:szCs w:val="32"/>
        </w:rPr>
        <w:t>N-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二甲基亚硝胺是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N-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亚硝胺类化合物的一种，食品中天然存在的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N-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亚硝胺类化合物含量极微，但其前体物质亚硝酸盐和</w:t>
      </w:r>
      <w:proofErr w:type="gramStart"/>
      <w:r>
        <w:rPr>
          <w:rFonts w:ascii="Times New Roman" w:eastAsia="方正仿宋_GBK" w:hAnsi="Times New Roman" w:cs="Times New Roman" w:hint="eastAsia"/>
          <w:sz w:val="32"/>
          <w:szCs w:val="32"/>
        </w:rPr>
        <w:t>胺类</w:t>
      </w:r>
      <w:proofErr w:type="gramEnd"/>
      <w:r>
        <w:rPr>
          <w:rFonts w:ascii="Times New Roman" w:eastAsia="方正仿宋_GBK" w:hAnsi="Times New Roman" w:cs="Times New Roman" w:hint="eastAsia"/>
          <w:sz w:val="32"/>
          <w:szCs w:val="32"/>
        </w:rPr>
        <w:t>广泛存在于自然界中，在适宜的条件下可以形成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N-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亚硝胺类化合物。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N-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二甲基亚硝胺是国际公认的毒性较大的污染物，具有肝毒性和致癌性。《食品安全国家标准食品中污染物限量》（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GB 2762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—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2017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）中规定，水产制品（水产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品罐头除外）中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N-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二甲基亚硝胺最大限量值为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4.0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μ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g/kg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。目前由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N-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二甲基亚硝胺引起的急性中毒较少，但如果一次或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lastRenderedPageBreak/>
        <w:t>多次摄入含大量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N-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亚硝胺类化合物的食物，也可能引起急性中毒。</w:t>
      </w:r>
    </w:p>
    <w:p w:rsidR="00E64207" w:rsidRDefault="00AB5499">
      <w:pPr>
        <w:spacing w:line="580" w:lineRule="exact"/>
        <w:ind w:firstLineChars="200" w:firstLine="592"/>
        <w:rPr>
          <w:rFonts w:eastAsia="黑体"/>
          <w:spacing w:val="-12"/>
          <w:sz w:val="32"/>
          <w:szCs w:val="32"/>
        </w:rPr>
      </w:pPr>
      <w:r>
        <w:rPr>
          <w:rFonts w:eastAsia="黑体" w:hint="eastAsia"/>
          <w:spacing w:val="-12"/>
          <w:sz w:val="32"/>
          <w:szCs w:val="32"/>
        </w:rPr>
        <w:t>四</w:t>
      </w:r>
      <w:r>
        <w:rPr>
          <w:rFonts w:eastAsia="黑体" w:hint="eastAsia"/>
          <w:spacing w:val="-12"/>
          <w:sz w:val="32"/>
          <w:szCs w:val="32"/>
        </w:rPr>
        <w:t>、</w:t>
      </w:r>
      <w:r>
        <w:rPr>
          <w:rFonts w:ascii="黑体" w:eastAsia="黑体" w:hAnsi="黑体" w:hint="eastAsia"/>
          <w:sz w:val="32"/>
          <w:szCs w:val="32"/>
        </w:rPr>
        <w:t>霉菌</w:t>
      </w:r>
    </w:p>
    <w:p w:rsidR="00E64207" w:rsidRDefault="00AB5499">
      <w:pPr>
        <w:spacing w:line="580" w:lineRule="exact"/>
        <w:ind w:firstLineChars="200" w:firstLine="640"/>
        <w:textAlignment w:val="baseline"/>
        <w:rPr>
          <w:rFonts w:ascii="方正仿宋_GBK" w:eastAsia="方正仿宋_GBK" w:hAnsi="Times New Roman"/>
          <w:sz w:val="32"/>
          <w:szCs w:val="32"/>
        </w:rPr>
      </w:pPr>
      <w:r>
        <w:rPr>
          <w:rFonts w:ascii="方正仿宋_GBK" w:eastAsia="方正仿宋_GBK" w:hAnsi="Times New Roman" w:hint="eastAsia"/>
          <w:sz w:val="32"/>
          <w:szCs w:val="32"/>
        </w:rPr>
        <w:t>霉菌是自然界中常见的真菌，食品中霉菌超标原因可能是加工用原料受霉菌污染，或者是产品存储、运输条件控制不当导致流通环节抽取的样品被霉菌污染。霉菌污染可使食品腐败变质，破坏食品的色、香、味，降低食品的食用价值。</w:t>
      </w:r>
    </w:p>
    <w:p w:rsidR="00E64207" w:rsidRDefault="00AB5499">
      <w:pPr>
        <w:spacing w:line="580" w:lineRule="exact"/>
        <w:ind w:firstLineChars="200" w:firstLine="640"/>
        <w:rPr>
          <w:rFonts w:ascii="黑体" w:eastAsia="黑体" w:hAnsi="黑体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>五</w:t>
      </w:r>
      <w:r>
        <w:rPr>
          <w:rFonts w:ascii="黑体" w:eastAsia="黑体" w:hAnsi="黑体" w:hint="eastAsia"/>
          <w:sz w:val="32"/>
          <w:szCs w:val="32"/>
        </w:rPr>
        <w:t>、</w:t>
      </w:r>
      <w:r>
        <w:rPr>
          <w:rFonts w:ascii="黑体" w:eastAsia="黑体" w:hAnsi="黑体" w:hint="eastAsia"/>
          <w:sz w:val="32"/>
          <w:szCs w:val="32"/>
        </w:rPr>
        <w:t>过氧化值</w:t>
      </w:r>
      <w:r>
        <w:rPr>
          <w:rFonts w:ascii="黑体" w:eastAsia="黑体" w:hAnsi="黑体" w:hint="eastAsia"/>
          <w:sz w:val="32"/>
          <w:szCs w:val="32"/>
        </w:rPr>
        <w:t>(</w:t>
      </w:r>
      <w:r>
        <w:rPr>
          <w:rFonts w:ascii="黑体" w:eastAsia="黑体" w:hAnsi="黑体" w:hint="eastAsia"/>
          <w:sz w:val="32"/>
          <w:szCs w:val="32"/>
        </w:rPr>
        <w:t>以脂肪计</w:t>
      </w:r>
      <w:r>
        <w:rPr>
          <w:rFonts w:ascii="黑体" w:eastAsia="黑体" w:hAnsi="黑体" w:hint="eastAsia"/>
          <w:sz w:val="32"/>
          <w:szCs w:val="32"/>
        </w:rPr>
        <w:t>)</w:t>
      </w:r>
    </w:p>
    <w:p w:rsidR="00E64207" w:rsidRDefault="00AB5499">
      <w:pPr>
        <w:spacing w:line="58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sz w:val="32"/>
          <w:szCs w:val="32"/>
        </w:rPr>
        <w:t>过氧化值是指油脂中不饱和脂肪酸被氧化形成过氧化物，是油脂酸败的早期指标。一般不会对人体健康造成损害，但食用过氧化值严重超标的食品可能导致肠胃不适、腹泻等症状。</w:t>
      </w:r>
    </w:p>
    <w:p w:rsidR="00E64207" w:rsidRDefault="00AB5499">
      <w:pPr>
        <w:spacing w:line="580" w:lineRule="exact"/>
        <w:ind w:firstLineChars="200" w:firstLine="640"/>
        <w:rPr>
          <w:rFonts w:ascii="黑体" w:eastAsia="黑体" w:hAnsi="黑体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>六、镉</w:t>
      </w:r>
      <w:r>
        <w:rPr>
          <w:rFonts w:ascii="黑体" w:eastAsia="黑体" w:hAnsi="黑体" w:hint="eastAsia"/>
          <w:sz w:val="32"/>
          <w:szCs w:val="32"/>
        </w:rPr>
        <w:t>(</w:t>
      </w:r>
      <w:r>
        <w:rPr>
          <w:rFonts w:ascii="黑体" w:eastAsia="黑体" w:hAnsi="黑体" w:hint="eastAsia"/>
          <w:sz w:val="32"/>
          <w:szCs w:val="32"/>
        </w:rPr>
        <w:t>以</w:t>
      </w:r>
      <w:r>
        <w:rPr>
          <w:rFonts w:ascii="黑体" w:eastAsia="黑体" w:hAnsi="黑体" w:hint="eastAsia"/>
          <w:sz w:val="32"/>
          <w:szCs w:val="32"/>
        </w:rPr>
        <w:t>Cd</w:t>
      </w:r>
      <w:r>
        <w:rPr>
          <w:rFonts w:ascii="黑体" w:eastAsia="黑体" w:hAnsi="黑体" w:hint="eastAsia"/>
          <w:sz w:val="32"/>
          <w:szCs w:val="32"/>
        </w:rPr>
        <w:t>计</w:t>
      </w:r>
      <w:r>
        <w:rPr>
          <w:rFonts w:ascii="黑体" w:eastAsia="黑体" w:hAnsi="黑体" w:hint="eastAsia"/>
          <w:sz w:val="32"/>
          <w:szCs w:val="32"/>
        </w:rPr>
        <w:t>)</w:t>
      </w:r>
    </w:p>
    <w:p w:rsidR="00E64207" w:rsidRDefault="00AB5499">
      <w:pPr>
        <w:spacing w:line="58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sz w:val="32"/>
          <w:szCs w:val="32"/>
        </w:rPr>
        <w:t>镉是食品中最常见的污染重金属元素之一，联合国环境规划署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(DNFP)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和国际职业卫生重金属委员会将镉列入重点研究的环境污染物，世界卫生组织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(WHO)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则将其作为优先研究的食品污染物。</w:t>
      </w:r>
      <w:proofErr w:type="gramStart"/>
      <w:r>
        <w:rPr>
          <w:rFonts w:ascii="Times New Roman" w:eastAsia="方正仿宋_GBK" w:hAnsi="Times New Roman" w:cs="Times New Roman" w:hint="eastAsia"/>
          <w:sz w:val="32"/>
          <w:szCs w:val="32"/>
        </w:rPr>
        <w:t>镉对人体</w:t>
      </w:r>
      <w:proofErr w:type="gramEnd"/>
      <w:r>
        <w:rPr>
          <w:rFonts w:ascii="Times New Roman" w:eastAsia="方正仿宋_GBK" w:hAnsi="Times New Roman" w:cs="Times New Roman" w:hint="eastAsia"/>
          <w:sz w:val="32"/>
          <w:szCs w:val="32"/>
        </w:rPr>
        <w:t>的危害主要是慢性蓄积性，长期大量摄入</w:t>
      </w:r>
      <w:proofErr w:type="gramStart"/>
      <w:r>
        <w:rPr>
          <w:rFonts w:ascii="Times New Roman" w:eastAsia="方正仿宋_GBK" w:hAnsi="Times New Roman" w:cs="Times New Roman" w:hint="eastAsia"/>
          <w:sz w:val="32"/>
          <w:szCs w:val="32"/>
        </w:rPr>
        <w:t>镉</w:t>
      </w:r>
      <w:proofErr w:type="gramEnd"/>
      <w:r>
        <w:rPr>
          <w:rFonts w:ascii="Times New Roman" w:eastAsia="方正仿宋_GBK" w:hAnsi="Times New Roman" w:cs="Times New Roman" w:hint="eastAsia"/>
          <w:sz w:val="32"/>
          <w:szCs w:val="32"/>
        </w:rPr>
        <w:t>含量超标的食品可能导致肾和骨骼损伤等。</w:t>
      </w:r>
    </w:p>
    <w:p w:rsidR="00E64207" w:rsidRDefault="00AB5499">
      <w:pPr>
        <w:spacing w:line="580" w:lineRule="exact"/>
        <w:ind w:firstLineChars="200" w:firstLine="640"/>
        <w:rPr>
          <w:rFonts w:ascii="黑体" w:eastAsia="黑体" w:hAnsi="黑体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>七、铜绿假单胞菌</w:t>
      </w:r>
    </w:p>
    <w:p w:rsidR="00E64207" w:rsidRDefault="00AB5499">
      <w:pPr>
        <w:spacing w:line="580" w:lineRule="exact"/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铜绿假单胞菌是一种常见的条件致病菌，属于非发酵革兰氏</w:t>
      </w:r>
      <w:r>
        <w:rPr>
          <w:rFonts w:ascii="仿宋_GB2312" w:eastAsia="仿宋_GB2312" w:hint="eastAsia"/>
          <w:sz w:val="32"/>
          <w:szCs w:val="32"/>
        </w:rPr>
        <w:t>阴性杆菌。本</w:t>
      </w:r>
      <w:proofErr w:type="gramStart"/>
      <w:r>
        <w:rPr>
          <w:rFonts w:ascii="仿宋_GB2312" w:eastAsia="仿宋_GB2312" w:hint="eastAsia"/>
          <w:sz w:val="32"/>
          <w:szCs w:val="32"/>
        </w:rPr>
        <w:t>菌普遍</w:t>
      </w:r>
      <w:proofErr w:type="gramEnd"/>
      <w:r>
        <w:rPr>
          <w:rFonts w:ascii="仿宋_GB2312" w:eastAsia="仿宋_GB2312" w:hint="eastAsia"/>
          <w:sz w:val="32"/>
          <w:szCs w:val="32"/>
        </w:rPr>
        <w:t>存在，而在潮湿环境尤甚。饮用水中</w:t>
      </w:r>
      <w:r>
        <w:rPr>
          <w:rFonts w:ascii="仿宋_GB2312" w:eastAsia="仿宋_GB2312" w:hint="eastAsia"/>
          <w:sz w:val="32"/>
          <w:szCs w:val="32"/>
        </w:rPr>
        <w:t>超标可能是由于个别企业</w:t>
      </w:r>
      <w:r>
        <w:rPr>
          <w:rFonts w:ascii="仿宋_GB2312" w:eastAsia="仿宋_GB2312" w:hint="eastAsia"/>
          <w:sz w:val="32"/>
          <w:szCs w:val="32"/>
        </w:rPr>
        <w:t>未按要求严格控制生产加工过程的卫生条件，或者包装容器清洗消毒不到位等有关。</w:t>
      </w:r>
    </w:p>
    <w:p w:rsidR="00E64207" w:rsidRDefault="00AB5499">
      <w:pPr>
        <w:spacing w:line="580" w:lineRule="exact"/>
        <w:ind w:firstLineChars="200" w:firstLine="640"/>
        <w:rPr>
          <w:rFonts w:ascii="Times New Roman" w:eastAsia="黑体" w:hAnsi="Times New Roman" w:cs="Times New Roman"/>
          <w:sz w:val="32"/>
          <w:szCs w:val="32"/>
        </w:rPr>
      </w:pPr>
      <w:r>
        <w:rPr>
          <w:rFonts w:ascii="Times New Roman" w:eastAsia="黑体" w:hAnsi="Times New Roman" w:cs="Times New Roman" w:hint="eastAsia"/>
          <w:sz w:val="32"/>
          <w:szCs w:val="32"/>
        </w:rPr>
        <w:t>八</w:t>
      </w:r>
      <w:r>
        <w:rPr>
          <w:rFonts w:ascii="Times New Roman" w:eastAsia="黑体" w:hAnsi="Times New Roman" w:cs="Times New Roman"/>
          <w:sz w:val="32"/>
          <w:szCs w:val="32"/>
        </w:rPr>
        <w:t>、菌落总数</w:t>
      </w:r>
    </w:p>
    <w:p w:rsidR="00E64207" w:rsidRDefault="00AB5499">
      <w:pPr>
        <w:spacing w:line="58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lastRenderedPageBreak/>
        <w:t>菌落总数是指示性微生物指标，主要用来评价食品清洁度，反映食品在生产过程中是否符合卫生要求。菌落总数超标的原因，可能是个别企业所使用的原辅料</w:t>
      </w:r>
      <w:proofErr w:type="gramStart"/>
      <w:r>
        <w:rPr>
          <w:rFonts w:ascii="Times New Roman" w:eastAsia="方正仿宋_GBK" w:hAnsi="Times New Roman" w:cs="Times New Roman"/>
          <w:sz w:val="32"/>
          <w:szCs w:val="32"/>
        </w:rPr>
        <w:t>初始菌数较高</w:t>
      </w:r>
      <w:proofErr w:type="gramEnd"/>
      <w:r>
        <w:rPr>
          <w:rFonts w:ascii="Times New Roman" w:eastAsia="方正仿宋_GBK" w:hAnsi="Times New Roman" w:cs="Times New Roman"/>
          <w:sz w:val="32"/>
          <w:szCs w:val="32"/>
        </w:rPr>
        <w:t>，又未按要求严格控制生产加工过程的卫生条件，或者包装容器清洗消毒不到位，还有可能与产品包装密封不严、储运条件控制不当等有关。</w:t>
      </w:r>
    </w:p>
    <w:p w:rsidR="00E64207" w:rsidRDefault="00292510">
      <w:pPr>
        <w:spacing w:line="580" w:lineRule="exact"/>
        <w:ind w:firstLineChars="200" w:firstLine="640"/>
        <w:rPr>
          <w:rFonts w:ascii="Times New Roman" w:eastAsia="黑体" w:hAnsi="Times New Roman" w:cs="Times New Roman"/>
          <w:color w:val="000000" w:themeColor="text1"/>
          <w:sz w:val="32"/>
          <w:szCs w:val="32"/>
        </w:rPr>
      </w:pPr>
      <w:r>
        <w:rPr>
          <w:rFonts w:ascii="Times New Roman" w:eastAsia="黑体" w:hAnsi="Times New Roman" w:cs="Times New Roman" w:hint="eastAsia"/>
          <w:color w:val="000000" w:themeColor="text1"/>
          <w:sz w:val="32"/>
          <w:szCs w:val="32"/>
        </w:rPr>
        <w:t>九</w:t>
      </w:r>
      <w:r w:rsidR="00AB5499">
        <w:rPr>
          <w:rFonts w:ascii="Times New Roman" w:eastAsia="黑体" w:hAnsi="Times New Roman" w:cs="Times New Roman" w:hint="eastAsia"/>
          <w:color w:val="000000" w:themeColor="text1"/>
          <w:sz w:val="32"/>
          <w:szCs w:val="32"/>
        </w:rPr>
        <w:t>、铝的残留量</w:t>
      </w:r>
      <w:r w:rsidR="00AB5499">
        <w:rPr>
          <w:rFonts w:ascii="Times New Roman" w:eastAsia="黑体" w:hAnsi="Times New Roman" w:cs="Times New Roman" w:hint="eastAsia"/>
          <w:color w:val="000000" w:themeColor="text1"/>
          <w:sz w:val="32"/>
          <w:szCs w:val="32"/>
        </w:rPr>
        <w:t>(</w:t>
      </w:r>
      <w:r w:rsidR="00AB5499">
        <w:rPr>
          <w:rFonts w:ascii="Times New Roman" w:eastAsia="黑体" w:hAnsi="Times New Roman" w:cs="Times New Roman" w:hint="eastAsia"/>
          <w:color w:val="000000" w:themeColor="text1"/>
          <w:sz w:val="32"/>
          <w:szCs w:val="32"/>
        </w:rPr>
        <w:t>以即食海蜇中</w:t>
      </w:r>
      <w:r w:rsidR="00AB5499">
        <w:rPr>
          <w:rFonts w:ascii="Times New Roman" w:eastAsia="黑体" w:hAnsi="Times New Roman" w:cs="Times New Roman" w:hint="eastAsia"/>
          <w:color w:val="000000" w:themeColor="text1"/>
          <w:sz w:val="32"/>
          <w:szCs w:val="32"/>
        </w:rPr>
        <w:t>Al</w:t>
      </w:r>
      <w:r w:rsidR="00AB5499">
        <w:rPr>
          <w:rFonts w:ascii="Times New Roman" w:eastAsia="黑体" w:hAnsi="Times New Roman" w:cs="Times New Roman" w:hint="eastAsia"/>
          <w:color w:val="000000" w:themeColor="text1"/>
          <w:sz w:val="32"/>
          <w:szCs w:val="32"/>
        </w:rPr>
        <w:t>计</w:t>
      </w:r>
      <w:r w:rsidR="00AB5499">
        <w:rPr>
          <w:rFonts w:ascii="Times New Roman" w:eastAsia="黑体" w:hAnsi="Times New Roman" w:cs="Times New Roman" w:hint="eastAsia"/>
          <w:color w:val="000000" w:themeColor="text1"/>
          <w:sz w:val="32"/>
          <w:szCs w:val="32"/>
        </w:rPr>
        <w:t>)</w:t>
      </w:r>
    </w:p>
    <w:p w:rsidR="00E64207" w:rsidRDefault="00AB5499">
      <w:pPr>
        <w:spacing w:line="58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sz w:val="32"/>
          <w:szCs w:val="32"/>
        </w:rPr>
        <w:t>海蜇加工过程需要使用大量的盐和明矾（硫酸铝钾）盐渍新鲜海蜇，使其大量脱水而成，同时起到防止海蜇腐烂的作用。根据《国家食品安全标准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 xml:space="preserve"> 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食品添加剂使用标准》（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GB2760-2014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），硫酸铝钾（又名明矾）和硫酸铝铵（又名</w:t>
      </w:r>
      <w:proofErr w:type="gramStart"/>
      <w:r>
        <w:rPr>
          <w:rFonts w:ascii="Times New Roman" w:eastAsia="方正仿宋_GBK" w:hAnsi="Times New Roman" w:cs="Times New Roman" w:hint="eastAsia"/>
          <w:sz w:val="32"/>
          <w:szCs w:val="32"/>
        </w:rPr>
        <w:t>铵</w:t>
      </w:r>
      <w:proofErr w:type="gramEnd"/>
      <w:r>
        <w:rPr>
          <w:rFonts w:ascii="Times New Roman" w:eastAsia="方正仿宋_GBK" w:hAnsi="Times New Roman" w:cs="Times New Roman" w:hint="eastAsia"/>
          <w:sz w:val="32"/>
          <w:szCs w:val="32"/>
        </w:rPr>
        <w:t>明矾）在即食海蜇中的最大残留量为≤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500mg/kg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（以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Al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计）。铝的主要毒性表现在神经毒性、生殖和发育毒性，没有致癌性。</w:t>
      </w:r>
      <w:proofErr w:type="gramStart"/>
      <w:r>
        <w:rPr>
          <w:rFonts w:ascii="Times New Roman" w:eastAsia="方正仿宋_GBK" w:hAnsi="Times New Roman" w:cs="Times New Roman" w:hint="eastAsia"/>
          <w:sz w:val="32"/>
          <w:szCs w:val="32"/>
        </w:rPr>
        <w:t>铝虽然</w:t>
      </w:r>
      <w:proofErr w:type="gramEnd"/>
      <w:r>
        <w:rPr>
          <w:rFonts w:ascii="Times New Roman" w:eastAsia="方正仿宋_GBK" w:hAnsi="Times New Roman" w:cs="Times New Roman" w:hint="eastAsia"/>
          <w:sz w:val="32"/>
          <w:szCs w:val="32"/>
        </w:rPr>
        <w:t>具有毒性，但并不是只要摄入就会对人体健康产生危害，这不仅取决于食品中铝的含量，还与食用这些含铝食品的数量以及食用时间长短密切相关。</w:t>
      </w:r>
    </w:p>
    <w:p w:rsidR="00E64207" w:rsidRDefault="00292510" w:rsidP="00292510">
      <w:pPr>
        <w:spacing w:line="580" w:lineRule="exact"/>
        <w:ind w:firstLineChars="200" w:firstLine="640"/>
        <w:rPr>
          <w:rFonts w:ascii="方正黑体_GBK" w:eastAsia="方正黑体_GBK" w:hAnsi="方正黑体_GBK" w:cs="方正黑体_GBK"/>
          <w:sz w:val="32"/>
          <w:szCs w:val="32"/>
        </w:rPr>
      </w:pPr>
      <w:r>
        <w:rPr>
          <w:rFonts w:ascii="方正黑体_GBK" w:eastAsia="方正黑体_GBK" w:hAnsi="方正黑体_GBK" w:cs="方正黑体_GBK" w:hint="eastAsia"/>
          <w:sz w:val="32"/>
          <w:szCs w:val="32"/>
        </w:rPr>
        <w:t>十、</w:t>
      </w:r>
      <w:r w:rsidR="00AB5499">
        <w:rPr>
          <w:rFonts w:ascii="方正黑体_GBK" w:eastAsia="方正黑体_GBK" w:hAnsi="方正黑体_GBK" w:cs="方正黑体_GBK"/>
          <w:sz w:val="32"/>
          <w:szCs w:val="32"/>
        </w:rPr>
        <w:t>溴酸盐</w:t>
      </w:r>
    </w:p>
    <w:p w:rsidR="00E64207" w:rsidRDefault="00AB5499">
      <w:pPr>
        <w:spacing w:line="58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天然矿泉水中的溴酸盐是水源水在经过臭氧消毒后所产生的副产物。《饮用天然矿泉水》（</w:t>
      </w:r>
      <w:r>
        <w:rPr>
          <w:rFonts w:ascii="Times New Roman" w:eastAsia="方正仿宋_GBK" w:hAnsi="Times New Roman" w:cs="Times New Roman"/>
          <w:sz w:val="32"/>
          <w:szCs w:val="32"/>
        </w:rPr>
        <w:t>GB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 xml:space="preserve"> </w:t>
      </w:r>
      <w:r>
        <w:rPr>
          <w:rFonts w:ascii="Times New Roman" w:eastAsia="方正仿宋_GBK" w:hAnsi="Times New Roman" w:cs="Times New Roman"/>
          <w:sz w:val="32"/>
          <w:szCs w:val="32"/>
        </w:rPr>
        <w:t>8537—2008</w:t>
      </w:r>
      <w:r>
        <w:rPr>
          <w:rFonts w:ascii="Times New Roman" w:eastAsia="方正仿宋_GBK" w:hAnsi="Times New Roman" w:cs="Times New Roman"/>
          <w:sz w:val="32"/>
          <w:szCs w:val="32"/>
        </w:rPr>
        <w:t>）规定天然矿泉水中溴酸盐含量</w:t>
      </w:r>
      <w:r>
        <w:rPr>
          <w:rFonts w:ascii="Times New Roman" w:eastAsia="方正仿宋_GBK" w:hAnsi="Times New Roman" w:cs="Times New Roman"/>
          <w:sz w:val="32"/>
          <w:szCs w:val="32"/>
        </w:rPr>
        <w:t>≤0.01mg/L</w:t>
      </w:r>
      <w:r>
        <w:rPr>
          <w:rFonts w:ascii="Times New Roman" w:eastAsia="方正仿宋_GBK" w:hAnsi="Times New Roman" w:cs="Times New Roman"/>
          <w:sz w:val="32"/>
          <w:szCs w:val="32"/>
        </w:rPr>
        <w:t>。长期饮用具有较高含量溴酸盐的天然矿泉水，可能会对人体健康造成一定影响。</w:t>
      </w:r>
    </w:p>
    <w:sectPr w:rsidR="00E64207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A80665B7"/>
    <w:multiLevelType w:val="singleLevel"/>
    <w:tmpl w:val="A80665B7"/>
    <w:lvl w:ilvl="0">
      <w:start w:val="11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420"/>
  <w:drawingGridVerticalSpacing w:val="156"/>
  <w:noPunctuationKerning/>
  <w:characterSpacingControl w:val="compressPunctuation"/>
  <w:compat>
    <w:spaceForUL/>
    <w:balanceSingleByteDoubleByteWidth/>
    <w:doNotLeaveBackslashAlon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2"/>
  </w:compat>
  <w:rsids>
    <w:rsidRoot w:val="00507955"/>
    <w:rsid w:val="00004AF7"/>
    <w:rsid w:val="0001200F"/>
    <w:rsid w:val="00093A1F"/>
    <w:rsid w:val="00093CF5"/>
    <w:rsid w:val="000A6B95"/>
    <w:rsid w:val="000F3898"/>
    <w:rsid w:val="00115004"/>
    <w:rsid w:val="0012314B"/>
    <w:rsid w:val="00123E64"/>
    <w:rsid w:val="00127EED"/>
    <w:rsid w:val="0016663F"/>
    <w:rsid w:val="001902B4"/>
    <w:rsid w:val="001B66C7"/>
    <w:rsid w:val="00292510"/>
    <w:rsid w:val="003315E0"/>
    <w:rsid w:val="003337D7"/>
    <w:rsid w:val="00337EED"/>
    <w:rsid w:val="00345260"/>
    <w:rsid w:val="00352572"/>
    <w:rsid w:val="003D2E81"/>
    <w:rsid w:val="003F43A6"/>
    <w:rsid w:val="003F677D"/>
    <w:rsid w:val="0043621E"/>
    <w:rsid w:val="004864C3"/>
    <w:rsid w:val="00490214"/>
    <w:rsid w:val="004A3448"/>
    <w:rsid w:val="00507955"/>
    <w:rsid w:val="00520975"/>
    <w:rsid w:val="005A5540"/>
    <w:rsid w:val="005A75F4"/>
    <w:rsid w:val="005F0C5D"/>
    <w:rsid w:val="005F4B2D"/>
    <w:rsid w:val="006405D0"/>
    <w:rsid w:val="00645FBB"/>
    <w:rsid w:val="006666DD"/>
    <w:rsid w:val="006B6508"/>
    <w:rsid w:val="006D5330"/>
    <w:rsid w:val="00720093"/>
    <w:rsid w:val="007459EC"/>
    <w:rsid w:val="00770938"/>
    <w:rsid w:val="00797EB4"/>
    <w:rsid w:val="007A0255"/>
    <w:rsid w:val="007F685A"/>
    <w:rsid w:val="008076EA"/>
    <w:rsid w:val="0082458E"/>
    <w:rsid w:val="00884CC5"/>
    <w:rsid w:val="00924988"/>
    <w:rsid w:val="009463F1"/>
    <w:rsid w:val="009F1C77"/>
    <w:rsid w:val="009F4723"/>
    <w:rsid w:val="00A56708"/>
    <w:rsid w:val="00A73159"/>
    <w:rsid w:val="00A91A30"/>
    <w:rsid w:val="00A963A9"/>
    <w:rsid w:val="00AB5499"/>
    <w:rsid w:val="00AC5197"/>
    <w:rsid w:val="00AE45B8"/>
    <w:rsid w:val="00AE7483"/>
    <w:rsid w:val="00AF442F"/>
    <w:rsid w:val="00B00D41"/>
    <w:rsid w:val="00BA1E23"/>
    <w:rsid w:val="00BF6851"/>
    <w:rsid w:val="00C14A0A"/>
    <w:rsid w:val="00C2770A"/>
    <w:rsid w:val="00C74245"/>
    <w:rsid w:val="00C904C0"/>
    <w:rsid w:val="00C93814"/>
    <w:rsid w:val="00CC2B2E"/>
    <w:rsid w:val="00D854CA"/>
    <w:rsid w:val="00DB42CD"/>
    <w:rsid w:val="00E64207"/>
    <w:rsid w:val="00E95B17"/>
    <w:rsid w:val="00EB080C"/>
    <w:rsid w:val="00EB6150"/>
    <w:rsid w:val="00EC0E42"/>
    <w:rsid w:val="00ED73BA"/>
    <w:rsid w:val="00EE180D"/>
    <w:rsid w:val="00F26FF9"/>
    <w:rsid w:val="00F66EA7"/>
    <w:rsid w:val="00F6775F"/>
    <w:rsid w:val="00F71F33"/>
    <w:rsid w:val="00F77CAB"/>
    <w:rsid w:val="01BF015D"/>
    <w:rsid w:val="0216268F"/>
    <w:rsid w:val="02317036"/>
    <w:rsid w:val="02A446D8"/>
    <w:rsid w:val="02D02C5A"/>
    <w:rsid w:val="03CD7816"/>
    <w:rsid w:val="03E03A02"/>
    <w:rsid w:val="048A2F7D"/>
    <w:rsid w:val="04A4082E"/>
    <w:rsid w:val="050A47E5"/>
    <w:rsid w:val="05150AE6"/>
    <w:rsid w:val="05356F50"/>
    <w:rsid w:val="05B075F0"/>
    <w:rsid w:val="0691681F"/>
    <w:rsid w:val="07386B65"/>
    <w:rsid w:val="074B4166"/>
    <w:rsid w:val="07503655"/>
    <w:rsid w:val="08361A52"/>
    <w:rsid w:val="08D46702"/>
    <w:rsid w:val="090D03C8"/>
    <w:rsid w:val="09161662"/>
    <w:rsid w:val="0935389D"/>
    <w:rsid w:val="09613572"/>
    <w:rsid w:val="098168D4"/>
    <w:rsid w:val="09D07A4E"/>
    <w:rsid w:val="09E0572E"/>
    <w:rsid w:val="0A2E733D"/>
    <w:rsid w:val="0A4011CE"/>
    <w:rsid w:val="0B443F79"/>
    <w:rsid w:val="0B505CFE"/>
    <w:rsid w:val="0BD14C97"/>
    <w:rsid w:val="0C2D7460"/>
    <w:rsid w:val="0C686E73"/>
    <w:rsid w:val="0CCE6341"/>
    <w:rsid w:val="0D2B60D6"/>
    <w:rsid w:val="0D4279C5"/>
    <w:rsid w:val="0D4E4FC5"/>
    <w:rsid w:val="0D852F3F"/>
    <w:rsid w:val="0E284B04"/>
    <w:rsid w:val="0E6117BC"/>
    <w:rsid w:val="0EC12409"/>
    <w:rsid w:val="0F8E03D8"/>
    <w:rsid w:val="0FC01C62"/>
    <w:rsid w:val="107C1AA5"/>
    <w:rsid w:val="112F4831"/>
    <w:rsid w:val="11F95E33"/>
    <w:rsid w:val="12563039"/>
    <w:rsid w:val="12675480"/>
    <w:rsid w:val="12937D4E"/>
    <w:rsid w:val="12F708C4"/>
    <w:rsid w:val="135073F9"/>
    <w:rsid w:val="141E7EDA"/>
    <w:rsid w:val="14FB2159"/>
    <w:rsid w:val="153E37EC"/>
    <w:rsid w:val="155E31D5"/>
    <w:rsid w:val="15AB53B7"/>
    <w:rsid w:val="15CB7495"/>
    <w:rsid w:val="15F15749"/>
    <w:rsid w:val="15F30177"/>
    <w:rsid w:val="16004C16"/>
    <w:rsid w:val="162426F1"/>
    <w:rsid w:val="164271B3"/>
    <w:rsid w:val="166923CF"/>
    <w:rsid w:val="16C74C86"/>
    <w:rsid w:val="16E15A77"/>
    <w:rsid w:val="170C1690"/>
    <w:rsid w:val="172456C4"/>
    <w:rsid w:val="175F7099"/>
    <w:rsid w:val="17687A4B"/>
    <w:rsid w:val="17BC2306"/>
    <w:rsid w:val="187D413F"/>
    <w:rsid w:val="188A64B9"/>
    <w:rsid w:val="18CE1A06"/>
    <w:rsid w:val="190F5AEF"/>
    <w:rsid w:val="19D1085A"/>
    <w:rsid w:val="19DA6C0E"/>
    <w:rsid w:val="1A6251F7"/>
    <w:rsid w:val="1A9D3FCD"/>
    <w:rsid w:val="1ACE2642"/>
    <w:rsid w:val="1BAC2C7B"/>
    <w:rsid w:val="1BAD4A7C"/>
    <w:rsid w:val="1BB02E55"/>
    <w:rsid w:val="1C1845BD"/>
    <w:rsid w:val="1CB27E9B"/>
    <w:rsid w:val="1DAD3FFF"/>
    <w:rsid w:val="1DAD7B3B"/>
    <w:rsid w:val="1DFF41B9"/>
    <w:rsid w:val="1E4F57F9"/>
    <w:rsid w:val="1E6E28E3"/>
    <w:rsid w:val="1E9F236D"/>
    <w:rsid w:val="1EA42F2E"/>
    <w:rsid w:val="1ED35DB8"/>
    <w:rsid w:val="1F1473B1"/>
    <w:rsid w:val="1F50331B"/>
    <w:rsid w:val="1F512493"/>
    <w:rsid w:val="1F5949A7"/>
    <w:rsid w:val="1FBA587F"/>
    <w:rsid w:val="1FC678BD"/>
    <w:rsid w:val="1FCA0F84"/>
    <w:rsid w:val="20732975"/>
    <w:rsid w:val="207F2166"/>
    <w:rsid w:val="209E7837"/>
    <w:rsid w:val="20CC3254"/>
    <w:rsid w:val="20DD5D1B"/>
    <w:rsid w:val="21296D82"/>
    <w:rsid w:val="215B4492"/>
    <w:rsid w:val="21A54D73"/>
    <w:rsid w:val="21EF72E6"/>
    <w:rsid w:val="227B2998"/>
    <w:rsid w:val="22BF0461"/>
    <w:rsid w:val="22DF1FFB"/>
    <w:rsid w:val="239D0E6B"/>
    <w:rsid w:val="23B42F6F"/>
    <w:rsid w:val="23F57AFC"/>
    <w:rsid w:val="24B03174"/>
    <w:rsid w:val="24B573DE"/>
    <w:rsid w:val="24CF34BC"/>
    <w:rsid w:val="25481A61"/>
    <w:rsid w:val="25915938"/>
    <w:rsid w:val="259F170D"/>
    <w:rsid w:val="25A92365"/>
    <w:rsid w:val="260360CD"/>
    <w:rsid w:val="261F7110"/>
    <w:rsid w:val="26A0668D"/>
    <w:rsid w:val="26A33BB8"/>
    <w:rsid w:val="26AB6C21"/>
    <w:rsid w:val="27332D86"/>
    <w:rsid w:val="27727CA4"/>
    <w:rsid w:val="27F74C72"/>
    <w:rsid w:val="28523597"/>
    <w:rsid w:val="28600ED5"/>
    <w:rsid w:val="28B659A6"/>
    <w:rsid w:val="28BE18CF"/>
    <w:rsid w:val="28E51ADB"/>
    <w:rsid w:val="290E4770"/>
    <w:rsid w:val="2911019A"/>
    <w:rsid w:val="29877500"/>
    <w:rsid w:val="2A066B4A"/>
    <w:rsid w:val="2A0F4184"/>
    <w:rsid w:val="2A367955"/>
    <w:rsid w:val="2AB22B74"/>
    <w:rsid w:val="2AB43502"/>
    <w:rsid w:val="2C3F5D84"/>
    <w:rsid w:val="2CE64BFD"/>
    <w:rsid w:val="2D1F4EB4"/>
    <w:rsid w:val="2D38047F"/>
    <w:rsid w:val="2D3C6A85"/>
    <w:rsid w:val="2D7D65C0"/>
    <w:rsid w:val="2E364280"/>
    <w:rsid w:val="2E485BC9"/>
    <w:rsid w:val="2E880189"/>
    <w:rsid w:val="2EB03173"/>
    <w:rsid w:val="2EE02088"/>
    <w:rsid w:val="2EEE4150"/>
    <w:rsid w:val="2F7A048D"/>
    <w:rsid w:val="2F9200D3"/>
    <w:rsid w:val="2FBD69D2"/>
    <w:rsid w:val="306174F4"/>
    <w:rsid w:val="30AB51CA"/>
    <w:rsid w:val="30C52F74"/>
    <w:rsid w:val="312049B3"/>
    <w:rsid w:val="31390AFB"/>
    <w:rsid w:val="31727237"/>
    <w:rsid w:val="31B04CB9"/>
    <w:rsid w:val="31E4442C"/>
    <w:rsid w:val="31F75EEE"/>
    <w:rsid w:val="320944EF"/>
    <w:rsid w:val="32671426"/>
    <w:rsid w:val="32B12BD0"/>
    <w:rsid w:val="3301198A"/>
    <w:rsid w:val="35962F57"/>
    <w:rsid w:val="36731FE9"/>
    <w:rsid w:val="36970865"/>
    <w:rsid w:val="36DC7414"/>
    <w:rsid w:val="37246F64"/>
    <w:rsid w:val="372F7CA3"/>
    <w:rsid w:val="37975EBC"/>
    <w:rsid w:val="37980617"/>
    <w:rsid w:val="37CC5AA4"/>
    <w:rsid w:val="37D8062F"/>
    <w:rsid w:val="37F96A05"/>
    <w:rsid w:val="383060A2"/>
    <w:rsid w:val="38353C2B"/>
    <w:rsid w:val="38642EE5"/>
    <w:rsid w:val="38EC4654"/>
    <w:rsid w:val="39666407"/>
    <w:rsid w:val="396B6022"/>
    <w:rsid w:val="397630B0"/>
    <w:rsid w:val="39797063"/>
    <w:rsid w:val="39AF2A0A"/>
    <w:rsid w:val="3A4867CA"/>
    <w:rsid w:val="3A897F28"/>
    <w:rsid w:val="3AA9213C"/>
    <w:rsid w:val="3B6949B8"/>
    <w:rsid w:val="3B9E56EE"/>
    <w:rsid w:val="3B9F10A9"/>
    <w:rsid w:val="3BDA441F"/>
    <w:rsid w:val="3C336B2B"/>
    <w:rsid w:val="3C87360C"/>
    <w:rsid w:val="3C9624DD"/>
    <w:rsid w:val="3CB50E22"/>
    <w:rsid w:val="3CCD1900"/>
    <w:rsid w:val="3D1B4412"/>
    <w:rsid w:val="3D625FAB"/>
    <w:rsid w:val="3D6963CE"/>
    <w:rsid w:val="3D8F3232"/>
    <w:rsid w:val="3DBA4E12"/>
    <w:rsid w:val="3E3A3BD1"/>
    <w:rsid w:val="3E560570"/>
    <w:rsid w:val="3E793D02"/>
    <w:rsid w:val="3E974FD9"/>
    <w:rsid w:val="3EDA71BD"/>
    <w:rsid w:val="3F944EF2"/>
    <w:rsid w:val="3FB248A4"/>
    <w:rsid w:val="40787187"/>
    <w:rsid w:val="40AC1C6B"/>
    <w:rsid w:val="40B86FDC"/>
    <w:rsid w:val="41525759"/>
    <w:rsid w:val="418F562A"/>
    <w:rsid w:val="41D931D7"/>
    <w:rsid w:val="42400E64"/>
    <w:rsid w:val="4246631A"/>
    <w:rsid w:val="424F41F3"/>
    <w:rsid w:val="425665EF"/>
    <w:rsid w:val="426A0D65"/>
    <w:rsid w:val="440520A2"/>
    <w:rsid w:val="442336B4"/>
    <w:rsid w:val="442A0898"/>
    <w:rsid w:val="4435643A"/>
    <w:rsid w:val="445D67A1"/>
    <w:rsid w:val="44A24550"/>
    <w:rsid w:val="44F63D12"/>
    <w:rsid w:val="452A1919"/>
    <w:rsid w:val="453E3146"/>
    <w:rsid w:val="45B97969"/>
    <w:rsid w:val="45DA3094"/>
    <w:rsid w:val="46905F1A"/>
    <w:rsid w:val="46E541D5"/>
    <w:rsid w:val="47492C28"/>
    <w:rsid w:val="47685F32"/>
    <w:rsid w:val="47C5755B"/>
    <w:rsid w:val="47D416E8"/>
    <w:rsid w:val="48220383"/>
    <w:rsid w:val="48DA31FD"/>
    <w:rsid w:val="494214A7"/>
    <w:rsid w:val="494F0557"/>
    <w:rsid w:val="4A06296A"/>
    <w:rsid w:val="4A287831"/>
    <w:rsid w:val="4B5049B4"/>
    <w:rsid w:val="4B79106A"/>
    <w:rsid w:val="4B8C27BB"/>
    <w:rsid w:val="4BC137FA"/>
    <w:rsid w:val="4C0A657A"/>
    <w:rsid w:val="4C297156"/>
    <w:rsid w:val="4C967FAF"/>
    <w:rsid w:val="4CCB074B"/>
    <w:rsid w:val="4D8A2EE5"/>
    <w:rsid w:val="4D9B4661"/>
    <w:rsid w:val="4E016410"/>
    <w:rsid w:val="4E0B1BC2"/>
    <w:rsid w:val="4E8C7012"/>
    <w:rsid w:val="4EC20C3A"/>
    <w:rsid w:val="4EED2BC8"/>
    <w:rsid w:val="4F2E2311"/>
    <w:rsid w:val="4F932387"/>
    <w:rsid w:val="4FAB5F46"/>
    <w:rsid w:val="4FD51D87"/>
    <w:rsid w:val="50163F73"/>
    <w:rsid w:val="502776D3"/>
    <w:rsid w:val="503C6412"/>
    <w:rsid w:val="505D190C"/>
    <w:rsid w:val="50C17233"/>
    <w:rsid w:val="51135289"/>
    <w:rsid w:val="515F5F80"/>
    <w:rsid w:val="51896A13"/>
    <w:rsid w:val="51D42A12"/>
    <w:rsid w:val="52190CA4"/>
    <w:rsid w:val="5240187B"/>
    <w:rsid w:val="52941F38"/>
    <w:rsid w:val="53B14415"/>
    <w:rsid w:val="53EF357B"/>
    <w:rsid w:val="5473169E"/>
    <w:rsid w:val="55113F42"/>
    <w:rsid w:val="554D75AB"/>
    <w:rsid w:val="55595E08"/>
    <w:rsid w:val="55BE0029"/>
    <w:rsid w:val="55F27D22"/>
    <w:rsid w:val="562350EE"/>
    <w:rsid w:val="566F178F"/>
    <w:rsid w:val="56AD316C"/>
    <w:rsid w:val="578B2E00"/>
    <w:rsid w:val="58C52A1E"/>
    <w:rsid w:val="591702CA"/>
    <w:rsid w:val="59203A01"/>
    <w:rsid w:val="5A007D61"/>
    <w:rsid w:val="5A163357"/>
    <w:rsid w:val="5AF17BBB"/>
    <w:rsid w:val="5B515B81"/>
    <w:rsid w:val="5B7936AC"/>
    <w:rsid w:val="5B8B3D37"/>
    <w:rsid w:val="5B9C406B"/>
    <w:rsid w:val="5BDC6E44"/>
    <w:rsid w:val="5C5E32B4"/>
    <w:rsid w:val="5C6258A4"/>
    <w:rsid w:val="5C9F00AC"/>
    <w:rsid w:val="5CA10316"/>
    <w:rsid w:val="5CC10E22"/>
    <w:rsid w:val="5CCD4F90"/>
    <w:rsid w:val="5E5477D1"/>
    <w:rsid w:val="5E82604C"/>
    <w:rsid w:val="5EB3567B"/>
    <w:rsid w:val="5EBF21C8"/>
    <w:rsid w:val="5FAC4190"/>
    <w:rsid w:val="5FB4017C"/>
    <w:rsid w:val="5FFF7E8C"/>
    <w:rsid w:val="60240AE7"/>
    <w:rsid w:val="60A816BA"/>
    <w:rsid w:val="62106968"/>
    <w:rsid w:val="62733EE5"/>
    <w:rsid w:val="62A23EF9"/>
    <w:rsid w:val="62E64A8D"/>
    <w:rsid w:val="63E51096"/>
    <w:rsid w:val="645F7C77"/>
    <w:rsid w:val="64612BCC"/>
    <w:rsid w:val="647462D8"/>
    <w:rsid w:val="65A15091"/>
    <w:rsid w:val="65AA3069"/>
    <w:rsid w:val="66524DFC"/>
    <w:rsid w:val="66B96EA8"/>
    <w:rsid w:val="66C539A3"/>
    <w:rsid w:val="66F73F16"/>
    <w:rsid w:val="67581134"/>
    <w:rsid w:val="67C1146A"/>
    <w:rsid w:val="67DF1954"/>
    <w:rsid w:val="67E22ABE"/>
    <w:rsid w:val="67F60269"/>
    <w:rsid w:val="681A5C55"/>
    <w:rsid w:val="686B67ED"/>
    <w:rsid w:val="68AD7102"/>
    <w:rsid w:val="68B5161B"/>
    <w:rsid w:val="68EE197D"/>
    <w:rsid w:val="6951448C"/>
    <w:rsid w:val="696C2C4E"/>
    <w:rsid w:val="69B01F3D"/>
    <w:rsid w:val="6A962F9A"/>
    <w:rsid w:val="6AE76F91"/>
    <w:rsid w:val="6B0A631F"/>
    <w:rsid w:val="6B2F57E8"/>
    <w:rsid w:val="6B530E0B"/>
    <w:rsid w:val="6BA37050"/>
    <w:rsid w:val="6C0F37D0"/>
    <w:rsid w:val="6C2A5933"/>
    <w:rsid w:val="6C532497"/>
    <w:rsid w:val="6C6A3D48"/>
    <w:rsid w:val="6CAE458A"/>
    <w:rsid w:val="6DFA31D5"/>
    <w:rsid w:val="6E6E6EA6"/>
    <w:rsid w:val="6E7403AD"/>
    <w:rsid w:val="6ED92998"/>
    <w:rsid w:val="6F703737"/>
    <w:rsid w:val="6F71413F"/>
    <w:rsid w:val="6FB05E23"/>
    <w:rsid w:val="70433045"/>
    <w:rsid w:val="71236AF0"/>
    <w:rsid w:val="71343CD4"/>
    <w:rsid w:val="71A911C1"/>
    <w:rsid w:val="722F26B4"/>
    <w:rsid w:val="72734411"/>
    <w:rsid w:val="727B692A"/>
    <w:rsid w:val="72C34330"/>
    <w:rsid w:val="72C44654"/>
    <w:rsid w:val="72FD175E"/>
    <w:rsid w:val="730B7BD7"/>
    <w:rsid w:val="731C59A6"/>
    <w:rsid w:val="73FD71C6"/>
    <w:rsid w:val="740B7597"/>
    <w:rsid w:val="74524185"/>
    <w:rsid w:val="75875DA7"/>
    <w:rsid w:val="75A57FA1"/>
    <w:rsid w:val="76077A0F"/>
    <w:rsid w:val="761E6838"/>
    <w:rsid w:val="76C43BAF"/>
    <w:rsid w:val="76FB4123"/>
    <w:rsid w:val="77450FC0"/>
    <w:rsid w:val="77E45E27"/>
    <w:rsid w:val="77E57FE6"/>
    <w:rsid w:val="78516857"/>
    <w:rsid w:val="787917F5"/>
    <w:rsid w:val="78F3068C"/>
    <w:rsid w:val="78FC1BBE"/>
    <w:rsid w:val="793746D7"/>
    <w:rsid w:val="79425C88"/>
    <w:rsid w:val="79A7627D"/>
    <w:rsid w:val="79C85C16"/>
    <w:rsid w:val="79E41CD7"/>
    <w:rsid w:val="79FB5304"/>
    <w:rsid w:val="7A27777B"/>
    <w:rsid w:val="7A466358"/>
    <w:rsid w:val="7AF57111"/>
    <w:rsid w:val="7B5D2F26"/>
    <w:rsid w:val="7B611C8C"/>
    <w:rsid w:val="7B7721FC"/>
    <w:rsid w:val="7C833972"/>
    <w:rsid w:val="7CB160E7"/>
    <w:rsid w:val="7DCF0C64"/>
    <w:rsid w:val="7DE60B9B"/>
    <w:rsid w:val="7E4A517A"/>
    <w:rsid w:val="7EA302B2"/>
    <w:rsid w:val="7F0B38FE"/>
    <w:rsid w:val="7F1E2C46"/>
    <w:rsid w:val="7F1F7CDF"/>
    <w:rsid w:val="7F4D5AB1"/>
    <w:rsid w:val="7FAD489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 w:qFormat="1"/>
    <w:lsdException w:name="footer" w:semiHidden="0" w:qFormat="1"/>
    <w:lsdException w:name="caption" w:uiPriority="35" w:qFormat="1"/>
    <w:lsdException w:name="Title" w:semiHidden="0" w:uiPriority="10" w:unhideWhenUsed="0" w:qFormat="1"/>
    <w:lsdException w:name="Default Paragraph Font" w:uiPriority="1" w:qFormat="1"/>
    <w:lsdException w:name="Body Text" w:qFormat="1"/>
    <w:lsdException w:name="Subtitle" w:semiHidden="0" w:uiPriority="11" w:unhideWhenUsed="0" w:qFormat="1"/>
    <w:lsdException w:name="Body Text First Indent" w:semiHidden="0" w:uiPriority="0" w:unhideWhenUsed="0" w:qFormat="1"/>
    <w:lsdException w:name="Hyperlink" w:semiHidden="0" w:qFormat="1"/>
    <w:lsdException w:name="FollowedHyperlink" w:semiHidden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qFormat="1"/>
    <w:lsdException w:name="HTML Preformatted" w:qFormat="1"/>
    <w:lsdException w:name="Normal Table" w:qFormat="1"/>
    <w:lsdException w:name="Balloon Text" w:qFormat="1"/>
    <w:lsdException w:name="Table Grid" w:uiPriority="59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List Paragraph" w:semiHidden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Char"/>
    <w:uiPriority w:val="99"/>
    <w:semiHidden/>
    <w:unhideWhenUsed/>
    <w:qFormat/>
    <w:pPr>
      <w:spacing w:after="120"/>
    </w:pPr>
  </w:style>
  <w:style w:type="paragraph" w:styleId="a4">
    <w:name w:val="Balloon Text"/>
    <w:basedOn w:val="a"/>
    <w:link w:val="Char0"/>
    <w:uiPriority w:val="99"/>
    <w:semiHidden/>
    <w:unhideWhenUsed/>
    <w:qFormat/>
    <w:rPr>
      <w:sz w:val="18"/>
      <w:szCs w:val="18"/>
    </w:rPr>
  </w:style>
  <w:style w:type="paragraph" w:styleId="a5">
    <w:name w:val="footer"/>
    <w:basedOn w:val="a"/>
    <w:link w:val="Char1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6">
    <w:name w:val="header"/>
    <w:basedOn w:val="a"/>
    <w:link w:val="Char2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HTML">
    <w:name w:val="HTML Preformatted"/>
    <w:basedOn w:val="a"/>
    <w:uiPriority w:val="99"/>
    <w:semiHidden/>
    <w:unhideWhenUsed/>
    <w:qFormat/>
    <w:pPr>
      <w:widowControl/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jc w:val="left"/>
    </w:pPr>
    <w:rPr>
      <w:rFonts w:ascii="宋体" w:eastAsia="宋体" w:hAnsi="宋体" w:cs="宋体"/>
      <w:kern w:val="0"/>
      <w:sz w:val="24"/>
      <w:szCs w:val="24"/>
    </w:rPr>
  </w:style>
  <w:style w:type="paragraph" w:styleId="a7">
    <w:name w:val="Normal (Web)"/>
    <w:basedOn w:val="a"/>
    <w:uiPriority w:val="99"/>
    <w:semiHidden/>
    <w:unhideWhenUsed/>
    <w:qFormat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paragraph" w:styleId="a8">
    <w:name w:val="Body Text First Indent"/>
    <w:basedOn w:val="a3"/>
    <w:link w:val="Char3"/>
    <w:qFormat/>
    <w:pPr>
      <w:ind w:firstLineChars="100" w:firstLine="420"/>
    </w:pPr>
    <w:rPr>
      <w:rFonts w:ascii="Times New Roman" w:eastAsia="宋体" w:hAnsi="Times New Roman" w:cs="Times New Roman"/>
      <w:szCs w:val="24"/>
    </w:rPr>
  </w:style>
  <w:style w:type="character" w:styleId="a9">
    <w:name w:val="Strong"/>
    <w:basedOn w:val="a0"/>
    <w:uiPriority w:val="22"/>
    <w:qFormat/>
    <w:rPr>
      <w:b/>
      <w:bCs/>
    </w:rPr>
  </w:style>
  <w:style w:type="character" w:styleId="aa">
    <w:name w:val="FollowedHyperlink"/>
    <w:basedOn w:val="a0"/>
    <w:uiPriority w:val="99"/>
    <w:unhideWhenUsed/>
    <w:qFormat/>
    <w:rPr>
      <w:color w:val="000099"/>
      <w:sz w:val="18"/>
      <w:szCs w:val="18"/>
      <w:u w:val="single"/>
    </w:rPr>
  </w:style>
  <w:style w:type="character" w:styleId="ab">
    <w:name w:val="Emphasis"/>
    <w:uiPriority w:val="20"/>
    <w:qFormat/>
    <w:rPr>
      <w:i/>
      <w:iCs/>
    </w:rPr>
  </w:style>
  <w:style w:type="character" w:styleId="ac">
    <w:name w:val="Hyperlink"/>
    <w:basedOn w:val="a0"/>
    <w:uiPriority w:val="99"/>
    <w:unhideWhenUsed/>
    <w:qFormat/>
    <w:rPr>
      <w:color w:val="000099"/>
      <w:sz w:val="18"/>
      <w:szCs w:val="18"/>
      <w:u w:val="single"/>
    </w:rPr>
  </w:style>
  <w:style w:type="character" w:customStyle="1" w:styleId="Char2">
    <w:name w:val="页眉 Char"/>
    <w:basedOn w:val="a0"/>
    <w:link w:val="a6"/>
    <w:uiPriority w:val="99"/>
    <w:semiHidden/>
    <w:qFormat/>
    <w:rPr>
      <w:sz w:val="18"/>
      <w:szCs w:val="18"/>
    </w:rPr>
  </w:style>
  <w:style w:type="character" w:customStyle="1" w:styleId="Char1">
    <w:name w:val="页脚 Char"/>
    <w:basedOn w:val="a0"/>
    <w:link w:val="a5"/>
    <w:uiPriority w:val="99"/>
    <w:semiHidden/>
    <w:qFormat/>
    <w:rPr>
      <w:sz w:val="18"/>
      <w:szCs w:val="18"/>
    </w:rPr>
  </w:style>
  <w:style w:type="character" w:customStyle="1" w:styleId="apple-converted-space">
    <w:name w:val="apple-converted-space"/>
    <w:basedOn w:val="a0"/>
    <w:qFormat/>
  </w:style>
  <w:style w:type="paragraph" w:customStyle="1" w:styleId="reader-word-layer">
    <w:name w:val="reader-word-layer"/>
    <w:basedOn w:val="a"/>
    <w:qFormat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paragraph" w:styleId="ad">
    <w:name w:val="List Paragraph"/>
    <w:basedOn w:val="a"/>
    <w:uiPriority w:val="99"/>
    <w:unhideWhenUsed/>
    <w:qFormat/>
    <w:pPr>
      <w:ind w:firstLineChars="200" w:firstLine="420"/>
    </w:pPr>
  </w:style>
  <w:style w:type="character" w:customStyle="1" w:styleId="description">
    <w:name w:val="description"/>
    <w:basedOn w:val="a0"/>
    <w:qFormat/>
  </w:style>
  <w:style w:type="character" w:customStyle="1" w:styleId="Char0">
    <w:name w:val="批注框文本 Char"/>
    <w:basedOn w:val="a0"/>
    <w:link w:val="a4"/>
    <w:uiPriority w:val="99"/>
    <w:semiHidden/>
    <w:qFormat/>
    <w:rPr>
      <w:rFonts w:asciiTheme="minorHAnsi" w:eastAsiaTheme="minorEastAsia" w:hAnsiTheme="minorHAnsi" w:cstheme="minorBidi"/>
      <w:kern w:val="2"/>
      <w:sz w:val="18"/>
      <w:szCs w:val="18"/>
    </w:rPr>
  </w:style>
  <w:style w:type="character" w:customStyle="1" w:styleId="Char">
    <w:name w:val="正文文本 Char"/>
    <w:basedOn w:val="a0"/>
    <w:link w:val="a3"/>
    <w:uiPriority w:val="99"/>
    <w:semiHidden/>
    <w:qFormat/>
    <w:rPr>
      <w:rFonts w:asciiTheme="minorHAnsi" w:eastAsiaTheme="minorEastAsia" w:hAnsiTheme="minorHAnsi" w:cstheme="minorBidi"/>
      <w:kern w:val="2"/>
      <w:sz w:val="21"/>
      <w:szCs w:val="22"/>
    </w:rPr>
  </w:style>
  <w:style w:type="character" w:customStyle="1" w:styleId="Char3">
    <w:name w:val="正文首行缩进 Char"/>
    <w:basedOn w:val="Char"/>
    <w:link w:val="a8"/>
    <w:qFormat/>
    <w:rPr>
      <w:rFonts w:asciiTheme="minorHAnsi" w:eastAsiaTheme="minorEastAsia" w:hAnsiTheme="minorHAnsi" w:cstheme="minorBidi"/>
      <w:kern w:val="2"/>
      <w:sz w:val="21"/>
      <w:szCs w:val="24"/>
    </w:rPr>
  </w:style>
  <w:style w:type="character" w:customStyle="1" w:styleId="1">
    <w:name w:val="不明显强调1"/>
    <w:basedOn w:val="a0"/>
    <w:uiPriority w:val="19"/>
    <w:qFormat/>
    <w:rPr>
      <w:i/>
      <w:iCs/>
      <w:color w:val="7F7F7F" w:themeColor="text1" w:themeTint="80"/>
    </w:rPr>
  </w:style>
  <w:style w:type="paragraph" w:styleId="ae">
    <w:name w:val="No Spacing"/>
    <w:uiPriority w:val="1"/>
    <w:qFormat/>
    <w:pPr>
      <w:widowControl w:val="0"/>
      <w:jc w:val="both"/>
    </w:pPr>
    <w:rPr>
      <w:kern w:val="2"/>
      <w:sz w:val="21"/>
      <w:szCs w:val="24"/>
    </w:rPr>
  </w:style>
  <w:style w:type="paragraph" w:customStyle="1" w:styleId="Default">
    <w:name w:val="Default"/>
    <w:qFormat/>
    <w:pPr>
      <w:widowControl w:val="0"/>
      <w:autoSpaceDE w:val="0"/>
      <w:autoSpaceDN w:val="0"/>
      <w:adjustRightInd w:val="0"/>
    </w:pPr>
    <w:rPr>
      <w:rFonts w:ascii="仿宋_GB2312" w:hAnsi="仿宋_GB2312" w:cs="仿宋_GB2312"/>
      <w:color w:val="000000"/>
      <w:sz w:val="24"/>
      <w:szCs w:val="24"/>
    </w:rPr>
  </w:style>
  <w:style w:type="character" w:customStyle="1" w:styleId="2">
    <w:name w:val="不明显强调2"/>
    <w:basedOn w:val="a0"/>
    <w:uiPriority w:val="19"/>
    <w:qFormat/>
    <w:rPr>
      <w:i/>
      <w:iCs/>
      <w:color w:val="7F7F7F" w:themeColor="text1" w:themeTint="80"/>
    </w:rPr>
  </w:style>
  <w:style w:type="character" w:customStyle="1" w:styleId="3">
    <w:name w:val="不明显强调3"/>
    <w:basedOn w:val="a0"/>
    <w:uiPriority w:val="19"/>
    <w:qFormat/>
    <w:rPr>
      <w:i/>
      <w:iCs/>
      <w:color w:val="7F7F7F" w:themeColor="text1" w:themeTint="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numbering" Target="numbering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microsoft.com/office/2007/relationships/stylesWithEffects" Target="stylesWithEffects.xml"/><Relationship Id="rId4" Type="http://schemas.openxmlformats.org/officeDocument/2006/relationships/styles" Target="styl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8D20463F-C563-4F04-9065-E8A9FBD2507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80</TotalTime>
  <Pages>3</Pages>
  <Words>225</Words>
  <Characters>1287</Characters>
  <Application>Microsoft Office Word</Application>
  <DocSecurity>0</DocSecurity>
  <Lines>10</Lines>
  <Paragraphs>3</Paragraphs>
  <ScaleCrop>false</ScaleCrop>
  <Company>微软中国</Company>
  <LinksUpToDate>false</LinksUpToDate>
  <CharactersWithSpaces>1509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WangZK</cp:lastModifiedBy>
  <cp:revision>6</cp:revision>
  <cp:lastPrinted>2021-06-25T01:07:00Z</cp:lastPrinted>
  <dcterms:created xsi:type="dcterms:W3CDTF">2018-12-24T03:58:00Z</dcterms:created>
  <dcterms:modified xsi:type="dcterms:W3CDTF">2021-06-25T02:17:00Z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2052-11.1.0.10577</vt:lpwstr>
  </property>
  <property fmtid="{D5CDD505-2E9C-101B-9397-08002B2CF9AE}" pid="3" name="KSORubyTemplateID" linkTarget="0">
    <vt:lpwstr>6</vt:lpwstr>
  </property>
  <property fmtid="{D5CDD505-2E9C-101B-9397-08002B2CF9AE}" pid="4" name="KSOSaveFontToCloudKey">
    <vt:lpwstr>300513777_btnclosed</vt:lpwstr>
  </property>
  <property fmtid="{D5CDD505-2E9C-101B-9397-08002B2CF9AE}" pid="5" name="ICV">
    <vt:lpwstr>C66E9779F5084B1B96AB2D69E424EA72</vt:lpwstr>
  </property>
</Properties>
</file>