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237" w:rsidRPr="00A40237" w:rsidRDefault="00A40237" w:rsidP="00A40237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0" w:firstLine="0"/>
        <w:jc w:val="left"/>
        <w:rPr>
          <w:rFonts w:ascii="方正黑体_GBK" w:eastAsia="方正黑体_GBK" w:hAnsi="方正仿宋_GBK" w:cs="方正仿宋_GBK"/>
          <w:bCs/>
          <w:kern w:val="0"/>
          <w:szCs w:val="32"/>
        </w:rPr>
      </w:pPr>
      <w:r w:rsidRPr="00A40237">
        <w:rPr>
          <w:rFonts w:ascii="方正黑体_GBK" w:eastAsia="方正黑体_GBK" w:hAnsi="方正仿宋_GBK" w:cs="方正仿宋_GBK" w:hint="eastAsia"/>
          <w:bCs/>
          <w:kern w:val="0"/>
          <w:szCs w:val="32"/>
        </w:rPr>
        <w:t>省市场监管局发布</w:t>
      </w:r>
    </w:p>
    <w:p w:rsidR="00A40237" w:rsidRDefault="00A40237" w:rsidP="00A40237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0" w:firstLine="0"/>
        <w:rPr>
          <w:rFonts w:ascii="方正仿宋_GBK" w:eastAsia="方正仿宋_GBK" w:hAnsi="方正仿宋_GBK" w:cs="方正仿宋_GBK"/>
          <w:b/>
          <w:bCs/>
          <w:kern w:val="0"/>
          <w:szCs w:val="32"/>
        </w:rPr>
      </w:pPr>
    </w:p>
    <w:p w:rsidR="00ED597E" w:rsidRPr="00A40237" w:rsidRDefault="005F616C" w:rsidP="00A40237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0" w:firstLine="0"/>
        <w:jc w:val="center"/>
        <w:rPr>
          <w:rFonts w:ascii="方正小标宋_GBK" w:eastAsia="方正小标宋_GBK" w:hAnsi="方正仿宋_GBK" w:cs="方正仿宋_GBK"/>
          <w:sz w:val="44"/>
          <w:szCs w:val="44"/>
        </w:rPr>
      </w:pPr>
      <w:r w:rsidRPr="00A40237">
        <w:rPr>
          <w:rFonts w:ascii="方正小标宋_GBK" w:eastAsia="方正小标宋_GBK" w:hAnsi="方正仿宋_GBK" w:cs="方正仿宋_GBK" w:hint="eastAsia"/>
          <w:bCs/>
          <w:kern w:val="0"/>
          <w:sz w:val="44"/>
          <w:szCs w:val="44"/>
        </w:rPr>
        <w:t>室内加热器产品质量监督抽查分析报告</w:t>
      </w:r>
    </w:p>
    <w:p w:rsidR="00A40237" w:rsidRDefault="00A40237" w:rsidP="00A40237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</w:p>
    <w:p w:rsidR="0006399E" w:rsidRDefault="00A40237" w:rsidP="0006399E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A40237">
        <w:rPr>
          <w:rFonts w:ascii="方正仿宋_GBK" w:eastAsia="方正仿宋_GBK" w:hAnsi="方正仿宋_GBK" w:cs="方正仿宋_GBK" w:hint="eastAsia"/>
          <w:szCs w:val="32"/>
        </w:rPr>
        <w:t>2019年4季度，江苏省市场监管局对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室内加热器产品质量</w:t>
      </w:r>
      <w:r>
        <w:rPr>
          <w:rFonts w:ascii="方正仿宋_GBK" w:eastAsia="方正仿宋_GBK" w:hAnsi="方正仿宋_GBK" w:cs="方正仿宋_GBK" w:hint="eastAsia"/>
          <w:szCs w:val="32"/>
        </w:rPr>
        <w:t>进行了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监督抽查。</w:t>
      </w:r>
      <w:r>
        <w:rPr>
          <w:rFonts w:ascii="方正仿宋_GBK" w:eastAsia="方正仿宋_GBK" w:hAnsi="方正仿宋_GBK" w:cs="方正仿宋_GBK" w:hint="eastAsia"/>
          <w:szCs w:val="32"/>
        </w:rPr>
        <w:t>共抽查产品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55批次，合格51批次，合格率为92.7%。</w:t>
      </w:r>
    </w:p>
    <w:p w:rsidR="0006399E" w:rsidRDefault="005F616C" w:rsidP="0006399E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黑体_GBK" w:eastAsia="方正黑体_GBK" w:hAnsi="方正仿宋_GBK" w:cs="方正仿宋_GBK"/>
          <w:kern w:val="0"/>
          <w:szCs w:val="32"/>
        </w:rPr>
      </w:pPr>
      <w:r w:rsidRPr="00A40237">
        <w:rPr>
          <w:rFonts w:ascii="方正黑体_GBK" w:eastAsia="方正黑体_GBK" w:hAnsi="方正仿宋_GBK" w:cs="方正仿宋_GBK" w:hint="eastAsia"/>
          <w:kern w:val="0"/>
          <w:szCs w:val="32"/>
        </w:rPr>
        <w:t>一、产业概况</w:t>
      </w:r>
    </w:p>
    <w:p w:rsidR="00ED597E" w:rsidRDefault="005F616C" w:rsidP="0006399E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A40237">
        <w:rPr>
          <w:rFonts w:ascii="方正仿宋_GBK" w:eastAsia="方正仿宋_GBK" w:hAnsi="方正仿宋_GBK" w:cs="方正仿宋_GBK" w:hint="eastAsia"/>
          <w:szCs w:val="32"/>
        </w:rPr>
        <w:t>室内加热器俗称取暖器，种类主要有充油式取暖器、远红外取暖器、PTC暖风机、卤素管取暖器等。</w:t>
      </w:r>
      <w:r w:rsidR="0006399E">
        <w:rPr>
          <w:rFonts w:ascii="方正仿宋_GBK" w:eastAsia="方正仿宋_GBK" w:hAnsi="方正仿宋_GBK" w:cs="方正仿宋_GBK" w:hint="eastAsia"/>
          <w:szCs w:val="32"/>
        </w:rPr>
        <w:t>国内</w:t>
      </w:r>
      <w:r w:rsidRPr="00A40237">
        <w:rPr>
          <w:rFonts w:ascii="方正仿宋_GBK" w:eastAsia="方正仿宋_GBK" w:hAnsi="方正仿宋_GBK" w:cs="方正仿宋_GBK" w:hint="eastAsia"/>
          <w:szCs w:val="32"/>
        </w:rPr>
        <w:t>室内加热器生产企业主要</w:t>
      </w:r>
      <w:r w:rsidR="00EB6ACA">
        <w:rPr>
          <w:rFonts w:ascii="方正仿宋_GBK" w:eastAsia="方正仿宋_GBK" w:hAnsi="方正仿宋_GBK" w:cs="方正仿宋_GBK" w:hint="eastAsia"/>
          <w:szCs w:val="32"/>
        </w:rPr>
        <w:t>集中在</w:t>
      </w:r>
      <w:r w:rsidRPr="00A40237">
        <w:rPr>
          <w:rFonts w:ascii="方正仿宋_GBK" w:eastAsia="方正仿宋_GBK" w:hAnsi="方正仿宋_GBK" w:cs="方正仿宋_GBK" w:hint="eastAsia"/>
          <w:szCs w:val="32"/>
        </w:rPr>
        <w:t>广东</w:t>
      </w:r>
      <w:r w:rsidR="00E155CC">
        <w:rPr>
          <w:rFonts w:ascii="方正仿宋_GBK" w:eastAsia="方正仿宋_GBK" w:hAnsi="方正仿宋_GBK" w:cs="方正仿宋_GBK" w:hint="eastAsia"/>
          <w:szCs w:val="32"/>
        </w:rPr>
        <w:t>、</w:t>
      </w:r>
      <w:r w:rsidRPr="00A40237">
        <w:rPr>
          <w:rFonts w:ascii="方正仿宋_GBK" w:eastAsia="方正仿宋_GBK" w:hAnsi="方正仿宋_GBK" w:cs="方正仿宋_GBK" w:hint="eastAsia"/>
          <w:szCs w:val="32"/>
        </w:rPr>
        <w:t>浙江</w:t>
      </w:r>
      <w:r w:rsidR="00E155CC">
        <w:rPr>
          <w:rFonts w:ascii="方正仿宋_GBK" w:eastAsia="方正仿宋_GBK" w:hAnsi="方正仿宋_GBK" w:cs="方正仿宋_GBK" w:hint="eastAsia"/>
          <w:szCs w:val="32"/>
        </w:rPr>
        <w:t>、江苏等</w:t>
      </w:r>
      <w:r w:rsidRPr="00A40237">
        <w:rPr>
          <w:rFonts w:ascii="方正仿宋_GBK" w:eastAsia="方正仿宋_GBK" w:hAnsi="方正仿宋_GBK" w:cs="方正仿宋_GBK" w:hint="eastAsia"/>
          <w:szCs w:val="32"/>
        </w:rPr>
        <w:t>省。江苏</w:t>
      </w:r>
      <w:r w:rsidR="00EB6ACA">
        <w:rPr>
          <w:rFonts w:ascii="方正仿宋_GBK" w:eastAsia="方正仿宋_GBK" w:hAnsi="方正仿宋_GBK" w:cs="方正仿宋_GBK" w:hint="eastAsia"/>
          <w:szCs w:val="32"/>
        </w:rPr>
        <w:t>约</w:t>
      </w:r>
      <w:r w:rsidR="00E155CC">
        <w:rPr>
          <w:rFonts w:ascii="方正仿宋_GBK" w:eastAsia="方正仿宋_GBK" w:hAnsi="方正仿宋_GBK" w:cs="方正仿宋_GBK" w:hint="eastAsia"/>
          <w:szCs w:val="32"/>
        </w:rPr>
        <w:t>有</w:t>
      </w:r>
      <w:r w:rsidRPr="00A40237">
        <w:rPr>
          <w:rFonts w:ascii="方正仿宋_GBK" w:eastAsia="方正仿宋_GBK" w:hAnsi="方正仿宋_GBK" w:cs="方正仿宋_GBK" w:hint="eastAsia"/>
          <w:szCs w:val="32"/>
        </w:rPr>
        <w:t>40家</w:t>
      </w:r>
      <w:r w:rsidR="00E155CC" w:rsidRPr="00A40237">
        <w:rPr>
          <w:rFonts w:ascii="方正仿宋_GBK" w:eastAsia="方正仿宋_GBK" w:hAnsi="方正仿宋_GBK" w:cs="方正仿宋_GBK" w:hint="eastAsia"/>
          <w:szCs w:val="32"/>
        </w:rPr>
        <w:t>室内加热器生产企业</w:t>
      </w:r>
      <w:r w:rsidRPr="00A40237">
        <w:rPr>
          <w:rFonts w:ascii="方正仿宋_GBK" w:eastAsia="方正仿宋_GBK" w:hAnsi="方正仿宋_GBK" w:cs="方正仿宋_GBK" w:hint="eastAsia"/>
          <w:szCs w:val="32"/>
        </w:rPr>
        <w:t>，主要</w:t>
      </w:r>
      <w:r w:rsidR="00EB6ACA">
        <w:rPr>
          <w:rFonts w:ascii="方正仿宋_GBK" w:eastAsia="方正仿宋_GBK" w:hAnsi="方正仿宋_GBK" w:cs="方正仿宋_GBK" w:hint="eastAsia"/>
          <w:szCs w:val="32"/>
        </w:rPr>
        <w:t>分布在</w:t>
      </w:r>
      <w:r w:rsidRPr="00A40237">
        <w:rPr>
          <w:rFonts w:ascii="方正仿宋_GBK" w:eastAsia="方正仿宋_GBK" w:hAnsi="方正仿宋_GBK" w:cs="方正仿宋_GBK" w:hint="eastAsia"/>
          <w:szCs w:val="32"/>
        </w:rPr>
        <w:t>苏州、南京、无锡</w:t>
      </w:r>
      <w:r w:rsidR="00EB6ACA">
        <w:rPr>
          <w:rFonts w:ascii="方正仿宋_GBK" w:eastAsia="方正仿宋_GBK" w:hAnsi="方正仿宋_GBK" w:cs="方正仿宋_GBK" w:hint="eastAsia"/>
          <w:szCs w:val="32"/>
        </w:rPr>
        <w:t>、</w:t>
      </w:r>
      <w:r w:rsidRPr="00A40237">
        <w:rPr>
          <w:rFonts w:ascii="方正仿宋_GBK" w:eastAsia="方正仿宋_GBK" w:hAnsi="方正仿宋_GBK" w:cs="方正仿宋_GBK" w:hint="eastAsia"/>
          <w:szCs w:val="32"/>
        </w:rPr>
        <w:t>扬州等</w:t>
      </w:r>
      <w:r w:rsidR="00EB6ACA" w:rsidRPr="00A40237">
        <w:rPr>
          <w:rFonts w:ascii="方正仿宋_GBK" w:eastAsia="方正仿宋_GBK" w:hAnsi="方正仿宋_GBK" w:cs="方正仿宋_GBK" w:hint="eastAsia"/>
          <w:szCs w:val="32"/>
        </w:rPr>
        <w:t>市</w:t>
      </w:r>
      <w:r w:rsidRPr="00A40237">
        <w:rPr>
          <w:rFonts w:ascii="方正仿宋_GBK" w:eastAsia="方正仿宋_GBK" w:hAnsi="方正仿宋_GBK" w:cs="方正仿宋_GBK" w:hint="eastAsia"/>
          <w:szCs w:val="32"/>
        </w:rPr>
        <w:t>。</w:t>
      </w:r>
    </w:p>
    <w:p w:rsidR="004A19D9" w:rsidRPr="004A19D9" w:rsidRDefault="004A19D9" w:rsidP="004A19D9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黑体_GBK" w:eastAsia="方正黑体_GBK" w:hAnsi="方正仿宋_GBK" w:cs="方正仿宋_GBK"/>
          <w:szCs w:val="32"/>
        </w:rPr>
      </w:pPr>
      <w:r w:rsidRPr="004A19D9">
        <w:rPr>
          <w:rFonts w:ascii="方正黑体_GBK" w:eastAsia="方正黑体_GBK" w:hAnsi="方正仿宋_GBK" w:cs="方正仿宋_GBK" w:hint="eastAsia"/>
          <w:szCs w:val="32"/>
        </w:rPr>
        <w:t>二、抽查情况</w:t>
      </w:r>
    </w:p>
    <w:p w:rsidR="004A19D9" w:rsidRPr="004A19D9" w:rsidRDefault="004A19D9" w:rsidP="004A19D9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楷体_GBK" w:eastAsia="方正楷体_GBK" w:hAnsi="方正仿宋_GBK" w:cs="方正仿宋_GBK"/>
          <w:szCs w:val="32"/>
        </w:rPr>
      </w:pPr>
      <w:r w:rsidRPr="004A19D9">
        <w:rPr>
          <w:rFonts w:ascii="方正楷体_GBK" w:eastAsia="方正楷体_GBK" w:hAnsi="方正仿宋_GBK" w:cs="方正仿宋_GBK" w:hint="eastAsia"/>
          <w:szCs w:val="32"/>
        </w:rPr>
        <w:t>（一）样品来源</w:t>
      </w:r>
    </w:p>
    <w:p w:rsidR="004A19D9" w:rsidRPr="004A19D9" w:rsidRDefault="004A19D9" w:rsidP="004A19D9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4A19D9">
        <w:rPr>
          <w:rFonts w:ascii="方正仿宋_GBK" w:eastAsia="方正仿宋_GBK" w:hAnsi="方正仿宋_GBK" w:cs="方正仿宋_GBK" w:hint="eastAsia"/>
          <w:szCs w:val="32"/>
        </w:rPr>
        <w:t>本次共抽查</w:t>
      </w:r>
      <w:r w:rsidRPr="00A40237">
        <w:rPr>
          <w:rFonts w:ascii="方正仿宋_GBK" w:eastAsia="方正仿宋_GBK" w:hAnsi="方正仿宋_GBK" w:cs="方正仿宋_GBK" w:hint="eastAsia"/>
          <w:szCs w:val="32"/>
        </w:rPr>
        <w:t>室内加热器</w:t>
      </w:r>
      <w:r w:rsidRPr="004A19D9">
        <w:rPr>
          <w:rFonts w:ascii="方正仿宋_GBK" w:eastAsia="方正仿宋_GBK" w:hAnsi="方正仿宋_GBK" w:cs="方正仿宋_GBK" w:hint="eastAsia"/>
          <w:szCs w:val="32"/>
        </w:rPr>
        <w:t>产品</w:t>
      </w:r>
      <w:r>
        <w:rPr>
          <w:rFonts w:ascii="方正仿宋_GBK" w:eastAsia="方正仿宋_GBK" w:hAnsi="方正仿宋_GBK" w:cs="方正仿宋_GBK" w:hint="eastAsia"/>
          <w:szCs w:val="32"/>
        </w:rPr>
        <w:t>55</w:t>
      </w:r>
      <w:r w:rsidRPr="004A19D9">
        <w:rPr>
          <w:rFonts w:ascii="方正仿宋_GBK" w:eastAsia="方正仿宋_GBK" w:hAnsi="方正仿宋_GBK" w:cs="方正仿宋_GBK" w:hint="eastAsia"/>
          <w:szCs w:val="32"/>
        </w:rPr>
        <w:t>批次，其中在生产企业抽样</w:t>
      </w:r>
      <w:r>
        <w:rPr>
          <w:rFonts w:ascii="方正仿宋_GBK" w:eastAsia="方正仿宋_GBK" w:hAnsi="方正仿宋_GBK" w:cs="方正仿宋_GBK" w:hint="eastAsia"/>
          <w:szCs w:val="32"/>
        </w:rPr>
        <w:t>15</w:t>
      </w:r>
      <w:r w:rsidRPr="004A19D9">
        <w:rPr>
          <w:rFonts w:ascii="方正仿宋_GBK" w:eastAsia="方正仿宋_GBK" w:hAnsi="方正仿宋_GBK" w:cs="方正仿宋_GBK" w:hint="eastAsia"/>
          <w:szCs w:val="32"/>
        </w:rPr>
        <w:t>批次，市场实体</w:t>
      </w:r>
      <w:proofErr w:type="gramStart"/>
      <w:r w:rsidRPr="004A19D9">
        <w:rPr>
          <w:rFonts w:ascii="方正仿宋_GBK" w:eastAsia="方正仿宋_GBK" w:hAnsi="方正仿宋_GBK" w:cs="方正仿宋_GBK" w:hint="eastAsia"/>
          <w:szCs w:val="32"/>
        </w:rPr>
        <w:t>店购样</w:t>
      </w:r>
      <w:proofErr w:type="gramEnd"/>
      <w:r>
        <w:rPr>
          <w:rFonts w:ascii="方正仿宋_GBK" w:eastAsia="方正仿宋_GBK" w:hAnsi="方正仿宋_GBK" w:cs="方正仿宋_GBK" w:hint="eastAsia"/>
          <w:szCs w:val="32"/>
        </w:rPr>
        <w:t>20</w:t>
      </w:r>
      <w:r w:rsidRPr="004A19D9">
        <w:rPr>
          <w:rFonts w:ascii="方正仿宋_GBK" w:eastAsia="方正仿宋_GBK" w:hAnsi="方正仿宋_GBK" w:cs="方正仿宋_GBK" w:hint="eastAsia"/>
          <w:szCs w:val="32"/>
        </w:rPr>
        <w:t>批次，电商</w:t>
      </w:r>
      <w:proofErr w:type="gramStart"/>
      <w:r w:rsidRPr="004A19D9">
        <w:rPr>
          <w:rFonts w:ascii="方正仿宋_GBK" w:eastAsia="方正仿宋_GBK" w:hAnsi="方正仿宋_GBK" w:cs="方正仿宋_GBK" w:hint="eastAsia"/>
          <w:szCs w:val="32"/>
        </w:rPr>
        <w:t>平台购样</w:t>
      </w:r>
      <w:proofErr w:type="gramEnd"/>
      <w:r>
        <w:rPr>
          <w:rFonts w:ascii="方正仿宋_GBK" w:eastAsia="方正仿宋_GBK" w:hAnsi="方正仿宋_GBK" w:cs="方正仿宋_GBK" w:hint="eastAsia"/>
          <w:szCs w:val="32"/>
        </w:rPr>
        <w:t>20</w:t>
      </w:r>
      <w:r w:rsidRPr="004A19D9">
        <w:rPr>
          <w:rFonts w:ascii="方正仿宋_GBK" w:eastAsia="方正仿宋_GBK" w:hAnsi="方正仿宋_GBK" w:cs="方正仿宋_GBK" w:hint="eastAsia"/>
          <w:szCs w:val="32"/>
        </w:rPr>
        <w:t>批次。</w:t>
      </w:r>
    </w:p>
    <w:p w:rsidR="004A19D9" w:rsidRPr="004A19D9" w:rsidRDefault="004A19D9" w:rsidP="004A19D9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楷体_GBK" w:eastAsia="方正楷体_GBK" w:hAnsi="方正仿宋_GBK" w:cs="方正仿宋_GBK"/>
          <w:szCs w:val="32"/>
        </w:rPr>
      </w:pPr>
      <w:r w:rsidRPr="004A19D9">
        <w:rPr>
          <w:rFonts w:ascii="方正楷体_GBK" w:eastAsia="方正楷体_GBK" w:hAnsi="方正仿宋_GBK" w:cs="方正仿宋_GBK" w:hint="eastAsia"/>
          <w:szCs w:val="32"/>
        </w:rPr>
        <w:t>（二）检验项目</w:t>
      </w:r>
    </w:p>
    <w:p w:rsidR="00ED597E" w:rsidRPr="00A40237" w:rsidRDefault="005F616C" w:rsidP="00A40237">
      <w:pPr>
        <w:pStyle w:val="a9"/>
        <w:overflowPunct w:val="0"/>
        <w:autoSpaceDE w:val="0"/>
        <w:autoSpaceDN w:val="0"/>
        <w:adjustRightInd w:val="0"/>
        <w:snapToGrid w:val="0"/>
        <w:spacing w:beforeLines="50" w:before="156" w:afterLines="50" w:after="156" w:line="580" w:lineRule="atLeast"/>
        <w:rPr>
          <w:rFonts w:ascii="方正仿宋_GBK" w:eastAsia="方正仿宋_GBK" w:hAnsi="方正仿宋_GBK" w:cs="方正仿宋_GBK"/>
          <w:sz w:val="32"/>
          <w:szCs w:val="32"/>
        </w:rPr>
      </w:pPr>
      <w:r w:rsidRPr="00A40237">
        <w:rPr>
          <w:rFonts w:ascii="方正仿宋_GBK" w:eastAsia="方正仿宋_GBK" w:hAnsi="方正仿宋_GBK" w:cs="方正仿宋_GBK" w:hint="eastAsia"/>
          <w:sz w:val="32"/>
          <w:szCs w:val="32"/>
        </w:rPr>
        <w:t>表</w:t>
      </w:r>
      <w:r w:rsidR="004A19D9">
        <w:rPr>
          <w:rFonts w:ascii="方正仿宋_GBK" w:eastAsia="方正仿宋_GBK" w:hAnsi="方正仿宋_GBK" w:cs="方正仿宋_GBK" w:hint="eastAsia"/>
          <w:sz w:val="32"/>
          <w:szCs w:val="32"/>
        </w:rPr>
        <w:t>1：</w:t>
      </w:r>
      <w:r w:rsidRPr="00A40237">
        <w:rPr>
          <w:rFonts w:ascii="方正仿宋_GBK" w:eastAsia="方正仿宋_GBK" w:hAnsi="方正仿宋_GBK" w:cs="方正仿宋_GBK" w:hint="eastAsia"/>
          <w:sz w:val="32"/>
          <w:szCs w:val="32"/>
        </w:rPr>
        <w:t>室内加热器检验项目及依据</w:t>
      </w:r>
    </w:p>
    <w:tbl>
      <w:tblPr>
        <w:tblW w:w="90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32"/>
        <w:gridCol w:w="2551"/>
        <w:gridCol w:w="2568"/>
      </w:tblGrid>
      <w:tr w:rsidR="004A19D9" w:rsidRPr="004A19D9" w:rsidTr="00893194">
        <w:trPr>
          <w:cantSplit/>
          <w:trHeight w:val="75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检验检测项目</w:t>
            </w:r>
          </w:p>
        </w:tc>
        <w:tc>
          <w:tcPr>
            <w:tcW w:w="2551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检验检测依据</w:t>
            </w:r>
          </w:p>
        </w:tc>
        <w:tc>
          <w:tcPr>
            <w:tcW w:w="256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检验检测方法名称</w:t>
            </w:r>
          </w:p>
        </w:tc>
      </w:tr>
      <w:tr w:rsidR="004A19D9" w:rsidRPr="004A19D9" w:rsidTr="004A19D9">
        <w:trPr>
          <w:cantSplit/>
          <w:trHeight w:val="323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对触及带电部件的防护</w:t>
            </w:r>
          </w:p>
        </w:tc>
        <w:tc>
          <w:tcPr>
            <w:tcW w:w="2551" w:type="dxa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lef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GB 4706.1-2005《家用和类似用途电器的安全 第1部分：通用</w:t>
            </w: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要求》</w:t>
            </w:r>
          </w:p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lef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GB 4706.23-2007《家用和类似用途电器的安全 第2部分：室内加热器的特殊要求》</w:t>
            </w:r>
          </w:p>
        </w:tc>
        <w:tc>
          <w:tcPr>
            <w:tcW w:w="2568" w:type="dxa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lef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GB 4706.1-2005</w:t>
            </w:r>
          </w:p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lef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GB 4706.23-2007</w:t>
            </w: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输入功率和电流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发热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893194">
            <w:pPr>
              <w:overflowPunct w:val="0"/>
              <w:autoSpaceDE w:val="0"/>
              <w:autoSpaceDN w:val="0"/>
              <w:adjustRightInd w:val="0"/>
              <w:snapToGrid w:val="0"/>
              <w:spacing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工作温度下的泄漏电流和电气强度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耐潮湿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泄漏电流和电气强度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893194">
            <w:pPr>
              <w:overflowPunct w:val="0"/>
              <w:autoSpaceDE w:val="0"/>
              <w:autoSpaceDN w:val="0"/>
              <w:adjustRightInd w:val="0"/>
              <w:snapToGrid w:val="0"/>
              <w:spacing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非正常工作</w:t>
            </w:r>
          </w:p>
          <w:p w:rsidR="004A19D9" w:rsidRPr="004A19D9" w:rsidRDefault="004A19D9" w:rsidP="00893194">
            <w:pPr>
              <w:overflowPunct w:val="0"/>
              <w:autoSpaceDE w:val="0"/>
              <w:autoSpaceDN w:val="0"/>
              <w:adjustRightInd w:val="0"/>
              <w:snapToGrid w:val="0"/>
              <w:spacing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(不包括19.11.4条的试验)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稳定性和机械危险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机械强度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结构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内部布线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电源连接和外部软线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外部导线用接线端子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接地措施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螺钉和连接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4A19D9" w:rsidRPr="004A19D9" w:rsidTr="004A19D9">
        <w:trPr>
          <w:cantSplit/>
          <w:trHeight w:val="510"/>
          <w:jc w:val="center"/>
        </w:trPr>
        <w:tc>
          <w:tcPr>
            <w:tcW w:w="393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4A19D9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电气间隙、爬电距离和固体绝缘</w:t>
            </w:r>
          </w:p>
        </w:tc>
        <w:tc>
          <w:tcPr>
            <w:tcW w:w="2551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68" w:type="dxa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A19D9" w:rsidRPr="004A19D9" w:rsidRDefault="004A19D9" w:rsidP="004A19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</w:tbl>
    <w:p w:rsidR="00852F91" w:rsidRDefault="00852F91" w:rsidP="00852F91">
      <w:pPr>
        <w:spacing w:line="580" w:lineRule="exact"/>
        <w:ind w:firstLine="640"/>
        <w:contextualSpacing/>
        <w:rPr>
          <w:rFonts w:ascii="仿宋_GB2312" w:eastAsia="仿宋_GB2312"/>
          <w:b/>
          <w:sz w:val="28"/>
          <w:szCs w:val="28"/>
        </w:rPr>
      </w:pPr>
      <w:r w:rsidRPr="00852F91">
        <w:rPr>
          <w:rFonts w:ascii="方正楷体_GBK" w:eastAsia="方正楷体_GBK" w:hAnsi="方正仿宋_GBK" w:cs="方正仿宋_GBK" w:hint="eastAsia"/>
          <w:szCs w:val="32"/>
        </w:rPr>
        <w:t>（三）抽查结果</w:t>
      </w:r>
    </w:p>
    <w:p w:rsidR="00ED597E" w:rsidRPr="00852F91" w:rsidRDefault="00852F91" w:rsidP="00852F91">
      <w:pPr>
        <w:spacing w:line="580" w:lineRule="exact"/>
        <w:ind w:firstLine="640"/>
        <w:contextualSpacing/>
        <w:rPr>
          <w:rFonts w:ascii="仿宋_GB2312" w:eastAsia="仿宋_GB2312"/>
          <w:b/>
          <w:sz w:val="28"/>
          <w:szCs w:val="28"/>
        </w:rPr>
      </w:pPr>
      <w:r w:rsidRPr="00A40237">
        <w:rPr>
          <w:rFonts w:ascii="方正仿宋_GBK" w:eastAsia="方正仿宋_GBK" w:hAnsi="方正仿宋_GBK" w:cs="方正仿宋_GBK" w:hint="eastAsia"/>
          <w:szCs w:val="32"/>
        </w:rPr>
        <w:t>本次共抽查室内加热器产品55批次，合格51批次，合格率为92.7%。</w:t>
      </w:r>
      <w:r w:rsidRPr="00852F91">
        <w:rPr>
          <w:rFonts w:ascii="方正仿宋_GBK" w:eastAsia="方正仿宋_GBK" w:hAnsi="方正仿宋_GBK" w:cs="方正仿宋_GBK" w:hint="eastAsia"/>
          <w:szCs w:val="32"/>
        </w:rPr>
        <w:t>其中，抽查江苏企业生产的产品</w:t>
      </w:r>
      <w:r>
        <w:rPr>
          <w:rFonts w:ascii="方正仿宋_GBK" w:eastAsia="方正仿宋_GBK" w:hAnsi="方正仿宋_GBK" w:cs="方正仿宋_GBK" w:hint="eastAsia"/>
          <w:szCs w:val="32"/>
        </w:rPr>
        <w:t>17</w:t>
      </w:r>
      <w:r w:rsidRPr="00852F91">
        <w:rPr>
          <w:rFonts w:ascii="方正仿宋_GBK" w:eastAsia="方正仿宋_GBK" w:hAnsi="方正仿宋_GBK" w:cs="方正仿宋_GBK" w:hint="eastAsia"/>
          <w:szCs w:val="32"/>
        </w:rPr>
        <w:t>批次，合格</w:t>
      </w:r>
      <w:r w:rsidR="00754DF9">
        <w:rPr>
          <w:rFonts w:ascii="方正仿宋_GBK" w:eastAsia="方正仿宋_GBK" w:hAnsi="方正仿宋_GBK" w:cs="方正仿宋_GBK" w:hint="eastAsia"/>
          <w:szCs w:val="32"/>
        </w:rPr>
        <w:t>17批次</w:t>
      </w:r>
      <w:r w:rsidR="00B21DF0">
        <w:rPr>
          <w:rFonts w:ascii="方正仿宋_GBK" w:eastAsia="方正仿宋_GBK" w:hAnsi="方正仿宋_GBK" w:cs="方正仿宋_GBK" w:hint="eastAsia"/>
          <w:szCs w:val="32"/>
        </w:rPr>
        <w:t>。</w:t>
      </w:r>
    </w:p>
    <w:p w:rsidR="00852F91" w:rsidRPr="00852F91" w:rsidRDefault="00852F91" w:rsidP="00852F91">
      <w:pPr>
        <w:snapToGrid w:val="0"/>
        <w:spacing w:line="580" w:lineRule="exact"/>
        <w:ind w:leftChars="200" w:left="640" w:firstLineChars="98" w:firstLine="315"/>
        <w:rPr>
          <w:rFonts w:ascii="方正仿宋_GBK" w:eastAsia="方正仿宋_GBK" w:hAnsi="方正仿宋_GBK" w:cs="方正仿宋_GBK"/>
          <w:b/>
          <w:szCs w:val="32"/>
        </w:rPr>
      </w:pPr>
      <w:r w:rsidRPr="00852F91">
        <w:rPr>
          <w:rFonts w:ascii="方正仿宋_GBK" w:eastAsia="方正仿宋_GBK" w:hAnsi="方正仿宋_GBK" w:cs="方正仿宋_GBK" w:hint="eastAsia"/>
          <w:b/>
          <w:szCs w:val="32"/>
        </w:rPr>
        <w:t>1、按样品来源</w:t>
      </w:r>
    </w:p>
    <w:p w:rsidR="00852F91" w:rsidRPr="00852F91" w:rsidRDefault="00852F91" w:rsidP="00852F91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0" w:firstLine="0"/>
        <w:jc w:val="center"/>
        <w:rPr>
          <w:rFonts w:ascii="方正仿宋_GBK" w:eastAsia="方正仿宋_GBK" w:hAnsi="方正仿宋_GBK" w:cs="方正仿宋_GBK"/>
          <w:szCs w:val="32"/>
        </w:rPr>
      </w:pPr>
      <w:r w:rsidRPr="00852F91">
        <w:rPr>
          <w:rFonts w:ascii="方正仿宋_GBK" w:eastAsia="方正仿宋_GBK" w:hAnsi="方正仿宋_GBK" w:cs="方正仿宋_GBK" w:hint="eastAsia"/>
          <w:szCs w:val="32"/>
        </w:rPr>
        <w:t>表2：不同样品来源抽查结果</w:t>
      </w:r>
    </w:p>
    <w:tbl>
      <w:tblPr>
        <w:tblW w:w="880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8"/>
        <w:gridCol w:w="3260"/>
        <w:gridCol w:w="1276"/>
        <w:gridCol w:w="1418"/>
        <w:gridCol w:w="1559"/>
      </w:tblGrid>
      <w:tr w:rsidR="00852F91" w:rsidRPr="008D764F" w:rsidTr="00A473D9">
        <w:trPr>
          <w:trHeight w:val="548"/>
          <w:tblHeader/>
          <w:jc w:val="center"/>
        </w:trPr>
        <w:tc>
          <w:tcPr>
            <w:tcW w:w="4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52F91" w:rsidRPr="008D764F" w:rsidRDefault="00852F91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样品来源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52F91" w:rsidRPr="008D764F" w:rsidRDefault="00852F91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抽查批次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52F91" w:rsidRPr="008D764F" w:rsidRDefault="00852F91" w:rsidP="00852F91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合格批次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52F91" w:rsidRPr="008D764F" w:rsidRDefault="00852F91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合格率（%）</w:t>
            </w:r>
          </w:p>
        </w:tc>
      </w:tr>
      <w:tr w:rsidR="00852F91" w:rsidRPr="008D764F" w:rsidTr="00A473D9">
        <w:trPr>
          <w:trHeight w:val="373"/>
          <w:jc w:val="center"/>
        </w:trPr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52F91" w:rsidRPr="008D764F" w:rsidRDefault="00852F91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生产企业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52F91" w:rsidRPr="008D764F" w:rsidRDefault="00852F91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52F91" w:rsidRPr="008D764F" w:rsidRDefault="00852F91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52F91" w:rsidRPr="008D764F" w:rsidRDefault="00852F91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55"/>
          <w:jc w:val="center"/>
        </w:trPr>
        <w:tc>
          <w:tcPr>
            <w:tcW w:w="12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  <w:lang w:bidi="ar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lastRenderedPageBreak/>
              <w:t>实体店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商场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55"/>
          <w:jc w:val="center"/>
        </w:trPr>
        <w:tc>
          <w:tcPr>
            <w:tcW w:w="128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超市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34"/>
          <w:jc w:val="center"/>
        </w:trPr>
        <w:tc>
          <w:tcPr>
            <w:tcW w:w="128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批发市场（集贸市场）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00"/>
          <w:jc w:val="center"/>
        </w:trPr>
        <w:tc>
          <w:tcPr>
            <w:tcW w:w="128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专卖店、便利店或杂货店等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00"/>
          <w:jc w:val="center"/>
        </w:trPr>
        <w:tc>
          <w:tcPr>
            <w:tcW w:w="1288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合计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55"/>
          <w:jc w:val="center"/>
        </w:trPr>
        <w:tc>
          <w:tcPr>
            <w:tcW w:w="128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电商平台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天猫商城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55"/>
          <w:jc w:val="center"/>
        </w:trPr>
        <w:tc>
          <w:tcPr>
            <w:tcW w:w="128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苏宁易购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55"/>
          <w:jc w:val="center"/>
        </w:trPr>
        <w:tc>
          <w:tcPr>
            <w:tcW w:w="128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京东商城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55"/>
          <w:jc w:val="center"/>
        </w:trPr>
        <w:tc>
          <w:tcPr>
            <w:tcW w:w="128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淘宝网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8D764F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55"/>
          <w:jc w:val="center"/>
        </w:trPr>
        <w:tc>
          <w:tcPr>
            <w:tcW w:w="128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8D764F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合计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8D764F" w:rsidRPr="008D764F" w:rsidTr="00A473D9">
        <w:trPr>
          <w:trHeight w:val="555"/>
          <w:jc w:val="center"/>
        </w:trPr>
        <w:tc>
          <w:tcPr>
            <w:tcW w:w="4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合计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D764F" w:rsidRPr="008D764F" w:rsidRDefault="008D764F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92.7</w:t>
            </w:r>
          </w:p>
        </w:tc>
      </w:tr>
    </w:tbl>
    <w:p w:rsidR="00ED597E" w:rsidRPr="008D764F" w:rsidRDefault="008D764F" w:rsidP="008D764F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/>
        <w:rPr>
          <w:rFonts w:ascii="方正仿宋_GBK" w:eastAsia="方正仿宋_GBK" w:hAnsi="方正仿宋_GBK" w:cs="方正仿宋_GBK"/>
          <w:b/>
          <w:bCs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szCs w:val="32"/>
        </w:rPr>
        <w:t>2</w:t>
      </w:r>
      <w:r w:rsidRPr="008D764F">
        <w:rPr>
          <w:rFonts w:ascii="方正仿宋_GBK" w:eastAsia="方正仿宋_GBK" w:hAnsi="方正仿宋_GBK" w:cs="方正仿宋_GBK" w:hint="eastAsia"/>
          <w:b/>
          <w:bCs/>
          <w:szCs w:val="32"/>
        </w:rPr>
        <w:t>、按</w:t>
      </w:r>
      <w:r w:rsidR="005F616C" w:rsidRPr="008D764F">
        <w:rPr>
          <w:rFonts w:ascii="方正仿宋_GBK" w:eastAsia="方正仿宋_GBK" w:hAnsi="方正仿宋_GBK" w:cs="方正仿宋_GBK" w:hint="eastAsia"/>
          <w:b/>
          <w:bCs/>
          <w:szCs w:val="32"/>
        </w:rPr>
        <w:t>产品类别</w:t>
      </w:r>
    </w:p>
    <w:p w:rsidR="00ED597E" w:rsidRPr="00A40237" w:rsidRDefault="005F616C" w:rsidP="00A40237">
      <w:pPr>
        <w:pStyle w:val="a9"/>
        <w:overflowPunct w:val="0"/>
        <w:autoSpaceDE w:val="0"/>
        <w:autoSpaceDN w:val="0"/>
        <w:adjustRightInd w:val="0"/>
        <w:snapToGrid w:val="0"/>
        <w:spacing w:beforeLines="50" w:before="156" w:afterLines="50" w:after="156" w:line="580" w:lineRule="atLeast"/>
        <w:rPr>
          <w:rFonts w:ascii="方正仿宋_GBK" w:eastAsia="方正仿宋_GBK" w:hAnsi="方正仿宋_GBK" w:cs="方正仿宋_GBK"/>
          <w:sz w:val="32"/>
          <w:szCs w:val="32"/>
        </w:rPr>
      </w:pPr>
      <w:r w:rsidRPr="00A40237">
        <w:rPr>
          <w:rFonts w:ascii="方正仿宋_GBK" w:eastAsia="方正仿宋_GBK" w:hAnsi="方正仿宋_GBK" w:cs="方正仿宋_GBK" w:hint="eastAsia"/>
          <w:sz w:val="32"/>
          <w:szCs w:val="32"/>
        </w:rPr>
        <w:t>表</w:t>
      </w:r>
      <w:r w:rsidR="008D764F">
        <w:rPr>
          <w:rFonts w:ascii="方正仿宋_GBK" w:eastAsia="方正仿宋_GBK" w:hAnsi="方正仿宋_GBK" w:cs="方正仿宋_GBK" w:hint="eastAsia"/>
          <w:sz w:val="32"/>
          <w:szCs w:val="32"/>
        </w:rPr>
        <w:t>3：不同</w:t>
      </w:r>
      <w:r w:rsidRPr="00A40237">
        <w:rPr>
          <w:rFonts w:ascii="方正仿宋_GBK" w:eastAsia="方正仿宋_GBK" w:hAnsi="方正仿宋_GBK" w:cs="方正仿宋_GBK" w:hint="eastAsia"/>
          <w:sz w:val="32"/>
          <w:szCs w:val="32"/>
        </w:rPr>
        <w:t>产品类别</w:t>
      </w:r>
      <w:r w:rsidR="008D764F">
        <w:rPr>
          <w:rFonts w:ascii="方正仿宋_GBK" w:eastAsia="方正仿宋_GBK" w:hAnsi="方正仿宋_GBK" w:cs="方正仿宋_GBK" w:hint="eastAsia"/>
          <w:sz w:val="32"/>
          <w:szCs w:val="32"/>
        </w:rPr>
        <w:t>抽查结果</w:t>
      </w:r>
    </w:p>
    <w:tbl>
      <w:tblPr>
        <w:tblW w:w="867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63"/>
        <w:gridCol w:w="2607"/>
        <w:gridCol w:w="2607"/>
      </w:tblGrid>
      <w:tr w:rsidR="00754DF9" w:rsidRPr="00A473D9" w:rsidTr="00754DF9">
        <w:trPr>
          <w:trHeight w:val="559"/>
          <w:jc w:val="center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kern w:val="0"/>
                <w:sz w:val="28"/>
                <w:szCs w:val="28"/>
                <w:lang w:bidi="ar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产品类别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73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kern w:val="0"/>
                <w:sz w:val="28"/>
                <w:szCs w:val="28"/>
                <w:lang w:bidi="ar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抽查批次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73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kern w:val="0"/>
                <w:sz w:val="28"/>
                <w:szCs w:val="28"/>
                <w:lang w:bidi="ar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合格批次</w:t>
            </w:r>
          </w:p>
        </w:tc>
      </w:tr>
      <w:tr w:rsidR="00754DF9" w:rsidRPr="00A473D9" w:rsidTr="00754DF9">
        <w:trPr>
          <w:trHeight w:val="55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对流式加热器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8</w:t>
            </w:r>
          </w:p>
        </w:tc>
      </w:tr>
      <w:tr w:rsidR="00754DF9" w:rsidRPr="00A473D9" w:rsidTr="00754DF9">
        <w:trPr>
          <w:trHeight w:val="55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风扇式加热器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20</w:t>
            </w:r>
          </w:p>
        </w:tc>
      </w:tr>
      <w:tr w:rsidR="00754DF9" w:rsidRPr="00A473D9" w:rsidTr="00754DF9">
        <w:trPr>
          <w:trHeight w:val="55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充液式散热器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6</w:t>
            </w:r>
          </w:p>
        </w:tc>
      </w:tr>
      <w:tr w:rsidR="00754DF9" w:rsidRPr="00A473D9" w:rsidTr="00754DF9">
        <w:trPr>
          <w:trHeight w:val="55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板状加热器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3</w:t>
            </w:r>
          </w:p>
        </w:tc>
      </w:tr>
      <w:tr w:rsidR="00754DF9" w:rsidRPr="00A473D9" w:rsidTr="00754DF9">
        <w:trPr>
          <w:trHeight w:val="55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辐射式加热器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13</w:t>
            </w:r>
          </w:p>
        </w:tc>
      </w:tr>
      <w:tr w:rsidR="00754DF9" w:rsidRPr="00A473D9" w:rsidTr="00754DF9">
        <w:trPr>
          <w:trHeight w:val="55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管状加热器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</w:t>
            </w:r>
          </w:p>
        </w:tc>
      </w:tr>
      <w:tr w:rsidR="00754DF9" w:rsidRPr="00A473D9" w:rsidTr="00754DF9">
        <w:trPr>
          <w:trHeight w:val="55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lastRenderedPageBreak/>
              <w:t>合计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51</w:t>
            </w:r>
          </w:p>
        </w:tc>
      </w:tr>
    </w:tbl>
    <w:p w:rsidR="00A473D9" w:rsidRPr="00A473D9" w:rsidRDefault="00DA1632" w:rsidP="00A473D9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/>
        <w:jc w:val="left"/>
        <w:rPr>
          <w:rFonts w:ascii="方正仿宋_GBK" w:eastAsia="方正仿宋_GBK" w:hAnsi="方正仿宋_GBK" w:cs="方正仿宋_GBK"/>
          <w:b/>
          <w:kern w:val="0"/>
          <w:szCs w:val="32"/>
        </w:rPr>
      </w:pPr>
      <w:r>
        <w:rPr>
          <w:rFonts w:ascii="方正仿宋_GBK" w:eastAsia="方正仿宋_GBK" w:hAnsi="方正仿宋_GBK" w:cs="方正仿宋_GBK" w:hint="eastAsia"/>
          <w:b/>
          <w:kern w:val="0"/>
          <w:szCs w:val="32"/>
        </w:rPr>
        <w:t>3</w:t>
      </w:r>
      <w:r w:rsidR="00A473D9" w:rsidRPr="00A473D9">
        <w:rPr>
          <w:rFonts w:ascii="方正仿宋_GBK" w:eastAsia="方正仿宋_GBK" w:hAnsi="方正仿宋_GBK" w:cs="方正仿宋_GBK" w:hint="eastAsia"/>
          <w:b/>
          <w:kern w:val="0"/>
          <w:szCs w:val="32"/>
        </w:rPr>
        <w:t>、按价格区间</w:t>
      </w:r>
    </w:p>
    <w:p w:rsidR="00A473D9" w:rsidRPr="00A473D9" w:rsidRDefault="00A473D9" w:rsidP="00A473D9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0" w:firstLine="0"/>
        <w:jc w:val="center"/>
        <w:rPr>
          <w:rFonts w:ascii="方正仿宋_GBK" w:eastAsia="方正仿宋_GBK" w:hAnsi="方正仿宋_GBK" w:cs="方正仿宋_GBK"/>
          <w:szCs w:val="32"/>
        </w:rPr>
      </w:pPr>
      <w:r w:rsidRPr="00A473D9">
        <w:rPr>
          <w:rFonts w:ascii="方正仿宋_GBK" w:eastAsia="方正仿宋_GBK" w:hAnsi="方正仿宋_GBK" w:cs="方正仿宋_GBK" w:hint="eastAsia"/>
          <w:szCs w:val="32"/>
        </w:rPr>
        <w:t>表</w:t>
      </w:r>
      <w:r>
        <w:rPr>
          <w:rFonts w:ascii="方正仿宋_GBK" w:eastAsia="方正仿宋_GBK" w:hAnsi="方正仿宋_GBK" w:cs="方正仿宋_GBK" w:hint="eastAsia"/>
          <w:szCs w:val="32"/>
        </w:rPr>
        <w:t>4</w:t>
      </w:r>
      <w:r w:rsidRPr="00A473D9">
        <w:rPr>
          <w:rFonts w:ascii="方正仿宋_GBK" w:eastAsia="方正仿宋_GBK" w:hAnsi="方正仿宋_GBK" w:cs="方正仿宋_GBK" w:hint="eastAsia"/>
          <w:szCs w:val="32"/>
        </w:rPr>
        <w:t>：不同售价产品抽查结果</w:t>
      </w:r>
    </w:p>
    <w:tbl>
      <w:tblPr>
        <w:tblW w:w="8668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54"/>
        <w:gridCol w:w="2047"/>
        <w:gridCol w:w="2167"/>
      </w:tblGrid>
      <w:tr w:rsidR="00754DF9" w:rsidRPr="00A473D9" w:rsidTr="00754DF9">
        <w:trPr>
          <w:trHeight w:val="583"/>
          <w:jc w:val="center"/>
        </w:trPr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价格区间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（元）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73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抽查批次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73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b/>
                <w:bCs/>
                <w:kern w:val="0"/>
                <w:sz w:val="28"/>
                <w:szCs w:val="28"/>
                <w:lang w:bidi="ar"/>
              </w:rPr>
              <w:t>合格批次</w:t>
            </w:r>
          </w:p>
        </w:tc>
      </w:tr>
      <w:tr w:rsidR="00754DF9" w:rsidRPr="00A473D9" w:rsidTr="00754DF9">
        <w:trPr>
          <w:trHeight w:val="58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73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100以下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7</w:t>
            </w:r>
          </w:p>
        </w:tc>
      </w:tr>
      <w:tr w:rsidR="00754DF9" w:rsidRPr="00A473D9" w:rsidTr="00754DF9">
        <w:trPr>
          <w:trHeight w:val="58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73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100～200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14</w:t>
            </w:r>
          </w:p>
        </w:tc>
      </w:tr>
      <w:tr w:rsidR="00754DF9" w:rsidRPr="00A473D9" w:rsidTr="00754DF9">
        <w:trPr>
          <w:trHeight w:val="58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73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200～300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10</w:t>
            </w:r>
          </w:p>
        </w:tc>
      </w:tr>
      <w:tr w:rsidR="00754DF9" w:rsidRPr="00A473D9" w:rsidTr="00754DF9">
        <w:trPr>
          <w:trHeight w:val="58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73D9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300以上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20</w:t>
            </w:r>
          </w:p>
        </w:tc>
      </w:tr>
      <w:tr w:rsidR="00754DF9" w:rsidRPr="00A473D9" w:rsidTr="00754DF9">
        <w:trPr>
          <w:trHeight w:val="58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合计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54DF9" w:rsidRPr="00A473D9" w:rsidRDefault="00754DF9" w:rsidP="00A40237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A473D9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  <w:lang w:bidi="ar"/>
              </w:rPr>
              <w:t>51</w:t>
            </w:r>
          </w:p>
        </w:tc>
      </w:tr>
    </w:tbl>
    <w:p w:rsidR="00DA1632" w:rsidRPr="00DA1632" w:rsidRDefault="00DA1632" w:rsidP="00DA1632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/>
        <w:jc w:val="left"/>
        <w:rPr>
          <w:rFonts w:ascii="方正仿宋_GBK" w:eastAsia="方正仿宋_GBK" w:hAnsi="方正仿宋_GBK" w:cs="方正仿宋_GBK"/>
          <w:b/>
          <w:szCs w:val="32"/>
        </w:rPr>
      </w:pPr>
      <w:r>
        <w:rPr>
          <w:rFonts w:ascii="方正仿宋_GBK" w:eastAsia="方正仿宋_GBK" w:hAnsi="方正仿宋_GBK" w:cs="方正仿宋_GBK" w:hint="eastAsia"/>
          <w:b/>
          <w:szCs w:val="32"/>
        </w:rPr>
        <w:t>4</w:t>
      </w:r>
      <w:r w:rsidRPr="00DA1632">
        <w:rPr>
          <w:rFonts w:ascii="方正仿宋_GBK" w:eastAsia="方正仿宋_GBK" w:hAnsi="方正仿宋_GBK" w:cs="方正仿宋_GBK" w:hint="eastAsia"/>
          <w:b/>
          <w:szCs w:val="32"/>
        </w:rPr>
        <w:t>、江苏企业抽查结果</w:t>
      </w:r>
    </w:p>
    <w:p w:rsidR="00DA1632" w:rsidRPr="00DA1632" w:rsidRDefault="00DA1632" w:rsidP="00DA1632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0" w:firstLine="0"/>
        <w:jc w:val="center"/>
        <w:rPr>
          <w:rFonts w:ascii="方正仿宋_GBK" w:eastAsia="方正仿宋_GBK" w:hAnsi="方正仿宋_GBK" w:cs="方正仿宋_GBK"/>
          <w:szCs w:val="32"/>
        </w:rPr>
      </w:pPr>
      <w:r w:rsidRPr="00DA1632">
        <w:rPr>
          <w:rFonts w:ascii="方正仿宋_GBK" w:eastAsia="方正仿宋_GBK" w:hAnsi="方正仿宋_GBK" w:cs="方正仿宋_GBK" w:hint="eastAsia"/>
          <w:szCs w:val="32"/>
        </w:rPr>
        <w:t>表</w:t>
      </w:r>
      <w:r w:rsidR="00B21DF0">
        <w:rPr>
          <w:rFonts w:ascii="方正仿宋_GBK" w:eastAsia="方正仿宋_GBK" w:hAnsi="方正仿宋_GBK" w:cs="方正仿宋_GBK" w:hint="eastAsia"/>
          <w:szCs w:val="32"/>
        </w:rPr>
        <w:t>5</w:t>
      </w:r>
      <w:r w:rsidRPr="00DA1632">
        <w:rPr>
          <w:rFonts w:ascii="方正仿宋_GBK" w:eastAsia="方正仿宋_GBK" w:hAnsi="方正仿宋_GBK" w:cs="方正仿宋_GBK" w:hint="eastAsia"/>
          <w:szCs w:val="32"/>
        </w:rPr>
        <w:t>：江苏企业抽查结果</w:t>
      </w:r>
    </w:p>
    <w:tbl>
      <w:tblPr>
        <w:tblW w:w="8627" w:type="dxa"/>
        <w:jc w:val="center"/>
        <w:tblInd w:w="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39"/>
        <w:gridCol w:w="2795"/>
        <w:gridCol w:w="2593"/>
      </w:tblGrid>
      <w:tr w:rsidR="00DA1632" w:rsidRPr="00DA1632" w:rsidTr="00DA1632">
        <w:trPr>
          <w:trHeight w:val="609"/>
          <w:jc w:val="center"/>
        </w:trPr>
        <w:tc>
          <w:tcPr>
            <w:tcW w:w="3239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DA1632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样品来源</w:t>
            </w:r>
          </w:p>
        </w:tc>
        <w:tc>
          <w:tcPr>
            <w:tcW w:w="2795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DA1632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抽查批次</w:t>
            </w:r>
          </w:p>
        </w:tc>
        <w:tc>
          <w:tcPr>
            <w:tcW w:w="2593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DA1632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合格批次</w:t>
            </w:r>
          </w:p>
        </w:tc>
      </w:tr>
      <w:tr w:rsidR="00DA1632" w:rsidRPr="00DA1632" w:rsidTr="00DA1632">
        <w:trPr>
          <w:trHeight w:val="609"/>
          <w:jc w:val="center"/>
        </w:trPr>
        <w:tc>
          <w:tcPr>
            <w:tcW w:w="3239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  <w:lang w:val="de-DE"/>
              </w:rPr>
            </w:pPr>
            <w:r w:rsidRPr="00DA1632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  <w:lang w:val="de-DE"/>
              </w:rPr>
              <w:t>生产企业</w:t>
            </w:r>
          </w:p>
        </w:tc>
        <w:tc>
          <w:tcPr>
            <w:tcW w:w="2795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A40237"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15</w:t>
            </w:r>
          </w:p>
        </w:tc>
        <w:tc>
          <w:tcPr>
            <w:tcW w:w="2593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15</w:t>
            </w:r>
          </w:p>
        </w:tc>
      </w:tr>
      <w:tr w:rsidR="00DA1632" w:rsidRPr="00DA1632" w:rsidTr="00DA1632">
        <w:trPr>
          <w:trHeight w:val="609"/>
          <w:jc w:val="center"/>
        </w:trPr>
        <w:tc>
          <w:tcPr>
            <w:tcW w:w="3239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  <w:lang w:val="de-DE"/>
              </w:rPr>
            </w:pPr>
            <w:r w:rsidRPr="00DA1632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  <w:lang w:val="de-DE"/>
              </w:rPr>
              <w:t>实体</w:t>
            </w:r>
            <w:proofErr w:type="gramStart"/>
            <w:r w:rsidRPr="00DA1632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  <w:lang w:val="de-DE"/>
              </w:rPr>
              <w:t>店购样</w:t>
            </w:r>
            <w:proofErr w:type="gramEnd"/>
          </w:p>
        </w:tc>
        <w:tc>
          <w:tcPr>
            <w:tcW w:w="2795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A40237"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1</w:t>
            </w:r>
          </w:p>
        </w:tc>
        <w:tc>
          <w:tcPr>
            <w:tcW w:w="2593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1</w:t>
            </w:r>
          </w:p>
        </w:tc>
      </w:tr>
      <w:tr w:rsidR="00DA1632" w:rsidRPr="00DA1632" w:rsidTr="00DA1632">
        <w:trPr>
          <w:trHeight w:val="609"/>
          <w:jc w:val="center"/>
        </w:trPr>
        <w:tc>
          <w:tcPr>
            <w:tcW w:w="3239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  <w:lang w:val="de-DE"/>
              </w:rPr>
            </w:pPr>
            <w:r w:rsidRPr="00DA1632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  <w:lang w:val="de-DE"/>
              </w:rPr>
              <w:t>电商</w:t>
            </w:r>
            <w:proofErr w:type="gramStart"/>
            <w:r w:rsidRPr="00DA1632"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  <w:lang w:val="de-DE"/>
              </w:rPr>
              <w:t>平台购样</w:t>
            </w:r>
            <w:proofErr w:type="gramEnd"/>
          </w:p>
        </w:tc>
        <w:tc>
          <w:tcPr>
            <w:tcW w:w="2795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A40237"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1</w:t>
            </w:r>
          </w:p>
        </w:tc>
        <w:tc>
          <w:tcPr>
            <w:tcW w:w="2593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1</w:t>
            </w:r>
          </w:p>
        </w:tc>
      </w:tr>
      <w:tr w:rsidR="00DA1632" w:rsidRPr="00DA1632" w:rsidTr="00DA1632">
        <w:trPr>
          <w:trHeight w:val="609"/>
          <w:jc w:val="center"/>
        </w:trPr>
        <w:tc>
          <w:tcPr>
            <w:tcW w:w="3239" w:type="dxa"/>
            <w:vAlign w:val="center"/>
          </w:tcPr>
          <w:p w:rsidR="00DA1632" w:rsidRP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  <w:lang w:val="de-DE"/>
              </w:rPr>
              <w:t>合计</w:t>
            </w:r>
          </w:p>
        </w:tc>
        <w:tc>
          <w:tcPr>
            <w:tcW w:w="2795" w:type="dxa"/>
            <w:vAlign w:val="center"/>
          </w:tcPr>
          <w:p w:rsidR="00DA1632" w:rsidRPr="00A40237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17</w:t>
            </w:r>
          </w:p>
        </w:tc>
        <w:tc>
          <w:tcPr>
            <w:tcW w:w="2593" w:type="dxa"/>
            <w:vAlign w:val="center"/>
          </w:tcPr>
          <w:p w:rsidR="00DA1632" w:rsidRDefault="00DA1632" w:rsidP="00DA1632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ind w:firstLineChars="0" w:firstLine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17</w:t>
            </w:r>
          </w:p>
        </w:tc>
      </w:tr>
    </w:tbl>
    <w:p w:rsidR="00DA1632" w:rsidRDefault="00DA1632" w:rsidP="00DA1632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楷体_GBK" w:eastAsia="方正楷体_GBK" w:hAnsi="方正仿宋_GBK"/>
          <w:szCs w:val="32"/>
        </w:rPr>
      </w:pPr>
      <w:r w:rsidRPr="00DA1632">
        <w:rPr>
          <w:rFonts w:ascii="方正楷体_GBK" w:eastAsia="方正楷体_GBK" w:hAnsi="方正仿宋_GBK" w:hint="eastAsia"/>
          <w:szCs w:val="32"/>
        </w:rPr>
        <w:t>（四）质量分析。</w:t>
      </w:r>
    </w:p>
    <w:p w:rsidR="00ED597E" w:rsidRPr="00A40237" w:rsidRDefault="008D62D0" w:rsidP="0024740D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本次抽查结果显示，不合格项目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为对触及带电部件的防护、输入功率和电流、稳定性和机械危险、电源连接和外部软线、内部布线</w:t>
      </w:r>
      <w:r w:rsidR="00754DF9">
        <w:rPr>
          <w:rFonts w:ascii="方正仿宋_GBK" w:eastAsia="方正仿宋_GBK" w:hAnsi="方正仿宋_GBK" w:cs="方正仿宋_GBK" w:hint="eastAsia"/>
          <w:szCs w:val="32"/>
        </w:rPr>
        <w:t>、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接地措施</w:t>
      </w:r>
      <w:r w:rsidR="00554FA3">
        <w:rPr>
          <w:rFonts w:ascii="方正仿宋_GBK" w:eastAsia="方正仿宋_GBK" w:hAnsi="方正仿宋_GBK" w:cs="方正仿宋_GBK" w:hint="eastAsia"/>
          <w:szCs w:val="32"/>
        </w:rPr>
        <w:t>6项指标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。</w:t>
      </w:r>
    </w:p>
    <w:p w:rsidR="00ED597E" w:rsidRPr="00A40237" w:rsidRDefault="0024740D" w:rsidP="006A7ADF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/>
        <w:rPr>
          <w:rFonts w:ascii="方正仿宋_GBK" w:eastAsia="方正仿宋_GBK" w:hAnsi="方正仿宋_GBK" w:cs="方正仿宋_GBK"/>
          <w:szCs w:val="32"/>
        </w:rPr>
      </w:pPr>
      <w:r w:rsidRPr="006A7ADF">
        <w:rPr>
          <w:rFonts w:ascii="方正仿宋_GBK" w:eastAsia="方正仿宋_GBK" w:hAnsi="方正仿宋_GBK" w:cs="方正仿宋_GBK" w:hint="eastAsia"/>
          <w:b/>
          <w:szCs w:val="32"/>
        </w:rPr>
        <w:t>1、</w:t>
      </w:r>
      <w:r w:rsidR="005F616C" w:rsidRPr="006A7ADF">
        <w:rPr>
          <w:rFonts w:ascii="方正仿宋_GBK" w:eastAsia="方正仿宋_GBK" w:hAnsi="方正仿宋_GBK" w:cs="方正仿宋_GBK" w:hint="eastAsia"/>
          <w:b/>
          <w:szCs w:val="32"/>
        </w:rPr>
        <w:t>对触及带电部件的防护</w:t>
      </w:r>
      <w:r w:rsidRPr="006A7ADF">
        <w:rPr>
          <w:rFonts w:ascii="方正仿宋_GBK" w:eastAsia="方正仿宋_GBK" w:hAnsi="方正仿宋_GBK" w:cs="方正仿宋_GBK" w:hint="eastAsia"/>
          <w:b/>
          <w:szCs w:val="32"/>
        </w:rPr>
        <w:t>。</w:t>
      </w:r>
      <w:r w:rsidR="00F768B8" w:rsidRPr="00F768B8">
        <w:rPr>
          <w:rFonts w:ascii="方正仿宋_GBK" w:eastAsia="方正仿宋_GBK" w:hAnsi="方正仿宋_GBK" w:cs="方正仿宋_GBK" w:hint="eastAsia"/>
          <w:szCs w:val="32"/>
        </w:rPr>
        <w:t>该项目考核产品带电部件是否可触及，带电部件的防护是否符合要求。</w:t>
      </w:r>
      <w:r>
        <w:rPr>
          <w:rFonts w:ascii="方正仿宋_GBK" w:eastAsia="方正仿宋_GBK" w:hAnsi="方正仿宋_GBK" w:cs="方正仿宋_GBK" w:hint="eastAsia"/>
          <w:szCs w:val="32"/>
        </w:rPr>
        <w:t>本次抽查发现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1批次产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lastRenderedPageBreak/>
        <w:t>品对触及带电部件防护不合格。</w:t>
      </w:r>
    </w:p>
    <w:p w:rsidR="00ED597E" w:rsidRPr="00A40237" w:rsidRDefault="006A7ADF" w:rsidP="006A7ADF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/>
        <w:rPr>
          <w:rFonts w:ascii="方正仿宋_GBK" w:eastAsia="方正仿宋_GBK" w:hAnsi="方正仿宋_GBK" w:cs="方正仿宋_GBK"/>
          <w:szCs w:val="32"/>
        </w:rPr>
      </w:pPr>
      <w:r w:rsidRPr="006A7ADF">
        <w:rPr>
          <w:rFonts w:ascii="方正仿宋_GBK" w:eastAsia="方正仿宋_GBK" w:hAnsi="方正仿宋_GBK" w:cs="方正仿宋_GBK" w:hint="eastAsia"/>
          <w:b/>
          <w:szCs w:val="32"/>
        </w:rPr>
        <w:t>2、</w:t>
      </w:r>
      <w:r w:rsidR="005F616C" w:rsidRPr="006A7ADF">
        <w:rPr>
          <w:rFonts w:ascii="方正仿宋_GBK" w:eastAsia="方正仿宋_GBK" w:hAnsi="方正仿宋_GBK" w:cs="方正仿宋_GBK" w:hint="eastAsia"/>
          <w:b/>
          <w:szCs w:val="32"/>
        </w:rPr>
        <w:t>输入功率和电流</w:t>
      </w:r>
      <w:r w:rsidRPr="006A7ADF">
        <w:rPr>
          <w:rFonts w:ascii="方正仿宋_GBK" w:eastAsia="方正仿宋_GBK" w:hAnsi="方正仿宋_GBK" w:cs="方正仿宋_GBK" w:hint="eastAsia"/>
          <w:b/>
          <w:szCs w:val="32"/>
        </w:rPr>
        <w:t>。</w:t>
      </w:r>
      <w:r w:rsidR="003652EF" w:rsidRPr="003652EF">
        <w:rPr>
          <w:rFonts w:ascii="方正仿宋_GBK" w:eastAsia="方正仿宋_GBK" w:hAnsi="方正仿宋_GBK" w:cs="方正仿宋_GBK" w:hint="eastAsia"/>
          <w:szCs w:val="32"/>
        </w:rPr>
        <w:t>国家标准要求“输入功率对</w:t>
      </w:r>
      <w:r w:rsidR="003652EF">
        <w:rPr>
          <w:rFonts w:ascii="方正仿宋_GBK" w:eastAsia="方正仿宋_GBK" w:hAnsi="方正仿宋_GBK" w:cs="方正仿宋_GBK" w:hint="eastAsia"/>
          <w:szCs w:val="32"/>
        </w:rPr>
        <w:t>其</w:t>
      </w:r>
      <w:r w:rsidR="003652EF" w:rsidRPr="003652EF">
        <w:rPr>
          <w:rFonts w:ascii="方正仿宋_GBK" w:eastAsia="方正仿宋_GBK" w:hAnsi="方正仿宋_GBK" w:cs="方正仿宋_GBK" w:hint="eastAsia"/>
          <w:szCs w:val="32"/>
        </w:rPr>
        <w:t>额定功率的偏差应不大于+5%或20W（选较大值）</w:t>
      </w:r>
      <w:r w:rsidR="003652EF" w:rsidRPr="00A40237">
        <w:rPr>
          <w:rFonts w:ascii="方正仿宋_GBK" w:eastAsia="方正仿宋_GBK" w:hAnsi="方正仿宋_GBK" w:cs="方正仿宋_GBK" w:hint="eastAsia"/>
          <w:szCs w:val="32"/>
        </w:rPr>
        <w:t>或-10%</w:t>
      </w:r>
      <w:r w:rsidR="003652EF" w:rsidRPr="003652EF">
        <w:rPr>
          <w:rFonts w:ascii="方正仿宋_GBK" w:eastAsia="方正仿宋_GBK" w:hAnsi="方正仿宋_GBK" w:cs="方正仿宋_GBK" w:hint="eastAsia"/>
          <w:szCs w:val="32"/>
        </w:rPr>
        <w:t>”。本次抽查发现1批次产品的输入功率和电流项目偏差超出标准规定要求。</w:t>
      </w:r>
    </w:p>
    <w:p w:rsidR="00ED597E" w:rsidRPr="00A40237" w:rsidRDefault="003652EF" w:rsidP="003652EF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/>
        <w:rPr>
          <w:rFonts w:ascii="方正仿宋_GBK" w:eastAsia="方正仿宋_GBK" w:hAnsi="方正仿宋_GBK" w:cs="方正仿宋_GBK"/>
          <w:szCs w:val="32"/>
        </w:rPr>
      </w:pPr>
      <w:r w:rsidRPr="003652EF">
        <w:rPr>
          <w:rFonts w:ascii="方正仿宋_GBK" w:eastAsia="方正仿宋_GBK" w:hAnsi="方正仿宋_GBK" w:cs="方正仿宋_GBK" w:hint="eastAsia"/>
          <w:b/>
          <w:szCs w:val="32"/>
        </w:rPr>
        <w:t>3、</w:t>
      </w:r>
      <w:r w:rsidR="005F616C" w:rsidRPr="003652EF">
        <w:rPr>
          <w:rFonts w:ascii="方正仿宋_GBK" w:eastAsia="方正仿宋_GBK" w:hAnsi="方正仿宋_GBK" w:cs="方正仿宋_GBK" w:hint="eastAsia"/>
          <w:b/>
          <w:szCs w:val="32"/>
        </w:rPr>
        <w:t>稳定性和机械危险</w:t>
      </w:r>
      <w:r w:rsidRPr="003652EF">
        <w:rPr>
          <w:rFonts w:ascii="方正仿宋_GBK" w:eastAsia="方正仿宋_GBK" w:hAnsi="方正仿宋_GBK" w:cs="方正仿宋_GBK" w:hint="eastAsia"/>
          <w:b/>
          <w:szCs w:val="32"/>
        </w:rPr>
        <w:t>。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本次</w:t>
      </w:r>
      <w:r>
        <w:rPr>
          <w:rFonts w:ascii="方正仿宋_GBK" w:eastAsia="方正仿宋_GBK" w:hAnsi="方正仿宋_GBK" w:cs="方正仿宋_GBK" w:hint="eastAsia"/>
          <w:szCs w:val="32"/>
        </w:rPr>
        <w:t>抽查发现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3批次产品的稳定性和机械危险项目不合格</w:t>
      </w:r>
      <w:r w:rsidR="000D57C0">
        <w:rPr>
          <w:rFonts w:ascii="方正仿宋_GBK" w:eastAsia="方正仿宋_GBK" w:hAnsi="方正仿宋_GBK" w:cs="方正仿宋_GBK" w:hint="eastAsia"/>
          <w:szCs w:val="32"/>
        </w:rPr>
        <w:t>，</w:t>
      </w:r>
      <w:r w:rsidRPr="003652EF">
        <w:rPr>
          <w:rFonts w:ascii="方正仿宋_GBK" w:eastAsia="方正仿宋_GBK" w:hAnsi="方正仿宋_GBK" w:cs="方正仿宋_GBK" w:hint="eastAsia"/>
          <w:szCs w:val="32"/>
        </w:rPr>
        <w:t>产品</w:t>
      </w:r>
      <w:r w:rsidRPr="00A40237">
        <w:rPr>
          <w:rFonts w:ascii="方正仿宋_GBK" w:eastAsia="方正仿宋_GBK" w:hAnsi="方正仿宋_GBK" w:cs="方正仿宋_GBK" w:hint="eastAsia"/>
          <w:szCs w:val="32"/>
        </w:rPr>
        <w:t>底部配重不够或者结构设计不合理</w:t>
      </w:r>
      <w:r>
        <w:rPr>
          <w:rFonts w:ascii="方正仿宋_GBK" w:eastAsia="方正仿宋_GBK" w:hAnsi="方正仿宋_GBK" w:cs="方正仿宋_GBK" w:hint="eastAsia"/>
          <w:szCs w:val="32"/>
        </w:rPr>
        <w:t>，</w:t>
      </w:r>
      <w:r w:rsidRPr="003652EF">
        <w:rPr>
          <w:rFonts w:ascii="方正仿宋_GBK" w:eastAsia="方正仿宋_GBK" w:hAnsi="方正仿宋_GBK" w:cs="方正仿宋_GBK" w:hint="eastAsia"/>
          <w:szCs w:val="32"/>
        </w:rPr>
        <w:t>在置于1</w:t>
      </w:r>
      <w:r>
        <w:rPr>
          <w:rFonts w:ascii="方正仿宋_GBK" w:eastAsia="方正仿宋_GBK" w:hAnsi="方正仿宋_GBK" w:cs="方正仿宋_GBK" w:hint="eastAsia"/>
          <w:szCs w:val="32"/>
        </w:rPr>
        <w:t>5</w:t>
      </w:r>
      <w:r w:rsidRPr="003652EF">
        <w:rPr>
          <w:rFonts w:ascii="方正仿宋_GBK" w:eastAsia="方正仿宋_GBK" w:hAnsi="方正仿宋_GBK" w:cs="方正仿宋_GBK" w:hint="eastAsia"/>
          <w:szCs w:val="32"/>
        </w:rPr>
        <w:t>°倾斜台面时发生翻倒。</w:t>
      </w:r>
    </w:p>
    <w:p w:rsidR="00ED597E" w:rsidRPr="000D57C0" w:rsidRDefault="00AF261F" w:rsidP="000D57C0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/>
        <w:rPr>
          <w:rFonts w:ascii="方正仿宋_GBK" w:eastAsia="方正仿宋_GBK" w:hAnsi="方正仿宋_GBK" w:cs="方正仿宋_GBK"/>
          <w:b/>
          <w:szCs w:val="32"/>
        </w:rPr>
      </w:pPr>
      <w:r w:rsidRPr="00AF261F">
        <w:rPr>
          <w:rFonts w:ascii="方正仿宋_GBK" w:eastAsia="方正仿宋_GBK" w:hAnsi="方正仿宋_GBK" w:cs="方正仿宋_GBK" w:hint="eastAsia"/>
          <w:b/>
          <w:szCs w:val="32"/>
        </w:rPr>
        <w:t>4、</w:t>
      </w:r>
      <w:r w:rsidR="005F616C" w:rsidRPr="00AF261F">
        <w:rPr>
          <w:rFonts w:ascii="方正仿宋_GBK" w:eastAsia="方正仿宋_GBK" w:hAnsi="方正仿宋_GBK" w:cs="方正仿宋_GBK" w:hint="eastAsia"/>
          <w:b/>
          <w:szCs w:val="32"/>
        </w:rPr>
        <w:t>内部布线</w:t>
      </w:r>
      <w:r w:rsidRPr="00AF261F">
        <w:rPr>
          <w:rFonts w:ascii="方正仿宋_GBK" w:eastAsia="方正仿宋_GBK" w:hAnsi="方正仿宋_GBK" w:cs="方正仿宋_GBK" w:hint="eastAsia"/>
          <w:b/>
          <w:szCs w:val="32"/>
        </w:rPr>
        <w:t>。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本次</w:t>
      </w:r>
      <w:r>
        <w:rPr>
          <w:rFonts w:ascii="方正仿宋_GBK" w:eastAsia="方正仿宋_GBK" w:hAnsi="方正仿宋_GBK" w:cs="方正仿宋_GBK" w:hint="eastAsia"/>
          <w:szCs w:val="32"/>
        </w:rPr>
        <w:t>抽查发现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1批次产品的内部布线项目不合格</w:t>
      </w:r>
      <w:r w:rsidR="000D57C0">
        <w:rPr>
          <w:rFonts w:ascii="方正仿宋_GBK" w:eastAsia="方正仿宋_GBK" w:hAnsi="方正仿宋_GBK" w:cs="方正仿宋_GBK" w:hint="eastAsia"/>
          <w:szCs w:val="32"/>
        </w:rPr>
        <w:t>，</w:t>
      </w:r>
      <w:r w:rsidR="000D57C0" w:rsidRPr="00A40237">
        <w:rPr>
          <w:rFonts w:ascii="方正仿宋_GBK" w:eastAsia="方正仿宋_GBK" w:hAnsi="方正仿宋_GBK" w:cs="方正仿宋_GBK" w:hint="eastAsia"/>
          <w:szCs w:val="32"/>
        </w:rPr>
        <w:t>内部布线与</w:t>
      </w:r>
      <w:proofErr w:type="gramStart"/>
      <w:r w:rsidR="000D57C0" w:rsidRPr="00A40237">
        <w:rPr>
          <w:rFonts w:ascii="方正仿宋_GBK" w:eastAsia="方正仿宋_GBK" w:hAnsi="方正仿宋_GBK" w:cs="方正仿宋_GBK" w:hint="eastAsia"/>
          <w:szCs w:val="32"/>
        </w:rPr>
        <w:t>锐利棱边接触</w:t>
      </w:r>
      <w:proofErr w:type="gramEnd"/>
      <w:r w:rsidR="000D57C0" w:rsidRPr="00A40237">
        <w:rPr>
          <w:rFonts w:ascii="方正仿宋_GBK" w:eastAsia="方正仿宋_GBK" w:hAnsi="方正仿宋_GBK" w:cs="方正仿宋_GBK" w:hint="eastAsia"/>
          <w:szCs w:val="32"/>
        </w:rPr>
        <w:t>，可能造成绝缘损坏</w:t>
      </w:r>
      <w:r w:rsidR="00754DF9">
        <w:rPr>
          <w:rFonts w:ascii="方正仿宋_GBK" w:eastAsia="方正仿宋_GBK" w:hAnsi="方正仿宋_GBK" w:cs="方正仿宋_GBK" w:hint="eastAsia"/>
          <w:szCs w:val="32"/>
        </w:rPr>
        <w:t>、</w:t>
      </w:r>
      <w:r w:rsidR="000D57C0" w:rsidRPr="00A40237">
        <w:rPr>
          <w:rFonts w:ascii="方正仿宋_GBK" w:eastAsia="方正仿宋_GBK" w:hAnsi="方正仿宋_GBK" w:cs="方正仿宋_GBK" w:hint="eastAsia"/>
          <w:szCs w:val="32"/>
        </w:rPr>
        <w:t>电路短路等危险。</w:t>
      </w:r>
    </w:p>
    <w:p w:rsidR="001F188D" w:rsidRPr="00A40237" w:rsidRDefault="000D57C0" w:rsidP="001F188D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/>
        <w:rPr>
          <w:rFonts w:ascii="方正仿宋_GBK" w:eastAsia="方正仿宋_GBK" w:hAnsi="方正仿宋_GBK" w:cs="方正仿宋_GBK"/>
          <w:szCs w:val="32"/>
        </w:rPr>
      </w:pPr>
      <w:r w:rsidRPr="000D57C0">
        <w:rPr>
          <w:rFonts w:ascii="方正仿宋_GBK" w:eastAsia="方正仿宋_GBK" w:hAnsi="方正仿宋_GBK" w:cs="方正仿宋_GBK" w:hint="eastAsia"/>
          <w:b/>
          <w:szCs w:val="32"/>
        </w:rPr>
        <w:t>5、</w:t>
      </w:r>
      <w:r w:rsidR="005F616C" w:rsidRPr="000D57C0">
        <w:rPr>
          <w:rFonts w:ascii="方正仿宋_GBK" w:eastAsia="方正仿宋_GBK" w:hAnsi="方正仿宋_GBK" w:cs="方正仿宋_GBK" w:hint="eastAsia"/>
          <w:b/>
          <w:szCs w:val="32"/>
        </w:rPr>
        <w:t>电源连接和外部软线</w:t>
      </w:r>
      <w:r w:rsidRPr="000D57C0">
        <w:rPr>
          <w:rFonts w:ascii="方正仿宋_GBK" w:eastAsia="方正仿宋_GBK" w:hAnsi="方正仿宋_GBK" w:cs="方正仿宋_GBK" w:hint="eastAsia"/>
          <w:b/>
          <w:szCs w:val="32"/>
        </w:rPr>
        <w:t>。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本次抽查</w:t>
      </w:r>
      <w:r>
        <w:rPr>
          <w:rFonts w:ascii="方正仿宋_GBK" w:eastAsia="方正仿宋_GBK" w:hAnsi="方正仿宋_GBK" w:cs="方正仿宋_GBK" w:hint="eastAsia"/>
          <w:szCs w:val="32"/>
        </w:rPr>
        <w:t>发现</w:t>
      </w:r>
      <w:r w:rsidR="005F616C" w:rsidRPr="00A40237">
        <w:rPr>
          <w:rFonts w:ascii="方正仿宋_GBK" w:eastAsia="方正仿宋_GBK" w:hAnsi="方正仿宋_GBK" w:cs="方正仿宋_GBK" w:hint="eastAsia"/>
          <w:szCs w:val="32"/>
        </w:rPr>
        <w:t>2批次产品的电源连接和外部软线项目不合格</w:t>
      </w:r>
      <w:r w:rsidR="00682E61">
        <w:rPr>
          <w:rFonts w:ascii="方正仿宋_GBK" w:eastAsia="方正仿宋_GBK" w:hAnsi="方正仿宋_GBK" w:cs="方正仿宋_GBK" w:hint="eastAsia"/>
          <w:szCs w:val="32"/>
        </w:rPr>
        <w:t>，其中</w:t>
      </w:r>
      <w:r w:rsidR="00682E61" w:rsidRPr="000D57C0">
        <w:rPr>
          <w:rFonts w:ascii="方正仿宋_GBK" w:eastAsia="方正仿宋_GBK" w:hAnsi="方正仿宋_GBK" w:cs="方正仿宋_GBK" w:hint="eastAsia"/>
          <w:szCs w:val="32"/>
        </w:rPr>
        <w:t>1批次产品</w:t>
      </w:r>
      <w:r w:rsidR="00682E61">
        <w:rPr>
          <w:rFonts w:ascii="方正仿宋_GBK" w:eastAsia="方正仿宋_GBK" w:hAnsi="方正仿宋_GBK" w:cs="方正仿宋_GBK" w:hint="eastAsia"/>
          <w:szCs w:val="32"/>
        </w:rPr>
        <w:t>没有按照</w:t>
      </w:r>
      <w:r w:rsidR="00682E61" w:rsidRPr="000D57C0">
        <w:rPr>
          <w:rFonts w:ascii="方正仿宋_GBK" w:eastAsia="方正仿宋_GBK" w:hAnsi="方正仿宋_GBK" w:cs="方正仿宋_GBK" w:hint="eastAsia"/>
          <w:szCs w:val="32"/>
        </w:rPr>
        <w:t>标准</w:t>
      </w:r>
      <w:r w:rsidR="00682E61">
        <w:rPr>
          <w:rFonts w:ascii="方正仿宋_GBK" w:eastAsia="方正仿宋_GBK" w:hAnsi="方正仿宋_GBK" w:cs="方正仿宋_GBK" w:hint="eastAsia"/>
          <w:szCs w:val="32"/>
        </w:rPr>
        <w:t>要求在</w:t>
      </w:r>
      <w:r w:rsidR="00682E61" w:rsidRPr="000D57C0">
        <w:rPr>
          <w:rFonts w:ascii="方正仿宋_GBK" w:eastAsia="方正仿宋_GBK" w:hAnsi="方正仿宋_GBK" w:cs="方正仿宋_GBK" w:hint="eastAsia"/>
          <w:szCs w:val="32"/>
        </w:rPr>
        <w:t>电源软线</w:t>
      </w:r>
      <w:r w:rsidR="00682E61">
        <w:rPr>
          <w:rFonts w:ascii="方正仿宋_GBK" w:eastAsia="方正仿宋_GBK" w:hAnsi="方正仿宋_GBK" w:cs="方正仿宋_GBK" w:hint="eastAsia"/>
          <w:szCs w:val="32"/>
        </w:rPr>
        <w:t>中留有</w:t>
      </w:r>
      <w:r w:rsidRPr="000D57C0">
        <w:rPr>
          <w:rFonts w:ascii="方正仿宋_GBK" w:eastAsia="方正仿宋_GBK" w:hAnsi="方正仿宋_GBK" w:cs="方正仿宋_GBK" w:hint="eastAsia"/>
          <w:szCs w:val="32"/>
        </w:rPr>
        <w:t>一根黄/绿芯线连接器具的接地端子和插头的接地触点</w:t>
      </w:r>
      <w:r w:rsidR="00754DF9">
        <w:rPr>
          <w:rFonts w:ascii="方正仿宋_GBK" w:eastAsia="方正仿宋_GBK" w:hAnsi="方正仿宋_GBK" w:cs="方正仿宋_GBK" w:hint="eastAsia"/>
          <w:szCs w:val="32"/>
        </w:rPr>
        <w:t>，</w:t>
      </w:r>
      <w:r>
        <w:rPr>
          <w:rFonts w:ascii="方正仿宋_GBK" w:eastAsia="方正仿宋_GBK" w:hAnsi="方正仿宋_GBK" w:cs="方正仿宋_GBK" w:hint="eastAsia"/>
          <w:szCs w:val="32"/>
        </w:rPr>
        <w:t>1</w:t>
      </w:r>
      <w:r w:rsidRPr="000D57C0">
        <w:rPr>
          <w:rFonts w:ascii="方正仿宋_GBK" w:eastAsia="方正仿宋_GBK" w:hAnsi="方正仿宋_GBK" w:cs="方正仿宋_GBK" w:hint="eastAsia"/>
          <w:szCs w:val="32"/>
        </w:rPr>
        <w:t>批次</w:t>
      </w:r>
      <w:r>
        <w:rPr>
          <w:rFonts w:ascii="方正仿宋_GBK" w:eastAsia="方正仿宋_GBK" w:hAnsi="方正仿宋_GBK" w:cs="方正仿宋_GBK" w:hint="eastAsia"/>
          <w:szCs w:val="32"/>
        </w:rPr>
        <w:t>产品</w:t>
      </w:r>
      <w:r w:rsidRPr="000D57C0">
        <w:rPr>
          <w:rFonts w:ascii="方正仿宋_GBK" w:eastAsia="方正仿宋_GBK" w:hAnsi="方正仿宋_GBK" w:cs="方正仿宋_GBK" w:hint="eastAsia"/>
          <w:szCs w:val="32"/>
        </w:rPr>
        <w:t>电源线横截面积</w:t>
      </w:r>
      <w:r w:rsidR="001F188D">
        <w:rPr>
          <w:rFonts w:ascii="方正仿宋_GBK" w:eastAsia="方正仿宋_GBK" w:hAnsi="方正仿宋_GBK" w:cs="方正仿宋_GBK" w:hint="eastAsia"/>
          <w:szCs w:val="32"/>
        </w:rPr>
        <w:t>小于</w:t>
      </w:r>
      <w:r w:rsidRPr="000D57C0">
        <w:rPr>
          <w:rFonts w:ascii="方正仿宋_GBK" w:eastAsia="方正仿宋_GBK" w:hAnsi="方正仿宋_GBK" w:cs="方正仿宋_GBK" w:hint="eastAsia"/>
          <w:szCs w:val="32"/>
        </w:rPr>
        <w:t>标准</w:t>
      </w:r>
      <w:bookmarkStart w:id="0" w:name="_GoBack"/>
      <w:bookmarkEnd w:id="0"/>
      <w:r w:rsidRPr="000D57C0">
        <w:rPr>
          <w:rFonts w:ascii="方正仿宋_GBK" w:eastAsia="方正仿宋_GBK" w:hAnsi="方正仿宋_GBK" w:cs="方正仿宋_GBK" w:hint="eastAsia"/>
          <w:szCs w:val="32"/>
        </w:rPr>
        <w:t>要求的最小横截面积。</w:t>
      </w:r>
    </w:p>
    <w:p w:rsidR="00B47FE1" w:rsidRDefault="001F188D" w:rsidP="00B47FE1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/>
        <w:rPr>
          <w:rFonts w:ascii="方正仿宋_GBK" w:eastAsia="方正仿宋_GBK" w:hAnsi="方正仿宋_GBK" w:cs="方正仿宋_GBK"/>
          <w:szCs w:val="32"/>
        </w:rPr>
      </w:pPr>
      <w:r w:rsidRPr="001F188D">
        <w:rPr>
          <w:rFonts w:ascii="方正仿宋_GBK" w:eastAsia="方正仿宋_GBK" w:hAnsi="方正仿宋_GBK" w:cs="方正仿宋_GBK" w:hint="eastAsia"/>
          <w:b/>
          <w:szCs w:val="32"/>
        </w:rPr>
        <w:t>6、</w:t>
      </w:r>
      <w:r w:rsidR="005F616C" w:rsidRPr="001F188D">
        <w:rPr>
          <w:rFonts w:ascii="方正仿宋_GBK" w:eastAsia="方正仿宋_GBK" w:hAnsi="方正仿宋_GBK" w:cs="方正仿宋_GBK" w:hint="eastAsia"/>
          <w:b/>
          <w:szCs w:val="32"/>
        </w:rPr>
        <w:t>接地措施</w:t>
      </w:r>
      <w:r w:rsidRPr="001F188D">
        <w:rPr>
          <w:rFonts w:ascii="方正仿宋_GBK" w:eastAsia="方正仿宋_GBK" w:hAnsi="方正仿宋_GBK" w:cs="方正仿宋_GBK" w:hint="eastAsia"/>
          <w:b/>
          <w:szCs w:val="32"/>
        </w:rPr>
        <w:t>。</w:t>
      </w:r>
      <w:r w:rsidR="004A53B4" w:rsidRPr="004A53B4">
        <w:rPr>
          <w:rFonts w:ascii="方正仿宋_GBK" w:eastAsia="方正仿宋_GBK" w:hAnsi="方正仿宋_GBK" w:cs="方正仿宋_GBK" w:hint="eastAsia"/>
          <w:szCs w:val="32"/>
        </w:rPr>
        <w:t>本次抽查发现1批次产品的接地措施不合格，产品</w:t>
      </w:r>
      <w:r w:rsidR="00AD7820">
        <w:rPr>
          <w:rFonts w:ascii="方正仿宋_GBK" w:eastAsia="方正仿宋_GBK" w:hAnsi="方正仿宋_GBK" w:cs="方正仿宋_GBK" w:hint="eastAsia"/>
          <w:szCs w:val="32"/>
        </w:rPr>
        <w:t>没有</w:t>
      </w:r>
      <w:r w:rsidR="004A53B4" w:rsidRPr="004A53B4">
        <w:rPr>
          <w:rFonts w:ascii="方正仿宋_GBK" w:eastAsia="方正仿宋_GBK" w:hAnsi="方正仿宋_GBK" w:cs="方正仿宋_GBK" w:hint="eastAsia"/>
          <w:szCs w:val="32"/>
        </w:rPr>
        <w:t>接地</w:t>
      </w:r>
      <w:r w:rsidR="004A53B4">
        <w:rPr>
          <w:rFonts w:ascii="方正仿宋_GBK" w:eastAsia="方正仿宋_GBK" w:hAnsi="方正仿宋_GBK" w:cs="方正仿宋_GBK" w:hint="eastAsia"/>
          <w:szCs w:val="32"/>
        </w:rPr>
        <w:t>措施</w:t>
      </w:r>
      <w:r w:rsidR="00AD7820">
        <w:rPr>
          <w:rFonts w:ascii="方正仿宋_GBK" w:eastAsia="方正仿宋_GBK" w:hAnsi="方正仿宋_GBK" w:cs="方正仿宋_GBK" w:hint="eastAsia"/>
          <w:szCs w:val="32"/>
        </w:rPr>
        <w:t>，</w:t>
      </w:r>
      <w:r w:rsidR="00AD7820" w:rsidRPr="00AD7820">
        <w:rPr>
          <w:rFonts w:ascii="方正仿宋_GBK" w:eastAsia="方正仿宋_GBK" w:hAnsi="方正仿宋_GBK" w:cs="方正仿宋_GBK" w:hint="eastAsia"/>
          <w:szCs w:val="32"/>
        </w:rPr>
        <w:t>易触及的金属部件未可靠接地。</w:t>
      </w:r>
    </w:p>
    <w:p w:rsidR="00B47FE1" w:rsidRPr="00B47FE1" w:rsidRDefault="00B47FE1" w:rsidP="00B47FE1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B47FE1">
        <w:rPr>
          <w:rFonts w:ascii="方正黑体_GBK" w:eastAsia="方正黑体_GBK" w:hAnsi="方正仿宋_GBK" w:cs="方正仿宋_GBK" w:hint="eastAsia"/>
          <w:szCs w:val="32"/>
        </w:rPr>
        <w:t>三、消费建议</w:t>
      </w:r>
    </w:p>
    <w:p w:rsidR="00B47FE1" w:rsidRDefault="005F616C" w:rsidP="00B47FE1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楷体_GBK" w:eastAsia="方正楷体_GBK" w:hAnsi="方正仿宋_GBK" w:cs="方正仿宋_GBK"/>
          <w:szCs w:val="32"/>
        </w:rPr>
      </w:pPr>
      <w:r w:rsidRPr="00B47FE1">
        <w:rPr>
          <w:rFonts w:ascii="方正楷体_GBK" w:eastAsia="方正楷体_GBK" w:hAnsi="方正仿宋_GBK" w:cs="方正仿宋_GBK" w:hint="eastAsia"/>
          <w:szCs w:val="32"/>
        </w:rPr>
        <w:t>（一）购买</w:t>
      </w:r>
      <w:r w:rsidR="00290F83">
        <w:rPr>
          <w:rFonts w:ascii="方正楷体_GBK" w:eastAsia="方正楷体_GBK" w:hAnsi="方正仿宋_GBK" w:cs="方正仿宋_GBK" w:hint="eastAsia"/>
          <w:szCs w:val="32"/>
        </w:rPr>
        <w:t>。</w:t>
      </w:r>
    </w:p>
    <w:p w:rsidR="00B47FE1" w:rsidRPr="00290F83" w:rsidRDefault="00B47FE1" w:rsidP="00290F83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290F83">
        <w:rPr>
          <w:rFonts w:ascii="方正仿宋_GBK" w:eastAsia="方正仿宋_GBK" w:hAnsi="方正仿宋_GBK" w:cs="方正仿宋_GBK" w:hint="eastAsia"/>
          <w:szCs w:val="32"/>
        </w:rPr>
        <w:t>1、查看产品标识。产品的规格、型号和商标必须与说明书一致，应有CCC强制认证标志、生产企业名称、产品出厂检验合格证、执行标准代号等标识信息。</w:t>
      </w:r>
    </w:p>
    <w:p w:rsidR="00290F83" w:rsidRPr="00290F83" w:rsidRDefault="00290F83" w:rsidP="00290F83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290F83">
        <w:rPr>
          <w:rFonts w:ascii="方正仿宋_GBK" w:eastAsia="方正仿宋_GBK" w:hAnsi="方正仿宋_GBK" w:cs="方正仿宋_GBK" w:hint="eastAsia"/>
          <w:szCs w:val="32"/>
        </w:rPr>
        <w:lastRenderedPageBreak/>
        <w:t>2、关注产品结构。室内加热器有发生翻倒的风险，应选购底部配备安全开关的产品，一旦加热器发生倾倒，安全开关自动切断电源。</w:t>
      </w:r>
    </w:p>
    <w:p w:rsidR="00290F83" w:rsidRPr="00290F83" w:rsidRDefault="00290F83" w:rsidP="00290F83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290F83">
        <w:rPr>
          <w:rFonts w:ascii="方正仿宋_GBK" w:eastAsia="方正仿宋_GBK" w:hAnsi="方正仿宋_GBK" w:cs="方正仿宋_GBK" w:hint="eastAsia"/>
          <w:szCs w:val="32"/>
        </w:rPr>
        <w:t>3、根据使用环境、房间面积和实际需求选购适用的室内加热器产品。如果居室保温条件较差，加热整体空间耗电量会很大，可选择辐射式取暖器，如远红外线取暖器，对局部空间进行定向加热；若保温条件好，则可选择对流式取暖器。最好选功率在2000W以下的室内加热器，以免功率过大造成断电或其它意外。</w:t>
      </w:r>
    </w:p>
    <w:p w:rsidR="00ED597E" w:rsidRPr="00290F83" w:rsidRDefault="005F616C" w:rsidP="00A40237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楷体_GBK" w:eastAsia="方正楷体_GBK" w:hAnsi="方正仿宋_GBK" w:cs="方正仿宋_GBK"/>
          <w:b/>
          <w:bCs/>
          <w:szCs w:val="32"/>
        </w:rPr>
      </w:pPr>
      <w:r w:rsidRPr="00290F83">
        <w:rPr>
          <w:rFonts w:ascii="方正楷体_GBK" w:eastAsia="方正楷体_GBK" w:hAnsi="方正仿宋_GBK" w:cs="方正仿宋_GBK" w:hint="eastAsia"/>
          <w:szCs w:val="32"/>
        </w:rPr>
        <w:t>（二）使用</w:t>
      </w:r>
      <w:r w:rsidR="00290F83" w:rsidRPr="00290F83">
        <w:rPr>
          <w:rFonts w:ascii="方正楷体_GBK" w:eastAsia="方正楷体_GBK" w:hAnsi="方正仿宋_GBK" w:cs="方正仿宋_GBK" w:hint="eastAsia"/>
          <w:szCs w:val="32"/>
        </w:rPr>
        <w:t>。</w:t>
      </w:r>
    </w:p>
    <w:p w:rsidR="00ED597E" w:rsidRPr="00A40237" w:rsidRDefault="005F616C" w:rsidP="00A40237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A40237">
        <w:rPr>
          <w:rFonts w:ascii="方正仿宋_GBK" w:eastAsia="方正仿宋_GBK" w:hAnsi="方正仿宋_GBK" w:cs="方正仿宋_GBK" w:hint="eastAsia"/>
          <w:szCs w:val="32"/>
        </w:rPr>
        <w:t>1、使用前仔细阅读说明书，</w:t>
      </w:r>
      <w:r w:rsidR="0012616F">
        <w:rPr>
          <w:rFonts w:ascii="方正仿宋_GBK" w:eastAsia="方正仿宋_GBK" w:hAnsi="方正仿宋_GBK" w:cs="方正仿宋_GBK" w:hint="eastAsia"/>
          <w:szCs w:val="32"/>
        </w:rPr>
        <w:t>将</w:t>
      </w:r>
      <w:r w:rsidR="0012616F" w:rsidRPr="00290F83">
        <w:rPr>
          <w:rFonts w:ascii="方正仿宋_GBK" w:eastAsia="方正仿宋_GBK" w:hAnsi="方正仿宋_GBK" w:cs="方正仿宋_GBK" w:hint="eastAsia"/>
          <w:szCs w:val="32"/>
        </w:rPr>
        <w:t>室内加热器</w:t>
      </w:r>
      <w:r w:rsidR="00290F83">
        <w:rPr>
          <w:rFonts w:ascii="方正仿宋_GBK" w:eastAsia="方正仿宋_GBK" w:hAnsi="方正仿宋_GBK" w:cs="方正仿宋_GBK" w:hint="eastAsia"/>
          <w:szCs w:val="32"/>
        </w:rPr>
        <w:t>放置于</w:t>
      </w:r>
      <w:r w:rsidRPr="00A40237">
        <w:rPr>
          <w:rFonts w:ascii="方正仿宋_GBK" w:eastAsia="方正仿宋_GBK" w:hAnsi="方正仿宋_GBK" w:cs="方正仿宋_GBK" w:hint="eastAsia"/>
          <w:szCs w:val="32"/>
        </w:rPr>
        <w:t>不易碰触的地方，如墙角或靠墙处，背面离墙20厘米左右，并远离可燃烧物</w:t>
      </w:r>
      <w:r w:rsidR="0012616F">
        <w:rPr>
          <w:rFonts w:ascii="方正仿宋_GBK" w:eastAsia="方正仿宋_GBK" w:hAnsi="方正仿宋_GBK" w:cs="方正仿宋_GBK" w:hint="eastAsia"/>
          <w:szCs w:val="32"/>
        </w:rPr>
        <w:t>，</w:t>
      </w:r>
      <w:r w:rsidR="0012616F" w:rsidRPr="00290F83">
        <w:rPr>
          <w:rFonts w:ascii="方正仿宋_GBK" w:eastAsia="方正仿宋_GBK" w:hAnsi="方正仿宋_GBK" w:cs="方正仿宋_GBK" w:hint="eastAsia"/>
          <w:szCs w:val="32"/>
        </w:rPr>
        <w:t>室内加热器</w:t>
      </w:r>
      <w:r w:rsidR="0012616F" w:rsidRPr="00A40237">
        <w:rPr>
          <w:rFonts w:ascii="方正仿宋_GBK" w:eastAsia="方正仿宋_GBK" w:hAnsi="方正仿宋_GBK" w:cs="方正仿宋_GBK" w:hint="eastAsia"/>
          <w:szCs w:val="32"/>
        </w:rPr>
        <w:t>表面</w:t>
      </w:r>
      <w:r w:rsidR="0012616F">
        <w:rPr>
          <w:rFonts w:ascii="方正仿宋_GBK" w:eastAsia="方正仿宋_GBK" w:hAnsi="方正仿宋_GBK" w:cs="方正仿宋_GBK" w:hint="eastAsia"/>
          <w:szCs w:val="32"/>
        </w:rPr>
        <w:t>严禁</w:t>
      </w:r>
      <w:r w:rsidR="0012616F" w:rsidRPr="00A40237">
        <w:rPr>
          <w:rFonts w:ascii="方正仿宋_GBK" w:eastAsia="方正仿宋_GBK" w:hAnsi="方正仿宋_GBK" w:cs="方正仿宋_GBK" w:hint="eastAsia"/>
          <w:szCs w:val="32"/>
        </w:rPr>
        <w:t>覆盖任何物品</w:t>
      </w:r>
      <w:r w:rsidR="0012616F">
        <w:rPr>
          <w:rFonts w:ascii="方正仿宋_GBK" w:eastAsia="方正仿宋_GBK" w:hAnsi="方正仿宋_GBK" w:cs="方正仿宋_GBK" w:hint="eastAsia"/>
          <w:szCs w:val="32"/>
        </w:rPr>
        <w:t>。</w:t>
      </w:r>
    </w:p>
    <w:p w:rsidR="00600B99" w:rsidRDefault="005F616C" w:rsidP="00600B99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A40237">
        <w:rPr>
          <w:rFonts w:ascii="方正仿宋_GBK" w:eastAsia="方正仿宋_GBK" w:hAnsi="方正仿宋_GBK" w:cs="方正仿宋_GBK" w:hint="eastAsia"/>
          <w:szCs w:val="32"/>
        </w:rPr>
        <w:t>2、辐射型加热器通常带有反射罩，使用一段时间后，容易聚积灰尘和污垢，</w:t>
      </w:r>
      <w:r w:rsidR="003B6708">
        <w:rPr>
          <w:rFonts w:ascii="方正仿宋_GBK" w:eastAsia="方正仿宋_GBK" w:hAnsi="方正仿宋_GBK" w:cs="方正仿宋_GBK" w:hint="eastAsia"/>
          <w:szCs w:val="32"/>
        </w:rPr>
        <w:t>应及时</w:t>
      </w:r>
      <w:r w:rsidRPr="00A40237">
        <w:rPr>
          <w:rFonts w:ascii="方正仿宋_GBK" w:eastAsia="方正仿宋_GBK" w:hAnsi="方正仿宋_GBK" w:cs="方正仿宋_GBK" w:hint="eastAsia"/>
          <w:szCs w:val="32"/>
        </w:rPr>
        <w:t>按照产品使用说明书的要求</w:t>
      </w:r>
      <w:r w:rsidR="007B6E7B">
        <w:rPr>
          <w:rFonts w:ascii="方正仿宋_GBK" w:eastAsia="方正仿宋_GBK" w:hAnsi="方正仿宋_GBK" w:cs="方正仿宋_GBK" w:hint="eastAsia"/>
          <w:szCs w:val="32"/>
        </w:rPr>
        <w:t>进行</w:t>
      </w:r>
      <w:r w:rsidRPr="00A40237">
        <w:rPr>
          <w:rFonts w:ascii="方正仿宋_GBK" w:eastAsia="方正仿宋_GBK" w:hAnsi="方正仿宋_GBK" w:cs="方正仿宋_GBK" w:hint="eastAsia"/>
          <w:szCs w:val="32"/>
        </w:rPr>
        <w:t>清除，</w:t>
      </w:r>
      <w:r w:rsidR="00600B99">
        <w:rPr>
          <w:rFonts w:ascii="方正仿宋_GBK" w:eastAsia="方正仿宋_GBK" w:hAnsi="方正仿宋_GBK" w:cs="方正仿宋_GBK" w:hint="eastAsia"/>
          <w:szCs w:val="32"/>
        </w:rPr>
        <w:t>以免</w:t>
      </w:r>
      <w:r w:rsidR="007B6E7B" w:rsidRPr="00A40237">
        <w:rPr>
          <w:rFonts w:ascii="方正仿宋_GBK" w:eastAsia="方正仿宋_GBK" w:hAnsi="方正仿宋_GBK" w:cs="方正仿宋_GBK" w:hint="eastAsia"/>
          <w:szCs w:val="32"/>
        </w:rPr>
        <w:t>影响加热效果</w:t>
      </w:r>
      <w:r w:rsidRPr="00A40237">
        <w:rPr>
          <w:rFonts w:ascii="方正仿宋_GBK" w:eastAsia="方正仿宋_GBK" w:hAnsi="方正仿宋_GBK" w:cs="方正仿宋_GBK" w:hint="eastAsia"/>
          <w:szCs w:val="32"/>
        </w:rPr>
        <w:t>。</w:t>
      </w:r>
    </w:p>
    <w:p w:rsidR="00ED597E" w:rsidRDefault="005F616C" w:rsidP="00600B99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A40237">
        <w:rPr>
          <w:rFonts w:ascii="方正仿宋_GBK" w:eastAsia="方正仿宋_GBK" w:hAnsi="方正仿宋_GBK" w:cs="方正仿宋_GBK" w:hint="eastAsia"/>
          <w:szCs w:val="32"/>
        </w:rPr>
        <w:t>3、对流式室内加热器的进气口和排气口严禁有杂物堵塞，并在取暖器前留</w:t>
      </w:r>
      <w:r w:rsidR="003B6708">
        <w:rPr>
          <w:rFonts w:ascii="方正仿宋_GBK" w:eastAsia="方正仿宋_GBK" w:hAnsi="方正仿宋_GBK" w:cs="方正仿宋_GBK" w:hint="eastAsia"/>
          <w:szCs w:val="32"/>
        </w:rPr>
        <w:t>有足够</w:t>
      </w:r>
      <w:r w:rsidRPr="00A40237">
        <w:rPr>
          <w:rFonts w:ascii="方正仿宋_GBK" w:eastAsia="方正仿宋_GBK" w:hAnsi="方正仿宋_GBK" w:cs="方正仿宋_GBK" w:hint="eastAsia"/>
          <w:szCs w:val="32"/>
        </w:rPr>
        <w:t>空间，以利空气畅通加强对流效果。</w:t>
      </w:r>
    </w:p>
    <w:p w:rsidR="00AD7820" w:rsidRDefault="00AD7820" w:rsidP="00600B99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</w:p>
    <w:p w:rsidR="00AD7820" w:rsidRPr="00A40237" w:rsidRDefault="00AD7820" w:rsidP="00600B99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/>
        <w:rPr>
          <w:rFonts w:ascii="方正仿宋_GBK" w:eastAsia="方正仿宋_GBK" w:hAnsi="方正仿宋_GBK" w:cs="方正仿宋_GBK"/>
          <w:szCs w:val="32"/>
        </w:rPr>
      </w:pPr>
      <w:r w:rsidRPr="00AD7820">
        <w:rPr>
          <w:rFonts w:ascii="方正仿宋_GBK" w:eastAsia="方正仿宋_GBK" w:hAnsi="方正仿宋_GBK" w:cs="方正仿宋_GBK" w:hint="eastAsia"/>
          <w:szCs w:val="32"/>
        </w:rPr>
        <w:t>附件：室内加热器产品质量监督抽查企业名单及结果</w:t>
      </w:r>
    </w:p>
    <w:sectPr w:rsidR="00AD7820" w:rsidRPr="00A40237" w:rsidSect="00A4023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81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399E" w:rsidRDefault="0006399E" w:rsidP="005F616C">
      <w:pPr>
        <w:spacing w:line="240" w:lineRule="auto"/>
        <w:ind w:firstLine="640"/>
      </w:pPr>
      <w:r>
        <w:separator/>
      </w:r>
    </w:p>
  </w:endnote>
  <w:endnote w:type="continuationSeparator" w:id="0">
    <w:p w:rsidR="0006399E" w:rsidRDefault="0006399E" w:rsidP="005F616C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宋体"/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399E" w:rsidRDefault="0006399E">
    <w:pPr>
      <w:pStyle w:val="a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399E" w:rsidRDefault="0006399E">
    <w:pPr>
      <w:pStyle w:val="a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399E" w:rsidRDefault="0006399E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399E" w:rsidRDefault="0006399E" w:rsidP="005F616C">
      <w:pPr>
        <w:spacing w:line="240" w:lineRule="auto"/>
        <w:ind w:firstLine="640"/>
      </w:pPr>
      <w:r>
        <w:separator/>
      </w:r>
    </w:p>
  </w:footnote>
  <w:footnote w:type="continuationSeparator" w:id="0">
    <w:p w:rsidR="0006399E" w:rsidRDefault="0006399E" w:rsidP="005F616C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399E" w:rsidRDefault="0006399E">
    <w:pPr>
      <w:pStyle w:val="a6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399E" w:rsidRDefault="0006399E">
    <w:pPr>
      <w:ind w:left="600" w:firstLineChars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399E" w:rsidRDefault="0006399E">
    <w:pPr>
      <w:pStyle w:val="a6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C70D5CB"/>
    <w:multiLevelType w:val="singleLevel"/>
    <w:tmpl w:val="AC70D5CB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6151"/>
    <w:rsid w:val="00014163"/>
    <w:rsid w:val="0001741B"/>
    <w:rsid w:val="00040B5C"/>
    <w:rsid w:val="00043302"/>
    <w:rsid w:val="00046B19"/>
    <w:rsid w:val="0006399E"/>
    <w:rsid w:val="000771B3"/>
    <w:rsid w:val="00094BE2"/>
    <w:rsid w:val="000B6E66"/>
    <w:rsid w:val="000C5646"/>
    <w:rsid w:val="000D2192"/>
    <w:rsid w:val="000D2587"/>
    <w:rsid w:val="000D57C0"/>
    <w:rsid w:val="000E6CEF"/>
    <w:rsid w:val="001070A4"/>
    <w:rsid w:val="001141BA"/>
    <w:rsid w:val="0012219F"/>
    <w:rsid w:val="0012616F"/>
    <w:rsid w:val="001621D7"/>
    <w:rsid w:val="0016222B"/>
    <w:rsid w:val="0017092B"/>
    <w:rsid w:val="00172A27"/>
    <w:rsid w:val="001874A5"/>
    <w:rsid w:val="001B529E"/>
    <w:rsid w:val="001C25B8"/>
    <w:rsid w:val="001E2D23"/>
    <w:rsid w:val="001E7D04"/>
    <w:rsid w:val="001F188D"/>
    <w:rsid w:val="001F4034"/>
    <w:rsid w:val="00201662"/>
    <w:rsid w:val="00203A8A"/>
    <w:rsid w:val="00216E5F"/>
    <w:rsid w:val="00220A6C"/>
    <w:rsid w:val="00225674"/>
    <w:rsid w:val="002303DC"/>
    <w:rsid w:val="00241D4F"/>
    <w:rsid w:val="002428CE"/>
    <w:rsid w:val="0024740D"/>
    <w:rsid w:val="002524B6"/>
    <w:rsid w:val="0025274C"/>
    <w:rsid w:val="00290F83"/>
    <w:rsid w:val="002A76E5"/>
    <w:rsid w:val="002E140A"/>
    <w:rsid w:val="002E57CA"/>
    <w:rsid w:val="002E66EA"/>
    <w:rsid w:val="002F27E5"/>
    <w:rsid w:val="002F5207"/>
    <w:rsid w:val="003031BF"/>
    <w:rsid w:val="00323DE7"/>
    <w:rsid w:val="0035053F"/>
    <w:rsid w:val="003652EF"/>
    <w:rsid w:val="00374C85"/>
    <w:rsid w:val="00376226"/>
    <w:rsid w:val="00381C69"/>
    <w:rsid w:val="0038447B"/>
    <w:rsid w:val="003A001B"/>
    <w:rsid w:val="003B3058"/>
    <w:rsid w:val="003B6708"/>
    <w:rsid w:val="003C2C1A"/>
    <w:rsid w:val="003C50C4"/>
    <w:rsid w:val="003D6841"/>
    <w:rsid w:val="003D7371"/>
    <w:rsid w:val="003E2171"/>
    <w:rsid w:val="003F0945"/>
    <w:rsid w:val="003F429C"/>
    <w:rsid w:val="0040150B"/>
    <w:rsid w:val="004055E3"/>
    <w:rsid w:val="004153BC"/>
    <w:rsid w:val="004253AA"/>
    <w:rsid w:val="00427AFB"/>
    <w:rsid w:val="00427C06"/>
    <w:rsid w:val="00431E96"/>
    <w:rsid w:val="00433532"/>
    <w:rsid w:val="00435316"/>
    <w:rsid w:val="00442705"/>
    <w:rsid w:val="00444869"/>
    <w:rsid w:val="00463D47"/>
    <w:rsid w:val="00464D67"/>
    <w:rsid w:val="004721B8"/>
    <w:rsid w:val="00476508"/>
    <w:rsid w:val="004A19D9"/>
    <w:rsid w:val="004A53B4"/>
    <w:rsid w:val="004B00F5"/>
    <w:rsid w:val="004C5E2F"/>
    <w:rsid w:val="004C7301"/>
    <w:rsid w:val="004D098B"/>
    <w:rsid w:val="004F34C6"/>
    <w:rsid w:val="004F4783"/>
    <w:rsid w:val="004F6727"/>
    <w:rsid w:val="00510BAD"/>
    <w:rsid w:val="005245A9"/>
    <w:rsid w:val="00525D32"/>
    <w:rsid w:val="0054132B"/>
    <w:rsid w:val="005448BE"/>
    <w:rsid w:val="00554FA3"/>
    <w:rsid w:val="00562BC4"/>
    <w:rsid w:val="005733E4"/>
    <w:rsid w:val="0058247C"/>
    <w:rsid w:val="005B2435"/>
    <w:rsid w:val="005B3A60"/>
    <w:rsid w:val="005C765F"/>
    <w:rsid w:val="005D1B95"/>
    <w:rsid w:val="005F3571"/>
    <w:rsid w:val="005F616C"/>
    <w:rsid w:val="005F79AF"/>
    <w:rsid w:val="00600B99"/>
    <w:rsid w:val="0060496D"/>
    <w:rsid w:val="0061569E"/>
    <w:rsid w:val="00615747"/>
    <w:rsid w:val="006232B0"/>
    <w:rsid w:val="00633626"/>
    <w:rsid w:val="00635CA2"/>
    <w:rsid w:val="0064097D"/>
    <w:rsid w:val="00642CEC"/>
    <w:rsid w:val="00650074"/>
    <w:rsid w:val="00651C2E"/>
    <w:rsid w:val="006629D4"/>
    <w:rsid w:val="006762BE"/>
    <w:rsid w:val="006805AF"/>
    <w:rsid w:val="00682E61"/>
    <w:rsid w:val="006904F0"/>
    <w:rsid w:val="00697BE2"/>
    <w:rsid w:val="006A7ADF"/>
    <w:rsid w:val="006D0415"/>
    <w:rsid w:val="006D1825"/>
    <w:rsid w:val="006E179F"/>
    <w:rsid w:val="006E3D57"/>
    <w:rsid w:val="0071102B"/>
    <w:rsid w:val="00711FA7"/>
    <w:rsid w:val="00714D52"/>
    <w:rsid w:val="007163F6"/>
    <w:rsid w:val="0073548D"/>
    <w:rsid w:val="00741B17"/>
    <w:rsid w:val="00741C28"/>
    <w:rsid w:val="00746BA6"/>
    <w:rsid w:val="00754DF9"/>
    <w:rsid w:val="00762EE4"/>
    <w:rsid w:val="00782EAB"/>
    <w:rsid w:val="00790B81"/>
    <w:rsid w:val="007A2086"/>
    <w:rsid w:val="007B4A84"/>
    <w:rsid w:val="007B6E7B"/>
    <w:rsid w:val="007C2182"/>
    <w:rsid w:val="007C3270"/>
    <w:rsid w:val="007D752A"/>
    <w:rsid w:val="00810F3D"/>
    <w:rsid w:val="0081530B"/>
    <w:rsid w:val="00816F8F"/>
    <w:rsid w:val="008224F2"/>
    <w:rsid w:val="00844B60"/>
    <w:rsid w:val="00852F91"/>
    <w:rsid w:val="00860699"/>
    <w:rsid w:val="00862493"/>
    <w:rsid w:val="00872A46"/>
    <w:rsid w:val="00893194"/>
    <w:rsid w:val="0089797A"/>
    <w:rsid w:val="008A05A8"/>
    <w:rsid w:val="008A14AF"/>
    <w:rsid w:val="008C092F"/>
    <w:rsid w:val="008C2414"/>
    <w:rsid w:val="008C2E38"/>
    <w:rsid w:val="008D62D0"/>
    <w:rsid w:val="008D684C"/>
    <w:rsid w:val="008D764F"/>
    <w:rsid w:val="008E3493"/>
    <w:rsid w:val="008F15A9"/>
    <w:rsid w:val="008F4350"/>
    <w:rsid w:val="00914B50"/>
    <w:rsid w:val="00914EF2"/>
    <w:rsid w:val="00923A42"/>
    <w:rsid w:val="0092475D"/>
    <w:rsid w:val="0093777A"/>
    <w:rsid w:val="0096374F"/>
    <w:rsid w:val="00970120"/>
    <w:rsid w:val="00972A93"/>
    <w:rsid w:val="00972E69"/>
    <w:rsid w:val="00976720"/>
    <w:rsid w:val="00994208"/>
    <w:rsid w:val="0099772C"/>
    <w:rsid w:val="009A0A91"/>
    <w:rsid w:val="009B3B37"/>
    <w:rsid w:val="009C0338"/>
    <w:rsid w:val="009D0F40"/>
    <w:rsid w:val="009D3955"/>
    <w:rsid w:val="009F377A"/>
    <w:rsid w:val="00A0271B"/>
    <w:rsid w:val="00A02FC1"/>
    <w:rsid w:val="00A05FE0"/>
    <w:rsid w:val="00A10834"/>
    <w:rsid w:val="00A2431B"/>
    <w:rsid w:val="00A40237"/>
    <w:rsid w:val="00A42519"/>
    <w:rsid w:val="00A428A9"/>
    <w:rsid w:val="00A473D9"/>
    <w:rsid w:val="00A53E11"/>
    <w:rsid w:val="00A77884"/>
    <w:rsid w:val="00A82622"/>
    <w:rsid w:val="00A83529"/>
    <w:rsid w:val="00AB5143"/>
    <w:rsid w:val="00AB719D"/>
    <w:rsid w:val="00AC757A"/>
    <w:rsid w:val="00AD1DF8"/>
    <w:rsid w:val="00AD7820"/>
    <w:rsid w:val="00AF0C13"/>
    <w:rsid w:val="00AF261F"/>
    <w:rsid w:val="00B16628"/>
    <w:rsid w:val="00B20C0D"/>
    <w:rsid w:val="00B21DF0"/>
    <w:rsid w:val="00B4039B"/>
    <w:rsid w:val="00B47FE1"/>
    <w:rsid w:val="00B53EEA"/>
    <w:rsid w:val="00B61BB4"/>
    <w:rsid w:val="00B6370F"/>
    <w:rsid w:val="00B646CA"/>
    <w:rsid w:val="00B9123B"/>
    <w:rsid w:val="00B973A7"/>
    <w:rsid w:val="00BA0890"/>
    <w:rsid w:val="00BD21D0"/>
    <w:rsid w:val="00BE4D6D"/>
    <w:rsid w:val="00BF382D"/>
    <w:rsid w:val="00C005CD"/>
    <w:rsid w:val="00C04DBF"/>
    <w:rsid w:val="00C15B1F"/>
    <w:rsid w:val="00C24A46"/>
    <w:rsid w:val="00C26612"/>
    <w:rsid w:val="00C35503"/>
    <w:rsid w:val="00C447B6"/>
    <w:rsid w:val="00C5466A"/>
    <w:rsid w:val="00C5533E"/>
    <w:rsid w:val="00C61EF7"/>
    <w:rsid w:val="00C61FA5"/>
    <w:rsid w:val="00C66B66"/>
    <w:rsid w:val="00C76E59"/>
    <w:rsid w:val="00C84F17"/>
    <w:rsid w:val="00CA6EA8"/>
    <w:rsid w:val="00CA7E0C"/>
    <w:rsid w:val="00CB0CA2"/>
    <w:rsid w:val="00CB13D1"/>
    <w:rsid w:val="00CB577C"/>
    <w:rsid w:val="00CC0D18"/>
    <w:rsid w:val="00CC6A26"/>
    <w:rsid w:val="00CD20AE"/>
    <w:rsid w:val="00D11760"/>
    <w:rsid w:val="00D4209B"/>
    <w:rsid w:val="00D4420B"/>
    <w:rsid w:val="00D450D7"/>
    <w:rsid w:val="00D8523C"/>
    <w:rsid w:val="00DA1632"/>
    <w:rsid w:val="00DA7D74"/>
    <w:rsid w:val="00DC7B7F"/>
    <w:rsid w:val="00DD7C1D"/>
    <w:rsid w:val="00DE08F2"/>
    <w:rsid w:val="00DF1618"/>
    <w:rsid w:val="00DF3770"/>
    <w:rsid w:val="00DF5454"/>
    <w:rsid w:val="00E008B4"/>
    <w:rsid w:val="00E02624"/>
    <w:rsid w:val="00E04170"/>
    <w:rsid w:val="00E1466C"/>
    <w:rsid w:val="00E155CC"/>
    <w:rsid w:val="00E3668F"/>
    <w:rsid w:val="00E45E2D"/>
    <w:rsid w:val="00E54408"/>
    <w:rsid w:val="00E60604"/>
    <w:rsid w:val="00E60B21"/>
    <w:rsid w:val="00E80A21"/>
    <w:rsid w:val="00EA7309"/>
    <w:rsid w:val="00EB2AA6"/>
    <w:rsid w:val="00EB5270"/>
    <w:rsid w:val="00EB6ACA"/>
    <w:rsid w:val="00ED0FE2"/>
    <w:rsid w:val="00ED3A17"/>
    <w:rsid w:val="00ED597E"/>
    <w:rsid w:val="00EF1815"/>
    <w:rsid w:val="00EF299E"/>
    <w:rsid w:val="00EF4CF0"/>
    <w:rsid w:val="00F05183"/>
    <w:rsid w:val="00F055F9"/>
    <w:rsid w:val="00F14E50"/>
    <w:rsid w:val="00F31865"/>
    <w:rsid w:val="00F318AC"/>
    <w:rsid w:val="00F34513"/>
    <w:rsid w:val="00F37606"/>
    <w:rsid w:val="00F53D08"/>
    <w:rsid w:val="00F768B8"/>
    <w:rsid w:val="00F96D19"/>
    <w:rsid w:val="00FA3DB1"/>
    <w:rsid w:val="00FA4BBC"/>
    <w:rsid w:val="00FA5190"/>
    <w:rsid w:val="00FA671F"/>
    <w:rsid w:val="00FA6A24"/>
    <w:rsid w:val="00FB21C0"/>
    <w:rsid w:val="00FC576D"/>
    <w:rsid w:val="00FE6724"/>
    <w:rsid w:val="025105CD"/>
    <w:rsid w:val="03FD34AB"/>
    <w:rsid w:val="04610DD6"/>
    <w:rsid w:val="0D621ECA"/>
    <w:rsid w:val="0DF602A4"/>
    <w:rsid w:val="0FE8667F"/>
    <w:rsid w:val="134E1D25"/>
    <w:rsid w:val="13CC117D"/>
    <w:rsid w:val="14825A08"/>
    <w:rsid w:val="1DE900CD"/>
    <w:rsid w:val="1F7526AB"/>
    <w:rsid w:val="237E19E3"/>
    <w:rsid w:val="27233D76"/>
    <w:rsid w:val="29B57C9D"/>
    <w:rsid w:val="31B31561"/>
    <w:rsid w:val="3372724C"/>
    <w:rsid w:val="36363099"/>
    <w:rsid w:val="36733DE0"/>
    <w:rsid w:val="372D6A65"/>
    <w:rsid w:val="37370BE6"/>
    <w:rsid w:val="3A18733B"/>
    <w:rsid w:val="3B584CB5"/>
    <w:rsid w:val="3BFE03CD"/>
    <w:rsid w:val="3C0C3C7C"/>
    <w:rsid w:val="3C9B2A71"/>
    <w:rsid w:val="3ED1514A"/>
    <w:rsid w:val="46E733FD"/>
    <w:rsid w:val="488D40AC"/>
    <w:rsid w:val="48EA23BC"/>
    <w:rsid w:val="491450B7"/>
    <w:rsid w:val="4A662DCA"/>
    <w:rsid w:val="4A907F21"/>
    <w:rsid w:val="4B3518B9"/>
    <w:rsid w:val="50851019"/>
    <w:rsid w:val="565110F4"/>
    <w:rsid w:val="58E977BA"/>
    <w:rsid w:val="5ABA3C0B"/>
    <w:rsid w:val="5C183985"/>
    <w:rsid w:val="63413988"/>
    <w:rsid w:val="66C129BD"/>
    <w:rsid w:val="6AEB0833"/>
    <w:rsid w:val="6BD86D9A"/>
    <w:rsid w:val="72F97E49"/>
    <w:rsid w:val="74256EA7"/>
    <w:rsid w:val="75F14867"/>
    <w:rsid w:val="79DE0680"/>
    <w:rsid w:val="7ACC5C68"/>
    <w:rsid w:val="7B212160"/>
    <w:rsid w:val="7DD803A2"/>
    <w:rsid w:val="7F0350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uiPriority="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pacing w:line="520" w:lineRule="exact"/>
      <w:ind w:firstLineChars="200" w:firstLine="200"/>
      <w:jc w:val="both"/>
    </w:pPr>
    <w:rPr>
      <w:rFonts w:eastAsia="仿宋"/>
      <w:kern w:val="2"/>
      <w:sz w:val="32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578" w:lineRule="atLeast"/>
      <w:ind w:firstLineChars="0" w:firstLine="0"/>
      <w:jc w:val="center"/>
      <w:outlineLvl w:val="0"/>
    </w:pPr>
    <w:rPr>
      <w:rFonts w:eastAsia="宋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  <w:szCs w:val="21"/>
    </w:rPr>
  </w:style>
  <w:style w:type="paragraph" w:styleId="a4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1">
    <w:name w:val="页眉 Char"/>
    <w:basedOn w:val="a0"/>
    <w:link w:val="a6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paragraph" w:customStyle="1" w:styleId="paragraphindent">
    <w:name w:val="paragraphindent"/>
    <w:basedOn w:val="a"/>
    <w:qFormat/>
    <w:pPr>
      <w:widowControl/>
      <w:spacing w:after="100" w:afterAutospacing="1"/>
      <w:ind w:firstLine="480"/>
      <w:jc w:val="left"/>
    </w:pPr>
    <w:rPr>
      <w:rFonts w:ascii="宋体" w:hAnsi="宋体" w:cs="宋体"/>
      <w:kern w:val="0"/>
      <w:sz w:val="24"/>
    </w:r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宋体" w:hAnsi="Times New Roman" w:cs="Times New Roman"/>
      <w:bCs/>
      <w:kern w:val="44"/>
      <w:sz w:val="44"/>
      <w:szCs w:val="44"/>
    </w:rPr>
  </w:style>
  <w:style w:type="paragraph" w:customStyle="1" w:styleId="a8">
    <w:name w:val="表格内容"/>
    <w:basedOn w:val="a"/>
    <w:link w:val="Char2"/>
    <w:qFormat/>
    <w:pPr>
      <w:ind w:firstLineChars="0" w:firstLine="0"/>
      <w:jc w:val="center"/>
    </w:pPr>
    <w:rPr>
      <w:rFonts w:ascii="仿宋" w:hAnsi="仿宋"/>
      <w:sz w:val="24"/>
      <w:szCs w:val="18"/>
    </w:rPr>
  </w:style>
  <w:style w:type="paragraph" w:customStyle="1" w:styleId="a9">
    <w:name w:val="图表标题"/>
    <w:basedOn w:val="a"/>
    <w:link w:val="Char3"/>
    <w:qFormat/>
    <w:pPr>
      <w:ind w:firstLineChars="0" w:firstLine="0"/>
      <w:jc w:val="center"/>
    </w:pPr>
    <w:rPr>
      <w:sz w:val="28"/>
    </w:rPr>
  </w:style>
  <w:style w:type="character" w:customStyle="1" w:styleId="Char2">
    <w:name w:val="表格内容 Char"/>
    <w:basedOn w:val="a0"/>
    <w:link w:val="a8"/>
    <w:qFormat/>
    <w:rPr>
      <w:rFonts w:ascii="仿宋" w:eastAsia="仿宋" w:hAnsi="仿宋" w:cs="Times New Roman"/>
      <w:kern w:val="2"/>
      <w:sz w:val="24"/>
      <w:szCs w:val="18"/>
    </w:rPr>
  </w:style>
  <w:style w:type="paragraph" w:customStyle="1" w:styleId="aa">
    <w:name w:val="参考文献"/>
    <w:basedOn w:val="a"/>
    <w:link w:val="Char4"/>
    <w:qFormat/>
    <w:pPr>
      <w:autoSpaceDE w:val="0"/>
      <w:autoSpaceDN w:val="0"/>
      <w:ind w:firstLineChars="0" w:firstLine="0"/>
    </w:pPr>
    <w:rPr>
      <w:rFonts w:ascii="宋体" w:hAnsi="宋体" w:cs="宋体"/>
      <w:kern w:val="0"/>
      <w:sz w:val="18"/>
      <w:szCs w:val="18"/>
    </w:rPr>
  </w:style>
  <w:style w:type="character" w:customStyle="1" w:styleId="Char3">
    <w:name w:val="图表标题 Char"/>
    <w:basedOn w:val="a0"/>
    <w:link w:val="a9"/>
    <w:qFormat/>
    <w:rPr>
      <w:rFonts w:ascii="Times New Roman" w:eastAsia="仿宋" w:hAnsi="Times New Roman" w:cs="Times New Roman"/>
      <w:kern w:val="2"/>
      <w:sz w:val="28"/>
      <w:szCs w:val="24"/>
    </w:rPr>
  </w:style>
  <w:style w:type="character" w:customStyle="1" w:styleId="Char4">
    <w:name w:val="参考文献 Char"/>
    <w:basedOn w:val="a0"/>
    <w:link w:val="aa"/>
    <w:qFormat/>
    <w:rPr>
      <w:rFonts w:ascii="宋体" w:eastAsia="仿宋" w:hAnsi="宋体" w:cs="宋体"/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Times New Roman" w:eastAsia="仿宋" w:hAnsi="Times New Roman" w:cs="Times New Roman"/>
      <w:kern w:val="2"/>
      <w:sz w:val="18"/>
      <w:szCs w:val="18"/>
    </w:rPr>
  </w:style>
  <w:style w:type="paragraph" w:styleId="ab">
    <w:name w:val="List Paragraph"/>
    <w:basedOn w:val="a"/>
    <w:uiPriority w:val="99"/>
    <w:unhideWhenUsed/>
    <w:qFormat/>
    <w:pPr>
      <w:ind w:firstLine="420"/>
    </w:pPr>
  </w:style>
  <w:style w:type="character" w:customStyle="1" w:styleId="font21">
    <w:name w:val="font21"/>
    <w:basedOn w:val="a0"/>
    <w:qFormat/>
    <w:rPr>
      <w:rFonts w:ascii="仿宋" w:eastAsia="仿宋" w:hAnsi="仿宋" w:cs="仿宋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Pr>
      <w:rFonts w:ascii="仿宋" w:eastAsia="仿宋" w:hAnsi="仿宋" w:cs="仿宋" w:hint="eastAsia"/>
      <w:color w:val="FF0000"/>
      <w:sz w:val="24"/>
      <w:szCs w:val="24"/>
      <w:u w:val="none"/>
    </w:rPr>
  </w:style>
  <w:style w:type="paragraph" w:styleId="ac">
    <w:name w:val="Date"/>
    <w:basedOn w:val="a"/>
    <w:next w:val="a"/>
    <w:link w:val="Char5"/>
    <w:uiPriority w:val="99"/>
    <w:semiHidden/>
    <w:unhideWhenUsed/>
    <w:rsid w:val="0006399E"/>
    <w:pPr>
      <w:ind w:leftChars="2500" w:left="100"/>
    </w:pPr>
  </w:style>
  <w:style w:type="character" w:customStyle="1" w:styleId="Char5">
    <w:name w:val="日期 Char"/>
    <w:basedOn w:val="a0"/>
    <w:link w:val="ac"/>
    <w:uiPriority w:val="99"/>
    <w:semiHidden/>
    <w:rsid w:val="0006399E"/>
    <w:rPr>
      <w:rFonts w:eastAsia="仿宋"/>
      <w:kern w:val="2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uiPriority="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pacing w:line="520" w:lineRule="exact"/>
      <w:ind w:firstLineChars="200" w:firstLine="200"/>
      <w:jc w:val="both"/>
    </w:pPr>
    <w:rPr>
      <w:rFonts w:eastAsia="仿宋"/>
      <w:kern w:val="2"/>
      <w:sz w:val="32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578" w:lineRule="atLeast"/>
      <w:ind w:firstLineChars="0" w:firstLine="0"/>
      <w:jc w:val="center"/>
      <w:outlineLvl w:val="0"/>
    </w:pPr>
    <w:rPr>
      <w:rFonts w:eastAsia="宋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  <w:szCs w:val="21"/>
    </w:rPr>
  </w:style>
  <w:style w:type="paragraph" w:styleId="a4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1">
    <w:name w:val="页眉 Char"/>
    <w:basedOn w:val="a0"/>
    <w:link w:val="a6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paragraph" w:customStyle="1" w:styleId="paragraphindent">
    <w:name w:val="paragraphindent"/>
    <w:basedOn w:val="a"/>
    <w:qFormat/>
    <w:pPr>
      <w:widowControl/>
      <w:spacing w:after="100" w:afterAutospacing="1"/>
      <w:ind w:firstLine="480"/>
      <w:jc w:val="left"/>
    </w:pPr>
    <w:rPr>
      <w:rFonts w:ascii="宋体" w:hAnsi="宋体" w:cs="宋体"/>
      <w:kern w:val="0"/>
      <w:sz w:val="24"/>
    </w:r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宋体" w:hAnsi="Times New Roman" w:cs="Times New Roman"/>
      <w:bCs/>
      <w:kern w:val="44"/>
      <w:sz w:val="44"/>
      <w:szCs w:val="44"/>
    </w:rPr>
  </w:style>
  <w:style w:type="paragraph" w:customStyle="1" w:styleId="a8">
    <w:name w:val="表格内容"/>
    <w:basedOn w:val="a"/>
    <w:link w:val="Char2"/>
    <w:qFormat/>
    <w:pPr>
      <w:ind w:firstLineChars="0" w:firstLine="0"/>
      <w:jc w:val="center"/>
    </w:pPr>
    <w:rPr>
      <w:rFonts w:ascii="仿宋" w:hAnsi="仿宋"/>
      <w:sz w:val="24"/>
      <w:szCs w:val="18"/>
    </w:rPr>
  </w:style>
  <w:style w:type="paragraph" w:customStyle="1" w:styleId="a9">
    <w:name w:val="图表标题"/>
    <w:basedOn w:val="a"/>
    <w:link w:val="Char3"/>
    <w:qFormat/>
    <w:pPr>
      <w:ind w:firstLineChars="0" w:firstLine="0"/>
      <w:jc w:val="center"/>
    </w:pPr>
    <w:rPr>
      <w:sz w:val="28"/>
    </w:rPr>
  </w:style>
  <w:style w:type="character" w:customStyle="1" w:styleId="Char2">
    <w:name w:val="表格内容 Char"/>
    <w:basedOn w:val="a0"/>
    <w:link w:val="a8"/>
    <w:qFormat/>
    <w:rPr>
      <w:rFonts w:ascii="仿宋" w:eastAsia="仿宋" w:hAnsi="仿宋" w:cs="Times New Roman"/>
      <w:kern w:val="2"/>
      <w:sz w:val="24"/>
      <w:szCs w:val="18"/>
    </w:rPr>
  </w:style>
  <w:style w:type="paragraph" w:customStyle="1" w:styleId="aa">
    <w:name w:val="参考文献"/>
    <w:basedOn w:val="a"/>
    <w:link w:val="Char4"/>
    <w:qFormat/>
    <w:pPr>
      <w:autoSpaceDE w:val="0"/>
      <w:autoSpaceDN w:val="0"/>
      <w:ind w:firstLineChars="0" w:firstLine="0"/>
    </w:pPr>
    <w:rPr>
      <w:rFonts w:ascii="宋体" w:hAnsi="宋体" w:cs="宋体"/>
      <w:kern w:val="0"/>
      <w:sz w:val="18"/>
      <w:szCs w:val="18"/>
    </w:rPr>
  </w:style>
  <w:style w:type="character" w:customStyle="1" w:styleId="Char3">
    <w:name w:val="图表标题 Char"/>
    <w:basedOn w:val="a0"/>
    <w:link w:val="a9"/>
    <w:qFormat/>
    <w:rPr>
      <w:rFonts w:ascii="Times New Roman" w:eastAsia="仿宋" w:hAnsi="Times New Roman" w:cs="Times New Roman"/>
      <w:kern w:val="2"/>
      <w:sz w:val="28"/>
      <w:szCs w:val="24"/>
    </w:rPr>
  </w:style>
  <w:style w:type="character" w:customStyle="1" w:styleId="Char4">
    <w:name w:val="参考文献 Char"/>
    <w:basedOn w:val="a0"/>
    <w:link w:val="aa"/>
    <w:qFormat/>
    <w:rPr>
      <w:rFonts w:ascii="宋体" w:eastAsia="仿宋" w:hAnsi="宋体" w:cs="宋体"/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Times New Roman" w:eastAsia="仿宋" w:hAnsi="Times New Roman" w:cs="Times New Roman"/>
      <w:kern w:val="2"/>
      <w:sz w:val="18"/>
      <w:szCs w:val="18"/>
    </w:rPr>
  </w:style>
  <w:style w:type="paragraph" w:styleId="ab">
    <w:name w:val="List Paragraph"/>
    <w:basedOn w:val="a"/>
    <w:uiPriority w:val="99"/>
    <w:unhideWhenUsed/>
    <w:qFormat/>
    <w:pPr>
      <w:ind w:firstLine="420"/>
    </w:pPr>
  </w:style>
  <w:style w:type="character" w:customStyle="1" w:styleId="font21">
    <w:name w:val="font21"/>
    <w:basedOn w:val="a0"/>
    <w:qFormat/>
    <w:rPr>
      <w:rFonts w:ascii="仿宋" w:eastAsia="仿宋" w:hAnsi="仿宋" w:cs="仿宋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Pr>
      <w:rFonts w:ascii="仿宋" w:eastAsia="仿宋" w:hAnsi="仿宋" w:cs="仿宋" w:hint="eastAsia"/>
      <w:color w:val="FF0000"/>
      <w:sz w:val="24"/>
      <w:szCs w:val="24"/>
      <w:u w:val="none"/>
    </w:rPr>
  </w:style>
  <w:style w:type="paragraph" w:styleId="ac">
    <w:name w:val="Date"/>
    <w:basedOn w:val="a"/>
    <w:next w:val="a"/>
    <w:link w:val="Char5"/>
    <w:uiPriority w:val="99"/>
    <w:semiHidden/>
    <w:unhideWhenUsed/>
    <w:rsid w:val="0006399E"/>
    <w:pPr>
      <w:ind w:leftChars="2500" w:left="100"/>
    </w:pPr>
  </w:style>
  <w:style w:type="character" w:customStyle="1" w:styleId="Char5">
    <w:name w:val="日期 Char"/>
    <w:basedOn w:val="a0"/>
    <w:link w:val="ac"/>
    <w:uiPriority w:val="99"/>
    <w:semiHidden/>
    <w:rsid w:val="0006399E"/>
    <w:rPr>
      <w:rFonts w:eastAsia="仿宋"/>
      <w:kern w:val="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CCAE800-D8C6-435C-B6DB-FA85044AF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6</Pages>
  <Words>337</Words>
  <Characters>1921</Characters>
  <Application>Microsoft Office Word</Application>
  <DocSecurity>0</DocSecurity>
  <Lines>16</Lines>
  <Paragraphs>4</Paragraphs>
  <ScaleCrop>false</ScaleCrop>
  <Company/>
  <LinksUpToDate>false</LinksUpToDate>
  <CharactersWithSpaces>2254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胡赟</cp:lastModifiedBy>
  <cp:revision>28</cp:revision>
  <dcterms:created xsi:type="dcterms:W3CDTF">2020-01-20T01:52:00Z</dcterms:created>
  <dcterms:modified xsi:type="dcterms:W3CDTF">2020-01-21T06:49:00Z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