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sz w:val="32"/>
          <w:szCs w:val="32"/>
        </w:rPr>
        <w:t>附件</w:t>
      </w:r>
      <w:r>
        <w:rPr>
          <w:rFonts w:hint="eastAsia" w:ascii="方正仿宋_GBK" w:eastAsia="方正仿宋_GBK"/>
          <w:b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部分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不合格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left="420" w:firstLine="296" w:firstLineChars="100"/>
        <w:textAlignment w:val="auto"/>
        <w:rPr>
          <w:rFonts w:hint="default" w:eastAsia="黑体"/>
          <w:color w:val="auto"/>
          <w:spacing w:val="-12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一、脱氢乙酸及其钠盐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ˎ̥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 w:cs="Arial"/>
          <w:sz w:val="32"/>
          <w:szCs w:val="32"/>
        </w:rPr>
        <w:t>脱氢乙酸及其钠盐作为食品添加剂，广泛用作防腐剂，对霉菌具有较强的抑制作用。《食品安全国家标准 食品添加剂使用标准》（GB 2760—2014）中规定</w:t>
      </w:r>
      <w:r>
        <w:rPr>
          <w:rFonts w:hint="eastAsia" w:ascii="仿宋_GB2312" w:hAnsi="ˎ̥" w:eastAsia="仿宋_GB2312" w:cs="Arial"/>
          <w:sz w:val="32"/>
          <w:szCs w:val="32"/>
          <w:lang w:eastAsia="zh-CN"/>
        </w:rPr>
        <w:t>糕点</w:t>
      </w:r>
      <w:r>
        <w:rPr>
          <w:rFonts w:hint="eastAsia" w:ascii="仿宋_GB2312" w:hAnsi="ˎ̥" w:eastAsia="仿宋_GB2312" w:cs="Arial"/>
          <w:sz w:val="32"/>
          <w:szCs w:val="32"/>
        </w:rPr>
        <w:t>中脱氢乙酸及其钠盐</w:t>
      </w:r>
      <w:r>
        <w:rPr>
          <w:rFonts w:hint="eastAsia" w:ascii="仿宋_GB2312" w:hAnsi="ˎ̥" w:eastAsia="仿宋_GB2312" w:cs="Arial"/>
          <w:sz w:val="32"/>
          <w:szCs w:val="32"/>
          <w:lang w:eastAsia="zh-CN"/>
        </w:rPr>
        <w:t>不超过0.5g/kg</w:t>
      </w:r>
      <w:r>
        <w:rPr>
          <w:rFonts w:hint="eastAsia" w:ascii="仿宋_GB2312" w:hAnsi="ˎ̥" w:eastAsia="仿宋_GB2312" w:cs="Arial"/>
          <w:sz w:val="32"/>
          <w:szCs w:val="32"/>
        </w:rPr>
        <w:t>。长期大量食用脱氢乙酸及其钠盐超标</w:t>
      </w:r>
      <w:r>
        <w:rPr>
          <w:rFonts w:hint="eastAsia" w:ascii="仿宋_GB2312" w:hAnsi="ˎ̥" w:eastAsia="仿宋_GB2312" w:cs="Arial"/>
          <w:sz w:val="32"/>
          <w:szCs w:val="32"/>
          <w:lang w:val="en-US" w:eastAsia="zh-CN"/>
        </w:rPr>
        <w:t>产品，可能对人体健康产生一定影响。</w:t>
      </w:r>
    </w:p>
    <w:p>
      <w:pPr>
        <w:spacing w:line="600" w:lineRule="exact"/>
        <w:ind w:firstLine="592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color w:val="auto"/>
          <w:sz w:val="32"/>
          <w:szCs w:val="32"/>
        </w:rPr>
        <w:t>过氧化值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hAnsi="宋体" w:eastAsia="仿宋_GB2312"/>
          <w:color w:val="auto"/>
          <w:kern w:val="0"/>
          <w:sz w:val="32"/>
          <w:szCs w:val="32"/>
        </w:rPr>
        <w:t>过氧化值主要反映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食品中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油脂是否氧化变质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，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随着油脂氧化，过氧化值会逐步升高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。</w:t>
      </w:r>
      <w:r>
        <w:rPr>
          <w:rFonts w:ascii="仿宋_GB2312" w:eastAsia="仿宋_GB2312"/>
          <w:color w:val="auto"/>
          <w:sz w:val="32"/>
          <w:szCs w:val="32"/>
        </w:rPr>
        <w:t>过氧化值超标的原因可能是产品用油已经变质，或者产品在储存过程中环境条件控制不当，导致油脂酸败；也可能是原料中的脂肪已经氧化，原料储存不当，未采取有效的抗氧化措施，使得终产品油脂氧化。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过氧化值一般不会对人体的健康产生损害，但严重时会导致肠胃不适、腹泻等症状。</w:t>
      </w:r>
    </w:p>
    <w:p>
      <w:pPr>
        <w:spacing w:line="594" w:lineRule="exact"/>
        <w:ind w:firstLine="592" w:firstLineChars="200"/>
        <w:rPr>
          <w:rFonts w:ascii="Times New Roman" w:hAnsi="Times New Roman" w:eastAsia="黑体" w:cs="Times New Roman"/>
          <w:spacing w:val="-12"/>
          <w:sz w:val="32"/>
          <w:szCs w:val="32"/>
        </w:rPr>
      </w:pP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黑体" w:cs="Times New Roman"/>
          <w:spacing w:val="-12"/>
          <w:sz w:val="32"/>
          <w:szCs w:val="32"/>
        </w:rPr>
        <w:t>、恩诺沙星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恩诺沙星属于氟喹诺酮类药物，是一类人工合成的广谱抗菌药，用于治疗动物的皮肤感染、呼吸道感染等，是动物专属用药。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鱼</w:t>
      </w:r>
      <w:r>
        <w:rPr>
          <w:rFonts w:ascii="Times New Roman" w:hAnsi="Times New Roman" w:eastAsia="仿宋_GB2312" w:cs="Times New Roman"/>
          <w:sz w:val="32"/>
          <w:szCs w:val="32"/>
        </w:rPr>
        <w:t>中恩诺沙星超标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的原因，</w:t>
      </w:r>
      <w:r>
        <w:rPr>
          <w:rFonts w:ascii="Times New Roman" w:hAnsi="Times New Roman" w:eastAsia="仿宋_GB2312" w:cs="Times New Roman"/>
          <w:sz w:val="32"/>
          <w:szCs w:val="32"/>
        </w:rPr>
        <w:t>可能是养殖户在养殖过程中违规使用相关兽药。摄入恩诺沙星超标的食品，可能引起头晕、头痛、睡眠不良、胃肠道不适等症状，甚至还可能引起肝损害。</w:t>
      </w:r>
    </w:p>
    <w:p>
      <w:pPr>
        <w:spacing w:line="600" w:lineRule="exact"/>
        <w:ind w:firstLine="592" w:firstLineChars="200"/>
        <w:rPr>
          <w:rFonts w:hint="eastAsia" w:ascii="黑体" w:hAnsi="黑体" w:eastAsia="黑体"/>
          <w:spacing w:val="-12"/>
          <w:sz w:val="32"/>
          <w:szCs w:val="32"/>
        </w:rPr>
      </w:pPr>
      <w:r>
        <w:rPr>
          <w:rFonts w:hint="eastAsia" w:ascii="黑体" w:hAnsi="黑体" w:eastAsia="黑体"/>
          <w:spacing w:val="-12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pacing w:val="-12"/>
          <w:sz w:val="32"/>
          <w:szCs w:val="32"/>
        </w:rPr>
        <w:t>、氟苯尼考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氟苯尼考又称氟甲砜霉素，是农业部批准使用的动物专用抗菌药，主要用于敏感细菌所致的猪、鸡、鱼的细菌性疾病。《食品安全国家标准 食品中兽药最大残留限量》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GB 31650-2019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  <w:szCs w:val="32"/>
        </w:rPr>
        <w:t>中规定，氟苯尼考在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猪肉中最大允许量不超过300</w:t>
      </w:r>
      <w:r>
        <w:rPr>
          <w:rFonts w:hint="eastAsia" w:ascii="Times New Roman" w:hAnsi="Times New Roman" w:eastAsia="仿宋_GB2312"/>
          <w:sz w:val="32"/>
          <w:szCs w:val="32"/>
        </w:rPr>
        <w:t>μg/kg。正常情况下消费者不必对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猪肉</w:t>
      </w:r>
      <w:r>
        <w:rPr>
          <w:rFonts w:hint="eastAsia" w:ascii="Times New Roman" w:hAnsi="Times New Roman" w:eastAsia="仿宋_GB2312"/>
          <w:sz w:val="32"/>
          <w:szCs w:val="32"/>
        </w:rPr>
        <w:t>中检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出氟苯尼考过分担心，但长期食用氟苯尼考残留超标的食品，对人体健康有一定影响。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黑体" w:cs="Times New Roman"/>
          <w:spacing w:val="-12"/>
          <w:sz w:val="32"/>
          <w:szCs w:val="32"/>
        </w:rPr>
        <w:t>、菌落总数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菌落总数是指示性微生物指标，可以反映食品的卫生状况。菌落总数超标的原因，可能是生产加工过程中卫生条件控制不严格；也可能与产品包装密封不严、储运条件控制不当等有关。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苯甲酸及其钠盐(以苯甲酸计)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苯甲酸及其钠盐是食品工业中常见的一种防腐保鲜剂，对霉菌、酵母和细菌有较好的抑制作用</w:t>
      </w:r>
      <w:r>
        <w:rPr>
          <w:rFonts w:hint="eastAsia" w:ascii="仿宋_GB2312" w:hAnsi="宋体" w:eastAsia="仿宋_GB2312"/>
          <w:color w:val="auto"/>
          <w:spacing w:val="-20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苯甲酸及其钠盐的安全性较高，少量苯甲酸对人体无毒害，可随尿液排出体外，在人体内不会蓄积。若长期过量食入苯甲酸超标的食品可能会对肝脏功能产生一定影响。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酒精度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酒精度表示酒中含乙醇的体积百分比，也就是俗称的酒的度数。造成酒精度不合格的原因，可能有：生产企业检验能力不足，造成检验结果偏差；包装不严密造成酒精挥发；生产企业为降低成本，用低度酒冒充高度酒；这与企业生产工艺控制不严有关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铝的残留量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在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油条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加工过程中，添加硫酸铝钾（明矾），可以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增加油条的口感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。硫酸铝钾的添加会造成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油条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中铝残留《食品安全国家标准 食品添加剂使用标准》中要求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粉丝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中铝的残留量不得超过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00mg/kg。长期过量摄入铝会导致运动和学习记忆能力下降，影响儿童智力发育，抑制胎儿的生长发育。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九、咖啡因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咖啡因是一种黄嘌呤生物碱化合物，是从茶叶、咖啡果中提炼出来的一种</w:t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instrText xml:space="preserve"> HYPERLINK "https://baike.so.com/doc/2586768-2731566.html" \t "https://baike.so.com/doc/_blank" </w:instrText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t>生物碱</w:t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fldChar w:fldCharType="end"/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是一种中枢神经兴奋剂，能够暂时的驱走睡意并恢复精力。</w:t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t>适度地使用有祛除疲劳、兴奋</w:t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instrText xml:space="preserve"> HYPERLINK "https://baike.so.com/doc/5119642-5348753.html" \t "https://baike.so.com/doc/_blank" </w:instrText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t>神经</w:t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fldChar w:fldCharType="end"/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t>的作用，临床上用于治疗</w:t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instrText xml:space="preserve"> HYPERLINK "https://baike.so.com/doc/5180365-5411335.html" \t "https://baike.so.com/doc/_blank" </w:instrText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t>神经衰弱</w:t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fldChar w:fldCharType="end"/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t>和昏迷复苏。但是，大剂量或长期使用也会对人体造成损害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default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界限指标-锶</w:t>
      </w:r>
    </w:p>
    <w:p>
      <w:pPr>
        <w:spacing w:line="600" w:lineRule="exact"/>
        <w:ind w:firstLine="640" w:firstLineChars="200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锶元素广泛存在在土壤、海水中，是一种人体必需的微量元素，具有防止动脉硬化，防止血栓形成的功能。根据《GB 8537-2008 饮用天然矿泉水》锶在矿泉水中的界限指标≥0.20 mg/L。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snapToGrid/>
        <w:spacing w:line="640" w:lineRule="exact"/>
        <w:outlineLvl w:val="9"/>
        <w:rPr>
          <w:rFonts w:hint="default" w:ascii="黑体" w:hAnsi="黑体" w:eastAsia="黑体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AE626"/>
    <w:multiLevelType w:val="singleLevel"/>
    <w:tmpl w:val="553AE626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0B1D8D"/>
    <w:rsid w:val="0C705556"/>
    <w:rsid w:val="0CCE6341"/>
    <w:rsid w:val="0D4279C5"/>
    <w:rsid w:val="0D852F3F"/>
    <w:rsid w:val="0DE12CCF"/>
    <w:rsid w:val="0E284B04"/>
    <w:rsid w:val="0EC12409"/>
    <w:rsid w:val="0F751D38"/>
    <w:rsid w:val="0F8E03D8"/>
    <w:rsid w:val="0FA90066"/>
    <w:rsid w:val="0FC01C62"/>
    <w:rsid w:val="1034205B"/>
    <w:rsid w:val="104362FC"/>
    <w:rsid w:val="107C1AA5"/>
    <w:rsid w:val="11F95E33"/>
    <w:rsid w:val="12F708C4"/>
    <w:rsid w:val="14FB2159"/>
    <w:rsid w:val="153E37EC"/>
    <w:rsid w:val="155E31D5"/>
    <w:rsid w:val="15F30177"/>
    <w:rsid w:val="164271B3"/>
    <w:rsid w:val="16C74C86"/>
    <w:rsid w:val="16E15A77"/>
    <w:rsid w:val="172A0F96"/>
    <w:rsid w:val="17BC2306"/>
    <w:rsid w:val="18165D76"/>
    <w:rsid w:val="187D413F"/>
    <w:rsid w:val="18B93A69"/>
    <w:rsid w:val="18CE1A06"/>
    <w:rsid w:val="19580406"/>
    <w:rsid w:val="19D1085A"/>
    <w:rsid w:val="1A6251F7"/>
    <w:rsid w:val="1ACE2642"/>
    <w:rsid w:val="1BAD4A7C"/>
    <w:rsid w:val="1C157453"/>
    <w:rsid w:val="1C1845BD"/>
    <w:rsid w:val="1CB27E9B"/>
    <w:rsid w:val="1DAD3FFF"/>
    <w:rsid w:val="1DFF41B9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C243C54"/>
    <w:rsid w:val="2D7D65C0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A4E210D"/>
    <w:rsid w:val="3A937552"/>
    <w:rsid w:val="3AA9213C"/>
    <w:rsid w:val="3B6949B8"/>
    <w:rsid w:val="3B932D55"/>
    <w:rsid w:val="3C52405A"/>
    <w:rsid w:val="3C87360C"/>
    <w:rsid w:val="3D625FAB"/>
    <w:rsid w:val="3D7846F0"/>
    <w:rsid w:val="3D8F3232"/>
    <w:rsid w:val="3E3A3BD1"/>
    <w:rsid w:val="3E793D02"/>
    <w:rsid w:val="3E974FD9"/>
    <w:rsid w:val="3F944EF2"/>
    <w:rsid w:val="40787187"/>
    <w:rsid w:val="40B86FDC"/>
    <w:rsid w:val="40D0460A"/>
    <w:rsid w:val="40F91F4F"/>
    <w:rsid w:val="41D76D12"/>
    <w:rsid w:val="420E6C2D"/>
    <w:rsid w:val="42400E64"/>
    <w:rsid w:val="425665EF"/>
    <w:rsid w:val="426A0D65"/>
    <w:rsid w:val="43842684"/>
    <w:rsid w:val="43C70ADF"/>
    <w:rsid w:val="44F63D12"/>
    <w:rsid w:val="45B97969"/>
    <w:rsid w:val="47492C28"/>
    <w:rsid w:val="494214A7"/>
    <w:rsid w:val="49697DDF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C17233"/>
    <w:rsid w:val="51896A13"/>
    <w:rsid w:val="51FD239C"/>
    <w:rsid w:val="52941F38"/>
    <w:rsid w:val="52A6769D"/>
    <w:rsid w:val="53DD4918"/>
    <w:rsid w:val="5473169E"/>
    <w:rsid w:val="550115C8"/>
    <w:rsid w:val="554D75AB"/>
    <w:rsid w:val="55515C48"/>
    <w:rsid w:val="55BE0029"/>
    <w:rsid w:val="566F178F"/>
    <w:rsid w:val="583D6A55"/>
    <w:rsid w:val="58C52A1E"/>
    <w:rsid w:val="5900754B"/>
    <w:rsid w:val="591702CA"/>
    <w:rsid w:val="59203A01"/>
    <w:rsid w:val="59A56ED4"/>
    <w:rsid w:val="5AF17BBB"/>
    <w:rsid w:val="5B7936AC"/>
    <w:rsid w:val="5BDC6E44"/>
    <w:rsid w:val="5C6258A4"/>
    <w:rsid w:val="5C6607D4"/>
    <w:rsid w:val="5E3C6DCB"/>
    <w:rsid w:val="5E82604C"/>
    <w:rsid w:val="5E9F7D04"/>
    <w:rsid w:val="5EB3567B"/>
    <w:rsid w:val="5FB4017C"/>
    <w:rsid w:val="5FF86B48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655217A"/>
    <w:rsid w:val="66F73F16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C2A5933"/>
    <w:rsid w:val="6C532497"/>
    <w:rsid w:val="6C6A3D48"/>
    <w:rsid w:val="6ED77804"/>
    <w:rsid w:val="70433045"/>
    <w:rsid w:val="71236AF0"/>
    <w:rsid w:val="72050BDB"/>
    <w:rsid w:val="72C44654"/>
    <w:rsid w:val="731C59A6"/>
    <w:rsid w:val="740B7597"/>
    <w:rsid w:val="75A57FA1"/>
    <w:rsid w:val="76077A0F"/>
    <w:rsid w:val="76C43BAF"/>
    <w:rsid w:val="77450FC0"/>
    <w:rsid w:val="7746130E"/>
    <w:rsid w:val="7802718C"/>
    <w:rsid w:val="78516857"/>
    <w:rsid w:val="787917F5"/>
    <w:rsid w:val="78941FDE"/>
    <w:rsid w:val="79425C88"/>
    <w:rsid w:val="79E41CD7"/>
    <w:rsid w:val="7A27777B"/>
    <w:rsid w:val="7B5D2F26"/>
    <w:rsid w:val="7B7721FC"/>
    <w:rsid w:val="7C83397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2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2">
    <w:name w:val="Emphasis"/>
    <w:qFormat/>
    <w:uiPriority w:val="20"/>
    <w:rPr>
      <w:i/>
      <w:iCs/>
    </w:rPr>
  </w:style>
  <w:style w:type="character" w:styleId="13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4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apple-converted-space"/>
    <w:basedOn w:val="10"/>
    <w:qFormat/>
    <w:uiPriority w:val="0"/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description"/>
    <w:basedOn w:val="10"/>
    <w:qFormat/>
    <w:uiPriority w:val="0"/>
  </w:style>
  <w:style w:type="character" w:customStyle="1" w:styleId="20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正文首行缩进 Char"/>
    <w:basedOn w:val="21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不明显强调1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6">
    <w:name w:val="不明显强调2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7">
    <w:name w:val="Subtle Emphasis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0</TotalTime>
  <ScaleCrop>false</ScaleCrop>
  <LinksUpToDate>false</LinksUpToDate>
  <CharactersWithSpaces>1054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zwq</cp:lastModifiedBy>
  <cp:lastPrinted>2019-01-28T02:50:00Z</cp:lastPrinted>
  <dcterms:modified xsi:type="dcterms:W3CDTF">2020-08-31T06:12:11Z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RubyTemplateID" linkTarget="0">
    <vt:lpwstr>6</vt:lpwstr>
  </property>
</Properties>
</file>