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08AD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2</w:t>
      </w:r>
    </w:p>
    <w:p w14:paraId="30C3412A">
      <w:pPr>
        <w:spacing w:before="75"/>
        <w:jc w:val="center"/>
        <w:rPr>
          <w:rFonts w:ascii="黑体" w:hAnsi="黑体" w:eastAsia="黑体"/>
          <w:sz w:val="28"/>
          <w:szCs w:val="28"/>
          <w:lang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lang w:eastAsia="zh-CN"/>
        </w:rPr>
        <w:t>江苏省</w:t>
      </w:r>
      <w:r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  <w:t>特种设备机电类型式试验人</w:t>
      </w:r>
      <w:r>
        <w:rPr>
          <w:rFonts w:hint="eastAsia" w:ascii="方正黑体_GBK" w:hAnsi="方正黑体_GBK" w:eastAsia="方正黑体_GBK" w:cs="方正黑体_GBK"/>
          <w:sz w:val="28"/>
          <w:szCs w:val="28"/>
          <w:lang w:eastAsia="zh-CN"/>
        </w:rPr>
        <w:t>员</w:t>
      </w:r>
      <w:r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  <w:t>考核用</w:t>
      </w:r>
      <w:r>
        <w:rPr>
          <w:rFonts w:hint="eastAsia" w:ascii="方正黑体_GBK" w:hAnsi="方正黑体_GBK" w:eastAsia="方正黑体_GBK" w:cs="方正黑体_GBK"/>
          <w:sz w:val="28"/>
          <w:szCs w:val="28"/>
          <w:lang w:eastAsia="zh-CN"/>
        </w:rPr>
        <w:t>法规标准参考目录</w:t>
      </w:r>
    </w:p>
    <w:tbl>
      <w:tblPr>
        <w:tblStyle w:val="5"/>
        <w:tblW w:w="8932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1"/>
        <w:gridCol w:w="8221"/>
      </w:tblGrid>
      <w:tr w14:paraId="6375C7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711" w:type="dxa"/>
            <w:vAlign w:val="center"/>
          </w:tcPr>
          <w:p w14:paraId="298EFFE9">
            <w:pPr>
              <w:spacing w:before="75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8221" w:type="dxa"/>
            <w:vAlign w:val="center"/>
          </w:tcPr>
          <w:p w14:paraId="2DA4C4B9">
            <w:pPr>
              <w:spacing w:before="75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lang w:val="en-US" w:eastAsia="zh-CN"/>
              </w:rPr>
              <w:t>法规标准名称</w:t>
            </w:r>
          </w:p>
        </w:tc>
      </w:tr>
      <w:tr w14:paraId="74B0AF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4389F518">
            <w:pPr>
              <w:pStyle w:val="4"/>
              <w:spacing w:line="191" w:lineRule="auto"/>
              <w:jc w:val="center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1</w:t>
            </w:r>
          </w:p>
        </w:tc>
        <w:tc>
          <w:tcPr>
            <w:tcW w:w="8221" w:type="dxa"/>
            <w:vAlign w:val="center"/>
          </w:tcPr>
          <w:p w14:paraId="576AB39A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pacing w:val="14"/>
                <w:lang w:eastAsia="zh-CN"/>
              </w:rPr>
              <w:t>《中华人民共和国特种设备安全法》</w:t>
            </w:r>
          </w:p>
        </w:tc>
      </w:tr>
      <w:tr w14:paraId="65060D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35A97C37">
            <w:pPr>
              <w:pStyle w:val="4"/>
              <w:spacing w:line="191" w:lineRule="auto"/>
              <w:jc w:val="center"/>
              <w:rPr>
                <w:rFonts w:hint="default" w:ascii="Times New Roman" w:hAnsi="Times New Roman" w:eastAsia="方正仿宋_GBK" w:cs="Times New Roman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2</w:t>
            </w:r>
          </w:p>
        </w:tc>
        <w:tc>
          <w:tcPr>
            <w:tcW w:w="8221" w:type="dxa"/>
            <w:vAlign w:val="center"/>
          </w:tcPr>
          <w:p w14:paraId="1C90712B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spacing w:val="14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pacing w:val="15"/>
                <w:lang w:eastAsia="zh-CN"/>
              </w:rPr>
              <w:t>《特种设备安全监察条例》</w:t>
            </w:r>
          </w:p>
        </w:tc>
      </w:tr>
      <w:tr w14:paraId="1AE7DB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3D88BFEA">
            <w:pPr>
              <w:pStyle w:val="4"/>
              <w:spacing w:line="190" w:lineRule="auto"/>
              <w:jc w:val="center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3</w:t>
            </w:r>
          </w:p>
        </w:tc>
        <w:tc>
          <w:tcPr>
            <w:tcW w:w="8221" w:type="dxa"/>
            <w:vAlign w:val="center"/>
          </w:tcPr>
          <w:p w14:paraId="0953F17F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pacing w:val="15"/>
                <w:lang w:eastAsia="zh-CN"/>
              </w:rPr>
              <w:t>《特种设备生产单位落实质量安全主体责任监督管理规定》(2024年第73号)</w:t>
            </w:r>
            <w:r>
              <w:rPr>
                <w:rFonts w:hint="default" w:ascii="Times New Roman" w:hAnsi="Times New Roman" w:eastAsia="方正仿宋_GBK" w:cs="Times New Roman"/>
                <w:spacing w:val="14"/>
                <w:lang w:eastAsia="zh-CN"/>
              </w:rPr>
              <w:t>中有关电梯的</w:t>
            </w:r>
            <w:r>
              <w:rPr>
                <w:rFonts w:hint="default" w:ascii="Times New Roman" w:hAnsi="Times New Roman" w:eastAsia="方正仿宋_GBK" w:cs="Times New Roman"/>
                <w:spacing w:val="6"/>
                <w:lang w:eastAsia="zh-CN"/>
              </w:rPr>
              <w:t>部分</w:t>
            </w:r>
          </w:p>
        </w:tc>
      </w:tr>
      <w:tr w14:paraId="1A8EF0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5233F948">
            <w:pPr>
              <w:pStyle w:val="4"/>
              <w:spacing w:line="190" w:lineRule="auto"/>
              <w:jc w:val="center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4</w:t>
            </w:r>
          </w:p>
        </w:tc>
        <w:tc>
          <w:tcPr>
            <w:tcW w:w="8221" w:type="dxa"/>
            <w:vAlign w:val="center"/>
          </w:tcPr>
          <w:p w14:paraId="5ED9EF19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pacing w:val="15"/>
                <w:lang w:eastAsia="zh-CN"/>
              </w:rPr>
              <w:t>《特种设备使用单位落实使用安全主体责任监督管理规定》(2024年第74号)</w:t>
            </w:r>
            <w:r>
              <w:rPr>
                <w:rFonts w:hint="default" w:ascii="Times New Roman" w:hAnsi="Times New Roman" w:eastAsia="方正仿宋_GBK" w:cs="Times New Roman"/>
                <w:spacing w:val="14"/>
                <w:lang w:eastAsia="zh-CN"/>
              </w:rPr>
              <w:t>中有关电梯的</w:t>
            </w:r>
            <w:r>
              <w:rPr>
                <w:rFonts w:hint="default" w:ascii="Times New Roman" w:hAnsi="Times New Roman" w:eastAsia="方正仿宋_GBK" w:cs="Times New Roman"/>
                <w:spacing w:val="6"/>
                <w:lang w:eastAsia="zh-CN"/>
              </w:rPr>
              <w:t>部分</w:t>
            </w:r>
          </w:p>
        </w:tc>
      </w:tr>
      <w:tr w14:paraId="27C705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7BA51E6C">
            <w:pPr>
              <w:pStyle w:val="4"/>
              <w:spacing w:line="189" w:lineRule="auto"/>
              <w:jc w:val="center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5</w:t>
            </w:r>
          </w:p>
        </w:tc>
        <w:tc>
          <w:tcPr>
            <w:tcW w:w="8221" w:type="dxa"/>
            <w:vAlign w:val="center"/>
          </w:tcPr>
          <w:p w14:paraId="29641FF8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pacing w:val="15"/>
                <w:lang w:eastAsia="zh-CN"/>
              </w:rPr>
              <w:t>《市场监管总局关于特种设备行政许可有关事项的公告》(市场监管总局公告2021年</w:t>
            </w:r>
            <w:r>
              <w:rPr>
                <w:rFonts w:hint="default" w:ascii="Times New Roman" w:hAnsi="Times New Roman" w:eastAsia="方正仿宋_GBK" w:cs="Times New Roman"/>
                <w:spacing w:val="14"/>
                <w:lang w:eastAsia="zh-CN"/>
              </w:rPr>
              <w:t>第41</w:t>
            </w:r>
            <w:r>
              <w:rPr>
                <w:rFonts w:hint="default" w:ascii="Times New Roman" w:hAnsi="Times New Roman" w:eastAsia="方正仿宋_GBK" w:cs="Times New Roman"/>
                <w:spacing w:val="-1"/>
                <w:lang w:eastAsia="zh-CN"/>
              </w:rPr>
              <w:t>号)</w:t>
            </w:r>
          </w:p>
        </w:tc>
      </w:tr>
      <w:tr w14:paraId="4AA498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0975981B">
            <w:pPr>
              <w:pStyle w:val="4"/>
              <w:spacing w:line="190" w:lineRule="auto"/>
              <w:jc w:val="center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6</w:t>
            </w:r>
          </w:p>
        </w:tc>
        <w:tc>
          <w:tcPr>
            <w:tcW w:w="8221" w:type="dxa"/>
            <w:shd w:val="clear" w:color="auto" w:fill="auto"/>
            <w:vAlign w:val="center"/>
          </w:tcPr>
          <w:p w14:paraId="13C0BF93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pacing w:val="13"/>
                <w:lang w:eastAsia="zh-CN"/>
              </w:rPr>
              <w:t>《质检总局关于修订&lt;特种设备</w:t>
            </w:r>
            <w:r>
              <w:rPr>
                <w:rFonts w:hint="default" w:ascii="Times New Roman" w:hAnsi="Times New Roman" w:eastAsia="方正仿宋_GBK" w:cs="Times New Roman"/>
                <w:spacing w:val="11"/>
                <w:lang w:eastAsia="zh-CN"/>
              </w:rPr>
              <w:t>目录&gt;的公告》(质检总局公告2014年第114号)</w:t>
            </w:r>
          </w:p>
        </w:tc>
      </w:tr>
      <w:tr w14:paraId="61B061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4E09C1ED">
            <w:pPr>
              <w:pStyle w:val="4"/>
              <w:spacing w:line="189" w:lineRule="auto"/>
              <w:jc w:val="center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7</w:t>
            </w:r>
          </w:p>
        </w:tc>
        <w:tc>
          <w:tcPr>
            <w:tcW w:w="8221" w:type="dxa"/>
            <w:shd w:val="clear" w:color="auto" w:fill="auto"/>
            <w:vAlign w:val="center"/>
          </w:tcPr>
          <w:p w14:paraId="50A4C13A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《</w:t>
            </w:r>
            <w:r>
              <w:rPr>
                <w:rFonts w:hint="default" w:ascii="Times New Roman" w:hAnsi="Times New Roman" w:eastAsia="方正仿宋_GBK" w:cs="Times New Roman"/>
                <w:spacing w:val="14"/>
                <w:lang w:eastAsia="zh-CN"/>
              </w:rPr>
              <w:t>特种设备事故报告</w:t>
            </w:r>
            <w:r>
              <w:rPr>
                <w:rFonts w:hint="default" w:ascii="Times New Roman" w:hAnsi="Times New Roman" w:eastAsia="方正仿宋_GBK" w:cs="Times New Roman"/>
                <w:spacing w:val="15"/>
                <w:lang w:eastAsia="zh-CN"/>
              </w:rPr>
              <w:t>和</w:t>
            </w:r>
            <w:r>
              <w:rPr>
                <w:rFonts w:hint="default" w:ascii="Times New Roman" w:hAnsi="Times New Roman" w:eastAsia="方正仿宋_GBK" w:cs="Times New Roman"/>
                <w:spacing w:val="11"/>
                <w:lang w:eastAsia="zh-CN"/>
              </w:rPr>
              <w:t>调查处理导则》(含第1号修改单)（TSG 03-2015）</w:t>
            </w:r>
          </w:p>
        </w:tc>
      </w:tr>
      <w:tr w14:paraId="5A51B3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1690EFE9">
            <w:pPr>
              <w:pStyle w:val="4"/>
              <w:spacing w:line="190" w:lineRule="auto"/>
              <w:jc w:val="center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8</w:t>
            </w:r>
          </w:p>
        </w:tc>
        <w:tc>
          <w:tcPr>
            <w:tcW w:w="8221" w:type="dxa"/>
            <w:shd w:val="clear" w:color="auto" w:fill="auto"/>
            <w:vAlign w:val="center"/>
          </w:tcPr>
          <w:p w14:paraId="5EA21CFB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pacing w:val="15"/>
                <w:lang w:eastAsia="zh-CN"/>
              </w:rPr>
              <w:t>《特种设备生产</w:t>
            </w:r>
            <w:r>
              <w:rPr>
                <w:rFonts w:hint="default" w:ascii="Times New Roman" w:hAnsi="Times New Roman" w:eastAsia="方正仿宋_GBK" w:cs="Times New Roman"/>
                <w:spacing w:val="11"/>
                <w:lang w:eastAsia="zh-CN"/>
              </w:rPr>
              <w:t>和充装单位许可规则》(含第1号修改单，第2号修改单)(TSG 07-2019)</w:t>
            </w:r>
          </w:p>
        </w:tc>
      </w:tr>
      <w:tr w14:paraId="40BB99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36A3B413">
            <w:pPr>
              <w:pStyle w:val="4"/>
              <w:spacing w:line="190" w:lineRule="auto"/>
              <w:jc w:val="center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9</w:t>
            </w:r>
          </w:p>
        </w:tc>
        <w:tc>
          <w:tcPr>
            <w:tcW w:w="8221" w:type="dxa"/>
            <w:vAlign w:val="center"/>
          </w:tcPr>
          <w:p w14:paraId="4E7E837A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pacing w:val="11"/>
                <w:lang w:eastAsia="zh-CN"/>
              </w:rPr>
              <w:t>《特种设备使用管理规则》(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 xml:space="preserve">TSG </w:t>
            </w:r>
            <w:r>
              <w:rPr>
                <w:rFonts w:hint="default" w:ascii="Times New Roman" w:hAnsi="Times New Roman" w:eastAsia="方正仿宋_GBK" w:cs="Times New Roman"/>
                <w:spacing w:val="11"/>
                <w:lang w:eastAsia="zh-CN"/>
              </w:rPr>
              <w:t>08-2017)</w:t>
            </w:r>
          </w:p>
        </w:tc>
      </w:tr>
      <w:tr w14:paraId="077C6A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5A4D232A">
            <w:pPr>
              <w:pStyle w:val="4"/>
              <w:spacing w:line="190" w:lineRule="auto"/>
              <w:jc w:val="center"/>
              <w:rPr>
                <w:rFonts w:hint="default" w:ascii="Times New Roman" w:hAnsi="Times New Roman" w:eastAsia="方正仿宋_GBK" w:cs="Times New Roman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pacing w:val="-9"/>
              </w:rPr>
              <w:t>10</w:t>
            </w:r>
          </w:p>
        </w:tc>
        <w:tc>
          <w:tcPr>
            <w:tcW w:w="8221" w:type="dxa"/>
            <w:shd w:val="clear" w:color="auto" w:fill="auto"/>
            <w:vAlign w:val="center"/>
          </w:tcPr>
          <w:p w14:paraId="6EC607EC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snapToGrid w:val="0"/>
                <w:color w:val="000000"/>
                <w:spacing w:val="1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pacing w:val="12"/>
                <w:lang w:eastAsia="zh-CN"/>
              </w:rPr>
              <w:t>《特种设备检验机构核准规则》(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TSG Z</w:t>
            </w:r>
            <w:r>
              <w:rPr>
                <w:rFonts w:hint="default" w:ascii="Times New Roman" w:hAnsi="Times New Roman" w:eastAsia="方正仿宋_GBK" w:cs="Times New Roman"/>
                <w:spacing w:val="12"/>
                <w:lang w:eastAsia="zh-CN"/>
              </w:rPr>
              <w:t>7001-2021)</w:t>
            </w:r>
          </w:p>
        </w:tc>
      </w:tr>
      <w:tr w14:paraId="352145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3EF07D67">
            <w:pPr>
              <w:pStyle w:val="4"/>
              <w:spacing w:line="191" w:lineRule="auto"/>
              <w:jc w:val="center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spacing w:val="-9"/>
              </w:rPr>
              <w:t>11</w:t>
            </w:r>
          </w:p>
        </w:tc>
        <w:tc>
          <w:tcPr>
            <w:tcW w:w="8221" w:type="dxa"/>
            <w:shd w:val="clear" w:color="auto" w:fill="auto"/>
            <w:vAlign w:val="center"/>
          </w:tcPr>
          <w:p w14:paraId="650B0A2F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pacing w:val="12"/>
                <w:lang w:eastAsia="zh-CN"/>
              </w:rPr>
              <w:t>《特种设备检测机构核准规则》(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TSG Z</w:t>
            </w:r>
            <w:r>
              <w:rPr>
                <w:rFonts w:hint="default" w:ascii="Times New Roman" w:hAnsi="Times New Roman" w:eastAsia="方正仿宋_GBK" w:cs="Times New Roman"/>
                <w:spacing w:val="12"/>
                <w:lang w:eastAsia="zh-CN"/>
              </w:rPr>
              <w:t>7002-2022)</w:t>
            </w:r>
          </w:p>
        </w:tc>
      </w:tr>
      <w:tr w14:paraId="18B5BA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051E8B84">
            <w:pPr>
              <w:pStyle w:val="4"/>
              <w:spacing w:line="191" w:lineRule="auto"/>
              <w:jc w:val="center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spacing w:val="-9"/>
              </w:rPr>
              <w:t>12</w:t>
            </w:r>
          </w:p>
        </w:tc>
        <w:tc>
          <w:tcPr>
            <w:tcW w:w="8221" w:type="dxa"/>
            <w:shd w:val="clear" w:color="auto" w:fill="auto"/>
            <w:vAlign w:val="center"/>
          </w:tcPr>
          <w:p w14:paraId="34A86EBC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pacing w:val="14"/>
                <w:lang w:eastAsia="zh-CN"/>
              </w:rPr>
              <w:t>《特种设备检验人员考核规则》(含第1号修改单)(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TSG Z</w:t>
            </w:r>
            <w:r>
              <w:rPr>
                <w:rFonts w:hint="default" w:ascii="Times New Roman" w:hAnsi="Times New Roman" w:eastAsia="方正仿宋_GBK" w:cs="Times New Roman"/>
                <w:spacing w:val="14"/>
                <w:lang w:eastAsia="zh-CN"/>
              </w:rPr>
              <w:t>8002-2022)</w:t>
            </w:r>
          </w:p>
        </w:tc>
      </w:tr>
      <w:tr w14:paraId="6D0E82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01469446">
            <w:pPr>
              <w:pStyle w:val="4"/>
              <w:spacing w:line="191" w:lineRule="auto"/>
              <w:jc w:val="center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spacing w:val="-9"/>
              </w:rPr>
              <w:t>13</w:t>
            </w:r>
          </w:p>
        </w:tc>
        <w:tc>
          <w:tcPr>
            <w:tcW w:w="8221" w:type="dxa"/>
            <w:shd w:val="clear" w:color="auto" w:fill="auto"/>
            <w:vAlign w:val="center"/>
          </w:tcPr>
          <w:p w14:paraId="1216FE72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pacing w:val="10"/>
                <w:lang w:eastAsia="zh-CN"/>
              </w:rPr>
              <w:t>《电梯型式试验规则》(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TSG T</w:t>
            </w:r>
            <w:r>
              <w:rPr>
                <w:rFonts w:hint="default" w:ascii="Times New Roman" w:hAnsi="Times New Roman" w:eastAsia="方正仿宋_GBK" w:cs="Times New Roman"/>
                <w:spacing w:val="10"/>
                <w:lang w:eastAsia="zh-CN"/>
              </w:rPr>
              <w:t>7007-2022)</w:t>
            </w:r>
          </w:p>
        </w:tc>
      </w:tr>
      <w:tr w14:paraId="25A2BF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5BFFD371">
            <w:pPr>
              <w:pStyle w:val="4"/>
              <w:spacing w:line="191" w:lineRule="auto"/>
              <w:jc w:val="center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spacing w:val="-9"/>
              </w:rPr>
              <w:t>14</w:t>
            </w:r>
          </w:p>
        </w:tc>
        <w:tc>
          <w:tcPr>
            <w:tcW w:w="8221" w:type="dxa"/>
            <w:shd w:val="clear" w:color="auto" w:fill="auto"/>
            <w:vAlign w:val="center"/>
          </w:tcPr>
          <w:p w14:paraId="7CB04D21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《</w:t>
            </w:r>
            <w:r>
              <w:rPr>
                <w:rFonts w:hint="default" w:ascii="Times New Roman" w:hAnsi="Times New Roman" w:eastAsia="方正仿宋_GBK" w:cs="Times New Roman"/>
                <w:lang w:val="en-US" w:eastAsia="zh-CN"/>
              </w:rPr>
              <w:t>起重机械安全技术规程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》</w:t>
            </w:r>
            <w:r>
              <w:rPr>
                <w:rFonts w:hint="default" w:ascii="Times New Roman" w:hAnsi="Times New Roman" w:eastAsia="方正仿宋_GBK" w:cs="Times New Roman"/>
                <w:spacing w:val="12"/>
                <w:lang w:eastAsia="zh-CN"/>
              </w:rPr>
              <w:t>(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 xml:space="preserve">TSG </w:t>
            </w:r>
            <w:r>
              <w:rPr>
                <w:rFonts w:hint="default" w:ascii="Times New Roman" w:hAnsi="Times New Roman" w:eastAsia="方正仿宋_GBK" w:cs="Times New Roman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pacing w:val="12"/>
                <w:lang w:eastAsia="zh-CN"/>
              </w:rPr>
              <w:t>1-2023)</w:t>
            </w:r>
          </w:p>
        </w:tc>
      </w:tr>
      <w:tr w14:paraId="38B2F6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6DAE33E2">
            <w:pPr>
              <w:pStyle w:val="4"/>
              <w:spacing w:line="191" w:lineRule="auto"/>
              <w:jc w:val="center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spacing w:val="-9"/>
              </w:rPr>
              <w:t>15</w:t>
            </w:r>
          </w:p>
        </w:tc>
        <w:tc>
          <w:tcPr>
            <w:tcW w:w="8221" w:type="dxa"/>
            <w:shd w:val="clear" w:color="auto" w:fill="auto"/>
            <w:vAlign w:val="center"/>
          </w:tcPr>
          <w:p w14:paraId="41D41A27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《大型游乐设施安全技术规程》（TSG 71</w:t>
            </w:r>
            <w:r>
              <w:rPr>
                <w:rFonts w:hint="default" w:ascii="Times New Roman" w:hAnsi="Times New Roman" w:eastAsia="方正仿宋_GBK" w:cs="Times New Roman"/>
                <w:lang w:val="en-US" w:eastAsia="zh-CN"/>
              </w:rPr>
              <w:t>-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2023）</w:t>
            </w:r>
          </w:p>
        </w:tc>
      </w:tr>
      <w:tr w14:paraId="7E760A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3D3B830E">
            <w:pPr>
              <w:pStyle w:val="4"/>
              <w:spacing w:line="191" w:lineRule="auto"/>
              <w:jc w:val="center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spacing w:val="-9"/>
              </w:rPr>
              <w:t>16</w:t>
            </w:r>
          </w:p>
        </w:tc>
        <w:tc>
          <w:tcPr>
            <w:tcW w:w="8221" w:type="dxa"/>
            <w:shd w:val="clear" w:color="auto" w:fill="auto"/>
            <w:vAlign w:val="center"/>
          </w:tcPr>
          <w:p w14:paraId="1628BBBE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《</w:t>
            </w:r>
            <w:r>
              <w:rPr>
                <w:rFonts w:hint="default" w:ascii="Times New Roman" w:hAnsi="Times New Roman" w:eastAsia="方正仿宋_GBK" w:cs="Times New Roman"/>
              </w:rPr>
              <w:t>场（厂）内专用机动车辆安全技术规程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》</w:t>
            </w:r>
            <w:r>
              <w:rPr>
                <w:rFonts w:hint="default" w:ascii="Times New Roman" w:hAnsi="Times New Roman" w:eastAsia="方正仿宋_GBK" w:cs="Times New Roman"/>
                <w:spacing w:val="12"/>
                <w:lang w:eastAsia="zh-CN"/>
              </w:rPr>
              <w:t>(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 xml:space="preserve">TSG </w:t>
            </w:r>
            <w:r>
              <w:rPr>
                <w:rFonts w:hint="default" w:ascii="Times New Roman" w:hAnsi="Times New Roman" w:eastAsia="方正仿宋_GBK" w:cs="Times New Roman"/>
                <w:lang w:val="en-US" w:eastAsia="zh-CN"/>
              </w:rPr>
              <w:t>8</w:t>
            </w:r>
            <w:r>
              <w:rPr>
                <w:rFonts w:hint="default" w:ascii="Times New Roman" w:hAnsi="Times New Roman" w:eastAsia="方正仿宋_GBK" w:cs="Times New Roman"/>
                <w:spacing w:val="12"/>
                <w:lang w:eastAsia="zh-CN"/>
              </w:rPr>
              <w:t>1-202</w:t>
            </w:r>
            <w:r>
              <w:rPr>
                <w:rFonts w:hint="default" w:ascii="Times New Roman" w:hAnsi="Times New Roman" w:eastAsia="方正仿宋_GBK" w:cs="Times New Roman"/>
                <w:spacing w:val="12"/>
                <w:lang w:val="en-US" w:eastAsia="zh-CN"/>
              </w:rPr>
              <w:t>2</w:t>
            </w:r>
            <w:r>
              <w:rPr>
                <w:rFonts w:hint="default" w:ascii="Times New Roman" w:hAnsi="Times New Roman" w:eastAsia="方正仿宋_GBK" w:cs="Times New Roman"/>
                <w:spacing w:val="12"/>
                <w:lang w:eastAsia="zh-CN"/>
              </w:rPr>
              <w:t>)</w:t>
            </w:r>
          </w:p>
        </w:tc>
      </w:tr>
      <w:tr w14:paraId="3970A4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2E950986">
            <w:pPr>
              <w:pStyle w:val="4"/>
              <w:spacing w:line="191" w:lineRule="auto"/>
              <w:jc w:val="center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spacing w:val="-9"/>
              </w:rPr>
              <w:t>17</w:t>
            </w:r>
          </w:p>
        </w:tc>
        <w:tc>
          <w:tcPr>
            <w:tcW w:w="8221" w:type="dxa"/>
            <w:vAlign w:val="center"/>
          </w:tcPr>
          <w:p w14:paraId="6B0CF832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pacing w:val="12"/>
                <w:lang w:eastAsia="zh-CN"/>
              </w:rPr>
              <w:t>《电梯监督检验和定期检验规则》(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TSG T</w:t>
            </w:r>
            <w:r>
              <w:rPr>
                <w:rFonts w:hint="default" w:ascii="Times New Roman" w:hAnsi="Times New Roman" w:eastAsia="方正仿宋_GBK" w:cs="Times New Roman"/>
                <w:spacing w:val="12"/>
                <w:lang w:eastAsia="zh-CN"/>
              </w:rPr>
              <w:t>7001-2023)</w:t>
            </w:r>
          </w:p>
        </w:tc>
      </w:tr>
      <w:tr w14:paraId="3DBDF5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369BD6EE">
            <w:pPr>
              <w:pStyle w:val="4"/>
              <w:spacing w:line="191" w:lineRule="auto"/>
              <w:jc w:val="center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spacing w:val="-9"/>
              </w:rPr>
              <w:t>18</w:t>
            </w:r>
          </w:p>
        </w:tc>
        <w:tc>
          <w:tcPr>
            <w:tcW w:w="8221" w:type="dxa"/>
            <w:vAlign w:val="center"/>
          </w:tcPr>
          <w:p w14:paraId="72ADC39B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pacing w:val="14"/>
                <w:lang w:eastAsia="zh-CN"/>
              </w:rPr>
              <w:t>《电梯制造与安装安全规范 第1部</w:t>
            </w:r>
            <w:bookmarkStart w:id="0" w:name="_GoBack"/>
            <w:bookmarkEnd w:id="0"/>
            <w:r>
              <w:rPr>
                <w:rFonts w:hint="default" w:ascii="Times New Roman" w:hAnsi="Times New Roman" w:eastAsia="方正仿宋_GBK" w:cs="Times New Roman"/>
                <w:spacing w:val="14"/>
                <w:lang w:eastAsia="zh-CN"/>
              </w:rPr>
              <w:t>分：乘客电梯和载货电梯》(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pacing w:val="14"/>
                <w:lang w:eastAsia="zh-CN"/>
              </w:rPr>
              <w:t>/T 7588.1-</w:t>
            </w:r>
            <w:r>
              <w:rPr>
                <w:rFonts w:hint="default" w:ascii="Times New Roman" w:hAnsi="Times New Roman" w:eastAsia="方正仿宋_GBK" w:cs="Times New Roman"/>
                <w:spacing w:val="13"/>
                <w:lang w:eastAsia="zh-CN"/>
              </w:rPr>
              <w:t>2020)</w:t>
            </w:r>
          </w:p>
        </w:tc>
      </w:tr>
      <w:tr w14:paraId="45E1C1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171656D2">
            <w:pPr>
              <w:pStyle w:val="4"/>
              <w:spacing w:line="191" w:lineRule="auto"/>
              <w:jc w:val="center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spacing w:val="-9"/>
              </w:rPr>
              <w:t>19</w:t>
            </w:r>
          </w:p>
        </w:tc>
        <w:tc>
          <w:tcPr>
            <w:tcW w:w="8221" w:type="dxa"/>
            <w:shd w:val="clear" w:color="auto" w:fill="auto"/>
            <w:vAlign w:val="center"/>
          </w:tcPr>
          <w:p w14:paraId="5D841D78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pacing w:val="17"/>
                <w:lang w:eastAsia="zh-CN"/>
              </w:rPr>
              <w:t>《自动扶梯与自动人行道的制造与安装安全规范)(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 xml:space="preserve">GB </w:t>
            </w:r>
            <w:r>
              <w:rPr>
                <w:rFonts w:hint="default" w:ascii="Times New Roman" w:hAnsi="Times New Roman" w:eastAsia="方正仿宋_GBK" w:cs="Times New Roman"/>
                <w:spacing w:val="17"/>
                <w:lang w:eastAsia="zh-CN"/>
              </w:rPr>
              <w:t>168</w:t>
            </w:r>
            <w:r>
              <w:rPr>
                <w:rFonts w:hint="default" w:ascii="Times New Roman" w:hAnsi="Times New Roman" w:eastAsia="方正仿宋_GBK" w:cs="Times New Roman"/>
                <w:spacing w:val="16"/>
                <w:lang w:eastAsia="zh-CN"/>
              </w:rPr>
              <w:t>99-2011)</w:t>
            </w:r>
          </w:p>
        </w:tc>
      </w:tr>
      <w:tr w14:paraId="526333B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65C35A91">
            <w:pPr>
              <w:pStyle w:val="4"/>
              <w:spacing w:line="190" w:lineRule="auto"/>
              <w:jc w:val="center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spacing w:val="-1"/>
              </w:rPr>
              <w:t>20</w:t>
            </w:r>
          </w:p>
        </w:tc>
        <w:tc>
          <w:tcPr>
            <w:tcW w:w="8221" w:type="dxa"/>
            <w:shd w:val="clear" w:color="auto" w:fill="auto"/>
            <w:vAlign w:val="center"/>
          </w:tcPr>
          <w:p w14:paraId="6E5D7F25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pacing w:val="12"/>
                <w:lang w:eastAsia="zh-CN"/>
              </w:rPr>
              <w:t>《</w:t>
            </w:r>
            <w:r>
              <w:rPr>
                <w:rFonts w:hint="default" w:ascii="Times New Roman" w:hAnsi="Times New Roman" w:eastAsia="方正仿宋_GBK" w:cs="Times New Roman"/>
                <w:spacing w:val="12"/>
                <w:lang w:val="en-US" w:eastAsia="zh-CN"/>
              </w:rPr>
              <w:t>起重机械安全技术规程 第1部分：总则</w:t>
            </w:r>
            <w:r>
              <w:rPr>
                <w:rFonts w:hint="default" w:ascii="Times New Roman" w:hAnsi="Times New Roman" w:eastAsia="方正仿宋_GBK" w:cs="Times New Roman"/>
                <w:spacing w:val="12"/>
                <w:lang w:eastAsia="zh-CN"/>
              </w:rPr>
              <w:t>》(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lang w:val="en-US" w:eastAsia="zh-CN"/>
              </w:rPr>
              <w:t>/T 6067.1</w:t>
            </w:r>
            <w:r>
              <w:rPr>
                <w:rFonts w:hint="default" w:ascii="Times New Roman" w:hAnsi="Times New Roman" w:eastAsia="方正仿宋_GBK" w:cs="Times New Roman"/>
                <w:spacing w:val="12"/>
                <w:lang w:eastAsia="zh-CN"/>
              </w:rPr>
              <w:t>-2010)</w:t>
            </w:r>
          </w:p>
        </w:tc>
      </w:tr>
      <w:tr w14:paraId="245683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73306252">
            <w:pPr>
              <w:pStyle w:val="4"/>
              <w:spacing w:line="190" w:lineRule="auto"/>
              <w:jc w:val="center"/>
              <w:rPr>
                <w:rFonts w:hint="default" w:ascii="Times New Roman" w:hAnsi="Times New Roman" w:eastAsia="方正仿宋_GBK" w:cs="Times New Roman"/>
                <w:spacing w:val="-1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pacing w:val="-1"/>
                <w:lang w:eastAsia="zh-CN"/>
              </w:rPr>
              <w:t>21</w:t>
            </w:r>
          </w:p>
        </w:tc>
        <w:tc>
          <w:tcPr>
            <w:tcW w:w="8221" w:type="dxa"/>
            <w:shd w:val="clear" w:color="auto" w:fill="auto"/>
            <w:vAlign w:val="center"/>
          </w:tcPr>
          <w:p w14:paraId="250F20D7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pacing w:val="11"/>
                <w:lang w:eastAsia="zh-CN"/>
              </w:rPr>
              <w:t>《防爆电梯制造与安装安全规范》(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pacing w:val="11"/>
                <w:lang w:eastAsia="zh-CN"/>
              </w:rPr>
              <w:t>/T 31094-2014)</w:t>
            </w:r>
          </w:p>
        </w:tc>
      </w:tr>
      <w:tr w14:paraId="0B15EB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63EA5B45">
            <w:pPr>
              <w:pStyle w:val="4"/>
              <w:spacing w:line="190" w:lineRule="auto"/>
              <w:jc w:val="center"/>
              <w:rPr>
                <w:rFonts w:hint="default" w:ascii="Times New Roman" w:hAnsi="Times New Roman" w:eastAsia="方正仿宋_GBK" w:cs="Times New Roman"/>
                <w:spacing w:val="-1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pacing w:val="-1"/>
                <w:lang w:eastAsia="zh-CN"/>
              </w:rPr>
              <w:t>22</w:t>
            </w:r>
          </w:p>
        </w:tc>
        <w:tc>
          <w:tcPr>
            <w:tcW w:w="8221" w:type="dxa"/>
            <w:shd w:val="clear" w:color="auto" w:fill="auto"/>
            <w:vAlign w:val="center"/>
          </w:tcPr>
          <w:p w14:paraId="2807E1E5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pacing w:val="12"/>
                <w:lang w:eastAsia="zh-CN"/>
              </w:rPr>
              <w:t>《消防员电梯制造与安装安全规范》(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pacing w:val="12"/>
                <w:lang w:eastAsia="zh-CN"/>
              </w:rPr>
              <w:t>/T 26465-2021)</w:t>
            </w:r>
          </w:p>
        </w:tc>
      </w:tr>
      <w:tr w14:paraId="29F5F4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6F9D3443">
            <w:pPr>
              <w:pStyle w:val="4"/>
              <w:spacing w:line="190" w:lineRule="auto"/>
              <w:jc w:val="center"/>
              <w:rPr>
                <w:rFonts w:hint="default" w:ascii="Times New Roman" w:hAnsi="Times New Roman" w:eastAsia="方正仿宋_GBK" w:cs="Times New Roman"/>
                <w:spacing w:val="-1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pacing w:val="-1"/>
                <w:lang w:eastAsia="zh-CN"/>
              </w:rPr>
              <w:t>23</w:t>
            </w:r>
          </w:p>
        </w:tc>
        <w:tc>
          <w:tcPr>
            <w:tcW w:w="8221" w:type="dxa"/>
            <w:shd w:val="clear" w:color="auto" w:fill="auto"/>
            <w:vAlign w:val="center"/>
          </w:tcPr>
          <w:p w14:paraId="7CA4B726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pacing w:val="10"/>
                <w:lang w:eastAsia="zh-CN"/>
              </w:rPr>
              <w:t>《电梯技术条件》(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pacing w:val="10"/>
                <w:lang w:eastAsia="zh-CN"/>
              </w:rPr>
              <w:t>/T 10058-2023)</w:t>
            </w:r>
          </w:p>
        </w:tc>
      </w:tr>
      <w:tr w14:paraId="734FE6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089B322B">
            <w:pPr>
              <w:pStyle w:val="4"/>
              <w:spacing w:line="190" w:lineRule="auto"/>
              <w:jc w:val="center"/>
              <w:rPr>
                <w:rFonts w:hint="default" w:ascii="Times New Roman" w:hAnsi="Times New Roman" w:eastAsia="方正仿宋_GBK" w:cs="Times New Roman"/>
                <w:spacing w:val="-1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pacing w:val="-1"/>
                <w:lang w:eastAsia="zh-CN"/>
              </w:rPr>
              <w:t>24</w:t>
            </w:r>
          </w:p>
        </w:tc>
        <w:tc>
          <w:tcPr>
            <w:tcW w:w="8221" w:type="dxa"/>
            <w:shd w:val="clear" w:color="auto" w:fill="auto"/>
            <w:vAlign w:val="center"/>
          </w:tcPr>
          <w:p w14:paraId="672C81D8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pacing w:val="10"/>
                <w:lang w:eastAsia="zh-CN"/>
              </w:rPr>
              <w:t>《电梯试验方法》(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pacing w:val="10"/>
                <w:lang w:eastAsia="zh-CN"/>
              </w:rPr>
              <w:t>/T 10059-2023)</w:t>
            </w:r>
          </w:p>
        </w:tc>
      </w:tr>
      <w:tr w14:paraId="076620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3E11F81F">
            <w:pPr>
              <w:pStyle w:val="4"/>
              <w:spacing w:line="190" w:lineRule="auto"/>
              <w:jc w:val="center"/>
              <w:rPr>
                <w:rFonts w:hint="default" w:ascii="Times New Roman" w:hAnsi="Times New Roman" w:eastAsia="方正仿宋_GBK" w:cs="Times New Roman"/>
                <w:spacing w:val="-1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pacing w:val="-1"/>
                <w:lang w:eastAsia="zh-CN"/>
              </w:rPr>
              <w:t>25</w:t>
            </w:r>
          </w:p>
        </w:tc>
        <w:tc>
          <w:tcPr>
            <w:tcW w:w="8221" w:type="dxa"/>
            <w:shd w:val="clear" w:color="auto" w:fill="auto"/>
            <w:vAlign w:val="center"/>
          </w:tcPr>
          <w:p w14:paraId="03F7A9C2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pacing w:val="9"/>
                <w:lang w:eastAsia="zh-CN"/>
              </w:rPr>
              <w:t>《电梯安装验收规范》(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pacing w:val="9"/>
                <w:lang w:eastAsia="zh-CN"/>
              </w:rPr>
              <w:t>/T 10060-20</w:t>
            </w:r>
            <w:r>
              <w:rPr>
                <w:rFonts w:hint="default" w:ascii="Times New Roman" w:hAnsi="Times New Roman" w:eastAsia="方正仿宋_GBK" w:cs="Times New Roman"/>
                <w:spacing w:val="8"/>
                <w:lang w:eastAsia="zh-CN"/>
              </w:rPr>
              <w:t>23)</w:t>
            </w:r>
          </w:p>
        </w:tc>
      </w:tr>
      <w:tr w14:paraId="37EB56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vAlign w:val="center"/>
          </w:tcPr>
          <w:p w14:paraId="5EB282D2">
            <w:pPr>
              <w:pStyle w:val="4"/>
              <w:spacing w:line="190" w:lineRule="auto"/>
              <w:jc w:val="center"/>
              <w:rPr>
                <w:rFonts w:hint="default" w:ascii="Times New Roman" w:hAnsi="Times New Roman" w:eastAsia="方正仿宋_GBK" w:cs="Times New Roman"/>
                <w:spacing w:val="-1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pacing w:val="-1"/>
                <w:lang w:eastAsia="zh-CN"/>
              </w:rPr>
              <w:t>26</w:t>
            </w:r>
          </w:p>
        </w:tc>
        <w:tc>
          <w:tcPr>
            <w:tcW w:w="8221" w:type="dxa"/>
            <w:shd w:val="clear" w:color="auto" w:fill="auto"/>
            <w:vAlign w:val="center"/>
          </w:tcPr>
          <w:p w14:paraId="5D602F96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pacing w:val="11"/>
                <w:lang w:eastAsia="zh-CN"/>
              </w:rPr>
              <w:t>《电梯主要部件报废技术条件》(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pacing w:val="11"/>
                <w:lang w:eastAsia="zh-CN"/>
              </w:rPr>
              <w:t>/T 31821-2015)</w:t>
            </w:r>
          </w:p>
        </w:tc>
      </w:tr>
      <w:tr w14:paraId="1FC10D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711" w:type="dxa"/>
            <w:shd w:val="clear" w:color="auto" w:fill="auto"/>
            <w:vAlign w:val="center"/>
          </w:tcPr>
          <w:p w14:paraId="7A22B30C">
            <w:pPr>
              <w:pStyle w:val="4"/>
              <w:spacing w:line="190" w:lineRule="auto"/>
              <w:jc w:val="center"/>
              <w:rPr>
                <w:rFonts w:hint="default" w:ascii="Times New Roman" w:hAnsi="Times New Roman" w:eastAsia="方正仿宋_GBK" w:cs="Times New Roman"/>
                <w:snapToGrid w:val="0"/>
                <w:color w:val="000000"/>
                <w:spacing w:val="-1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pacing w:val="-1"/>
                <w:lang w:eastAsia="zh-CN"/>
              </w:rPr>
              <w:t>27</w:t>
            </w:r>
          </w:p>
        </w:tc>
        <w:tc>
          <w:tcPr>
            <w:tcW w:w="8221" w:type="dxa"/>
            <w:shd w:val="clear" w:color="auto" w:fill="auto"/>
            <w:vAlign w:val="center"/>
          </w:tcPr>
          <w:p w14:paraId="4A2A3263">
            <w:pPr>
              <w:pStyle w:val="4"/>
              <w:jc w:val="both"/>
              <w:rPr>
                <w:rFonts w:hint="default" w:ascii="Times New Roman" w:hAnsi="Times New Roman" w:eastAsia="方正仿宋_GBK" w:cs="Times New Roman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《大型游乐设施安全规范》（GB</w:t>
            </w:r>
            <w:r>
              <w:rPr>
                <w:rFonts w:hint="default" w:ascii="Times New Roman" w:hAnsi="Times New Roman" w:eastAsia="方正仿宋_GBK" w:cs="Times New Roman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8408-2018）</w:t>
            </w:r>
          </w:p>
        </w:tc>
      </w:tr>
    </w:tbl>
    <w:p w14:paraId="30A71DF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</w:rPr>
      </w:pPr>
    </w:p>
    <w:p w14:paraId="59E92FE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</w:rPr>
      </w:pPr>
    </w:p>
    <w:p w14:paraId="3ADA1CC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</w:rPr>
      </w:pPr>
    </w:p>
    <w:p w14:paraId="0ABE53C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782662C"/>
    <w:rsid w:val="74450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Text"/>
    <w:basedOn w:val="1"/>
    <w:semiHidden/>
    <w:qFormat/>
    <w:uiPriority w:val="0"/>
    <w:rPr>
      <w:rFonts w:ascii="宋体" w:hAnsi="宋体" w:eastAsia="宋体" w:cs="宋体"/>
      <w:sz w:val="18"/>
      <w:szCs w:val="18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635</Words>
  <Characters>931</Characters>
  <Lines>0</Lines>
  <Paragraphs>0</Paragraphs>
  <TotalTime>0</TotalTime>
  <ScaleCrop>false</ScaleCrop>
  <LinksUpToDate>false</LinksUpToDate>
  <CharactersWithSpaces>954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2024-11-29T00:53:00Z</dcterms:created>
  <dc:creator>lenovo</dc:creator>
  <cp:lastModifiedBy>笋笋竹</cp:lastModifiedBy>
  <cp:lastPrinted>2024-11-29T01:17:36Z</cp:lastPrinted>
  <dcterms:modified xsi:type="dcterms:W3CDTF">2024-11-29T01:17:40Z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4652B263DC0D417BA98CAA0DBE35BE3D_12</vt:lpwstr>
  </property>
</Properties>
</file>