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F26" w:rsidRDefault="00DF35FF">
      <w:pPr>
        <w:ind w:leftChars="207" w:left="855" w:hangingChars="200" w:hanging="420"/>
        <w:jc w:val="right"/>
      </w:pPr>
      <w:r>
        <w:rPr>
          <w:noProof/>
        </w:rPr>
        <w:drawing>
          <wp:anchor distT="0" distB="0" distL="114300" distR="114300" simplePos="0" relativeHeight="251665408" behindDoc="1" locked="0" layoutInCell="1" allowOverlap="1">
            <wp:simplePos x="0" y="0"/>
            <wp:positionH relativeFrom="column">
              <wp:posOffset>3148330</wp:posOffset>
            </wp:positionH>
            <wp:positionV relativeFrom="paragraph">
              <wp:posOffset>58420</wp:posOffset>
            </wp:positionV>
            <wp:extent cx="2114550" cy="914400"/>
            <wp:effectExtent l="0" t="0" r="0" b="0"/>
            <wp:wrapTight wrapText="bothSides">
              <wp:wrapPolygon edited="0">
                <wp:start x="0" y="0"/>
                <wp:lineTo x="0" y="21150"/>
                <wp:lineTo x="21405" y="21150"/>
                <wp:lineTo x="21405"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114550" cy="914400"/>
                    </a:xfrm>
                    <a:prstGeom prst="rect">
                      <a:avLst/>
                    </a:prstGeom>
                    <a:noFill/>
                    <a:ln>
                      <a:noFill/>
                    </a:ln>
                  </pic:spPr>
                </pic:pic>
              </a:graphicData>
            </a:graphic>
          </wp:anchor>
        </w:drawing>
      </w:r>
    </w:p>
    <w:p w:rsidR="00630F26" w:rsidRDefault="00630F26">
      <w:pPr>
        <w:ind w:leftChars="207" w:left="855" w:hangingChars="200" w:hanging="420"/>
        <w:jc w:val="right"/>
      </w:pPr>
    </w:p>
    <w:p w:rsidR="00630F26" w:rsidRDefault="00630F26">
      <w:pPr>
        <w:ind w:leftChars="207" w:left="855" w:hangingChars="200" w:hanging="420"/>
        <w:jc w:val="right"/>
      </w:pPr>
    </w:p>
    <w:p w:rsidR="00630F26" w:rsidRDefault="00630F26">
      <w:pPr>
        <w:ind w:leftChars="207" w:left="855" w:hangingChars="200" w:hanging="420"/>
        <w:jc w:val="right"/>
      </w:pPr>
    </w:p>
    <w:p w:rsidR="00630F26" w:rsidRDefault="00630F26">
      <w:pPr>
        <w:ind w:leftChars="207" w:left="855" w:hangingChars="200" w:hanging="420"/>
        <w:jc w:val="right"/>
      </w:pPr>
    </w:p>
    <w:p w:rsidR="00630F26" w:rsidRDefault="00DF35FF">
      <w:pPr>
        <w:ind w:leftChars="574" w:left="1878" w:hangingChars="100" w:hanging="673"/>
        <w:rPr>
          <w:rFonts w:ascii="华文中宋" w:eastAsia="华文中宋" w:hAnsi="华文中宋" w:cs="华文中宋"/>
          <w:b/>
          <w:w w:val="120"/>
          <w:sz w:val="56"/>
          <w:szCs w:val="56"/>
        </w:rPr>
      </w:pPr>
      <w:r>
        <w:rPr>
          <w:rFonts w:ascii="华文中宋" w:eastAsia="华文中宋" w:hAnsi="华文中宋" w:cs="华文中宋" w:hint="eastAsia"/>
          <w:b/>
          <w:w w:val="120"/>
          <w:sz w:val="56"/>
          <w:szCs w:val="56"/>
        </w:rPr>
        <w:t>江苏省地方计量技术规范</w:t>
      </w:r>
    </w:p>
    <w:p w:rsidR="00630F26" w:rsidRDefault="00DF35FF" w:rsidP="00500A7E">
      <w:pPr>
        <w:spacing w:beforeLines="50" w:before="159"/>
        <w:ind w:firstLineChars="2100" w:firstLine="5880"/>
        <w:jc w:val="left"/>
        <w:rPr>
          <w:sz w:val="28"/>
        </w:rPr>
      </w:pPr>
      <w:r>
        <w:rPr>
          <w:sz w:val="28"/>
          <w:szCs w:val="28"/>
        </w:rPr>
        <w:t>JJF</w:t>
      </w:r>
      <w:r>
        <w:rPr>
          <w:sz w:val="28"/>
          <w:szCs w:val="28"/>
        </w:rPr>
        <w:t>（</w:t>
      </w:r>
      <w:r>
        <w:rPr>
          <w:rFonts w:ascii="黑体" w:eastAsia="黑体" w:hAnsi="黑体" w:cs="黑体" w:hint="eastAsia"/>
          <w:sz w:val="28"/>
          <w:szCs w:val="28"/>
        </w:rPr>
        <w:t>苏</w:t>
      </w:r>
      <w:r>
        <w:rPr>
          <w:sz w:val="28"/>
          <w:szCs w:val="28"/>
        </w:rPr>
        <w:t>）</w:t>
      </w:r>
      <w:r>
        <w:rPr>
          <w:rFonts w:hint="eastAsia"/>
          <w:sz w:val="28"/>
          <w:szCs w:val="28"/>
        </w:rPr>
        <w:t>XX</w:t>
      </w:r>
      <w:r>
        <w:rPr>
          <w:sz w:val="28"/>
          <w:szCs w:val="28"/>
        </w:rPr>
        <w:t>－</w:t>
      </w:r>
      <w:r>
        <w:rPr>
          <w:sz w:val="28"/>
          <w:szCs w:val="28"/>
        </w:rPr>
        <w:t>20</w:t>
      </w:r>
      <w:r>
        <w:rPr>
          <w:rFonts w:hint="eastAsia"/>
          <w:sz w:val="28"/>
          <w:szCs w:val="28"/>
        </w:rPr>
        <w:t>XX</w:t>
      </w:r>
    </w:p>
    <w:p w:rsidR="00630F26" w:rsidRDefault="00DF35FF">
      <w:pPr>
        <w:rPr>
          <w:rFonts w:eastAsia="黑体"/>
          <w:sz w:val="28"/>
          <w:szCs w:val="28"/>
        </w:rPr>
      </w:pPr>
      <w:r>
        <w:rPr>
          <w:kern w:val="0"/>
        </w:rPr>
        <w:pict>
          <v:line id="直接连接符 207" o:spid="_x0000_s1041" style="position:absolute;left:0;text-align:left;z-index:251664384;mso-width-relative:page;mso-height-relative:page" from="-9.85pt,2.15pt" to="443.7pt,2.2pt" o:gfxdata="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UBF9m1wAAAAkBAAAPAAAAAAAAAAEAIAAAACIAAABkcnMvZG93bnJldi54&#10;bWxQSwECFAAUAAAACACHTuJAqr9RFPsBAADJAwAADgAAAAAAAAABACAAAAAmAQAAZHJzL2Uyb0Rv&#10;Yy54bWxQSwUGAAAAAAYABgBZAQAAkwUAAAAA&#10;"/>
        </w:pict>
      </w:r>
    </w:p>
    <w:p w:rsidR="00630F26" w:rsidRDefault="00630F26">
      <w:pPr>
        <w:rPr>
          <w:rFonts w:eastAsia="黑体"/>
          <w:sz w:val="28"/>
          <w:szCs w:val="28"/>
        </w:rPr>
      </w:pPr>
    </w:p>
    <w:p w:rsidR="00630F26" w:rsidRDefault="00DF35FF">
      <w:pPr>
        <w:rPr>
          <w:rFonts w:eastAsia="黑体"/>
          <w:sz w:val="28"/>
          <w:szCs w:val="28"/>
        </w:rPr>
      </w:pPr>
      <w:r>
        <w:rPr>
          <w:rFonts w:eastAsia="黑体" w:hint="eastAsia"/>
          <w:sz w:val="28"/>
          <w:szCs w:val="28"/>
        </w:rPr>
        <w:t xml:space="preserve">            </w:t>
      </w:r>
    </w:p>
    <w:p w:rsidR="00630F26" w:rsidRDefault="00DF35FF">
      <w:pPr>
        <w:rPr>
          <w:sz w:val="28"/>
          <w:szCs w:val="28"/>
          <w:u w:val="thick"/>
        </w:rPr>
      </w:pPr>
      <w:r>
        <w:rPr>
          <w:rFonts w:eastAsia="黑体" w:hint="eastAsia"/>
          <w:sz w:val="28"/>
          <w:szCs w:val="28"/>
        </w:rPr>
        <w:t xml:space="preserve">                  </w:t>
      </w:r>
      <w:r>
        <w:rPr>
          <w:rFonts w:eastAsia="黑体" w:hint="eastAsia"/>
          <w:sz w:val="28"/>
          <w:szCs w:val="28"/>
        </w:rPr>
        <w:t xml:space="preserve"> </w:t>
      </w:r>
      <w:r>
        <w:rPr>
          <w:rFonts w:eastAsia="黑体" w:hint="eastAsia"/>
          <w:sz w:val="28"/>
          <w:szCs w:val="28"/>
        </w:rPr>
        <w:t xml:space="preserve">      </w:t>
      </w:r>
      <w:r>
        <w:rPr>
          <w:rFonts w:eastAsia="黑体"/>
          <w:sz w:val="28"/>
          <w:szCs w:val="28"/>
        </w:rPr>
        <w:t xml:space="preserve">   </w:t>
      </w:r>
    </w:p>
    <w:p w:rsidR="00630F26" w:rsidRDefault="00630F26">
      <w:pPr>
        <w:rPr>
          <w:rFonts w:ascii="黑体" w:eastAsia="黑体" w:hAnsi="宋体"/>
          <w:b/>
          <w:szCs w:val="21"/>
        </w:rPr>
      </w:pPr>
    </w:p>
    <w:p w:rsidR="00630F26" w:rsidRDefault="00630F26">
      <w:pPr>
        <w:rPr>
          <w:rFonts w:ascii="黑体" w:eastAsia="黑体" w:hAnsi="宋体"/>
          <w:b/>
          <w:szCs w:val="21"/>
        </w:rPr>
      </w:pPr>
    </w:p>
    <w:p w:rsidR="00630F26" w:rsidRDefault="00DF35FF">
      <w:pPr>
        <w:spacing w:line="520" w:lineRule="exact"/>
        <w:jc w:val="center"/>
        <w:outlineLvl w:val="0"/>
        <w:rPr>
          <w:rFonts w:ascii="黑体" w:eastAsia="黑体" w:hAnsi="黑体"/>
          <w:sz w:val="52"/>
          <w:szCs w:val="52"/>
        </w:rPr>
      </w:pPr>
      <w:r>
        <w:rPr>
          <w:rFonts w:ascii="黑体" w:eastAsia="黑体" w:hAnsi="黑体" w:hint="eastAsia"/>
          <w:sz w:val="52"/>
          <w:szCs w:val="52"/>
        </w:rPr>
        <w:t>同心度检测仪校准规范</w:t>
      </w:r>
    </w:p>
    <w:p w:rsidR="00630F26" w:rsidRDefault="00630F26">
      <w:pPr>
        <w:jc w:val="center"/>
        <w:rPr>
          <w:rFonts w:eastAsia="黑体"/>
          <w:sz w:val="24"/>
          <w:szCs w:val="24"/>
        </w:rPr>
      </w:pPr>
    </w:p>
    <w:p w:rsidR="00630F26" w:rsidRDefault="00DF35FF">
      <w:pPr>
        <w:jc w:val="center"/>
        <w:rPr>
          <w:rFonts w:eastAsia="黑体"/>
          <w:sz w:val="24"/>
          <w:szCs w:val="24"/>
        </w:rPr>
      </w:pPr>
      <w:r>
        <w:rPr>
          <w:rFonts w:eastAsia="黑体"/>
          <w:sz w:val="24"/>
          <w:szCs w:val="24"/>
        </w:rPr>
        <w:t>Calibration Specification for Concentricity Testers</w:t>
      </w:r>
    </w:p>
    <w:p w:rsidR="00630F26" w:rsidRDefault="00DF35FF">
      <w:pPr>
        <w:jc w:val="center"/>
        <w:rPr>
          <w:sz w:val="36"/>
          <w:szCs w:val="36"/>
        </w:rPr>
      </w:pPr>
      <w:r>
        <w:rPr>
          <w:rFonts w:hint="eastAsia"/>
          <w:sz w:val="36"/>
          <w:szCs w:val="36"/>
        </w:rPr>
        <w:t>（报批稿）</w:t>
      </w:r>
    </w:p>
    <w:p w:rsidR="00630F26" w:rsidRDefault="00630F26">
      <w:pPr>
        <w:jc w:val="center"/>
      </w:pPr>
    </w:p>
    <w:p w:rsidR="00630F26" w:rsidRDefault="00630F26">
      <w:pPr>
        <w:jc w:val="center"/>
        <w:rPr>
          <w:sz w:val="44"/>
          <w:szCs w:val="44"/>
        </w:rPr>
      </w:pPr>
    </w:p>
    <w:p w:rsidR="00630F26" w:rsidRDefault="00630F26"/>
    <w:p w:rsidR="00630F26" w:rsidRDefault="00630F26">
      <w:pPr>
        <w:spacing w:line="360" w:lineRule="auto"/>
      </w:pPr>
    </w:p>
    <w:p w:rsidR="00630F26" w:rsidRDefault="00630F26">
      <w:pPr>
        <w:spacing w:line="360" w:lineRule="auto"/>
      </w:pPr>
    </w:p>
    <w:p w:rsidR="00630F26" w:rsidRDefault="00630F26">
      <w:pPr>
        <w:spacing w:line="360" w:lineRule="auto"/>
      </w:pPr>
    </w:p>
    <w:p w:rsidR="00630F26" w:rsidRDefault="00630F26">
      <w:pPr>
        <w:spacing w:line="360" w:lineRule="auto"/>
      </w:pPr>
    </w:p>
    <w:p w:rsidR="00630F26" w:rsidRDefault="00630F26">
      <w:pPr>
        <w:spacing w:line="360" w:lineRule="auto"/>
      </w:pPr>
    </w:p>
    <w:p w:rsidR="00630F26" w:rsidRDefault="00630F26">
      <w:pPr>
        <w:spacing w:line="360" w:lineRule="auto"/>
      </w:pPr>
    </w:p>
    <w:p w:rsidR="00630F26" w:rsidRDefault="00DF35FF">
      <w:pPr>
        <w:spacing w:line="600" w:lineRule="auto"/>
        <w:jc w:val="center"/>
        <w:rPr>
          <w:rFonts w:eastAsia="黑体"/>
          <w:bCs/>
          <w:kern w:val="0"/>
          <w:sz w:val="24"/>
          <w:szCs w:val="24"/>
        </w:rPr>
      </w:pPr>
      <w:r>
        <w:rPr>
          <w:b/>
          <w:spacing w:val="60"/>
          <w:sz w:val="32"/>
        </w:rPr>
        <w:pict>
          <v:line id="直接连接符 206" o:spid="_x0000_s1042" style="position:absolute;left:0;text-align:left;z-index:251666432;mso-width-relative:page;mso-height-relative:page" from="0,35pt" to="450pt,35.05pt" o:gfxdata="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SL3a&#10;n9QAAAAGAQAADwAAAAAAAAABACAAAAAiAAAAZHJzL2Rvd25yZXYueG1sUEsBAhQAFAAAAAgAh07i&#10;QKXv53HtAQAAvgMAAA4AAAAAAAAAAQAgAAAAIwEAAGRycy9lMm9Eb2MueG1sUEsFBgAAAAAGAAYA&#10;WQEAAIIFAAAAAA==&#10;" strokeweight=".25pt"/>
        </w:pict>
      </w:r>
      <w:r>
        <w:rPr>
          <w:rFonts w:eastAsia="黑体"/>
          <w:kern w:val="0"/>
          <w:sz w:val="24"/>
          <w:szCs w:val="24"/>
        </w:rPr>
        <w:t>20</w:t>
      </w:r>
      <w:r>
        <w:rPr>
          <w:rFonts w:eastAsia="黑体" w:hint="eastAsia"/>
          <w:kern w:val="0"/>
          <w:sz w:val="24"/>
          <w:szCs w:val="24"/>
        </w:rPr>
        <w:t>XX</w:t>
      </w:r>
      <w:r>
        <w:rPr>
          <w:rFonts w:eastAsia="黑体"/>
          <w:kern w:val="0"/>
          <w:sz w:val="24"/>
          <w:szCs w:val="24"/>
        </w:rPr>
        <w:t>-</w:t>
      </w:r>
      <w:r>
        <w:rPr>
          <w:rFonts w:eastAsia="黑体" w:hint="eastAsia"/>
          <w:kern w:val="0"/>
          <w:sz w:val="24"/>
          <w:szCs w:val="24"/>
        </w:rPr>
        <w:t>XX</w:t>
      </w:r>
      <w:r>
        <w:rPr>
          <w:rFonts w:eastAsia="黑体"/>
          <w:kern w:val="0"/>
          <w:sz w:val="24"/>
          <w:szCs w:val="24"/>
        </w:rPr>
        <w:t>-</w:t>
      </w:r>
      <w:r>
        <w:rPr>
          <w:rFonts w:eastAsia="黑体" w:hint="eastAsia"/>
          <w:kern w:val="0"/>
          <w:sz w:val="24"/>
          <w:szCs w:val="24"/>
        </w:rPr>
        <w:t>XX</w:t>
      </w:r>
      <w:r>
        <w:rPr>
          <w:rFonts w:eastAsia="黑体"/>
          <w:bCs/>
          <w:kern w:val="0"/>
          <w:sz w:val="24"/>
          <w:szCs w:val="24"/>
        </w:rPr>
        <w:t>发布</w:t>
      </w:r>
      <w:r>
        <w:rPr>
          <w:rFonts w:eastAsia="黑体"/>
          <w:bCs/>
          <w:kern w:val="0"/>
          <w:sz w:val="24"/>
          <w:szCs w:val="24"/>
        </w:rPr>
        <w:t xml:space="preserve">    </w:t>
      </w:r>
      <w:r>
        <w:rPr>
          <w:rFonts w:eastAsia="黑体" w:hint="eastAsia"/>
          <w:bCs/>
          <w:kern w:val="0"/>
          <w:sz w:val="24"/>
          <w:szCs w:val="24"/>
        </w:rPr>
        <w:t xml:space="preserve">                 </w:t>
      </w:r>
      <w:r>
        <w:rPr>
          <w:rFonts w:eastAsia="黑体"/>
          <w:bCs/>
          <w:kern w:val="0"/>
          <w:sz w:val="24"/>
          <w:szCs w:val="24"/>
        </w:rPr>
        <w:t xml:space="preserve">    </w:t>
      </w:r>
      <w:r>
        <w:rPr>
          <w:rFonts w:eastAsia="黑体" w:hint="eastAsia"/>
          <w:bCs/>
          <w:kern w:val="0"/>
          <w:sz w:val="24"/>
          <w:szCs w:val="24"/>
        </w:rPr>
        <w:t xml:space="preserve">   </w:t>
      </w:r>
      <w:r>
        <w:rPr>
          <w:rFonts w:eastAsia="黑体"/>
          <w:bCs/>
          <w:kern w:val="0"/>
          <w:sz w:val="24"/>
          <w:szCs w:val="24"/>
        </w:rPr>
        <w:t xml:space="preserve">               </w:t>
      </w:r>
      <w:r>
        <w:rPr>
          <w:rFonts w:eastAsia="黑体"/>
          <w:kern w:val="0"/>
          <w:sz w:val="24"/>
          <w:szCs w:val="24"/>
        </w:rPr>
        <w:t>20</w:t>
      </w:r>
      <w:r>
        <w:rPr>
          <w:rFonts w:eastAsia="黑体" w:hint="eastAsia"/>
          <w:kern w:val="0"/>
          <w:sz w:val="24"/>
          <w:szCs w:val="24"/>
        </w:rPr>
        <w:t>XX</w:t>
      </w:r>
      <w:r>
        <w:rPr>
          <w:rFonts w:eastAsia="黑体"/>
          <w:kern w:val="0"/>
          <w:sz w:val="24"/>
          <w:szCs w:val="24"/>
        </w:rPr>
        <w:t>-</w:t>
      </w:r>
      <w:r>
        <w:rPr>
          <w:rFonts w:eastAsia="黑体" w:hint="eastAsia"/>
          <w:kern w:val="0"/>
          <w:sz w:val="24"/>
          <w:szCs w:val="24"/>
        </w:rPr>
        <w:t>XX</w:t>
      </w:r>
      <w:r>
        <w:rPr>
          <w:rFonts w:eastAsia="黑体"/>
          <w:kern w:val="0"/>
          <w:sz w:val="24"/>
          <w:szCs w:val="24"/>
        </w:rPr>
        <w:t>-</w:t>
      </w:r>
      <w:r>
        <w:rPr>
          <w:rFonts w:eastAsia="黑体" w:hint="eastAsia"/>
          <w:kern w:val="0"/>
          <w:sz w:val="24"/>
          <w:szCs w:val="24"/>
        </w:rPr>
        <w:t>XX</w:t>
      </w:r>
      <w:r>
        <w:rPr>
          <w:rFonts w:eastAsia="黑体"/>
          <w:bCs/>
          <w:kern w:val="0"/>
          <w:sz w:val="24"/>
          <w:szCs w:val="24"/>
        </w:rPr>
        <w:t>实施</w:t>
      </w:r>
    </w:p>
    <w:p w:rsidR="00630F26" w:rsidRDefault="00DF35FF">
      <w:pPr>
        <w:tabs>
          <w:tab w:val="left" w:pos="8364"/>
        </w:tabs>
        <w:ind w:rightChars="337" w:right="708"/>
        <w:jc w:val="center"/>
        <w:rPr>
          <w:rFonts w:ascii="黑体" w:eastAsia="黑体" w:hAnsi="黑体"/>
          <w:sz w:val="28"/>
        </w:rPr>
        <w:sectPr w:rsidR="00630F26">
          <w:headerReference w:type="default" r:id="rId11"/>
          <w:footerReference w:type="default" r:id="rId12"/>
          <w:headerReference w:type="first" r:id="rId13"/>
          <w:pgSz w:w="11905" w:h="16838"/>
          <w:pgMar w:top="1417" w:right="1417" w:bottom="1417" w:left="1417" w:header="851" w:footer="992" w:gutter="0"/>
          <w:pgNumType w:fmt="upperRoman" w:start="1"/>
          <w:cols w:space="0"/>
          <w:docGrid w:type="lines" w:linePitch="318"/>
        </w:sectPr>
      </w:pPr>
      <w:r>
        <w:rPr>
          <w:rFonts w:hint="eastAsia"/>
          <w:b/>
          <w:spacing w:val="60"/>
          <w:w w:val="120"/>
          <w:sz w:val="32"/>
        </w:rPr>
        <w:t>江苏省市场监督管理局</w:t>
      </w:r>
      <w:r>
        <w:rPr>
          <w:rFonts w:hint="eastAsia"/>
        </w:rPr>
        <w:t xml:space="preserve">  </w:t>
      </w:r>
      <w:r>
        <w:rPr>
          <w:rFonts w:ascii="黑体" w:eastAsia="黑体" w:hAnsi="黑体" w:hint="eastAsia"/>
          <w:sz w:val="28"/>
        </w:rPr>
        <w:t>发</w:t>
      </w:r>
      <w:r>
        <w:rPr>
          <w:rFonts w:ascii="黑体" w:eastAsia="黑体" w:hAnsi="黑体" w:hint="eastAsia"/>
          <w:sz w:val="28"/>
        </w:rPr>
        <w:t xml:space="preserve"> </w:t>
      </w:r>
      <w:r>
        <w:rPr>
          <w:rFonts w:ascii="黑体" w:eastAsia="黑体" w:hAnsi="黑体" w:hint="eastAsia"/>
          <w:sz w:val="28"/>
        </w:rPr>
        <w:t>布</w:t>
      </w:r>
    </w:p>
    <w:p w:rsidR="00630F26" w:rsidRDefault="00630F26">
      <w:pPr>
        <w:spacing w:line="520" w:lineRule="exact"/>
        <w:jc w:val="left"/>
        <w:outlineLvl w:val="0"/>
        <w:rPr>
          <w:rFonts w:ascii="黑体" w:eastAsia="黑体" w:hAnsi="黑体"/>
          <w:sz w:val="44"/>
          <w:szCs w:val="44"/>
        </w:rPr>
      </w:pPr>
    </w:p>
    <w:p w:rsidR="00630F26" w:rsidRDefault="00DF35FF">
      <w:pPr>
        <w:spacing w:line="520" w:lineRule="exact"/>
        <w:ind w:firstLineChars="100" w:firstLine="442"/>
        <w:jc w:val="left"/>
        <w:outlineLvl w:val="0"/>
        <w:rPr>
          <w:rFonts w:ascii="黑体" w:eastAsia="黑体" w:hAnsi="黑体"/>
          <w:sz w:val="44"/>
          <w:szCs w:val="44"/>
        </w:rPr>
      </w:pPr>
      <w:r>
        <w:rPr>
          <w:rFonts w:ascii="黑体" w:eastAsia="黑体"/>
          <w:b/>
          <w:kern w:val="0"/>
          <w:sz w:val="44"/>
          <w:szCs w:val="44"/>
        </w:rPr>
        <w:pict>
          <v:roundrect id="圆角矩形 6" o:spid="_x0000_s1043" style="position:absolute;left:0;text-align:left;margin-left:281.6pt;margin-top:4.3pt;width:154.95pt;height:1in;z-index:-251649024;mso-wrap-distance-left:9pt;mso-wrap-distance-right:9pt;mso-width-relative:page;mso-height-relative:page" arcsize="10923f" wrapcoords="20843 -2 748 0 0 1611 0 3600 0 18000 0 19988 748 21600 20843 21602 756 21602 20851 21600 21600 19988 21600 18000 21600 3600 21600 1611 20851 0 756 -2 20843 -2" o:gfxdata="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1Z4cDVAAAACgEAAA8AAAAAAAAAAQAgAAAAIgAAAGRycy9kb3ducmV2LnhtbFBLAQIU&#10;ABQAAAAIAIdO4kAtrjBMLwIAAGIEAAAOAAAAAAAAAAEAIAAAACQBAABkcnMvZTJvRG9jLnhtbFBL&#10;BQYAAAAABgAGAFkBAADFBQAAAAA=&#10;" strokeweight="1.5pt">
            <v:stroke dashstyle="dash"/>
            <v:textbox>
              <w:txbxContent>
                <w:p w:rsidR="00630F26" w:rsidRDefault="00DF35FF" w:rsidP="00500A7E">
                  <w:pPr>
                    <w:spacing w:beforeLines="50" w:before="159"/>
                    <w:ind w:leftChars="-52" w:left="17" w:rightChars="-83" w:right="-174" w:hangingChars="45" w:hanging="126"/>
                    <w:jc w:val="center"/>
                    <w:rPr>
                      <w:rFonts w:eastAsia="黑体"/>
                      <w:sz w:val="28"/>
                    </w:rPr>
                  </w:pPr>
                  <w:r>
                    <w:rPr>
                      <w:rFonts w:eastAsia="黑体"/>
                      <w:sz w:val="28"/>
                    </w:rPr>
                    <w:t>JJF(</w:t>
                  </w:r>
                  <w:r>
                    <w:rPr>
                      <w:rFonts w:eastAsia="黑体"/>
                      <w:sz w:val="28"/>
                    </w:rPr>
                    <w:t>苏</w:t>
                  </w:r>
                  <w:r>
                    <w:rPr>
                      <w:rFonts w:eastAsia="黑体"/>
                      <w:sz w:val="28"/>
                    </w:rPr>
                    <w:t>)</w:t>
                  </w:r>
                  <w:r>
                    <w:rPr>
                      <w:rFonts w:eastAsia="黑体" w:hint="eastAsia"/>
                      <w:sz w:val="28"/>
                    </w:rPr>
                    <w:t>XXX</w:t>
                  </w:r>
                  <w:r>
                    <w:rPr>
                      <w:rFonts w:eastAsia="黑体"/>
                      <w:sz w:val="28"/>
                    </w:rPr>
                    <w:t xml:space="preserve"> — </w:t>
                  </w:r>
                  <w:r>
                    <w:rPr>
                      <w:rFonts w:eastAsia="黑体" w:hint="eastAsia"/>
                      <w:sz w:val="28"/>
                    </w:rPr>
                    <w:t>20XX</w:t>
                  </w:r>
                </w:p>
              </w:txbxContent>
            </v:textbox>
            <w10:wrap type="tight"/>
          </v:roundrect>
        </w:pict>
      </w:r>
      <w:r>
        <w:rPr>
          <w:rFonts w:ascii="黑体" w:eastAsia="黑体" w:hAnsi="黑体" w:hint="eastAsia"/>
          <w:sz w:val="44"/>
          <w:szCs w:val="44"/>
        </w:rPr>
        <w:t>同心度检测仪校准规范</w:t>
      </w:r>
    </w:p>
    <w:p w:rsidR="00630F26" w:rsidRDefault="00DF35FF">
      <w:pPr>
        <w:ind w:firstLineChars="300" w:firstLine="840"/>
        <w:jc w:val="left"/>
        <w:rPr>
          <w:rFonts w:eastAsia="黑体"/>
          <w:sz w:val="28"/>
          <w:szCs w:val="28"/>
        </w:rPr>
      </w:pPr>
      <w:r>
        <w:rPr>
          <w:rFonts w:eastAsia="黑体"/>
          <w:sz w:val="28"/>
          <w:szCs w:val="28"/>
        </w:rPr>
        <w:t xml:space="preserve">Calibration Specification for </w:t>
      </w:r>
    </w:p>
    <w:p w:rsidR="00630F26" w:rsidRDefault="00DF35FF">
      <w:pPr>
        <w:ind w:firstLineChars="400" w:firstLine="1120"/>
        <w:jc w:val="left"/>
        <w:rPr>
          <w:rFonts w:eastAsia="黑体"/>
          <w:sz w:val="28"/>
          <w:szCs w:val="28"/>
        </w:rPr>
      </w:pPr>
      <w:r>
        <w:rPr>
          <w:rFonts w:eastAsia="黑体"/>
          <w:sz w:val="28"/>
          <w:szCs w:val="28"/>
        </w:rPr>
        <w:t>Concentricity Testers</w:t>
      </w:r>
    </w:p>
    <w:p w:rsidR="00630F26" w:rsidRDefault="00DF35FF">
      <w:r>
        <w:pict>
          <v:line id="Line 3" o:spid="_x0000_s1039" style="position:absolute;left:0;text-align:left;flip:y;z-index:251663360;mso-width-relative:page;mso-height-relative:page" from="0,10pt" to="476.5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"/>
        </w:pict>
      </w:r>
    </w:p>
    <w:p w:rsidR="00630F26" w:rsidRDefault="00DF35FF">
      <w:pPr>
        <w:pStyle w:val="ae"/>
        <w:ind w:firstLineChars="200" w:firstLine="560"/>
        <w:rPr>
          <w:rFonts w:ascii="仿宋_GB2312" w:eastAsia="仿宋_GB2312"/>
          <w:szCs w:val="28"/>
        </w:rPr>
      </w:pPr>
      <w:r>
        <w:rPr>
          <w:rFonts w:ascii="Times New Roman" w:hAnsi="Times New Roman"/>
          <w:sz w:val="28"/>
          <w:szCs w:val="28"/>
        </w:rPr>
        <w:t>本规范经江苏省市场监督管理局于</w:t>
      </w:r>
      <w:r>
        <w:rPr>
          <w:rFonts w:ascii="Times New Roman" w:hAnsi="Times New Roman"/>
          <w:sz w:val="28"/>
          <w:szCs w:val="28"/>
        </w:rPr>
        <w:t>20</w:t>
      </w:r>
      <w:r>
        <w:rPr>
          <w:rFonts w:ascii="Times New Roman" w:hAnsi="Times New Roman" w:hint="eastAsia"/>
          <w:sz w:val="28"/>
          <w:szCs w:val="28"/>
        </w:rPr>
        <w:t>2X</w:t>
      </w:r>
      <w:r>
        <w:rPr>
          <w:rFonts w:ascii="Times New Roman" w:hAnsi="Times New Roman"/>
          <w:sz w:val="28"/>
          <w:szCs w:val="28"/>
        </w:rPr>
        <w:t>年</w:t>
      </w:r>
      <w:r>
        <w:rPr>
          <w:rFonts w:ascii="Times New Roman" w:hAnsi="Times New Roman" w:hint="eastAsia"/>
          <w:sz w:val="28"/>
          <w:szCs w:val="28"/>
        </w:rPr>
        <w:t>XX</w:t>
      </w:r>
      <w:r>
        <w:rPr>
          <w:rFonts w:ascii="Times New Roman" w:hAnsi="Times New Roman"/>
          <w:sz w:val="28"/>
          <w:szCs w:val="28"/>
        </w:rPr>
        <w:t>月</w:t>
      </w:r>
      <w:r>
        <w:rPr>
          <w:rFonts w:ascii="Times New Roman" w:hAnsi="Times New Roman" w:hint="eastAsia"/>
          <w:sz w:val="28"/>
          <w:szCs w:val="28"/>
        </w:rPr>
        <w:t>XX</w:t>
      </w:r>
      <w:r>
        <w:rPr>
          <w:rFonts w:ascii="Times New Roman" w:hAnsi="Times New Roman"/>
          <w:sz w:val="28"/>
          <w:szCs w:val="28"/>
        </w:rPr>
        <w:t>日批准，并自</w:t>
      </w:r>
      <w:r>
        <w:rPr>
          <w:rFonts w:ascii="Times New Roman" w:hAnsi="Times New Roman"/>
          <w:sz w:val="28"/>
          <w:szCs w:val="28"/>
        </w:rPr>
        <w:t>20</w:t>
      </w:r>
      <w:r>
        <w:rPr>
          <w:rFonts w:ascii="Times New Roman" w:hAnsi="Times New Roman" w:hint="eastAsia"/>
          <w:sz w:val="28"/>
          <w:szCs w:val="28"/>
        </w:rPr>
        <w:t>2X</w:t>
      </w:r>
      <w:r>
        <w:rPr>
          <w:rFonts w:ascii="Times New Roman" w:hAnsi="Times New Roman"/>
          <w:sz w:val="28"/>
          <w:szCs w:val="28"/>
        </w:rPr>
        <w:t>年</w:t>
      </w:r>
      <w:r>
        <w:rPr>
          <w:rFonts w:ascii="Times New Roman" w:hAnsi="Times New Roman" w:hint="eastAsia"/>
          <w:sz w:val="28"/>
          <w:szCs w:val="28"/>
        </w:rPr>
        <w:t>XX</w:t>
      </w:r>
      <w:r>
        <w:rPr>
          <w:rFonts w:ascii="Times New Roman" w:hAnsi="Times New Roman"/>
          <w:sz w:val="28"/>
          <w:szCs w:val="28"/>
        </w:rPr>
        <w:t>月</w:t>
      </w:r>
      <w:r>
        <w:rPr>
          <w:rFonts w:ascii="Times New Roman" w:hAnsi="Times New Roman" w:hint="eastAsia"/>
          <w:sz w:val="28"/>
          <w:szCs w:val="28"/>
        </w:rPr>
        <w:t>XX</w:t>
      </w:r>
      <w:r>
        <w:rPr>
          <w:rFonts w:ascii="Times New Roman" w:hAnsi="Times New Roman"/>
          <w:sz w:val="28"/>
          <w:szCs w:val="28"/>
        </w:rPr>
        <w:t>日起施行。</w:t>
      </w:r>
    </w:p>
    <w:p w:rsidR="00630F26" w:rsidRDefault="00630F26"/>
    <w:p w:rsidR="00630F26" w:rsidRDefault="00630F26">
      <w:pPr>
        <w:pStyle w:val="ae"/>
        <w:rPr>
          <w:rFonts w:ascii="仿宋_GB2312" w:eastAsia="仿宋_GB2312"/>
          <w:szCs w:val="28"/>
        </w:rPr>
      </w:pPr>
    </w:p>
    <w:p w:rsidR="00630F26" w:rsidRDefault="00630F26">
      <w:pPr>
        <w:pStyle w:val="ae"/>
      </w:pPr>
    </w:p>
    <w:p w:rsidR="00630F26" w:rsidRDefault="00630F26">
      <w:pPr>
        <w:pStyle w:val="ae"/>
      </w:pPr>
    </w:p>
    <w:p w:rsidR="00630F26" w:rsidRDefault="00630F26">
      <w:pPr>
        <w:pStyle w:val="ae"/>
      </w:pPr>
    </w:p>
    <w:p w:rsidR="00630F26" w:rsidRDefault="00630F26">
      <w:pPr>
        <w:pStyle w:val="ae"/>
      </w:pPr>
    </w:p>
    <w:p w:rsidR="00630F26" w:rsidRDefault="00630F26">
      <w:pPr>
        <w:pStyle w:val="ae"/>
      </w:pPr>
    </w:p>
    <w:p w:rsidR="00630F26" w:rsidRDefault="00630F26">
      <w:pPr>
        <w:pStyle w:val="ae"/>
      </w:pPr>
    </w:p>
    <w:p w:rsidR="00630F26" w:rsidRDefault="00630F26">
      <w:pPr>
        <w:pStyle w:val="ae"/>
      </w:pPr>
    </w:p>
    <w:p w:rsidR="00630F26" w:rsidRDefault="00DF35FF">
      <w:pPr>
        <w:pStyle w:val="ae"/>
        <w:ind w:leftChars="600" w:left="1260"/>
        <w:jc w:val="left"/>
        <w:rPr>
          <w:rFonts w:hAnsi="宋体"/>
          <w:sz w:val="28"/>
          <w:szCs w:val="24"/>
        </w:rPr>
      </w:pPr>
      <w:r>
        <w:rPr>
          <w:rFonts w:ascii="黑体" w:eastAsia="黑体"/>
          <w:spacing w:val="91"/>
          <w:sz w:val="28"/>
        </w:rPr>
        <w:t>归口单</w:t>
      </w:r>
      <w:r>
        <w:rPr>
          <w:rFonts w:ascii="黑体" w:eastAsia="黑体"/>
          <w:sz w:val="28"/>
        </w:rPr>
        <w:t>位：</w:t>
      </w:r>
      <w:r>
        <w:rPr>
          <w:rFonts w:asciiTheme="majorEastAsia" w:eastAsiaTheme="majorEastAsia" w:hAnsiTheme="majorEastAsia"/>
          <w:sz w:val="28"/>
        </w:rPr>
        <w:t>江苏省市场监督管理局</w:t>
      </w:r>
    </w:p>
    <w:p w:rsidR="00630F26" w:rsidRDefault="00DF35FF">
      <w:pPr>
        <w:pStyle w:val="ae"/>
        <w:ind w:leftChars="600" w:left="1260"/>
        <w:jc w:val="left"/>
        <w:rPr>
          <w:rFonts w:hAnsi="宋体"/>
          <w:sz w:val="28"/>
          <w:szCs w:val="24"/>
        </w:rPr>
      </w:pPr>
      <w:r>
        <w:rPr>
          <w:rFonts w:ascii="黑体" w:eastAsia="黑体"/>
          <w:sz w:val="28"/>
        </w:rPr>
        <w:t>主要起草单位：</w:t>
      </w:r>
      <w:r w:rsidR="00500A7E">
        <w:rPr>
          <w:rFonts w:hAnsi="宋体"/>
          <w:sz w:val="28"/>
          <w:szCs w:val="24"/>
        </w:rPr>
        <w:t>无锡市计量测试院</w:t>
      </w:r>
    </w:p>
    <w:p w:rsidR="00630F26" w:rsidRDefault="00DF35FF">
      <w:pPr>
        <w:pStyle w:val="ae"/>
        <w:ind w:leftChars="600" w:left="1260"/>
        <w:jc w:val="left"/>
        <w:rPr>
          <w:rFonts w:hAnsi="宋体"/>
          <w:sz w:val="28"/>
          <w:szCs w:val="24"/>
        </w:rPr>
      </w:pPr>
      <w:r>
        <w:rPr>
          <w:rFonts w:hAnsi="宋体" w:hint="eastAsia"/>
          <w:sz w:val="28"/>
          <w:szCs w:val="24"/>
        </w:rPr>
        <w:t xml:space="preserve">              </w:t>
      </w:r>
      <w:r>
        <w:rPr>
          <w:rFonts w:hAnsi="宋体" w:hint="eastAsia"/>
          <w:color w:val="000000" w:themeColor="text1"/>
          <w:sz w:val="28"/>
        </w:rPr>
        <w:t>中国合格评定国家认可中心</w:t>
      </w:r>
    </w:p>
    <w:p w:rsidR="00630F26" w:rsidRDefault="00DF35FF">
      <w:pPr>
        <w:pStyle w:val="ae"/>
        <w:ind w:leftChars="600" w:left="1260"/>
        <w:jc w:val="left"/>
        <w:rPr>
          <w:rFonts w:hAnsi="宋体"/>
          <w:sz w:val="28"/>
          <w:szCs w:val="24"/>
        </w:rPr>
      </w:pPr>
      <w:r>
        <w:rPr>
          <w:rFonts w:ascii="黑体" w:eastAsia="黑体"/>
          <w:sz w:val="28"/>
        </w:rPr>
        <w:t>参加起草单位：</w:t>
      </w:r>
      <w:r>
        <w:rPr>
          <w:rFonts w:hAnsi="宋体" w:hint="eastAsia"/>
          <w:sz w:val="28"/>
          <w:szCs w:val="24"/>
        </w:rPr>
        <w:t>江苏省计量科学研究院</w:t>
      </w:r>
    </w:p>
    <w:p w:rsidR="00630F26" w:rsidRDefault="00DF35FF">
      <w:pPr>
        <w:pStyle w:val="ae"/>
        <w:ind w:leftChars="600" w:left="1260"/>
        <w:jc w:val="left"/>
        <w:rPr>
          <w:rFonts w:ascii="黑体" w:eastAsia="黑体"/>
          <w:sz w:val="28"/>
        </w:rPr>
      </w:pPr>
      <w:r>
        <w:rPr>
          <w:rFonts w:hAnsi="宋体" w:hint="eastAsia"/>
          <w:sz w:val="28"/>
          <w:szCs w:val="24"/>
        </w:rPr>
        <w:t xml:space="preserve">              </w:t>
      </w:r>
      <w:r>
        <w:rPr>
          <w:rFonts w:hAnsi="宋体" w:hint="eastAsia"/>
          <w:sz w:val="28"/>
          <w:szCs w:val="24"/>
        </w:rPr>
        <w:t>宜兴市产品质量和食品安全检验检测中心</w:t>
      </w:r>
    </w:p>
    <w:p w:rsidR="00630F26" w:rsidRDefault="00630F26">
      <w:pPr>
        <w:pStyle w:val="ae"/>
        <w:rPr>
          <w:rFonts w:ascii="黑体" w:eastAsia="黑体"/>
          <w:sz w:val="21"/>
        </w:rPr>
      </w:pPr>
    </w:p>
    <w:p w:rsidR="00630F26" w:rsidRDefault="00630F26">
      <w:pPr>
        <w:pStyle w:val="ae"/>
        <w:rPr>
          <w:rFonts w:ascii="黑体" w:eastAsia="黑体"/>
          <w:sz w:val="21"/>
        </w:rPr>
      </w:pPr>
    </w:p>
    <w:p w:rsidR="00630F26" w:rsidRDefault="00630F26">
      <w:pPr>
        <w:pStyle w:val="ae"/>
        <w:rPr>
          <w:rFonts w:ascii="黑体" w:eastAsia="黑体"/>
          <w:sz w:val="21"/>
        </w:rPr>
      </w:pPr>
    </w:p>
    <w:p w:rsidR="00630F26" w:rsidRDefault="00630F26">
      <w:pPr>
        <w:pStyle w:val="ae"/>
        <w:rPr>
          <w:rFonts w:ascii="黑体" w:eastAsia="黑体"/>
          <w:sz w:val="21"/>
        </w:rPr>
      </w:pPr>
    </w:p>
    <w:p w:rsidR="00630F26" w:rsidRDefault="00630F26">
      <w:pPr>
        <w:pStyle w:val="ae"/>
        <w:rPr>
          <w:rFonts w:ascii="黑体" w:eastAsia="黑体"/>
          <w:sz w:val="21"/>
        </w:rPr>
      </w:pPr>
    </w:p>
    <w:p w:rsidR="00630F26" w:rsidRDefault="00630F26">
      <w:pPr>
        <w:pStyle w:val="ae"/>
        <w:rPr>
          <w:rFonts w:ascii="黑体" w:eastAsia="黑体"/>
          <w:sz w:val="21"/>
        </w:rPr>
      </w:pPr>
    </w:p>
    <w:p w:rsidR="00630F26" w:rsidRDefault="00630F26">
      <w:pPr>
        <w:pStyle w:val="ae"/>
        <w:rPr>
          <w:rFonts w:ascii="黑体" w:eastAsia="黑体"/>
          <w:sz w:val="21"/>
        </w:rPr>
      </w:pPr>
    </w:p>
    <w:p w:rsidR="00630F26" w:rsidRDefault="00630F26">
      <w:pPr>
        <w:pStyle w:val="ae"/>
        <w:rPr>
          <w:rFonts w:ascii="黑体" w:eastAsia="黑体"/>
          <w:sz w:val="21"/>
        </w:rPr>
      </w:pPr>
    </w:p>
    <w:p w:rsidR="00630F26" w:rsidRDefault="00630F26">
      <w:pPr>
        <w:pStyle w:val="ae"/>
        <w:rPr>
          <w:rFonts w:ascii="黑体" w:eastAsia="黑体"/>
          <w:sz w:val="21"/>
        </w:rPr>
      </w:pPr>
    </w:p>
    <w:p w:rsidR="00630F26" w:rsidRDefault="00630F26">
      <w:pPr>
        <w:pStyle w:val="ae"/>
        <w:rPr>
          <w:rFonts w:ascii="黑体" w:eastAsia="黑体"/>
          <w:sz w:val="21"/>
        </w:rPr>
      </w:pPr>
    </w:p>
    <w:p w:rsidR="00630F26" w:rsidRDefault="00630F26">
      <w:pPr>
        <w:pStyle w:val="ae"/>
        <w:rPr>
          <w:rFonts w:ascii="黑体" w:eastAsia="黑体"/>
          <w:sz w:val="21"/>
        </w:rPr>
      </w:pPr>
    </w:p>
    <w:p w:rsidR="00630F26" w:rsidRDefault="00DF35FF">
      <w:pPr>
        <w:pStyle w:val="ae"/>
        <w:rPr>
          <w:sz w:val="28"/>
          <w:szCs w:val="28"/>
        </w:rPr>
        <w:sectPr w:rsidR="00630F26">
          <w:headerReference w:type="default" r:id="rId14"/>
          <w:footerReference w:type="default" r:id="rId15"/>
          <w:pgSz w:w="11905" w:h="16838"/>
          <w:pgMar w:top="1417" w:right="1417" w:bottom="1417" w:left="1417" w:header="851" w:footer="992" w:gutter="0"/>
          <w:pgNumType w:fmt="upperRoman" w:start="1"/>
          <w:cols w:space="0"/>
          <w:docGrid w:type="lines" w:linePitch="318"/>
        </w:sectPr>
      </w:pPr>
      <w:r>
        <w:rPr>
          <w:sz w:val="28"/>
          <w:szCs w:val="28"/>
        </w:rPr>
        <w:t>本规范委托江苏省</w:t>
      </w:r>
      <w:r>
        <w:rPr>
          <w:rFonts w:hint="eastAsia"/>
          <w:sz w:val="28"/>
          <w:szCs w:val="28"/>
        </w:rPr>
        <w:t>几何量</w:t>
      </w:r>
      <w:r>
        <w:rPr>
          <w:sz w:val="28"/>
          <w:szCs w:val="28"/>
        </w:rPr>
        <w:t>计量专业技术委员会负责解释</w:t>
      </w:r>
    </w:p>
    <w:p w:rsidR="00630F26" w:rsidRDefault="00630F26">
      <w:pPr>
        <w:pStyle w:val="ae"/>
        <w:rPr>
          <w:sz w:val="28"/>
          <w:szCs w:val="28"/>
        </w:rPr>
      </w:pPr>
    </w:p>
    <w:p w:rsidR="00630F26" w:rsidRDefault="00630F26">
      <w:pPr>
        <w:pStyle w:val="ae"/>
        <w:rPr>
          <w:sz w:val="28"/>
          <w:szCs w:val="28"/>
        </w:rPr>
      </w:pPr>
    </w:p>
    <w:p w:rsidR="00630F26" w:rsidRDefault="00630F26">
      <w:pPr>
        <w:pStyle w:val="ae"/>
        <w:rPr>
          <w:sz w:val="28"/>
          <w:szCs w:val="28"/>
        </w:rPr>
      </w:pPr>
    </w:p>
    <w:p w:rsidR="00630F26" w:rsidRDefault="00630F26">
      <w:pPr>
        <w:outlineLvl w:val="0"/>
        <w:rPr>
          <w:rFonts w:ascii="黑体" w:eastAsia="黑体"/>
          <w:b/>
          <w:sz w:val="28"/>
        </w:rPr>
      </w:pPr>
    </w:p>
    <w:p w:rsidR="00630F26" w:rsidRDefault="00630F26">
      <w:pPr>
        <w:outlineLvl w:val="0"/>
        <w:rPr>
          <w:rFonts w:ascii="黑体" w:eastAsia="黑体"/>
          <w:b/>
          <w:sz w:val="28"/>
        </w:rPr>
      </w:pPr>
    </w:p>
    <w:p w:rsidR="00630F26" w:rsidRDefault="00DF35FF">
      <w:pPr>
        <w:spacing w:line="700" w:lineRule="exact"/>
        <w:ind w:leftChars="704" w:left="1478"/>
        <w:rPr>
          <w:rFonts w:ascii="黑体" w:eastAsia="黑体"/>
          <w:color w:val="000000" w:themeColor="text1"/>
          <w:sz w:val="28"/>
        </w:rPr>
      </w:pPr>
      <w:r>
        <w:rPr>
          <w:rFonts w:ascii="黑体" w:eastAsia="黑体" w:hint="eastAsia"/>
          <w:color w:val="000000" w:themeColor="text1"/>
          <w:sz w:val="28"/>
        </w:rPr>
        <w:t>本规范主要起草人：</w:t>
      </w:r>
    </w:p>
    <w:p w:rsidR="00630F26" w:rsidRDefault="00DF35FF">
      <w:pPr>
        <w:spacing w:line="700" w:lineRule="exact"/>
        <w:ind w:leftChars="704" w:left="1478" w:firstLineChars="500" w:firstLine="1400"/>
        <w:rPr>
          <w:rFonts w:ascii="宋体" w:hAnsi="宋体"/>
          <w:color w:val="000000" w:themeColor="text1"/>
          <w:sz w:val="28"/>
        </w:rPr>
      </w:pPr>
      <w:r>
        <w:rPr>
          <w:rFonts w:ascii="宋体" w:hAnsi="宋体" w:hint="eastAsia"/>
          <w:color w:val="000000" w:themeColor="text1"/>
          <w:sz w:val="28"/>
        </w:rPr>
        <w:t>王树刚（</w:t>
      </w:r>
      <w:r w:rsidR="00500A7E">
        <w:rPr>
          <w:rFonts w:ascii="宋体" w:hAnsi="宋体" w:hint="eastAsia"/>
          <w:color w:val="000000" w:themeColor="text1"/>
          <w:sz w:val="28"/>
        </w:rPr>
        <w:t>无锡市计量测试院</w:t>
      </w:r>
      <w:r>
        <w:rPr>
          <w:rFonts w:ascii="宋体" w:hAnsi="宋体" w:hint="eastAsia"/>
          <w:color w:val="000000" w:themeColor="text1"/>
          <w:sz w:val="28"/>
        </w:rPr>
        <w:t>）</w:t>
      </w:r>
    </w:p>
    <w:p w:rsidR="00630F26" w:rsidRDefault="00DF35FF">
      <w:pPr>
        <w:pStyle w:val="ae"/>
        <w:spacing w:line="700" w:lineRule="exact"/>
        <w:ind w:leftChars="704" w:left="1478" w:firstLineChars="500" w:firstLine="1400"/>
        <w:rPr>
          <w:rFonts w:hAnsi="宋体"/>
          <w:color w:val="000000" w:themeColor="text1"/>
          <w:sz w:val="28"/>
        </w:rPr>
      </w:pPr>
      <w:r>
        <w:rPr>
          <w:rFonts w:hAnsi="宋体" w:hint="eastAsia"/>
          <w:color w:val="000000" w:themeColor="text1"/>
          <w:sz w:val="28"/>
        </w:rPr>
        <w:t>刘渊伟（</w:t>
      </w:r>
      <w:r w:rsidR="00500A7E">
        <w:rPr>
          <w:rFonts w:hAnsi="宋体" w:hint="eastAsia"/>
          <w:color w:val="000000" w:themeColor="text1"/>
          <w:sz w:val="28"/>
        </w:rPr>
        <w:t>无锡市计量测试院</w:t>
      </w:r>
      <w:r>
        <w:rPr>
          <w:rFonts w:hAnsi="宋体" w:hint="eastAsia"/>
          <w:color w:val="000000" w:themeColor="text1"/>
          <w:sz w:val="28"/>
        </w:rPr>
        <w:t>）</w:t>
      </w:r>
    </w:p>
    <w:p w:rsidR="00630F26" w:rsidRDefault="00DF35FF">
      <w:pPr>
        <w:pStyle w:val="ae"/>
        <w:spacing w:line="700" w:lineRule="exact"/>
        <w:ind w:leftChars="704" w:left="1478" w:firstLineChars="500" w:firstLine="1400"/>
        <w:rPr>
          <w:rFonts w:hAnsi="宋体"/>
          <w:color w:val="000000" w:themeColor="text1"/>
          <w:sz w:val="28"/>
        </w:rPr>
      </w:pPr>
      <w:r>
        <w:rPr>
          <w:rFonts w:hAnsi="宋体" w:hint="eastAsia"/>
          <w:color w:val="000000" w:themeColor="text1"/>
          <w:sz w:val="28"/>
        </w:rPr>
        <w:t>王</w:t>
      </w:r>
      <w:r>
        <w:rPr>
          <w:rFonts w:hAnsi="宋体" w:hint="eastAsia"/>
          <w:color w:val="000000" w:themeColor="text1"/>
          <w:sz w:val="28"/>
        </w:rPr>
        <w:t xml:space="preserve">  </w:t>
      </w:r>
      <w:r>
        <w:rPr>
          <w:rFonts w:hAnsi="宋体" w:hint="eastAsia"/>
          <w:color w:val="000000" w:themeColor="text1"/>
          <w:sz w:val="28"/>
        </w:rPr>
        <w:t>宁（中国合格评定国家认可中心）</w:t>
      </w:r>
    </w:p>
    <w:p w:rsidR="00630F26" w:rsidRDefault="00DF35FF">
      <w:pPr>
        <w:pStyle w:val="ae"/>
        <w:spacing w:line="700" w:lineRule="exact"/>
        <w:ind w:leftChars="704" w:left="1478" w:firstLineChars="500" w:firstLine="1400"/>
        <w:rPr>
          <w:rFonts w:hAnsi="宋体"/>
          <w:color w:val="000000" w:themeColor="text1"/>
          <w:sz w:val="28"/>
        </w:rPr>
      </w:pPr>
      <w:r>
        <w:rPr>
          <w:rFonts w:hAnsi="宋体"/>
          <w:color w:val="000000" w:themeColor="text1"/>
          <w:sz w:val="28"/>
        </w:rPr>
        <w:t>董良海（</w:t>
      </w:r>
      <w:r w:rsidR="00500A7E">
        <w:rPr>
          <w:rFonts w:hAnsi="宋体"/>
          <w:color w:val="000000" w:themeColor="text1"/>
          <w:sz w:val="28"/>
        </w:rPr>
        <w:t>无锡市计量测试院</w:t>
      </w:r>
      <w:r>
        <w:rPr>
          <w:rFonts w:hAnsi="宋体"/>
          <w:color w:val="000000" w:themeColor="text1"/>
          <w:sz w:val="28"/>
        </w:rPr>
        <w:t>）</w:t>
      </w:r>
      <w:bookmarkStart w:id="0" w:name="_GoBack"/>
      <w:bookmarkEnd w:id="0"/>
    </w:p>
    <w:p w:rsidR="00630F26" w:rsidRDefault="00DF35FF">
      <w:pPr>
        <w:spacing w:line="700" w:lineRule="exact"/>
        <w:ind w:leftChars="704" w:left="1478" w:firstLineChars="300" w:firstLine="840"/>
        <w:rPr>
          <w:rFonts w:ascii="黑体" w:eastAsia="黑体"/>
          <w:color w:val="000000" w:themeColor="text1"/>
          <w:sz w:val="28"/>
        </w:rPr>
      </w:pPr>
      <w:r>
        <w:rPr>
          <w:rFonts w:ascii="黑体" w:eastAsia="黑体" w:hint="eastAsia"/>
          <w:color w:val="000000" w:themeColor="text1"/>
          <w:sz w:val="28"/>
        </w:rPr>
        <w:t>参与起草人：</w:t>
      </w:r>
    </w:p>
    <w:p w:rsidR="00630F26" w:rsidRDefault="00DF35FF">
      <w:pPr>
        <w:pStyle w:val="ae"/>
        <w:spacing w:line="700" w:lineRule="exact"/>
        <w:ind w:leftChars="704" w:left="1478" w:firstLineChars="500" w:firstLine="1400"/>
        <w:rPr>
          <w:rFonts w:hAnsi="宋体"/>
          <w:color w:val="000000" w:themeColor="text1"/>
          <w:sz w:val="28"/>
        </w:rPr>
      </w:pPr>
      <w:r>
        <w:rPr>
          <w:rFonts w:hAnsi="宋体" w:hint="eastAsia"/>
          <w:color w:val="000000" w:themeColor="text1"/>
          <w:sz w:val="28"/>
        </w:rPr>
        <w:t>秦</w:t>
      </w:r>
      <w:r>
        <w:rPr>
          <w:rFonts w:hAnsi="宋体" w:hint="eastAsia"/>
          <w:color w:val="000000" w:themeColor="text1"/>
          <w:sz w:val="28"/>
        </w:rPr>
        <w:t xml:space="preserve">  </w:t>
      </w:r>
      <w:r>
        <w:rPr>
          <w:rFonts w:hAnsi="宋体" w:hint="eastAsia"/>
          <w:color w:val="000000" w:themeColor="text1"/>
          <w:sz w:val="28"/>
        </w:rPr>
        <w:t>洁（</w:t>
      </w:r>
      <w:r>
        <w:rPr>
          <w:rFonts w:hAnsi="宋体"/>
          <w:color w:val="000000" w:themeColor="text1"/>
          <w:sz w:val="28"/>
        </w:rPr>
        <w:t>江苏省计量科学研究院</w:t>
      </w:r>
      <w:r>
        <w:rPr>
          <w:rFonts w:hAnsi="宋体" w:hint="eastAsia"/>
          <w:color w:val="000000" w:themeColor="text1"/>
          <w:sz w:val="28"/>
        </w:rPr>
        <w:t>）</w:t>
      </w:r>
    </w:p>
    <w:p w:rsidR="00630F26" w:rsidRDefault="00DF35FF">
      <w:pPr>
        <w:spacing w:line="700" w:lineRule="exact"/>
        <w:ind w:leftChars="704" w:left="1478" w:firstLineChars="500" w:firstLine="1400"/>
        <w:rPr>
          <w:rFonts w:ascii="宋体" w:hAnsi="宋体"/>
          <w:color w:val="000000" w:themeColor="text1"/>
          <w:sz w:val="28"/>
        </w:rPr>
      </w:pPr>
      <w:r>
        <w:rPr>
          <w:rFonts w:ascii="宋体" w:hAnsi="宋体" w:hint="eastAsia"/>
          <w:color w:val="000000" w:themeColor="text1"/>
          <w:sz w:val="28"/>
        </w:rPr>
        <w:t>刘亚俊（</w:t>
      </w:r>
      <w:r>
        <w:rPr>
          <w:rFonts w:hAnsi="宋体" w:hint="eastAsia"/>
          <w:sz w:val="28"/>
          <w:szCs w:val="24"/>
        </w:rPr>
        <w:t>宜兴市产品质量和食品安全检验检测中心</w:t>
      </w:r>
      <w:r>
        <w:rPr>
          <w:rFonts w:ascii="宋体" w:hAnsi="宋体" w:hint="eastAsia"/>
          <w:color w:val="000000" w:themeColor="text1"/>
          <w:sz w:val="28"/>
        </w:rPr>
        <w:t>）</w:t>
      </w:r>
    </w:p>
    <w:p w:rsidR="00630F26" w:rsidRDefault="00630F26" w:rsidP="00500A7E">
      <w:pPr>
        <w:spacing w:line="700" w:lineRule="exact"/>
        <w:ind w:firstLineChars="506" w:firstLine="1417"/>
        <w:rPr>
          <w:rFonts w:ascii="宋体" w:hAnsi="宋体"/>
          <w:color w:val="000000" w:themeColor="text1"/>
          <w:sz w:val="28"/>
        </w:rPr>
      </w:pPr>
    </w:p>
    <w:p w:rsidR="00630F26" w:rsidRDefault="00630F26">
      <w:pPr>
        <w:rPr>
          <w:rFonts w:ascii="宋体"/>
          <w:sz w:val="24"/>
        </w:rPr>
      </w:pPr>
    </w:p>
    <w:p w:rsidR="00630F26" w:rsidRDefault="00630F26">
      <w:pPr>
        <w:rPr>
          <w:rFonts w:ascii="宋体"/>
          <w:sz w:val="24"/>
        </w:rPr>
      </w:pPr>
    </w:p>
    <w:p w:rsidR="00630F26" w:rsidRDefault="00630F26">
      <w:pPr>
        <w:rPr>
          <w:rFonts w:ascii="宋体"/>
          <w:sz w:val="24"/>
        </w:rPr>
      </w:pPr>
    </w:p>
    <w:p w:rsidR="00630F26" w:rsidRDefault="00630F26">
      <w:pPr>
        <w:rPr>
          <w:rFonts w:ascii="宋体"/>
          <w:sz w:val="24"/>
        </w:rPr>
      </w:pPr>
    </w:p>
    <w:p w:rsidR="00630F26" w:rsidRDefault="00630F26">
      <w:pPr>
        <w:rPr>
          <w:rFonts w:ascii="宋体"/>
          <w:sz w:val="24"/>
        </w:rPr>
        <w:sectPr w:rsidR="00630F26">
          <w:pgSz w:w="11905" w:h="16838"/>
          <w:pgMar w:top="1417" w:right="1417" w:bottom="1417" w:left="1417" w:header="851" w:footer="992" w:gutter="0"/>
          <w:pgNumType w:fmt="upperRoman" w:start="1"/>
          <w:cols w:space="0"/>
          <w:docGrid w:type="lines" w:linePitch="318"/>
        </w:sectPr>
      </w:pPr>
    </w:p>
    <w:p w:rsidR="00630F26" w:rsidRDefault="00DF35FF">
      <w:pPr>
        <w:jc w:val="center"/>
        <w:rPr>
          <w:rFonts w:ascii="黑体" w:eastAsia="黑体"/>
          <w:b/>
          <w:sz w:val="44"/>
          <w:szCs w:val="44"/>
        </w:rPr>
      </w:pPr>
      <w:r>
        <w:rPr>
          <w:rFonts w:ascii="黑体" w:eastAsia="黑体" w:hint="eastAsia"/>
          <w:b/>
          <w:sz w:val="44"/>
          <w:szCs w:val="44"/>
        </w:rPr>
        <w:lastRenderedPageBreak/>
        <w:t>目</w:t>
      </w:r>
      <w:r>
        <w:rPr>
          <w:rFonts w:ascii="黑体" w:eastAsia="黑体" w:hint="eastAsia"/>
          <w:b/>
          <w:sz w:val="44"/>
          <w:szCs w:val="44"/>
        </w:rPr>
        <w:t xml:space="preserve">    </w:t>
      </w:r>
      <w:r>
        <w:rPr>
          <w:rFonts w:ascii="黑体" w:eastAsia="黑体" w:hint="eastAsia"/>
          <w:b/>
          <w:sz w:val="44"/>
          <w:szCs w:val="44"/>
        </w:rPr>
        <w:t>录</w:t>
      </w:r>
    </w:p>
    <w:p w:rsidR="00630F26" w:rsidRDefault="00DF35FF">
      <w:pPr>
        <w:tabs>
          <w:tab w:val="right" w:leader="dot" w:pos="9030"/>
        </w:tabs>
        <w:spacing w:line="460" w:lineRule="exact"/>
        <w:jc w:val="left"/>
        <w:rPr>
          <w:rFonts w:ascii="宋体"/>
          <w:sz w:val="24"/>
          <w:szCs w:val="24"/>
        </w:rPr>
      </w:pPr>
      <w:r>
        <w:rPr>
          <w:rFonts w:ascii="宋体" w:hint="eastAsia"/>
          <w:sz w:val="24"/>
          <w:szCs w:val="24"/>
        </w:rPr>
        <w:t>引言</w:t>
      </w:r>
      <w:r>
        <w:rPr>
          <w:rFonts w:ascii="宋体" w:hint="eastAsia"/>
          <w:sz w:val="24"/>
          <w:szCs w:val="24"/>
        </w:rPr>
        <w:tab/>
      </w:r>
      <w:r>
        <w:rPr>
          <w:rFonts w:ascii="宋体" w:hint="eastAsia"/>
          <w:sz w:val="24"/>
          <w:szCs w:val="24"/>
        </w:rPr>
        <w:t xml:space="preserve"> ( </w:t>
      </w:r>
      <w:r>
        <w:rPr>
          <w:rFonts w:ascii="宋体" w:hAnsi="宋体" w:hint="eastAsia"/>
          <w:sz w:val="24"/>
          <w:szCs w:val="24"/>
        </w:rPr>
        <w:t>Ⅱ</w:t>
      </w:r>
      <w:r>
        <w:rPr>
          <w:rFonts w:ascii="宋体" w:hint="eastAsia"/>
          <w:sz w:val="24"/>
          <w:szCs w:val="24"/>
        </w:rPr>
        <w:t xml:space="preserve"> )</w:t>
      </w:r>
    </w:p>
    <w:p w:rsidR="00630F26" w:rsidRDefault="00DF35FF">
      <w:pPr>
        <w:tabs>
          <w:tab w:val="right" w:leader="dot" w:pos="9030"/>
        </w:tabs>
        <w:spacing w:line="460" w:lineRule="exact"/>
        <w:jc w:val="left"/>
        <w:rPr>
          <w:rFonts w:ascii="宋体"/>
          <w:sz w:val="24"/>
          <w:szCs w:val="24"/>
        </w:rPr>
      </w:pPr>
      <w:r>
        <w:rPr>
          <w:rFonts w:ascii="宋体" w:hint="eastAsia"/>
          <w:sz w:val="24"/>
          <w:szCs w:val="24"/>
        </w:rPr>
        <w:t xml:space="preserve">1  </w:t>
      </w:r>
      <w:r>
        <w:rPr>
          <w:rFonts w:ascii="宋体" w:hint="eastAsia"/>
          <w:sz w:val="24"/>
          <w:szCs w:val="24"/>
        </w:rPr>
        <w:t>范围</w:t>
      </w:r>
      <w:r>
        <w:rPr>
          <w:rFonts w:ascii="宋体" w:hint="eastAsia"/>
          <w:sz w:val="24"/>
          <w:szCs w:val="24"/>
        </w:rPr>
        <w:tab/>
      </w:r>
      <w:r>
        <w:rPr>
          <w:rFonts w:ascii="宋体" w:hint="eastAsia"/>
          <w:sz w:val="24"/>
          <w:szCs w:val="24"/>
        </w:rPr>
        <w:t>( 1 )</w:t>
      </w:r>
    </w:p>
    <w:p w:rsidR="00630F26" w:rsidRDefault="00DF35FF">
      <w:pPr>
        <w:tabs>
          <w:tab w:val="right" w:leader="dot" w:pos="9030"/>
        </w:tabs>
        <w:spacing w:line="460" w:lineRule="exact"/>
        <w:jc w:val="left"/>
        <w:rPr>
          <w:rFonts w:ascii="宋体"/>
          <w:sz w:val="24"/>
          <w:szCs w:val="24"/>
        </w:rPr>
      </w:pPr>
      <w:r>
        <w:rPr>
          <w:rFonts w:ascii="宋体" w:hint="eastAsia"/>
          <w:sz w:val="24"/>
          <w:szCs w:val="24"/>
        </w:rPr>
        <w:t xml:space="preserve">2  </w:t>
      </w:r>
      <w:r>
        <w:rPr>
          <w:rFonts w:ascii="宋体" w:hint="eastAsia"/>
          <w:sz w:val="24"/>
          <w:szCs w:val="24"/>
        </w:rPr>
        <w:t>引用文件</w:t>
      </w:r>
      <w:r>
        <w:rPr>
          <w:rFonts w:ascii="宋体" w:hint="eastAsia"/>
          <w:sz w:val="24"/>
          <w:szCs w:val="24"/>
        </w:rPr>
        <w:tab/>
      </w:r>
      <w:r>
        <w:rPr>
          <w:rFonts w:ascii="宋体" w:hint="eastAsia"/>
          <w:sz w:val="24"/>
          <w:szCs w:val="24"/>
        </w:rPr>
        <w:t xml:space="preserve"> ( 1 )</w:t>
      </w:r>
    </w:p>
    <w:p w:rsidR="00630F26" w:rsidRDefault="00DF35FF">
      <w:pPr>
        <w:tabs>
          <w:tab w:val="right" w:leader="dot" w:pos="9030"/>
        </w:tabs>
        <w:spacing w:line="460" w:lineRule="exact"/>
        <w:jc w:val="left"/>
        <w:rPr>
          <w:rFonts w:ascii="宋体"/>
          <w:sz w:val="24"/>
          <w:szCs w:val="24"/>
        </w:rPr>
      </w:pPr>
      <w:r>
        <w:rPr>
          <w:rFonts w:ascii="宋体"/>
          <w:sz w:val="24"/>
          <w:szCs w:val="24"/>
        </w:rPr>
        <w:t>3</w:t>
      </w:r>
      <w:r>
        <w:rPr>
          <w:rFonts w:ascii="宋体" w:hint="eastAsia"/>
          <w:sz w:val="24"/>
          <w:szCs w:val="24"/>
        </w:rPr>
        <w:t xml:space="preserve">  </w:t>
      </w:r>
      <w:r>
        <w:rPr>
          <w:rFonts w:ascii="宋体" w:hint="eastAsia"/>
          <w:sz w:val="24"/>
          <w:szCs w:val="24"/>
        </w:rPr>
        <w:t>术语</w:t>
      </w:r>
      <w:r>
        <w:rPr>
          <w:rFonts w:ascii="宋体" w:hint="eastAsia"/>
          <w:sz w:val="24"/>
          <w:szCs w:val="24"/>
        </w:rPr>
        <w:tab/>
      </w:r>
      <w:r>
        <w:rPr>
          <w:rFonts w:ascii="宋体" w:hint="eastAsia"/>
          <w:sz w:val="24"/>
          <w:szCs w:val="24"/>
        </w:rPr>
        <w:t>( 1 )</w:t>
      </w:r>
    </w:p>
    <w:p w:rsidR="00630F26" w:rsidRDefault="00DF35FF">
      <w:pPr>
        <w:tabs>
          <w:tab w:val="right" w:leader="dot" w:pos="9030"/>
        </w:tabs>
        <w:spacing w:line="460" w:lineRule="exact"/>
        <w:jc w:val="left"/>
        <w:rPr>
          <w:rFonts w:ascii="宋体"/>
          <w:sz w:val="24"/>
          <w:szCs w:val="24"/>
        </w:rPr>
      </w:pPr>
      <w:r>
        <w:rPr>
          <w:rFonts w:ascii="宋体" w:hint="eastAsia"/>
          <w:sz w:val="24"/>
          <w:szCs w:val="24"/>
        </w:rPr>
        <w:t xml:space="preserve">4  </w:t>
      </w:r>
      <w:r>
        <w:rPr>
          <w:rFonts w:ascii="宋体" w:hint="eastAsia"/>
          <w:sz w:val="24"/>
          <w:szCs w:val="24"/>
        </w:rPr>
        <w:t>概述</w:t>
      </w:r>
      <w:r>
        <w:rPr>
          <w:rFonts w:ascii="宋体" w:hint="eastAsia"/>
          <w:sz w:val="24"/>
          <w:szCs w:val="24"/>
        </w:rPr>
        <w:t xml:space="preserve"> </w:t>
      </w:r>
      <w:r>
        <w:rPr>
          <w:rFonts w:ascii="宋体" w:hint="eastAsia"/>
          <w:sz w:val="24"/>
          <w:szCs w:val="24"/>
        </w:rPr>
        <w:tab/>
      </w:r>
      <w:r>
        <w:rPr>
          <w:rFonts w:ascii="宋体" w:hint="eastAsia"/>
          <w:sz w:val="24"/>
          <w:szCs w:val="24"/>
        </w:rPr>
        <w:t xml:space="preserve"> ( 1 )</w:t>
      </w:r>
    </w:p>
    <w:p w:rsidR="00630F26" w:rsidRDefault="00DF35FF">
      <w:pPr>
        <w:tabs>
          <w:tab w:val="right" w:leader="dot" w:pos="9030"/>
        </w:tabs>
        <w:spacing w:line="460" w:lineRule="exact"/>
        <w:jc w:val="left"/>
        <w:rPr>
          <w:rFonts w:ascii="宋体"/>
          <w:sz w:val="24"/>
          <w:szCs w:val="24"/>
        </w:rPr>
      </w:pPr>
      <w:r>
        <w:rPr>
          <w:rFonts w:ascii="宋体" w:hint="eastAsia"/>
          <w:sz w:val="24"/>
          <w:szCs w:val="24"/>
        </w:rPr>
        <w:t xml:space="preserve">5  </w:t>
      </w:r>
      <w:r>
        <w:rPr>
          <w:rFonts w:ascii="宋体" w:hint="eastAsia"/>
          <w:sz w:val="24"/>
          <w:szCs w:val="24"/>
        </w:rPr>
        <w:t>计量性能要求</w:t>
      </w:r>
      <w:r>
        <w:rPr>
          <w:rFonts w:ascii="宋体" w:hint="eastAsia"/>
          <w:sz w:val="24"/>
          <w:szCs w:val="24"/>
        </w:rPr>
        <w:tab/>
      </w:r>
      <w:r>
        <w:rPr>
          <w:rFonts w:ascii="宋体" w:hint="eastAsia"/>
          <w:sz w:val="24"/>
          <w:szCs w:val="24"/>
        </w:rPr>
        <w:t>( 2 )</w:t>
      </w:r>
    </w:p>
    <w:p w:rsidR="00630F26" w:rsidRDefault="00DF35FF">
      <w:pPr>
        <w:tabs>
          <w:tab w:val="right" w:leader="dot" w:pos="9030"/>
        </w:tabs>
        <w:spacing w:line="460" w:lineRule="exact"/>
        <w:jc w:val="left"/>
        <w:rPr>
          <w:rFonts w:ascii="宋体"/>
          <w:sz w:val="24"/>
          <w:szCs w:val="24"/>
        </w:rPr>
      </w:pPr>
      <w:r>
        <w:rPr>
          <w:rFonts w:ascii="宋体" w:hint="eastAsia"/>
          <w:sz w:val="24"/>
          <w:szCs w:val="24"/>
        </w:rPr>
        <w:t xml:space="preserve">5.1  </w:t>
      </w:r>
      <w:r>
        <w:rPr>
          <w:rFonts w:ascii="宋体" w:hint="eastAsia"/>
          <w:sz w:val="24"/>
          <w:szCs w:val="24"/>
        </w:rPr>
        <w:t>指示表或杠杆表</w:t>
      </w:r>
      <w:r>
        <w:rPr>
          <w:rFonts w:ascii="宋体" w:hint="eastAsia"/>
          <w:sz w:val="24"/>
          <w:szCs w:val="24"/>
        </w:rPr>
        <w:tab/>
      </w:r>
      <w:r>
        <w:rPr>
          <w:rFonts w:ascii="宋体" w:hint="eastAsia"/>
          <w:sz w:val="24"/>
          <w:szCs w:val="24"/>
        </w:rPr>
        <w:t>( 2 )</w:t>
      </w:r>
    </w:p>
    <w:p w:rsidR="00630F26" w:rsidRDefault="00DF35FF">
      <w:pPr>
        <w:tabs>
          <w:tab w:val="right" w:leader="dot" w:pos="9030"/>
        </w:tabs>
        <w:spacing w:line="460" w:lineRule="exact"/>
        <w:jc w:val="left"/>
        <w:rPr>
          <w:rFonts w:ascii="宋体"/>
          <w:sz w:val="24"/>
          <w:szCs w:val="24"/>
        </w:rPr>
      </w:pPr>
      <w:r>
        <w:rPr>
          <w:rFonts w:ascii="宋体" w:hint="eastAsia"/>
          <w:sz w:val="24"/>
          <w:szCs w:val="24"/>
        </w:rPr>
        <w:t xml:space="preserve">5.2  </w:t>
      </w:r>
      <w:r>
        <w:rPr>
          <w:rFonts w:ascii="宋体" w:hint="eastAsia"/>
          <w:sz w:val="24"/>
          <w:szCs w:val="24"/>
        </w:rPr>
        <w:t>基准轮定位轴线对导轨的平行度</w:t>
      </w:r>
      <w:r>
        <w:rPr>
          <w:rFonts w:ascii="宋体" w:hint="eastAsia"/>
          <w:sz w:val="24"/>
          <w:szCs w:val="24"/>
        </w:rPr>
        <w:tab/>
      </w:r>
      <w:r>
        <w:rPr>
          <w:rFonts w:ascii="宋体" w:hint="eastAsia"/>
          <w:sz w:val="24"/>
          <w:szCs w:val="24"/>
        </w:rPr>
        <w:t>( 2 )</w:t>
      </w:r>
    </w:p>
    <w:p w:rsidR="00630F26" w:rsidRDefault="00DF35FF">
      <w:pPr>
        <w:tabs>
          <w:tab w:val="right" w:leader="dot" w:pos="9030"/>
        </w:tabs>
        <w:spacing w:line="460" w:lineRule="exact"/>
        <w:jc w:val="left"/>
        <w:rPr>
          <w:rFonts w:ascii="宋体"/>
          <w:sz w:val="24"/>
          <w:szCs w:val="24"/>
        </w:rPr>
      </w:pPr>
      <w:r>
        <w:rPr>
          <w:rFonts w:ascii="宋体" w:hint="eastAsia"/>
          <w:sz w:val="24"/>
          <w:szCs w:val="24"/>
        </w:rPr>
        <w:t>5.3</w:t>
      </w:r>
      <w:r>
        <w:rPr>
          <w:rFonts w:ascii="宋体" w:hint="eastAsia"/>
          <w:sz w:val="24"/>
          <w:szCs w:val="24"/>
        </w:rPr>
        <w:t>示值变动性</w:t>
      </w:r>
      <w:r>
        <w:rPr>
          <w:rFonts w:ascii="宋体" w:hint="eastAsia"/>
          <w:sz w:val="24"/>
          <w:szCs w:val="24"/>
        </w:rPr>
        <w:tab/>
      </w:r>
      <w:r>
        <w:rPr>
          <w:rFonts w:ascii="宋体" w:hint="eastAsia"/>
          <w:sz w:val="24"/>
          <w:szCs w:val="24"/>
        </w:rPr>
        <w:t>( 2 )</w:t>
      </w:r>
    </w:p>
    <w:p w:rsidR="00630F26" w:rsidRDefault="00DF35FF">
      <w:pPr>
        <w:tabs>
          <w:tab w:val="right" w:leader="dot" w:pos="9030"/>
        </w:tabs>
        <w:spacing w:line="460" w:lineRule="exact"/>
        <w:jc w:val="left"/>
        <w:rPr>
          <w:rFonts w:ascii="宋体"/>
          <w:sz w:val="24"/>
          <w:szCs w:val="24"/>
        </w:rPr>
      </w:pPr>
      <w:r>
        <w:rPr>
          <w:rFonts w:ascii="宋体" w:hint="eastAsia"/>
          <w:sz w:val="24"/>
          <w:szCs w:val="24"/>
        </w:rPr>
        <w:t>5.</w:t>
      </w:r>
      <w:r>
        <w:rPr>
          <w:rFonts w:ascii="宋体"/>
          <w:sz w:val="24"/>
          <w:szCs w:val="24"/>
        </w:rPr>
        <w:t>4</w:t>
      </w:r>
      <w:r>
        <w:rPr>
          <w:rFonts w:ascii="宋体" w:hAnsi="宋体" w:hint="eastAsia"/>
          <w:sz w:val="24"/>
          <w:szCs w:val="24"/>
        </w:rPr>
        <w:t>示值误差</w:t>
      </w:r>
      <w:r>
        <w:rPr>
          <w:rFonts w:ascii="宋体" w:hAnsi="宋体" w:hint="eastAsia"/>
          <w:sz w:val="24"/>
          <w:szCs w:val="24"/>
        </w:rPr>
        <w:tab/>
      </w:r>
      <w:r>
        <w:rPr>
          <w:rFonts w:ascii="宋体" w:hint="eastAsia"/>
          <w:sz w:val="24"/>
          <w:szCs w:val="24"/>
        </w:rPr>
        <w:t>( 2 )</w:t>
      </w:r>
    </w:p>
    <w:p w:rsidR="00630F26" w:rsidRDefault="00DF35FF">
      <w:pPr>
        <w:tabs>
          <w:tab w:val="right" w:leader="dot" w:pos="9030"/>
        </w:tabs>
        <w:spacing w:line="460" w:lineRule="exact"/>
        <w:jc w:val="left"/>
        <w:rPr>
          <w:rFonts w:ascii="宋体"/>
          <w:sz w:val="24"/>
          <w:szCs w:val="24"/>
        </w:rPr>
      </w:pPr>
      <w:r>
        <w:rPr>
          <w:rFonts w:ascii="宋体" w:hint="eastAsia"/>
          <w:sz w:val="24"/>
          <w:szCs w:val="24"/>
        </w:rPr>
        <w:t xml:space="preserve">6  </w:t>
      </w:r>
      <w:r>
        <w:rPr>
          <w:rFonts w:ascii="宋体" w:hint="eastAsia"/>
          <w:sz w:val="24"/>
          <w:szCs w:val="24"/>
        </w:rPr>
        <w:t>校准条件</w:t>
      </w:r>
      <w:r>
        <w:rPr>
          <w:rFonts w:ascii="宋体" w:hint="eastAsia"/>
          <w:sz w:val="24"/>
          <w:szCs w:val="24"/>
        </w:rPr>
        <w:tab/>
      </w:r>
      <w:r>
        <w:rPr>
          <w:rFonts w:ascii="宋体" w:hint="eastAsia"/>
          <w:sz w:val="24"/>
          <w:szCs w:val="24"/>
        </w:rPr>
        <w:t>( 2 )</w:t>
      </w:r>
    </w:p>
    <w:p w:rsidR="00630F26" w:rsidRDefault="00DF35FF">
      <w:pPr>
        <w:tabs>
          <w:tab w:val="right" w:leader="dot" w:pos="9030"/>
        </w:tabs>
        <w:spacing w:line="460" w:lineRule="exact"/>
        <w:jc w:val="left"/>
        <w:rPr>
          <w:rFonts w:ascii="宋体"/>
          <w:sz w:val="24"/>
          <w:szCs w:val="24"/>
        </w:rPr>
      </w:pPr>
      <w:r>
        <w:rPr>
          <w:rFonts w:ascii="宋体" w:hint="eastAsia"/>
          <w:sz w:val="24"/>
          <w:szCs w:val="24"/>
        </w:rPr>
        <w:t xml:space="preserve">6.1  </w:t>
      </w:r>
      <w:r>
        <w:rPr>
          <w:rFonts w:ascii="宋体" w:hAnsi="宋体" w:hint="eastAsia"/>
          <w:sz w:val="24"/>
          <w:szCs w:val="24"/>
        </w:rPr>
        <w:t>环境条件</w:t>
      </w:r>
      <w:r>
        <w:rPr>
          <w:rFonts w:ascii="宋体" w:hAnsi="宋体" w:hint="eastAsia"/>
          <w:sz w:val="24"/>
          <w:szCs w:val="24"/>
        </w:rPr>
        <w:t xml:space="preserve"> </w:t>
      </w:r>
      <w:r>
        <w:rPr>
          <w:rFonts w:ascii="宋体" w:hAnsi="宋体" w:hint="eastAsia"/>
          <w:sz w:val="24"/>
          <w:szCs w:val="24"/>
        </w:rPr>
        <w:tab/>
      </w:r>
      <w:r>
        <w:rPr>
          <w:rFonts w:ascii="宋体" w:hAnsi="宋体" w:hint="eastAsia"/>
          <w:sz w:val="24"/>
          <w:szCs w:val="24"/>
        </w:rPr>
        <w:t xml:space="preserve"> </w:t>
      </w:r>
      <w:r>
        <w:rPr>
          <w:rFonts w:ascii="宋体" w:hint="eastAsia"/>
          <w:sz w:val="24"/>
          <w:szCs w:val="24"/>
        </w:rPr>
        <w:t>( 2 )</w:t>
      </w:r>
    </w:p>
    <w:p w:rsidR="00630F26" w:rsidRDefault="00DF35FF">
      <w:pPr>
        <w:tabs>
          <w:tab w:val="right" w:leader="dot" w:pos="9030"/>
        </w:tabs>
        <w:spacing w:line="460" w:lineRule="exact"/>
        <w:jc w:val="left"/>
        <w:rPr>
          <w:rFonts w:ascii="宋体"/>
          <w:sz w:val="24"/>
          <w:szCs w:val="24"/>
        </w:rPr>
      </w:pPr>
      <w:r>
        <w:rPr>
          <w:rFonts w:ascii="宋体" w:hint="eastAsia"/>
          <w:sz w:val="24"/>
          <w:szCs w:val="24"/>
        </w:rPr>
        <w:t xml:space="preserve">6.2  </w:t>
      </w:r>
      <w:r>
        <w:rPr>
          <w:rFonts w:ascii="宋体" w:hAnsi="宋体" w:hint="eastAsia"/>
          <w:sz w:val="24"/>
          <w:szCs w:val="24"/>
        </w:rPr>
        <w:t>校准项目和主要校准设备</w:t>
      </w:r>
      <w:r>
        <w:rPr>
          <w:rFonts w:ascii="宋体" w:hAnsi="宋体" w:hint="eastAsia"/>
          <w:sz w:val="24"/>
          <w:szCs w:val="24"/>
        </w:rPr>
        <w:tab/>
      </w:r>
      <w:r>
        <w:rPr>
          <w:rFonts w:ascii="宋体" w:hint="eastAsia"/>
          <w:sz w:val="24"/>
          <w:szCs w:val="24"/>
        </w:rPr>
        <w:t>( 2 )</w:t>
      </w:r>
    </w:p>
    <w:p w:rsidR="00630F26" w:rsidRDefault="00DF35FF">
      <w:pPr>
        <w:tabs>
          <w:tab w:val="right" w:leader="dot" w:pos="9030"/>
        </w:tabs>
        <w:spacing w:line="460" w:lineRule="exact"/>
        <w:jc w:val="left"/>
        <w:rPr>
          <w:rFonts w:ascii="宋体"/>
          <w:sz w:val="24"/>
          <w:szCs w:val="24"/>
        </w:rPr>
      </w:pPr>
      <w:r>
        <w:rPr>
          <w:rFonts w:ascii="宋体" w:hint="eastAsia"/>
          <w:sz w:val="24"/>
          <w:szCs w:val="24"/>
        </w:rPr>
        <w:t xml:space="preserve">7  </w:t>
      </w:r>
      <w:r>
        <w:rPr>
          <w:rFonts w:ascii="宋体" w:hint="eastAsia"/>
          <w:sz w:val="24"/>
          <w:szCs w:val="24"/>
        </w:rPr>
        <w:t>校准项目和校准方法</w:t>
      </w:r>
      <w:r>
        <w:rPr>
          <w:rFonts w:ascii="宋体" w:hint="eastAsia"/>
          <w:sz w:val="24"/>
          <w:szCs w:val="24"/>
        </w:rPr>
        <w:tab/>
      </w:r>
      <w:r>
        <w:rPr>
          <w:rFonts w:ascii="宋体" w:hint="eastAsia"/>
          <w:sz w:val="24"/>
          <w:szCs w:val="24"/>
        </w:rPr>
        <w:t>( 3 )</w:t>
      </w:r>
    </w:p>
    <w:p w:rsidR="00630F26" w:rsidRDefault="00DF35FF">
      <w:pPr>
        <w:tabs>
          <w:tab w:val="right" w:leader="dot" w:pos="9030"/>
        </w:tabs>
        <w:spacing w:line="460" w:lineRule="exact"/>
        <w:jc w:val="left"/>
        <w:rPr>
          <w:rFonts w:ascii="宋体"/>
          <w:sz w:val="24"/>
          <w:szCs w:val="24"/>
        </w:rPr>
      </w:pPr>
      <w:r>
        <w:rPr>
          <w:rFonts w:ascii="宋体" w:hint="eastAsia"/>
          <w:sz w:val="24"/>
          <w:szCs w:val="24"/>
        </w:rPr>
        <w:t xml:space="preserve">7.1  </w:t>
      </w:r>
      <w:r>
        <w:rPr>
          <w:rFonts w:ascii="宋体" w:hAnsi="宋体" w:hint="eastAsia"/>
          <w:sz w:val="24"/>
          <w:szCs w:val="24"/>
        </w:rPr>
        <w:t>指示表或杠杆表的校准</w:t>
      </w:r>
      <w:r>
        <w:rPr>
          <w:rFonts w:ascii="宋体" w:hAnsi="宋体" w:hint="eastAsia"/>
          <w:sz w:val="24"/>
          <w:szCs w:val="24"/>
        </w:rPr>
        <w:tab/>
      </w:r>
      <w:r>
        <w:rPr>
          <w:rFonts w:ascii="宋体" w:hint="eastAsia"/>
          <w:sz w:val="24"/>
          <w:szCs w:val="24"/>
        </w:rPr>
        <w:t>( 3 )</w:t>
      </w:r>
    </w:p>
    <w:p w:rsidR="00630F26" w:rsidRDefault="00DF35FF">
      <w:pPr>
        <w:tabs>
          <w:tab w:val="right" w:leader="dot" w:pos="9030"/>
        </w:tabs>
        <w:spacing w:line="460" w:lineRule="exact"/>
        <w:jc w:val="left"/>
        <w:rPr>
          <w:rFonts w:ascii="宋体"/>
          <w:sz w:val="24"/>
          <w:szCs w:val="24"/>
        </w:rPr>
      </w:pPr>
      <w:r>
        <w:rPr>
          <w:rFonts w:ascii="宋体" w:hint="eastAsia"/>
          <w:sz w:val="24"/>
          <w:szCs w:val="24"/>
        </w:rPr>
        <w:t xml:space="preserve">7.2  </w:t>
      </w:r>
      <w:r>
        <w:rPr>
          <w:rFonts w:ascii="宋体" w:hAnsi="宋体" w:hint="eastAsia"/>
          <w:sz w:val="24"/>
          <w:szCs w:val="24"/>
        </w:rPr>
        <w:t>基准轮定位轴线对导轨的平行度</w:t>
      </w:r>
      <w:r>
        <w:rPr>
          <w:rFonts w:ascii="宋体" w:hAnsi="宋体" w:hint="eastAsia"/>
          <w:sz w:val="24"/>
          <w:szCs w:val="24"/>
        </w:rPr>
        <w:tab/>
      </w:r>
      <w:r>
        <w:rPr>
          <w:rFonts w:ascii="宋体" w:hint="eastAsia"/>
          <w:sz w:val="24"/>
          <w:szCs w:val="24"/>
        </w:rPr>
        <w:t>( 3 )</w:t>
      </w:r>
    </w:p>
    <w:p w:rsidR="00630F26" w:rsidRDefault="00DF35FF">
      <w:pPr>
        <w:tabs>
          <w:tab w:val="right" w:leader="dot" w:pos="9030"/>
        </w:tabs>
        <w:spacing w:line="460" w:lineRule="exact"/>
        <w:jc w:val="left"/>
        <w:rPr>
          <w:rFonts w:ascii="宋体"/>
          <w:sz w:val="24"/>
          <w:szCs w:val="24"/>
        </w:rPr>
      </w:pPr>
      <w:r>
        <w:rPr>
          <w:rFonts w:ascii="宋体" w:hint="eastAsia"/>
          <w:sz w:val="24"/>
          <w:szCs w:val="24"/>
        </w:rPr>
        <w:t xml:space="preserve">7.3  </w:t>
      </w:r>
      <w:r>
        <w:rPr>
          <w:rFonts w:ascii="宋体" w:hint="eastAsia"/>
          <w:sz w:val="24"/>
          <w:szCs w:val="24"/>
        </w:rPr>
        <w:t>示值变动</w:t>
      </w:r>
      <w:r>
        <w:rPr>
          <w:rFonts w:ascii="宋体" w:hAnsi="宋体" w:hint="eastAsia"/>
          <w:sz w:val="24"/>
          <w:szCs w:val="24"/>
        </w:rPr>
        <w:t>性</w:t>
      </w:r>
      <w:r>
        <w:rPr>
          <w:rFonts w:ascii="宋体" w:hAnsi="宋体" w:hint="eastAsia"/>
          <w:sz w:val="24"/>
          <w:szCs w:val="24"/>
        </w:rPr>
        <w:tab/>
      </w:r>
      <w:r>
        <w:rPr>
          <w:rFonts w:ascii="宋体" w:hint="eastAsia"/>
          <w:sz w:val="24"/>
          <w:szCs w:val="24"/>
        </w:rPr>
        <w:t>( 3 )</w:t>
      </w:r>
    </w:p>
    <w:p w:rsidR="00630F26" w:rsidRDefault="00DF35FF">
      <w:pPr>
        <w:tabs>
          <w:tab w:val="right" w:leader="dot" w:pos="9030"/>
        </w:tabs>
        <w:spacing w:line="460" w:lineRule="exact"/>
        <w:jc w:val="left"/>
        <w:rPr>
          <w:rFonts w:ascii="宋体"/>
          <w:sz w:val="24"/>
          <w:szCs w:val="24"/>
        </w:rPr>
      </w:pPr>
      <w:r>
        <w:rPr>
          <w:rFonts w:ascii="宋体" w:hint="eastAsia"/>
          <w:sz w:val="24"/>
          <w:szCs w:val="24"/>
        </w:rPr>
        <w:t xml:space="preserve">7.4  </w:t>
      </w:r>
      <w:r>
        <w:rPr>
          <w:rFonts w:ascii="宋体" w:hAnsi="宋体" w:hint="eastAsia"/>
          <w:sz w:val="24"/>
          <w:szCs w:val="24"/>
        </w:rPr>
        <w:t>示值误差</w:t>
      </w:r>
      <w:r>
        <w:rPr>
          <w:rFonts w:ascii="宋体" w:hAnsi="宋体" w:hint="eastAsia"/>
          <w:sz w:val="24"/>
          <w:szCs w:val="24"/>
        </w:rPr>
        <w:tab/>
      </w:r>
      <w:r>
        <w:rPr>
          <w:rFonts w:ascii="宋体" w:hint="eastAsia"/>
          <w:sz w:val="24"/>
          <w:szCs w:val="24"/>
        </w:rPr>
        <w:t>( 3 )</w:t>
      </w:r>
    </w:p>
    <w:p w:rsidR="00630F26" w:rsidRDefault="00DF35FF">
      <w:pPr>
        <w:tabs>
          <w:tab w:val="right" w:leader="dot" w:pos="9030"/>
        </w:tabs>
        <w:spacing w:line="460" w:lineRule="exact"/>
        <w:jc w:val="left"/>
        <w:rPr>
          <w:rFonts w:ascii="宋体"/>
          <w:sz w:val="24"/>
          <w:szCs w:val="24"/>
        </w:rPr>
      </w:pPr>
      <w:r>
        <w:rPr>
          <w:rFonts w:ascii="宋体" w:hint="eastAsia"/>
          <w:sz w:val="24"/>
          <w:szCs w:val="24"/>
        </w:rPr>
        <w:t xml:space="preserve">8  </w:t>
      </w:r>
      <w:r>
        <w:rPr>
          <w:rFonts w:ascii="宋体" w:hint="eastAsia"/>
          <w:sz w:val="24"/>
          <w:szCs w:val="24"/>
        </w:rPr>
        <w:t>校准结果表达</w:t>
      </w:r>
      <w:r>
        <w:rPr>
          <w:rFonts w:ascii="宋体" w:hint="eastAsia"/>
          <w:sz w:val="24"/>
          <w:szCs w:val="24"/>
        </w:rPr>
        <w:tab/>
      </w:r>
      <w:r>
        <w:rPr>
          <w:rFonts w:ascii="宋体" w:hint="eastAsia"/>
          <w:sz w:val="24"/>
          <w:szCs w:val="24"/>
        </w:rPr>
        <w:t>( 4 )</w:t>
      </w:r>
    </w:p>
    <w:p w:rsidR="00630F26" w:rsidRDefault="00DF35FF">
      <w:pPr>
        <w:tabs>
          <w:tab w:val="right" w:leader="dot" w:pos="9030"/>
        </w:tabs>
        <w:spacing w:line="460" w:lineRule="exact"/>
        <w:jc w:val="left"/>
        <w:rPr>
          <w:rFonts w:ascii="宋体"/>
          <w:sz w:val="24"/>
          <w:szCs w:val="24"/>
        </w:rPr>
      </w:pPr>
      <w:r>
        <w:rPr>
          <w:rFonts w:ascii="宋体" w:hint="eastAsia"/>
          <w:sz w:val="24"/>
          <w:szCs w:val="24"/>
        </w:rPr>
        <w:t xml:space="preserve">9  </w:t>
      </w:r>
      <w:r>
        <w:rPr>
          <w:rFonts w:ascii="宋体" w:hint="eastAsia"/>
          <w:sz w:val="24"/>
          <w:szCs w:val="24"/>
        </w:rPr>
        <w:t>复校时间间隔</w:t>
      </w:r>
      <w:r>
        <w:rPr>
          <w:rFonts w:ascii="宋体" w:hint="eastAsia"/>
          <w:sz w:val="24"/>
          <w:szCs w:val="24"/>
        </w:rPr>
        <w:tab/>
      </w:r>
      <w:r>
        <w:rPr>
          <w:rFonts w:ascii="宋体" w:hint="eastAsia"/>
          <w:sz w:val="24"/>
          <w:szCs w:val="24"/>
        </w:rPr>
        <w:t>( 4 )</w:t>
      </w:r>
    </w:p>
    <w:p w:rsidR="00630F26" w:rsidRDefault="00DF35FF">
      <w:pPr>
        <w:tabs>
          <w:tab w:val="right" w:leader="dot" w:pos="9030"/>
        </w:tabs>
        <w:spacing w:line="460" w:lineRule="exact"/>
        <w:jc w:val="left"/>
        <w:rPr>
          <w:rFonts w:ascii="宋体"/>
          <w:sz w:val="24"/>
          <w:szCs w:val="24"/>
        </w:rPr>
      </w:pPr>
      <w:r>
        <w:rPr>
          <w:rFonts w:ascii="宋体" w:hAnsi="宋体" w:hint="eastAsia"/>
          <w:sz w:val="24"/>
          <w:szCs w:val="24"/>
        </w:rPr>
        <w:t>附录</w:t>
      </w:r>
      <w:r>
        <w:rPr>
          <w:rFonts w:ascii="宋体" w:hAnsi="宋体" w:hint="eastAsia"/>
          <w:sz w:val="24"/>
          <w:szCs w:val="24"/>
        </w:rPr>
        <w:t>A</w:t>
      </w:r>
      <w:r>
        <w:rPr>
          <w:rFonts w:ascii="宋体" w:hAnsi="宋体" w:hint="eastAsia"/>
          <w:bCs/>
          <w:sz w:val="24"/>
          <w:szCs w:val="24"/>
        </w:rPr>
        <w:t>偏心轴的技术要求</w:t>
      </w:r>
      <w:r>
        <w:rPr>
          <w:rFonts w:ascii="宋体" w:hAnsi="宋体" w:hint="eastAsia"/>
          <w:bCs/>
          <w:sz w:val="24"/>
          <w:szCs w:val="24"/>
        </w:rPr>
        <w:tab/>
      </w:r>
      <w:r>
        <w:rPr>
          <w:rFonts w:ascii="宋体" w:hint="eastAsia"/>
          <w:sz w:val="24"/>
          <w:szCs w:val="24"/>
        </w:rPr>
        <w:t>( 5 )</w:t>
      </w:r>
    </w:p>
    <w:p w:rsidR="00630F26" w:rsidRDefault="00DF35FF">
      <w:pPr>
        <w:tabs>
          <w:tab w:val="right" w:leader="dot" w:pos="9030"/>
        </w:tabs>
        <w:spacing w:line="460" w:lineRule="exact"/>
        <w:jc w:val="left"/>
        <w:rPr>
          <w:rFonts w:ascii="宋体" w:hAnsi="宋体"/>
          <w:sz w:val="24"/>
          <w:szCs w:val="24"/>
        </w:rPr>
      </w:pPr>
      <w:r>
        <w:rPr>
          <w:rFonts w:ascii="宋体" w:hAnsi="宋体" w:hint="eastAsia"/>
          <w:sz w:val="24"/>
          <w:szCs w:val="24"/>
        </w:rPr>
        <w:t>附录</w:t>
      </w:r>
      <w:r>
        <w:rPr>
          <w:rFonts w:ascii="宋体" w:hAnsi="宋体" w:hint="eastAsia"/>
          <w:sz w:val="24"/>
          <w:szCs w:val="24"/>
        </w:rPr>
        <w:t>B</w:t>
      </w:r>
      <w:r>
        <w:rPr>
          <w:rFonts w:ascii="宋体" w:hAnsi="宋体" w:hint="eastAsia"/>
          <w:sz w:val="24"/>
          <w:szCs w:val="24"/>
        </w:rPr>
        <w:t>同心度检测仪示值误差的测量不确定度评定示例</w:t>
      </w:r>
      <w:r>
        <w:rPr>
          <w:rFonts w:ascii="宋体" w:hAnsi="宋体" w:hint="eastAsia"/>
          <w:sz w:val="24"/>
          <w:szCs w:val="24"/>
        </w:rPr>
        <w:tab/>
      </w:r>
      <w:r>
        <w:rPr>
          <w:rFonts w:ascii="宋体" w:hint="eastAsia"/>
          <w:sz w:val="24"/>
          <w:szCs w:val="24"/>
        </w:rPr>
        <w:t>( 6 )</w:t>
      </w:r>
    </w:p>
    <w:p w:rsidR="00630F26" w:rsidRDefault="00DF35FF">
      <w:pPr>
        <w:tabs>
          <w:tab w:val="right" w:leader="dot" w:pos="9030"/>
        </w:tabs>
        <w:spacing w:line="460" w:lineRule="exact"/>
        <w:jc w:val="left"/>
        <w:rPr>
          <w:rFonts w:ascii="宋体"/>
          <w:sz w:val="24"/>
          <w:szCs w:val="24"/>
        </w:rPr>
      </w:pPr>
      <w:r>
        <w:rPr>
          <w:rFonts w:ascii="宋体" w:hAnsi="宋体" w:hint="eastAsia"/>
          <w:sz w:val="24"/>
          <w:szCs w:val="24"/>
        </w:rPr>
        <w:t>附录</w:t>
      </w:r>
      <w:r>
        <w:rPr>
          <w:rFonts w:ascii="宋体" w:hAnsi="宋体"/>
          <w:sz w:val="24"/>
          <w:szCs w:val="24"/>
        </w:rPr>
        <w:t>C</w:t>
      </w:r>
      <w:r>
        <w:rPr>
          <w:rFonts w:ascii="宋体" w:hAnsi="宋体" w:hint="eastAsia"/>
          <w:bCs/>
          <w:iCs/>
          <w:sz w:val="24"/>
          <w:szCs w:val="24"/>
        </w:rPr>
        <w:t>校准证书内页信息及格式</w:t>
      </w:r>
      <w:r>
        <w:rPr>
          <w:rFonts w:ascii="宋体" w:hAnsi="宋体" w:hint="eastAsia"/>
          <w:bCs/>
          <w:iCs/>
          <w:sz w:val="24"/>
          <w:szCs w:val="24"/>
        </w:rPr>
        <w:tab/>
      </w:r>
      <w:r>
        <w:rPr>
          <w:rFonts w:ascii="宋体" w:hint="eastAsia"/>
          <w:sz w:val="24"/>
          <w:szCs w:val="24"/>
        </w:rPr>
        <w:t>( 8 )</w:t>
      </w:r>
    </w:p>
    <w:p w:rsidR="00630F26" w:rsidRDefault="00630F26">
      <w:pPr>
        <w:spacing w:line="460" w:lineRule="exact"/>
        <w:ind w:firstLineChars="300" w:firstLine="720"/>
        <w:rPr>
          <w:rFonts w:ascii="宋体" w:hAnsi="宋体"/>
          <w:sz w:val="24"/>
          <w:szCs w:val="24"/>
        </w:rPr>
      </w:pPr>
    </w:p>
    <w:p w:rsidR="00630F26" w:rsidRDefault="00630F26">
      <w:pPr>
        <w:spacing w:line="460" w:lineRule="exact"/>
        <w:ind w:firstLineChars="300" w:firstLine="720"/>
        <w:rPr>
          <w:rFonts w:ascii="宋体" w:hAnsi="宋体"/>
          <w:sz w:val="24"/>
          <w:szCs w:val="24"/>
        </w:rPr>
      </w:pPr>
    </w:p>
    <w:p w:rsidR="00630F26" w:rsidRDefault="00630F26">
      <w:pPr>
        <w:spacing w:line="460" w:lineRule="exact"/>
        <w:ind w:firstLineChars="300" w:firstLine="720"/>
        <w:rPr>
          <w:rFonts w:ascii="宋体" w:hAnsi="宋体"/>
          <w:sz w:val="24"/>
          <w:szCs w:val="24"/>
        </w:rPr>
        <w:sectPr w:rsidR="00630F26">
          <w:headerReference w:type="default" r:id="rId16"/>
          <w:footerReference w:type="default" r:id="rId17"/>
          <w:footerReference w:type="first" r:id="rId18"/>
          <w:pgSz w:w="11905" w:h="16838"/>
          <w:pgMar w:top="1417" w:right="1417" w:bottom="1417" w:left="1417" w:header="851" w:footer="992" w:gutter="0"/>
          <w:pgNumType w:fmt="upperRoman" w:start="1"/>
          <w:cols w:space="0"/>
          <w:docGrid w:type="lines" w:linePitch="318"/>
        </w:sectPr>
      </w:pPr>
    </w:p>
    <w:p w:rsidR="00630F26" w:rsidRDefault="00630F26">
      <w:pPr>
        <w:jc w:val="center"/>
        <w:rPr>
          <w:rFonts w:ascii="黑体" w:eastAsia="黑体" w:hAnsi="黑体"/>
          <w:sz w:val="44"/>
          <w:szCs w:val="44"/>
        </w:rPr>
      </w:pPr>
    </w:p>
    <w:p w:rsidR="00630F26" w:rsidRDefault="00DF35FF">
      <w:pPr>
        <w:jc w:val="center"/>
        <w:rPr>
          <w:rFonts w:ascii="黑体" w:eastAsia="黑体" w:hAnsi="黑体"/>
          <w:sz w:val="44"/>
          <w:szCs w:val="44"/>
        </w:rPr>
      </w:pPr>
      <w:r>
        <w:rPr>
          <w:rFonts w:ascii="黑体" w:eastAsia="黑体" w:hAnsi="黑体" w:hint="eastAsia"/>
          <w:sz w:val="44"/>
          <w:szCs w:val="44"/>
        </w:rPr>
        <w:t>引</w:t>
      </w:r>
      <w:r>
        <w:rPr>
          <w:rFonts w:ascii="黑体" w:eastAsia="黑体" w:hAnsi="黑体" w:hint="eastAsia"/>
          <w:sz w:val="44"/>
          <w:szCs w:val="44"/>
        </w:rPr>
        <w:t xml:space="preserve">    </w:t>
      </w:r>
      <w:r>
        <w:rPr>
          <w:rFonts w:ascii="黑体" w:eastAsia="黑体" w:hAnsi="黑体" w:hint="eastAsia"/>
          <w:sz w:val="44"/>
          <w:szCs w:val="44"/>
        </w:rPr>
        <w:t>言</w:t>
      </w:r>
    </w:p>
    <w:p w:rsidR="00630F26" w:rsidRDefault="00630F26">
      <w:pPr>
        <w:spacing w:line="360" w:lineRule="auto"/>
        <w:ind w:firstLine="435"/>
        <w:rPr>
          <w:rFonts w:hAnsi="宋体"/>
          <w:sz w:val="24"/>
          <w:szCs w:val="24"/>
        </w:rPr>
      </w:pPr>
    </w:p>
    <w:p w:rsidR="00630F26" w:rsidRDefault="00DF35FF">
      <w:pPr>
        <w:spacing w:line="360" w:lineRule="auto"/>
        <w:ind w:firstLine="435"/>
        <w:rPr>
          <w:rFonts w:hAnsi="宋体"/>
          <w:sz w:val="24"/>
        </w:rPr>
      </w:pPr>
      <w:r>
        <w:rPr>
          <w:rFonts w:hAnsi="宋体" w:hint="eastAsia"/>
          <w:sz w:val="24"/>
          <w:szCs w:val="24"/>
        </w:rPr>
        <w:t>JJF 1001</w:t>
      </w:r>
      <w:r>
        <w:rPr>
          <w:rFonts w:hint="eastAsia"/>
          <w:sz w:val="24"/>
        </w:rPr>
        <w:t>—</w:t>
      </w:r>
      <w:r>
        <w:rPr>
          <w:rFonts w:hAnsi="宋体" w:hint="eastAsia"/>
          <w:sz w:val="24"/>
          <w:szCs w:val="24"/>
        </w:rPr>
        <w:t>2011</w:t>
      </w:r>
      <w:r>
        <w:rPr>
          <w:rFonts w:hAnsi="宋体" w:hint="eastAsia"/>
          <w:sz w:val="24"/>
          <w:szCs w:val="24"/>
        </w:rPr>
        <w:t>《通用计量术语及定义》、</w:t>
      </w:r>
      <w:r>
        <w:rPr>
          <w:rFonts w:hAnsi="宋体" w:hint="eastAsia"/>
          <w:sz w:val="24"/>
          <w:szCs w:val="24"/>
        </w:rPr>
        <w:t>JJF 1071</w:t>
      </w:r>
      <w:r>
        <w:rPr>
          <w:rFonts w:hint="eastAsia"/>
          <w:sz w:val="24"/>
        </w:rPr>
        <w:t>—</w:t>
      </w:r>
      <w:r>
        <w:rPr>
          <w:rFonts w:hAnsi="宋体" w:hint="eastAsia"/>
          <w:sz w:val="24"/>
          <w:szCs w:val="24"/>
        </w:rPr>
        <w:t>2010</w:t>
      </w:r>
      <w:r>
        <w:rPr>
          <w:rFonts w:hAnsi="宋体" w:hint="eastAsia"/>
          <w:sz w:val="24"/>
          <w:szCs w:val="24"/>
        </w:rPr>
        <w:t>《国家计量校准规范编写规则》和</w:t>
      </w:r>
      <w:r>
        <w:rPr>
          <w:rFonts w:hAnsi="宋体" w:hint="eastAsia"/>
          <w:sz w:val="24"/>
          <w:szCs w:val="24"/>
        </w:rPr>
        <w:t>JJF 1059.1</w:t>
      </w:r>
      <w:r>
        <w:rPr>
          <w:rFonts w:hint="eastAsia"/>
          <w:sz w:val="24"/>
        </w:rPr>
        <w:t>—</w:t>
      </w:r>
      <w:r>
        <w:rPr>
          <w:rFonts w:hAnsi="宋体" w:hint="eastAsia"/>
          <w:sz w:val="24"/>
          <w:szCs w:val="24"/>
        </w:rPr>
        <w:t>2012</w:t>
      </w:r>
      <w:r>
        <w:rPr>
          <w:rFonts w:hAnsi="宋体" w:hint="eastAsia"/>
          <w:sz w:val="24"/>
          <w:szCs w:val="24"/>
        </w:rPr>
        <w:t>《测量不确定度评定与表示》共同构成支撑本校准规范制定工作的基础性系列规范。</w:t>
      </w:r>
    </w:p>
    <w:p w:rsidR="00630F26" w:rsidRDefault="00DF35FF">
      <w:pPr>
        <w:ind w:firstLine="480"/>
        <w:rPr>
          <w:rFonts w:ascii="宋体" w:hAnsi="宋体"/>
          <w:sz w:val="24"/>
          <w:szCs w:val="24"/>
        </w:rPr>
      </w:pPr>
      <w:r>
        <w:rPr>
          <w:rFonts w:ascii="宋体" w:hAnsi="宋体" w:hint="eastAsia"/>
          <w:sz w:val="24"/>
          <w:szCs w:val="24"/>
        </w:rPr>
        <w:t>本规范为首次发布。</w:t>
      </w:r>
    </w:p>
    <w:p w:rsidR="00630F26" w:rsidRDefault="00630F26">
      <w:pPr>
        <w:spacing w:line="320" w:lineRule="exact"/>
        <w:jc w:val="center"/>
        <w:rPr>
          <w:rFonts w:eastAsia="黑体"/>
          <w:b/>
          <w:sz w:val="32"/>
        </w:rPr>
      </w:pPr>
    </w:p>
    <w:p w:rsidR="00630F26" w:rsidRDefault="00630F26">
      <w:pPr>
        <w:spacing w:line="320" w:lineRule="exact"/>
        <w:jc w:val="center"/>
        <w:rPr>
          <w:rFonts w:eastAsia="黑体"/>
          <w:b/>
          <w:sz w:val="32"/>
        </w:rPr>
        <w:sectPr w:rsidR="00630F26">
          <w:headerReference w:type="default" r:id="rId19"/>
          <w:footerReference w:type="default" r:id="rId20"/>
          <w:pgSz w:w="11905" w:h="16838"/>
          <w:pgMar w:top="1417" w:right="1417" w:bottom="1417" w:left="1417" w:header="851" w:footer="992" w:gutter="0"/>
          <w:pgNumType w:start="1"/>
          <w:cols w:space="0"/>
          <w:docGrid w:type="lines" w:linePitch="318"/>
        </w:sectPr>
      </w:pPr>
    </w:p>
    <w:p w:rsidR="00630F26" w:rsidRDefault="00DF35FF">
      <w:pPr>
        <w:tabs>
          <w:tab w:val="left" w:pos="4140"/>
        </w:tabs>
        <w:ind w:rightChars="-11" w:right="-23"/>
        <w:jc w:val="center"/>
        <w:rPr>
          <w:rFonts w:eastAsia="黑体"/>
          <w:sz w:val="32"/>
          <w:szCs w:val="24"/>
        </w:rPr>
      </w:pPr>
      <w:r>
        <w:rPr>
          <w:rFonts w:eastAsia="黑体" w:hint="eastAsia"/>
          <w:sz w:val="32"/>
          <w:szCs w:val="24"/>
        </w:rPr>
        <w:lastRenderedPageBreak/>
        <w:t>同心度检测仪校准规范</w:t>
      </w:r>
    </w:p>
    <w:p w:rsidR="00630F26" w:rsidRDefault="00DF35FF">
      <w:pPr>
        <w:spacing w:line="750" w:lineRule="exact"/>
        <w:rPr>
          <w:rFonts w:ascii="黑体" w:eastAsia="黑体"/>
          <w:sz w:val="24"/>
          <w:szCs w:val="24"/>
        </w:rPr>
      </w:pPr>
      <w:r>
        <w:rPr>
          <w:rFonts w:ascii="黑体" w:eastAsia="黑体" w:hint="eastAsia"/>
          <w:sz w:val="24"/>
          <w:szCs w:val="24"/>
        </w:rPr>
        <w:t xml:space="preserve">1  </w:t>
      </w:r>
      <w:r>
        <w:rPr>
          <w:rFonts w:ascii="黑体" w:eastAsia="黑体" w:hint="eastAsia"/>
          <w:sz w:val="24"/>
          <w:szCs w:val="24"/>
        </w:rPr>
        <w:t>范围</w:t>
      </w:r>
    </w:p>
    <w:p w:rsidR="00630F26" w:rsidRDefault="00DF35FF">
      <w:pPr>
        <w:spacing w:line="420" w:lineRule="exact"/>
        <w:ind w:firstLine="482"/>
        <w:rPr>
          <w:rFonts w:ascii="宋体" w:hAnsi="宋体"/>
          <w:sz w:val="24"/>
          <w:szCs w:val="24"/>
        </w:rPr>
      </w:pPr>
      <w:r>
        <w:rPr>
          <w:rFonts w:ascii="宋体" w:hAnsi="宋体" w:hint="eastAsia"/>
          <w:sz w:val="24"/>
          <w:szCs w:val="24"/>
        </w:rPr>
        <w:t>本规范适用于同心度检测仪的校准。</w:t>
      </w:r>
    </w:p>
    <w:p w:rsidR="00630F26" w:rsidRDefault="00DF35FF">
      <w:pPr>
        <w:numPr>
          <w:ilvl w:val="0"/>
          <w:numId w:val="2"/>
        </w:numPr>
        <w:spacing w:line="480" w:lineRule="auto"/>
        <w:rPr>
          <w:rFonts w:ascii="黑体" w:eastAsia="黑体"/>
          <w:sz w:val="24"/>
          <w:szCs w:val="24"/>
        </w:rPr>
      </w:pPr>
      <w:r>
        <w:rPr>
          <w:rFonts w:ascii="黑体" w:eastAsia="黑体" w:hint="eastAsia"/>
          <w:sz w:val="24"/>
          <w:szCs w:val="24"/>
        </w:rPr>
        <w:t>引用文件</w:t>
      </w:r>
    </w:p>
    <w:p w:rsidR="00630F26" w:rsidRDefault="00DF35FF">
      <w:pPr>
        <w:pStyle w:val="ae"/>
        <w:ind w:firstLineChars="200" w:firstLine="480"/>
        <w:rPr>
          <w:rFonts w:hAnsi="宋体"/>
          <w:szCs w:val="24"/>
        </w:rPr>
      </w:pPr>
      <w:r>
        <w:rPr>
          <w:rFonts w:hAnsi="宋体" w:hint="eastAsia"/>
          <w:szCs w:val="24"/>
        </w:rPr>
        <w:t>J</w:t>
      </w:r>
      <w:r>
        <w:rPr>
          <w:rFonts w:hAnsi="宋体"/>
          <w:szCs w:val="24"/>
        </w:rPr>
        <w:t>JG 34</w:t>
      </w:r>
      <w:r>
        <w:rPr>
          <w:rFonts w:hAnsi="宋体" w:hint="eastAsia"/>
          <w:szCs w:val="24"/>
        </w:rPr>
        <w:t>指示表检定规程</w:t>
      </w:r>
    </w:p>
    <w:p w:rsidR="00630F26" w:rsidRDefault="00DF35FF">
      <w:pPr>
        <w:pStyle w:val="ae"/>
        <w:ind w:firstLineChars="200" w:firstLine="480"/>
        <w:rPr>
          <w:rFonts w:hAnsi="宋体"/>
          <w:szCs w:val="24"/>
        </w:rPr>
      </w:pPr>
      <w:r>
        <w:rPr>
          <w:rFonts w:hAnsi="宋体"/>
          <w:szCs w:val="24"/>
        </w:rPr>
        <w:t>JJG 35</w:t>
      </w:r>
      <w:r>
        <w:rPr>
          <w:rFonts w:hAnsi="宋体" w:hint="eastAsia"/>
          <w:szCs w:val="24"/>
        </w:rPr>
        <w:t>杠杆表检定规程</w:t>
      </w:r>
    </w:p>
    <w:p w:rsidR="00630F26" w:rsidRDefault="00DF35FF">
      <w:pPr>
        <w:pStyle w:val="ae"/>
        <w:ind w:firstLineChars="200" w:firstLine="480"/>
        <w:rPr>
          <w:rFonts w:hAnsi="宋体"/>
          <w:szCs w:val="24"/>
        </w:rPr>
      </w:pPr>
      <w:r>
        <w:rPr>
          <w:rFonts w:hAnsi="宋体" w:hint="eastAsia"/>
          <w:szCs w:val="24"/>
        </w:rPr>
        <w:t>J</w:t>
      </w:r>
      <w:r>
        <w:rPr>
          <w:rFonts w:hAnsi="宋体"/>
          <w:szCs w:val="24"/>
        </w:rPr>
        <w:t>JF 1109</w:t>
      </w:r>
      <w:r>
        <w:rPr>
          <w:rFonts w:hAnsi="宋体" w:hint="eastAsia"/>
          <w:szCs w:val="24"/>
        </w:rPr>
        <w:t>跳动检查仪校准规范</w:t>
      </w:r>
    </w:p>
    <w:p w:rsidR="00630F26" w:rsidRDefault="00DF35FF">
      <w:pPr>
        <w:spacing w:line="420" w:lineRule="exact"/>
        <w:ind w:firstLineChars="200" w:firstLine="480"/>
        <w:rPr>
          <w:sz w:val="24"/>
          <w:szCs w:val="24"/>
        </w:rPr>
      </w:pPr>
      <w:r>
        <w:rPr>
          <w:rFonts w:hint="eastAsia"/>
          <w:sz w:val="24"/>
          <w:szCs w:val="24"/>
        </w:rPr>
        <w:t>凡是注日期的引用文件，仅注日期的版本适用于本规范。凡是不注日期的引用文件，其最新版本（包括所有的修改单）适用于本规范。</w:t>
      </w:r>
    </w:p>
    <w:p w:rsidR="00630F26" w:rsidRDefault="00DF35FF">
      <w:pPr>
        <w:numPr>
          <w:ilvl w:val="0"/>
          <w:numId w:val="3"/>
        </w:numPr>
        <w:spacing w:line="480" w:lineRule="auto"/>
        <w:rPr>
          <w:rFonts w:ascii="黑体" w:eastAsia="黑体"/>
          <w:sz w:val="24"/>
          <w:szCs w:val="24"/>
        </w:rPr>
      </w:pPr>
      <w:r>
        <w:rPr>
          <w:rFonts w:ascii="黑体" w:eastAsia="黑体" w:hint="eastAsia"/>
          <w:sz w:val="24"/>
          <w:szCs w:val="24"/>
        </w:rPr>
        <w:t>术语</w:t>
      </w:r>
    </w:p>
    <w:p w:rsidR="00630F26" w:rsidRDefault="00DF35FF">
      <w:pPr>
        <w:spacing w:line="420" w:lineRule="exact"/>
        <w:ind w:firstLineChars="236" w:firstLine="566"/>
        <w:rPr>
          <w:sz w:val="24"/>
          <w:szCs w:val="24"/>
        </w:rPr>
      </w:pPr>
      <w:r>
        <w:rPr>
          <w:sz w:val="24"/>
          <w:szCs w:val="24"/>
        </w:rPr>
        <w:t>同心度</w:t>
      </w:r>
      <w:r>
        <w:rPr>
          <w:rFonts w:eastAsia="黑体"/>
          <w:sz w:val="24"/>
          <w:szCs w:val="24"/>
        </w:rPr>
        <w:t>Concentricity</w:t>
      </w:r>
    </w:p>
    <w:p w:rsidR="00630F26" w:rsidRDefault="00DF35FF">
      <w:pPr>
        <w:spacing w:line="420" w:lineRule="exact"/>
        <w:ind w:firstLineChars="200" w:firstLine="480"/>
        <w:rPr>
          <w:sz w:val="24"/>
          <w:szCs w:val="24"/>
        </w:rPr>
      </w:pPr>
      <w:r>
        <w:rPr>
          <w:rFonts w:hint="eastAsia"/>
          <w:sz w:val="24"/>
          <w:szCs w:val="24"/>
        </w:rPr>
        <w:t>当被测要素为圆心</w:t>
      </w:r>
      <w:r>
        <w:rPr>
          <w:rFonts w:hint="eastAsia"/>
          <w:sz w:val="24"/>
          <w:szCs w:val="24"/>
        </w:rPr>
        <w:t>(</w:t>
      </w:r>
      <w:r>
        <w:rPr>
          <w:rFonts w:hint="eastAsia"/>
          <w:sz w:val="24"/>
          <w:szCs w:val="24"/>
        </w:rPr>
        <w:t>点</w:t>
      </w:r>
      <w:r>
        <w:rPr>
          <w:rFonts w:hint="eastAsia"/>
          <w:sz w:val="24"/>
          <w:szCs w:val="24"/>
        </w:rPr>
        <w:t>)</w:t>
      </w:r>
      <w:r>
        <w:rPr>
          <w:rFonts w:hint="eastAsia"/>
          <w:sz w:val="24"/>
          <w:szCs w:val="24"/>
        </w:rPr>
        <w:t>，或薄型工件上的孔、轴的轴线时，可视作点而不是线，则它们对基准的同轴度称为同心度。</w:t>
      </w:r>
    </w:p>
    <w:p w:rsidR="00630F26" w:rsidRDefault="00DF35FF">
      <w:pPr>
        <w:numPr>
          <w:ilvl w:val="0"/>
          <w:numId w:val="3"/>
        </w:numPr>
        <w:spacing w:line="480" w:lineRule="auto"/>
        <w:rPr>
          <w:rFonts w:ascii="黑体" w:eastAsia="黑体"/>
          <w:sz w:val="24"/>
          <w:szCs w:val="24"/>
        </w:rPr>
      </w:pPr>
      <w:r>
        <w:rPr>
          <w:rFonts w:ascii="黑体" w:eastAsia="黑体" w:hint="eastAsia"/>
          <w:sz w:val="24"/>
          <w:szCs w:val="24"/>
        </w:rPr>
        <w:t>概述</w:t>
      </w:r>
    </w:p>
    <w:p w:rsidR="00630F26" w:rsidRDefault="00DF35FF">
      <w:pPr>
        <w:pStyle w:val="afa"/>
        <w:ind w:firstLine="480"/>
        <w:jc w:val="left"/>
        <w:rPr>
          <w:rFonts w:ascii="宋体" w:hAnsi="宋体"/>
          <w:sz w:val="24"/>
          <w:szCs w:val="24"/>
        </w:rPr>
      </w:pPr>
      <w:r>
        <w:rPr>
          <w:rFonts w:ascii="宋体" w:hAnsi="宋体" w:hint="eastAsia"/>
          <w:sz w:val="24"/>
          <w:szCs w:val="24"/>
        </w:rPr>
        <w:t>同心度检测仪由机头、转轮、止挡装置、压轮、基准轮、杠杆表（或指示表）、导轨、底座组成。按结构分为带有尾座型和不带尾座型，大量程同心度检测仪尾座主要起支撑作用。使用时，通过转轮带动基准轮转动，被测件跟转。通过同心度检测仪自带的杠杆表（或指示表）读数。该仪器主要用来测量轴类零件圆度、同心度、同轴度、圆跳动等。广泛应用于汽车零部件、石化、发电造纸、纺织等行业。其结构型式如图</w:t>
      </w:r>
      <w:r>
        <w:rPr>
          <w:rFonts w:ascii="宋体" w:hAnsi="宋体" w:hint="eastAsia"/>
          <w:sz w:val="24"/>
          <w:szCs w:val="24"/>
        </w:rPr>
        <w:t>1</w:t>
      </w:r>
      <w:r>
        <w:rPr>
          <w:rFonts w:ascii="宋体" w:hAnsi="宋体" w:hint="eastAsia"/>
          <w:sz w:val="24"/>
          <w:szCs w:val="24"/>
        </w:rPr>
        <w:t>所示。</w:t>
      </w:r>
    </w:p>
    <w:p w:rsidR="00630F26" w:rsidRDefault="00630F26">
      <w:pPr>
        <w:spacing w:line="420" w:lineRule="exact"/>
        <w:ind w:left="360" w:firstLineChars="200" w:firstLine="480"/>
        <w:rPr>
          <w:rFonts w:ascii="宋体" w:hAnsi="宋体"/>
          <w:sz w:val="24"/>
          <w:szCs w:val="24"/>
        </w:rPr>
      </w:pPr>
    </w:p>
    <w:p w:rsidR="00630F26" w:rsidRDefault="00630F26">
      <w:pPr>
        <w:spacing w:line="420" w:lineRule="exact"/>
        <w:ind w:left="360" w:firstLineChars="200" w:firstLine="480"/>
        <w:rPr>
          <w:rFonts w:ascii="宋体" w:hAnsi="宋体"/>
          <w:sz w:val="24"/>
          <w:szCs w:val="24"/>
        </w:rPr>
      </w:pPr>
    </w:p>
    <w:p w:rsidR="00630F26" w:rsidRDefault="00630F26">
      <w:pPr>
        <w:spacing w:line="420" w:lineRule="exact"/>
        <w:ind w:left="360" w:firstLineChars="200" w:firstLine="480"/>
        <w:rPr>
          <w:rFonts w:ascii="宋体" w:hAnsi="宋体"/>
          <w:sz w:val="24"/>
          <w:szCs w:val="24"/>
        </w:rPr>
      </w:pPr>
    </w:p>
    <w:p w:rsidR="00630F26" w:rsidRDefault="00630F26">
      <w:pPr>
        <w:spacing w:line="420" w:lineRule="exact"/>
        <w:ind w:left="360" w:firstLineChars="200" w:firstLine="480"/>
        <w:rPr>
          <w:rFonts w:ascii="宋体" w:hAnsi="宋体"/>
          <w:sz w:val="24"/>
          <w:szCs w:val="24"/>
        </w:rPr>
      </w:pPr>
    </w:p>
    <w:p w:rsidR="00630F26" w:rsidRDefault="00630F26">
      <w:pPr>
        <w:spacing w:line="420" w:lineRule="exact"/>
        <w:ind w:left="360" w:firstLineChars="200" w:firstLine="480"/>
        <w:rPr>
          <w:rFonts w:ascii="宋体" w:hAnsi="宋体"/>
          <w:sz w:val="24"/>
          <w:szCs w:val="24"/>
        </w:rPr>
      </w:pPr>
    </w:p>
    <w:p w:rsidR="00630F26" w:rsidRDefault="00630F26">
      <w:pPr>
        <w:spacing w:line="420" w:lineRule="exact"/>
        <w:ind w:left="360" w:firstLineChars="200" w:firstLine="480"/>
        <w:rPr>
          <w:rFonts w:ascii="宋体" w:hAnsi="宋体"/>
          <w:sz w:val="24"/>
          <w:szCs w:val="24"/>
        </w:rPr>
      </w:pPr>
    </w:p>
    <w:tbl>
      <w:tblPr>
        <w:tblStyle w:val="af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744"/>
      </w:tblGrid>
      <w:tr w:rsidR="00630F26">
        <w:trPr>
          <w:cantSplit/>
          <w:jc w:val="center"/>
        </w:trPr>
        <w:tc>
          <w:tcPr>
            <w:tcW w:w="4722" w:type="dxa"/>
          </w:tcPr>
          <w:p w:rsidR="00630F26" w:rsidRDefault="00DF35FF">
            <w:pPr>
              <w:spacing w:line="420" w:lineRule="exact"/>
              <w:jc w:val="center"/>
              <w:rPr>
                <w:rFonts w:ascii="宋体" w:hAnsi="宋体"/>
                <w:szCs w:val="21"/>
              </w:rPr>
            </w:pPr>
            <w:r>
              <w:rPr>
                <w:noProof/>
              </w:rPr>
              <w:lastRenderedPageBreak/>
              <w:drawing>
                <wp:anchor distT="0" distB="0" distL="114300" distR="114300" simplePos="0" relativeHeight="251661312" behindDoc="0" locked="0" layoutInCell="1" allowOverlap="1">
                  <wp:simplePos x="0" y="0"/>
                  <wp:positionH relativeFrom="column">
                    <wp:posOffset>-635</wp:posOffset>
                  </wp:positionH>
                  <wp:positionV relativeFrom="paragraph">
                    <wp:posOffset>-1873250</wp:posOffset>
                  </wp:positionV>
                  <wp:extent cx="2857500" cy="208788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2857500" cy="2087880"/>
                          </a:xfrm>
                          <a:prstGeom prst="rect">
                            <a:avLst/>
                          </a:prstGeom>
                        </pic:spPr>
                      </pic:pic>
                    </a:graphicData>
                  </a:graphic>
                </wp:anchor>
              </w:drawing>
            </w:r>
            <w:r>
              <w:rPr>
                <w:rFonts w:ascii="宋体" w:hAnsi="宋体"/>
                <w:szCs w:val="21"/>
              </w:rPr>
              <w:t>带</w:t>
            </w:r>
            <w:r>
              <w:rPr>
                <w:rFonts w:ascii="宋体" w:hAnsi="宋体" w:hint="eastAsia"/>
                <w:szCs w:val="21"/>
              </w:rPr>
              <w:t>尾</w:t>
            </w:r>
            <w:r>
              <w:rPr>
                <w:rFonts w:ascii="宋体" w:hAnsi="宋体"/>
                <w:szCs w:val="21"/>
              </w:rPr>
              <w:t>座型</w:t>
            </w:r>
          </w:p>
        </w:tc>
        <w:tc>
          <w:tcPr>
            <w:tcW w:w="5147" w:type="dxa"/>
          </w:tcPr>
          <w:p w:rsidR="00630F26" w:rsidRDefault="00DF35FF">
            <w:pPr>
              <w:spacing w:line="420" w:lineRule="exact"/>
              <w:jc w:val="center"/>
              <w:rPr>
                <w:rFonts w:ascii="宋体" w:hAnsi="宋体"/>
                <w:szCs w:val="21"/>
              </w:rPr>
            </w:pPr>
            <w:r>
              <w:rPr>
                <w:noProof/>
              </w:rPr>
              <w:drawing>
                <wp:anchor distT="0" distB="0" distL="114300" distR="114300" simplePos="0" relativeHeight="251662336" behindDoc="0" locked="0" layoutInCell="1" allowOverlap="1">
                  <wp:simplePos x="0" y="0"/>
                  <wp:positionH relativeFrom="column">
                    <wp:posOffset>-39370</wp:posOffset>
                  </wp:positionH>
                  <wp:positionV relativeFrom="paragraph">
                    <wp:posOffset>1270</wp:posOffset>
                  </wp:positionV>
                  <wp:extent cx="2971800" cy="2085975"/>
                  <wp:effectExtent l="19050" t="0" r="0" b="0"/>
                  <wp:wrapTopAndBottom/>
                  <wp:docPr id="13751024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102442" name="图片 1"/>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2971800" cy="2085975"/>
                          </a:xfrm>
                          <a:prstGeom prst="rect">
                            <a:avLst/>
                          </a:prstGeom>
                        </pic:spPr>
                      </pic:pic>
                    </a:graphicData>
                  </a:graphic>
                </wp:anchor>
              </w:drawing>
            </w:r>
            <w:r>
              <w:rPr>
                <w:rFonts w:ascii="宋体" w:hAnsi="宋体"/>
                <w:szCs w:val="21"/>
              </w:rPr>
              <w:t>不带</w:t>
            </w:r>
            <w:r>
              <w:rPr>
                <w:rFonts w:ascii="宋体" w:hAnsi="宋体" w:hint="eastAsia"/>
                <w:szCs w:val="21"/>
              </w:rPr>
              <w:t>尾</w:t>
            </w:r>
            <w:r>
              <w:rPr>
                <w:rFonts w:ascii="宋体" w:hAnsi="宋体"/>
                <w:szCs w:val="21"/>
              </w:rPr>
              <w:t>座型</w:t>
            </w:r>
          </w:p>
        </w:tc>
      </w:tr>
    </w:tbl>
    <w:p w:rsidR="00630F26" w:rsidRDefault="00DF35FF">
      <w:pPr>
        <w:spacing w:line="420" w:lineRule="exact"/>
        <w:jc w:val="center"/>
        <w:rPr>
          <w:rFonts w:ascii="宋体" w:hAnsi="宋体"/>
          <w:szCs w:val="21"/>
        </w:rPr>
      </w:pPr>
      <w:r>
        <w:rPr>
          <w:rFonts w:ascii="宋体" w:hAnsi="宋体" w:hint="eastAsia"/>
          <w:szCs w:val="21"/>
        </w:rPr>
        <w:t>图</w:t>
      </w:r>
      <w:r>
        <w:rPr>
          <w:rFonts w:ascii="宋体" w:hAnsi="宋体" w:hint="eastAsia"/>
          <w:szCs w:val="21"/>
        </w:rPr>
        <w:t>1</w:t>
      </w:r>
      <w:r>
        <w:rPr>
          <w:rFonts w:ascii="宋体" w:hAnsi="宋体" w:hint="eastAsia"/>
          <w:szCs w:val="21"/>
        </w:rPr>
        <w:t>同心度检测仪示意图</w:t>
      </w:r>
    </w:p>
    <w:p w:rsidR="00630F26" w:rsidRDefault="00DF35FF">
      <w:pPr>
        <w:pStyle w:val="afa"/>
        <w:numPr>
          <w:ilvl w:val="0"/>
          <w:numId w:val="4"/>
        </w:numPr>
        <w:ind w:firstLineChars="0"/>
        <w:jc w:val="center"/>
        <w:rPr>
          <w:rFonts w:ascii="黑体" w:eastAsia="黑体" w:hAnsi="宋体"/>
          <w:szCs w:val="24"/>
        </w:rPr>
      </w:pPr>
      <w:r>
        <w:rPr>
          <w:rFonts w:ascii="黑体" w:eastAsia="黑体" w:hAnsi="宋体" w:hint="eastAsia"/>
          <w:szCs w:val="24"/>
        </w:rPr>
        <w:t>底座；</w:t>
      </w:r>
      <w:r>
        <w:rPr>
          <w:rFonts w:ascii="黑体" w:eastAsia="黑体" w:hAnsi="宋体" w:hint="eastAsia"/>
          <w:szCs w:val="24"/>
        </w:rPr>
        <w:t>2</w:t>
      </w:r>
      <w:r>
        <w:rPr>
          <w:rFonts w:ascii="黑体" w:eastAsia="黑体" w:hAnsi="宋体" w:hint="eastAsia"/>
          <w:szCs w:val="24"/>
        </w:rPr>
        <w:t>—导轨；</w:t>
      </w:r>
      <w:r>
        <w:rPr>
          <w:rFonts w:ascii="黑体" w:eastAsia="黑体" w:hAnsi="宋体" w:hint="eastAsia"/>
          <w:szCs w:val="24"/>
        </w:rPr>
        <w:t>3</w:t>
      </w:r>
      <w:r>
        <w:rPr>
          <w:rFonts w:ascii="黑体" w:eastAsia="黑体" w:hAnsi="宋体" w:hint="eastAsia"/>
          <w:szCs w:val="24"/>
        </w:rPr>
        <w:t>—机头；</w:t>
      </w:r>
      <w:r>
        <w:rPr>
          <w:rFonts w:ascii="黑体" w:eastAsia="黑体" w:hAnsi="宋体" w:hint="eastAsia"/>
          <w:szCs w:val="24"/>
        </w:rPr>
        <w:t>4</w:t>
      </w:r>
      <w:r>
        <w:rPr>
          <w:rFonts w:ascii="黑体" w:eastAsia="黑体" w:hAnsi="宋体" w:hint="eastAsia"/>
          <w:szCs w:val="24"/>
        </w:rPr>
        <w:t>—转轮；</w:t>
      </w:r>
      <w:r>
        <w:rPr>
          <w:rFonts w:ascii="黑体" w:eastAsia="黑体" w:hAnsi="宋体" w:hint="eastAsia"/>
          <w:szCs w:val="24"/>
        </w:rPr>
        <w:t>5</w:t>
      </w:r>
      <w:r>
        <w:rPr>
          <w:rFonts w:ascii="黑体" w:eastAsia="黑体" w:hAnsi="宋体" w:hint="eastAsia"/>
          <w:szCs w:val="24"/>
        </w:rPr>
        <w:t>—止挡装置；</w:t>
      </w:r>
    </w:p>
    <w:p w:rsidR="00630F26" w:rsidRDefault="00DF35FF">
      <w:pPr>
        <w:pStyle w:val="afa"/>
        <w:ind w:left="360" w:firstLineChars="0" w:firstLine="0"/>
        <w:jc w:val="center"/>
        <w:rPr>
          <w:rFonts w:ascii="黑体" w:eastAsia="黑体" w:hAnsi="宋体"/>
          <w:szCs w:val="24"/>
        </w:rPr>
      </w:pPr>
      <w:r>
        <w:rPr>
          <w:rFonts w:ascii="黑体" w:eastAsia="黑体" w:hAnsi="宋体" w:hint="eastAsia"/>
          <w:szCs w:val="24"/>
        </w:rPr>
        <w:t>6</w:t>
      </w:r>
      <w:r>
        <w:rPr>
          <w:rFonts w:ascii="黑体" w:eastAsia="黑体" w:hAnsi="宋体" w:hint="eastAsia"/>
          <w:szCs w:val="24"/>
        </w:rPr>
        <w:t>—压轮；</w:t>
      </w:r>
      <w:r>
        <w:rPr>
          <w:rFonts w:ascii="黑体" w:eastAsia="黑体" w:hAnsi="宋体" w:hint="eastAsia"/>
          <w:szCs w:val="24"/>
        </w:rPr>
        <w:t>7</w:t>
      </w:r>
      <w:r>
        <w:rPr>
          <w:rFonts w:ascii="黑体" w:eastAsia="黑体" w:hAnsi="宋体" w:hint="eastAsia"/>
          <w:szCs w:val="24"/>
        </w:rPr>
        <w:t>—基准轮；</w:t>
      </w:r>
      <w:r>
        <w:rPr>
          <w:rFonts w:ascii="黑体" w:eastAsia="黑体" w:hAnsi="宋体" w:hint="eastAsia"/>
          <w:szCs w:val="24"/>
        </w:rPr>
        <w:t>8</w:t>
      </w:r>
      <w:r>
        <w:rPr>
          <w:rFonts w:ascii="黑体" w:eastAsia="黑体" w:hAnsi="宋体" w:hint="eastAsia"/>
          <w:szCs w:val="24"/>
        </w:rPr>
        <w:t>—杠杆表；</w:t>
      </w:r>
      <w:r>
        <w:rPr>
          <w:rFonts w:ascii="黑体" w:eastAsia="黑体" w:hAnsi="宋体" w:hint="eastAsia"/>
          <w:szCs w:val="24"/>
        </w:rPr>
        <w:t>9</w:t>
      </w:r>
      <w:r>
        <w:rPr>
          <w:rFonts w:ascii="黑体" w:eastAsia="黑体" w:hAnsi="宋体" w:hint="eastAsia"/>
          <w:szCs w:val="24"/>
        </w:rPr>
        <w:t>—尾座</w:t>
      </w:r>
    </w:p>
    <w:p w:rsidR="00630F26" w:rsidRDefault="00DF35FF">
      <w:pPr>
        <w:numPr>
          <w:ilvl w:val="0"/>
          <w:numId w:val="3"/>
        </w:numPr>
        <w:spacing w:line="400" w:lineRule="exact"/>
        <w:rPr>
          <w:rFonts w:ascii="黑体" w:eastAsia="黑体" w:hAnsi="宋体"/>
          <w:sz w:val="24"/>
          <w:szCs w:val="24"/>
        </w:rPr>
      </w:pPr>
      <w:r>
        <w:rPr>
          <w:rFonts w:ascii="黑体" w:eastAsia="黑体" w:hAnsi="宋体" w:hint="eastAsia"/>
          <w:sz w:val="24"/>
          <w:szCs w:val="24"/>
        </w:rPr>
        <w:t xml:space="preserve"> </w:t>
      </w:r>
      <w:r>
        <w:rPr>
          <w:rFonts w:ascii="黑体" w:eastAsia="黑体" w:hAnsi="宋体" w:hint="eastAsia"/>
          <w:sz w:val="24"/>
          <w:szCs w:val="24"/>
        </w:rPr>
        <w:t>计量特性</w:t>
      </w:r>
    </w:p>
    <w:p w:rsidR="00630F26" w:rsidRDefault="00DF35FF">
      <w:pPr>
        <w:spacing w:line="460" w:lineRule="exact"/>
        <w:ind w:rightChars="-70" w:right="-147"/>
        <w:rPr>
          <w:rFonts w:ascii="宋体" w:hAnsi="宋体"/>
          <w:sz w:val="24"/>
          <w:szCs w:val="24"/>
        </w:rPr>
      </w:pPr>
      <w:r>
        <w:rPr>
          <w:rFonts w:ascii="宋体" w:hAnsi="宋体" w:hint="eastAsia"/>
          <w:sz w:val="24"/>
          <w:szCs w:val="24"/>
        </w:rPr>
        <w:t>5.1</w:t>
      </w:r>
      <w:r>
        <w:rPr>
          <w:rFonts w:ascii="宋体" w:hAnsi="宋体" w:hint="eastAsia"/>
          <w:sz w:val="24"/>
          <w:szCs w:val="24"/>
        </w:rPr>
        <w:t>指示表或杠杆表</w:t>
      </w:r>
    </w:p>
    <w:p w:rsidR="00630F26" w:rsidRDefault="00DF35FF">
      <w:pPr>
        <w:spacing w:line="440" w:lineRule="exact"/>
        <w:ind w:firstLine="480"/>
        <w:rPr>
          <w:rFonts w:ascii="宋体" w:hAnsi="宋体"/>
          <w:sz w:val="24"/>
          <w:szCs w:val="24"/>
        </w:rPr>
      </w:pPr>
      <w:r>
        <w:rPr>
          <w:rFonts w:ascii="宋体" w:hAnsi="宋体" w:hint="eastAsia"/>
          <w:sz w:val="24"/>
          <w:szCs w:val="24"/>
        </w:rPr>
        <w:t>仪器使用的指示表或杠杆表应分别符合</w:t>
      </w:r>
      <w:r>
        <w:rPr>
          <w:rFonts w:ascii="宋体" w:hAnsi="宋体" w:hint="eastAsia"/>
          <w:sz w:val="24"/>
          <w:szCs w:val="24"/>
        </w:rPr>
        <w:t>J</w:t>
      </w:r>
      <w:r>
        <w:rPr>
          <w:rFonts w:ascii="宋体" w:hAnsi="宋体"/>
          <w:sz w:val="24"/>
          <w:szCs w:val="24"/>
        </w:rPr>
        <w:t>JG 34</w:t>
      </w:r>
      <w:r>
        <w:rPr>
          <w:rFonts w:ascii="宋体" w:hAnsi="宋体" w:hint="eastAsia"/>
          <w:sz w:val="24"/>
          <w:szCs w:val="24"/>
        </w:rPr>
        <w:t>《指示表检定规程》或</w:t>
      </w:r>
      <w:r>
        <w:rPr>
          <w:rFonts w:ascii="宋体" w:hAnsi="宋体" w:hint="eastAsia"/>
          <w:sz w:val="24"/>
          <w:szCs w:val="24"/>
        </w:rPr>
        <w:t>J</w:t>
      </w:r>
      <w:r>
        <w:rPr>
          <w:rFonts w:ascii="宋体" w:hAnsi="宋体"/>
          <w:sz w:val="24"/>
          <w:szCs w:val="24"/>
        </w:rPr>
        <w:t xml:space="preserve">JG </w:t>
      </w:r>
      <w:r>
        <w:rPr>
          <w:rFonts w:ascii="宋体" w:hAnsi="宋体" w:hint="eastAsia"/>
          <w:sz w:val="24"/>
          <w:szCs w:val="24"/>
        </w:rPr>
        <w:t>35</w:t>
      </w:r>
      <w:r>
        <w:rPr>
          <w:rFonts w:ascii="宋体" w:hAnsi="宋体" w:hint="eastAsia"/>
          <w:sz w:val="24"/>
          <w:szCs w:val="24"/>
        </w:rPr>
        <w:t>《杠杆表检定规程》的要求。</w:t>
      </w:r>
    </w:p>
    <w:p w:rsidR="00630F26" w:rsidRDefault="00DF35FF">
      <w:pPr>
        <w:spacing w:line="460" w:lineRule="exact"/>
        <w:ind w:rightChars="-70" w:right="-147"/>
        <w:rPr>
          <w:rFonts w:ascii="宋体" w:hAnsi="宋体"/>
          <w:sz w:val="24"/>
          <w:szCs w:val="24"/>
        </w:rPr>
      </w:pPr>
      <w:r>
        <w:rPr>
          <w:rFonts w:ascii="宋体" w:hAnsi="宋体" w:hint="eastAsia"/>
          <w:sz w:val="24"/>
          <w:szCs w:val="24"/>
        </w:rPr>
        <w:t>5.2</w:t>
      </w:r>
      <w:r>
        <w:rPr>
          <w:rFonts w:ascii="宋体" w:hAnsi="宋体" w:hint="eastAsia"/>
          <w:sz w:val="24"/>
          <w:szCs w:val="24"/>
        </w:rPr>
        <w:t>基准轮轴线对导轨的平行度</w:t>
      </w:r>
    </w:p>
    <w:p w:rsidR="00630F26" w:rsidRDefault="00DF35FF">
      <w:pPr>
        <w:spacing w:line="440" w:lineRule="exact"/>
        <w:ind w:firstLine="480"/>
        <w:rPr>
          <w:rFonts w:ascii="宋体" w:hAnsi="宋体"/>
          <w:sz w:val="24"/>
          <w:szCs w:val="24"/>
        </w:rPr>
      </w:pPr>
      <w:r>
        <w:rPr>
          <w:rFonts w:ascii="宋体" w:hAnsi="宋体" w:hint="eastAsia"/>
          <w:sz w:val="24"/>
          <w:szCs w:val="24"/>
        </w:rPr>
        <w:t>带尾座型同心度检测仪的基准轮轴线对导轨的平行度在垂直方向一般不大于</w:t>
      </w:r>
      <w:r>
        <w:rPr>
          <w:rFonts w:ascii="宋体" w:hAnsi="宋体" w:hint="eastAsia"/>
          <w:sz w:val="24"/>
          <w:szCs w:val="24"/>
        </w:rPr>
        <w:t>0.01mm/100mm</w:t>
      </w:r>
      <w:r>
        <w:rPr>
          <w:rFonts w:ascii="宋体" w:hAnsi="宋体" w:hint="eastAsia"/>
          <w:sz w:val="24"/>
          <w:szCs w:val="24"/>
        </w:rPr>
        <w:t>，水平方向一般不大于</w:t>
      </w:r>
      <w:r>
        <w:rPr>
          <w:rFonts w:ascii="宋体" w:hAnsi="宋体" w:hint="eastAsia"/>
          <w:sz w:val="24"/>
          <w:szCs w:val="24"/>
        </w:rPr>
        <w:t>0.02mm/100mm</w:t>
      </w:r>
      <w:r>
        <w:rPr>
          <w:rFonts w:ascii="宋体" w:hAnsi="宋体" w:hint="eastAsia"/>
          <w:sz w:val="24"/>
          <w:szCs w:val="24"/>
        </w:rPr>
        <w:t>。</w:t>
      </w:r>
    </w:p>
    <w:p w:rsidR="00630F26" w:rsidRDefault="00DF35FF">
      <w:pPr>
        <w:spacing w:line="460" w:lineRule="exact"/>
        <w:ind w:rightChars="-70" w:right="-147"/>
        <w:rPr>
          <w:rFonts w:ascii="宋体" w:hAnsi="宋体"/>
          <w:sz w:val="24"/>
          <w:szCs w:val="24"/>
        </w:rPr>
      </w:pPr>
      <w:r>
        <w:rPr>
          <w:rFonts w:ascii="宋体" w:hAnsi="宋体" w:hint="eastAsia"/>
          <w:sz w:val="24"/>
          <w:szCs w:val="24"/>
        </w:rPr>
        <w:t>5</w:t>
      </w:r>
      <w:r>
        <w:rPr>
          <w:rFonts w:ascii="宋体" w:hAnsi="宋体"/>
          <w:sz w:val="24"/>
          <w:szCs w:val="24"/>
        </w:rPr>
        <w:t>.</w:t>
      </w:r>
      <w:r>
        <w:rPr>
          <w:rFonts w:ascii="宋体" w:hAnsi="宋体" w:hint="eastAsia"/>
          <w:sz w:val="24"/>
          <w:szCs w:val="24"/>
        </w:rPr>
        <w:t>3</w:t>
      </w:r>
      <w:r>
        <w:rPr>
          <w:rFonts w:ascii="宋体" w:hAnsi="宋体"/>
          <w:sz w:val="24"/>
          <w:szCs w:val="24"/>
        </w:rPr>
        <w:t>示值变动性</w:t>
      </w:r>
    </w:p>
    <w:p w:rsidR="00630F26" w:rsidRDefault="00DF35FF">
      <w:pPr>
        <w:spacing w:line="460" w:lineRule="exact"/>
        <w:ind w:rightChars="-70" w:right="-147" w:firstLineChars="200" w:firstLine="480"/>
        <w:rPr>
          <w:rFonts w:ascii="宋体" w:hAnsi="宋体"/>
          <w:sz w:val="24"/>
          <w:szCs w:val="24"/>
        </w:rPr>
      </w:pPr>
      <w:r>
        <w:rPr>
          <w:rFonts w:ascii="宋体" w:hAnsi="宋体" w:hint="eastAsia"/>
          <w:sz w:val="24"/>
          <w:szCs w:val="24"/>
        </w:rPr>
        <w:t>同心度检测仪的示值变动性一般不大于</w:t>
      </w:r>
      <w:r>
        <w:rPr>
          <w:rFonts w:ascii="宋体" w:hAnsi="宋体" w:hint="eastAsia"/>
          <w:sz w:val="24"/>
          <w:szCs w:val="24"/>
        </w:rPr>
        <w:t>1</w:t>
      </w:r>
      <w:r>
        <w:rPr>
          <w:rFonts w:ascii="宋体" w:hAnsi="宋体" w:hint="eastAsia"/>
          <w:sz w:val="24"/>
          <w:szCs w:val="24"/>
        </w:rPr>
        <w:t>μ</w:t>
      </w:r>
      <w:r>
        <w:rPr>
          <w:rFonts w:ascii="宋体" w:hAnsi="宋体" w:hint="eastAsia"/>
          <w:sz w:val="24"/>
          <w:szCs w:val="24"/>
        </w:rPr>
        <w:t>m</w:t>
      </w:r>
      <w:r>
        <w:rPr>
          <w:rFonts w:ascii="宋体" w:hAnsi="宋体" w:hint="eastAsia"/>
          <w:sz w:val="24"/>
          <w:szCs w:val="24"/>
        </w:rPr>
        <w:t>。</w:t>
      </w:r>
    </w:p>
    <w:p w:rsidR="00630F26" w:rsidRDefault="00DF35FF">
      <w:pPr>
        <w:spacing w:line="460" w:lineRule="exact"/>
        <w:ind w:rightChars="-70" w:right="-147"/>
        <w:rPr>
          <w:rFonts w:ascii="宋体" w:hAnsi="宋体"/>
          <w:sz w:val="24"/>
          <w:szCs w:val="24"/>
        </w:rPr>
      </w:pPr>
      <w:r>
        <w:rPr>
          <w:rFonts w:ascii="宋体" w:hAnsi="宋体" w:hint="eastAsia"/>
          <w:sz w:val="24"/>
          <w:szCs w:val="24"/>
        </w:rPr>
        <w:t>5.4</w:t>
      </w:r>
      <w:r>
        <w:rPr>
          <w:rFonts w:ascii="宋体" w:hAnsi="宋体" w:hint="eastAsia"/>
          <w:sz w:val="24"/>
          <w:szCs w:val="24"/>
        </w:rPr>
        <w:t>同心度示值误差</w:t>
      </w:r>
    </w:p>
    <w:p w:rsidR="00630F26" w:rsidRDefault="00DF35FF">
      <w:pPr>
        <w:spacing w:line="460" w:lineRule="exact"/>
        <w:ind w:rightChars="-70" w:right="-147" w:firstLine="480"/>
        <w:rPr>
          <w:rFonts w:ascii="宋体" w:hAnsi="宋体"/>
          <w:sz w:val="24"/>
          <w:szCs w:val="24"/>
        </w:rPr>
      </w:pPr>
      <w:r>
        <w:rPr>
          <w:rFonts w:ascii="宋体" w:hAnsi="宋体" w:hint="eastAsia"/>
          <w:sz w:val="24"/>
          <w:szCs w:val="24"/>
        </w:rPr>
        <w:t>同心度检测仪最大允许误差一般不大于</w:t>
      </w:r>
      <w:r>
        <w:rPr>
          <w:rFonts w:ascii="宋体" w:hAnsi="宋体" w:hint="eastAsia"/>
          <w:sz w:val="24"/>
          <w:szCs w:val="24"/>
        </w:rPr>
        <w:t>5</w:t>
      </w:r>
      <w:r>
        <w:rPr>
          <w:rFonts w:ascii="宋体" w:hAnsi="宋体" w:hint="eastAsia"/>
          <w:sz w:val="24"/>
          <w:szCs w:val="24"/>
        </w:rPr>
        <w:t>μ</w:t>
      </w:r>
      <w:r>
        <w:rPr>
          <w:rFonts w:ascii="宋体" w:hAnsi="宋体" w:hint="eastAsia"/>
          <w:sz w:val="24"/>
          <w:szCs w:val="24"/>
        </w:rPr>
        <w:t>m</w:t>
      </w:r>
      <w:r>
        <w:rPr>
          <w:rFonts w:ascii="宋体" w:hAnsi="宋体" w:hint="eastAsia"/>
          <w:sz w:val="24"/>
          <w:szCs w:val="24"/>
        </w:rPr>
        <w:t>。</w:t>
      </w:r>
    </w:p>
    <w:p w:rsidR="00630F26" w:rsidRDefault="00DF35FF" w:rsidP="00500A7E">
      <w:pPr>
        <w:pStyle w:val="a0"/>
        <w:numPr>
          <w:ilvl w:val="1"/>
          <w:numId w:val="0"/>
        </w:numPr>
        <w:snapToGrid w:val="0"/>
        <w:spacing w:before="159" w:after="159" w:line="240" w:lineRule="exact"/>
        <w:rPr>
          <w:rFonts w:hAnsi="黑体"/>
          <w:sz w:val="18"/>
          <w:szCs w:val="18"/>
        </w:rPr>
      </w:pPr>
      <w:r>
        <w:rPr>
          <w:rFonts w:hAnsi="黑体" w:hint="eastAsia"/>
          <w:sz w:val="18"/>
          <w:szCs w:val="18"/>
        </w:rPr>
        <w:t>注</w:t>
      </w:r>
      <w:r>
        <w:rPr>
          <w:rFonts w:hAnsi="黑体" w:hint="eastAsia"/>
          <w:sz w:val="18"/>
          <w:szCs w:val="18"/>
        </w:rPr>
        <w:t>:</w:t>
      </w:r>
      <w:r>
        <w:rPr>
          <w:rFonts w:hAnsi="黑体"/>
          <w:sz w:val="18"/>
          <w:szCs w:val="18"/>
        </w:rPr>
        <w:t xml:space="preserve"> </w:t>
      </w:r>
      <w:r>
        <w:rPr>
          <w:rFonts w:hAnsi="黑体" w:hint="eastAsia"/>
          <w:sz w:val="18"/>
          <w:szCs w:val="18"/>
        </w:rPr>
        <w:t>以上指标不适用于合格性判别，仅供参考。</w:t>
      </w:r>
    </w:p>
    <w:p w:rsidR="00630F26" w:rsidRDefault="00DF35FF">
      <w:pPr>
        <w:numPr>
          <w:ilvl w:val="0"/>
          <w:numId w:val="3"/>
        </w:numPr>
        <w:spacing w:line="400" w:lineRule="exact"/>
        <w:rPr>
          <w:rFonts w:ascii="黑体" w:eastAsia="黑体" w:hAnsi="宋体"/>
          <w:sz w:val="24"/>
          <w:szCs w:val="24"/>
        </w:rPr>
      </w:pPr>
      <w:r>
        <w:rPr>
          <w:rFonts w:ascii="黑体" w:eastAsia="黑体" w:hAnsi="宋体" w:hint="eastAsia"/>
          <w:sz w:val="24"/>
          <w:szCs w:val="24"/>
        </w:rPr>
        <w:t>校准条件</w:t>
      </w:r>
    </w:p>
    <w:p w:rsidR="00630F26" w:rsidRDefault="00DF35FF">
      <w:pPr>
        <w:spacing w:line="460" w:lineRule="exact"/>
        <w:ind w:rightChars="-70" w:right="-147"/>
        <w:rPr>
          <w:rFonts w:ascii="宋体" w:hAnsi="宋体"/>
          <w:sz w:val="24"/>
          <w:szCs w:val="24"/>
        </w:rPr>
      </w:pPr>
      <w:r>
        <w:rPr>
          <w:rFonts w:ascii="宋体" w:hAnsi="宋体" w:hint="eastAsia"/>
          <w:sz w:val="24"/>
          <w:szCs w:val="24"/>
        </w:rPr>
        <w:t>6.1</w:t>
      </w:r>
      <w:r>
        <w:rPr>
          <w:rFonts w:ascii="宋体" w:hAnsi="宋体" w:hint="eastAsia"/>
          <w:sz w:val="24"/>
          <w:szCs w:val="24"/>
        </w:rPr>
        <w:t>环境条件</w:t>
      </w:r>
    </w:p>
    <w:p w:rsidR="00630F26" w:rsidRDefault="00DF35FF">
      <w:pPr>
        <w:spacing w:line="460" w:lineRule="exact"/>
        <w:ind w:rightChars="-70" w:right="-147" w:firstLine="480"/>
        <w:rPr>
          <w:rFonts w:ascii="宋体" w:hAnsi="宋体"/>
          <w:sz w:val="24"/>
          <w:szCs w:val="24"/>
        </w:rPr>
      </w:pPr>
      <w:r>
        <w:rPr>
          <w:rFonts w:ascii="宋体" w:hAnsi="宋体" w:hint="eastAsia"/>
          <w:sz w:val="24"/>
          <w:szCs w:val="24"/>
        </w:rPr>
        <w:t>环境温度：（</w:t>
      </w:r>
      <w:r>
        <w:rPr>
          <w:rFonts w:ascii="宋体" w:hAnsi="宋体" w:hint="eastAsia"/>
          <w:sz w:val="24"/>
          <w:szCs w:val="24"/>
        </w:rPr>
        <w:t>20</w:t>
      </w:r>
      <w:r>
        <w:rPr>
          <w:sz w:val="24"/>
          <w:szCs w:val="24"/>
        </w:rPr>
        <w:t>±</w:t>
      </w:r>
      <w:r>
        <w:rPr>
          <w:rFonts w:hint="eastAsia"/>
          <w:sz w:val="24"/>
          <w:szCs w:val="24"/>
        </w:rPr>
        <w:t>10</w:t>
      </w:r>
      <w:r>
        <w:rPr>
          <w:rFonts w:ascii="宋体" w:hAnsi="宋体" w:hint="eastAsia"/>
          <w:sz w:val="24"/>
          <w:szCs w:val="24"/>
        </w:rPr>
        <w:t>）℃。</w:t>
      </w:r>
    </w:p>
    <w:p w:rsidR="00630F26" w:rsidRDefault="00DF35FF">
      <w:pPr>
        <w:spacing w:line="460" w:lineRule="exact"/>
        <w:ind w:rightChars="-70" w:right="-147" w:firstLine="480"/>
        <w:rPr>
          <w:rFonts w:ascii="宋体" w:hAnsi="宋体"/>
          <w:sz w:val="24"/>
          <w:szCs w:val="24"/>
        </w:rPr>
      </w:pPr>
      <w:r>
        <w:rPr>
          <w:rFonts w:ascii="宋体" w:hAnsi="宋体" w:hint="eastAsia"/>
          <w:sz w:val="24"/>
          <w:szCs w:val="24"/>
        </w:rPr>
        <w:t>相对湿度：≤</w:t>
      </w:r>
      <w:r>
        <w:rPr>
          <w:rFonts w:ascii="宋体" w:hAnsi="宋体" w:hint="eastAsia"/>
          <w:sz w:val="24"/>
          <w:szCs w:val="24"/>
        </w:rPr>
        <w:t>80%</w:t>
      </w:r>
      <w:r>
        <w:rPr>
          <w:rFonts w:ascii="宋体" w:hAnsi="宋体" w:hint="eastAsia"/>
          <w:sz w:val="24"/>
          <w:szCs w:val="24"/>
        </w:rPr>
        <w:t>。</w:t>
      </w:r>
    </w:p>
    <w:p w:rsidR="00630F26" w:rsidRDefault="00DF35FF">
      <w:pPr>
        <w:spacing w:line="500" w:lineRule="exact"/>
        <w:rPr>
          <w:rFonts w:ascii="宋体" w:hAnsi="宋体"/>
          <w:sz w:val="24"/>
          <w:szCs w:val="24"/>
        </w:rPr>
      </w:pPr>
      <w:r>
        <w:rPr>
          <w:rFonts w:ascii="宋体" w:hAnsi="宋体" w:hint="eastAsia"/>
          <w:sz w:val="24"/>
          <w:szCs w:val="24"/>
        </w:rPr>
        <w:t>6</w:t>
      </w:r>
      <w:r>
        <w:rPr>
          <w:rFonts w:ascii="宋体" w:hAnsi="宋体"/>
          <w:sz w:val="24"/>
          <w:szCs w:val="24"/>
        </w:rPr>
        <w:t>.2</w:t>
      </w:r>
      <w:r>
        <w:rPr>
          <w:rFonts w:ascii="宋体" w:hAnsi="宋体" w:hint="eastAsia"/>
          <w:sz w:val="24"/>
          <w:szCs w:val="24"/>
        </w:rPr>
        <w:t xml:space="preserve"> </w:t>
      </w:r>
      <w:r>
        <w:rPr>
          <w:rFonts w:ascii="宋体" w:hAnsi="宋体" w:hint="eastAsia"/>
          <w:sz w:val="24"/>
          <w:szCs w:val="24"/>
        </w:rPr>
        <w:t>校准项目和主要校准设备</w:t>
      </w:r>
    </w:p>
    <w:p w:rsidR="00630F26" w:rsidRDefault="00DF35FF">
      <w:pPr>
        <w:spacing w:line="500" w:lineRule="exact"/>
        <w:ind w:firstLineChars="150" w:firstLine="360"/>
        <w:rPr>
          <w:rFonts w:ascii="宋体" w:hAnsi="宋体"/>
          <w:sz w:val="24"/>
          <w:szCs w:val="24"/>
        </w:rPr>
      </w:pPr>
      <w:r>
        <w:rPr>
          <w:rFonts w:ascii="宋体" w:hAnsi="宋体" w:hint="eastAsia"/>
          <w:sz w:val="24"/>
          <w:szCs w:val="24"/>
        </w:rPr>
        <w:t>同心度检测仪的校准项目和主要校准设备见表</w:t>
      </w:r>
      <w:r>
        <w:rPr>
          <w:rFonts w:ascii="宋体" w:hAnsi="宋体" w:hint="eastAsia"/>
          <w:sz w:val="24"/>
          <w:szCs w:val="24"/>
        </w:rPr>
        <w:t>1</w:t>
      </w:r>
      <w:r>
        <w:rPr>
          <w:rFonts w:ascii="宋体" w:hAnsi="宋体" w:hint="eastAsia"/>
          <w:sz w:val="24"/>
          <w:szCs w:val="24"/>
        </w:rPr>
        <w:t>。</w:t>
      </w:r>
    </w:p>
    <w:p w:rsidR="00630F26" w:rsidRDefault="00630F26">
      <w:pPr>
        <w:spacing w:line="420" w:lineRule="exact"/>
        <w:jc w:val="center"/>
        <w:rPr>
          <w:rFonts w:ascii="黑体" w:eastAsia="黑体" w:hAnsi="宋体"/>
          <w:sz w:val="24"/>
          <w:szCs w:val="24"/>
        </w:rPr>
      </w:pPr>
    </w:p>
    <w:p w:rsidR="00630F26" w:rsidRDefault="00630F26">
      <w:pPr>
        <w:spacing w:line="420" w:lineRule="exact"/>
        <w:jc w:val="center"/>
        <w:rPr>
          <w:rFonts w:ascii="黑体" w:eastAsia="黑体" w:hAnsi="宋体"/>
          <w:sz w:val="24"/>
          <w:szCs w:val="24"/>
        </w:rPr>
      </w:pPr>
    </w:p>
    <w:p w:rsidR="00630F26" w:rsidRDefault="00630F26">
      <w:pPr>
        <w:spacing w:line="420" w:lineRule="exact"/>
        <w:jc w:val="center"/>
        <w:rPr>
          <w:rFonts w:ascii="黑体" w:eastAsia="黑体" w:hAnsi="宋体"/>
          <w:sz w:val="24"/>
          <w:szCs w:val="24"/>
        </w:rPr>
      </w:pPr>
    </w:p>
    <w:p w:rsidR="00630F26" w:rsidRDefault="00DF35FF">
      <w:pPr>
        <w:spacing w:line="420" w:lineRule="exact"/>
        <w:jc w:val="center"/>
        <w:rPr>
          <w:rFonts w:ascii="黑体" w:eastAsia="黑体" w:hAnsi="宋体"/>
          <w:szCs w:val="21"/>
        </w:rPr>
      </w:pPr>
      <w:r>
        <w:rPr>
          <w:rFonts w:ascii="黑体" w:eastAsia="黑体" w:hAnsi="宋体" w:hint="eastAsia"/>
          <w:szCs w:val="21"/>
        </w:rPr>
        <w:t>表</w:t>
      </w:r>
      <w:r>
        <w:rPr>
          <w:rFonts w:ascii="黑体" w:eastAsia="黑体" w:hAnsi="宋体" w:hint="eastAsia"/>
          <w:szCs w:val="21"/>
        </w:rPr>
        <w:t xml:space="preserve">1  </w:t>
      </w:r>
      <w:r>
        <w:rPr>
          <w:rFonts w:ascii="黑体" w:eastAsia="黑体" w:hAnsi="宋体" w:hint="eastAsia"/>
          <w:szCs w:val="21"/>
        </w:rPr>
        <w:t>校准项目和主要校准器具一览表</w:t>
      </w:r>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3260"/>
        <w:gridCol w:w="5178"/>
      </w:tblGrid>
      <w:tr w:rsidR="00630F26">
        <w:trPr>
          <w:cantSplit/>
          <w:trHeight w:val="1023"/>
          <w:jc w:val="center"/>
        </w:trPr>
        <w:tc>
          <w:tcPr>
            <w:tcW w:w="927" w:type="dxa"/>
            <w:tcBorders>
              <w:bottom w:val="single" w:sz="4" w:space="0" w:color="auto"/>
            </w:tcBorders>
            <w:vAlign w:val="center"/>
          </w:tcPr>
          <w:p w:rsidR="00630F26" w:rsidRDefault="00DF35FF">
            <w:pPr>
              <w:spacing w:line="420" w:lineRule="exact"/>
              <w:jc w:val="center"/>
              <w:rPr>
                <w:szCs w:val="21"/>
              </w:rPr>
            </w:pPr>
            <w:r>
              <w:rPr>
                <w:rFonts w:hAnsi="宋体"/>
                <w:szCs w:val="21"/>
              </w:rPr>
              <w:t>序号</w:t>
            </w:r>
          </w:p>
        </w:tc>
        <w:tc>
          <w:tcPr>
            <w:tcW w:w="3260" w:type="dxa"/>
            <w:tcBorders>
              <w:bottom w:val="single" w:sz="4" w:space="0" w:color="auto"/>
            </w:tcBorders>
            <w:vAlign w:val="center"/>
          </w:tcPr>
          <w:p w:rsidR="00630F26" w:rsidRDefault="00DF35FF">
            <w:pPr>
              <w:spacing w:line="420" w:lineRule="exact"/>
              <w:jc w:val="center"/>
              <w:rPr>
                <w:szCs w:val="21"/>
              </w:rPr>
            </w:pPr>
            <w:r>
              <w:rPr>
                <w:rFonts w:hAnsi="宋体"/>
                <w:szCs w:val="21"/>
              </w:rPr>
              <w:t>校准项目</w:t>
            </w:r>
          </w:p>
        </w:tc>
        <w:tc>
          <w:tcPr>
            <w:tcW w:w="5178" w:type="dxa"/>
            <w:tcBorders>
              <w:bottom w:val="single" w:sz="4" w:space="0" w:color="auto"/>
            </w:tcBorders>
            <w:vAlign w:val="center"/>
          </w:tcPr>
          <w:p w:rsidR="00630F26" w:rsidRDefault="00DF35FF">
            <w:pPr>
              <w:spacing w:line="420" w:lineRule="exact"/>
              <w:jc w:val="center"/>
              <w:rPr>
                <w:szCs w:val="21"/>
              </w:rPr>
            </w:pPr>
            <w:r>
              <w:rPr>
                <w:rFonts w:hAnsi="宋体"/>
                <w:szCs w:val="21"/>
              </w:rPr>
              <w:t>主要校准设备</w:t>
            </w:r>
          </w:p>
        </w:tc>
      </w:tr>
      <w:tr w:rsidR="00630F26">
        <w:trPr>
          <w:cantSplit/>
          <w:trHeight w:val="547"/>
          <w:jc w:val="center"/>
        </w:trPr>
        <w:tc>
          <w:tcPr>
            <w:tcW w:w="927" w:type="dxa"/>
            <w:vAlign w:val="center"/>
          </w:tcPr>
          <w:p w:rsidR="00630F26" w:rsidRDefault="00DF35FF">
            <w:pPr>
              <w:spacing w:line="420" w:lineRule="exact"/>
              <w:jc w:val="center"/>
              <w:rPr>
                <w:szCs w:val="21"/>
              </w:rPr>
            </w:pPr>
            <w:r>
              <w:rPr>
                <w:szCs w:val="21"/>
              </w:rPr>
              <w:t>1</w:t>
            </w:r>
          </w:p>
        </w:tc>
        <w:tc>
          <w:tcPr>
            <w:tcW w:w="3260" w:type="dxa"/>
            <w:vAlign w:val="center"/>
          </w:tcPr>
          <w:p w:rsidR="00630F26" w:rsidRDefault="00DF35FF">
            <w:pPr>
              <w:spacing w:line="420" w:lineRule="exact"/>
              <w:jc w:val="center"/>
              <w:rPr>
                <w:szCs w:val="21"/>
              </w:rPr>
            </w:pPr>
            <w:r>
              <w:rPr>
                <w:rFonts w:hAnsi="宋体"/>
                <w:szCs w:val="21"/>
              </w:rPr>
              <w:t>指示表或杠杆表</w:t>
            </w:r>
          </w:p>
        </w:tc>
        <w:tc>
          <w:tcPr>
            <w:tcW w:w="5178" w:type="dxa"/>
            <w:vAlign w:val="center"/>
          </w:tcPr>
          <w:p w:rsidR="00630F26" w:rsidRDefault="00DF35FF">
            <w:pPr>
              <w:spacing w:line="420" w:lineRule="exact"/>
              <w:jc w:val="center"/>
              <w:rPr>
                <w:szCs w:val="21"/>
              </w:rPr>
            </w:pPr>
            <w:r>
              <w:rPr>
                <w:rFonts w:hAnsi="宋体"/>
                <w:szCs w:val="21"/>
              </w:rPr>
              <w:t>指示表检定仪：</w:t>
            </w:r>
            <w:r>
              <w:rPr>
                <w:szCs w:val="21"/>
              </w:rPr>
              <w:t>MPE</w:t>
            </w:r>
            <w:r>
              <w:rPr>
                <w:rFonts w:hint="eastAsia"/>
                <w:szCs w:val="21"/>
              </w:rPr>
              <w:t>V</w:t>
            </w:r>
            <w:r>
              <w:rPr>
                <w:rFonts w:hAnsi="宋体"/>
                <w:szCs w:val="21"/>
              </w:rPr>
              <w:t>：</w:t>
            </w:r>
            <w:r>
              <w:rPr>
                <w:rFonts w:hint="eastAsia"/>
                <w:szCs w:val="21"/>
              </w:rPr>
              <w:t>3</w:t>
            </w:r>
            <w:r>
              <w:rPr>
                <w:szCs w:val="21"/>
              </w:rPr>
              <w:t>μm</w:t>
            </w:r>
            <w:r>
              <w:rPr>
                <w:rFonts w:hint="eastAsia"/>
                <w:szCs w:val="21"/>
              </w:rPr>
              <w:t>/10mm</w:t>
            </w:r>
          </w:p>
        </w:tc>
      </w:tr>
      <w:tr w:rsidR="00630F26">
        <w:trPr>
          <w:cantSplit/>
          <w:trHeight w:val="547"/>
          <w:jc w:val="center"/>
        </w:trPr>
        <w:tc>
          <w:tcPr>
            <w:tcW w:w="927" w:type="dxa"/>
            <w:vAlign w:val="center"/>
          </w:tcPr>
          <w:p w:rsidR="00630F26" w:rsidRDefault="00DF35FF">
            <w:pPr>
              <w:spacing w:line="420" w:lineRule="exact"/>
              <w:jc w:val="center"/>
              <w:rPr>
                <w:szCs w:val="21"/>
              </w:rPr>
            </w:pPr>
            <w:r>
              <w:rPr>
                <w:szCs w:val="21"/>
              </w:rPr>
              <w:t>2</w:t>
            </w:r>
          </w:p>
        </w:tc>
        <w:tc>
          <w:tcPr>
            <w:tcW w:w="3260" w:type="dxa"/>
            <w:vAlign w:val="center"/>
          </w:tcPr>
          <w:p w:rsidR="00630F26" w:rsidRDefault="00DF35FF">
            <w:pPr>
              <w:spacing w:line="420" w:lineRule="exact"/>
              <w:jc w:val="center"/>
              <w:rPr>
                <w:szCs w:val="21"/>
              </w:rPr>
            </w:pPr>
            <w:r>
              <w:rPr>
                <w:rFonts w:hAnsi="宋体"/>
                <w:szCs w:val="21"/>
              </w:rPr>
              <w:t>基准轮轴线对导轨的平行度</w:t>
            </w:r>
          </w:p>
        </w:tc>
        <w:tc>
          <w:tcPr>
            <w:tcW w:w="5178" w:type="dxa"/>
            <w:vAlign w:val="center"/>
          </w:tcPr>
          <w:p w:rsidR="00630F26" w:rsidRDefault="00DF35FF">
            <w:pPr>
              <w:tabs>
                <w:tab w:val="left" w:pos="432"/>
              </w:tabs>
              <w:spacing w:line="420" w:lineRule="exact"/>
              <w:jc w:val="center"/>
              <w:rPr>
                <w:szCs w:val="21"/>
              </w:rPr>
            </w:pPr>
            <w:r>
              <w:rPr>
                <w:rFonts w:hAnsi="宋体"/>
                <w:szCs w:val="21"/>
              </w:rPr>
              <w:t>电感测微仪：</w:t>
            </w:r>
            <w:r>
              <w:rPr>
                <w:szCs w:val="21"/>
              </w:rPr>
              <w:t>MPE:</w:t>
            </w:r>
            <m:oMath>
              <m:r>
                <m:rPr>
                  <m:sty m:val="p"/>
                </m:rPr>
                <w:rPr>
                  <w:rFonts w:ascii="宋体"/>
                  <w:szCs w:val="21"/>
                </w:rPr>
                <m:t>±</m:t>
              </m:r>
              <m:r>
                <m:rPr>
                  <m:sty m:val="p"/>
                </m:rPr>
                <w:rPr>
                  <w:rFonts w:ascii="Cambria Math"/>
                  <w:szCs w:val="21"/>
                </w:rPr>
                <m:t>0.3%(</m:t>
              </m:r>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szCs w:val="21"/>
                        </w:rPr>
                        <m:t>S</m:t>
                      </m:r>
                    </m:e>
                    <m:sub>
                      <m:r>
                        <w:rPr>
                          <w:rFonts w:ascii="Cambria Math" w:hAnsi="Cambria Math"/>
                          <w:szCs w:val="21"/>
                        </w:rPr>
                        <m:t>i</m:t>
                      </m:r>
                    </m:sub>
                  </m:sSub>
                </m:e>
              </m:d>
              <m:r>
                <m:rPr>
                  <m:sty m:val="p"/>
                </m:rPr>
                <w:rPr>
                  <w:rFonts w:ascii="Cambria Math"/>
                  <w:szCs w:val="21"/>
                </w:rPr>
                <m:t>+</m:t>
              </m:r>
              <m:r>
                <w:rPr>
                  <w:rFonts w:ascii="Cambria Math" w:hAnsi="Cambria Math"/>
                  <w:szCs w:val="21"/>
                </w:rPr>
                <m:t>l</m:t>
              </m:r>
              <m:r>
                <w:rPr>
                  <w:rFonts w:ascii="Cambria Math"/>
                  <w:szCs w:val="21"/>
                </w:rPr>
                <m:t>)</m:t>
              </m:r>
            </m:oMath>
            <w:r>
              <w:rPr>
                <w:szCs w:val="21"/>
              </w:rPr>
              <w:t>μm</w:t>
            </w:r>
          </w:p>
          <w:p w:rsidR="00630F26" w:rsidRDefault="00DF35FF">
            <w:pPr>
              <w:tabs>
                <w:tab w:val="left" w:pos="432"/>
              </w:tabs>
              <w:spacing w:line="420" w:lineRule="exact"/>
              <w:jc w:val="center"/>
              <w:rPr>
                <w:szCs w:val="21"/>
              </w:rPr>
            </w:pPr>
            <w:r>
              <w:rPr>
                <w:rFonts w:hAnsi="宋体"/>
                <w:szCs w:val="21"/>
              </w:rPr>
              <w:t>标准芯轴：母线直线度不大于</w:t>
            </w:r>
            <w:r>
              <w:rPr>
                <w:szCs w:val="21"/>
              </w:rPr>
              <w:t>2μm</w:t>
            </w:r>
          </w:p>
        </w:tc>
      </w:tr>
      <w:tr w:rsidR="00630F26">
        <w:trPr>
          <w:cantSplit/>
          <w:trHeight w:val="846"/>
          <w:jc w:val="center"/>
        </w:trPr>
        <w:tc>
          <w:tcPr>
            <w:tcW w:w="927" w:type="dxa"/>
            <w:vAlign w:val="center"/>
          </w:tcPr>
          <w:p w:rsidR="00630F26" w:rsidRDefault="00DF35FF">
            <w:pPr>
              <w:spacing w:line="420" w:lineRule="exact"/>
              <w:jc w:val="center"/>
              <w:rPr>
                <w:szCs w:val="21"/>
              </w:rPr>
            </w:pPr>
            <w:r>
              <w:rPr>
                <w:szCs w:val="21"/>
              </w:rPr>
              <w:t>3</w:t>
            </w:r>
          </w:p>
        </w:tc>
        <w:tc>
          <w:tcPr>
            <w:tcW w:w="3260" w:type="dxa"/>
            <w:vAlign w:val="center"/>
          </w:tcPr>
          <w:p w:rsidR="00630F26" w:rsidRDefault="00DF35FF">
            <w:pPr>
              <w:spacing w:line="420" w:lineRule="exact"/>
              <w:jc w:val="center"/>
              <w:rPr>
                <w:szCs w:val="21"/>
              </w:rPr>
            </w:pPr>
            <w:r>
              <w:rPr>
                <w:rFonts w:hAnsi="宋体"/>
                <w:szCs w:val="21"/>
              </w:rPr>
              <w:t>示值变动性</w:t>
            </w:r>
          </w:p>
        </w:tc>
        <w:tc>
          <w:tcPr>
            <w:tcW w:w="5178" w:type="dxa"/>
            <w:vAlign w:val="center"/>
          </w:tcPr>
          <w:p w:rsidR="00630F26" w:rsidRDefault="00DF35FF">
            <w:pPr>
              <w:tabs>
                <w:tab w:val="left" w:pos="432"/>
              </w:tabs>
              <w:spacing w:line="420" w:lineRule="exact"/>
              <w:jc w:val="center"/>
              <w:rPr>
                <w:szCs w:val="21"/>
              </w:rPr>
            </w:pPr>
            <w:r>
              <w:rPr>
                <w:rFonts w:hAnsi="宋体"/>
                <w:szCs w:val="21"/>
              </w:rPr>
              <w:t>标准芯轴：母线直线度不大于</w:t>
            </w:r>
            <w:r>
              <w:rPr>
                <w:szCs w:val="21"/>
              </w:rPr>
              <w:t>2μm</w:t>
            </w:r>
          </w:p>
          <w:p w:rsidR="00630F26" w:rsidRDefault="00DF35FF">
            <w:pPr>
              <w:jc w:val="center"/>
              <w:rPr>
                <w:szCs w:val="21"/>
              </w:rPr>
            </w:pPr>
            <w:r>
              <w:rPr>
                <w:rFonts w:hAnsi="宋体"/>
                <w:szCs w:val="21"/>
              </w:rPr>
              <w:t>电感测微仪：</w:t>
            </w:r>
            <w:r>
              <w:rPr>
                <w:szCs w:val="21"/>
              </w:rPr>
              <w:t>MPE:</w:t>
            </w:r>
            <m:oMath>
              <m:r>
                <m:rPr>
                  <m:sty m:val="p"/>
                </m:rPr>
                <w:rPr>
                  <w:rFonts w:ascii="宋体"/>
                  <w:szCs w:val="21"/>
                </w:rPr>
                <m:t>±</m:t>
              </m:r>
              <m:r>
                <m:rPr>
                  <m:sty m:val="p"/>
                </m:rPr>
                <w:rPr>
                  <w:rFonts w:ascii="Cambria Math"/>
                  <w:szCs w:val="21"/>
                </w:rPr>
                <m:t>0.3%(</m:t>
              </m:r>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szCs w:val="21"/>
                        </w:rPr>
                        <m:t>S</m:t>
                      </m:r>
                    </m:e>
                    <m:sub>
                      <m:r>
                        <w:rPr>
                          <w:rFonts w:ascii="Cambria Math" w:hAnsi="Cambria Math"/>
                          <w:szCs w:val="21"/>
                        </w:rPr>
                        <m:t>i</m:t>
                      </m:r>
                    </m:sub>
                  </m:sSub>
                </m:e>
              </m:d>
              <m:r>
                <m:rPr>
                  <m:sty m:val="p"/>
                </m:rPr>
                <w:rPr>
                  <w:rFonts w:ascii="Cambria Math"/>
                  <w:szCs w:val="21"/>
                </w:rPr>
                <m:t>+</m:t>
              </m:r>
              <m:r>
                <w:rPr>
                  <w:rFonts w:ascii="Cambria Math" w:hAnsi="Cambria Math"/>
                  <w:szCs w:val="21"/>
                </w:rPr>
                <m:t>l</m:t>
              </m:r>
              <m:r>
                <w:rPr>
                  <w:rFonts w:ascii="Cambria Math"/>
                  <w:szCs w:val="21"/>
                </w:rPr>
                <m:t>)</m:t>
              </m:r>
            </m:oMath>
            <w:r>
              <w:rPr>
                <w:szCs w:val="21"/>
              </w:rPr>
              <w:t>μm</w:t>
            </w:r>
          </w:p>
        </w:tc>
      </w:tr>
      <w:tr w:rsidR="00630F26">
        <w:trPr>
          <w:cantSplit/>
          <w:trHeight w:val="547"/>
          <w:jc w:val="center"/>
        </w:trPr>
        <w:tc>
          <w:tcPr>
            <w:tcW w:w="927" w:type="dxa"/>
            <w:vAlign w:val="center"/>
          </w:tcPr>
          <w:p w:rsidR="00630F26" w:rsidRDefault="00DF35FF">
            <w:pPr>
              <w:spacing w:line="420" w:lineRule="exact"/>
              <w:jc w:val="center"/>
              <w:rPr>
                <w:szCs w:val="21"/>
              </w:rPr>
            </w:pPr>
            <w:r>
              <w:rPr>
                <w:szCs w:val="21"/>
              </w:rPr>
              <w:t>4</w:t>
            </w:r>
          </w:p>
        </w:tc>
        <w:tc>
          <w:tcPr>
            <w:tcW w:w="3260" w:type="dxa"/>
            <w:vAlign w:val="center"/>
          </w:tcPr>
          <w:p w:rsidR="00630F26" w:rsidRDefault="00DF35FF">
            <w:pPr>
              <w:spacing w:line="420" w:lineRule="exact"/>
              <w:jc w:val="center"/>
              <w:rPr>
                <w:szCs w:val="21"/>
              </w:rPr>
            </w:pPr>
            <w:r>
              <w:rPr>
                <w:rFonts w:hAnsi="宋体"/>
                <w:szCs w:val="21"/>
              </w:rPr>
              <w:t>示值误差</w:t>
            </w:r>
          </w:p>
        </w:tc>
        <w:tc>
          <w:tcPr>
            <w:tcW w:w="5178" w:type="dxa"/>
            <w:vAlign w:val="center"/>
          </w:tcPr>
          <w:p w:rsidR="00630F26" w:rsidRDefault="00DF35FF">
            <w:pPr>
              <w:jc w:val="center"/>
              <w:rPr>
                <w:szCs w:val="21"/>
              </w:rPr>
            </w:pPr>
            <w:r>
              <w:rPr>
                <w:rFonts w:hAnsi="宋体"/>
                <w:szCs w:val="21"/>
              </w:rPr>
              <w:t>偏心轴：偏心量（</w:t>
            </w:r>
            <w:r>
              <w:rPr>
                <w:szCs w:val="21"/>
              </w:rPr>
              <w:t>20~50</w:t>
            </w:r>
            <w:r>
              <w:rPr>
                <w:rFonts w:hAnsi="宋体"/>
                <w:szCs w:val="21"/>
              </w:rPr>
              <w:t>）</w:t>
            </w:r>
            <w:proofErr w:type="spellStart"/>
            <w:r>
              <w:rPr>
                <w:szCs w:val="21"/>
              </w:rPr>
              <w:t>μm</w:t>
            </w:r>
            <w:proofErr w:type="spellEnd"/>
            <w:r>
              <w:rPr>
                <w:rFonts w:hAnsi="宋体"/>
                <w:szCs w:val="21"/>
              </w:rPr>
              <w:t>，具体技术要求见附录</w:t>
            </w:r>
            <w:r>
              <w:rPr>
                <w:szCs w:val="21"/>
              </w:rPr>
              <w:t>A</w:t>
            </w:r>
            <w:r>
              <w:rPr>
                <w:rFonts w:hAnsi="宋体"/>
                <w:szCs w:val="21"/>
              </w:rPr>
              <w:t>。</w:t>
            </w:r>
          </w:p>
          <w:p w:rsidR="00630F26" w:rsidRDefault="00DF35FF">
            <w:pPr>
              <w:jc w:val="center"/>
              <w:rPr>
                <w:szCs w:val="21"/>
              </w:rPr>
            </w:pPr>
            <w:r>
              <w:rPr>
                <w:rFonts w:hAnsi="宋体"/>
                <w:szCs w:val="21"/>
              </w:rPr>
              <w:t>电感测微仪：</w:t>
            </w:r>
            <w:r>
              <w:rPr>
                <w:szCs w:val="21"/>
              </w:rPr>
              <w:t>MPE:</w:t>
            </w:r>
            <m:oMath>
              <m:r>
                <m:rPr>
                  <m:sty m:val="p"/>
                </m:rPr>
                <w:rPr>
                  <w:rFonts w:ascii="宋体"/>
                  <w:szCs w:val="21"/>
                </w:rPr>
                <m:t>±</m:t>
              </m:r>
              <m:r>
                <m:rPr>
                  <m:sty m:val="p"/>
                </m:rPr>
                <w:rPr>
                  <w:rFonts w:ascii="Cambria Math"/>
                  <w:szCs w:val="21"/>
                </w:rPr>
                <m:t>0.3%(</m:t>
              </m:r>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szCs w:val="21"/>
                        </w:rPr>
                        <m:t>S</m:t>
                      </m:r>
                    </m:e>
                    <m:sub>
                      <m:r>
                        <w:rPr>
                          <w:rFonts w:ascii="Cambria Math" w:hAnsi="Cambria Math"/>
                          <w:szCs w:val="21"/>
                        </w:rPr>
                        <m:t>i</m:t>
                      </m:r>
                    </m:sub>
                  </m:sSub>
                </m:e>
              </m:d>
              <m:r>
                <m:rPr>
                  <m:sty m:val="p"/>
                </m:rPr>
                <w:rPr>
                  <w:rFonts w:ascii="Cambria Math"/>
                  <w:szCs w:val="21"/>
                </w:rPr>
                <m:t>+</m:t>
              </m:r>
              <m:r>
                <w:rPr>
                  <w:rFonts w:ascii="Cambria Math" w:hAnsi="Cambria Math"/>
                  <w:szCs w:val="21"/>
                </w:rPr>
                <m:t>l</m:t>
              </m:r>
              <m:r>
                <w:rPr>
                  <w:rFonts w:ascii="Cambria Math"/>
                  <w:szCs w:val="21"/>
                </w:rPr>
                <m:t>)</m:t>
              </m:r>
            </m:oMath>
            <w:r>
              <w:rPr>
                <w:szCs w:val="21"/>
              </w:rPr>
              <w:t>μm</w:t>
            </w:r>
          </w:p>
        </w:tc>
      </w:tr>
    </w:tbl>
    <w:p w:rsidR="00630F26" w:rsidRDefault="00DF35FF">
      <w:pPr>
        <w:spacing w:line="480" w:lineRule="auto"/>
        <w:rPr>
          <w:rFonts w:ascii="黑体" w:eastAsia="黑体" w:hAnsi="宋体"/>
          <w:sz w:val="24"/>
          <w:szCs w:val="24"/>
        </w:rPr>
      </w:pPr>
      <w:r>
        <w:rPr>
          <w:rFonts w:ascii="黑体" w:eastAsia="黑体" w:hAnsi="宋体"/>
          <w:sz w:val="24"/>
          <w:szCs w:val="24"/>
        </w:rPr>
        <w:t>注：允许使用满足不确定度要求的其他测量设备。</w:t>
      </w:r>
    </w:p>
    <w:p w:rsidR="00630F26" w:rsidRDefault="00DF35FF">
      <w:pPr>
        <w:spacing w:line="480" w:lineRule="auto"/>
        <w:rPr>
          <w:rFonts w:ascii="宋体" w:hAnsi="宋体"/>
          <w:sz w:val="24"/>
          <w:szCs w:val="24"/>
        </w:rPr>
      </w:pPr>
      <w:r>
        <w:rPr>
          <w:rFonts w:ascii="黑体" w:eastAsia="黑体" w:hAnsi="宋体" w:hint="eastAsia"/>
          <w:sz w:val="24"/>
          <w:szCs w:val="24"/>
        </w:rPr>
        <w:t xml:space="preserve">7  </w:t>
      </w:r>
      <w:r>
        <w:rPr>
          <w:rFonts w:ascii="黑体" w:eastAsia="黑体" w:hAnsi="宋体" w:hint="eastAsia"/>
          <w:sz w:val="24"/>
          <w:szCs w:val="24"/>
        </w:rPr>
        <w:t>校准项目和校准方法</w:t>
      </w:r>
    </w:p>
    <w:p w:rsidR="00630F26" w:rsidRDefault="00DF35FF">
      <w:pPr>
        <w:spacing w:line="440" w:lineRule="exact"/>
        <w:rPr>
          <w:rFonts w:ascii="宋体" w:hAnsi="宋体"/>
          <w:sz w:val="24"/>
          <w:szCs w:val="24"/>
        </w:rPr>
      </w:pPr>
      <w:r>
        <w:rPr>
          <w:rFonts w:ascii="宋体" w:hAnsi="宋体" w:hint="eastAsia"/>
          <w:sz w:val="24"/>
          <w:szCs w:val="24"/>
        </w:rPr>
        <w:t>7</w:t>
      </w:r>
      <w:r>
        <w:rPr>
          <w:rFonts w:ascii="宋体" w:hAnsi="宋体"/>
          <w:sz w:val="24"/>
          <w:szCs w:val="24"/>
        </w:rPr>
        <w:t>.</w:t>
      </w:r>
      <w:r>
        <w:rPr>
          <w:rFonts w:ascii="宋体" w:hAnsi="宋体" w:hint="eastAsia"/>
          <w:sz w:val="24"/>
          <w:szCs w:val="24"/>
        </w:rPr>
        <w:t>1</w:t>
      </w:r>
      <w:r>
        <w:rPr>
          <w:rFonts w:ascii="宋体" w:hAnsi="宋体" w:hint="eastAsia"/>
          <w:sz w:val="24"/>
          <w:szCs w:val="24"/>
        </w:rPr>
        <w:t>指示表或杠杆表</w:t>
      </w:r>
    </w:p>
    <w:p w:rsidR="00630F26" w:rsidRDefault="00DF35FF">
      <w:pPr>
        <w:spacing w:line="440" w:lineRule="exact"/>
        <w:ind w:firstLineChars="200" w:firstLine="480"/>
        <w:rPr>
          <w:rFonts w:ascii="宋体" w:hAnsi="宋体"/>
          <w:sz w:val="24"/>
          <w:szCs w:val="24"/>
        </w:rPr>
      </w:pPr>
      <w:r>
        <w:rPr>
          <w:rFonts w:ascii="宋体" w:hAnsi="宋体" w:hint="eastAsia"/>
          <w:sz w:val="24"/>
          <w:szCs w:val="24"/>
        </w:rPr>
        <w:t>按相应的检定规程进行校准。</w:t>
      </w:r>
    </w:p>
    <w:p w:rsidR="00630F26" w:rsidRDefault="00630F26">
      <w:pPr>
        <w:spacing w:line="440" w:lineRule="exact"/>
        <w:ind w:firstLineChars="200" w:firstLine="480"/>
        <w:rPr>
          <w:rFonts w:ascii="宋体" w:hAnsi="宋体"/>
          <w:sz w:val="24"/>
          <w:szCs w:val="24"/>
        </w:rPr>
      </w:pPr>
    </w:p>
    <w:p w:rsidR="00630F26" w:rsidRDefault="00DF35FF">
      <w:pPr>
        <w:spacing w:line="440" w:lineRule="exact"/>
        <w:rPr>
          <w:rFonts w:ascii="宋体" w:hAnsi="宋体"/>
          <w:sz w:val="24"/>
          <w:szCs w:val="24"/>
        </w:rPr>
      </w:pPr>
      <w:r>
        <w:rPr>
          <w:rFonts w:ascii="宋体" w:hAnsi="宋体" w:hint="eastAsia"/>
          <w:sz w:val="24"/>
          <w:szCs w:val="24"/>
        </w:rPr>
        <w:t>7.2</w:t>
      </w:r>
      <w:r>
        <w:rPr>
          <w:rFonts w:ascii="宋体" w:hAnsi="宋体" w:hint="eastAsia"/>
          <w:sz w:val="24"/>
          <w:szCs w:val="24"/>
        </w:rPr>
        <w:t>基准轮轴线对导轨的平行度</w:t>
      </w:r>
    </w:p>
    <w:p w:rsidR="00630F26" w:rsidRDefault="00DF35FF">
      <w:pPr>
        <w:spacing w:line="440" w:lineRule="exact"/>
        <w:rPr>
          <w:rFonts w:ascii="宋体" w:hAnsi="宋体"/>
          <w:sz w:val="24"/>
          <w:szCs w:val="24"/>
        </w:rPr>
      </w:pPr>
      <w:r>
        <w:rPr>
          <w:rFonts w:ascii="宋体" w:hAnsi="宋体" w:hint="eastAsia"/>
          <w:sz w:val="24"/>
          <w:szCs w:val="24"/>
        </w:rPr>
        <w:t xml:space="preserve">    </w:t>
      </w:r>
      <w:r>
        <w:rPr>
          <w:rFonts w:ascii="宋体" w:hAnsi="宋体" w:hint="eastAsia"/>
          <w:sz w:val="24"/>
          <w:szCs w:val="24"/>
        </w:rPr>
        <w:t>应在水平方向和垂直方向分别进行。</w:t>
      </w:r>
    </w:p>
    <w:p w:rsidR="00630F26" w:rsidRDefault="00DF35FF">
      <w:pPr>
        <w:spacing w:line="440" w:lineRule="exact"/>
        <w:ind w:firstLine="480"/>
        <w:rPr>
          <w:rFonts w:ascii="宋体" w:hAnsi="宋体"/>
          <w:sz w:val="24"/>
          <w:szCs w:val="24"/>
        </w:rPr>
      </w:pPr>
      <w:r>
        <w:rPr>
          <w:rFonts w:ascii="宋体" w:hAnsi="宋体" w:hint="eastAsia"/>
          <w:sz w:val="24"/>
          <w:szCs w:val="24"/>
        </w:rPr>
        <w:t>调节压轮，压住标准芯轴，用止挡装置抵住芯轴端部。对于带尾座型同心度检测仪还需将标准芯轴另一端放置在尾座上固定。将电感测微仪的测头装入同心度检测仪表架，调整表架使电感测微仪测量头与标准芯轴的上表面垂直方向母线接触，将电感测微仪读数置零，纵向缓缓移动表架，记录电感测微仪读数的最大值与最小值，取最大值与最小值之差作为垂直方向的平行度校准结果。</w:t>
      </w:r>
    </w:p>
    <w:p w:rsidR="00630F26" w:rsidRDefault="00DF35FF">
      <w:pPr>
        <w:spacing w:line="440" w:lineRule="exact"/>
        <w:ind w:firstLine="480"/>
        <w:rPr>
          <w:rFonts w:ascii="宋体" w:hAnsi="宋体"/>
          <w:sz w:val="24"/>
          <w:szCs w:val="24"/>
        </w:rPr>
      </w:pPr>
      <w:r>
        <w:rPr>
          <w:rFonts w:ascii="宋体" w:hAnsi="宋体" w:hint="eastAsia"/>
          <w:sz w:val="24"/>
          <w:szCs w:val="24"/>
        </w:rPr>
        <w:t>按照同样方式，将电感测微仪的测头与标准芯轴的侧表面水平方向母线接触，进行测量，取最大值与最小值之差作为水平方向的平行度校准结果。</w:t>
      </w:r>
    </w:p>
    <w:p w:rsidR="00630F26" w:rsidRDefault="00630F26">
      <w:pPr>
        <w:spacing w:line="440" w:lineRule="exact"/>
        <w:ind w:firstLine="480"/>
        <w:rPr>
          <w:rFonts w:ascii="宋体" w:hAnsi="宋体"/>
          <w:sz w:val="24"/>
          <w:szCs w:val="24"/>
        </w:rPr>
      </w:pPr>
    </w:p>
    <w:p w:rsidR="00630F26" w:rsidRDefault="00DF35FF">
      <w:pPr>
        <w:spacing w:line="440" w:lineRule="exact"/>
        <w:rPr>
          <w:rFonts w:ascii="宋体" w:hAnsi="宋体"/>
          <w:sz w:val="24"/>
          <w:szCs w:val="24"/>
        </w:rPr>
      </w:pPr>
      <w:r>
        <w:rPr>
          <w:rFonts w:ascii="宋体" w:hAnsi="宋体" w:hint="eastAsia"/>
          <w:sz w:val="24"/>
          <w:szCs w:val="24"/>
        </w:rPr>
        <w:t>7.3</w:t>
      </w:r>
      <w:r>
        <w:rPr>
          <w:rFonts w:ascii="宋体" w:hAnsi="宋体" w:hint="eastAsia"/>
          <w:sz w:val="24"/>
          <w:szCs w:val="24"/>
        </w:rPr>
        <w:t>示值变动性</w:t>
      </w:r>
    </w:p>
    <w:p w:rsidR="00630F26" w:rsidRDefault="00DF35FF">
      <w:pPr>
        <w:spacing w:line="440" w:lineRule="exact"/>
        <w:ind w:firstLine="480"/>
        <w:rPr>
          <w:rFonts w:ascii="宋体" w:hAnsi="宋体"/>
          <w:sz w:val="24"/>
          <w:szCs w:val="24"/>
        </w:rPr>
      </w:pPr>
      <w:r>
        <w:rPr>
          <w:rFonts w:ascii="宋体" w:hAnsi="宋体" w:hint="eastAsia"/>
          <w:sz w:val="24"/>
          <w:szCs w:val="24"/>
        </w:rPr>
        <w:t>调节压轮至适合高度压住</w:t>
      </w:r>
      <w:r>
        <w:rPr>
          <w:rFonts w:ascii="宋体" w:hAnsi="宋体" w:hint="eastAsia"/>
          <w:sz w:val="24"/>
          <w:szCs w:val="24"/>
        </w:rPr>
        <w:t>标准芯轴，对于带尾座型同心度检测仪还需将标准芯轴另一端放置在尾座上。用电感测微仪测头对准标准芯轴的尾部同一位置，反复抬降压轮，进行读数，重复</w:t>
      </w:r>
      <w:r>
        <w:rPr>
          <w:rFonts w:ascii="宋体" w:hAnsi="宋体" w:hint="eastAsia"/>
          <w:sz w:val="24"/>
          <w:szCs w:val="24"/>
        </w:rPr>
        <w:t>5</w:t>
      </w:r>
      <w:r>
        <w:rPr>
          <w:rFonts w:ascii="宋体" w:hAnsi="宋体" w:hint="eastAsia"/>
          <w:sz w:val="24"/>
          <w:szCs w:val="24"/>
        </w:rPr>
        <w:t>次，取电感测微仪示值的最大变化值为示值变动性校准结果。</w:t>
      </w:r>
    </w:p>
    <w:p w:rsidR="00630F26" w:rsidRDefault="00630F26">
      <w:pPr>
        <w:spacing w:line="440" w:lineRule="exact"/>
        <w:ind w:firstLine="480"/>
        <w:rPr>
          <w:rFonts w:ascii="宋体" w:hAnsi="宋体"/>
          <w:sz w:val="24"/>
          <w:szCs w:val="24"/>
        </w:rPr>
      </w:pPr>
    </w:p>
    <w:p w:rsidR="00630F26" w:rsidRDefault="00DF35FF">
      <w:pPr>
        <w:spacing w:line="440" w:lineRule="exact"/>
        <w:rPr>
          <w:rFonts w:ascii="宋体" w:hAnsi="宋体"/>
          <w:sz w:val="24"/>
          <w:szCs w:val="24"/>
        </w:rPr>
      </w:pPr>
      <w:r>
        <w:rPr>
          <w:rFonts w:ascii="宋体" w:hAnsi="宋体" w:hint="eastAsia"/>
          <w:sz w:val="24"/>
          <w:szCs w:val="24"/>
        </w:rPr>
        <w:lastRenderedPageBreak/>
        <w:t>7.4</w:t>
      </w:r>
      <w:r>
        <w:rPr>
          <w:rFonts w:ascii="宋体" w:hAnsi="宋体" w:hint="eastAsia"/>
          <w:sz w:val="24"/>
          <w:szCs w:val="24"/>
        </w:rPr>
        <w:t>示值误差</w:t>
      </w:r>
    </w:p>
    <w:p w:rsidR="00630F26" w:rsidRDefault="00DF35FF">
      <w:pPr>
        <w:spacing w:line="440" w:lineRule="exact"/>
        <w:ind w:firstLine="480"/>
        <w:rPr>
          <w:rFonts w:ascii="宋体" w:hAnsi="宋体"/>
          <w:sz w:val="24"/>
          <w:szCs w:val="24"/>
        </w:rPr>
      </w:pPr>
      <w:r>
        <w:rPr>
          <w:rFonts w:ascii="宋体" w:hAnsi="宋体" w:hint="eastAsia"/>
          <w:sz w:val="24"/>
          <w:szCs w:val="24"/>
        </w:rPr>
        <w:t>将电感测微仪装入同心度检测仪表架中，调节压轮至适合高度，将偏心轴放置在同心度检测仪基准轮上，用压轮夹紧，用止挡装置抵住偏心轴端部。对于带尾座型同心度检测仪还需将偏心轴另一端放置在尾座上。使电感测微仪测头与偏心轴偏心圆柱的中间部分接触。转动偏心轴一周，记录电感测微仪最大值</w:t>
      </w:r>
      <m:oMath>
        <m:sSub>
          <m:sSubPr>
            <m:ctrlPr>
              <w:rPr>
                <w:rFonts w:ascii="Cambria Math" w:hAnsi="Cambria Math"/>
                <w:i/>
                <w:sz w:val="24"/>
                <w:szCs w:val="24"/>
              </w:rPr>
            </m:ctrlPr>
          </m:sSubPr>
          <m:e>
            <m:r>
              <w:rPr>
                <w:rFonts w:ascii="Cambria Math" w:hAnsi="Cambria Math" w:hint="eastAsia"/>
                <w:sz w:val="24"/>
                <w:szCs w:val="24"/>
              </w:rPr>
              <m:t>L</m:t>
            </m:r>
          </m:e>
          <m:sub>
            <m:r>
              <m:rPr>
                <m:sty m:val="p"/>
              </m:rPr>
              <w:rPr>
                <w:rFonts w:ascii="Cambria Math" w:hAnsi="Cambria Math" w:hint="eastAsia"/>
                <w:sz w:val="24"/>
                <w:szCs w:val="24"/>
                <w:vertAlign w:val="subscript"/>
              </w:rPr>
              <m:t>max</m:t>
            </m:r>
          </m:sub>
        </m:sSub>
      </m:oMath>
      <w:r>
        <w:rPr>
          <w:rFonts w:ascii="宋体" w:hAnsi="宋体" w:hint="eastAsia"/>
          <w:sz w:val="24"/>
          <w:szCs w:val="24"/>
        </w:rPr>
        <w:t>与最小值</w:t>
      </w:r>
      <m:oMath>
        <m:sSub>
          <m:sSubPr>
            <m:ctrlPr>
              <w:rPr>
                <w:rFonts w:ascii="Cambria Math" w:hAnsi="Cambria Math"/>
                <w:i/>
                <w:sz w:val="24"/>
                <w:szCs w:val="24"/>
              </w:rPr>
            </m:ctrlPr>
          </m:sSubPr>
          <m:e>
            <m:r>
              <w:rPr>
                <w:rFonts w:ascii="Cambria Math" w:hAnsi="Cambria Math" w:hint="eastAsia"/>
                <w:sz w:val="24"/>
                <w:szCs w:val="24"/>
              </w:rPr>
              <m:t>L</m:t>
            </m:r>
          </m:e>
          <m:sub>
            <m:r>
              <m:rPr>
                <m:sty m:val="p"/>
              </m:rPr>
              <w:rPr>
                <w:rFonts w:ascii="Cambria Math" w:hAnsi="Cambria Math" w:hint="eastAsia"/>
                <w:sz w:val="24"/>
                <w:szCs w:val="24"/>
                <w:vertAlign w:val="subscript"/>
              </w:rPr>
              <m:t>mi</m:t>
            </m:r>
            <m:r>
              <m:rPr>
                <m:sty m:val="p"/>
              </m:rPr>
              <w:rPr>
                <w:rFonts w:ascii="Cambria Math" w:hAnsi="Cambria Math" w:hint="eastAsia"/>
                <w:sz w:val="24"/>
                <w:szCs w:val="24"/>
                <w:vertAlign w:val="subscript"/>
              </w:rPr>
              <m:t>n</m:t>
            </m:r>
          </m:sub>
        </m:sSub>
      </m:oMath>
      <w:r>
        <w:rPr>
          <w:rFonts w:ascii="宋体" w:hAnsi="宋体" w:hint="eastAsia"/>
          <w:sz w:val="24"/>
          <w:szCs w:val="24"/>
        </w:rPr>
        <w:t>，</w:t>
      </w:r>
      <w:r>
        <w:rPr>
          <w:rFonts w:hint="eastAsia"/>
          <w:sz w:val="24"/>
          <w:szCs w:val="24"/>
        </w:rPr>
        <w:t>偏心量测量结果按公式（</w:t>
      </w:r>
      <w:r>
        <w:rPr>
          <w:rFonts w:hint="eastAsia"/>
          <w:sz w:val="24"/>
          <w:szCs w:val="24"/>
        </w:rPr>
        <w:t>1</w:t>
      </w:r>
      <w:r>
        <w:rPr>
          <w:rFonts w:hint="eastAsia"/>
          <w:sz w:val="24"/>
          <w:szCs w:val="24"/>
        </w:rPr>
        <w:t>）计算</w:t>
      </w:r>
      <w:r>
        <w:rPr>
          <w:rFonts w:ascii="宋体" w:hAnsi="宋体" w:hint="eastAsia"/>
          <w:sz w:val="24"/>
          <w:szCs w:val="24"/>
        </w:rPr>
        <w:t>：</w:t>
      </w:r>
    </w:p>
    <w:p w:rsidR="00630F26" w:rsidRDefault="00DF35FF">
      <w:pPr>
        <w:spacing w:line="480" w:lineRule="auto"/>
        <w:ind w:firstLine="480"/>
        <w:jc w:val="right"/>
        <w:rPr>
          <w:rFonts w:ascii="宋体" w:hAnsi="宋体"/>
          <w:sz w:val="24"/>
          <w:szCs w:val="24"/>
        </w:rPr>
      </w:pPr>
      <m:oMath>
        <m:r>
          <w:rPr>
            <w:rFonts w:ascii="Cambria Math" w:hint="eastAsia"/>
            <w:sz w:val="24"/>
            <w:szCs w:val="24"/>
          </w:rPr>
          <m:t>e</m:t>
        </m:r>
        <m:r>
          <w:rPr>
            <w:rFonts w:ascii="Cambria Math"/>
            <w:sz w:val="24"/>
            <w:szCs w:val="24"/>
          </w:rPr>
          <m:t>=</m:t>
        </m:r>
        <m:f>
          <m:fPr>
            <m:ctrlPr>
              <w:rPr>
                <w:rFonts w:ascii="Cambria Math" w:hAnsi="Cambria Math"/>
                <w:sz w:val="24"/>
                <w:szCs w:val="24"/>
              </w:rPr>
            </m:ctrlPr>
          </m:fPr>
          <m:num>
            <m:r>
              <m:rPr>
                <m:sty m:val="p"/>
              </m:rPr>
              <w:rPr>
                <w:rFonts w:ascii="Cambria Math" w:hAnsi="Cambria Math"/>
                <w:sz w:val="24"/>
                <w:szCs w:val="24"/>
              </w:rPr>
              <m:t>1</m:t>
            </m:r>
          </m:num>
          <m:den>
            <m:r>
              <m:rPr>
                <m:sty m:val="p"/>
              </m:rPr>
              <w:rPr>
                <w:rFonts w:ascii="Cambria Math" w:hAnsi="Cambria Math"/>
                <w:sz w:val="24"/>
                <w:szCs w:val="24"/>
              </w:rPr>
              <m:t>2</m:t>
            </m:r>
          </m:den>
        </m:f>
        <m:r>
          <m:rPr>
            <m:sty m:val="p"/>
          </m:rPr>
          <w:rPr>
            <w:rFonts w:ascii="Cambria Math"/>
            <w:sz w:val="24"/>
            <w:szCs w:val="24"/>
          </w:rPr>
          <m:t>（</m:t>
        </m:r>
        <m:sSub>
          <m:sSubPr>
            <m:ctrlPr>
              <w:rPr>
                <w:rFonts w:ascii="Cambria Math" w:hAnsi="Cambria Math"/>
                <w:i/>
                <w:sz w:val="24"/>
                <w:szCs w:val="24"/>
              </w:rPr>
            </m:ctrlPr>
          </m:sSubPr>
          <m:e>
            <m:r>
              <w:rPr>
                <w:rFonts w:ascii="Cambria Math" w:hAnsi="Cambria Math" w:hint="eastAsia"/>
                <w:sz w:val="24"/>
                <w:szCs w:val="24"/>
              </w:rPr>
              <m:t>L</m:t>
            </m:r>
          </m:e>
          <m:sub>
            <m:r>
              <m:rPr>
                <m:sty m:val="p"/>
              </m:rPr>
              <w:rPr>
                <w:rFonts w:ascii="Cambria Math" w:hAnsi="Cambria Math" w:hint="eastAsia"/>
                <w:sz w:val="24"/>
                <w:szCs w:val="24"/>
                <w:vertAlign w:val="subscript"/>
              </w:rPr>
              <m:t>max</m:t>
            </m:r>
          </m:sub>
        </m:sSub>
        <m:r>
          <m:rPr>
            <m:sty m:val="p"/>
          </m:rPr>
          <w:rPr>
            <w:rFonts w:ascii="MS Gothic" w:eastAsia="MS Gothic" w:hAnsi="MS Gothic" w:cs="MS Gothic" w:hint="eastAsia"/>
            <w:sz w:val="24"/>
            <w:szCs w:val="24"/>
            <w:vertAlign w:val="subscript"/>
          </w:rPr>
          <m:t>-</m:t>
        </m:r>
        <m:sSub>
          <m:sSubPr>
            <m:ctrlPr>
              <w:rPr>
                <w:rFonts w:ascii="Cambria Math" w:hAnsi="Cambria Math"/>
                <w:i/>
                <w:sz w:val="24"/>
                <w:szCs w:val="24"/>
              </w:rPr>
            </m:ctrlPr>
          </m:sSubPr>
          <m:e>
            <m:r>
              <w:rPr>
                <w:rFonts w:ascii="Cambria Math" w:hAnsi="Cambria Math" w:hint="eastAsia"/>
                <w:sz w:val="24"/>
                <w:szCs w:val="24"/>
              </w:rPr>
              <m:t>L</m:t>
            </m:r>
          </m:e>
          <m:sub>
            <m:r>
              <m:rPr>
                <m:sty m:val="p"/>
              </m:rPr>
              <w:rPr>
                <w:rFonts w:ascii="Cambria Math" w:hAnsi="Cambria Math" w:hint="eastAsia"/>
                <w:sz w:val="24"/>
                <w:szCs w:val="24"/>
                <w:vertAlign w:val="subscript"/>
              </w:rPr>
              <m:t>min</m:t>
            </m:r>
          </m:sub>
        </m:sSub>
        <m:r>
          <m:rPr>
            <m:sty m:val="p"/>
          </m:rPr>
          <w:rPr>
            <w:rFonts w:ascii="Cambria Math" w:hAnsi="Cambria Math"/>
            <w:sz w:val="24"/>
            <w:szCs w:val="24"/>
          </w:rPr>
          <m:t>）</m:t>
        </m:r>
      </m:oMath>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1</w:t>
      </w:r>
      <w:r>
        <w:rPr>
          <w:rFonts w:ascii="宋体" w:hAnsi="宋体" w:hint="eastAsia"/>
          <w:sz w:val="24"/>
          <w:szCs w:val="24"/>
        </w:rPr>
        <w:t>）</w:t>
      </w:r>
    </w:p>
    <w:p w:rsidR="00630F26" w:rsidRDefault="00DF35FF">
      <w:pPr>
        <w:spacing w:line="480" w:lineRule="auto"/>
        <w:ind w:firstLine="425"/>
        <w:jc w:val="left"/>
        <w:rPr>
          <w:sz w:val="24"/>
          <w:szCs w:val="24"/>
        </w:rPr>
      </w:pPr>
      <w:r>
        <w:rPr>
          <w:rFonts w:hAnsi="宋体"/>
          <w:sz w:val="24"/>
          <w:szCs w:val="24"/>
        </w:rPr>
        <w:t>式中：</w:t>
      </w:r>
      <m:oMath>
        <m:r>
          <w:rPr>
            <w:rFonts w:ascii="Cambria Math" w:hint="eastAsia"/>
            <w:sz w:val="24"/>
            <w:szCs w:val="24"/>
          </w:rPr>
          <m:t>e</m:t>
        </m:r>
      </m:oMath>
      <w:r>
        <w:rPr>
          <w:sz w:val="24"/>
          <w:szCs w:val="24"/>
        </w:rPr>
        <w:t>—</w:t>
      </w:r>
      <w:r>
        <w:rPr>
          <w:sz w:val="24"/>
          <w:szCs w:val="24"/>
        </w:rPr>
        <w:t>同心度检测仪</w:t>
      </w:r>
      <w:r>
        <w:rPr>
          <w:rFonts w:hint="eastAsia"/>
          <w:sz w:val="24"/>
          <w:szCs w:val="24"/>
        </w:rPr>
        <w:t>偏心量测量结果</w:t>
      </w:r>
      <w:r>
        <w:rPr>
          <w:sz w:val="24"/>
          <w:szCs w:val="24"/>
        </w:rPr>
        <w:t>，</w:t>
      </w:r>
      <w:proofErr w:type="spellStart"/>
      <w:r>
        <w:rPr>
          <w:sz w:val="24"/>
          <w:szCs w:val="24"/>
        </w:rPr>
        <w:t>μm</w:t>
      </w:r>
      <w:proofErr w:type="spellEnd"/>
      <w:r>
        <w:rPr>
          <w:sz w:val="24"/>
          <w:szCs w:val="24"/>
        </w:rPr>
        <w:t>；</w:t>
      </w:r>
    </w:p>
    <w:p w:rsidR="00630F26" w:rsidRDefault="00DF35FF" w:rsidP="00500A7E">
      <w:pPr>
        <w:spacing w:line="480" w:lineRule="auto"/>
        <w:ind w:firstLineChars="477" w:firstLine="1145"/>
        <w:jc w:val="left"/>
        <w:rPr>
          <w:sz w:val="24"/>
          <w:szCs w:val="24"/>
        </w:rPr>
      </w:pPr>
      <m:oMath>
        <m:sSub>
          <m:sSubPr>
            <m:ctrlPr>
              <w:rPr>
                <w:rFonts w:ascii="Cambria Math" w:hAnsi="Cambria Math"/>
                <w:i/>
                <w:sz w:val="24"/>
                <w:szCs w:val="24"/>
              </w:rPr>
            </m:ctrlPr>
          </m:sSubPr>
          <m:e>
            <m:r>
              <w:rPr>
                <w:rFonts w:ascii="Cambria Math" w:hAnsi="Cambria Math" w:hint="eastAsia"/>
                <w:sz w:val="24"/>
                <w:szCs w:val="24"/>
              </w:rPr>
              <m:t>L</m:t>
            </m:r>
          </m:e>
          <m:sub>
            <m:r>
              <m:rPr>
                <m:sty m:val="p"/>
              </m:rPr>
              <w:rPr>
                <w:rFonts w:ascii="Cambria Math" w:hAnsi="Cambria Math" w:hint="eastAsia"/>
                <w:sz w:val="24"/>
                <w:szCs w:val="24"/>
                <w:vertAlign w:val="subscript"/>
              </w:rPr>
              <m:t>max</m:t>
            </m:r>
          </m:sub>
        </m:sSub>
      </m:oMath>
      <w:r>
        <w:rPr>
          <w:sz w:val="24"/>
          <w:szCs w:val="24"/>
        </w:rPr>
        <w:t>—</w:t>
      </w:r>
      <w:r>
        <w:rPr>
          <w:rFonts w:ascii="宋体" w:hAnsi="宋体" w:hint="eastAsia"/>
          <w:sz w:val="24"/>
          <w:szCs w:val="24"/>
        </w:rPr>
        <w:t>电感测微仪示值的最大值</w:t>
      </w:r>
      <w:r>
        <w:rPr>
          <w:sz w:val="24"/>
          <w:szCs w:val="24"/>
        </w:rPr>
        <w:t>，</w:t>
      </w:r>
      <w:proofErr w:type="spellStart"/>
      <w:r>
        <w:rPr>
          <w:sz w:val="24"/>
          <w:szCs w:val="24"/>
        </w:rPr>
        <w:t>μm</w:t>
      </w:r>
      <w:proofErr w:type="spellEnd"/>
      <w:r>
        <w:rPr>
          <w:sz w:val="24"/>
          <w:szCs w:val="24"/>
        </w:rPr>
        <w:t>；</w:t>
      </w:r>
    </w:p>
    <w:p w:rsidR="00630F26" w:rsidRDefault="00DF35FF">
      <w:pPr>
        <w:spacing w:line="440" w:lineRule="exact"/>
        <w:jc w:val="left"/>
        <w:rPr>
          <w:sz w:val="24"/>
          <w:szCs w:val="24"/>
        </w:rPr>
      </w:pPr>
      <w:r>
        <w:rPr>
          <w:rFonts w:hint="eastAsia"/>
          <w:sz w:val="24"/>
          <w:szCs w:val="24"/>
        </w:rPr>
        <w:t xml:space="preserve">         </w:t>
      </w:r>
      <m:oMath>
        <m:sSub>
          <m:sSubPr>
            <m:ctrlPr>
              <w:rPr>
                <w:rFonts w:ascii="Cambria Math" w:hAnsi="Cambria Math"/>
                <w:i/>
                <w:sz w:val="24"/>
                <w:szCs w:val="24"/>
              </w:rPr>
            </m:ctrlPr>
          </m:sSubPr>
          <m:e>
            <m:r>
              <w:rPr>
                <w:rFonts w:ascii="Cambria Math" w:hAnsi="Cambria Math" w:hint="eastAsia"/>
                <w:sz w:val="24"/>
                <w:szCs w:val="24"/>
              </w:rPr>
              <m:t>L</m:t>
            </m:r>
          </m:e>
          <m:sub>
            <m:r>
              <m:rPr>
                <m:sty m:val="p"/>
              </m:rPr>
              <w:rPr>
                <w:rFonts w:ascii="Cambria Math" w:hAnsi="Cambria Math" w:hint="eastAsia"/>
                <w:sz w:val="24"/>
                <w:szCs w:val="24"/>
                <w:vertAlign w:val="subscript"/>
              </w:rPr>
              <m:t>min</m:t>
            </m:r>
          </m:sub>
        </m:sSub>
      </m:oMath>
      <w:r>
        <w:rPr>
          <w:sz w:val="24"/>
          <w:szCs w:val="24"/>
        </w:rPr>
        <w:t>—</w:t>
      </w:r>
      <w:r>
        <w:rPr>
          <w:rFonts w:ascii="宋体" w:hAnsi="宋体" w:hint="eastAsia"/>
          <w:sz w:val="24"/>
          <w:szCs w:val="24"/>
        </w:rPr>
        <w:t>电感测微仪示值的最小值</w:t>
      </w:r>
      <w:r>
        <w:rPr>
          <w:sz w:val="24"/>
          <w:szCs w:val="24"/>
        </w:rPr>
        <w:t>，</w:t>
      </w:r>
      <w:proofErr w:type="spellStart"/>
      <w:r>
        <w:rPr>
          <w:sz w:val="24"/>
          <w:szCs w:val="24"/>
        </w:rPr>
        <w:t>μm</w:t>
      </w:r>
      <w:proofErr w:type="spellEnd"/>
      <w:r>
        <w:rPr>
          <w:rFonts w:hint="eastAsia"/>
          <w:sz w:val="24"/>
          <w:szCs w:val="24"/>
        </w:rPr>
        <w:t>。</w:t>
      </w:r>
    </w:p>
    <w:p w:rsidR="00630F26" w:rsidRDefault="00DF35FF">
      <w:pPr>
        <w:spacing w:line="440" w:lineRule="exact"/>
        <w:ind w:firstLine="480"/>
        <w:rPr>
          <w:rFonts w:ascii="宋体" w:hAnsi="宋体"/>
          <w:sz w:val="24"/>
          <w:szCs w:val="24"/>
        </w:rPr>
      </w:pPr>
      <w:r>
        <w:rPr>
          <w:rFonts w:ascii="宋体" w:hAnsi="宋体"/>
          <w:sz w:val="24"/>
          <w:szCs w:val="24"/>
        </w:rPr>
        <w:t>至少测量</w:t>
      </w:r>
      <w:r>
        <w:rPr>
          <w:rFonts w:ascii="宋体" w:hAnsi="宋体" w:hint="eastAsia"/>
          <w:sz w:val="24"/>
          <w:szCs w:val="24"/>
        </w:rPr>
        <w:t>3</w:t>
      </w:r>
      <w:r>
        <w:rPr>
          <w:rFonts w:ascii="宋体" w:hAnsi="宋体" w:hint="eastAsia"/>
          <w:sz w:val="24"/>
          <w:szCs w:val="24"/>
        </w:rPr>
        <w:t>次，计算</w:t>
      </w:r>
      <w:r>
        <w:rPr>
          <w:rFonts w:ascii="宋体" w:hAnsi="宋体" w:hint="eastAsia"/>
          <w:sz w:val="24"/>
          <w:szCs w:val="24"/>
        </w:rPr>
        <w:t>3</w:t>
      </w:r>
      <w:r>
        <w:rPr>
          <w:rFonts w:ascii="宋体" w:hAnsi="宋体" w:hint="eastAsia"/>
          <w:sz w:val="24"/>
          <w:szCs w:val="24"/>
        </w:rPr>
        <w:t>次测量结果的平均值</w:t>
      </w:r>
      <m:oMath>
        <m:acc>
          <m:accPr>
            <m:chr m:val="̅"/>
            <m:ctrlPr>
              <w:rPr>
                <w:rFonts w:ascii="Cambria Math" w:hAnsi="Cambria Math"/>
                <w:i/>
                <w:sz w:val="24"/>
                <w:szCs w:val="24"/>
              </w:rPr>
            </m:ctrlPr>
          </m:accPr>
          <m:e>
            <m:r>
              <w:rPr>
                <w:rFonts w:ascii="Cambria Math" w:hint="eastAsia"/>
                <w:sz w:val="24"/>
                <w:szCs w:val="24"/>
              </w:rPr>
              <m:t>e</m:t>
            </m:r>
          </m:e>
        </m:acc>
      </m:oMath>
      <w:r>
        <w:rPr>
          <w:rFonts w:ascii="宋体" w:hAnsi="宋体"/>
          <w:sz w:val="24"/>
          <w:szCs w:val="24"/>
        </w:rPr>
        <w:t>，同心度</w:t>
      </w:r>
      <w:r>
        <w:rPr>
          <w:sz w:val="24"/>
          <w:szCs w:val="24"/>
        </w:rPr>
        <w:t>检测仪</w:t>
      </w:r>
      <w:r>
        <w:rPr>
          <w:rFonts w:ascii="宋体" w:hAnsi="宋体"/>
          <w:sz w:val="24"/>
          <w:szCs w:val="24"/>
        </w:rPr>
        <w:t>的示值误差按公式（</w:t>
      </w:r>
      <w:r>
        <w:rPr>
          <w:rFonts w:ascii="宋体" w:hAnsi="宋体" w:hint="eastAsia"/>
          <w:sz w:val="24"/>
          <w:szCs w:val="24"/>
        </w:rPr>
        <w:t>2</w:t>
      </w:r>
      <w:r>
        <w:rPr>
          <w:rFonts w:ascii="宋体" w:hAnsi="宋体"/>
          <w:sz w:val="24"/>
          <w:szCs w:val="24"/>
        </w:rPr>
        <w:t>）计算：</w:t>
      </w:r>
    </w:p>
    <w:p w:rsidR="00630F26" w:rsidRDefault="00DF35FF">
      <w:pPr>
        <w:spacing w:line="440" w:lineRule="exact"/>
        <w:jc w:val="right"/>
        <w:rPr>
          <w:sz w:val="24"/>
          <w:szCs w:val="24"/>
        </w:rPr>
      </w:pPr>
      <m:oMath>
        <m:r>
          <w:rPr>
            <w:rFonts w:ascii="Cambria Math" w:hAnsi="Cambria Math"/>
            <w:sz w:val="24"/>
            <w:szCs w:val="24"/>
          </w:rPr>
          <m:t>∆</m:t>
        </m:r>
        <m:r>
          <m:rPr>
            <m:sty m:val="p"/>
          </m:rPr>
          <w:rPr>
            <w:rFonts w:ascii="Cambria Math"/>
            <w:sz w:val="24"/>
            <w:szCs w:val="24"/>
          </w:rPr>
          <m:t>=</m:t>
        </m:r>
        <m:acc>
          <m:accPr>
            <m:chr m:val="̅"/>
            <m:ctrlPr>
              <w:rPr>
                <w:rFonts w:ascii="Cambria Math" w:hAnsi="Cambria Math"/>
                <w:i/>
                <w:sz w:val="24"/>
                <w:szCs w:val="24"/>
              </w:rPr>
            </m:ctrlPr>
          </m:accPr>
          <m:e>
            <m:r>
              <w:rPr>
                <w:rFonts w:ascii="Cambria Math" w:hint="eastAsia"/>
                <w:sz w:val="24"/>
                <w:szCs w:val="24"/>
              </w:rPr>
              <m:t>e</m:t>
            </m:r>
          </m:e>
        </m:acc>
        <m:r>
          <w:rPr>
            <w:rFonts w:ascii="微软雅黑" w:eastAsia="微软雅黑" w:hAnsi="微软雅黑" w:cs="微软雅黑" w:hint="eastAsia"/>
            <w:sz w:val="24"/>
            <w:szCs w:val="24"/>
          </w:rPr>
          <m:t>-</m:t>
        </m:r>
        <m:r>
          <w:rPr>
            <w:rFonts w:ascii="Cambria Math" w:hAnsi="Cambria Math"/>
            <w:sz w:val="24"/>
            <w:szCs w:val="24"/>
          </w:rPr>
          <m:t>E</m:t>
        </m:r>
      </m:oMath>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w:t>
      </w:r>
    </w:p>
    <w:p w:rsidR="00630F26" w:rsidRDefault="00DF35FF">
      <w:pPr>
        <w:spacing w:line="440" w:lineRule="exact"/>
        <w:ind w:firstLine="425"/>
        <w:jc w:val="left"/>
        <w:rPr>
          <w:sz w:val="24"/>
          <w:szCs w:val="24"/>
        </w:rPr>
      </w:pPr>
      <w:r>
        <w:rPr>
          <w:rFonts w:hAnsi="宋体"/>
          <w:sz w:val="24"/>
          <w:szCs w:val="24"/>
        </w:rPr>
        <w:t>式中：</w:t>
      </w:r>
      <m:oMath>
        <m:r>
          <w:rPr>
            <w:rFonts w:ascii="Cambria Math" w:hAnsi="Cambria Math"/>
            <w:sz w:val="24"/>
            <w:szCs w:val="24"/>
          </w:rPr>
          <m:t>∆</m:t>
        </m:r>
      </m:oMath>
      <w:r>
        <w:rPr>
          <w:sz w:val="24"/>
          <w:szCs w:val="24"/>
        </w:rPr>
        <w:t>—</w:t>
      </w:r>
      <w:r>
        <w:rPr>
          <w:rFonts w:hint="eastAsia"/>
          <w:sz w:val="24"/>
          <w:szCs w:val="24"/>
        </w:rPr>
        <w:t>同心度</w:t>
      </w:r>
      <w:r>
        <w:rPr>
          <w:sz w:val="24"/>
          <w:szCs w:val="24"/>
        </w:rPr>
        <w:t>检测仪的示值误差，</w:t>
      </w:r>
      <w:proofErr w:type="spellStart"/>
      <w:r>
        <w:rPr>
          <w:sz w:val="24"/>
          <w:szCs w:val="24"/>
        </w:rPr>
        <w:t>μm</w:t>
      </w:r>
      <w:proofErr w:type="spellEnd"/>
      <w:r>
        <w:rPr>
          <w:sz w:val="24"/>
          <w:szCs w:val="24"/>
        </w:rPr>
        <w:t>；</w:t>
      </w:r>
    </w:p>
    <w:p w:rsidR="00630F26" w:rsidRDefault="00DF35FF">
      <w:pPr>
        <w:spacing w:line="440" w:lineRule="exact"/>
        <w:ind w:firstLineChars="500" w:firstLine="1200"/>
        <w:jc w:val="left"/>
        <w:rPr>
          <w:sz w:val="24"/>
          <w:szCs w:val="24"/>
        </w:rPr>
      </w:pPr>
      <m:oMath>
        <m:acc>
          <m:accPr>
            <m:chr m:val="̅"/>
            <m:ctrlPr>
              <w:rPr>
                <w:rFonts w:ascii="Cambria Math" w:hAnsi="Cambria Math"/>
                <w:i/>
                <w:sz w:val="24"/>
                <w:szCs w:val="24"/>
              </w:rPr>
            </m:ctrlPr>
          </m:accPr>
          <m:e>
            <m:r>
              <w:rPr>
                <w:rFonts w:ascii="Cambria Math" w:hint="eastAsia"/>
                <w:sz w:val="24"/>
                <w:szCs w:val="24"/>
              </w:rPr>
              <m:t>e</m:t>
            </m:r>
          </m:e>
        </m:acc>
      </m:oMath>
      <w:r>
        <w:rPr>
          <w:sz w:val="24"/>
          <w:szCs w:val="24"/>
        </w:rPr>
        <w:t>—</w:t>
      </w:r>
      <w:r>
        <w:rPr>
          <w:sz w:val="24"/>
          <w:szCs w:val="24"/>
        </w:rPr>
        <w:t>同心度检测仪</w:t>
      </w:r>
      <w:r>
        <w:rPr>
          <w:rFonts w:hint="eastAsia"/>
          <w:sz w:val="24"/>
          <w:szCs w:val="24"/>
        </w:rPr>
        <w:t>偏心量测量值的平均值</w:t>
      </w:r>
      <w:r>
        <w:rPr>
          <w:sz w:val="24"/>
          <w:szCs w:val="24"/>
        </w:rPr>
        <w:t>，</w:t>
      </w:r>
      <w:proofErr w:type="spellStart"/>
      <w:r>
        <w:rPr>
          <w:sz w:val="24"/>
          <w:szCs w:val="24"/>
        </w:rPr>
        <w:t>μm</w:t>
      </w:r>
      <w:proofErr w:type="spellEnd"/>
      <w:r>
        <w:rPr>
          <w:sz w:val="24"/>
          <w:szCs w:val="24"/>
        </w:rPr>
        <w:t>；</w:t>
      </w:r>
    </w:p>
    <w:p w:rsidR="00630F26" w:rsidRDefault="00DF35FF">
      <w:pPr>
        <w:spacing w:line="440" w:lineRule="exact"/>
        <w:jc w:val="left"/>
        <w:rPr>
          <w:sz w:val="24"/>
          <w:szCs w:val="24"/>
        </w:rPr>
      </w:pPr>
      <w:r>
        <w:rPr>
          <w:rFonts w:hint="eastAsia"/>
          <w:sz w:val="24"/>
          <w:szCs w:val="24"/>
        </w:rPr>
        <w:t xml:space="preserve">          </w:t>
      </w:r>
      <m:oMath>
        <m:r>
          <w:rPr>
            <w:rFonts w:ascii="Cambria Math" w:hAnsi="Cambria Math"/>
            <w:sz w:val="24"/>
            <w:szCs w:val="24"/>
          </w:rPr>
          <m:t>E</m:t>
        </m:r>
      </m:oMath>
      <w:r>
        <w:rPr>
          <w:sz w:val="24"/>
          <w:szCs w:val="24"/>
        </w:rPr>
        <w:t>—</w:t>
      </w:r>
      <w:r>
        <w:rPr>
          <w:rFonts w:hint="eastAsia"/>
          <w:sz w:val="24"/>
          <w:szCs w:val="24"/>
        </w:rPr>
        <w:t>偏心轴偏心量标准值，</w:t>
      </w:r>
      <w:proofErr w:type="spellStart"/>
      <w:r>
        <w:rPr>
          <w:sz w:val="24"/>
          <w:szCs w:val="24"/>
        </w:rPr>
        <w:t>μm</w:t>
      </w:r>
      <w:proofErr w:type="spellEnd"/>
      <w:r>
        <w:rPr>
          <w:rFonts w:hint="eastAsia"/>
          <w:sz w:val="24"/>
          <w:szCs w:val="24"/>
        </w:rPr>
        <w:t>。</w:t>
      </w:r>
    </w:p>
    <w:p w:rsidR="00630F26" w:rsidRDefault="00630F26">
      <w:pPr>
        <w:spacing w:line="400" w:lineRule="exact"/>
        <w:rPr>
          <w:sz w:val="24"/>
          <w:szCs w:val="24"/>
        </w:rPr>
      </w:pPr>
    </w:p>
    <w:p w:rsidR="00630F26" w:rsidRDefault="00DF35FF">
      <w:pPr>
        <w:spacing w:line="400" w:lineRule="exact"/>
        <w:rPr>
          <w:sz w:val="24"/>
          <w:szCs w:val="24"/>
        </w:rPr>
      </w:pPr>
      <w:r>
        <w:rPr>
          <w:rFonts w:ascii="黑体" w:eastAsia="黑体" w:hAnsi="宋体" w:hint="eastAsia"/>
          <w:sz w:val="24"/>
          <w:szCs w:val="24"/>
        </w:rPr>
        <w:t xml:space="preserve">8  </w:t>
      </w:r>
      <w:r>
        <w:rPr>
          <w:rFonts w:ascii="黑体" w:eastAsia="黑体" w:hAnsi="宋体" w:hint="eastAsia"/>
          <w:sz w:val="24"/>
          <w:szCs w:val="24"/>
        </w:rPr>
        <w:t>校准结果的表达</w:t>
      </w:r>
    </w:p>
    <w:p w:rsidR="00630F26" w:rsidRDefault="00DF35FF">
      <w:pPr>
        <w:spacing w:line="440" w:lineRule="exact"/>
        <w:rPr>
          <w:rFonts w:ascii="宋体" w:hAnsi="宋体"/>
          <w:sz w:val="24"/>
          <w:szCs w:val="24"/>
        </w:rPr>
      </w:pPr>
      <w:r>
        <w:rPr>
          <w:rFonts w:ascii="宋体" w:hAnsi="宋体" w:hint="eastAsia"/>
          <w:sz w:val="24"/>
          <w:szCs w:val="24"/>
        </w:rPr>
        <w:t xml:space="preserve">    </w:t>
      </w:r>
      <w:r>
        <w:rPr>
          <w:rFonts w:ascii="宋体" w:hAnsi="宋体" w:hint="eastAsia"/>
          <w:sz w:val="24"/>
          <w:szCs w:val="24"/>
        </w:rPr>
        <w:t>经校准的同心度检测仪出具校准报告，校准证书信息见附录</w:t>
      </w:r>
      <w:r>
        <w:rPr>
          <w:rFonts w:ascii="宋体" w:hAnsi="宋体" w:hint="eastAsia"/>
          <w:sz w:val="24"/>
          <w:szCs w:val="24"/>
        </w:rPr>
        <w:t>C</w:t>
      </w:r>
    </w:p>
    <w:p w:rsidR="00630F26" w:rsidRDefault="00DF35FF">
      <w:pPr>
        <w:spacing w:line="400" w:lineRule="exact"/>
        <w:rPr>
          <w:rFonts w:ascii="宋体" w:hAnsi="宋体"/>
          <w:sz w:val="24"/>
          <w:szCs w:val="24"/>
        </w:rPr>
      </w:pPr>
      <w:r>
        <w:rPr>
          <w:rFonts w:ascii="黑体" w:eastAsia="黑体" w:hAnsi="宋体" w:hint="eastAsia"/>
          <w:sz w:val="24"/>
          <w:szCs w:val="24"/>
        </w:rPr>
        <w:t xml:space="preserve">9  </w:t>
      </w:r>
      <w:r>
        <w:rPr>
          <w:rFonts w:ascii="黑体" w:eastAsia="黑体" w:hAnsi="宋体" w:hint="eastAsia"/>
          <w:sz w:val="24"/>
          <w:szCs w:val="24"/>
        </w:rPr>
        <w:t>复校时间间隔</w:t>
      </w:r>
    </w:p>
    <w:p w:rsidR="00630F26" w:rsidRDefault="00DF35FF">
      <w:pPr>
        <w:spacing w:line="400" w:lineRule="exact"/>
        <w:rPr>
          <w:rFonts w:ascii="宋体" w:hAnsi="宋体"/>
          <w:sz w:val="24"/>
          <w:szCs w:val="24"/>
        </w:rPr>
      </w:pPr>
      <w:r>
        <w:rPr>
          <w:rFonts w:ascii="宋体" w:hAnsi="宋体" w:hint="eastAsia"/>
          <w:sz w:val="24"/>
          <w:szCs w:val="24"/>
        </w:rPr>
        <w:t xml:space="preserve">    </w:t>
      </w:r>
      <w:r>
        <w:rPr>
          <w:rFonts w:ascii="宋体" w:hAnsi="宋体" w:hint="eastAsia"/>
          <w:sz w:val="24"/>
          <w:szCs w:val="24"/>
        </w:rPr>
        <w:t>复校时间间隔根据实际使用的具体情况确定，一般不超过</w:t>
      </w:r>
      <w:r>
        <w:rPr>
          <w:rFonts w:ascii="宋体" w:hAnsi="宋体" w:hint="eastAsia"/>
          <w:sz w:val="24"/>
          <w:szCs w:val="24"/>
        </w:rPr>
        <w:t>1</w:t>
      </w:r>
      <w:r>
        <w:rPr>
          <w:rFonts w:ascii="宋体" w:hAnsi="宋体" w:hint="eastAsia"/>
          <w:sz w:val="24"/>
          <w:szCs w:val="24"/>
        </w:rPr>
        <w:t>年。</w:t>
      </w:r>
    </w:p>
    <w:p w:rsidR="00630F26" w:rsidRDefault="00630F26">
      <w:pPr>
        <w:spacing w:line="440" w:lineRule="exact"/>
        <w:rPr>
          <w:rFonts w:ascii="宋体" w:hAnsi="宋体"/>
          <w:b/>
          <w:bCs/>
          <w:sz w:val="24"/>
          <w:szCs w:val="24"/>
        </w:rPr>
      </w:pPr>
    </w:p>
    <w:p w:rsidR="00630F26" w:rsidRDefault="00630F26">
      <w:pPr>
        <w:spacing w:line="440" w:lineRule="exact"/>
        <w:rPr>
          <w:rFonts w:ascii="宋体" w:hAnsi="宋体"/>
          <w:b/>
          <w:bCs/>
          <w:sz w:val="24"/>
          <w:szCs w:val="24"/>
        </w:rPr>
      </w:pPr>
    </w:p>
    <w:p w:rsidR="00630F26" w:rsidRDefault="00630F26">
      <w:pPr>
        <w:spacing w:line="440" w:lineRule="exact"/>
        <w:rPr>
          <w:rFonts w:ascii="宋体" w:hAnsi="宋体"/>
          <w:b/>
          <w:bCs/>
          <w:sz w:val="24"/>
          <w:szCs w:val="24"/>
        </w:rPr>
      </w:pPr>
    </w:p>
    <w:p w:rsidR="00630F26" w:rsidRDefault="00630F26">
      <w:pPr>
        <w:spacing w:line="440" w:lineRule="exact"/>
        <w:rPr>
          <w:rFonts w:ascii="宋体" w:hAnsi="宋体"/>
          <w:b/>
          <w:bCs/>
          <w:sz w:val="24"/>
          <w:szCs w:val="24"/>
        </w:rPr>
      </w:pPr>
    </w:p>
    <w:p w:rsidR="00630F26" w:rsidRDefault="00630F26">
      <w:pPr>
        <w:spacing w:line="440" w:lineRule="exact"/>
        <w:rPr>
          <w:rFonts w:ascii="宋体" w:hAnsi="宋体"/>
          <w:b/>
          <w:bCs/>
          <w:sz w:val="24"/>
          <w:szCs w:val="24"/>
        </w:rPr>
      </w:pPr>
    </w:p>
    <w:p w:rsidR="00630F26" w:rsidRDefault="00630F26">
      <w:pPr>
        <w:spacing w:line="440" w:lineRule="exact"/>
        <w:rPr>
          <w:rFonts w:ascii="宋体" w:hAnsi="宋体"/>
          <w:b/>
          <w:bCs/>
          <w:sz w:val="24"/>
          <w:szCs w:val="24"/>
        </w:rPr>
      </w:pPr>
    </w:p>
    <w:p w:rsidR="00630F26" w:rsidRDefault="00630F26">
      <w:pPr>
        <w:spacing w:line="440" w:lineRule="exact"/>
        <w:rPr>
          <w:rFonts w:ascii="宋体" w:hAnsi="宋体"/>
          <w:b/>
          <w:bCs/>
          <w:sz w:val="24"/>
          <w:szCs w:val="24"/>
        </w:rPr>
      </w:pPr>
    </w:p>
    <w:p w:rsidR="00630F26" w:rsidRDefault="00630F26">
      <w:pPr>
        <w:spacing w:line="440" w:lineRule="exact"/>
        <w:rPr>
          <w:rFonts w:ascii="宋体" w:hAnsi="宋体"/>
          <w:b/>
          <w:bCs/>
          <w:sz w:val="24"/>
          <w:szCs w:val="24"/>
        </w:rPr>
      </w:pPr>
    </w:p>
    <w:p w:rsidR="00630F26" w:rsidRDefault="00630F26">
      <w:pPr>
        <w:spacing w:line="440" w:lineRule="exact"/>
        <w:rPr>
          <w:rFonts w:ascii="宋体" w:hAnsi="宋体"/>
          <w:b/>
          <w:bCs/>
          <w:sz w:val="24"/>
          <w:szCs w:val="24"/>
        </w:rPr>
      </w:pPr>
    </w:p>
    <w:p w:rsidR="00630F26" w:rsidRDefault="00DF35FF">
      <w:pPr>
        <w:spacing w:line="440" w:lineRule="exact"/>
        <w:rPr>
          <w:rFonts w:ascii="宋体" w:hAnsi="宋体"/>
          <w:b/>
          <w:bCs/>
          <w:sz w:val="24"/>
          <w:szCs w:val="24"/>
        </w:rPr>
      </w:pPr>
      <w:r>
        <w:rPr>
          <w:rFonts w:ascii="宋体" w:hAnsi="宋体" w:hint="eastAsia"/>
          <w:b/>
          <w:bCs/>
          <w:sz w:val="24"/>
          <w:szCs w:val="24"/>
        </w:rPr>
        <w:lastRenderedPageBreak/>
        <w:t>附录</w:t>
      </w:r>
      <w:r>
        <w:rPr>
          <w:rFonts w:ascii="宋体" w:hAnsi="宋体" w:hint="eastAsia"/>
          <w:b/>
          <w:bCs/>
          <w:sz w:val="24"/>
          <w:szCs w:val="24"/>
        </w:rPr>
        <w:t>A</w:t>
      </w:r>
    </w:p>
    <w:p w:rsidR="00630F26" w:rsidRDefault="00DF35FF">
      <w:pPr>
        <w:spacing w:line="440" w:lineRule="exact"/>
        <w:jc w:val="center"/>
        <w:rPr>
          <w:b/>
          <w:bCs/>
          <w:sz w:val="28"/>
          <w:szCs w:val="24"/>
        </w:rPr>
      </w:pPr>
      <w:r>
        <w:rPr>
          <w:rFonts w:hAnsi="宋体" w:hint="eastAsia"/>
          <w:b/>
          <w:bCs/>
          <w:sz w:val="28"/>
          <w:szCs w:val="24"/>
        </w:rPr>
        <w:t>偏心轴的技术要求及校准方法</w:t>
      </w:r>
    </w:p>
    <w:p w:rsidR="00630F26" w:rsidRDefault="00630F26">
      <w:pPr>
        <w:spacing w:line="440" w:lineRule="exact"/>
        <w:jc w:val="left"/>
        <w:rPr>
          <w:sz w:val="24"/>
          <w:szCs w:val="24"/>
        </w:rPr>
      </w:pPr>
    </w:p>
    <w:p w:rsidR="00630F26" w:rsidRDefault="00DF35FF">
      <w:pPr>
        <w:spacing w:line="440" w:lineRule="exact"/>
        <w:jc w:val="left"/>
        <w:rPr>
          <w:rFonts w:ascii="宋体" w:hAnsi="宋体"/>
          <w:bCs/>
          <w:sz w:val="18"/>
          <w:szCs w:val="18"/>
        </w:rPr>
      </w:pPr>
      <w:r>
        <w:rPr>
          <w:noProof/>
          <w:sz w:val="24"/>
          <w:szCs w:val="24"/>
        </w:rPr>
        <w:drawing>
          <wp:anchor distT="0" distB="0" distL="114300" distR="114300" simplePos="0" relativeHeight="251659264" behindDoc="0" locked="0" layoutInCell="1" allowOverlap="1">
            <wp:simplePos x="0" y="0"/>
            <wp:positionH relativeFrom="column">
              <wp:posOffset>1604010</wp:posOffset>
            </wp:positionH>
            <wp:positionV relativeFrom="paragraph">
              <wp:posOffset>353695</wp:posOffset>
            </wp:positionV>
            <wp:extent cx="2952750" cy="1171575"/>
            <wp:effectExtent l="19050" t="0" r="0" b="0"/>
            <wp:wrapNone/>
            <wp:docPr id="44" name="图片 44" descr="C:\Users\dell\Documents\WeChat Files\wxid_e09lafzxyr6m22\FileStorage\Temp\017a4645f8628f4f6c6e51485dbdc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C:\Users\dell\Documents\WeChat Files\wxid_e09lafzxyr6m22\FileStorage\Temp\017a4645f8628f4f6c6e51485dbdc84.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952750" cy="1171575"/>
                    </a:xfrm>
                    <a:prstGeom prst="rect">
                      <a:avLst/>
                    </a:prstGeom>
                    <a:noFill/>
                    <a:ln>
                      <a:noFill/>
                    </a:ln>
                  </pic:spPr>
                </pic:pic>
              </a:graphicData>
            </a:graphic>
          </wp:anchor>
        </w:drawing>
      </w:r>
      <w:r>
        <w:rPr>
          <w:sz w:val="24"/>
          <w:szCs w:val="24"/>
        </w:rPr>
        <w:t>A.1</w:t>
      </w:r>
      <w:r>
        <w:rPr>
          <w:rFonts w:hint="eastAsia"/>
          <w:sz w:val="24"/>
          <w:szCs w:val="24"/>
        </w:rPr>
        <w:t>偏心轴的结构，见图</w:t>
      </w:r>
      <w:r>
        <w:rPr>
          <w:rFonts w:ascii="宋体" w:hAnsi="宋体" w:hint="eastAsia"/>
          <w:bCs/>
          <w:sz w:val="24"/>
          <w:szCs w:val="24"/>
        </w:rPr>
        <w:t>A</w:t>
      </w:r>
      <w:r>
        <w:rPr>
          <w:rFonts w:ascii="宋体" w:hAnsi="宋体"/>
          <w:bCs/>
          <w:sz w:val="24"/>
          <w:szCs w:val="24"/>
        </w:rPr>
        <w:t>.1</w:t>
      </w:r>
    </w:p>
    <w:p w:rsidR="00630F26" w:rsidRDefault="00630F26">
      <w:pPr>
        <w:tabs>
          <w:tab w:val="left" w:pos="3240"/>
        </w:tabs>
        <w:spacing w:line="600" w:lineRule="exact"/>
        <w:rPr>
          <w:sz w:val="24"/>
          <w:szCs w:val="24"/>
        </w:rPr>
      </w:pPr>
    </w:p>
    <w:p w:rsidR="00630F26" w:rsidRDefault="00630F26">
      <w:pPr>
        <w:tabs>
          <w:tab w:val="left" w:pos="3240"/>
        </w:tabs>
        <w:spacing w:line="600" w:lineRule="exact"/>
        <w:rPr>
          <w:sz w:val="24"/>
        </w:rPr>
      </w:pPr>
    </w:p>
    <w:p w:rsidR="00630F26" w:rsidRDefault="00630F26">
      <w:pPr>
        <w:tabs>
          <w:tab w:val="left" w:pos="3240"/>
        </w:tabs>
        <w:spacing w:line="600" w:lineRule="exact"/>
        <w:rPr>
          <w:rFonts w:ascii="宋体" w:hAnsi="宋体"/>
          <w:bCs/>
          <w:szCs w:val="21"/>
        </w:rPr>
      </w:pPr>
    </w:p>
    <w:p w:rsidR="00630F26" w:rsidRDefault="00630F26">
      <w:pPr>
        <w:spacing w:line="440" w:lineRule="exact"/>
        <w:jc w:val="center"/>
        <w:rPr>
          <w:rFonts w:ascii="宋体" w:hAnsi="宋体"/>
          <w:b/>
          <w:bCs/>
          <w:sz w:val="24"/>
          <w:szCs w:val="24"/>
        </w:rPr>
      </w:pPr>
    </w:p>
    <w:p w:rsidR="00630F26" w:rsidRDefault="00DF35FF">
      <w:pPr>
        <w:spacing w:line="440" w:lineRule="exact"/>
        <w:jc w:val="center"/>
        <w:rPr>
          <w:rFonts w:ascii="宋体" w:hAnsi="宋体"/>
          <w:bCs/>
          <w:sz w:val="18"/>
          <w:szCs w:val="18"/>
        </w:rPr>
      </w:pPr>
      <w:r>
        <w:rPr>
          <w:rFonts w:ascii="宋体" w:hAnsi="宋体" w:hint="eastAsia"/>
          <w:bCs/>
          <w:sz w:val="18"/>
          <w:szCs w:val="18"/>
        </w:rPr>
        <w:t>图</w:t>
      </w:r>
      <w:r>
        <w:rPr>
          <w:rFonts w:ascii="宋体" w:hAnsi="宋体" w:hint="eastAsia"/>
          <w:bCs/>
          <w:sz w:val="18"/>
          <w:szCs w:val="18"/>
        </w:rPr>
        <w:t>A</w:t>
      </w:r>
      <w:r>
        <w:rPr>
          <w:rFonts w:ascii="宋体" w:hAnsi="宋体"/>
          <w:bCs/>
          <w:sz w:val="18"/>
          <w:szCs w:val="18"/>
        </w:rPr>
        <w:t>.1</w:t>
      </w:r>
      <w:r>
        <w:rPr>
          <w:rFonts w:ascii="宋体" w:hAnsi="宋体" w:hint="eastAsia"/>
          <w:bCs/>
          <w:sz w:val="18"/>
          <w:szCs w:val="18"/>
        </w:rPr>
        <w:t>偏心轴结构示意图</w:t>
      </w:r>
    </w:p>
    <w:p w:rsidR="00630F26" w:rsidRDefault="00DF35FF">
      <w:pPr>
        <w:spacing w:line="440" w:lineRule="exact"/>
        <w:ind w:firstLineChars="200" w:firstLine="480"/>
        <w:rPr>
          <w:rFonts w:hAnsi="宋体"/>
          <w:bCs/>
          <w:sz w:val="24"/>
          <w:szCs w:val="24"/>
        </w:rPr>
      </w:pPr>
      <w:r>
        <w:rPr>
          <w:sz w:val="24"/>
          <w:szCs w:val="24"/>
        </w:rPr>
        <w:t>A.</w:t>
      </w:r>
      <w:r>
        <w:rPr>
          <w:rFonts w:hint="eastAsia"/>
          <w:sz w:val="24"/>
          <w:szCs w:val="24"/>
        </w:rPr>
        <w:t>2</w:t>
      </w:r>
      <w:r>
        <w:rPr>
          <w:rFonts w:hint="eastAsia"/>
          <w:sz w:val="24"/>
          <w:szCs w:val="24"/>
        </w:rPr>
        <w:t>偏心轴的技术要求</w:t>
      </w:r>
    </w:p>
    <w:p w:rsidR="00630F26" w:rsidRDefault="00DF35FF">
      <w:pPr>
        <w:spacing w:line="440" w:lineRule="exact"/>
        <w:ind w:firstLineChars="200" w:firstLine="480"/>
        <w:rPr>
          <w:bCs/>
          <w:sz w:val="24"/>
          <w:szCs w:val="24"/>
        </w:rPr>
      </w:pPr>
      <w:r>
        <w:rPr>
          <w:rFonts w:hAnsi="宋体"/>
          <w:bCs/>
          <w:sz w:val="24"/>
          <w:szCs w:val="24"/>
        </w:rPr>
        <w:t>基准</w:t>
      </w:r>
      <w:r>
        <w:rPr>
          <w:bCs/>
          <w:sz w:val="24"/>
          <w:szCs w:val="24"/>
        </w:rPr>
        <w:t>A</w:t>
      </w:r>
      <w:r>
        <w:rPr>
          <w:rFonts w:hAnsi="宋体"/>
          <w:bCs/>
          <w:sz w:val="24"/>
          <w:szCs w:val="24"/>
        </w:rPr>
        <w:t>的圆柱度不大于</w:t>
      </w:r>
      <w:r>
        <w:rPr>
          <w:bCs/>
          <w:sz w:val="24"/>
          <w:szCs w:val="24"/>
        </w:rPr>
        <w:t>1μm</w:t>
      </w:r>
      <w:r>
        <w:rPr>
          <w:rFonts w:hAnsi="宋体"/>
          <w:bCs/>
          <w:sz w:val="24"/>
          <w:szCs w:val="24"/>
        </w:rPr>
        <w:t>，偏心圆柱的圆柱度不大于</w:t>
      </w:r>
      <w:r>
        <w:rPr>
          <w:bCs/>
          <w:sz w:val="24"/>
          <w:szCs w:val="24"/>
        </w:rPr>
        <w:t>1μm</w:t>
      </w:r>
      <w:r>
        <w:rPr>
          <w:rFonts w:hAnsi="宋体"/>
          <w:bCs/>
          <w:sz w:val="24"/>
          <w:szCs w:val="24"/>
        </w:rPr>
        <w:t>，偏心量为（</w:t>
      </w:r>
      <w:r>
        <w:rPr>
          <w:bCs/>
          <w:sz w:val="24"/>
          <w:szCs w:val="24"/>
        </w:rPr>
        <w:t>20~50</w:t>
      </w:r>
      <w:r>
        <w:rPr>
          <w:rFonts w:hAnsi="宋体"/>
          <w:bCs/>
          <w:sz w:val="24"/>
          <w:szCs w:val="24"/>
        </w:rPr>
        <w:t>）</w:t>
      </w:r>
      <w:proofErr w:type="spellStart"/>
      <w:r>
        <w:rPr>
          <w:bCs/>
          <w:sz w:val="24"/>
          <w:szCs w:val="24"/>
        </w:rPr>
        <w:t>μm</w:t>
      </w:r>
      <w:proofErr w:type="spellEnd"/>
      <w:r>
        <w:rPr>
          <w:rFonts w:hAnsi="宋体"/>
          <w:bCs/>
          <w:sz w:val="24"/>
          <w:szCs w:val="24"/>
        </w:rPr>
        <w:t>，其测量值的扩展不确定度不大于</w:t>
      </w:r>
      <w:r>
        <w:rPr>
          <w:bCs/>
          <w:sz w:val="24"/>
          <w:szCs w:val="24"/>
        </w:rPr>
        <w:t>1μm</w:t>
      </w:r>
      <w:r>
        <w:rPr>
          <w:rFonts w:hAnsi="宋体"/>
          <w:bCs/>
          <w:sz w:val="24"/>
          <w:szCs w:val="24"/>
        </w:rPr>
        <w:t>（</w:t>
      </w:r>
      <w:r>
        <w:rPr>
          <w:bCs/>
          <w:i/>
          <w:sz w:val="24"/>
          <w:szCs w:val="24"/>
        </w:rPr>
        <w:t>k</w:t>
      </w:r>
      <w:r>
        <w:rPr>
          <w:bCs/>
          <w:sz w:val="24"/>
          <w:szCs w:val="24"/>
        </w:rPr>
        <w:t>=2</w:t>
      </w:r>
      <w:r>
        <w:rPr>
          <w:rFonts w:hAnsi="宋体"/>
          <w:bCs/>
          <w:sz w:val="24"/>
          <w:szCs w:val="24"/>
        </w:rPr>
        <w:t>）。</w:t>
      </w:r>
    </w:p>
    <w:p w:rsidR="00630F26" w:rsidRDefault="00DF35FF">
      <w:pPr>
        <w:spacing w:line="440" w:lineRule="exact"/>
        <w:rPr>
          <w:sz w:val="24"/>
          <w:szCs w:val="24"/>
        </w:rPr>
      </w:pPr>
      <w:r>
        <w:rPr>
          <w:sz w:val="24"/>
          <w:szCs w:val="24"/>
        </w:rPr>
        <w:t>A.</w:t>
      </w:r>
      <w:r>
        <w:rPr>
          <w:rFonts w:hint="eastAsia"/>
          <w:sz w:val="24"/>
          <w:szCs w:val="24"/>
        </w:rPr>
        <w:t>3</w:t>
      </w:r>
      <w:r>
        <w:rPr>
          <w:sz w:val="24"/>
          <w:szCs w:val="24"/>
        </w:rPr>
        <w:t>偏心轴的校准方法</w:t>
      </w:r>
    </w:p>
    <w:p w:rsidR="00630F26" w:rsidRDefault="00DF35FF">
      <w:pPr>
        <w:spacing w:line="440" w:lineRule="exact"/>
        <w:ind w:firstLineChars="200" w:firstLine="480"/>
        <w:rPr>
          <w:sz w:val="24"/>
          <w:szCs w:val="24"/>
        </w:rPr>
      </w:pPr>
      <w:r>
        <w:rPr>
          <w:rFonts w:hint="eastAsia"/>
          <w:sz w:val="24"/>
          <w:szCs w:val="24"/>
        </w:rPr>
        <w:t>使用二级圆柱度仪进行校准。</w:t>
      </w:r>
    </w:p>
    <w:p w:rsidR="00630F26" w:rsidRDefault="00DF35FF">
      <w:pPr>
        <w:spacing w:line="440" w:lineRule="exact"/>
        <w:ind w:firstLineChars="200" w:firstLine="480"/>
        <w:rPr>
          <w:rFonts w:ascii="宋体" w:hAnsi="宋体"/>
          <w:b/>
          <w:bCs/>
          <w:sz w:val="24"/>
          <w:szCs w:val="24"/>
        </w:rPr>
      </w:pPr>
      <w:r>
        <w:rPr>
          <w:rFonts w:hint="eastAsia"/>
          <w:sz w:val="24"/>
          <w:szCs w:val="24"/>
        </w:rPr>
        <w:t>装夹偏心轴，使用基准</w:t>
      </w:r>
      <w:r>
        <w:rPr>
          <w:rFonts w:hint="eastAsia"/>
          <w:sz w:val="24"/>
          <w:szCs w:val="24"/>
        </w:rPr>
        <w:t>A</w:t>
      </w:r>
      <w:r>
        <w:rPr>
          <w:rFonts w:hint="eastAsia"/>
          <w:sz w:val="24"/>
          <w:szCs w:val="24"/>
        </w:rPr>
        <w:t>调心调平，并测量其圆柱度，测量</w:t>
      </w:r>
      <w:r>
        <w:rPr>
          <w:rFonts w:hint="eastAsia"/>
          <w:sz w:val="24"/>
          <w:szCs w:val="24"/>
        </w:rPr>
        <w:t>3</w:t>
      </w:r>
      <w:r>
        <w:rPr>
          <w:rFonts w:hint="eastAsia"/>
          <w:sz w:val="24"/>
          <w:szCs w:val="24"/>
        </w:rPr>
        <w:t>次，圆柱度测得的平均值应不大于</w:t>
      </w:r>
      <w:r>
        <w:rPr>
          <w:rFonts w:hint="eastAsia"/>
          <w:sz w:val="24"/>
          <w:szCs w:val="24"/>
        </w:rPr>
        <w:t>1</w:t>
      </w:r>
      <w:r>
        <w:rPr>
          <w:bCs/>
          <w:sz w:val="24"/>
          <w:szCs w:val="24"/>
        </w:rPr>
        <w:t>μ</w:t>
      </w:r>
      <w:r>
        <w:rPr>
          <w:rFonts w:ascii="宋体" w:hAnsi="宋体" w:hint="eastAsia"/>
          <w:bCs/>
          <w:sz w:val="24"/>
          <w:szCs w:val="24"/>
        </w:rPr>
        <w:t>m</w:t>
      </w:r>
      <w:r>
        <w:rPr>
          <w:rFonts w:ascii="宋体" w:hAnsi="宋体" w:hint="eastAsia"/>
          <w:bCs/>
          <w:sz w:val="24"/>
          <w:szCs w:val="24"/>
        </w:rPr>
        <w:t>。偏心圆柱的圆柱度测量方法与基准</w:t>
      </w:r>
      <w:r>
        <w:rPr>
          <w:rFonts w:ascii="宋体" w:hAnsi="宋体" w:hint="eastAsia"/>
          <w:bCs/>
          <w:sz w:val="24"/>
          <w:szCs w:val="24"/>
        </w:rPr>
        <w:t>A</w:t>
      </w:r>
      <w:r>
        <w:rPr>
          <w:rFonts w:ascii="宋体" w:hAnsi="宋体" w:hint="eastAsia"/>
          <w:bCs/>
          <w:sz w:val="24"/>
          <w:szCs w:val="24"/>
        </w:rPr>
        <w:t>的测量方法一致，应不超过</w:t>
      </w:r>
      <w:r>
        <w:rPr>
          <w:rFonts w:hint="eastAsia"/>
          <w:sz w:val="24"/>
          <w:szCs w:val="24"/>
        </w:rPr>
        <w:t>1</w:t>
      </w:r>
      <w:r>
        <w:rPr>
          <w:bCs/>
          <w:sz w:val="24"/>
          <w:szCs w:val="24"/>
        </w:rPr>
        <w:t>μ</w:t>
      </w:r>
      <w:r>
        <w:rPr>
          <w:rFonts w:ascii="宋体" w:hAnsi="宋体" w:hint="eastAsia"/>
          <w:bCs/>
          <w:sz w:val="24"/>
          <w:szCs w:val="24"/>
        </w:rPr>
        <w:t>m</w:t>
      </w:r>
      <w:r>
        <w:rPr>
          <w:rFonts w:ascii="宋体" w:hAnsi="宋体" w:hint="eastAsia"/>
          <w:bCs/>
          <w:sz w:val="24"/>
          <w:szCs w:val="24"/>
        </w:rPr>
        <w:t>。</w:t>
      </w:r>
    </w:p>
    <w:p w:rsidR="00630F26" w:rsidRDefault="00DF35FF">
      <w:pPr>
        <w:spacing w:line="440" w:lineRule="exact"/>
        <w:ind w:firstLineChars="200" w:firstLine="480"/>
        <w:rPr>
          <w:rFonts w:ascii="宋体" w:hAnsi="宋体"/>
          <w:b/>
          <w:bCs/>
          <w:sz w:val="24"/>
          <w:szCs w:val="24"/>
        </w:rPr>
      </w:pPr>
      <w:r>
        <w:rPr>
          <w:rFonts w:ascii="宋体" w:hAnsi="宋体" w:hint="eastAsia"/>
          <w:bCs/>
          <w:sz w:val="24"/>
          <w:szCs w:val="24"/>
        </w:rPr>
        <w:t>调整圆柱度仪测头位置，使测头与偏心圆柱表面中间部分接触，控制圆柱度仪旋转工作台缓慢转动一周，观察圆柱度仪测头示值的最大变化量，测得值的二分之一即为单次测量的偏心量，测量</w:t>
      </w:r>
      <w:r>
        <w:rPr>
          <w:rFonts w:ascii="宋体" w:hAnsi="宋体" w:hint="eastAsia"/>
          <w:bCs/>
          <w:sz w:val="24"/>
          <w:szCs w:val="24"/>
        </w:rPr>
        <w:t>3</w:t>
      </w:r>
      <w:r>
        <w:rPr>
          <w:rFonts w:ascii="宋体" w:hAnsi="宋体" w:hint="eastAsia"/>
          <w:bCs/>
          <w:sz w:val="24"/>
          <w:szCs w:val="24"/>
        </w:rPr>
        <w:t>次取平均值，作为偏心轴的偏心量。也可直接测量偏心圆柱的</w:t>
      </w:r>
      <w:r>
        <w:rPr>
          <w:rFonts w:ascii="宋体" w:hAnsi="宋体" w:hint="eastAsia"/>
          <w:bCs/>
          <w:sz w:val="24"/>
          <w:szCs w:val="24"/>
        </w:rPr>
        <w:t>同心度，作为偏心轴的偏心量。</w:t>
      </w:r>
    </w:p>
    <w:p w:rsidR="00630F26" w:rsidRDefault="00630F26">
      <w:pPr>
        <w:spacing w:line="440" w:lineRule="exact"/>
        <w:rPr>
          <w:rFonts w:ascii="宋体" w:hAnsi="宋体"/>
          <w:b/>
          <w:bCs/>
          <w:sz w:val="24"/>
          <w:szCs w:val="24"/>
        </w:rPr>
      </w:pPr>
    </w:p>
    <w:p w:rsidR="00630F26" w:rsidRDefault="00DF35FF">
      <w:pPr>
        <w:rPr>
          <w:rFonts w:ascii="宋体" w:hAnsi="宋体"/>
          <w:b/>
          <w:bCs/>
          <w:sz w:val="24"/>
          <w:szCs w:val="24"/>
        </w:rPr>
      </w:pPr>
      <w:r>
        <w:rPr>
          <w:rFonts w:ascii="宋体" w:hAnsi="宋体"/>
          <w:b/>
          <w:bCs/>
          <w:sz w:val="24"/>
          <w:szCs w:val="24"/>
        </w:rPr>
        <w:br w:type="page"/>
      </w:r>
    </w:p>
    <w:p w:rsidR="00630F26" w:rsidRDefault="00DF35FF">
      <w:pPr>
        <w:spacing w:line="440" w:lineRule="exact"/>
        <w:rPr>
          <w:rFonts w:ascii="宋体" w:hAnsi="宋体"/>
          <w:b/>
          <w:bCs/>
          <w:sz w:val="24"/>
          <w:szCs w:val="24"/>
        </w:rPr>
      </w:pPr>
      <w:r>
        <w:rPr>
          <w:rFonts w:ascii="宋体" w:hAnsi="宋体" w:hint="eastAsia"/>
          <w:b/>
          <w:bCs/>
          <w:sz w:val="24"/>
          <w:szCs w:val="24"/>
        </w:rPr>
        <w:lastRenderedPageBreak/>
        <w:t>附录</w:t>
      </w:r>
      <w:r>
        <w:rPr>
          <w:rFonts w:ascii="宋体" w:hAnsi="宋体" w:hint="eastAsia"/>
          <w:b/>
          <w:bCs/>
          <w:sz w:val="24"/>
          <w:szCs w:val="24"/>
        </w:rPr>
        <w:t>B</w:t>
      </w:r>
    </w:p>
    <w:p w:rsidR="00630F26" w:rsidRDefault="00DF35FF">
      <w:pPr>
        <w:spacing w:line="440" w:lineRule="exact"/>
        <w:jc w:val="center"/>
        <w:rPr>
          <w:b/>
          <w:bCs/>
          <w:sz w:val="28"/>
          <w:szCs w:val="24"/>
        </w:rPr>
      </w:pPr>
      <w:r>
        <w:rPr>
          <w:rFonts w:hAnsi="宋体" w:hint="eastAsia"/>
          <w:b/>
          <w:bCs/>
          <w:sz w:val="28"/>
          <w:szCs w:val="24"/>
        </w:rPr>
        <w:t>同心度检测仪</w:t>
      </w:r>
      <w:r>
        <w:rPr>
          <w:rFonts w:hAnsi="宋体"/>
          <w:b/>
          <w:bCs/>
          <w:sz w:val="28"/>
          <w:szCs w:val="24"/>
        </w:rPr>
        <w:t>示值误差测量结果的不确定度评定示例</w:t>
      </w:r>
    </w:p>
    <w:p w:rsidR="00630F26" w:rsidRDefault="00DF35FF">
      <w:pPr>
        <w:tabs>
          <w:tab w:val="left" w:pos="3240"/>
        </w:tabs>
        <w:spacing w:line="600" w:lineRule="exact"/>
        <w:rPr>
          <w:sz w:val="24"/>
          <w:szCs w:val="24"/>
        </w:rPr>
      </w:pPr>
      <w:r>
        <w:rPr>
          <w:sz w:val="24"/>
          <w:szCs w:val="24"/>
        </w:rPr>
        <w:t xml:space="preserve">B.1 </w:t>
      </w:r>
      <w:r>
        <w:rPr>
          <w:rFonts w:hAnsi="宋体"/>
          <w:sz w:val="24"/>
          <w:szCs w:val="24"/>
        </w:rPr>
        <w:t>概述</w:t>
      </w:r>
    </w:p>
    <w:p w:rsidR="00630F26" w:rsidRDefault="00DF35FF">
      <w:pPr>
        <w:spacing w:line="440" w:lineRule="exact"/>
        <w:ind w:firstLineChars="200" w:firstLine="480"/>
        <w:rPr>
          <w:sz w:val="24"/>
          <w:szCs w:val="24"/>
        </w:rPr>
      </w:pPr>
      <w:r>
        <w:rPr>
          <w:rFonts w:hAnsi="宋体"/>
          <w:sz w:val="24"/>
          <w:szCs w:val="24"/>
        </w:rPr>
        <w:t>在环境温度（</w:t>
      </w:r>
      <w:r>
        <w:rPr>
          <w:sz w:val="24"/>
          <w:szCs w:val="24"/>
        </w:rPr>
        <w:t>20±</w:t>
      </w:r>
      <w:r>
        <w:rPr>
          <w:rFonts w:hint="eastAsia"/>
          <w:sz w:val="24"/>
          <w:szCs w:val="24"/>
        </w:rPr>
        <w:t>10</w:t>
      </w:r>
      <w:r>
        <w:rPr>
          <w:rFonts w:hAnsi="宋体"/>
          <w:sz w:val="24"/>
          <w:szCs w:val="24"/>
        </w:rPr>
        <w:t>）</w:t>
      </w:r>
      <w:r>
        <w:rPr>
          <w:rFonts w:hAnsi="宋体"/>
          <w:sz w:val="24"/>
          <w:szCs w:val="24"/>
        </w:rPr>
        <w:t>℃</w:t>
      </w:r>
      <w:r>
        <w:rPr>
          <w:rFonts w:hAnsi="宋体" w:hint="eastAsia"/>
          <w:sz w:val="24"/>
          <w:szCs w:val="24"/>
        </w:rPr>
        <w:t>下</w:t>
      </w:r>
      <w:r>
        <w:rPr>
          <w:rFonts w:hAnsi="宋体"/>
          <w:sz w:val="24"/>
          <w:szCs w:val="24"/>
        </w:rPr>
        <w:t>，采用经校准后的</w:t>
      </w:r>
      <w:r>
        <w:rPr>
          <w:rFonts w:hAnsi="宋体" w:hint="eastAsia"/>
          <w:sz w:val="24"/>
          <w:szCs w:val="24"/>
        </w:rPr>
        <w:t>偏心轴</w:t>
      </w:r>
      <w:r>
        <w:rPr>
          <w:rFonts w:hAnsi="宋体"/>
          <w:sz w:val="24"/>
          <w:szCs w:val="24"/>
        </w:rPr>
        <w:t>（</w:t>
      </w:r>
      <w:r>
        <w:rPr>
          <w:i/>
          <w:sz w:val="24"/>
          <w:szCs w:val="24"/>
        </w:rPr>
        <w:t>U</w:t>
      </w:r>
      <w:r>
        <w:rPr>
          <w:sz w:val="24"/>
          <w:szCs w:val="24"/>
        </w:rPr>
        <w:t>=</w:t>
      </w:r>
      <w:r>
        <w:rPr>
          <w:rFonts w:hint="eastAsia"/>
          <w:sz w:val="24"/>
          <w:szCs w:val="24"/>
        </w:rPr>
        <w:t>1</w:t>
      </w:r>
      <w:r>
        <w:rPr>
          <w:sz w:val="24"/>
          <w:szCs w:val="24"/>
        </w:rPr>
        <w:t>μm</w:t>
      </w:r>
      <w:r>
        <w:rPr>
          <w:rFonts w:hAnsi="宋体"/>
          <w:sz w:val="24"/>
          <w:szCs w:val="24"/>
        </w:rPr>
        <w:t>，</w:t>
      </w:r>
      <w:r>
        <w:rPr>
          <w:i/>
          <w:sz w:val="24"/>
          <w:szCs w:val="24"/>
        </w:rPr>
        <w:t>k</w:t>
      </w:r>
      <w:r>
        <w:rPr>
          <w:sz w:val="24"/>
          <w:szCs w:val="24"/>
        </w:rPr>
        <w:t>=2</w:t>
      </w:r>
      <w:r>
        <w:rPr>
          <w:rFonts w:hAnsi="宋体"/>
          <w:sz w:val="24"/>
          <w:szCs w:val="24"/>
        </w:rPr>
        <w:t>）</w:t>
      </w:r>
      <w:r>
        <w:rPr>
          <w:rFonts w:hAnsi="宋体" w:hint="eastAsia"/>
          <w:sz w:val="24"/>
          <w:szCs w:val="24"/>
        </w:rPr>
        <w:t>，根据本规范</w:t>
      </w:r>
      <w:r>
        <w:rPr>
          <w:rFonts w:hAnsi="宋体" w:hint="eastAsia"/>
          <w:sz w:val="24"/>
          <w:szCs w:val="24"/>
        </w:rPr>
        <w:t>7.4</w:t>
      </w:r>
      <w:r>
        <w:rPr>
          <w:rFonts w:hAnsi="宋体"/>
          <w:sz w:val="24"/>
          <w:szCs w:val="24"/>
        </w:rPr>
        <w:t>校准方法</w:t>
      </w:r>
      <w:r>
        <w:rPr>
          <w:rFonts w:hAnsi="宋体" w:hint="eastAsia"/>
          <w:sz w:val="24"/>
          <w:szCs w:val="24"/>
        </w:rPr>
        <w:t>进行校准。</w:t>
      </w:r>
    </w:p>
    <w:p w:rsidR="00630F26" w:rsidRDefault="00DF35FF">
      <w:pPr>
        <w:tabs>
          <w:tab w:val="left" w:pos="3240"/>
        </w:tabs>
        <w:spacing w:line="600" w:lineRule="exact"/>
        <w:rPr>
          <w:sz w:val="24"/>
          <w:szCs w:val="24"/>
        </w:rPr>
      </w:pPr>
      <w:r>
        <w:rPr>
          <w:sz w:val="24"/>
          <w:szCs w:val="24"/>
        </w:rPr>
        <w:t xml:space="preserve">B.2 </w:t>
      </w:r>
      <w:r>
        <w:rPr>
          <w:rFonts w:hAnsi="宋体"/>
          <w:sz w:val="24"/>
          <w:szCs w:val="24"/>
        </w:rPr>
        <w:t>测量模型</w:t>
      </w:r>
    </w:p>
    <w:p w:rsidR="00630F26" w:rsidRDefault="00DF35FF">
      <w:pPr>
        <w:tabs>
          <w:tab w:val="left" w:pos="3240"/>
        </w:tabs>
        <w:spacing w:line="600" w:lineRule="exact"/>
        <w:rPr>
          <w:sz w:val="24"/>
          <w:szCs w:val="24"/>
        </w:rPr>
      </w:pPr>
      <m:oMathPara>
        <m:oMath>
          <m:r>
            <w:rPr>
              <w:rFonts w:ascii="Cambria Math" w:hAnsi="Cambria Math"/>
              <w:sz w:val="24"/>
              <w:szCs w:val="24"/>
            </w:rPr>
            <m:t>∆</m:t>
          </m:r>
          <m:r>
            <m:rPr>
              <m:sty m:val="p"/>
            </m:rPr>
            <w:rPr>
              <w:rFonts w:ascii="Cambria Math"/>
              <w:sz w:val="24"/>
              <w:szCs w:val="24"/>
            </w:rPr>
            <m:t>=</m:t>
          </m:r>
          <m:acc>
            <m:accPr>
              <m:chr m:val="̅"/>
              <m:ctrlPr>
                <w:rPr>
                  <w:rFonts w:ascii="Cambria Math" w:hAnsi="Cambria Math"/>
                  <w:i/>
                  <w:sz w:val="24"/>
                  <w:szCs w:val="24"/>
                </w:rPr>
              </m:ctrlPr>
            </m:accPr>
            <m:e>
              <m:r>
                <w:rPr>
                  <w:rFonts w:ascii="Cambria Math" w:hint="eastAsia"/>
                  <w:sz w:val="24"/>
                  <w:szCs w:val="24"/>
                </w:rPr>
                <m:t>e</m:t>
              </m:r>
            </m:e>
          </m:acc>
          <m:r>
            <w:rPr>
              <w:rFonts w:ascii="微软雅黑" w:eastAsia="微软雅黑" w:hAnsi="微软雅黑" w:cs="微软雅黑" w:hint="eastAsia"/>
              <w:sz w:val="24"/>
              <w:szCs w:val="24"/>
            </w:rPr>
            <m:t>-</m:t>
          </m:r>
          <m:r>
            <w:rPr>
              <w:rFonts w:ascii="Cambria Math" w:hAnsi="Cambria Math"/>
              <w:sz w:val="24"/>
              <w:szCs w:val="24"/>
            </w:rPr>
            <m:t>E</m:t>
          </m:r>
          <m:r>
            <w:rPr>
              <w:rFonts w:ascii="Cambria Math" w:hAnsi="Cambria Math"/>
              <w:sz w:val="24"/>
              <w:szCs w:val="24"/>
            </w:rPr>
            <m:t xml:space="preserve"> </m:t>
          </m:r>
        </m:oMath>
      </m:oMathPara>
    </w:p>
    <w:p w:rsidR="00630F26" w:rsidRDefault="00DF35FF">
      <w:pPr>
        <w:spacing w:line="440" w:lineRule="exact"/>
        <w:ind w:firstLineChars="200" w:firstLine="480"/>
        <w:rPr>
          <w:sz w:val="24"/>
          <w:szCs w:val="24"/>
        </w:rPr>
      </w:pPr>
      <w:r>
        <w:rPr>
          <w:rFonts w:hAnsi="宋体"/>
          <w:sz w:val="24"/>
          <w:szCs w:val="24"/>
        </w:rPr>
        <w:t>式中：</w:t>
      </w:r>
      <m:oMath>
        <m:r>
          <w:rPr>
            <w:rFonts w:ascii="Cambria Math" w:hAnsi="Cambria Math"/>
            <w:sz w:val="24"/>
            <w:szCs w:val="24"/>
          </w:rPr>
          <m:t>∆</m:t>
        </m:r>
      </m:oMath>
      <w:r>
        <w:rPr>
          <w:sz w:val="24"/>
          <w:szCs w:val="24"/>
        </w:rPr>
        <w:t>—</w:t>
      </w:r>
      <w:r>
        <w:rPr>
          <w:rFonts w:hint="eastAsia"/>
          <w:sz w:val="24"/>
          <w:szCs w:val="24"/>
        </w:rPr>
        <w:t>同心度检测仪</w:t>
      </w:r>
      <w:r>
        <w:rPr>
          <w:sz w:val="24"/>
          <w:szCs w:val="24"/>
        </w:rPr>
        <w:t>的示值误差，</w:t>
      </w:r>
      <w:proofErr w:type="spellStart"/>
      <w:r>
        <w:rPr>
          <w:sz w:val="24"/>
          <w:szCs w:val="24"/>
        </w:rPr>
        <w:t>μm</w:t>
      </w:r>
      <w:proofErr w:type="spellEnd"/>
      <w:r>
        <w:rPr>
          <w:sz w:val="24"/>
          <w:szCs w:val="24"/>
        </w:rPr>
        <w:t>；</w:t>
      </w:r>
    </w:p>
    <w:p w:rsidR="00630F26" w:rsidRDefault="00DF35FF">
      <w:pPr>
        <w:spacing w:line="440" w:lineRule="exact"/>
        <w:ind w:firstLineChars="500" w:firstLine="1200"/>
        <w:rPr>
          <w:sz w:val="24"/>
          <w:szCs w:val="24"/>
        </w:rPr>
      </w:pPr>
      <m:oMath>
        <m:acc>
          <m:accPr>
            <m:chr m:val="̅"/>
            <m:ctrlPr>
              <w:rPr>
                <w:rFonts w:ascii="Cambria Math" w:hAnsi="Cambria Math"/>
                <w:i/>
                <w:sz w:val="24"/>
                <w:szCs w:val="24"/>
              </w:rPr>
            </m:ctrlPr>
          </m:accPr>
          <m:e>
            <m:r>
              <w:rPr>
                <w:rFonts w:ascii="Cambria Math" w:hint="eastAsia"/>
                <w:sz w:val="24"/>
                <w:szCs w:val="24"/>
              </w:rPr>
              <m:t>e</m:t>
            </m:r>
          </m:e>
        </m:acc>
      </m:oMath>
      <w:r>
        <w:rPr>
          <w:sz w:val="24"/>
          <w:szCs w:val="24"/>
        </w:rPr>
        <w:t>—</w:t>
      </w:r>
      <w:r>
        <w:rPr>
          <w:sz w:val="24"/>
          <w:szCs w:val="24"/>
        </w:rPr>
        <w:t>同心度检测仪</w:t>
      </w:r>
      <w:r>
        <w:rPr>
          <w:rFonts w:hint="eastAsia"/>
          <w:sz w:val="24"/>
          <w:szCs w:val="24"/>
        </w:rPr>
        <w:t>偏心量测量值的平均值</w:t>
      </w:r>
      <w:r>
        <w:rPr>
          <w:sz w:val="24"/>
          <w:szCs w:val="24"/>
        </w:rPr>
        <w:t>，</w:t>
      </w:r>
      <w:proofErr w:type="spellStart"/>
      <w:r>
        <w:rPr>
          <w:sz w:val="24"/>
          <w:szCs w:val="24"/>
        </w:rPr>
        <w:t>μm</w:t>
      </w:r>
      <w:proofErr w:type="spellEnd"/>
      <w:r>
        <w:rPr>
          <w:sz w:val="24"/>
          <w:szCs w:val="24"/>
        </w:rPr>
        <w:t>；</w:t>
      </w:r>
    </w:p>
    <w:p w:rsidR="00630F26" w:rsidRDefault="00DF35FF">
      <w:pPr>
        <w:tabs>
          <w:tab w:val="left" w:pos="3240"/>
        </w:tabs>
        <w:spacing w:line="600" w:lineRule="exact"/>
        <w:ind w:firstLineChars="500" w:firstLine="1200"/>
        <w:jc w:val="left"/>
        <w:rPr>
          <w:sz w:val="24"/>
          <w:szCs w:val="24"/>
        </w:rPr>
      </w:pPr>
      <m:oMath>
        <m:r>
          <w:rPr>
            <w:rFonts w:ascii="Cambria Math" w:hAnsi="Cambria Math"/>
            <w:sz w:val="24"/>
            <w:szCs w:val="24"/>
          </w:rPr>
          <m:t>E</m:t>
        </m:r>
      </m:oMath>
      <w:r>
        <w:rPr>
          <w:sz w:val="24"/>
          <w:szCs w:val="24"/>
        </w:rPr>
        <w:t>—</w:t>
      </w:r>
      <w:r>
        <w:rPr>
          <w:rFonts w:hint="eastAsia"/>
          <w:sz w:val="24"/>
          <w:szCs w:val="24"/>
        </w:rPr>
        <w:t>偏心轴偏心量标准值，</w:t>
      </w:r>
      <w:proofErr w:type="spellStart"/>
      <w:r>
        <w:rPr>
          <w:sz w:val="24"/>
          <w:szCs w:val="24"/>
        </w:rPr>
        <w:t>μm</w:t>
      </w:r>
      <w:proofErr w:type="spellEnd"/>
      <w:r>
        <w:rPr>
          <w:rFonts w:hint="eastAsia"/>
          <w:sz w:val="24"/>
          <w:szCs w:val="24"/>
        </w:rPr>
        <w:t>。</w:t>
      </w:r>
    </w:p>
    <w:p w:rsidR="00630F26" w:rsidRDefault="00DF35FF">
      <w:pPr>
        <w:tabs>
          <w:tab w:val="left" w:pos="3240"/>
        </w:tabs>
        <w:spacing w:line="600" w:lineRule="exact"/>
        <w:rPr>
          <w:sz w:val="24"/>
          <w:szCs w:val="24"/>
        </w:rPr>
      </w:pPr>
      <w:r>
        <w:rPr>
          <w:sz w:val="24"/>
          <w:szCs w:val="24"/>
        </w:rPr>
        <w:t xml:space="preserve">B.3 </w:t>
      </w:r>
      <w:r>
        <w:rPr>
          <w:rFonts w:hAnsi="宋体"/>
          <w:sz w:val="24"/>
          <w:szCs w:val="24"/>
        </w:rPr>
        <w:t>方差和灵敏系数</w:t>
      </w:r>
    </w:p>
    <w:p w:rsidR="00630F26" w:rsidRDefault="00DF35FF">
      <w:pPr>
        <w:tabs>
          <w:tab w:val="left" w:pos="3240"/>
        </w:tabs>
        <w:spacing w:line="600" w:lineRule="exact"/>
        <w:ind w:firstLine="480"/>
        <w:rPr>
          <w:sz w:val="24"/>
          <w:szCs w:val="24"/>
        </w:rPr>
      </w:pPr>
      <w:r>
        <w:rPr>
          <w:rFonts w:hAnsi="宋体"/>
          <w:sz w:val="24"/>
          <w:szCs w:val="24"/>
        </w:rPr>
        <w:t>考虑各分量彼此独立，由式</w:t>
      </w:r>
      <w:r>
        <w:rPr>
          <w:sz w:val="24"/>
          <w:szCs w:val="24"/>
        </w:rPr>
        <w:t>(B.1)</w:t>
      </w:r>
      <w:r>
        <w:rPr>
          <w:rFonts w:hAnsi="宋体"/>
          <w:sz w:val="24"/>
          <w:szCs w:val="24"/>
        </w:rPr>
        <w:t>有：</w:t>
      </w:r>
    </w:p>
    <w:p w:rsidR="00630F26" w:rsidRDefault="00DF35FF">
      <w:pPr>
        <w:tabs>
          <w:tab w:val="left" w:pos="3240"/>
        </w:tabs>
        <w:spacing w:line="600" w:lineRule="exact"/>
        <w:ind w:firstLine="480"/>
        <w:jc w:val="center"/>
        <w:rPr>
          <w:sz w:val="24"/>
          <w:szCs w:val="24"/>
        </w:rPr>
      </w:pPr>
      <m:oMath>
        <m:sSub>
          <m:sSubPr>
            <m:ctrlPr>
              <w:rPr>
                <w:rFonts w:ascii="Cambria Math" w:hAnsi="Cambria Math"/>
                <w:i/>
                <w:sz w:val="24"/>
                <w:szCs w:val="24"/>
              </w:rPr>
            </m:ctrlPr>
          </m:sSubPr>
          <m:e>
            <m:r>
              <w:rPr>
                <w:rFonts w:ascii="Cambria Math" w:hAnsi="Cambria Math"/>
                <w:sz w:val="24"/>
                <w:szCs w:val="24"/>
              </w:rPr>
              <m:t>c</m:t>
            </m:r>
          </m:e>
          <m:sub>
            <m:r>
              <w:rPr>
                <w:rFonts w:ascii="Cambria Math"/>
                <w:sz w:val="24"/>
                <w:szCs w:val="24"/>
              </w:rPr>
              <m:t>1</m:t>
            </m:r>
          </m:sub>
        </m:sSub>
        <m:r>
          <w:rPr>
            <w:rFonts w:ascii="Cambria Math"/>
            <w:sz w:val="24"/>
            <w:szCs w:val="24"/>
          </w:rPr>
          <m:t>=</m:t>
        </m:r>
        <m:r>
          <w:rPr>
            <w:rFonts w:ascii="Cambria Math" w:hAnsi="Cambria Math"/>
            <w:sz w:val="24"/>
            <w:szCs w:val="24"/>
          </w:rPr>
          <m:t>∂</m:t>
        </m:r>
        <m:r>
          <w:rPr>
            <w:rFonts w:ascii="Cambria Math" w:hAnsi="Cambria Math"/>
            <w:sz w:val="24"/>
            <w:szCs w:val="24"/>
          </w:rPr>
          <m:t>∆</m:t>
        </m:r>
        <m:r>
          <w:rPr>
            <w:rFonts w:ascii="Cambria Math" w:hAnsi="Cambria Math"/>
            <w:sz w:val="24"/>
            <w:szCs w:val="24"/>
          </w:rPr>
          <m:t>/</m:t>
        </m:r>
        <m:r>
          <w:rPr>
            <w:rFonts w:ascii="Cambria Math" w:hAnsi="Cambria Math"/>
            <w:sz w:val="24"/>
            <w:szCs w:val="24"/>
          </w:rPr>
          <m:t>∂</m:t>
        </m:r>
        <m:r>
          <w:rPr>
            <w:rFonts w:ascii="Cambria Math"/>
            <w:sz w:val="24"/>
            <w:szCs w:val="24"/>
          </w:rPr>
          <m:t xml:space="preserve"> </m:t>
        </m:r>
        <m:acc>
          <m:accPr>
            <m:chr m:val="̅"/>
            <m:ctrlPr>
              <w:rPr>
                <w:rFonts w:ascii="Cambria Math" w:hAnsi="Cambria Math"/>
                <w:i/>
                <w:sz w:val="24"/>
                <w:szCs w:val="24"/>
              </w:rPr>
            </m:ctrlPr>
          </m:accPr>
          <m:e>
            <m:r>
              <w:rPr>
                <w:rFonts w:ascii="Cambria Math" w:hint="eastAsia"/>
                <w:sz w:val="24"/>
                <w:szCs w:val="24"/>
              </w:rPr>
              <m:t>e</m:t>
            </m:r>
          </m:e>
        </m:acc>
        <m:r>
          <w:rPr>
            <w:rFonts w:ascii="Cambria Math"/>
            <w:sz w:val="24"/>
            <w:szCs w:val="24"/>
          </w:rPr>
          <m:t>=</m:t>
        </m:r>
        <m:r>
          <m:rPr>
            <m:sty m:val="p"/>
          </m:rPr>
          <w:rPr>
            <w:rFonts w:ascii="Cambria Math" w:hAnsi="Cambria Math"/>
            <w:sz w:val="24"/>
            <w:szCs w:val="24"/>
          </w:rPr>
          <m:t>1</m:t>
        </m:r>
      </m:oMath>
      <w:r>
        <w:rPr>
          <w:rFonts w:hAnsi="宋体" w:hint="eastAsia"/>
          <w:sz w:val="24"/>
          <w:szCs w:val="24"/>
        </w:rPr>
        <w:t>；</w:t>
      </w:r>
      <m:oMath>
        <m:sSub>
          <m:sSubPr>
            <m:ctrlPr>
              <w:rPr>
                <w:rFonts w:ascii="Cambria Math" w:hAnsi="Cambria Math"/>
                <w:i/>
                <w:sz w:val="24"/>
                <w:szCs w:val="24"/>
              </w:rPr>
            </m:ctrlPr>
          </m:sSubPr>
          <m:e>
            <m:r>
              <w:rPr>
                <w:rFonts w:ascii="Cambria Math" w:hAnsi="Cambria Math"/>
                <w:sz w:val="24"/>
                <w:szCs w:val="24"/>
              </w:rPr>
              <m:t>c</m:t>
            </m:r>
          </m:e>
          <m:sub>
            <m:r>
              <w:rPr>
                <w:rFonts w:ascii="Cambria Math"/>
                <w:sz w:val="24"/>
                <w:szCs w:val="24"/>
              </w:rPr>
              <m:t>2</m:t>
            </m:r>
          </m:sub>
        </m:sSub>
        <m:r>
          <w:rPr>
            <w:rFonts w:ascii="Cambria Math"/>
            <w:sz w:val="24"/>
            <w:szCs w:val="24"/>
          </w:rPr>
          <m:t>=</m:t>
        </m:r>
        <m:r>
          <w:rPr>
            <w:rFonts w:ascii="Cambria Math" w:hAnsi="Cambria Math"/>
            <w:sz w:val="24"/>
            <w:szCs w:val="24"/>
          </w:rPr>
          <m:t>∂</m:t>
        </m:r>
        <m:r>
          <w:rPr>
            <w:rFonts w:ascii="Cambria Math" w:hAnsi="Cambria Math"/>
            <w:sz w:val="24"/>
            <w:szCs w:val="24"/>
          </w:rPr>
          <m:t>∆</m:t>
        </m:r>
        <m:r>
          <w:rPr>
            <w:rFonts w:ascii="Cambria Math"/>
            <w:sz w:val="24"/>
            <w:szCs w:val="24"/>
          </w:rPr>
          <m:t>/</m:t>
        </m:r>
        <m:r>
          <w:rPr>
            <w:rFonts w:ascii="Cambria Math" w:hAnsi="Cambria Math"/>
            <w:sz w:val="24"/>
            <w:szCs w:val="24"/>
          </w:rPr>
          <m:t>∂E</m:t>
        </m:r>
        <m:r>
          <w:rPr>
            <w:rFonts w:ascii="Cambria Math"/>
            <w:sz w:val="24"/>
            <w:szCs w:val="24"/>
          </w:rPr>
          <m:t xml:space="preserve"> =</m:t>
        </m:r>
        <m:r>
          <w:rPr>
            <w:rFonts w:ascii="Cambria Math"/>
            <w:sz w:val="24"/>
            <w:szCs w:val="24"/>
          </w:rPr>
          <m:t>-</m:t>
        </m:r>
        <m:r>
          <m:rPr>
            <m:sty m:val="p"/>
          </m:rPr>
          <w:rPr>
            <w:rFonts w:ascii="Cambria Math" w:hAnsi="Cambria Math" w:hint="eastAsia"/>
            <w:sz w:val="24"/>
            <w:szCs w:val="24"/>
          </w:rPr>
          <m:t>1</m:t>
        </m:r>
      </m:oMath>
    </w:p>
    <w:p w:rsidR="00630F26" w:rsidRDefault="00DF35FF">
      <w:pPr>
        <w:tabs>
          <w:tab w:val="left" w:pos="3240"/>
        </w:tabs>
        <w:spacing w:line="600" w:lineRule="exact"/>
        <w:ind w:firstLine="480"/>
        <w:rPr>
          <w:sz w:val="24"/>
          <w:szCs w:val="24"/>
        </w:rPr>
      </w:pPr>
      <w:r>
        <w:rPr>
          <w:sz w:val="24"/>
          <w:szCs w:val="24"/>
        </w:rPr>
        <w:t>令</w:t>
      </w:r>
      <m:oMath>
        <m:r>
          <w:rPr>
            <w:rFonts w:ascii="Cambria Math" w:hAnsi="Cambria Math"/>
            <w:sz w:val="24"/>
            <w:szCs w:val="24"/>
          </w:rPr>
          <m:t>u</m:t>
        </m:r>
        <m:r>
          <w:rPr>
            <w:rFonts w:ascii="Cambria Math" w:hAnsi="Cambria Math"/>
            <w:sz w:val="24"/>
            <w:szCs w:val="24"/>
          </w:rPr>
          <m:t>(</m:t>
        </m:r>
        <m:acc>
          <m:accPr>
            <m:chr m:val="̅"/>
            <m:ctrlPr>
              <w:rPr>
                <w:rFonts w:ascii="Cambria Math" w:hAnsi="Cambria Math"/>
                <w:i/>
                <w:sz w:val="24"/>
                <w:szCs w:val="24"/>
              </w:rPr>
            </m:ctrlPr>
          </m:accPr>
          <m:e>
            <m:r>
              <w:rPr>
                <w:rFonts w:ascii="Cambria Math" w:hint="eastAsia"/>
                <w:sz w:val="24"/>
                <w:szCs w:val="24"/>
              </w:rPr>
              <m:t>e</m:t>
            </m:r>
          </m:e>
        </m:acc>
        <m:r>
          <w:rPr>
            <w:rFonts w:ascii="Cambria Math" w:hAnsi="Cambria Math"/>
            <w:sz w:val="24"/>
            <w:szCs w:val="24"/>
          </w:rPr>
          <m:t>)</m:t>
        </m:r>
      </m:oMath>
      <w:r>
        <w:rPr>
          <w:rFonts w:hint="eastAsia"/>
          <w:sz w:val="24"/>
          <w:szCs w:val="24"/>
        </w:rPr>
        <w:t>,</w:t>
      </w:r>
      <m:oMath>
        <m:r>
          <w:rPr>
            <w:rFonts w:ascii="Cambria Math" w:hAnsi="Cambria Math"/>
            <w:sz w:val="24"/>
            <w:szCs w:val="24"/>
          </w:rPr>
          <m:t>u</m:t>
        </m:r>
        <m:r>
          <w:rPr>
            <w:rFonts w:ascii="Cambria Math" w:hAnsi="Cambria Math"/>
            <w:sz w:val="24"/>
            <w:szCs w:val="24"/>
          </w:rPr>
          <m:t>(</m:t>
        </m:r>
        <m:r>
          <w:rPr>
            <w:rFonts w:ascii="Cambria Math" w:hAnsi="Cambria Math"/>
            <w:sz w:val="24"/>
            <w:szCs w:val="24"/>
          </w:rPr>
          <m:t>E</m:t>
        </m:r>
        <m:r>
          <w:rPr>
            <w:rFonts w:ascii="Cambria Math" w:hAnsi="Cambria Math"/>
            <w:sz w:val="24"/>
            <w:szCs w:val="24"/>
          </w:rPr>
          <m:t>)</m:t>
        </m:r>
      </m:oMath>
      <w:r>
        <w:rPr>
          <w:rFonts w:hint="eastAsia"/>
          <w:sz w:val="24"/>
          <w:szCs w:val="24"/>
        </w:rPr>
        <w:t>分别表示</w:t>
      </w:r>
      <m:oMath>
        <m:acc>
          <m:accPr>
            <m:chr m:val="̅"/>
            <m:ctrlPr>
              <w:rPr>
                <w:rFonts w:ascii="Cambria Math" w:hAnsi="Cambria Math"/>
                <w:i/>
                <w:sz w:val="24"/>
                <w:szCs w:val="24"/>
              </w:rPr>
            </m:ctrlPr>
          </m:accPr>
          <m:e>
            <m:r>
              <w:rPr>
                <w:rFonts w:ascii="Cambria Math" w:hint="eastAsia"/>
                <w:sz w:val="24"/>
                <w:szCs w:val="24"/>
              </w:rPr>
              <m:t>e</m:t>
            </m:r>
          </m:e>
        </m:acc>
      </m:oMath>
      <w:r>
        <w:rPr>
          <w:rFonts w:hint="eastAsia"/>
          <w:sz w:val="24"/>
          <w:szCs w:val="24"/>
        </w:rPr>
        <w:t>和</w:t>
      </w:r>
      <m:oMath>
        <m:r>
          <w:rPr>
            <w:rFonts w:ascii="Cambria Math" w:hAnsi="Cambria Math"/>
            <w:sz w:val="24"/>
            <w:szCs w:val="24"/>
          </w:rPr>
          <m:t>E</m:t>
        </m:r>
      </m:oMath>
      <w:r>
        <w:rPr>
          <w:sz w:val="24"/>
          <w:szCs w:val="24"/>
        </w:rPr>
        <w:t>的不确定度</w:t>
      </w:r>
      <w:r>
        <w:rPr>
          <w:rFonts w:hint="eastAsia"/>
          <w:sz w:val="24"/>
          <w:szCs w:val="24"/>
        </w:rPr>
        <w:t>，则：</w:t>
      </w:r>
    </w:p>
    <w:p w:rsidR="00630F26" w:rsidRDefault="00DF35FF">
      <w:pPr>
        <w:jc w:val="center"/>
        <w:rPr>
          <w:sz w:val="24"/>
          <w:szCs w:val="24"/>
        </w:rPr>
      </w:pPr>
      <w:r>
        <w:rPr>
          <w:rFonts w:ascii="Cambria Math" w:hAnsi="Cambria Math"/>
          <w:i/>
          <w:position w:val="-12"/>
          <w:sz w:val="24"/>
          <w:szCs w:val="24"/>
        </w:rPr>
        <w:object w:dxaOrig="3779"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18.75pt" o:ole="">
            <v:imagedata r:id="rId24" o:title=""/>
          </v:shape>
          <o:OLEObject Type="Embed" ProgID="Equation.DSMT4" ShapeID="_x0000_i1025" DrawAspect="Content" ObjectID="_1784466148" r:id="rId25"/>
        </w:object>
      </w:r>
    </w:p>
    <w:p w:rsidR="00630F26" w:rsidRDefault="00DF35FF">
      <w:pPr>
        <w:tabs>
          <w:tab w:val="left" w:pos="3240"/>
        </w:tabs>
        <w:spacing w:line="600" w:lineRule="exact"/>
        <w:jc w:val="left"/>
        <w:rPr>
          <w:sz w:val="24"/>
          <w:szCs w:val="24"/>
        </w:rPr>
      </w:pPr>
      <w:r>
        <w:rPr>
          <w:sz w:val="24"/>
          <w:szCs w:val="24"/>
        </w:rPr>
        <w:t xml:space="preserve">B.4 </w:t>
      </w:r>
      <w:r>
        <w:rPr>
          <w:rFonts w:hAnsi="宋体"/>
          <w:sz w:val="24"/>
          <w:szCs w:val="24"/>
        </w:rPr>
        <w:t>标准不确定度的来源</w:t>
      </w:r>
      <w:r>
        <w:rPr>
          <w:rFonts w:hAnsi="宋体" w:hint="eastAsia"/>
          <w:sz w:val="24"/>
          <w:szCs w:val="24"/>
        </w:rPr>
        <w:t>和</w:t>
      </w:r>
      <w:r>
        <w:rPr>
          <w:rFonts w:hAnsi="宋体"/>
          <w:sz w:val="24"/>
          <w:szCs w:val="24"/>
        </w:rPr>
        <w:t>评定</w:t>
      </w:r>
    </w:p>
    <w:p w:rsidR="00630F26" w:rsidRDefault="00DF35FF">
      <w:pPr>
        <w:tabs>
          <w:tab w:val="left" w:pos="3240"/>
        </w:tabs>
        <w:spacing w:line="600" w:lineRule="exact"/>
        <w:jc w:val="left"/>
        <w:rPr>
          <w:sz w:val="24"/>
          <w:szCs w:val="24"/>
        </w:rPr>
      </w:pPr>
      <w:r>
        <w:rPr>
          <w:sz w:val="24"/>
          <w:szCs w:val="24"/>
        </w:rPr>
        <w:t>B.4.1</w:t>
      </w:r>
      <w:r>
        <w:rPr>
          <w:rFonts w:hint="eastAsia"/>
          <w:sz w:val="24"/>
          <w:szCs w:val="24"/>
        </w:rPr>
        <w:t>测量值引入的标准不确定度</w:t>
      </w:r>
      <m:oMath>
        <m:r>
          <w:rPr>
            <w:rFonts w:ascii="Cambria Math" w:hAnsi="Cambria Math"/>
            <w:sz w:val="24"/>
            <w:szCs w:val="24"/>
          </w:rPr>
          <m:t>u</m:t>
        </m:r>
        <m:d>
          <m:dPr>
            <m:ctrlPr>
              <w:rPr>
                <w:rFonts w:ascii="Cambria Math" w:hAnsi="Cambria Math"/>
                <w:sz w:val="24"/>
                <w:szCs w:val="24"/>
              </w:rPr>
            </m:ctrlPr>
          </m:dPr>
          <m:e>
            <m:acc>
              <m:accPr>
                <m:chr m:val="̅"/>
                <m:ctrlPr>
                  <w:rPr>
                    <w:rFonts w:ascii="Cambria Math" w:hAnsi="Cambria Math"/>
                    <w:i/>
                    <w:sz w:val="24"/>
                    <w:szCs w:val="24"/>
                  </w:rPr>
                </m:ctrlPr>
              </m:accPr>
              <m:e>
                <m:r>
                  <w:rPr>
                    <w:rFonts w:ascii="Cambria Math" w:hint="eastAsia"/>
                    <w:sz w:val="24"/>
                    <w:szCs w:val="24"/>
                  </w:rPr>
                  <m:t>e</m:t>
                </m:r>
              </m:e>
            </m:acc>
            <m:ctrlPr>
              <w:rPr>
                <w:rFonts w:ascii="Cambria Math" w:hAnsi="Cambria Math"/>
                <w:i/>
                <w:sz w:val="24"/>
                <w:szCs w:val="24"/>
              </w:rPr>
            </m:ctrlPr>
          </m:e>
        </m:d>
      </m:oMath>
    </w:p>
    <w:p w:rsidR="00630F26" w:rsidRDefault="00DF35FF">
      <w:pPr>
        <w:tabs>
          <w:tab w:val="left" w:pos="3240"/>
        </w:tabs>
        <w:spacing w:line="600" w:lineRule="exact"/>
        <w:jc w:val="left"/>
        <w:rPr>
          <w:sz w:val="24"/>
          <w:szCs w:val="24"/>
        </w:rPr>
      </w:pPr>
      <w:r>
        <w:rPr>
          <w:rFonts w:hint="eastAsia"/>
          <w:sz w:val="24"/>
          <w:szCs w:val="24"/>
        </w:rPr>
        <w:t>B</w:t>
      </w:r>
      <w:r>
        <w:rPr>
          <w:sz w:val="24"/>
          <w:szCs w:val="24"/>
        </w:rPr>
        <w:t>.4.1.1</w:t>
      </w:r>
      <w:r>
        <w:rPr>
          <w:rFonts w:hint="eastAsia"/>
          <w:sz w:val="24"/>
          <w:szCs w:val="24"/>
        </w:rPr>
        <w:t>电感测微仪分辨力引入的标准不确定度</w:t>
      </w:r>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int="eastAsia"/>
                        <w:sz w:val="24"/>
                        <w:szCs w:val="24"/>
                      </w:rPr>
                      <m:t>e</m:t>
                    </m:r>
                  </m:e>
                </m:acc>
              </m:e>
              <m:sub>
                <m:r>
                  <w:rPr>
                    <w:rFonts w:ascii="Cambria Math" w:hAnsi="Cambria Math" w:hint="eastAsia"/>
                    <w:sz w:val="24"/>
                    <w:szCs w:val="24"/>
                  </w:rPr>
                  <m:t>1</m:t>
                </m:r>
              </m:sub>
            </m:sSub>
            <m:ctrlPr>
              <w:rPr>
                <w:rFonts w:ascii="Cambria Math" w:hAnsi="Cambria Math"/>
                <w:i/>
                <w:sz w:val="24"/>
                <w:szCs w:val="24"/>
              </w:rPr>
            </m:ctrlPr>
          </m:e>
        </m:d>
      </m:oMath>
    </w:p>
    <w:p w:rsidR="00630F26" w:rsidRDefault="00DF35FF">
      <w:pPr>
        <w:spacing w:line="440" w:lineRule="exact"/>
        <w:ind w:firstLineChars="200" w:firstLine="480"/>
        <w:rPr>
          <w:sz w:val="24"/>
          <w:szCs w:val="24"/>
        </w:rPr>
      </w:pPr>
      <w:r>
        <w:rPr>
          <w:sz w:val="24"/>
          <w:szCs w:val="24"/>
        </w:rPr>
        <w:t>电感测微仪分辨力为</w:t>
      </w:r>
      <w:r>
        <w:rPr>
          <w:sz w:val="24"/>
          <w:szCs w:val="24"/>
        </w:rPr>
        <w:t>0.</w:t>
      </w:r>
      <w:r>
        <w:rPr>
          <w:rFonts w:hint="eastAsia"/>
          <w:sz w:val="24"/>
          <w:szCs w:val="24"/>
        </w:rPr>
        <w:t>1</w:t>
      </w:r>
      <w:r>
        <w:rPr>
          <w:sz w:val="24"/>
          <w:szCs w:val="24"/>
        </w:rPr>
        <w:t>μm</w:t>
      </w:r>
      <w:r>
        <w:rPr>
          <w:sz w:val="24"/>
          <w:szCs w:val="24"/>
        </w:rPr>
        <w:t>，</w:t>
      </w:r>
      <w:r>
        <w:rPr>
          <w:rFonts w:hint="eastAsia"/>
          <w:sz w:val="24"/>
          <w:szCs w:val="24"/>
        </w:rPr>
        <w:t>按</w:t>
      </w:r>
      <w:r>
        <w:rPr>
          <w:sz w:val="24"/>
          <w:szCs w:val="24"/>
        </w:rPr>
        <w:t>均匀分布计算，其标准不确定为</w:t>
      </w:r>
      <w:r>
        <w:rPr>
          <w:rFonts w:hint="eastAsia"/>
          <w:sz w:val="24"/>
          <w:szCs w:val="24"/>
        </w:rPr>
        <w:t>：</w:t>
      </w:r>
    </w:p>
    <w:p w:rsidR="00630F26" w:rsidRDefault="00DF35FF">
      <w:pPr>
        <w:spacing w:line="480" w:lineRule="auto"/>
        <w:rPr>
          <w:bCs/>
          <w:sz w:val="24"/>
          <w:szCs w:val="24"/>
        </w:rPr>
      </w:pPr>
      <m:oMathPara>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int="eastAsia"/>
                          <w:sz w:val="24"/>
                          <w:szCs w:val="24"/>
                        </w:rPr>
                        <m:t>e</m:t>
                      </m:r>
                    </m:e>
                  </m:acc>
                </m:e>
                <m:sub>
                  <m:r>
                    <w:rPr>
                      <w:rFonts w:ascii="Cambria Math" w:hAnsi="Cambria Math" w:hint="eastAsia"/>
                      <w:sz w:val="24"/>
                      <w:szCs w:val="24"/>
                    </w:rPr>
                    <m:t>1</m:t>
                  </m:r>
                </m:sub>
              </m:sSub>
              <m:ctrlPr>
                <w:rPr>
                  <w:rFonts w:ascii="Cambria Math" w:hAnsi="Cambria Math"/>
                  <w:i/>
                  <w:sz w:val="24"/>
                  <w:szCs w:val="24"/>
                </w:rPr>
              </m:ctrlPr>
            </m:e>
          </m:d>
          <m:r>
            <w:rPr>
              <w:rFonts w:ascii="Cambria Math"/>
              <w:sz w:val="24"/>
              <w:szCs w:val="24"/>
            </w:rPr>
            <m:t>=</m:t>
          </m:r>
          <m:f>
            <m:fPr>
              <m:ctrlPr>
                <w:rPr>
                  <w:rFonts w:ascii="Cambria Math" w:hAnsi="Cambria Math"/>
                  <w:i/>
                  <w:sz w:val="24"/>
                  <w:szCs w:val="24"/>
                </w:rPr>
              </m:ctrlPr>
            </m:fPr>
            <m:num>
              <m:r>
                <w:rPr>
                  <w:rFonts w:ascii="Cambria Math"/>
                  <w:sz w:val="24"/>
                  <w:szCs w:val="24"/>
                </w:rPr>
                <m:t>0.1</m:t>
              </m:r>
              <m:r>
                <m:rPr>
                  <m:sty m:val="p"/>
                </m:rPr>
                <w:rPr>
                  <w:rFonts w:ascii="Cambria Math" w:hAnsi="Cambria Math"/>
                  <w:sz w:val="24"/>
                  <w:szCs w:val="24"/>
                </w:rPr>
                <m:t>μm</m:t>
              </m:r>
            </m:num>
            <m:den>
              <m:r>
                <w:rPr>
                  <w:rFonts w:ascii="Cambria Math" w:hAnsi="Cambria Math"/>
                  <w:sz w:val="24"/>
                  <w:szCs w:val="24"/>
                </w:rPr>
                <m:t>2</m:t>
              </m:r>
              <m:rad>
                <m:radPr>
                  <m:degHide m:val="1"/>
                  <m:ctrlPr>
                    <w:rPr>
                      <w:rFonts w:ascii="Cambria Math" w:hAnsi="Cambria Math"/>
                      <w:i/>
                      <w:sz w:val="24"/>
                      <w:szCs w:val="24"/>
                    </w:rPr>
                  </m:ctrlPr>
                </m:radPr>
                <m:deg/>
                <m:e>
                  <m:r>
                    <w:rPr>
                      <w:rFonts w:ascii="Cambria Math"/>
                      <w:sz w:val="24"/>
                      <w:szCs w:val="24"/>
                    </w:rPr>
                    <m:t>3</m:t>
                  </m:r>
                </m:e>
              </m:rad>
            </m:den>
          </m:f>
          <m:r>
            <w:rPr>
              <w:rFonts w:ascii="Cambria Math"/>
              <w:sz w:val="24"/>
              <w:szCs w:val="24"/>
            </w:rPr>
            <m:t>=</m:t>
          </m:r>
          <m:r>
            <w:rPr>
              <w:rFonts w:ascii="Cambria Math" w:hint="eastAsia"/>
              <w:sz w:val="24"/>
              <w:szCs w:val="24"/>
            </w:rPr>
            <m:t>0.</m:t>
          </m:r>
          <m:r>
            <w:rPr>
              <w:rFonts w:ascii="Cambria Math"/>
              <w:sz w:val="24"/>
              <w:szCs w:val="24"/>
            </w:rPr>
            <m:t>03</m:t>
          </m:r>
          <m:r>
            <m:rPr>
              <m:sty m:val="p"/>
            </m:rPr>
            <w:rPr>
              <w:rFonts w:ascii="Cambria Math"/>
              <w:sz w:val="24"/>
              <w:szCs w:val="24"/>
            </w:rPr>
            <m:t>μ</m:t>
          </m:r>
          <m:r>
            <m:rPr>
              <m:sty m:val="p"/>
            </m:rPr>
            <w:rPr>
              <w:rFonts w:ascii="Cambria Math"/>
              <w:sz w:val="24"/>
              <w:szCs w:val="24"/>
            </w:rPr>
            <m:t>m</m:t>
          </m:r>
        </m:oMath>
      </m:oMathPara>
    </w:p>
    <w:p w:rsidR="00630F26" w:rsidRDefault="00DF35FF">
      <w:pPr>
        <w:tabs>
          <w:tab w:val="left" w:pos="3240"/>
        </w:tabs>
        <w:spacing w:line="600" w:lineRule="exact"/>
        <w:jc w:val="left"/>
        <w:rPr>
          <w:sz w:val="24"/>
          <w:szCs w:val="24"/>
        </w:rPr>
      </w:pPr>
      <w:r>
        <w:rPr>
          <w:sz w:val="24"/>
          <w:szCs w:val="24"/>
        </w:rPr>
        <w:t>B.4.1.</w:t>
      </w:r>
      <w:r>
        <w:rPr>
          <w:rFonts w:hint="eastAsia"/>
          <w:sz w:val="24"/>
          <w:szCs w:val="24"/>
        </w:rPr>
        <w:t>2</w:t>
      </w:r>
      <w:r>
        <w:rPr>
          <w:rFonts w:hint="eastAsia"/>
          <w:sz w:val="24"/>
          <w:szCs w:val="24"/>
        </w:rPr>
        <w:t>测量</w:t>
      </w:r>
      <w:r>
        <w:rPr>
          <w:rFonts w:hAnsi="宋体" w:hint="eastAsia"/>
          <w:sz w:val="24"/>
          <w:szCs w:val="24"/>
        </w:rPr>
        <w:t>重复性引入的标准不确定度</w:t>
      </w:r>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int="eastAsia"/>
                        <w:sz w:val="24"/>
                        <w:szCs w:val="24"/>
                      </w:rPr>
                      <m:t>e</m:t>
                    </m:r>
                  </m:e>
                </m:acc>
              </m:e>
              <m:sub>
                <m:r>
                  <w:rPr>
                    <w:rFonts w:ascii="Cambria Math" w:hAnsi="Cambria Math" w:hint="eastAsia"/>
                    <w:sz w:val="24"/>
                    <w:szCs w:val="24"/>
                  </w:rPr>
                  <m:t>2</m:t>
                </m:r>
              </m:sub>
            </m:sSub>
            <m:ctrlPr>
              <w:rPr>
                <w:rFonts w:ascii="Cambria Math" w:hAnsi="Cambria Math"/>
                <w:i/>
                <w:sz w:val="24"/>
                <w:szCs w:val="24"/>
              </w:rPr>
            </m:ctrlPr>
          </m:e>
        </m:d>
      </m:oMath>
    </w:p>
    <w:p w:rsidR="00630F26" w:rsidRDefault="00DF35FF">
      <w:pPr>
        <w:spacing w:line="440" w:lineRule="exact"/>
        <w:ind w:firstLineChars="200" w:firstLine="480"/>
        <w:rPr>
          <w:sz w:val="24"/>
          <w:szCs w:val="24"/>
        </w:rPr>
      </w:pPr>
      <w:r>
        <w:rPr>
          <w:rFonts w:hAnsi="宋体"/>
          <w:sz w:val="24"/>
          <w:szCs w:val="24"/>
        </w:rPr>
        <w:t>在重复性条件下，</w:t>
      </w:r>
      <w:r>
        <w:rPr>
          <w:rFonts w:hAnsi="宋体" w:hint="eastAsia"/>
          <w:sz w:val="24"/>
          <w:szCs w:val="24"/>
        </w:rPr>
        <w:t>测量</w:t>
      </w:r>
      <w:r>
        <w:rPr>
          <w:rFonts w:hAnsi="宋体"/>
          <w:sz w:val="24"/>
          <w:szCs w:val="24"/>
        </w:rPr>
        <w:t>偏心轴的偏心量，重复测量</w:t>
      </w:r>
      <w:r>
        <w:rPr>
          <w:sz w:val="24"/>
          <w:szCs w:val="24"/>
        </w:rPr>
        <w:t>10</w:t>
      </w:r>
      <w:r>
        <w:rPr>
          <w:rFonts w:hAnsi="宋体"/>
          <w:sz w:val="24"/>
          <w:szCs w:val="24"/>
        </w:rPr>
        <w:t>次，测量结果见表</w:t>
      </w:r>
      <w:r>
        <w:rPr>
          <w:sz w:val="24"/>
          <w:szCs w:val="24"/>
        </w:rPr>
        <w:t>B.1</w:t>
      </w:r>
    </w:p>
    <w:p w:rsidR="00630F26" w:rsidRDefault="00DF35FF">
      <w:pPr>
        <w:tabs>
          <w:tab w:val="left" w:pos="3240"/>
        </w:tabs>
        <w:spacing w:line="600" w:lineRule="exact"/>
        <w:jc w:val="right"/>
        <w:rPr>
          <w:sz w:val="24"/>
          <w:szCs w:val="24"/>
        </w:rPr>
      </w:pPr>
      <w:r>
        <w:rPr>
          <w:rFonts w:hAnsi="宋体"/>
          <w:sz w:val="24"/>
          <w:szCs w:val="24"/>
        </w:rPr>
        <w:t>表</w:t>
      </w:r>
      <w:r>
        <w:rPr>
          <w:sz w:val="24"/>
          <w:szCs w:val="24"/>
        </w:rPr>
        <w:t xml:space="preserve"> B.1                            </w:t>
      </w:r>
      <w:r>
        <w:rPr>
          <w:rFonts w:hAnsi="宋体"/>
          <w:sz w:val="24"/>
          <w:szCs w:val="24"/>
        </w:rPr>
        <w:t>（</w:t>
      </w:r>
      <w:r>
        <w:rPr>
          <w:sz w:val="24"/>
          <w:szCs w:val="24"/>
        </w:rPr>
        <w:t>μm</w:t>
      </w:r>
      <w:r>
        <w:rPr>
          <w:rFonts w:hAnsi="宋体"/>
          <w:sz w:val="24"/>
          <w:szCs w:val="24"/>
        </w:rPr>
        <w:t>）</w:t>
      </w:r>
    </w:p>
    <w:tbl>
      <w:tblPr>
        <w:tblStyle w:val="af5"/>
        <w:tblW w:w="8933" w:type="dxa"/>
        <w:jc w:val="center"/>
        <w:tblLayout w:type="fixed"/>
        <w:tblLook w:val="04A0" w:firstRow="1" w:lastRow="0" w:firstColumn="1" w:lastColumn="0" w:noHBand="0" w:noVBand="1"/>
      </w:tblPr>
      <w:tblGrid>
        <w:gridCol w:w="993"/>
        <w:gridCol w:w="794"/>
        <w:gridCol w:w="794"/>
        <w:gridCol w:w="794"/>
        <w:gridCol w:w="794"/>
        <w:gridCol w:w="794"/>
        <w:gridCol w:w="794"/>
        <w:gridCol w:w="794"/>
        <w:gridCol w:w="794"/>
        <w:gridCol w:w="794"/>
        <w:gridCol w:w="794"/>
      </w:tblGrid>
      <w:tr w:rsidR="00630F26">
        <w:trPr>
          <w:trHeight w:val="456"/>
          <w:jc w:val="center"/>
        </w:trPr>
        <w:tc>
          <w:tcPr>
            <w:tcW w:w="993" w:type="dxa"/>
            <w:vAlign w:val="center"/>
          </w:tcPr>
          <w:p w:rsidR="00630F26" w:rsidRDefault="00DF35FF">
            <w:pPr>
              <w:spacing w:line="440" w:lineRule="exact"/>
              <w:jc w:val="center"/>
              <w:rPr>
                <w:bCs/>
                <w:sz w:val="24"/>
                <w:szCs w:val="24"/>
              </w:rPr>
            </w:pPr>
            <w:r>
              <w:rPr>
                <w:rFonts w:hAnsi="宋体"/>
                <w:bCs/>
                <w:sz w:val="24"/>
                <w:szCs w:val="24"/>
              </w:rPr>
              <w:t>次数</w:t>
            </w:r>
          </w:p>
        </w:tc>
        <w:tc>
          <w:tcPr>
            <w:tcW w:w="794" w:type="dxa"/>
            <w:vAlign w:val="center"/>
          </w:tcPr>
          <w:p w:rsidR="00630F26" w:rsidRDefault="00DF35FF">
            <w:pPr>
              <w:jc w:val="center"/>
              <w:rPr>
                <w:sz w:val="20"/>
              </w:rPr>
            </w:pPr>
            <w:r>
              <w:rPr>
                <w:sz w:val="20"/>
              </w:rPr>
              <w:t>1</w:t>
            </w:r>
          </w:p>
        </w:tc>
        <w:tc>
          <w:tcPr>
            <w:tcW w:w="794" w:type="dxa"/>
            <w:vAlign w:val="center"/>
          </w:tcPr>
          <w:p w:rsidR="00630F26" w:rsidRDefault="00DF35FF">
            <w:pPr>
              <w:jc w:val="center"/>
              <w:rPr>
                <w:sz w:val="20"/>
              </w:rPr>
            </w:pPr>
            <w:r>
              <w:rPr>
                <w:sz w:val="20"/>
              </w:rPr>
              <w:t>2</w:t>
            </w:r>
          </w:p>
        </w:tc>
        <w:tc>
          <w:tcPr>
            <w:tcW w:w="794" w:type="dxa"/>
            <w:vAlign w:val="center"/>
          </w:tcPr>
          <w:p w:rsidR="00630F26" w:rsidRDefault="00DF35FF">
            <w:pPr>
              <w:jc w:val="center"/>
              <w:rPr>
                <w:sz w:val="20"/>
              </w:rPr>
            </w:pPr>
            <w:r>
              <w:rPr>
                <w:sz w:val="20"/>
              </w:rPr>
              <w:t>3</w:t>
            </w:r>
          </w:p>
        </w:tc>
        <w:tc>
          <w:tcPr>
            <w:tcW w:w="794" w:type="dxa"/>
            <w:vAlign w:val="center"/>
          </w:tcPr>
          <w:p w:rsidR="00630F26" w:rsidRDefault="00DF35FF">
            <w:pPr>
              <w:jc w:val="center"/>
              <w:rPr>
                <w:sz w:val="20"/>
              </w:rPr>
            </w:pPr>
            <w:r>
              <w:rPr>
                <w:sz w:val="20"/>
              </w:rPr>
              <w:t>4</w:t>
            </w:r>
          </w:p>
        </w:tc>
        <w:tc>
          <w:tcPr>
            <w:tcW w:w="794" w:type="dxa"/>
            <w:vAlign w:val="center"/>
          </w:tcPr>
          <w:p w:rsidR="00630F26" w:rsidRDefault="00DF35FF">
            <w:pPr>
              <w:jc w:val="center"/>
              <w:rPr>
                <w:sz w:val="20"/>
              </w:rPr>
            </w:pPr>
            <w:r>
              <w:rPr>
                <w:sz w:val="20"/>
              </w:rPr>
              <w:t>5</w:t>
            </w:r>
          </w:p>
        </w:tc>
        <w:tc>
          <w:tcPr>
            <w:tcW w:w="794" w:type="dxa"/>
            <w:vAlign w:val="center"/>
          </w:tcPr>
          <w:p w:rsidR="00630F26" w:rsidRDefault="00DF35FF">
            <w:pPr>
              <w:jc w:val="center"/>
              <w:rPr>
                <w:sz w:val="20"/>
              </w:rPr>
            </w:pPr>
            <w:r>
              <w:rPr>
                <w:sz w:val="20"/>
              </w:rPr>
              <w:t>6</w:t>
            </w:r>
          </w:p>
        </w:tc>
        <w:tc>
          <w:tcPr>
            <w:tcW w:w="794" w:type="dxa"/>
            <w:vAlign w:val="center"/>
          </w:tcPr>
          <w:p w:rsidR="00630F26" w:rsidRDefault="00DF35FF">
            <w:pPr>
              <w:jc w:val="center"/>
              <w:rPr>
                <w:sz w:val="20"/>
              </w:rPr>
            </w:pPr>
            <w:r>
              <w:rPr>
                <w:sz w:val="20"/>
              </w:rPr>
              <w:t>7</w:t>
            </w:r>
          </w:p>
        </w:tc>
        <w:tc>
          <w:tcPr>
            <w:tcW w:w="794" w:type="dxa"/>
            <w:vAlign w:val="center"/>
          </w:tcPr>
          <w:p w:rsidR="00630F26" w:rsidRDefault="00DF35FF">
            <w:pPr>
              <w:jc w:val="center"/>
              <w:rPr>
                <w:sz w:val="20"/>
              </w:rPr>
            </w:pPr>
            <w:r>
              <w:rPr>
                <w:sz w:val="20"/>
              </w:rPr>
              <w:t>8</w:t>
            </w:r>
          </w:p>
        </w:tc>
        <w:tc>
          <w:tcPr>
            <w:tcW w:w="794" w:type="dxa"/>
            <w:vAlign w:val="center"/>
          </w:tcPr>
          <w:p w:rsidR="00630F26" w:rsidRDefault="00DF35FF">
            <w:pPr>
              <w:jc w:val="center"/>
              <w:rPr>
                <w:sz w:val="20"/>
              </w:rPr>
            </w:pPr>
            <w:r>
              <w:rPr>
                <w:sz w:val="20"/>
              </w:rPr>
              <w:t>9</w:t>
            </w:r>
          </w:p>
        </w:tc>
        <w:tc>
          <w:tcPr>
            <w:tcW w:w="794" w:type="dxa"/>
            <w:vAlign w:val="center"/>
          </w:tcPr>
          <w:p w:rsidR="00630F26" w:rsidRDefault="00DF35FF">
            <w:pPr>
              <w:jc w:val="center"/>
              <w:rPr>
                <w:sz w:val="20"/>
              </w:rPr>
            </w:pPr>
            <w:r>
              <w:rPr>
                <w:sz w:val="20"/>
              </w:rPr>
              <w:t>10</w:t>
            </w:r>
          </w:p>
        </w:tc>
      </w:tr>
      <w:tr w:rsidR="00630F26">
        <w:trPr>
          <w:trHeight w:val="487"/>
          <w:jc w:val="center"/>
        </w:trPr>
        <w:tc>
          <w:tcPr>
            <w:tcW w:w="993" w:type="dxa"/>
            <w:vAlign w:val="center"/>
          </w:tcPr>
          <w:p w:rsidR="00630F26" w:rsidRDefault="00DF35FF">
            <w:pPr>
              <w:spacing w:line="440" w:lineRule="exact"/>
              <w:jc w:val="center"/>
              <w:rPr>
                <w:bCs/>
                <w:sz w:val="24"/>
                <w:szCs w:val="24"/>
              </w:rPr>
            </w:pPr>
            <w:r>
              <w:rPr>
                <w:rFonts w:hAnsi="宋体"/>
                <w:bCs/>
                <w:sz w:val="24"/>
                <w:szCs w:val="24"/>
              </w:rPr>
              <w:t>测得值</w:t>
            </w:r>
          </w:p>
        </w:tc>
        <w:tc>
          <w:tcPr>
            <w:tcW w:w="794" w:type="dxa"/>
            <w:vAlign w:val="center"/>
          </w:tcPr>
          <w:p w:rsidR="00630F26" w:rsidRDefault="00DF35FF">
            <w:pPr>
              <w:jc w:val="center"/>
              <w:rPr>
                <w:szCs w:val="21"/>
              </w:rPr>
            </w:pPr>
            <w:r>
              <w:rPr>
                <w:szCs w:val="21"/>
              </w:rPr>
              <w:t>2</w:t>
            </w:r>
            <w:r>
              <w:rPr>
                <w:rFonts w:hint="eastAsia"/>
                <w:szCs w:val="21"/>
              </w:rPr>
              <w:t>8</w:t>
            </w:r>
            <w:r>
              <w:rPr>
                <w:szCs w:val="21"/>
              </w:rPr>
              <w:t>.5</w:t>
            </w:r>
          </w:p>
        </w:tc>
        <w:tc>
          <w:tcPr>
            <w:tcW w:w="794" w:type="dxa"/>
            <w:vAlign w:val="center"/>
          </w:tcPr>
          <w:p w:rsidR="00630F26" w:rsidRDefault="00DF35FF">
            <w:pPr>
              <w:jc w:val="center"/>
              <w:rPr>
                <w:szCs w:val="21"/>
              </w:rPr>
            </w:pPr>
            <w:r>
              <w:rPr>
                <w:szCs w:val="21"/>
              </w:rPr>
              <w:t>2</w:t>
            </w:r>
            <w:r>
              <w:rPr>
                <w:rFonts w:hint="eastAsia"/>
                <w:szCs w:val="21"/>
              </w:rPr>
              <w:t>9</w:t>
            </w:r>
            <w:r>
              <w:rPr>
                <w:szCs w:val="21"/>
              </w:rPr>
              <w:t>.0</w:t>
            </w:r>
          </w:p>
        </w:tc>
        <w:tc>
          <w:tcPr>
            <w:tcW w:w="794" w:type="dxa"/>
            <w:vAlign w:val="center"/>
          </w:tcPr>
          <w:p w:rsidR="00630F26" w:rsidRDefault="00DF35FF">
            <w:pPr>
              <w:jc w:val="center"/>
              <w:rPr>
                <w:szCs w:val="21"/>
              </w:rPr>
            </w:pPr>
            <w:r>
              <w:rPr>
                <w:szCs w:val="21"/>
              </w:rPr>
              <w:t>2</w:t>
            </w:r>
            <w:r>
              <w:rPr>
                <w:rFonts w:hint="eastAsia"/>
                <w:szCs w:val="21"/>
              </w:rPr>
              <w:t>9</w:t>
            </w:r>
            <w:r>
              <w:rPr>
                <w:szCs w:val="21"/>
              </w:rPr>
              <w:t>.5</w:t>
            </w:r>
          </w:p>
        </w:tc>
        <w:tc>
          <w:tcPr>
            <w:tcW w:w="794" w:type="dxa"/>
            <w:vAlign w:val="center"/>
          </w:tcPr>
          <w:p w:rsidR="00630F26" w:rsidRDefault="00DF35FF">
            <w:pPr>
              <w:jc w:val="center"/>
              <w:rPr>
                <w:szCs w:val="21"/>
              </w:rPr>
            </w:pPr>
            <w:r>
              <w:rPr>
                <w:szCs w:val="21"/>
              </w:rPr>
              <w:t>2</w:t>
            </w:r>
            <w:r>
              <w:rPr>
                <w:rFonts w:hint="eastAsia"/>
                <w:szCs w:val="21"/>
              </w:rPr>
              <w:t>9</w:t>
            </w:r>
            <w:r>
              <w:rPr>
                <w:szCs w:val="21"/>
              </w:rPr>
              <w:t>.0</w:t>
            </w:r>
          </w:p>
        </w:tc>
        <w:tc>
          <w:tcPr>
            <w:tcW w:w="794" w:type="dxa"/>
            <w:vAlign w:val="center"/>
          </w:tcPr>
          <w:p w:rsidR="00630F26" w:rsidRDefault="00DF35FF">
            <w:pPr>
              <w:jc w:val="center"/>
              <w:rPr>
                <w:szCs w:val="21"/>
              </w:rPr>
            </w:pPr>
            <w:r>
              <w:rPr>
                <w:szCs w:val="21"/>
              </w:rPr>
              <w:t>2</w:t>
            </w:r>
            <w:r>
              <w:rPr>
                <w:rFonts w:hint="eastAsia"/>
                <w:szCs w:val="21"/>
              </w:rPr>
              <w:t>8</w:t>
            </w:r>
            <w:r>
              <w:rPr>
                <w:szCs w:val="21"/>
              </w:rPr>
              <w:t>.5</w:t>
            </w:r>
          </w:p>
        </w:tc>
        <w:tc>
          <w:tcPr>
            <w:tcW w:w="794" w:type="dxa"/>
            <w:vAlign w:val="center"/>
          </w:tcPr>
          <w:p w:rsidR="00630F26" w:rsidRDefault="00DF35FF">
            <w:pPr>
              <w:jc w:val="center"/>
              <w:rPr>
                <w:szCs w:val="21"/>
              </w:rPr>
            </w:pPr>
            <w:r>
              <w:rPr>
                <w:szCs w:val="21"/>
              </w:rPr>
              <w:t>2</w:t>
            </w:r>
            <w:r>
              <w:rPr>
                <w:rFonts w:hint="eastAsia"/>
                <w:szCs w:val="21"/>
              </w:rPr>
              <w:t>8</w:t>
            </w:r>
            <w:r>
              <w:rPr>
                <w:szCs w:val="21"/>
              </w:rPr>
              <w:t>.0</w:t>
            </w:r>
          </w:p>
        </w:tc>
        <w:tc>
          <w:tcPr>
            <w:tcW w:w="794" w:type="dxa"/>
            <w:vAlign w:val="center"/>
          </w:tcPr>
          <w:p w:rsidR="00630F26" w:rsidRDefault="00DF35FF">
            <w:pPr>
              <w:jc w:val="center"/>
              <w:rPr>
                <w:szCs w:val="21"/>
              </w:rPr>
            </w:pPr>
            <w:r>
              <w:rPr>
                <w:szCs w:val="21"/>
              </w:rPr>
              <w:t>2</w:t>
            </w:r>
            <w:r>
              <w:rPr>
                <w:rFonts w:hint="eastAsia"/>
                <w:szCs w:val="21"/>
              </w:rPr>
              <w:t>9</w:t>
            </w:r>
            <w:r>
              <w:rPr>
                <w:szCs w:val="21"/>
              </w:rPr>
              <w:t>.0</w:t>
            </w:r>
          </w:p>
        </w:tc>
        <w:tc>
          <w:tcPr>
            <w:tcW w:w="794" w:type="dxa"/>
            <w:vAlign w:val="center"/>
          </w:tcPr>
          <w:p w:rsidR="00630F26" w:rsidRDefault="00DF35FF">
            <w:pPr>
              <w:jc w:val="center"/>
              <w:rPr>
                <w:szCs w:val="21"/>
              </w:rPr>
            </w:pPr>
            <w:r>
              <w:rPr>
                <w:szCs w:val="21"/>
              </w:rPr>
              <w:t>2</w:t>
            </w:r>
            <w:r>
              <w:rPr>
                <w:rFonts w:hint="eastAsia"/>
                <w:szCs w:val="21"/>
              </w:rPr>
              <w:t>9</w:t>
            </w:r>
            <w:r>
              <w:rPr>
                <w:szCs w:val="21"/>
              </w:rPr>
              <w:t>.5</w:t>
            </w:r>
          </w:p>
        </w:tc>
        <w:tc>
          <w:tcPr>
            <w:tcW w:w="794" w:type="dxa"/>
            <w:vAlign w:val="center"/>
          </w:tcPr>
          <w:p w:rsidR="00630F26" w:rsidRDefault="00DF35FF">
            <w:pPr>
              <w:jc w:val="center"/>
              <w:rPr>
                <w:szCs w:val="21"/>
              </w:rPr>
            </w:pPr>
            <w:r>
              <w:rPr>
                <w:szCs w:val="21"/>
              </w:rPr>
              <w:t>2</w:t>
            </w:r>
            <w:r>
              <w:rPr>
                <w:rFonts w:hint="eastAsia"/>
                <w:szCs w:val="21"/>
              </w:rPr>
              <w:t>9</w:t>
            </w:r>
            <w:r>
              <w:rPr>
                <w:szCs w:val="21"/>
              </w:rPr>
              <w:t>.0</w:t>
            </w:r>
          </w:p>
        </w:tc>
        <w:tc>
          <w:tcPr>
            <w:tcW w:w="794" w:type="dxa"/>
            <w:vAlign w:val="center"/>
          </w:tcPr>
          <w:p w:rsidR="00630F26" w:rsidRDefault="00DF35FF">
            <w:pPr>
              <w:jc w:val="center"/>
              <w:rPr>
                <w:szCs w:val="21"/>
              </w:rPr>
            </w:pPr>
            <w:r>
              <w:rPr>
                <w:szCs w:val="21"/>
              </w:rPr>
              <w:t>2</w:t>
            </w:r>
            <w:r>
              <w:rPr>
                <w:rFonts w:hint="eastAsia"/>
                <w:szCs w:val="21"/>
              </w:rPr>
              <w:t>9</w:t>
            </w:r>
            <w:r>
              <w:rPr>
                <w:szCs w:val="21"/>
              </w:rPr>
              <w:t>.5</w:t>
            </w:r>
          </w:p>
        </w:tc>
      </w:tr>
    </w:tbl>
    <w:p w:rsidR="00630F26" w:rsidRDefault="00630F26">
      <w:pPr>
        <w:spacing w:line="440" w:lineRule="exact"/>
        <w:ind w:firstLineChars="200" w:firstLine="480"/>
        <w:rPr>
          <w:rFonts w:hAnsi="宋体"/>
          <w:bCs/>
          <w:sz w:val="24"/>
          <w:szCs w:val="24"/>
        </w:rPr>
      </w:pPr>
    </w:p>
    <w:p w:rsidR="00630F26" w:rsidRDefault="00DF35FF">
      <w:pPr>
        <w:spacing w:line="440" w:lineRule="exact"/>
        <w:ind w:firstLineChars="200" w:firstLine="480"/>
        <w:rPr>
          <w:bCs/>
          <w:sz w:val="24"/>
          <w:szCs w:val="24"/>
        </w:rPr>
      </w:pPr>
      <w:r>
        <w:rPr>
          <w:rFonts w:hAnsi="宋体"/>
          <w:bCs/>
          <w:sz w:val="24"/>
          <w:szCs w:val="24"/>
        </w:rPr>
        <w:t>由贝塞尔公式得到实验标准偏差为：</w:t>
      </w:r>
    </w:p>
    <w:p w:rsidR="00630F26" w:rsidRDefault="00DF35FF">
      <w:pPr>
        <w:spacing w:line="360" w:lineRule="auto"/>
        <w:rPr>
          <w:bCs/>
          <w:sz w:val="24"/>
          <w:szCs w:val="24"/>
        </w:rPr>
      </w:pPr>
      <m:oMathPara>
        <m:oMath>
          <m:r>
            <w:rPr>
              <w:rFonts w:ascii="Cambria Math" w:hAnsi="Cambria Math"/>
              <w:sz w:val="24"/>
              <w:szCs w:val="24"/>
            </w:rPr>
            <m:t>s</m:t>
          </m:r>
          <m:r>
            <w:rPr>
              <w:rFonts w:ascii="Cambria Math"/>
              <w:sz w:val="24"/>
              <w:szCs w:val="24"/>
            </w:rPr>
            <m:t>=0.</m:t>
          </m:r>
          <m:r>
            <w:rPr>
              <w:rFonts w:ascii="Cambria Math" w:hint="eastAsia"/>
              <w:sz w:val="24"/>
              <w:szCs w:val="24"/>
            </w:rPr>
            <m:t>5</m:t>
          </m:r>
          <m:r>
            <w:rPr>
              <w:rFonts w:ascii="Cambria Math"/>
              <w:sz w:val="24"/>
              <w:szCs w:val="24"/>
            </w:rPr>
            <m:t>0</m:t>
          </m:r>
          <m:r>
            <m:rPr>
              <m:sty m:val="p"/>
            </m:rPr>
            <w:rPr>
              <w:rFonts w:ascii="Cambria Math"/>
              <w:sz w:val="24"/>
              <w:szCs w:val="24"/>
            </w:rPr>
            <m:t>μ</m:t>
          </m:r>
          <m:r>
            <m:rPr>
              <m:sty m:val="p"/>
            </m:rPr>
            <w:rPr>
              <w:rFonts w:ascii="Cambria Math"/>
              <w:sz w:val="24"/>
              <w:szCs w:val="24"/>
            </w:rPr>
            <m:t>m</m:t>
          </m:r>
        </m:oMath>
      </m:oMathPara>
    </w:p>
    <w:p w:rsidR="00630F26" w:rsidRDefault="00DF35FF">
      <w:pPr>
        <w:spacing w:line="360" w:lineRule="auto"/>
        <w:ind w:firstLine="420"/>
        <w:rPr>
          <w:rFonts w:hAnsi="宋体"/>
          <w:bCs/>
          <w:sz w:val="24"/>
          <w:szCs w:val="24"/>
        </w:rPr>
      </w:pPr>
      <w:r>
        <w:rPr>
          <w:sz w:val="24"/>
          <w:szCs w:val="24"/>
        </w:rPr>
        <w:t>由于</w:t>
      </w:r>
      <m:oMath>
        <m:r>
          <w:rPr>
            <w:rFonts w:ascii="Cambria Math" w:hAnsi="Cambria Math"/>
            <w:sz w:val="24"/>
            <w:szCs w:val="24"/>
          </w:rPr>
          <m:t>s</m:t>
        </m:r>
        <m:r>
          <w:rPr>
            <w:rFonts w:ascii="Cambria Math" w:hAnsi="Cambria Math"/>
            <w:sz w:val="24"/>
            <w:szCs w:val="24"/>
          </w:rPr>
          <m:t>&gt;</m:t>
        </m:r>
        <m:r>
          <w:rPr>
            <w:rFonts w:ascii="Cambria Math" w:hAnsi="Cambria Math"/>
            <w:sz w:val="24"/>
            <w:szCs w:val="24"/>
          </w:rPr>
          <m:t>u</m:t>
        </m:r>
        <m:d>
          <m:dPr>
            <m:ctrlPr>
              <w:rPr>
                <w:rFonts w:ascii="Cambria Math" w:hAnsi="Cambria Math"/>
                <w:sz w:val="24"/>
                <w:szCs w:val="24"/>
              </w:rPr>
            </m:ctrlPr>
          </m:dPr>
          <m:e>
            <m:sSub>
              <m:sSubPr>
                <m:ctrlPr>
                  <w:rPr>
                    <w:rFonts w:ascii="Cambria Math" w:hAnsi="Cambria Math"/>
                    <w:i/>
                    <w:sz w:val="24"/>
                    <w:szCs w:val="24"/>
                  </w:rPr>
                </m:ctrlPr>
              </m:sSubPr>
              <m:e>
                <m:r>
                  <m:rPr>
                    <m:sty m:val="p"/>
                  </m:rPr>
                  <w:rPr>
                    <w:rFonts w:ascii="Cambria Math" w:hAnsi="Cambria Math"/>
                    <w:position w:val="-6"/>
                  </w:rPr>
                  <w:object w:dxaOrig="191" w:dyaOrig="250">
                    <v:shape id="_x0000_i1026" type="#_x0000_t75" style="width:9.75pt;height:12.75pt" o:ole="">
                      <v:imagedata r:id="rId26" o:title=""/>
                    </v:shape>
                    <o:OLEObject Type="Embed" ProgID="Equation.DSMT4" ShapeID="_x0000_i1026" DrawAspect="Content" ObjectID="_1784466149" r:id="rId27"/>
                  </w:object>
                </m:r>
              </m:e>
              <m:sub>
                <m:r>
                  <w:rPr>
                    <w:rFonts w:ascii="Cambria Math" w:hAnsi="Cambria Math" w:hint="eastAsia"/>
                    <w:sz w:val="24"/>
                    <w:szCs w:val="24"/>
                  </w:rPr>
                  <m:t>1</m:t>
                </m:r>
              </m:sub>
            </m:sSub>
            <m:ctrlPr>
              <w:rPr>
                <w:rFonts w:ascii="Cambria Math" w:hAnsi="Cambria Math"/>
                <w:i/>
                <w:sz w:val="24"/>
                <w:szCs w:val="24"/>
              </w:rPr>
            </m:ctrlPr>
          </m:e>
        </m:d>
      </m:oMath>
      <w:r>
        <w:rPr>
          <w:sz w:val="24"/>
          <w:szCs w:val="24"/>
        </w:rPr>
        <w:t>，</w:t>
      </w:r>
      <w:r>
        <w:rPr>
          <w:rFonts w:hAnsi="宋体"/>
          <w:bCs/>
          <w:sz w:val="24"/>
          <w:szCs w:val="24"/>
        </w:rPr>
        <w:t>因此只考虑</w:t>
      </w:r>
      <w:r>
        <w:rPr>
          <w:rFonts w:hAnsi="宋体" w:hint="eastAsia"/>
          <w:sz w:val="24"/>
          <w:szCs w:val="24"/>
        </w:rPr>
        <w:t>重复性分量</w:t>
      </w:r>
      <w:r>
        <w:rPr>
          <w:rFonts w:hAnsi="宋体" w:hint="eastAsia"/>
          <w:bCs/>
          <w:sz w:val="24"/>
          <w:szCs w:val="24"/>
        </w:rPr>
        <w:t>。实际测量中取三次测量值的平均值作为测量结果，则：</w:t>
      </w:r>
    </w:p>
    <w:p w:rsidR="00630F26" w:rsidRDefault="00DF35FF">
      <w:pPr>
        <w:spacing w:line="360" w:lineRule="auto"/>
        <w:rPr>
          <w:sz w:val="24"/>
          <w:szCs w:val="24"/>
        </w:rPr>
      </w:pPr>
      <m:oMathPara>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i/>
                      <w:sz w:val="24"/>
                      <w:szCs w:val="24"/>
                    </w:rPr>
                  </m:ctrlPr>
                </m:sSubPr>
                <m:e>
                  <m:r>
                    <m:rPr>
                      <m:sty m:val="p"/>
                    </m:rPr>
                    <w:rPr>
                      <w:rFonts w:ascii="Cambria Math" w:hAnsi="Cambria Math"/>
                      <w:position w:val="-6"/>
                    </w:rPr>
                    <w:object w:dxaOrig="191" w:dyaOrig="250">
                      <v:shape id="_x0000_i1027" type="#_x0000_t75" style="width:9.75pt;height:12.75pt" o:ole="">
                        <v:imagedata r:id="rId26" o:title=""/>
                      </v:shape>
                      <o:OLEObject Type="Embed" ProgID="Equation.DSMT4" ShapeID="_x0000_i1027" DrawAspect="Content" ObjectID="_1784466150" r:id="rId28"/>
                    </w:object>
                  </m:r>
                </m:e>
                <m:sub>
                  <m:r>
                    <w:rPr>
                      <w:rFonts w:ascii="Cambria Math" w:hAnsi="Cambria Math"/>
                      <w:sz w:val="24"/>
                      <w:szCs w:val="24"/>
                    </w:rPr>
                    <m:t>2</m:t>
                  </m:r>
                </m:sub>
              </m:sSub>
              <m:ctrlPr>
                <w:rPr>
                  <w:rFonts w:ascii="Cambria Math" w:hAnsi="Cambria Math"/>
                  <w:i/>
                  <w:sz w:val="24"/>
                  <w:szCs w:val="24"/>
                </w:rPr>
              </m:ctrlPr>
            </m:e>
          </m:d>
          <m:r>
            <w:rPr>
              <w:rFonts w:ascii="Cambria Math"/>
              <w:sz w:val="24"/>
              <w:szCs w:val="24"/>
            </w:rPr>
            <m:t>=</m:t>
          </m:r>
          <m:f>
            <m:fPr>
              <m:ctrlPr>
                <w:rPr>
                  <w:rFonts w:ascii="Cambria Math" w:hAnsi="Cambria Math"/>
                  <w:sz w:val="24"/>
                  <w:szCs w:val="24"/>
                </w:rPr>
              </m:ctrlPr>
            </m:fPr>
            <m:num>
              <m:r>
                <m:rPr>
                  <m:sty m:val="p"/>
                </m:rPr>
                <w:rPr>
                  <w:rFonts w:ascii="Cambria Math"/>
                  <w:sz w:val="24"/>
                  <w:szCs w:val="24"/>
                </w:rPr>
                <m:t>s</m:t>
              </m:r>
            </m:num>
            <m:den>
              <m:rad>
                <m:radPr>
                  <m:degHide m:val="1"/>
                  <m:ctrlPr>
                    <w:rPr>
                      <w:rFonts w:ascii="Cambria Math" w:hAnsi="Cambria Math"/>
                      <w:sz w:val="24"/>
                      <w:szCs w:val="24"/>
                    </w:rPr>
                  </m:ctrlPr>
                </m:radPr>
                <m:deg/>
                <m:e>
                  <m:r>
                    <w:rPr>
                      <w:rFonts w:ascii="Cambria Math" w:hint="eastAsia"/>
                      <w:sz w:val="24"/>
                      <w:szCs w:val="24"/>
                    </w:rPr>
                    <m:t>3</m:t>
                  </m:r>
                </m:e>
              </m:rad>
            </m:den>
          </m:f>
          <m:r>
            <m:rPr>
              <m:sty m:val="p"/>
            </m:rPr>
            <w:rPr>
              <w:rFonts w:ascii="Cambria Math"/>
              <w:sz w:val="24"/>
              <w:szCs w:val="24"/>
            </w:rPr>
            <m:t>=0.29</m:t>
          </m:r>
          <m:r>
            <m:rPr>
              <m:sty m:val="p"/>
            </m:rPr>
            <w:rPr>
              <w:rFonts w:ascii="Cambria Math"/>
              <w:sz w:val="24"/>
              <w:szCs w:val="24"/>
            </w:rPr>
            <m:t>μ</m:t>
          </m:r>
          <m:r>
            <m:rPr>
              <m:sty m:val="p"/>
            </m:rPr>
            <w:rPr>
              <w:rFonts w:ascii="Cambria Math"/>
              <w:sz w:val="24"/>
              <w:szCs w:val="24"/>
            </w:rPr>
            <m:t>m</m:t>
          </m:r>
        </m:oMath>
      </m:oMathPara>
    </w:p>
    <w:p w:rsidR="00630F26" w:rsidRDefault="00DF35FF">
      <w:pPr>
        <w:spacing w:line="440" w:lineRule="exact"/>
        <w:rPr>
          <w:sz w:val="24"/>
          <w:szCs w:val="24"/>
        </w:rPr>
      </w:pPr>
      <w:r>
        <w:rPr>
          <w:bCs/>
          <w:sz w:val="24"/>
          <w:szCs w:val="24"/>
        </w:rPr>
        <w:t>B.4.1.</w:t>
      </w:r>
      <w:r>
        <w:rPr>
          <w:rFonts w:hint="eastAsia"/>
          <w:bCs/>
          <w:sz w:val="24"/>
          <w:szCs w:val="24"/>
        </w:rPr>
        <w:t>3</w:t>
      </w:r>
      <w:r>
        <w:rPr>
          <w:sz w:val="24"/>
          <w:szCs w:val="24"/>
        </w:rPr>
        <w:t>电感测微仪</w:t>
      </w:r>
      <w:r>
        <w:rPr>
          <w:rFonts w:hint="eastAsia"/>
          <w:bCs/>
          <w:sz w:val="24"/>
          <w:szCs w:val="24"/>
        </w:rPr>
        <w:t>准确度</w:t>
      </w:r>
      <w:r>
        <w:rPr>
          <w:rFonts w:hAnsi="宋体"/>
          <w:bCs/>
          <w:sz w:val="24"/>
          <w:szCs w:val="24"/>
        </w:rPr>
        <w:t>引入的</w:t>
      </w:r>
      <w:r>
        <w:rPr>
          <w:rFonts w:hAnsi="宋体" w:hint="eastAsia"/>
          <w:bCs/>
          <w:sz w:val="24"/>
          <w:szCs w:val="24"/>
        </w:rPr>
        <w:t>标准</w:t>
      </w:r>
      <w:r>
        <w:rPr>
          <w:rFonts w:hAnsi="宋体"/>
          <w:bCs/>
          <w:sz w:val="24"/>
          <w:szCs w:val="24"/>
        </w:rPr>
        <w:t>不确定度</w:t>
      </w:r>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int="eastAsia"/>
                        <w:sz w:val="24"/>
                        <w:szCs w:val="24"/>
                      </w:rPr>
                      <m:t>e</m:t>
                    </m:r>
                  </m:e>
                </m:acc>
              </m:e>
              <m:sub>
                <m:r>
                  <w:rPr>
                    <w:rFonts w:ascii="Cambria Math" w:hAnsi="Cambria Math" w:hint="eastAsia"/>
                    <w:sz w:val="24"/>
                    <w:szCs w:val="24"/>
                  </w:rPr>
                  <m:t>3</m:t>
                </m:r>
              </m:sub>
            </m:sSub>
            <m:ctrlPr>
              <w:rPr>
                <w:rFonts w:ascii="Cambria Math" w:hAnsi="Cambria Math"/>
                <w:i/>
                <w:sz w:val="24"/>
                <w:szCs w:val="24"/>
              </w:rPr>
            </m:ctrlPr>
          </m:e>
        </m:d>
      </m:oMath>
    </w:p>
    <w:p w:rsidR="00630F26" w:rsidRDefault="00DF35FF">
      <w:pPr>
        <w:spacing w:line="440" w:lineRule="exact"/>
        <w:ind w:firstLine="425"/>
        <w:rPr>
          <w:sz w:val="24"/>
          <w:szCs w:val="24"/>
        </w:rPr>
      </w:pPr>
      <w:r>
        <w:rPr>
          <w:sz w:val="24"/>
          <w:szCs w:val="24"/>
        </w:rPr>
        <w:t>电感测微仪</w:t>
      </w:r>
      <w:r>
        <w:rPr>
          <w:rFonts w:hint="eastAsia"/>
          <w:sz w:val="24"/>
          <w:szCs w:val="24"/>
        </w:rPr>
        <w:t>在量程</w:t>
      </w:r>
      <w:r>
        <w:rPr>
          <w:rFonts w:hint="eastAsia"/>
          <w:sz w:val="24"/>
          <w:szCs w:val="24"/>
        </w:rPr>
        <w:t>200</w:t>
      </w:r>
      <m:oMath>
        <m:r>
          <m:rPr>
            <m:sty m:val="p"/>
          </m:rPr>
          <w:rPr>
            <w:rFonts w:ascii="Cambria Math"/>
            <w:sz w:val="24"/>
            <w:szCs w:val="24"/>
          </w:rPr>
          <m:t>μ</m:t>
        </m:r>
        <m:r>
          <m:rPr>
            <m:sty m:val="p"/>
          </m:rPr>
          <w:rPr>
            <w:rFonts w:ascii="Cambria Math"/>
            <w:sz w:val="24"/>
            <w:szCs w:val="24"/>
          </w:rPr>
          <m:t>m</m:t>
        </m:r>
      </m:oMath>
      <w:r>
        <w:rPr>
          <w:rFonts w:hint="eastAsia"/>
          <w:sz w:val="24"/>
          <w:szCs w:val="24"/>
        </w:rPr>
        <w:t>档，最大允许误差为</w:t>
      </w:r>
      <m:oMath>
        <m:r>
          <m:rPr>
            <m:sty m:val="p"/>
          </m:rPr>
          <w:rPr>
            <w:rFonts w:ascii="宋体"/>
            <w:szCs w:val="21"/>
          </w:rPr>
          <m:t>±</m:t>
        </m:r>
        <m:r>
          <m:rPr>
            <m:sty m:val="p"/>
          </m:rPr>
          <w:rPr>
            <w:rFonts w:ascii="Cambria Math"/>
            <w:szCs w:val="21"/>
          </w:rPr>
          <m:t>0.3%(</m:t>
        </m:r>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szCs w:val="21"/>
                  </w:rPr>
                  <m:t>S</m:t>
                </m:r>
              </m:e>
              <m:sub>
                <m:r>
                  <w:rPr>
                    <w:rFonts w:ascii="Cambria Math" w:hAnsi="Cambria Math"/>
                    <w:szCs w:val="21"/>
                  </w:rPr>
                  <m:t>i</m:t>
                </m:r>
              </m:sub>
            </m:sSub>
          </m:e>
        </m:d>
        <m:r>
          <m:rPr>
            <m:sty m:val="p"/>
          </m:rPr>
          <w:rPr>
            <w:rFonts w:ascii="Cambria Math"/>
            <w:szCs w:val="21"/>
          </w:rPr>
          <m:t>+</m:t>
        </m:r>
        <m:r>
          <w:rPr>
            <w:rFonts w:ascii="Cambria Math" w:hAnsi="Cambria Math"/>
            <w:szCs w:val="21"/>
          </w:rPr>
          <m:t>l</m:t>
        </m:r>
        <m:r>
          <w:rPr>
            <w:rFonts w:ascii="Cambria Math"/>
            <w:szCs w:val="21"/>
          </w:rPr>
          <m:t>)</m:t>
        </m:r>
      </m:oMath>
      <w:r>
        <w:rPr>
          <w:szCs w:val="21"/>
        </w:rPr>
        <w:t>μm</w:t>
      </w:r>
      <w:r>
        <w:rPr>
          <w:rFonts w:hAnsi="宋体"/>
          <w:sz w:val="24"/>
          <w:szCs w:val="24"/>
        </w:rPr>
        <w:t>，则</w:t>
      </w:r>
      <w:r>
        <w:rPr>
          <w:rFonts w:hAnsi="宋体" w:hint="eastAsia"/>
          <w:sz w:val="24"/>
          <w:szCs w:val="24"/>
        </w:rPr>
        <w:t>其</w:t>
      </w:r>
      <w:r>
        <w:rPr>
          <w:rFonts w:hAnsi="宋体"/>
          <w:sz w:val="24"/>
          <w:szCs w:val="24"/>
        </w:rPr>
        <w:t>产生的标准不确定度为：</w:t>
      </w:r>
    </w:p>
    <w:p w:rsidR="00630F26" w:rsidRDefault="00DF35FF">
      <w:pPr>
        <w:spacing w:line="360" w:lineRule="auto"/>
        <w:rPr>
          <w:sz w:val="24"/>
          <w:szCs w:val="24"/>
        </w:rPr>
      </w:pPr>
      <m:oMathPara>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int="eastAsia"/>
                          <w:sz w:val="24"/>
                          <w:szCs w:val="24"/>
                        </w:rPr>
                        <m:t>e</m:t>
                      </m:r>
                    </m:e>
                  </m:acc>
                </m:e>
                <m:sub>
                  <m:r>
                    <w:rPr>
                      <w:rFonts w:ascii="Cambria Math" w:hAnsi="Cambria Math" w:hint="eastAsia"/>
                      <w:sz w:val="24"/>
                      <w:szCs w:val="24"/>
                    </w:rPr>
                    <m:t>3</m:t>
                  </m:r>
                </m:sub>
              </m:sSub>
              <m:ctrlPr>
                <w:rPr>
                  <w:rFonts w:ascii="Cambria Math" w:hAnsi="Cambria Math"/>
                  <w:i/>
                  <w:sz w:val="24"/>
                  <w:szCs w:val="24"/>
                </w:rPr>
              </m:ctrlPr>
            </m:e>
          </m:d>
          <m:r>
            <w:rPr>
              <w:rFonts w:ascii="Cambria Math"/>
              <w:sz w:val="24"/>
              <w:szCs w:val="24"/>
            </w:rPr>
            <m:t>=</m:t>
          </m:r>
          <m:f>
            <m:fPr>
              <m:ctrlPr>
                <w:rPr>
                  <w:rFonts w:ascii="Cambria Math" w:hAnsi="Cambria Math"/>
                  <w:sz w:val="24"/>
                  <w:szCs w:val="24"/>
                </w:rPr>
              </m:ctrlPr>
            </m:fPr>
            <m:num>
              <m:r>
                <m:rPr>
                  <m:sty m:val="p"/>
                </m:rPr>
                <w:rPr>
                  <w:rFonts w:ascii="Cambria Math"/>
                  <w:sz w:val="24"/>
                  <w:szCs w:val="24"/>
                </w:rPr>
                <m:t>0.69</m:t>
              </m:r>
              <m:r>
                <m:rPr>
                  <m:sty m:val="p"/>
                </m:rPr>
                <w:rPr>
                  <w:rFonts w:ascii="Cambria Math"/>
                  <w:sz w:val="24"/>
                  <w:szCs w:val="24"/>
                </w:rPr>
                <m:t>μ</m:t>
              </m:r>
              <m:r>
                <m:rPr>
                  <m:sty m:val="p"/>
                </m:rPr>
                <w:rPr>
                  <w:rFonts w:ascii="Cambria Math"/>
                  <w:sz w:val="24"/>
                  <w:szCs w:val="24"/>
                </w:rPr>
                <m:t>m</m:t>
              </m:r>
            </m:num>
            <m:den>
              <m:rad>
                <m:radPr>
                  <m:degHide m:val="1"/>
                  <m:ctrlPr>
                    <w:rPr>
                      <w:rFonts w:ascii="Cambria Math" w:hAnsi="Cambria Math"/>
                      <w:sz w:val="24"/>
                      <w:szCs w:val="24"/>
                    </w:rPr>
                  </m:ctrlPr>
                </m:radPr>
                <m:deg/>
                <m:e>
                  <m:r>
                    <w:rPr>
                      <w:rFonts w:ascii="Cambria Math" w:hint="eastAsia"/>
                      <w:sz w:val="24"/>
                      <w:szCs w:val="24"/>
                    </w:rPr>
                    <m:t>3</m:t>
                  </m:r>
                </m:e>
              </m:rad>
            </m:den>
          </m:f>
          <m:r>
            <m:rPr>
              <m:sty m:val="p"/>
            </m:rPr>
            <w:rPr>
              <w:rFonts w:ascii="Cambria Math"/>
              <w:sz w:val="24"/>
              <w:szCs w:val="24"/>
            </w:rPr>
            <m:t>=0.40</m:t>
          </m:r>
          <m:r>
            <m:rPr>
              <m:sty m:val="p"/>
            </m:rPr>
            <w:rPr>
              <w:rFonts w:ascii="Cambria Math"/>
              <w:sz w:val="24"/>
              <w:szCs w:val="24"/>
            </w:rPr>
            <m:t>μ</m:t>
          </m:r>
          <m:r>
            <m:rPr>
              <m:sty m:val="p"/>
            </m:rPr>
            <w:rPr>
              <w:rFonts w:ascii="Cambria Math"/>
              <w:sz w:val="24"/>
              <w:szCs w:val="24"/>
            </w:rPr>
            <m:t>m</m:t>
          </m:r>
        </m:oMath>
      </m:oMathPara>
    </w:p>
    <w:p w:rsidR="00630F26" w:rsidRDefault="00DF35FF">
      <w:pPr>
        <w:spacing w:line="360" w:lineRule="auto"/>
        <w:ind w:firstLine="420"/>
        <w:rPr>
          <w:sz w:val="24"/>
          <w:szCs w:val="24"/>
        </w:rPr>
      </w:pPr>
      <w:r>
        <w:rPr>
          <w:bCs/>
          <w:sz w:val="24"/>
          <w:szCs w:val="24"/>
        </w:rPr>
        <w:t>综上可得，由</w:t>
      </w:r>
      <w:r>
        <w:rPr>
          <w:rFonts w:hint="eastAsia"/>
          <w:bCs/>
          <w:sz w:val="24"/>
          <w:szCs w:val="24"/>
        </w:rPr>
        <w:t>测量值引入的标准不确定为：</w:t>
      </w:r>
    </w:p>
    <w:p w:rsidR="00630F26" w:rsidRDefault="00DF35FF">
      <w:pPr>
        <w:spacing w:line="360" w:lineRule="auto"/>
        <w:rPr>
          <w:bCs/>
          <w:sz w:val="24"/>
          <w:szCs w:val="24"/>
        </w:rPr>
      </w:pPr>
      <m:oMathPara>
        <m:oMath>
          <m:r>
            <w:rPr>
              <w:rFonts w:ascii="Cambria Math" w:hAnsi="Cambria Math"/>
              <w:sz w:val="24"/>
              <w:szCs w:val="24"/>
            </w:rPr>
            <m:t>u</m:t>
          </m:r>
          <m:d>
            <m:dPr>
              <m:ctrlPr>
                <w:rPr>
                  <w:rFonts w:ascii="Cambria Math" w:hAnsi="Cambria Math"/>
                  <w:sz w:val="24"/>
                  <w:szCs w:val="24"/>
                </w:rPr>
              </m:ctrlPr>
            </m:dPr>
            <m:e>
              <m:acc>
                <m:accPr>
                  <m:chr m:val="̅"/>
                  <m:ctrlPr>
                    <w:rPr>
                      <w:rFonts w:ascii="Cambria Math" w:hAnsi="Cambria Math"/>
                      <w:i/>
                      <w:sz w:val="24"/>
                      <w:szCs w:val="24"/>
                    </w:rPr>
                  </m:ctrlPr>
                </m:accPr>
                <m:e>
                  <m:r>
                    <w:rPr>
                      <w:rFonts w:ascii="Cambria Math" w:hint="eastAsia"/>
                      <w:sz w:val="24"/>
                      <w:szCs w:val="24"/>
                    </w:rPr>
                    <m:t>e</m:t>
                  </m:r>
                </m:e>
              </m:acc>
              <m:ctrlPr>
                <w:rPr>
                  <w:rFonts w:ascii="Cambria Math" w:hAnsi="Cambria Math"/>
                  <w:i/>
                  <w:sz w:val="24"/>
                  <w:szCs w:val="24"/>
                </w:rPr>
              </m:ctrlPr>
            </m:e>
          </m:d>
          <m:r>
            <w:rPr>
              <w:rFonts w:ascii="Cambria Math"/>
              <w:sz w:val="24"/>
              <w:szCs w:val="24"/>
            </w:rPr>
            <m:t>=</m:t>
          </m:r>
          <m:rad>
            <m:radPr>
              <m:degHide m:val="1"/>
              <m:ctrlPr>
                <w:rPr>
                  <w:rFonts w:ascii="Cambria Math" w:hAnsi="Cambria Math"/>
                  <w:bCs/>
                  <w:i/>
                  <w:sz w:val="24"/>
                  <w:szCs w:val="24"/>
                </w:rPr>
              </m:ctrlPr>
            </m:radPr>
            <m:deg/>
            <m:e>
              <m:sSup>
                <m:sSupPr>
                  <m:ctrlPr>
                    <w:rPr>
                      <w:rFonts w:ascii="Cambria Math" w:hAnsi="Cambria Math"/>
                      <w:bCs/>
                      <w:i/>
                      <w:sz w:val="24"/>
                      <w:szCs w:val="24"/>
                    </w:rPr>
                  </m:ctrlPr>
                </m:sSupPr>
                <m:e>
                  <m:r>
                    <w:rPr>
                      <w:rFonts w:ascii="Cambria Math" w:hAnsi="Cambria Math"/>
                      <w:sz w:val="24"/>
                      <w:szCs w:val="24"/>
                    </w:rPr>
                    <m:t>u</m:t>
                  </m:r>
                </m:e>
                <m:sup>
                  <m:r>
                    <w:rPr>
                      <w:rFonts w:ascii="Cambria Math"/>
                      <w:sz w:val="24"/>
                      <w:szCs w:val="24"/>
                    </w:rPr>
                    <m:t>2</m:t>
                  </m:r>
                </m:sup>
              </m:sSup>
              <m:d>
                <m:dPr>
                  <m:ctrlPr>
                    <w:rPr>
                      <w:rFonts w:ascii="Cambria Math" w:hAnsi="Cambria Math"/>
                      <w:bCs/>
                      <w:i/>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int="eastAsia"/>
                              <w:sz w:val="24"/>
                              <w:szCs w:val="24"/>
                            </w:rPr>
                            <m:t>e</m:t>
                          </m:r>
                        </m:e>
                      </m:acc>
                    </m:e>
                    <m:sub>
                      <m:r>
                        <w:rPr>
                          <w:rFonts w:ascii="Cambria Math" w:hAnsi="Cambria Math" w:hint="eastAsia"/>
                          <w:sz w:val="24"/>
                          <w:szCs w:val="24"/>
                        </w:rPr>
                        <m:t>2</m:t>
                      </m:r>
                    </m:sub>
                  </m:sSub>
                </m:e>
              </m:d>
              <m:r>
                <w:rPr>
                  <w:rFonts w:ascii="Cambria Math"/>
                  <w:sz w:val="24"/>
                  <w:szCs w:val="24"/>
                </w:rPr>
                <m:t>+</m:t>
              </m:r>
              <m:sSup>
                <m:sSupPr>
                  <m:ctrlPr>
                    <w:rPr>
                      <w:rFonts w:ascii="Cambria Math" w:hAnsi="Cambria Math"/>
                      <w:bCs/>
                      <w:i/>
                      <w:sz w:val="24"/>
                      <w:szCs w:val="24"/>
                    </w:rPr>
                  </m:ctrlPr>
                </m:sSupPr>
                <m:e>
                  <m:r>
                    <w:rPr>
                      <w:rFonts w:ascii="Cambria Math" w:hAnsi="Cambria Math"/>
                      <w:sz w:val="24"/>
                      <w:szCs w:val="24"/>
                    </w:rPr>
                    <m:t>u</m:t>
                  </m:r>
                </m:e>
                <m:sup>
                  <m:r>
                    <w:rPr>
                      <w:rFonts w:ascii="Cambria Math"/>
                      <w:sz w:val="24"/>
                      <w:szCs w:val="24"/>
                    </w:rPr>
                    <m:t>2</m:t>
                  </m:r>
                </m:sup>
              </m:sSup>
              <m:d>
                <m:dPr>
                  <m:ctrlPr>
                    <w:rPr>
                      <w:rFonts w:ascii="Cambria Math" w:hAnsi="Cambria Math"/>
                      <w:bCs/>
                      <w:i/>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int="eastAsia"/>
                              <w:sz w:val="24"/>
                              <w:szCs w:val="24"/>
                            </w:rPr>
                            <m:t>e</m:t>
                          </m:r>
                        </m:e>
                      </m:acc>
                    </m:e>
                    <m:sub>
                      <m:r>
                        <w:rPr>
                          <w:rFonts w:ascii="Cambria Math" w:hAnsi="Cambria Math" w:hint="eastAsia"/>
                          <w:sz w:val="24"/>
                          <w:szCs w:val="24"/>
                        </w:rPr>
                        <m:t>3</m:t>
                      </m:r>
                    </m:sub>
                  </m:sSub>
                </m:e>
              </m:d>
            </m:e>
          </m:rad>
          <m:r>
            <w:rPr>
              <w:rFonts w:ascii="Cambria Math" w:hAnsi="Cambria Math" w:hint="eastAsia"/>
              <w:sz w:val="24"/>
              <w:szCs w:val="24"/>
            </w:rPr>
            <m:t>=0.</m:t>
          </m:r>
          <m:r>
            <w:rPr>
              <w:rFonts w:ascii="Cambria Math" w:hAnsi="Cambria Math"/>
              <w:sz w:val="24"/>
              <w:szCs w:val="24"/>
            </w:rPr>
            <m:t>50</m:t>
          </m:r>
          <m:r>
            <m:rPr>
              <m:sty m:val="p"/>
            </m:rPr>
            <w:rPr>
              <w:rFonts w:ascii="Cambria Math"/>
              <w:sz w:val="24"/>
              <w:szCs w:val="24"/>
            </w:rPr>
            <m:t>μ</m:t>
          </m:r>
          <m:r>
            <m:rPr>
              <m:sty m:val="p"/>
            </m:rPr>
            <w:rPr>
              <w:rFonts w:ascii="Cambria Math"/>
              <w:sz w:val="24"/>
              <w:szCs w:val="24"/>
            </w:rPr>
            <m:t>m</m:t>
          </m:r>
        </m:oMath>
      </m:oMathPara>
    </w:p>
    <w:p w:rsidR="00630F26" w:rsidRDefault="00DF35FF">
      <w:pPr>
        <w:spacing w:line="440" w:lineRule="exact"/>
        <w:rPr>
          <w:sz w:val="24"/>
          <w:szCs w:val="24"/>
        </w:rPr>
      </w:pPr>
      <w:r>
        <w:rPr>
          <w:bCs/>
          <w:sz w:val="24"/>
          <w:szCs w:val="24"/>
        </w:rPr>
        <w:t>B.4.</w:t>
      </w:r>
      <w:r>
        <w:rPr>
          <w:rFonts w:hint="eastAsia"/>
          <w:bCs/>
          <w:sz w:val="24"/>
          <w:szCs w:val="24"/>
        </w:rPr>
        <w:t>1.4</w:t>
      </w:r>
      <w:r>
        <w:rPr>
          <w:rFonts w:hint="eastAsia"/>
          <w:bCs/>
          <w:sz w:val="24"/>
          <w:szCs w:val="24"/>
        </w:rPr>
        <w:t>偏心轴标准值引入的标准</w:t>
      </w:r>
      <w:r>
        <w:rPr>
          <w:rFonts w:hAnsi="宋体"/>
          <w:bCs/>
          <w:sz w:val="24"/>
          <w:szCs w:val="24"/>
        </w:rPr>
        <w:t>不确定度</w:t>
      </w:r>
      <m:oMath>
        <m:r>
          <w:rPr>
            <w:rFonts w:ascii="Cambria Math" w:hAnsi="Cambria Math"/>
            <w:sz w:val="24"/>
            <w:szCs w:val="24"/>
          </w:rPr>
          <m:t>u</m:t>
        </m:r>
        <m:r>
          <m:rPr>
            <m:sty m:val="p"/>
          </m:rPr>
          <w:rPr>
            <w:rFonts w:ascii="Cambria Math"/>
            <w:sz w:val="24"/>
            <w:szCs w:val="24"/>
          </w:rPr>
          <m:t>(</m:t>
        </m:r>
        <m:r>
          <w:rPr>
            <w:rFonts w:ascii="Cambria Math" w:hAnsi="Cambria Math"/>
            <w:sz w:val="24"/>
            <w:szCs w:val="24"/>
          </w:rPr>
          <m:t>E</m:t>
        </m:r>
        <m:r>
          <w:rPr>
            <w:rFonts w:ascii="Cambria Math"/>
            <w:sz w:val="24"/>
            <w:szCs w:val="24"/>
          </w:rPr>
          <m:t>)</m:t>
        </m:r>
      </m:oMath>
    </w:p>
    <w:p w:rsidR="00630F26" w:rsidRDefault="00DF35FF">
      <w:pPr>
        <w:spacing w:line="440" w:lineRule="exact"/>
        <w:ind w:firstLine="425"/>
        <w:rPr>
          <w:sz w:val="24"/>
          <w:szCs w:val="24"/>
        </w:rPr>
      </w:pPr>
      <w:r>
        <w:rPr>
          <w:rFonts w:hint="eastAsia"/>
          <w:sz w:val="24"/>
          <w:szCs w:val="24"/>
        </w:rPr>
        <w:t>偏心轴标准值的扩展不确定度为</w:t>
      </w:r>
      <m:oMath>
        <m:r>
          <w:rPr>
            <w:rFonts w:ascii="Cambria Math" w:hAnsi="Cambria Math"/>
            <w:sz w:val="24"/>
            <w:szCs w:val="24"/>
          </w:rPr>
          <m:t>U</m:t>
        </m:r>
        <m:r>
          <w:rPr>
            <w:rFonts w:ascii="Cambria Math"/>
            <w:sz w:val="24"/>
            <w:szCs w:val="24"/>
          </w:rPr>
          <m:t>=</m:t>
        </m:r>
        <m:r>
          <w:rPr>
            <w:rFonts w:ascii="Cambria Math" w:hint="eastAsia"/>
            <w:sz w:val="24"/>
            <w:szCs w:val="24"/>
          </w:rPr>
          <m:t>1.0</m:t>
        </m:r>
        <m:r>
          <m:rPr>
            <m:sty m:val="p"/>
          </m:rPr>
          <w:rPr>
            <w:rFonts w:ascii="Cambria Math"/>
            <w:sz w:val="24"/>
            <w:szCs w:val="24"/>
          </w:rPr>
          <m:t>μ</m:t>
        </m:r>
        <m:r>
          <m:rPr>
            <m:sty m:val="p"/>
          </m:rPr>
          <w:rPr>
            <w:rFonts w:ascii="Cambria Math"/>
            <w:sz w:val="24"/>
            <w:szCs w:val="24"/>
          </w:rPr>
          <m:t>m</m:t>
        </m:r>
      </m:oMath>
      <w:r>
        <w:rPr>
          <w:rFonts w:hAnsi="宋体" w:hint="eastAsia"/>
          <w:sz w:val="24"/>
          <w:szCs w:val="24"/>
        </w:rPr>
        <w:t>，</w:t>
      </w:r>
      <w:r>
        <w:rPr>
          <w:rFonts w:hAnsi="宋体" w:hint="eastAsia"/>
          <w:i/>
          <w:sz w:val="24"/>
          <w:szCs w:val="24"/>
        </w:rPr>
        <w:t>k</w:t>
      </w:r>
      <w:r>
        <w:rPr>
          <w:rFonts w:hAnsi="宋体" w:hint="eastAsia"/>
          <w:sz w:val="24"/>
          <w:szCs w:val="24"/>
        </w:rPr>
        <w:t>=2</w:t>
      </w:r>
      <w:r>
        <w:rPr>
          <w:rFonts w:hAnsi="宋体"/>
          <w:sz w:val="24"/>
          <w:szCs w:val="24"/>
        </w:rPr>
        <w:t>,</w:t>
      </w:r>
      <w:r>
        <w:rPr>
          <w:rFonts w:hAnsi="宋体" w:hint="eastAsia"/>
          <w:sz w:val="24"/>
          <w:szCs w:val="24"/>
        </w:rPr>
        <w:t>其引入的标准不确定度为</w:t>
      </w:r>
    </w:p>
    <w:p w:rsidR="00630F26" w:rsidRDefault="00DF35FF">
      <w:pPr>
        <w:spacing w:line="360" w:lineRule="auto"/>
        <w:rPr>
          <w:sz w:val="24"/>
          <w:szCs w:val="24"/>
        </w:rPr>
      </w:pPr>
      <m:oMathPara>
        <m:oMath>
          <m:r>
            <w:rPr>
              <w:rFonts w:ascii="Cambria Math" w:hAnsi="Cambria Math"/>
              <w:sz w:val="24"/>
              <w:szCs w:val="24"/>
            </w:rPr>
            <m:t>u</m:t>
          </m:r>
          <m:d>
            <m:dPr>
              <m:ctrlPr>
                <w:rPr>
                  <w:rFonts w:ascii="Cambria Math" w:hAnsi="Cambria Math"/>
                  <w:bCs/>
                  <w:sz w:val="24"/>
                  <w:szCs w:val="24"/>
                </w:rPr>
              </m:ctrlPr>
            </m:dPr>
            <m:e>
              <m:r>
                <w:rPr>
                  <w:rFonts w:ascii="Cambria Math" w:hAnsi="Cambria Math"/>
                  <w:sz w:val="24"/>
                  <w:szCs w:val="24"/>
                </w:rPr>
                <m:t>E</m:t>
              </m:r>
              <m:ctrlPr>
                <w:rPr>
                  <w:rFonts w:ascii="Cambria Math" w:hAnsi="Cambria Math"/>
                  <w:i/>
                  <w:sz w:val="24"/>
                  <w:szCs w:val="24"/>
                </w:rPr>
              </m:ctrlPr>
            </m:e>
          </m:d>
          <m:r>
            <w:rPr>
              <w:rFonts w:ascii="Cambria Math"/>
              <w:sz w:val="24"/>
              <w:szCs w:val="24"/>
            </w:rPr>
            <m:t>=</m:t>
          </m:r>
          <m:f>
            <m:fPr>
              <m:ctrlPr>
                <w:rPr>
                  <w:rFonts w:ascii="Cambria Math" w:hAnsi="Cambria Math"/>
                  <w:sz w:val="24"/>
                  <w:szCs w:val="24"/>
                </w:rPr>
              </m:ctrlPr>
            </m:fPr>
            <m:num>
              <m:r>
                <w:rPr>
                  <w:rFonts w:ascii="Cambria Math" w:hAnsi="Cambria Math" w:hint="eastAsia"/>
                  <w:sz w:val="24"/>
                  <w:szCs w:val="24"/>
                </w:rPr>
                <m:t>1.0</m:t>
              </m:r>
              <m:r>
                <m:rPr>
                  <m:sty m:val="p"/>
                </m:rPr>
                <w:rPr>
                  <w:rFonts w:ascii="Cambria Math"/>
                  <w:sz w:val="24"/>
                  <w:szCs w:val="24"/>
                </w:rPr>
                <m:t>μ</m:t>
              </m:r>
              <m:r>
                <m:rPr>
                  <m:sty m:val="p"/>
                </m:rPr>
                <w:rPr>
                  <w:rFonts w:ascii="Cambria Math"/>
                  <w:sz w:val="24"/>
                  <w:szCs w:val="24"/>
                </w:rPr>
                <m:t>m</m:t>
              </m:r>
            </m:num>
            <m:den>
              <m:r>
                <w:rPr>
                  <w:rFonts w:ascii="Cambria Math" w:hAnsi="Cambria Math" w:hint="eastAsia"/>
                  <w:sz w:val="24"/>
                  <w:szCs w:val="24"/>
                </w:rPr>
                <m:t>2</m:t>
              </m:r>
            </m:den>
          </m:f>
          <m:r>
            <m:rPr>
              <m:sty m:val="p"/>
            </m:rPr>
            <w:rPr>
              <w:rFonts w:ascii="Cambria Math"/>
              <w:sz w:val="24"/>
              <w:szCs w:val="24"/>
            </w:rPr>
            <m:t>=</m:t>
          </m:r>
          <m:r>
            <m:rPr>
              <m:sty m:val="p"/>
            </m:rPr>
            <w:rPr>
              <w:rFonts w:ascii="Cambria Math" w:hint="eastAsia"/>
              <w:sz w:val="24"/>
              <w:szCs w:val="24"/>
            </w:rPr>
            <m:t>0.5</m:t>
          </m:r>
          <m:r>
            <m:rPr>
              <m:sty m:val="p"/>
            </m:rPr>
            <w:rPr>
              <w:rFonts w:ascii="Cambria Math"/>
              <w:sz w:val="24"/>
              <w:szCs w:val="24"/>
            </w:rPr>
            <m:t>μ</m:t>
          </m:r>
          <m:r>
            <m:rPr>
              <m:sty m:val="p"/>
            </m:rPr>
            <w:rPr>
              <w:rFonts w:ascii="Cambria Math"/>
              <w:sz w:val="24"/>
              <w:szCs w:val="24"/>
            </w:rPr>
            <m:t>m</m:t>
          </m:r>
        </m:oMath>
      </m:oMathPara>
    </w:p>
    <w:p w:rsidR="00630F26" w:rsidRDefault="00DF35FF">
      <w:pPr>
        <w:spacing w:line="440" w:lineRule="exact"/>
        <w:rPr>
          <w:rFonts w:hAnsi="宋体"/>
          <w:sz w:val="24"/>
          <w:szCs w:val="24"/>
        </w:rPr>
      </w:pPr>
      <w:r>
        <w:rPr>
          <w:sz w:val="24"/>
          <w:szCs w:val="24"/>
        </w:rPr>
        <w:t xml:space="preserve">B.5 </w:t>
      </w:r>
      <w:r>
        <w:rPr>
          <w:rFonts w:hAnsi="宋体"/>
          <w:sz w:val="24"/>
          <w:szCs w:val="24"/>
        </w:rPr>
        <w:t>合成标准不确定度的计算</w:t>
      </w:r>
    </w:p>
    <w:p w:rsidR="00630F26" w:rsidRDefault="00DF35FF">
      <w:pPr>
        <w:tabs>
          <w:tab w:val="left" w:pos="900"/>
        </w:tabs>
        <w:spacing w:before="100" w:beforeAutospacing="1" w:after="100" w:afterAutospacing="1" w:line="400" w:lineRule="exact"/>
        <w:ind w:leftChars="200" w:left="420"/>
        <w:rPr>
          <w:sz w:val="24"/>
          <w:szCs w:val="24"/>
        </w:rPr>
      </w:pPr>
      <w:r>
        <w:rPr>
          <w:rFonts w:hint="eastAsia"/>
          <w:sz w:val="24"/>
          <w:szCs w:val="24"/>
        </w:rPr>
        <w:t>以上各分量互不相关，</w:t>
      </w:r>
      <w:r>
        <w:rPr>
          <w:rFonts w:hAnsi="宋体"/>
          <w:sz w:val="24"/>
          <w:szCs w:val="24"/>
        </w:rPr>
        <w:t>合成标准不确定度为</w:t>
      </w:r>
      <w:r>
        <w:rPr>
          <w:rFonts w:hAnsi="宋体" w:hint="eastAsia"/>
          <w:sz w:val="24"/>
          <w:szCs w:val="24"/>
        </w:rPr>
        <w:t>：</w:t>
      </w:r>
    </w:p>
    <w:p w:rsidR="00630F26" w:rsidRDefault="00DF35FF">
      <w:pPr>
        <w:spacing w:line="360" w:lineRule="auto"/>
        <w:rPr>
          <w:bCs/>
          <w:i/>
          <w:sz w:val="24"/>
          <w:szCs w:val="24"/>
        </w:rPr>
      </w:pPr>
      <m:oMathPara>
        <m:oMath>
          <m:sSub>
            <m:sSubPr>
              <m:ctrlPr>
                <w:rPr>
                  <w:rFonts w:ascii="Cambria Math" w:hAnsi="Cambria Math"/>
                  <w:bCs/>
                  <w:i/>
                  <w:sz w:val="24"/>
                  <w:szCs w:val="24"/>
                </w:rPr>
              </m:ctrlPr>
            </m:sSubPr>
            <m:e>
              <m:r>
                <w:rPr>
                  <w:rFonts w:ascii="Cambria Math" w:hAnsi="Cambria Math"/>
                  <w:sz w:val="24"/>
                  <w:szCs w:val="24"/>
                </w:rPr>
                <m:t>u</m:t>
              </m:r>
            </m:e>
            <m:sub>
              <m:r>
                <w:rPr>
                  <w:rFonts w:ascii="Cambria Math" w:hAnsi="Cambria Math"/>
                  <w:sz w:val="24"/>
                  <w:szCs w:val="24"/>
                </w:rPr>
                <m:t>c</m:t>
              </m:r>
            </m:sub>
          </m:sSub>
          <m:r>
            <w:rPr>
              <w:rFonts w:ascii="Cambria Math"/>
              <w:sz w:val="24"/>
              <w:szCs w:val="24"/>
            </w:rPr>
            <m:t>=</m:t>
          </m:r>
          <m:rad>
            <m:radPr>
              <m:degHide m:val="1"/>
              <m:ctrlPr>
                <w:rPr>
                  <w:rFonts w:ascii="Cambria Math" w:hAnsi="Cambria Math"/>
                  <w:bCs/>
                  <w:i/>
                  <w:sz w:val="24"/>
                  <w:szCs w:val="24"/>
                </w:rPr>
              </m:ctrlPr>
            </m:radPr>
            <m:deg/>
            <m:e>
              <m:r>
                <m:rPr>
                  <m:sty m:val="p"/>
                </m:rPr>
                <w:rPr>
                  <w:rFonts w:ascii="Cambria Math" w:hAnsi="Cambria Math"/>
                  <w:position w:val="-10"/>
                </w:rPr>
                <w:object w:dxaOrig="1365" w:dyaOrig="375">
                  <v:shape id="_x0000_i1028" type="#_x0000_t75" style="width:68.25pt;height:18.75pt" o:ole="">
                    <v:imagedata r:id="rId29" o:title=""/>
                  </v:shape>
                  <o:OLEObject Type="Embed" ProgID="Equation.DSMT4" ShapeID="_x0000_i1028" DrawAspect="Content" ObjectID="_1784466151" r:id="rId30"/>
                </w:object>
              </m:r>
            </m:e>
          </m:rad>
          <m:r>
            <w:rPr>
              <w:rFonts w:ascii="Cambria Math" w:hAnsi="Cambria Math" w:hint="eastAsia"/>
              <w:sz w:val="24"/>
              <w:szCs w:val="24"/>
            </w:rPr>
            <m:t>=</m:t>
          </m:r>
          <m:r>
            <w:rPr>
              <w:rFonts w:ascii="Cambria Math" w:hAnsi="Cambria Math"/>
              <w:sz w:val="24"/>
              <w:szCs w:val="24"/>
            </w:rPr>
            <m:t>0.71</m:t>
          </m:r>
          <m:r>
            <m:rPr>
              <m:sty m:val="p"/>
            </m:rPr>
            <w:rPr>
              <w:rFonts w:ascii="Cambria Math" w:hAnsi="Cambria Math"/>
              <w:sz w:val="24"/>
              <w:szCs w:val="24"/>
            </w:rPr>
            <m:t>μm</m:t>
          </m:r>
        </m:oMath>
      </m:oMathPara>
    </w:p>
    <w:p w:rsidR="00630F26" w:rsidRDefault="00DF35FF">
      <w:pPr>
        <w:spacing w:line="440" w:lineRule="exact"/>
        <w:rPr>
          <w:sz w:val="24"/>
          <w:szCs w:val="24"/>
        </w:rPr>
      </w:pPr>
      <w:r>
        <w:rPr>
          <w:sz w:val="24"/>
          <w:szCs w:val="24"/>
        </w:rPr>
        <w:t xml:space="preserve">B.6 </w:t>
      </w:r>
      <w:r>
        <w:rPr>
          <w:rFonts w:hAnsi="宋体"/>
          <w:sz w:val="24"/>
          <w:szCs w:val="24"/>
        </w:rPr>
        <w:t>扩展不确定度</w:t>
      </w:r>
    </w:p>
    <w:p w:rsidR="00630F26" w:rsidRDefault="00DF35FF">
      <w:pPr>
        <w:spacing w:line="440" w:lineRule="exact"/>
        <w:ind w:firstLine="425"/>
        <w:rPr>
          <w:sz w:val="24"/>
          <w:szCs w:val="24"/>
        </w:rPr>
      </w:pPr>
      <w:r>
        <w:rPr>
          <w:rFonts w:hAnsi="宋体"/>
          <w:sz w:val="24"/>
          <w:szCs w:val="24"/>
        </w:rPr>
        <w:t>取</w:t>
      </w:r>
      <m:oMath>
        <m:r>
          <w:rPr>
            <w:rFonts w:ascii="Cambria Math" w:hAnsi="Cambria Math"/>
            <w:sz w:val="24"/>
            <w:szCs w:val="24"/>
          </w:rPr>
          <m:t>k</m:t>
        </m:r>
        <m:r>
          <w:rPr>
            <w:rFonts w:ascii="Cambria Math"/>
            <w:sz w:val="24"/>
            <w:szCs w:val="24"/>
          </w:rPr>
          <m:t>=</m:t>
        </m:r>
        <m:r>
          <m:rPr>
            <m:sty m:val="p"/>
          </m:rPr>
          <w:rPr>
            <w:rFonts w:ascii="Cambria Math"/>
            <w:sz w:val="24"/>
            <w:szCs w:val="24"/>
          </w:rPr>
          <m:t>2</m:t>
        </m:r>
      </m:oMath>
      <w:r>
        <w:rPr>
          <w:rFonts w:hint="eastAsia"/>
          <w:sz w:val="24"/>
          <w:szCs w:val="24"/>
        </w:rPr>
        <w:t>，扩展不确定度为：</w:t>
      </w:r>
    </w:p>
    <w:p w:rsidR="00630F26" w:rsidRDefault="00DF35FF">
      <w:pPr>
        <w:spacing w:line="440" w:lineRule="exact"/>
        <w:rPr>
          <w:rFonts w:hAnsi="宋体"/>
          <w:bCs/>
          <w:sz w:val="24"/>
          <w:szCs w:val="24"/>
        </w:rPr>
      </w:pPr>
      <m:oMathPara>
        <m:oMath>
          <m:r>
            <w:rPr>
              <w:rFonts w:ascii="Cambria Math" w:hAnsi="Cambria Math"/>
              <w:sz w:val="24"/>
              <w:szCs w:val="24"/>
            </w:rPr>
            <m:t>U</m:t>
          </m:r>
          <m:r>
            <w:rPr>
              <w:rFonts w:ascii="Cambria Math"/>
              <w:sz w:val="24"/>
              <w:szCs w:val="24"/>
            </w:rPr>
            <m:t>=2</m:t>
          </m:r>
          <m:r>
            <w:rPr>
              <w:rFonts w:ascii="Cambria Math" w:hAnsi="Cambria Math"/>
              <w:sz w:val="24"/>
              <w:szCs w:val="24"/>
            </w:rPr>
            <m:t>×0.71</m:t>
          </m:r>
          <m:r>
            <m:rPr>
              <m:sty m:val="p"/>
            </m:rPr>
            <w:rPr>
              <w:rFonts w:ascii="Cambria Math"/>
              <w:sz w:val="24"/>
              <w:szCs w:val="24"/>
            </w:rPr>
            <m:t>μ</m:t>
          </m:r>
          <m:r>
            <m:rPr>
              <m:sty m:val="p"/>
            </m:rPr>
            <w:rPr>
              <w:rFonts w:ascii="Cambria Math"/>
              <w:sz w:val="24"/>
              <w:szCs w:val="24"/>
            </w:rPr>
            <m:t>m</m:t>
          </m:r>
          <m:r>
            <m:rPr>
              <m:sty m:val="p"/>
            </m:rPr>
            <w:rPr>
              <w:rFonts w:ascii="Cambria Math" w:hint="eastAsia"/>
              <w:sz w:val="24"/>
              <w:szCs w:val="24"/>
            </w:rPr>
            <m:t>=</m:t>
          </m:r>
          <m:r>
            <m:rPr>
              <m:sty m:val="p"/>
            </m:rPr>
            <w:rPr>
              <w:rFonts w:ascii="Cambria Math"/>
              <w:sz w:val="24"/>
              <w:szCs w:val="24"/>
            </w:rPr>
            <m:t>1.5</m:t>
          </m:r>
          <m:r>
            <m:rPr>
              <m:sty m:val="p"/>
            </m:rPr>
            <w:rPr>
              <w:rFonts w:ascii="Cambria Math"/>
              <w:sz w:val="24"/>
              <w:szCs w:val="24"/>
            </w:rPr>
            <m:t>μ</m:t>
          </m:r>
          <m:r>
            <m:rPr>
              <m:sty m:val="p"/>
            </m:rPr>
            <w:rPr>
              <w:rFonts w:ascii="Cambria Math"/>
              <w:sz w:val="24"/>
              <w:szCs w:val="24"/>
            </w:rPr>
            <m:t>m</m:t>
          </m:r>
        </m:oMath>
      </m:oMathPara>
    </w:p>
    <w:p w:rsidR="00630F26" w:rsidRDefault="00630F26">
      <w:pPr>
        <w:spacing w:line="440" w:lineRule="exact"/>
        <w:rPr>
          <w:rFonts w:hAnsi="宋体"/>
          <w:bCs/>
          <w:sz w:val="24"/>
          <w:szCs w:val="24"/>
        </w:rPr>
      </w:pPr>
    </w:p>
    <w:p w:rsidR="00630F26" w:rsidRDefault="00630F26">
      <w:pPr>
        <w:spacing w:line="440" w:lineRule="exact"/>
        <w:rPr>
          <w:rFonts w:hAnsi="宋体"/>
          <w:bCs/>
          <w:sz w:val="24"/>
          <w:szCs w:val="24"/>
        </w:rPr>
      </w:pPr>
    </w:p>
    <w:p w:rsidR="00630F26" w:rsidRDefault="00630F26">
      <w:pPr>
        <w:spacing w:line="440" w:lineRule="exact"/>
        <w:rPr>
          <w:rFonts w:hAnsi="宋体"/>
          <w:bCs/>
          <w:sz w:val="24"/>
          <w:szCs w:val="24"/>
        </w:rPr>
      </w:pPr>
    </w:p>
    <w:p w:rsidR="00630F26" w:rsidRDefault="00630F26">
      <w:pPr>
        <w:spacing w:line="440" w:lineRule="exact"/>
        <w:rPr>
          <w:rFonts w:hAnsi="宋体"/>
          <w:bCs/>
          <w:sz w:val="24"/>
          <w:szCs w:val="24"/>
        </w:rPr>
      </w:pPr>
    </w:p>
    <w:p w:rsidR="00630F26" w:rsidRDefault="00630F26">
      <w:pPr>
        <w:spacing w:line="440" w:lineRule="exact"/>
        <w:rPr>
          <w:rFonts w:hAnsi="宋体"/>
          <w:bCs/>
          <w:sz w:val="24"/>
          <w:szCs w:val="24"/>
        </w:rPr>
      </w:pPr>
    </w:p>
    <w:p w:rsidR="00630F26" w:rsidRDefault="00630F26">
      <w:pPr>
        <w:spacing w:line="440" w:lineRule="exact"/>
        <w:rPr>
          <w:rFonts w:hAnsi="宋体"/>
          <w:bCs/>
          <w:sz w:val="24"/>
          <w:szCs w:val="24"/>
        </w:rPr>
      </w:pPr>
    </w:p>
    <w:p w:rsidR="00630F26" w:rsidRDefault="00DF35FF">
      <w:pPr>
        <w:spacing w:line="440" w:lineRule="exact"/>
        <w:rPr>
          <w:rFonts w:ascii="宋体" w:hAnsi="宋体"/>
          <w:b/>
          <w:bCs/>
          <w:iCs/>
          <w:sz w:val="28"/>
          <w:szCs w:val="24"/>
        </w:rPr>
      </w:pPr>
      <w:r>
        <w:rPr>
          <w:rFonts w:ascii="宋体" w:hAnsi="宋体" w:hint="eastAsia"/>
          <w:b/>
          <w:bCs/>
          <w:iCs/>
          <w:sz w:val="28"/>
          <w:szCs w:val="24"/>
        </w:rPr>
        <w:lastRenderedPageBreak/>
        <w:t>附录</w:t>
      </w:r>
      <w:r>
        <w:rPr>
          <w:rFonts w:ascii="宋体" w:hAnsi="宋体"/>
          <w:b/>
          <w:bCs/>
          <w:iCs/>
          <w:sz w:val="28"/>
          <w:szCs w:val="24"/>
        </w:rPr>
        <w:t>C</w:t>
      </w:r>
    </w:p>
    <w:p w:rsidR="00630F26" w:rsidRDefault="00DF35FF">
      <w:pPr>
        <w:spacing w:line="440" w:lineRule="exact"/>
        <w:jc w:val="center"/>
        <w:rPr>
          <w:rFonts w:ascii="宋体" w:hAnsi="宋体"/>
          <w:bCs/>
          <w:iCs/>
          <w:sz w:val="28"/>
          <w:szCs w:val="24"/>
        </w:rPr>
      </w:pPr>
      <w:r>
        <w:rPr>
          <w:rFonts w:ascii="宋体" w:hAnsi="宋体" w:hint="eastAsia"/>
          <w:bCs/>
          <w:iCs/>
          <w:sz w:val="28"/>
          <w:szCs w:val="24"/>
        </w:rPr>
        <w:t>校准证书内页信息</w:t>
      </w:r>
    </w:p>
    <w:p w:rsidR="00630F26" w:rsidRDefault="00630F26">
      <w:pPr>
        <w:spacing w:line="440" w:lineRule="exact"/>
        <w:rPr>
          <w:rFonts w:ascii="宋体" w:hAnsi="宋体"/>
          <w:bCs/>
          <w:iCs/>
          <w:sz w:val="28"/>
          <w:szCs w:val="24"/>
        </w:rPr>
      </w:pPr>
    </w:p>
    <w:p w:rsidR="00630F26" w:rsidRDefault="00DF35FF">
      <w:pPr>
        <w:spacing w:line="440" w:lineRule="exact"/>
        <w:rPr>
          <w:rFonts w:ascii="宋体" w:hAnsi="宋体"/>
          <w:bCs/>
          <w:iCs/>
          <w:sz w:val="28"/>
          <w:szCs w:val="24"/>
        </w:rPr>
      </w:pPr>
      <w:r>
        <w:rPr>
          <w:rFonts w:ascii="宋体" w:hAnsi="宋体" w:hint="eastAsia"/>
          <w:bCs/>
          <w:iCs/>
          <w:sz w:val="28"/>
          <w:szCs w:val="24"/>
        </w:rPr>
        <w:t>校准证书至少包含以下信息</w:t>
      </w:r>
    </w:p>
    <w:p w:rsidR="00630F26" w:rsidRDefault="00DF35FF">
      <w:pPr>
        <w:spacing w:line="440" w:lineRule="exact"/>
        <w:rPr>
          <w:rFonts w:ascii="宋体" w:hAnsi="宋体"/>
          <w:bCs/>
          <w:iCs/>
          <w:sz w:val="28"/>
          <w:szCs w:val="24"/>
        </w:rPr>
      </w:pPr>
      <w:r>
        <w:rPr>
          <w:rFonts w:ascii="宋体" w:hAnsi="宋体" w:hint="eastAsia"/>
          <w:bCs/>
          <w:iCs/>
          <w:sz w:val="28"/>
          <w:szCs w:val="24"/>
        </w:rPr>
        <w:t>a)</w:t>
      </w:r>
      <w:r>
        <w:rPr>
          <w:rFonts w:ascii="宋体" w:hAnsi="宋体" w:hint="eastAsia"/>
          <w:bCs/>
          <w:iCs/>
          <w:sz w:val="28"/>
          <w:szCs w:val="24"/>
        </w:rPr>
        <w:t>标题：“校准证书”；</w:t>
      </w:r>
    </w:p>
    <w:p w:rsidR="00630F26" w:rsidRDefault="00DF35FF">
      <w:pPr>
        <w:spacing w:line="440" w:lineRule="exact"/>
        <w:rPr>
          <w:rFonts w:ascii="宋体" w:hAnsi="宋体"/>
          <w:bCs/>
          <w:iCs/>
          <w:sz w:val="28"/>
          <w:szCs w:val="24"/>
        </w:rPr>
      </w:pPr>
      <w:r>
        <w:rPr>
          <w:rFonts w:ascii="宋体" w:hAnsi="宋体" w:hint="eastAsia"/>
          <w:bCs/>
          <w:iCs/>
          <w:sz w:val="28"/>
          <w:szCs w:val="24"/>
        </w:rPr>
        <w:t>b)</w:t>
      </w:r>
      <w:r>
        <w:rPr>
          <w:rFonts w:ascii="宋体" w:hAnsi="宋体" w:hint="eastAsia"/>
          <w:bCs/>
          <w:iCs/>
          <w:sz w:val="28"/>
          <w:szCs w:val="24"/>
        </w:rPr>
        <w:t>实验室名称和地址；</w:t>
      </w:r>
    </w:p>
    <w:p w:rsidR="00630F26" w:rsidRDefault="00DF35FF">
      <w:pPr>
        <w:spacing w:line="440" w:lineRule="exact"/>
        <w:rPr>
          <w:rFonts w:ascii="宋体" w:hAnsi="宋体"/>
          <w:bCs/>
          <w:iCs/>
          <w:sz w:val="28"/>
          <w:szCs w:val="24"/>
        </w:rPr>
      </w:pPr>
      <w:r>
        <w:rPr>
          <w:rFonts w:ascii="宋体" w:hAnsi="宋体" w:hint="eastAsia"/>
          <w:bCs/>
          <w:iCs/>
          <w:sz w:val="28"/>
          <w:szCs w:val="24"/>
        </w:rPr>
        <w:t>c)</w:t>
      </w:r>
      <w:r>
        <w:rPr>
          <w:rFonts w:ascii="宋体" w:hAnsi="宋体" w:hint="eastAsia"/>
          <w:bCs/>
          <w:iCs/>
          <w:sz w:val="28"/>
          <w:szCs w:val="24"/>
        </w:rPr>
        <w:t>进行校准的地点</w:t>
      </w:r>
    </w:p>
    <w:p w:rsidR="00630F26" w:rsidRDefault="00DF35FF">
      <w:pPr>
        <w:spacing w:line="440" w:lineRule="exact"/>
        <w:rPr>
          <w:rFonts w:ascii="宋体" w:hAnsi="宋体"/>
          <w:bCs/>
          <w:iCs/>
          <w:sz w:val="28"/>
          <w:szCs w:val="24"/>
        </w:rPr>
      </w:pPr>
      <w:r>
        <w:rPr>
          <w:rFonts w:ascii="宋体" w:hAnsi="宋体" w:hint="eastAsia"/>
          <w:bCs/>
          <w:iCs/>
          <w:sz w:val="28"/>
          <w:szCs w:val="24"/>
        </w:rPr>
        <w:t>d)</w:t>
      </w:r>
      <w:r>
        <w:rPr>
          <w:rFonts w:ascii="宋体" w:hAnsi="宋体" w:hint="eastAsia"/>
          <w:bCs/>
          <w:iCs/>
          <w:sz w:val="28"/>
          <w:szCs w:val="24"/>
        </w:rPr>
        <w:t>证书或报告的唯一性标识（或编号</w:t>
      </w:r>
      <w:r>
        <w:rPr>
          <w:rFonts w:ascii="宋体" w:hAnsi="宋体" w:hint="eastAsia"/>
          <w:bCs/>
          <w:iCs/>
          <w:sz w:val="28"/>
          <w:szCs w:val="24"/>
        </w:rPr>
        <w:t>)</w:t>
      </w:r>
      <w:r>
        <w:rPr>
          <w:rFonts w:ascii="宋体" w:hAnsi="宋体" w:hint="eastAsia"/>
          <w:bCs/>
          <w:iCs/>
          <w:sz w:val="28"/>
          <w:szCs w:val="24"/>
        </w:rPr>
        <w:t>，每页及总页的标识</w:t>
      </w:r>
    </w:p>
    <w:p w:rsidR="00630F26" w:rsidRDefault="00DF35FF">
      <w:pPr>
        <w:spacing w:line="440" w:lineRule="exact"/>
        <w:rPr>
          <w:rFonts w:ascii="宋体" w:hAnsi="宋体"/>
          <w:bCs/>
          <w:iCs/>
          <w:sz w:val="28"/>
          <w:szCs w:val="24"/>
        </w:rPr>
      </w:pPr>
      <w:r>
        <w:rPr>
          <w:rFonts w:ascii="宋体" w:hAnsi="宋体" w:hint="eastAsia"/>
          <w:bCs/>
          <w:iCs/>
          <w:sz w:val="28"/>
          <w:szCs w:val="24"/>
        </w:rPr>
        <w:t>e)</w:t>
      </w:r>
      <w:r>
        <w:rPr>
          <w:rFonts w:ascii="宋体" w:hAnsi="宋体" w:hint="eastAsia"/>
          <w:bCs/>
          <w:iCs/>
          <w:sz w:val="28"/>
          <w:szCs w:val="24"/>
        </w:rPr>
        <w:t>客户的名称和地址</w:t>
      </w:r>
    </w:p>
    <w:p w:rsidR="00630F26" w:rsidRDefault="00DF35FF">
      <w:pPr>
        <w:spacing w:line="440" w:lineRule="exact"/>
        <w:rPr>
          <w:rFonts w:ascii="宋体" w:hAnsi="宋体"/>
          <w:bCs/>
          <w:iCs/>
          <w:sz w:val="28"/>
          <w:szCs w:val="24"/>
        </w:rPr>
      </w:pPr>
      <w:r>
        <w:rPr>
          <w:rFonts w:ascii="宋体" w:hAnsi="宋体" w:hint="eastAsia"/>
          <w:bCs/>
          <w:iCs/>
          <w:sz w:val="28"/>
          <w:szCs w:val="24"/>
        </w:rPr>
        <w:t>f)</w:t>
      </w:r>
      <w:r>
        <w:rPr>
          <w:rFonts w:ascii="宋体" w:hAnsi="宋体" w:hint="eastAsia"/>
          <w:bCs/>
          <w:iCs/>
          <w:sz w:val="28"/>
          <w:szCs w:val="24"/>
        </w:rPr>
        <w:t>被校对象的描述和明确标识</w:t>
      </w:r>
    </w:p>
    <w:p w:rsidR="00630F26" w:rsidRDefault="00DF35FF">
      <w:pPr>
        <w:spacing w:line="440" w:lineRule="exact"/>
        <w:rPr>
          <w:rFonts w:ascii="宋体" w:hAnsi="宋体"/>
          <w:bCs/>
          <w:iCs/>
          <w:sz w:val="28"/>
          <w:szCs w:val="24"/>
        </w:rPr>
      </w:pPr>
      <w:r>
        <w:rPr>
          <w:rFonts w:ascii="宋体" w:hAnsi="宋体" w:hint="eastAsia"/>
          <w:bCs/>
          <w:iCs/>
          <w:sz w:val="28"/>
          <w:szCs w:val="24"/>
        </w:rPr>
        <w:t>g)</w:t>
      </w:r>
      <w:r>
        <w:rPr>
          <w:rFonts w:ascii="宋体" w:hAnsi="宋体" w:hint="eastAsia"/>
          <w:bCs/>
          <w:iCs/>
          <w:sz w:val="28"/>
          <w:szCs w:val="24"/>
        </w:rPr>
        <w:t>进行校准日期，如果与校准结果的有效性应用有关时，应说明被校对象</w:t>
      </w:r>
      <w:r>
        <w:rPr>
          <w:rFonts w:ascii="宋体" w:hAnsi="宋体" w:hint="eastAsia"/>
          <w:bCs/>
          <w:iCs/>
          <w:sz w:val="28"/>
          <w:szCs w:val="24"/>
        </w:rPr>
        <w:t xml:space="preserve">     </w:t>
      </w:r>
    </w:p>
    <w:p w:rsidR="00630F26" w:rsidRDefault="00DF35FF">
      <w:pPr>
        <w:spacing w:line="440" w:lineRule="exact"/>
        <w:rPr>
          <w:rFonts w:ascii="宋体" w:hAnsi="宋体"/>
          <w:bCs/>
          <w:iCs/>
          <w:sz w:val="28"/>
          <w:szCs w:val="24"/>
        </w:rPr>
      </w:pPr>
      <w:r>
        <w:rPr>
          <w:rFonts w:ascii="宋体" w:hAnsi="宋体" w:hint="eastAsia"/>
          <w:bCs/>
          <w:iCs/>
          <w:sz w:val="28"/>
          <w:szCs w:val="24"/>
        </w:rPr>
        <w:t xml:space="preserve">   </w:t>
      </w:r>
      <w:r>
        <w:rPr>
          <w:rFonts w:ascii="宋体" w:hAnsi="宋体" w:hint="eastAsia"/>
          <w:bCs/>
          <w:iCs/>
          <w:sz w:val="28"/>
          <w:szCs w:val="24"/>
        </w:rPr>
        <w:t>的接收日期</w:t>
      </w:r>
    </w:p>
    <w:p w:rsidR="00630F26" w:rsidRDefault="00DF35FF">
      <w:pPr>
        <w:spacing w:line="440" w:lineRule="exact"/>
        <w:rPr>
          <w:rFonts w:ascii="宋体" w:hAnsi="宋体"/>
          <w:bCs/>
          <w:iCs/>
          <w:sz w:val="28"/>
          <w:szCs w:val="24"/>
        </w:rPr>
      </w:pPr>
      <w:r>
        <w:rPr>
          <w:rFonts w:ascii="宋体" w:hAnsi="宋体" w:hint="eastAsia"/>
          <w:bCs/>
          <w:iCs/>
          <w:sz w:val="28"/>
          <w:szCs w:val="24"/>
        </w:rPr>
        <w:t>h)</w:t>
      </w:r>
      <w:r>
        <w:rPr>
          <w:rFonts w:ascii="宋体" w:hAnsi="宋体" w:hint="eastAsia"/>
          <w:bCs/>
          <w:iCs/>
          <w:sz w:val="28"/>
          <w:szCs w:val="24"/>
        </w:rPr>
        <w:t>如果与校准结果的有效性和应用有关时，应对抽样程序进行说明</w:t>
      </w:r>
    </w:p>
    <w:p w:rsidR="00630F26" w:rsidRDefault="00DF35FF">
      <w:pPr>
        <w:spacing w:line="440" w:lineRule="exact"/>
        <w:rPr>
          <w:rFonts w:ascii="宋体" w:hAnsi="宋体"/>
          <w:bCs/>
          <w:iCs/>
          <w:sz w:val="28"/>
          <w:szCs w:val="24"/>
        </w:rPr>
      </w:pPr>
      <w:r>
        <w:rPr>
          <w:rFonts w:ascii="宋体" w:hAnsi="宋体" w:hint="eastAsia"/>
          <w:bCs/>
          <w:iCs/>
          <w:sz w:val="28"/>
          <w:szCs w:val="24"/>
        </w:rPr>
        <w:t>i)</w:t>
      </w:r>
      <w:r>
        <w:rPr>
          <w:rFonts w:ascii="宋体" w:hAnsi="宋体" w:hint="eastAsia"/>
          <w:bCs/>
          <w:iCs/>
          <w:sz w:val="28"/>
          <w:szCs w:val="24"/>
        </w:rPr>
        <w:t>对校准所依据的技术规范的标识，包括名称及代号</w:t>
      </w:r>
    </w:p>
    <w:p w:rsidR="00630F26" w:rsidRDefault="00DF35FF">
      <w:pPr>
        <w:spacing w:line="440" w:lineRule="exact"/>
        <w:rPr>
          <w:rFonts w:ascii="宋体" w:hAnsi="宋体"/>
          <w:bCs/>
          <w:iCs/>
          <w:sz w:val="28"/>
          <w:szCs w:val="24"/>
        </w:rPr>
      </w:pPr>
      <w:r>
        <w:rPr>
          <w:rFonts w:ascii="宋体" w:hAnsi="宋体" w:hint="eastAsia"/>
          <w:bCs/>
          <w:iCs/>
          <w:sz w:val="28"/>
          <w:szCs w:val="24"/>
        </w:rPr>
        <w:t>j)</w:t>
      </w:r>
      <w:r>
        <w:rPr>
          <w:rFonts w:ascii="宋体" w:hAnsi="宋体" w:hint="eastAsia"/>
          <w:bCs/>
          <w:iCs/>
          <w:sz w:val="28"/>
          <w:szCs w:val="24"/>
        </w:rPr>
        <w:t>本次校准所用计量标准的溯源性及有效性说明</w:t>
      </w:r>
    </w:p>
    <w:p w:rsidR="00630F26" w:rsidRDefault="00DF35FF">
      <w:pPr>
        <w:spacing w:line="440" w:lineRule="exact"/>
        <w:rPr>
          <w:rFonts w:ascii="宋体" w:hAnsi="宋体"/>
          <w:bCs/>
          <w:iCs/>
          <w:sz w:val="28"/>
          <w:szCs w:val="24"/>
        </w:rPr>
      </w:pPr>
      <w:r>
        <w:rPr>
          <w:rFonts w:ascii="宋体" w:hAnsi="宋体" w:hint="eastAsia"/>
          <w:bCs/>
          <w:iCs/>
          <w:sz w:val="28"/>
          <w:szCs w:val="24"/>
        </w:rPr>
        <w:t>k)</w:t>
      </w:r>
      <w:r>
        <w:rPr>
          <w:rFonts w:ascii="宋体" w:hAnsi="宋体" w:hint="eastAsia"/>
          <w:bCs/>
          <w:iCs/>
          <w:sz w:val="28"/>
          <w:szCs w:val="24"/>
        </w:rPr>
        <w:t>校准环境的描述</w:t>
      </w:r>
    </w:p>
    <w:p w:rsidR="00630F26" w:rsidRDefault="00DF35FF">
      <w:pPr>
        <w:spacing w:line="440" w:lineRule="exact"/>
        <w:rPr>
          <w:rFonts w:ascii="宋体" w:hAnsi="宋体"/>
          <w:bCs/>
          <w:iCs/>
          <w:sz w:val="28"/>
          <w:szCs w:val="24"/>
        </w:rPr>
      </w:pPr>
      <w:r>
        <w:rPr>
          <w:rFonts w:ascii="宋体" w:hAnsi="宋体" w:hint="eastAsia"/>
          <w:bCs/>
          <w:iCs/>
          <w:sz w:val="28"/>
          <w:szCs w:val="24"/>
        </w:rPr>
        <w:t>l)</w:t>
      </w:r>
      <w:r>
        <w:rPr>
          <w:rFonts w:ascii="宋体" w:hAnsi="宋体" w:hint="eastAsia"/>
          <w:bCs/>
          <w:iCs/>
          <w:sz w:val="28"/>
          <w:szCs w:val="24"/>
        </w:rPr>
        <w:t>校准结果及测量不确定度的说明</w:t>
      </w:r>
    </w:p>
    <w:p w:rsidR="00630F26" w:rsidRDefault="00DF35FF">
      <w:pPr>
        <w:spacing w:line="440" w:lineRule="exact"/>
        <w:rPr>
          <w:rFonts w:ascii="宋体" w:hAnsi="宋体"/>
          <w:bCs/>
          <w:iCs/>
          <w:sz w:val="28"/>
          <w:szCs w:val="24"/>
        </w:rPr>
      </w:pPr>
      <w:r>
        <w:rPr>
          <w:rFonts w:ascii="宋体" w:hAnsi="宋体" w:hint="eastAsia"/>
          <w:bCs/>
          <w:iCs/>
          <w:sz w:val="28"/>
          <w:szCs w:val="24"/>
        </w:rPr>
        <w:t>m)</w:t>
      </w:r>
      <w:r>
        <w:rPr>
          <w:rFonts w:ascii="宋体" w:hAnsi="宋体" w:hint="eastAsia"/>
          <w:bCs/>
          <w:iCs/>
          <w:sz w:val="28"/>
          <w:szCs w:val="24"/>
        </w:rPr>
        <w:t>对校准规范的偏离的说明</w:t>
      </w:r>
    </w:p>
    <w:p w:rsidR="00630F26" w:rsidRDefault="00DF35FF">
      <w:pPr>
        <w:spacing w:line="440" w:lineRule="exact"/>
        <w:rPr>
          <w:rFonts w:ascii="宋体" w:hAnsi="宋体"/>
          <w:bCs/>
          <w:iCs/>
          <w:sz w:val="28"/>
          <w:szCs w:val="24"/>
        </w:rPr>
      </w:pPr>
      <w:r>
        <w:rPr>
          <w:rFonts w:ascii="宋体" w:hAnsi="宋体" w:hint="eastAsia"/>
          <w:bCs/>
          <w:iCs/>
          <w:sz w:val="28"/>
          <w:szCs w:val="24"/>
        </w:rPr>
        <w:t>n)</w:t>
      </w:r>
      <w:r>
        <w:rPr>
          <w:rFonts w:ascii="宋体" w:hAnsi="宋体" w:hint="eastAsia"/>
          <w:bCs/>
          <w:iCs/>
          <w:sz w:val="28"/>
          <w:szCs w:val="24"/>
        </w:rPr>
        <w:t>校准证书或校准报告签发人的签名、职务或等效标识</w:t>
      </w:r>
    </w:p>
    <w:p w:rsidR="00630F26" w:rsidRDefault="00DF35FF">
      <w:pPr>
        <w:spacing w:line="440" w:lineRule="exact"/>
        <w:rPr>
          <w:rFonts w:ascii="宋体" w:hAnsi="宋体"/>
          <w:bCs/>
          <w:iCs/>
          <w:sz w:val="28"/>
          <w:szCs w:val="24"/>
        </w:rPr>
      </w:pPr>
      <w:r>
        <w:rPr>
          <w:rFonts w:ascii="宋体" w:hAnsi="宋体" w:hint="eastAsia"/>
          <w:bCs/>
          <w:iCs/>
          <w:sz w:val="28"/>
          <w:szCs w:val="24"/>
        </w:rPr>
        <w:t>o)</w:t>
      </w:r>
      <w:r>
        <w:rPr>
          <w:rFonts w:ascii="宋体" w:hAnsi="宋体" w:hint="eastAsia"/>
          <w:bCs/>
          <w:iCs/>
          <w:sz w:val="28"/>
          <w:szCs w:val="24"/>
        </w:rPr>
        <w:t>校准结果仅对被校对象有效的声明</w:t>
      </w:r>
    </w:p>
    <w:p w:rsidR="00630F26" w:rsidRDefault="00DF35FF">
      <w:pPr>
        <w:spacing w:line="440" w:lineRule="exact"/>
        <w:rPr>
          <w:rFonts w:ascii="宋体" w:hAnsi="宋体"/>
          <w:bCs/>
          <w:iCs/>
          <w:sz w:val="28"/>
          <w:szCs w:val="24"/>
        </w:rPr>
      </w:pPr>
      <w:r>
        <w:rPr>
          <w:rFonts w:ascii="宋体" w:hAnsi="宋体" w:hint="eastAsia"/>
          <w:bCs/>
          <w:iCs/>
          <w:sz w:val="28"/>
          <w:szCs w:val="24"/>
        </w:rPr>
        <w:t>p)</w:t>
      </w:r>
      <w:r>
        <w:rPr>
          <w:rFonts w:ascii="宋体" w:hAnsi="宋体" w:hint="eastAsia"/>
          <w:bCs/>
          <w:iCs/>
          <w:sz w:val="28"/>
          <w:szCs w:val="24"/>
        </w:rPr>
        <w:t>未经校准实验室书面批准，不得部分复制证书的声明</w:t>
      </w:r>
    </w:p>
    <w:p w:rsidR="00630F26" w:rsidRDefault="00630F26">
      <w:pPr>
        <w:spacing w:line="440" w:lineRule="exact"/>
        <w:rPr>
          <w:rFonts w:ascii="宋体" w:hAnsi="宋体"/>
          <w:bCs/>
          <w:iCs/>
          <w:sz w:val="28"/>
          <w:szCs w:val="24"/>
          <w:lang w:val="el-GR"/>
        </w:rPr>
      </w:pPr>
    </w:p>
    <w:p w:rsidR="00630F26" w:rsidRDefault="00630F26">
      <w:pPr>
        <w:spacing w:line="440" w:lineRule="exact"/>
        <w:rPr>
          <w:rFonts w:ascii="宋体" w:hAnsi="宋体"/>
          <w:bCs/>
          <w:iCs/>
          <w:sz w:val="28"/>
          <w:szCs w:val="24"/>
          <w:lang w:val="el-GR"/>
        </w:rPr>
      </w:pPr>
    </w:p>
    <w:p w:rsidR="00630F26" w:rsidRDefault="00630F26">
      <w:pPr>
        <w:spacing w:line="440" w:lineRule="exact"/>
        <w:rPr>
          <w:rFonts w:ascii="宋体" w:hAnsi="宋体"/>
          <w:bCs/>
          <w:iCs/>
          <w:sz w:val="28"/>
          <w:szCs w:val="24"/>
          <w:lang w:val="el-GR"/>
        </w:rPr>
      </w:pPr>
    </w:p>
    <w:p w:rsidR="00630F26" w:rsidRDefault="00630F26">
      <w:pPr>
        <w:spacing w:line="440" w:lineRule="exact"/>
        <w:rPr>
          <w:rFonts w:ascii="宋体" w:hAnsi="宋体"/>
          <w:bCs/>
          <w:iCs/>
          <w:sz w:val="28"/>
          <w:szCs w:val="24"/>
          <w:lang w:val="el-GR"/>
        </w:rPr>
      </w:pPr>
    </w:p>
    <w:p w:rsidR="00630F26" w:rsidRDefault="00630F26">
      <w:pPr>
        <w:spacing w:line="440" w:lineRule="exact"/>
        <w:rPr>
          <w:rFonts w:ascii="宋体" w:hAnsi="宋体"/>
          <w:bCs/>
          <w:iCs/>
          <w:sz w:val="28"/>
          <w:szCs w:val="24"/>
          <w:lang w:val="el-GR"/>
        </w:rPr>
        <w:sectPr w:rsidR="00630F26">
          <w:footerReference w:type="default" r:id="rId31"/>
          <w:footerReference w:type="first" r:id="rId32"/>
          <w:pgSz w:w="11905" w:h="16838"/>
          <w:pgMar w:top="1417" w:right="1417" w:bottom="1417" w:left="1417" w:header="851" w:footer="992" w:gutter="0"/>
          <w:pgNumType w:start="1" w:chapStyle="1"/>
          <w:cols w:space="0"/>
          <w:docGrid w:type="lines" w:linePitch="318"/>
        </w:sectPr>
      </w:pPr>
    </w:p>
    <w:p w:rsidR="00630F26" w:rsidRDefault="00DF35FF">
      <w:pPr>
        <w:ind w:right="-2"/>
        <w:jc w:val="right"/>
        <w:rPr>
          <w:b/>
          <w:kern w:val="0"/>
          <w:sz w:val="24"/>
        </w:rPr>
      </w:pPr>
      <w:r>
        <w:rPr>
          <w:rFonts w:ascii="宋体" w:hAnsi="宋体"/>
          <w:sz w:val="24"/>
          <w:szCs w:val="24"/>
        </w:rPr>
        <w:lastRenderedPageBreak/>
        <w:pict>
          <v:shapetype id="_x0000_t202" coordsize="21600,21600" o:spt="202" path="m,l,21600r21600,l21600,xe">
            <v:stroke joinstyle="miter"/>
            <v:path gradientshapeok="t" o:connecttype="rect"/>
          </v:shapetype>
          <v:shape id="文本框 33699" o:spid="_x0000_s1044" type="#_x0000_t202" style="position:absolute;left:0;text-align:left;margin-left:478.4pt;margin-top:1.5pt;width:36.75pt;height:145.15pt;z-index:251668480;mso-width-relative:page;mso-height-relative:page" o:gfxdata="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QzPudgAAAAKAQAADwAAAAAAAAABACAAAAAiAAAAZHJzL2Rvd25yZXYueG1s&#10;UEsBAhQAFAAAAAgAh07iQOgMfqgxAgAARQQAAA4AAAAAAAAAAQAgAAAAJwEAAGRycy9lMm9Eb2Mu&#10;eG1sUEsFBgAAAAAGAAYAWQEAAMoFAAAAAA==&#10;" stroked="f">
            <v:textbox style="layout-flow:vertical;mso-layout-flow-alt:bottom-to-top">
              <w:txbxContent>
                <w:p w:rsidR="00630F26" w:rsidRDefault="00DF35FF">
                  <w:pPr>
                    <w:rPr>
                      <w:rFonts w:eastAsia="黑体"/>
                      <w:sz w:val="28"/>
                      <w:szCs w:val="28"/>
                    </w:rPr>
                  </w:pPr>
                  <w:r>
                    <w:rPr>
                      <w:rFonts w:eastAsia="黑体"/>
                      <w:sz w:val="28"/>
                      <w:szCs w:val="28"/>
                    </w:rPr>
                    <w:t>JJF(</w:t>
                  </w:r>
                  <w:r>
                    <w:rPr>
                      <w:rFonts w:eastAsia="黑体"/>
                      <w:sz w:val="28"/>
                      <w:szCs w:val="28"/>
                    </w:rPr>
                    <w:t>苏</w:t>
                  </w:r>
                  <w:r>
                    <w:rPr>
                      <w:rFonts w:eastAsia="黑体"/>
                      <w:sz w:val="28"/>
                      <w:szCs w:val="28"/>
                    </w:rPr>
                    <w:t>)</w:t>
                  </w:r>
                  <w:r>
                    <w:rPr>
                      <w:rFonts w:eastAsia="黑体" w:hint="eastAsia"/>
                      <w:sz w:val="28"/>
                      <w:szCs w:val="28"/>
                    </w:rPr>
                    <w:t>XXXX</w:t>
                  </w:r>
                  <w:r>
                    <w:rPr>
                      <w:rFonts w:eastAsia="黑体" w:hint="eastAsia"/>
                      <w:sz w:val="28"/>
                      <w:szCs w:val="28"/>
                    </w:rPr>
                    <w:t>—</w:t>
                  </w:r>
                  <w:r>
                    <w:rPr>
                      <w:rFonts w:eastAsia="黑体" w:hint="eastAsia"/>
                      <w:sz w:val="28"/>
                      <w:szCs w:val="28"/>
                    </w:rPr>
                    <w:t>20</w:t>
                  </w:r>
                  <w:r>
                    <w:rPr>
                      <w:rFonts w:eastAsia="黑体" w:hint="eastAsia"/>
                      <w:sz w:val="28"/>
                      <w:szCs w:val="28"/>
                    </w:rPr>
                    <w:t>XX</w:t>
                  </w:r>
                </w:p>
              </w:txbxContent>
            </v:textbox>
          </v:shape>
        </w:pict>
      </w:r>
    </w:p>
    <w:p w:rsidR="00630F26" w:rsidRDefault="00DF35FF">
      <w:pPr>
        <w:spacing w:line="276" w:lineRule="auto"/>
        <w:ind w:right="40" w:firstLineChars="46" w:firstLine="110"/>
        <w:jc w:val="left"/>
        <w:rPr>
          <w:rFonts w:ascii="宋体" w:hAnsi="宋体"/>
          <w:sz w:val="24"/>
          <w:szCs w:val="24"/>
        </w:rPr>
      </w:pPr>
      <w:r>
        <w:rPr>
          <w:rFonts w:ascii="宋体" w:hAnsi="宋体"/>
          <w:sz w:val="24"/>
          <w:szCs w:val="24"/>
        </w:rPr>
        <w:pict>
          <v:shape id="文本框 2" o:spid="_x0000_s1045" type="#_x0000_t202" style="position:absolute;left:0;text-align:left;margin-left:295.3pt;margin-top:505.35pt;width:152pt;height:178.8pt;z-index:251669504;mso-height-percent:200;mso-height-percent:200;mso-width-relative:page;mso-height-relative:margin" o:gfxdata="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M2WoOfaAAAADQEAAA8AAAAAAAAAAQAgAAAAIgAAAGRycy9kb3ducmV2LnhtbFBLAQIU&#10;ABQAAAAIAIdO4kBrvKCyKgIAAD8EAAAOAAAAAAAAAAEAIAAAACkBAABkcnMvZTJvRG9jLnhtbFBL&#10;BQYAAAAABgAGAFkBAADFBQAAAAA=&#10;" stroked="f">
            <v:textbox style="mso-fit-shape-to-text:t">
              <w:txbxContent>
                <w:p w:rsidR="00630F26" w:rsidRDefault="00DF35FF">
                  <w:pPr>
                    <w:jc w:val="center"/>
                    <w:rPr>
                      <w:rFonts w:ascii="FZSSK--GBK1-0" w:eastAsia="FZSSK--GBK1-0" w:hAnsi="FZSSK--GBK1-0"/>
                      <w:sz w:val="18"/>
                    </w:rPr>
                  </w:pPr>
                  <w:r>
                    <w:rPr>
                      <w:rFonts w:ascii="FZSSK--GBK1-0" w:eastAsia="FZSSK--GBK1-0" w:hAnsi="FZSSK--GBK1-0" w:hint="eastAsia"/>
                      <w:sz w:val="18"/>
                    </w:rPr>
                    <w:t>江苏省地方计量技术规范</w:t>
                  </w:r>
                </w:p>
                <w:p w:rsidR="00630F26" w:rsidRDefault="00DF35FF">
                  <w:pPr>
                    <w:jc w:val="center"/>
                    <w:rPr>
                      <w:rFonts w:ascii="黑体" w:eastAsia="黑体" w:hAnsi="黑体"/>
                      <w:kern w:val="0"/>
                      <w:szCs w:val="21"/>
                    </w:rPr>
                  </w:pPr>
                  <w:r>
                    <w:rPr>
                      <w:rFonts w:ascii="黑体" w:eastAsia="黑体" w:hAnsi="黑体" w:hint="eastAsia"/>
                      <w:kern w:val="0"/>
                      <w:szCs w:val="21"/>
                    </w:rPr>
                    <w:t>同心度检测仪</w:t>
                  </w:r>
                  <w:r>
                    <w:rPr>
                      <w:rFonts w:ascii="黑体" w:eastAsia="黑体" w:hAnsi="黑体" w:hint="eastAsia"/>
                      <w:kern w:val="0"/>
                      <w:szCs w:val="21"/>
                    </w:rPr>
                    <w:t>校准规范</w:t>
                  </w:r>
                </w:p>
                <w:p w:rsidR="00630F26" w:rsidRDefault="00DF35FF">
                  <w:pPr>
                    <w:jc w:val="center"/>
                    <w:rPr>
                      <w:rFonts w:ascii="FZSSK--GBK1-0" w:eastAsia="FZSSK--GBK1-0" w:hAnsi="FZSSK--GBK1-0"/>
                      <w:sz w:val="18"/>
                    </w:rPr>
                  </w:pPr>
                  <w:r>
                    <w:rPr>
                      <w:rFonts w:ascii="FZSSK--GBK1-0" w:eastAsia="FZSSK--GBK1-0" w:hAnsi="FZSSK--GBK1-0" w:hint="eastAsia"/>
                      <w:sz w:val="18"/>
                    </w:rPr>
                    <w:t>JJF</w:t>
                  </w:r>
                  <w:r>
                    <w:rPr>
                      <w:rFonts w:ascii="FZSSK--GBK1-0" w:eastAsia="FZSSK--GBK1-0" w:hAnsi="FZSSK--GBK1-0" w:hint="eastAsia"/>
                      <w:sz w:val="18"/>
                    </w:rPr>
                    <w:t>（苏）</w:t>
                  </w:r>
                  <w:r>
                    <w:rPr>
                      <w:rFonts w:ascii="FZSSK--GBK1-0" w:eastAsia="FZSSK--GBK1-0" w:hAnsi="FZSSK--GBK1-0" w:hint="eastAsia"/>
                      <w:sz w:val="18"/>
                    </w:rPr>
                    <w:t>XXXX</w:t>
                  </w:r>
                  <w:r>
                    <w:rPr>
                      <w:rFonts w:ascii="FZSSK--GBK1-0" w:eastAsia="FZSSK--GBK1-0" w:hAnsi="FZSSK--GBK1-0" w:hint="eastAsia"/>
                      <w:sz w:val="18"/>
                    </w:rPr>
                    <w:t>—</w:t>
                  </w:r>
                  <w:r>
                    <w:rPr>
                      <w:rFonts w:ascii="FZSSK--GBK1-0" w:eastAsia="FZSSK--GBK1-0" w:hAnsi="FZSSK--GBK1-0" w:hint="eastAsia"/>
                      <w:sz w:val="18"/>
                    </w:rPr>
                    <w:t>2</w:t>
                  </w:r>
                  <w:r>
                    <w:rPr>
                      <w:rFonts w:ascii="FZSSK--GBK1-0" w:eastAsia="FZSSK--GBK1-0" w:hAnsi="FZSSK--GBK1-0" w:hint="eastAsia"/>
                      <w:sz w:val="18"/>
                    </w:rPr>
                    <w:t>0XX</w:t>
                  </w:r>
                </w:p>
                <w:p w:rsidR="00630F26" w:rsidRDefault="00DF35FF">
                  <w:pPr>
                    <w:jc w:val="center"/>
                    <w:rPr>
                      <w:rFonts w:ascii="FZSSK--GBK1-0" w:eastAsia="FZSSK--GBK1-0" w:hAnsi="FZSSK--GBK1-0"/>
                      <w:sz w:val="18"/>
                    </w:rPr>
                  </w:pPr>
                  <w:r>
                    <w:rPr>
                      <w:rFonts w:ascii="FZSSK--GBK1-0" w:eastAsia="FZSSK--GBK1-0" w:hAnsi="FZSSK--GBK1-0" w:hint="eastAsia"/>
                      <w:sz w:val="18"/>
                    </w:rPr>
                    <w:t>江苏省市场监督管理局发布</w:t>
                  </w:r>
                </w:p>
                <w:p w:rsidR="00630F26" w:rsidRDefault="00DF35FF">
                  <w:pPr>
                    <w:jc w:val="center"/>
                    <w:rPr>
                      <w:rFonts w:ascii="FZSSK--GBK1-0" w:eastAsia="FZSSK--GBK1-0" w:hAnsi="FZSSK--GBK1-0"/>
                      <w:sz w:val="15"/>
                    </w:rPr>
                  </w:pPr>
                  <w:r>
                    <w:rPr>
                      <w:rFonts w:ascii="FZSSK--GBK1-0" w:eastAsia="FZSSK--GBK1-0" w:hAnsi="FZSSK--GBK1-0" w:hint="eastAsia"/>
                      <w:sz w:val="15"/>
                    </w:rPr>
                    <w:t>*</w:t>
                  </w:r>
                </w:p>
                <w:p w:rsidR="00630F26" w:rsidRDefault="00DF35FF">
                  <w:pPr>
                    <w:jc w:val="center"/>
                    <w:rPr>
                      <w:rFonts w:ascii="FZSSK--GBK1-0" w:eastAsia="FZSSK--GBK1-0" w:hAnsi="FZSSK--GBK1-0"/>
                      <w:sz w:val="18"/>
                    </w:rPr>
                  </w:pPr>
                  <w:r>
                    <w:rPr>
                      <w:rFonts w:ascii="FZSSK--GBK1-0" w:eastAsia="FZSSK--GBK1-0" w:hAnsi="FZSSK--GBK1-0" w:hint="eastAsia"/>
                      <w:sz w:val="18"/>
                    </w:rPr>
                    <w:t>江苏省计量协会印刷</w:t>
                  </w:r>
                </w:p>
                <w:p w:rsidR="00630F26" w:rsidRDefault="00DF35FF">
                  <w:pPr>
                    <w:jc w:val="center"/>
                    <w:rPr>
                      <w:rFonts w:ascii="黑体" w:eastAsia="黑体" w:hAnsi="黑体" w:cs="黑体"/>
                      <w:sz w:val="18"/>
                    </w:rPr>
                  </w:pPr>
                  <w:r>
                    <w:rPr>
                      <w:rFonts w:ascii="黑体" w:eastAsia="黑体" w:hAnsi="黑体" w:cs="黑体" w:hint="eastAsia"/>
                      <w:sz w:val="18"/>
                    </w:rPr>
                    <w:t>版权所有不得翻印</w:t>
                  </w:r>
                </w:p>
                <w:p w:rsidR="00630F26" w:rsidRDefault="00DF35FF">
                  <w:pPr>
                    <w:jc w:val="center"/>
                    <w:rPr>
                      <w:rFonts w:ascii="FZSSK--GBK1-0" w:eastAsia="FZSSK--GBK1-0" w:hAnsi="FZSSK--GBK1-0"/>
                      <w:sz w:val="15"/>
                    </w:rPr>
                  </w:pPr>
                  <w:r>
                    <w:rPr>
                      <w:rFonts w:ascii="FZSSK--GBK1-0" w:eastAsia="FZSSK--GBK1-0" w:hAnsi="FZSSK--GBK1-0" w:hint="eastAsia"/>
                      <w:sz w:val="15"/>
                    </w:rPr>
                    <w:t>*</w:t>
                  </w:r>
                </w:p>
                <w:p w:rsidR="00630F26" w:rsidRDefault="00DF35FF">
                  <w:pPr>
                    <w:jc w:val="center"/>
                    <w:rPr>
                      <w:rFonts w:ascii="FZSSK--GBK1-0" w:eastAsia="FZSSK--GBK1-0" w:hAnsi="FZSSK--GBK1-0"/>
                      <w:sz w:val="16"/>
                    </w:rPr>
                  </w:pPr>
                  <w:r>
                    <w:rPr>
                      <w:rFonts w:ascii="FZSSK--GBK1-0" w:eastAsia="FZSSK--GBK1-0" w:hAnsi="FZSSK--GBK1-0" w:hint="eastAsia"/>
                      <w:sz w:val="16"/>
                    </w:rPr>
                    <w:t>开本</w:t>
                  </w:r>
                  <w:r>
                    <w:rPr>
                      <w:rFonts w:ascii="FZSSK--GBK1-0" w:eastAsia="FZSSK--GBK1-0" w:hAnsi="FZSSK--GBK1-0" w:hint="eastAsia"/>
                      <w:sz w:val="16"/>
                    </w:rPr>
                    <w:t>880 mm</w:t>
                  </w:r>
                  <w:r>
                    <w:rPr>
                      <w:rFonts w:ascii="FZSSK--GBK1-0" w:eastAsia="FZSSK--GBK1-0" w:hAnsi="FZSSK--GBK1-0" w:hint="eastAsia"/>
                      <w:sz w:val="16"/>
                    </w:rPr>
                    <w:t>×</w:t>
                  </w:r>
                  <w:r>
                    <w:rPr>
                      <w:rFonts w:ascii="FZSSK--GBK1-0" w:eastAsia="FZSSK--GBK1-0" w:hAnsi="FZSSK--GBK1-0" w:hint="eastAsia"/>
                      <w:sz w:val="16"/>
                    </w:rPr>
                    <w:t xml:space="preserve">1230 mm 16 </w:t>
                  </w:r>
                  <w:r>
                    <w:rPr>
                      <w:rFonts w:ascii="FZSSK--GBK1-0" w:eastAsia="FZSSK--GBK1-0" w:hAnsi="FZSSK--GBK1-0" w:hint="eastAsia"/>
                      <w:sz w:val="16"/>
                    </w:rPr>
                    <w:t>开本</w:t>
                  </w:r>
                </w:p>
                <w:p w:rsidR="00630F26" w:rsidRDefault="00DF35FF">
                  <w:pPr>
                    <w:jc w:val="center"/>
                  </w:pPr>
                  <w:r>
                    <w:rPr>
                      <w:rFonts w:ascii="FZSSK--GBK1-0" w:eastAsia="FZSSK--GBK1-0" w:hAnsi="FZSSK--GBK1-0" w:hint="eastAsia"/>
                      <w:sz w:val="16"/>
                    </w:rPr>
                    <w:t>20</w:t>
                  </w:r>
                  <w:r>
                    <w:rPr>
                      <w:rFonts w:ascii="FZSSK--GBK1-0" w:eastAsia="FZSSK--GBK1-0" w:hAnsi="FZSSK--GBK1-0" w:hint="eastAsia"/>
                      <w:sz w:val="16"/>
                    </w:rPr>
                    <w:t>24</w:t>
                  </w:r>
                  <w:r>
                    <w:rPr>
                      <w:rFonts w:ascii="FZSSK--GBK1-0" w:eastAsia="FZSSK--GBK1-0" w:hAnsi="FZSSK--GBK1-0" w:hint="eastAsia"/>
                      <w:sz w:val="16"/>
                    </w:rPr>
                    <w:t xml:space="preserve"> </w:t>
                  </w:r>
                  <w:r>
                    <w:rPr>
                      <w:rFonts w:ascii="FZSSK--GBK1-0" w:eastAsia="FZSSK--GBK1-0" w:hAnsi="FZSSK--GBK1-0" w:hint="eastAsia"/>
                      <w:sz w:val="16"/>
                    </w:rPr>
                    <w:t>年</w:t>
                  </w:r>
                  <w:r>
                    <w:rPr>
                      <w:rFonts w:ascii="FZSSK--GBK1-0" w:eastAsia="FZSSK--GBK1-0" w:hAnsi="FZSSK--GBK1-0" w:hint="eastAsia"/>
                      <w:sz w:val="16"/>
                    </w:rPr>
                    <w:t>12</w:t>
                  </w:r>
                  <w:r>
                    <w:rPr>
                      <w:rFonts w:ascii="FZSSK--GBK1-0" w:eastAsia="FZSSK--GBK1-0" w:hAnsi="FZSSK--GBK1-0" w:hint="eastAsia"/>
                      <w:sz w:val="16"/>
                    </w:rPr>
                    <w:t>月</w:t>
                  </w:r>
                  <w:r>
                    <w:rPr>
                      <w:rFonts w:ascii="FZSSK--GBK1-0" w:eastAsia="FZSSK--GBK1-0" w:hAnsi="FZSSK--GBK1-0" w:hint="eastAsia"/>
                      <w:sz w:val="16"/>
                    </w:rPr>
                    <w:t xml:space="preserve"> </w:t>
                  </w:r>
                  <w:r>
                    <w:rPr>
                      <w:rFonts w:ascii="FZSSK--GBK1-0" w:eastAsia="FZSSK--GBK1-0" w:hAnsi="FZSSK--GBK1-0" w:hint="eastAsia"/>
                      <w:sz w:val="16"/>
                    </w:rPr>
                    <w:t>印刷</w:t>
                  </w:r>
                </w:p>
                <w:p w:rsidR="00630F26" w:rsidRDefault="00630F26"/>
              </w:txbxContent>
            </v:textbox>
          </v:shape>
        </w:pict>
      </w:r>
    </w:p>
    <w:p w:rsidR="00630F26" w:rsidRDefault="00630F26">
      <w:pPr>
        <w:spacing w:line="440" w:lineRule="exact"/>
        <w:rPr>
          <w:rFonts w:ascii="宋体" w:hAnsi="宋体"/>
          <w:bCs/>
          <w:iCs/>
          <w:sz w:val="28"/>
          <w:szCs w:val="24"/>
          <w:lang w:val="el-GR"/>
        </w:rPr>
      </w:pPr>
    </w:p>
    <w:p w:rsidR="00630F26" w:rsidRDefault="00630F26">
      <w:pPr>
        <w:spacing w:line="440" w:lineRule="exact"/>
        <w:rPr>
          <w:rFonts w:ascii="宋体" w:hAnsi="宋体"/>
          <w:b/>
          <w:bCs/>
          <w:iCs/>
          <w:sz w:val="28"/>
          <w:szCs w:val="24"/>
          <w:lang w:val="el-GR"/>
        </w:rPr>
      </w:pPr>
    </w:p>
    <w:p w:rsidR="00630F26" w:rsidRDefault="00630F26">
      <w:pPr>
        <w:spacing w:line="440" w:lineRule="exact"/>
        <w:rPr>
          <w:rFonts w:ascii="宋体" w:hAnsi="宋体"/>
          <w:b/>
          <w:bCs/>
          <w:iCs/>
          <w:sz w:val="28"/>
          <w:szCs w:val="24"/>
          <w:lang w:val="el-GR"/>
        </w:rPr>
      </w:pPr>
    </w:p>
    <w:p w:rsidR="00630F26" w:rsidRDefault="00630F26">
      <w:pPr>
        <w:spacing w:line="440" w:lineRule="exact"/>
        <w:rPr>
          <w:rFonts w:ascii="宋体" w:hAnsi="宋体"/>
          <w:b/>
          <w:bCs/>
          <w:iCs/>
          <w:sz w:val="28"/>
          <w:szCs w:val="24"/>
          <w:lang w:val="el-GR"/>
        </w:rPr>
      </w:pPr>
    </w:p>
    <w:p w:rsidR="00630F26" w:rsidRDefault="00630F26">
      <w:pPr>
        <w:spacing w:line="440" w:lineRule="exact"/>
        <w:jc w:val="center"/>
        <w:rPr>
          <w:rFonts w:asciiTheme="minorHAnsi" w:hAnsiTheme="minorHAnsi"/>
          <w:bCs/>
          <w:iCs/>
          <w:sz w:val="28"/>
          <w:szCs w:val="24"/>
          <w:lang w:val="el-GR"/>
        </w:rPr>
      </w:pPr>
    </w:p>
    <w:sectPr w:rsidR="00630F26">
      <w:headerReference w:type="default" r:id="rId33"/>
      <w:footerReference w:type="default" r:id="rId34"/>
      <w:pgSz w:w="11905" w:h="16838"/>
      <w:pgMar w:top="1417" w:right="1417" w:bottom="1417" w:left="1417" w:header="851" w:footer="992" w:gutter="0"/>
      <w:pgNumType w:start="1" w:chapStyle="1"/>
      <w:cols w:space="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5FF" w:rsidRDefault="00DF35FF">
      <w:r>
        <w:separator/>
      </w:r>
    </w:p>
  </w:endnote>
  <w:endnote w:type="continuationSeparator" w:id="0">
    <w:p w:rsidR="00DF35FF" w:rsidRDefault="00DF3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FZSSK--GBK1-0">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26" w:rsidRDefault="00630F26">
    <w:pPr>
      <w:pStyle w:val="af1"/>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26" w:rsidRDefault="00630F26">
    <w:pPr>
      <w:pStyle w:val="af1"/>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26" w:rsidRDefault="00630F26">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26" w:rsidRDefault="00DF35FF">
    <w:pPr>
      <w:pStyle w:val="af1"/>
      <w:ind w:right="360"/>
      <w:jc w:val="right"/>
    </w:pPr>
    <w:r>
      <w:rPr>
        <w:rStyle w:val="af6"/>
      </w:rPr>
      <w:fldChar w:fldCharType="begin"/>
    </w:r>
    <w:r>
      <w:rPr>
        <w:rStyle w:val="af6"/>
      </w:rPr>
      <w:instrText xml:space="preserve"> PAGE </w:instrText>
    </w:r>
    <w:r>
      <w:rPr>
        <w:rStyle w:val="af6"/>
      </w:rPr>
      <w:fldChar w:fldCharType="separate"/>
    </w:r>
    <w:r>
      <w:rPr>
        <w:rStyle w:val="af6"/>
      </w:rPr>
      <w:t>I</w:t>
    </w:r>
    <w:r>
      <w:rPr>
        <w:rStyle w:val="af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26" w:rsidRDefault="00DF35FF">
    <w:pPr>
      <w:pStyle w:val="af1"/>
      <w:ind w:right="360"/>
    </w:pPr>
    <w:r>
      <w:pict>
        <v:shapetype id="_x0000_t202" coordsize="21600,21600" o:spt="202" path="m,l,21600r21600,l21600,xe">
          <v:stroke joinstyle="miter"/>
          <v:path gradientshapeok="t" o:connecttype="rect"/>
        </v:shapetype>
        <v:shape id="_x0000_s2049" type="#_x0000_t202" style="position:absolute;margin-left:92.8pt;margin-top:0;width:2in;height:2in;z-index:251659264;mso-wrap-style:none;mso-position-horizontal:right;mso-position-horizontal-relative:margin;mso-width-relative:page;mso-height-relative:page" filled="f" stroked="f">
          <v:textbox style="mso-fit-shape-to-text:t" inset="0,0,0,0">
            <w:txbxContent>
              <w:p w:rsidR="00630F26" w:rsidRDefault="00DF35FF">
                <w:pPr>
                  <w:pStyle w:val="af1"/>
                </w:pPr>
                <w:r>
                  <w:rPr>
                    <w:rFonts w:hint="eastAsia"/>
                  </w:rPr>
                  <w:t>II</w:t>
                </w:r>
              </w:p>
            </w:txbxContent>
          </v:textbox>
          <w10:wrap anchorx="margin"/>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26" w:rsidRDefault="00DF35FF">
    <w:pPr>
      <w:pStyle w:val="af1"/>
    </w:pPr>
    <w:r>
      <w:pict>
        <v:shapetype id="_x0000_t202" coordsize="21600,21600" o:spt="202" path="m,l,21600r21600,l21600,xe">
          <v:stroke joinstyle="miter"/>
          <v:path gradientshapeok="t" o:connecttype="rect"/>
        </v:shapetype>
        <v:shape id="_x0000_s2050" type="#_x0000_t202" style="position:absolute;margin-left:92.8pt;margin-top:0;width:2in;height:2in;z-index:251660288;mso-wrap-style:none;mso-position-horizontal:outside;mso-position-horizontal-relative:margin;mso-width-relative:page;mso-height-relative:page" filled="f" stroked="f">
          <v:textbox style="mso-fit-shape-to-text:t" inset="0,0,0,0">
            <w:txbxContent>
              <w:p w:rsidR="00630F26" w:rsidRDefault="00DF35FF">
                <w:pPr>
                  <w:pStyle w:val="af1"/>
                </w:pPr>
                <w:r>
                  <w:fldChar w:fldCharType="begin"/>
                </w:r>
                <w:r>
                  <w:instrText xml:space="preserve"> PAGE  \* MERGEFORMAT </w:instrText>
                </w:r>
                <w:r>
                  <w:fldChar w:fldCharType="separate"/>
                </w:r>
                <w:r w:rsidR="00500A7E">
                  <w:rPr>
                    <w:noProof/>
                  </w:rPr>
                  <w:t>8</w:t>
                </w:r>
                <w:r>
                  <w:fldChar w:fldCharType="end"/>
                </w:r>
              </w:p>
            </w:txbxContent>
          </v:textbox>
          <w10:wrap anchorx="margin"/>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26" w:rsidRDefault="00DF35FF">
    <w:pPr>
      <w:pStyle w:val="af1"/>
      <w:ind w:right="360"/>
      <w:jc w:val="right"/>
    </w:pPr>
    <w:r>
      <w:rPr>
        <w:rStyle w:val="af6"/>
      </w:rPr>
      <w:fldChar w:fldCharType="begin"/>
    </w:r>
    <w:r>
      <w:rPr>
        <w:rStyle w:val="af6"/>
      </w:rPr>
      <w:instrText xml:space="preserve"> PAGE </w:instrText>
    </w:r>
    <w:r>
      <w:rPr>
        <w:rStyle w:val="af6"/>
      </w:rPr>
      <w:fldChar w:fldCharType="separate"/>
    </w:r>
    <w:r>
      <w:rPr>
        <w:rStyle w:val="af6"/>
      </w:rPr>
      <w:t>1</w:t>
    </w:r>
    <w:r>
      <w:rPr>
        <w:rStyle w:val="af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26" w:rsidRDefault="00630F26">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5FF" w:rsidRDefault="00DF35FF">
      <w:r>
        <w:separator/>
      </w:r>
    </w:p>
  </w:footnote>
  <w:footnote w:type="continuationSeparator" w:id="0">
    <w:p w:rsidR="00DF35FF" w:rsidRDefault="00DF3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26" w:rsidRDefault="00630F26">
    <w:pPr>
      <w:pStyle w:val="af2"/>
      <w:pBdr>
        <w:bottom w:val="none" w:sz="0"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26" w:rsidRDefault="00DF35FF">
    <w:pPr>
      <w:pStyle w:val="af2"/>
    </w:pPr>
    <w:r>
      <w:rPr>
        <w:rFonts w:ascii="黑体" w:eastAsia="黑体" w:hint="eastAsia"/>
        <w:sz w:val="21"/>
        <w:szCs w:val="21"/>
      </w:rPr>
      <w:t>JJF</w:t>
    </w:r>
    <w:r>
      <w:rPr>
        <w:rFonts w:ascii="黑体" w:eastAsia="黑体" w:hint="eastAsia"/>
        <w:sz w:val="21"/>
        <w:szCs w:val="21"/>
      </w:rPr>
      <w:t>（</w:t>
    </w:r>
    <w:r>
      <w:rPr>
        <w:rFonts w:ascii="黑体" w:eastAsia="黑体" w:hint="eastAsia"/>
        <w:sz w:val="21"/>
        <w:szCs w:val="21"/>
      </w:rPr>
      <w:t>苏）</w:t>
    </w:r>
    <w:r>
      <w:rPr>
        <w:rFonts w:ascii="黑体" w:eastAsia="黑体" w:hint="eastAsia"/>
        <w:sz w:val="21"/>
        <w:szCs w:val="21"/>
      </w:rPr>
      <w:t>XX</w:t>
    </w:r>
    <w:r>
      <w:rPr>
        <w:rFonts w:ascii="黑体" w:eastAsia="黑体" w:hint="eastAsia"/>
        <w:b/>
        <w:sz w:val="21"/>
        <w:szCs w:val="21"/>
      </w:rPr>
      <w:t>-</w:t>
    </w:r>
    <w:r>
      <w:rPr>
        <w:rFonts w:ascii="黑体" w:eastAsia="黑体" w:hint="eastAsia"/>
        <w:b/>
        <w:sz w:val="21"/>
        <w:szCs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26" w:rsidRDefault="00DF35FF">
    <w:pPr>
      <w:pStyle w:val="af2"/>
      <w:pBdr>
        <w:bottom w:val="single" w:sz="4" w:space="1" w:color="auto"/>
      </w:pBdr>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26" w:rsidRDefault="00DF35FF">
    <w:pPr>
      <w:pStyle w:val="af2"/>
      <w:pBdr>
        <w:bottom w:val="single" w:sz="4" w:space="1" w:color="auto"/>
      </w:pBdr>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26" w:rsidRDefault="00DF35FF">
    <w:pPr>
      <w:pStyle w:val="af2"/>
      <w:pBdr>
        <w:bottom w:val="single" w:sz="4" w:space="1" w:color="auto"/>
      </w:pBdr>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26" w:rsidRDefault="00630F26">
    <w:pPr>
      <w:pStyle w:val="af2"/>
      <w:pBdr>
        <w:bottom w:val="none" w:sz="0"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9669E"/>
    <w:multiLevelType w:val="multilevel"/>
    <w:tmpl w:val="0EC9669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Arial" w:eastAsia="黑体" w:hAnsi="Arial" w:cs="Arial" w:hint="default"/>
        <w:b w:val="0"/>
        <w:i w:val="0"/>
        <w:sz w:val="21"/>
      </w:rPr>
    </w:lvl>
    <w:lvl w:ilvl="2">
      <w:start w:val="1"/>
      <w:numFmt w:val="decimal"/>
      <w:pStyle w:val="a1"/>
      <w:suff w:val="nothing"/>
      <w:lvlText w:val="%1%2.%3　"/>
      <w:lvlJc w:val="left"/>
      <w:pPr>
        <w:ind w:left="357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76852B8D"/>
    <w:multiLevelType w:val="multilevel"/>
    <w:tmpl w:val="76852B8D"/>
    <w:lvl w:ilvl="0">
      <w:start w:val="2"/>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7E320A36"/>
    <w:multiLevelType w:val="multilevel"/>
    <w:tmpl w:val="7E320A36"/>
    <w:lvl w:ilvl="0">
      <w:start w:val="3"/>
      <w:numFmt w:val="decimal"/>
      <w:lvlText w:val="%1"/>
      <w:lvlJc w:val="left"/>
      <w:pPr>
        <w:tabs>
          <w:tab w:val="left" w:pos="360"/>
        </w:tabs>
        <w:ind w:left="360" w:hanging="360"/>
      </w:pPr>
      <w:rPr>
        <w:rFonts w:hint="default"/>
      </w:rPr>
    </w:lvl>
    <w:lvl w:ilvl="1">
      <w:start w:val="2"/>
      <w:numFmt w:val="decimal"/>
      <w:isLgl/>
      <w:lvlText w:val="%1.%2."/>
      <w:lvlJc w:val="left"/>
      <w:pPr>
        <w:tabs>
          <w:tab w:val="left" w:pos="720"/>
        </w:tabs>
        <w:ind w:left="720" w:hanging="720"/>
      </w:pPr>
      <w:rPr>
        <w:rFonts w:hint="eastAsia"/>
      </w:rPr>
    </w:lvl>
    <w:lvl w:ilvl="2">
      <w:start w:val="1"/>
      <w:numFmt w:val="decimal"/>
      <w:isLgl/>
      <w:lvlText w:val="%1.%2.%3."/>
      <w:lvlJc w:val="left"/>
      <w:pPr>
        <w:tabs>
          <w:tab w:val="left" w:pos="720"/>
        </w:tabs>
        <w:ind w:left="720" w:hanging="720"/>
      </w:pPr>
      <w:rPr>
        <w:rFonts w:hint="eastAsia"/>
      </w:rPr>
    </w:lvl>
    <w:lvl w:ilvl="3">
      <w:start w:val="1"/>
      <w:numFmt w:val="decimal"/>
      <w:isLgl/>
      <w:lvlText w:val="%1.%2.%3.%4."/>
      <w:lvlJc w:val="left"/>
      <w:pPr>
        <w:tabs>
          <w:tab w:val="left" w:pos="1080"/>
        </w:tabs>
        <w:ind w:left="1080" w:hanging="1080"/>
      </w:pPr>
      <w:rPr>
        <w:rFonts w:hint="eastAsia"/>
      </w:rPr>
    </w:lvl>
    <w:lvl w:ilvl="4">
      <w:start w:val="1"/>
      <w:numFmt w:val="decimal"/>
      <w:isLgl/>
      <w:lvlText w:val="%1.%2.%3.%4.%5."/>
      <w:lvlJc w:val="left"/>
      <w:pPr>
        <w:tabs>
          <w:tab w:val="left" w:pos="1440"/>
        </w:tabs>
        <w:ind w:left="1440" w:hanging="1440"/>
      </w:pPr>
      <w:rPr>
        <w:rFonts w:hint="eastAsia"/>
      </w:rPr>
    </w:lvl>
    <w:lvl w:ilvl="5">
      <w:start w:val="1"/>
      <w:numFmt w:val="decimal"/>
      <w:isLgl/>
      <w:lvlText w:val="%1.%2.%3.%4.%5.%6."/>
      <w:lvlJc w:val="left"/>
      <w:pPr>
        <w:tabs>
          <w:tab w:val="left" w:pos="1440"/>
        </w:tabs>
        <w:ind w:left="1440" w:hanging="1440"/>
      </w:pPr>
      <w:rPr>
        <w:rFonts w:hint="eastAsia"/>
      </w:rPr>
    </w:lvl>
    <w:lvl w:ilvl="6">
      <w:start w:val="1"/>
      <w:numFmt w:val="decimal"/>
      <w:isLgl/>
      <w:lvlText w:val="%1.%2.%3.%4.%5.%6.%7."/>
      <w:lvlJc w:val="left"/>
      <w:pPr>
        <w:tabs>
          <w:tab w:val="left" w:pos="1800"/>
        </w:tabs>
        <w:ind w:left="1800" w:hanging="1800"/>
      </w:pPr>
      <w:rPr>
        <w:rFonts w:hint="eastAsia"/>
      </w:rPr>
    </w:lvl>
    <w:lvl w:ilvl="7">
      <w:start w:val="1"/>
      <w:numFmt w:val="decimal"/>
      <w:isLgl/>
      <w:lvlText w:val="%1.%2.%3.%4.%5.%6.%7.%8."/>
      <w:lvlJc w:val="left"/>
      <w:pPr>
        <w:tabs>
          <w:tab w:val="left" w:pos="2160"/>
        </w:tabs>
        <w:ind w:left="2160" w:hanging="2160"/>
      </w:pPr>
      <w:rPr>
        <w:rFonts w:hint="eastAsia"/>
      </w:rPr>
    </w:lvl>
    <w:lvl w:ilvl="8">
      <w:start w:val="1"/>
      <w:numFmt w:val="decimal"/>
      <w:isLgl/>
      <w:lvlText w:val="%1.%2.%3.%4.%5.%6.%7.%8.%9."/>
      <w:lvlJc w:val="left"/>
      <w:pPr>
        <w:tabs>
          <w:tab w:val="left" w:pos="2160"/>
        </w:tabs>
        <w:ind w:left="2160" w:hanging="2160"/>
      </w:pPr>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attachedTemplate r:id="rId1"/>
  <w:defaultTabStop w:val="480"/>
  <w:drawingGridHorizontalSpacing w:val="105"/>
  <w:drawingGridVerticalSpacing w:val="159"/>
  <w:displayHorizontalDrawingGridEvery w:val="2"/>
  <w:displayVerticalDrawingGridEvery w:val="2"/>
  <w:characterSpacingControl w:val="compressPunctuation"/>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docVars>
    <w:docVar w:name="ACTIVE" w:val="纤维卷尺检定规程.doc"/>
    <w:docVar w:name="commondata" w:val="eyJoZGlkIjoiOWQ0ODgyNThhMmQ3ZDgyZTc4NjViMTg5OGQzNGFhYWMifQ=="/>
    <w:docVar w:name="VTBOLDON" w:val="0"/>
    <w:docVar w:name="VTCASE" w:val="4"/>
    <w:docVar w:name="VTCommandPending" w:val="NONE"/>
    <w:docVar w:name="VTCurMacroFlags$" w:val="NNNN"/>
    <w:docVar w:name="VTINIT" w:val="1"/>
    <w:docVar w:name="VTITALICON" w:val="0"/>
    <w:docVar w:name="VTUNDERLINEON" w:val="0"/>
    <w:docVar w:name="VTypeCAPFlag$" w:val="FALSE"/>
    <w:docVar w:name="VTypeJoinDigitFlag$" w:val="FALSE"/>
    <w:docVar w:name="VTypeLCFlag$" w:val="FALSE"/>
    <w:docVar w:name="VTypeNoSpaceFlag$" w:val="TRUE"/>
    <w:docVar w:name="VTypeSpaceFlag$" w:val="FALSE"/>
    <w:docVar w:name="VTypeUCFlag$" w:val="FALSE"/>
  </w:docVars>
  <w:rsids>
    <w:rsidRoot w:val="006632F8"/>
    <w:rsid w:val="000006FC"/>
    <w:rsid w:val="000008D1"/>
    <w:rsid w:val="00002CC7"/>
    <w:rsid w:val="00002CED"/>
    <w:rsid w:val="00002F52"/>
    <w:rsid w:val="0000352A"/>
    <w:rsid w:val="00004227"/>
    <w:rsid w:val="0000453A"/>
    <w:rsid w:val="00004FEE"/>
    <w:rsid w:val="000051BC"/>
    <w:rsid w:val="00007324"/>
    <w:rsid w:val="00010D17"/>
    <w:rsid w:val="0001119E"/>
    <w:rsid w:val="00011D05"/>
    <w:rsid w:val="00011E78"/>
    <w:rsid w:val="00014256"/>
    <w:rsid w:val="00014672"/>
    <w:rsid w:val="000147A8"/>
    <w:rsid w:val="00014E08"/>
    <w:rsid w:val="00014FBB"/>
    <w:rsid w:val="000179A7"/>
    <w:rsid w:val="00017D84"/>
    <w:rsid w:val="0002059F"/>
    <w:rsid w:val="00021C61"/>
    <w:rsid w:val="00021D74"/>
    <w:rsid w:val="00022500"/>
    <w:rsid w:val="000239CE"/>
    <w:rsid w:val="0002449D"/>
    <w:rsid w:val="00024A46"/>
    <w:rsid w:val="000256FB"/>
    <w:rsid w:val="0002745C"/>
    <w:rsid w:val="00031898"/>
    <w:rsid w:val="0003202C"/>
    <w:rsid w:val="0003285F"/>
    <w:rsid w:val="00032D4B"/>
    <w:rsid w:val="00033FDD"/>
    <w:rsid w:val="00034C60"/>
    <w:rsid w:val="00036B91"/>
    <w:rsid w:val="00037416"/>
    <w:rsid w:val="00037BD6"/>
    <w:rsid w:val="00037F47"/>
    <w:rsid w:val="00041557"/>
    <w:rsid w:val="00041BD6"/>
    <w:rsid w:val="0004323B"/>
    <w:rsid w:val="00044038"/>
    <w:rsid w:val="0004431E"/>
    <w:rsid w:val="000452FB"/>
    <w:rsid w:val="00046315"/>
    <w:rsid w:val="000466C6"/>
    <w:rsid w:val="000479B7"/>
    <w:rsid w:val="00051939"/>
    <w:rsid w:val="00051EAE"/>
    <w:rsid w:val="00052CAD"/>
    <w:rsid w:val="00053C7E"/>
    <w:rsid w:val="00053DC2"/>
    <w:rsid w:val="0005451E"/>
    <w:rsid w:val="000551CE"/>
    <w:rsid w:val="00055A61"/>
    <w:rsid w:val="0005665A"/>
    <w:rsid w:val="000578C5"/>
    <w:rsid w:val="00060B4F"/>
    <w:rsid w:val="00061298"/>
    <w:rsid w:val="00062390"/>
    <w:rsid w:val="00062FC2"/>
    <w:rsid w:val="00063980"/>
    <w:rsid w:val="000640CE"/>
    <w:rsid w:val="0006434F"/>
    <w:rsid w:val="000667C4"/>
    <w:rsid w:val="000672A9"/>
    <w:rsid w:val="00070319"/>
    <w:rsid w:val="00070389"/>
    <w:rsid w:val="000712C6"/>
    <w:rsid w:val="000714A0"/>
    <w:rsid w:val="00071643"/>
    <w:rsid w:val="0007254A"/>
    <w:rsid w:val="00074B46"/>
    <w:rsid w:val="00075349"/>
    <w:rsid w:val="00075CF8"/>
    <w:rsid w:val="00075DD0"/>
    <w:rsid w:val="000764D9"/>
    <w:rsid w:val="00076D2E"/>
    <w:rsid w:val="00077A2B"/>
    <w:rsid w:val="00085E4B"/>
    <w:rsid w:val="000864C7"/>
    <w:rsid w:val="00086C34"/>
    <w:rsid w:val="000870E9"/>
    <w:rsid w:val="0008786E"/>
    <w:rsid w:val="00087D00"/>
    <w:rsid w:val="00087F42"/>
    <w:rsid w:val="00090123"/>
    <w:rsid w:val="0009026B"/>
    <w:rsid w:val="00091633"/>
    <w:rsid w:val="00093428"/>
    <w:rsid w:val="00093A6D"/>
    <w:rsid w:val="00093D1A"/>
    <w:rsid w:val="00095406"/>
    <w:rsid w:val="00095AB8"/>
    <w:rsid w:val="00095B3C"/>
    <w:rsid w:val="000964B1"/>
    <w:rsid w:val="000969A9"/>
    <w:rsid w:val="00096D23"/>
    <w:rsid w:val="000973F5"/>
    <w:rsid w:val="000A03E0"/>
    <w:rsid w:val="000A1730"/>
    <w:rsid w:val="000A1A24"/>
    <w:rsid w:val="000A36E6"/>
    <w:rsid w:val="000A4398"/>
    <w:rsid w:val="000A43CB"/>
    <w:rsid w:val="000A45DC"/>
    <w:rsid w:val="000A4AC6"/>
    <w:rsid w:val="000A4C66"/>
    <w:rsid w:val="000A5FAA"/>
    <w:rsid w:val="000A6BB6"/>
    <w:rsid w:val="000A7AA9"/>
    <w:rsid w:val="000B257D"/>
    <w:rsid w:val="000B34A8"/>
    <w:rsid w:val="000B3661"/>
    <w:rsid w:val="000B4640"/>
    <w:rsid w:val="000B56A3"/>
    <w:rsid w:val="000B6708"/>
    <w:rsid w:val="000B769C"/>
    <w:rsid w:val="000C002D"/>
    <w:rsid w:val="000C0747"/>
    <w:rsid w:val="000C1571"/>
    <w:rsid w:val="000C19EE"/>
    <w:rsid w:val="000C1EDB"/>
    <w:rsid w:val="000C52B1"/>
    <w:rsid w:val="000C5D0D"/>
    <w:rsid w:val="000D0093"/>
    <w:rsid w:val="000D0C3A"/>
    <w:rsid w:val="000D0E5C"/>
    <w:rsid w:val="000D0E5D"/>
    <w:rsid w:val="000D1685"/>
    <w:rsid w:val="000D172F"/>
    <w:rsid w:val="000D2EB7"/>
    <w:rsid w:val="000D4DB3"/>
    <w:rsid w:val="000D6140"/>
    <w:rsid w:val="000D6BD1"/>
    <w:rsid w:val="000D70BF"/>
    <w:rsid w:val="000D7471"/>
    <w:rsid w:val="000E07F1"/>
    <w:rsid w:val="000E0E96"/>
    <w:rsid w:val="000E1136"/>
    <w:rsid w:val="000E204F"/>
    <w:rsid w:val="000E3006"/>
    <w:rsid w:val="000E3014"/>
    <w:rsid w:val="000E3475"/>
    <w:rsid w:val="000E4B1C"/>
    <w:rsid w:val="000E5634"/>
    <w:rsid w:val="000E7612"/>
    <w:rsid w:val="000E7768"/>
    <w:rsid w:val="000E7BD8"/>
    <w:rsid w:val="000F0CC5"/>
    <w:rsid w:val="000F3401"/>
    <w:rsid w:val="000F3CE7"/>
    <w:rsid w:val="000F4862"/>
    <w:rsid w:val="000F4D15"/>
    <w:rsid w:val="000F60DB"/>
    <w:rsid w:val="000F7CAC"/>
    <w:rsid w:val="000F7EAC"/>
    <w:rsid w:val="00101770"/>
    <w:rsid w:val="00101ABA"/>
    <w:rsid w:val="00102F19"/>
    <w:rsid w:val="00104E3D"/>
    <w:rsid w:val="00105BCD"/>
    <w:rsid w:val="0010666C"/>
    <w:rsid w:val="00106A5F"/>
    <w:rsid w:val="00106B95"/>
    <w:rsid w:val="00107E41"/>
    <w:rsid w:val="001112C2"/>
    <w:rsid w:val="00111A3E"/>
    <w:rsid w:val="00111BCE"/>
    <w:rsid w:val="00111FB5"/>
    <w:rsid w:val="00115B61"/>
    <w:rsid w:val="00120F8F"/>
    <w:rsid w:val="00120FC3"/>
    <w:rsid w:val="00121A6F"/>
    <w:rsid w:val="001230ED"/>
    <w:rsid w:val="00123AED"/>
    <w:rsid w:val="00124156"/>
    <w:rsid w:val="001243E8"/>
    <w:rsid w:val="00124E05"/>
    <w:rsid w:val="001253B4"/>
    <w:rsid w:val="00126C7F"/>
    <w:rsid w:val="00126D5D"/>
    <w:rsid w:val="0012769D"/>
    <w:rsid w:val="00127A9B"/>
    <w:rsid w:val="001301C1"/>
    <w:rsid w:val="00131858"/>
    <w:rsid w:val="00131B09"/>
    <w:rsid w:val="00131EC1"/>
    <w:rsid w:val="00132033"/>
    <w:rsid w:val="001320E9"/>
    <w:rsid w:val="001324D8"/>
    <w:rsid w:val="00134EA0"/>
    <w:rsid w:val="00140423"/>
    <w:rsid w:val="00141781"/>
    <w:rsid w:val="0014242D"/>
    <w:rsid w:val="00142C24"/>
    <w:rsid w:val="00142F14"/>
    <w:rsid w:val="00143AD5"/>
    <w:rsid w:val="00143E88"/>
    <w:rsid w:val="001453A4"/>
    <w:rsid w:val="00145739"/>
    <w:rsid w:val="00145C71"/>
    <w:rsid w:val="001461F5"/>
    <w:rsid w:val="001467C8"/>
    <w:rsid w:val="00146EFE"/>
    <w:rsid w:val="00147054"/>
    <w:rsid w:val="00147570"/>
    <w:rsid w:val="00147584"/>
    <w:rsid w:val="0015017B"/>
    <w:rsid w:val="001505C4"/>
    <w:rsid w:val="0015161C"/>
    <w:rsid w:val="001533C4"/>
    <w:rsid w:val="001545D8"/>
    <w:rsid w:val="001551A8"/>
    <w:rsid w:val="00155E5E"/>
    <w:rsid w:val="001564A2"/>
    <w:rsid w:val="00156F8A"/>
    <w:rsid w:val="001575E4"/>
    <w:rsid w:val="001606CD"/>
    <w:rsid w:val="001615D0"/>
    <w:rsid w:val="00162F2F"/>
    <w:rsid w:val="00163F1C"/>
    <w:rsid w:val="0016421F"/>
    <w:rsid w:val="001650A4"/>
    <w:rsid w:val="00165409"/>
    <w:rsid w:val="001662AB"/>
    <w:rsid w:val="00166E07"/>
    <w:rsid w:val="001704FA"/>
    <w:rsid w:val="00171ADA"/>
    <w:rsid w:val="00171B2D"/>
    <w:rsid w:val="00171F8C"/>
    <w:rsid w:val="001724E5"/>
    <w:rsid w:val="00172824"/>
    <w:rsid w:val="00173B83"/>
    <w:rsid w:val="0017416E"/>
    <w:rsid w:val="001742BE"/>
    <w:rsid w:val="00174C08"/>
    <w:rsid w:val="00174CC6"/>
    <w:rsid w:val="00176B99"/>
    <w:rsid w:val="001771FC"/>
    <w:rsid w:val="001774B4"/>
    <w:rsid w:val="00180112"/>
    <w:rsid w:val="0018057C"/>
    <w:rsid w:val="00180639"/>
    <w:rsid w:val="0018076E"/>
    <w:rsid w:val="00181BFF"/>
    <w:rsid w:val="00181CB9"/>
    <w:rsid w:val="00182D4A"/>
    <w:rsid w:val="00183C75"/>
    <w:rsid w:val="00184B12"/>
    <w:rsid w:val="00185433"/>
    <w:rsid w:val="00185F4C"/>
    <w:rsid w:val="001877DE"/>
    <w:rsid w:val="00190498"/>
    <w:rsid w:val="00190820"/>
    <w:rsid w:val="00192699"/>
    <w:rsid w:val="00192980"/>
    <w:rsid w:val="00192FDC"/>
    <w:rsid w:val="00193367"/>
    <w:rsid w:val="00193C38"/>
    <w:rsid w:val="00196EF3"/>
    <w:rsid w:val="001A0FF6"/>
    <w:rsid w:val="001A1B88"/>
    <w:rsid w:val="001A2994"/>
    <w:rsid w:val="001A2B91"/>
    <w:rsid w:val="001A3081"/>
    <w:rsid w:val="001A574A"/>
    <w:rsid w:val="001A6257"/>
    <w:rsid w:val="001A68B5"/>
    <w:rsid w:val="001B1F0C"/>
    <w:rsid w:val="001B351C"/>
    <w:rsid w:val="001B386F"/>
    <w:rsid w:val="001B42D8"/>
    <w:rsid w:val="001B499A"/>
    <w:rsid w:val="001B58B0"/>
    <w:rsid w:val="001B677C"/>
    <w:rsid w:val="001B70DE"/>
    <w:rsid w:val="001B77D1"/>
    <w:rsid w:val="001C1233"/>
    <w:rsid w:val="001C15E4"/>
    <w:rsid w:val="001C1A6F"/>
    <w:rsid w:val="001C2385"/>
    <w:rsid w:val="001C49D3"/>
    <w:rsid w:val="001C49DE"/>
    <w:rsid w:val="001C4E3F"/>
    <w:rsid w:val="001C5A62"/>
    <w:rsid w:val="001C7232"/>
    <w:rsid w:val="001C7E18"/>
    <w:rsid w:val="001D0D48"/>
    <w:rsid w:val="001D2ABA"/>
    <w:rsid w:val="001D4383"/>
    <w:rsid w:val="001D45F5"/>
    <w:rsid w:val="001D48AC"/>
    <w:rsid w:val="001D510B"/>
    <w:rsid w:val="001D52C1"/>
    <w:rsid w:val="001D5CC1"/>
    <w:rsid w:val="001D6220"/>
    <w:rsid w:val="001D76F1"/>
    <w:rsid w:val="001D77C9"/>
    <w:rsid w:val="001E0432"/>
    <w:rsid w:val="001E14D4"/>
    <w:rsid w:val="001E691A"/>
    <w:rsid w:val="001E703A"/>
    <w:rsid w:val="001E7622"/>
    <w:rsid w:val="001F0A9A"/>
    <w:rsid w:val="001F1B5F"/>
    <w:rsid w:val="001F22E0"/>
    <w:rsid w:val="001F2664"/>
    <w:rsid w:val="001F2961"/>
    <w:rsid w:val="001F2E96"/>
    <w:rsid w:val="001F3501"/>
    <w:rsid w:val="001F40C9"/>
    <w:rsid w:val="001F581D"/>
    <w:rsid w:val="001F59BF"/>
    <w:rsid w:val="00201298"/>
    <w:rsid w:val="00203285"/>
    <w:rsid w:val="00203490"/>
    <w:rsid w:val="00203A6E"/>
    <w:rsid w:val="0020408D"/>
    <w:rsid w:val="00204105"/>
    <w:rsid w:val="0020422B"/>
    <w:rsid w:val="00204AFE"/>
    <w:rsid w:val="002060EA"/>
    <w:rsid w:val="002068B3"/>
    <w:rsid w:val="00206B6E"/>
    <w:rsid w:val="002078B3"/>
    <w:rsid w:val="00210FF9"/>
    <w:rsid w:val="002111B5"/>
    <w:rsid w:val="00211519"/>
    <w:rsid w:val="00211C2F"/>
    <w:rsid w:val="00212820"/>
    <w:rsid w:val="00213D92"/>
    <w:rsid w:val="002157F6"/>
    <w:rsid w:val="00215803"/>
    <w:rsid w:val="00215BFB"/>
    <w:rsid w:val="00215CAF"/>
    <w:rsid w:val="00217808"/>
    <w:rsid w:val="00217BF8"/>
    <w:rsid w:val="002202C2"/>
    <w:rsid w:val="0022058F"/>
    <w:rsid w:val="0022151C"/>
    <w:rsid w:val="002217AD"/>
    <w:rsid w:val="00221DB5"/>
    <w:rsid w:val="00222502"/>
    <w:rsid w:val="00222B34"/>
    <w:rsid w:val="00224D6A"/>
    <w:rsid w:val="002256F0"/>
    <w:rsid w:val="00225D8B"/>
    <w:rsid w:val="002261EF"/>
    <w:rsid w:val="0022789B"/>
    <w:rsid w:val="00227915"/>
    <w:rsid w:val="00230A43"/>
    <w:rsid w:val="00232779"/>
    <w:rsid w:val="00232AD8"/>
    <w:rsid w:val="00232B51"/>
    <w:rsid w:val="00233142"/>
    <w:rsid w:val="0023347C"/>
    <w:rsid w:val="0023422E"/>
    <w:rsid w:val="00235247"/>
    <w:rsid w:val="00236E19"/>
    <w:rsid w:val="00237676"/>
    <w:rsid w:val="00237E39"/>
    <w:rsid w:val="00241E3E"/>
    <w:rsid w:val="0024209A"/>
    <w:rsid w:val="00243318"/>
    <w:rsid w:val="00243761"/>
    <w:rsid w:val="00244CC2"/>
    <w:rsid w:val="002468F7"/>
    <w:rsid w:val="00247445"/>
    <w:rsid w:val="00247885"/>
    <w:rsid w:val="002513B1"/>
    <w:rsid w:val="00253360"/>
    <w:rsid w:val="00255834"/>
    <w:rsid w:val="00255940"/>
    <w:rsid w:val="0025623F"/>
    <w:rsid w:val="0026194F"/>
    <w:rsid w:val="00261AC7"/>
    <w:rsid w:val="00263653"/>
    <w:rsid w:val="00263AC0"/>
    <w:rsid w:val="00263F83"/>
    <w:rsid w:val="002641B4"/>
    <w:rsid w:val="002643A1"/>
    <w:rsid w:val="00265256"/>
    <w:rsid w:val="002654F6"/>
    <w:rsid w:val="00265AB7"/>
    <w:rsid w:val="00266BC9"/>
    <w:rsid w:val="00267126"/>
    <w:rsid w:val="00267EE1"/>
    <w:rsid w:val="0027006F"/>
    <w:rsid w:val="0027231F"/>
    <w:rsid w:val="00272549"/>
    <w:rsid w:val="00272551"/>
    <w:rsid w:val="0027451E"/>
    <w:rsid w:val="00275F06"/>
    <w:rsid w:val="00276608"/>
    <w:rsid w:val="00276871"/>
    <w:rsid w:val="002801D0"/>
    <w:rsid w:val="002821A6"/>
    <w:rsid w:val="00282310"/>
    <w:rsid w:val="00282C53"/>
    <w:rsid w:val="0028359F"/>
    <w:rsid w:val="00283F3C"/>
    <w:rsid w:val="00284350"/>
    <w:rsid w:val="002849A8"/>
    <w:rsid w:val="00284FE4"/>
    <w:rsid w:val="002858A8"/>
    <w:rsid w:val="0028607D"/>
    <w:rsid w:val="0028689C"/>
    <w:rsid w:val="00286E20"/>
    <w:rsid w:val="00287C93"/>
    <w:rsid w:val="00287CB2"/>
    <w:rsid w:val="00290E2F"/>
    <w:rsid w:val="00291D60"/>
    <w:rsid w:val="00292F0F"/>
    <w:rsid w:val="002950EF"/>
    <w:rsid w:val="00295826"/>
    <w:rsid w:val="002974D9"/>
    <w:rsid w:val="002A0188"/>
    <w:rsid w:val="002A0ADE"/>
    <w:rsid w:val="002A1F35"/>
    <w:rsid w:val="002A1FE7"/>
    <w:rsid w:val="002A2868"/>
    <w:rsid w:val="002A3F2C"/>
    <w:rsid w:val="002A504E"/>
    <w:rsid w:val="002A79EA"/>
    <w:rsid w:val="002B0B67"/>
    <w:rsid w:val="002B0EDA"/>
    <w:rsid w:val="002B1232"/>
    <w:rsid w:val="002B1616"/>
    <w:rsid w:val="002B2139"/>
    <w:rsid w:val="002B2488"/>
    <w:rsid w:val="002B2847"/>
    <w:rsid w:val="002B2D29"/>
    <w:rsid w:val="002B3B87"/>
    <w:rsid w:val="002B3E5F"/>
    <w:rsid w:val="002B7371"/>
    <w:rsid w:val="002C18CD"/>
    <w:rsid w:val="002C2CB0"/>
    <w:rsid w:val="002C383C"/>
    <w:rsid w:val="002C3DB4"/>
    <w:rsid w:val="002C5F6E"/>
    <w:rsid w:val="002C6924"/>
    <w:rsid w:val="002C7DB8"/>
    <w:rsid w:val="002D09FC"/>
    <w:rsid w:val="002D1CC8"/>
    <w:rsid w:val="002D1D04"/>
    <w:rsid w:val="002D2210"/>
    <w:rsid w:val="002D39C8"/>
    <w:rsid w:val="002D4368"/>
    <w:rsid w:val="002D4EFA"/>
    <w:rsid w:val="002D5625"/>
    <w:rsid w:val="002D6234"/>
    <w:rsid w:val="002D721E"/>
    <w:rsid w:val="002D7C4A"/>
    <w:rsid w:val="002E2269"/>
    <w:rsid w:val="002E28B1"/>
    <w:rsid w:val="002E519C"/>
    <w:rsid w:val="002E6F3A"/>
    <w:rsid w:val="002E70A0"/>
    <w:rsid w:val="002E7DF5"/>
    <w:rsid w:val="002E7F98"/>
    <w:rsid w:val="002F259C"/>
    <w:rsid w:val="002F25E0"/>
    <w:rsid w:val="002F378D"/>
    <w:rsid w:val="002F46EC"/>
    <w:rsid w:val="002F4F1B"/>
    <w:rsid w:val="002F7123"/>
    <w:rsid w:val="002F7406"/>
    <w:rsid w:val="002F7984"/>
    <w:rsid w:val="00300106"/>
    <w:rsid w:val="00301A39"/>
    <w:rsid w:val="00302171"/>
    <w:rsid w:val="00305300"/>
    <w:rsid w:val="0030555F"/>
    <w:rsid w:val="003072BF"/>
    <w:rsid w:val="00307640"/>
    <w:rsid w:val="0030785E"/>
    <w:rsid w:val="00307EEA"/>
    <w:rsid w:val="00312768"/>
    <w:rsid w:val="00313DC5"/>
    <w:rsid w:val="00314478"/>
    <w:rsid w:val="00314E45"/>
    <w:rsid w:val="00315947"/>
    <w:rsid w:val="00315B54"/>
    <w:rsid w:val="00315BC2"/>
    <w:rsid w:val="003162D8"/>
    <w:rsid w:val="00316768"/>
    <w:rsid w:val="00316AA0"/>
    <w:rsid w:val="00316E78"/>
    <w:rsid w:val="003173A5"/>
    <w:rsid w:val="0032022C"/>
    <w:rsid w:val="003211AE"/>
    <w:rsid w:val="00322889"/>
    <w:rsid w:val="0032369A"/>
    <w:rsid w:val="00324175"/>
    <w:rsid w:val="00325B83"/>
    <w:rsid w:val="0032637F"/>
    <w:rsid w:val="0032687D"/>
    <w:rsid w:val="00327FCC"/>
    <w:rsid w:val="003311E1"/>
    <w:rsid w:val="00332208"/>
    <w:rsid w:val="00332AD9"/>
    <w:rsid w:val="003335A7"/>
    <w:rsid w:val="00333DF3"/>
    <w:rsid w:val="00334008"/>
    <w:rsid w:val="0033425F"/>
    <w:rsid w:val="00334650"/>
    <w:rsid w:val="0033586A"/>
    <w:rsid w:val="0033608A"/>
    <w:rsid w:val="0033669E"/>
    <w:rsid w:val="003375FF"/>
    <w:rsid w:val="00337895"/>
    <w:rsid w:val="00344138"/>
    <w:rsid w:val="00345195"/>
    <w:rsid w:val="003452D9"/>
    <w:rsid w:val="00345426"/>
    <w:rsid w:val="0034609F"/>
    <w:rsid w:val="003501E2"/>
    <w:rsid w:val="0035064A"/>
    <w:rsid w:val="00350E52"/>
    <w:rsid w:val="003539A0"/>
    <w:rsid w:val="00353BFF"/>
    <w:rsid w:val="003558FE"/>
    <w:rsid w:val="0036007E"/>
    <w:rsid w:val="00360F54"/>
    <w:rsid w:val="00361DC6"/>
    <w:rsid w:val="003622F1"/>
    <w:rsid w:val="00364B60"/>
    <w:rsid w:val="00365208"/>
    <w:rsid w:val="00365F93"/>
    <w:rsid w:val="00366F6C"/>
    <w:rsid w:val="0036729D"/>
    <w:rsid w:val="003677A4"/>
    <w:rsid w:val="00367A60"/>
    <w:rsid w:val="00370501"/>
    <w:rsid w:val="00370751"/>
    <w:rsid w:val="003714B6"/>
    <w:rsid w:val="00372066"/>
    <w:rsid w:val="00373738"/>
    <w:rsid w:val="00373841"/>
    <w:rsid w:val="00373B82"/>
    <w:rsid w:val="00374BA0"/>
    <w:rsid w:val="00376579"/>
    <w:rsid w:val="00377307"/>
    <w:rsid w:val="003779CE"/>
    <w:rsid w:val="003825B9"/>
    <w:rsid w:val="003826CD"/>
    <w:rsid w:val="003827C1"/>
    <w:rsid w:val="00382938"/>
    <w:rsid w:val="00382E68"/>
    <w:rsid w:val="00384406"/>
    <w:rsid w:val="00386B67"/>
    <w:rsid w:val="003872BA"/>
    <w:rsid w:val="00387C32"/>
    <w:rsid w:val="00390306"/>
    <w:rsid w:val="0039042E"/>
    <w:rsid w:val="003908FF"/>
    <w:rsid w:val="00390BA5"/>
    <w:rsid w:val="003912E6"/>
    <w:rsid w:val="003918B6"/>
    <w:rsid w:val="00391A7A"/>
    <w:rsid w:val="00391F5F"/>
    <w:rsid w:val="00392476"/>
    <w:rsid w:val="0039413E"/>
    <w:rsid w:val="003946F2"/>
    <w:rsid w:val="00395EAA"/>
    <w:rsid w:val="00396963"/>
    <w:rsid w:val="00396F85"/>
    <w:rsid w:val="00397021"/>
    <w:rsid w:val="003A00FF"/>
    <w:rsid w:val="003A0214"/>
    <w:rsid w:val="003A05A7"/>
    <w:rsid w:val="003A0F9D"/>
    <w:rsid w:val="003A2685"/>
    <w:rsid w:val="003A3067"/>
    <w:rsid w:val="003A347D"/>
    <w:rsid w:val="003A576F"/>
    <w:rsid w:val="003A5975"/>
    <w:rsid w:val="003A6D2B"/>
    <w:rsid w:val="003B0A1B"/>
    <w:rsid w:val="003B12BF"/>
    <w:rsid w:val="003B4087"/>
    <w:rsid w:val="003B61DB"/>
    <w:rsid w:val="003B68FE"/>
    <w:rsid w:val="003B746E"/>
    <w:rsid w:val="003C0BB1"/>
    <w:rsid w:val="003C0EBA"/>
    <w:rsid w:val="003C1C28"/>
    <w:rsid w:val="003C1D32"/>
    <w:rsid w:val="003C2414"/>
    <w:rsid w:val="003C3777"/>
    <w:rsid w:val="003C543A"/>
    <w:rsid w:val="003C645D"/>
    <w:rsid w:val="003C6A8C"/>
    <w:rsid w:val="003C6E93"/>
    <w:rsid w:val="003C6ED3"/>
    <w:rsid w:val="003C71D9"/>
    <w:rsid w:val="003D1B81"/>
    <w:rsid w:val="003D29A4"/>
    <w:rsid w:val="003D2AF0"/>
    <w:rsid w:val="003D2B49"/>
    <w:rsid w:val="003D3BF8"/>
    <w:rsid w:val="003D4331"/>
    <w:rsid w:val="003D50B4"/>
    <w:rsid w:val="003D5EE0"/>
    <w:rsid w:val="003D65B7"/>
    <w:rsid w:val="003D6E60"/>
    <w:rsid w:val="003D7598"/>
    <w:rsid w:val="003E10E9"/>
    <w:rsid w:val="003E14C3"/>
    <w:rsid w:val="003E17DC"/>
    <w:rsid w:val="003E1EF4"/>
    <w:rsid w:val="003E275E"/>
    <w:rsid w:val="003E3A47"/>
    <w:rsid w:val="003E3E88"/>
    <w:rsid w:val="003E4622"/>
    <w:rsid w:val="003E503A"/>
    <w:rsid w:val="003E52A3"/>
    <w:rsid w:val="003E52C6"/>
    <w:rsid w:val="003E5757"/>
    <w:rsid w:val="003E63A8"/>
    <w:rsid w:val="003E66C5"/>
    <w:rsid w:val="003E704E"/>
    <w:rsid w:val="003E7B8B"/>
    <w:rsid w:val="003F1300"/>
    <w:rsid w:val="003F246A"/>
    <w:rsid w:val="003F269E"/>
    <w:rsid w:val="003F2DE7"/>
    <w:rsid w:val="003F34C6"/>
    <w:rsid w:val="003F4B61"/>
    <w:rsid w:val="003F4B89"/>
    <w:rsid w:val="003F67E1"/>
    <w:rsid w:val="003F6D2D"/>
    <w:rsid w:val="003F771B"/>
    <w:rsid w:val="00400672"/>
    <w:rsid w:val="0040227A"/>
    <w:rsid w:val="00403A07"/>
    <w:rsid w:val="00406A46"/>
    <w:rsid w:val="004070ED"/>
    <w:rsid w:val="0040774F"/>
    <w:rsid w:val="00410442"/>
    <w:rsid w:val="00410C6B"/>
    <w:rsid w:val="004121E6"/>
    <w:rsid w:val="00412544"/>
    <w:rsid w:val="00413A79"/>
    <w:rsid w:val="00413B64"/>
    <w:rsid w:val="004141FE"/>
    <w:rsid w:val="0041496A"/>
    <w:rsid w:val="004162A1"/>
    <w:rsid w:val="00417846"/>
    <w:rsid w:val="00417962"/>
    <w:rsid w:val="00421DA3"/>
    <w:rsid w:val="004226B1"/>
    <w:rsid w:val="00422DB2"/>
    <w:rsid w:val="004231EA"/>
    <w:rsid w:val="00423906"/>
    <w:rsid w:val="00425699"/>
    <w:rsid w:val="0042698C"/>
    <w:rsid w:val="00426CC0"/>
    <w:rsid w:val="004272C4"/>
    <w:rsid w:val="00427D93"/>
    <w:rsid w:val="0043318D"/>
    <w:rsid w:val="00433F85"/>
    <w:rsid w:val="00434D93"/>
    <w:rsid w:val="0043541F"/>
    <w:rsid w:val="004355A8"/>
    <w:rsid w:val="00442102"/>
    <w:rsid w:val="0044241D"/>
    <w:rsid w:val="0044268F"/>
    <w:rsid w:val="0044278E"/>
    <w:rsid w:val="00442F86"/>
    <w:rsid w:val="00443107"/>
    <w:rsid w:val="004441F3"/>
    <w:rsid w:val="00444E4C"/>
    <w:rsid w:val="004501E9"/>
    <w:rsid w:val="004503FC"/>
    <w:rsid w:val="00450419"/>
    <w:rsid w:val="00450538"/>
    <w:rsid w:val="00450678"/>
    <w:rsid w:val="004515DC"/>
    <w:rsid w:val="0045175E"/>
    <w:rsid w:val="0045227B"/>
    <w:rsid w:val="004534AE"/>
    <w:rsid w:val="00454C5C"/>
    <w:rsid w:val="0045542E"/>
    <w:rsid w:val="004564E9"/>
    <w:rsid w:val="0045658C"/>
    <w:rsid w:val="00456D71"/>
    <w:rsid w:val="00457C22"/>
    <w:rsid w:val="004604CF"/>
    <w:rsid w:val="004606C3"/>
    <w:rsid w:val="00462CAB"/>
    <w:rsid w:val="00462D3B"/>
    <w:rsid w:val="00464191"/>
    <w:rsid w:val="00464335"/>
    <w:rsid w:val="004657AE"/>
    <w:rsid w:val="004660A1"/>
    <w:rsid w:val="004675C1"/>
    <w:rsid w:val="0047106E"/>
    <w:rsid w:val="00473250"/>
    <w:rsid w:val="00474532"/>
    <w:rsid w:val="0047468A"/>
    <w:rsid w:val="00476944"/>
    <w:rsid w:val="00476B2C"/>
    <w:rsid w:val="00476E1C"/>
    <w:rsid w:val="00476E75"/>
    <w:rsid w:val="004802CD"/>
    <w:rsid w:val="00480F36"/>
    <w:rsid w:val="00481AC8"/>
    <w:rsid w:val="004823B6"/>
    <w:rsid w:val="00482D9D"/>
    <w:rsid w:val="00483E3C"/>
    <w:rsid w:val="00484AE5"/>
    <w:rsid w:val="004857F8"/>
    <w:rsid w:val="00486FCF"/>
    <w:rsid w:val="00487728"/>
    <w:rsid w:val="00490225"/>
    <w:rsid w:val="0049072B"/>
    <w:rsid w:val="00490FC7"/>
    <w:rsid w:val="004911DC"/>
    <w:rsid w:val="004913B5"/>
    <w:rsid w:val="00491BF7"/>
    <w:rsid w:val="004923CB"/>
    <w:rsid w:val="004924E7"/>
    <w:rsid w:val="0049398E"/>
    <w:rsid w:val="004945A0"/>
    <w:rsid w:val="00494D74"/>
    <w:rsid w:val="004958E2"/>
    <w:rsid w:val="00495BDC"/>
    <w:rsid w:val="00496A7A"/>
    <w:rsid w:val="00496CB0"/>
    <w:rsid w:val="00496E4E"/>
    <w:rsid w:val="004A0F5C"/>
    <w:rsid w:val="004A0FEF"/>
    <w:rsid w:val="004A133D"/>
    <w:rsid w:val="004A1BC9"/>
    <w:rsid w:val="004A2933"/>
    <w:rsid w:val="004A2B98"/>
    <w:rsid w:val="004A47C4"/>
    <w:rsid w:val="004A6362"/>
    <w:rsid w:val="004A664D"/>
    <w:rsid w:val="004A70B5"/>
    <w:rsid w:val="004A792A"/>
    <w:rsid w:val="004B0301"/>
    <w:rsid w:val="004B0377"/>
    <w:rsid w:val="004B0DE2"/>
    <w:rsid w:val="004B4A54"/>
    <w:rsid w:val="004B4A86"/>
    <w:rsid w:val="004B6249"/>
    <w:rsid w:val="004B6A59"/>
    <w:rsid w:val="004B7B27"/>
    <w:rsid w:val="004C0645"/>
    <w:rsid w:val="004C25D7"/>
    <w:rsid w:val="004C4BEB"/>
    <w:rsid w:val="004C50AF"/>
    <w:rsid w:val="004C5282"/>
    <w:rsid w:val="004C534F"/>
    <w:rsid w:val="004C5776"/>
    <w:rsid w:val="004C5A59"/>
    <w:rsid w:val="004D130C"/>
    <w:rsid w:val="004D1982"/>
    <w:rsid w:val="004D5163"/>
    <w:rsid w:val="004D5660"/>
    <w:rsid w:val="004D59D3"/>
    <w:rsid w:val="004D5BAE"/>
    <w:rsid w:val="004D7A64"/>
    <w:rsid w:val="004E0CF6"/>
    <w:rsid w:val="004E1AB2"/>
    <w:rsid w:val="004E2003"/>
    <w:rsid w:val="004E2E23"/>
    <w:rsid w:val="004E46E7"/>
    <w:rsid w:val="004E4A78"/>
    <w:rsid w:val="004E4ED2"/>
    <w:rsid w:val="004E6204"/>
    <w:rsid w:val="004E797E"/>
    <w:rsid w:val="004F0385"/>
    <w:rsid w:val="004F1420"/>
    <w:rsid w:val="004F1597"/>
    <w:rsid w:val="004F35FF"/>
    <w:rsid w:val="004F4064"/>
    <w:rsid w:val="004F449E"/>
    <w:rsid w:val="004F559C"/>
    <w:rsid w:val="0050019C"/>
    <w:rsid w:val="0050042B"/>
    <w:rsid w:val="00500569"/>
    <w:rsid w:val="00500A7E"/>
    <w:rsid w:val="00500ED2"/>
    <w:rsid w:val="00502306"/>
    <w:rsid w:val="00503274"/>
    <w:rsid w:val="00504615"/>
    <w:rsid w:val="00505682"/>
    <w:rsid w:val="00505B26"/>
    <w:rsid w:val="00506C92"/>
    <w:rsid w:val="00507131"/>
    <w:rsid w:val="00507844"/>
    <w:rsid w:val="00507AAB"/>
    <w:rsid w:val="00510FBE"/>
    <w:rsid w:val="005114DF"/>
    <w:rsid w:val="00511C51"/>
    <w:rsid w:val="0051282E"/>
    <w:rsid w:val="00512E2C"/>
    <w:rsid w:val="00512ED4"/>
    <w:rsid w:val="0051397D"/>
    <w:rsid w:val="00513F3E"/>
    <w:rsid w:val="0051507F"/>
    <w:rsid w:val="00515A41"/>
    <w:rsid w:val="00515A6F"/>
    <w:rsid w:val="005160CD"/>
    <w:rsid w:val="005163CC"/>
    <w:rsid w:val="005176A3"/>
    <w:rsid w:val="00520176"/>
    <w:rsid w:val="005206DA"/>
    <w:rsid w:val="00520B6F"/>
    <w:rsid w:val="00524AA0"/>
    <w:rsid w:val="00526539"/>
    <w:rsid w:val="005274AC"/>
    <w:rsid w:val="00531B9B"/>
    <w:rsid w:val="0053217E"/>
    <w:rsid w:val="00532230"/>
    <w:rsid w:val="00532298"/>
    <w:rsid w:val="00533E21"/>
    <w:rsid w:val="005342E0"/>
    <w:rsid w:val="005344DC"/>
    <w:rsid w:val="00535128"/>
    <w:rsid w:val="00535647"/>
    <w:rsid w:val="005357FF"/>
    <w:rsid w:val="00536117"/>
    <w:rsid w:val="00536597"/>
    <w:rsid w:val="00536910"/>
    <w:rsid w:val="005374F5"/>
    <w:rsid w:val="00540F32"/>
    <w:rsid w:val="005417B3"/>
    <w:rsid w:val="00541AF5"/>
    <w:rsid w:val="00542096"/>
    <w:rsid w:val="00543720"/>
    <w:rsid w:val="0054488A"/>
    <w:rsid w:val="00544B1E"/>
    <w:rsid w:val="005458B7"/>
    <w:rsid w:val="005513E7"/>
    <w:rsid w:val="00552AE1"/>
    <w:rsid w:val="00552D3C"/>
    <w:rsid w:val="00556137"/>
    <w:rsid w:val="00557AEC"/>
    <w:rsid w:val="005606BE"/>
    <w:rsid w:val="00561555"/>
    <w:rsid w:val="00561E5A"/>
    <w:rsid w:val="00562418"/>
    <w:rsid w:val="005629EF"/>
    <w:rsid w:val="00562AB4"/>
    <w:rsid w:val="005633D0"/>
    <w:rsid w:val="005633DA"/>
    <w:rsid w:val="005638F3"/>
    <w:rsid w:val="00563C0F"/>
    <w:rsid w:val="0056495C"/>
    <w:rsid w:val="00564C40"/>
    <w:rsid w:val="00564D13"/>
    <w:rsid w:val="00564E20"/>
    <w:rsid w:val="0056543F"/>
    <w:rsid w:val="00565D2C"/>
    <w:rsid w:val="005664A8"/>
    <w:rsid w:val="005665D2"/>
    <w:rsid w:val="00566786"/>
    <w:rsid w:val="00567928"/>
    <w:rsid w:val="00567E99"/>
    <w:rsid w:val="005735D7"/>
    <w:rsid w:val="005748A5"/>
    <w:rsid w:val="00575D5E"/>
    <w:rsid w:val="00577921"/>
    <w:rsid w:val="00580622"/>
    <w:rsid w:val="00580EA4"/>
    <w:rsid w:val="00581B75"/>
    <w:rsid w:val="005828C9"/>
    <w:rsid w:val="00582E12"/>
    <w:rsid w:val="00584AC4"/>
    <w:rsid w:val="00585947"/>
    <w:rsid w:val="0058606D"/>
    <w:rsid w:val="0058639D"/>
    <w:rsid w:val="00587AEB"/>
    <w:rsid w:val="00587B33"/>
    <w:rsid w:val="00590457"/>
    <w:rsid w:val="0059065D"/>
    <w:rsid w:val="00591C1A"/>
    <w:rsid w:val="00592DA7"/>
    <w:rsid w:val="00593877"/>
    <w:rsid w:val="00593A25"/>
    <w:rsid w:val="00593AD2"/>
    <w:rsid w:val="00593BF5"/>
    <w:rsid w:val="0059425C"/>
    <w:rsid w:val="00594EB1"/>
    <w:rsid w:val="005953F9"/>
    <w:rsid w:val="00596A64"/>
    <w:rsid w:val="0059731C"/>
    <w:rsid w:val="005A0577"/>
    <w:rsid w:val="005A0E04"/>
    <w:rsid w:val="005A1E13"/>
    <w:rsid w:val="005A392B"/>
    <w:rsid w:val="005A39CE"/>
    <w:rsid w:val="005A465D"/>
    <w:rsid w:val="005A52C9"/>
    <w:rsid w:val="005A7698"/>
    <w:rsid w:val="005A78C9"/>
    <w:rsid w:val="005A7A87"/>
    <w:rsid w:val="005B13EC"/>
    <w:rsid w:val="005B1984"/>
    <w:rsid w:val="005B19AE"/>
    <w:rsid w:val="005B1A38"/>
    <w:rsid w:val="005B2994"/>
    <w:rsid w:val="005B4272"/>
    <w:rsid w:val="005B5EE5"/>
    <w:rsid w:val="005B627A"/>
    <w:rsid w:val="005B689B"/>
    <w:rsid w:val="005B6AA4"/>
    <w:rsid w:val="005B6AC8"/>
    <w:rsid w:val="005B6E29"/>
    <w:rsid w:val="005C15F6"/>
    <w:rsid w:val="005C2365"/>
    <w:rsid w:val="005C2ADB"/>
    <w:rsid w:val="005C2B47"/>
    <w:rsid w:val="005C3C8D"/>
    <w:rsid w:val="005C5D66"/>
    <w:rsid w:val="005C6EDC"/>
    <w:rsid w:val="005C6F6C"/>
    <w:rsid w:val="005D0EDB"/>
    <w:rsid w:val="005D17B5"/>
    <w:rsid w:val="005D21F7"/>
    <w:rsid w:val="005D32B8"/>
    <w:rsid w:val="005D362D"/>
    <w:rsid w:val="005D3C1B"/>
    <w:rsid w:val="005D43C0"/>
    <w:rsid w:val="005D459C"/>
    <w:rsid w:val="005D6C5F"/>
    <w:rsid w:val="005D7DBE"/>
    <w:rsid w:val="005E0BC3"/>
    <w:rsid w:val="005E23A5"/>
    <w:rsid w:val="005E2A86"/>
    <w:rsid w:val="005E4640"/>
    <w:rsid w:val="005E4C13"/>
    <w:rsid w:val="005E4EBA"/>
    <w:rsid w:val="005E553C"/>
    <w:rsid w:val="005E5C9F"/>
    <w:rsid w:val="005E5DD7"/>
    <w:rsid w:val="005E6F09"/>
    <w:rsid w:val="005E76CB"/>
    <w:rsid w:val="005F0624"/>
    <w:rsid w:val="005F0DF4"/>
    <w:rsid w:val="005F117C"/>
    <w:rsid w:val="005F155B"/>
    <w:rsid w:val="005F19AB"/>
    <w:rsid w:val="005F1AED"/>
    <w:rsid w:val="005F2892"/>
    <w:rsid w:val="005F2A86"/>
    <w:rsid w:val="005F2F3D"/>
    <w:rsid w:val="005F322E"/>
    <w:rsid w:val="005F386C"/>
    <w:rsid w:val="005F41F8"/>
    <w:rsid w:val="005F5579"/>
    <w:rsid w:val="005F5700"/>
    <w:rsid w:val="005F747E"/>
    <w:rsid w:val="005F7702"/>
    <w:rsid w:val="0060308A"/>
    <w:rsid w:val="006041F0"/>
    <w:rsid w:val="00604BAD"/>
    <w:rsid w:val="00607338"/>
    <w:rsid w:val="0060759E"/>
    <w:rsid w:val="006106CC"/>
    <w:rsid w:val="0061091C"/>
    <w:rsid w:val="00610D86"/>
    <w:rsid w:val="00611459"/>
    <w:rsid w:val="00611899"/>
    <w:rsid w:val="00611D5E"/>
    <w:rsid w:val="00612BEF"/>
    <w:rsid w:val="0061322A"/>
    <w:rsid w:val="006135D3"/>
    <w:rsid w:val="00613FD4"/>
    <w:rsid w:val="006143C6"/>
    <w:rsid w:val="0061471C"/>
    <w:rsid w:val="006147C8"/>
    <w:rsid w:val="00616330"/>
    <w:rsid w:val="00616FFB"/>
    <w:rsid w:val="00617509"/>
    <w:rsid w:val="0061787C"/>
    <w:rsid w:val="00617B26"/>
    <w:rsid w:val="00617EA8"/>
    <w:rsid w:val="00620068"/>
    <w:rsid w:val="00620141"/>
    <w:rsid w:val="00620A55"/>
    <w:rsid w:val="00620C51"/>
    <w:rsid w:val="006210DC"/>
    <w:rsid w:val="00622398"/>
    <w:rsid w:val="00622942"/>
    <w:rsid w:val="00622F38"/>
    <w:rsid w:val="00623881"/>
    <w:rsid w:val="006244E8"/>
    <w:rsid w:val="00624601"/>
    <w:rsid w:val="006263A1"/>
    <w:rsid w:val="00626496"/>
    <w:rsid w:val="0062780D"/>
    <w:rsid w:val="00627BBA"/>
    <w:rsid w:val="00627FBB"/>
    <w:rsid w:val="00630696"/>
    <w:rsid w:val="00630BC9"/>
    <w:rsid w:val="00630D4B"/>
    <w:rsid w:val="00630F26"/>
    <w:rsid w:val="00632E23"/>
    <w:rsid w:val="006331ED"/>
    <w:rsid w:val="006341E4"/>
    <w:rsid w:val="0063530B"/>
    <w:rsid w:val="006353D1"/>
    <w:rsid w:val="006365AA"/>
    <w:rsid w:val="00637065"/>
    <w:rsid w:val="0063707D"/>
    <w:rsid w:val="006408F5"/>
    <w:rsid w:val="0064115C"/>
    <w:rsid w:val="00641441"/>
    <w:rsid w:val="006418DD"/>
    <w:rsid w:val="00641FF1"/>
    <w:rsid w:val="00642495"/>
    <w:rsid w:val="00643F71"/>
    <w:rsid w:val="006440C5"/>
    <w:rsid w:val="00652290"/>
    <w:rsid w:val="00654FF7"/>
    <w:rsid w:val="006632F8"/>
    <w:rsid w:val="00664866"/>
    <w:rsid w:val="006669B4"/>
    <w:rsid w:val="00666E67"/>
    <w:rsid w:val="00670B4A"/>
    <w:rsid w:val="006719C5"/>
    <w:rsid w:val="0067239F"/>
    <w:rsid w:val="006734C8"/>
    <w:rsid w:val="00673809"/>
    <w:rsid w:val="00674C2C"/>
    <w:rsid w:val="00674F41"/>
    <w:rsid w:val="00675176"/>
    <w:rsid w:val="0067661A"/>
    <w:rsid w:val="0067756F"/>
    <w:rsid w:val="00677A84"/>
    <w:rsid w:val="00680312"/>
    <w:rsid w:val="00680ED0"/>
    <w:rsid w:val="00681298"/>
    <w:rsid w:val="0068140B"/>
    <w:rsid w:val="006832A2"/>
    <w:rsid w:val="00684B03"/>
    <w:rsid w:val="00685E28"/>
    <w:rsid w:val="00686221"/>
    <w:rsid w:val="00686B5A"/>
    <w:rsid w:val="00687070"/>
    <w:rsid w:val="006874A0"/>
    <w:rsid w:val="00687F6D"/>
    <w:rsid w:val="00692571"/>
    <w:rsid w:val="00692A11"/>
    <w:rsid w:val="00692B22"/>
    <w:rsid w:val="00692E27"/>
    <w:rsid w:val="00696322"/>
    <w:rsid w:val="00697C98"/>
    <w:rsid w:val="006A2501"/>
    <w:rsid w:val="006A2917"/>
    <w:rsid w:val="006A3237"/>
    <w:rsid w:val="006A4764"/>
    <w:rsid w:val="006A4FF7"/>
    <w:rsid w:val="006A510A"/>
    <w:rsid w:val="006A667A"/>
    <w:rsid w:val="006A6B91"/>
    <w:rsid w:val="006B1EF7"/>
    <w:rsid w:val="006B1FFE"/>
    <w:rsid w:val="006B21E7"/>
    <w:rsid w:val="006B3821"/>
    <w:rsid w:val="006B4A6A"/>
    <w:rsid w:val="006B4C19"/>
    <w:rsid w:val="006B666D"/>
    <w:rsid w:val="006B67BA"/>
    <w:rsid w:val="006B75A8"/>
    <w:rsid w:val="006C0EBD"/>
    <w:rsid w:val="006C1B3F"/>
    <w:rsid w:val="006C2361"/>
    <w:rsid w:val="006C2941"/>
    <w:rsid w:val="006C31C8"/>
    <w:rsid w:val="006C44FF"/>
    <w:rsid w:val="006C4510"/>
    <w:rsid w:val="006C6B44"/>
    <w:rsid w:val="006C76D8"/>
    <w:rsid w:val="006C7B81"/>
    <w:rsid w:val="006D0333"/>
    <w:rsid w:val="006D04F0"/>
    <w:rsid w:val="006D0C0E"/>
    <w:rsid w:val="006D0CCC"/>
    <w:rsid w:val="006D13F3"/>
    <w:rsid w:val="006D15E2"/>
    <w:rsid w:val="006D3D21"/>
    <w:rsid w:val="006D4CCF"/>
    <w:rsid w:val="006D4DB0"/>
    <w:rsid w:val="006D7BFB"/>
    <w:rsid w:val="006E1140"/>
    <w:rsid w:val="006E1C61"/>
    <w:rsid w:val="006E23A5"/>
    <w:rsid w:val="006E2DCD"/>
    <w:rsid w:val="006E62A5"/>
    <w:rsid w:val="006E6F93"/>
    <w:rsid w:val="006E714C"/>
    <w:rsid w:val="006E7228"/>
    <w:rsid w:val="006E7894"/>
    <w:rsid w:val="006F19FA"/>
    <w:rsid w:val="006F1DD0"/>
    <w:rsid w:val="006F2424"/>
    <w:rsid w:val="006F2779"/>
    <w:rsid w:val="006F411A"/>
    <w:rsid w:val="006F41A2"/>
    <w:rsid w:val="006F460A"/>
    <w:rsid w:val="006F466B"/>
    <w:rsid w:val="006F56C3"/>
    <w:rsid w:val="006F755D"/>
    <w:rsid w:val="006F7F18"/>
    <w:rsid w:val="006F7F6B"/>
    <w:rsid w:val="00700BAE"/>
    <w:rsid w:val="00700FA8"/>
    <w:rsid w:val="00700FF2"/>
    <w:rsid w:val="00701580"/>
    <w:rsid w:val="007018D7"/>
    <w:rsid w:val="00702B97"/>
    <w:rsid w:val="00702DD6"/>
    <w:rsid w:val="00704AB4"/>
    <w:rsid w:val="00705D94"/>
    <w:rsid w:val="00705EDC"/>
    <w:rsid w:val="00706226"/>
    <w:rsid w:val="00706626"/>
    <w:rsid w:val="007069C8"/>
    <w:rsid w:val="00707A08"/>
    <w:rsid w:val="00710060"/>
    <w:rsid w:val="00710A67"/>
    <w:rsid w:val="00711D5B"/>
    <w:rsid w:val="007120AB"/>
    <w:rsid w:val="007136E2"/>
    <w:rsid w:val="00713E7F"/>
    <w:rsid w:val="007144A5"/>
    <w:rsid w:val="00714C51"/>
    <w:rsid w:val="00714E86"/>
    <w:rsid w:val="00715D20"/>
    <w:rsid w:val="0071687F"/>
    <w:rsid w:val="00716D40"/>
    <w:rsid w:val="00717036"/>
    <w:rsid w:val="007173F3"/>
    <w:rsid w:val="007230E9"/>
    <w:rsid w:val="00723B20"/>
    <w:rsid w:val="00723E73"/>
    <w:rsid w:val="00724549"/>
    <w:rsid w:val="00724AC5"/>
    <w:rsid w:val="00724AD8"/>
    <w:rsid w:val="007251F9"/>
    <w:rsid w:val="00727DF7"/>
    <w:rsid w:val="00730103"/>
    <w:rsid w:val="0073020E"/>
    <w:rsid w:val="00733622"/>
    <w:rsid w:val="0073553D"/>
    <w:rsid w:val="007356C8"/>
    <w:rsid w:val="00736DAA"/>
    <w:rsid w:val="00736F58"/>
    <w:rsid w:val="00740953"/>
    <w:rsid w:val="00740B60"/>
    <w:rsid w:val="007419AD"/>
    <w:rsid w:val="00742D9A"/>
    <w:rsid w:val="00744753"/>
    <w:rsid w:val="00744A2E"/>
    <w:rsid w:val="00744D8C"/>
    <w:rsid w:val="0074637B"/>
    <w:rsid w:val="0074759A"/>
    <w:rsid w:val="007526CE"/>
    <w:rsid w:val="00752B38"/>
    <w:rsid w:val="00753179"/>
    <w:rsid w:val="00754EBC"/>
    <w:rsid w:val="0075621D"/>
    <w:rsid w:val="00756903"/>
    <w:rsid w:val="00760024"/>
    <w:rsid w:val="0076137C"/>
    <w:rsid w:val="007613EF"/>
    <w:rsid w:val="00761A77"/>
    <w:rsid w:val="00761C27"/>
    <w:rsid w:val="00761C7F"/>
    <w:rsid w:val="00762504"/>
    <w:rsid w:val="00762832"/>
    <w:rsid w:val="007630F1"/>
    <w:rsid w:val="00764183"/>
    <w:rsid w:val="00764E45"/>
    <w:rsid w:val="00765722"/>
    <w:rsid w:val="007659AC"/>
    <w:rsid w:val="007659BE"/>
    <w:rsid w:val="00765C5D"/>
    <w:rsid w:val="00765C98"/>
    <w:rsid w:val="007662C8"/>
    <w:rsid w:val="00770E3F"/>
    <w:rsid w:val="0077135E"/>
    <w:rsid w:val="007713A9"/>
    <w:rsid w:val="00771E88"/>
    <w:rsid w:val="00772580"/>
    <w:rsid w:val="00772EC7"/>
    <w:rsid w:val="0077354E"/>
    <w:rsid w:val="00773CF4"/>
    <w:rsid w:val="00775AF0"/>
    <w:rsid w:val="00775B4D"/>
    <w:rsid w:val="00777231"/>
    <w:rsid w:val="0077734F"/>
    <w:rsid w:val="0077736A"/>
    <w:rsid w:val="00777B48"/>
    <w:rsid w:val="0078087E"/>
    <w:rsid w:val="00780C01"/>
    <w:rsid w:val="007816B1"/>
    <w:rsid w:val="007844EC"/>
    <w:rsid w:val="007846FA"/>
    <w:rsid w:val="00785C6F"/>
    <w:rsid w:val="00785EA3"/>
    <w:rsid w:val="00787011"/>
    <w:rsid w:val="00787E96"/>
    <w:rsid w:val="00790EB5"/>
    <w:rsid w:val="00790EED"/>
    <w:rsid w:val="00791715"/>
    <w:rsid w:val="007943D7"/>
    <w:rsid w:val="00795295"/>
    <w:rsid w:val="00795C3C"/>
    <w:rsid w:val="00795F05"/>
    <w:rsid w:val="007A0256"/>
    <w:rsid w:val="007A0A15"/>
    <w:rsid w:val="007A0D31"/>
    <w:rsid w:val="007A1879"/>
    <w:rsid w:val="007A18EB"/>
    <w:rsid w:val="007A23C3"/>
    <w:rsid w:val="007A39F3"/>
    <w:rsid w:val="007A3C0B"/>
    <w:rsid w:val="007A4226"/>
    <w:rsid w:val="007A74DA"/>
    <w:rsid w:val="007A79C9"/>
    <w:rsid w:val="007B0EB5"/>
    <w:rsid w:val="007B1284"/>
    <w:rsid w:val="007B1288"/>
    <w:rsid w:val="007B25E8"/>
    <w:rsid w:val="007B4066"/>
    <w:rsid w:val="007B610F"/>
    <w:rsid w:val="007B6845"/>
    <w:rsid w:val="007B7420"/>
    <w:rsid w:val="007C37B1"/>
    <w:rsid w:val="007C3CFD"/>
    <w:rsid w:val="007C4A64"/>
    <w:rsid w:val="007C665A"/>
    <w:rsid w:val="007C6E1E"/>
    <w:rsid w:val="007D0FB4"/>
    <w:rsid w:val="007D12D7"/>
    <w:rsid w:val="007D1AB9"/>
    <w:rsid w:val="007D2196"/>
    <w:rsid w:val="007D3B31"/>
    <w:rsid w:val="007D62C1"/>
    <w:rsid w:val="007D7930"/>
    <w:rsid w:val="007E5128"/>
    <w:rsid w:val="007E5E29"/>
    <w:rsid w:val="007F017D"/>
    <w:rsid w:val="007F16A3"/>
    <w:rsid w:val="007F2F60"/>
    <w:rsid w:val="007F43D5"/>
    <w:rsid w:val="007F49D9"/>
    <w:rsid w:val="007F5DAE"/>
    <w:rsid w:val="007F613F"/>
    <w:rsid w:val="007F640D"/>
    <w:rsid w:val="007F698A"/>
    <w:rsid w:val="007F6FDF"/>
    <w:rsid w:val="007F79F2"/>
    <w:rsid w:val="007F7FCD"/>
    <w:rsid w:val="00800F8A"/>
    <w:rsid w:val="008014E0"/>
    <w:rsid w:val="00801FEC"/>
    <w:rsid w:val="00802870"/>
    <w:rsid w:val="00803210"/>
    <w:rsid w:val="0080367D"/>
    <w:rsid w:val="00804A85"/>
    <w:rsid w:val="00805329"/>
    <w:rsid w:val="00805652"/>
    <w:rsid w:val="00807A81"/>
    <w:rsid w:val="00811C16"/>
    <w:rsid w:val="008135AB"/>
    <w:rsid w:val="00813DD1"/>
    <w:rsid w:val="008155D8"/>
    <w:rsid w:val="008174EE"/>
    <w:rsid w:val="0081751B"/>
    <w:rsid w:val="00817E27"/>
    <w:rsid w:val="00817E7E"/>
    <w:rsid w:val="00817ED6"/>
    <w:rsid w:val="00820A61"/>
    <w:rsid w:val="00821F5B"/>
    <w:rsid w:val="00822951"/>
    <w:rsid w:val="00822B5F"/>
    <w:rsid w:val="00826C7F"/>
    <w:rsid w:val="008271B3"/>
    <w:rsid w:val="00830B00"/>
    <w:rsid w:val="0083187E"/>
    <w:rsid w:val="008321B7"/>
    <w:rsid w:val="008323EA"/>
    <w:rsid w:val="0083315F"/>
    <w:rsid w:val="0083352A"/>
    <w:rsid w:val="0083492C"/>
    <w:rsid w:val="00835ECC"/>
    <w:rsid w:val="008360CE"/>
    <w:rsid w:val="0083660E"/>
    <w:rsid w:val="00836A7A"/>
    <w:rsid w:val="00836B98"/>
    <w:rsid w:val="008372D4"/>
    <w:rsid w:val="00837E0F"/>
    <w:rsid w:val="00837E54"/>
    <w:rsid w:val="00840A82"/>
    <w:rsid w:val="0084159B"/>
    <w:rsid w:val="008415EC"/>
    <w:rsid w:val="00841D62"/>
    <w:rsid w:val="00841E64"/>
    <w:rsid w:val="008450D9"/>
    <w:rsid w:val="008459FC"/>
    <w:rsid w:val="00845AD4"/>
    <w:rsid w:val="00845F1C"/>
    <w:rsid w:val="0084731C"/>
    <w:rsid w:val="00847933"/>
    <w:rsid w:val="00847DD1"/>
    <w:rsid w:val="00850332"/>
    <w:rsid w:val="008521DC"/>
    <w:rsid w:val="00854B02"/>
    <w:rsid w:val="008552B5"/>
    <w:rsid w:val="00855685"/>
    <w:rsid w:val="00857D5D"/>
    <w:rsid w:val="00862134"/>
    <w:rsid w:val="008628D2"/>
    <w:rsid w:val="00862A9E"/>
    <w:rsid w:val="00862B1F"/>
    <w:rsid w:val="00862FC5"/>
    <w:rsid w:val="00863E7F"/>
    <w:rsid w:val="00864648"/>
    <w:rsid w:val="008658B2"/>
    <w:rsid w:val="008660EF"/>
    <w:rsid w:val="00867859"/>
    <w:rsid w:val="0087109D"/>
    <w:rsid w:val="00871D67"/>
    <w:rsid w:val="008723DD"/>
    <w:rsid w:val="00873146"/>
    <w:rsid w:val="008748E6"/>
    <w:rsid w:val="00875883"/>
    <w:rsid w:val="00876019"/>
    <w:rsid w:val="0087654B"/>
    <w:rsid w:val="008767A3"/>
    <w:rsid w:val="008775D6"/>
    <w:rsid w:val="008778E3"/>
    <w:rsid w:val="00877FFE"/>
    <w:rsid w:val="00880962"/>
    <w:rsid w:val="00880E2A"/>
    <w:rsid w:val="00881B8F"/>
    <w:rsid w:val="00881DCF"/>
    <w:rsid w:val="00882AB5"/>
    <w:rsid w:val="00883191"/>
    <w:rsid w:val="00885607"/>
    <w:rsid w:val="00885FBA"/>
    <w:rsid w:val="00886586"/>
    <w:rsid w:val="00887A59"/>
    <w:rsid w:val="00887E3B"/>
    <w:rsid w:val="00893330"/>
    <w:rsid w:val="00893394"/>
    <w:rsid w:val="00894C6D"/>
    <w:rsid w:val="00896C32"/>
    <w:rsid w:val="00897742"/>
    <w:rsid w:val="0089799F"/>
    <w:rsid w:val="00897AA1"/>
    <w:rsid w:val="008A0670"/>
    <w:rsid w:val="008A2162"/>
    <w:rsid w:val="008A239F"/>
    <w:rsid w:val="008A24FF"/>
    <w:rsid w:val="008A3886"/>
    <w:rsid w:val="008A3A1F"/>
    <w:rsid w:val="008A4422"/>
    <w:rsid w:val="008A5470"/>
    <w:rsid w:val="008A5B86"/>
    <w:rsid w:val="008A634D"/>
    <w:rsid w:val="008A7DE4"/>
    <w:rsid w:val="008A7F08"/>
    <w:rsid w:val="008B0CC4"/>
    <w:rsid w:val="008B0E41"/>
    <w:rsid w:val="008B13E8"/>
    <w:rsid w:val="008B19E4"/>
    <w:rsid w:val="008B1BEF"/>
    <w:rsid w:val="008B1D30"/>
    <w:rsid w:val="008B2114"/>
    <w:rsid w:val="008B2B24"/>
    <w:rsid w:val="008B2EE9"/>
    <w:rsid w:val="008B2F81"/>
    <w:rsid w:val="008B4D90"/>
    <w:rsid w:val="008B7021"/>
    <w:rsid w:val="008B71D6"/>
    <w:rsid w:val="008C03AE"/>
    <w:rsid w:val="008C0B47"/>
    <w:rsid w:val="008C0C3A"/>
    <w:rsid w:val="008C2570"/>
    <w:rsid w:val="008C274C"/>
    <w:rsid w:val="008C2946"/>
    <w:rsid w:val="008C39F4"/>
    <w:rsid w:val="008C3F2D"/>
    <w:rsid w:val="008C4A7F"/>
    <w:rsid w:val="008C68F5"/>
    <w:rsid w:val="008C763B"/>
    <w:rsid w:val="008D0367"/>
    <w:rsid w:val="008D301A"/>
    <w:rsid w:val="008D61A4"/>
    <w:rsid w:val="008D63F3"/>
    <w:rsid w:val="008D6687"/>
    <w:rsid w:val="008D6861"/>
    <w:rsid w:val="008D7F44"/>
    <w:rsid w:val="008E0A73"/>
    <w:rsid w:val="008E210B"/>
    <w:rsid w:val="008E39CB"/>
    <w:rsid w:val="008E514F"/>
    <w:rsid w:val="008E59A9"/>
    <w:rsid w:val="008E5D6E"/>
    <w:rsid w:val="008E6EA5"/>
    <w:rsid w:val="008E70EE"/>
    <w:rsid w:val="008E7E00"/>
    <w:rsid w:val="008F23D3"/>
    <w:rsid w:val="008F2A7B"/>
    <w:rsid w:val="008F3451"/>
    <w:rsid w:val="008F34E3"/>
    <w:rsid w:val="008F38C4"/>
    <w:rsid w:val="008F47F2"/>
    <w:rsid w:val="008F51B5"/>
    <w:rsid w:val="008F554D"/>
    <w:rsid w:val="008F68D0"/>
    <w:rsid w:val="008F6DA8"/>
    <w:rsid w:val="008F7248"/>
    <w:rsid w:val="00900E35"/>
    <w:rsid w:val="00901B47"/>
    <w:rsid w:val="0090287A"/>
    <w:rsid w:val="00903B1A"/>
    <w:rsid w:val="00903EA2"/>
    <w:rsid w:val="009054F5"/>
    <w:rsid w:val="00905A02"/>
    <w:rsid w:val="00905E2A"/>
    <w:rsid w:val="009063E8"/>
    <w:rsid w:val="00906532"/>
    <w:rsid w:val="009073A8"/>
    <w:rsid w:val="00910B1F"/>
    <w:rsid w:val="009119E4"/>
    <w:rsid w:val="009129B7"/>
    <w:rsid w:val="00913441"/>
    <w:rsid w:val="009138C8"/>
    <w:rsid w:val="00914262"/>
    <w:rsid w:val="009147FB"/>
    <w:rsid w:val="00915189"/>
    <w:rsid w:val="0091561E"/>
    <w:rsid w:val="00915745"/>
    <w:rsid w:val="00916449"/>
    <w:rsid w:val="00916A5E"/>
    <w:rsid w:val="00916EBD"/>
    <w:rsid w:val="00920A61"/>
    <w:rsid w:val="009219EE"/>
    <w:rsid w:val="00922FF5"/>
    <w:rsid w:val="00923DA8"/>
    <w:rsid w:val="009251E5"/>
    <w:rsid w:val="009266E4"/>
    <w:rsid w:val="00930FE4"/>
    <w:rsid w:val="009310AE"/>
    <w:rsid w:val="00931C84"/>
    <w:rsid w:val="00932795"/>
    <w:rsid w:val="00932C89"/>
    <w:rsid w:val="00933E2C"/>
    <w:rsid w:val="00934AC3"/>
    <w:rsid w:val="00934FB4"/>
    <w:rsid w:val="0093506D"/>
    <w:rsid w:val="0093647E"/>
    <w:rsid w:val="0093795E"/>
    <w:rsid w:val="00937CBD"/>
    <w:rsid w:val="00940128"/>
    <w:rsid w:val="00940EDA"/>
    <w:rsid w:val="0094169F"/>
    <w:rsid w:val="00941887"/>
    <w:rsid w:val="00942010"/>
    <w:rsid w:val="00943310"/>
    <w:rsid w:val="009435B1"/>
    <w:rsid w:val="00943670"/>
    <w:rsid w:val="009450F5"/>
    <w:rsid w:val="0094542D"/>
    <w:rsid w:val="00946F79"/>
    <w:rsid w:val="009472BB"/>
    <w:rsid w:val="0095015A"/>
    <w:rsid w:val="00951F5E"/>
    <w:rsid w:val="00952E6C"/>
    <w:rsid w:val="00953F05"/>
    <w:rsid w:val="00954792"/>
    <w:rsid w:val="009549B7"/>
    <w:rsid w:val="00954D56"/>
    <w:rsid w:val="00954E8C"/>
    <w:rsid w:val="0095663F"/>
    <w:rsid w:val="00957BBF"/>
    <w:rsid w:val="00960D2E"/>
    <w:rsid w:val="00961E4D"/>
    <w:rsid w:val="00961F15"/>
    <w:rsid w:val="00964115"/>
    <w:rsid w:val="00964B9D"/>
    <w:rsid w:val="00964DE9"/>
    <w:rsid w:val="00965E57"/>
    <w:rsid w:val="0096679C"/>
    <w:rsid w:val="009667B9"/>
    <w:rsid w:val="00966BAD"/>
    <w:rsid w:val="00970E04"/>
    <w:rsid w:val="00970E68"/>
    <w:rsid w:val="009713BD"/>
    <w:rsid w:val="00973E9E"/>
    <w:rsid w:val="00975A6C"/>
    <w:rsid w:val="009762FF"/>
    <w:rsid w:val="00976516"/>
    <w:rsid w:val="00976BC5"/>
    <w:rsid w:val="00976F1E"/>
    <w:rsid w:val="009773B3"/>
    <w:rsid w:val="0097746B"/>
    <w:rsid w:val="00977F3F"/>
    <w:rsid w:val="00980A73"/>
    <w:rsid w:val="00981880"/>
    <w:rsid w:val="0098231B"/>
    <w:rsid w:val="00983725"/>
    <w:rsid w:val="00983E49"/>
    <w:rsid w:val="0098421B"/>
    <w:rsid w:val="009845D8"/>
    <w:rsid w:val="00985816"/>
    <w:rsid w:val="00985F3D"/>
    <w:rsid w:val="00986118"/>
    <w:rsid w:val="00986E09"/>
    <w:rsid w:val="009872A9"/>
    <w:rsid w:val="009875F3"/>
    <w:rsid w:val="00990D98"/>
    <w:rsid w:val="00992808"/>
    <w:rsid w:val="00992AD6"/>
    <w:rsid w:val="0099325F"/>
    <w:rsid w:val="00993466"/>
    <w:rsid w:val="009937DA"/>
    <w:rsid w:val="00993ABC"/>
    <w:rsid w:val="009947FC"/>
    <w:rsid w:val="009952BD"/>
    <w:rsid w:val="009956C8"/>
    <w:rsid w:val="00996453"/>
    <w:rsid w:val="009965DD"/>
    <w:rsid w:val="009A0B94"/>
    <w:rsid w:val="009A0E37"/>
    <w:rsid w:val="009A0E63"/>
    <w:rsid w:val="009A22BC"/>
    <w:rsid w:val="009A2D53"/>
    <w:rsid w:val="009A3607"/>
    <w:rsid w:val="009A3A76"/>
    <w:rsid w:val="009A4B6B"/>
    <w:rsid w:val="009A4F5E"/>
    <w:rsid w:val="009A7128"/>
    <w:rsid w:val="009A74DB"/>
    <w:rsid w:val="009A7710"/>
    <w:rsid w:val="009B0A33"/>
    <w:rsid w:val="009B0E32"/>
    <w:rsid w:val="009B2913"/>
    <w:rsid w:val="009B313D"/>
    <w:rsid w:val="009B3846"/>
    <w:rsid w:val="009B3CDA"/>
    <w:rsid w:val="009B3FC2"/>
    <w:rsid w:val="009B4658"/>
    <w:rsid w:val="009B528F"/>
    <w:rsid w:val="009C07C9"/>
    <w:rsid w:val="009C1047"/>
    <w:rsid w:val="009C1E78"/>
    <w:rsid w:val="009C2964"/>
    <w:rsid w:val="009C2D43"/>
    <w:rsid w:val="009C3521"/>
    <w:rsid w:val="009C3D12"/>
    <w:rsid w:val="009C4DE6"/>
    <w:rsid w:val="009C562D"/>
    <w:rsid w:val="009C596C"/>
    <w:rsid w:val="009C646E"/>
    <w:rsid w:val="009C6595"/>
    <w:rsid w:val="009D1BB9"/>
    <w:rsid w:val="009D1C91"/>
    <w:rsid w:val="009D1F80"/>
    <w:rsid w:val="009D2366"/>
    <w:rsid w:val="009D24AA"/>
    <w:rsid w:val="009D274B"/>
    <w:rsid w:val="009D41CD"/>
    <w:rsid w:val="009D44EB"/>
    <w:rsid w:val="009D536D"/>
    <w:rsid w:val="009D53BE"/>
    <w:rsid w:val="009D53F0"/>
    <w:rsid w:val="009D5557"/>
    <w:rsid w:val="009D586F"/>
    <w:rsid w:val="009D61F8"/>
    <w:rsid w:val="009E0E2F"/>
    <w:rsid w:val="009E1ED3"/>
    <w:rsid w:val="009E3C7F"/>
    <w:rsid w:val="009E5341"/>
    <w:rsid w:val="009E6A1A"/>
    <w:rsid w:val="009E7E46"/>
    <w:rsid w:val="009F06B9"/>
    <w:rsid w:val="009F2334"/>
    <w:rsid w:val="009F23EE"/>
    <w:rsid w:val="009F287B"/>
    <w:rsid w:val="009F3284"/>
    <w:rsid w:val="009F4CEB"/>
    <w:rsid w:val="009F55CD"/>
    <w:rsid w:val="009F5D6B"/>
    <w:rsid w:val="009F7A71"/>
    <w:rsid w:val="009F7E4B"/>
    <w:rsid w:val="00A006B0"/>
    <w:rsid w:val="00A00B9A"/>
    <w:rsid w:val="00A00BC4"/>
    <w:rsid w:val="00A012EB"/>
    <w:rsid w:val="00A0208A"/>
    <w:rsid w:val="00A02106"/>
    <w:rsid w:val="00A0212D"/>
    <w:rsid w:val="00A0480A"/>
    <w:rsid w:val="00A05CF5"/>
    <w:rsid w:val="00A063DF"/>
    <w:rsid w:val="00A069C1"/>
    <w:rsid w:val="00A12312"/>
    <w:rsid w:val="00A12511"/>
    <w:rsid w:val="00A12A2E"/>
    <w:rsid w:val="00A1367E"/>
    <w:rsid w:val="00A1423E"/>
    <w:rsid w:val="00A154C5"/>
    <w:rsid w:val="00A1567F"/>
    <w:rsid w:val="00A16C1B"/>
    <w:rsid w:val="00A178FF"/>
    <w:rsid w:val="00A21067"/>
    <w:rsid w:val="00A23F08"/>
    <w:rsid w:val="00A25169"/>
    <w:rsid w:val="00A25B41"/>
    <w:rsid w:val="00A25BEF"/>
    <w:rsid w:val="00A26090"/>
    <w:rsid w:val="00A26D72"/>
    <w:rsid w:val="00A278B6"/>
    <w:rsid w:val="00A27C04"/>
    <w:rsid w:val="00A3064C"/>
    <w:rsid w:val="00A30ED1"/>
    <w:rsid w:val="00A32390"/>
    <w:rsid w:val="00A3254C"/>
    <w:rsid w:val="00A3349B"/>
    <w:rsid w:val="00A33F43"/>
    <w:rsid w:val="00A35104"/>
    <w:rsid w:val="00A35EE7"/>
    <w:rsid w:val="00A37251"/>
    <w:rsid w:val="00A3756B"/>
    <w:rsid w:val="00A41ECE"/>
    <w:rsid w:val="00A42EB7"/>
    <w:rsid w:val="00A450BC"/>
    <w:rsid w:val="00A4642A"/>
    <w:rsid w:val="00A47C5F"/>
    <w:rsid w:val="00A50189"/>
    <w:rsid w:val="00A50246"/>
    <w:rsid w:val="00A5063C"/>
    <w:rsid w:val="00A515EA"/>
    <w:rsid w:val="00A5262D"/>
    <w:rsid w:val="00A536FE"/>
    <w:rsid w:val="00A53879"/>
    <w:rsid w:val="00A556F5"/>
    <w:rsid w:val="00A570E1"/>
    <w:rsid w:val="00A576EF"/>
    <w:rsid w:val="00A57CB4"/>
    <w:rsid w:val="00A6056D"/>
    <w:rsid w:val="00A612F7"/>
    <w:rsid w:val="00A61907"/>
    <w:rsid w:val="00A61CDE"/>
    <w:rsid w:val="00A61F52"/>
    <w:rsid w:val="00A624CD"/>
    <w:rsid w:val="00A62C42"/>
    <w:rsid w:val="00A62F34"/>
    <w:rsid w:val="00A63ABA"/>
    <w:rsid w:val="00A6444B"/>
    <w:rsid w:val="00A649AB"/>
    <w:rsid w:val="00A651B2"/>
    <w:rsid w:val="00A65B78"/>
    <w:rsid w:val="00A65D3C"/>
    <w:rsid w:val="00A6695A"/>
    <w:rsid w:val="00A67252"/>
    <w:rsid w:val="00A672F1"/>
    <w:rsid w:val="00A70E66"/>
    <w:rsid w:val="00A713A7"/>
    <w:rsid w:val="00A74836"/>
    <w:rsid w:val="00A766A6"/>
    <w:rsid w:val="00A773D8"/>
    <w:rsid w:val="00A77796"/>
    <w:rsid w:val="00A809C4"/>
    <w:rsid w:val="00A81A13"/>
    <w:rsid w:val="00A822E3"/>
    <w:rsid w:val="00A83747"/>
    <w:rsid w:val="00A84390"/>
    <w:rsid w:val="00A845FC"/>
    <w:rsid w:val="00A85357"/>
    <w:rsid w:val="00A858F3"/>
    <w:rsid w:val="00A86D6E"/>
    <w:rsid w:val="00A8783A"/>
    <w:rsid w:val="00A87990"/>
    <w:rsid w:val="00A91AC7"/>
    <w:rsid w:val="00A92924"/>
    <w:rsid w:val="00A93D6A"/>
    <w:rsid w:val="00A95C30"/>
    <w:rsid w:val="00A968E3"/>
    <w:rsid w:val="00AA0898"/>
    <w:rsid w:val="00AA2090"/>
    <w:rsid w:val="00AA31EF"/>
    <w:rsid w:val="00AA36DE"/>
    <w:rsid w:val="00AA42DC"/>
    <w:rsid w:val="00AA6FFC"/>
    <w:rsid w:val="00AA72C1"/>
    <w:rsid w:val="00AA73EE"/>
    <w:rsid w:val="00AA74E7"/>
    <w:rsid w:val="00AA7FA7"/>
    <w:rsid w:val="00AB025B"/>
    <w:rsid w:val="00AB06EC"/>
    <w:rsid w:val="00AB129D"/>
    <w:rsid w:val="00AB1EE4"/>
    <w:rsid w:val="00AB27BF"/>
    <w:rsid w:val="00AB2B4E"/>
    <w:rsid w:val="00AB3175"/>
    <w:rsid w:val="00AB3A20"/>
    <w:rsid w:val="00AB3BF5"/>
    <w:rsid w:val="00AB3E22"/>
    <w:rsid w:val="00AB6370"/>
    <w:rsid w:val="00AB694A"/>
    <w:rsid w:val="00AB7296"/>
    <w:rsid w:val="00AB7D06"/>
    <w:rsid w:val="00AC2595"/>
    <w:rsid w:val="00AC2A87"/>
    <w:rsid w:val="00AC377B"/>
    <w:rsid w:val="00AC3CA3"/>
    <w:rsid w:val="00AC4232"/>
    <w:rsid w:val="00AC4253"/>
    <w:rsid w:val="00AC5B70"/>
    <w:rsid w:val="00AC7DC8"/>
    <w:rsid w:val="00AC7ECD"/>
    <w:rsid w:val="00AD06C0"/>
    <w:rsid w:val="00AD0978"/>
    <w:rsid w:val="00AD2AC4"/>
    <w:rsid w:val="00AD3649"/>
    <w:rsid w:val="00AD5B82"/>
    <w:rsid w:val="00AD666B"/>
    <w:rsid w:val="00AD7FAB"/>
    <w:rsid w:val="00AD7FC8"/>
    <w:rsid w:val="00AE02D8"/>
    <w:rsid w:val="00AE035E"/>
    <w:rsid w:val="00AE0C30"/>
    <w:rsid w:val="00AE10F7"/>
    <w:rsid w:val="00AE1793"/>
    <w:rsid w:val="00AE3AEF"/>
    <w:rsid w:val="00AE572A"/>
    <w:rsid w:val="00AE711A"/>
    <w:rsid w:val="00AE7F20"/>
    <w:rsid w:val="00AF13C3"/>
    <w:rsid w:val="00AF1DBC"/>
    <w:rsid w:val="00AF201A"/>
    <w:rsid w:val="00AF2279"/>
    <w:rsid w:val="00AF27CA"/>
    <w:rsid w:val="00AF3AFE"/>
    <w:rsid w:val="00AF4055"/>
    <w:rsid w:val="00AF41DC"/>
    <w:rsid w:val="00AF478A"/>
    <w:rsid w:val="00AF639B"/>
    <w:rsid w:val="00AF710B"/>
    <w:rsid w:val="00AF72AF"/>
    <w:rsid w:val="00B02C8F"/>
    <w:rsid w:val="00B03C64"/>
    <w:rsid w:val="00B03D3D"/>
    <w:rsid w:val="00B03E72"/>
    <w:rsid w:val="00B04223"/>
    <w:rsid w:val="00B04311"/>
    <w:rsid w:val="00B056DA"/>
    <w:rsid w:val="00B05F66"/>
    <w:rsid w:val="00B102E8"/>
    <w:rsid w:val="00B1061F"/>
    <w:rsid w:val="00B10BEB"/>
    <w:rsid w:val="00B122F1"/>
    <w:rsid w:val="00B12843"/>
    <w:rsid w:val="00B13174"/>
    <w:rsid w:val="00B13510"/>
    <w:rsid w:val="00B144A5"/>
    <w:rsid w:val="00B161EF"/>
    <w:rsid w:val="00B20A54"/>
    <w:rsid w:val="00B20C43"/>
    <w:rsid w:val="00B20FDE"/>
    <w:rsid w:val="00B21B5E"/>
    <w:rsid w:val="00B22EA4"/>
    <w:rsid w:val="00B23944"/>
    <w:rsid w:val="00B23BA2"/>
    <w:rsid w:val="00B24DD5"/>
    <w:rsid w:val="00B25E26"/>
    <w:rsid w:val="00B2671D"/>
    <w:rsid w:val="00B2675A"/>
    <w:rsid w:val="00B26D89"/>
    <w:rsid w:val="00B26E4F"/>
    <w:rsid w:val="00B27468"/>
    <w:rsid w:val="00B30C5A"/>
    <w:rsid w:val="00B31D50"/>
    <w:rsid w:val="00B330E9"/>
    <w:rsid w:val="00B33386"/>
    <w:rsid w:val="00B338E6"/>
    <w:rsid w:val="00B33966"/>
    <w:rsid w:val="00B34449"/>
    <w:rsid w:val="00B3446A"/>
    <w:rsid w:val="00B3568D"/>
    <w:rsid w:val="00B35994"/>
    <w:rsid w:val="00B363F0"/>
    <w:rsid w:val="00B37BF5"/>
    <w:rsid w:val="00B40ACE"/>
    <w:rsid w:val="00B42C80"/>
    <w:rsid w:val="00B4475E"/>
    <w:rsid w:val="00B51AEA"/>
    <w:rsid w:val="00B52662"/>
    <w:rsid w:val="00B528FC"/>
    <w:rsid w:val="00B52ED3"/>
    <w:rsid w:val="00B545E4"/>
    <w:rsid w:val="00B54E36"/>
    <w:rsid w:val="00B56053"/>
    <w:rsid w:val="00B57814"/>
    <w:rsid w:val="00B6009F"/>
    <w:rsid w:val="00B62815"/>
    <w:rsid w:val="00B62FEC"/>
    <w:rsid w:val="00B63357"/>
    <w:rsid w:val="00B65D98"/>
    <w:rsid w:val="00B667A8"/>
    <w:rsid w:val="00B675D5"/>
    <w:rsid w:val="00B71FBE"/>
    <w:rsid w:val="00B7267E"/>
    <w:rsid w:val="00B7428C"/>
    <w:rsid w:val="00B743CF"/>
    <w:rsid w:val="00B76823"/>
    <w:rsid w:val="00B768EE"/>
    <w:rsid w:val="00B772A1"/>
    <w:rsid w:val="00B77D12"/>
    <w:rsid w:val="00B8045D"/>
    <w:rsid w:val="00B80965"/>
    <w:rsid w:val="00B82C17"/>
    <w:rsid w:val="00B83B5F"/>
    <w:rsid w:val="00B858D8"/>
    <w:rsid w:val="00B86D6F"/>
    <w:rsid w:val="00B87B10"/>
    <w:rsid w:val="00B904BA"/>
    <w:rsid w:val="00B90C2A"/>
    <w:rsid w:val="00B90FC5"/>
    <w:rsid w:val="00B925FE"/>
    <w:rsid w:val="00B92648"/>
    <w:rsid w:val="00B92A46"/>
    <w:rsid w:val="00B9370B"/>
    <w:rsid w:val="00B9370C"/>
    <w:rsid w:val="00B938C4"/>
    <w:rsid w:val="00B93B46"/>
    <w:rsid w:val="00B9416A"/>
    <w:rsid w:val="00B947A6"/>
    <w:rsid w:val="00B949BA"/>
    <w:rsid w:val="00B94D9F"/>
    <w:rsid w:val="00B9694A"/>
    <w:rsid w:val="00B96AAF"/>
    <w:rsid w:val="00B96C68"/>
    <w:rsid w:val="00B9757B"/>
    <w:rsid w:val="00BA0810"/>
    <w:rsid w:val="00BA18C1"/>
    <w:rsid w:val="00BA2B69"/>
    <w:rsid w:val="00BA6D75"/>
    <w:rsid w:val="00BA6D92"/>
    <w:rsid w:val="00BA7297"/>
    <w:rsid w:val="00BA753F"/>
    <w:rsid w:val="00BB1977"/>
    <w:rsid w:val="00BB1A99"/>
    <w:rsid w:val="00BB2CBD"/>
    <w:rsid w:val="00BB4D28"/>
    <w:rsid w:val="00BB56F2"/>
    <w:rsid w:val="00BB5CD4"/>
    <w:rsid w:val="00BB6E9B"/>
    <w:rsid w:val="00BC0083"/>
    <w:rsid w:val="00BC21A7"/>
    <w:rsid w:val="00BC2330"/>
    <w:rsid w:val="00BC45C9"/>
    <w:rsid w:val="00BC5637"/>
    <w:rsid w:val="00BC5818"/>
    <w:rsid w:val="00BC5A1D"/>
    <w:rsid w:val="00BC6523"/>
    <w:rsid w:val="00BC7118"/>
    <w:rsid w:val="00BC732F"/>
    <w:rsid w:val="00BC76B7"/>
    <w:rsid w:val="00BC7D02"/>
    <w:rsid w:val="00BD0008"/>
    <w:rsid w:val="00BD0CA9"/>
    <w:rsid w:val="00BD0E51"/>
    <w:rsid w:val="00BD14ED"/>
    <w:rsid w:val="00BD1BC0"/>
    <w:rsid w:val="00BD3237"/>
    <w:rsid w:val="00BD3811"/>
    <w:rsid w:val="00BD4594"/>
    <w:rsid w:val="00BD4AD9"/>
    <w:rsid w:val="00BD59F8"/>
    <w:rsid w:val="00BD5AFE"/>
    <w:rsid w:val="00BD7B2D"/>
    <w:rsid w:val="00BE0211"/>
    <w:rsid w:val="00BE1581"/>
    <w:rsid w:val="00BE1E7D"/>
    <w:rsid w:val="00BE241F"/>
    <w:rsid w:val="00BE2468"/>
    <w:rsid w:val="00BE33C0"/>
    <w:rsid w:val="00BE3B3D"/>
    <w:rsid w:val="00BE45F6"/>
    <w:rsid w:val="00BE4D5C"/>
    <w:rsid w:val="00BE4EFC"/>
    <w:rsid w:val="00BE5330"/>
    <w:rsid w:val="00BE548B"/>
    <w:rsid w:val="00BE747E"/>
    <w:rsid w:val="00BF12D8"/>
    <w:rsid w:val="00BF22FF"/>
    <w:rsid w:val="00BF256C"/>
    <w:rsid w:val="00BF2BAA"/>
    <w:rsid w:val="00BF3378"/>
    <w:rsid w:val="00BF58A0"/>
    <w:rsid w:val="00BF5B3D"/>
    <w:rsid w:val="00BF72F5"/>
    <w:rsid w:val="00C0061F"/>
    <w:rsid w:val="00C012C9"/>
    <w:rsid w:val="00C01884"/>
    <w:rsid w:val="00C02384"/>
    <w:rsid w:val="00C02C79"/>
    <w:rsid w:val="00C0429D"/>
    <w:rsid w:val="00C05FE2"/>
    <w:rsid w:val="00C06348"/>
    <w:rsid w:val="00C06E98"/>
    <w:rsid w:val="00C07ECB"/>
    <w:rsid w:val="00C10E8E"/>
    <w:rsid w:val="00C1127A"/>
    <w:rsid w:val="00C11E83"/>
    <w:rsid w:val="00C14D63"/>
    <w:rsid w:val="00C1509C"/>
    <w:rsid w:val="00C1552B"/>
    <w:rsid w:val="00C17DFB"/>
    <w:rsid w:val="00C20835"/>
    <w:rsid w:val="00C2126F"/>
    <w:rsid w:val="00C216E5"/>
    <w:rsid w:val="00C21D69"/>
    <w:rsid w:val="00C22487"/>
    <w:rsid w:val="00C24AC6"/>
    <w:rsid w:val="00C25061"/>
    <w:rsid w:val="00C251C0"/>
    <w:rsid w:val="00C26713"/>
    <w:rsid w:val="00C26742"/>
    <w:rsid w:val="00C26C27"/>
    <w:rsid w:val="00C276B3"/>
    <w:rsid w:val="00C27EB4"/>
    <w:rsid w:val="00C318D2"/>
    <w:rsid w:val="00C32093"/>
    <w:rsid w:val="00C32A69"/>
    <w:rsid w:val="00C32B2D"/>
    <w:rsid w:val="00C33D8F"/>
    <w:rsid w:val="00C34197"/>
    <w:rsid w:val="00C37D64"/>
    <w:rsid w:val="00C400F9"/>
    <w:rsid w:val="00C4144C"/>
    <w:rsid w:val="00C415D2"/>
    <w:rsid w:val="00C42EBE"/>
    <w:rsid w:val="00C4344D"/>
    <w:rsid w:val="00C43FFC"/>
    <w:rsid w:val="00C44314"/>
    <w:rsid w:val="00C44865"/>
    <w:rsid w:val="00C44D5E"/>
    <w:rsid w:val="00C4545E"/>
    <w:rsid w:val="00C47936"/>
    <w:rsid w:val="00C501C8"/>
    <w:rsid w:val="00C50A2D"/>
    <w:rsid w:val="00C5253A"/>
    <w:rsid w:val="00C5265C"/>
    <w:rsid w:val="00C54502"/>
    <w:rsid w:val="00C546D3"/>
    <w:rsid w:val="00C55D66"/>
    <w:rsid w:val="00C56596"/>
    <w:rsid w:val="00C568A8"/>
    <w:rsid w:val="00C57026"/>
    <w:rsid w:val="00C5734B"/>
    <w:rsid w:val="00C577C4"/>
    <w:rsid w:val="00C603AF"/>
    <w:rsid w:val="00C605F0"/>
    <w:rsid w:val="00C61752"/>
    <w:rsid w:val="00C6278A"/>
    <w:rsid w:val="00C627C0"/>
    <w:rsid w:val="00C63270"/>
    <w:rsid w:val="00C6362E"/>
    <w:rsid w:val="00C6391D"/>
    <w:rsid w:val="00C63F39"/>
    <w:rsid w:val="00C646EE"/>
    <w:rsid w:val="00C64C93"/>
    <w:rsid w:val="00C64FCD"/>
    <w:rsid w:val="00C6615F"/>
    <w:rsid w:val="00C66BAD"/>
    <w:rsid w:val="00C66BD6"/>
    <w:rsid w:val="00C72344"/>
    <w:rsid w:val="00C72865"/>
    <w:rsid w:val="00C72F1C"/>
    <w:rsid w:val="00C742FF"/>
    <w:rsid w:val="00C744D2"/>
    <w:rsid w:val="00C74DBA"/>
    <w:rsid w:val="00C75340"/>
    <w:rsid w:val="00C7622B"/>
    <w:rsid w:val="00C76343"/>
    <w:rsid w:val="00C76434"/>
    <w:rsid w:val="00C76944"/>
    <w:rsid w:val="00C76D18"/>
    <w:rsid w:val="00C7769A"/>
    <w:rsid w:val="00C77964"/>
    <w:rsid w:val="00C81578"/>
    <w:rsid w:val="00C82491"/>
    <w:rsid w:val="00C82CE6"/>
    <w:rsid w:val="00C83677"/>
    <w:rsid w:val="00C847BB"/>
    <w:rsid w:val="00C84C93"/>
    <w:rsid w:val="00C850DE"/>
    <w:rsid w:val="00C8524A"/>
    <w:rsid w:val="00C8532C"/>
    <w:rsid w:val="00C8577D"/>
    <w:rsid w:val="00C86190"/>
    <w:rsid w:val="00C86A57"/>
    <w:rsid w:val="00C86C1D"/>
    <w:rsid w:val="00C86E9F"/>
    <w:rsid w:val="00C87730"/>
    <w:rsid w:val="00C9005A"/>
    <w:rsid w:val="00C90098"/>
    <w:rsid w:val="00C9110F"/>
    <w:rsid w:val="00C91F55"/>
    <w:rsid w:val="00C920F2"/>
    <w:rsid w:val="00C92A26"/>
    <w:rsid w:val="00C92B41"/>
    <w:rsid w:val="00C9538A"/>
    <w:rsid w:val="00C957C2"/>
    <w:rsid w:val="00C9589C"/>
    <w:rsid w:val="00C95B3F"/>
    <w:rsid w:val="00C96A6B"/>
    <w:rsid w:val="00C96FD1"/>
    <w:rsid w:val="00C97014"/>
    <w:rsid w:val="00CA0FA8"/>
    <w:rsid w:val="00CA2164"/>
    <w:rsid w:val="00CA28E9"/>
    <w:rsid w:val="00CA29FB"/>
    <w:rsid w:val="00CA2E75"/>
    <w:rsid w:val="00CA3FF1"/>
    <w:rsid w:val="00CA5F78"/>
    <w:rsid w:val="00CA6000"/>
    <w:rsid w:val="00CA6CF0"/>
    <w:rsid w:val="00CA6FE4"/>
    <w:rsid w:val="00CA73CB"/>
    <w:rsid w:val="00CB1278"/>
    <w:rsid w:val="00CB40A5"/>
    <w:rsid w:val="00CB4525"/>
    <w:rsid w:val="00CB600C"/>
    <w:rsid w:val="00CB753F"/>
    <w:rsid w:val="00CC0031"/>
    <w:rsid w:val="00CC1C1A"/>
    <w:rsid w:val="00CC23C7"/>
    <w:rsid w:val="00CC23D3"/>
    <w:rsid w:val="00CC2BA9"/>
    <w:rsid w:val="00CC4C38"/>
    <w:rsid w:val="00CC62E5"/>
    <w:rsid w:val="00CD0C01"/>
    <w:rsid w:val="00CD17FA"/>
    <w:rsid w:val="00CD2BC5"/>
    <w:rsid w:val="00CD2D08"/>
    <w:rsid w:val="00CD4024"/>
    <w:rsid w:val="00CD4233"/>
    <w:rsid w:val="00CD4289"/>
    <w:rsid w:val="00CD442E"/>
    <w:rsid w:val="00CD53B7"/>
    <w:rsid w:val="00CD56B2"/>
    <w:rsid w:val="00CD6633"/>
    <w:rsid w:val="00CD6DA3"/>
    <w:rsid w:val="00CD7B99"/>
    <w:rsid w:val="00CE0916"/>
    <w:rsid w:val="00CE19CE"/>
    <w:rsid w:val="00CE1D22"/>
    <w:rsid w:val="00CE2D7E"/>
    <w:rsid w:val="00CE2EC6"/>
    <w:rsid w:val="00CE4993"/>
    <w:rsid w:val="00CE5BAD"/>
    <w:rsid w:val="00CE66AA"/>
    <w:rsid w:val="00CE6F4E"/>
    <w:rsid w:val="00CF0ACB"/>
    <w:rsid w:val="00CF124E"/>
    <w:rsid w:val="00CF1294"/>
    <w:rsid w:val="00CF19C4"/>
    <w:rsid w:val="00CF3DF6"/>
    <w:rsid w:val="00CF42EF"/>
    <w:rsid w:val="00CF463F"/>
    <w:rsid w:val="00CF4F02"/>
    <w:rsid w:val="00CF6928"/>
    <w:rsid w:val="00CF78F5"/>
    <w:rsid w:val="00D000E3"/>
    <w:rsid w:val="00D00271"/>
    <w:rsid w:val="00D00284"/>
    <w:rsid w:val="00D00FC7"/>
    <w:rsid w:val="00D012A5"/>
    <w:rsid w:val="00D01C81"/>
    <w:rsid w:val="00D02619"/>
    <w:rsid w:val="00D03AB5"/>
    <w:rsid w:val="00D03AFD"/>
    <w:rsid w:val="00D03DEE"/>
    <w:rsid w:val="00D044F8"/>
    <w:rsid w:val="00D04A1C"/>
    <w:rsid w:val="00D060D4"/>
    <w:rsid w:val="00D075DF"/>
    <w:rsid w:val="00D07CFC"/>
    <w:rsid w:val="00D100C0"/>
    <w:rsid w:val="00D109CA"/>
    <w:rsid w:val="00D11202"/>
    <w:rsid w:val="00D11684"/>
    <w:rsid w:val="00D12568"/>
    <w:rsid w:val="00D133C2"/>
    <w:rsid w:val="00D138F7"/>
    <w:rsid w:val="00D13D7F"/>
    <w:rsid w:val="00D1443C"/>
    <w:rsid w:val="00D14D43"/>
    <w:rsid w:val="00D156EF"/>
    <w:rsid w:val="00D16FD7"/>
    <w:rsid w:val="00D1743A"/>
    <w:rsid w:val="00D209AF"/>
    <w:rsid w:val="00D225BA"/>
    <w:rsid w:val="00D23ECC"/>
    <w:rsid w:val="00D246D8"/>
    <w:rsid w:val="00D25DC7"/>
    <w:rsid w:val="00D268C5"/>
    <w:rsid w:val="00D272A5"/>
    <w:rsid w:val="00D27BE0"/>
    <w:rsid w:val="00D30236"/>
    <w:rsid w:val="00D31508"/>
    <w:rsid w:val="00D316BF"/>
    <w:rsid w:val="00D32143"/>
    <w:rsid w:val="00D32356"/>
    <w:rsid w:val="00D32C8F"/>
    <w:rsid w:val="00D33A24"/>
    <w:rsid w:val="00D347A0"/>
    <w:rsid w:val="00D34B1B"/>
    <w:rsid w:val="00D35573"/>
    <w:rsid w:val="00D35B03"/>
    <w:rsid w:val="00D3630D"/>
    <w:rsid w:val="00D3693F"/>
    <w:rsid w:val="00D37DDE"/>
    <w:rsid w:val="00D40246"/>
    <w:rsid w:val="00D40896"/>
    <w:rsid w:val="00D42090"/>
    <w:rsid w:val="00D42C35"/>
    <w:rsid w:val="00D4325F"/>
    <w:rsid w:val="00D43E31"/>
    <w:rsid w:val="00D45909"/>
    <w:rsid w:val="00D459AD"/>
    <w:rsid w:val="00D46436"/>
    <w:rsid w:val="00D47582"/>
    <w:rsid w:val="00D50515"/>
    <w:rsid w:val="00D50817"/>
    <w:rsid w:val="00D518FA"/>
    <w:rsid w:val="00D52CF5"/>
    <w:rsid w:val="00D52E35"/>
    <w:rsid w:val="00D5365D"/>
    <w:rsid w:val="00D55767"/>
    <w:rsid w:val="00D55B62"/>
    <w:rsid w:val="00D55DF1"/>
    <w:rsid w:val="00D567B1"/>
    <w:rsid w:val="00D57A02"/>
    <w:rsid w:val="00D57C7D"/>
    <w:rsid w:val="00D63890"/>
    <w:rsid w:val="00D63904"/>
    <w:rsid w:val="00D65991"/>
    <w:rsid w:val="00D66410"/>
    <w:rsid w:val="00D67500"/>
    <w:rsid w:val="00D676BB"/>
    <w:rsid w:val="00D70546"/>
    <w:rsid w:val="00D70CE3"/>
    <w:rsid w:val="00D719D5"/>
    <w:rsid w:val="00D72465"/>
    <w:rsid w:val="00D7574D"/>
    <w:rsid w:val="00D75BEF"/>
    <w:rsid w:val="00D76ACE"/>
    <w:rsid w:val="00D76C64"/>
    <w:rsid w:val="00D76E11"/>
    <w:rsid w:val="00D77B40"/>
    <w:rsid w:val="00D80978"/>
    <w:rsid w:val="00D810EC"/>
    <w:rsid w:val="00D8135F"/>
    <w:rsid w:val="00D83932"/>
    <w:rsid w:val="00D83BBC"/>
    <w:rsid w:val="00D849A3"/>
    <w:rsid w:val="00D919D4"/>
    <w:rsid w:val="00D920F5"/>
    <w:rsid w:val="00D9218C"/>
    <w:rsid w:val="00D928E7"/>
    <w:rsid w:val="00D93522"/>
    <w:rsid w:val="00D940C0"/>
    <w:rsid w:val="00D94E04"/>
    <w:rsid w:val="00D9552C"/>
    <w:rsid w:val="00D956D4"/>
    <w:rsid w:val="00D961A3"/>
    <w:rsid w:val="00D96F6B"/>
    <w:rsid w:val="00D96F71"/>
    <w:rsid w:val="00D9744D"/>
    <w:rsid w:val="00DA02F3"/>
    <w:rsid w:val="00DA0D35"/>
    <w:rsid w:val="00DA13B4"/>
    <w:rsid w:val="00DA18AD"/>
    <w:rsid w:val="00DA304C"/>
    <w:rsid w:val="00DA3E29"/>
    <w:rsid w:val="00DA4255"/>
    <w:rsid w:val="00DA475D"/>
    <w:rsid w:val="00DA57BB"/>
    <w:rsid w:val="00DA6791"/>
    <w:rsid w:val="00DA68A3"/>
    <w:rsid w:val="00DA69E5"/>
    <w:rsid w:val="00DA7D85"/>
    <w:rsid w:val="00DA7FA2"/>
    <w:rsid w:val="00DA7FB4"/>
    <w:rsid w:val="00DB13B3"/>
    <w:rsid w:val="00DB13FF"/>
    <w:rsid w:val="00DB2697"/>
    <w:rsid w:val="00DB2884"/>
    <w:rsid w:val="00DB4683"/>
    <w:rsid w:val="00DB4FDD"/>
    <w:rsid w:val="00DB59A5"/>
    <w:rsid w:val="00DB5E0B"/>
    <w:rsid w:val="00DB6169"/>
    <w:rsid w:val="00DB65A4"/>
    <w:rsid w:val="00DB6DCB"/>
    <w:rsid w:val="00DC0EDF"/>
    <w:rsid w:val="00DC267B"/>
    <w:rsid w:val="00DC2AE7"/>
    <w:rsid w:val="00DC3CEF"/>
    <w:rsid w:val="00DC4558"/>
    <w:rsid w:val="00DC4B77"/>
    <w:rsid w:val="00DC4DBC"/>
    <w:rsid w:val="00DC5064"/>
    <w:rsid w:val="00DC5D83"/>
    <w:rsid w:val="00DC6014"/>
    <w:rsid w:val="00DC6E5E"/>
    <w:rsid w:val="00DC72A5"/>
    <w:rsid w:val="00DC73AB"/>
    <w:rsid w:val="00DC77ED"/>
    <w:rsid w:val="00DC7DB7"/>
    <w:rsid w:val="00DD0320"/>
    <w:rsid w:val="00DD0E6C"/>
    <w:rsid w:val="00DD1432"/>
    <w:rsid w:val="00DD158E"/>
    <w:rsid w:val="00DD1822"/>
    <w:rsid w:val="00DD18F6"/>
    <w:rsid w:val="00DD1E34"/>
    <w:rsid w:val="00DD2DE8"/>
    <w:rsid w:val="00DD2F64"/>
    <w:rsid w:val="00DD435E"/>
    <w:rsid w:val="00DD4BC8"/>
    <w:rsid w:val="00DD575B"/>
    <w:rsid w:val="00DD6B50"/>
    <w:rsid w:val="00DE0C36"/>
    <w:rsid w:val="00DE189D"/>
    <w:rsid w:val="00DE485C"/>
    <w:rsid w:val="00DE5220"/>
    <w:rsid w:val="00DE727B"/>
    <w:rsid w:val="00DE7282"/>
    <w:rsid w:val="00DE77CF"/>
    <w:rsid w:val="00DF054F"/>
    <w:rsid w:val="00DF094A"/>
    <w:rsid w:val="00DF141F"/>
    <w:rsid w:val="00DF239B"/>
    <w:rsid w:val="00DF302D"/>
    <w:rsid w:val="00DF35FF"/>
    <w:rsid w:val="00DF4192"/>
    <w:rsid w:val="00DF4B23"/>
    <w:rsid w:val="00DF6EF7"/>
    <w:rsid w:val="00DF7BB5"/>
    <w:rsid w:val="00DF7E58"/>
    <w:rsid w:val="00E00553"/>
    <w:rsid w:val="00E00EAE"/>
    <w:rsid w:val="00E0111A"/>
    <w:rsid w:val="00E0111E"/>
    <w:rsid w:val="00E014B2"/>
    <w:rsid w:val="00E02918"/>
    <w:rsid w:val="00E02E23"/>
    <w:rsid w:val="00E03E09"/>
    <w:rsid w:val="00E04329"/>
    <w:rsid w:val="00E04C3A"/>
    <w:rsid w:val="00E06420"/>
    <w:rsid w:val="00E066F2"/>
    <w:rsid w:val="00E07715"/>
    <w:rsid w:val="00E112ED"/>
    <w:rsid w:val="00E1214E"/>
    <w:rsid w:val="00E12C7E"/>
    <w:rsid w:val="00E1300C"/>
    <w:rsid w:val="00E1331D"/>
    <w:rsid w:val="00E134C0"/>
    <w:rsid w:val="00E14B69"/>
    <w:rsid w:val="00E15E87"/>
    <w:rsid w:val="00E16CDD"/>
    <w:rsid w:val="00E17D7A"/>
    <w:rsid w:val="00E20D1A"/>
    <w:rsid w:val="00E20D93"/>
    <w:rsid w:val="00E21CE8"/>
    <w:rsid w:val="00E23595"/>
    <w:rsid w:val="00E2405A"/>
    <w:rsid w:val="00E274B4"/>
    <w:rsid w:val="00E27CC7"/>
    <w:rsid w:val="00E30158"/>
    <w:rsid w:val="00E314D0"/>
    <w:rsid w:val="00E31F5D"/>
    <w:rsid w:val="00E32CCA"/>
    <w:rsid w:val="00E330B6"/>
    <w:rsid w:val="00E351E5"/>
    <w:rsid w:val="00E36DE1"/>
    <w:rsid w:val="00E37D78"/>
    <w:rsid w:val="00E37F51"/>
    <w:rsid w:val="00E40A07"/>
    <w:rsid w:val="00E41105"/>
    <w:rsid w:val="00E42E84"/>
    <w:rsid w:val="00E43A8B"/>
    <w:rsid w:val="00E447BC"/>
    <w:rsid w:val="00E450B4"/>
    <w:rsid w:val="00E47107"/>
    <w:rsid w:val="00E47503"/>
    <w:rsid w:val="00E50236"/>
    <w:rsid w:val="00E50248"/>
    <w:rsid w:val="00E5045C"/>
    <w:rsid w:val="00E507E6"/>
    <w:rsid w:val="00E52AB8"/>
    <w:rsid w:val="00E538EC"/>
    <w:rsid w:val="00E53C6E"/>
    <w:rsid w:val="00E54AE4"/>
    <w:rsid w:val="00E559AA"/>
    <w:rsid w:val="00E55E72"/>
    <w:rsid w:val="00E56781"/>
    <w:rsid w:val="00E5712B"/>
    <w:rsid w:val="00E57DB5"/>
    <w:rsid w:val="00E60AAF"/>
    <w:rsid w:val="00E60F11"/>
    <w:rsid w:val="00E61931"/>
    <w:rsid w:val="00E61940"/>
    <w:rsid w:val="00E636ED"/>
    <w:rsid w:val="00E63E32"/>
    <w:rsid w:val="00E64C72"/>
    <w:rsid w:val="00E65568"/>
    <w:rsid w:val="00E66094"/>
    <w:rsid w:val="00E662B0"/>
    <w:rsid w:val="00E70C13"/>
    <w:rsid w:val="00E70E06"/>
    <w:rsid w:val="00E718A3"/>
    <w:rsid w:val="00E726E3"/>
    <w:rsid w:val="00E75D57"/>
    <w:rsid w:val="00E8040A"/>
    <w:rsid w:val="00E80763"/>
    <w:rsid w:val="00E83593"/>
    <w:rsid w:val="00E84C71"/>
    <w:rsid w:val="00E859C2"/>
    <w:rsid w:val="00E86CC0"/>
    <w:rsid w:val="00E9176E"/>
    <w:rsid w:val="00E919DF"/>
    <w:rsid w:val="00E91E87"/>
    <w:rsid w:val="00E932B6"/>
    <w:rsid w:val="00E94BF7"/>
    <w:rsid w:val="00E959C4"/>
    <w:rsid w:val="00E960BC"/>
    <w:rsid w:val="00E96D7D"/>
    <w:rsid w:val="00E96E48"/>
    <w:rsid w:val="00E97660"/>
    <w:rsid w:val="00EA182A"/>
    <w:rsid w:val="00EA1974"/>
    <w:rsid w:val="00EA3494"/>
    <w:rsid w:val="00EA38F0"/>
    <w:rsid w:val="00EA54EB"/>
    <w:rsid w:val="00EA62D9"/>
    <w:rsid w:val="00EA69ED"/>
    <w:rsid w:val="00EB046C"/>
    <w:rsid w:val="00EB280A"/>
    <w:rsid w:val="00EB2E34"/>
    <w:rsid w:val="00EB3422"/>
    <w:rsid w:val="00EB344E"/>
    <w:rsid w:val="00EB3BFE"/>
    <w:rsid w:val="00EB3E3C"/>
    <w:rsid w:val="00EB4BD7"/>
    <w:rsid w:val="00EB562A"/>
    <w:rsid w:val="00EB7449"/>
    <w:rsid w:val="00EB75A8"/>
    <w:rsid w:val="00EC1F4B"/>
    <w:rsid w:val="00EC3659"/>
    <w:rsid w:val="00EC39A1"/>
    <w:rsid w:val="00EC402D"/>
    <w:rsid w:val="00EC46A5"/>
    <w:rsid w:val="00EC64CA"/>
    <w:rsid w:val="00EC6A91"/>
    <w:rsid w:val="00EC7226"/>
    <w:rsid w:val="00ED13ED"/>
    <w:rsid w:val="00ED2B5C"/>
    <w:rsid w:val="00ED2C11"/>
    <w:rsid w:val="00ED3F52"/>
    <w:rsid w:val="00ED4EEC"/>
    <w:rsid w:val="00ED5511"/>
    <w:rsid w:val="00ED5F9F"/>
    <w:rsid w:val="00ED6771"/>
    <w:rsid w:val="00EE0A9F"/>
    <w:rsid w:val="00EE0B47"/>
    <w:rsid w:val="00EE3897"/>
    <w:rsid w:val="00EE38DE"/>
    <w:rsid w:val="00EE3910"/>
    <w:rsid w:val="00EE39E6"/>
    <w:rsid w:val="00EF13C2"/>
    <w:rsid w:val="00EF27EB"/>
    <w:rsid w:val="00EF2C75"/>
    <w:rsid w:val="00EF4155"/>
    <w:rsid w:val="00EF5789"/>
    <w:rsid w:val="00EF601E"/>
    <w:rsid w:val="00EF767E"/>
    <w:rsid w:val="00EF77C4"/>
    <w:rsid w:val="00F00A17"/>
    <w:rsid w:val="00F03E48"/>
    <w:rsid w:val="00F04B68"/>
    <w:rsid w:val="00F05638"/>
    <w:rsid w:val="00F07143"/>
    <w:rsid w:val="00F07986"/>
    <w:rsid w:val="00F11305"/>
    <w:rsid w:val="00F11DD5"/>
    <w:rsid w:val="00F1223B"/>
    <w:rsid w:val="00F12A56"/>
    <w:rsid w:val="00F14DE0"/>
    <w:rsid w:val="00F16087"/>
    <w:rsid w:val="00F17565"/>
    <w:rsid w:val="00F17CD4"/>
    <w:rsid w:val="00F2030A"/>
    <w:rsid w:val="00F206D0"/>
    <w:rsid w:val="00F21F0B"/>
    <w:rsid w:val="00F21FA1"/>
    <w:rsid w:val="00F22DEF"/>
    <w:rsid w:val="00F23AE7"/>
    <w:rsid w:val="00F24233"/>
    <w:rsid w:val="00F24758"/>
    <w:rsid w:val="00F25FEC"/>
    <w:rsid w:val="00F261BA"/>
    <w:rsid w:val="00F26998"/>
    <w:rsid w:val="00F26DC4"/>
    <w:rsid w:val="00F270EB"/>
    <w:rsid w:val="00F27529"/>
    <w:rsid w:val="00F278C9"/>
    <w:rsid w:val="00F27C6F"/>
    <w:rsid w:val="00F27D74"/>
    <w:rsid w:val="00F326B0"/>
    <w:rsid w:val="00F32DCF"/>
    <w:rsid w:val="00F32DFA"/>
    <w:rsid w:val="00F33365"/>
    <w:rsid w:val="00F33A35"/>
    <w:rsid w:val="00F3424C"/>
    <w:rsid w:val="00F3502E"/>
    <w:rsid w:val="00F356B4"/>
    <w:rsid w:val="00F35927"/>
    <w:rsid w:val="00F36863"/>
    <w:rsid w:val="00F374B6"/>
    <w:rsid w:val="00F376F2"/>
    <w:rsid w:val="00F40DD9"/>
    <w:rsid w:val="00F416EF"/>
    <w:rsid w:val="00F41B63"/>
    <w:rsid w:val="00F43055"/>
    <w:rsid w:val="00F433A1"/>
    <w:rsid w:val="00F43BB0"/>
    <w:rsid w:val="00F43D04"/>
    <w:rsid w:val="00F43ECF"/>
    <w:rsid w:val="00F446C5"/>
    <w:rsid w:val="00F44935"/>
    <w:rsid w:val="00F461C6"/>
    <w:rsid w:val="00F4727E"/>
    <w:rsid w:val="00F478F4"/>
    <w:rsid w:val="00F47F5E"/>
    <w:rsid w:val="00F50122"/>
    <w:rsid w:val="00F50907"/>
    <w:rsid w:val="00F51462"/>
    <w:rsid w:val="00F51F7D"/>
    <w:rsid w:val="00F532B0"/>
    <w:rsid w:val="00F534F3"/>
    <w:rsid w:val="00F53579"/>
    <w:rsid w:val="00F535E3"/>
    <w:rsid w:val="00F54256"/>
    <w:rsid w:val="00F54282"/>
    <w:rsid w:val="00F5538D"/>
    <w:rsid w:val="00F55561"/>
    <w:rsid w:val="00F57625"/>
    <w:rsid w:val="00F605FD"/>
    <w:rsid w:val="00F60EF0"/>
    <w:rsid w:val="00F61D57"/>
    <w:rsid w:val="00F6260E"/>
    <w:rsid w:val="00F62A17"/>
    <w:rsid w:val="00F62FD9"/>
    <w:rsid w:val="00F63441"/>
    <w:rsid w:val="00F63605"/>
    <w:rsid w:val="00F6378E"/>
    <w:rsid w:val="00F64653"/>
    <w:rsid w:val="00F67C91"/>
    <w:rsid w:val="00F7115A"/>
    <w:rsid w:val="00F71A48"/>
    <w:rsid w:val="00F71F07"/>
    <w:rsid w:val="00F73569"/>
    <w:rsid w:val="00F74E7C"/>
    <w:rsid w:val="00F74F9A"/>
    <w:rsid w:val="00F80A22"/>
    <w:rsid w:val="00F810A6"/>
    <w:rsid w:val="00F8194E"/>
    <w:rsid w:val="00F81CC6"/>
    <w:rsid w:val="00F822E0"/>
    <w:rsid w:val="00F82669"/>
    <w:rsid w:val="00F82FC4"/>
    <w:rsid w:val="00F840C2"/>
    <w:rsid w:val="00F84A2A"/>
    <w:rsid w:val="00F85B49"/>
    <w:rsid w:val="00F91117"/>
    <w:rsid w:val="00F91264"/>
    <w:rsid w:val="00F91568"/>
    <w:rsid w:val="00F92941"/>
    <w:rsid w:val="00F93591"/>
    <w:rsid w:val="00F93681"/>
    <w:rsid w:val="00F939E9"/>
    <w:rsid w:val="00F95B0B"/>
    <w:rsid w:val="00F960C2"/>
    <w:rsid w:val="00F96DD0"/>
    <w:rsid w:val="00F970D2"/>
    <w:rsid w:val="00F97178"/>
    <w:rsid w:val="00F97DDA"/>
    <w:rsid w:val="00FA074B"/>
    <w:rsid w:val="00FA0B91"/>
    <w:rsid w:val="00FA10F4"/>
    <w:rsid w:val="00FA11A4"/>
    <w:rsid w:val="00FA282C"/>
    <w:rsid w:val="00FA468F"/>
    <w:rsid w:val="00FA4953"/>
    <w:rsid w:val="00FA4CA4"/>
    <w:rsid w:val="00FA64C0"/>
    <w:rsid w:val="00FA6C9E"/>
    <w:rsid w:val="00FB01F6"/>
    <w:rsid w:val="00FB0980"/>
    <w:rsid w:val="00FB1604"/>
    <w:rsid w:val="00FB1615"/>
    <w:rsid w:val="00FB3054"/>
    <w:rsid w:val="00FB3A81"/>
    <w:rsid w:val="00FB3C73"/>
    <w:rsid w:val="00FB5E15"/>
    <w:rsid w:val="00FB5F0D"/>
    <w:rsid w:val="00FC075D"/>
    <w:rsid w:val="00FC1B77"/>
    <w:rsid w:val="00FC1CDD"/>
    <w:rsid w:val="00FC36C1"/>
    <w:rsid w:val="00FC38B4"/>
    <w:rsid w:val="00FC3B34"/>
    <w:rsid w:val="00FC451F"/>
    <w:rsid w:val="00FC4B55"/>
    <w:rsid w:val="00FC4F5D"/>
    <w:rsid w:val="00FC506B"/>
    <w:rsid w:val="00FC64F2"/>
    <w:rsid w:val="00FC670A"/>
    <w:rsid w:val="00FD1AF3"/>
    <w:rsid w:val="00FD318B"/>
    <w:rsid w:val="00FD3378"/>
    <w:rsid w:val="00FD3718"/>
    <w:rsid w:val="00FD3F5C"/>
    <w:rsid w:val="00FD4F76"/>
    <w:rsid w:val="00FD511D"/>
    <w:rsid w:val="00FE25AA"/>
    <w:rsid w:val="00FE345E"/>
    <w:rsid w:val="00FE469B"/>
    <w:rsid w:val="00FE4B04"/>
    <w:rsid w:val="00FF0D6E"/>
    <w:rsid w:val="00FF1DD7"/>
    <w:rsid w:val="00FF1FAE"/>
    <w:rsid w:val="00FF2517"/>
    <w:rsid w:val="00FF368B"/>
    <w:rsid w:val="00FF3BB7"/>
    <w:rsid w:val="00FF4265"/>
    <w:rsid w:val="00FF4803"/>
    <w:rsid w:val="00FF4BB9"/>
    <w:rsid w:val="00FF6A2D"/>
    <w:rsid w:val="00FF6F6F"/>
    <w:rsid w:val="02855224"/>
    <w:rsid w:val="02987F39"/>
    <w:rsid w:val="0A670558"/>
    <w:rsid w:val="0ADF0A36"/>
    <w:rsid w:val="0CD36378"/>
    <w:rsid w:val="0F786D63"/>
    <w:rsid w:val="11B524F0"/>
    <w:rsid w:val="13410F99"/>
    <w:rsid w:val="13651CF4"/>
    <w:rsid w:val="153B7C2F"/>
    <w:rsid w:val="16781D3E"/>
    <w:rsid w:val="1A613215"/>
    <w:rsid w:val="1C1A0DE2"/>
    <w:rsid w:val="1CD87093"/>
    <w:rsid w:val="1E623C0C"/>
    <w:rsid w:val="1F1A3993"/>
    <w:rsid w:val="238D75A2"/>
    <w:rsid w:val="23B659B1"/>
    <w:rsid w:val="25CE3729"/>
    <w:rsid w:val="27676602"/>
    <w:rsid w:val="293F628C"/>
    <w:rsid w:val="32FD3274"/>
    <w:rsid w:val="37DF17C6"/>
    <w:rsid w:val="38471845"/>
    <w:rsid w:val="404B5C4A"/>
    <w:rsid w:val="41381C78"/>
    <w:rsid w:val="413E755D"/>
    <w:rsid w:val="4BA7358C"/>
    <w:rsid w:val="4E3C6139"/>
    <w:rsid w:val="4E810A89"/>
    <w:rsid w:val="4F3B332E"/>
    <w:rsid w:val="4FAD5FDA"/>
    <w:rsid w:val="511030CC"/>
    <w:rsid w:val="521A722A"/>
    <w:rsid w:val="57607DD5"/>
    <w:rsid w:val="59407EBE"/>
    <w:rsid w:val="5EB32EE1"/>
    <w:rsid w:val="600B4656"/>
    <w:rsid w:val="6159292A"/>
    <w:rsid w:val="66186AA7"/>
    <w:rsid w:val="6682721F"/>
    <w:rsid w:val="66833198"/>
    <w:rsid w:val="6ABF6769"/>
    <w:rsid w:val="6BC30E38"/>
    <w:rsid w:val="6F616041"/>
    <w:rsid w:val="70CA4071"/>
    <w:rsid w:val="70D377AA"/>
    <w:rsid w:val="765A667E"/>
    <w:rsid w:val="76C70E7F"/>
    <w:rsid w:val="77FA7033"/>
    <w:rsid w:val="7A4E36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1"/>
      <o:rules v:ext="edit">
        <o:r id="V:Rule1" type="connector" idref="#直接连接符 207"/>
        <o:r id="V:Rule2" type="connector" idref="#直接连接符 20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semiHidden="0" w:uiPriority="39"/>
    <w:lsdException w:name="toc 2" w:semiHidden="0" w:uiPriority="39"/>
    <w:lsdException w:name="toc 3" w:semiHidden="0" w:uiPriority="39"/>
    <w:lsdException w:name="annotation text" w:unhideWhenUsed="0" w:qFormat="1"/>
    <w:lsdException w:name="header" w:semiHidden="0" w:unhideWhenUsed="0" w:qFormat="1"/>
    <w:lsdException w:name="footer" w:semiHidden="0" w:uiPriority="99" w:unhideWhenUsed="0" w:qFormat="1"/>
    <w:lsdException w:name="caption" w:semiHidden="0" w:unhideWhenUsed="0" w:qFormat="1"/>
    <w:lsdException w:name="annotation reference"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semiHidden="0" w:unhideWhenUsed="0" w:qFormat="1"/>
    <w:lsdException w:name="Body Text Indent" w:semiHidden="0" w:unhideWhenUsed="0"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Hyperlink" w:semiHidden="0" w:uiPriority="99"/>
    <w:lsdException w:name="Strong" w:semiHidden="0" w:unhideWhenUsed="0" w:qFormat="1"/>
    <w:lsdException w:name="Emphasis" w:semiHidden="0" w:unhideWhenUsed="0" w:qFormat="1"/>
    <w:lsdException w:name="Plain Text"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annotation subject" w:unhideWhenUsed="0"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autoRedefine/>
    <w:qFormat/>
    <w:pPr>
      <w:widowControl w:val="0"/>
      <w:jc w:val="both"/>
    </w:pPr>
    <w:rPr>
      <w:kern w:val="2"/>
      <w:sz w:val="21"/>
    </w:rPr>
  </w:style>
  <w:style w:type="paragraph" w:styleId="1">
    <w:name w:val="heading 1"/>
    <w:basedOn w:val="a6"/>
    <w:next w:val="a6"/>
    <w:qFormat/>
    <w:pPr>
      <w:keepNext/>
      <w:adjustRightInd w:val="0"/>
      <w:spacing w:line="520" w:lineRule="exact"/>
      <w:jc w:val="center"/>
      <w:textAlignment w:val="baseline"/>
      <w:outlineLvl w:val="0"/>
    </w:pPr>
    <w:rPr>
      <w:rFonts w:ascii="黑体" w:eastAsia="黑体"/>
      <w:b/>
      <w:kern w:val="0"/>
      <w:sz w:val="28"/>
    </w:rPr>
  </w:style>
  <w:style w:type="paragraph" w:styleId="2">
    <w:name w:val="heading 2"/>
    <w:basedOn w:val="a6"/>
    <w:next w:val="a6"/>
    <w:link w:val="2Char"/>
    <w:qFormat/>
    <w:pPr>
      <w:keepNext/>
      <w:ind w:firstLineChars="200" w:firstLine="640"/>
      <w:jc w:val="center"/>
      <w:outlineLvl w:val="1"/>
    </w:pPr>
    <w:rPr>
      <w:rFonts w:ascii="黑体" w:eastAsia="黑体"/>
      <w:sz w:val="32"/>
      <w:szCs w:val="24"/>
    </w:rPr>
  </w:style>
  <w:style w:type="paragraph" w:styleId="3">
    <w:name w:val="heading 3"/>
    <w:basedOn w:val="a6"/>
    <w:next w:val="a6"/>
    <w:link w:val="3Char"/>
    <w:qFormat/>
    <w:pPr>
      <w:keepNext/>
      <w:jc w:val="center"/>
      <w:outlineLvl w:val="2"/>
    </w:pPr>
    <w:rPr>
      <w:sz w:val="32"/>
      <w:szCs w:val="24"/>
    </w:rPr>
  </w:style>
  <w:style w:type="paragraph" w:styleId="4">
    <w:name w:val="heading 4"/>
    <w:basedOn w:val="a6"/>
    <w:next w:val="a6"/>
    <w:link w:val="4Char"/>
    <w:qFormat/>
    <w:pPr>
      <w:keepNext/>
      <w:spacing w:beforeLines="100" w:line="640" w:lineRule="exact"/>
      <w:ind w:leftChars="46" w:left="97" w:rightChars="73" w:right="153" w:firstLineChars="280" w:firstLine="992"/>
      <w:outlineLvl w:val="3"/>
    </w:pPr>
    <w:rPr>
      <w:rFonts w:ascii="黑体"/>
      <w:b/>
      <w:bCs/>
      <w:sz w:val="36"/>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caption"/>
    <w:basedOn w:val="a6"/>
    <w:next w:val="a6"/>
    <w:qFormat/>
    <w:pPr>
      <w:spacing w:before="152" w:after="160"/>
    </w:pPr>
    <w:rPr>
      <w:rFonts w:ascii="Arial" w:eastAsia="黑体" w:hAnsi="Arial" w:cs="Arial"/>
      <w:sz w:val="20"/>
    </w:rPr>
  </w:style>
  <w:style w:type="paragraph" w:styleId="ab">
    <w:name w:val="annotation text"/>
    <w:basedOn w:val="a6"/>
    <w:link w:val="Char"/>
    <w:semiHidden/>
    <w:qFormat/>
    <w:pPr>
      <w:jc w:val="left"/>
    </w:pPr>
  </w:style>
  <w:style w:type="paragraph" w:styleId="ac">
    <w:name w:val="Body Text"/>
    <w:basedOn w:val="a6"/>
    <w:qFormat/>
    <w:rPr>
      <w:sz w:val="28"/>
    </w:rPr>
  </w:style>
  <w:style w:type="paragraph" w:styleId="ad">
    <w:name w:val="Body Text Indent"/>
    <w:basedOn w:val="a6"/>
    <w:qFormat/>
    <w:pPr>
      <w:tabs>
        <w:tab w:val="left" w:pos="4515"/>
      </w:tabs>
      <w:spacing w:line="320" w:lineRule="exact"/>
      <w:ind w:firstLine="420"/>
    </w:pPr>
    <w:rPr>
      <w:sz w:val="24"/>
    </w:rPr>
  </w:style>
  <w:style w:type="paragraph" w:styleId="30">
    <w:name w:val="toc 3"/>
    <w:basedOn w:val="a6"/>
    <w:next w:val="a6"/>
    <w:uiPriority w:val="39"/>
    <w:unhideWhenUsed/>
    <w:pPr>
      <w:widowControl/>
      <w:spacing w:after="100" w:line="259" w:lineRule="auto"/>
      <w:ind w:left="440"/>
      <w:jc w:val="left"/>
    </w:pPr>
    <w:rPr>
      <w:rFonts w:asciiTheme="minorHAnsi" w:eastAsiaTheme="minorEastAsia" w:hAnsiTheme="minorHAnsi"/>
      <w:kern w:val="0"/>
      <w:sz w:val="22"/>
      <w:szCs w:val="22"/>
    </w:rPr>
  </w:style>
  <w:style w:type="paragraph" w:styleId="ae">
    <w:name w:val="Plain Text"/>
    <w:basedOn w:val="a6"/>
    <w:link w:val="Char0"/>
    <w:qFormat/>
    <w:rPr>
      <w:rFonts w:ascii="宋体" w:hAnsi="Courier New"/>
      <w:sz w:val="24"/>
      <w:szCs w:val="21"/>
    </w:rPr>
  </w:style>
  <w:style w:type="paragraph" w:styleId="af">
    <w:name w:val="Date"/>
    <w:basedOn w:val="a6"/>
    <w:next w:val="a6"/>
    <w:qFormat/>
    <w:pPr>
      <w:ind w:leftChars="2500" w:left="100"/>
    </w:pPr>
  </w:style>
  <w:style w:type="paragraph" w:styleId="af0">
    <w:name w:val="Balloon Text"/>
    <w:basedOn w:val="a6"/>
    <w:semiHidden/>
    <w:qFormat/>
    <w:rPr>
      <w:sz w:val="18"/>
      <w:szCs w:val="18"/>
    </w:rPr>
  </w:style>
  <w:style w:type="paragraph" w:styleId="af1">
    <w:name w:val="footer"/>
    <w:basedOn w:val="a6"/>
    <w:link w:val="Char1"/>
    <w:uiPriority w:val="99"/>
    <w:qFormat/>
    <w:pPr>
      <w:tabs>
        <w:tab w:val="center" w:pos="4153"/>
        <w:tab w:val="right" w:pos="8306"/>
      </w:tabs>
      <w:snapToGrid w:val="0"/>
      <w:jc w:val="left"/>
    </w:pPr>
    <w:rPr>
      <w:sz w:val="18"/>
    </w:rPr>
  </w:style>
  <w:style w:type="paragraph" w:styleId="af2">
    <w:name w:val="header"/>
    <w:basedOn w:val="a6"/>
    <w:link w:val="Char2"/>
    <w:qFormat/>
    <w:pPr>
      <w:pBdr>
        <w:bottom w:val="single" w:sz="6" w:space="1" w:color="auto"/>
      </w:pBdr>
      <w:tabs>
        <w:tab w:val="center" w:pos="4153"/>
        <w:tab w:val="right" w:pos="8306"/>
      </w:tabs>
      <w:snapToGrid w:val="0"/>
      <w:jc w:val="center"/>
    </w:pPr>
    <w:rPr>
      <w:sz w:val="18"/>
    </w:rPr>
  </w:style>
  <w:style w:type="paragraph" w:styleId="10">
    <w:name w:val="toc 1"/>
    <w:basedOn w:val="a6"/>
    <w:next w:val="a6"/>
    <w:uiPriority w:val="39"/>
    <w:unhideWhenUsed/>
  </w:style>
  <w:style w:type="paragraph" w:styleId="20">
    <w:name w:val="toc 2"/>
    <w:basedOn w:val="a6"/>
    <w:next w:val="a6"/>
    <w:uiPriority w:val="39"/>
    <w:unhideWhenUsed/>
    <w:pPr>
      <w:widowControl/>
      <w:spacing w:after="100" w:line="259" w:lineRule="auto"/>
      <w:ind w:left="220"/>
      <w:jc w:val="left"/>
    </w:pPr>
    <w:rPr>
      <w:rFonts w:asciiTheme="minorHAnsi" w:eastAsiaTheme="minorEastAsia" w:hAnsiTheme="minorHAnsi"/>
      <w:kern w:val="0"/>
      <w:sz w:val="22"/>
      <w:szCs w:val="22"/>
    </w:rPr>
  </w:style>
  <w:style w:type="paragraph" w:styleId="af3">
    <w:name w:val="Normal (Web)"/>
    <w:basedOn w:val="a6"/>
    <w:uiPriority w:val="99"/>
    <w:unhideWhenUsed/>
    <w:qFormat/>
    <w:pPr>
      <w:widowControl/>
      <w:spacing w:before="100" w:beforeAutospacing="1" w:after="100" w:afterAutospacing="1"/>
      <w:jc w:val="left"/>
    </w:pPr>
    <w:rPr>
      <w:rFonts w:ascii="宋体" w:hAnsi="宋体" w:cs="宋体"/>
      <w:kern w:val="0"/>
      <w:sz w:val="24"/>
      <w:szCs w:val="24"/>
    </w:rPr>
  </w:style>
  <w:style w:type="paragraph" w:styleId="af4">
    <w:name w:val="annotation subject"/>
    <w:basedOn w:val="ab"/>
    <w:next w:val="ab"/>
    <w:semiHidden/>
    <w:qFormat/>
    <w:rPr>
      <w:b/>
      <w:bCs/>
    </w:rPr>
  </w:style>
  <w:style w:type="table" w:styleId="af5">
    <w:name w:val="Table Grid"/>
    <w:basedOn w:val="a8"/>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7"/>
    <w:qFormat/>
  </w:style>
  <w:style w:type="character" w:styleId="af7">
    <w:name w:val="Hyperlink"/>
    <w:basedOn w:val="a7"/>
    <w:uiPriority w:val="99"/>
    <w:unhideWhenUsed/>
    <w:rPr>
      <w:color w:val="0563C1" w:themeColor="hyperlink"/>
      <w:u w:val="single"/>
    </w:rPr>
  </w:style>
  <w:style w:type="character" w:styleId="af8">
    <w:name w:val="annotation reference"/>
    <w:semiHidden/>
    <w:qFormat/>
    <w:rPr>
      <w:sz w:val="21"/>
      <w:szCs w:val="21"/>
    </w:rPr>
  </w:style>
  <w:style w:type="paragraph" w:customStyle="1" w:styleId="Char3">
    <w:name w:val="Char"/>
    <w:basedOn w:val="a6"/>
    <w:qFormat/>
    <w:pPr>
      <w:tabs>
        <w:tab w:val="left" w:pos="360"/>
      </w:tabs>
      <w:ind w:left="360" w:hanging="360"/>
    </w:pPr>
    <w:rPr>
      <w:szCs w:val="24"/>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character" w:customStyle="1" w:styleId="Char">
    <w:name w:val="批注文字 Char"/>
    <w:link w:val="ab"/>
    <w:qFormat/>
    <w:rPr>
      <w:rFonts w:eastAsia="宋体"/>
      <w:kern w:val="2"/>
      <w:sz w:val="21"/>
      <w:lang w:val="en-US" w:eastAsia="zh-CN" w:bidi="ar-SA"/>
    </w:rPr>
  </w:style>
  <w:style w:type="character" w:customStyle="1" w:styleId="2Char">
    <w:name w:val="标题 2 Char"/>
    <w:link w:val="2"/>
    <w:qFormat/>
    <w:rPr>
      <w:rFonts w:ascii="黑体" w:eastAsia="黑体"/>
      <w:kern w:val="2"/>
      <w:sz w:val="32"/>
      <w:szCs w:val="24"/>
    </w:rPr>
  </w:style>
  <w:style w:type="character" w:customStyle="1" w:styleId="3Char">
    <w:name w:val="标题 3 Char"/>
    <w:link w:val="3"/>
    <w:qFormat/>
    <w:rPr>
      <w:kern w:val="2"/>
      <w:sz w:val="32"/>
      <w:szCs w:val="24"/>
    </w:rPr>
  </w:style>
  <w:style w:type="character" w:customStyle="1" w:styleId="4Char">
    <w:name w:val="标题 4 Char"/>
    <w:link w:val="4"/>
    <w:qFormat/>
    <w:rPr>
      <w:rFonts w:ascii="黑体"/>
      <w:b/>
      <w:bCs/>
      <w:kern w:val="2"/>
      <w:sz w:val="36"/>
      <w:szCs w:val="24"/>
    </w:rPr>
  </w:style>
  <w:style w:type="table" w:customStyle="1" w:styleId="11">
    <w:name w:val="网格型1"/>
    <w:basedOn w:val="a8"/>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laceholder Text"/>
    <w:basedOn w:val="a7"/>
    <w:uiPriority w:val="99"/>
    <w:semiHidden/>
    <w:qFormat/>
    <w:rPr>
      <w:color w:val="808080"/>
    </w:rPr>
  </w:style>
  <w:style w:type="paragraph" w:styleId="afa">
    <w:name w:val="List Paragraph"/>
    <w:basedOn w:val="a6"/>
    <w:uiPriority w:val="99"/>
    <w:qFormat/>
    <w:pPr>
      <w:ind w:firstLineChars="200" w:firstLine="420"/>
    </w:pPr>
  </w:style>
  <w:style w:type="paragraph" w:customStyle="1" w:styleId="TOC1">
    <w:name w:val="TOC 标题1"/>
    <w:basedOn w:val="1"/>
    <w:next w:val="a6"/>
    <w:uiPriority w:val="39"/>
    <w:unhideWhenUsed/>
    <w:qFormat/>
    <w:pPr>
      <w:keepLines/>
      <w:widowControl/>
      <w:adjustRightInd/>
      <w:spacing w:before="240" w:line="259" w:lineRule="auto"/>
      <w:jc w:val="left"/>
      <w:textAlignment w:val="auto"/>
      <w:outlineLvl w:val="9"/>
    </w:pPr>
    <w:rPr>
      <w:rFonts w:asciiTheme="majorHAnsi" w:eastAsiaTheme="majorEastAsia" w:hAnsiTheme="majorHAnsi" w:cstheme="majorBidi"/>
      <w:b w:val="0"/>
      <w:color w:val="2E74B5" w:themeColor="accent1" w:themeShade="BF"/>
      <w:sz w:val="32"/>
      <w:szCs w:val="32"/>
    </w:rPr>
  </w:style>
  <w:style w:type="paragraph" w:customStyle="1" w:styleId="a1">
    <w:name w:val="一级条标题"/>
    <w:basedOn w:val="a0"/>
    <w:next w:val="a6"/>
    <w:qFormat/>
    <w:pPr>
      <w:numPr>
        <w:ilvl w:val="2"/>
      </w:numPr>
      <w:spacing w:beforeLines="0" w:afterLines="0"/>
      <w:outlineLvl w:val="2"/>
    </w:pPr>
  </w:style>
  <w:style w:type="paragraph" w:customStyle="1" w:styleId="a0">
    <w:name w:val="章标题"/>
    <w:next w:val="a6"/>
    <w:qFormat/>
    <w:pPr>
      <w:numPr>
        <w:ilvl w:val="1"/>
        <w:numId w:val="1"/>
      </w:numPr>
      <w:spacing w:beforeLines="50" w:afterLines="50"/>
      <w:jc w:val="both"/>
      <w:outlineLvl w:val="1"/>
    </w:pPr>
    <w:rPr>
      <w:rFonts w:ascii="黑体" w:eastAsia="黑体"/>
      <w:sz w:val="21"/>
    </w:rPr>
  </w:style>
  <w:style w:type="paragraph" w:customStyle="1" w:styleId="a">
    <w:name w:val="前言、引言标题"/>
    <w:next w:val="a6"/>
    <w:qFormat/>
    <w:pPr>
      <w:numPr>
        <w:numId w:val="1"/>
      </w:numPr>
      <w:shd w:val="clear" w:color="FFFFFF" w:fill="FFFFFF"/>
      <w:spacing w:before="640" w:after="560"/>
      <w:jc w:val="center"/>
      <w:outlineLvl w:val="0"/>
    </w:pPr>
    <w:rPr>
      <w:rFonts w:ascii="黑体" w:eastAsia="黑体"/>
      <w:sz w:val="32"/>
    </w:rPr>
  </w:style>
  <w:style w:type="paragraph" w:customStyle="1" w:styleId="a2">
    <w:name w:val="二级条标题"/>
    <w:basedOn w:val="a1"/>
    <w:next w:val="a6"/>
    <w:qFormat/>
    <w:pPr>
      <w:numPr>
        <w:ilvl w:val="3"/>
      </w:numPr>
      <w:outlineLvl w:val="3"/>
    </w:pPr>
  </w:style>
  <w:style w:type="paragraph" w:customStyle="1" w:styleId="a3">
    <w:name w:val="三级条标题"/>
    <w:basedOn w:val="a2"/>
    <w:next w:val="a6"/>
    <w:qFormat/>
    <w:pPr>
      <w:numPr>
        <w:ilvl w:val="4"/>
      </w:numPr>
      <w:outlineLvl w:val="4"/>
    </w:pPr>
  </w:style>
  <w:style w:type="paragraph" w:customStyle="1" w:styleId="a5">
    <w:name w:val="五级条标题"/>
    <w:basedOn w:val="a4"/>
    <w:next w:val="a6"/>
    <w:qFormat/>
    <w:pPr>
      <w:numPr>
        <w:ilvl w:val="6"/>
      </w:numPr>
      <w:outlineLvl w:val="6"/>
    </w:pPr>
  </w:style>
  <w:style w:type="paragraph" w:customStyle="1" w:styleId="a4">
    <w:name w:val="四级条标题"/>
    <w:basedOn w:val="a3"/>
    <w:next w:val="a6"/>
    <w:qFormat/>
    <w:pPr>
      <w:numPr>
        <w:ilvl w:val="5"/>
      </w:numPr>
      <w:outlineLvl w:val="5"/>
    </w:pPr>
  </w:style>
  <w:style w:type="character" w:customStyle="1" w:styleId="Char1">
    <w:name w:val="页脚 Char"/>
    <w:basedOn w:val="a7"/>
    <w:link w:val="af1"/>
    <w:uiPriority w:val="99"/>
    <w:rPr>
      <w:kern w:val="2"/>
      <w:sz w:val="18"/>
    </w:rPr>
  </w:style>
  <w:style w:type="character" w:customStyle="1" w:styleId="Char2">
    <w:name w:val="页眉 Char"/>
    <w:basedOn w:val="a7"/>
    <w:link w:val="af2"/>
    <w:rPr>
      <w:kern w:val="2"/>
      <w:sz w:val="18"/>
    </w:rPr>
  </w:style>
  <w:style w:type="character" w:customStyle="1" w:styleId="Char0">
    <w:name w:val="纯文本 Char"/>
    <w:link w:val="ae"/>
    <w:rPr>
      <w:rFonts w:ascii="宋体" w:hAnsi="Courier New"/>
      <w:kern w:val="2"/>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widowControl w:val="0"/>
      <w:jc w:val="both"/>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2.png"/><Relationship Id="rId34" Type="http://schemas.openxmlformats.org/officeDocument/2006/relationships/footer" Target="footer8.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footer" Target="footer7.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footer" Target="foot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3.png"/><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24067;&#21367;&#23610;&#26816;&#23450;&#35268;&#31243;.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textRotate="1"/>
    <customShpInfo spid="_x0000_s2050" textRotate="1"/>
    <customShpInfo spid="_x0000_s1041"/>
    <customShpInfo spid="_x0000_s1042"/>
    <customShpInfo spid="_x0000_s1043"/>
    <customShpInfo spid="_x0000_s1039"/>
    <customShpInfo spid="_x0000_s1044"/>
    <customShpInfo spid="_x0000_s104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E80987-89F5-4FBC-A4A5-C07308E80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布卷尺检定规程.dot</Template>
  <TotalTime>1</TotalTime>
  <Pages>14</Pages>
  <Words>786</Words>
  <Characters>4486</Characters>
  <Application>Microsoft Office Word</Application>
  <DocSecurity>0</DocSecurity>
  <Lines>37</Lines>
  <Paragraphs>10</Paragraphs>
  <ScaleCrop>false</ScaleCrop>
  <Company>WXMTC</Company>
  <LinksUpToDate>false</LinksUpToDate>
  <CharactersWithSpaces>5262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wsg</dc:creator>
  <cp:lastModifiedBy>PC</cp:lastModifiedBy>
  <cp:revision>7</cp:revision>
  <cp:lastPrinted>2023-10-25T00:28:00Z</cp:lastPrinted>
  <dcterms:created xsi:type="dcterms:W3CDTF">2023-10-27T02:51:00Z</dcterms:created>
  <dcterms:modified xsi:type="dcterms:W3CDTF">2024-08-06T08:14:00Z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BACF71864F004B4AA0595A4FC23DA1FC</vt:lpwstr>
  </property>
</Properties>
</file>