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FE9ACC" w14:textId="77777777" w:rsidR="00150113" w:rsidRDefault="00000000">
      <w:pPr>
        <w:ind w:leftChars="207" w:left="855" w:hangingChars="200" w:hanging="420"/>
        <w:jc w:val="right"/>
      </w:pPr>
      <w:r>
        <w:rPr>
          <w:noProof/>
        </w:rPr>
        <w:drawing>
          <wp:anchor distT="0" distB="0" distL="114300" distR="114300" simplePos="0" relativeHeight="251665408" behindDoc="1" locked="0" layoutInCell="1" allowOverlap="1" wp14:anchorId="47EFC017" wp14:editId="53A909B9">
            <wp:simplePos x="0" y="0"/>
            <wp:positionH relativeFrom="column">
              <wp:posOffset>3021965</wp:posOffset>
            </wp:positionH>
            <wp:positionV relativeFrom="paragraph">
              <wp:posOffset>125095</wp:posOffset>
            </wp:positionV>
            <wp:extent cx="2114550" cy="914400"/>
            <wp:effectExtent l="0" t="0" r="0" b="0"/>
            <wp:wrapTight wrapText="bothSides">
              <wp:wrapPolygon edited="0">
                <wp:start x="0" y="0"/>
                <wp:lineTo x="0" y="21150"/>
                <wp:lineTo x="21405" y="21150"/>
                <wp:lineTo x="21405" y="0"/>
                <wp:lineTo x="0" y="0"/>
              </wp:wrapPolygon>
            </wp:wrapTight>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2114550" cy="914400"/>
                    </a:xfrm>
                    <a:prstGeom prst="rect">
                      <a:avLst/>
                    </a:prstGeom>
                    <a:noFill/>
                    <a:ln>
                      <a:noFill/>
                    </a:ln>
                  </pic:spPr>
                </pic:pic>
              </a:graphicData>
            </a:graphic>
          </wp:anchor>
        </w:drawing>
      </w:r>
    </w:p>
    <w:p w14:paraId="5C855EEC" w14:textId="77777777" w:rsidR="00150113" w:rsidRDefault="00150113">
      <w:pPr>
        <w:ind w:leftChars="207" w:left="855" w:hangingChars="200" w:hanging="420"/>
        <w:jc w:val="right"/>
      </w:pPr>
    </w:p>
    <w:p w14:paraId="03976346" w14:textId="77777777" w:rsidR="00150113" w:rsidRDefault="00150113">
      <w:pPr>
        <w:ind w:leftChars="207" w:left="855" w:hangingChars="200" w:hanging="420"/>
        <w:jc w:val="right"/>
      </w:pPr>
    </w:p>
    <w:p w14:paraId="61C8183E" w14:textId="77777777" w:rsidR="00150113" w:rsidRDefault="00150113">
      <w:pPr>
        <w:ind w:leftChars="207" w:left="855" w:hangingChars="200" w:hanging="420"/>
        <w:jc w:val="right"/>
      </w:pPr>
    </w:p>
    <w:p w14:paraId="5456FBFB" w14:textId="77777777" w:rsidR="00150113" w:rsidRDefault="00150113">
      <w:pPr>
        <w:ind w:leftChars="207" w:left="855" w:hangingChars="200" w:hanging="420"/>
        <w:jc w:val="right"/>
      </w:pPr>
    </w:p>
    <w:p w14:paraId="280DB6E2" w14:textId="77777777" w:rsidR="00150113" w:rsidRDefault="00000000">
      <w:pPr>
        <w:ind w:firstLineChars="125" w:firstLine="840"/>
        <w:rPr>
          <w:rFonts w:ascii="华文中宋" w:eastAsia="华文中宋" w:hAnsi="华文中宋" w:cs="华文中宋" w:hint="eastAsia"/>
          <w:b/>
          <w:w w:val="120"/>
          <w:sz w:val="56"/>
          <w:szCs w:val="56"/>
        </w:rPr>
      </w:pPr>
      <w:r>
        <w:rPr>
          <w:rFonts w:ascii="华文中宋" w:eastAsia="华文中宋" w:hAnsi="华文中宋" w:cs="华文中宋" w:hint="eastAsia"/>
          <w:b/>
          <w:w w:val="120"/>
          <w:sz w:val="56"/>
          <w:szCs w:val="56"/>
        </w:rPr>
        <w:t>江苏省地方计量技术规范</w:t>
      </w:r>
    </w:p>
    <w:p w14:paraId="312DC8C1" w14:textId="77777777" w:rsidR="00150113" w:rsidRDefault="00000000">
      <w:pPr>
        <w:spacing w:beforeLines="50" w:before="156"/>
        <w:ind w:firstLineChars="2000" w:firstLine="5600"/>
        <w:jc w:val="left"/>
        <w:rPr>
          <w:sz w:val="28"/>
        </w:rPr>
      </w:pPr>
      <w:r>
        <w:rPr>
          <w:sz w:val="28"/>
          <w:szCs w:val="28"/>
        </w:rPr>
        <w:t>JJF</w:t>
      </w:r>
      <w:r>
        <w:rPr>
          <w:sz w:val="28"/>
          <w:szCs w:val="28"/>
        </w:rPr>
        <w:t>（</w:t>
      </w:r>
      <w:r>
        <w:rPr>
          <w:rFonts w:ascii="黑体" w:eastAsia="黑体" w:hAnsi="黑体" w:cs="黑体" w:hint="eastAsia"/>
          <w:sz w:val="28"/>
          <w:szCs w:val="28"/>
        </w:rPr>
        <w:t>苏</w:t>
      </w:r>
      <w:r>
        <w:rPr>
          <w:sz w:val="28"/>
          <w:szCs w:val="28"/>
        </w:rPr>
        <w:t>）</w:t>
      </w:r>
      <w:r>
        <w:rPr>
          <w:rFonts w:hint="eastAsia"/>
          <w:sz w:val="28"/>
          <w:szCs w:val="28"/>
        </w:rPr>
        <w:t>XX</w:t>
      </w:r>
      <w:r>
        <w:rPr>
          <w:sz w:val="28"/>
          <w:szCs w:val="28"/>
        </w:rPr>
        <w:t>－</w:t>
      </w:r>
      <w:r>
        <w:rPr>
          <w:sz w:val="28"/>
          <w:szCs w:val="28"/>
        </w:rPr>
        <w:t>20</w:t>
      </w:r>
      <w:r>
        <w:rPr>
          <w:rFonts w:hint="eastAsia"/>
          <w:sz w:val="28"/>
          <w:szCs w:val="28"/>
        </w:rPr>
        <w:t>XX</w:t>
      </w:r>
    </w:p>
    <w:p w14:paraId="447B66FC" w14:textId="77777777" w:rsidR="00150113" w:rsidRDefault="00000000">
      <w:pPr>
        <w:rPr>
          <w:sz w:val="28"/>
          <w:szCs w:val="28"/>
          <w:u w:val="thick"/>
        </w:rPr>
      </w:pPr>
      <w:r>
        <w:rPr>
          <w:kern w:val="0"/>
        </w:rPr>
        <w:pict w14:anchorId="16E6D01B">
          <v:line id="直接连接符 207" o:spid="_x0000_s2096" style="position:absolute;left:0;text-align:left;z-index:251664384;mso-width-relative:page;mso-height-relative:page" from="2.9pt,11pt" to="456.45pt,11.05pt" o:gfxdata="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H0tHvPWAAAACAEAAA8AAAAAAAAAAQAgAAAAIgAAAGRycy9kb3ducmV2Lnht&#10;bFBLAQIUABQAAAAIAIdO4kCqv1EU+wEAAMkDAAAOAAAAAAAAAAEAIAAAACUBAABkcnMvZTJvRG9j&#10;LnhtbFBLBQYAAAAABgAGAFkBAACSBQAAAAA=&#10;"/>
        </w:pict>
      </w:r>
      <w:r>
        <w:rPr>
          <w:rFonts w:eastAsia="黑体" w:hint="eastAsia"/>
          <w:sz w:val="28"/>
          <w:szCs w:val="28"/>
        </w:rPr>
        <w:t xml:space="preserve">                                     </w:t>
      </w:r>
      <w:r>
        <w:rPr>
          <w:rFonts w:eastAsia="黑体"/>
          <w:sz w:val="28"/>
          <w:szCs w:val="28"/>
        </w:rPr>
        <w:t xml:space="preserve">   </w:t>
      </w:r>
    </w:p>
    <w:p w14:paraId="4D2AA757" w14:textId="77777777" w:rsidR="00150113" w:rsidRDefault="00150113">
      <w:pPr>
        <w:rPr>
          <w:rFonts w:ascii="黑体" w:eastAsia="黑体" w:hAnsi="宋体" w:hint="eastAsia"/>
          <w:b/>
          <w:szCs w:val="21"/>
        </w:rPr>
      </w:pPr>
    </w:p>
    <w:p w14:paraId="78628D9E" w14:textId="77777777" w:rsidR="00150113" w:rsidRDefault="00150113">
      <w:pPr>
        <w:rPr>
          <w:rFonts w:ascii="黑体" w:eastAsia="黑体" w:hAnsi="宋体" w:hint="eastAsia"/>
          <w:b/>
          <w:szCs w:val="21"/>
        </w:rPr>
      </w:pPr>
    </w:p>
    <w:p w14:paraId="77DFDE81" w14:textId="77777777" w:rsidR="00150113" w:rsidRDefault="00150113">
      <w:pPr>
        <w:rPr>
          <w:rFonts w:ascii="黑体" w:eastAsia="黑体" w:hAnsi="宋体" w:hint="eastAsia"/>
          <w:b/>
          <w:szCs w:val="21"/>
        </w:rPr>
      </w:pPr>
    </w:p>
    <w:p w14:paraId="626801A8" w14:textId="77777777" w:rsidR="00150113" w:rsidRDefault="00150113">
      <w:pPr>
        <w:rPr>
          <w:rFonts w:ascii="黑体" w:eastAsia="黑体" w:hAnsi="宋体" w:hint="eastAsia"/>
          <w:b/>
          <w:szCs w:val="21"/>
        </w:rPr>
      </w:pPr>
    </w:p>
    <w:p w14:paraId="4B14818B" w14:textId="77777777" w:rsidR="00150113" w:rsidRDefault="00150113">
      <w:pPr>
        <w:rPr>
          <w:rFonts w:ascii="黑体" w:eastAsia="黑体" w:hAnsi="宋体" w:hint="eastAsia"/>
          <w:b/>
          <w:szCs w:val="21"/>
        </w:rPr>
      </w:pPr>
    </w:p>
    <w:p w14:paraId="6CBA8078" w14:textId="77777777" w:rsidR="00150113" w:rsidRDefault="00150113">
      <w:pPr>
        <w:rPr>
          <w:rFonts w:ascii="黑体" w:eastAsia="黑体" w:hAnsi="宋体" w:hint="eastAsia"/>
          <w:b/>
          <w:szCs w:val="21"/>
        </w:rPr>
      </w:pPr>
    </w:p>
    <w:p w14:paraId="49DF66AA" w14:textId="77777777" w:rsidR="00150113" w:rsidRDefault="00150113">
      <w:pPr>
        <w:rPr>
          <w:rFonts w:ascii="黑体" w:eastAsia="黑体" w:hAnsi="宋体" w:hint="eastAsia"/>
          <w:b/>
          <w:szCs w:val="21"/>
        </w:rPr>
      </w:pPr>
    </w:p>
    <w:p w14:paraId="1A727754" w14:textId="77777777" w:rsidR="00150113" w:rsidRDefault="00150113">
      <w:pPr>
        <w:rPr>
          <w:rFonts w:ascii="黑体" w:eastAsia="黑体" w:hAnsi="宋体" w:hint="eastAsia"/>
          <w:b/>
          <w:szCs w:val="21"/>
        </w:rPr>
      </w:pPr>
    </w:p>
    <w:p w14:paraId="345896C0" w14:textId="77777777" w:rsidR="00150113" w:rsidRDefault="00000000">
      <w:pPr>
        <w:jc w:val="center"/>
        <w:rPr>
          <w:rFonts w:ascii="黑体" w:eastAsia="黑体"/>
          <w:b/>
          <w:bCs/>
          <w:sz w:val="52"/>
        </w:rPr>
      </w:pPr>
      <w:r>
        <w:rPr>
          <w:rFonts w:ascii="黑体" w:eastAsia="黑体" w:hint="eastAsia"/>
          <w:b/>
          <w:bCs/>
          <w:sz w:val="52"/>
        </w:rPr>
        <w:t>指针式角度</w:t>
      </w:r>
      <w:proofErr w:type="gramStart"/>
      <w:r>
        <w:rPr>
          <w:rFonts w:ascii="黑体" w:eastAsia="黑体" w:hint="eastAsia"/>
          <w:b/>
          <w:bCs/>
          <w:sz w:val="52"/>
        </w:rPr>
        <w:t>规</w:t>
      </w:r>
      <w:proofErr w:type="gramEnd"/>
      <w:r>
        <w:rPr>
          <w:rFonts w:ascii="黑体" w:eastAsia="黑体" w:hint="eastAsia"/>
          <w:b/>
          <w:bCs/>
          <w:sz w:val="52"/>
        </w:rPr>
        <w:t>校准规范</w:t>
      </w:r>
    </w:p>
    <w:p w14:paraId="459C174C" w14:textId="77777777" w:rsidR="00150113" w:rsidRDefault="00000000">
      <w:pPr>
        <w:jc w:val="center"/>
        <w:rPr>
          <w:sz w:val="24"/>
        </w:rPr>
      </w:pPr>
      <w:r>
        <w:rPr>
          <w:rFonts w:hint="eastAsia"/>
          <w:sz w:val="24"/>
        </w:rPr>
        <w:t xml:space="preserve"> Calibration Specification for P</w:t>
      </w:r>
      <w:r>
        <w:rPr>
          <w:sz w:val="24"/>
        </w:rPr>
        <w:t xml:space="preserve">ointer </w:t>
      </w:r>
      <w:r>
        <w:rPr>
          <w:rFonts w:hint="eastAsia"/>
          <w:sz w:val="24"/>
        </w:rPr>
        <w:t>A</w:t>
      </w:r>
      <w:r>
        <w:rPr>
          <w:sz w:val="24"/>
        </w:rPr>
        <w:t xml:space="preserve">ngle </w:t>
      </w:r>
      <w:r>
        <w:rPr>
          <w:rFonts w:hint="eastAsia"/>
          <w:sz w:val="24"/>
        </w:rPr>
        <w:t>G</w:t>
      </w:r>
      <w:r>
        <w:rPr>
          <w:sz w:val="24"/>
        </w:rPr>
        <w:t>auge</w:t>
      </w:r>
    </w:p>
    <w:p w14:paraId="10368665" w14:textId="77777777" w:rsidR="00150113" w:rsidRDefault="00150113">
      <w:pPr>
        <w:rPr>
          <w:szCs w:val="20"/>
        </w:rPr>
      </w:pPr>
    </w:p>
    <w:p w14:paraId="16CE849F" w14:textId="77777777" w:rsidR="00150113" w:rsidRDefault="00150113">
      <w:pPr>
        <w:jc w:val="center"/>
        <w:rPr>
          <w:sz w:val="44"/>
          <w:szCs w:val="44"/>
        </w:rPr>
      </w:pPr>
    </w:p>
    <w:p w14:paraId="0BC27685" w14:textId="77777777" w:rsidR="00150113" w:rsidRDefault="00150113">
      <w:pPr>
        <w:rPr>
          <w:szCs w:val="20"/>
        </w:rPr>
      </w:pPr>
    </w:p>
    <w:p w14:paraId="3E498CFB" w14:textId="77777777" w:rsidR="00150113" w:rsidRDefault="00150113">
      <w:pPr>
        <w:spacing w:line="360" w:lineRule="auto"/>
        <w:rPr>
          <w:szCs w:val="20"/>
        </w:rPr>
      </w:pPr>
    </w:p>
    <w:p w14:paraId="26B249A9" w14:textId="77777777" w:rsidR="00150113" w:rsidRDefault="00150113">
      <w:pPr>
        <w:spacing w:line="360" w:lineRule="auto"/>
        <w:rPr>
          <w:szCs w:val="20"/>
        </w:rPr>
      </w:pPr>
    </w:p>
    <w:p w14:paraId="20C08F05" w14:textId="77777777" w:rsidR="00150113" w:rsidRDefault="00150113">
      <w:pPr>
        <w:spacing w:line="360" w:lineRule="auto"/>
        <w:rPr>
          <w:szCs w:val="20"/>
        </w:rPr>
      </w:pPr>
    </w:p>
    <w:p w14:paraId="163B7641" w14:textId="77777777" w:rsidR="00150113" w:rsidRDefault="00150113">
      <w:pPr>
        <w:spacing w:line="360" w:lineRule="auto"/>
        <w:rPr>
          <w:szCs w:val="20"/>
        </w:rPr>
      </w:pPr>
    </w:p>
    <w:p w14:paraId="02346160" w14:textId="77777777" w:rsidR="00150113" w:rsidRDefault="00150113">
      <w:pPr>
        <w:spacing w:line="360" w:lineRule="auto"/>
        <w:rPr>
          <w:szCs w:val="20"/>
        </w:rPr>
      </w:pPr>
    </w:p>
    <w:p w14:paraId="2E885779" w14:textId="77777777" w:rsidR="00150113" w:rsidRDefault="00150113">
      <w:pPr>
        <w:spacing w:line="360" w:lineRule="auto"/>
        <w:rPr>
          <w:szCs w:val="20"/>
        </w:rPr>
      </w:pPr>
    </w:p>
    <w:p w14:paraId="3F908E42" w14:textId="77777777" w:rsidR="00150113" w:rsidRDefault="00150113">
      <w:pPr>
        <w:spacing w:line="360" w:lineRule="auto"/>
        <w:rPr>
          <w:szCs w:val="20"/>
        </w:rPr>
      </w:pPr>
    </w:p>
    <w:p w14:paraId="27AE4787" w14:textId="77777777" w:rsidR="00150113" w:rsidRDefault="00150113">
      <w:pPr>
        <w:spacing w:line="360" w:lineRule="auto"/>
        <w:rPr>
          <w:szCs w:val="20"/>
        </w:rPr>
      </w:pPr>
    </w:p>
    <w:p w14:paraId="63FADFCE" w14:textId="77777777" w:rsidR="00150113" w:rsidRDefault="00000000">
      <w:pPr>
        <w:spacing w:line="600" w:lineRule="auto"/>
        <w:jc w:val="center"/>
        <w:rPr>
          <w:rFonts w:eastAsia="黑体"/>
          <w:bCs/>
          <w:kern w:val="0"/>
          <w:sz w:val="24"/>
        </w:rPr>
      </w:pPr>
      <w:r>
        <w:rPr>
          <w:b/>
          <w:spacing w:val="60"/>
          <w:sz w:val="32"/>
        </w:rPr>
        <w:pict w14:anchorId="2FCA63BE">
          <v:line id="直接连接符 206" o:spid="_x0000_s2097" style="position:absolute;left:0;text-align:left;z-index:251666432;mso-width-relative:page;mso-height-relative:page" from="0,35pt" to="450pt,35.05pt" o:gfxdata="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SL3a&#10;n9QAAAAGAQAADwAAAAAAAAABACAAAAAiAAAAZHJzL2Rvd25yZXYueG1sUEsBAhQAFAAAAAgAh07i&#10;QKXv53HtAQAAvgMAAA4AAAAAAAAAAQAgAAAAIwEAAGRycy9lMm9Eb2MueG1sUEsFBgAAAAAGAAYA&#10;WQEAAIIFAAAAAA==&#10;" strokeweight=".25pt"/>
        </w:pict>
      </w:r>
      <w:r>
        <w:rPr>
          <w:rFonts w:eastAsia="黑体"/>
          <w:kern w:val="0"/>
          <w:sz w:val="24"/>
        </w:rPr>
        <w:t>20</w:t>
      </w:r>
      <w:r>
        <w:rPr>
          <w:rFonts w:eastAsia="黑体" w:hint="eastAsia"/>
          <w:kern w:val="0"/>
          <w:sz w:val="24"/>
        </w:rPr>
        <w:t>XX</w:t>
      </w:r>
      <w:r>
        <w:rPr>
          <w:rFonts w:eastAsia="黑体"/>
          <w:kern w:val="0"/>
          <w:sz w:val="24"/>
        </w:rPr>
        <w:t>-</w:t>
      </w:r>
      <w:r>
        <w:rPr>
          <w:rFonts w:eastAsia="黑体" w:hint="eastAsia"/>
          <w:kern w:val="0"/>
          <w:sz w:val="24"/>
        </w:rPr>
        <w:t>XX</w:t>
      </w:r>
      <w:r>
        <w:rPr>
          <w:rFonts w:eastAsia="黑体"/>
          <w:kern w:val="0"/>
          <w:sz w:val="24"/>
        </w:rPr>
        <w:t>-</w:t>
      </w:r>
      <w:r>
        <w:rPr>
          <w:rFonts w:eastAsia="黑体" w:hint="eastAsia"/>
          <w:kern w:val="0"/>
          <w:sz w:val="24"/>
        </w:rPr>
        <w:t>XX</w:t>
      </w:r>
      <w:r>
        <w:rPr>
          <w:rFonts w:eastAsia="黑体"/>
          <w:bCs/>
          <w:kern w:val="0"/>
          <w:sz w:val="24"/>
        </w:rPr>
        <w:t>发布</w:t>
      </w:r>
      <w:r>
        <w:rPr>
          <w:rFonts w:eastAsia="黑体"/>
          <w:bCs/>
          <w:kern w:val="0"/>
          <w:sz w:val="24"/>
        </w:rPr>
        <w:t xml:space="preserve">    </w:t>
      </w:r>
      <w:r>
        <w:rPr>
          <w:rFonts w:eastAsia="黑体" w:hint="eastAsia"/>
          <w:bCs/>
          <w:kern w:val="0"/>
          <w:sz w:val="24"/>
        </w:rPr>
        <w:t xml:space="preserve">                 </w:t>
      </w:r>
      <w:r>
        <w:rPr>
          <w:rFonts w:eastAsia="黑体"/>
          <w:bCs/>
          <w:kern w:val="0"/>
          <w:sz w:val="24"/>
        </w:rPr>
        <w:t xml:space="preserve">    </w:t>
      </w:r>
      <w:r>
        <w:rPr>
          <w:rFonts w:eastAsia="黑体" w:hint="eastAsia"/>
          <w:bCs/>
          <w:kern w:val="0"/>
          <w:sz w:val="24"/>
        </w:rPr>
        <w:t xml:space="preserve">   </w:t>
      </w:r>
      <w:r>
        <w:rPr>
          <w:rFonts w:eastAsia="黑体"/>
          <w:bCs/>
          <w:kern w:val="0"/>
          <w:sz w:val="24"/>
        </w:rPr>
        <w:t xml:space="preserve">               </w:t>
      </w:r>
      <w:r>
        <w:rPr>
          <w:rFonts w:eastAsia="黑体"/>
          <w:kern w:val="0"/>
          <w:sz w:val="24"/>
        </w:rPr>
        <w:t>20</w:t>
      </w:r>
      <w:r>
        <w:rPr>
          <w:rFonts w:eastAsia="黑体" w:hint="eastAsia"/>
          <w:kern w:val="0"/>
          <w:sz w:val="24"/>
        </w:rPr>
        <w:t>XX</w:t>
      </w:r>
      <w:r>
        <w:rPr>
          <w:rFonts w:eastAsia="黑体"/>
          <w:kern w:val="0"/>
          <w:sz w:val="24"/>
        </w:rPr>
        <w:t>-</w:t>
      </w:r>
      <w:r>
        <w:rPr>
          <w:rFonts w:eastAsia="黑体" w:hint="eastAsia"/>
          <w:kern w:val="0"/>
          <w:sz w:val="24"/>
        </w:rPr>
        <w:t>XX</w:t>
      </w:r>
      <w:r>
        <w:rPr>
          <w:rFonts w:eastAsia="黑体"/>
          <w:kern w:val="0"/>
          <w:sz w:val="24"/>
        </w:rPr>
        <w:t>-</w:t>
      </w:r>
      <w:r>
        <w:rPr>
          <w:rFonts w:eastAsia="黑体" w:hint="eastAsia"/>
          <w:kern w:val="0"/>
          <w:sz w:val="24"/>
        </w:rPr>
        <w:t>XX</w:t>
      </w:r>
      <w:r>
        <w:rPr>
          <w:rFonts w:eastAsia="黑体"/>
          <w:bCs/>
          <w:kern w:val="0"/>
          <w:sz w:val="24"/>
        </w:rPr>
        <w:t>实施</w:t>
      </w:r>
    </w:p>
    <w:p w14:paraId="2A68D2E8" w14:textId="77777777" w:rsidR="00150113" w:rsidRDefault="00000000">
      <w:pPr>
        <w:tabs>
          <w:tab w:val="left" w:pos="9040"/>
        </w:tabs>
        <w:ind w:rightChars="15" w:right="31"/>
        <w:jc w:val="center"/>
        <w:rPr>
          <w:b/>
          <w:kern w:val="0"/>
          <w:sz w:val="24"/>
        </w:rPr>
      </w:pPr>
      <w:r>
        <w:rPr>
          <w:rFonts w:hint="eastAsia"/>
          <w:b/>
          <w:spacing w:val="60"/>
          <w:w w:val="120"/>
          <w:sz w:val="32"/>
        </w:rPr>
        <w:t>江苏省市场监督管理局</w:t>
      </w:r>
      <w:r>
        <w:rPr>
          <w:rFonts w:hint="eastAsia"/>
        </w:rPr>
        <w:t xml:space="preserve">  </w:t>
      </w:r>
      <w:r>
        <w:rPr>
          <w:rFonts w:ascii="黑体" w:eastAsia="黑体" w:hAnsi="黑体" w:hint="eastAsia"/>
          <w:sz w:val="28"/>
        </w:rPr>
        <w:t>发 布</w:t>
      </w:r>
      <w:r>
        <w:rPr>
          <w:b/>
          <w:kern w:val="0"/>
          <w:sz w:val="24"/>
        </w:rPr>
        <w:br w:type="page"/>
      </w:r>
    </w:p>
    <w:p w14:paraId="126FC56E" w14:textId="77777777" w:rsidR="00150113" w:rsidRDefault="00150113">
      <w:pPr>
        <w:spacing w:line="360" w:lineRule="auto"/>
        <w:rPr>
          <w:szCs w:val="20"/>
        </w:rPr>
        <w:sectPr w:rsidR="00150113">
          <w:headerReference w:type="default" r:id="rId10"/>
          <w:footerReference w:type="even" r:id="rId11"/>
          <w:footerReference w:type="default" r:id="rId12"/>
          <w:headerReference w:type="first" r:id="rId13"/>
          <w:pgSz w:w="11906" w:h="16838"/>
          <w:pgMar w:top="1417" w:right="1417" w:bottom="1417" w:left="1417" w:header="851" w:footer="992" w:gutter="0"/>
          <w:pgNumType w:fmt="upperRoman" w:start="1"/>
          <w:cols w:space="0"/>
          <w:titlePg/>
          <w:docGrid w:type="lines" w:linePitch="312"/>
        </w:sectPr>
      </w:pPr>
    </w:p>
    <w:p w14:paraId="64F5DACF" w14:textId="77777777" w:rsidR="00150113" w:rsidRDefault="00000000">
      <w:pPr>
        <w:tabs>
          <w:tab w:val="left" w:pos="9252"/>
        </w:tabs>
        <w:spacing w:beforeLines="50" w:before="156" w:afterLines="50" w:after="156" w:line="800" w:lineRule="exact"/>
        <w:ind w:rightChars="-308" w:right="-647" w:firstLineChars="100" w:firstLine="442"/>
        <w:rPr>
          <w:rFonts w:ascii="黑体" w:eastAsia="黑体"/>
          <w:b/>
          <w:bCs/>
          <w:sz w:val="44"/>
          <w:szCs w:val="48"/>
        </w:rPr>
      </w:pPr>
      <w:r>
        <w:rPr>
          <w:rFonts w:ascii="黑体" w:eastAsia="黑体"/>
          <w:b/>
          <w:kern w:val="0"/>
          <w:sz w:val="44"/>
          <w:szCs w:val="44"/>
        </w:rPr>
        <w:lastRenderedPageBreak/>
        <w:pict w14:anchorId="026131E4">
          <v:roundrect id="圆角矩形 1" o:spid="_x0000_s2098" style="position:absolute;left:0;text-align:left;margin-left:289.95pt;margin-top:36.75pt;width:154.95pt;height:1in;z-index:-251649024;mso-wrap-distance-left:9pt;mso-wrap-distance-right:9pt;mso-width-relative:page;mso-height-relative:page" arcsize="10923f" wrapcoords="20843 -2 748 0 0 1611 0 3600 0 18000 0 19988 748 21600 20843 21602 756 21602 20851 21600 21600 19988 21600 18000 21600 3600 21600 1611 20851 0 756 -2 20843 -2" o:gfxdata="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P1Z4cDVAAAACgEAAA8AAAAAAAAAAQAgAAAAIgAAAGRycy9kb3ducmV2LnhtbFBLAQIU&#10;ABQAAAAIAIdO4kALE5/JLwIAAGIEAAAOAAAAAAAAAAEAIAAAACQBAABkcnMvZTJvRG9jLnhtbFBL&#10;BQYAAAAABgAGAFkBAADFBQAAAAA=&#10;" strokeweight="1.5pt">
            <v:stroke dashstyle="dash"/>
            <v:textbox>
              <w:txbxContent>
                <w:p w14:paraId="3B01B1AF" w14:textId="77777777" w:rsidR="00150113" w:rsidRDefault="00000000">
                  <w:pPr>
                    <w:spacing w:beforeLines="50" w:before="156"/>
                    <w:ind w:leftChars="-52" w:left="17" w:rightChars="-83" w:right="-174" w:hangingChars="45" w:hanging="126"/>
                    <w:jc w:val="center"/>
                    <w:rPr>
                      <w:rFonts w:eastAsia="黑体"/>
                      <w:sz w:val="28"/>
                    </w:rPr>
                  </w:pPr>
                  <w:r>
                    <w:rPr>
                      <w:rFonts w:eastAsia="黑体"/>
                      <w:sz w:val="28"/>
                    </w:rPr>
                    <w:t>JJF(</w:t>
                  </w:r>
                  <w:r>
                    <w:rPr>
                      <w:rFonts w:eastAsia="黑体"/>
                      <w:sz w:val="28"/>
                    </w:rPr>
                    <w:t>苏</w:t>
                  </w:r>
                  <w:r>
                    <w:rPr>
                      <w:rFonts w:eastAsia="黑体"/>
                      <w:sz w:val="28"/>
                    </w:rPr>
                    <w:t>)</w:t>
                  </w:r>
                  <w:r>
                    <w:rPr>
                      <w:rFonts w:eastAsia="黑体" w:hint="eastAsia"/>
                      <w:sz w:val="28"/>
                    </w:rPr>
                    <w:t>XXX</w:t>
                  </w:r>
                  <w:r>
                    <w:rPr>
                      <w:rFonts w:eastAsia="黑体"/>
                      <w:sz w:val="28"/>
                    </w:rPr>
                    <w:t xml:space="preserve"> — </w:t>
                  </w:r>
                  <w:r>
                    <w:rPr>
                      <w:rFonts w:eastAsia="黑体" w:hint="eastAsia"/>
                      <w:sz w:val="28"/>
                    </w:rPr>
                    <w:t>20XX</w:t>
                  </w:r>
                </w:p>
              </w:txbxContent>
            </v:textbox>
            <w10:wrap type="tight"/>
          </v:roundrect>
        </w:pict>
      </w:r>
      <w:r>
        <w:rPr>
          <w:rFonts w:ascii="黑体" w:eastAsia="黑体" w:hint="eastAsia"/>
          <w:b/>
          <w:bCs/>
          <w:sz w:val="44"/>
          <w:szCs w:val="48"/>
        </w:rPr>
        <w:t>指针式角度</w:t>
      </w:r>
      <w:proofErr w:type="gramStart"/>
      <w:r>
        <w:rPr>
          <w:rFonts w:ascii="黑体" w:eastAsia="黑体" w:hint="eastAsia"/>
          <w:b/>
          <w:bCs/>
          <w:sz w:val="44"/>
          <w:szCs w:val="48"/>
        </w:rPr>
        <w:t>规</w:t>
      </w:r>
      <w:proofErr w:type="gramEnd"/>
      <w:r>
        <w:rPr>
          <w:rFonts w:ascii="黑体" w:eastAsia="黑体" w:hint="eastAsia"/>
          <w:b/>
          <w:bCs/>
          <w:sz w:val="44"/>
          <w:szCs w:val="48"/>
        </w:rPr>
        <w:t>校准规范</w:t>
      </w:r>
    </w:p>
    <w:p w14:paraId="46D82CD6" w14:textId="77777777" w:rsidR="00150113" w:rsidRDefault="00000000">
      <w:pPr>
        <w:spacing w:beforeLines="50" w:before="156"/>
        <w:ind w:firstLineChars="200" w:firstLine="560"/>
        <w:rPr>
          <w:sz w:val="28"/>
          <w:szCs w:val="28"/>
        </w:rPr>
      </w:pPr>
      <w:r>
        <w:rPr>
          <w:rFonts w:hint="eastAsia"/>
          <w:sz w:val="28"/>
          <w:szCs w:val="28"/>
        </w:rPr>
        <w:t>Calibration Specification for Pointer</w:t>
      </w:r>
    </w:p>
    <w:p w14:paraId="6E3CEE52" w14:textId="77777777" w:rsidR="00150113" w:rsidRDefault="00000000">
      <w:pPr>
        <w:spacing w:beforeLines="50" w:before="156"/>
        <w:ind w:firstLineChars="600" w:firstLine="1680"/>
        <w:rPr>
          <w:sz w:val="28"/>
          <w:szCs w:val="28"/>
        </w:rPr>
      </w:pPr>
      <w:r>
        <w:rPr>
          <w:rFonts w:hint="eastAsia"/>
          <w:sz w:val="28"/>
          <w:szCs w:val="28"/>
        </w:rPr>
        <w:t>Angel</w:t>
      </w:r>
      <w:r>
        <w:rPr>
          <w:sz w:val="28"/>
          <w:szCs w:val="28"/>
        </w:rPr>
        <w:t xml:space="preserve"> </w:t>
      </w:r>
      <w:r>
        <w:rPr>
          <w:rFonts w:hint="eastAsia"/>
          <w:sz w:val="28"/>
          <w:szCs w:val="28"/>
        </w:rPr>
        <w:t>Gauge</w:t>
      </w:r>
    </w:p>
    <w:p w14:paraId="328FC52A" w14:textId="77777777" w:rsidR="00150113" w:rsidRDefault="00150113"/>
    <w:p w14:paraId="508B9C05" w14:textId="77777777" w:rsidR="00150113" w:rsidRDefault="00000000">
      <w:r>
        <w:pict w14:anchorId="65C39E57">
          <v:line id="Line 3" o:spid="_x0000_s2093" style="position:absolute;left:0;text-align:left;flip:y;z-index:251659264;mso-width-relative:page;mso-height-relative:page" from="3pt,2.6pt" to="454.4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"/>
        </w:pict>
      </w:r>
    </w:p>
    <w:p w14:paraId="16ED5BC3" w14:textId="77777777" w:rsidR="00150113" w:rsidRDefault="00000000">
      <w:pPr>
        <w:pStyle w:val="aff4"/>
        <w:spacing w:line="500" w:lineRule="exact"/>
        <w:ind w:firstLineChars="200" w:firstLine="560"/>
        <w:rPr>
          <w:rFonts w:hAnsi="宋体"/>
          <w:sz w:val="28"/>
          <w:szCs w:val="28"/>
        </w:rPr>
      </w:pPr>
      <w:r>
        <w:rPr>
          <w:rFonts w:hAnsi="宋体"/>
          <w:sz w:val="28"/>
          <w:szCs w:val="28"/>
        </w:rPr>
        <w:t>本规范经江苏省市场监督管理局于20xx年xx月xx日批准，并自20xx年xx月xx日起施行。</w:t>
      </w:r>
    </w:p>
    <w:p w14:paraId="2AE6098E" w14:textId="77777777" w:rsidR="00150113" w:rsidRDefault="00150113">
      <w:pPr>
        <w:pStyle w:val="aff4"/>
        <w:rPr>
          <w:rFonts w:ascii="仿宋_GB2312" w:eastAsia="仿宋_GB2312" w:hint="default"/>
          <w:sz w:val="24"/>
          <w:szCs w:val="28"/>
        </w:rPr>
      </w:pPr>
    </w:p>
    <w:p w14:paraId="56094B86" w14:textId="77777777" w:rsidR="00150113" w:rsidRDefault="00150113">
      <w:pPr>
        <w:pStyle w:val="aff4"/>
        <w:rPr>
          <w:rFonts w:hint="default"/>
          <w:sz w:val="24"/>
        </w:rPr>
      </w:pPr>
    </w:p>
    <w:p w14:paraId="3DA343B3" w14:textId="77777777" w:rsidR="00150113" w:rsidRDefault="00150113">
      <w:pPr>
        <w:pStyle w:val="aff4"/>
        <w:rPr>
          <w:rFonts w:hint="default"/>
          <w:sz w:val="24"/>
        </w:rPr>
      </w:pPr>
    </w:p>
    <w:p w14:paraId="3B68F2B5" w14:textId="77777777" w:rsidR="00150113" w:rsidRDefault="00150113">
      <w:pPr>
        <w:pStyle w:val="aff4"/>
        <w:rPr>
          <w:rFonts w:hint="default"/>
          <w:sz w:val="24"/>
        </w:rPr>
      </w:pPr>
    </w:p>
    <w:p w14:paraId="4433EAF0" w14:textId="77777777" w:rsidR="00150113" w:rsidRDefault="00150113">
      <w:pPr>
        <w:pStyle w:val="aff4"/>
        <w:rPr>
          <w:rFonts w:hint="default"/>
          <w:sz w:val="24"/>
        </w:rPr>
      </w:pPr>
    </w:p>
    <w:p w14:paraId="16C8C338" w14:textId="77777777" w:rsidR="00150113" w:rsidRDefault="00150113">
      <w:pPr>
        <w:pStyle w:val="aff4"/>
        <w:rPr>
          <w:rFonts w:hint="default"/>
          <w:sz w:val="24"/>
        </w:rPr>
      </w:pPr>
    </w:p>
    <w:p w14:paraId="2EF60081" w14:textId="77777777" w:rsidR="00150113" w:rsidRDefault="00150113">
      <w:pPr>
        <w:pStyle w:val="aff4"/>
        <w:rPr>
          <w:rFonts w:hint="default"/>
          <w:sz w:val="24"/>
        </w:rPr>
      </w:pPr>
    </w:p>
    <w:p w14:paraId="2E7E2171" w14:textId="77777777" w:rsidR="00150113" w:rsidRDefault="00150113">
      <w:pPr>
        <w:pStyle w:val="aff4"/>
        <w:rPr>
          <w:rFonts w:hint="default"/>
          <w:sz w:val="24"/>
        </w:rPr>
      </w:pPr>
    </w:p>
    <w:p w14:paraId="37D5B7F4" w14:textId="77777777" w:rsidR="00150113" w:rsidRDefault="00150113">
      <w:pPr>
        <w:pStyle w:val="aff4"/>
        <w:rPr>
          <w:rFonts w:hint="default"/>
          <w:sz w:val="24"/>
        </w:rPr>
      </w:pPr>
    </w:p>
    <w:p w14:paraId="1CFEE58F" w14:textId="77777777" w:rsidR="00150113" w:rsidRDefault="00150113">
      <w:pPr>
        <w:pStyle w:val="aff4"/>
        <w:rPr>
          <w:rFonts w:hint="default"/>
          <w:sz w:val="24"/>
        </w:rPr>
      </w:pPr>
    </w:p>
    <w:p w14:paraId="79B95139" w14:textId="77777777" w:rsidR="00150113" w:rsidRDefault="00150113">
      <w:pPr>
        <w:pStyle w:val="aff4"/>
        <w:rPr>
          <w:rFonts w:hint="default"/>
          <w:sz w:val="24"/>
        </w:rPr>
      </w:pPr>
    </w:p>
    <w:p w14:paraId="556DF356" w14:textId="77777777" w:rsidR="00150113" w:rsidRDefault="00150113">
      <w:pPr>
        <w:pStyle w:val="aff4"/>
        <w:rPr>
          <w:rFonts w:hint="default"/>
          <w:sz w:val="24"/>
        </w:rPr>
      </w:pPr>
    </w:p>
    <w:p w14:paraId="761D1F5A" w14:textId="77777777" w:rsidR="00150113" w:rsidRDefault="00000000">
      <w:pPr>
        <w:spacing w:line="360" w:lineRule="auto"/>
        <w:ind w:leftChars="704" w:left="1478"/>
        <w:jc w:val="left"/>
        <w:rPr>
          <w:rFonts w:hAnsi="宋体" w:hint="eastAsia"/>
          <w:sz w:val="28"/>
        </w:rPr>
      </w:pPr>
      <w:r>
        <w:rPr>
          <w:rFonts w:ascii="黑体" w:eastAsia="黑体"/>
          <w:spacing w:val="85"/>
          <w:sz w:val="28"/>
        </w:rPr>
        <w:t>归口单</w:t>
      </w:r>
      <w:r>
        <w:rPr>
          <w:rFonts w:ascii="黑体" w:eastAsia="黑体"/>
          <w:sz w:val="28"/>
        </w:rPr>
        <w:t>位：</w:t>
      </w:r>
      <w:r>
        <w:rPr>
          <w:rFonts w:hAnsi="宋体"/>
          <w:sz w:val="28"/>
          <w:szCs w:val="28"/>
        </w:rPr>
        <w:t>江苏省</w:t>
      </w:r>
      <w:r>
        <w:rPr>
          <w:rFonts w:hAnsi="宋体" w:hint="eastAsia"/>
          <w:sz w:val="28"/>
          <w:szCs w:val="28"/>
        </w:rPr>
        <w:t>市场监督管理局</w:t>
      </w:r>
    </w:p>
    <w:p w14:paraId="5648BC3A" w14:textId="77777777" w:rsidR="00150113" w:rsidRDefault="00000000">
      <w:pPr>
        <w:pStyle w:val="aff4"/>
        <w:ind w:leftChars="704" w:left="1478"/>
        <w:jc w:val="left"/>
        <w:rPr>
          <w:rFonts w:hAnsi="宋体"/>
          <w:sz w:val="28"/>
          <w:szCs w:val="24"/>
        </w:rPr>
      </w:pPr>
      <w:r>
        <w:rPr>
          <w:rFonts w:ascii="黑体" w:eastAsia="黑体"/>
          <w:sz w:val="28"/>
        </w:rPr>
        <w:t>主要起草单位：</w:t>
      </w:r>
      <w:r>
        <w:rPr>
          <w:rFonts w:hAnsi="宋体"/>
          <w:sz w:val="28"/>
          <w:szCs w:val="24"/>
        </w:rPr>
        <w:t>昆山市计量测试所</w:t>
      </w:r>
    </w:p>
    <w:p w14:paraId="3F69D2B7" w14:textId="77777777" w:rsidR="00150113" w:rsidRDefault="00000000">
      <w:pPr>
        <w:pStyle w:val="aff4"/>
        <w:ind w:leftChars="704" w:left="1478" w:firstLineChars="700" w:firstLine="1960"/>
        <w:jc w:val="left"/>
        <w:rPr>
          <w:rFonts w:hAnsi="宋体"/>
          <w:sz w:val="28"/>
          <w:szCs w:val="24"/>
        </w:rPr>
      </w:pPr>
      <w:r>
        <w:rPr>
          <w:rFonts w:hAnsi="宋体"/>
          <w:sz w:val="28"/>
          <w:szCs w:val="24"/>
        </w:rPr>
        <w:t>苏州赛宝校准技术服务有限公司</w:t>
      </w:r>
    </w:p>
    <w:p w14:paraId="59C5818F" w14:textId="77777777" w:rsidR="00150113" w:rsidRDefault="00000000">
      <w:pPr>
        <w:pStyle w:val="aff4"/>
        <w:ind w:leftChars="704" w:left="1478"/>
        <w:jc w:val="left"/>
        <w:rPr>
          <w:rFonts w:ascii="黑体" w:eastAsia="黑体" w:hint="default"/>
          <w:sz w:val="28"/>
        </w:rPr>
      </w:pPr>
      <w:r>
        <w:rPr>
          <w:rFonts w:ascii="黑体" w:eastAsia="黑体"/>
          <w:sz w:val="28"/>
        </w:rPr>
        <w:t>参加起草单位：</w:t>
      </w:r>
      <w:r>
        <w:rPr>
          <w:rFonts w:hAnsi="宋体"/>
          <w:sz w:val="28"/>
          <w:szCs w:val="24"/>
        </w:rPr>
        <w:t>苏州市吴江区检验检测中心</w:t>
      </w:r>
    </w:p>
    <w:p w14:paraId="090824F1" w14:textId="77777777" w:rsidR="00150113" w:rsidRDefault="00150113">
      <w:pPr>
        <w:pStyle w:val="aff4"/>
        <w:ind w:left="2520" w:hangingChars="900" w:hanging="2520"/>
        <w:rPr>
          <w:rFonts w:ascii="黑体" w:eastAsia="黑体" w:hint="default"/>
          <w:sz w:val="28"/>
        </w:rPr>
      </w:pPr>
    </w:p>
    <w:p w14:paraId="187DEACC" w14:textId="77777777" w:rsidR="00150113" w:rsidRDefault="00150113">
      <w:pPr>
        <w:pStyle w:val="aff4"/>
        <w:ind w:left="2520" w:hangingChars="900" w:hanging="2520"/>
        <w:rPr>
          <w:rFonts w:ascii="黑体" w:eastAsia="黑体" w:hint="default"/>
          <w:sz w:val="28"/>
        </w:rPr>
      </w:pPr>
    </w:p>
    <w:p w14:paraId="31A56542" w14:textId="77777777" w:rsidR="00150113" w:rsidRDefault="00150113">
      <w:pPr>
        <w:pStyle w:val="aff4"/>
        <w:ind w:left="2520" w:hangingChars="900" w:hanging="2520"/>
        <w:rPr>
          <w:rFonts w:ascii="黑体" w:eastAsia="黑体" w:hint="default"/>
          <w:sz w:val="28"/>
        </w:rPr>
      </w:pPr>
    </w:p>
    <w:p w14:paraId="312A63F4" w14:textId="77777777" w:rsidR="00150113" w:rsidRDefault="00150113">
      <w:pPr>
        <w:pStyle w:val="aff4"/>
        <w:rPr>
          <w:rFonts w:ascii="黑体" w:eastAsia="黑体" w:hint="default"/>
          <w:sz w:val="28"/>
        </w:rPr>
      </w:pPr>
    </w:p>
    <w:p w14:paraId="42494C5A" w14:textId="77777777" w:rsidR="00150113" w:rsidRDefault="00150113">
      <w:pPr>
        <w:pStyle w:val="aff4"/>
        <w:rPr>
          <w:rFonts w:ascii="黑体" w:eastAsia="黑体" w:hint="default"/>
          <w:sz w:val="28"/>
        </w:rPr>
      </w:pPr>
    </w:p>
    <w:p w14:paraId="1102E1D4" w14:textId="77777777" w:rsidR="00150113" w:rsidRDefault="00000000">
      <w:pPr>
        <w:pStyle w:val="aff4"/>
        <w:rPr>
          <w:rFonts w:hint="default"/>
          <w:sz w:val="28"/>
          <w:szCs w:val="28"/>
        </w:rPr>
      </w:pPr>
      <w:r>
        <w:rPr>
          <w:sz w:val="28"/>
          <w:szCs w:val="28"/>
        </w:rPr>
        <w:t>本规范委托江苏省几何量计量专业技术委员会负责解释</w:t>
      </w:r>
    </w:p>
    <w:p w14:paraId="369E4048" w14:textId="77777777" w:rsidR="00150113" w:rsidRDefault="00150113">
      <w:pPr>
        <w:pStyle w:val="aff4"/>
        <w:rPr>
          <w:rFonts w:hint="default"/>
        </w:rPr>
      </w:pPr>
    </w:p>
    <w:p w14:paraId="7014E1D2" w14:textId="77777777" w:rsidR="00150113" w:rsidRDefault="00150113">
      <w:pPr>
        <w:spacing w:line="700" w:lineRule="exact"/>
        <w:rPr>
          <w:rFonts w:ascii="黑体" w:eastAsia="黑体"/>
          <w:sz w:val="28"/>
        </w:rPr>
      </w:pPr>
    </w:p>
    <w:p w14:paraId="6C28230F" w14:textId="77777777" w:rsidR="00150113" w:rsidRDefault="00150113">
      <w:pPr>
        <w:spacing w:line="700" w:lineRule="exact"/>
        <w:rPr>
          <w:rFonts w:ascii="黑体" w:eastAsia="黑体"/>
          <w:sz w:val="28"/>
        </w:rPr>
      </w:pPr>
    </w:p>
    <w:p w14:paraId="5AD5D455" w14:textId="77777777" w:rsidR="00150113" w:rsidRDefault="00000000">
      <w:pPr>
        <w:spacing w:line="700" w:lineRule="exact"/>
        <w:ind w:leftChars="600" w:left="1260"/>
        <w:rPr>
          <w:rFonts w:ascii="黑体" w:eastAsia="黑体"/>
          <w:sz w:val="28"/>
        </w:rPr>
      </w:pPr>
      <w:r>
        <w:rPr>
          <w:rFonts w:ascii="黑体" w:eastAsia="黑体" w:hint="eastAsia"/>
          <w:sz w:val="28"/>
        </w:rPr>
        <w:t>本规范主要起草人：</w:t>
      </w:r>
    </w:p>
    <w:p w14:paraId="583FB1A5" w14:textId="77777777" w:rsidR="00150113" w:rsidRDefault="00000000">
      <w:pPr>
        <w:spacing w:line="700" w:lineRule="exact"/>
        <w:ind w:leftChars="600" w:left="1260" w:firstLineChars="500" w:firstLine="1400"/>
        <w:rPr>
          <w:rFonts w:ascii="宋体" w:hAnsi="宋体" w:hint="eastAsia"/>
          <w:sz w:val="28"/>
        </w:rPr>
      </w:pPr>
      <w:r>
        <w:rPr>
          <w:rFonts w:ascii="宋体" w:hAnsi="宋体" w:hint="eastAsia"/>
          <w:sz w:val="28"/>
        </w:rPr>
        <w:t>陆</w:t>
      </w:r>
      <w:r>
        <w:rPr>
          <w:rFonts w:ascii="宋体" w:hAnsi="宋体"/>
          <w:sz w:val="28"/>
        </w:rPr>
        <w:t xml:space="preserve">  </w:t>
      </w:r>
      <w:r>
        <w:rPr>
          <w:rFonts w:ascii="宋体" w:hAnsi="宋体" w:hint="eastAsia"/>
          <w:sz w:val="28"/>
        </w:rPr>
        <w:t>靓（昆山市计量测试所）</w:t>
      </w:r>
    </w:p>
    <w:p w14:paraId="1E8EEEF2" w14:textId="77777777" w:rsidR="00150113" w:rsidRDefault="00000000">
      <w:pPr>
        <w:pStyle w:val="aff4"/>
        <w:spacing w:line="700" w:lineRule="exact"/>
        <w:ind w:leftChars="600" w:left="1260" w:firstLineChars="500" w:firstLine="1400"/>
        <w:rPr>
          <w:rFonts w:hAnsi="宋体"/>
          <w:sz w:val="28"/>
          <w:szCs w:val="24"/>
        </w:rPr>
      </w:pPr>
      <w:r>
        <w:rPr>
          <w:rFonts w:hAnsi="宋体"/>
          <w:sz w:val="28"/>
          <w:szCs w:val="24"/>
        </w:rPr>
        <w:t>庄剑峰（苏州赛宝校准技术服务有限公司）</w:t>
      </w:r>
    </w:p>
    <w:p w14:paraId="6C7171E2" w14:textId="77777777" w:rsidR="00150113" w:rsidRDefault="00000000">
      <w:pPr>
        <w:pStyle w:val="aff4"/>
        <w:spacing w:line="700" w:lineRule="exact"/>
        <w:ind w:leftChars="600" w:left="1260" w:firstLineChars="500" w:firstLine="1400"/>
        <w:rPr>
          <w:rFonts w:hAnsi="宋体"/>
          <w:sz w:val="28"/>
          <w:szCs w:val="24"/>
        </w:rPr>
      </w:pPr>
      <w:r>
        <w:rPr>
          <w:rFonts w:hAnsi="宋体"/>
          <w:sz w:val="28"/>
          <w:szCs w:val="24"/>
        </w:rPr>
        <w:t>孙维强（</w:t>
      </w:r>
      <w:r>
        <w:rPr>
          <w:rFonts w:hAnsi="宋体"/>
          <w:sz w:val="28"/>
        </w:rPr>
        <w:t>昆山市计量测试所</w:t>
      </w:r>
      <w:r>
        <w:rPr>
          <w:rFonts w:hAnsi="宋体"/>
          <w:sz w:val="28"/>
          <w:szCs w:val="24"/>
        </w:rPr>
        <w:t>）</w:t>
      </w:r>
    </w:p>
    <w:p w14:paraId="572ADF3D" w14:textId="77777777" w:rsidR="00150113" w:rsidRDefault="00000000">
      <w:pPr>
        <w:pStyle w:val="aff4"/>
        <w:spacing w:line="700" w:lineRule="exact"/>
        <w:ind w:leftChars="600" w:left="1260" w:firstLineChars="500" w:firstLine="1400"/>
        <w:rPr>
          <w:rFonts w:hAnsi="宋体"/>
          <w:sz w:val="28"/>
          <w:szCs w:val="24"/>
        </w:rPr>
      </w:pPr>
      <w:r>
        <w:rPr>
          <w:rFonts w:hAnsi="宋体"/>
          <w:sz w:val="28"/>
          <w:szCs w:val="24"/>
        </w:rPr>
        <w:t>张海平（</w:t>
      </w:r>
      <w:r>
        <w:rPr>
          <w:rFonts w:hAnsi="宋体"/>
          <w:sz w:val="28"/>
        </w:rPr>
        <w:t>昆山市计量测试所</w:t>
      </w:r>
      <w:r>
        <w:rPr>
          <w:rFonts w:hAnsi="宋体"/>
          <w:sz w:val="28"/>
          <w:szCs w:val="24"/>
        </w:rPr>
        <w:t>）</w:t>
      </w:r>
    </w:p>
    <w:p w14:paraId="22C315FB" w14:textId="77777777" w:rsidR="00150113" w:rsidRDefault="00000000">
      <w:pPr>
        <w:spacing w:line="700" w:lineRule="exact"/>
        <w:ind w:leftChars="600" w:left="1260"/>
        <w:rPr>
          <w:rFonts w:ascii="黑体" w:eastAsia="黑体"/>
          <w:sz w:val="28"/>
        </w:rPr>
      </w:pPr>
      <w:r>
        <w:rPr>
          <w:rFonts w:ascii="黑体" w:eastAsia="黑体" w:hint="eastAsia"/>
          <w:sz w:val="28"/>
        </w:rPr>
        <w:t xml:space="preserve">      参加起草人：</w:t>
      </w:r>
    </w:p>
    <w:p w14:paraId="312F0A76" w14:textId="77777777" w:rsidR="00150113" w:rsidRDefault="00000000">
      <w:pPr>
        <w:spacing w:line="700" w:lineRule="exact"/>
        <w:ind w:leftChars="600" w:left="1260" w:firstLineChars="500" w:firstLine="1400"/>
        <w:rPr>
          <w:rFonts w:ascii="宋体" w:hAnsi="宋体" w:hint="eastAsia"/>
          <w:sz w:val="28"/>
        </w:rPr>
      </w:pPr>
      <w:r>
        <w:rPr>
          <w:rFonts w:ascii="宋体" w:hAnsi="宋体" w:hint="eastAsia"/>
          <w:sz w:val="28"/>
        </w:rPr>
        <w:t>吴方荣（昆山市计量检测中心）</w:t>
      </w:r>
    </w:p>
    <w:p w14:paraId="74B12742" w14:textId="77777777" w:rsidR="00150113" w:rsidRDefault="00000000">
      <w:pPr>
        <w:spacing w:line="700" w:lineRule="exact"/>
        <w:ind w:leftChars="600" w:left="1260" w:firstLineChars="500" w:firstLine="1400"/>
        <w:rPr>
          <w:rFonts w:ascii="宋体" w:hAnsi="宋体" w:hint="eastAsia"/>
          <w:sz w:val="28"/>
        </w:rPr>
      </w:pPr>
      <w:r>
        <w:rPr>
          <w:rFonts w:ascii="宋体" w:hAnsi="宋体" w:hint="eastAsia"/>
          <w:sz w:val="28"/>
        </w:rPr>
        <w:t>刘</w:t>
      </w:r>
      <w:r>
        <w:rPr>
          <w:rFonts w:ascii="宋体" w:hAnsi="宋体"/>
          <w:sz w:val="28"/>
        </w:rPr>
        <w:t xml:space="preserve">  </w:t>
      </w:r>
      <w:r>
        <w:rPr>
          <w:rFonts w:ascii="宋体" w:hAnsi="宋体" w:hint="eastAsia"/>
          <w:sz w:val="28"/>
        </w:rPr>
        <w:t>钱（</w:t>
      </w:r>
      <w:r>
        <w:rPr>
          <w:rFonts w:hAnsi="宋体"/>
          <w:sz w:val="28"/>
        </w:rPr>
        <w:t>苏州赛宝校准技术服务有限公司</w:t>
      </w:r>
      <w:r>
        <w:rPr>
          <w:rFonts w:ascii="宋体" w:hAnsi="宋体" w:hint="eastAsia"/>
          <w:sz w:val="28"/>
        </w:rPr>
        <w:t>）</w:t>
      </w:r>
    </w:p>
    <w:p w14:paraId="4B3BF960" w14:textId="77777777" w:rsidR="00150113" w:rsidRDefault="00000000">
      <w:pPr>
        <w:spacing w:line="700" w:lineRule="exact"/>
        <w:ind w:leftChars="600" w:left="1260" w:firstLineChars="500" w:firstLine="1400"/>
        <w:rPr>
          <w:rFonts w:ascii="宋体" w:hAnsi="宋体" w:hint="eastAsia"/>
          <w:sz w:val="28"/>
        </w:rPr>
        <w:sectPr w:rsidR="00150113">
          <w:headerReference w:type="default" r:id="rId14"/>
          <w:footerReference w:type="default" r:id="rId15"/>
          <w:headerReference w:type="first" r:id="rId16"/>
          <w:footerReference w:type="first" r:id="rId17"/>
          <w:pgSz w:w="11906" w:h="16838"/>
          <w:pgMar w:top="1417" w:right="1417" w:bottom="1417" w:left="1417" w:header="851" w:footer="992" w:gutter="0"/>
          <w:pgNumType w:fmt="upperRoman" w:start="1"/>
          <w:cols w:space="0"/>
          <w:titlePg/>
          <w:docGrid w:type="lines" w:linePitch="312"/>
        </w:sectPr>
      </w:pPr>
      <w:r>
        <w:rPr>
          <w:rFonts w:ascii="宋体" w:hAnsi="宋体" w:hint="eastAsia"/>
          <w:sz w:val="28"/>
        </w:rPr>
        <w:t>丁伏林（</w:t>
      </w:r>
      <w:r>
        <w:rPr>
          <w:rFonts w:hAnsi="宋体" w:hint="eastAsia"/>
          <w:sz w:val="28"/>
        </w:rPr>
        <w:t>苏州市吴江区检验检测中心</w:t>
      </w:r>
      <w:r>
        <w:rPr>
          <w:rFonts w:ascii="宋体" w:hAnsi="宋体" w:hint="eastAsia"/>
          <w:sz w:val="28"/>
        </w:rPr>
        <w:t>）</w:t>
      </w:r>
    </w:p>
    <w:p w14:paraId="56DAAF04" w14:textId="77777777" w:rsidR="00150113" w:rsidRDefault="00000000">
      <w:pPr>
        <w:widowControl/>
        <w:jc w:val="center"/>
        <w:rPr>
          <w:rFonts w:ascii="黑体" w:eastAsia="黑体" w:hAnsi="黑体" w:cs="Arial Unicode MS" w:hint="eastAsia"/>
          <w:bCs/>
          <w:sz w:val="28"/>
          <w:szCs w:val="21"/>
        </w:rPr>
      </w:pPr>
      <w:r>
        <w:rPr>
          <w:rFonts w:ascii="黑体" w:eastAsia="黑体" w:hAnsi="黑体" w:cs="宋体"/>
          <w:sz w:val="44"/>
          <w:szCs w:val="44"/>
        </w:rPr>
        <w:lastRenderedPageBreak/>
        <w:t>目</w:t>
      </w:r>
      <w:r>
        <w:rPr>
          <w:rFonts w:ascii="黑体" w:eastAsia="黑体" w:hAnsi="黑体" w:cs="宋体" w:hint="eastAsia"/>
          <w:sz w:val="44"/>
          <w:szCs w:val="44"/>
        </w:rPr>
        <w:t xml:space="preserve">    </w:t>
      </w:r>
      <w:r>
        <w:rPr>
          <w:rFonts w:ascii="黑体" w:eastAsia="黑体" w:hAnsi="黑体" w:cs="宋体"/>
          <w:sz w:val="44"/>
          <w:szCs w:val="44"/>
        </w:rPr>
        <w:t>录</w:t>
      </w:r>
    </w:p>
    <w:sdt>
      <w:sdtPr>
        <w:rPr>
          <w:rFonts w:ascii="Times New Roman" w:eastAsia="宋体" w:hAnsi="Times New Roman" w:cs="Times New Roman"/>
          <w:b w:val="0"/>
          <w:bCs w:val="0"/>
          <w:color w:val="auto"/>
          <w:kern w:val="2"/>
          <w:sz w:val="24"/>
          <w:szCs w:val="32"/>
          <w:lang w:val="zh-CN"/>
        </w:rPr>
        <w:id w:val="147067635"/>
        <w:docPartObj>
          <w:docPartGallery w:val="Table of Contents"/>
          <w:docPartUnique/>
        </w:docPartObj>
      </w:sdtPr>
      <w:sdtEndPr>
        <w:rPr>
          <w:lang w:val="en-US"/>
        </w:rPr>
      </w:sdtEndPr>
      <w:sdtContent>
        <w:p w14:paraId="1E790FCF" w14:textId="77777777" w:rsidR="00150113" w:rsidRDefault="00150113">
          <w:pPr>
            <w:pStyle w:val="TOC10"/>
            <w:adjustRightInd w:val="0"/>
            <w:snapToGrid w:val="0"/>
            <w:spacing w:before="0" w:line="240" w:lineRule="auto"/>
            <w:rPr>
              <w:sz w:val="36"/>
              <w:szCs w:val="36"/>
            </w:rPr>
          </w:pPr>
        </w:p>
        <w:p w14:paraId="25604C7F" w14:textId="77777777" w:rsidR="00150113" w:rsidRDefault="00000000">
          <w:pPr>
            <w:pStyle w:val="TOC1"/>
            <w:tabs>
              <w:tab w:val="right" w:leader="middleDot" w:pos="9030"/>
            </w:tabs>
            <w:spacing w:line="420" w:lineRule="exact"/>
            <w:rPr>
              <w:rFonts w:hAnsi="宋体" w:cs="宋体" w:hint="eastAsia"/>
              <w:kern w:val="2"/>
              <w:sz w:val="24"/>
              <w:szCs w:val="24"/>
              <w14:ligatures w14:val="standardContextual"/>
            </w:rPr>
          </w:pPr>
          <w:r>
            <w:rPr>
              <w:rFonts w:hAnsi="宋体" w:cs="宋体" w:hint="eastAsia"/>
              <w:sz w:val="24"/>
              <w:szCs w:val="24"/>
            </w:rPr>
            <w:fldChar w:fldCharType="begin"/>
          </w:r>
          <w:r>
            <w:rPr>
              <w:rFonts w:hAnsi="宋体" w:cs="宋体" w:hint="eastAsia"/>
              <w:sz w:val="24"/>
              <w:szCs w:val="24"/>
            </w:rPr>
            <w:instrText xml:space="preserve"> TOC \o "1-3" \h \z \u </w:instrText>
          </w:r>
          <w:r>
            <w:rPr>
              <w:rFonts w:hAnsi="宋体" w:cs="宋体" w:hint="eastAsia"/>
              <w:sz w:val="24"/>
              <w:szCs w:val="24"/>
            </w:rPr>
            <w:fldChar w:fldCharType="separate"/>
          </w:r>
          <w:hyperlink w:anchor="_Toc144212507" w:history="1">
            <w:r>
              <w:rPr>
                <w:rStyle w:val="afff5"/>
                <w:rFonts w:ascii="宋体" w:hAnsi="宋体" w:cs="宋体" w:hint="eastAsia"/>
                <w:sz w:val="24"/>
                <w:szCs w:val="24"/>
              </w:rPr>
              <w:t>引言</w:t>
            </w:r>
            <w:r>
              <w:rPr>
                <w:rFonts w:hAnsi="宋体" w:cs="宋体" w:hint="eastAsia"/>
                <w:sz w:val="24"/>
                <w:szCs w:val="24"/>
              </w:rPr>
              <w:tab/>
            </w:r>
            <w:r>
              <w:rPr>
                <w:rFonts w:hAnsi="宋体" w:cs="宋体" w:hint="eastAsia"/>
                <w:sz w:val="24"/>
                <w:szCs w:val="24"/>
              </w:rPr>
              <w:fldChar w:fldCharType="begin"/>
            </w:r>
            <w:r>
              <w:rPr>
                <w:rFonts w:hAnsi="宋体" w:cs="宋体" w:hint="eastAsia"/>
                <w:sz w:val="24"/>
                <w:szCs w:val="24"/>
              </w:rPr>
              <w:instrText xml:space="preserve"> PAGEREF _Toc144212507 \h </w:instrText>
            </w:r>
            <w:r>
              <w:rPr>
                <w:rFonts w:hAnsi="宋体" w:cs="宋体" w:hint="eastAsia"/>
                <w:sz w:val="24"/>
                <w:szCs w:val="24"/>
              </w:rPr>
            </w:r>
            <w:r>
              <w:rPr>
                <w:rFonts w:hAnsi="宋体" w:cs="宋体" w:hint="eastAsia"/>
                <w:sz w:val="24"/>
                <w:szCs w:val="24"/>
              </w:rPr>
              <w:fldChar w:fldCharType="separate"/>
            </w:r>
            <w:r>
              <w:rPr>
                <w:rFonts w:hAnsi="宋体" w:cs="宋体" w:hint="eastAsia"/>
                <w:sz w:val="24"/>
                <w:szCs w:val="24"/>
              </w:rPr>
              <w:t>II</w:t>
            </w:r>
            <w:r>
              <w:rPr>
                <w:rFonts w:hAnsi="宋体" w:cs="宋体" w:hint="eastAsia"/>
                <w:sz w:val="24"/>
                <w:szCs w:val="24"/>
              </w:rPr>
              <w:fldChar w:fldCharType="end"/>
            </w:r>
          </w:hyperlink>
        </w:p>
        <w:p w14:paraId="7A6364DF" w14:textId="77777777" w:rsidR="00150113" w:rsidRDefault="00000000">
          <w:pPr>
            <w:pStyle w:val="TOC1"/>
            <w:tabs>
              <w:tab w:val="right" w:leader="middleDot" w:pos="9030"/>
            </w:tabs>
            <w:spacing w:line="420" w:lineRule="exact"/>
            <w:rPr>
              <w:rFonts w:hAnsi="宋体" w:cs="宋体" w:hint="eastAsia"/>
              <w:kern w:val="2"/>
              <w:sz w:val="24"/>
              <w:szCs w:val="24"/>
              <w14:ligatures w14:val="standardContextual"/>
            </w:rPr>
          </w:pPr>
          <w:hyperlink w:anchor="_Toc144212508" w:history="1">
            <w:r>
              <w:rPr>
                <w:rStyle w:val="afff5"/>
                <w:rFonts w:ascii="宋体" w:hAnsi="宋体" w:cs="宋体" w:hint="eastAsia"/>
                <w:sz w:val="24"/>
                <w:szCs w:val="24"/>
              </w:rPr>
              <w:t>1范围</w:t>
            </w:r>
            <w:r>
              <w:rPr>
                <w:rFonts w:hAnsi="宋体" w:cs="宋体" w:hint="eastAsia"/>
                <w:sz w:val="24"/>
                <w:szCs w:val="24"/>
              </w:rPr>
              <w:tab/>
            </w:r>
            <w:r>
              <w:rPr>
                <w:rFonts w:hAnsi="宋体" w:cs="宋体" w:hint="eastAsia"/>
                <w:sz w:val="24"/>
                <w:szCs w:val="24"/>
              </w:rPr>
              <w:fldChar w:fldCharType="begin"/>
            </w:r>
            <w:r>
              <w:rPr>
                <w:rFonts w:hAnsi="宋体" w:cs="宋体" w:hint="eastAsia"/>
                <w:sz w:val="24"/>
                <w:szCs w:val="24"/>
              </w:rPr>
              <w:instrText xml:space="preserve"> PAGEREF _Toc144212508 \h </w:instrText>
            </w:r>
            <w:r>
              <w:rPr>
                <w:rFonts w:hAnsi="宋体" w:cs="宋体" w:hint="eastAsia"/>
                <w:sz w:val="24"/>
                <w:szCs w:val="24"/>
              </w:rPr>
            </w:r>
            <w:r>
              <w:rPr>
                <w:rFonts w:hAnsi="宋体" w:cs="宋体" w:hint="eastAsia"/>
                <w:sz w:val="24"/>
                <w:szCs w:val="24"/>
              </w:rPr>
              <w:fldChar w:fldCharType="separate"/>
            </w:r>
            <w:r>
              <w:rPr>
                <w:rFonts w:hAnsi="宋体" w:cs="宋体" w:hint="eastAsia"/>
                <w:sz w:val="24"/>
                <w:szCs w:val="24"/>
              </w:rPr>
              <w:t>1</w:t>
            </w:r>
            <w:r>
              <w:rPr>
                <w:rFonts w:hAnsi="宋体" w:cs="宋体" w:hint="eastAsia"/>
                <w:sz w:val="24"/>
                <w:szCs w:val="24"/>
              </w:rPr>
              <w:fldChar w:fldCharType="end"/>
            </w:r>
          </w:hyperlink>
        </w:p>
        <w:p w14:paraId="5221BCD1" w14:textId="77777777" w:rsidR="00150113" w:rsidRDefault="00000000">
          <w:pPr>
            <w:pStyle w:val="TOC1"/>
            <w:tabs>
              <w:tab w:val="right" w:leader="middleDot" w:pos="9030"/>
            </w:tabs>
            <w:spacing w:line="420" w:lineRule="exact"/>
            <w:rPr>
              <w:rFonts w:hAnsi="宋体" w:cs="宋体" w:hint="eastAsia"/>
              <w:kern w:val="2"/>
              <w:sz w:val="24"/>
              <w:szCs w:val="24"/>
              <w14:ligatures w14:val="standardContextual"/>
            </w:rPr>
          </w:pPr>
          <w:hyperlink w:anchor="_Toc144212509" w:history="1">
            <w:r>
              <w:rPr>
                <w:rStyle w:val="afff5"/>
                <w:rFonts w:ascii="宋体" w:hAnsi="宋体" w:cs="宋体" w:hint="eastAsia"/>
                <w:sz w:val="24"/>
                <w:szCs w:val="24"/>
              </w:rPr>
              <w:t>2引用文件</w:t>
            </w:r>
            <w:r>
              <w:rPr>
                <w:rFonts w:hAnsi="宋体" w:cs="宋体" w:hint="eastAsia"/>
                <w:sz w:val="24"/>
                <w:szCs w:val="24"/>
              </w:rPr>
              <w:tab/>
            </w:r>
            <w:r>
              <w:rPr>
                <w:rFonts w:hAnsi="宋体" w:cs="宋体" w:hint="eastAsia"/>
                <w:sz w:val="24"/>
                <w:szCs w:val="24"/>
              </w:rPr>
              <w:fldChar w:fldCharType="begin"/>
            </w:r>
            <w:r>
              <w:rPr>
                <w:rFonts w:hAnsi="宋体" w:cs="宋体" w:hint="eastAsia"/>
                <w:sz w:val="24"/>
                <w:szCs w:val="24"/>
              </w:rPr>
              <w:instrText xml:space="preserve"> PAGEREF _Toc144212509 \h </w:instrText>
            </w:r>
            <w:r>
              <w:rPr>
                <w:rFonts w:hAnsi="宋体" w:cs="宋体" w:hint="eastAsia"/>
                <w:sz w:val="24"/>
                <w:szCs w:val="24"/>
              </w:rPr>
            </w:r>
            <w:r>
              <w:rPr>
                <w:rFonts w:hAnsi="宋体" w:cs="宋体" w:hint="eastAsia"/>
                <w:sz w:val="24"/>
                <w:szCs w:val="24"/>
              </w:rPr>
              <w:fldChar w:fldCharType="separate"/>
            </w:r>
            <w:r>
              <w:rPr>
                <w:rFonts w:hAnsi="宋体" w:cs="宋体" w:hint="eastAsia"/>
                <w:sz w:val="24"/>
                <w:szCs w:val="24"/>
              </w:rPr>
              <w:t>1</w:t>
            </w:r>
            <w:r>
              <w:rPr>
                <w:rFonts w:hAnsi="宋体" w:cs="宋体" w:hint="eastAsia"/>
                <w:sz w:val="24"/>
                <w:szCs w:val="24"/>
              </w:rPr>
              <w:fldChar w:fldCharType="end"/>
            </w:r>
          </w:hyperlink>
        </w:p>
        <w:p w14:paraId="735576DD" w14:textId="77777777" w:rsidR="00150113" w:rsidRDefault="00000000">
          <w:pPr>
            <w:pStyle w:val="TOC1"/>
            <w:tabs>
              <w:tab w:val="right" w:leader="middleDot" w:pos="9030"/>
            </w:tabs>
            <w:spacing w:line="420" w:lineRule="exact"/>
            <w:rPr>
              <w:rFonts w:hAnsi="宋体" w:cs="宋体" w:hint="eastAsia"/>
              <w:kern w:val="2"/>
              <w:sz w:val="24"/>
              <w:szCs w:val="24"/>
              <w14:ligatures w14:val="standardContextual"/>
            </w:rPr>
          </w:pPr>
          <w:hyperlink w:anchor="_Toc144212510" w:history="1">
            <w:r>
              <w:rPr>
                <w:rStyle w:val="afff5"/>
                <w:rFonts w:ascii="宋体" w:hAnsi="宋体" w:cs="宋体" w:hint="eastAsia"/>
                <w:sz w:val="24"/>
                <w:szCs w:val="24"/>
              </w:rPr>
              <w:t>3 概述</w:t>
            </w:r>
            <w:r>
              <w:rPr>
                <w:rFonts w:hAnsi="宋体" w:cs="宋体" w:hint="eastAsia"/>
                <w:sz w:val="24"/>
                <w:szCs w:val="24"/>
              </w:rPr>
              <w:tab/>
            </w:r>
            <w:r>
              <w:rPr>
                <w:rFonts w:hAnsi="宋体" w:cs="宋体" w:hint="eastAsia"/>
                <w:sz w:val="24"/>
                <w:szCs w:val="24"/>
              </w:rPr>
              <w:fldChar w:fldCharType="begin"/>
            </w:r>
            <w:r>
              <w:rPr>
                <w:rFonts w:hAnsi="宋体" w:cs="宋体" w:hint="eastAsia"/>
                <w:sz w:val="24"/>
                <w:szCs w:val="24"/>
              </w:rPr>
              <w:instrText xml:space="preserve"> PAGEREF _Toc144212510 \h </w:instrText>
            </w:r>
            <w:r>
              <w:rPr>
                <w:rFonts w:hAnsi="宋体" w:cs="宋体" w:hint="eastAsia"/>
                <w:sz w:val="24"/>
                <w:szCs w:val="24"/>
              </w:rPr>
            </w:r>
            <w:r>
              <w:rPr>
                <w:rFonts w:hAnsi="宋体" w:cs="宋体" w:hint="eastAsia"/>
                <w:sz w:val="24"/>
                <w:szCs w:val="24"/>
              </w:rPr>
              <w:fldChar w:fldCharType="separate"/>
            </w:r>
            <w:r>
              <w:rPr>
                <w:rFonts w:hAnsi="宋体" w:cs="宋体" w:hint="eastAsia"/>
                <w:sz w:val="24"/>
                <w:szCs w:val="24"/>
              </w:rPr>
              <w:t>1</w:t>
            </w:r>
            <w:r>
              <w:rPr>
                <w:rFonts w:hAnsi="宋体" w:cs="宋体" w:hint="eastAsia"/>
                <w:sz w:val="24"/>
                <w:szCs w:val="24"/>
              </w:rPr>
              <w:fldChar w:fldCharType="end"/>
            </w:r>
          </w:hyperlink>
        </w:p>
        <w:p w14:paraId="30BDED6E" w14:textId="77777777" w:rsidR="00150113" w:rsidRDefault="00000000">
          <w:pPr>
            <w:pStyle w:val="TOC1"/>
            <w:tabs>
              <w:tab w:val="right" w:leader="middleDot" w:pos="9030"/>
            </w:tabs>
            <w:spacing w:line="420" w:lineRule="exact"/>
            <w:rPr>
              <w:rFonts w:hAnsi="宋体" w:cs="宋体" w:hint="eastAsia"/>
              <w:kern w:val="2"/>
              <w:sz w:val="24"/>
              <w:szCs w:val="24"/>
              <w14:ligatures w14:val="standardContextual"/>
            </w:rPr>
          </w:pPr>
          <w:hyperlink w:anchor="_Toc144212511" w:history="1">
            <w:r>
              <w:rPr>
                <w:rStyle w:val="afff5"/>
                <w:rFonts w:ascii="宋体" w:hAnsi="宋体" w:cs="宋体" w:hint="eastAsia"/>
                <w:sz w:val="24"/>
                <w:szCs w:val="24"/>
              </w:rPr>
              <w:t>4计量特性</w:t>
            </w:r>
            <w:r>
              <w:rPr>
                <w:rFonts w:hAnsi="宋体" w:cs="宋体" w:hint="eastAsia"/>
                <w:sz w:val="24"/>
                <w:szCs w:val="24"/>
              </w:rPr>
              <w:tab/>
            </w:r>
            <w:r>
              <w:rPr>
                <w:rFonts w:hAnsi="宋体" w:cs="宋体" w:hint="eastAsia"/>
                <w:sz w:val="24"/>
                <w:szCs w:val="24"/>
              </w:rPr>
              <w:fldChar w:fldCharType="begin"/>
            </w:r>
            <w:r>
              <w:rPr>
                <w:rFonts w:hAnsi="宋体" w:cs="宋体" w:hint="eastAsia"/>
                <w:sz w:val="24"/>
                <w:szCs w:val="24"/>
              </w:rPr>
              <w:instrText xml:space="preserve"> PAGEREF _Toc144212511 \h </w:instrText>
            </w:r>
            <w:r>
              <w:rPr>
                <w:rFonts w:hAnsi="宋体" w:cs="宋体" w:hint="eastAsia"/>
                <w:sz w:val="24"/>
                <w:szCs w:val="24"/>
              </w:rPr>
            </w:r>
            <w:r>
              <w:rPr>
                <w:rFonts w:hAnsi="宋体" w:cs="宋体" w:hint="eastAsia"/>
                <w:sz w:val="24"/>
                <w:szCs w:val="24"/>
              </w:rPr>
              <w:fldChar w:fldCharType="separate"/>
            </w:r>
            <w:r>
              <w:rPr>
                <w:rFonts w:hAnsi="宋体" w:cs="宋体" w:hint="eastAsia"/>
                <w:sz w:val="24"/>
                <w:szCs w:val="24"/>
              </w:rPr>
              <w:t>2</w:t>
            </w:r>
            <w:r>
              <w:rPr>
                <w:rFonts w:hAnsi="宋体" w:cs="宋体" w:hint="eastAsia"/>
                <w:sz w:val="24"/>
                <w:szCs w:val="24"/>
              </w:rPr>
              <w:fldChar w:fldCharType="end"/>
            </w:r>
          </w:hyperlink>
        </w:p>
        <w:p w14:paraId="014A533B" w14:textId="77777777" w:rsidR="00150113" w:rsidRDefault="00000000">
          <w:pPr>
            <w:pStyle w:val="TOC3"/>
            <w:tabs>
              <w:tab w:val="right" w:leader="middleDot" w:pos="9030"/>
            </w:tabs>
            <w:spacing w:line="420" w:lineRule="exact"/>
            <w:rPr>
              <w:rFonts w:hAnsi="宋体" w:cs="宋体" w:hint="eastAsia"/>
              <w:kern w:val="2"/>
              <w:sz w:val="24"/>
              <w:szCs w:val="24"/>
              <w14:ligatures w14:val="standardContextual"/>
            </w:rPr>
          </w:pPr>
          <w:hyperlink w:anchor="_Toc144212512" w:history="1">
            <w:r>
              <w:rPr>
                <w:rStyle w:val="afff5"/>
                <w:rFonts w:ascii="宋体" w:hAnsi="宋体" w:cs="宋体" w:hint="eastAsia"/>
                <w:sz w:val="24"/>
                <w:szCs w:val="24"/>
              </w:rPr>
              <w:t>4.1 测量面的平面度</w:t>
            </w:r>
            <w:r>
              <w:rPr>
                <w:rFonts w:hAnsi="宋体" w:cs="宋体" w:hint="eastAsia"/>
                <w:sz w:val="24"/>
                <w:szCs w:val="24"/>
              </w:rPr>
              <w:tab/>
            </w:r>
            <w:r>
              <w:rPr>
                <w:rFonts w:hAnsi="宋体" w:cs="宋体" w:hint="eastAsia"/>
                <w:sz w:val="24"/>
                <w:szCs w:val="24"/>
              </w:rPr>
              <w:fldChar w:fldCharType="begin"/>
            </w:r>
            <w:r>
              <w:rPr>
                <w:rFonts w:hAnsi="宋体" w:cs="宋体" w:hint="eastAsia"/>
                <w:sz w:val="24"/>
                <w:szCs w:val="24"/>
              </w:rPr>
              <w:instrText xml:space="preserve"> PAGEREF _Toc144212512 \h </w:instrText>
            </w:r>
            <w:r>
              <w:rPr>
                <w:rFonts w:hAnsi="宋体" w:cs="宋体" w:hint="eastAsia"/>
                <w:sz w:val="24"/>
                <w:szCs w:val="24"/>
              </w:rPr>
            </w:r>
            <w:r>
              <w:rPr>
                <w:rFonts w:hAnsi="宋体" w:cs="宋体" w:hint="eastAsia"/>
                <w:sz w:val="24"/>
                <w:szCs w:val="24"/>
              </w:rPr>
              <w:fldChar w:fldCharType="separate"/>
            </w:r>
            <w:r>
              <w:rPr>
                <w:rFonts w:hAnsi="宋体" w:cs="宋体" w:hint="eastAsia"/>
                <w:sz w:val="24"/>
                <w:szCs w:val="24"/>
              </w:rPr>
              <w:t>2</w:t>
            </w:r>
            <w:r>
              <w:rPr>
                <w:rFonts w:hAnsi="宋体" w:cs="宋体" w:hint="eastAsia"/>
                <w:sz w:val="24"/>
                <w:szCs w:val="24"/>
              </w:rPr>
              <w:fldChar w:fldCharType="end"/>
            </w:r>
          </w:hyperlink>
        </w:p>
        <w:p w14:paraId="1B67AFBD" w14:textId="77777777" w:rsidR="00150113" w:rsidRDefault="00000000">
          <w:pPr>
            <w:pStyle w:val="TOC3"/>
            <w:tabs>
              <w:tab w:val="right" w:leader="middleDot" w:pos="9030"/>
            </w:tabs>
            <w:spacing w:line="420" w:lineRule="exact"/>
            <w:rPr>
              <w:rFonts w:hAnsi="宋体" w:cs="宋体" w:hint="eastAsia"/>
              <w:kern w:val="2"/>
              <w:sz w:val="24"/>
              <w:szCs w:val="24"/>
              <w14:ligatures w14:val="standardContextual"/>
            </w:rPr>
          </w:pPr>
          <w:hyperlink w:anchor="_Toc144212513" w:history="1">
            <w:r>
              <w:rPr>
                <w:rStyle w:val="afff5"/>
                <w:rFonts w:ascii="宋体" w:hAnsi="宋体" w:cs="宋体" w:hint="eastAsia"/>
                <w:sz w:val="24"/>
                <w:szCs w:val="24"/>
              </w:rPr>
              <w:t>4.2 两测量面的垂直度</w:t>
            </w:r>
            <w:r>
              <w:rPr>
                <w:rFonts w:hAnsi="宋体" w:cs="宋体" w:hint="eastAsia"/>
                <w:sz w:val="24"/>
                <w:szCs w:val="24"/>
              </w:rPr>
              <w:tab/>
            </w:r>
            <w:r>
              <w:rPr>
                <w:rFonts w:hAnsi="宋体" w:cs="宋体" w:hint="eastAsia"/>
                <w:sz w:val="24"/>
                <w:szCs w:val="24"/>
              </w:rPr>
              <w:fldChar w:fldCharType="begin"/>
            </w:r>
            <w:r>
              <w:rPr>
                <w:rFonts w:hAnsi="宋体" w:cs="宋体" w:hint="eastAsia"/>
                <w:sz w:val="24"/>
                <w:szCs w:val="24"/>
              </w:rPr>
              <w:instrText xml:space="preserve"> PAGEREF _Toc144212513 \h </w:instrText>
            </w:r>
            <w:r>
              <w:rPr>
                <w:rFonts w:hAnsi="宋体" w:cs="宋体" w:hint="eastAsia"/>
                <w:sz w:val="24"/>
                <w:szCs w:val="24"/>
              </w:rPr>
            </w:r>
            <w:r>
              <w:rPr>
                <w:rFonts w:hAnsi="宋体" w:cs="宋体" w:hint="eastAsia"/>
                <w:sz w:val="24"/>
                <w:szCs w:val="24"/>
              </w:rPr>
              <w:fldChar w:fldCharType="separate"/>
            </w:r>
            <w:r>
              <w:rPr>
                <w:rFonts w:hAnsi="宋体" w:cs="宋体" w:hint="eastAsia"/>
                <w:sz w:val="24"/>
                <w:szCs w:val="24"/>
              </w:rPr>
              <w:t>2</w:t>
            </w:r>
            <w:r>
              <w:rPr>
                <w:rFonts w:hAnsi="宋体" w:cs="宋体" w:hint="eastAsia"/>
                <w:sz w:val="24"/>
                <w:szCs w:val="24"/>
              </w:rPr>
              <w:fldChar w:fldCharType="end"/>
            </w:r>
          </w:hyperlink>
        </w:p>
        <w:p w14:paraId="73CDAD11" w14:textId="77777777" w:rsidR="00150113" w:rsidRDefault="00000000">
          <w:pPr>
            <w:pStyle w:val="TOC3"/>
            <w:tabs>
              <w:tab w:val="right" w:leader="middleDot" w:pos="9030"/>
            </w:tabs>
            <w:spacing w:line="420" w:lineRule="exact"/>
            <w:rPr>
              <w:rFonts w:hAnsi="宋体" w:cs="宋体" w:hint="eastAsia"/>
              <w:kern w:val="2"/>
              <w:sz w:val="24"/>
              <w:szCs w:val="24"/>
              <w14:ligatures w14:val="standardContextual"/>
            </w:rPr>
          </w:pPr>
          <w:hyperlink w:anchor="_Toc144212514" w:history="1">
            <w:r>
              <w:rPr>
                <w:rStyle w:val="afff5"/>
                <w:rFonts w:ascii="宋体" w:hAnsi="宋体" w:cs="宋体" w:hint="eastAsia"/>
                <w:sz w:val="24"/>
                <w:szCs w:val="24"/>
              </w:rPr>
              <w:t>4.3 零值误差</w:t>
            </w:r>
            <w:r>
              <w:rPr>
                <w:rFonts w:hAnsi="宋体" w:cs="宋体" w:hint="eastAsia"/>
                <w:sz w:val="24"/>
                <w:szCs w:val="24"/>
              </w:rPr>
              <w:tab/>
            </w:r>
            <w:r>
              <w:rPr>
                <w:rFonts w:hAnsi="宋体" w:cs="宋体" w:hint="eastAsia"/>
                <w:sz w:val="24"/>
                <w:szCs w:val="24"/>
              </w:rPr>
              <w:fldChar w:fldCharType="begin"/>
            </w:r>
            <w:r>
              <w:rPr>
                <w:rFonts w:hAnsi="宋体" w:cs="宋体" w:hint="eastAsia"/>
                <w:sz w:val="24"/>
                <w:szCs w:val="24"/>
              </w:rPr>
              <w:instrText xml:space="preserve"> PAGEREF _Toc144212514 \h </w:instrText>
            </w:r>
            <w:r>
              <w:rPr>
                <w:rFonts w:hAnsi="宋体" w:cs="宋体" w:hint="eastAsia"/>
                <w:sz w:val="24"/>
                <w:szCs w:val="24"/>
              </w:rPr>
            </w:r>
            <w:r>
              <w:rPr>
                <w:rFonts w:hAnsi="宋体" w:cs="宋体" w:hint="eastAsia"/>
                <w:sz w:val="24"/>
                <w:szCs w:val="24"/>
              </w:rPr>
              <w:fldChar w:fldCharType="separate"/>
            </w:r>
            <w:r>
              <w:rPr>
                <w:rFonts w:hAnsi="宋体" w:cs="宋体" w:hint="eastAsia"/>
                <w:sz w:val="24"/>
                <w:szCs w:val="24"/>
              </w:rPr>
              <w:t>2</w:t>
            </w:r>
            <w:r>
              <w:rPr>
                <w:rFonts w:hAnsi="宋体" w:cs="宋体" w:hint="eastAsia"/>
                <w:sz w:val="24"/>
                <w:szCs w:val="24"/>
              </w:rPr>
              <w:fldChar w:fldCharType="end"/>
            </w:r>
          </w:hyperlink>
        </w:p>
        <w:p w14:paraId="34754E7D" w14:textId="77777777" w:rsidR="00150113" w:rsidRDefault="00000000">
          <w:pPr>
            <w:pStyle w:val="TOC3"/>
            <w:tabs>
              <w:tab w:val="right" w:leader="middleDot" w:pos="9030"/>
            </w:tabs>
            <w:spacing w:line="420" w:lineRule="exact"/>
            <w:rPr>
              <w:rFonts w:hAnsi="宋体" w:cs="宋体" w:hint="eastAsia"/>
              <w:kern w:val="2"/>
              <w:sz w:val="24"/>
              <w:szCs w:val="24"/>
              <w14:ligatures w14:val="standardContextual"/>
            </w:rPr>
          </w:pPr>
          <w:hyperlink w:anchor="_Toc144212515" w:history="1">
            <w:r>
              <w:rPr>
                <w:rStyle w:val="afff5"/>
                <w:rFonts w:ascii="宋体" w:hAnsi="宋体" w:cs="宋体" w:hint="eastAsia"/>
                <w:sz w:val="24"/>
                <w:szCs w:val="24"/>
              </w:rPr>
              <w:t>4.4 示值误差</w:t>
            </w:r>
            <w:r>
              <w:rPr>
                <w:rFonts w:hAnsi="宋体" w:cs="宋体" w:hint="eastAsia"/>
                <w:sz w:val="24"/>
                <w:szCs w:val="24"/>
              </w:rPr>
              <w:tab/>
            </w:r>
            <w:r>
              <w:rPr>
                <w:rFonts w:hAnsi="宋体" w:cs="宋体" w:hint="eastAsia"/>
                <w:sz w:val="24"/>
                <w:szCs w:val="24"/>
              </w:rPr>
              <w:fldChar w:fldCharType="begin"/>
            </w:r>
            <w:r>
              <w:rPr>
                <w:rFonts w:hAnsi="宋体" w:cs="宋体" w:hint="eastAsia"/>
                <w:sz w:val="24"/>
                <w:szCs w:val="24"/>
              </w:rPr>
              <w:instrText xml:space="preserve"> PAGEREF _Toc144212515 \h </w:instrText>
            </w:r>
            <w:r>
              <w:rPr>
                <w:rFonts w:hAnsi="宋体" w:cs="宋体" w:hint="eastAsia"/>
                <w:sz w:val="24"/>
                <w:szCs w:val="24"/>
              </w:rPr>
            </w:r>
            <w:r>
              <w:rPr>
                <w:rFonts w:hAnsi="宋体" w:cs="宋体" w:hint="eastAsia"/>
                <w:sz w:val="24"/>
                <w:szCs w:val="24"/>
              </w:rPr>
              <w:fldChar w:fldCharType="separate"/>
            </w:r>
            <w:r>
              <w:rPr>
                <w:rFonts w:hAnsi="宋体" w:cs="宋体" w:hint="eastAsia"/>
                <w:sz w:val="24"/>
                <w:szCs w:val="24"/>
              </w:rPr>
              <w:t>3</w:t>
            </w:r>
            <w:r>
              <w:rPr>
                <w:rFonts w:hAnsi="宋体" w:cs="宋体" w:hint="eastAsia"/>
                <w:sz w:val="24"/>
                <w:szCs w:val="24"/>
              </w:rPr>
              <w:fldChar w:fldCharType="end"/>
            </w:r>
          </w:hyperlink>
        </w:p>
        <w:p w14:paraId="1350E376" w14:textId="77777777" w:rsidR="00150113" w:rsidRDefault="00000000">
          <w:pPr>
            <w:pStyle w:val="TOC1"/>
            <w:tabs>
              <w:tab w:val="right" w:leader="middleDot" w:pos="9030"/>
            </w:tabs>
            <w:spacing w:line="420" w:lineRule="exact"/>
            <w:rPr>
              <w:rFonts w:hAnsi="宋体" w:cs="宋体" w:hint="eastAsia"/>
              <w:kern w:val="2"/>
              <w:sz w:val="24"/>
              <w:szCs w:val="24"/>
              <w14:ligatures w14:val="standardContextual"/>
            </w:rPr>
          </w:pPr>
          <w:hyperlink w:anchor="_Toc144212516" w:history="1">
            <w:r>
              <w:rPr>
                <w:rStyle w:val="afff5"/>
                <w:rFonts w:ascii="宋体" w:hAnsi="宋体" w:cs="宋体" w:hint="eastAsia"/>
                <w:sz w:val="24"/>
                <w:szCs w:val="24"/>
              </w:rPr>
              <w:t>5 校准条件</w:t>
            </w:r>
            <w:r>
              <w:rPr>
                <w:rFonts w:hAnsi="宋体" w:cs="宋体" w:hint="eastAsia"/>
                <w:sz w:val="24"/>
                <w:szCs w:val="24"/>
              </w:rPr>
              <w:tab/>
            </w:r>
            <w:r>
              <w:rPr>
                <w:rFonts w:hAnsi="宋体" w:cs="宋体" w:hint="eastAsia"/>
                <w:sz w:val="24"/>
                <w:szCs w:val="24"/>
              </w:rPr>
              <w:fldChar w:fldCharType="begin"/>
            </w:r>
            <w:r>
              <w:rPr>
                <w:rFonts w:hAnsi="宋体" w:cs="宋体" w:hint="eastAsia"/>
                <w:sz w:val="24"/>
                <w:szCs w:val="24"/>
              </w:rPr>
              <w:instrText xml:space="preserve"> PAGEREF _Toc144212516 \h </w:instrText>
            </w:r>
            <w:r>
              <w:rPr>
                <w:rFonts w:hAnsi="宋体" w:cs="宋体" w:hint="eastAsia"/>
                <w:sz w:val="24"/>
                <w:szCs w:val="24"/>
              </w:rPr>
            </w:r>
            <w:r>
              <w:rPr>
                <w:rFonts w:hAnsi="宋体" w:cs="宋体" w:hint="eastAsia"/>
                <w:sz w:val="24"/>
                <w:szCs w:val="24"/>
              </w:rPr>
              <w:fldChar w:fldCharType="separate"/>
            </w:r>
            <w:r>
              <w:rPr>
                <w:rFonts w:hAnsi="宋体" w:cs="宋体" w:hint="eastAsia"/>
                <w:sz w:val="24"/>
                <w:szCs w:val="24"/>
              </w:rPr>
              <w:t>3</w:t>
            </w:r>
            <w:r>
              <w:rPr>
                <w:rFonts w:hAnsi="宋体" w:cs="宋体" w:hint="eastAsia"/>
                <w:sz w:val="24"/>
                <w:szCs w:val="24"/>
              </w:rPr>
              <w:fldChar w:fldCharType="end"/>
            </w:r>
          </w:hyperlink>
        </w:p>
        <w:p w14:paraId="2132D560" w14:textId="77777777" w:rsidR="00150113" w:rsidRDefault="00000000">
          <w:pPr>
            <w:pStyle w:val="TOC3"/>
            <w:tabs>
              <w:tab w:val="right" w:leader="middleDot" w:pos="9030"/>
            </w:tabs>
            <w:spacing w:line="420" w:lineRule="exact"/>
            <w:rPr>
              <w:rFonts w:hAnsi="宋体" w:cs="宋体" w:hint="eastAsia"/>
              <w:kern w:val="2"/>
              <w:sz w:val="24"/>
              <w:szCs w:val="24"/>
              <w14:ligatures w14:val="standardContextual"/>
            </w:rPr>
          </w:pPr>
          <w:hyperlink w:anchor="_Toc144212517" w:history="1">
            <w:r>
              <w:rPr>
                <w:rStyle w:val="afff5"/>
                <w:rFonts w:ascii="宋体" w:hAnsi="宋体" w:cs="宋体" w:hint="eastAsia"/>
                <w:sz w:val="24"/>
                <w:szCs w:val="24"/>
              </w:rPr>
              <w:t>5.1 环境条件</w:t>
            </w:r>
            <w:r>
              <w:rPr>
                <w:rFonts w:hAnsi="宋体" w:cs="宋体" w:hint="eastAsia"/>
                <w:sz w:val="24"/>
                <w:szCs w:val="24"/>
              </w:rPr>
              <w:tab/>
            </w:r>
            <w:r>
              <w:rPr>
                <w:rFonts w:hAnsi="宋体" w:cs="宋体" w:hint="eastAsia"/>
                <w:sz w:val="24"/>
                <w:szCs w:val="24"/>
              </w:rPr>
              <w:fldChar w:fldCharType="begin"/>
            </w:r>
            <w:r>
              <w:rPr>
                <w:rFonts w:hAnsi="宋体" w:cs="宋体" w:hint="eastAsia"/>
                <w:sz w:val="24"/>
                <w:szCs w:val="24"/>
              </w:rPr>
              <w:instrText xml:space="preserve"> PAGEREF _Toc144212517 \h </w:instrText>
            </w:r>
            <w:r>
              <w:rPr>
                <w:rFonts w:hAnsi="宋体" w:cs="宋体" w:hint="eastAsia"/>
                <w:sz w:val="24"/>
                <w:szCs w:val="24"/>
              </w:rPr>
            </w:r>
            <w:r>
              <w:rPr>
                <w:rFonts w:hAnsi="宋体" w:cs="宋体" w:hint="eastAsia"/>
                <w:sz w:val="24"/>
                <w:szCs w:val="24"/>
              </w:rPr>
              <w:fldChar w:fldCharType="separate"/>
            </w:r>
            <w:r>
              <w:rPr>
                <w:rFonts w:hAnsi="宋体" w:cs="宋体" w:hint="eastAsia"/>
                <w:sz w:val="24"/>
                <w:szCs w:val="24"/>
              </w:rPr>
              <w:t>3</w:t>
            </w:r>
            <w:r>
              <w:rPr>
                <w:rFonts w:hAnsi="宋体" w:cs="宋体" w:hint="eastAsia"/>
                <w:sz w:val="24"/>
                <w:szCs w:val="24"/>
              </w:rPr>
              <w:fldChar w:fldCharType="end"/>
            </w:r>
          </w:hyperlink>
        </w:p>
        <w:p w14:paraId="36307D7F" w14:textId="77777777" w:rsidR="00150113" w:rsidRDefault="00000000">
          <w:pPr>
            <w:pStyle w:val="TOC3"/>
            <w:tabs>
              <w:tab w:val="right" w:leader="middleDot" w:pos="9030"/>
            </w:tabs>
            <w:spacing w:line="420" w:lineRule="exact"/>
            <w:rPr>
              <w:rFonts w:hAnsi="宋体" w:cs="宋体" w:hint="eastAsia"/>
              <w:kern w:val="2"/>
              <w:sz w:val="24"/>
              <w:szCs w:val="24"/>
              <w14:ligatures w14:val="standardContextual"/>
            </w:rPr>
          </w:pPr>
          <w:hyperlink w:anchor="_Toc144212518" w:history="1">
            <w:r>
              <w:rPr>
                <w:rStyle w:val="afff5"/>
                <w:rFonts w:ascii="宋体" w:hAnsi="宋体" w:cs="宋体" w:hint="eastAsia"/>
                <w:sz w:val="24"/>
                <w:szCs w:val="24"/>
              </w:rPr>
              <w:t>5.2 校准用的标准器及其他设备</w:t>
            </w:r>
            <w:r>
              <w:rPr>
                <w:rFonts w:hAnsi="宋体" w:cs="宋体" w:hint="eastAsia"/>
                <w:sz w:val="24"/>
                <w:szCs w:val="24"/>
              </w:rPr>
              <w:tab/>
            </w:r>
            <w:r>
              <w:rPr>
                <w:rFonts w:hAnsi="宋体" w:cs="宋体" w:hint="eastAsia"/>
                <w:sz w:val="24"/>
                <w:szCs w:val="24"/>
              </w:rPr>
              <w:fldChar w:fldCharType="begin"/>
            </w:r>
            <w:r>
              <w:rPr>
                <w:rFonts w:hAnsi="宋体" w:cs="宋体" w:hint="eastAsia"/>
                <w:sz w:val="24"/>
                <w:szCs w:val="24"/>
              </w:rPr>
              <w:instrText xml:space="preserve"> PAGEREF _Toc144212518 \h </w:instrText>
            </w:r>
            <w:r>
              <w:rPr>
                <w:rFonts w:hAnsi="宋体" w:cs="宋体" w:hint="eastAsia"/>
                <w:sz w:val="24"/>
                <w:szCs w:val="24"/>
              </w:rPr>
            </w:r>
            <w:r>
              <w:rPr>
                <w:rFonts w:hAnsi="宋体" w:cs="宋体" w:hint="eastAsia"/>
                <w:sz w:val="24"/>
                <w:szCs w:val="24"/>
              </w:rPr>
              <w:fldChar w:fldCharType="separate"/>
            </w:r>
            <w:r>
              <w:rPr>
                <w:rFonts w:hAnsi="宋体" w:cs="宋体" w:hint="eastAsia"/>
                <w:sz w:val="24"/>
                <w:szCs w:val="24"/>
              </w:rPr>
              <w:t>3</w:t>
            </w:r>
            <w:r>
              <w:rPr>
                <w:rFonts w:hAnsi="宋体" w:cs="宋体" w:hint="eastAsia"/>
                <w:sz w:val="24"/>
                <w:szCs w:val="24"/>
              </w:rPr>
              <w:fldChar w:fldCharType="end"/>
            </w:r>
          </w:hyperlink>
        </w:p>
        <w:p w14:paraId="7D4B3EC2" w14:textId="77777777" w:rsidR="00150113" w:rsidRDefault="00000000">
          <w:pPr>
            <w:pStyle w:val="TOC1"/>
            <w:tabs>
              <w:tab w:val="right" w:leader="middleDot" w:pos="9030"/>
            </w:tabs>
            <w:spacing w:line="420" w:lineRule="exact"/>
            <w:rPr>
              <w:rFonts w:hAnsi="宋体" w:cs="宋体" w:hint="eastAsia"/>
              <w:kern w:val="2"/>
              <w:sz w:val="24"/>
              <w:szCs w:val="24"/>
              <w14:ligatures w14:val="standardContextual"/>
            </w:rPr>
          </w:pPr>
          <w:hyperlink w:anchor="_Toc144212519" w:history="1">
            <w:r>
              <w:rPr>
                <w:rStyle w:val="afff5"/>
                <w:rFonts w:ascii="宋体" w:hAnsi="宋体" w:cs="宋体" w:hint="eastAsia"/>
                <w:sz w:val="24"/>
                <w:szCs w:val="24"/>
              </w:rPr>
              <w:t>6校准项目和校准方法</w:t>
            </w:r>
            <w:r>
              <w:rPr>
                <w:rFonts w:hAnsi="宋体" w:cs="宋体" w:hint="eastAsia"/>
                <w:sz w:val="24"/>
                <w:szCs w:val="24"/>
              </w:rPr>
              <w:tab/>
            </w:r>
            <w:r>
              <w:rPr>
                <w:rFonts w:hAnsi="宋体" w:cs="宋体" w:hint="eastAsia"/>
                <w:sz w:val="24"/>
                <w:szCs w:val="24"/>
              </w:rPr>
              <w:fldChar w:fldCharType="begin"/>
            </w:r>
            <w:r>
              <w:rPr>
                <w:rFonts w:hAnsi="宋体" w:cs="宋体" w:hint="eastAsia"/>
                <w:sz w:val="24"/>
                <w:szCs w:val="24"/>
              </w:rPr>
              <w:instrText xml:space="preserve"> PAGEREF _Toc144212519 \h </w:instrText>
            </w:r>
            <w:r>
              <w:rPr>
                <w:rFonts w:hAnsi="宋体" w:cs="宋体" w:hint="eastAsia"/>
                <w:sz w:val="24"/>
                <w:szCs w:val="24"/>
              </w:rPr>
            </w:r>
            <w:r>
              <w:rPr>
                <w:rFonts w:hAnsi="宋体" w:cs="宋体" w:hint="eastAsia"/>
                <w:sz w:val="24"/>
                <w:szCs w:val="24"/>
              </w:rPr>
              <w:fldChar w:fldCharType="separate"/>
            </w:r>
            <w:r>
              <w:rPr>
                <w:rFonts w:hAnsi="宋体" w:cs="宋体" w:hint="eastAsia"/>
                <w:sz w:val="24"/>
                <w:szCs w:val="24"/>
              </w:rPr>
              <w:t>3</w:t>
            </w:r>
            <w:r>
              <w:rPr>
                <w:rFonts w:hAnsi="宋体" w:cs="宋体" w:hint="eastAsia"/>
                <w:sz w:val="24"/>
                <w:szCs w:val="24"/>
              </w:rPr>
              <w:fldChar w:fldCharType="end"/>
            </w:r>
          </w:hyperlink>
        </w:p>
        <w:p w14:paraId="4AB39F92" w14:textId="77777777" w:rsidR="00150113" w:rsidRDefault="00000000">
          <w:pPr>
            <w:pStyle w:val="TOC3"/>
            <w:tabs>
              <w:tab w:val="right" w:leader="middleDot" w:pos="9030"/>
            </w:tabs>
            <w:spacing w:line="420" w:lineRule="exact"/>
            <w:rPr>
              <w:rFonts w:hAnsi="宋体" w:cs="宋体" w:hint="eastAsia"/>
              <w:kern w:val="2"/>
              <w:sz w:val="24"/>
              <w:szCs w:val="24"/>
              <w14:ligatures w14:val="standardContextual"/>
            </w:rPr>
          </w:pPr>
          <w:hyperlink w:anchor="_Toc144212520" w:history="1">
            <w:r>
              <w:rPr>
                <w:rStyle w:val="afff5"/>
                <w:rFonts w:ascii="宋体" w:hAnsi="宋体" w:cs="宋体" w:hint="eastAsia"/>
                <w:sz w:val="24"/>
                <w:szCs w:val="24"/>
              </w:rPr>
              <w:t>6.1 测量面的平面度</w:t>
            </w:r>
            <w:r>
              <w:rPr>
                <w:rFonts w:hAnsi="宋体" w:cs="宋体" w:hint="eastAsia"/>
                <w:sz w:val="24"/>
                <w:szCs w:val="24"/>
              </w:rPr>
              <w:tab/>
            </w:r>
            <w:r>
              <w:rPr>
                <w:rFonts w:hAnsi="宋体" w:cs="宋体" w:hint="eastAsia"/>
                <w:sz w:val="24"/>
                <w:szCs w:val="24"/>
              </w:rPr>
              <w:fldChar w:fldCharType="begin"/>
            </w:r>
            <w:r>
              <w:rPr>
                <w:rFonts w:hAnsi="宋体" w:cs="宋体" w:hint="eastAsia"/>
                <w:sz w:val="24"/>
                <w:szCs w:val="24"/>
              </w:rPr>
              <w:instrText xml:space="preserve"> PAGEREF _Toc144212520 \h </w:instrText>
            </w:r>
            <w:r>
              <w:rPr>
                <w:rFonts w:hAnsi="宋体" w:cs="宋体" w:hint="eastAsia"/>
                <w:sz w:val="24"/>
                <w:szCs w:val="24"/>
              </w:rPr>
            </w:r>
            <w:r>
              <w:rPr>
                <w:rFonts w:hAnsi="宋体" w:cs="宋体" w:hint="eastAsia"/>
                <w:sz w:val="24"/>
                <w:szCs w:val="24"/>
              </w:rPr>
              <w:fldChar w:fldCharType="separate"/>
            </w:r>
            <w:r>
              <w:rPr>
                <w:rFonts w:hAnsi="宋体" w:cs="宋体" w:hint="eastAsia"/>
                <w:sz w:val="24"/>
                <w:szCs w:val="24"/>
              </w:rPr>
              <w:t>3</w:t>
            </w:r>
            <w:r>
              <w:rPr>
                <w:rFonts w:hAnsi="宋体" w:cs="宋体" w:hint="eastAsia"/>
                <w:sz w:val="24"/>
                <w:szCs w:val="24"/>
              </w:rPr>
              <w:fldChar w:fldCharType="end"/>
            </w:r>
          </w:hyperlink>
        </w:p>
        <w:p w14:paraId="67FD910F" w14:textId="77777777" w:rsidR="00150113" w:rsidRDefault="00000000">
          <w:pPr>
            <w:pStyle w:val="TOC3"/>
            <w:tabs>
              <w:tab w:val="right" w:leader="middleDot" w:pos="9030"/>
            </w:tabs>
            <w:spacing w:line="420" w:lineRule="exact"/>
            <w:rPr>
              <w:rFonts w:hAnsi="宋体" w:cs="宋体" w:hint="eastAsia"/>
              <w:kern w:val="2"/>
              <w:sz w:val="24"/>
              <w:szCs w:val="24"/>
              <w14:ligatures w14:val="standardContextual"/>
            </w:rPr>
          </w:pPr>
          <w:hyperlink w:anchor="_Toc144212521" w:history="1">
            <w:r>
              <w:rPr>
                <w:rStyle w:val="afff5"/>
                <w:rFonts w:ascii="宋体" w:hAnsi="宋体" w:cs="宋体" w:hint="eastAsia"/>
                <w:sz w:val="24"/>
                <w:szCs w:val="24"/>
              </w:rPr>
              <w:t>6.2 两测量面的垂直度</w:t>
            </w:r>
            <w:r>
              <w:rPr>
                <w:rFonts w:hAnsi="宋体" w:cs="宋体" w:hint="eastAsia"/>
                <w:sz w:val="24"/>
                <w:szCs w:val="24"/>
              </w:rPr>
              <w:tab/>
            </w:r>
            <w:r>
              <w:rPr>
                <w:rFonts w:hAnsi="宋体" w:cs="宋体" w:hint="eastAsia"/>
                <w:sz w:val="24"/>
                <w:szCs w:val="24"/>
              </w:rPr>
              <w:fldChar w:fldCharType="begin"/>
            </w:r>
            <w:r>
              <w:rPr>
                <w:rFonts w:hAnsi="宋体" w:cs="宋体" w:hint="eastAsia"/>
                <w:sz w:val="24"/>
                <w:szCs w:val="24"/>
              </w:rPr>
              <w:instrText xml:space="preserve"> PAGEREF _Toc144212521 \h </w:instrText>
            </w:r>
            <w:r>
              <w:rPr>
                <w:rFonts w:hAnsi="宋体" w:cs="宋体" w:hint="eastAsia"/>
                <w:sz w:val="24"/>
                <w:szCs w:val="24"/>
              </w:rPr>
            </w:r>
            <w:r>
              <w:rPr>
                <w:rFonts w:hAnsi="宋体" w:cs="宋体" w:hint="eastAsia"/>
                <w:sz w:val="24"/>
                <w:szCs w:val="24"/>
              </w:rPr>
              <w:fldChar w:fldCharType="separate"/>
            </w:r>
            <w:r>
              <w:rPr>
                <w:rFonts w:hAnsi="宋体" w:cs="宋体" w:hint="eastAsia"/>
                <w:sz w:val="24"/>
                <w:szCs w:val="24"/>
              </w:rPr>
              <w:t>3</w:t>
            </w:r>
            <w:r>
              <w:rPr>
                <w:rFonts w:hAnsi="宋体" w:cs="宋体" w:hint="eastAsia"/>
                <w:sz w:val="24"/>
                <w:szCs w:val="24"/>
              </w:rPr>
              <w:fldChar w:fldCharType="end"/>
            </w:r>
          </w:hyperlink>
        </w:p>
        <w:p w14:paraId="05B2D14E" w14:textId="77777777" w:rsidR="00150113" w:rsidRDefault="00000000">
          <w:pPr>
            <w:pStyle w:val="TOC3"/>
            <w:tabs>
              <w:tab w:val="right" w:leader="middleDot" w:pos="9030"/>
            </w:tabs>
            <w:spacing w:line="420" w:lineRule="exact"/>
            <w:rPr>
              <w:rFonts w:hAnsi="宋体" w:cs="宋体" w:hint="eastAsia"/>
              <w:kern w:val="2"/>
              <w:sz w:val="24"/>
              <w:szCs w:val="24"/>
              <w14:ligatures w14:val="standardContextual"/>
            </w:rPr>
          </w:pPr>
          <w:hyperlink w:anchor="_Toc144212522" w:history="1">
            <w:r>
              <w:rPr>
                <w:rStyle w:val="afff5"/>
                <w:rFonts w:ascii="宋体" w:hAnsi="宋体" w:cs="宋体" w:hint="eastAsia"/>
                <w:sz w:val="24"/>
                <w:szCs w:val="24"/>
              </w:rPr>
              <w:t>6.3 零值误差</w:t>
            </w:r>
            <w:r>
              <w:rPr>
                <w:rFonts w:hAnsi="宋体" w:cs="宋体" w:hint="eastAsia"/>
                <w:sz w:val="24"/>
                <w:szCs w:val="24"/>
              </w:rPr>
              <w:tab/>
            </w:r>
            <w:r>
              <w:rPr>
                <w:rFonts w:hAnsi="宋体" w:cs="宋体" w:hint="eastAsia"/>
                <w:sz w:val="24"/>
                <w:szCs w:val="24"/>
              </w:rPr>
              <w:fldChar w:fldCharType="begin"/>
            </w:r>
            <w:r>
              <w:rPr>
                <w:rFonts w:hAnsi="宋体" w:cs="宋体" w:hint="eastAsia"/>
                <w:sz w:val="24"/>
                <w:szCs w:val="24"/>
              </w:rPr>
              <w:instrText xml:space="preserve"> PAGEREF _Toc144212522 \h </w:instrText>
            </w:r>
            <w:r>
              <w:rPr>
                <w:rFonts w:hAnsi="宋体" w:cs="宋体" w:hint="eastAsia"/>
                <w:sz w:val="24"/>
                <w:szCs w:val="24"/>
              </w:rPr>
            </w:r>
            <w:r>
              <w:rPr>
                <w:rFonts w:hAnsi="宋体" w:cs="宋体" w:hint="eastAsia"/>
                <w:sz w:val="24"/>
                <w:szCs w:val="24"/>
              </w:rPr>
              <w:fldChar w:fldCharType="separate"/>
            </w:r>
            <w:r>
              <w:rPr>
                <w:rFonts w:hAnsi="宋体" w:cs="宋体" w:hint="eastAsia"/>
                <w:sz w:val="24"/>
                <w:szCs w:val="24"/>
              </w:rPr>
              <w:t>4</w:t>
            </w:r>
            <w:r>
              <w:rPr>
                <w:rFonts w:hAnsi="宋体" w:cs="宋体" w:hint="eastAsia"/>
                <w:sz w:val="24"/>
                <w:szCs w:val="24"/>
              </w:rPr>
              <w:fldChar w:fldCharType="end"/>
            </w:r>
          </w:hyperlink>
        </w:p>
        <w:p w14:paraId="3814638B" w14:textId="77777777" w:rsidR="00150113" w:rsidRDefault="00000000">
          <w:pPr>
            <w:pStyle w:val="TOC3"/>
            <w:tabs>
              <w:tab w:val="right" w:leader="middleDot" w:pos="9030"/>
            </w:tabs>
            <w:spacing w:line="420" w:lineRule="exact"/>
            <w:rPr>
              <w:rFonts w:hAnsi="宋体" w:cs="宋体" w:hint="eastAsia"/>
              <w:kern w:val="2"/>
              <w:sz w:val="24"/>
              <w:szCs w:val="24"/>
              <w14:ligatures w14:val="standardContextual"/>
            </w:rPr>
          </w:pPr>
          <w:hyperlink w:anchor="_Toc144212523" w:history="1">
            <w:r>
              <w:rPr>
                <w:rStyle w:val="afff5"/>
                <w:rFonts w:ascii="宋体" w:hAnsi="宋体" w:cs="宋体" w:hint="eastAsia"/>
                <w:sz w:val="24"/>
                <w:szCs w:val="24"/>
              </w:rPr>
              <w:t>6.4 示值误差</w:t>
            </w:r>
            <w:r>
              <w:rPr>
                <w:rFonts w:hAnsi="宋体" w:cs="宋体" w:hint="eastAsia"/>
                <w:sz w:val="24"/>
                <w:szCs w:val="24"/>
              </w:rPr>
              <w:tab/>
            </w:r>
            <w:r>
              <w:rPr>
                <w:rFonts w:hAnsi="宋体" w:cs="宋体" w:hint="eastAsia"/>
                <w:sz w:val="24"/>
                <w:szCs w:val="24"/>
              </w:rPr>
              <w:fldChar w:fldCharType="begin"/>
            </w:r>
            <w:r>
              <w:rPr>
                <w:rFonts w:hAnsi="宋体" w:cs="宋体" w:hint="eastAsia"/>
                <w:sz w:val="24"/>
                <w:szCs w:val="24"/>
              </w:rPr>
              <w:instrText xml:space="preserve"> PAGEREF _Toc144212523 \h </w:instrText>
            </w:r>
            <w:r>
              <w:rPr>
                <w:rFonts w:hAnsi="宋体" w:cs="宋体" w:hint="eastAsia"/>
                <w:sz w:val="24"/>
                <w:szCs w:val="24"/>
              </w:rPr>
            </w:r>
            <w:r>
              <w:rPr>
                <w:rFonts w:hAnsi="宋体" w:cs="宋体" w:hint="eastAsia"/>
                <w:sz w:val="24"/>
                <w:szCs w:val="24"/>
              </w:rPr>
              <w:fldChar w:fldCharType="separate"/>
            </w:r>
            <w:r>
              <w:rPr>
                <w:rFonts w:hAnsi="宋体" w:cs="宋体" w:hint="eastAsia"/>
                <w:sz w:val="24"/>
                <w:szCs w:val="24"/>
              </w:rPr>
              <w:t>4</w:t>
            </w:r>
            <w:r>
              <w:rPr>
                <w:rFonts w:hAnsi="宋体" w:cs="宋体" w:hint="eastAsia"/>
                <w:sz w:val="24"/>
                <w:szCs w:val="24"/>
              </w:rPr>
              <w:fldChar w:fldCharType="end"/>
            </w:r>
          </w:hyperlink>
        </w:p>
        <w:p w14:paraId="013BACE8" w14:textId="77777777" w:rsidR="00150113" w:rsidRDefault="00000000">
          <w:pPr>
            <w:pStyle w:val="TOC1"/>
            <w:tabs>
              <w:tab w:val="right" w:leader="middleDot" w:pos="9030"/>
            </w:tabs>
            <w:spacing w:line="420" w:lineRule="exact"/>
            <w:rPr>
              <w:rFonts w:hAnsi="宋体" w:cs="宋体" w:hint="eastAsia"/>
              <w:kern w:val="2"/>
              <w:sz w:val="24"/>
              <w:szCs w:val="24"/>
              <w14:ligatures w14:val="standardContextual"/>
            </w:rPr>
          </w:pPr>
          <w:hyperlink w:anchor="_Toc144212524" w:history="1">
            <w:r>
              <w:rPr>
                <w:rStyle w:val="afff5"/>
                <w:rFonts w:ascii="宋体" w:hAnsi="宋体" w:cs="宋体" w:hint="eastAsia"/>
                <w:sz w:val="24"/>
                <w:szCs w:val="24"/>
              </w:rPr>
              <w:t>7 校准结果表达</w:t>
            </w:r>
            <w:r>
              <w:rPr>
                <w:rFonts w:hAnsi="宋体" w:cs="宋体" w:hint="eastAsia"/>
                <w:sz w:val="24"/>
                <w:szCs w:val="24"/>
              </w:rPr>
              <w:tab/>
            </w:r>
            <w:r>
              <w:rPr>
                <w:rFonts w:hAnsi="宋体" w:cs="宋体" w:hint="eastAsia"/>
                <w:sz w:val="24"/>
                <w:szCs w:val="24"/>
              </w:rPr>
              <w:fldChar w:fldCharType="begin"/>
            </w:r>
            <w:r>
              <w:rPr>
                <w:rFonts w:hAnsi="宋体" w:cs="宋体" w:hint="eastAsia"/>
                <w:sz w:val="24"/>
                <w:szCs w:val="24"/>
              </w:rPr>
              <w:instrText xml:space="preserve"> PAGEREF _Toc144212524 \h </w:instrText>
            </w:r>
            <w:r>
              <w:rPr>
                <w:rFonts w:hAnsi="宋体" w:cs="宋体" w:hint="eastAsia"/>
                <w:sz w:val="24"/>
                <w:szCs w:val="24"/>
              </w:rPr>
            </w:r>
            <w:r>
              <w:rPr>
                <w:rFonts w:hAnsi="宋体" w:cs="宋体" w:hint="eastAsia"/>
                <w:sz w:val="24"/>
                <w:szCs w:val="24"/>
              </w:rPr>
              <w:fldChar w:fldCharType="separate"/>
            </w:r>
            <w:r>
              <w:rPr>
                <w:rFonts w:hAnsi="宋体" w:cs="宋体" w:hint="eastAsia"/>
                <w:sz w:val="24"/>
                <w:szCs w:val="24"/>
              </w:rPr>
              <w:t>4</w:t>
            </w:r>
            <w:r>
              <w:rPr>
                <w:rFonts w:hAnsi="宋体" w:cs="宋体" w:hint="eastAsia"/>
                <w:sz w:val="24"/>
                <w:szCs w:val="24"/>
              </w:rPr>
              <w:fldChar w:fldCharType="end"/>
            </w:r>
          </w:hyperlink>
        </w:p>
        <w:p w14:paraId="6964F8DA" w14:textId="77777777" w:rsidR="00150113" w:rsidRDefault="00000000">
          <w:pPr>
            <w:pStyle w:val="TOC1"/>
            <w:tabs>
              <w:tab w:val="right" w:leader="middleDot" w:pos="9030"/>
            </w:tabs>
            <w:spacing w:line="420" w:lineRule="exact"/>
            <w:rPr>
              <w:rFonts w:hAnsi="宋体" w:cs="宋体" w:hint="eastAsia"/>
              <w:kern w:val="2"/>
              <w:sz w:val="24"/>
              <w:szCs w:val="24"/>
              <w14:ligatures w14:val="standardContextual"/>
            </w:rPr>
          </w:pPr>
          <w:hyperlink w:anchor="_Toc144212525" w:history="1">
            <w:r>
              <w:rPr>
                <w:rStyle w:val="afff5"/>
                <w:rFonts w:ascii="宋体" w:hAnsi="宋体" w:cs="宋体" w:hint="eastAsia"/>
                <w:sz w:val="24"/>
                <w:szCs w:val="24"/>
              </w:rPr>
              <w:t>8 复校时间间隔</w:t>
            </w:r>
            <w:r>
              <w:rPr>
                <w:rFonts w:hAnsi="宋体" w:cs="宋体" w:hint="eastAsia"/>
                <w:sz w:val="24"/>
                <w:szCs w:val="24"/>
              </w:rPr>
              <w:tab/>
            </w:r>
            <w:r>
              <w:rPr>
                <w:rFonts w:hAnsi="宋体" w:cs="宋体" w:hint="eastAsia"/>
                <w:sz w:val="24"/>
                <w:szCs w:val="24"/>
              </w:rPr>
              <w:fldChar w:fldCharType="begin"/>
            </w:r>
            <w:r>
              <w:rPr>
                <w:rFonts w:hAnsi="宋体" w:cs="宋体" w:hint="eastAsia"/>
                <w:sz w:val="24"/>
                <w:szCs w:val="24"/>
              </w:rPr>
              <w:instrText xml:space="preserve"> PAGEREF _Toc144212525 \h </w:instrText>
            </w:r>
            <w:r>
              <w:rPr>
                <w:rFonts w:hAnsi="宋体" w:cs="宋体" w:hint="eastAsia"/>
                <w:sz w:val="24"/>
                <w:szCs w:val="24"/>
              </w:rPr>
            </w:r>
            <w:r>
              <w:rPr>
                <w:rFonts w:hAnsi="宋体" w:cs="宋体" w:hint="eastAsia"/>
                <w:sz w:val="24"/>
                <w:szCs w:val="24"/>
              </w:rPr>
              <w:fldChar w:fldCharType="separate"/>
            </w:r>
            <w:r>
              <w:rPr>
                <w:rFonts w:hAnsi="宋体" w:cs="宋体" w:hint="eastAsia"/>
                <w:sz w:val="24"/>
                <w:szCs w:val="24"/>
              </w:rPr>
              <w:t>5</w:t>
            </w:r>
            <w:r>
              <w:rPr>
                <w:rFonts w:hAnsi="宋体" w:cs="宋体" w:hint="eastAsia"/>
                <w:sz w:val="24"/>
                <w:szCs w:val="24"/>
              </w:rPr>
              <w:fldChar w:fldCharType="end"/>
            </w:r>
          </w:hyperlink>
        </w:p>
        <w:p w14:paraId="61ABA25B" w14:textId="77777777" w:rsidR="00150113" w:rsidRDefault="00000000">
          <w:pPr>
            <w:pStyle w:val="TOC1"/>
            <w:tabs>
              <w:tab w:val="right" w:leader="middleDot" w:pos="9030"/>
            </w:tabs>
            <w:spacing w:line="420" w:lineRule="exact"/>
            <w:rPr>
              <w:rFonts w:hAnsi="宋体" w:cs="宋体" w:hint="eastAsia"/>
              <w:kern w:val="2"/>
              <w:sz w:val="24"/>
              <w:szCs w:val="24"/>
              <w14:ligatures w14:val="standardContextual"/>
            </w:rPr>
          </w:pPr>
          <w:hyperlink w:anchor="_Toc144212526" w:history="1">
            <w:r>
              <w:rPr>
                <w:rStyle w:val="afff5"/>
                <w:rFonts w:ascii="宋体" w:hAnsi="宋体" w:cs="宋体" w:hint="eastAsia"/>
                <w:sz w:val="24"/>
                <w:szCs w:val="24"/>
              </w:rPr>
              <w:t>附录A测量不确定度评定示例</w:t>
            </w:r>
            <w:r>
              <w:rPr>
                <w:rFonts w:hAnsi="宋体" w:cs="宋体" w:hint="eastAsia"/>
                <w:sz w:val="24"/>
                <w:szCs w:val="24"/>
              </w:rPr>
              <w:tab/>
            </w:r>
            <w:r>
              <w:rPr>
                <w:rFonts w:hAnsi="宋体" w:cs="宋体" w:hint="eastAsia"/>
                <w:sz w:val="24"/>
                <w:szCs w:val="24"/>
              </w:rPr>
              <w:fldChar w:fldCharType="begin"/>
            </w:r>
            <w:r>
              <w:rPr>
                <w:rFonts w:hAnsi="宋体" w:cs="宋体" w:hint="eastAsia"/>
                <w:sz w:val="24"/>
                <w:szCs w:val="24"/>
              </w:rPr>
              <w:instrText xml:space="preserve"> PAGEREF _Toc144212526 \h </w:instrText>
            </w:r>
            <w:r>
              <w:rPr>
                <w:rFonts w:hAnsi="宋体" w:cs="宋体" w:hint="eastAsia"/>
                <w:sz w:val="24"/>
                <w:szCs w:val="24"/>
              </w:rPr>
            </w:r>
            <w:r>
              <w:rPr>
                <w:rFonts w:hAnsi="宋体" w:cs="宋体" w:hint="eastAsia"/>
                <w:sz w:val="24"/>
                <w:szCs w:val="24"/>
              </w:rPr>
              <w:fldChar w:fldCharType="separate"/>
            </w:r>
            <w:r>
              <w:rPr>
                <w:rFonts w:hAnsi="宋体" w:cs="宋体" w:hint="eastAsia"/>
                <w:sz w:val="24"/>
                <w:szCs w:val="24"/>
              </w:rPr>
              <w:t>6</w:t>
            </w:r>
            <w:r>
              <w:rPr>
                <w:rFonts w:hAnsi="宋体" w:cs="宋体" w:hint="eastAsia"/>
                <w:sz w:val="24"/>
                <w:szCs w:val="24"/>
              </w:rPr>
              <w:fldChar w:fldCharType="end"/>
            </w:r>
          </w:hyperlink>
        </w:p>
        <w:p w14:paraId="1080563A" w14:textId="77777777" w:rsidR="00150113" w:rsidRDefault="00000000">
          <w:pPr>
            <w:tabs>
              <w:tab w:val="right" w:leader="middleDot" w:pos="9030"/>
            </w:tabs>
            <w:spacing w:line="420" w:lineRule="exact"/>
          </w:pPr>
          <w:r>
            <w:rPr>
              <w:rFonts w:ascii="宋体" w:hAnsi="宋体" w:cs="宋体" w:hint="eastAsia"/>
              <w:sz w:val="24"/>
            </w:rPr>
            <w:fldChar w:fldCharType="end"/>
          </w:r>
        </w:p>
      </w:sdtContent>
    </w:sdt>
    <w:p w14:paraId="2678A864" w14:textId="77777777" w:rsidR="00150113" w:rsidRDefault="00150113">
      <w:pPr>
        <w:pStyle w:val="aff4"/>
        <w:rPr>
          <w:rFonts w:ascii="黑体" w:eastAsia="黑体" w:hAnsi="宋体" w:cs="宋体"/>
          <w:sz w:val="44"/>
          <w:szCs w:val="44"/>
        </w:rPr>
      </w:pPr>
    </w:p>
    <w:p w14:paraId="7DE0DC71" w14:textId="77777777" w:rsidR="00150113" w:rsidRDefault="00150113">
      <w:pPr>
        <w:pStyle w:val="aff4"/>
        <w:rPr>
          <w:rFonts w:ascii="黑体" w:eastAsia="黑体" w:hAnsi="宋体" w:cs="宋体"/>
          <w:sz w:val="44"/>
          <w:szCs w:val="44"/>
        </w:rPr>
      </w:pPr>
    </w:p>
    <w:p w14:paraId="3675CC45" w14:textId="77777777" w:rsidR="00150113" w:rsidRDefault="00150113">
      <w:pPr>
        <w:pStyle w:val="aff4"/>
        <w:rPr>
          <w:rFonts w:ascii="黑体" w:eastAsia="黑体" w:hAnsi="宋体" w:cs="宋体"/>
          <w:sz w:val="44"/>
          <w:szCs w:val="44"/>
        </w:rPr>
      </w:pPr>
    </w:p>
    <w:p w14:paraId="602A3839" w14:textId="77777777" w:rsidR="00150113" w:rsidRDefault="00150113">
      <w:pPr>
        <w:pStyle w:val="aff4"/>
        <w:rPr>
          <w:rFonts w:ascii="黑体" w:eastAsia="黑体" w:hAnsi="宋体" w:cs="宋体"/>
          <w:sz w:val="44"/>
          <w:szCs w:val="44"/>
        </w:rPr>
      </w:pPr>
    </w:p>
    <w:p w14:paraId="4EBBD5A5" w14:textId="77777777" w:rsidR="00150113" w:rsidRDefault="00150113">
      <w:pPr>
        <w:pStyle w:val="aff4"/>
        <w:rPr>
          <w:rFonts w:ascii="黑体" w:eastAsia="黑体" w:hAnsi="宋体" w:cs="宋体"/>
          <w:sz w:val="44"/>
          <w:szCs w:val="44"/>
        </w:rPr>
      </w:pPr>
    </w:p>
    <w:p w14:paraId="17000D36" w14:textId="77777777" w:rsidR="00150113" w:rsidRDefault="00150113">
      <w:pPr>
        <w:pStyle w:val="aff4"/>
        <w:jc w:val="center"/>
        <w:rPr>
          <w:rFonts w:ascii="黑体" w:eastAsia="黑体" w:hAnsi="宋体" w:cs="宋体"/>
          <w:sz w:val="44"/>
          <w:szCs w:val="44"/>
        </w:rPr>
      </w:pPr>
    </w:p>
    <w:p w14:paraId="7807842A" w14:textId="77777777" w:rsidR="00150113" w:rsidRDefault="00000000">
      <w:pPr>
        <w:pStyle w:val="1"/>
        <w:jc w:val="center"/>
        <w:rPr>
          <w:rFonts w:ascii="黑体" w:eastAsia="黑体" w:hAnsi="黑体" w:hint="eastAsia"/>
          <w:b w:val="0"/>
        </w:rPr>
      </w:pPr>
      <w:bookmarkStart w:id="0" w:name="_Toc144212507"/>
      <w:r>
        <w:rPr>
          <w:rFonts w:ascii="黑体" w:eastAsia="黑体" w:hAnsi="黑体"/>
          <w:b w:val="0"/>
        </w:rPr>
        <w:lastRenderedPageBreak/>
        <w:t>引</w:t>
      </w:r>
      <w:r>
        <w:rPr>
          <w:rFonts w:ascii="黑体" w:eastAsia="黑体" w:hAnsi="黑体" w:hint="eastAsia"/>
          <w:b w:val="0"/>
        </w:rPr>
        <w:t xml:space="preserve">    </w:t>
      </w:r>
      <w:r>
        <w:rPr>
          <w:rFonts w:ascii="黑体" w:eastAsia="黑体" w:hAnsi="黑体"/>
          <w:b w:val="0"/>
        </w:rPr>
        <w:t>言</w:t>
      </w:r>
      <w:bookmarkEnd w:id="0"/>
    </w:p>
    <w:p w14:paraId="53663E43" w14:textId="77777777" w:rsidR="00150113" w:rsidRDefault="00000000">
      <w:pPr>
        <w:pStyle w:val="aff4"/>
        <w:spacing w:line="420" w:lineRule="exact"/>
        <w:ind w:firstLineChars="200" w:firstLine="480"/>
        <w:jc w:val="left"/>
        <w:rPr>
          <w:rFonts w:hAnsi="宋体" w:cs="宋体"/>
          <w:sz w:val="24"/>
          <w:szCs w:val="24"/>
        </w:rPr>
      </w:pPr>
      <w:r>
        <w:rPr>
          <w:rFonts w:ascii="Times New Roman" w:hAnsi="Times New Roman"/>
          <w:sz w:val="24"/>
          <w:szCs w:val="24"/>
        </w:rPr>
        <w:t>JJF1071-2010</w:t>
      </w:r>
      <w:r>
        <w:rPr>
          <w:rFonts w:ascii="Times New Roman" w:hAnsi="Times New Roman"/>
          <w:sz w:val="24"/>
          <w:szCs w:val="24"/>
        </w:rPr>
        <w:t>《国家计量校准规范编写规则》、</w:t>
      </w:r>
      <w:r>
        <w:rPr>
          <w:rFonts w:ascii="Times New Roman" w:hAnsi="Times New Roman"/>
          <w:sz w:val="24"/>
          <w:szCs w:val="24"/>
        </w:rPr>
        <w:t>JJF1001</w:t>
      </w:r>
      <w:r>
        <w:rPr>
          <w:rFonts w:ascii="Times New Roman" w:hAnsi="Times New Roman"/>
          <w:sz w:val="24"/>
          <w:szCs w:val="24"/>
        </w:rPr>
        <w:t>《通用计量术语及定义》和</w:t>
      </w:r>
      <w:r>
        <w:rPr>
          <w:rFonts w:ascii="Times New Roman" w:hAnsi="Times New Roman"/>
          <w:sz w:val="24"/>
          <w:szCs w:val="24"/>
        </w:rPr>
        <w:t>JJF1059.1</w:t>
      </w:r>
      <w:r>
        <w:rPr>
          <w:rFonts w:ascii="Times New Roman" w:hAnsi="Times New Roman"/>
          <w:sz w:val="24"/>
          <w:szCs w:val="24"/>
        </w:rPr>
        <w:t>《测量不确定度评定与表示》共同构成支撑本规范编制工作的基础性系列规范。</w:t>
      </w:r>
    </w:p>
    <w:p w14:paraId="146F65B0" w14:textId="77777777" w:rsidR="00150113" w:rsidRDefault="00000000">
      <w:pPr>
        <w:pStyle w:val="aff4"/>
        <w:spacing w:line="420" w:lineRule="exact"/>
        <w:ind w:firstLineChars="200" w:firstLine="480"/>
        <w:jc w:val="left"/>
        <w:rPr>
          <w:rFonts w:hAnsi="宋体" w:cs="宋体"/>
          <w:sz w:val="24"/>
          <w:szCs w:val="24"/>
        </w:rPr>
        <w:sectPr w:rsidR="00150113">
          <w:footerReference w:type="default" r:id="rId18"/>
          <w:pgSz w:w="11906" w:h="16838"/>
          <w:pgMar w:top="1417" w:right="1417" w:bottom="1417" w:left="1417" w:header="851" w:footer="992" w:gutter="0"/>
          <w:pgNumType w:fmt="upperRoman" w:start="1"/>
          <w:cols w:space="0"/>
          <w:titlePg/>
          <w:docGrid w:type="lines" w:linePitch="312"/>
        </w:sectPr>
      </w:pPr>
      <w:r>
        <w:rPr>
          <w:rFonts w:hAnsi="宋体" w:cs="宋体"/>
          <w:sz w:val="24"/>
          <w:szCs w:val="24"/>
        </w:rPr>
        <w:t>本规范为首次发布。</w:t>
      </w:r>
    </w:p>
    <w:p w14:paraId="109CC025" w14:textId="77777777" w:rsidR="00150113" w:rsidRDefault="00000000">
      <w:pPr>
        <w:widowControl/>
        <w:jc w:val="left"/>
        <w:rPr>
          <w:rFonts w:ascii="黑体" w:eastAsia="黑体" w:hAnsi="黑体" w:cs="宋体" w:hint="eastAsia"/>
          <w:sz w:val="32"/>
          <w:szCs w:val="32"/>
        </w:rPr>
        <w:sectPr w:rsidR="00150113">
          <w:footerReference w:type="default" r:id="rId19"/>
          <w:type w:val="continuous"/>
          <w:pgSz w:w="11906" w:h="16838"/>
          <w:pgMar w:top="1417" w:right="1417" w:bottom="1417" w:left="1417" w:header="851" w:footer="992" w:gutter="0"/>
          <w:pgNumType w:fmt="upperRoman" w:start="0"/>
          <w:cols w:space="0"/>
          <w:titlePg/>
          <w:docGrid w:type="lines" w:linePitch="312"/>
        </w:sectPr>
      </w:pPr>
      <w:r>
        <w:rPr>
          <w:rFonts w:ascii="黑体" w:eastAsia="黑体" w:hAnsi="黑体" w:cs="宋体"/>
          <w:sz w:val="32"/>
          <w:szCs w:val="32"/>
        </w:rPr>
        <w:br w:type="page"/>
      </w:r>
    </w:p>
    <w:p w14:paraId="68840F8D" w14:textId="77777777" w:rsidR="00150113" w:rsidRDefault="00000000">
      <w:pPr>
        <w:pStyle w:val="aff4"/>
        <w:spacing w:line="440" w:lineRule="exact"/>
        <w:ind w:firstLineChars="100" w:firstLine="320"/>
        <w:jc w:val="center"/>
        <w:rPr>
          <w:rFonts w:ascii="黑体" w:eastAsia="黑体" w:hAnsi="黑体" w:cs="宋体"/>
          <w:sz w:val="32"/>
          <w:szCs w:val="32"/>
        </w:rPr>
      </w:pPr>
      <w:r>
        <w:rPr>
          <w:rFonts w:ascii="黑体" w:eastAsia="黑体" w:hAnsi="黑体" w:cs="宋体"/>
          <w:sz w:val="32"/>
          <w:szCs w:val="32"/>
        </w:rPr>
        <w:lastRenderedPageBreak/>
        <w:t>指针式角度</w:t>
      </w:r>
      <w:proofErr w:type="gramStart"/>
      <w:r>
        <w:rPr>
          <w:rFonts w:ascii="黑体" w:eastAsia="黑体" w:hAnsi="黑体" w:cs="宋体"/>
          <w:sz w:val="32"/>
          <w:szCs w:val="32"/>
        </w:rPr>
        <w:t>规</w:t>
      </w:r>
      <w:proofErr w:type="gramEnd"/>
      <w:r>
        <w:rPr>
          <w:rFonts w:ascii="黑体" w:eastAsia="黑体" w:hAnsi="黑体" w:cs="宋体"/>
          <w:sz w:val="32"/>
          <w:szCs w:val="32"/>
        </w:rPr>
        <w:t>校准规范</w:t>
      </w:r>
    </w:p>
    <w:p w14:paraId="2D557256" w14:textId="77777777" w:rsidR="00150113" w:rsidRDefault="00000000">
      <w:pPr>
        <w:pStyle w:val="1"/>
        <w:spacing w:before="100" w:after="100"/>
        <w:rPr>
          <w:rFonts w:ascii="黑体" w:eastAsia="黑体" w:hAnsi="黑体" w:hint="eastAsia"/>
          <w:b w:val="0"/>
          <w:sz w:val="24"/>
          <w:szCs w:val="24"/>
        </w:rPr>
      </w:pPr>
      <w:bookmarkStart w:id="1" w:name="_Toc144212508"/>
      <w:r>
        <w:rPr>
          <w:rFonts w:ascii="黑体" w:eastAsia="黑体" w:hAnsi="黑体"/>
          <w:b w:val="0"/>
          <w:sz w:val="24"/>
          <w:szCs w:val="24"/>
        </w:rPr>
        <w:t>1范围</w:t>
      </w:r>
      <w:bookmarkEnd w:id="1"/>
    </w:p>
    <w:p w14:paraId="4210061D" w14:textId="77777777" w:rsidR="00150113" w:rsidRDefault="00000000">
      <w:pPr>
        <w:spacing w:line="420" w:lineRule="exact"/>
        <w:ind w:firstLineChars="200" w:firstLine="480"/>
        <w:rPr>
          <w:sz w:val="24"/>
        </w:rPr>
      </w:pPr>
      <w:r>
        <w:rPr>
          <w:sz w:val="24"/>
        </w:rPr>
        <w:t>本规范</w:t>
      </w:r>
      <w:r>
        <w:rPr>
          <w:rFonts w:hint="eastAsia"/>
          <w:sz w:val="24"/>
        </w:rPr>
        <w:t>适用于分度值为</w:t>
      </w:r>
      <w:r>
        <w:rPr>
          <w:rFonts w:hint="eastAsia"/>
          <w:sz w:val="24"/>
        </w:rPr>
        <w:t>0</w:t>
      </w:r>
      <w:r>
        <w:rPr>
          <w:sz w:val="24"/>
        </w:rPr>
        <w:t>.2</w:t>
      </w:r>
      <w:r>
        <w:rPr>
          <w:rFonts w:hint="eastAsia"/>
          <w:sz w:val="24"/>
        </w:rPr>
        <w:t>°的</w:t>
      </w:r>
      <w:r>
        <w:rPr>
          <w:rFonts w:asciiTheme="minorHAnsi" w:hAnsiTheme="minorHAnsi" w:cstheme="minorHAnsi"/>
          <w:sz w:val="24"/>
        </w:rPr>
        <w:t>Ⅰ</w:t>
      </w:r>
      <w:r>
        <w:rPr>
          <w:rFonts w:hint="eastAsia"/>
          <w:sz w:val="24"/>
        </w:rPr>
        <w:t>型指针式角度</w:t>
      </w:r>
      <w:proofErr w:type="gramStart"/>
      <w:r>
        <w:rPr>
          <w:rFonts w:hint="eastAsia"/>
          <w:sz w:val="24"/>
        </w:rPr>
        <w:t>规</w:t>
      </w:r>
      <w:proofErr w:type="gramEnd"/>
      <w:r>
        <w:rPr>
          <w:rFonts w:hint="eastAsia"/>
          <w:sz w:val="24"/>
        </w:rPr>
        <w:t>和分度值为</w:t>
      </w:r>
      <w:r>
        <w:rPr>
          <w:rFonts w:hint="eastAsia"/>
          <w:sz w:val="24"/>
        </w:rPr>
        <w:t>1</w:t>
      </w:r>
      <w:r>
        <w:rPr>
          <w:rFonts w:hint="eastAsia"/>
          <w:sz w:val="24"/>
        </w:rPr>
        <w:t>°的</w:t>
      </w:r>
      <w:r>
        <w:rPr>
          <w:rFonts w:asciiTheme="minorHAnsi" w:hAnsiTheme="minorHAnsi" w:cstheme="minorHAnsi"/>
          <w:sz w:val="24"/>
        </w:rPr>
        <w:t>Ⅱ</w:t>
      </w:r>
      <w:r>
        <w:rPr>
          <w:rFonts w:hint="eastAsia"/>
          <w:sz w:val="24"/>
        </w:rPr>
        <w:t>型、</w:t>
      </w:r>
      <w:r>
        <w:rPr>
          <w:rFonts w:asciiTheme="minorHAnsi" w:hAnsiTheme="minorHAnsi" w:cstheme="minorHAnsi"/>
          <w:sz w:val="24"/>
        </w:rPr>
        <w:t>Ⅲ</w:t>
      </w:r>
      <w:r>
        <w:rPr>
          <w:rFonts w:hint="eastAsia"/>
          <w:sz w:val="24"/>
        </w:rPr>
        <w:t>型指针式角度</w:t>
      </w:r>
      <w:proofErr w:type="gramStart"/>
      <w:r>
        <w:rPr>
          <w:rFonts w:hint="eastAsia"/>
          <w:sz w:val="24"/>
        </w:rPr>
        <w:t>规</w:t>
      </w:r>
      <w:proofErr w:type="gramEnd"/>
      <w:r>
        <w:rPr>
          <w:rFonts w:hint="eastAsia"/>
          <w:sz w:val="24"/>
        </w:rPr>
        <w:t>的校准</w:t>
      </w:r>
      <w:r>
        <w:rPr>
          <w:sz w:val="24"/>
        </w:rPr>
        <w:t>。</w:t>
      </w:r>
      <w:r>
        <w:rPr>
          <w:rFonts w:hint="eastAsia"/>
          <w:sz w:val="24"/>
        </w:rPr>
        <w:t>其他分度值和型号的指针式角度</w:t>
      </w:r>
      <w:proofErr w:type="gramStart"/>
      <w:r>
        <w:rPr>
          <w:rFonts w:hint="eastAsia"/>
          <w:sz w:val="24"/>
        </w:rPr>
        <w:t>规</w:t>
      </w:r>
      <w:proofErr w:type="gramEnd"/>
      <w:r>
        <w:rPr>
          <w:rFonts w:hint="eastAsia"/>
          <w:sz w:val="24"/>
        </w:rPr>
        <w:t>可以参考本规范进行校准。</w:t>
      </w:r>
    </w:p>
    <w:p w14:paraId="7BC75B33" w14:textId="77777777" w:rsidR="00150113" w:rsidRDefault="00000000">
      <w:pPr>
        <w:pStyle w:val="1"/>
        <w:spacing w:before="100" w:after="100"/>
        <w:rPr>
          <w:b w:val="0"/>
          <w:sz w:val="24"/>
          <w:szCs w:val="24"/>
        </w:rPr>
      </w:pPr>
      <w:bookmarkStart w:id="2" w:name="_Toc144212509"/>
      <w:r>
        <w:rPr>
          <w:rFonts w:ascii="黑体" w:eastAsia="黑体" w:hAnsi="黑体"/>
          <w:b w:val="0"/>
          <w:sz w:val="24"/>
          <w:szCs w:val="24"/>
        </w:rPr>
        <w:t>2引用</w:t>
      </w:r>
      <w:r>
        <w:rPr>
          <w:rFonts w:ascii="黑体" w:eastAsia="黑体" w:hAnsi="黑体" w:hint="eastAsia"/>
          <w:b w:val="0"/>
          <w:sz w:val="24"/>
          <w:szCs w:val="24"/>
        </w:rPr>
        <w:t>文件</w:t>
      </w:r>
      <w:bookmarkEnd w:id="2"/>
    </w:p>
    <w:p w14:paraId="2A02BD79" w14:textId="77777777" w:rsidR="00150113" w:rsidRDefault="00000000">
      <w:pPr>
        <w:pStyle w:val="aff4"/>
        <w:spacing w:line="420" w:lineRule="exact"/>
        <w:ind w:firstLineChars="200" w:firstLine="480"/>
        <w:rPr>
          <w:rFonts w:ascii="Times New Roman" w:hAnsi="宋体"/>
          <w:sz w:val="24"/>
          <w:szCs w:val="24"/>
        </w:rPr>
      </w:pPr>
      <w:r>
        <w:rPr>
          <w:rFonts w:ascii="Times New Roman" w:hAnsi="宋体"/>
          <w:sz w:val="24"/>
          <w:szCs w:val="24"/>
        </w:rPr>
        <w:t>本规范引用了下列文件：</w:t>
      </w:r>
    </w:p>
    <w:p w14:paraId="462B8DDE" w14:textId="77777777" w:rsidR="00150113" w:rsidRDefault="00000000">
      <w:pPr>
        <w:spacing w:line="420" w:lineRule="exact"/>
        <w:ind w:firstLine="480"/>
        <w:rPr>
          <w:sz w:val="24"/>
        </w:rPr>
      </w:pPr>
      <w:r>
        <w:rPr>
          <w:sz w:val="24"/>
        </w:rPr>
        <w:t xml:space="preserve">JJF 1915-2021 </w:t>
      </w:r>
      <w:r>
        <w:rPr>
          <w:rFonts w:hint="eastAsia"/>
          <w:sz w:val="24"/>
        </w:rPr>
        <w:t>倾角仪校准规范；</w:t>
      </w:r>
    </w:p>
    <w:p w14:paraId="0FEE5F5C" w14:textId="77777777" w:rsidR="00150113" w:rsidRDefault="00000000">
      <w:pPr>
        <w:spacing w:line="420" w:lineRule="exact"/>
        <w:ind w:firstLine="480"/>
        <w:rPr>
          <w:sz w:val="24"/>
        </w:rPr>
      </w:pPr>
      <w:r>
        <w:rPr>
          <w:sz w:val="24"/>
        </w:rPr>
        <w:t xml:space="preserve">JJF 1959-2021 </w:t>
      </w:r>
      <w:r>
        <w:rPr>
          <w:rFonts w:hint="eastAsia"/>
          <w:sz w:val="24"/>
        </w:rPr>
        <w:t>通用角度</w:t>
      </w:r>
      <w:proofErr w:type="gramStart"/>
      <w:r>
        <w:rPr>
          <w:rFonts w:hint="eastAsia"/>
          <w:sz w:val="24"/>
        </w:rPr>
        <w:t>尺</w:t>
      </w:r>
      <w:proofErr w:type="gramEnd"/>
      <w:r>
        <w:rPr>
          <w:rFonts w:hint="eastAsia"/>
          <w:sz w:val="24"/>
        </w:rPr>
        <w:t>校准规范。</w:t>
      </w:r>
    </w:p>
    <w:p w14:paraId="46CCFA81" w14:textId="77777777" w:rsidR="00150113" w:rsidRDefault="00000000">
      <w:pPr>
        <w:spacing w:line="420" w:lineRule="exact"/>
        <w:ind w:firstLine="480"/>
        <w:rPr>
          <w:sz w:val="24"/>
        </w:rPr>
      </w:pPr>
      <w:r>
        <w:rPr>
          <w:rFonts w:hint="eastAsia"/>
          <w:sz w:val="24"/>
        </w:rPr>
        <w:t>凡是注日期的引用文件，仅注日期的版本适用于本规范；凡是不注日期的引用文件，其最新版本（包括所有的修改单）适用于本规范。</w:t>
      </w:r>
    </w:p>
    <w:p w14:paraId="40B2F58A" w14:textId="77777777" w:rsidR="00150113" w:rsidRDefault="00000000">
      <w:pPr>
        <w:pStyle w:val="1"/>
        <w:spacing w:before="100" w:after="100"/>
        <w:rPr>
          <w:rFonts w:ascii="黑体" w:eastAsia="黑体" w:hAnsi="黑体" w:hint="eastAsia"/>
          <w:b w:val="0"/>
          <w:sz w:val="24"/>
          <w:szCs w:val="24"/>
        </w:rPr>
      </w:pPr>
      <w:bookmarkStart w:id="3" w:name="_Toc144212510"/>
      <w:r>
        <w:rPr>
          <w:rFonts w:ascii="黑体" w:eastAsia="黑体" w:hAnsi="黑体"/>
          <w:b w:val="0"/>
          <w:sz w:val="24"/>
          <w:szCs w:val="24"/>
        </w:rPr>
        <w:t>3 概述</w:t>
      </w:r>
      <w:bookmarkEnd w:id="3"/>
    </w:p>
    <w:p w14:paraId="2C827E55" w14:textId="77777777" w:rsidR="00150113" w:rsidRDefault="00000000">
      <w:pPr>
        <w:autoSpaceDE w:val="0"/>
        <w:autoSpaceDN w:val="0"/>
        <w:adjustRightInd w:val="0"/>
        <w:spacing w:line="420" w:lineRule="exact"/>
        <w:ind w:firstLineChars="200" w:firstLine="480"/>
        <w:jc w:val="left"/>
        <w:rPr>
          <w:sz w:val="24"/>
        </w:rPr>
      </w:pPr>
      <w:r>
        <w:rPr>
          <w:rFonts w:hint="eastAsia"/>
          <w:sz w:val="24"/>
        </w:rPr>
        <w:t>指针式角度</w:t>
      </w:r>
      <w:proofErr w:type="gramStart"/>
      <w:r>
        <w:rPr>
          <w:rFonts w:hint="eastAsia"/>
          <w:sz w:val="24"/>
        </w:rPr>
        <w:t>规</w:t>
      </w:r>
      <w:proofErr w:type="gramEnd"/>
      <w:r>
        <w:rPr>
          <w:rFonts w:hint="eastAsia"/>
          <w:sz w:val="24"/>
        </w:rPr>
        <w:t>是用于测量被测对象相对于铅垂线的倾斜角或者两被测对象之间夹角的仪器。指针式角度</w:t>
      </w:r>
      <w:proofErr w:type="gramStart"/>
      <w:r>
        <w:rPr>
          <w:rFonts w:hint="eastAsia"/>
          <w:sz w:val="24"/>
        </w:rPr>
        <w:t>规</w:t>
      </w:r>
      <w:proofErr w:type="gramEnd"/>
      <w:r>
        <w:rPr>
          <w:rFonts w:hint="eastAsia"/>
          <w:sz w:val="24"/>
        </w:rPr>
        <w:t>按照结构可为</w:t>
      </w:r>
      <w:r>
        <w:rPr>
          <w:sz w:val="24"/>
        </w:rPr>
        <w:t>Ⅰ</w:t>
      </w:r>
      <w:r>
        <w:rPr>
          <w:rFonts w:hint="eastAsia"/>
          <w:sz w:val="24"/>
        </w:rPr>
        <w:t>型（带游标）（见图</w:t>
      </w:r>
      <w:r>
        <w:rPr>
          <w:rFonts w:hint="eastAsia"/>
          <w:sz w:val="24"/>
        </w:rPr>
        <w:t>1</w:t>
      </w:r>
      <w:r>
        <w:rPr>
          <w:rFonts w:hint="eastAsia"/>
          <w:sz w:val="24"/>
        </w:rPr>
        <w:t>）、</w:t>
      </w:r>
      <w:r>
        <w:rPr>
          <w:sz w:val="24"/>
        </w:rPr>
        <w:t>Ⅱ</w:t>
      </w:r>
      <w:r>
        <w:rPr>
          <w:rFonts w:hint="eastAsia"/>
          <w:sz w:val="24"/>
        </w:rPr>
        <w:t>型（见图</w:t>
      </w:r>
      <w:r>
        <w:rPr>
          <w:rFonts w:hint="eastAsia"/>
          <w:sz w:val="24"/>
        </w:rPr>
        <w:t>2</w:t>
      </w:r>
      <w:r>
        <w:rPr>
          <w:rFonts w:hint="eastAsia"/>
          <w:sz w:val="24"/>
        </w:rPr>
        <w:t>）、</w:t>
      </w:r>
      <w:r>
        <w:rPr>
          <w:sz w:val="24"/>
        </w:rPr>
        <w:t>Ⅲ</w:t>
      </w:r>
      <w:r>
        <w:rPr>
          <w:rFonts w:hint="eastAsia"/>
          <w:sz w:val="24"/>
        </w:rPr>
        <w:t>型（见图</w:t>
      </w:r>
      <w:r>
        <w:rPr>
          <w:rFonts w:hint="eastAsia"/>
          <w:sz w:val="24"/>
        </w:rPr>
        <w:t>3</w:t>
      </w:r>
      <w:r>
        <w:rPr>
          <w:rFonts w:hint="eastAsia"/>
          <w:sz w:val="24"/>
        </w:rPr>
        <w:t>）。</w:t>
      </w:r>
    </w:p>
    <w:p w14:paraId="25355C7F" w14:textId="77777777" w:rsidR="00150113" w:rsidRDefault="00000000">
      <w:pPr>
        <w:autoSpaceDE w:val="0"/>
        <w:autoSpaceDN w:val="0"/>
        <w:adjustRightInd w:val="0"/>
        <w:spacing w:line="420" w:lineRule="exact"/>
        <w:ind w:firstLineChars="200" w:firstLine="480"/>
        <w:jc w:val="left"/>
        <w:rPr>
          <w:sz w:val="24"/>
        </w:rPr>
      </w:pPr>
      <w:r>
        <w:rPr>
          <w:rFonts w:hint="eastAsia"/>
          <w:sz w:val="24"/>
        </w:rPr>
        <w:t>指针式角度</w:t>
      </w:r>
      <w:proofErr w:type="gramStart"/>
      <w:r>
        <w:rPr>
          <w:rFonts w:hint="eastAsia"/>
          <w:sz w:val="24"/>
        </w:rPr>
        <w:t>规</w:t>
      </w:r>
      <w:proofErr w:type="gramEnd"/>
      <w:r>
        <w:rPr>
          <w:rFonts w:hint="eastAsia"/>
          <w:sz w:val="24"/>
        </w:rPr>
        <w:t>广泛应用于机械、汽车、建筑等相关行业。</w:t>
      </w:r>
    </w:p>
    <w:p w14:paraId="0B2A30E8" w14:textId="77777777" w:rsidR="00150113" w:rsidRDefault="00000000">
      <w:pPr>
        <w:suppressLineNumbers/>
        <w:autoSpaceDE w:val="0"/>
        <w:autoSpaceDN w:val="0"/>
        <w:adjustRightInd w:val="0"/>
        <w:ind w:firstLineChars="200" w:firstLine="420"/>
        <w:jc w:val="center"/>
      </w:pPr>
      <w:r>
        <w:rPr>
          <w:noProof/>
        </w:rPr>
        <w:drawing>
          <wp:inline distT="0" distB="0" distL="0" distR="0" wp14:anchorId="1C9E5763" wp14:editId="018B2B0A">
            <wp:extent cx="3219450" cy="2619375"/>
            <wp:effectExtent l="0" t="0" r="0" b="0"/>
            <wp:docPr id="111017633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0176330" name="图片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3219450" cy="2619375"/>
                    </a:xfrm>
                    <a:prstGeom prst="rect">
                      <a:avLst/>
                    </a:prstGeom>
                    <a:noFill/>
                    <a:ln>
                      <a:noFill/>
                    </a:ln>
                  </pic:spPr>
                </pic:pic>
              </a:graphicData>
            </a:graphic>
          </wp:inline>
        </w:drawing>
      </w:r>
    </w:p>
    <w:p w14:paraId="6CA2F3AB" w14:textId="77777777" w:rsidR="00150113" w:rsidRDefault="00000000">
      <w:pPr>
        <w:suppressLineNumbers/>
        <w:autoSpaceDE w:val="0"/>
        <w:autoSpaceDN w:val="0"/>
        <w:adjustRightInd w:val="0"/>
        <w:ind w:firstLineChars="200" w:firstLine="420"/>
        <w:jc w:val="center"/>
        <w:rPr>
          <w:szCs w:val="21"/>
        </w:rPr>
      </w:pPr>
      <w:r>
        <w:rPr>
          <w:rFonts w:hint="eastAsia"/>
          <w:kern w:val="0"/>
          <w:szCs w:val="21"/>
        </w:rPr>
        <w:t>图</w:t>
      </w:r>
      <w:r>
        <w:rPr>
          <w:rFonts w:hint="eastAsia"/>
          <w:kern w:val="0"/>
          <w:szCs w:val="21"/>
        </w:rPr>
        <w:t xml:space="preserve">1 </w:t>
      </w:r>
      <w:r>
        <w:rPr>
          <w:kern w:val="0"/>
          <w:szCs w:val="21"/>
        </w:rPr>
        <w:t xml:space="preserve"> </w:t>
      </w:r>
      <w:r>
        <w:rPr>
          <w:sz w:val="24"/>
        </w:rPr>
        <w:t>Ⅰ</w:t>
      </w:r>
      <w:r>
        <w:rPr>
          <w:rFonts w:hint="eastAsia"/>
          <w:szCs w:val="21"/>
        </w:rPr>
        <w:t>型指针式角度</w:t>
      </w:r>
      <w:proofErr w:type="gramStart"/>
      <w:r>
        <w:rPr>
          <w:rFonts w:hint="eastAsia"/>
          <w:szCs w:val="21"/>
        </w:rPr>
        <w:t>规</w:t>
      </w:r>
      <w:proofErr w:type="gramEnd"/>
    </w:p>
    <w:p w14:paraId="426ADA96" w14:textId="77777777" w:rsidR="00150113" w:rsidRDefault="00000000">
      <w:pPr>
        <w:suppressLineNumbers/>
        <w:autoSpaceDE w:val="0"/>
        <w:autoSpaceDN w:val="0"/>
        <w:adjustRightInd w:val="0"/>
        <w:ind w:firstLineChars="200" w:firstLine="420"/>
        <w:jc w:val="center"/>
        <w:rPr>
          <w:kern w:val="0"/>
          <w:szCs w:val="21"/>
        </w:rPr>
      </w:pPr>
      <w:r>
        <w:t>1</w:t>
      </w:r>
      <w:r>
        <w:rPr>
          <w:rFonts w:hint="eastAsia"/>
        </w:rPr>
        <w:t>—测量面；</w:t>
      </w:r>
      <w:r>
        <w:t>2</w:t>
      </w:r>
      <w:r>
        <w:rPr>
          <w:rFonts w:hint="eastAsia"/>
        </w:rPr>
        <w:t>—重锤；</w:t>
      </w:r>
      <w:r>
        <w:t>3</w:t>
      </w:r>
      <w:r>
        <w:rPr>
          <w:rFonts w:hint="eastAsia"/>
        </w:rPr>
        <w:t>—游标刻度；</w:t>
      </w:r>
      <w:r>
        <w:t>4</w:t>
      </w:r>
      <w:r>
        <w:rPr>
          <w:rFonts w:hint="eastAsia"/>
        </w:rPr>
        <w:t>—测量刻度尺；</w:t>
      </w:r>
      <w:r>
        <w:t>5</w:t>
      </w:r>
      <w:r>
        <w:rPr>
          <w:rFonts w:hint="eastAsia"/>
        </w:rPr>
        <w:t>—指针</w:t>
      </w:r>
    </w:p>
    <w:p w14:paraId="185082E3" w14:textId="77777777" w:rsidR="00150113" w:rsidRDefault="00150113">
      <w:pPr>
        <w:suppressLineNumbers/>
        <w:autoSpaceDE w:val="0"/>
        <w:autoSpaceDN w:val="0"/>
        <w:adjustRightInd w:val="0"/>
        <w:ind w:firstLineChars="200" w:firstLine="420"/>
        <w:jc w:val="center"/>
        <w:rPr>
          <w:kern w:val="0"/>
          <w:szCs w:val="21"/>
        </w:rPr>
      </w:pPr>
    </w:p>
    <w:p w14:paraId="63BA027F" w14:textId="77777777" w:rsidR="00150113" w:rsidRDefault="00000000">
      <w:pPr>
        <w:suppressLineNumbers/>
        <w:autoSpaceDE w:val="0"/>
        <w:autoSpaceDN w:val="0"/>
        <w:adjustRightInd w:val="0"/>
        <w:jc w:val="center"/>
        <w:rPr>
          <w:rFonts w:ascii="宋体" w:cs="宋体"/>
          <w:kern w:val="0"/>
          <w:sz w:val="24"/>
        </w:rPr>
      </w:pPr>
      <w:r>
        <w:rPr>
          <w:noProof/>
        </w:rPr>
        <w:lastRenderedPageBreak/>
        <w:drawing>
          <wp:inline distT="0" distB="0" distL="0" distR="0" wp14:anchorId="52FEC957" wp14:editId="137EFCFB">
            <wp:extent cx="3086100" cy="2070735"/>
            <wp:effectExtent l="0" t="0" r="0" b="0"/>
            <wp:docPr id="4"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5"/>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a:xfrm>
                      <a:off x="0" y="0"/>
                      <a:ext cx="3086472" cy="2071365"/>
                    </a:xfrm>
                    <a:prstGeom prst="rect">
                      <a:avLst/>
                    </a:prstGeom>
                    <a:noFill/>
                    <a:ln>
                      <a:noFill/>
                    </a:ln>
                  </pic:spPr>
                </pic:pic>
              </a:graphicData>
            </a:graphic>
          </wp:inline>
        </w:drawing>
      </w:r>
    </w:p>
    <w:p w14:paraId="71FEBFA4" w14:textId="77777777" w:rsidR="00150113" w:rsidRDefault="00000000">
      <w:pPr>
        <w:suppressLineNumbers/>
        <w:autoSpaceDE w:val="0"/>
        <w:autoSpaceDN w:val="0"/>
        <w:adjustRightInd w:val="0"/>
        <w:spacing w:line="420" w:lineRule="exact"/>
        <w:jc w:val="center"/>
        <w:rPr>
          <w:kern w:val="0"/>
          <w:szCs w:val="21"/>
        </w:rPr>
      </w:pPr>
      <w:r>
        <w:rPr>
          <w:kern w:val="0"/>
          <w:szCs w:val="21"/>
        </w:rPr>
        <w:t>图</w:t>
      </w:r>
      <w:r>
        <w:rPr>
          <w:kern w:val="0"/>
          <w:szCs w:val="21"/>
        </w:rPr>
        <w:t xml:space="preserve">2 </w:t>
      </w:r>
      <w:r>
        <w:rPr>
          <w:rFonts w:hint="eastAsia"/>
          <w:kern w:val="0"/>
          <w:szCs w:val="21"/>
        </w:rPr>
        <w:t xml:space="preserve"> </w:t>
      </w:r>
      <w:r>
        <w:rPr>
          <w:sz w:val="24"/>
        </w:rPr>
        <w:t>Ⅱ</w:t>
      </w:r>
      <w:r>
        <w:rPr>
          <w:rFonts w:hint="eastAsia"/>
          <w:kern w:val="0"/>
          <w:szCs w:val="21"/>
        </w:rPr>
        <w:t>型指针式角度</w:t>
      </w:r>
      <w:proofErr w:type="gramStart"/>
      <w:r>
        <w:rPr>
          <w:rFonts w:hint="eastAsia"/>
          <w:kern w:val="0"/>
          <w:szCs w:val="21"/>
        </w:rPr>
        <w:t>规</w:t>
      </w:r>
      <w:proofErr w:type="gramEnd"/>
    </w:p>
    <w:p w14:paraId="550AD9EF" w14:textId="77777777" w:rsidR="00150113" w:rsidRDefault="00000000">
      <w:pPr>
        <w:pStyle w:val="a5"/>
        <w:numPr>
          <w:ilvl w:val="0"/>
          <w:numId w:val="0"/>
        </w:numPr>
        <w:ind w:left="539"/>
        <w:jc w:val="center"/>
        <w:rPr>
          <w:rFonts w:hint="eastAsia"/>
          <w:sz w:val="21"/>
          <w:szCs w:val="24"/>
        </w:rPr>
      </w:pPr>
      <w:r>
        <w:rPr>
          <w:rFonts w:hint="eastAsia"/>
          <w:sz w:val="21"/>
          <w:szCs w:val="24"/>
        </w:rPr>
        <w:t>1—测量刻度尺；2—指针；3—测量面</w:t>
      </w:r>
    </w:p>
    <w:p w14:paraId="1C577A45" w14:textId="77777777" w:rsidR="00150113" w:rsidRDefault="00150113">
      <w:pPr>
        <w:suppressLineNumbers/>
        <w:autoSpaceDE w:val="0"/>
        <w:autoSpaceDN w:val="0"/>
        <w:adjustRightInd w:val="0"/>
        <w:spacing w:line="420" w:lineRule="exact"/>
        <w:jc w:val="center"/>
        <w:rPr>
          <w:kern w:val="0"/>
          <w:szCs w:val="21"/>
        </w:rPr>
      </w:pPr>
    </w:p>
    <w:p w14:paraId="62FA77BD" w14:textId="77777777" w:rsidR="00150113" w:rsidRDefault="00000000">
      <w:pPr>
        <w:suppressLineNumbers/>
        <w:autoSpaceDE w:val="0"/>
        <w:autoSpaceDN w:val="0"/>
        <w:adjustRightInd w:val="0"/>
        <w:jc w:val="center"/>
        <w:rPr>
          <w:rFonts w:ascii="宋体" w:cs="宋体"/>
          <w:kern w:val="0"/>
          <w:sz w:val="24"/>
        </w:rPr>
      </w:pPr>
      <w:r>
        <w:rPr>
          <w:noProof/>
        </w:rPr>
        <w:drawing>
          <wp:inline distT="0" distB="0" distL="0" distR="0" wp14:anchorId="09BBD71E" wp14:editId="06385AA4">
            <wp:extent cx="3714750" cy="2543175"/>
            <wp:effectExtent l="0" t="0" r="0" b="0"/>
            <wp:docPr id="6" name="图片 56" descr="图示, 工程绘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6" descr="图示, 工程绘图&#10;&#10;描述已自动生成"/>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714750" cy="2543175"/>
                    </a:xfrm>
                    <a:prstGeom prst="rect">
                      <a:avLst/>
                    </a:prstGeom>
                    <a:noFill/>
                    <a:ln>
                      <a:noFill/>
                    </a:ln>
                  </pic:spPr>
                </pic:pic>
              </a:graphicData>
            </a:graphic>
          </wp:inline>
        </w:drawing>
      </w:r>
    </w:p>
    <w:p w14:paraId="3DD08339" w14:textId="77777777" w:rsidR="00150113" w:rsidRDefault="00000000">
      <w:pPr>
        <w:suppressLineNumbers/>
        <w:autoSpaceDE w:val="0"/>
        <w:autoSpaceDN w:val="0"/>
        <w:adjustRightInd w:val="0"/>
        <w:spacing w:line="420" w:lineRule="exact"/>
        <w:jc w:val="center"/>
        <w:rPr>
          <w:kern w:val="0"/>
          <w:szCs w:val="21"/>
        </w:rPr>
      </w:pPr>
      <w:r>
        <w:rPr>
          <w:kern w:val="0"/>
          <w:szCs w:val="21"/>
        </w:rPr>
        <w:t>图</w:t>
      </w:r>
      <w:r>
        <w:rPr>
          <w:rFonts w:hint="eastAsia"/>
          <w:kern w:val="0"/>
          <w:szCs w:val="21"/>
        </w:rPr>
        <w:t>3</w:t>
      </w:r>
      <w:r>
        <w:rPr>
          <w:kern w:val="0"/>
          <w:szCs w:val="21"/>
        </w:rPr>
        <w:t xml:space="preserve"> </w:t>
      </w:r>
      <w:r>
        <w:rPr>
          <w:rFonts w:hint="eastAsia"/>
          <w:kern w:val="0"/>
          <w:szCs w:val="21"/>
        </w:rPr>
        <w:t xml:space="preserve"> </w:t>
      </w:r>
      <w:r>
        <w:rPr>
          <w:sz w:val="24"/>
        </w:rPr>
        <w:t>Ⅲ</w:t>
      </w:r>
      <w:r>
        <w:rPr>
          <w:rFonts w:hint="eastAsia"/>
          <w:kern w:val="0"/>
          <w:szCs w:val="21"/>
        </w:rPr>
        <w:t>型指针式角度</w:t>
      </w:r>
      <w:proofErr w:type="gramStart"/>
      <w:r>
        <w:rPr>
          <w:rFonts w:hint="eastAsia"/>
          <w:kern w:val="0"/>
          <w:szCs w:val="21"/>
        </w:rPr>
        <w:t>规</w:t>
      </w:r>
      <w:proofErr w:type="gramEnd"/>
    </w:p>
    <w:p w14:paraId="0346FB53" w14:textId="77777777" w:rsidR="00150113" w:rsidRDefault="00000000">
      <w:pPr>
        <w:pStyle w:val="a5"/>
        <w:numPr>
          <w:ilvl w:val="0"/>
          <w:numId w:val="0"/>
        </w:numPr>
        <w:ind w:left="539"/>
        <w:jc w:val="center"/>
        <w:rPr>
          <w:rFonts w:hint="eastAsia"/>
          <w:sz w:val="21"/>
          <w:szCs w:val="24"/>
        </w:rPr>
      </w:pPr>
      <w:r>
        <w:rPr>
          <w:sz w:val="21"/>
          <w:szCs w:val="24"/>
        </w:rPr>
        <w:t>1</w:t>
      </w:r>
      <w:r>
        <w:rPr>
          <w:rFonts w:hint="eastAsia"/>
          <w:sz w:val="21"/>
          <w:szCs w:val="24"/>
        </w:rPr>
        <w:t>—测量刻度尺；</w:t>
      </w:r>
      <w:r>
        <w:rPr>
          <w:sz w:val="21"/>
          <w:szCs w:val="24"/>
        </w:rPr>
        <w:t>2</w:t>
      </w:r>
      <w:r>
        <w:rPr>
          <w:rFonts w:hint="eastAsia"/>
          <w:sz w:val="21"/>
          <w:szCs w:val="24"/>
        </w:rPr>
        <w:t>—指针；</w:t>
      </w:r>
      <w:r>
        <w:rPr>
          <w:sz w:val="21"/>
          <w:szCs w:val="24"/>
        </w:rPr>
        <w:t>3</w:t>
      </w:r>
      <w:r>
        <w:rPr>
          <w:rFonts w:hint="eastAsia"/>
          <w:sz w:val="21"/>
          <w:szCs w:val="24"/>
        </w:rPr>
        <w:t>—</w:t>
      </w:r>
      <w:proofErr w:type="gramStart"/>
      <w:r>
        <w:rPr>
          <w:rFonts w:hint="eastAsia"/>
          <w:sz w:val="21"/>
          <w:szCs w:val="24"/>
        </w:rPr>
        <w:t>测量面</w:t>
      </w:r>
      <w:proofErr w:type="gramEnd"/>
      <w:r>
        <w:rPr>
          <w:rFonts w:hint="eastAsia"/>
          <w:sz w:val="21"/>
          <w:szCs w:val="24"/>
        </w:rPr>
        <w:t>a；</w:t>
      </w:r>
      <w:r>
        <w:rPr>
          <w:sz w:val="21"/>
          <w:szCs w:val="24"/>
        </w:rPr>
        <w:t>4</w:t>
      </w:r>
      <w:r>
        <w:rPr>
          <w:rFonts w:hint="eastAsia"/>
          <w:sz w:val="21"/>
          <w:szCs w:val="24"/>
        </w:rPr>
        <w:t>—</w:t>
      </w:r>
      <w:proofErr w:type="gramStart"/>
      <w:r>
        <w:rPr>
          <w:rFonts w:hint="eastAsia"/>
          <w:sz w:val="21"/>
          <w:szCs w:val="24"/>
        </w:rPr>
        <w:t>测量面</w:t>
      </w:r>
      <w:proofErr w:type="gramEnd"/>
      <w:r>
        <w:rPr>
          <w:rFonts w:hint="eastAsia"/>
          <w:sz w:val="21"/>
          <w:szCs w:val="24"/>
        </w:rPr>
        <w:t>b</w:t>
      </w:r>
    </w:p>
    <w:p w14:paraId="55245BEB" w14:textId="77777777" w:rsidR="00150113" w:rsidRDefault="00000000">
      <w:pPr>
        <w:pStyle w:val="1"/>
        <w:spacing w:before="100" w:after="100"/>
        <w:rPr>
          <w:rFonts w:ascii="黑体" w:eastAsia="黑体" w:hAnsi="黑体" w:hint="eastAsia"/>
          <w:b w:val="0"/>
          <w:sz w:val="24"/>
          <w:szCs w:val="24"/>
        </w:rPr>
      </w:pPr>
      <w:bookmarkStart w:id="4" w:name="_Toc144212511"/>
      <w:r>
        <w:rPr>
          <w:rFonts w:ascii="黑体" w:eastAsia="黑体" w:hAnsi="黑体"/>
          <w:b w:val="0"/>
          <w:sz w:val="24"/>
          <w:szCs w:val="24"/>
        </w:rPr>
        <w:t>4计量特性</w:t>
      </w:r>
      <w:bookmarkEnd w:id="4"/>
    </w:p>
    <w:p w14:paraId="6EE72C20" w14:textId="77777777" w:rsidR="00150113" w:rsidRDefault="00000000">
      <w:pPr>
        <w:pStyle w:val="3"/>
        <w:spacing w:before="120" w:after="120" w:line="240" w:lineRule="auto"/>
        <w:rPr>
          <w:rFonts w:eastAsiaTheme="minorEastAsia"/>
          <w:b w:val="0"/>
          <w:sz w:val="24"/>
          <w:szCs w:val="24"/>
        </w:rPr>
      </w:pPr>
      <w:bookmarkStart w:id="5" w:name="_Toc144212512"/>
      <w:r>
        <w:rPr>
          <w:rFonts w:eastAsiaTheme="minorEastAsia"/>
          <w:b w:val="0"/>
          <w:sz w:val="24"/>
          <w:szCs w:val="24"/>
        </w:rPr>
        <w:t>4</w:t>
      </w:r>
      <w:r>
        <w:rPr>
          <w:rFonts w:eastAsiaTheme="minorEastAsia" w:hint="eastAsia"/>
          <w:b w:val="0"/>
          <w:sz w:val="24"/>
          <w:szCs w:val="24"/>
        </w:rPr>
        <w:t>.</w:t>
      </w:r>
      <w:r>
        <w:rPr>
          <w:rFonts w:eastAsiaTheme="minorEastAsia"/>
          <w:b w:val="0"/>
          <w:sz w:val="24"/>
          <w:szCs w:val="24"/>
        </w:rPr>
        <w:t>1</w:t>
      </w:r>
      <w:r>
        <w:rPr>
          <w:rFonts w:eastAsiaTheme="minorEastAsia" w:hint="eastAsia"/>
          <w:b w:val="0"/>
          <w:sz w:val="24"/>
          <w:szCs w:val="24"/>
        </w:rPr>
        <w:t xml:space="preserve"> </w:t>
      </w:r>
      <w:r>
        <w:rPr>
          <w:rFonts w:eastAsiaTheme="minorEastAsia" w:hint="eastAsia"/>
          <w:b w:val="0"/>
          <w:sz w:val="24"/>
          <w:szCs w:val="24"/>
        </w:rPr>
        <w:t>测量面的平面度</w:t>
      </w:r>
      <w:bookmarkEnd w:id="5"/>
    </w:p>
    <w:p w14:paraId="3594ABBB" w14:textId="77777777" w:rsidR="00150113" w:rsidRDefault="00000000">
      <w:pPr>
        <w:spacing w:line="420" w:lineRule="exact"/>
        <w:ind w:firstLineChars="200" w:firstLine="480"/>
        <w:rPr>
          <w:sz w:val="24"/>
        </w:rPr>
      </w:pPr>
      <w:proofErr w:type="gramStart"/>
      <w:r>
        <w:rPr>
          <w:rFonts w:hint="eastAsia"/>
          <w:sz w:val="24"/>
        </w:rPr>
        <w:t>测量面</w:t>
      </w:r>
      <w:proofErr w:type="gramEnd"/>
      <w:r>
        <w:rPr>
          <w:rFonts w:hint="eastAsia"/>
          <w:sz w:val="24"/>
        </w:rPr>
        <w:t>平面度一般不大于</w:t>
      </w:r>
      <w:r>
        <w:rPr>
          <w:sz w:val="24"/>
        </w:rPr>
        <w:t>0.1</w:t>
      </w:r>
      <w:r>
        <w:rPr>
          <w:rFonts w:hint="eastAsia"/>
          <w:sz w:val="24"/>
        </w:rPr>
        <w:t>mm</w:t>
      </w:r>
      <w:r>
        <w:rPr>
          <w:rFonts w:hint="eastAsia"/>
          <w:sz w:val="24"/>
        </w:rPr>
        <w:t>，不能呈现</w:t>
      </w:r>
      <w:proofErr w:type="gramStart"/>
      <w:r>
        <w:rPr>
          <w:rFonts w:hint="eastAsia"/>
          <w:sz w:val="24"/>
        </w:rPr>
        <w:t>凸</w:t>
      </w:r>
      <w:proofErr w:type="gramEnd"/>
      <w:r>
        <w:rPr>
          <w:rFonts w:hint="eastAsia"/>
          <w:sz w:val="24"/>
        </w:rPr>
        <w:t>型。</w:t>
      </w:r>
    </w:p>
    <w:p w14:paraId="238CF230" w14:textId="77777777" w:rsidR="00150113" w:rsidRDefault="00000000">
      <w:pPr>
        <w:pStyle w:val="3"/>
        <w:spacing w:before="120" w:after="120" w:line="240" w:lineRule="auto"/>
        <w:rPr>
          <w:rFonts w:eastAsiaTheme="minorEastAsia"/>
          <w:b w:val="0"/>
          <w:sz w:val="24"/>
          <w:szCs w:val="24"/>
        </w:rPr>
      </w:pPr>
      <w:bookmarkStart w:id="6" w:name="_Toc144212513"/>
      <w:r>
        <w:rPr>
          <w:rFonts w:eastAsiaTheme="minorEastAsia"/>
          <w:b w:val="0"/>
          <w:sz w:val="24"/>
          <w:szCs w:val="24"/>
        </w:rPr>
        <w:t>4</w:t>
      </w:r>
      <w:r>
        <w:rPr>
          <w:rFonts w:eastAsiaTheme="minorEastAsia" w:hint="eastAsia"/>
          <w:b w:val="0"/>
          <w:sz w:val="24"/>
          <w:szCs w:val="24"/>
        </w:rPr>
        <w:t>.</w:t>
      </w:r>
      <w:r>
        <w:rPr>
          <w:rFonts w:eastAsiaTheme="minorEastAsia"/>
          <w:b w:val="0"/>
          <w:sz w:val="24"/>
          <w:szCs w:val="24"/>
        </w:rPr>
        <w:t>2</w:t>
      </w:r>
      <w:r>
        <w:rPr>
          <w:rFonts w:eastAsiaTheme="minorEastAsia" w:hint="eastAsia"/>
          <w:b w:val="0"/>
          <w:sz w:val="24"/>
          <w:szCs w:val="24"/>
        </w:rPr>
        <w:t xml:space="preserve"> </w:t>
      </w:r>
      <w:r>
        <w:rPr>
          <w:rFonts w:eastAsiaTheme="minorEastAsia" w:hint="eastAsia"/>
          <w:b w:val="0"/>
          <w:sz w:val="24"/>
          <w:szCs w:val="24"/>
        </w:rPr>
        <w:t>两测量面的垂直度</w:t>
      </w:r>
      <w:bookmarkEnd w:id="6"/>
    </w:p>
    <w:p w14:paraId="7133D953" w14:textId="77777777" w:rsidR="00150113" w:rsidRDefault="00000000">
      <w:pPr>
        <w:spacing w:line="420" w:lineRule="exact"/>
        <w:ind w:firstLineChars="200" w:firstLine="480"/>
        <w:rPr>
          <w:sz w:val="24"/>
        </w:rPr>
      </w:pPr>
      <w:r>
        <w:rPr>
          <w:rFonts w:hint="eastAsia"/>
          <w:sz w:val="24"/>
        </w:rPr>
        <w:t>适用于</w:t>
      </w:r>
      <w:r>
        <w:rPr>
          <w:sz w:val="24"/>
        </w:rPr>
        <w:t>Ⅲ</w:t>
      </w:r>
      <w:r>
        <w:rPr>
          <w:rFonts w:hint="eastAsia"/>
          <w:sz w:val="24"/>
        </w:rPr>
        <w:t>型指针式角度</w:t>
      </w:r>
      <w:proofErr w:type="gramStart"/>
      <w:r>
        <w:rPr>
          <w:rFonts w:hint="eastAsia"/>
          <w:sz w:val="24"/>
        </w:rPr>
        <w:t>规</w:t>
      </w:r>
      <w:proofErr w:type="gramEnd"/>
      <w:r>
        <w:rPr>
          <w:rFonts w:hint="eastAsia"/>
          <w:sz w:val="24"/>
        </w:rPr>
        <w:t>。两测量面的垂直度一般不大于</w:t>
      </w:r>
      <w:r>
        <w:rPr>
          <w:sz w:val="24"/>
        </w:rPr>
        <w:t>0.1</w:t>
      </w:r>
      <w:r>
        <w:rPr>
          <w:rFonts w:hint="eastAsia"/>
          <w:sz w:val="24"/>
        </w:rPr>
        <w:t>mm</w:t>
      </w:r>
      <w:r>
        <w:rPr>
          <w:rFonts w:hint="eastAsia"/>
          <w:sz w:val="24"/>
        </w:rPr>
        <w:t>。</w:t>
      </w:r>
    </w:p>
    <w:p w14:paraId="6D2546B3" w14:textId="77777777" w:rsidR="00150113" w:rsidRDefault="00000000">
      <w:pPr>
        <w:pStyle w:val="3"/>
        <w:spacing w:before="120" w:after="120" w:line="240" w:lineRule="auto"/>
        <w:rPr>
          <w:rFonts w:eastAsiaTheme="minorEastAsia"/>
          <w:b w:val="0"/>
          <w:sz w:val="24"/>
          <w:szCs w:val="24"/>
        </w:rPr>
      </w:pPr>
      <w:bookmarkStart w:id="7" w:name="_Toc144212514"/>
      <w:r>
        <w:rPr>
          <w:rFonts w:eastAsiaTheme="minorEastAsia"/>
          <w:b w:val="0"/>
          <w:sz w:val="24"/>
          <w:szCs w:val="24"/>
        </w:rPr>
        <w:t>4</w:t>
      </w:r>
      <w:r>
        <w:rPr>
          <w:rFonts w:eastAsiaTheme="minorEastAsia" w:hint="eastAsia"/>
          <w:b w:val="0"/>
          <w:sz w:val="24"/>
          <w:szCs w:val="24"/>
        </w:rPr>
        <w:t>.</w:t>
      </w:r>
      <w:r>
        <w:rPr>
          <w:rFonts w:eastAsiaTheme="minorEastAsia"/>
          <w:b w:val="0"/>
          <w:sz w:val="24"/>
          <w:szCs w:val="24"/>
        </w:rPr>
        <w:t>3</w:t>
      </w:r>
      <w:r>
        <w:rPr>
          <w:rFonts w:eastAsiaTheme="minorEastAsia" w:hint="eastAsia"/>
          <w:b w:val="0"/>
          <w:sz w:val="24"/>
          <w:szCs w:val="24"/>
        </w:rPr>
        <w:t xml:space="preserve"> </w:t>
      </w:r>
      <w:r>
        <w:rPr>
          <w:rFonts w:eastAsiaTheme="minorEastAsia" w:hint="eastAsia"/>
          <w:b w:val="0"/>
          <w:sz w:val="24"/>
          <w:szCs w:val="24"/>
        </w:rPr>
        <w:t>零值误差</w:t>
      </w:r>
      <w:bookmarkEnd w:id="7"/>
    </w:p>
    <w:p w14:paraId="4A16437A" w14:textId="77777777" w:rsidR="00150113" w:rsidRDefault="00000000">
      <w:pPr>
        <w:spacing w:line="420" w:lineRule="exact"/>
        <w:ind w:firstLineChars="200" w:firstLine="480"/>
        <w:rPr>
          <w:sz w:val="24"/>
        </w:rPr>
      </w:pPr>
      <w:r>
        <w:rPr>
          <w:rFonts w:hint="eastAsia"/>
          <w:sz w:val="24"/>
        </w:rPr>
        <w:t>零值误差一般不大于</w:t>
      </w:r>
      <w:r>
        <w:rPr>
          <w:rFonts w:hint="eastAsia"/>
          <w:sz w:val="24"/>
        </w:rPr>
        <w:t>1</w:t>
      </w:r>
      <w:r>
        <w:rPr>
          <w:sz w:val="24"/>
        </w:rPr>
        <w:t>/2</w:t>
      </w:r>
      <w:r>
        <w:rPr>
          <w:rFonts w:hint="eastAsia"/>
          <w:sz w:val="24"/>
        </w:rPr>
        <w:t>个分度值。</w:t>
      </w:r>
    </w:p>
    <w:p w14:paraId="5327824D" w14:textId="77777777" w:rsidR="00150113" w:rsidRDefault="00000000">
      <w:pPr>
        <w:pStyle w:val="3"/>
        <w:spacing w:before="120" w:after="120" w:line="240" w:lineRule="auto"/>
        <w:rPr>
          <w:rFonts w:eastAsiaTheme="minorEastAsia"/>
          <w:b w:val="0"/>
          <w:sz w:val="24"/>
          <w:szCs w:val="24"/>
        </w:rPr>
      </w:pPr>
      <w:bookmarkStart w:id="8" w:name="_Toc144212515"/>
      <w:r>
        <w:rPr>
          <w:rFonts w:eastAsiaTheme="minorEastAsia"/>
          <w:b w:val="0"/>
          <w:sz w:val="24"/>
          <w:szCs w:val="24"/>
        </w:rPr>
        <w:lastRenderedPageBreak/>
        <w:t>4</w:t>
      </w:r>
      <w:r>
        <w:rPr>
          <w:rFonts w:eastAsiaTheme="minorEastAsia" w:hint="eastAsia"/>
          <w:b w:val="0"/>
          <w:sz w:val="24"/>
          <w:szCs w:val="24"/>
        </w:rPr>
        <w:t>.</w:t>
      </w:r>
      <w:r>
        <w:rPr>
          <w:rFonts w:eastAsiaTheme="minorEastAsia"/>
          <w:b w:val="0"/>
          <w:sz w:val="24"/>
          <w:szCs w:val="24"/>
        </w:rPr>
        <w:t>4</w:t>
      </w:r>
      <w:r>
        <w:rPr>
          <w:rFonts w:eastAsiaTheme="minorEastAsia" w:hint="eastAsia"/>
          <w:b w:val="0"/>
          <w:sz w:val="24"/>
          <w:szCs w:val="24"/>
        </w:rPr>
        <w:t xml:space="preserve"> </w:t>
      </w:r>
      <w:r>
        <w:rPr>
          <w:rFonts w:eastAsiaTheme="minorEastAsia" w:hint="eastAsia"/>
          <w:b w:val="0"/>
          <w:sz w:val="24"/>
          <w:szCs w:val="24"/>
        </w:rPr>
        <w:t>示值误差</w:t>
      </w:r>
      <w:bookmarkEnd w:id="8"/>
    </w:p>
    <w:p w14:paraId="2DBE9BCA" w14:textId="77777777" w:rsidR="00150113" w:rsidRDefault="00000000">
      <w:pPr>
        <w:spacing w:line="420" w:lineRule="exact"/>
        <w:ind w:firstLineChars="200" w:firstLine="480"/>
        <w:rPr>
          <w:sz w:val="24"/>
        </w:rPr>
      </w:pPr>
      <w:r>
        <w:rPr>
          <w:rFonts w:hint="eastAsia"/>
          <w:sz w:val="24"/>
        </w:rPr>
        <w:t>分度值</w:t>
      </w:r>
      <w:r>
        <w:rPr>
          <w:rFonts w:hint="eastAsia"/>
          <w:sz w:val="24"/>
        </w:rPr>
        <w:t>0</w:t>
      </w:r>
      <w:r>
        <w:rPr>
          <w:sz w:val="24"/>
        </w:rPr>
        <w:t>.2</w:t>
      </w:r>
      <w:r>
        <w:rPr>
          <w:rFonts w:hint="eastAsia"/>
          <w:sz w:val="24"/>
        </w:rPr>
        <w:t>°的指针式角度</w:t>
      </w:r>
      <w:proofErr w:type="gramStart"/>
      <w:r>
        <w:rPr>
          <w:rFonts w:hint="eastAsia"/>
          <w:sz w:val="24"/>
        </w:rPr>
        <w:t>规</w:t>
      </w:r>
      <w:proofErr w:type="gramEnd"/>
      <w:r>
        <w:rPr>
          <w:rFonts w:hint="eastAsia"/>
          <w:sz w:val="24"/>
        </w:rPr>
        <w:t>的示值误差不超过</w:t>
      </w:r>
      <w:r>
        <w:rPr>
          <w:sz w:val="24"/>
        </w:rPr>
        <w:t>±0.4°</w:t>
      </w:r>
      <w:r>
        <w:rPr>
          <w:rFonts w:hint="eastAsia"/>
          <w:sz w:val="24"/>
        </w:rPr>
        <w:t>；</w:t>
      </w:r>
    </w:p>
    <w:p w14:paraId="046B69BB" w14:textId="77777777" w:rsidR="00150113" w:rsidRDefault="00000000">
      <w:pPr>
        <w:spacing w:line="420" w:lineRule="exact"/>
        <w:ind w:firstLineChars="200" w:firstLine="480"/>
        <w:rPr>
          <w:sz w:val="24"/>
        </w:rPr>
      </w:pPr>
      <w:r>
        <w:rPr>
          <w:rFonts w:hint="eastAsia"/>
          <w:sz w:val="24"/>
        </w:rPr>
        <w:t>分度值</w:t>
      </w:r>
      <w:r>
        <w:rPr>
          <w:sz w:val="24"/>
        </w:rPr>
        <w:t>1</w:t>
      </w:r>
      <w:r>
        <w:rPr>
          <w:rFonts w:hint="eastAsia"/>
          <w:sz w:val="24"/>
        </w:rPr>
        <w:t>°的指针式角度</w:t>
      </w:r>
      <w:proofErr w:type="gramStart"/>
      <w:r>
        <w:rPr>
          <w:rFonts w:hint="eastAsia"/>
          <w:sz w:val="24"/>
        </w:rPr>
        <w:t>规</w:t>
      </w:r>
      <w:proofErr w:type="gramEnd"/>
      <w:r>
        <w:rPr>
          <w:rFonts w:hint="eastAsia"/>
          <w:sz w:val="24"/>
        </w:rPr>
        <w:t>的示值误差不超过</w:t>
      </w:r>
      <w:r>
        <w:rPr>
          <w:sz w:val="24"/>
        </w:rPr>
        <w:t>1°</w:t>
      </w:r>
      <w:r>
        <w:rPr>
          <w:rFonts w:hint="eastAsia"/>
          <w:sz w:val="24"/>
        </w:rPr>
        <w:t>。</w:t>
      </w:r>
    </w:p>
    <w:p w14:paraId="27C3DA24" w14:textId="77777777" w:rsidR="00150113" w:rsidRDefault="00000000">
      <w:pPr>
        <w:spacing w:line="420" w:lineRule="exact"/>
        <w:ind w:firstLineChars="200" w:firstLine="420"/>
        <w:rPr>
          <w:szCs w:val="21"/>
        </w:rPr>
      </w:pPr>
      <w:r>
        <w:rPr>
          <w:rFonts w:hint="eastAsia"/>
          <w:szCs w:val="21"/>
        </w:rPr>
        <w:t>注：校准工作</w:t>
      </w:r>
      <w:proofErr w:type="gramStart"/>
      <w:r>
        <w:rPr>
          <w:rFonts w:hint="eastAsia"/>
          <w:szCs w:val="21"/>
        </w:rPr>
        <w:t>不判断</w:t>
      </w:r>
      <w:proofErr w:type="gramEnd"/>
      <w:r>
        <w:rPr>
          <w:rFonts w:hint="eastAsia"/>
          <w:szCs w:val="21"/>
        </w:rPr>
        <w:t>合格与否，上述计量特性的指标仅供参考。</w:t>
      </w:r>
    </w:p>
    <w:p w14:paraId="1F945B31" w14:textId="77777777" w:rsidR="00150113" w:rsidRDefault="00000000">
      <w:pPr>
        <w:pStyle w:val="1"/>
        <w:spacing w:before="100" w:after="100"/>
        <w:rPr>
          <w:rFonts w:ascii="黑体" w:eastAsia="黑体" w:hAnsi="黑体" w:hint="eastAsia"/>
          <w:b w:val="0"/>
          <w:sz w:val="24"/>
          <w:szCs w:val="24"/>
        </w:rPr>
      </w:pPr>
      <w:bookmarkStart w:id="9" w:name="_Toc144212516"/>
      <w:r>
        <w:rPr>
          <w:rFonts w:ascii="黑体" w:eastAsia="黑体" w:hAnsi="黑体"/>
          <w:b w:val="0"/>
          <w:sz w:val="24"/>
          <w:szCs w:val="24"/>
        </w:rPr>
        <w:t>5 校准条件</w:t>
      </w:r>
      <w:bookmarkEnd w:id="9"/>
    </w:p>
    <w:p w14:paraId="197B1E8D" w14:textId="77777777" w:rsidR="00150113" w:rsidRDefault="00000000">
      <w:pPr>
        <w:pStyle w:val="3"/>
        <w:spacing w:before="120" w:after="120" w:line="240" w:lineRule="auto"/>
        <w:rPr>
          <w:rFonts w:eastAsiaTheme="minorEastAsia"/>
          <w:b w:val="0"/>
          <w:sz w:val="24"/>
          <w:szCs w:val="24"/>
        </w:rPr>
      </w:pPr>
      <w:bookmarkStart w:id="10" w:name="_Toc144212517"/>
      <w:r>
        <w:rPr>
          <w:rFonts w:eastAsiaTheme="minorEastAsia"/>
          <w:b w:val="0"/>
          <w:sz w:val="24"/>
          <w:szCs w:val="24"/>
        </w:rPr>
        <w:t xml:space="preserve">5.1 </w:t>
      </w:r>
      <w:r>
        <w:rPr>
          <w:rFonts w:eastAsiaTheme="minorEastAsia"/>
          <w:b w:val="0"/>
          <w:sz w:val="24"/>
          <w:szCs w:val="24"/>
        </w:rPr>
        <w:t>环境条件</w:t>
      </w:r>
      <w:bookmarkEnd w:id="10"/>
    </w:p>
    <w:p w14:paraId="234FC018" w14:textId="77777777" w:rsidR="00150113" w:rsidRDefault="00000000">
      <w:pPr>
        <w:pStyle w:val="afff8"/>
        <w:snapToGrid w:val="0"/>
        <w:spacing w:line="420" w:lineRule="exact"/>
        <w:ind w:firstLine="480"/>
        <w:rPr>
          <w:rFonts w:ascii="Times New Roman"/>
          <w:sz w:val="24"/>
          <w:szCs w:val="24"/>
        </w:rPr>
      </w:pPr>
      <w:r>
        <w:rPr>
          <w:rFonts w:ascii="Times New Roman"/>
          <w:sz w:val="24"/>
          <w:szCs w:val="24"/>
        </w:rPr>
        <w:t>环境温度</w:t>
      </w:r>
      <w:r>
        <w:rPr>
          <w:rFonts w:ascii="Times New Roman" w:hint="eastAsia"/>
          <w:sz w:val="24"/>
          <w:szCs w:val="24"/>
        </w:rPr>
        <w:t>一般控制在</w:t>
      </w:r>
      <w:r>
        <w:rPr>
          <w:rFonts w:ascii="Times New Roman"/>
          <w:sz w:val="24"/>
          <w:szCs w:val="24"/>
        </w:rPr>
        <w:t>(20±</w:t>
      </w:r>
      <w:r>
        <w:rPr>
          <w:rFonts w:ascii="Times New Roman" w:hint="eastAsia"/>
          <w:sz w:val="24"/>
          <w:szCs w:val="24"/>
        </w:rPr>
        <w:t>5</w:t>
      </w:r>
      <w:r>
        <w:rPr>
          <w:rFonts w:ascii="Times New Roman"/>
          <w:sz w:val="24"/>
          <w:szCs w:val="24"/>
        </w:rPr>
        <w:t>)</w:t>
      </w:r>
      <w:r>
        <w:rPr>
          <w:rFonts w:hAnsi="宋体" w:cs="宋体" w:hint="eastAsia"/>
          <w:sz w:val="24"/>
          <w:szCs w:val="24"/>
        </w:rPr>
        <w:t>℃，相对湿度不大于</w:t>
      </w:r>
      <w:r>
        <w:rPr>
          <w:rFonts w:ascii="Times New Roman"/>
          <w:sz w:val="24"/>
          <w:szCs w:val="24"/>
        </w:rPr>
        <w:t>80%</w:t>
      </w:r>
      <w:r>
        <w:rPr>
          <w:rFonts w:hAnsi="宋体" w:cs="宋体" w:hint="eastAsia"/>
          <w:sz w:val="24"/>
          <w:szCs w:val="24"/>
        </w:rPr>
        <w:t>，平衡温度不小于1</w:t>
      </w:r>
      <w:r>
        <w:rPr>
          <w:rFonts w:ascii="Times New Roman"/>
          <w:sz w:val="24"/>
          <w:szCs w:val="24"/>
        </w:rPr>
        <w:t>h</w:t>
      </w:r>
      <w:r>
        <w:rPr>
          <w:rFonts w:hAnsi="宋体" w:cs="宋体" w:hint="eastAsia"/>
          <w:sz w:val="24"/>
          <w:szCs w:val="24"/>
        </w:rPr>
        <w:t>。</w:t>
      </w:r>
    </w:p>
    <w:p w14:paraId="45892D63" w14:textId="77777777" w:rsidR="00150113" w:rsidRDefault="00000000">
      <w:pPr>
        <w:pStyle w:val="3"/>
        <w:spacing w:before="120" w:after="120" w:line="240" w:lineRule="auto"/>
        <w:rPr>
          <w:rFonts w:eastAsiaTheme="minorEastAsia"/>
          <w:b w:val="0"/>
          <w:sz w:val="24"/>
          <w:szCs w:val="24"/>
        </w:rPr>
      </w:pPr>
      <w:bookmarkStart w:id="11" w:name="_Toc144212518"/>
      <w:r>
        <w:rPr>
          <w:rFonts w:eastAsiaTheme="minorEastAsia"/>
          <w:b w:val="0"/>
          <w:sz w:val="24"/>
          <w:szCs w:val="24"/>
        </w:rPr>
        <w:t xml:space="preserve">5.2 </w:t>
      </w:r>
      <w:r>
        <w:rPr>
          <w:rFonts w:eastAsiaTheme="minorEastAsia" w:hint="eastAsia"/>
          <w:b w:val="0"/>
          <w:sz w:val="24"/>
          <w:szCs w:val="24"/>
        </w:rPr>
        <w:t>校准用的标准器及其他设备</w:t>
      </w:r>
      <w:bookmarkEnd w:id="11"/>
    </w:p>
    <w:p w14:paraId="3A9F128C" w14:textId="77777777" w:rsidR="00150113" w:rsidRDefault="00000000">
      <w:pPr>
        <w:pStyle w:val="afff8"/>
        <w:snapToGrid w:val="0"/>
        <w:spacing w:line="420" w:lineRule="exact"/>
        <w:ind w:firstLine="480"/>
        <w:rPr>
          <w:rFonts w:ascii="Times New Roman"/>
          <w:sz w:val="24"/>
          <w:szCs w:val="24"/>
        </w:rPr>
      </w:pPr>
      <w:r>
        <w:rPr>
          <w:rFonts w:ascii="Times New Roman" w:hint="eastAsia"/>
          <w:sz w:val="24"/>
          <w:szCs w:val="24"/>
        </w:rPr>
        <w:t>推荐使用表</w:t>
      </w:r>
      <w:r>
        <w:rPr>
          <w:rFonts w:ascii="Times New Roman" w:hint="eastAsia"/>
          <w:sz w:val="24"/>
          <w:szCs w:val="24"/>
        </w:rPr>
        <w:t>1</w:t>
      </w:r>
      <w:r>
        <w:rPr>
          <w:rFonts w:ascii="Times New Roman" w:hint="eastAsia"/>
          <w:sz w:val="24"/>
          <w:szCs w:val="24"/>
        </w:rPr>
        <w:t>所列校准用的标准器及其他设备，允许使用满足不确定度要求的其他测量标准及其他设备进行校准。</w:t>
      </w:r>
    </w:p>
    <w:p w14:paraId="039747B3" w14:textId="77777777" w:rsidR="00150113" w:rsidRDefault="00000000">
      <w:pPr>
        <w:pStyle w:val="afffffc"/>
        <w:spacing w:before="156" w:after="156"/>
      </w:pPr>
      <w:r>
        <w:rPr>
          <w:rFonts w:hint="eastAsia"/>
        </w:rPr>
        <w:t>表1</w:t>
      </w:r>
      <w:r>
        <w:t xml:space="preserve">  </w:t>
      </w:r>
      <w:r>
        <w:rPr>
          <w:rFonts w:hint="eastAsia"/>
        </w:rPr>
        <w:t xml:space="preserve">校准用标准器及其他设备 </w:t>
      </w:r>
    </w:p>
    <w:tbl>
      <w:tblPr>
        <w:tblStyle w:val="a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61"/>
        <w:gridCol w:w="3033"/>
        <w:gridCol w:w="5098"/>
      </w:tblGrid>
      <w:tr w:rsidR="00150113" w14:paraId="7B005D8D" w14:textId="77777777">
        <w:trPr>
          <w:trHeight w:val="397"/>
          <w:tblHeader/>
          <w:jc w:val="center"/>
        </w:trPr>
        <w:tc>
          <w:tcPr>
            <w:tcW w:w="983" w:type="dxa"/>
            <w:tcBorders>
              <w:top w:val="single" w:sz="8" w:space="0" w:color="auto"/>
              <w:bottom w:val="single" w:sz="8" w:space="0" w:color="auto"/>
            </w:tcBorders>
            <w:shd w:val="clear" w:color="auto" w:fill="auto"/>
            <w:vAlign w:val="center"/>
          </w:tcPr>
          <w:p w14:paraId="5DA65267" w14:textId="77777777" w:rsidR="00150113" w:rsidRDefault="00000000">
            <w:pPr>
              <w:adjustRightInd w:val="0"/>
              <w:snapToGrid w:val="0"/>
              <w:jc w:val="center"/>
              <w:rPr>
                <w:szCs w:val="21"/>
              </w:rPr>
            </w:pPr>
            <w:r>
              <w:rPr>
                <w:rFonts w:hint="eastAsia"/>
                <w:szCs w:val="21"/>
              </w:rPr>
              <w:t>序号</w:t>
            </w:r>
          </w:p>
        </w:tc>
        <w:tc>
          <w:tcPr>
            <w:tcW w:w="3118" w:type="dxa"/>
            <w:tcBorders>
              <w:top w:val="single" w:sz="8" w:space="0" w:color="auto"/>
              <w:bottom w:val="single" w:sz="8" w:space="0" w:color="auto"/>
            </w:tcBorders>
            <w:shd w:val="clear" w:color="auto" w:fill="auto"/>
            <w:vAlign w:val="center"/>
          </w:tcPr>
          <w:p w14:paraId="50B411FC" w14:textId="77777777" w:rsidR="00150113" w:rsidRDefault="00000000">
            <w:pPr>
              <w:adjustRightInd w:val="0"/>
              <w:snapToGrid w:val="0"/>
              <w:jc w:val="center"/>
              <w:rPr>
                <w:szCs w:val="21"/>
              </w:rPr>
            </w:pPr>
            <w:r>
              <w:rPr>
                <w:szCs w:val="21"/>
              </w:rPr>
              <w:t>校准项目</w:t>
            </w:r>
          </w:p>
        </w:tc>
        <w:tc>
          <w:tcPr>
            <w:tcW w:w="5233" w:type="dxa"/>
            <w:tcBorders>
              <w:top w:val="single" w:sz="8" w:space="0" w:color="auto"/>
              <w:bottom w:val="single" w:sz="8" w:space="0" w:color="auto"/>
            </w:tcBorders>
            <w:shd w:val="clear" w:color="auto" w:fill="auto"/>
            <w:vAlign w:val="center"/>
          </w:tcPr>
          <w:p w14:paraId="2722BED9" w14:textId="77777777" w:rsidR="00150113" w:rsidRDefault="00000000">
            <w:pPr>
              <w:adjustRightInd w:val="0"/>
              <w:snapToGrid w:val="0"/>
              <w:jc w:val="center"/>
              <w:rPr>
                <w:szCs w:val="21"/>
              </w:rPr>
            </w:pPr>
            <w:r>
              <w:rPr>
                <w:rFonts w:hint="eastAsia"/>
                <w:szCs w:val="21"/>
              </w:rPr>
              <w:t>标准器和其他设备</w:t>
            </w:r>
          </w:p>
        </w:tc>
      </w:tr>
      <w:tr w:rsidR="00150113" w14:paraId="383E30F5" w14:textId="77777777">
        <w:trPr>
          <w:trHeight w:val="397"/>
          <w:jc w:val="center"/>
        </w:trPr>
        <w:tc>
          <w:tcPr>
            <w:tcW w:w="983" w:type="dxa"/>
            <w:tcBorders>
              <w:top w:val="single" w:sz="8" w:space="0" w:color="auto"/>
            </w:tcBorders>
            <w:shd w:val="clear" w:color="auto" w:fill="auto"/>
            <w:vAlign w:val="center"/>
          </w:tcPr>
          <w:p w14:paraId="5811D871" w14:textId="77777777" w:rsidR="00150113" w:rsidRDefault="00000000">
            <w:pPr>
              <w:adjustRightInd w:val="0"/>
              <w:snapToGrid w:val="0"/>
              <w:jc w:val="center"/>
              <w:rPr>
                <w:szCs w:val="21"/>
              </w:rPr>
            </w:pPr>
            <w:r>
              <w:rPr>
                <w:rFonts w:hint="eastAsia"/>
                <w:szCs w:val="21"/>
              </w:rPr>
              <w:t>1</w:t>
            </w:r>
          </w:p>
        </w:tc>
        <w:tc>
          <w:tcPr>
            <w:tcW w:w="3118" w:type="dxa"/>
            <w:tcBorders>
              <w:top w:val="single" w:sz="8" w:space="0" w:color="auto"/>
            </w:tcBorders>
            <w:shd w:val="clear" w:color="auto" w:fill="auto"/>
            <w:vAlign w:val="center"/>
          </w:tcPr>
          <w:p w14:paraId="3FA94862" w14:textId="77777777" w:rsidR="00150113" w:rsidRDefault="00000000">
            <w:pPr>
              <w:adjustRightInd w:val="0"/>
              <w:snapToGrid w:val="0"/>
              <w:jc w:val="center"/>
              <w:rPr>
                <w:szCs w:val="21"/>
              </w:rPr>
            </w:pPr>
            <w:r>
              <w:rPr>
                <w:rFonts w:hint="eastAsia"/>
                <w:szCs w:val="21"/>
              </w:rPr>
              <w:t>测量面的平面度</w:t>
            </w:r>
          </w:p>
        </w:tc>
        <w:tc>
          <w:tcPr>
            <w:tcW w:w="5233" w:type="dxa"/>
            <w:tcBorders>
              <w:top w:val="single" w:sz="8" w:space="0" w:color="auto"/>
            </w:tcBorders>
            <w:shd w:val="clear" w:color="auto" w:fill="auto"/>
            <w:vAlign w:val="center"/>
          </w:tcPr>
          <w:p w14:paraId="5C4AAF91" w14:textId="77777777" w:rsidR="00150113" w:rsidRDefault="00000000">
            <w:pPr>
              <w:adjustRightInd w:val="0"/>
              <w:snapToGrid w:val="0"/>
              <w:jc w:val="center"/>
              <w:rPr>
                <w:szCs w:val="21"/>
              </w:rPr>
            </w:pPr>
            <w:r>
              <w:rPr>
                <w:rFonts w:hint="eastAsia"/>
                <w:szCs w:val="21"/>
              </w:rPr>
              <w:t>平板：</w:t>
            </w:r>
            <w:r>
              <w:rPr>
                <w:rFonts w:hint="eastAsia"/>
                <w:szCs w:val="21"/>
              </w:rPr>
              <w:t>1</w:t>
            </w:r>
            <w:r>
              <w:rPr>
                <w:rFonts w:hint="eastAsia"/>
                <w:szCs w:val="21"/>
              </w:rPr>
              <w:t>级；塞尺：</w:t>
            </w:r>
            <w:r>
              <w:rPr>
                <w:szCs w:val="21"/>
              </w:rPr>
              <w:t>MPE</w:t>
            </w:r>
            <w:r>
              <w:rPr>
                <w:rFonts w:hint="eastAsia"/>
                <w:szCs w:val="21"/>
              </w:rPr>
              <w:t>：</w:t>
            </w:r>
            <w:r>
              <w:rPr>
                <w:szCs w:val="21"/>
              </w:rPr>
              <w:t>±5μm</w:t>
            </w:r>
          </w:p>
        </w:tc>
      </w:tr>
      <w:tr w:rsidR="00150113" w14:paraId="62A2ADF5" w14:textId="77777777">
        <w:trPr>
          <w:trHeight w:val="397"/>
          <w:jc w:val="center"/>
        </w:trPr>
        <w:tc>
          <w:tcPr>
            <w:tcW w:w="983" w:type="dxa"/>
            <w:shd w:val="clear" w:color="auto" w:fill="auto"/>
            <w:vAlign w:val="center"/>
          </w:tcPr>
          <w:p w14:paraId="44E8F454" w14:textId="77777777" w:rsidR="00150113" w:rsidRDefault="00000000">
            <w:pPr>
              <w:adjustRightInd w:val="0"/>
              <w:snapToGrid w:val="0"/>
              <w:jc w:val="center"/>
              <w:rPr>
                <w:szCs w:val="21"/>
              </w:rPr>
            </w:pPr>
            <w:r>
              <w:rPr>
                <w:rFonts w:hint="eastAsia"/>
                <w:szCs w:val="21"/>
              </w:rPr>
              <w:t>2</w:t>
            </w:r>
          </w:p>
        </w:tc>
        <w:tc>
          <w:tcPr>
            <w:tcW w:w="3118" w:type="dxa"/>
            <w:shd w:val="clear" w:color="auto" w:fill="auto"/>
            <w:vAlign w:val="center"/>
          </w:tcPr>
          <w:p w14:paraId="37F225BD" w14:textId="77777777" w:rsidR="00150113" w:rsidRDefault="00000000">
            <w:pPr>
              <w:adjustRightInd w:val="0"/>
              <w:snapToGrid w:val="0"/>
              <w:jc w:val="center"/>
              <w:rPr>
                <w:szCs w:val="21"/>
              </w:rPr>
            </w:pPr>
            <w:r>
              <w:rPr>
                <w:rFonts w:hint="eastAsia"/>
                <w:szCs w:val="21"/>
              </w:rPr>
              <w:t>两测量面的垂直度</w:t>
            </w:r>
          </w:p>
        </w:tc>
        <w:tc>
          <w:tcPr>
            <w:tcW w:w="5233" w:type="dxa"/>
            <w:shd w:val="clear" w:color="auto" w:fill="auto"/>
            <w:vAlign w:val="center"/>
          </w:tcPr>
          <w:p w14:paraId="5F9E9ABA" w14:textId="77777777" w:rsidR="00150113" w:rsidRDefault="00000000">
            <w:pPr>
              <w:adjustRightInd w:val="0"/>
              <w:snapToGrid w:val="0"/>
              <w:jc w:val="center"/>
              <w:rPr>
                <w:szCs w:val="21"/>
              </w:rPr>
            </w:pPr>
            <w:r>
              <w:rPr>
                <w:rFonts w:hint="eastAsia"/>
                <w:szCs w:val="21"/>
              </w:rPr>
              <w:t>平板：</w:t>
            </w:r>
            <w:r>
              <w:rPr>
                <w:rFonts w:hint="eastAsia"/>
                <w:szCs w:val="21"/>
              </w:rPr>
              <w:t>1</w:t>
            </w:r>
            <w:r>
              <w:rPr>
                <w:rFonts w:hint="eastAsia"/>
                <w:szCs w:val="21"/>
              </w:rPr>
              <w:t>级；方形角尺：</w:t>
            </w:r>
            <w:r>
              <w:rPr>
                <w:rFonts w:hint="eastAsia"/>
                <w:szCs w:val="21"/>
              </w:rPr>
              <w:t>1</w:t>
            </w:r>
            <w:r>
              <w:rPr>
                <w:rFonts w:hint="eastAsia"/>
                <w:szCs w:val="21"/>
              </w:rPr>
              <w:t>级；塞尺：</w:t>
            </w:r>
            <w:r>
              <w:rPr>
                <w:szCs w:val="21"/>
              </w:rPr>
              <w:t>MPE</w:t>
            </w:r>
            <w:r>
              <w:rPr>
                <w:rFonts w:hint="eastAsia"/>
                <w:szCs w:val="21"/>
              </w:rPr>
              <w:t>：</w:t>
            </w:r>
            <w:r>
              <w:rPr>
                <w:szCs w:val="21"/>
              </w:rPr>
              <w:t>±5μm</w:t>
            </w:r>
          </w:p>
        </w:tc>
      </w:tr>
      <w:tr w:rsidR="00150113" w14:paraId="7516191D" w14:textId="77777777">
        <w:trPr>
          <w:trHeight w:val="397"/>
          <w:jc w:val="center"/>
        </w:trPr>
        <w:tc>
          <w:tcPr>
            <w:tcW w:w="983" w:type="dxa"/>
            <w:shd w:val="clear" w:color="auto" w:fill="auto"/>
            <w:vAlign w:val="center"/>
          </w:tcPr>
          <w:p w14:paraId="15F8686C" w14:textId="77777777" w:rsidR="00150113" w:rsidRDefault="00000000">
            <w:pPr>
              <w:adjustRightInd w:val="0"/>
              <w:snapToGrid w:val="0"/>
              <w:jc w:val="center"/>
              <w:rPr>
                <w:szCs w:val="21"/>
              </w:rPr>
            </w:pPr>
            <w:r>
              <w:rPr>
                <w:rFonts w:hint="eastAsia"/>
                <w:szCs w:val="21"/>
              </w:rPr>
              <w:t>3</w:t>
            </w:r>
          </w:p>
        </w:tc>
        <w:tc>
          <w:tcPr>
            <w:tcW w:w="3118" w:type="dxa"/>
            <w:shd w:val="clear" w:color="auto" w:fill="auto"/>
            <w:vAlign w:val="center"/>
          </w:tcPr>
          <w:p w14:paraId="75CAB798" w14:textId="77777777" w:rsidR="00150113" w:rsidRDefault="00000000">
            <w:pPr>
              <w:adjustRightInd w:val="0"/>
              <w:snapToGrid w:val="0"/>
              <w:jc w:val="center"/>
              <w:rPr>
                <w:szCs w:val="21"/>
              </w:rPr>
            </w:pPr>
            <w:r>
              <w:rPr>
                <w:rFonts w:hint="eastAsia"/>
                <w:szCs w:val="21"/>
              </w:rPr>
              <w:t>零值误差</w:t>
            </w:r>
          </w:p>
        </w:tc>
        <w:tc>
          <w:tcPr>
            <w:tcW w:w="5233" w:type="dxa"/>
            <w:shd w:val="clear" w:color="auto" w:fill="auto"/>
            <w:vAlign w:val="center"/>
          </w:tcPr>
          <w:p w14:paraId="7CF2438B" w14:textId="77777777" w:rsidR="00150113" w:rsidRDefault="00000000">
            <w:pPr>
              <w:adjustRightInd w:val="0"/>
              <w:snapToGrid w:val="0"/>
              <w:jc w:val="center"/>
              <w:rPr>
                <w:szCs w:val="21"/>
              </w:rPr>
            </w:pPr>
            <w:r>
              <w:rPr>
                <w:rFonts w:hint="eastAsia"/>
                <w:szCs w:val="21"/>
              </w:rPr>
              <w:t>平板：</w:t>
            </w:r>
            <w:r>
              <w:rPr>
                <w:rFonts w:hint="eastAsia"/>
                <w:szCs w:val="21"/>
              </w:rPr>
              <w:t>1</w:t>
            </w:r>
            <w:r>
              <w:rPr>
                <w:rFonts w:hint="eastAsia"/>
                <w:szCs w:val="21"/>
              </w:rPr>
              <w:t>级</w:t>
            </w:r>
          </w:p>
        </w:tc>
      </w:tr>
      <w:tr w:rsidR="00150113" w14:paraId="06C69E63" w14:textId="77777777">
        <w:trPr>
          <w:trHeight w:val="794"/>
          <w:jc w:val="center"/>
        </w:trPr>
        <w:tc>
          <w:tcPr>
            <w:tcW w:w="983" w:type="dxa"/>
            <w:tcBorders>
              <w:bottom w:val="single" w:sz="8" w:space="0" w:color="auto"/>
            </w:tcBorders>
            <w:shd w:val="clear" w:color="auto" w:fill="auto"/>
            <w:vAlign w:val="center"/>
          </w:tcPr>
          <w:p w14:paraId="6BCE63D8" w14:textId="77777777" w:rsidR="00150113" w:rsidRDefault="00000000">
            <w:pPr>
              <w:adjustRightInd w:val="0"/>
              <w:snapToGrid w:val="0"/>
              <w:jc w:val="center"/>
              <w:rPr>
                <w:szCs w:val="21"/>
              </w:rPr>
            </w:pPr>
            <w:r>
              <w:rPr>
                <w:rFonts w:hint="eastAsia"/>
                <w:szCs w:val="21"/>
              </w:rPr>
              <w:t>4</w:t>
            </w:r>
          </w:p>
        </w:tc>
        <w:tc>
          <w:tcPr>
            <w:tcW w:w="3118" w:type="dxa"/>
            <w:tcBorders>
              <w:bottom w:val="single" w:sz="8" w:space="0" w:color="auto"/>
            </w:tcBorders>
            <w:shd w:val="clear" w:color="auto" w:fill="auto"/>
            <w:vAlign w:val="center"/>
          </w:tcPr>
          <w:p w14:paraId="67D94E7A" w14:textId="77777777" w:rsidR="00150113" w:rsidRDefault="00000000">
            <w:pPr>
              <w:adjustRightInd w:val="0"/>
              <w:snapToGrid w:val="0"/>
              <w:jc w:val="center"/>
              <w:rPr>
                <w:szCs w:val="21"/>
              </w:rPr>
            </w:pPr>
            <w:r>
              <w:rPr>
                <w:rFonts w:hint="eastAsia"/>
                <w:szCs w:val="21"/>
              </w:rPr>
              <w:t>示值误差</w:t>
            </w:r>
          </w:p>
        </w:tc>
        <w:tc>
          <w:tcPr>
            <w:tcW w:w="5233" w:type="dxa"/>
            <w:tcBorders>
              <w:bottom w:val="single" w:sz="8" w:space="0" w:color="auto"/>
            </w:tcBorders>
            <w:shd w:val="clear" w:color="auto" w:fill="auto"/>
            <w:vAlign w:val="center"/>
          </w:tcPr>
          <w:p w14:paraId="16A485A6" w14:textId="77777777" w:rsidR="00150113" w:rsidRDefault="00000000">
            <w:pPr>
              <w:adjustRightInd w:val="0"/>
              <w:snapToGrid w:val="0"/>
              <w:jc w:val="center"/>
              <w:rPr>
                <w:szCs w:val="21"/>
              </w:rPr>
            </w:pPr>
            <w:r>
              <w:rPr>
                <w:rFonts w:hint="eastAsia"/>
                <w:szCs w:val="21"/>
              </w:rPr>
              <w:t>分度头：分度值不大于</w:t>
            </w:r>
            <w:r>
              <w:rPr>
                <w:szCs w:val="21"/>
              </w:rPr>
              <w:t>10″</w:t>
            </w:r>
          </w:p>
          <w:p w14:paraId="40A7F74A" w14:textId="77777777" w:rsidR="00150113" w:rsidRDefault="00000000">
            <w:pPr>
              <w:adjustRightInd w:val="0"/>
              <w:snapToGrid w:val="0"/>
              <w:jc w:val="center"/>
              <w:rPr>
                <w:szCs w:val="21"/>
              </w:rPr>
            </w:pPr>
            <w:r>
              <w:rPr>
                <w:rFonts w:hint="eastAsia"/>
                <w:szCs w:val="21"/>
              </w:rPr>
              <w:t>或平板：</w:t>
            </w:r>
            <w:r>
              <w:rPr>
                <w:rFonts w:hint="eastAsia"/>
                <w:szCs w:val="21"/>
              </w:rPr>
              <w:t>1</w:t>
            </w:r>
            <w:r>
              <w:rPr>
                <w:rFonts w:hint="eastAsia"/>
                <w:szCs w:val="21"/>
              </w:rPr>
              <w:t>级，角度块：</w:t>
            </w:r>
            <w:r>
              <w:rPr>
                <w:rFonts w:hint="eastAsia"/>
                <w:szCs w:val="21"/>
              </w:rPr>
              <w:t>2</w:t>
            </w:r>
            <w:r>
              <w:rPr>
                <w:rFonts w:hint="eastAsia"/>
                <w:szCs w:val="21"/>
              </w:rPr>
              <w:t>级</w:t>
            </w:r>
          </w:p>
        </w:tc>
      </w:tr>
    </w:tbl>
    <w:p w14:paraId="0CB700E7" w14:textId="77777777" w:rsidR="00150113" w:rsidRDefault="00000000">
      <w:pPr>
        <w:pStyle w:val="1"/>
        <w:spacing w:before="100" w:after="100"/>
        <w:rPr>
          <w:rFonts w:ascii="黑体" w:eastAsia="黑体" w:hAnsi="黑体" w:hint="eastAsia"/>
          <w:b w:val="0"/>
          <w:sz w:val="24"/>
          <w:szCs w:val="24"/>
        </w:rPr>
      </w:pPr>
      <w:bookmarkStart w:id="12" w:name="_Toc144212519"/>
      <w:r>
        <w:rPr>
          <w:rFonts w:ascii="黑体" w:eastAsia="黑体" w:hAnsi="黑体"/>
          <w:b w:val="0"/>
          <w:sz w:val="24"/>
          <w:szCs w:val="24"/>
        </w:rPr>
        <w:t>6校准项目和校准方法</w:t>
      </w:r>
      <w:bookmarkEnd w:id="12"/>
    </w:p>
    <w:p w14:paraId="63AA5596" w14:textId="77777777" w:rsidR="00150113" w:rsidRDefault="00000000">
      <w:pPr>
        <w:spacing w:line="420" w:lineRule="exact"/>
        <w:ind w:firstLineChars="200" w:firstLine="480"/>
        <w:rPr>
          <w:sz w:val="24"/>
        </w:rPr>
      </w:pPr>
      <w:r>
        <w:rPr>
          <w:rFonts w:hint="eastAsia"/>
          <w:sz w:val="24"/>
        </w:rPr>
        <w:t>校准前准备工作：指针式角度</w:t>
      </w:r>
      <w:proofErr w:type="gramStart"/>
      <w:r>
        <w:rPr>
          <w:rFonts w:hint="eastAsia"/>
          <w:sz w:val="24"/>
        </w:rPr>
        <w:t>规</w:t>
      </w:r>
      <w:proofErr w:type="gramEnd"/>
      <w:r>
        <w:rPr>
          <w:rFonts w:hint="eastAsia"/>
          <w:sz w:val="24"/>
        </w:rPr>
        <w:t>的指针应光滑、平整，刻线和数字应清晰均匀，不应有碰伤、锈蚀、明显划痕；各转动部件应能灵活、平稳，</w:t>
      </w:r>
      <w:proofErr w:type="gramStart"/>
      <w:r>
        <w:rPr>
          <w:rFonts w:hint="eastAsia"/>
          <w:sz w:val="24"/>
        </w:rPr>
        <w:t>无卡滞和</w:t>
      </w:r>
      <w:proofErr w:type="gramEnd"/>
      <w:r>
        <w:rPr>
          <w:rFonts w:hint="eastAsia"/>
          <w:sz w:val="24"/>
        </w:rPr>
        <w:t>松动现象。确定没有影响计量性能的因素后再进行校准。</w:t>
      </w:r>
    </w:p>
    <w:p w14:paraId="18A25A20" w14:textId="77777777" w:rsidR="00150113" w:rsidRDefault="00000000">
      <w:pPr>
        <w:pStyle w:val="3"/>
        <w:spacing w:before="120" w:after="120" w:line="240" w:lineRule="auto"/>
        <w:rPr>
          <w:rFonts w:eastAsiaTheme="minorEastAsia"/>
          <w:b w:val="0"/>
          <w:sz w:val="24"/>
          <w:szCs w:val="24"/>
        </w:rPr>
      </w:pPr>
      <w:bookmarkStart w:id="13" w:name="_Toc144212520"/>
      <w:r>
        <w:rPr>
          <w:rFonts w:eastAsiaTheme="minorEastAsia"/>
          <w:b w:val="0"/>
          <w:sz w:val="24"/>
          <w:szCs w:val="24"/>
        </w:rPr>
        <w:t>6.1</w:t>
      </w:r>
      <w:r>
        <w:rPr>
          <w:rFonts w:eastAsiaTheme="minorEastAsia" w:hint="eastAsia"/>
          <w:b w:val="0"/>
          <w:sz w:val="24"/>
          <w:szCs w:val="24"/>
        </w:rPr>
        <w:t xml:space="preserve"> </w:t>
      </w:r>
      <w:r>
        <w:rPr>
          <w:rFonts w:eastAsiaTheme="minorEastAsia" w:hint="eastAsia"/>
          <w:b w:val="0"/>
          <w:sz w:val="24"/>
          <w:szCs w:val="24"/>
        </w:rPr>
        <w:t>测量面的平面度</w:t>
      </w:r>
      <w:bookmarkEnd w:id="13"/>
    </w:p>
    <w:p w14:paraId="2768300E" w14:textId="77777777" w:rsidR="00150113" w:rsidRDefault="00000000">
      <w:pPr>
        <w:spacing w:line="420" w:lineRule="exact"/>
        <w:ind w:firstLineChars="200" w:firstLine="480"/>
        <w:rPr>
          <w:sz w:val="24"/>
        </w:rPr>
      </w:pPr>
      <w:r>
        <w:rPr>
          <w:rFonts w:hint="eastAsia"/>
          <w:sz w:val="24"/>
        </w:rPr>
        <w:t>将指针式角度</w:t>
      </w:r>
      <w:proofErr w:type="gramStart"/>
      <w:r>
        <w:rPr>
          <w:rFonts w:hint="eastAsia"/>
          <w:sz w:val="24"/>
        </w:rPr>
        <w:t>规</w:t>
      </w:r>
      <w:proofErr w:type="gramEnd"/>
      <w:r>
        <w:rPr>
          <w:rFonts w:hint="eastAsia"/>
          <w:sz w:val="24"/>
        </w:rPr>
        <w:t>放在在</w:t>
      </w:r>
      <w:r>
        <w:rPr>
          <w:rFonts w:hint="eastAsia"/>
          <w:sz w:val="24"/>
        </w:rPr>
        <w:t>1</w:t>
      </w:r>
      <w:r>
        <w:rPr>
          <w:rFonts w:hint="eastAsia"/>
          <w:sz w:val="24"/>
        </w:rPr>
        <w:t>级平板上，用塞尺在</w:t>
      </w:r>
      <w:proofErr w:type="gramStart"/>
      <w:r>
        <w:rPr>
          <w:rFonts w:hint="eastAsia"/>
          <w:sz w:val="24"/>
        </w:rPr>
        <w:t>测量面</w:t>
      </w:r>
      <w:proofErr w:type="gramEnd"/>
      <w:r>
        <w:rPr>
          <w:rFonts w:hint="eastAsia"/>
          <w:sz w:val="24"/>
        </w:rPr>
        <w:t>全部测量范围内进行试塞，把能通过的最厚</w:t>
      </w:r>
      <w:proofErr w:type="gramStart"/>
      <w:r>
        <w:rPr>
          <w:rFonts w:hint="eastAsia"/>
          <w:sz w:val="24"/>
        </w:rPr>
        <w:t>的塞片的</w:t>
      </w:r>
      <w:proofErr w:type="gramEnd"/>
      <w:r>
        <w:rPr>
          <w:rFonts w:hint="eastAsia"/>
          <w:sz w:val="24"/>
        </w:rPr>
        <w:t>尺寸作为校准结果。</w:t>
      </w:r>
    </w:p>
    <w:p w14:paraId="630845ED" w14:textId="77777777" w:rsidR="00150113" w:rsidRDefault="00000000">
      <w:pPr>
        <w:pStyle w:val="3"/>
        <w:spacing w:before="120" w:after="120" w:line="240" w:lineRule="auto"/>
        <w:rPr>
          <w:rFonts w:eastAsiaTheme="minorEastAsia"/>
          <w:b w:val="0"/>
          <w:sz w:val="24"/>
          <w:szCs w:val="24"/>
        </w:rPr>
      </w:pPr>
      <w:bookmarkStart w:id="14" w:name="_Toc144212521"/>
      <w:r>
        <w:rPr>
          <w:rFonts w:eastAsiaTheme="minorEastAsia"/>
          <w:b w:val="0"/>
          <w:sz w:val="24"/>
          <w:szCs w:val="24"/>
        </w:rPr>
        <w:t>6.2</w:t>
      </w:r>
      <w:r>
        <w:rPr>
          <w:rFonts w:eastAsiaTheme="minorEastAsia" w:hint="eastAsia"/>
          <w:b w:val="0"/>
          <w:sz w:val="24"/>
          <w:szCs w:val="24"/>
        </w:rPr>
        <w:t xml:space="preserve"> </w:t>
      </w:r>
      <w:r>
        <w:rPr>
          <w:rFonts w:eastAsiaTheme="minorEastAsia" w:hint="eastAsia"/>
          <w:b w:val="0"/>
          <w:sz w:val="24"/>
          <w:szCs w:val="24"/>
        </w:rPr>
        <w:t>两测量面的垂直度</w:t>
      </w:r>
      <w:bookmarkEnd w:id="14"/>
    </w:p>
    <w:p w14:paraId="4F6F81D1" w14:textId="77777777" w:rsidR="00150113" w:rsidRDefault="00000000">
      <w:pPr>
        <w:spacing w:line="420" w:lineRule="exact"/>
        <w:ind w:firstLineChars="200" w:firstLine="480"/>
        <w:rPr>
          <w:sz w:val="24"/>
        </w:rPr>
      </w:pPr>
      <w:r>
        <w:rPr>
          <w:rFonts w:hint="eastAsia"/>
          <w:sz w:val="24"/>
        </w:rPr>
        <w:t>将指针式角度</w:t>
      </w:r>
      <w:proofErr w:type="gramStart"/>
      <w:r>
        <w:rPr>
          <w:rFonts w:hint="eastAsia"/>
          <w:sz w:val="24"/>
        </w:rPr>
        <w:t>规</w:t>
      </w:r>
      <w:proofErr w:type="gramEnd"/>
      <w:r>
        <w:rPr>
          <w:rFonts w:hint="eastAsia"/>
          <w:sz w:val="24"/>
        </w:rPr>
        <w:t>与方形角尺同时放置于</w:t>
      </w:r>
      <w:r>
        <w:rPr>
          <w:rFonts w:hint="eastAsia"/>
          <w:sz w:val="24"/>
        </w:rPr>
        <w:t>1</w:t>
      </w:r>
      <w:r>
        <w:rPr>
          <w:rFonts w:hint="eastAsia"/>
          <w:sz w:val="24"/>
        </w:rPr>
        <w:t>级平板上，侧工作面与方形角尺工作面接触。用塞尺在侧工作面全测量范围内进行试塞，把能通过的最厚</w:t>
      </w:r>
      <w:proofErr w:type="gramStart"/>
      <w:r>
        <w:rPr>
          <w:rFonts w:hint="eastAsia"/>
          <w:sz w:val="24"/>
        </w:rPr>
        <w:t>的塞片的</w:t>
      </w:r>
      <w:proofErr w:type="gramEnd"/>
      <w:r>
        <w:rPr>
          <w:rFonts w:hint="eastAsia"/>
          <w:sz w:val="24"/>
        </w:rPr>
        <w:t>尺寸作为校准结果。</w:t>
      </w:r>
    </w:p>
    <w:p w14:paraId="03D41E46" w14:textId="77777777" w:rsidR="00150113" w:rsidRDefault="00000000">
      <w:pPr>
        <w:pStyle w:val="3"/>
        <w:spacing w:before="120" w:after="120" w:line="240" w:lineRule="auto"/>
        <w:rPr>
          <w:rFonts w:eastAsiaTheme="minorEastAsia"/>
          <w:b w:val="0"/>
          <w:sz w:val="24"/>
          <w:szCs w:val="24"/>
        </w:rPr>
      </w:pPr>
      <w:bookmarkStart w:id="15" w:name="_Toc144212522"/>
      <w:r>
        <w:rPr>
          <w:rFonts w:eastAsiaTheme="minorEastAsia"/>
          <w:b w:val="0"/>
          <w:sz w:val="24"/>
          <w:szCs w:val="24"/>
        </w:rPr>
        <w:lastRenderedPageBreak/>
        <w:t>6.3</w:t>
      </w:r>
      <w:r>
        <w:rPr>
          <w:rFonts w:eastAsiaTheme="minorEastAsia" w:hint="eastAsia"/>
          <w:b w:val="0"/>
          <w:sz w:val="24"/>
          <w:szCs w:val="24"/>
        </w:rPr>
        <w:t xml:space="preserve"> </w:t>
      </w:r>
      <w:r>
        <w:rPr>
          <w:rFonts w:eastAsiaTheme="minorEastAsia" w:hint="eastAsia"/>
          <w:b w:val="0"/>
          <w:sz w:val="24"/>
          <w:szCs w:val="24"/>
        </w:rPr>
        <w:t>零值误差</w:t>
      </w:r>
      <w:bookmarkEnd w:id="15"/>
    </w:p>
    <w:p w14:paraId="7B9A13C1" w14:textId="77777777" w:rsidR="00150113" w:rsidRDefault="00000000">
      <w:pPr>
        <w:spacing w:line="420" w:lineRule="exact"/>
        <w:ind w:firstLineChars="200" w:firstLine="480"/>
        <w:rPr>
          <w:sz w:val="24"/>
        </w:rPr>
      </w:pPr>
      <w:r>
        <w:rPr>
          <w:rFonts w:hint="eastAsia"/>
          <w:sz w:val="24"/>
        </w:rPr>
        <w:t>将指针式角度</w:t>
      </w:r>
      <w:proofErr w:type="gramStart"/>
      <w:r>
        <w:rPr>
          <w:rFonts w:hint="eastAsia"/>
          <w:sz w:val="24"/>
        </w:rPr>
        <w:t>规</w:t>
      </w:r>
      <w:proofErr w:type="gramEnd"/>
      <w:r>
        <w:rPr>
          <w:rFonts w:hint="eastAsia"/>
          <w:sz w:val="24"/>
        </w:rPr>
        <w:t>放置于已调平的</w:t>
      </w:r>
      <w:r>
        <w:rPr>
          <w:rFonts w:hint="eastAsia"/>
          <w:sz w:val="24"/>
        </w:rPr>
        <w:t>1</w:t>
      </w:r>
      <w:r>
        <w:rPr>
          <w:rFonts w:hint="eastAsia"/>
          <w:sz w:val="24"/>
        </w:rPr>
        <w:t>级平板上，读取指针式角度</w:t>
      </w:r>
      <w:proofErr w:type="gramStart"/>
      <w:r>
        <w:rPr>
          <w:rFonts w:hint="eastAsia"/>
          <w:sz w:val="24"/>
        </w:rPr>
        <w:t>规</w:t>
      </w:r>
      <w:proofErr w:type="gramEnd"/>
      <w:r>
        <w:rPr>
          <w:rFonts w:hint="eastAsia"/>
          <w:sz w:val="24"/>
        </w:rPr>
        <w:t>的读数，然后将其在原位上调转</w:t>
      </w:r>
      <w:r>
        <w:rPr>
          <w:rFonts w:hint="eastAsia"/>
          <w:sz w:val="24"/>
        </w:rPr>
        <w:t>180</w:t>
      </w:r>
      <w:r>
        <w:rPr>
          <w:rFonts w:hint="eastAsia"/>
          <w:sz w:val="24"/>
        </w:rPr>
        <w:t>°读取另一个读数，两次读数之和的一半即为其零值误差。</w:t>
      </w:r>
    </w:p>
    <w:p w14:paraId="60F4D962" w14:textId="77777777" w:rsidR="00150113" w:rsidRDefault="00000000">
      <w:pPr>
        <w:pStyle w:val="3"/>
        <w:spacing w:before="120" w:after="120" w:line="240" w:lineRule="auto"/>
        <w:rPr>
          <w:rFonts w:eastAsiaTheme="minorEastAsia"/>
          <w:b w:val="0"/>
          <w:sz w:val="24"/>
          <w:szCs w:val="24"/>
        </w:rPr>
      </w:pPr>
      <w:bookmarkStart w:id="16" w:name="_Toc144212523"/>
      <w:r>
        <w:rPr>
          <w:rFonts w:eastAsiaTheme="minorEastAsia"/>
          <w:b w:val="0"/>
          <w:sz w:val="24"/>
          <w:szCs w:val="24"/>
        </w:rPr>
        <w:t>6.4</w:t>
      </w:r>
      <w:r>
        <w:rPr>
          <w:rFonts w:eastAsiaTheme="minorEastAsia" w:hint="eastAsia"/>
          <w:b w:val="0"/>
          <w:sz w:val="24"/>
          <w:szCs w:val="24"/>
        </w:rPr>
        <w:t xml:space="preserve"> </w:t>
      </w:r>
      <w:r>
        <w:rPr>
          <w:rFonts w:eastAsiaTheme="minorEastAsia" w:hint="eastAsia"/>
          <w:b w:val="0"/>
          <w:sz w:val="24"/>
          <w:szCs w:val="24"/>
        </w:rPr>
        <w:t>示值误差</w:t>
      </w:r>
      <w:bookmarkEnd w:id="16"/>
    </w:p>
    <w:p w14:paraId="2C4471A0" w14:textId="77777777" w:rsidR="00150113" w:rsidRDefault="00000000">
      <w:pPr>
        <w:spacing w:line="420" w:lineRule="exact"/>
        <w:rPr>
          <w:sz w:val="24"/>
        </w:rPr>
      </w:pPr>
      <w:r>
        <w:rPr>
          <w:sz w:val="24"/>
        </w:rPr>
        <w:t>6.4.1</w:t>
      </w:r>
      <w:r>
        <w:rPr>
          <w:rFonts w:hint="eastAsia"/>
          <w:sz w:val="24"/>
        </w:rPr>
        <w:t>使用分度头校准示值误差</w:t>
      </w:r>
    </w:p>
    <w:p w14:paraId="58C7C59D" w14:textId="77777777" w:rsidR="00150113" w:rsidRDefault="00000000">
      <w:pPr>
        <w:spacing w:line="420" w:lineRule="exact"/>
        <w:ind w:firstLineChars="200" w:firstLine="480"/>
        <w:rPr>
          <w:sz w:val="24"/>
        </w:rPr>
      </w:pPr>
      <w:r>
        <w:rPr>
          <w:rFonts w:hint="eastAsia"/>
          <w:sz w:val="24"/>
        </w:rPr>
        <w:t>在测量范围内均匀选取</w:t>
      </w:r>
      <w:r>
        <w:rPr>
          <w:rFonts w:hint="eastAsia"/>
          <w:sz w:val="24"/>
        </w:rPr>
        <w:t>3</w:t>
      </w:r>
      <w:r>
        <w:rPr>
          <w:rFonts w:hint="eastAsia"/>
          <w:sz w:val="24"/>
        </w:rPr>
        <w:t>个～</w:t>
      </w:r>
      <w:r>
        <w:rPr>
          <w:rFonts w:hint="eastAsia"/>
          <w:sz w:val="24"/>
        </w:rPr>
        <w:t>6</w:t>
      </w:r>
      <w:r>
        <w:rPr>
          <w:rFonts w:hint="eastAsia"/>
          <w:sz w:val="24"/>
        </w:rPr>
        <w:t>个角度值进行校准。用专用夹具将指针式角度</w:t>
      </w:r>
      <w:proofErr w:type="gramStart"/>
      <w:r>
        <w:rPr>
          <w:rFonts w:hint="eastAsia"/>
          <w:sz w:val="24"/>
        </w:rPr>
        <w:t>规</w:t>
      </w:r>
      <w:proofErr w:type="gramEnd"/>
      <w:r>
        <w:rPr>
          <w:rFonts w:hint="eastAsia"/>
          <w:sz w:val="24"/>
        </w:rPr>
        <w:t>固定在分度头上，调整分度头，使指针式角度</w:t>
      </w:r>
      <w:proofErr w:type="gramStart"/>
      <w:r>
        <w:rPr>
          <w:rFonts w:hint="eastAsia"/>
          <w:sz w:val="24"/>
        </w:rPr>
        <w:t>规</w:t>
      </w:r>
      <w:proofErr w:type="gramEnd"/>
      <w:r>
        <w:rPr>
          <w:rFonts w:hint="eastAsia"/>
          <w:sz w:val="24"/>
        </w:rPr>
        <w:t>显示值为零，此时分度头上显示的角度值即为起始读数。再转动分度头，转动角（相对于起始点）分别为选取的标准角度值，记录指针式角度</w:t>
      </w:r>
      <w:proofErr w:type="gramStart"/>
      <w:r>
        <w:rPr>
          <w:rFonts w:hint="eastAsia"/>
          <w:sz w:val="24"/>
        </w:rPr>
        <w:t>规</w:t>
      </w:r>
      <w:proofErr w:type="gramEnd"/>
      <w:r>
        <w:rPr>
          <w:rFonts w:hint="eastAsia"/>
          <w:sz w:val="24"/>
        </w:rPr>
        <w:t>在各校准点的读数，各校准点的示值误差按公式</w:t>
      </w:r>
      <w:r>
        <w:rPr>
          <w:rFonts w:hint="eastAsia"/>
          <w:sz w:val="24"/>
        </w:rPr>
        <w:t>(1)</w:t>
      </w:r>
      <w:r>
        <w:rPr>
          <w:rFonts w:hint="eastAsia"/>
          <w:sz w:val="24"/>
        </w:rPr>
        <w:t>计算。</w:t>
      </w:r>
    </w:p>
    <w:p w14:paraId="02F5049C" w14:textId="77777777" w:rsidR="00150113" w:rsidRDefault="00000000">
      <w:pPr>
        <w:pStyle w:val="afffffe"/>
        <w:jc w:val="right"/>
        <w:rPr>
          <w:rFonts w:hint="eastAsia"/>
        </w:rPr>
      </w:pPr>
      <m:oMath>
        <m:r>
          <w:rPr>
            <w:rFonts w:ascii="Cambria Math" w:hAnsi="Cambria Math"/>
            <w:sz w:val="24"/>
          </w:rPr>
          <m:t>∆</m:t>
        </m:r>
        <m:sSub>
          <m:sSubPr>
            <m:ctrlPr>
              <w:rPr>
                <w:rFonts w:ascii="Cambria Math" w:hAnsi="Cambria Math"/>
                <w:i/>
                <w:sz w:val="24"/>
              </w:rPr>
            </m:ctrlPr>
          </m:sSubPr>
          <m:e>
            <m:r>
              <w:rPr>
                <w:rFonts w:ascii="Cambria Math" w:hAnsi="Cambria Math"/>
                <w:sz w:val="24"/>
              </w:rPr>
              <m:t>α</m:t>
            </m:r>
          </m:e>
          <m:sub>
            <m:r>
              <w:rPr>
                <w:rFonts w:ascii="Cambria Math" w:hAnsi="Cambria Math" w:hint="eastAsia"/>
                <w:sz w:val="24"/>
              </w:rPr>
              <m:t>i</m:t>
            </m:r>
            <m:r>
              <w:rPr>
                <w:rFonts w:ascii="Cambria Math" w:hAnsi="Cambria Math"/>
                <w:sz w:val="24"/>
              </w:rPr>
              <m:t xml:space="preserve"> </m:t>
            </m:r>
          </m:sub>
        </m:sSub>
        <m:r>
          <w:rPr>
            <w:rFonts w:ascii="Cambria Math" w:hAnsi="Cambria Math"/>
            <w:sz w:val="24"/>
          </w:rPr>
          <m:t>=</m:t>
        </m:r>
        <m:sSub>
          <m:sSubPr>
            <m:ctrlPr>
              <w:rPr>
                <w:rFonts w:ascii="Cambria Math" w:hAnsi="Cambria Math"/>
                <w:i/>
                <w:sz w:val="24"/>
              </w:rPr>
            </m:ctrlPr>
          </m:sSubPr>
          <m:e>
            <m:r>
              <w:rPr>
                <w:rFonts w:ascii="Cambria Math" w:hAnsi="Cambria Math"/>
                <w:sz w:val="24"/>
              </w:rPr>
              <m:t>a</m:t>
            </m:r>
          </m:e>
          <m:sub>
            <m:r>
              <w:rPr>
                <w:rFonts w:ascii="Cambria Math" w:hAnsi="Cambria Math"/>
                <w:sz w:val="24"/>
              </w:rPr>
              <m:t>i</m:t>
            </m:r>
          </m:sub>
        </m:sSub>
        <m:r>
          <w:rPr>
            <w:rFonts w:ascii="Cambria Math" w:hAnsi="Cambria Math"/>
            <w:sz w:val="24"/>
          </w:rPr>
          <m:t>-</m:t>
        </m:r>
        <m:sSub>
          <m:sSubPr>
            <m:ctrlPr>
              <w:rPr>
                <w:rFonts w:ascii="Cambria Math" w:hAnsi="Cambria Math"/>
                <w:i/>
                <w:sz w:val="24"/>
              </w:rPr>
            </m:ctrlPr>
          </m:sSubPr>
          <m:e>
            <m:r>
              <w:rPr>
                <w:rFonts w:ascii="Cambria Math" w:hAnsi="Cambria Math"/>
                <w:sz w:val="24"/>
              </w:rPr>
              <m:t>a</m:t>
            </m:r>
          </m:e>
          <m:sub>
            <m:r>
              <w:rPr>
                <w:rFonts w:ascii="Cambria Math" w:hAnsi="Cambria Math"/>
                <w:sz w:val="24"/>
              </w:rPr>
              <m:t>s</m:t>
            </m:r>
          </m:sub>
        </m:sSub>
      </m:oMath>
      <w:r>
        <w:rPr>
          <w:rFonts w:ascii="微软雅黑" w:eastAsia="微软雅黑" w:hAnsi="微软雅黑"/>
        </w:rPr>
        <w:tab/>
        <w:t xml:space="preserve">         </w:t>
      </w:r>
      <w:r>
        <w:rPr>
          <w:sz w:val="24"/>
          <w:szCs w:val="24"/>
        </w:rPr>
        <w:t>(</w:t>
      </w:r>
      <w:r>
        <w:rPr>
          <w:sz w:val="24"/>
          <w:szCs w:val="24"/>
        </w:rPr>
        <w:fldChar w:fldCharType="begin"/>
      </w:r>
      <w:r>
        <w:rPr>
          <w:sz w:val="24"/>
          <w:szCs w:val="24"/>
        </w:rPr>
        <w:instrText xml:space="preserve"> AUTONUM </w:instrText>
      </w:r>
      <w:r>
        <w:rPr>
          <w:sz w:val="24"/>
          <w:szCs w:val="24"/>
        </w:rPr>
        <w:fldChar w:fldCharType="end"/>
      </w:r>
      <w:r>
        <w:rPr>
          <w:sz w:val="24"/>
          <w:szCs w:val="24"/>
        </w:rPr>
        <w:t>)</w:t>
      </w:r>
    </w:p>
    <w:p w14:paraId="0CBE8FB8" w14:textId="77777777" w:rsidR="00150113" w:rsidRDefault="00000000">
      <w:pPr>
        <w:pStyle w:val="affffff"/>
        <w:ind w:firstLine="480"/>
        <w:rPr>
          <w:sz w:val="24"/>
          <w:szCs w:val="24"/>
        </w:rPr>
      </w:pPr>
      <w:r>
        <w:rPr>
          <w:rFonts w:hint="eastAsia"/>
          <w:sz w:val="24"/>
          <w:szCs w:val="24"/>
        </w:rPr>
        <w:t>式中：</w:t>
      </w:r>
    </w:p>
    <w:p w14:paraId="059C3E6C" w14:textId="77777777" w:rsidR="00150113" w:rsidRDefault="00000000">
      <w:pPr>
        <w:pStyle w:val="affffff7"/>
        <w:spacing w:line="420" w:lineRule="exact"/>
        <w:ind w:leftChars="200" w:left="420" w:firstLineChars="550" w:firstLine="1320"/>
        <w:rPr>
          <w:rFonts w:hAnsi="宋体" w:hint="eastAsia"/>
          <w:sz w:val="24"/>
          <w:szCs w:val="24"/>
        </w:rPr>
      </w:pPr>
      <m:oMathPara>
        <m:oMathParaPr>
          <m:jc m:val="left"/>
        </m:oMathParaPr>
        <m:oMath>
          <m:r>
            <m:rPr>
              <m:sty m:val="p"/>
            </m:rPr>
            <w:rPr>
              <w:rFonts w:ascii="Cambria Math" w:hAnsi="Cambria Math"/>
              <w:sz w:val="24"/>
              <w:szCs w:val="24"/>
            </w:rPr>
            <m:t>Δ</m:t>
          </m:r>
          <m:sSub>
            <m:sSubPr>
              <m:ctrlPr>
                <w:rPr>
                  <w:rFonts w:ascii="Cambria Math" w:hAnsi="Cambria Math"/>
                  <w:i/>
                  <w:sz w:val="24"/>
                  <w:szCs w:val="24"/>
                </w:rPr>
              </m:ctrlPr>
            </m:sSubPr>
            <m:e>
              <m:r>
                <w:rPr>
                  <w:rFonts w:ascii="Cambria Math" w:hAnsi="Cambria Math"/>
                  <w:sz w:val="24"/>
                  <w:szCs w:val="24"/>
                </w:rPr>
                <m:t>α</m:t>
              </m:r>
            </m:e>
            <m:sub>
              <m:r>
                <w:rPr>
                  <w:rFonts w:ascii="Cambria Math" w:hAnsi="Cambria Math"/>
                  <w:sz w:val="24"/>
                  <w:szCs w:val="24"/>
                </w:rPr>
                <m:t>i</m:t>
              </m:r>
            </m:sub>
          </m:sSub>
          <m:r>
            <w:rPr>
              <w:rFonts w:ascii="Cambria Math" w:hAnsi="Cambria Math"/>
              <w:sz w:val="24"/>
              <w:szCs w:val="24"/>
            </w:rPr>
            <m:t xml:space="preserve"> </m:t>
          </m:r>
          <m:r>
            <m:rPr>
              <m:sty m:val="p"/>
            </m:rPr>
            <w:rPr>
              <w:rFonts w:ascii="Cambria Math" w:hAnsi="Cambria Math" w:hint="eastAsia"/>
              <w:sz w:val="24"/>
              <w:szCs w:val="24"/>
            </w:rPr>
            <m:t>——各校准点的示值误差</m:t>
          </m:r>
          <m:r>
            <m:rPr>
              <m:sty m:val="p"/>
            </m:rPr>
            <w:rPr>
              <w:rFonts w:ascii="Cambria Math" w:hAnsi="Cambria Math"/>
              <w:sz w:val="24"/>
              <w:szCs w:val="24"/>
            </w:rPr>
            <m:t>；</m:t>
          </m:r>
        </m:oMath>
      </m:oMathPara>
    </w:p>
    <w:p w14:paraId="56135EA9" w14:textId="77777777" w:rsidR="00150113" w:rsidRDefault="00000000">
      <w:pPr>
        <w:pStyle w:val="affffff7"/>
        <w:spacing w:line="420" w:lineRule="exact"/>
        <w:ind w:leftChars="200" w:left="420" w:firstLine="0"/>
        <w:rPr>
          <w:rFonts w:hAnsi="宋体" w:hint="eastAsia"/>
          <w:sz w:val="24"/>
          <w:szCs w:val="24"/>
        </w:rPr>
      </w:pPr>
      <m:oMathPara>
        <m:oMathParaPr>
          <m:jc m:val="left"/>
        </m:oMathParaPr>
        <m:oMath>
          <m:sSub>
            <m:sSubPr>
              <m:ctrlPr>
                <w:rPr>
                  <w:rFonts w:ascii="Cambria Math" w:hAnsi="Cambria Math"/>
                  <w:i/>
                  <w:sz w:val="24"/>
                  <w:szCs w:val="24"/>
                </w:rPr>
              </m:ctrlPr>
            </m:sSubPr>
            <m:e>
              <m:r>
                <w:rPr>
                  <w:rFonts w:ascii="Cambria Math" w:hAnsi="Cambria Math"/>
                  <w:sz w:val="24"/>
                  <w:szCs w:val="24"/>
                </w:rPr>
                <m:t xml:space="preserve">   α</m:t>
              </m:r>
            </m:e>
            <m:sub>
              <m:r>
                <w:rPr>
                  <w:rFonts w:ascii="Cambria Math" w:hAnsi="Cambria Math"/>
                  <w:sz w:val="24"/>
                  <w:szCs w:val="24"/>
                </w:rPr>
                <m:t>i</m:t>
              </m:r>
            </m:sub>
          </m:sSub>
          <m:r>
            <m:rPr>
              <m:sty m:val="p"/>
            </m:rPr>
            <w:rPr>
              <w:rFonts w:ascii="Cambria Math" w:hAnsi="Cambria Math"/>
              <w:sz w:val="24"/>
              <w:szCs w:val="24"/>
            </w:rPr>
            <m:t xml:space="preserve"> </m:t>
          </m:r>
          <m:r>
            <m:rPr>
              <m:sty m:val="p"/>
            </m:rPr>
            <w:rPr>
              <w:rFonts w:ascii="Cambria Math" w:hAnsi="Cambria Math" w:hint="eastAsia"/>
              <w:sz w:val="24"/>
              <w:szCs w:val="24"/>
            </w:rPr>
            <m:t>——</m:t>
          </m:r>
          <m:r>
            <m:rPr>
              <m:sty m:val="p"/>
            </m:rPr>
            <w:rPr>
              <w:rFonts w:ascii="Cambria Math" w:hAnsi="Cambria Math"/>
              <w:sz w:val="24"/>
              <w:szCs w:val="24"/>
            </w:rPr>
            <m:t>指针式角度规第</m:t>
          </m:r>
          <m:r>
            <w:rPr>
              <w:rFonts w:ascii="Cambria Math" w:hAnsi="Cambria Math"/>
              <w:sz w:val="24"/>
              <w:szCs w:val="24"/>
            </w:rPr>
            <m:t>i</m:t>
          </m:r>
          <m:r>
            <m:rPr>
              <m:sty m:val="p"/>
            </m:rPr>
            <w:rPr>
              <w:rFonts w:ascii="Cambria Math" w:hAnsi="Cambria Math"/>
              <w:sz w:val="24"/>
              <w:szCs w:val="24"/>
            </w:rPr>
            <m:t>个校准点的读数值；</m:t>
          </m:r>
        </m:oMath>
      </m:oMathPara>
    </w:p>
    <w:p w14:paraId="40235523" w14:textId="77777777" w:rsidR="00150113" w:rsidRDefault="00000000">
      <w:pPr>
        <w:pStyle w:val="affffff7"/>
        <w:spacing w:line="420" w:lineRule="exact"/>
        <w:ind w:leftChars="200" w:left="420" w:firstLine="0"/>
        <w:rPr>
          <w:rFonts w:hAnsi="宋体" w:hint="eastAsia"/>
          <w:sz w:val="21"/>
          <w:szCs w:val="21"/>
        </w:rPr>
      </w:pPr>
      <m:oMath>
        <m:sSub>
          <m:sSubPr>
            <m:ctrlPr>
              <w:rPr>
                <w:rFonts w:ascii="Cambria Math" w:hAnsi="Cambria Math"/>
                <w:i/>
                <w:sz w:val="24"/>
                <w:szCs w:val="24"/>
              </w:rPr>
            </m:ctrlPr>
          </m:sSubPr>
          <m:e>
            <m:r>
              <w:rPr>
                <w:rFonts w:ascii="Cambria Math" w:hAnsi="Cambria Math"/>
                <w:sz w:val="24"/>
                <w:szCs w:val="24"/>
              </w:rPr>
              <m:t xml:space="preserve">   α</m:t>
            </m:r>
          </m:e>
          <m:sub>
            <m:r>
              <w:rPr>
                <w:rFonts w:ascii="Cambria Math" w:hAnsi="Cambria Math"/>
                <w:sz w:val="24"/>
                <w:szCs w:val="24"/>
              </w:rPr>
              <m:t>s</m:t>
            </m:r>
          </m:sub>
        </m:sSub>
        <m:r>
          <m:rPr>
            <m:sty m:val="p"/>
          </m:rPr>
          <w:rPr>
            <w:rFonts w:ascii="Cambria Math" w:hAnsi="Cambria Math"/>
            <w:sz w:val="24"/>
            <w:szCs w:val="24"/>
          </w:rPr>
          <m:t xml:space="preserve"> </m:t>
        </m:r>
        <m:r>
          <m:rPr>
            <m:sty m:val="p"/>
          </m:rPr>
          <w:rPr>
            <w:rFonts w:ascii="Cambria Math" w:hAnsi="Cambria Math" w:hint="eastAsia"/>
            <w:sz w:val="24"/>
            <w:szCs w:val="24"/>
          </w:rPr>
          <m:t>——</m:t>
        </m:r>
        <m:r>
          <m:rPr>
            <m:sty m:val="p"/>
          </m:rPr>
          <w:rPr>
            <w:rFonts w:ascii="Cambria Math" w:hAnsi="Cambria Math"/>
            <w:sz w:val="24"/>
            <w:szCs w:val="24"/>
          </w:rPr>
          <m:t>分度头对应</m:t>
        </m:r>
        <m:r>
          <m:rPr>
            <m:sty m:val="p"/>
          </m:rPr>
          <w:rPr>
            <w:rFonts w:ascii="Cambria Math" w:hAnsi="Cambria Math" w:hint="eastAsia"/>
            <w:sz w:val="24"/>
            <w:szCs w:val="24"/>
          </w:rPr>
          <m:t>各</m:t>
        </m:r>
        <m:r>
          <m:rPr>
            <m:sty m:val="p"/>
          </m:rPr>
          <w:rPr>
            <w:rFonts w:ascii="Cambria Math" w:hAnsi="Cambria Math"/>
            <w:sz w:val="24"/>
            <w:szCs w:val="24"/>
          </w:rPr>
          <m:t>校准点的转动角。</m:t>
        </m:r>
      </m:oMath>
      <w:r>
        <w:rPr>
          <w:rFonts w:hAnsi="宋体"/>
          <w:sz w:val="21"/>
          <w:szCs w:val="21"/>
        </w:rPr>
        <w:t xml:space="preserve"> </w:t>
      </w:r>
    </w:p>
    <w:p w14:paraId="2685E733" w14:textId="77777777" w:rsidR="00150113" w:rsidRDefault="00000000">
      <w:pPr>
        <w:spacing w:line="420" w:lineRule="exact"/>
        <w:rPr>
          <w:sz w:val="24"/>
        </w:rPr>
      </w:pPr>
      <w:r>
        <w:rPr>
          <w:sz w:val="24"/>
        </w:rPr>
        <w:t>6.4.2</w:t>
      </w:r>
      <w:r>
        <w:rPr>
          <w:rFonts w:hint="eastAsia"/>
          <w:sz w:val="24"/>
        </w:rPr>
        <w:t>使用角度块校准示值误差</w:t>
      </w:r>
    </w:p>
    <w:p w14:paraId="7A034DF0" w14:textId="77777777" w:rsidR="00150113" w:rsidRDefault="00000000">
      <w:pPr>
        <w:spacing w:line="420" w:lineRule="exact"/>
        <w:ind w:firstLineChars="200" w:firstLine="480"/>
        <w:rPr>
          <w:sz w:val="24"/>
        </w:rPr>
      </w:pPr>
      <w:r>
        <w:rPr>
          <w:rFonts w:hint="eastAsia"/>
          <w:sz w:val="24"/>
        </w:rPr>
        <w:t>适用于</w:t>
      </w:r>
      <w:r>
        <w:rPr>
          <w:sz w:val="24"/>
        </w:rPr>
        <w:t>Ⅱ</w:t>
      </w:r>
      <w:r>
        <w:rPr>
          <w:rFonts w:hint="eastAsia"/>
          <w:sz w:val="24"/>
        </w:rPr>
        <w:t>型和</w:t>
      </w:r>
      <w:r>
        <w:rPr>
          <w:sz w:val="24"/>
        </w:rPr>
        <w:t>Ⅲ</w:t>
      </w:r>
      <w:r>
        <w:rPr>
          <w:rFonts w:hint="eastAsia"/>
          <w:sz w:val="24"/>
        </w:rPr>
        <w:t>型指针式角度</w:t>
      </w:r>
      <w:proofErr w:type="gramStart"/>
      <w:r>
        <w:rPr>
          <w:rFonts w:hint="eastAsia"/>
          <w:sz w:val="24"/>
        </w:rPr>
        <w:t>规</w:t>
      </w:r>
      <w:proofErr w:type="gramEnd"/>
      <w:r>
        <w:rPr>
          <w:rFonts w:hint="eastAsia"/>
          <w:sz w:val="24"/>
        </w:rPr>
        <w:t>。在测量范围内均匀选取</w:t>
      </w:r>
      <w:r>
        <w:rPr>
          <w:rFonts w:hint="eastAsia"/>
          <w:sz w:val="24"/>
        </w:rPr>
        <w:t>3</w:t>
      </w:r>
      <w:r>
        <w:rPr>
          <w:rFonts w:hint="eastAsia"/>
          <w:sz w:val="24"/>
        </w:rPr>
        <w:t>个角度值进行校准。将指针式角度</w:t>
      </w:r>
      <w:proofErr w:type="gramStart"/>
      <w:r>
        <w:rPr>
          <w:rFonts w:hint="eastAsia"/>
          <w:sz w:val="24"/>
        </w:rPr>
        <w:t>规</w:t>
      </w:r>
      <w:proofErr w:type="gramEnd"/>
      <w:r>
        <w:rPr>
          <w:rFonts w:hint="eastAsia"/>
          <w:sz w:val="24"/>
        </w:rPr>
        <w:t>放置在调平的平板上，记录指针式角度</w:t>
      </w:r>
      <w:proofErr w:type="gramStart"/>
      <w:r>
        <w:rPr>
          <w:rFonts w:hint="eastAsia"/>
          <w:sz w:val="24"/>
        </w:rPr>
        <w:t>规</w:t>
      </w:r>
      <w:proofErr w:type="gramEnd"/>
      <w:r>
        <w:rPr>
          <w:rFonts w:hint="eastAsia"/>
          <w:sz w:val="24"/>
        </w:rPr>
        <w:t>的读数作为起始读数，将</w:t>
      </w:r>
      <w:r>
        <w:rPr>
          <w:sz w:val="24"/>
        </w:rPr>
        <w:t>2</w:t>
      </w:r>
      <w:r>
        <w:rPr>
          <w:rFonts w:hint="eastAsia"/>
          <w:sz w:val="24"/>
        </w:rPr>
        <w:t>级角度块的一</w:t>
      </w:r>
      <w:proofErr w:type="gramStart"/>
      <w:r>
        <w:rPr>
          <w:rFonts w:hint="eastAsia"/>
          <w:sz w:val="24"/>
        </w:rPr>
        <w:t>测量面</w:t>
      </w:r>
      <w:proofErr w:type="gramEnd"/>
      <w:r>
        <w:rPr>
          <w:rFonts w:hint="eastAsia"/>
          <w:sz w:val="24"/>
        </w:rPr>
        <w:t>与平板均匀接触，在角度块的另一测量面上放置指针式角度</w:t>
      </w:r>
      <w:proofErr w:type="gramStart"/>
      <w:r>
        <w:rPr>
          <w:rFonts w:hint="eastAsia"/>
          <w:sz w:val="24"/>
        </w:rPr>
        <w:t>规</w:t>
      </w:r>
      <w:proofErr w:type="gramEnd"/>
      <w:r>
        <w:rPr>
          <w:rFonts w:hint="eastAsia"/>
          <w:sz w:val="24"/>
        </w:rPr>
        <w:t>，记录指针式角度</w:t>
      </w:r>
      <w:proofErr w:type="gramStart"/>
      <w:r>
        <w:rPr>
          <w:rFonts w:hint="eastAsia"/>
          <w:sz w:val="24"/>
        </w:rPr>
        <w:t>规</w:t>
      </w:r>
      <w:proofErr w:type="gramEnd"/>
      <w:r>
        <w:rPr>
          <w:rFonts w:hint="eastAsia"/>
          <w:sz w:val="24"/>
        </w:rPr>
        <w:t>的读数，各校准点的示值误差按照公式</w:t>
      </w:r>
      <w:r>
        <w:rPr>
          <w:rFonts w:hint="eastAsia"/>
          <w:sz w:val="24"/>
        </w:rPr>
        <w:t>(</w:t>
      </w:r>
      <w:r>
        <w:rPr>
          <w:sz w:val="24"/>
        </w:rPr>
        <w:t>2)</w:t>
      </w:r>
      <w:r>
        <w:rPr>
          <w:rFonts w:hint="eastAsia"/>
          <w:sz w:val="24"/>
        </w:rPr>
        <w:t>计算。</w:t>
      </w:r>
    </w:p>
    <w:p w14:paraId="6BD1FC27" w14:textId="77777777" w:rsidR="00150113" w:rsidRDefault="00000000">
      <w:pPr>
        <w:pStyle w:val="afffffe"/>
        <w:jc w:val="right"/>
        <w:rPr>
          <w:rFonts w:hint="eastAsia"/>
        </w:rPr>
      </w:pPr>
      <m:oMath>
        <m:r>
          <w:rPr>
            <w:rFonts w:ascii="Cambria Math" w:hAnsi="Cambria Math"/>
            <w:sz w:val="24"/>
          </w:rPr>
          <m:t>∆</m:t>
        </m:r>
        <m:sSub>
          <m:sSubPr>
            <m:ctrlPr>
              <w:rPr>
                <w:rFonts w:ascii="Cambria Math" w:hAnsi="Cambria Math"/>
                <w:i/>
                <w:sz w:val="24"/>
              </w:rPr>
            </m:ctrlPr>
          </m:sSubPr>
          <m:e>
            <m:r>
              <w:rPr>
                <w:rFonts w:ascii="Cambria Math" w:hAnsi="Cambria Math" w:hint="eastAsia"/>
                <w:sz w:val="24"/>
              </w:rPr>
              <m:t>β</m:t>
            </m:r>
          </m:e>
          <m:sub>
            <m:r>
              <w:rPr>
                <w:rFonts w:ascii="Cambria Math" w:hAnsi="Cambria Math" w:hint="eastAsia"/>
                <w:sz w:val="24"/>
              </w:rPr>
              <m:t>i</m:t>
            </m:r>
            <m:r>
              <w:rPr>
                <w:rFonts w:ascii="Cambria Math" w:hAnsi="Cambria Math"/>
                <w:sz w:val="24"/>
              </w:rPr>
              <m:t xml:space="preserve"> </m:t>
            </m:r>
          </m:sub>
        </m:sSub>
        <m:r>
          <w:rPr>
            <w:rFonts w:ascii="Cambria Math" w:hAnsi="Cambria Math"/>
            <w:sz w:val="24"/>
          </w:rPr>
          <m:t>=</m:t>
        </m:r>
        <m:sSub>
          <m:sSubPr>
            <m:ctrlPr>
              <w:rPr>
                <w:rFonts w:ascii="Cambria Math" w:hAnsi="Cambria Math"/>
                <w:i/>
                <w:sz w:val="24"/>
              </w:rPr>
            </m:ctrlPr>
          </m:sSubPr>
          <m:e>
            <m:r>
              <w:rPr>
                <w:rFonts w:ascii="Cambria Math" w:hAnsi="Cambria Math" w:hint="eastAsia"/>
                <w:sz w:val="24"/>
              </w:rPr>
              <m:t>β</m:t>
            </m:r>
          </m:e>
          <m:sub>
            <m:r>
              <w:rPr>
                <w:rFonts w:ascii="Cambria Math" w:hAnsi="Cambria Math"/>
                <w:sz w:val="24"/>
              </w:rPr>
              <m:t>i</m:t>
            </m:r>
          </m:sub>
        </m:sSub>
        <m:r>
          <w:rPr>
            <w:rFonts w:ascii="Cambria Math" w:hAnsi="Cambria Math"/>
            <w:sz w:val="24"/>
          </w:rPr>
          <m:t>-</m:t>
        </m:r>
        <m:sSub>
          <m:sSubPr>
            <m:ctrlPr>
              <w:rPr>
                <w:rFonts w:ascii="Cambria Math" w:hAnsi="Cambria Math"/>
                <w:i/>
                <w:sz w:val="24"/>
              </w:rPr>
            </m:ctrlPr>
          </m:sSubPr>
          <m:e>
            <m:r>
              <w:rPr>
                <w:rFonts w:ascii="Cambria Math" w:hAnsi="Cambria Math" w:hint="eastAsia"/>
                <w:sz w:val="24"/>
              </w:rPr>
              <m:t>β</m:t>
            </m:r>
          </m:e>
          <m:sub>
            <m:r>
              <w:rPr>
                <w:rFonts w:ascii="Cambria Math" w:hAnsi="Cambria Math"/>
                <w:sz w:val="24"/>
              </w:rPr>
              <m:t>0</m:t>
            </m:r>
          </m:sub>
        </m:sSub>
        <m:r>
          <w:rPr>
            <w:rFonts w:ascii="Cambria Math" w:hAnsi="Cambria Math"/>
            <w:sz w:val="24"/>
          </w:rPr>
          <m:t>-</m:t>
        </m:r>
        <m:sSub>
          <m:sSubPr>
            <m:ctrlPr>
              <w:rPr>
                <w:rFonts w:ascii="Cambria Math" w:hAnsi="Cambria Math"/>
                <w:i/>
                <w:sz w:val="24"/>
              </w:rPr>
            </m:ctrlPr>
          </m:sSubPr>
          <m:e>
            <m:r>
              <w:rPr>
                <w:rFonts w:ascii="Cambria Math" w:hAnsi="Cambria Math" w:hint="eastAsia"/>
                <w:sz w:val="24"/>
              </w:rPr>
              <m:t>β</m:t>
            </m:r>
          </m:e>
          <m:sub>
            <m:r>
              <w:rPr>
                <w:rFonts w:ascii="Cambria Math" w:hAnsi="Cambria Math"/>
                <w:sz w:val="24"/>
              </w:rPr>
              <m:t>s</m:t>
            </m:r>
          </m:sub>
        </m:sSub>
      </m:oMath>
      <w:r>
        <w:rPr>
          <w:rFonts w:ascii="微软雅黑" w:eastAsia="微软雅黑" w:hAnsi="微软雅黑"/>
        </w:rPr>
        <w:tab/>
        <w:t xml:space="preserve">         </w:t>
      </w:r>
      <w:r>
        <w:rPr>
          <w:sz w:val="24"/>
          <w:szCs w:val="24"/>
        </w:rPr>
        <w:t>(</w:t>
      </w:r>
      <w:r>
        <w:rPr>
          <w:sz w:val="24"/>
          <w:szCs w:val="24"/>
        </w:rPr>
        <w:fldChar w:fldCharType="begin"/>
      </w:r>
      <w:r>
        <w:rPr>
          <w:sz w:val="24"/>
          <w:szCs w:val="24"/>
        </w:rPr>
        <w:instrText xml:space="preserve"> AUTONUM </w:instrText>
      </w:r>
      <w:r>
        <w:rPr>
          <w:sz w:val="24"/>
          <w:szCs w:val="24"/>
        </w:rPr>
        <w:fldChar w:fldCharType="end"/>
      </w:r>
      <w:r>
        <w:rPr>
          <w:sz w:val="24"/>
          <w:szCs w:val="24"/>
        </w:rPr>
        <w:t>)</w:t>
      </w:r>
    </w:p>
    <w:p w14:paraId="71C349B1" w14:textId="77777777" w:rsidR="00150113" w:rsidRDefault="00000000">
      <w:pPr>
        <w:pStyle w:val="affffff"/>
        <w:ind w:firstLine="480"/>
        <w:rPr>
          <w:sz w:val="24"/>
          <w:szCs w:val="24"/>
        </w:rPr>
      </w:pPr>
      <w:r>
        <w:rPr>
          <w:rFonts w:hint="eastAsia"/>
          <w:sz w:val="24"/>
          <w:szCs w:val="24"/>
        </w:rPr>
        <w:t>式中：</w:t>
      </w:r>
    </w:p>
    <w:p w14:paraId="6BEF104C" w14:textId="77777777" w:rsidR="00150113" w:rsidRDefault="00000000">
      <w:pPr>
        <w:pStyle w:val="affffff7"/>
        <w:spacing w:line="420" w:lineRule="exact"/>
        <w:ind w:leftChars="200" w:left="420" w:firstLineChars="550" w:firstLine="1320"/>
        <w:rPr>
          <w:rFonts w:hAnsi="宋体" w:hint="eastAsia"/>
          <w:sz w:val="24"/>
          <w:szCs w:val="24"/>
        </w:rPr>
      </w:pPr>
      <m:oMathPara>
        <m:oMathParaPr>
          <m:jc m:val="left"/>
        </m:oMathParaPr>
        <m:oMath>
          <m:r>
            <m:rPr>
              <m:sty m:val="p"/>
            </m:rPr>
            <w:rPr>
              <w:rFonts w:ascii="Cambria Math" w:hAnsi="Cambria Math"/>
              <w:sz w:val="24"/>
              <w:szCs w:val="24"/>
            </w:rPr>
            <m:t>Δ</m:t>
          </m:r>
          <m:sSub>
            <m:sSubPr>
              <m:ctrlPr>
                <w:rPr>
                  <w:rFonts w:ascii="Cambria Math" w:hAnsi="Cambria Math"/>
                  <w:i/>
                  <w:sz w:val="24"/>
                </w:rPr>
              </m:ctrlPr>
            </m:sSubPr>
            <m:e>
              <m:r>
                <w:rPr>
                  <w:rFonts w:ascii="Cambria Math" w:hAnsi="Cambria Math" w:hint="eastAsia"/>
                  <w:sz w:val="24"/>
                </w:rPr>
                <m:t>β</m:t>
              </m:r>
            </m:e>
            <m:sub>
              <m:r>
                <w:rPr>
                  <w:rFonts w:ascii="Cambria Math" w:hAnsi="Cambria Math"/>
                  <w:sz w:val="24"/>
                </w:rPr>
                <m:t>i</m:t>
              </m:r>
            </m:sub>
          </m:sSub>
          <m:r>
            <w:rPr>
              <w:rFonts w:ascii="Cambria Math" w:hAnsi="Cambria Math"/>
              <w:sz w:val="24"/>
              <w:szCs w:val="24"/>
            </w:rPr>
            <m:t xml:space="preserve"> </m:t>
          </m:r>
          <m:r>
            <m:rPr>
              <m:sty m:val="p"/>
            </m:rPr>
            <w:rPr>
              <w:rFonts w:ascii="Cambria Math" w:hAnsi="Cambria Math" w:hint="eastAsia"/>
              <w:sz w:val="24"/>
              <w:szCs w:val="24"/>
            </w:rPr>
            <m:t>——各校准点的示值误差</m:t>
          </m:r>
          <m:r>
            <m:rPr>
              <m:sty m:val="p"/>
            </m:rPr>
            <w:rPr>
              <w:rFonts w:ascii="Cambria Math" w:hAnsi="Cambria Math"/>
              <w:sz w:val="24"/>
              <w:szCs w:val="24"/>
            </w:rPr>
            <m:t>；</m:t>
          </m:r>
        </m:oMath>
      </m:oMathPara>
    </w:p>
    <w:p w14:paraId="4D511D55" w14:textId="77777777" w:rsidR="00150113" w:rsidRDefault="00000000">
      <w:pPr>
        <w:pStyle w:val="affffff7"/>
        <w:spacing w:line="420" w:lineRule="exact"/>
        <w:ind w:leftChars="200" w:left="420" w:firstLine="0"/>
        <w:rPr>
          <w:rFonts w:hAnsi="宋体" w:hint="eastAsia"/>
          <w:sz w:val="24"/>
          <w:szCs w:val="24"/>
        </w:rPr>
      </w:pPr>
      <m:oMathPara>
        <m:oMathParaPr>
          <m:jc m:val="left"/>
        </m:oMathParaPr>
        <m:oMath>
          <m:sSub>
            <m:sSubPr>
              <m:ctrlPr>
                <w:rPr>
                  <w:rFonts w:ascii="Cambria Math" w:hAnsi="Cambria Math"/>
                  <w:i/>
                  <w:sz w:val="24"/>
                </w:rPr>
              </m:ctrlPr>
            </m:sSubPr>
            <m:e>
              <m:r>
                <w:rPr>
                  <w:rFonts w:ascii="Cambria Math" w:hAnsi="Cambria Math"/>
                  <w:sz w:val="24"/>
                </w:rPr>
                <m:t xml:space="preserve">   </m:t>
              </m:r>
              <m:r>
                <w:rPr>
                  <w:rFonts w:ascii="Cambria Math" w:hAnsi="Cambria Math" w:hint="eastAsia"/>
                  <w:sz w:val="24"/>
                </w:rPr>
                <m:t>β</m:t>
              </m:r>
            </m:e>
            <m:sub>
              <m:r>
                <w:rPr>
                  <w:rFonts w:ascii="Cambria Math" w:hAnsi="Cambria Math"/>
                  <w:sz w:val="24"/>
                </w:rPr>
                <m:t>i</m:t>
              </m:r>
            </m:sub>
          </m:sSub>
          <m:r>
            <m:rPr>
              <m:sty m:val="p"/>
            </m:rPr>
            <w:rPr>
              <w:rFonts w:ascii="Cambria Math" w:hAnsi="Cambria Math"/>
              <w:sz w:val="24"/>
              <w:szCs w:val="24"/>
            </w:rPr>
            <m:t xml:space="preserve"> </m:t>
          </m:r>
          <m:r>
            <m:rPr>
              <m:sty m:val="p"/>
            </m:rPr>
            <w:rPr>
              <w:rFonts w:ascii="Cambria Math" w:hAnsi="Cambria Math" w:hint="eastAsia"/>
              <w:sz w:val="24"/>
              <w:szCs w:val="24"/>
            </w:rPr>
            <m:t>——</m:t>
          </m:r>
          <m:r>
            <m:rPr>
              <m:sty m:val="p"/>
            </m:rPr>
            <w:rPr>
              <w:rFonts w:ascii="Cambria Math" w:hAnsi="Cambria Math"/>
              <w:sz w:val="24"/>
              <w:szCs w:val="24"/>
            </w:rPr>
            <m:t>指针式角度规第</m:t>
          </m:r>
          <m:r>
            <w:rPr>
              <w:rFonts w:ascii="Cambria Math" w:hAnsi="Cambria Math"/>
              <w:sz w:val="24"/>
              <w:szCs w:val="24"/>
            </w:rPr>
            <m:t>i</m:t>
          </m:r>
          <m:r>
            <m:rPr>
              <m:sty m:val="p"/>
            </m:rPr>
            <w:rPr>
              <w:rFonts w:ascii="Cambria Math" w:hAnsi="Cambria Math"/>
              <w:sz w:val="24"/>
              <w:szCs w:val="24"/>
            </w:rPr>
            <m:t>个校准点的读数值；</m:t>
          </m:r>
        </m:oMath>
      </m:oMathPara>
    </w:p>
    <w:p w14:paraId="3BDF2B1C" w14:textId="77777777" w:rsidR="00150113" w:rsidRDefault="00000000">
      <w:pPr>
        <w:pStyle w:val="affffff7"/>
        <w:spacing w:line="420" w:lineRule="exact"/>
        <w:ind w:leftChars="200" w:left="420" w:firstLine="0"/>
        <w:rPr>
          <w:rFonts w:hAnsi="宋体" w:hint="eastAsia"/>
          <w:sz w:val="24"/>
          <w:szCs w:val="24"/>
        </w:rPr>
      </w:pPr>
      <m:oMathPara>
        <m:oMathParaPr>
          <m:jc m:val="left"/>
        </m:oMathParaPr>
        <m:oMath>
          <m:sSub>
            <m:sSubPr>
              <m:ctrlPr>
                <w:rPr>
                  <w:rFonts w:ascii="Cambria Math" w:hAnsi="Cambria Math"/>
                  <w:i/>
                  <w:sz w:val="24"/>
                </w:rPr>
              </m:ctrlPr>
            </m:sSubPr>
            <m:e>
              <m:r>
                <w:rPr>
                  <w:rFonts w:ascii="Cambria Math" w:hAnsi="Cambria Math"/>
                  <w:sz w:val="24"/>
                </w:rPr>
                <m:t xml:space="preserve">   </m:t>
              </m:r>
              <m:r>
                <w:rPr>
                  <w:rFonts w:ascii="Cambria Math" w:hAnsi="Cambria Math" w:hint="eastAsia"/>
                  <w:sz w:val="24"/>
                </w:rPr>
                <m:t>β</m:t>
              </m:r>
            </m:e>
            <m:sub>
              <m:r>
                <w:rPr>
                  <w:rFonts w:ascii="Cambria Math" w:hAnsi="Cambria Math"/>
                  <w:sz w:val="24"/>
                </w:rPr>
                <m:t>0</m:t>
              </m:r>
            </m:sub>
          </m:sSub>
          <m:r>
            <m:rPr>
              <m:sty m:val="p"/>
            </m:rPr>
            <w:rPr>
              <w:rFonts w:ascii="Cambria Math" w:hAnsi="Cambria Math"/>
              <w:sz w:val="24"/>
              <w:szCs w:val="24"/>
            </w:rPr>
            <m:t xml:space="preserve"> </m:t>
          </m:r>
          <m:r>
            <m:rPr>
              <m:sty m:val="p"/>
            </m:rPr>
            <w:rPr>
              <w:rFonts w:ascii="Cambria Math" w:hAnsi="Cambria Math" w:hint="eastAsia"/>
              <w:sz w:val="24"/>
              <w:szCs w:val="24"/>
            </w:rPr>
            <m:t>——</m:t>
          </m:r>
          <m:r>
            <m:rPr>
              <m:sty m:val="p"/>
            </m:rPr>
            <w:rPr>
              <w:rFonts w:ascii="Cambria Math" w:hAnsi="Cambria Math"/>
              <w:sz w:val="24"/>
              <w:szCs w:val="24"/>
            </w:rPr>
            <m:t>指针式角度规</m:t>
          </m:r>
          <m:r>
            <m:rPr>
              <m:sty m:val="p"/>
            </m:rPr>
            <w:rPr>
              <w:rFonts w:ascii="Cambria Math" w:hAnsi="Cambria Math" w:hint="eastAsia"/>
              <w:sz w:val="24"/>
              <w:szCs w:val="24"/>
            </w:rPr>
            <m:t>的起始读数</m:t>
          </m:r>
          <m:r>
            <m:rPr>
              <m:sty m:val="p"/>
            </m:rPr>
            <w:rPr>
              <w:rFonts w:ascii="Cambria Math" w:hAnsi="Cambria Math"/>
              <w:sz w:val="24"/>
              <w:szCs w:val="24"/>
            </w:rPr>
            <m:t>值；</m:t>
          </m:r>
        </m:oMath>
      </m:oMathPara>
    </w:p>
    <w:p w14:paraId="7B8593DB" w14:textId="77777777" w:rsidR="00150113" w:rsidRDefault="00000000">
      <w:pPr>
        <w:pStyle w:val="affffff7"/>
        <w:spacing w:line="420" w:lineRule="exact"/>
        <w:ind w:leftChars="200" w:left="420" w:firstLine="0"/>
        <w:rPr>
          <w:rFonts w:hAnsi="宋体" w:hint="eastAsia"/>
          <w:sz w:val="21"/>
          <w:szCs w:val="21"/>
        </w:rPr>
      </w:pPr>
      <m:oMath>
        <m:r>
          <m:rPr>
            <m:sty m:val="p"/>
          </m:rPr>
          <w:rPr>
            <w:rFonts w:ascii="Cambria Math" w:hAnsi="Cambria Math"/>
            <w:sz w:val="24"/>
            <w:szCs w:val="24"/>
          </w:rPr>
          <m:t xml:space="preserve"> </m:t>
        </m:r>
        <m:sSub>
          <m:sSubPr>
            <m:ctrlPr>
              <w:rPr>
                <w:rFonts w:ascii="Cambria Math" w:hAnsi="Cambria Math"/>
                <w:i/>
                <w:sz w:val="24"/>
              </w:rPr>
            </m:ctrlPr>
          </m:sSubPr>
          <m:e>
            <m:r>
              <w:rPr>
                <w:rFonts w:ascii="Cambria Math" w:hAnsi="Cambria Math"/>
                <w:sz w:val="24"/>
              </w:rPr>
              <m:t xml:space="preserve">  </m:t>
            </m:r>
            <m:r>
              <w:rPr>
                <w:rFonts w:ascii="Cambria Math" w:hAnsi="Cambria Math" w:hint="eastAsia"/>
                <w:sz w:val="24"/>
              </w:rPr>
              <m:t>β</m:t>
            </m:r>
          </m:e>
          <m:sub>
            <m:r>
              <w:rPr>
                <w:rFonts w:ascii="Cambria Math" w:hAnsi="Cambria Math"/>
                <w:sz w:val="24"/>
              </w:rPr>
              <m:t>s</m:t>
            </m:r>
          </m:sub>
        </m:sSub>
        <m:r>
          <m:rPr>
            <m:sty m:val="p"/>
          </m:rPr>
          <w:rPr>
            <w:rFonts w:ascii="Cambria Math" w:hAnsi="Cambria Math" w:hint="eastAsia"/>
            <w:sz w:val="24"/>
            <w:szCs w:val="24"/>
          </w:rPr>
          <m:t>——角度块的标称值</m:t>
        </m:r>
        <m:r>
          <m:rPr>
            <m:sty m:val="p"/>
          </m:rPr>
          <w:rPr>
            <w:rFonts w:ascii="Cambria Math" w:hAnsi="Cambria Math"/>
            <w:sz w:val="24"/>
            <w:szCs w:val="24"/>
          </w:rPr>
          <m:t>。</m:t>
        </m:r>
      </m:oMath>
      <w:r>
        <w:rPr>
          <w:rFonts w:hAnsi="宋体"/>
          <w:sz w:val="21"/>
          <w:szCs w:val="21"/>
        </w:rPr>
        <w:t xml:space="preserve"> </w:t>
      </w:r>
    </w:p>
    <w:p w14:paraId="4E862BB9" w14:textId="77777777" w:rsidR="00150113" w:rsidRDefault="00150113">
      <w:pPr>
        <w:spacing w:line="420" w:lineRule="exact"/>
        <w:ind w:firstLineChars="200" w:firstLine="480"/>
        <w:rPr>
          <w:sz w:val="24"/>
        </w:rPr>
      </w:pPr>
    </w:p>
    <w:p w14:paraId="0C483918" w14:textId="77777777" w:rsidR="00150113" w:rsidRDefault="00000000">
      <w:pPr>
        <w:pStyle w:val="1"/>
        <w:spacing w:before="100" w:after="100"/>
        <w:rPr>
          <w:rFonts w:ascii="黑体" w:eastAsia="黑体" w:hAnsi="黑体" w:hint="eastAsia"/>
          <w:b w:val="0"/>
          <w:sz w:val="24"/>
          <w:szCs w:val="24"/>
        </w:rPr>
      </w:pPr>
      <w:bookmarkStart w:id="17" w:name="_Toc144212524"/>
      <w:r>
        <w:rPr>
          <w:rFonts w:ascii="黑体" w:eastAsia="黑体" w:hAnsi="黑体"/>
          <w:b w:val="0"/>
          <w:sz w:val="24"/>
          <w:szCs w:val="24"/>
        </w:rPr>
        <w:t>7 校准结果表达</w:t>
      </w:r>
      <w:bookmarkEnd w:id="17"/>
    </w:p>
    <w:p w14:paraId="49C2FBE0" w14:textId="77777777" w:rsidR="00150113" w:rsidRDefault="00000000">
      <w:pPr>
        <w:adjustRightInd w:val="0"/>
        <w:snapToGrid w:val="0"/>
        <w:spacing w:line="420" w:lineRule="exact"/>
        <w:ind w:firstLineChars="200" w:firstLine="480"/>
        <w:rPr>
          <w:rFonts w:ascii="宋体" w:hAnsi="宋体" w:hint="eastAsia"/>
          <w:sz w:val="24"/>
        </w:rPr>
      </w:pPr>
      <w:bookmarkStart w:id="18" w:name="_Toc280866940"/>
      <w:r>
        <w:rPr>
          <w:rFonts w:ascii="宋体" w:hAnsi="宋体" w:hint="eastAsia"/>
          <w:sz w:val="24"/>
        </w:rPr>
        <w:t>校准结果应在校准证书上反应，校准证书应至少包括以下信息：</w:t>
      </w:r>
      <w:bookmarkEnd w:id="18"/>
    </w:p>
    <w:p w14:paraId="58459604" w14:textId="77777777" w:rsidR="00150113" w:rsidRDefault="00000000">
      <w:pPr>
        <w:snapToGrid w:val="0"/>
        <w:spacing w:line="420" w:lineRule="exact"/>
        <w:ind w:firstLineChars="200" w:firstLine="480"/>
        <w:rPr>
          <w:sz w:val="24"/>
        </w:rPr>
      </w:pPr>
      <w:r>
        <w:rPr>
          <w:sz w:val="24"/>
        </w:rPr>
        <w:t xml:space="preserve">a) </w:t>
      </w:r>
      <w:r>
        <w:rPr>
          <w:sz w:val="24"/>
        </w:rPr>
        <w:t>标题，</w:t>
      </w:r>
      <w:r>
        <w:rPr>
          <w:rFonts w:hint="eastAsia"/>
          <w:sz w:val="24"/>
        </w:rPr>
        <w:t>“</w:t>
      </w:r>
      <w:r>
        <w:rPr>
          <w:sz w:val="24"/>
        </w:rPr>
        <w:t>校准证书</w:t>
      </w:r>
      <w:r>
        <w:rPr>
          <w:rFonts w:hint="eastAsia"/>
          <w:sz w:val="24"/>
        </w:rPr>
        <w:t>”</w:t>
      </w:r>
      <w:r>
        <w:rPr>
          <w:sz w:val="24"/>
        </w:rPr>
        <w:t>；</w:t>
      </w:r>
    </w:p>
    <w:p w14:paraId="009908E6" w14:textId="77777777" w:rsidR="00150113" w:rsidRDefault="00000000">
      <w:pPr>
        <w:snapToGrid w:val="0"/>
        <w:spacing w:line="420" w:lineRule="exact"/>
        <w:ind w:firstLine="480"/>
        <w:rPr>
          <w:sz w:val="24"/>
        </w:rPr>
      </w:pPr>
      <w:r>
        <w:rPr>
          <w:sz w:val="24"/>
        </w:rPr>
        <w:t xml:space="preserve">b) </w:t>
      </w:r>
      <w:r>
        <w:rPr>
          <w:sz w:val="24"/>
        </w:rPr>
        <w:t>实验室名称和地址；</w:t>
      </w:r>
    </w:p>
    <w:p w14:paraId="09F7132F" w14:textId="77777777" w:rsidR="00150113" w:rsidRDefault="00000000">
      <w:pPr>
        <w:snapToGrid w:val="0"/>
        <w:spacing w:line="420" w:lineRule="exact"/>
        <w:ind w:firstLine="480"/>
        <w:rPr>
          <w:sz w:val="24"/>
        </w:rPr>
      </w:pPr>
      <w:r>
        <w:rPr>
          <w:sz w:val="24"/>
        </w:rPr>
        <w:t xml:space="preserve">c) </w:t>
      </w:r>
      <w:r>
        <w:rPr>
          <w:sz w:val="24"/>
        </w:rPr>
        <w:t>进行校准的地点（如果与实验室的地址不同）；</w:t>
      </w:r>
    </w:p>
    <w:p w14:paraId="66A7AB52" w14:textId="77777777" w:rsidR="00150113" w:rsidRDefault="00000000">
      <w:pPr>
        <w:snapToGrid w:val="0"/>
        <w:spacing w:line="420" w:lineRule="exact"/>
        <w:ind w:firstLine="480"/>
        <w:rPr>
          <w:sz w:val="24"/>
        </w:rPr>
      </w:pPr>
      <w:r>
        <w:rPr>
          <w:sz w:val="24"/>
        </w:rPr>
        <w:t xml:space="preserve">d) </w:t>
      </w:r>
      <w:r>
        <w:rPr>
          <w:sz w:val="24"/>
        </w:rPr>
        <w:t>证书的唯一性标识（如编号），每页及总页数的标识；</w:t>
      </w:r>
    </w:p>
    <w:p w14:paraId="49644570" w14:textId="77777777" w:rsidR="00150113" w:rsidRDefault="00000000">
      <w:pPr>
        <w:snapToGrid w:val="0"/>
        <w:spacing w:line="420" w:lineRule="exact"/>
        <w:ind w:firstLine="480"/>
        <w:rPr>
          <w:sz w:val="24"/>
        </w:rPr>
      </w:pPr>
      <w:r>
        <w:rPr>
          <w:sz w:val="24"/>
        </w:rPr>
        <w:lastRenderedPageBreak/>
        <w:t xml:space="preserve">e) </w:t>
      </w:r>
      <w:r>
        <w:rPr>
          <w:sz w:val="24"/>
        </w:rPr>
        <w:t>客户的名称和地址；</w:t>
      </w:r>
    </w:p>
    <w:p w14:paraId="26C8B75A" w14:textId="77777777" w:rsidR="00150113" w:rsidRDefault="00000000">
      <w:pPr>
        <w:snapToGrid w:val="0"/>
        <w:spacing w:line="420" w:lineRule="exact"/>
        <w:ind w:firstLine="480"/>
        <w:rPr>
          <w:sz w:val="24"/>
        </w:rPr>
      </w:pPr>
      <w:r>
        <w:rPr>
          <w:sz w:val="24"/>
        </w:rPr>
        <w:t xml:space="preserve">f) </w:t>
      </w:r>
      <w:r>
        <w:rPr>
          <w:sz w:val="24"/>
        </w:rPr>
        <w:t>被校对</w:t>
      </w:r>
      <w:proofErr w:type="gramStart"/>
      <w:r>
        <w:rPr>
          <w:sz w:val="24"/>
        </w:rPr>
        <w:t>象</w:t>
      </w:r>
      <w:proofErr w:type="gramEnd"/>
      <w:r>
        <w:rPr>
          <w:sz w:val="24"/>
        </w:rPr>
        <w:t>的描述和明确标识；</w:t>
      </w:r>
    </w:p>
    <w:p w14:paraId="7D2EAD1E" w14:textId="77777777" w:rsidR="00150113" w:rsidRDefault="00000000">
      <w:pPr>
        <w:snapToGrid w:val="0"/>
        <w:spacing w:line="420" w:lineRule="exact"/>
        <w:ind w:firstLine="480"/>
        <w:rPr>
          <w:sz w:val="24"/>
        </w:rPr>
      </w:pPr>
      <w:r>
        <w:rPr>
          <w:sz w:val="24"/>
        </w:rPr>
        <w:t xml:space="preserve">g) </w:t>
      </w:r>
      <w:r>
        <w:rPr>
          <w:sz w:val="24"/>
        </w:rPr>
        <w:t>进行校准的日期，如果与校准结果的有效性和</w:t>
      </w:r>
      <w:r>
        <w:rPr>
          <w:rFonts w:hint="eastAsia"/>
          <w:sz w:val="24"/>
        </w:rPr>
        <w:t>应用</w:t>
      </w:r>
      <w:r>
        <w:rPr>
          <w:sz w:val="24"/>
        </w:rPr>
        <w:t>有关时，应说明被校对</w:t>
      </w:r>
      <w:proofErr w:type="gramStart"/>
      <w:r>
        <w:rPr>
          <w:sz w:val="24"/>
        </w:rPr>
        <w:t>象</w:t>
      </w:r>
      <w:proofErr w:type="gramEnd"/>
      <w:r>
        <w:rPr>
          <w:sz w:val="24"/>
        </w:rPr>
        <w:t>的接收日期；</w:t>
      </w:r>
    </w:p>
    <w:p w14:paraId="02B4454C" w14:textId="77777777" w:rsidR="00150113" w:rsidRDefault="00000000">
      <w:pPr>
        <w:snapToGrid w:val="0"/>
        <w:spacing w:line="420" w:lineRule="exact"/>
        <w:ind w:firstLine="480"/>
        <w:rPr>
          <w:sz w:val="24"/>
        </w:rPr>
      </w:pPr>
      <w:r>
        <w:rPr>
          <w:sz w:val="24"/>
        </w:rPr>
        <w:t xml:space="preserve">h) </w:t>
      </w:r>
      <w:r>
        <w:rPr>
          <w:sz w:val="24"/>
        </w:rPr>
        <w:t>如果与校准结果的有效性和应用有关时，应对被校样品的抽样程序进行说明；</w:t>
      </w:r>
    </w:p>
    <w:p w14:paraId="58D32F94" w14:textId="77777777" w:rsidR="00150113" w:rsidRDefault="00000000">
      <w:pPr>
        <w:snapToGrid w:val="0"/>
        <w:spacing w:line="420" w:lineRule="exact"/>
        <w:ind w:firstLine="480"/>
        <w:rPr>
          <w:sz w:val="24"/>
        </w:rPr>
      </w:pPr>
      <w:proofErr w:type="spellStart"/>
      <w:r>
        <w:rPr>
          <w:sz w:val="24"/>
        </w:rPr>
        <w:t>i</w:t>
      </w:r>
      <w:proofErr w:type="spellEnd"/>
      <w:r>
        <w:rPr>
          <w:sz w:val="24"/>
        </w:rPr>
        <w:t xml:space="preserve">) </w:t>
      </w:r>
      <w:r>
        <w:rPr>
          <w:sz w:val="24"/>
        </w:rPr>
        <w:t>校准所依据的技术规范的标识，包括名称及代号；</w:t>
      </w:r>
    </w:p>
    <w:p w14:paraId="38D518BC" w14:textId="77777777" w:rsidR="00150113" w:rsidRDefault="00000000">
      <w:pPr>
        <w:snapToGrid w:val="0"/>
        <w:spacing w:line="420" w:lineRule="exact"/>
        <w:ind w:firstLine="480"/>
        <w:rPr>
          <w:sz w:val="24"/>
        </w:rPr>
      </w:pPr>
      <w:r>
        <w:rPr>
          <w:sz w:val="24"/>
        </w:rPr>
        <w:t xml:space="preserve">j) </w:t>
      </w:r>
      <w:r>
        <w:rPr>
          <w:sz w:val="24"/>
        </w:rPr>
        <w:t>本次校准所用测量标准的溯源性及有效性说明；</w:t>
      </w:r>
    </w:p>
    <w:p w14:paraId="6222B837" w14:textId="77777777" w:rsidR="00150113" w:rsidRDefault="00000000">
      <w:pPr>
        <w:snapToGrid w:val="0"/>
        <w:spacing w:line="420" w:lineRule="exact"/>
        <w:ind w:firstLine="480"/>
        <w:rPr>
          <w:sz w:val="24"/>
        </w:rPr>
      </w:pPr>
      <w:r>
        <w:rPr>
          <w:sz w:val="24"/>
        </w:rPr>
        <w:t xml:space="preserve">k) </w:t>
      </w:r>
      <w:r>
        <w:rPr>
          <w:sz w:val="24"/>
        </w:rPr>
        <w:t>校准环境的描述；</w:t>
      </w:r>
    </w:p>
    <w:p w14:paraId="6902009A" w14:textId="77777777" w:rsidR="00150113" w:rsidRDefault="00000000">
      <w:pPr>
        <w:snapToGrid w:val="0"/>
        <w:spacing w:line="420" w:lineRule="exact"/>
        <w:ind w:firstLine="480"/>
        <w:rPr>
          <w:sz w:val="24"/>
        </w:rPr>
      </w:pPr>
      <w:r>
        <w:rPr>
          <w:sz w:val="24"/>
        </w:rPr>
        <w:t xml:space="preserve">l) </w:t>
      </w:r>
      <w:r>
        <w:rPr>
          <w:sz w:val="24"/>
        </w:rPr>
        <w:t>校准结果及其测量不确定度的说明；</w:t>
      </w:r>
    </w:p>
    <w:p w14:paraId="0CDDFFFF" w14:textId="77777777" w:rsidR="00150113" w:rsidRDefault="00000000">
      <w:pPr>
        <w:snapToGrid w:val="0"/>
        <w:spacing w:line="420" w:lineRule="exact"/>
        <w:ind w:firstLine="480"/>
        <w:rPr>
          <w:sz w:val="24"/>
        </w:rPr>
      </w:pPr>
      <w:r>
        <w:rPr>
          <w:sz w:val="24"/>
        </w:rPr>
        <w:t xml:space="preserve">m) </w:t>
      </w:r>
      <w:r>
        <w:rPr>
          <w:sz w:val="24"/>
        </w:rPr>
        <w:t>对校准规范的偏离的说明；</w:t>
      </w:r>
    </w:p>
    <w:p w14:paraId="3BB28A44" w14:textId="77777777" w:rsidR="00150113" w:rsidRDefault="00000000">
      <w:pPr>
        <w:snapToGrid w:val="0"/>
        <w:spacing w:line="420" w:lineRule="exact"/>
        <w:ind w:firstLine="480"/>
        <w:rPr>
          <w:sz w:val="24"/>
        </w:rPr>
      </w:pPr>
      <w:r>
        <w:rPr>
          <w:sz w:val="24"/>
        </w:rPr>
        <w:t xml:space="preserve">n) </w:t>
      </w:r>
      <w:r>
        <w:rPr>
          <w:sz w:val="24"/>
        </w:rPr>
        <w:t>校准证书签发人的签名、职务或等效标识；</w:t>
      </w:r>
    </w:p>
    <w:p w14:paraId="4B6F281F" w14:textId="77777777" w:rsidR="00150113" w:rsidRDefault="00000000">
      <w:pPr>
        <w:snapToGrid w:val="0"/>
        <w:spacing w:line="420" w:lineRule="exact"/>
        <w:ind w:firstLine="480"/>
        <w:rPr>
          <w:sz w:val="24"/>
        </w:rPr>
      </w:pPr>
      <w:r>
        <w:rPr>
          <w:sz w:val="24"/>
        </w:rPr>
        <w:t xml:space="preserve">o) </w:t>
      </w:r>
      <w:r>
        <w:rPr>
          <w:sz w:val="24"/>
        </w:rPr>
        <w:t>校准结果仅对被校对</w:t>
      </w:r>
      <w:proofErr w:type="gramStart"/>
      <w:r>
        <w:rPr>
          <w:sz w:val="24"/>
        </w:rPr>
        <w:t>象</w:t>
      </w:r>
      <w:proofErr w:type="gramEnd"/>
      <w:r>
        <w:rPr>
          <w:sz w:val="24"/>
        </w:rPr>
        <w:t>有效的声明；</w:t>
      </w:r>
    </w:p>
    <w:p w14:paraId="026309CD" w14:textId="77777777" w:rsidR="00150113" w:rsidRDefault="00000000">
      <w:pPr>
        <w:snapToGrid w:val="0"/>
        <w:spacing w:line="420" w:lineRule="exact"/>
        <w:ind w:firstLine="480"/>
        <w:rPr>
          <w:sz w:val="24"/>
        </w:rPr>
      </w:pPr>
      <w:r>
        <w:rPr>
          <w:sz w:val="24"/>
        </w:rPr>
        <w:t xml:space="preserve">p) </w:t>
      </w:r>
      <w:r>
        <w:rPr>
          <w:sz w:val="24"/>
        </w:rPr>
        <w:t>未经实验室书面批准，不得部分复制证书的声明。</w:t>
      </w:r>
    </w:p>
    <w:p w14:paraId="2C7BBD77" w14:textId="77777777" w:rsidR="00150113" w:rsidRDefault="00000000">
      <w:pPr>
        <w:snapToGrid w:val="0"/>
        <w:spacing w:line="420" w:lineRule="exact"/>
        <w:ind w:firstLine="480"/>
        <w:rPr>
          <w:sz w:val="24"/>
        </w:rPr>
      </w:pPr>
      <w:r>
        <w:rPr>
          <w:rFonts w:hint="eastAsia"/>
          <w:sz w:val="24"/>
        </w:rPr>
        <w:t>当用户要求时，可根据计量特性最大允许误差或按照用户提供的标准进行符合性判定，并将结论列入校准证书。</w:t>
      </w:r>
    </w:p>
    <w:p w14:paraId="2220365B" w14:textId="77777777" w:rsidR="00150113" w:rsidRDefault="00000000">
      <w:pPr>
        <w:pStyle w:val="1"/>
        <w:spacing w:before="100" w:after="100"/>
        <w:rPr>
          <w:rFonts w:ascii="黑体" w:eastAsia="黑体" w:hAnsi="黑体" w:hint="eastAsia"/>
          <w:b w:val="0"/>
          <w:sz w:val="24"/>
          <w:szCs w:val="24"/>
        </w:rPr>
      </w:pPr>
      <w:bookmarkStart w:id="19" w:name="_Toc144212525"/>
      <w:bookmarkStart w:id="20" w:name="_Toc438025705"/>
      <w:r>
        <w:rPr>
          <w:rFonts w:ascii="黑体" w:eastAsia="黑体" w:hAnsi="黑体"/>
          <w:b w:val="0"/>
          <w:sz w:val="24"/>
          <w:szCs w:val="24"/>
        </w:rPr>
        <w:t>8</w:t>
      </w:r>
      <w:r>
        <w:rPr>
          <w:rFonts w:ascii="黑体" w:eastAsia="黑体" w:hAnsi="黑体" w:hint="eastAsia"/>
          <w:b w:val="0"/>
          <w:sz w:val="24"/>
          <w:szCs w:val="24"/>
        </w:rPr>
        <w:t xml:space="preserve"> 复校时间间隔</w:t>
      </w:r>
      <w:bookmarkEnd w:id="19"/>
      <w:bookmarkEnd w:id="20"/>
    </w:p>
    <w:p w14:paraId="48D20D69" w14:textId="7B2BB3C5" w:rsidR="00150113" w:rsidRDefault="00000000">
      <w:pPr>
        <w:snapToGrid w:val="0"/>
        <w:spacing w:line="420" w:lineRule="exact"/>
        <w:ind w:firstLineChars="200" w:firstLine="480"/>
        <w:rPr>
          <w:rFonts w:ascii="宋体" w:hAnsi="宋体" w:hint="eastAsia"/>
          <w:sz w:val="24"/>
        </w:rPr>
      </w:pPr>
      <w:r>
        <w:rPr>
          <w:rFonts w:ascii="宋体" w:hAnsi="宋体" w:hint="eastAsia"/>
          <w:sz w:val="24"/>
        </w:rPr>
        <w:t>根据被校角度</w:t>
      </w:r>
      <w:proofErr w:type="gramStart"/>
      <w:r w:rsidR="00025642" w:rsidRPr="00025642">
        <w:rPr>
          <w:rFonts w:ascii="宋体" w:hAnsi="宋体" w:hint="eastAsia"/>
          <w:color w:val="FF0000"/>
          <w:sz w:val="24"/>
        </w:rPr>
        <w:t>规</w:t>
      </w:r>
      <w:proofErr w:type="gramEnd"/>
      <w:r>
        <w:rPr>
          <w:rFonts w:ascii="宋体" w:hAnsi="宋体" w:hint="eastAsia"/>
          <w:sz w:val="24"/>
        </w:rPr>
        <w:t>的使用情况自行确定复校时间间隔，建议一般为</w:t>
      </w:r>
      <w:r>
        <w:rPr>
          <w:sz w:val="24"/>
        </w:rPr>
        <w:t>1</w:t>
      </w:r>
      <w:r>
        <w:rPr>
          <w:rFonts w:ascii="宋体" w:hAnsi="宋体" w:hint="eastAsia"/>
          <w:sz w:val="24"/>
        </w:rPr>
        <w:t>年。</w:t>
      </w:r>
    </w:p>
    <w:p w14:paraId="3D595281" w14:textId="77777777" w:rsidR="00150113" w:rsidRDefault="00150113">
      <w:pPr>
        <w:snapToGrid w:val="0"/>
        <w:spacing w:line="420" w:lineRule="exact"/>
        <w:ind w:firstLineChars="200" w:firstLine="480"/>
        <w:rPr>
          <w:rFonts w:ascii="宋体" w:hAnsi="宋体" w:hint="eastAsia"/>
          <w:sz w:val="24"/>
        </w:rPr>
      </w:pPr>
    </w:p>
    <w:p w14:paraId="26BF0524" w14:textId="77777777" w:rsidR="00150113" w:rsidRDefault="00150113">
      <w:pPr>
        <w:snapToGrid w:val="0"/>
        <w:spacing w:line="420" w:lineRule="exact"/>
        <w:ind w:firstLineChars="200" w:firstLine="480"/>
        <w:rPr>
          <w:rFonts w:ascii="宋体" w:hAnsi="宋体" w:hint="eastAsia"/>
          <w:sz w:val="24"/>
        </w:rPr>
      </w:pPr>
    </w:p>
    <w:p w14:paraId="09350D99" w14:textId="77777777" w:rsidR="00150113" w:rsidRDefault="00150113">
      <w:pPr>
        <w:snapToGrid w:val="0"/>
        <w:spacing w:line="420" w:lineRule="exact"/>
        <w:ind w:firstLineChars="200" w:firstLine="480"/>
        <w:rPr>
          <w:rFonts w:ascii="宋体" w:hAnsi="宋体" w:hint="eastAsia"/>
          <w:sz w:val="24"/>
        </w:rPr>
      </w:pPr>
    </w:p>
    <w:p w14:paraId="5357600D" w14:textId="77777777" w:rsidR="00150113" w:rsidRDefault="00150113">
      <w:pPr>
        <w:snapToGrid w:val="0"/>
        <w:spacing w:line="420" w:lineRule="exact"/>
        <w:ind w:firstLineChars="200" w:firstLine="480"/>
        <w:rPr>
          <w:rFonts w:ascii="宋体" w:hAnsi="宋体" w:hint="eastAsia"/>
          <w:sz w:val="24"/>
        </w:rPr>
      </w:pPr>
    </w:p>
    <w:p w14:paraId="5A0CB8C6" w14:textId="77777777" w:rsidR="00150113" w:rsidRDefault="00150113">
      <w:pPr>
        <w:snapToGrid w:val="0"/>
        <w:spacing w:line="420" w:lineRule="exact"/>
        <w:ind w:firstLineChars="200" w:firstLine="480"/>
        <w:rPr>
          <w:rFonts w:ascii="宋体" w:hAnsi="宋体" w:hint="eastAsia"/>
          <w:sz w:val="24"/>
        </w:rPr>
      </w:pPr>
    </w:p>
    <w:p w14:paraId="35196CE8" w14:textId="77777777" w:rsidR="00150113" w:rsidRDefault="00150113">
      <w:pPr>
        <w:snapToGrid w:val="0"/>
        <w:spacing w:line="420" w:lineRule="exact"/>
        <w:ind w:firstLineChars="200" w:firstLine="480"/>
        <w:rPr>
          <w:rFonts w:ascii="宋体" w:hAnsi="宋体" w:hint="eastAsia"/>
          <w:sz w:val="24"/>
        </w:rPr>
      </w:pPr>
    </w:p>
    <w:p w14:paraId="2B73C61E" w14:textId="77777777" w:rsidR="00150113" w:rsidRDefault="00150113">
      <w:pPr>
        <w:snapToGrid w:val="0"/>
        <w:spacing w:line="420" w:lineRule="exact"/>
        <w:ind w:firstLineChars="200" w:firstLine="480"/>
        <w:rPr>
          <w:rFonts w:ascii="宋体" w:hAnsi="宋体" w:hint="eastAsia"/>
          <w:sz w:val="24"/>
        </w:rPr>
      </w:pPr>
    </w:p>
    <w:p w14:paraId="13842B77" w14:textId="77777777" w:rsidR="00150113" w:rsidRDefault="00150113">
      <w:pPr>
        <w:snapToGrid w:val="0"/>
        <w:spacing w:line="420" w:lineRule="exact"/>
        <w:ind w:firstLineChars="200" w:firstLine="480"/>
        <w:rPr>
          <w:rFonts w:ascii="宋体" w:hAnsi="宋体" w:hint="eastAsia"/>
          <w:sz w:val="24"/>
        </w:rPr>
      </w:pPr>
    </w:p>
    <w:p w14:paraId="50844168" w14:textId="77777777" w:rsidR="00150113" w:rsidRDefault="00150113">
      <w:pPr>
        <w:snapToGrid w:val="0"/>
        <w:spacing w:line="420" w:lineRule="exact"/>
        <w:ind w:firstLineChars="200" w:firstLine="480"/>
        <w:rPr>
          <w:rFonts w:ascii="宋体" w:hAnsi="宋体" w:hint="eastAsia"/>
          <w:sz w:val="24"/>
        </w:rPr>
      </w:pPr>
    </w:p>
    <w:p w14:paraId="7CCE1010" w14:textId="77777777" w:rsidR="00150113" w:rsidRDefault="00150113">
      <w:pPr>
        <w:snapToGrid w:val="0"/>
        <w:spacing w:line="420" w:lineRule="exact"/>
        <w:ind w:firstLineChars="200" w:firstLine="480"/>
        <w:rPr>
          <w:rFonts w:ascii="宋体" w:hAnsi="宋体" w:hint="eastAsia"/>
          <w:sz w:val="24"/>
        </w:rPr>
      </w:pPr>
    </w:p>
    <w:p w14:paraId="084B3B7D" w14:textId="77777777" w:rsidR="00150113" w:rsidRDefault="00150113">
      <w:pPr>
        <w:snapToGrid w:val="0"/>
        <w:spacing w:line="420" w:lineRule="exact"/>
        <w:ind w:firstLineChars="200" w:firstLine="480"/>
        <w:rPr>
          <w:rFonts w:ascii="宋体" w:hAnsi="宋体" w:hint="eastAsia"/>
          <w:sz w:val="24"/>
        </w:rPr>
      </w:pPr>
    </w:p>
    <w:p w14:paraId="4935DFAF" w14:textId="77777777" w:rsidR="00150113" w:rsidRDefault="00150113">
      <w:pPr>
        <w:snapToGrid w:val="0"/>
        <w:spacing w:line="420" w:lineRule="exact"/>
        <w:ind w:firstLineChars="200" w:firstLine="480"/>
        <w:rPr>
          <w:rFonts w:ascii="宋体" w:hAnsi="宋体" w:hint="eastAsia"/>
          <w:sz w:val="24"/>
        </w:rPr>
      </w:pPr>
    </w:p>
    <w:p w14:paraId="32D31C09" w14:textId="77777777" w:rsidR="00150113" w:rsidRDefault="00150113">
      <w:pPr>
        <w:snapToGrid w:val="0"/>
        <w:spacing w:line="420" w:lineRule="exact"/>
        <w:ind w:firstLineChars="200" w:firstLine="480"/>
        <w:rPr>
          <w:rFonts w:ascii="宋体" w:hAnsi="宋体" w:hint="eastAsia"/>
          <w:sz w:val="24"/>
        </w:rPr>
      </w:pPr>
    </w:p>
    <w:p w14:paraId="67E7487A" w14:textId="77777777" w:rsidR="00150113" w:rsidRDefault="00150113">
      <w:pPr>
        <w:snapToGrid w:val="0"/>
        <w:spacing w:line="420" w:lineRule="exact"/>
        <w:ind w:firstLineChars="200" w:firstLine="480"/>
        <w:rPr>
          <w:rFonts w:ascii="宋体" w:hAnsi="宋体" w:hint="eastAsia"/>
          <w:sz w:val="24"/>
        </w:rPr>
      </w:pPr>
    </w:p>
    <w:p w14:paraId="2ED46DE7" w14:textId="77777777" w:rsidR="00150113" w:rsidRDefault="00000000">
      <w:pPr>
        <w:pStyle w:val="1"/>
        <w:spacing w:before="100" w:after="100"/>
        <w:rPr>
          <w:rFonts w:ascii="黑体" w:eastAsia="黑体" w:hAnsi="黑体" w:hint="eastAsia"/>
          <w:b w:val="0"/>
          <w:sz w:val="28"/>
          <w:szCs w:val="28"/>
        </w:rPr>
      </w:pPr>
      <w:bookmarkStart w:id="21" w:name="_Toc144212526"/>
      <w:r>
        <w:rPr>
          <w:rFonts w:ascii="黑体" w:eastAsia="黑体" w:hAnsi="黑体" w:hint="eastAsia"/>
          <w:b w:val="0"/>
          <w:sz w:val="28"/>
          <w:szCs w:val="28"/>
        </w:rPr>
        <w:lastRenderedPageBreak/>
        <w:t>附录A</w:t>
      </w:r>
      <w:r>
        <w:rPr>
          <w:rFonts w:ascii="黑体" w:eastAsia="黑体" w:hAnsi="黑体" w:hint="eastAsia"/>
          <w:b w:val="0"/>
          <w:color w:val="FFFFFF" w:themeColor="background1"/>
          <w:sz w:val="28"/>
          <w:szCs w:val="28"/>
        </w:rPr>
        <w:t>测量不确定度评定示例</w:t>
      </w:r>
      <w:bookmarkStart w:id="22" w:name="_Toc438025706"/>
      <w:bookmarkEnd w:id="21"/>
    </w:p>
    <w:p w14:paraId="2688FAE1" w14:textId="77777777" w:rsidR="00150113" w:rsidRDefault="00000000">
      <w:pPr>
        <w:spacing w:afterLines="50" w:after="156"/>
        <w:jc w:val="center"/>
        <w:rPr>
          <w:rFonts w:ascii="黑体" w:eastAsia="黑体" w:hAnsi="黑体" w:hint="eastAsia"/>
          <w:sz w:val="28"/>
          <w:szCs w:val="28"/>
        </w:rPr>
      </w:pPr>
      <w:r>
        <w:rPr>
          <w:rFonts w:ascii="黑体" w:eastAsia="黑体" w:hAnsi="黑体" w:hint="eastAsia"/>
          <w:sz w:val="28"/>
          <w:szCs w:val="28"/>
        </w:rPr>
        <w:t>指针式角度</w:t>
      </w:r>
      <w:proofErr w:type="gramStart"/>
      <w:r>
        <w:rPr>
          <w:rFonts w:ascii="黑体" w:eastAsia="黑体" w:hAnsi="黑体" w:hint="eastAsia"/>
          <w:sz w:val="28"/>
          <w:szCs w:val="28"/>
        </w:rPr>
        <w:t>规</w:t>
      </w:r>
      <w:proofErr w:type="gramEnd"/>
      <w:r>
        <w:rPr>
          <w:rFonts w:ascii="黑体" w:eastAsia="黑体" w:hAnsi="黑体" w:hint="eastAsia"/>
          <w:sz w:val="28"/>
          <w:szCs w:val="28"/>
        </w:rPr>
        <w:t>示值误差测量不确定度评定示例</w:t>
      </w:r>
      <w:bookmarkEnd w:id="22"/>
    </w:p>
    <w:p w14:paraId="700D59E9" w14:textId="77777777" w:rsidR="00150113" w:rsidRDefault="00000000">
      <w:pPr>
        <w:spacing w:before="120" w:after="120"/>
        <w:rPr>
          <w:sz w:val="24"/>
          <w:szCs w:val="32"/>
        </w:rPr>
      </w:pPr>
      <w:bookmarkStart w:id="23" w:name="_Toc438025707"/>
      <w:r>
        <w:rPr>
          <w:sz w:val="24"/>
          <w:szCs w:val="32"/>
        </w:rPr>
        <w:t>A.1</w:t>
      </w:r>
      <w:r>
        <w:rPr>
          <w:rFonts w:hint="eastAsia"/>
          <w:sz w:val="24"/>
          <w:szCs w:val="32"/>
        </w:rPr>
        <w:t xml:space="preserve"> </w:t>
      </w:r>
      <w:bookmarkEnd w:id="23"/>
      <w:r>
        <w:rPr>
          <w:rFonts w:hint="eastAsia"/>
          <w:sz w:val="24"/>
          <w:szCs w:val="32"/>
        </w:rPr>
        <w:t>测量方法</w:t>
      </w:r>
    </w:p>
    <w:p w14:paraId="4B3F271F" w14:textId="77777777" w:rsidR="00150113" w:rsidRDefault="00000000">
      <w:r>
        <w:rPr>
          <w:rFonts w:hint="eastAsia"/>
        </w:rPr>
        <w:t xml:space="preserve"> </w:t>
      </w:r>
      <w:r>
        <w:t xml:space="preserve">   </w:t>
      </w:r>
      <w:r>
        <w:rPr>
          <w:rFonts w:hint="eastAsia"/>
          <w:sz w:val="24"/>
          <w:szCs w:val="32"/>
        </w:rPr>
        <w:t>依据本规范</w:t>
      </w:r>
      <w:r>
        <w:rPr>
          <w:rFonts w:hint="eastAsia"/>
          <w:sz w:val="24"/>
          <w:szCs w:val="32"/>
        </w:rPr>
        <w:t>6</w:t>
      </w:r>
      <w:r>
        <w:rPr>
          <w:sz w:val="24"/>
          <w:szCs w:val="32"/>
        </w:rPr>
        <w:t>.4.1</w:t>
      </w:r>
      <w:r>
        <w:rPr>
          <w:rFonts w:hint="eastAsia"/>
          <w:sz w:val="24"/>
          <w:szCs w:val="32"/>
        </w:rPr>
        <w:t>中的方法，用分度头对分度值为</w:t>
      </w:r>
      <w:r>
        <w:rPr>
          <w:rFonts w:hint="eastAsia"/>
          <w:sz w:val="24"/>
          <w:szCs w:val="32"/>
        </w:rPr>
        <w:t>0</w:t>
      </w:r>
      <w:r>
        <w:rPr>
          <w:sz w:val="24"/>
          <w:szCs w:val="32"/>
        </w:rPr>
        <w:t>.1</w:t>
      </w:r>
      <w:r>
        <w:rPr>
          <w:rFonts w:hint="eastAsia"/>
          <w:sz w:val="24"/>
          <w:szCs w:val="32"/>
        </w:rPr>
        <w:t>°的指针式角度</w:t>
      </w:r>
      <w:proofErr w:type="gramStart"/>
      <w:r>
        <w:rPr>
          <w:rFonts w:hint="eastAsia"/>
          <w:sz w:val="24"/>
          <w:szCs w:val="32"/>
        </w:rPr>
        <w:t>规</w:t>
      </w:r>
      <w:proofErr w:type="gramEnd"/>
      <w:r>
        <w:rPr>
          <w:rFonts w:hint="eastAsia"/>
          <w:sz w:val="24"/>
          <w:szCs w:val="32"/>
        </w:rPr>
        <w:t>的示值误差进行校准。</w:t>
      </w:r>
    </w:p>
    <w:p w14:paraId="50CCA441" w14:textId="77777777" w:rsidR="00150113" w:rsidRDefault="00000000">
      <w:pPr>
        <w:spacing w:before="120" w:after="120"/>
        <w:rPr>
          <w:sz w:val="24"/>
          <w:szCs w:val="32"/>
        </w:rPr>
      </w:pPr>
      <w:r>
        <w:rPr>
          <w:rFonts w:hint="eastAsia"/>
          <w:sz w:val="24"/>
          <w:szCs w:val="32"/>
        </w:rPr>
        <w:t>A.</w:t>
      </w:r>
      <w:r>
        <w:rPr>
          <w:sz w:val="24"/>
          <w:szCs w:val="32"/>
        </w:rPr>
        <w:t>2</w:t>
      </w:r>
      <w:r>
        <w:rPr>
          <w:rFonts w:hint="eastAsia"/>
          <w:sz w:val="24"/>
          <w:szCs w:val="32"/>
        </w:rPr>
        <w:t>测量模型</w:t>
      </w:r>
    </w:p>
    <w:p w14:paraId="55C64334" w14:textId="77777777" w:rsidR="00150113" w:rsidRDefault="00000000">
      <w:pPr>
        <w:pStyle w:val="afffffe"/>
        <w:jc w:val="right"/>
        <w:rPr>
          <w:rFonts w:hint="eastAsia"/>
          <w:sz w:val="24"/>
          <w:szCs w:val="24"/>
        </w:rPr>
      </w:pPr>
      <m:oMath>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i</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i</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s</m:t>
            </m:r>
          </m:sub>
        </m:sSub>
      </m:oMath>
      <w:r>
        <w:rPr>
          <w:rFonts w:ascii="微软雅黑" w:eastAsia="微软雅黑" w:hAnsi="微软雅黑"/>
          <w:sz w:val="24"/>
          <w:szCs w:val="24"/>
        </w:rPr>
        <w:tab/>
        <w:t xml:space="preserve">   </w:t>
      </w:r>
      <w:r>
        <w:rPr>
          <w:sz w:val="24"/>
          <w:szCs w:val="24"/>
        </w:rPr>
        <w:t>(A.</w:t>
      </w:r>
      <w:r>
        <w:rPr>
          <w:sz w:val="24"/>
          <w:szCs w:val="24"/>
        </w:rPr>
        <w:fldChar w:fldCharType="begin"/>
      </w:r>
      <w:r>
        <w:rPr>
          <w:sz w:val="24"/>
          <w:szCs w:val="24"/>
        </w:rPr>
        <w:instrText xml:space="preserve">  seq fulu_equation_133153937129308087  </w:instrText>
      </w:r>
      <w:r>
        <w:rPr>
          <w:sz w:val="24"/>
          <w:szCs w:val="24"/>
        </w:rPr>
        <w:fldChar w:fldCharType="separate"/>
      </w:r>
      <w:r>
        <w:rPr>
          <w:sz w:val="24"/>
          <w:szCs w:val="24"/>
        </w:rPr>
        <w:t>1</w:t>
      </w:r>
      <w:r>
        <w:rPr>
          <w:sz w:val="24"/>
          <w:szCs w:val="24"/>
        </w:rPr>
        <w:fldChar w:fldCharType="end"/>
      </w:r>
      <w:r>
        <w:rPr>
          <w:sz w:val="24"/>
          <w:szCs w:val="24"/>
        </w:rPr>
        <w:t>)</w:t>
      </w:r>
    </w:p>
    <w:p w14:paraId="320D09D1" w14:textId="77777777" w:rsidR="00150113" w:rsidRDefault="00000000">
      <w:pPr>
        <w:pStyle w:val="affffff7"/>
        <w:spacing w:line="420" w:lineRule="exact"/>
        <w:ind w:leftChars="233" w:left="861" w:hangingChars="155" w:hanging="372"/>
        <w:rPr>
          <w:rFonts w:ascii="Cambria Math" w:hAnsi="Cambria Math"/>
          <w:iCs/>
          <w:sz w:val="24"/>
          <w:szCs w:val="24"/>
        </w:rPr>
      </w:pPr>
      <w:r>
        <w:rPr>
          <w:rFonts w:ascii="Cambria Math" w:hAnsi="Cambria Math" w:hint="eastAsia"/>
          <w:iCs/>
          <w:sz w:val="24"/>
          <w:szCs w:val="24"/>
        </w:rPr>
        <w:t>式中：</w:t>
      </w:r>
    </w:p>
    <w:p w14:paraId="393E6E4B" w14:textId="77777777" w:rsidR="00150113" w:rsidRDefault="00000000">
      <w:pPr>
        <w:pStyle w:val="affffff7"/>
        <w:spacing w:line="420" w:lineRule="exact"/>
        <w:ind w:leftChars="200" w:left="420" w:firstLineChars="550" w:firstLine="1320"/>
        <w:rPr>
          <w:rFonts w:ascii="Cambria Math" w:hAnsi="Cambria Math"/>
          <w:iCs/>
          <w:sz w:val="24"/>
          <w:szCs w:val="24"/>
        </w:rPr>
      </w:pPr>
      <w:bookmarkStart w:id="24" w:name="_Toc121828781"/>
      <m:oMathPara>
        <m:oMathParaPr>
          <m:jc m:val="left"/>
        </m:oMathParaPr>
        <m:oMath>
          <m:r>
            <m:rPr>
              <m:sty m:val="p"/>
            </m:rPr>
            <w:rPr>
              <w:rFonts w:ascii="Cambria Math" w:hAnsi="Cambria Math"/>
              <w:sz w:val="24"/>
              <w:szCs w:val="24"/>
            </w:rPr>
            <m:t>Δ</m:t>
          </m:r>
          <m:sSub>
            <m:sSubPr>
              <m:ctrlPr>
                <w:rPr>
                  <w:rFonts w:ascii="Cambria Math" w:hAnsi="Cambria Math"/>
                  <w:iCs/>
                  <w:sz w:val="24"/>
                  <w:szCs w:val="24"/>
                </w:rPr>
              </m:ctrlPr>
            </m:sSubPr>
            <m:e>
              <m:r>
                <m:rPr>
                  <m:sty m:val="p"/>
                </m:rPr>
                <w:rPr>
                  <w:rFonts w:ascii="Cambria Math" w:hAnsi="Cambria Math"/>
                  <w:sz w:val="24"/>
                  <w:szCs w:val="24"/>
                </w:rPr>
                <m:t>α</m:t>
              </m:r>
            </m:e>
            <m:sub>
              <m:r>
                <w:rPr>
                  <w:rFonts w:ascii="Cambria Math" w:hAnsi="Cambria Math"/>
                  <w:sz w:val="24"/>
                  <w:szCs w:val="24"/>
                </w:rPr>
                <m:t>i</m:t>
              </m:r>
            </m:sub>
          </m:sSub>
          <m:r>
            <m:rPr>
              <m:sty m:val="p"/>
            </m:rPr>
            <w:rPr>
              <w:rFonts w:ascii="Cambria Math" w:hAnsi="Cambria Math"/>
              <w:sz w:val="24"/>
              <w:szCs w:val="24"/>
            </w:rPr>
            <m:t xml:space="preserve"> </m:t>
          </m:r>
          <m:r>
            <m:rPr>
              <m:sty m:val="p"/>
            </m:rPr>
            <w:rPr>
              <w:rFonts w:ascii="Cambria Math" w:hAnsi="Cambria Math" w:hint="eastAsia"/>
              <w:sz w:val="24"/>
              <w:szCs w:val="24"/>
            </w:rPr>
            <m:t>——各校准点的示值误差</m:t>
          </m:r>
          <m:r>
            <m:rPr>
              <m:sty m:val="p"/>
            </m:rPr>
            <w:rPr>
              <w:rFonts w:ascii="Cambria Math" w:hAnsi="Cambria Math"/>
              <w:sz w:val="24"/>
              <w:szCs w:val="24"/>
            </w:rPr>
            <m:t>；</m:t>
          </m:r>
        </m:oMath>
      </m:oMathPara>
      <w:bookmarkEnd w:id="24"/>
    </w:p>
    <w:bookmarkStart w:id="25" w:name="_Toc121828782"/>
    <w:p w14:paraId="2B1A0525" w14:textId="77777777" w:rsidR="00150113" w:rsidRDefault="00000000">
      <w:pPr>
        <w:pStyle w:val="affffff7"/>
        <w:spacing w:line="420" w:lineRule="exact"/>
        <w:ind w:leftChars="200" w:left="420" w:firstLineChars="550" w:firstLine="1320"/>
        <w:rPr>
          <w:rFonts w:ascii="Cambria Math" w:hAnsi="Cambria Math"/>
          <w:iCs/>
          <w:sz w:val="24"/>
          <w:szCs w:val="24"/>
        </w:rPr>
      </w:pPr>
      <m:oMathPara>
        <m:oMathParaPr>
          <m:jc m:val="left"/>
        </m:oMathParaPr>
        <m:oMath>
          <m:sSub>
            <m:sSubPr>
              <m:ctrlPr>
                <w:rPr>
                  <w:rFonts w:ascii="Cambria Math" w:hAnsi="Cambria Math"/>
                  <w:i/>
                  <w:sz w:val="24"/>
                  <w:szCs w:val="24"/>
                </w:rPr>
              </m:ctrlPr>
            </m:sSubPr>
            <m:e>
              <m:r>
                <w:rPr>
                  <w:rFonts w:ascii="Cambria Math" w:hAnsi="Cambria Math"/>
                  <w:sz w:val="24"/>
                  <w:szCs w:val="24"/>
                </w:rPr>
                <m:t xml:space="preserve">   α</m:t>
              </m:r>
            </m:e>
            <m:sub>
              <m:r>
                <w:rPr>
                  <w:rFonts w:ascii="Cambria Math" w:hAnsi="Cambria Math"/>
                  <w:sz w:val="24"/>
                  <w:szCs w:val="24"/>
                </w:rPr>
                <m:t>i</m:t>
              </m:r>
            </m:sub>
          </m:sSub>
          <m:r>
            <m:rPr>
              <m:sty m:val="p"/>
            </m:rPr>
            <w:rPr>
              <w:rFonts w:ascii="Cambria Math" w:hAnsi="Cambria Math"/>
              <w:sz w:val="24"/>
              <w:szCs w:val="24"/>
            </w:rPr>
            <m:t xml:space="preserve"> </m:t>
          </m:r>
          <m:r>
            <m:rPr>
              <m:sty m:val="p"/>
            </m:rPr>
            <w:rPr>
              <w:rFonts w:ascii="Cambria Math" w:hAnsi="Cambria Math" w:hint="eastAsia"/>
              <w:sz w:val="24"/>
              <w:szCs w:val="24"/>
            </w:rPr>
            <m:t>——</m:t>
          </m:r>
          <m:r>
            <m:rPr>
              <m:sty m:val="p"/>
            </m:rPr>
            <w:rPr>
              <w:rFonts w:ascii="Cambria Math" w:hAnsi="Cambria Math"/>
              <w:sz w:val="24"/>
              <w:szCs w:val="24"/>
            </w:rPr>
            <m:t>指针式角度规第</m:t>
          </m:r>
          <m:r>
            <w:rPr>
              <w:rFonts w:ascii="Cambria Math" w:hAnsi="Cambria Math"/>
              <w:sz w:val="24"/>
              <w:szCs w:val="24"/>
            </w:rPr>
            <m:t>i</m:t>
          </m:r>
          <m:r>
            <m:rPr>
              <m:sty m:val="p"/>
            </m:rPr>
            <w:rPr>
              <w:rFonts w:ascii="Cambria Math" w:hAnsi="Cambria Math"/>
              <w:sz w:val="24"/>
              <w:szCs w:val="24"/>
            </w:rPr>
            <m:t>个校准点的读数值；</m:t>
          </m:r>
        </m:oMath>
      </m:oMathPara>
      <w:bookmarkEnd w:id="25"/>
    </w:p>
    <w:bookmarkStart w:id="26" w:name="_Toc121828783"/>
    <w:p w14:paraId="20442460" w14:textId="77777777" w:rsidR="00150113" w:rsidRDefault="00000000">
      <w:pPr>
        <w:pStyle w:val="affffff7"/>
        <w:spacing w:line="420" w:lineRule="exact"/>
        <w:ind w:leftChars="200" w:left="420" w:firstLineChars="550" w:firstLine="1320"/>
        <w:rPr>
          <w:rFonts w:ascii="Cambria Math" w:hAnsi="Cambria Math"/>
          <w:iCs/>
          <w:sz w:val="24"/>
          <w:szCs w:val="24"/>
        </w:rPr>
      </w:pPr>
      <m:oMathPara>
        <m:oMathParaPr>
          <m:jc m:val="left"/>
        </m:oMathParaPr>
        <m:oMath>
          <m:sSub>
            <m:sSubPr>
              <m:ctrlPr>
                <w:rPr>
                  <w:rFonts w:ascii="Cambria Math" w:hAnsi="Cambria Math"/>
                  <w:iCs/>
                  <w:sz w:val="24"/>
                  <w:szCs w:val="24"/>
                </w:rPr>
              </m:ctrlPr>
            </m:sSubPr>
            <m:e>
              <m:r>
                <m:rPr>
                  <m:sty m:val="p"/>
                </m:rPr>
                <w:rPr>
                  <w:rFonts w:ascii="Cambria Math" w:hAnsi="Cambria Math"/>
                  <w:sz w:val="24"/>
                  <w:szCs w:val="24"/>
                </w:rPr>
                <m:t xml:space="preserve">   </m:t>
              </m:r>
              <m:r>
                <w:rPr>
                  <w:rFonts w:ascii="Cambria Math" w:hAnsi="Cambria Math"/>
                  <w:sz w:val="24"/>
                  <w:szCs w:val="24"/>
                </w:rPr>
                <m:t>α</m:t>
              </m:r>
            </m:e>
            <m:sub>
              <m:r>
                <m:rPr>
                  <m:sty m:val="p"/>
                </m:rPr>
                <w:rPr>
                  <w:rFonts w:ascii="Cambria Math" w:hAnsi="Cambria Math"/>
                  <w:sz w:val="24"/>
                  <w:szCs w:val="24"/>
                </w:rPr>
                <m:t>s</m:t>
              </m:r>
            </m:sub>
          </m:sSub>
          <m:r>
            <m:rPr>
              <m:sty m:val="p"/>
            </m:rPr>
            <w:rPr>
              <w:rFonts w:ascii="Cambria Math" w:hAnsi="Cambria Math"/>
              <w:sz w:val="24"/>
              <w:szCs w:val="24"/>
            </w:rPr>
            <m:t xml:space="preserve"> </m:t>
          </m:r>
          <m:r>
            <m:rPr>
              <m:sty m:val="p"/>
            </m:rPr>
            <w:rPr>
              <w:rFonts w:ascii="Cambria Math" w:hAnsi="Cambria Math" w:hint="eastAsia"/>
              <w:sz w:val="24"/>
              <w:szCs w:val="24"/>
            </w:rPr>
            <m:t>——</m:t>
          </m:r>
          <m:r>
            <m:rPr>
              <m:sty m:val="p"/>
            </m:rPr>
            <w:rPr>
              <w:rFonts w:ascii="Cambria Math" w:hAnsi="Cambria Math"/>
              <w:sz w:val="24"/>
              <w:szCs w:val="24"/>
            </w:rPr>
            <m:t>分度头对应第</m:t>
          </m:r>
          <m:r>
            <w:rPr>
              <w:rFonts w:ascii="Cambria Math" w:hAnsi="Cambria Math"/>
              <w:sz w:val="24"/>
              <w:szCs w:val="24"/>
            </w:rPr>
            <m:t>i</m:t>
          </m:r>
          <m:r>
            <m:rPr>
              <m:sty m:val="p"/>
            </m:rPr>
            <w:rPr>
              <w:rFonts w:ascii="Cambria Math" w:hAnsi="Cambria Math"/>
              <w:sz w:val="24"/>
              <w:szCs w:val="24"/>
            </w:rPr>
            <m:t>个校准点的转动角。</m:t>
          </m:r>
        </m:oMath>
      </m:oMathPara>
      <w:bookmarkEnd w:id="26"/>
    </w:p>
    <w:p w14:paraId="713438BC" w14:textId="77777777" w:rsidR="00150113" w:rsidRDefault="00000000">
      <w:pPr>
        <w:spacing w:before="120" w:after="120"/>
        <w:rPr>
          <w:sz w:val="24"/>
          <w:szCs w:val="32"/>
        </w:rPr>
      </w:pPr>
      <w:bookmarkStart w:id="27" w:name="_Toc121828796"/>
      <w:bookmarkStart w:id="28" w:name="_Toc121828784"/>
      <w:r>
        <w:rPr>
          <w:sz w:val="24"/>
          <w:szCs w:val="32"/>
        </w:rPr>
        <w:t>A.3</w:t>
      </w:r>
      <w:r>
        <w:rPr>
          <w:rFonts w:hint="eastAsia"/>
          <w:sz w:val="24"/>
          <w:szCs w:val="32"/>
        </w:rPr>
        <w:t xml:space="preserve"> </w:t>
      </w:r>
      <w:r>
        <w:rPr>
          <w:rFonts w:hint="eastAsia"/>
          <w:sz w:val="24"/>
          <w:szCs w:val="32"/>
        </w:rPr>
        <w:t>合成标准不确定度和灵敏系数</w:t>
      </w:r>
    </w:p>
    <w:p w14:paraId="7B717789" w14:textId="77777777" w:rsidR="00150113" w:rsidRDefault="00000000">
      <w:pPr>
        <w:pStyle w:val="afffffff"/>
        <w:spacing w:line="420" w:lineRule="exact"/>
        <w:ind w:firstLineChars="200" w:firstLine="480"/>
        <w:rPr>
          <w:rFonts w:hAnsi="宋体" w:hint="eastAsia"/>
          <w:sz w:val="24"/>
          <w:szCs w:val="24"/>
        </w:rPr>
      </w:pPr>
      <w:r>
        <w:rPr>
          <w:rFonts w:hAnsi="宋体" w:hint="eastAsia"/>
          <w:sz w:val="24"/>
          <w:szCs w:val="24"/>
        </w:rPr>
        <w:t>合成标准不确定度：</w:t>
      </w:r>
      <w:bookmarkEnd w:id="27"/>
    </w:p>
    <w:bookmarkStart w:id="29" w:name="_Toc121828797"/>
    <w:p w14:paraId="4B03AAB2" w14:textId="77777777" w:rsidR="00150113" w:rsidRDefault="00000000">
      <w:pPr>
        <w:pStyle w:val="afffffff"/>
        <w:spacing w:line="420" w:lineRule="exact"/>
        <w:ind w:firstLine="0"/>
        <w:jc w:val="right"/>
        <w:rPr>
          <w:rFonts w:hAnsi="宋体" w:hint="eastAsia"/>
          <w:sz w:val="24"/>
          <w:szCs w:val="24"/>
        </w:rPr>
      </w:pPr>
      <m:oMath>
        <m:sSubSup>
          <m:sSubSupPr>
            <m:ctrlPr>
              <w:rPr>
                <w:rFonts w:ascii="Cambria Math" w:hAnsi="Cambria Math"/>
                <w:sz w:val="24"/>
                <w:szCs w:val="24"/>
              </w:rPr>
            </m:ctrlPr>
          </m:sSubSupPr>
          <m:e>
            <m:r>
              <w:rPr>
                <w:rFonts w:ascii="Cambria Math" w:hAnsi="Cambria Math"/>
                <w:sz w:val="24"/>
                <w:szCs w:val="24"/>
              </w:rPr>
              <m:t>u</m:t>
            </m:r>
          </m:e>
          <m:sub>
            <m:r>
              <m:rPr>
                <m:sty m:val="p"/>
              </m:rPr>
              <w:rPr>
                <w:rFonts w:ascii="Cambria Math" w:hAnsi="Cambria Math"/>
                <w:sz w:val="24"/>
                <w:szCs w:val="24"/>
              </w:rPr>
              <m:t>c</m:t>
            </m:r>
          </m:sub>
          <m:sup>
            <m:r>
              <m:rPr>
                <m:sty m:val="p"/>
              </m:rPr>
              <w:rPr>
                <w:rFonts w:ascii="Cambria Math" w:hAnsi="Cambria Math"/>
                <w:sz w:val="24"/>
                <w:szCs w:val="24"/>
              </w:rPr>
              <m:t>2</m:t>
            </m:r>
          </m:sup>
        </m:sSubSup>
        <m:d>
          <m:dPr>
            <m:ctrlPr>
              <w:rPr>
                <w:rFonts w:ascii="Cambria Math" w:hAnsi="Cambria Math"/>
                <w:sz w:val="24"/>
                <w:szCs w:val="24"/>
              </w:rPr>
            </m:ctrlPr>
          </m:dPr>
          <m:e>
            <m:r>
              <m:rPr>
                <m:sty m:val="p"/>
              </m:rPr>
              <w:rPr>
                <w:rFonts w:ascii="Cambria Math" w:hAnsi="Cambria Math"/>
                <w:sz w:val="24"/>
                <w:szCs w:val="24"/>
              </w:rPr>
              <m:t>Δ</m:t>
            </m:r>
            <m:sSub>
              <m:sSubPr>
                <m:ctrlPr>
                  <w:rPr>
                    <w:rFonts w:ascii="Cambria Math" w:hAnsi="Cambria Math"/>
                    <w:sz w:val="24"/>
                    <w:szCs w:val="24"/>
                  </w:rPr>
                </m:ctrlPr>
              </m:sSubPr>
              <m:e>
                <m:r>
                  <m:rPr>
                    <m:sty m:val="p"/>
                  </m:rPr>
                  <w:rPr>
                    <w:rFonts w:ascii="Cambria Math" w:hAnsi="Cambria Math"/>
                    <w:sz w:val="24"/>
                    <w:szCs w:val="24"/>
                  </w:rPr>
                  <m:t>α</m:t>
                </m:r>
              </m:e>
              <m:sub>
                <m:r>
                  <m:rPr>
                    <m:sty m:val="p"/>
                  </m:rPr>
                  <w:rPr>
                    <w:rFonts w:ascii="Cambria Math" w:hAnsi="Cambria Math"/>
                    <w:sz w:val="24"/>
                    <w:szCs w:val="24"/>
                  </w:rPr>
                  <m:t>i</m:t>
                </m:r>
              </m:sub>
            </m:sSub>
          </m:e>
        </m:d>
        <m:r>
          <m:rPr>
            <m:sty m:val="p"/>
          </m:rPr>
          <w:rPr>
            <w:rFonts w:ascii="Cambria Math" w:hAnsi="Cambria Math"/>
            <w:sz w:val="24"/>
            <w:szCs w:val="24"/>
          </w:rPr>
          <m:t>=</m:t>
        </m:r>
        <m:sSubSup>
          <m:sSubSupPr>
            <m:ctrlPr>
              <w:rPr>
                <w:rFonts w:ascii="Cambria Math" w:hAnsi="Cambria Math"/>
                <w:sz w:val="24"/>
                <w:szCs w:val="24"/>
              </w:rPr>
            </m:ctrlPr>
          </m:sSubSupPr>
          <m:e>
            <m:r>
              <m:rPr>
                <m:sty m:val="p"/>
              </m:rPr>
              <w:rPr>
                <w:rFonts w:ascii="Cambria Math" w:hAnsi="Cambria Math"/>
                <w:sz w:val="24"/>
                <w:szCs w:val="24"/>
              </w:rPr>
              <m:t>c</m:t>
            </m:r>
          </m:e>
          <m:sub>
            <m:r>
              <m:rPr>
                <m:sty m:val="p"/>
              </m:rPr>
              <w:rPr>
                <w:rFonts w:ascii="Cambria Math" w:hAnsi="Cambria Math"/>
                <w:sz w:val="24"/>
                <w:szCs w:val="24"/>
              </w:rPr>
              <m:t>1</m:t>
            </m:r>
          </m:sub>
          <m:sup>
            <m:r>
              <m:rPr>
                <m:sty m:val="p"/>
              </m:rPr>
              <w:rPr>
                <w:rFonts w:ascii="Cambria Math" w:hAnsi="Cambria Math"/>
                <w:sz w:val="24"/>
                <w:szCs w:val="24"/>
              </w:rPr>
              <m:t>2</m:t>
            </m:r>
          </m:sup>
        </m:sSubSup>
        <m:sSup>
          <m:sSupPr>
            <m:ctrlPr>
              <w:rPr>
                <w:rFonts w:ascii="Cambria Math" w:hAnsi="Cambria Math"/>
                <w:i/>
                <w:iCs/>
                <w:sz w:val="24"/>
                <w:szCs w:val="24"/>
              </w:rPr>
            </m:ctrlPr>
          </m:sSupPr>
          <m:e>
            <m:r>
              <w:rPr>
                <w:rFonts w:ascii="Cambria Math" w:hAnsi="Cambria Math"/>
                <w:sz w:val="24"/>
                <w:szCs w:val="24"/>
              </w:rPr>
              <m:t>u</m:t>
            </m:r>
          </m:e>
          <m:sup>
            <m:r>
              <m:rPr>
                <m:sty m:val="p"/>
              </m:rPr>
              <w:rPr>
                <w:rFonts w:ascii="Cambria Math" w:hAnsi="Cambria Math"/>
                <w:sz w:val="24"/>
                <w:szCs w:val="24"/>
              </w:rPr>
              <m:t>2</m:t>
            </m:r>
          </m:sup>
        </m:sSup>
        <m:d>
          <m:dPr>
            <m:ctrlPr>
              <w:rPr>
                <w:rFonts w:ascii="Cambria Math" w:hAnsi="Cambria Math"/>
                <w:sz w:val="24"/>
                <w:szCs w:val="24"/>
              </w:rPr>
            </m:ctrlPr>
          </m:dPr>
          <m:e>
            <m:sSub>
              <m:sSubPr>
                <m:ctrlPr>
                  <w:rPr>
                    <w:rFonts w:ascii="Cambria Math" w:hAnsi="Cambria Math"/>
                    <w:sz w:val="24"/>
                    <w:szCs w:val="24"/>
                  </w:rPr>
                </m:ctrlPr>
              </m:sSubPr>
              <m:e>
                <m:r>
                  <m:rPr>
                    <m:sty m:val="p"/>
                  </m:rPr>
                  <w:rPr>
                    <w:rFonts w:ascii="Cambria Math" w:hAnsi="Cambria Math"/>
                    <w:sz w:val="24"/>
                    <w:szCs w:val="24"/>
                  </w:rPr>
                  <m:t>α</m:t>
                </m:r>
              </m:e>
              <m:sub>
                <m:r>
                  <m:rPr>
                    <m:sty m:val="p"/>
                  </m:rPr>
                  <w:rPr>
                    <w:rFonts w:ascii="Cambria Math" w:hAnsi="Cambria Math"/>
                    <w:sz w:val="24"/>
                    <w:szCs w:val="24"/>
                  </w:rPr>
                  <m:t>i</m:t>
                </m:r>
              </m:sub>
            </m:sSub>
          </m:e>
        </m:d>
        <m:r>
          <m:rPr>
            <m:sty m:val="p"/>
          </m:rPr>
          <w:rPr>
            <w:rFonts w:ascii="Cambria Math" w:hAnsi="Cambria Math"/>
            <w:sz w:val="24"/>
            <w:szCs w:val="24"/>
          </w:rPr>
          <m:t>+</m:t>
        </m:r>
        <m:sSubSup>
          <m:sSubSupPr>
            <m:ctrlPr>
              <w:rPr>
                <w:rFonts w:ascii="Cambria Math" w:hAnsi="Cambria Math"/>
                <w:sz w:val="24"/>
                <w:szCs w:val="24"/>
              </w:rPr>
            </m:ctrlPr>
          </m:sSubSupPr>
          <m:e>
            <m:r>
              <m:rPr>
                <m:sty m:val="p"/>
              </m:rPr>
              <w:rPr>
                <w:rFonts w:ascii="Cambria Math" w:hAnsi="Cambria Math"/>
                <w:sz w:val="24"/>
                <w:szCs w:val="24"/>
              </w:rPr>
              <m:t>c</m:t>
            </m:r>
          </m:e>
          <m:sub>
            <m:r>
              <m:rPr>
                <m:sty m:val="p"/>
              </m:rPr>
              <w:rPr>
                <w:rFonts w:ascii="Cambria Math" w:hAnsi="Cambria Math"/>
                <w:sz w:val="24"/>
                <w:szCs w:val="24"/>
              </w:rPr>
              <m:t>2</m:t>
            </m:r>
          </m:sub>
          <m:sup>
            <m:r>
              <m:rPr>
                <m:sty m:val="p"/>
              </m:rPr>
              <w:rPr>
                <w:rFonts w:ascii="Cambria Math" w:hAnsi="Cambria Math"/>
                <w:sz w:val="24"/>
                <w:szCs w:val="24"/>
              </w:rPr>
              <m:t>2</m:t>
            </m:r>
          </m:sup>
        </m:sSubSup>
        <m:sSup>
          <m:sSupPr>
            <m:ctrlPr>
              <w:rPr>
                <w:rFonts w:ascii="Cambria Math" w:hAnsi="Cambria Math"/>
                <w:i/>
                <w:iCs/>
                <w:sz w:val="24"/>
                <w:szCs w:val="24"/>
              </w:rPr>
            </m:ctrlPr>
          </m:sSupPr>
          <m:e>
            <m:r>
              <w:rPr>
                <w:rFonts w:ascii="Cambria Math" w:hAnsi="Cambria Math"/>
                <w:sz w:val="24"/>
                <w:szCs w:val="24"/>
              </w:rPr>
              <m:t>u</m:t>
            </m:r>
          </m:e>
          <m:sup>
            <m:r>
              <m:rPr>
                <m:sty m:val="p"/>
              </m:rPr>
              <w:rPr>
                <w:rFonts w:ascii="Cambria Math" w:hAnsi="Cambria Math"/>
                <w:sz w:val="24"/>
                <w:szCs w:val="24"/>
              </w:rPr>
              <m:t>2</m:t>
            </m:r>
          </m:sup>
        </m:sSup>
        <m:d>
          <m:dPr>
            <m:ctrlPr>
              <w:rPr>
                <w:rFonts w:ascii="Cambria Math" w:hAnsi="Cambria Math"/>
                <w:sz w:val="24"/>
                <w:szCs w:val="24"/>
              </w:rPr>
            </m:ctrlPr>
          </m:dPr>
          <m:e>
            <m:sSub>
              <m:sSubPr>
                <m:ctrlPr>
                  <w:rPr>
                    <w:rFonts w:ascii="Cambria Math" w:hAnsi="Cambria Math"/>
                    <w:sz w:val="24"/>
                    <w:szCs w:val="24"/>
                  </w:rPr>
                </m:ctrlPr>
              </m:sSubPr>
              <m:e>
                <m:r>
                  <m:rPr>
                    <m:sty m:val="p"/>
                  </m:rPr>
                  <w:rPr>
                    <w:rFonts w:ascii="Cambria Math" w:hAnsi="Cambria Math"/>
                    <w:sz w:val="24"/>
                    <w:szCs w:val="24"/>
                  </w:rPr>
                  <m:t>α</m:t>
                </m:r>
              </m:e>
              <m:sub>
                <m:r>
                  <m:rPr>
                    <m:sty m:val="p"/>
                  </m:rPr>
                  <w:rPr>
                    <w:rFonts w:ascii="Cambria Math" w:hAnsi="Cambria Math"/>
                    <w:sz w:val="24"/>
                    <w:szCs w:val="24"/>
                  </w:rPr>
                  <m:t>s</m:t>
                </m:r>
              </m:sub>
            </m:sSub>
          </m:e>
        </m:d>
      </m:oMath>
      <w:r>
        <w:rPr>
          <w:rFonts w:hAnsi="宋体"/>
          <w:sz w:val="24"/>
          <w:szCs w:val="24"/>
        </w:rPr>
        <w:t xml:space="preserve">                 </w:t>
      </w:r>
      <w:bookmarkEnd w:id="29"/>
      <w:r>
        <w:rPr>
          <w:rFonts w:hAnsi="宋体"/>
          <w:sz w:val="24"/>
          <w:szCs w:val="24"/>
        </w:rPr>
        <w:t xml:space="preserve">    </w:t>
      </w:r>
      <w:r>
        <w:rPr>
          <w:rFonts w:hAnsi="宋体" w:hint="eastAsia"/>
          <w:sz w:val="24"/>
          <w:szCs w:val="24"/>
        </w:rPr>
        <w:t>(A.</w:t>
      </w:r>
      <w:r>
        <w:rPr>
          <w:rFonts w:hAnsi="宋体"/>
          <w:sz w:val="24"/>
          <w:szCs w:val="24"/>
        </w:rPr>
        <w:t>2)</w:t>
      </w:r>
    </w:p>
    <w:p w14:paraId="66B8461A" w14:textId="77777777" w:rsidR="00150113" w:rsidRDefault="00000000">
      <w:pPr>
        <w:pStyle w:val="afffffff"/>
        <w:ind w:firstLineChars="200" w:firstLine="480"/>
        <w:jc w:val="left"/>
        <w:rPr>
          <w:rFonts w:hAnsi="宋体" w:hint="eastAsia"/>
          <w:sz w:val="24"/>
          <w:szCs w:val="24"/>
        </w:rPr>
      </w:pPr>
      <w:bookmarkStart w:id="30" w:name="_Toc121828798"/>
      <w:r>
        <w:rPr>
          <w:rFonts w:hAnsi="宋体" w:hint="eastAsia"/>
          <w:sz w:val="24"/>
          <w:szCs w:val="24"/>
        </w:rPr>
        <w:t>灵敏系数：</w:t>
      </w:r>
      <w:r>
        <w:rPr>
          <w:rFonts w:hAnsi="宋体"/>
          <w:sz w:val="24"/>
          <w:szCs w:val="24"/>
        </w:rPr>
        <w:br/>
      </w:r>
      <m:oMathPara>
        <m:oMath>
          <m:sSub>
            <m:sSubPr>
              <m:ctrlPr>
                <w:rPr>
                  <w:rFonts w:ascii="Cambria Math" w:hAnsi="Cambria Math"/>
                  <w:sz w:val="24"/>
                  <w:szCs w:val="24"/>
                </w:rPr>
              </m:ctrlPr>
            </m:sSubPr>
            <m:e>
              <m:r>
                <m:rPr>
                  <m:sty m:val="p"/>
                </m:rPr>
                <w:rPr>
                  <w:rFonts w:ascii="Cambria Math" w:hAnsi="Cambria Math"/>
                  <w:sz w:val="24"/>
                  <w:szCs w:val="24"/>
                </w:rPr>
                <m:t>c</m:t>
              </m:r>
            </m:e>
            <m:sub>
              <m:r>
                <m:rPr>
                  <m:sty m:val="p"/>
                </m:rPr>
                <w:rPr>
                  <w:rFonts w:ascii="Cambria Math" w:hAnsi="Cambria Math"/>
                  <w:sz w:val="24"/>
                  <w:szCs w:val="24"/>
                </w:rPr>
                <m:t>1</m:t>
              </m:r>
            </m:sub>
          </m:sSub>
          <m:r>
            <m:rPr>
              <m:sty m:val="p"/>
            </m:rPr>
            <w:rPr>
              <w:rFonts w:ascii="Cambria Math" w:hAnsi="Cambria Math"/>
              <w:sz w:val="24"/>
              <w:szCs w:val="24"/>
            </w:rPr>
            <m:t>=</m:t>
          </m:r>
          <m:f>
            <m:fPr>
              <m:ctrlPr>
                <w:rPr>
                  <w:rFonts w:ascii="Cambria Math" w:hAnsi="Cambria Math"/>
                  <w:sz w:val="24"/>
                  <w:szCs w:val="24"/>
                </w:rPr>
              </m:ctrlPr>
            </m:fPr>
            <m:num>
              <m:r>
                <m:rPr>
                  <m:sty m:val="p"/>
                </m:rPr>
                <w:rPr>
                  <w:rFonts w:ascii="Cambria Math" w:eastAsia="微软雅黑" w:hAnsi="Cambria Math" w:cs="微软雅黑" w:hint="eastAsia"/>
                  <w:sz w:val="24"/>
                  <w:szCs w:val="24"/>
                </w:rPr>
                <m:t>∂</m:t>
              </m:r>
              <m:r>
                <m:rPr>
                  <m:sty m:val="p"/>
                </m:rPr>
                <w:rPr>
                  <w:rFonts w:ascii="Cambria Math" w:hAnsi="Cambria Math"/>
                  <w:sz w:val="24"/>
                  <w:szCs w:val="24"/>
                </w:rPr>
                <m:t>Δ</m:t>
              </m:r>
              <m:sSub>
                <m:sSubPr>
                  <m:ctrlPr>
                    <w:rPr>
                      <w:rFonts w:ascii="Cambria Math" w:hAnsi="Cambria Math"/>
                      <w:sz w:val="24"/>
                      <w:szCs w:val="24"/>
                    </w:rPr>
                  </m:ctrlPr>
                </m:sSubPr>
                <m:e>
                  <m:r>
                    <m:rPr>
                      <m:sty m:val="p"/>
                    </m:rPr>
                    <w:rPr>
                      <w:rFonts w:ascii="Cambria Math" w:hAnsi="Cambria Math"/>
                      <w:sz w:val="24"/>
                      <w:szCs w:val="24"/>
                    </w:rPr>
                    <m:t>α</m:t>
                  </m:r>
                </m:e>
                <m:sub>
                  <m:r>
                    <m:rPr>
                      <m:sty m:val="p"/>
                    </m:rPr>
                    <w:rPr>
                      <w:rFonts w:ascii="Cambria Math" w:hAnsi="Cambria Math"/>
                      <w:sz w:val="24"/>
                      <w:szCs w:val="24"/>
                    </w:rPr>
                    <m:t>i</m:t>
                  </m:r>
                </m:sub>
              </m:sSub>
            </m:num>
            <m:den>
              <m:r>
                <m:rPr>
                  <m:sty m:val="p"/>
                </m:rPr>
                <w:rPr>
                  <w:rFonts w:ascii="Cambria Math" w:eastAsia="微软雅黑" w:hAnsi="Cambria Math" w:cs="微软雅黑" w:hint="eastAsia"/>
                  <w:sz w:val="24"/>
                  <w:szCs w:val="24"/>
                </w:rPr>
                <m:t>∂</m:t>
              </m:r>
              <m:sSub>
                <m:sSubPr>
                  <m:ctrlPr>
                    <w:rPr>
                      <w:rFonts w:ascii="Cambria Math" w:hAnsi="Cambria Math"/>
                      <w:sz w:val="24"/>
                      <w:szCs w:val="24"/>
                    </w:rPr>
                  </m:ctrlPr>
                </m:sSubPr>
                <m:e>
                  <m:r>
                    <m:rPr>
                      <m:sty m:val="p"/>
                    </m:rPr>
                    <w:rPr>
                      <w:rFonts w:ascii="Cambria Math" w:hAnsi="Cambria Math"/>
                      <w:sz w:val="24"/>
                      <w:szCs w:val="24"/>
                    </w:rPr>
                    <m:t>α</m:t>
                  </m:r>
                </m:e>
                <m:sub>
                  <m:r>
                    <m:rPr>
                      <m:sty m:val="p"/>
                    </m:rPr>
                    <w:rPr>
                      <w:rFonts w:ascii="Cambria Math" w:hAnsi="Cambria Math"/>
                      <w:sz w:val="24"/>
                      <w:szCs w:val="24"/>
                    </w:rPr>
                    <m:t>i</m:t>
                  </m:r>
                </m:sub>
              </m:sSub>
            </m:den>
          </m:f>
          <m:r>
            <m:rPr>
              <m:sty m:val="p"/>
            </m:rPr>
            <w:rPr>
              <w:rFonts w:ascii="Cambria Math" w:hAnsi="Cambria Math"/>
              <w:sz w:val="24"/>
              <w:szCs w:val="24"/>
            </w:rPr>
            <m:t>=1</m:t>
          </m:r>
          <m:r>
            <m:rPr>
              <m:sty m:val="p"/>
            </m:rPr>
            <w:rPr>
              <w:rFonts w:hAnsi="宋体"/>
              <w:sz w:val="24"/>
              <w:szCs w:val="24"/>
            </w:rPr>
            <w:br/>
          </m:r>
        </m:oMath>
        <w:bookmarkStart w:id="31" w:name="_Toc121828799"/>
        <w:bookmarkEnd w:id="30"/>
        <m:oMath>
          <m:sSub>
            <m:sSubPr>
              <m:ctrlPr>
                <w:rPr>
                  <w:rFonts w:ascii="Cambria Math" w:hAnsi="Cambria Math"/>
                  <w:sz w:val="24"/>
                  <w:szCs w:val="24"/>
                </w:rPr>
              </m:ctrlPr>
            </m:sSubPr>
            <m:e>
              <m:r>
                <m:rPr>
                  <m:sty m:val="p"/>
                </m:rPr>
                <w:rPr>
                  <w:rFonts w:ascii="Cambria Math" w:hAnsi="Cambria Math"/>
                  <w:sz w:val="24"/>
                  <w:szCs w:val="24"/>
                </w:rPr>
                <m:t>c</m:t>
              </m:r>
            </m:e>
            <m:sub>
              <m:r>
                <m:rPr>
                  <m:sty m:val="p"/>
                </m:rPr>
                <w:rPr>
                  <w:rFonts w:ascii="Cambria Math" w:hAnsi="Cambria Math"/>
                  <w:sz w:val="24"/>
                  <w:szCs w:val="24"/>
                </w:rPr>
                <m:t>2</m:t>
              </m:r>
            </m:sub>
          </m:sSub>
          <m:r>
            <m:rPr>
              <m:sty m:val="p"/>
            </m:rPr>
            <w:rPr>
              <w:rFonts w:ascii="Cambria Math" w:hAnsi="Cambria Math"/>
              <w:sz w:val="24"/>
              <w:szCs w:val="24"/>
            </w:rPr>
            <m:t>=</m:t>
          </m:r>
          <m:f>
            <m:fPr>
              <m:ctrlPr>
                <w:rPr>
                  <w:rFonts w:ascii="Cambria Math" w:hAnsi="Cambria Math"/>
                  <w:sz w:val="24"/>
                  <w:szCs w:val="24"/>
                </w:rPr>
              </m:ctrlPr>
            </m:fPr>
            <m:num>
              <m:r>
                <m:rPr>
                  <m:sty m:val="p"/>
                </m:rPr>
                <w:rPr>
                  <w:rFonts w:ascii="Cambria Math" w:eastAsia="微软雅黑" w:hAnsi="Cambria Math" w:cs="微软雅黑" w:hint="eastAsia"/>
                  <w:sz w:val="24"/>
                  <w:szCs w:val="24"/>
                </w:rPr>
                <m:t>∂</m:t>
              </m:r>
              <m:r>
                <m:rPr>
                  <m:sty m:val="p"/>
                </m:rPr>
                <w:rPr>
                  <w:rFonts w:ascii="Cambria Math" w:hAnsi="Cambria Math"/>
                  <w:sz w:val="24"/>
                  <w:szCs w:val="24"/>
                </w:rPr>
                <m:t>Δ</m:t>
              </m:r>
              <m:sSub>
                <m:sSubPr>
                  <m:ctrlPr>
                    <w:rPr>
                      <w:rFonts w:ascii="Cambria Math" w:hAnsi="Cambria Math"/>
                      <w:sz w:val="24"/>
                      <w:szCs w:val="24"/>
                    </w:rPr>
                  </m:ctrlPr>
                </m:sSubPr>
                <m:e>
                  <m:r>
                    <m:rPr>
                      <m:sty m:val="p"/>
                    </m:rPr>
                    <w:rPr>
                      <w:rFonts w:ascii="Cambria Math" w:hAnsi="Cambria Math"/>
                      <w:sz w:val="24"/>
                      <w:szCs w:val="24"/>
                    </w:rPr>
                    <m:t>α</m:t>
                  </m:r>
                </m:e>
                <m:sub>
                  <m:r>
                    <m:rPr>
                      <m:sty m:val="p"/>
                    </m:rPr>
                    <w:rPr>
                      <w:rFonts w:ascii="Cambria Math" w:hAnsi="Cambria Math"/>
                      <w:sz w:val="24"/>
                      <w:szCs w:val="24"/>
                    </w:rPr>
                    <m:t>i</m:t>
                  </m:r>
                </m:sub>
              </m:sSub>
            </m:num>
            <m:den>
              <m:r>
                <m:rPr>
                  <m:sty m:val="p"/>
                </m:rPr>
                <w:rPr>
                  <w:rFonts w:ascii="Cambria Math" w:eastAsia="微软雅黑" w:hAnsi="Cambria Math" w:cs="微软雅黑" w:hint="eastAsia"/>
                  <w:sz w:val="24"/>
                  <w:szCs w:val="24"/>
                </w:rPr>
                <m:t>∂</m:t>
              </m:r>
              <m:sSub>
                <m:sSubPr>
                  <m:ctrlPr>
                    <w:rPr>
                      <w:rFonts w:ascii="Cambria Math" w:hAnsi="Cambria Math"/>
                      <w:sz w:val="24"/>
                      <w:szCs w:val="24"/>
                    </w:rPr>
                  </m:ctrlPr>
                </m:sSubPr>
                <m:e>
                  <m:r>
                    <m:rPr>
                      <m:sty m:val="p"/>
                    </m:rPr>
                    <w:rPr>
                      <w:rFonts w:ascii="Cambria Math" w:hAnsi="Cambria Math"/>
                      <w:sz w:val="24"/>
                      <w:szCs w:val="24"/>
                    </w:rPr>
                    <m:t>α</m:t>
                  </m:r>
                </m:e>
                <m:sub>
                  <m:r>
                    <m:rPr>
                      <m:sty m:val="p"/>
                    </m:rPr>
                    <w:rPr>
                      <w:rFonts w:ascii="Cambria Math" w:hAnsi="Cambria Math"/>
                      <w:sz w:val="24"/>
                      <w:szCs w:val="24"/>
                    </w:rPr>
                    <m:t>s</m:t>
                  </m:r>
                </m:sub>
              </m:sSub>
            </m:den>
          </m:f>
          <m:r>
            <m:rPr>
              <m:sty m:val="p"/>
            </m:rPr>
            <w:rPr>
              <w:rFonts w:ascii="Cambria Math" w:hAnsi="Cambria Math"/>
              <w:sz w:val="24"/>
              <w:szCs w:val="24"/>
            </w:rPr>
            <m:t>=-1</m:t>
          </m:r>
        </m:oMath>
      </m:oMathPara>
      <w:bookmarkEnd w:id="31"/>
    </w:p>
    <w:p w14:paraId="466652AC" w14:textId="77777777" w:rsidR="00150113" w:rsidRDefault="00000000">
      <w:pPr>
        <w:pStyle w:val="afffffff"/>
        <w:ind w:firstLineChars="200" w:firstLine="480"/>
        <w:rPr>
          <w:rFonts w:hAnsi="宋体" w:hint="eastAsia"/>
          <w:sz w:val="24"/>
          <w:szCs w:val="24"/>
        </w:rPr>
      </w:pPr>
      <w:bookmarkStart w:id="32" w:name="_Toc121828800"/>
      <w:r>
        <w:rPr>
          <w:rFonts w:hAnsi="宋体" w:hint="eastAsia"/>
          <w:sz w:val="24"/>
          <w:szCs w:val="24"/>
        </w:rPr>
        <w:t>则：</w:t>
      </w:r>
    </w:p>
    <w:p w14:paraId="5E7E7AA8" w14:textId="77777777" w:rsidR="00150113" w:rsidRDefault="00000000">
      <w:pPr>
        <w:pStyle w:val="afffffff"/>
        <w:ind w:firstLine="0"/>
        <w:jc w:val="right"/>
        <w:rPr>
          <w:rFonts w:hAnsi="宋体" w:hint="eastAsia"/>
          <w:sz w:val="24"/>
          <w:szCs w:val="24"/>
        </w:rPr>
      </w:pPr>
      <m:oMath>
        <m:r>
          <w:rPr>
            <w:rFonts w:ascii="Cambria Math" w:hAnsi="Cambria Math"/>
            <w:sz w:val="24"/>
            <w:szCs w:val="24"/>
          </w:rPr>
          <m:t>u</m:t>
        </m:r>
        <m:d>
          <m:dPr>
            <m:ctrlPr>
              <w:rPr>
                <w:rFonts w:ascii="Cambria Math" w:hAnsi="Cambria Math"/>
                <w:sz w:val="24"/>
                <w:szCs w:val="24"/>
              </w:rPr>
            </m:ctrlPr>
          </m:dPr>
          <m:e>
            <m:r>
              <m:rPr>
                <m:sty m:val="p"/>
              </m:rPr>
              <w:rPr>
                <w:rFonts w:ascii="Cambria Math" w:hAnsi="Cambria Math"/>
                <w:sz w:val="24"/>
                <w:szCs w:val="24"/>
              </w:rPr>
              <m:t>Δ</m:t>
            </m:r>
            <m:sSub>
              <m:sSubPr>
                <m:ctrlPr>
                  <w:rPr>
                    <w:rFonts w:ascii="Cambria Math" w:hAnsi="Cambria Math"/>
                    <w:sz w:val="24"/>
                    <w:szCs w:val="24"/>
                  </w:rPr>
                </m:ctrlPr>
              </m:sSubPr>
              <m:e>
                <m:r>
                  <m:rPr>
                    <m:sty m:val="p"/>
                  </m:rPr>
                  <w:rPr>
                    <w:rFonts w:ascii="Cambria Math" w:hAnsi="Cambria Math"/>
                    <w:sz w:val="24"/>
                    <w:szCs w:val="24"/>
                  </w:rPr>
                  <m:t>α</m:t>
                </m:r>
              </m:e>
              <m:sub>
                <m:r>
                  <m:rPr>
                    <m:sty m:val="p"/>
                  </m:rPr>
                  <w:rPr>
                    <w:rFonts w:ascii="Cambria Math" w:hAnsi="Cambria Math"/>
                    <w:sz w:val="24"/>
                    <w:szCs w:val="24"/>
                  </w:rPr>
                  <m:t>i</m:t>
                </m:r>
              </m:sub>
            </m:sSub>
          </m:e>
        </m:d>
        <m:r>
          <m:rPr>
            <m:sty m:val="p"/>
          </m:rPr>
          <w:rPr>
            <w:rFonts w:ascii="Cambria Math" w:hAnsi="Cambria Math"/>
            <w:sz w:val="24"/>
            <w:szCs w:val="24"/>
          </w:rPr>
          <m:t>=</m:t>
        </m:r>
        <m:rad>
          <m:radPr>
            <m:degHide m:val="1"/>
            <m:ctrlPr>
              <w:rPr>
                <w:rFonts w:ascii="Cambria Math" w:hAnsi="Cambria Math"/>
                <w:sz w:val="24"/>
                <w:szCs w:val="24"/>
              </w:rPr>
            </m:ctrlPr>
          </m:radPr>
          <m:deg/>
          <m:e>
            <m:sSubSup>
              <m:sSubSupPr>
                <m:ctrlPr>
                  <w:rPr>
                    <w:rFonts w:ascii="Cambria Math" w:hAnsi="Cambria Math"/>
                    <w:sz w:val="24"/>
                    <w:szCs w:val="24"/>
                  </w:rPr>
                </m:ctrlPr>
              </m:sSubSupPr>
              <m:e>
                <m:r>
                  <m:rPr>
                    <m:sty m:val="p"/>
                  </m:rPr>
                  <w:rPr>
                    <w:rFonts w:ascii="Cambria Math" w:hAnsi="Cambria Math"/>
                    <w:sz w:val="24"/>
                    <w:szCs w:val="24"/>
                  </w:rPr>
                  <m:t>c</m:t>
                </m:r>
              </m:e>
              <m:sub>
                <m:r>
                  <m:rPr>
                    <m:sty m:val="p"/>
                  </m:rPr>
                  <w:rPr>
                    <w:rFonts w:ascii="Cambria Math" w:hAnsi="Cambria Math"/>
                    <w:sz w:val="24"/>
                    <w:szCs w:val="24"/>
                  </w:rPr>
                  <m:t>1</m:t>
                </m:r>
              </m:sub>
              <m:sup>
                <m:r>
                  <m:rPr>
                    <m:sty m:val="p"/>
                  </m:rPr>
                  <w:rPr>
                    <w:rFonts w:ascii="Cambria Math" w:hAnsi="Cambria Math"/>
                    <w:sz w:val="24"/>
                    <w:szCs w:val="24"/>
                  </w:rPr>
                  <m:t>2</m:t>
                </m:r>
              </m:sup>
            </m:sSubSup>
            <m:sSup>
              <m:sSupPr>
                <m:ctrlPr>
                  <w:rPr>
                    <w:rFonts w:ascii="Cambria Math" w:hAnsi="Cambria Math"/>
                    <w:sz w:val="24"/>
                    <w:szCs w:val="24"/>
                  </w:rPr>
                </m:ctrlPr>
              </m:sSupPr>
              <m:e>
                <m:r>
                  <w:rPr>
                    <w:rFonts w:ascii="Cambria Math" w:hAnsi="Cambria Math"/>
                    <w:sz w:val="24"/>
                    <w:szCs w:val="24"/>
                  </w:rPr>
                  <m:t>u</m:t>
                </m:r>
              </m:e>
              <m:sup>
                <m:r>
                  <m:rPr>
                    <m:sty m:val="p"/>
                  </m:rPr>
                  <w:rPr>
                    <w:rFonts w:ascii="Cambria Math" w:hAnsi="Cambria Math"/>
                    <w:sz w:val="24"/>
                    <w:szCs w:val="24"/>
                  </w:rPr>
                  <m:t>2</m:t>
                </m:r>
              </m:sup>
            </m:sSup>
            <m:d>
              <m:dPr>
                <m:ctrlPr>
                  <w:rPr>
                    <w:rFonts w:ascii="Cambria Math" w:hAnsi="Cambria Math"/>
                    <w:sz w:val="24"/>
                    <w:szCs w:val="24"/>
                  </w:rPr>
                </m:ctrlPr>
              </m:dPr>
              <m:e>
                <m:sSub>
                  <m:sSubPr>
                    <m:ctrlPr>
                      <w:rPr>
                        <w:rFonts w:ascii="Cambria Math" w:hAnsi="Cambria Math"/>
                        <w:sz w:val="24"/>
                        <w:szCs w:val="24"/>
                      </w:rPr>
                    </m:ctrlPr>
                  </m:sSubPr>
                  <m:e>
                    <m:r>
                      <m:rPr>
                        <m:sty m:val="p"/>
                      </m:rPr>
                      <w:rPr>
                        <w:rFonts w:ascii="Cambria Math" w:hAnsi="Cambria Math"/>
                        <w:sz w:val="24"/>
                        <w:szCs w:val="24"/>
                      </w:rPr>
                      <m:t>α</m:t>
                    </m:r>
                  </m:e>
                  <m:sub>
                    <m:r>
                      <m:rPr>
                        <m:sty m:val="p"/>
                      </m:rPr>
                      <w:rPr>
                        <w:rFonts w:ascii="Cambria Math" w:hAnsi="Cambria Math"/>
                        <w:sz w:val="24"/>
                        <w:szCs w:val="24"/>
                      </w:rPr>
                      <m:t>i</m:t>
                    </m:r>
                  </m:sub>
                </m:sSub>
              </m:e>
            </m:d>
            <m:r>
              <m:rPr>
                <m:sty m:val="p"/>
              </m:rPr>
              <w:rPr>
                <w:rFonts w:ascii="Cambria Math" w:hAnsi="Cambria Math"/>
                <w:sz w:val="24"/>
                <w:szCs w:val="24"/>
              </w:rPr>
              <m:t>+</m:t>
            </m:r>
            <m:sSubSup>
              <m:sSubSupPr>
                <m:ctrlPr>
                  <w:rPr>
                    <w:rFonts w:ascii="Cambria Math" w:hAnsi="Cambria Math"/>
                    <w:sz w:val="24"/>
                    <w:szCs w:val="24"/>
                  </w:rPr>
                </m:ctrlPr>
              </m:sSubSupPr>
              <m:e>
                <m:r>
                  <m:rPr>
                    <m:sty m:val="p"/>
                  </m:rPr>
                  <w:rPr>
                    <w:rFonts w:ascii="Cambria Math" w:hAnsi="Cambria Math"/>
                    <w:sz w:val="24"/>
                    <w:szCs w:val="24"/>
                  </w:rPr>
                  <m:t>c</m:t>
                </m:r>
              </m:e>
              <m:sub>
                <m:r>
                  <m:rPr>
                    <m:sty m:val="p"/>
                  </m:rPr>
                  <w:rPr>
                    <w:rFonts w:ascii="Cambria Math" w:hAnsi="Cambria Math"/>
                    <w:sz w:val="24"/>
                    <w:szCs w:val="24"/>
                  </w:rPr>
                  <m:t>2</m:t>
                </m:r>
              </m:sub>
              <m:sup>
                <m:r>
                  <m:rPr>
                    <m:sty m:val="p"/>
                  </m:rPr>
                  <w:rPr>
                    <w:rFonts w:ascii="Cambria Math" w:hAnsi="Cambria Math"/>
                    <w:sz w:val="24"/>
                    <w:szCs w:val="24"/>
                  </w:rPr>
                  <m:t>2</m:t>
                </m:r>
              </m:sup>
            </m:sSubSup>
            <m:sSup>
              <m:sSupPr>
                <m:ctrlPr>
                  <w:rPr>
                    <w:rFonts w:ascii="Cambria Math" w:hAnsi="Cambria Math"/>
                    <w:sz w:val="24"/>
                    <w:szCs w:val="24"/>
                  </w:rPr>
                </m:ctrlPr>
              </m:sSupPr>
              <m:e>
                <m:r>
                  <w:rPr>
                    <w:rFonts w:ascii="Cambria Math" w:hAnsi="Cambria Math"/>
                    <w:sz w:val="24"/>
                    <w:szCs w:val="24"/>
                  </w:rPr>
                  <m:t>u</m:t>
                </m:r>
              </m:e>
              <m:sup>
                <m:r>
                  <m:rPr>
                    <m:sty m:val="p"/>
                  </m:rPr>
                  <w:rPr>
                    <w:rFonts w:ascii="Cambria Math" w:hAnsi="Cambria Math"/>
                    <w:sz w:val="24"/>
                    <w:szCs w:val="24"/>
                  </w:rPr>
                  <m:t>2</m:t>
                </m:r>
              </m:sup>
            </m:sSup>
            <m:d>
              <m:dPr>
                <m:ctrlPr>
                  <w:rPr>
                    <w:rFonts w:ascii="Cambria Math" w:hAnsi="Cambria Math"/>
                    <w:sz w:val="24"/>
                    <w:szCs w:val="24"/>
                  </w:rPr>
                </m:ctrlPr>
              </m:dPr>
              <m:e>
                <m:sSub>
                  <m:sSubPr>
                    <m:ctrlPr>
                      <w:rPr>
                        <w:rFonts w:ascii="Cambria Math" w:hAnsi="Cambria Math"/>
                        <w:sz w:val="24"/>
                        <w:szCs w:val="24"/>
                      </w:rPr>
                    </m:ctrlPr>
                  </m:sSubPr>
                  <m:e>
                    <m:r>
                      <m:rPr>
                        <m:sty m:val="p"/>
                      </m:rPr>
                      <w:rPr>
                        <w:rFonts w:ascii="Cambria Math" w:hAnsi="Cambria Math"/>
                        <w:sz w:val="24"/>
                        <w:szCs w:val="24"/>
                      </w:rPr>
                      <m:t>α</m:t>
                    </m:r>
                  </m:e>
                  <m:sub>
                    <m:r>
                      <m:rPr>
                        <m:sty m:val="p"/>
                      </m:rPr>
                      <w:rPr>
                        <w:rFonts w:ascii="Cambria Math" w:hAnsi="Cambria Math"/>
                        <w:sz w:val="24"/>
                        <w:szCs w:val="24"/>
                      </w:rPr>
                      <m:t>s</m:t>
                    </m:r>
                  </m:sub>
                </m:sSub>
              </m:e>
            </m:d>
          </m:e>
        </m:rad>
      </m:oMath>
      <w:bookmarkEnd w:id="32"/>
      <w:r>
        <w:rPr>
          <w:rFonts w:hAnsi="宋体" w:hint="eastAsia"/>
          <w:sz w:val="24"/>
          <w:szCs w:val="24"/>
        </w:rPr>
        <w:t xml:space="preserve"> </w:t>
      </w:r>
      <w:r>
        <w:rPr>
          <w:rFonts w:hAnsi="宋体"/>
          <w:sz w:val="24"/>
          <w:szCs w:val="24"/>
        </w:rPr>
        <w:t xml:space="preserve">                    (A.3)</w:t>
      </w:r>
    </w:p>
    <w:p w14:paraId="353467A2" w14:textId="77777777" w:rsidR="00150113" w:rsidRDefault="00000000">
      <w:pPr>
        <w:spacing w:before="120" w:after="120"/>
        <w:rPr>
          <w:sz w:val="24"/>
          <w:szCs w:val="32"/>
        </w:rPr>
      </w:pPr>
      <w:r>
        <w:rPr>
          <w:rFonts w:hint="eastAsia"/>
          <w:sz w:val="24"/>
          <w:szCs w:val="32"/>
        </w:rPr>
        <w:t>A.</w:t>
      </w:r>
      <w:r>
        <w:rPr>
          <w:sz w:val="24"/>
          <w:szCs w:val="32"/>
        </w:rPr>
        <w:t>4</w:t>
      </w:r>
      <w:r>
        <w:rPr>
          <w:rFonts w:hint="eastAsia"/>
          <w:sz w:val="24"/>
          <w:szCs w:val="32"/>
        </w:rPr>
        <w:t>标准不确定度来源和评定</w:t>
      </w:r>
      <w:bookmarkEnd w:id="28"/>
    </w:p>
    <w:p w14:paraId="36787B35" w14:textId="77777777" w:rsidR="00150113" w:rsidRDefault="00000000">
      <w:pPr>
        <w:pStyle w:val="afffffff"/>
        <w:spacing w:line="420" w:lineRule="exact"/>
        <w:ind w:firstLine="0"/>
        <w:rPr>
          <w:rFonts w:hAnsi="宋体" w:hint="eastAsia"/>
          <w:sz w:val="24"/>
          <w:szCs w:val="24"/>
        </w:rPr>
      </w:pPr>
      <w:r>
        <w:rPr>
          <w:rFonts w:ascii="Times New Roman"/>
          <w:sz w:val="24"/>
          <w:szCs w:val="24"/>
        </w:rPr>
        <w:t xml:space="preserve">A.4.1 </w:t>
      </w:r>
      <w:r>
        <w:rPr>
          <w:rFonts w:hAnsi="宋体"/>
          <w:sz w:val="24"/>
          <w:szCs w:val="24"/>
        </w:rPr>
        <w:t xml:space="preserve"> </w:t>
      </w:r>
      <w:r>
        <w:rPr>
          <w:rFonts w:hAnsi="宋体" w:hint="eastAsia"/>
          <w:sz w:val="24"/>
          <w:szCs w:val="24"/>
        </w:rPr>
        <w:t>输入量</w:t>
      </w:r>
      <m:oMath>
        <m:sSub>
          <m:sSubPr>
            <m:ctrlPr>
              <w:rPr>
                <w:rFonts w:ascii="Cambria Math" w:hAnsi="Cambria Math"/>
                <w:sz w:val="24"/>
                <w:szCs w:val="24"/>
              </w:rPr>
            </m:ctrlPr>
          </m:sSubPr>
          <m:e>
            <m:r>
              <w:rPr>
                <w:rFonts w:ascii="Cambria Math" w:hAnsi="Cambria Math"/>
                <w:sz w:val="24"/>
                <w:szCs w:val="24"/>
              </w:rPr>
              <m:t>α</m:t>
            </m:r>
          </m:e>
          <m:sub>
            <m:r>
              <w:rPr>
                <w:rFonts w:ascii="Cambria Math" w:hAnsi="Cambria Math"/>
                <w:sz w:val="24"/>
                <w:szCs w:val="24"/>
              </w:rPr>
              <m:t>i</m:t>
            </m:r>
          </m:sub>
        </m:sSub>
      </m:oMath>
      <w:r>
        <w:rPr>
          <w:rFonts w:hAnsi="宋体" w:hint="eastAsia"/>
          <w:sz w:val="24"/>
          <w:szCs w:val="24"/>
        </w:rPr>
        <w:t>引入的标准不确定度</w:t>
      </w:r>
      <w:r>
        <w:rPr>
          <w:rFonts w:hAnsi="宋体"/>
          <w:sz w:val="24"/>
          <w:szCs w:val="24"/>
        </w:rPr>
        <w:t xml:space="preserve"> </w:t>
      </w:r>
      <m:oMath>
        <m:r>
          <w:rPr>
            <w:rFonts w:ascii="Cambria Math" w:hAnsi="Cambria Math"/>
            <w:sz w:val="24"/>
            <w:szCs w:val="24"/>
          </w:rPr>
          <m:t>u</m:t>
        </m:r>
        <m:d>
          <m:dPr>
            <m:ctrlPr>
              <w:rPr>
                <w:rFonts w:ascii="Cambria Math" w:hAnsi="Cambria Math"/>
                <w:sz w:val="24"/>
                <w:szCs w:val="24"/>
              </w:rPr>
            </m:ctrlPr>
          </m:dPr>
          <m:e>
            <m:sSub>
              <m:sSubPr>
                <m:ctrlPr>
                  <w:rPr>
                    <w:rFonts w:ascii="Cambria Math" w:hAnsi="Cambria Math"/>
                    <w:sz w:val="24"/>
                    <w:szCs w:val="24"/>
                  </w:rPr>
                </m:ctrlPr>
              </m:sSubPr>
              <m:e>
                <m:r>
                  <w:rPr>
                    <w:rFonts w:ascii="Cambria Math" w:hAnsi="Cambria Math"/>
                    <w:sz w:val="24"/>
                    <w:szCs w:val="24"/>
                  </w:rPr>
                  <m:t>α</m:t>
                </m:r>
              </m:e>
              <m:sub>
                <m:r>
                  <w:rPr>
                    <w:rFonts w:ascii="Cambria Math" w:hAnsi="Cambria Math"/>
                    <w:sz w:val="24"/>
                    <w:szCs w:val="24"/>
                  </w:rPr>
                  <m:t>i</m:t>
                </m:r>
              </m:sub>
            </m:sSub>
          </m:e>
        </m:d>
      </m:oMath>
    </w:p>
    <w:p w14:paraId="471B736D" w14:textId="77777777" w:rsidR="00150113" w:rsidRDefault="00000000">
      <w:pPr>
        <w:pStyle w:val="afffffff"/>
        <w:spacing w:line="420" w:lineRule="exact"/>
        <w:ind w:firstLineChars="300" w:firstLine="720"/>
        <w:rPr>
          <w:rFonts w:hAnsi="宋体" w:hint="eastAsia"/>
          <w:sz w:val="24"/>
          <w:szCs w:val="24"/>
        </w:rPr>
      </w:pPr>
      <w:r>
        <w:rPr>
          <w:rFonts w:hAnsi="宋体" w:hint="eastAsia"/>
          <w:sz w:val="24"/>
          <w:szCs w:val="24"/>
        </w:rPr>
        <w:t>输入量</w:t>
      </w:r>
      <m:oMath>
        <m:sSub>
          <m:sSubPr>
            <m:ctrlPr>
              <w:rPr>
                <w:rFonts w:ascii="Cambria Math" w:hAnsi="Cambria Math"/>
                <w:sz w:val="24"/>
                <w:szCs w:val="24"/>
              </w:rPr>
            </m:ctrlPr>
          </m:sSubPr>
          <m:e>
            <m:r>
              <w:rPr>
                <w:rFonts w:ascii="Cambria Math" w:hAnsi="Cambria Math"/>
                <w:sz w:val="24"/>
                <w:szCs w:val="24"/>
              </w:rPr>
              <m:t>α</m:t>
            </m:r>
          </m:e>
          <m:sub>
            <m:r>
              <w:rPr>
                <w:rFonts w:ascii="Cambria Math" w:hAnsi="Cambria Math"/>
                <w:sz w:val="24"/>
                <w:szCs w:val="24"/>
              </w:rPr>
              <m:t>i</m:t>
            </m:r>
          </m:sub>
        </m:sSub>
      </m:oMath>
      <w:r>
        <w:rPr>
          <w:rFonts w:hAnsi="宋体" w:hint="eastAsia"/>
          <w:sz w:val="24"/>
          <w:szCs w:val="24"/>
        </w:rPr>
        <w:t>的不确定度来源主要是</w:t>
      </w:r>
      <w:bookmarkStart w:id="33" w:name="_Hlk131425440"/>
      <w:r>
        <w:rPr>
          <w:rFonts w:hAnsi="宋体" w:hint="eastAsia"/>
          <w:sz w:val="24"/>
          <w:szCs w:val="24"/>
        </w:rPr>
        <w:t>指针式角度</w:t>
      </w:r>
      <w:proofErr w:type="gramStart"/>
      <w:r>
        <w:rPr>
          <w:rFonts w:hAnsi="宋体" w:hint="eastAsia"/>
          <w:sz w:val="24"/>
          <w:szCs w:val="24"/>
        </w:rPr>
        <w:t>规</w:t>
      </w:r>
      <w:proofErr w:type="gramEnd"/>
      <w:r>
        <w:rPr>
          <w:rFonts w:hAnsi="宋体" w:hint="eastAsia"/>
          <w:sz w:val="24"/>
          <w:szCs w:val="24"/>
        </w:rPr>
        <w:t>游标对线误差、测量重复性和安装误差</w:t>
      </w:r>
      <w:bookmarkEnd w:id="33"/>
      <w:r>
        <w:rPr>
          <w:rFonts w:hAnsi="宋体" w:hint="eastAsia"/>
          <w:sz w:val="24"/>
          <w:szCs w:val="24"/>
        </w:rPr>
        <w:t>。</w:t>
      </w:r>
    </w:p>
    <w:p w14:paraId="0327E7E8" w14:textId="77777777" w:rsidR="00150113" w:rsidRDefault="00000000">
      <w:pPr>
        <w:pStyle w:val="afffffff"/>
        <w:spacing w:line="420" w:lineRule="exact"/>
        <w:ind w:firstLine="0"/>
        <w:rPr>
          <w:rFonts w:hAnsi="宋体" w:hint="eastAsia"/>
          <w:sz w:val="24"/>
          <w:szCs w:val="24"/>
        </w:rPr>
      </w:pPr>
      <w:r>
        <w:rPr>
          <w:rFonts w:ascii="Times New Roman"/>
          <w:sz w:val="24"/>
          <w:szCs w:val="24"/>
        </w:rPr>
        <w:t>A.4.1.1</w:t>
      </w:r>
      <w:r>
        <w:rPr>
          <w:rFonts w:hAnsi="宋体" w:hint="eastAsia"/>
          <w:sz w:val="24"/>
          <w:szCs w:val="24"/>
        </w:rPr>
        <w:t xml:space="preserve"> 游标对线误差引入的标准不确定度</w:t>
      </w:r>
      <w:r>
        <w:rPr>
          <w:rFonts w:hAnsi="宋体"/>
          <w:sz w:val="24"/>
          <w:szCs w:val="24"/>
        </w:rPr>
        <w:t xml:space="preserve"> </w:t>
      </w:r>
      <m:oMath>
        <m:r>
          <w:rPr>
            <w:rFonts w:ascii="Cambria Math" w:hAnsi="Cambria Math"/>
            <w:sz w:val="24"/>
            <w:szCs w:val="24"/>
          </w:rPr>
          <m:t>u</m:t>
        </m:r>
        <m:d>
          <m:dPr>
            <m:ctrlPr>
              <w:rPr>
                <w:rFonts w:ascii="Cambria Math" w:hAnsi="Cambria Math"/>
                <w:sz w:val="24"/>
                <w:szCs w:val="24"/>
              </w:rPr>
            </m:ctrlPr>
          </m:dPr>
          <m:e>
            <m:sSub>
              <m:sSubPr>
                <m:ctrlPr>
                  <w:rPr>
                    <w:rFonts w:ascii="Cambria Math" w:hAnsi="Cambria Math"/>
                    <w:sz w:val="24"/>
                    <w:szCs w:val="24"/>
                  </w:rPr>
                </m:ctrlPr>
              </m:sSubPr>
              <m:e>
                <m:r>
                  <w:rPr>
                    <w:rFonts w:ascii="Cambria Math" w:hAnsi="Cambria Math"/>
                    <w:sz w:val="24"/>
                    <w:szCs w:val="24"/>
                  </w:rPr>
                  <m:t>α</m:t>
                </m:r>
              </m:e>
              <m:sub>
                <m:r>
                  <w:rPr>
                    <w:rFonts w:ascii="Cambria Math" w:hAnsi="Cambria Math"/>
                    <w:sz w:val="24"/>
                    <w:szCs w:val="24"/>
                  </w:rPr>
                  <m:t>i</m:t>
                </m:r>
                <m:r>
                  <m:rPr>
                    <m:sty m:val="p"/>
                  </m:rPr>
                  <w:rPr>
                    <w:rFonts w:ascii="Cambria Math" w:hAnsi="Cambria Math"/>
                    <w:sz w:val="24"/>
                    <w:szCs w:val="24"/>
                  </w:rPr>
                  <m:t>1</m:t>
                </m:r>
              </m:sub>
            </m:sSub>
          </m:e>
        </m:d>
      </m:oMath>
    </w:p>
    <w:p w14:paraId="2CF85173" w14:textId="77777777" w:rsidR="00150113" w:rsidRDefault="00000000">
      <w:pPr>
        <w:pStyle w:val="afffffff"/>
        <w:spacing w:line="420" w:lineRule="exact"/>
        <w:ind w:firstLineChars="300" w:firstLine="720"/>
        <w:rPr>
          <w:rFonts w:hAnsi="宋体" w:hint="eastAsia"/>
          <w:sz w:val="24"/>
          <w:szCs w:val="24"/>
        </w:rPr>
      </w:pPr>
      <w:r>
        <w:rPr>
          <w:rFonts w:hAnsi="宋体" w:hint="eastAsia"/>
          <w:sz w:val="24"/>
          <w:szCs w:val="24"/>
        </w:rPr>
        <w:t>指针式角度</w:t>
      </w:r>
      <w:proofErr w:type="gramStart"/>
      <w:r>
        <w:rPr>
          <w:rFonts w:hAnsi="宋体" w:hint="eastAsia"/>
          <w:sz w:val="24"/>
          <w:szCs w:val="24"/>
        </w:rPr>
        <w:t>规</w:t>
      </w:r>
      <w:proofErr w:type="gramEnd"/>
      <w:r>
        <w:rPr>
          <w:rFonts w:hAnsi="宋体" w:hint="eastAsia"/>
          <w:sz w:val="24"/>
          <w:szCs w:val="24"/>
        </w:rPr>
        <w:t>分度值为</w:t>
      </w:r>
      <w:r>
        <w:rPr>
          <w:rFonts w:hAnsi="宋体"/>
          <w:sz w:val="24"/>
          <w:szCs w:val="24"/>
        </w:rPr>
        <w:t>0.2°</w:t>
      </w:r>
      <w:r>
        <w:rPr>
          <w:rFonts w:hAnsi="宋体" w:hint="eastAsia"/>
          <w:sz w:val="24"/>
          <w:szCs w:val="24"/>
        </w:rPr>
        <w:t>，人眼对线误差约为</w:t>
      </w:r>
      <w:r>
        <w:rPr>
          <w:rFonts w:hAnsi="宋体"/>
          <w:sz w:val="24"/>
          <w:szCs w:val="24"/>
        </w:rPr>
        <w:t>0.1°</w:t>
      </w:r>
      <w:r>
        <w:rPr>
          <w:rFonts w:hAnsi="宋体" w:hint="eastAsia"/>
          <w:sz w:val="24"/>
          <w:szCs w:val="24"/>
        </w:rPr>
        <w:t>，按均匀分布，故游标对线误差引入的确定度分量</w:t>
      </w:r>
      <m:oMath>
        <m:r>
          <w:rPr>
            <w:rFonts w:ascii="Cambria Math" w:hAnsi="Cambria Math"/>
            <w:sz w:val="24"/>
            <w:szCs w:val="24"/>
          </w:rPr>
          <m:t>u</m:t>
        </m:r>
        <m:d>
          <m:dPr>
            <m:ctrlPr>
              <w:rPr>
                <w:rFonts w:ascii="Cambria Math" w:hAnsi="Cambria Math"/>
                <w:sz w:val="24"/>
                <w:szCs w:val="24"/>
              </w:rPr>
            </m:ctrlPr>
          </m:dPr>
          <m:e>
            <m:sSub>
              <m:sSubPr>
                <m:ctrlPr>
                  <w:rPr>
                    <w:rFonts w:ascii="Cambria Math" w:hAnsi="Cambria Math"/>
                    <w:sz w:val="24"/>
                    <w:szCs w:val="24"/>
                  </w:rPr>
                </m:ctrlPr>
              </m:sSubPr>
              <m:e>
                <m:r>
                  <w:rPr>
                    <w:rFonts w:ascii="Cambria Math" w:hAnsi="Cambria Math"/>
                    <w:sz w:val="24"/>
                    <w:szCs w:val="24"/>
                  </w:rPr>
                  <m:t>α</m:t>
                </m:r>
              </m:e>
              <m:sub>
                <m:r>
                  <w:rPr>
                    <w:rFonts w:ascii="Cambria Math" w:hAnsi="Cambria Math"/>
                    <w:sz w:val="24"/>
                    <w:szCs w:val="24"/>
                  </w:rPr>
                  <m:t>i</m:t>
                </m:r>
                <m:r>
                  <m:rPr>
                    <m:sty m:val="p"/>
                  </m:rPr>
                  <w:rPr>
                    <w:rFonts w:ascii="Cambria Math" w:hAnsi="Cambria Math"/>
                    <w:sz w:val="24"/>
                    <w:szCs w:val="24"/>
                  </w:rPr>
                  <m:t>1</m:t>
                </m:r>
              </m:sub>
            </m:sSub>
          </m:e>
        </m:d>
      </m:oMath>
      <w:r>
        <w:rPr>
          <w:rFonts w:hAnsi="宋体" w:hint="eastAsia"/>
          <w:sz w:val="24"/>
          <w:szCs w:val="24"/>
        </w:rPr>
        <w:t>为：</w:t>
      </w:r>
    </w:p>
    <w:p w14:paraId="4D597C06" w14:textId="77777777" w:rsidR="00150113" w:rsidRDefault="00000000">
      <w:pPr>
        <w:pStyle w:val="afffffff"/>
        <w:spacing w:line="420" w:lineRule="exact"/>
        <w:ind w:firstLineChars="300" w:firstLine="720"/>
        <w:rPr>
          <w:rFonts w:ascii="Times New Roman"/>
          <w:sz w:val="24"/>
          <w:szCs w:val="24"/>
        </w:rPr>
      </w:pPr>
      <m:oMathPara>
        <m:oMath>
          <m:r>
            <w:rPr>
              <w:rFonts w:ascii="Cambria Math" w:hAnsi="Cambria Math"/>
              <w:sz w:val="24"/>
              <w:szCs w:val="24"/>
            </w:rPr>
            <m:t>u</m:t>
          </m:r>
          <m:d>
            <m:dPr>
              <m:ctrlPr>
                <w:rPr>
                  <w:rFonts w:ascii="Cambria Math" w:hAnsi="Cambria Math"/>
                  <w:sz w:val="24"/>
                  <w:szCs w:val="24"/>
                </w:rPr>
              </m:ctrlPr>
            </m:dPr>
            <m:e>
              <m:sSub>
                <m:sSubPr>
                  <m:ctrlPr>
                    <w:rPr>
                      <w:rFonts w:ascii="Cambria Math" w:hAnsi="Cambria Math"/>
                      <w:sz w:val="24"/>
                      <w:szCs w:val="24"/>
                    </w:rPr>
                  </m:ctrlPr>
                </m:sSubPr>
                <m:e>
                  <m:r>
                    <w:rPr>
                      <w:rFonts w:ascii="Cambria Math" w:hAnsi="Cambria Math"/>
                      <w:sz w:val="24"/>
                      <w:szCs w:val="24"/>
                    </w:rPr>
                    <m:t>α</m:t>
                  </m:r>
                </m:e>
                <m:sub>
                  <m:r>
                    <w:rPr>
                      <w:rFonts w:ascii="Cambria Math" w:hAnsi="Cambria Math"/>
                      <w:sz w:val="24"/>
                      <w:szCs w:val="24"/>
                    </w:rPr>
                    <m:t>i1</m:t>
                  </m:r>
                </m:sub>
              </m:sSub>
            </m:e>
          </m:d>
          <m:r>
            <w:rPr>
              <w:rFonts w:ascii="Cambria Math" w:hAnsi="Cambria Math"/>
              <w:sz w:val="24"/>
              <w:szCs w:val="24"/>
            </w:rPr>
            <m:t>=0.1/</m:t>
          </m:r>
          <m:rad>
            <m:radPr>
              <m:degHide m:val="1"/>
              <m:ctrlPr>
                <w:rPr>
                  <w:rFonts w:ascii="Cambria Math" w:hAnsi="Cambria Math"/>
                  <w:sz w:val="24"/>
                  <w:szCs w:val="24"/>
                </w:rPr>
              </m:ctrlPr>
            </m:radPr>
            <m:deg/>
            <m:e>
              <m:r>
                <w:rPr>
                  <w:rFonts w:ascii="Cambria Math" w:hAnsi="Cambria Math"/>
                  <w:sz w:val="24"/>
                  <w:szCs w:val="24"/>
                </w:rPr>
                <m:t>3</m:t>
              </m:r>
            </m:e>
          </m:rad>
          <m:r>
            <w:rPr>
              <w:rFonts w:ascii="Cambria Math" w:hAnsi="Cambria Math"/>
              <w:sz w:val="24"/>
              <w:szCs w:val="24"/>
            </w:rPr>
            <m:t>=0.058°</m:t>
          </m:r>
        </m:oMath>
      </m:oMathPara>
    </w:p>
    <w:p w14:paraId="7CF7DB73" w14:textId="77777777" w:rsidR="00150113" w:rsidRDefault="00000000">
      <w:pPr>
        <w:pStyle w:val="afffffff"/>
        <w:spacing w:line="420" w:lineRule="exact"/>
        <w:ind w:firstLine="0"/>
        <w:rPr>
          <w:rFonts w:hAnsi="宋体" w:hint="eastAsia"/>
          <w:sz w:val="24"/>
          <w:szCs w:val="24"/>
        </w:rPr>
      </w:pPr>
      <w:r>
        <w:rPr>
          <w:rFonts w:ascii="Times New Roman"/>
          <w:sz w:val="24"/>
          <w:szCs w:val="24"/>
        </w:rPr>
        <w:t>A.4.1.2</w:t>
      </w:r>
      <w:r>
        <w:rPr>
          <w:rFonts w:hAnsi="宋体" w:hint="eastAsia"/>
          <w:sz w:val="24"/>
          <w:szCs w:val="24"/>
        </w:rPr>
        <w:t xml:space="preserve"> 测量重复性引入的标准不确定度</w:t>
      </w:r>
      <w:r>
        <w:rPr>
          <w:rFonts w:hAnsi="宋体"/>
          <w:sz w:val="24"/>
          <w:szCs w:val="24"/>
        </w:rPr>
        <w:t xml:space="preserve"> </w:t>
      </w:r>
      <m:oMath>
        <m:r>
          <w:rPr>
            <w:rFonts w:ascii="Cambria Math" w:hAnsi="Cambria Math"/>
            <w:sz w:val="24"/>
            <w:szCs w:val="24"/>
          </w:rPr>
          <m:t>u</m:t>
        </m:r>
        <m:d>
          <m:dPr>
            <m:ctrlPr>
              <w:rPr>
                <w:rFonts w:ascii="Cambria Math" w:hAnsi="Cambria Math"/>
                <w:sz w:val="24"/>
                <w:szCs w:val="24"/>
              </w:rPr>
            </m:ctrlPr>
          </m:dPr>
          <m:e>
            <m:sSub>
              <m:sSubPr>
                <m:ctrlPr>
                  <w:rPr>
                    <w:rFonts w:ascii="Cambria Math" w:hAnsi="Cambria Math"/>
                    <w:sz w:val="24"/>
                    <w:szCs w:val="24"/>
                  </w:rPr>
                </m:ctrlPr>
              </m:sSubPr>
              <m:e>
                <m:r>
                  <w:rPr>
                    <w:rFonts w:ascii="Cambria Math" w:hAnsi="Cambria Math"/>
                    <w:sz w:val="24"/>
                    <w:szCs w:val="24"/>
                  </w:rPr>
                  <m:t>α</m:t>
                </m:r>
              </m:e>
              <m:sub>
                <m:r>
                  <w:rPr>
                    <w:rFonts w:ascii="Cambria Math" w:hAnsi="Cambria Math"/>
                    <w:sz w:val="24"/>
                    <w:szCs w:val="24"/>
                  </w:rPr>
                  <m:t>i</m:t>
                </m:r>
                <m:r>
                  <m:rPr>
                    <m:sty m:val="p"/>
                  </m:rPr>
                  <w:rPr>
                    <w:rFonts w:ascii="Cambria Math" w:hAnsi="Cambria Math"/>
                    <w:sz w:val="24"/>
                    <w:szCs w:val="24"/>
                  </w:rPr>
                  <m:t>2</m:t>
                </m:r>
              </m:sub>
            </m:sSub>
          </m:e>
        </m:d>
      </m:oMath>
    </w:p>
    <w:p w14:paraId="4BAAD2D9" w14:textId="77777777" w:rsidR="00150113" w:rsidRDefault="00000000">
      <w:pPr>
        <w:pStyle w:val="afffffff"/>
        <w:spacing w:line="420" w:lineRule="exact"/>
        <w:ind w:firstLineChars="300" w:firstLine="720"/>
        <w:rPr>
          <w:rFonts w:hAnsi="宋体" w:hint="eastAsia"/>
          <w:sz w:val="24"/>
          <w:szCs w:val="24"/>
        </w:rPr>
      </w:pPr>
      <w:r>
        <w:rPr>
          <w:rFonts w:hAnsi="宋体"/>
          <w:sz w:val="24"/>
          <w:szCs w:val="24"/>
        </w:rPr>
        <w:t>按本规范中的示值误差的校准方法，对指针式角度</w:t>
      </w:r>
      <w:proofErr w:type="gramStart"/>
      <w:r>
        <w:rPr>
          <w:rFonts w:hAnsi="宋体"/>
          <w:sz w:val="24"/>
          <w:szCs w:val="24"/>
        </w:rPr>
        <w:t>规</w:t>
      </w:r>
      <w:proofErr w:type="gramEnd"/>
      <w:r>
        <w:rPr>
          <w:rFonts w:hAnsi="宋体"/>
          <w:sz w:val="24"/>
          <w:szCs w:val="24"/>
        </w:rPr>
        <w:t>30°校准点，在重复性条件下进行10次测量，测量结果为：30.1°、30.1°、30.1°、30.1°、30.1°、30.1°、</w:t>
      </w:r>
      <w:r>
        <w:rPr>
          <w:rFonts w:hAnsi="宋体"/>
          <w:sz w:val="24"/>
          <w:szCs w:val="24"/>
        </w:rPr>
        <w:lastRenderedPageBreak/>
        <w:t>30.0°、30.0°、30.1°、30.1°。</w:t>
      </w:r>
    </w:p>
    <w:p w14:paraId="7367A346" w14:textId="77777777" w:rsidR="00150113" w:rsidRDefault="00000000">
      <w:pPr>
        <w:pStyle w:val="afffffff"/>
        <w:spacing w:line="420" w:lineRule="exact"/>
        <w:ind w:firstLineChars="300" w:firstLine="720"/>
        <w:rPr>
          <w:rFonts w:hAnsi="宋体" w:hint="eastAsia"/>
          <w:sz w:val="24"/>
          <w:szCs w:val="24"/>
        </w:rPr>
      </w:pPr>
      <w:r>
        <w:rPr>
          <w:rFonts w:hAnsi="宋体"/>
          <w:sz w:val="24"/>
          <w:szCs w:val="24"/>
        </w:rPr>
        <w:t xml:space="preserve">采用贝塞尔公式得到10次独立测得值的试验标准差，故测量重复性引入的不确定度分量 </w:t>
      </w:r>
      <m:oMath>
        <m:r>
          <w:rPr>
            <w:rFonts w:ascii="Cambria Math" w:hAnsi="Cambria Math"/>
            <w:sz w:val="24"/>
            <w:szCs w:val="24"/>
          </w:rPr>
          <m:t>u</m:t>
        </m:r>
        <m:d>
          <m:dPr>
            <m:ctrlPr>
              <w:rPr>
                <w:rFonts w:ascii="Cambria Math" w:hAnsi="Cambria Math"/>
                <w:sz w:val="24"/>
                <w:szCs w:val="24"/>
              </w:rPr>
            </m:ctrlPr>
          </m:dPr>
          <m:e>
            <m:sSub>
              <m:sSubPr>
                <m:ctrlPr>
                  <w:rPr>
                    <w:rFonts w:ascii="Cambria Math" w:hAnsi="Cambria Math"/>
                    <w:sz w:val="24"/>
                    <w:szCs w:val="24"/>
                  </w:rPr>
                </m:ctrlPr>
              </m:sSubPr>
              <m:e>
                <m:r>
                  <w:rPr>
                    <w:rFonts w:ascii="Cambria Math" w:hAnsi="Cambria Math"/>
                    <w:sz w:val="24"/>
                    <w:szCs w:val="24"/>
                  </w:rPr>
                  <m:t>α</m:t>
                </m:r>
              </m:e>
              <m:sub>
                <m:r>
                  <w:rPr>
                    <w:rFonts w:ascii="Cambria Math" w:hAnsi="Cambria Math"/>
                    <w:sz w:val="24"/>
                    <w:szCs w:val="24"/>
                  </w:rPr>
                  <m:t>i</m:t>
                </m:r>
                <m:r>
                  <m:rPr>
                    <m:sty m:val="p"/>
                  </m:rPr>
                  <w:rPr>
                    <w:rFonts w:ascii="Cambria Math" w:hAnsi="Cambria Math"/>
                    <w:sz w:val="24"/>
                    <w:szCs w:val="24"/>
                  </w:rPr>
                  <m:t>2</m:t>
                </m:r>
              </m:sub>
            </m:sSub>
          </m:e>
        </m:d>
      </m:oMath>
      <w:r>
        <w:rPr>
          <w:rFonts w:hAnsi="宋体"/>
          <w:sz w:val="24"/>
          <w:szCs w:val="24"/>
        </w:rPr>
        <w:t>为：</w:t>
      </w:r>
    </w:p>
    <w:p w14:paraId="69EFA977" w14:textId="77777777" w:rsidR="00150113" w:rsidRDefault="00000000">
      <w:pPr>
        <w:pStyle w:val="afffffff"/>
        <w:ind w:firstLineChars="300" w:firstLine="720"/>
        <w:rPr>
          <w:rFonts w:hAnsi="宋体" w:hint="eastAsia"/>
          <w:sz w:val="24"/>
          <w:szCs w:val="24"/>
        </w:rPr>
      </w:pPr>
      <m:oMathPara>
        <m:oMath>
          <m:r>
            <w:rPr>
              <w:rFonts w:ascii="Cambria Math" w:hAnsi="Cambria Math"/>
              <w:sz w:val="24"/>
              <w:szCs w:val="24"/>
            </w:rPr>
            <m:t>u</m:t>
          </m:r>
          <m:d>
            <m:dPr>
              <m:ctrlPr>
                <w:rPr>
                  <w:rFonts w:ascii="Cambria Math" w:hAnsi="Cambria Math"/>
                  <w:sz w:val="24"/>
                  <w:szCs w:val="24"/>
                </w:rPr>
              </m:ctrlPr>
            </m:dPr>
            <m:e>
              <m:sSub>
                <m:sSubPr>
                  <m:ctrlPr>
                    <w:rPr>
                      <w:rFonts w:ascii="Cambria Math" w:hAnsi="Cambria Math"/>
                      <w:sz w:val="24"/>
                      <w:szCs w:val="24"/>
                    </w:rPr>
                  </m:ctrlPr>
                </m:sSubPr>
                <m:e>
                  <m:r>
                    <w:rPr>
                      <w:rFonts w:ascii="Cambria Math" w:hAnsi="Cambria Math"/>
                      <w:sz w:val="24"/>
                      <w:szCs w:val="24"/>
                    </w:rPr>
                    <m:t>α</m:t>
                  </m:r>
                </m:e>
                <m:sub>
                  <m:r>
                    <w:rPr>
                      <w:rFonts w:ascii="Cambria Math" w:hAnsi="Cambria Math"/>
                      <w:sz w:val="24"/>
                      <w:szCs w:val="24"/>
                    </w:rPr>
                    <m:t>i</m:t>
                  </m:r>
                  <m:r>
                    <m:rPr>
                      <m:sty m:val="p"/>
                    </m:rPr>
                    <w:rPr>
                      <w:rFonts w:ascii="Cambria Math" w:hAnsi="Cambria Math"/>
                      <w:sz w:val="24"/>
                      <w:szCs w:val="24"/>
                    </w:rPr>
                    <m:t>2</m:t>
                  </m:r>
                </m:sub>
              </m:sSub>
            </m:e>
          </m:d>
          <m:r>
            <m:rPr>
              <m:sty m:val="p"/>
            </m:rPr>
            <w:rPr>
              <w:rFonts w:ascii="Cambria Math" w:hAnsi="Cambria Math"/>
              <w:sz w:val="24"/>
              <w:szCs w:val="24"/>
            </w:rPr>
            <m:t>=</m:t>
          </m:r>
          <m:r>
            <w:rPr>
              <w:rFonts w:ascii="Cambria Math" w:hAnsi="Cambria Math"/>
              <w:sz w:val="24"/>
              <w:szCs w:val="24"/>
            </w:rPr>
            <m:t>s</m:t>
          </m:r>
          <m:d>
            <m:dPr>
              <m:ctrlPr>
                <w:rPr>
                  <w:rFonts w:ascii="Cambria Math" w:hAnsi="Cambria Math"/>
                  <w:sz w:val="24"/>
                  <w:szCs w:val="24"/>
                </w:rPr>
              </m:ctrlPr>
            </m:dPr>
            <m:e>
              <m:sSub>
                <m:sSubPr>
                  <m:ctrlPr>
                    <w:rPr>
                      <w:rFonts w:ascii="Cambria Math" w:hAnsi="Cambria Math"/>
                      <w:sz w:val="24"/>
                      <w:szCs w:val="24"/>
                    </w:rPr>
                  </m:ctrlPr>
                </m:sSubPr>
                <m:e>
                  <m:r>
                    <w:rPr>
                      <w:rFonts w:ascii="Cambria Math" w:hAnsi="Cambria Math"/>
                      <w:sz w:val="24"/>
                      <w:szCs w:val="24"/>
                    </w:rPr>
                    <m:t>α</m:t>
                  </m:r>
                </m:e>
                <m:sub>
                  <m:r>
                    <w:rPr>
                      <w:rFonts w:ascii="Cambria Math" w:hAnsi="Cambria Math"/>
                      <w:sz w:val="24"/>
                      <w:szCs w:val="24"/>
                    </w:rPr>
                    <m:t>i</m:t>
                  </m:r>
                </m:sub>
              </m:sSub>
            </m:e>
          </m:d>
          <m:r>
            <m:rPr>
              <m:sty m:val="p"/>
            </m:rPr>
            <w:rPr>
              <w:rFonts w:ascii="Cambria Math" w:hAnsi="Cambria Math"/>
              <w:sz w:val="24"/>
              <w:szCs w:val="24"/>
            </w:rPr>
            <m:t>=</m:t>
          </m:r>
          <m:rad>
            <m:radPr>
              <m:degHide m:val="1"/>
              <m:ctrlPr>
                <w:rPr>
                  <w:rFonts w:ascii="Cambria Math" w:hAnsi="Cambria Math"/>
                  <w:sz w:val="24"/>
                  <w:szCs w:val="24"/>
                </w:rPr>
              </m:ctrlPr>
            </m:radPr>
            <m:deg/>
            <m:e>
              <m:f>
                <m:fPr>
                  <m:ctrlPr>
                    <w:rPr>
                      <w:rFonts w:ascii="Cambria Math" w:hAnsi="Cambria Math"/>
                      <w:sz w:val="24"/>
                      <w:szCs w:val="24"/>
                    </w:rPr>
                  </m:ctrlPr>
                </m:fPr>
                <m:num>
                  <m:nary>
                    <m:naryPr>
                      <m:chr m:val="∑"/>
                      <m:limLoc m:val="undOvr"/>
                      <m:subHide m:val="1"/>
                      <m:supHide m:val="1"/>
                      <m:ctrlPr>
                        <w:rPr>
                          <w:rFonts w:ascii="Cambria Math" w:hAnsi="Cambria Math"/>
                          <w:sz w:val="24"/>
                          <w:szCs w:val="24"/>
                        </w:rPr>
                      </m:ctrlPr>
                    </m:naryPr>
                    <m:sub/>
                    <m:sup/>
                    <m:e>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α</m:t>
                          </m:r>
                        </m:e>
                        <m:sub>
                          <m:r>
                            <w:rPr>
                              <w:rFonts w:ascii="Cambria Math" w:hAnsi="Cambria Math"/>
                              <w:sz w:val="24"/>
                              <w:szCs w:val="24"/>
                            </w:rPr>
                            <m:t>i</m:t>
                          </m:r>
                        </m:sub>
                      </m:sSub>
                    </m:e>
                  </m:nary>
                  <m:r>
                    <m:rPr>
                      <m:sty m:val="p"/>
                    </m:rPr>
                    <w:rPr>
                      <w:rFonts w:ascii="Cambria Math" w:hAnsi="Cambria Math"/>
                      <w:sz w:val="24"/>
                      <w:szCs w:val="24"/>
                    </w:rPr>
                    <m:t>-</m:t>
                  </m:r>
                  <m:acc>
                    <m:accPr>
                      <m:chr m:val="̅"/>
                      <m:ctrlPr>
                        <w:rPr>
                          <w:rFonts w:ascii="Cambria Math" w:hAnsi="Cambria Math"/>
                          <w:sz w:val="24"/>
                          <w:szCs w:val="24"/>
                        </w:rPr>
                      </m:ctrlPr>
                    </m:accPr>
                    <m:e>
                      <m:r>
                        <w:rPr>
                          <w:rFonts w:ascii="Cambria Math" w:hAnsi="Cambria Math"/>
                          <w:sz w:val="24"/>
                          <w:szCs w:val="24"/>
                        </w:rPr>
                        <m:t>α</m:t>
                      </m:r>
                    </m:e>
                  </m:acc>
                  <m:r>
                    <m:rPr>
                      <m:sty m:val="p"/>
                    </m:rPr>
                    <w:rPr>
                      <w:rFonts w:ascii="Cambria Math" w:hAnsi="Cambria Math"/>
                      <w:sz w:val="24"/>
                      <w:szCs w:val="24"/>
                    </w:rPr>
                    <m:t>)</m:t>
                  </m:r>
                </m:num>
                <m:den>
                  <m:r>
                    <w:rPr>
                      <w:rFonts w:ascii="Cambria Math" w:hAnsi="Cambria Math"/>
                      <w:sz w:val="24"/>
                      <w:szCs w:val="24"/>
                    </w:rPr>
                    <m:t>n</m:t>
                  </m:r>
                  <m:r>
                    <m:rPr>
                      <m:sty m:val="p"/>
                    </m:rPr>
                    <w:rPr>
                      <w:rFonts w:ascii="Cambria Math" w:hAnsi="Cambria Math"/>
                      <w:sz w:val="24"/>
                      <w:szCs w:val="24"/>
                    </w:rPr>
                    <m:t>-1</m:t>
                  </m:r>
                </m:den>
              </m:f>
            </m:e>
          </m:rad>
          <m:r>
            <m:rPr>
              <m:sty m:val="p"/>
            </m:rPr>
            <w:rPr>
              <w:rFonts w:ascii="Cambria Math" w:hAnsi="Cambria Math"/>
              <w:sz w:val="24"/>
              <w:szCs w:val="24"/>
            </w:rPr>
            <m:t>=0.04°</m:t>
          </m:r>
        </m:oMath>
      </m:oMathPara>
    </w:p>
    <w:p w14:paraId="2A452FF2" w14:textId="77777777" w:rsidR="00150113" w:rsidRDefault="00000000">
      <w:pPr>
        <w:pStyle w:val="afffffff"/>
        <w:spacing w:line="420" w:lineRule="exact"/>
        <w:ind w:firstLineChars="300" w:firstLine="720"/>
        <w:rPr>
          <w:rFonts w:hAnsi="宋体" w:hint="eastAsia"/>
          <w:sz w:val="24"/>
          <w:szCs w:val="24"/>
        </w:rPr>
      </w:pPr>
      <w:bookmarkStart w:id="34" w:name="_Toc121828785"/>
      <w:r>
        <w:rPr>
          <w:rFonts w:hAnsi="宋体" w:hint="eastAsia"/>
          <w:sz w:val="24"/>
          <w:szCs w:val="24"/>
        </w:rPr>
        <w:t>游标对线误差引入的不确定度分量与重复性引入的不确定度分量，两者取较大的一个。</w:t>
      </w:r>
      <w:bookmarkEnd w:id="34"/>
    </w:p>
    <w:p w14:paraId="3B4D181A" w14:textId="77777777" w:rsidR="00150113" w:rsidRDefault="00000000">
      <w:pPr>
        <w:pStyle w:val="afffffff"/>
        <w:spacing w:line="420" w:lineRule="exact"/>
        <w:ind w:firstLine="0"/>
        <w:rPr>
          <w:rFonts w:hAnsi="宋体" w:hint="eastAsia"/>
          <w:sz w:val="24"/>
          <w:szCs w:val="24"/>
        </w:rPr>
      </w:pPr>
      <w:bookmarkStart w:id="35" w:name="_Toc121828786"/>
      <w:r>
        <w:rPr>
          <w:rFonts w:ascii="Times New Roman"/>
          <w:sz w:val="24"/>
          <w:szCs w:val="24"/>
        </w:rPr>
        <w:t>A.4.1.3</w:t>
      </w:r>
      <w:r>
        <w:rPr>
          <w:rFonts w:hAnsi="宋体" w:hint="eastAsia"/>
          <w:sz w:val="24"/>
          <w:szCs w:val="24"/>
        </w:rPr>
        <w:t xml:space="preserve"> 安装误差引入的标准不确定度</w:t>
      </w:r>
      <w:r>
        <w:rPr>
          <w:rFonts w:hAnsi="宋体"/>
          <w:sz w:val="24"/>
          <w:szCs w:val="24"/>
        </w:rPr>
        <w:t xml:space="preserve"> </w:t>
      </w:r>
      <m:oMath>
        <m:r>
          <w:rPr>
            <w:rFonts w:ascii="Cambria Math" w:hAnsi="Cambria Math"/>
            <w:sz w:val="24"/>
            <w:szCs w:val="24"/>
          </w:rPr>
          <m:t>u</m:t>
        </m:r>
        <m:d>
          <m:dPr>
            <m:ctrlPr>
              <w:rPr>
                <w:rFonts w:ascii="Cambria Math" w:hAnsi="Cambria Math"/>
                <w:sz w:val="24"/>
                <w:szCs w:val="24"/>
              </w:rPr>
            </m:ctrlPr>
          </m:dPr>
          <m:e>
            <m:sSub>
              <m:sSubPr>
                <m:ctrlPr>
                  <w:rPr>
                    <w:rFonts w:ascii="Cambria Math" w:hAnsi="Cambria Math"/>
                    <w:sz w:val="24"/>
                    <w:szCs w:val="24"/>
                  </w:rPr>
                </m:ctrlPr>
              </m:sSubPr>
              <m:e>
                <m:r>
                  <w:rPr>
                    <w:rFonts w:ascii="Cambria Math" w:hAnsi="Cambria Math"/>
                    <w:sz w:val="24"/>
                    <w:szCs w:val="24"/>
                  </w:rPr>
                  <m:t>α</m:t>
                </m:r>
              </m:e>
              <m:sub>
                <m:r>
                  <w:rPr>
                    <w:rFonts w:ascii="Cambria Math" w:hAnsi="Cambria Math"/>
                    <w:sz w:val="24"/>
                    <w:szCs w:val="24"/>
                  </w:rPr>
                  <m:t>i</m:t>
                </m:r>
                <m:r>
                  <m:rPr>
                    <m:sty m:val="p"/>
                  </m:rPr>
                  <w:rPr>
                    <w:rFonts w:ascii="Cambria Math" w:hAnsi="Cambria Math"/>
                    <w:sz w:val="24"/>
                    <w:szCs w:val="24"/>
                  </w:rPr>
                  <m:t>3</m:t>
                </m:r>
              </m:sub>
            </m:sSub>
          </m:e>
        </m:d>
      </m:oMath>
      <w:bookmarkEnd w:id="35"/>
    </w:p>
    <w:p w14:paraId="17A27856" w14:textId="77777777" w:rsidR="00150113" w:rsidRDefault="00000000">
      <w:pPr>
        <w:pStyle w:val="afffffff"/>
        <w:spacing w:line="420" w:lineRule="exact"/>
        <w:ind w:firstLineChars="300" w:firstLine="720"/>
        <w:rPr>
          <w:rFonts w:hAnsi="宋体" w:hint="eastAsia"/>
          <w:sz w:val="24"/>
          <w:szCs w:val="24"/>
        </w:rPr>
      </w:pPr>
      <w:bookmarkStart w:id="36" w:name="_Toc121828787"/>
      <w:r>
        <w:rPr>
          <w:rFonts w:hAnsi="宋体" w:hint="eastAsia"/>
          <w:sz w:val="24"/>
          <w:szCs w:val="24"/>
        </w:rPr>
        <w:t>指针式角度</w:t>
      </w:r>
      <w:proofErr w:type="gramStart"/>
      <w:r>
        <w:rPr>
          <w:rFonts w:hAnsi="宋体" w:hint="eastAsia"/>
          <w:sz w:val="24"/>
          <w:szCs w:val="24"/>
        </w:rPr>
        <w:t>规</w:t>
      </w:r>
      <w:proofErr w:type="gramEnd"/>
      <w:r>
        <w:rPr>
          <w:rFonts w:hAnsi="宋体" w:hint="eastAsia"/>
          <w:sz w:val="24"/>
          <w:szCs w:val="24"/>
        </w:rPr>
        <w:t>安装在分度头上时，要求指针式角度</w:t>
      </w:r>
      <w:proofErr w:type="gramStart"/>
      <w:r>
        <w:rPr>
          <w:rFonts w:hAnsi="宋体" w:hint="eastAsia"/>
          <w:sz w:val="24"/>
          <w:szCs w:val="24"/>
        </w:rPr>
        <w:t>规</w:t>
      </w:r>
      <w:proofErr w:type="gramEnd"/>
      <w:r>
        <w:rPr>
          <w:rFonts w:hAnsi="宋体" w:hint="eastAsia"/>
          <w:sz w:val="24"/>
          <w:szCs w:val="24"/>
        </w:rPr>
        <w:t>的工作面垂直于</w:t>
      </w:r>
      <w:proofErr w:type="gramStart"/>
      <w:r>
        <w:rPr>
          <w:rFonts w:hAnsi="宋体" w:hint="eastAsia"/>
          <w:sz w:val="24"/>
          <w:szCs w:val="24"/>
        </w:rPr>
        <w:t>于</w:t>
      </w:r>
      <w:proofErr w:type="gramEnd"/>
      <w:r>
        <w:rPr>
          <w:rFonts w:hAnsi="宋体" w:hint="eastAsia"/>
          <w:sz w:val="24"/>
          <w:szCs w:val="24"/>
        </w:rPr>
        <w:t>分度头的轴线，由专用夹具引起的误差不超过</w:t>
      </w:r>
      <w:r>
        <w:rPr>
          <w:rFonts w:hAnsi="宋体"/>
          <w:sz w:val="24"/>
          <w:szCs w:val="24"/>
        </w:rPr>
        <w:t>0.1°</w:t>
      </w:r>
      <w:r>
        <w:rPr>
          <w:rFonts w:hAnsi="宋体" w:hint="eastAsia"/>
          <w:sz w:val="24"/>
          <w:szCs w:val="24"/>
        </w:rPr>
        <w:t>,区间半宽度为</w:t>
      </w:r>
      <w:r>
        <w:rPr>
          <w:rFonts w:hAnsi="宋体"/>
          <w:sz w:val="24"/>
          <w:szCs w:val="24"/>
        </w:rPr>
        <w:t>0.05°</w:t>
      </w:r>
      <w:r>
        <w:rPr>
          <w:rFonts w:hAnsi="宋体" w:hint="eastAsia"/>
          <w:sz w:val="24"/>
          <w:szCs w:val="24"/>
        </w:rPr>
        <w:t>，估计可能值在区间内为均匀分布，故安装误差引入的标准不确定度</w:t>
      </w:r>
      <m:oMath>
        <m:r>
          <w:rPr>
            <w:rFonts w:ascii="Cambria Math" w:hAnsi="Cambria Math"/>
            <w:sz w:val="24"/>
            <w:szCs w:val="24"/>
          </w:rPr>
          <m:t>u</m:t>
        </m:r>
        <m:d>
          <m:dPr>
            <m:ctrlPr>
              <w:rPr>
                <w:rFonts w:ascii="Cambria Math" w:hAnsi="Cambria Math"/>
                <w:sz w:val="24"/>
                <w:szCs w:val="24"/>
              </w:rPr>
            </m:ctrlPr>
          </m:dPr>
          <m:e>
            <m:sSub>
              <m:sSubPr>
                <m:ctrlPr>
                  <w:rPr>
                    <w:rFonts w:ascii="Cambria Math" w:hAnsi="Cambria Math"/>
                    <w:sz w:val="24"/>
                    <w:szCs w:val="24"/>
                  </w:rPr>
                </m:ctrlPr>
              </m:sSubPr>
              <m:e>
                <m:r>
                  <w:rPr>
                    <w:rFonts w:ascii="Cambria Math" w:hAnsi="Cambria Math"/>
                    <w:sz w:val="24"/>
                    <w:szCs w:val="24"/>
                  </w:rPr>
                  <m:t>α</m:t>
                </m:r>
              </m:e>
              <m:sub>
                <m:r>
                  <w:rPr>
                    <w:rFonts w:ascii="Cambria Math" w:hAnsi="Cambria Math"/>
                    <w:sz w:val="24"/>
                    <w:szCs w:val="24"/>
                  </w:rPr>
                  <m:t>i</m:t>
                </m:r>
                <m:r>
                  <m:rPr>
                    <m:sty m:val="p"/>
                  </m:rPr>
                  <w:rPr>
                    <w:rFonts w:ascii="Cambria Math" w:hAnsi="Cambria Math"/>
                    <w:sz w:val="24"/>
                    <w:szCs w:val="24"/>
                  </w:rPr>
                  <m:t>3</m:t>
                </m:r>
              </m:sub>
            </m:sSub>
          </m:e>
        </m:d>
      </m:oMath>
      <w:r>
        <w:rPr>
          <w:rFonts w:hAnsi="宋体" w:hint="eastAsia"/>
          <w:sz w:val="24"/>
          <w:szCs w:val="24"/>
        </w:rPr>
        <w:t>为：</w:t>
      </w:r>
      <w:bookmarkEnd w:id="36"/>
    </w:p>
    <w:p w14:paraId="4EEF3B61" w14:textId="77777777" w:rsidR="00150113" w:rsidRDefault="00000000">
      <w:pPr>
        <w:pStyle w:val="afffffff"/>
        <w:spacing w:line="420" w:lineRule="exact"/>
        <w:ind w:firstLineChars="300" w:firstLine="720"/>
        <w:rPr>
          <w:rFonts w:hAnsi="宋体" w:hint="eastAsia"/>
          <w:sz w:val="24"/>
          <w:szCs w:val="24"/>
        </w:rPr>
      </w:pPr>
      <w:bookmarkStart w:id="37" w:name="_Toc121828788"/>
      <m:oMathPara>
        <m:oMath>
          <m:r>
            <w:rPr>
              <w:rFonts w:ascii="Cambria Math" w:hAnsi="Cambria Math"/>
              <w:sz w:val="24"/>
              <w:szCs w:val="24"/>
            </w:rPr>
            <m:t>u</m:t>
          </m:r>
          <m:d>
            <m:dPr>
              <m:ctrlPr>
                <w:rPr>
                  <w:rFonts w:ascii="Cambria Math" w:hAnsi="Cambria Math"/>
                  <w:sz w:val="24"/>
                  <w:szCs w:val="24"/>
                </w:rPr>
              </m:ctrlPr>
            </m:dPr>
            <m:e>
              <m:sSub>
                <m:sSubPr>
                  <m:ctrlPr>
                    <w:rPr>
                      <w:rFonts w:ascii="Cambria Math" w:hAnsi="Cambria Math"/>
                      <w:sz w:val="24"/>
                      <w:szCs w:val="24"/>
                    </w:rPr>
                  </m:ctrlPr>
                </m:sSubPr>
                <m:e>
                  <m:r>
                    <w:rPr>
                      <w:rFonts w:ascii="Cambria Math" w:hAnsi="Cambria Math"/>
                      <w:sz w:val="24"/>
                      <w:szCs w:val="24"/>
                    </w:rPr>
                    <m:t>α</m:t>
                  </m:r>
                </m:e>
                <m:sub>
                  <m:r>
                    <w:rPr>
                      <w:rFonts w:ascii="Cambria Math" w:hAnsi="Cambria Math"/>
                      <w:sz w:val="24"/>
                      <w:szCs w:val="24"/>
                    </w:rPr>
                    <m:t>i</m:t>
                  </m:r>
                  <m:r>
                    <m:rPr>
                      <m:sty m:val="p"/>
                    </m:rPr>
                    <w:rPr>
                      <w:rFonts w:ascii="Cambria Math" w:hAnsi="Cambria Math"/>
                      <w:sz w:val="24"/>
                      <w:szCs w:val="24"/>
                    </w:rPr>
                    <m:t>3</m:t>
                  </m:r>
                </m:sub>
              </m:sSub>
            </m:e>
          </m:d>
          <m:r>
            <m:rPr>
              <m:sty m:val="p"/>
            </m:rPr>
            <w:rPr>
              <w:rFonts w:ascii="Cambria Math" w:hAnsi="Cambria Math"/>
              <w:sz w:val="24"/>
              <w:szCs w:val="24"/>
            </w:rPr>
            <m:t>=0.05/</m:t>
          </m:r>
          <m:rad>
            <m:radPr>
              <m:degHide m:val="1"/>
              <m:ctrlPr>
                <w:rPr>
                  <w:rFonts w:ascii="Cambria Math" w:hAnsi="Cambria Math"/>
                  <w:sz w:val="24"/>
                  <w:szCs w:val="24"/>
                </w:rPr>
              </m:ctrlPr>
            </m:radPr>
            <m:deg/>
            <m:e>
              <m:r>
                <m:rPr>
                  <m:sty m:val="p"/>
                </m:rPr>
                <w:rPr>
                  <w:rFonts w:ascii="Cambria Math" w:hAnsi="Cambria Math"/>
                  <w:sz w:val="24"/>
                  <w:szCs w:val="24"/>
                </w:rPr>
                <m:t>3</m:t>
              </m:r>
            </m:e>
          </m:rad>
          <m:r>
            <m:rPr>
              <m:sty m:val="p"/>
            </m:rPr>
            <w:rPr>
              <w:rFonts w:ascii="Cambria Math" w:hAnsi="Cambria Math"/>
              <w:sz w:val="24"/>
              <w:szCs w:val="24"/>
            </w:rPr>
            <m:t>=0.029°</m:t>
          </m:r>
        </m:oMath>
      </m:oMathPara>
      <w:bookmarkEnd w:id="37"/>
    </w:p>
    <w:p w14:paraId="4AC5E4A9" w14:textId="77777777" w:rsidR="00150113" w:rsidRDefault="00000000">
      <w:pPr>
        <w:pStyle w:val="afffffff"/>
        <w:spacing w:line="420" w:lineRule="exact"/>
        <w:ind w:firstLineChars="300" w:firstLine="720"/>
        <w:rPr>
          <w:rFonts w:hAnsi="宋体" w:hint="eastAsia"/>
          <w:sz w:val="24"/>
          <w:szCs w:val="24"/>
        </w:rPr>
      </w:pPr>
      <w:bookmarkStart w:id="38" w:name="_Toc121828789"/>
      <w:r>
        <w:rPr>
          <w:rFonts w:hAnsi="宋体" w:hint="eastAsia"/>
          <w:sz w:val="24"/>
          <w:szCs w:val="24"/>
        </w:rPr>
        <w:t>各标准不确定度分量彼此不相关，故：</w:t>
      </w:r>
      <w:bookmarkEnd w:id="38"/>
    </w:p>
    <w:p w14:paraId="24E1FADE" w14:textId="77777777" w:rsidR="00150113" w:rsidRDefault="00000000">
      <w:pPr>
        <w:pStyle w:val="afffffff"/>
        <w:spacing w:line="420" w:lineRule="exact"/>
        <w:ind w:firstLineChars="300" w:firstLine="720"/>
        <w:rPr>
          <w:rFonts w:hAnsi="宋体" w:hint="eastAsia"/>
          <w:sz w:val="24"/>
          <w:szCs w:val="24"/>
        </w:rPr>
      </w:pPr>
      <w:bookmarkStart w:id="39" w:name="_Toc121828790"/>
      <m:oMathPara>
        <m:oMath>
          <m:r>
            <w:rPr>
              <w:rFonts w:ascii="Cambria Math" w:hAnsi="Cambria Math"/>
              <w:sz w:val="24"/>
              <w:szCs w:val="24"/>
            </w:rPr>
            <m:t>u</m:t>
          </m:r>
          <m:d>
            <m:dPr>
              <m:ctrlPr>
                <w:rPr>
                  <w:rFonts w:ascii="Cambria Math" w:hAnsi="Cambria Math"/>
                  <w:sz w:val="24"/>
                  <w:szCs w:val="24"/>
                </w:rPr>
              </m:ctrlPr>
            </m:dPr>
            <m:e>
              <m:sSub>
                <m:sSubPr>
                  <m:ctrlPr>
                    <w:rPr>
                      <w:rFonts w:ascii="Cambria Math" w:hAnsi="Cambria Math"/>
                      <w:sz w:val="24"/>
                      <w:szCs w:val="24"/>
                    </w:rPr>
                  </m:ctrlPr>
                </m:sSubPr>
                <m:e>
                  <m:r>
                    <w:rPr>
                      <w:rFonts w:ascii="Cambria Math" w:hAnsi="Cambria Math"/>
                      <w:sz w:val="24"/>
                      <w:szCs w:val="24"/>
                    </w:rPr>
                    <m:t>α</m:t>
                  </m:r>
                </m:e>
                <m:sub>
                  <m:r>
                    <w:rPr>
                      <w:rFonts w:ascii="Cambria Math" w:hAnsi="Cambria Math"/>
                      <w:sz w:val="24"/>
                      <w:szCs w:val="24"/>
                    </w:rPr>
                    <m:t>i</m:t>
                  </m:r>
                </m:sub>
              </m:sSub>
            </m:e>
          </m:d>
          <m:r>
            <m:rPr>
              <m:sty m:val="p"/>
            </m:rPr>
            <w:rPr>
              <w:rFonts w:ascii="Cambria Math" w:hAnsi="Cambria Math"/>
              <w:sz w:val="24"/>
              <w:szCs w:val="24"/>
            </w:rPr>
            <m:t>=</m:t>
          </m:r>
          <m:rad>
            <m:radPr>
              <m:degHide m:val="1"/>
              <m:ctrlPr>
                <w:rPr>
                  <w:rFonts w:ascii="Cambria Math" w:hAnsi="Cambria Math"/>
                  <w:sz w:val="24"/>
                  <w:szCs w:val="24"/>
                </w:rPr>
              </m:ctrlPr>
            </m:radPr>
            <m:deg/>
            <m:e>
              <m:sSup>
                <m:sSupPr>
                  <m:ctrlPr>
                    <w:rPr>
                      <w:rFonts w:ascii="Cambria Math" w:hAnsi="Cambria Math"/>
                      <w:sz w:val="24"/>
                      <w:szCs w:val="24"/>
                    </w:rPr>
                  </m:ctrlPr>
                </m:sSupPr>
                <m:e>
                  <m:r>
                    <w:rPr>
                      <w:rFonts w:ascii="Cambria Math" w:hAnsi="Cambria Math"/>
                      <w:sz w:val="24"/>
                      <w:szCs w:val="24"/>
                    </w:rPr>
                    <m:t>u</m:t>
                  </m:r>
                </m:e>
                <m:sup>
                  <m:r>
                    <m:rPr>
                      <m:sty m:val="p"/>
                    </m:rPr>
                    <w:rPr>
                      <w:rFonts w:ascii="Cambria Math" w:hAnsi="Cambria Math"/>
                      <w:sz w:val="24"/>
                      <w:szCs w:val="24"/>
                    </w:rPr>
                    <m:t>2</m:t>
                  </m:r>
                </m:sup>
              </m:sSup>
              <m:d>
                <m:dPr>
                  <m:ctrlPr>
                    <w:rPr>
                      <w:rFonts w:ascii="Cambria Math" w:hAnsi="Cambria Math"/>
                      <w:sz w:val="24"/>
                      <w:szCs w:val="24"/>
                    </w:rPr>
                  </m:ctrlPr>
                </m:dPr>
                <m:e>
                  <m:sSub>
                    <m:sSubPr>
                      <m:ctrlPr>
                        <w:rPr>
                          <w:rFonts w:ascii="Cambria Math" w:hAnsi="Cambria Math"/>
                          <w:sz w:val="24"/>
                          <w:szCs w:val="24"/>
                        </w:rPr>
                      </m:ctrlPr>
                    </m:sSubPr>
                    <m:e>
                      <m:r>
                        <w:rPr>
                          <w:rFonts w:ascii="Cambria Math" w:hAnsi="Cambria Math"/>
                          <w:sz w:val="24"/>
                          <w:szCs w:val="24"/>
                        </w:rPr>
                        <m:t>α</m:t>
                      </m:r>
                    </m:e>
                    <m:sub>
                      <m:r>
                        <w:rPr>
                          <w:rFonts w:ascii="Cambria Math" w:hAnsi="Cambria Math"/>
                          <w:sz w:val="24"/>
                          <w:szCs w:val="24"/>
                        </w:rPr>
                        <m:t>i1</m:t>
                      </m:r>
                    </m:sub>
                  </m:sSub>
                </m:e>
              </m:d>
              <m:r>
                <m:rPr>
                  <m:sty m:val="p"/>
                </m:rPr>
                <w:rPr>
                  <w:rFonts w:ascii="Cambria Math" w:hAnsi="Cambria Math"/>
                  <w:sz w:val="24"/>
                  <w:szCs w:val="24"/>
                </w:rPr>
                <m:t>+</m:t>
              </m:r>
              <m:sSup>
                <m:sSupPr>
                  <m:ctrlPr>
                    <w:rPr>
                      <w:rFonts w:ascii="Cambria Math" w:hAnsi="Cambria Math"/>
                      <w:sz w:val="24"/>
                      <w:szCs w:val="24"/>
                    </w:rPr>
                  </m:ctrlPr>
                </m:sSupPr>
                <m:e>
                  <m:r>
                    <w:rPr>
                      <w:rFonts w:ascii="Cambria Math" w:hAnsi="Cambria Math"/>
                      <w:sz w:val="24"/>
                      <w:szCs w:val="24"/>
                    </w:rPr>
                    <m:t>u</m:t>
                  </m:r>
                </m:e>
                <m:sup>
                  <m:r>
                    <m:rPr>
                      <m:sty m:val="p"/>
                    </m:rPr>
                    <w:rPr>
                      <w:rFonts w:ascii="Cambria Math" w:hAnsi="Cambria Math"/>
                      <w:sz w:val="24"/>
                      <w:szCs w:val="24"/>
                    </w:rPr>
                    <m:t>2</m:t>
                  </m:r>
                </m:sup>
              </m:sSup>
              <m:d>
                <m:dPr>
                  <m:ctrlPr>
                    <w:rPr>
                      <w:rFonts w:ascii="Cambria Math" w:hAnsi="Cambria Math"/>
                      <w:sz w:val="24"/>
                      <w:szCs w:val="24"/>
                    </w:rPr>
                  </m:ctrlPr>
                </m:dPr>
                <m:e>
                  <m:sSub>
                    <m:sSubPr>
                      <m:ctrlPr>
                        <w:rPr>
                          <w:rFonts w:ascii="Cambria Math" w:hAnsi="Cambria Math"/>
                          <w:sz w:val="24"/>
                          <w:szCs w:val="24"/>
                        </w:rPr>
                      </m:ctrlPr>
                    </m:sSubPr>
                    <m:e>
                      <m:r>
                        <w:rPr>
                          <w:rFonts w:ascii="Cambria Math" w:hAnsi="Cambria Math"/>
                          <w:sz w:val="24"/>
                          <w:szCs w:val="24"/>
                        </w:rPr>
                        <m:t>α</m:t>
                      </m:r>
                    </m:e>
                    <m:sub>
                      <m:r>
                        <w:rPr>
                          <w:rFonts w:ascii="Cambria Math" w:hAnsi="Cambria Math"/>
                          <w:sz w:val="24"/>
                          <w:szCs w:val="24"/>
                        </w:rPr>
                        <m:t>i</m:t>
                      </m:r>
                      <m:r>
                        <m:rPr>
                          <m:sty m:val="p"/>
                        </m:rPr>
                        <w:rPr>
                          <w:rFonts w:ascii="Cambria Math" w:hAnsi="Cambria Math"/>
                          <w:sz w:val="24"/>
                          <w:szCs w:val="24"/>
                        </w:rPr>
                        <m:t>3</m:t>
                      </m:r>
                    </m:sub>
                  </m:sSub>
                </m:e>
              </m:d>
            </m:e>
          </m:rad>
          <m:r>
            <m:rPr>
              <m:sty m:val="p"/>
            </m:rPr>
            <w:rPr>
              <w:rFonts w:ascii="Cambria Math" w:hAnsi="Cambria Math"/>
              <w:sz w:val="24"/>
              <w:szCs w:val="24"/>
            </w:rPr>
            <m:t>=0.065°</m:t>
          </m:r>
        </m:oMath>
      </m:oMathPara>
      <w:bookmarkEnd w:id="39"/>
    </w:p>
    <w:p w14:paraId="0C61D777" w14:textId="77777777" w:rsidR="00150113" w:rsidRDefault="00000000">
      <w:pPr>
        <w:pStyle w:val="afffffff"/>
        <w:spacing w:line="420" w:lineRule="exact"/>
        <w:ind w:firstLine="0"/>
        <w:rPr>
          <w:rFonts w:hAnsi="宋体" w:hint="eastAsia"/>
          <w:sz w:val="24"/>
          <w:szCs w:val="24"/>
        </w:rPr>
      </w:pPr>
      <w:bookmarkStart w:id="40" w:name="_Toc121828791"/>
      <w:r>
        <w:rPr>
          <w:rFonts w:ascii="Times New Roman"/>
          <w:sz w:val="24"/>
          <w:szCs w:val="24"/>
        </w:rPr>
        <w:t>A.4.2</w:t>
      </w:r>
      <w:r>
        <w:rPr>
          <w:rFonts w:hAnsi="宋体" w:hint="eastAsia"/>
          <w:sz w:val="24"/>
          <w:szCs w:val="24"/>
        </w:rPr>
        <w:t xml:space="preserve"> </w:t>
      </w:r>
      <w:r>
        <w:rPr>
          <w:rFonts w:hAnsi="宋体"/>
          <w:sz w:val="24"/>
          <w:szCs w:val="24"/>
        </w:rPr>
        <w:t xml:space="preserve"> </w:t>
      </w:r>
      <w:r>
        <w:rPr>
          <w:rFonts w:hAnsi="宋体" w:hint="eastAsia"/>
          <w:sz w:val="24"/>
          <w:szCs w:val="24"/>
        </w:rPr>
        <w:t>标准器引入的标准不确定度</w:t>
      </w:r>
      <w:r>
        <w:rPr>
          <w:rFonts w:hAnsi="宋体"/>
          <w:sz w:val="24"/>
          <w:szCs w:val="24"/>
        </w:rPr>
        <w:t xml:space="preserve"> </w:t>
      </w:r>
      <m:oMath>
        <m:r>
          <w:rPr>
            <w:rFonts w:ascii="Cambria Math" w:hAnsi="Cambria Math"/>
            <w:sz w:val="24"/>
            <w:szCs w:val="24"/>
          </w:rPr>
          <m:t>u</m:t>
        </m:r>
        <m:d>
          <m:dPr>
            <m:ctrlPr>
              <w:rPr>
                <w:rFonts w:ascii="Cambria Math" w:hAnsi="Cambria Math"/>
                <w:sz w:val="24"/>
                <w:szCs w:val="24"/>
              </w:rPr>
            </m:ctrlPr>
          </m:dPr>
          <m:e>
            <m:sSub>
              <m:sSubPr>
                <m:ctrlPr>
                  <w:rPr>
                    <w:rFonts w:ascii="Cambria Math" w:hAnsi="Cambria Math"/>
                    <w:sz w:val="24"/>
                    <w:szCs w:val="24"/>
                  </w:rPr>
                </m:ctrlPr>
              </m:sSubPr>
              <m:e>
                <m:r>
                  <w:rPr>
                    <w:rFonts w:ascii="Cambria Math" w:hAnsi="Cambria Math"/>
                    <w:sz w:val="24"/>
                    <w:szCs w:val="24"/>
                  </w:rPr>
                  <m:t>α</m:t>
                </m:r>
              </m:e>
              <m:sub>
                <m:r>
                  <w:rPr>
                    <w:rFonts w:ascii="Cambria Math" w:hAnsi="Cambria Math" w:hint="eastAsia"/>
                    <w:sz w:val="24"/>
                    <w:szCs w:val="24"/>
                  </w:rPr>
                  <m:t>s</m:t>
                </m:r>
              </m:sub>
            </m:sSub>
          </m:e>
        </m:d>
      </m:oMath>
      <w:bookmarkEnd w:id="40"/>
    </w:p>
    <w:p w14:paraId="2093A847" w14:textId="77777777" w:rsidR="00150113" w:rsidRDefault="00000000">
      <w:pPr>
        <w:pStyle w:val="afffffff"/>
        <w:spacing w:line="420" w:lineRule="exact"/>
        <w:ind w:leftChars="100" w:left="210" w:firstLineChars="200" w:firstLine="480"/>
        <w:rPr>
          <w:rFonts w:hAnsi="宋体" w:hint="eastAsia"/>
          <w:sz w:val="24"/>
          <w:szCs w:val="24"/>
        </w:rPr>
      </w:pPr>
      <w:bookmarkStart w:id="41" w:name="_Toc121828792"/>
      <w:r>
        <w:rPr>
          <w:rFonts w:hAnsi="宋体" w:hint="eastAsia"/>
          <w:sz w:val="24"/>
          <w:szCs w:val="24"/>
        </w:rPr>
        <w:t>标准器引入的不确定度来源主要是</w:t>
      </w:r>
      <w:bookmarkStart w:id="42" w:name="_Hlk131425483"/>
      <w:r>
        <w:rPr>
          <w:rFonts w:hAnsi="宋体" w:hint="eastAsia"/>
          <w:sz w:val="24"/>
          <w:szCs w:val="24"/>
        </w:rPr>
        <w:t>分度头示值误差</w:t>
      </w:r>
      <w:bookmarkEnd w:id="42"/>
      <w:r>
        <w:rPr>
          <w:rFonts w:hAnsi="宋体" w:hint="eastAsia"/>
          <w:sz w:val="24"/>
          <w:szCs w:val="24"/>
        </w:rPr>
        <w:t>，由JJG 57—1999可知，分度值为</w:t>
      </w:r>
      <w:r>
        <w:rPr>
          <w:rFonts w:hAnsi="宋体"/>
          <w:sz w:val="24"/>
          <w:szCs w:val="24"/>
        </w:rPr>
        <w:t>10"</w:t>
      </w:r>
      <w:r>
        <w:rPr>
          <w:rFonts w:hAnsi="宋体" w:hint="eastAsia"/>
          <w:sz w:val="24"/>
          <w:szCs w:val="24"/>
        </w:rPr>
        <w:t>的分度头最大允许误差为</w:t>
      </w:r>
      <w:r>
        <w:rPr>
          <w:rFonts w:hAnsi="宋体"/>
          <w:sz w:val="24"/>
          <w:szCs w:val="24"/>
        </w:rPr>
        <w:t>±20"</w:t>
      </w:r>
      <w:r>
        <w:rPr>
          <w:rFonts w:hAnsi="宋体" w:hint="eastAsia"/>
          <w:sz w:val="24"/>
          <w:szCs w:val="24"/>
        </w:rPr>
        <w:t xml:space="preserve"> ，半宽为</w:t>
      </w:r>
      <w:r>
        <w:rPr>
          <w:rFonts w:hAnsi="宋体"/>
          <w:sz w:val="24"/>
          <w:szCs w:val="24"/>
        </w:rPr>
        <w:t>20"</w:t>
      </w:r>
      <w:r>
        <w:rPr>
          <w:rFonts w:hAnsi="宋体" w:hint="eastAsia"/>
          <w:sz w:val="24"/>
          <w:szCs w:val="24"/>
        </w:rPr>
        <w:t>，约</w:t>
      </w:r>
      <w:r>
        <w:rPr>
          <w:rFonts w:hAnsi="宋体"/>
          <w:sz w:val="24"/>
          <w:szCs w:val="24"/>
        </w:rPr>
        <w:t>0.0056°</w:t>
      </w:r>
      <w:r>
        <w:rPr>
          <w:rFonts w:hAnsi="宋体" w:hint="eastAsia"/>
          <w:sz w:val="24"/>
          <w:szCs w:val="24"/>
        </w:rPr>
        <w:t>，按均匀分布，</w:t>
      </w:r>
      <w:proofErr w:type="gramStart"/>
      <w:r>
        <w:rPr>
          <w:rFonts w:hAnsi="宋体" w:hint="eastAsia"/>
          <w:sz w:val="24"/>
          <w:szCs w:val="24"/>
        </w:rPr>
        <w:t>故标准</w:t>
      </w:r>
      <w:proofErr w:type="gramEnd"/>
      <w:r>
        <w:rPr>
          <w:rFonts w:hAnsi="宋体" w:hint="eastAsia"/>
          <w:sz w:val="24"/>
          <w:szCs w:val="24"/>
        </w:rPr>
        <w:t>器引入的标准不确定度</w:t>
      </w:r>
      <m:oMath>
        <m:r>
          <w:rPr>
            <w:rFonts w:ascii="Cambria Math" w:hAnsi="Cambria Math"/>
            <w:sz w:val="24"/>
            <w:szCs w:val="24"/>
          </w:rPr>
          <m:t>u</m:t>
        </m:r>
        <m:d>
          <m:dPr>
            <m:ctrlPr>
              <w:rPr>
                <w:rFonts w:ascii="Cambria Math" w:hAnsi="Cambria Math"/>
                <w:sz w:val="24"/>
                <w:szCs w:val="24"/>
              </w:rPr>
            </m:ctrlPr>
          </m:dPr>
          <m:e>
            <m:sSub>
              <m:sSubPr>
                <m:ctrlPr>
                  <w:rPr>
                    <w:rFonts w:ascii="Cambria Math" w:hAnsi="Cambria Math"/>
                    <w:sz w:val="24"/>
                    <w:szCs w:val="24"/>
                  </w:rPr>
                </m:ctrlPr>
              </m:sSubPr>
              <m:e>
                <m:r>
                  <w:rPr>
                    <w:rFonts w:ascii="Cambria Math" w:hAnsi="Cambria Math"/>
                    <w:sz w:val="24"/>
                    <w:szCs w:val="24"/>
                  </w:rPr>
                  <m:t>α</m:t>
                </m:r>
              </m:e>
              <m:sub>
                <m:r>
                  <w:rPr>
                    <w:rFonts w:ascii="Cambria Math" w:hAnsi="Cambria Math" w:hint="eastAsia"/>
                    <w:sz w:val="24"/>
                    <w:szCs w:val="24"/>
                  </w:rPr>
                  <m:t>s</m:t>
                </m:r>
              </m:sub>
            </m:sSub>
          </m:e>
        </m:d>
      </m:oMath>
      <w:r>
        <w:rPr>
          <w:rFonts w:hAnsi="宋体" w:hint="eastAsia"/>
          <w:sz w:val="24"/>
          <w:szCs w:val="24"/>
        </w:rPr>
        <w:t>为：</w:t>
      </w:r>
      <w:bookmarkEnd w:id="41"/>
    </w:p>
    <w:p w14:paraId="5BAB8089" w14:textId="77777777" w:rsidR="00150113" w:rsidRDefault="00000000">
      <w:pPr>
        <w:pStyle w:val="afffffff"/>
        <w:spacing w:line="420" w:lineRule="exact"/>
        <w:ind w:firstLineChars="300" w:firstLine="720"/>
        <w:rPr>
          <w:rFonts w:ascii="Times New Roman"/>
          <w:sz w:val="24"/>
          <w:szCs w:val="24"/>
        </w:rPr>
      </w:pPr>
      <w:bookmarkStart w:id="43" w:name="_Toc121828793"/>
      <m:oMathPara>
        <m:oMath>
          <m:r>
            <w:rPr>
              <w:rFonts w:ascii="Cambria Math" w:hAnsi="Cambria Math"/>
              <w:sz w:val="24"/>
              <w:szCs w:val="24"/>
            </w:rPr>
            <m:t>u</m:t>
          </m:r>
          <m:d>
            <m:dPr>
              <m:ctrlPr>
                <w:rPr>
                  <w:rFonts w:ascii="Cambria Math" w:hAnsi="Cambria Math"/>
                  <w:sz w:val="24"/>
                  <w:szCs w:val="24"/>
                </w:rPr>
              </m:ctrlPr>
            </m:dPr>
            <m:e>
              <m:sSub>
                <m:sSubPr>
                  <m:ctrlPr>
                    <w:rPr>
                      <w:rFonts w:ascii="Cambria Math" w:hAnsi="Cambria Math"/>
                      <w:sz w:val="24"/>
                      <w:szCs w:val="24"/>
                    </w:rPr>
                  </m:ctrlPr>
                </m:sSubPr>
                <m:e>
                  <m:r>
                    <w:rPr>
                      <w:rFonts w:ascii="Cambria Math" w:hAnsi="Cambria Math"/>
                      <w:sz w:val="24"/>
                      <w:szCs w:val="24"/>
                    </w:rPr>
                    <m:t>α</m:t>
                  </m:r>
                </m:e>
                <m:sub>
                  <m:r>
                    <w:rPr>
                      <w:rFonts w:ascii="Cambria Math" w:hAnsi="Cambria Math"/>
                      <w:sz w:val="24"/>
                      <w:szCs w:val="24"/>
                    </w:rPr>
                    <m:t>s</m:t>
                  </m:r>
                </m:sub>
              </m:sSub>
            </m:e>
          </m:d>
          <m:r>
            <m:rPr>
              <m:sty m:val="p"/>
            </m:rPr>
            <w:rPr>
              <w:rFonts w:ascii="Cambria Math" w:hAnsi="Cambria Math"/>
              <w:sz w:val="24"/>
              <w:szCs w:val="24"/>
            </w:rPr>
            <m:t>=0.0056/</m:t>
          </m:r>
          <m:rad>
            <m:radPr>
              <m:degHide m:val="1"/>
              <m:ctrlPr>
                <w:rPr>
                  <w:rFonts w:ascii="Cambria Math" w:hAnsi="Cambria Math"/>
                  <w:sz w:val="24"/>
                  <w:szCs w:val="24"/>
                </w:rPr>
              </m:ctrlPr>
            </m:radPr>
            <m:deg/>
            <m:e>
              <m:r>
                <m:rPr>
                  <m:sty m:val="p"/>
                </m:rPr>
                <w:rPr>
                  <w:rFonts w:ascii="Cambria Math" w:hAnsi="Cambria Math"/>
                  <w:sz w:val="24"/>
                  <w:szCs w:val="24"/>
                </w:rPr>
                <m:t>3</m:t>
              </m:r>
            </m:e>
          </m:rad>
          <m:r>
            <m:rPr>
              <m:sty m:val="p"/>
            </m:rPr>
            <w:rPr>
              <w:rFonts w:ascii="Cambria Math" w:hAnsi="Cambria Math"/>
              <w:sz w:val="24"/>
              <w:szCs w:val="24"/>
            </w:rPr>
            <m:t>=0.003°</m:t>
          </m:r>
        </m:oMath>
      </m:oMathPara>
      <w:bookmarkEnd w:id="43"/>
    </w:p>
    <w:p w14:paraId="5D6EF251" w14:textId="77777777" w:rsidR="00150113" w:rsidRDefault="00000000">
      <w:pPr>
        <w:spacing w:before="120" w:after="120"/>
        <w:rPr>
          <w:sz w:val="24"/>
          <w:szCs w:val="32"/>
        </w:rPr>
      </w:pPr>
      <w:r>
        <w:rPr>
          <w:sz w:val="24"/>
          <w:szCs w:val="32"/>
        </w:rPr>
        <w:t>A.5</w:t>
      </w:r>
      <w:r>
        <w:rPr>
          <w:rFonts w:hint="eastAsia"/>
          <w:sz w:val="24"/>
          <w:szCs w:val="32"/>
        </w:rPr>
        <w:t xml:space="preserve"> </w:t>
      </w:r>
      <w:r>
        <w:rPr>
          <w:rFonts w:hint="eastAsia"/>
          <w:sz w:val="24"/>
          <w:szCs w:val="32"/>
        </w:rPr>
        <w:t>标准不确定度分量汇总</w:t>
      </w:r>
    </w:p>
    <w:p w14:paraId="0452F282" w14:textId="77777777" w:rsidR="00150113" w:rsidRDefault="00000000">
      <w:pPr>
        <w:pStyle w:val="ab"/>
        <w:numPr>
          <w:ilvl w:val="0"/>
          <w:numId w:val="0"/>
        </w:numPr>
        <w:spacing w:before="156" w:after="156"/>
        <w:rPr>
          <w:szCs w:val="21"/>
        </w:rPr>
      </w:pPr>
      <w:r>
        <w:rPr>
          <w:rFonts w:hint="eastAsia"/>
          <w:szCs w:val="21"/>
        </w:rPr>
        <w:t>表A.</w:t>
      </w:r>
      <w:r>
        <w:rPr>
          <w:szCs w:val="21"/>
        </w:rPr>
        <w:t xml:space="preserve">1 </w:t>
      </w:r>
      <w:r>
        <w:rPr>
          <w:rFonts w:hint="eastAsia"/>
          <w:szCs w:val="21"/>
        </w:rPr>
        <w:t>示值误差标准不确定度分量汇总表</w:t>
      </w:r>
    </w:p>
    <w:tbl>
      <w:tblPr>
        <w:tblStyle w:val="a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782"/>
        <w:gridCol w:w="1758"/>
        <w:gridCol w:w="2140"/>
        <w:gridCol w:w="1398"/>
        <w:gridCol w:w="1786"/>
      </w:tblGrid>
      <w:tr w:rsidR="00150113" w14:paraId="59E50F05" w14:textId="77777777">
        <w:trPr>
          <w:trHeight w:val="397"/>
          <w:tblHeader/>
          <w:jc w:val="center"/>
        </w:trPr>
        <w:tc>
          <w:tcPr>
            <w:tcW w:w="1782" w:type="dxa"/>
            <w:tcBorders>
              <w:top w:val="single" w:sz="8" w:space="0" w:color="auto"/>
              <w:bottom w:val="single" w:sz="8" w:space="0" w:color="auto"/>
            </w:tcBorders>
            <w:shd w:val="clear" w:color="auto" w:fill="auto"/>
            <w:vAlign w:val="center"/>
          </w:tcPr>
          <w:p w14:paraId="7D2E19F9" w14:textId="77777777" w:rsidR="00150113" w:rsidRDefault="00000000">
            <w:pPr>
              <w:pStyle w:val="afffffd"/>
              <w:rPr>
                <w:rFonts w:ascii="Times New Roman"/>
                <w:sz w:val="21"/>
                <w:szCs w:val="21"/>
              </w:rPr>
            </w:pPr>
            <w:r>
              <w:rPr>
                <w:rFonts w:ascii="Times New Roman"/>
                <w:sz w:val="21"/>
                <w:szCs w:val="21"/>
              </w:rPr>
              <w:t>标准不确定度</w:t>
            </w:r>
            <w:r>
              <w:rPr>
                <w:rFonts w:ascii="Times New Roman"/>
                <w:sz w:val="21"/>
                <w:szCs w:val="21"/>
              </w:rPr>
              <w:t>u</w:t>
            </w:r>
            <w:r>
              <w:rPr>
                <w:rFonts w:ascii="Times New Roman"/>
                <w:sz w:val="21"/>
                <w:szCs w:val="21"/>
                <w:vertAlign w:val="subscript"/>
              </w:rPr>
              <w:t>c</w:t>
            </w:r>
          </w:p>
        </w:tc>
        <w:tc>
          <w:tcPr>
            <w:tcW w:w="1758" w:type="dxa"/>
            <w:tcBorders>
              <w:top w:val="single" w:sz="8" w:space="0" w:color="auto"/>
              <w:bottom w:val="single" w:sz="8" w:space="0" w:color="auto"/>
            </w:tcBorders>
            <w:shd w:val="clear" w:color="auto" w:fill="auto"/>
            <w:vAlign w:val="center"/>
          </w:tcPr>
          <w:p w14:paraId="6CA760DD" w14:textId="77777777" w:rsidR="00150113" w:rsidRDefault="00000000">
            <w:pPr>
              <w:pStyle w:val="afffffd"/>
              <w:rPr>
                <w:rFonts w:ascii="Times New Roman"/>
                <w:sz w:val="21"/>
                <w:szCs w:val="21"/>
              </w:rPr>
            </w:pPr>
            <w:r>
              <w:rPr>
                <w:rFonts w:ascii="Times New Roman"/>
                <w:sz w:val="21"/>
                <w:szCs w:val="21"/>
              </w:rPr>
              <w:t>不确定度来源</w:t>
            </w:r>
          </w:p>
        </w:tc>
        <w:tc>
          <w:tcPr>
            <w:tcW w:w="2140" w:type="dxa"/>
            <w:tcBorders>
              <w:top w:val="single" w:sz="8" w:space="0" w:color="auto"/>
              <w:bottom w:val="single" w:sz="8" w:space="0" w:color="auto"/>
            </w:tcBorders>
            <w:shd w:val="clear" w:color="auto" w:fill="auto"/>
            <w:vAlign w:val="center"/>
          </w:tcPr>
          <w:p w14:paraId="6C3BDE6A" w14:textId="77777777" w:rsidR="00150113" w:rsidRDefault="00000000">
            <w:pPr>
              <w:pStyle w:val="afffffd"/>
              <w:rPr>
                <w:rFonts w:ascii="Times New Roman"/>
                <w:sz w:val="21"/>
                <w:szCs w:val="21"/>
              </w:rPr>
            </w:pPr>
            <w:r>
              <w:rPr>
                <w:rFonts w:ascii="Times New Roman"/>
                <w:sz w:val="21"/>
                <w:szCs w:val="21"/>
              </w:rPr>
              <w:t>标准不确定度值</w:t>
            </w:r>
            <w:proofErr w:type="spellStart"/>
            <w:r>
              <w:rPr>
                <w:rFonts w:ascii="Times New Roman"/>
                <w:sz w:val="21"/>
                <w:szCs w:val="21"/>
              </w:rPr>
              <w:t>u</w:t>
            </w:r>
            <w:r>
              <w:rPr>
                <w:rFonts w:ascii="Times New Roman"/>
                <w:sz w:val="21"/>
                <w:szCs w:val="21"/>
                <w:vertAlign w:val="subscript"/>
              </w:rPr>
              <w:t>i</w:t>
            </w:r>
            <w:proofErr w:type="spellEnd"/>
          </w:p>
        </w:tc>
        <w:tc>
          <w:tcPr>
            <w:tcW w:w="1398" w:type="dxa"/>
            <w:tcBorders>
              <w:top w:val="single" w:sz="8" w:space="0" w:color="auto"/>
              <w:bottom w:val="single" w:sz="8" w:space="0" w:color="auto"/>
            </w:tcBorders>
            <w:shd w:val="clear" w:color="auto" w:fill="auto"/>
            <w:vAlign w:val="center"/>
          </w:tcPr>
          <w:p w14:paraId="4FD08A82" w14:textId="77777777" w:rsidR="00150113" w:rsidRDefault="00000000">
            <w:pPr>
              <w:pStyle w:val="afffffd"/>
              <w:rPr>
                <w:rFonts w:ascii="Times New Roman"/>
                <w:sz w:val="24"/>
                <w:szCs w:val="24"/>
              </w:rPr>
            </w:pPr>
            <w:r>
              <w:rPr>
                <w:rFonts w:ascii="Times New Roman"/>
                <w:sz w:val="24"/>
                <w:szCs w:val="24"/>
              </w:rPr>
              <w:t>c</w:t>
            </w:r>
            <w:r>
              <w:rPr>
                <w:rFonts w:ascii="Times New Roman"/>
                <w:sz w:val="24"/>
                <w:szCs w:val="24"/>
                <w:vertAlign w:val="subscript"/>
              </w:rPr>
              <w:t>i</w:t>
            </w:r>
          </w:p>
        </w:tc>
        <w:tc>
          <w:tcPr>
            <w:tcW w:w="1786" w:type="dxa"/>
            <w:tcBorders>
              <w:top w:val="single" w:sz="8" w:space="0" w:color="auto"/>
              <w:bottom w:val="single" w:sz="8" w:space="0" w:color="auto"/>
            </w:tcBorders>
            <w:shd w:val="clear" w:color="auto" w:fill="auto"/>
            <w:vAlign w:val="center"/>
          </w:tcPr>
          <w:p w14:paraId="0E5E7CC3" w14:textId="77777777" w:rsidR="00150113" w:rsidRDefault="00000000">
            <w:pPr>
              <w:pStyle w:val="afffffd"/>
              <w:rPr>
                <w:rFonts w:ascii="Times New Roman"/>
                <w:sz w:val="24"/>
                <w:szCs w:val="24"/>
              </w:rPr>
            </w:pPr>
            <w:r>
              <w:rPr>
                <w:rFonts w:ascii="Times New Roman"/>
                <w:sz w:val="24"/>
                <w:szCs w:val="24"/>
              </w:rPr>
              <w:t>|c</w:t>
            </w:r>
            <w:r>
              <w:rPr>
                <w:rFonts w:ascii="Times New Roman"/>
                <w:sz w:val="24"/>
                <w:szCs w:val="24"/>
                <w:vertAlign w:val="subscript"/>
              </w:rPr>
              <w:t>i</w:t>
            </w:r>
            <w:r>
              <w:rPr>
                <w:rFonts w:ascii="Times New Roman"/>
                <w:sz w:val="24"/>
                <w:szCs w:val="24"/>
              </w:rPr>
              <w:t xml:space="preserve"> |×</w:t>
            </w:r>
            <w:proofErr w:type="spellStart"/>
            <w:r>
              <w:rPr>
                <w:rFonts w:ascii="Times New Roman"/>
                <w:sz w:val="24"/>
                <w:szCs w:val="24"/>
              </w:rPr>
              <w:t>u</w:t>
            </w:r>
            <w:r>
              <w:rPr>
                <w:rFonts w:ascii="Times New Roman"/>
                <w:sz w:val="24"/>
                <w:szCs w:val="24"/>
                <w:vertAlign w:val="subscript"/>
              </w:rPr>
              <w:t>i</w:t>
            </w:r>
            <w:proofErr w:type="spellEnd"/>
          </w:p>
        </w:tc>
      </w:tr>
      <w:tr w:rsidR="00150113" w14:paraId="389586F5" w14:textId="77777777">
        <w:trPr>
          <w:trHeight w:val="397"/>
          <w:jc w:val="center"/>
        </w:trPr>
        <w:tc>
          <w:tcPr>
            <w:tcW w:w="1782" w:type="dxa"/>
            <w:tcBorders>
              <w:top w:val="single" w:sz="8" w:space="0" w:color="auto"/>
            </w:tcBorders>
            <w:shd w:val="clear" w:color="auto" w:fill="auto"/>
            <w:vAlign w:val="center"/>
          </w:tcPr>
          <w:p w14:paraId="437E05E9" w14:textId="77777777" w:rsidR="00150113" w:rsidRDefault="00000000">
            <w:pPr>
              <w:pStyle w:val="afffffd"/>
              <w:rPr>
                <w:rFonts w:ascii="Times New Roman"/>
                <w:sz w:val="21"/>
                <w:szCs w:val="21"/>
              </w:rPr>
            </w:pPr>
            <m:oMathPara>
              <m:oMath>
                <m:r>
                  <w:rPr>
                    <w:rFonts w:ascii="Cambria Math" w:hAnsi="Cambria Math"/>
                    <w:sz w:val="21"/>
                    <w:szCs w:val="21"/>
                  </w:rPr>
                  <m:t>u</m:t>
                </m:r>
                <m:d>
                  <m:dPr>
                    <m:ctrlPr>
                      <w:rPr>
                        <w:rFonts w:ascii="Cambria Math" w:hAnsi="Cambria Math"/>
                        <w:sz w:val="21"/>
                        <w:szCs w:val="21"/>
                      </w:rPr>
                    </m:ctrlPr>
                  </m:dPr>
                  <m:e>
                    <m:sSub>
                      <m:sSubPr>
                        <m:ctrlPr>
                          <w:rPr>
                            <w:rFonts w:ascii="Cambria Math" w:hAnsi="Cambria Math"/>
                            <w:sz w:val="21"/>
                            <w:szCs w:val="21"/>
                          </w:rPr>
                        </m:ctrlPr>
                      </m:sSubPr>
                      <m:e>
                        <m:r>
                          <w:rPr>
                            <w:rFonts w:ascii="Cambria Math" w:hAnsi="Cambria Math"/>
                            <w:sz w:val="21"/>
                            <w:szCs w:val="21"/>
                          </w:rPr>
                          <m:t>α</m:t>
                        </m:r>
                      </m:e>
                      <m:sub>
                        <m:r>
                          <w:rPr>
                            <w:rFonts w:ascii="Cambria Math" w:hAnsi="Cambria Math"/>
                            <w:sz w:val="21"/>
                            <w:szCs w:val="21"/>
                          </w:rPr>
                          <m:t>i1</m:t>
                        </m:r>
                      </m:sub>
                    </m:sSub>
                  </m:e>
                </m:d>
              </m:oMath>
            </m:oMathPara>
          </w:p>
        </w:tc>
        <w:tc>
          <w:tcPr>
            <w:tcW w:w="1758" w:type="dxa"/>
            <w:tcBorders>
              <w:top w:val="single" w:sz="8" w:space="0" w:color="auto"/>
            </w:tcBorders>
            <w:shd w:val="clear" w:color="auto" w:fill="auto"/>
            <w:vAlign w:val="center"/>
          </w:tcPr>
          <w:p w14:paraId="54B5A657" w14:textId="77777777" w:rsidR="00150113" w:rsidRDefault="00000000">
            <w:pPr>
              <w:pStyle w:val="afffffd"/>
              <w:rPr>
                <w:rFonts w:ascii="Times New Roman"/>
                <w:sz w:val="21"/>
                <w:szCs w:val="21"/>
              </w:rPr>
            </w:pPr>
            <w:r>
              <w:rPr>
                <w:rFonts w:ascii="Times New Roman"/>
                <w:sz w:val="21"/>
                <w:szCs w:val="21"/>
              </w:rPr>
              <w:t>对线误差</w:t>
            </w:r>
          </w:p>
        </w:tc>
        <w:tc>
          <w:tcPr>
            <w:tcW w:w="2140" w:type="dxa"/>
            <w:tcBorders>
              <w:top w:val="single" w:sz="8" w:space="0" w:color="auto"/>
            </w:tcBorders>
            <w:shd w:val="clear" w:color="auto" w:fill="auto"/>
            <w:vAlign w:val="center"/>
          </w:tcPr>
          <w:p w14:paraId="57BB4A9F" w14:textId="77777777" w:rsidR="00150113" w:rsidRDefault="00000000">
            <w:pPr>
              <w:pStyle w:val="afffffd"/>
              <w:rPr>
                <w:rFonts w:ascii="Times New Roman"/>
                <w:sz w:val="21"/>
                <w:szCs w:val="21"/>
              </w:rPr>
            </w:pPr>
            <w:r>
              <w:rPr>
                <w:rFonts w:ascii="Times New Roman"/>
                <w:sz w:val="21"/>
                <w:szCs w:val="21"/>
              </w:rPr>
              <w:t>0.029°</w:t>
            </w:r>
          </w:p>
        </w:tc>
        <w:tc>
          <w:tcPr>
            <w:tcW w:w="1398" w:type="dxa"/>
            <w:tcBorders>
              <w:top w:val="single" w:sz="8" w:space="0" w:color="auto"/>
            </w:tcBorders>
            <w:shd w:val="clear" w:color="auto" w:fill="auto"/>
            <w:vAlign w:val="center"/>
          </w:tcPr>
          <w:p w14:paraId="472A88A2" w14:textId="77777777" w:rsidR="00150113" w:rsidRDefault="00000000">
            <w:pPr>
              <w:pStyle w:val="afffffd"/>
              <w:rPr>
                <w:rFonts w:ascii="Times New Roman"/>
                <w:sz w:val="24"/>
                <w:szCs w:val="24"/>
              </w:rPr>
            </w:pPr>
            <w:r>
              <w:rPr>
                <w:rFonts w:ascii="Times New Roman"/>
                <w:sz w:val="24"/>
                <w:szCs w:val="24"/>
              </w:rPr>
              <w:t>1</w:t>
            </w:r>
          </w:p>
        </w:tc>
        <w:tc>
          <w:tcPr>
            <w:tcW w:w="1786" w:type="dxa"/>
            <w:tcBorders>
              <w:top w:val="single" w:sz="8" w:space="0" w:color="auto"/>
            </w:tcBorders>
            <w:shd w:val="clear" w:color="auto" w:fill="auto"/>
            <w:vAlign w:val="center"/>
          </w:tcPr>
          <w:p w14:paraId="45C884A5" w14:textId="77777777" w:rsidR="00150113" w:rsidRDefault="00000000">
            <w:pPr>
              <w:pStyle w:val="afffffd"/>
              <w:rPr>
                <w:rFonts w:ascii="Times New Roman"/>
                <w:sz w:val="24"/>
                <w:szCs w:val="24"/>
              </w:rPr>
            </w:pPr>
            <w:r>
              <w:rPr>
                <w:rFonts w:ascii="Times New Roman"/>
                <w:sz w:val="24"/>
                <w:szCs w:val="24"/>
              </w:rPr>
              <w:t>0.058°</w:t>
            </w:r>
          </w:p>
        </w:tc>
      </w:tr>
      <w:tr w:rsidR="00150113" w14:paraId="51C38914" w14:textId="77777777">
        <w:trPr>
          <w:trHeight w:val="397"/>
          <w:jc w:val="center"/>
        </w:trPr>
        <w:tc>
          <w:tcPr>
            <w:tcW w:w="1782" w:type="dxa"/>
            <w:shd w:val="clear" w:color="auto" w:fill="auto"/>
            <w:vAlign w:val="center"/>
          </w:tcPr>
          <w:p w14:paraId="5B6736C0" w14:textId="77777777" w:rsidR="00150113" w:rsidRDefault="00000000">
            <w:pPr>
              <w:pStyle w:val="afffffd"/>
              <w:rPr>
                <w:rFonts w:ascii="Times New Roman"/>
                <w:sz w:val="21"/>
                <w:szCs w:val="21"/>
              </w:rPr>
            </w:pPr>
            <m:oMathPara>
              <m:oMath>
                <m:r>
                  <w:rPr>
                    <w:rFonts w:ascii="Cambria Math" w:hAnsi="Cambria Math"/>
                    <w:sz w:val="21"/>
                    <w:szCs w:val="21"/>
                  </w:rPr>
                  <m:t>u</m:t>
                </m:r>
                <m:d>
                  <m:dPr>
                    <m:ctrlPr>
                      <w:rPr>
                        <w:rFonts w:ascii="Cambria Math" w:hAnsi="Cambria Math"/>
                        <w:sz w:val="21"/>
                        <w:szCs w:val="21"/>
                      </w:rPr>
                    </m:ctrlPr>
                  </m:dPr>
                  <m:e>
                    <m:sSub>
                      <m:sSubPr>
                        <m:ctrlPr>
                          <w:rPr>
                            <w:rFonts w:ascii="Cambria Math" w:hAnsi="Cambria Math"/>
                            <w:sz w:val="21"/>
                            <w:szCs w:val="21"/>
                          </w:rPr>
                        </m:ctrlPr>
                      </m:sSubPr>
                      <m:e>
                        <m:r>
                          <w:rPr>
                            <w:rFonts w:ascii="Cambria Math" w:hAnsi="Cambria Math"/>
                            <w:sz w:val="21"/>
                            <w:szCs w:val="21"/>
                          </w:rPr>
                          <m:t>α</m:t>
                        </m:r>
                      </m:e>
                      <m:sub>
                        <m:r>
                          <w:rPr>
                            <w:rFonts w:ascii="Cambria Math" w:hAnsi="Cambria Math"/>
                            <w:sz w:val="21"/>
                            <w:szCs w:val="21"/>
                          </w:rPr>
                          <m:t>i2</m:t>
                        </m:r>
                      </m:sub>
                    </m:sSub>
                  </m:e>
                </m:d>
              </m:oMath>
            </m:oMathPara>
          </w:p>
        </w:tc>
        <w:tc>
          <w:tcPr>
            <w:tcW w:w="1758" w:type="dxa"/>
            <w:shd w:val="clear" w:color="auto" w:fill="auto"/>
            <w:vAlign w:val="center"/>
          </w:tcPr>
          <w:p w14:paraId="21AC441C" w14:textId="77777777" w:rsidR="00150113" w:rsidRDefault="00000000">
            <w:pPr>
              <w:pStyle w:val="afffffd"/>
              <w:rPr>
                <w:rFonts w:ascii="Times New Roman"/>
                <w:sz w:val="21"/>
                <w:szCs w:val="21"/>
              </w:rPr>
            </w:pPr>
            <w:r>
              <w:rPr>
                <w:rFonts w:ascii="Times New Roman"/>
                <w:sz w:val="21"/>
                <w:szCs w:val="21"/>
              </w:rPr>
              <w:t>测量重复性</w:t>
            </w:r>
          </w:p>
        </w:tc>
        <w:tc>
          <w:tcPr>
            <w:tcW w:w="2140" w:type="dxa"/>
            <w:shd w:val="clear" w:color="auto" w:fill="auto"/>
            <w:vAlign w:val="center"/>
          </w:tcPr>
          <w:p w14:paraId="68BDB046" w14:textId="77777777" w:rsidR="00150113" w:rsidRDefault="00000000">
            <w:pPr>
              <w:pStyle w:val="afffffd"/>
              <w:rPr>
                <w:rFonts w:ascii="Times New Roman"/>
                <w:sz w:val="21"/>
                <w:szCs w:val="21"/>
              </w:rPr>
            </w:pPr>
            <w:r>
              <w:rPr>
                <w:rFonts w:ascii="Times New Roman"/>
                <w:sz w:val="21"/>
                <w:szCs w:val="21"/>
              </w:rPr>
              <w:t>0.04°</w:t>
            </w:r>
          </w:p>
        </w:tc>
        <w:tc>
          <w:tcPr>
            <w:tcW w:w="1398" w:type="dxa"/>
            <w:shd w:val="clear" w:color="auto" w:fill="auto"/>
            <w:vAlign w:val="center"/>
          </w:tcPr>
          <w:p w14:paraId="50205FEB" w14:textId="77777777" w:rsidR="00150113" w:rsidRDefault="00000000">
            <w:pPr>
              <w:pStyle w:val="afffffd"/>
              <w:rPr>
                <w:rFonts w:ascii="Times New Roman"/>
                <w:sz w:val="24"/>
                <w:szCs w:val="24"/>
              </w:rPr>
            </w:pPr>
            <w:r>
              <w:rPr>
                <w:rFonts w:ascii="Times New Roman"/>
                <w:sz w:val="24"/>
                <w:szCs w:val="24"/>
              </w:rPr>
              <w:t>1</w:t>
            </w:r>
          </w:p>
        </w:tc>
        <w:tc>
          <w:tcPr>
            <w:tcW w:w="1786" w:type="dxa"/>
            <w:shd w:val="clear" w:color="auto" w:fill="auto"/>
            <w:vAlign w:val="center"/>
          </w:tcPr>
          <w:p w14:paraId="050CA932" w14:textId="77777777" w:rsidR="00150113" w:rsidRDefault="00000000">
            <w:pPr>
              <w:pStyle w:val="afffffd"/>
              <w:rPr>
                <w:rFonts w:ascii="Times New Roman"/>
                <w:sz w:val="24"/>
                <w:szCs w:val="24"/>
              </w:rPr>
            </w:pPr>
            <w:r>
              <w:rPr>
                <w:rFonts w:ascii="Times New Roman"/>
                <w:sz w:val="24"/>
                <w:szCs w:val="24"/>
              </w:rPr>
              <w:t>0.04°</w:t>
            </w:r>
          </w:p>
        </w:tc>
      </w:tr>
      <w:tr w:rsidR="00150113" w14:paraId="7FDA224D" w14:textId="77777777">
        <w:trPr>
          <w:trHeight w:val="397"/>
          <w:jc w:val="center"/>
        </w:trPr>
        <w:tc>
          <w:tcPr>
            <w:tcW w:w="1782" w:type="dxa"/>
            <w:shd w:val="clear" w:color="auto" w:fill="auto"/>
            <w:vAlign w:val="center"/>
          </w:tcPr>
          <w:p w14:paraId="556E9AA8" w14:textId="77777777" w:rsidR="00150113" w:rsidRDefault="00000000">
            <w:pPr>
              <w:pStyle w:val="afffffd"/>
              <w:rPr>
                <w:rFonts w:ascii="Times New Roman"/>
                <w:sz w:val="21"/>
                <w:szCs w:val="21"/>
              </w:rPr>
            </w:pPr>
            <m:oMathPara>
              <m:oMath>
                <m:r>
                  <w:rPr>
                    <w:rFonts w:ascii="Cambria Math" w:hAnsi="Cambria Math"/>
                    <w:sz w:val="21"/>
                    <w:szCs w:val="21"/>
                  </w:rPr>
                  <m:t>u</m:t>
                </m:r>
                <m:d>
                  <m:dPr>
                    <m:ctrlPr>
                      <w:rPr>
                        <w:rFonts w:ascii="Cambria Math" w:hAnsi="Cambria Math"/>
                        <w:sz w:val="21"/>
                        <w:szCs w:val="21"/>
                      </w:rPr>
                    </m:ctrlPr>
                  </m:dPr>
                  <m:e>
                    <m:sSub>
                      <m:sSubPr>
                        <m:ctrlPr>
                          <w:rPr>
                            <w:rFonts w:ascii="Cambria Math" w:hAnsi="Cambria Math"/>
                            <w:sz w:val="21"/>
                            <w:szCs w:val="21"/>
                          </w:rPr>
                        </m:ctrlPr>
                      </m:sSubPr>
                      <m:e>
                        <m:r>
                          <w:rPr>
                            <w:rFonts w:ascii="Cambria Math" w:hAnsi="Cambria Math"/>
                            <w:sz w:val="21"/>
                            <w:szCs w:val="21"/>
                          </w:rPr>
                          <m:t>α</m:t>
                        </m:r>
                      </m:e>
                      <m:sub>
                        <m:r>
                          <w:rPr>
                            <w:rFonts w:ascii="Cambria Math" w:hAnsi="Cambria Math"/>
                            <w:sz w:val="21"/>
                            <w:szCs w:val="21"/>
                          </w:rPr>
                          <m:t>i3</m:t>
                        </m:r>
                      </m:sub>
                    </m:sSub>
                  </m:e>
                </m:d>
              </m:oMath>
            </m:oMathPara>
          </w:p>
        </w:tc>
        <w:tc>
          <w:tcPr>
            <w:tcW w:w="1758" w:type="dxa"/>
            <w:shd w:val="clear" w:color="auto" w:fill="auto"/>
            <w:vAlign w:val="center"/>
          </w:tcPr>
          <w:p w14:paraId="0F30096F" w14:textId="77777777" w:rsidR="00150113" w:rsidRDefault="00000000">
            <w:pPr>
              <w:pStyle w:val="afffffd"/>
              <w:rPr>
                <w:rFonts w:ascii="Times New Roman"/>
                <w:sz w:val="21"/>
                <w:szCs w:val="21"/>
              </w:rPr>
            </w:pPr>
            <w:r>
              <w:rPr>
                <w:rFonts w:ascii="Times New Roman"/>
                <w:sz w:val="21"/>
                <w:szCs w:val="21"/>
              </w:rPr>
              <w:t>安装误差</w:t>
            </w:r>
          </w:p>
        </w:tc>
        <w:tc>
          <w:tcPr>
            <w:tcW w:w="2140" w:type="dxa"/>
            <w:shd w:val="clear" w:color="auto" w:fill="auto"/>
            <w:vAlign w:val="center"/>
          </w:tcPr>
          <w:p w14:paraId="40E6981A" w14:textId="77777777" w:rsidR="00150113" w:rsidRDefault="00000000">
            <w:pPr>
              <w:pStyle w:val="afffffd"/>
              <w:rPr>
                <w:rFonts w:ascii="Times New Roman"/>
                <w:sz w:val="21"/>
                <w:szCs w:val="21"/>
              </w:rPr>
            </w:pPr>
            <w:r>
              <w:rPr>
                <w:rFonts w:ascii="Times New Roman"/>
                <w:sz w:val="21"/>
                <w:szCs w:val="21"/>
              </w:rPr>
              <w:t>0.029°</w:t>
            </w:r>
          </w:p>
        </w:tc>
        <w:tc>
          <w:tcPr>
            <w:tcW w:w="1398" w:type="dxa"/>
            <w:shd w:val="clear" w:color="auto" w:fill="auto"/>
            <w:vAlign w:val="center"/>
          </w:tcPr>
          <w:p w14:paraId="696600CC" w14:textId="77777777" w:rsidR="00150113" w:rsidRDefault="00000000">
            <w:pPr>
              <w:pStyle w:val="afffffd"/>
              <w:rPr>
                <w:rFonts w:ascii="Times New Roman"/>
                <w:sz w:val="24"/>
                <w:szCs w:val="24"/>
              </w:rPr>
            </w:pPr>
            <w:r>
              <w:rPr>
                <w:rFonts w:ascii="Times New Roman"/>
                <w:sz w:val="24"/>
                <w:szCs w:val="24"/>
              </w:rPr>
              <w:t>1</w:t>
            </w:r>
          </w:p>
        </w:tc>
        <w:tc>
          <w:tcPr>
            <w:tcW w:w="1786" w:type="dxa"/>
            <w:shd w:val="clear" w:color="auto" w:fill="auto"/>
            <w:vAlign w:val="center"/>
          </w:tcPr>
          <w:p w14:paraId="09398CC5" w14:textId="77777777" w:rsidR="00150113" w:rsidRDefault="00000000">
            <w:pPr>
              <w:pStyle w:val="afffffd"/>
              <w:rPr>
                <w:rFonts w:ascii="Times New Roman"/>
                <w:sz w:val="24"/>
                <w:szCs w:val="24"/>
              </w:rPr>
            </w:pPr>
            <w:r>
              <w:rPr>
                <w:rFonts w:ascii="Times New Roman"/>
                <w:sz w:val="24"/>
                <w:szCs w:val="24"/>
              </w:rPr>
              <w:t>0.029°</w:t>
            </w:r>
          </w:p>
        </w:tc>
      </w:tr>
      <w:tr w:rsidR="00150113" w14:paraId="2F35094F" w14:textId="77777777">
        <w:trPr>
          <w:trHeight w:val="397"/>
          <w:jc w:val="center"/>
        </w:trPr>
        <w:tc>
          <w:tcPr>
            <w:tcW w:w="1782" w:type="dxa"/>
            <w:shd w:val="clear" w:color="auto" w:fill="auto"/>
            <w:vAlign w:val="center"/>
          </w:tcPr>
          <w:p w14:paraId="6E62E1C6" w14:textId="77777777" w:rsidR="00150113" w:rsidRDefault="00000000">
            <w:pPr>
              <w:pStyle w:val="afffffd"/>
              <w:rPr>
                <w:rFonts w:ascii="Times New Roman"/>
                <w:sz w:val="21"/>
                <w:szCs w:val="21"/>
              </w:rPr>
            </w:pPr>
            <m:oMathPara>
              <m:oMath>
                <m:r>
                  <w:rPr>
                    <w:rFonts w:ascii="Cambria Math" w:hAnsi="Cambria Math"/>
                    <w:sz w:val="21"/>
                    <w:szCs w:val="21"/>
                  </w:rPr>
                  <m:t>u</m:t>
                </m:r>
                <m:d>
                  <m:dPr>
                    <m:ctrlPr>
                      <w:rPr>
                        <w:rFonts w:ascii="Cambria Math" w:hAnsi="Cambria Math"/>
                        <w:sz w:val="21"/>
                        <w:szCs w:val="21"/>
                      </w:rPr>
                    </m:ctrlPr>
                  </m:dPr>
                  <m:e>
                    <m:sSub>
                      <m:sSubPr>
                        <m:ctrlPr>
                          <w:rPr>
                            <w:rFonts w:ascii="Cambria Math" w:hAnsi="Cambria Math"/>
                            <w:sz w:val="21"/>
                            <w:szCs w:val="21"/>
                          </w:rPr>
                        </m:ctrlPr>
                      </m:sSubPr>
                      <m:e>
                        <m:r>
                          <w:rPr>
                            <w:rFonts w:ascii="Cambria Math" w:hAnsi="Cambria Math"/>
                            <w:sz w:val="21"/>
                            <w:szCs w:val="21"/>
                          </w:rPr>
                          <m:t>α</m:t>
                        </m:r>
                      </m:e>
                      <m:sub>
                        <m:r>
                          <w:rPr>
                            <w:rFonts w:ascii="Cambria Math" w:hAnsi="Cambria Math"/>
                            <w:sz w:val="21"/>
                            <w:szCs w:val="21"/>
                          </w:rPr>
                          <m:t>s</m:t>
                        </m:r>
                      </m:sub>
                    </m:sSub>
                  </m:e>
                </m:d>
              </m:oMath>
            </m:oMathPara>
          </w:p>
        </w:tc>
        <w:tc>
          <w:tcPr>
            <w:tcW w:w="1758" w:type="dxa"/>
            <w:shd w:val="clear" w:color="auto" w:fill="auto"/>
            <w:vAlign w:val="center"/>
          </w:tcPr>
          <w:p w14:paraId="627C683B" w14:textId="77777777" w:rsidR="00150113" w:rsidRDefault="00000000">
            <w:pPr>
              <w:pStyle w:val="afffffd"/>
              <w:rPr>
                <w:rFonts w:ascii="Times New Roman"/>
                <w:sz w:val="21"/>
                <w:szCs w:val="21"/>
              </w:rPr>
            </w:pPr>
            <w:r>
              <w:rPr>
                <w:rFonts w:ascii="Times New Roman"/>
                <w:sz w:val="21"/>
                <w:szCs w:val="21"/>
              </w:rPr>
              <w:t>分度头示值误差</w:t>
            </w:r>
          </w:p>
        </w:tc>
        <w:tc>
          <w:tcPr>
            <w:tcW w:w="2140" w:type="dxa"/>
            <w:shd w:val="clear" w:color="auto" w:fill="auto"/>
            <w:vAlign w:val="center"/>
          </w:tcPr>
          <w:p w14:paraId="59B790A6" w14:textId="77777777" w:rsidR="00150113" w:rsidRDefault="00000000">
            <w:pPr>
              <w:pStyle w:val="afffffd"/>
              <w:rPr>
                <w:rFonts w:ascii="Times New Roman"/>
                <w:sz w:val="21"/>
                <w:szCs w:val="21"/>
              </w:rPr>
            </w:pPr>
            <w:r>
              <w:rPr>
                <w:rFonts w:ascii="Times New Roman"/>
                <w:sz w:val="21"/>
                <w:szCs w:val="21"/>
              </w:rPr>
              <w:t>0.003°</w:t>
            </w:r>
          </w:p>
        </w:tc>
        <w:tc>
          <w:tcPr>
            <w:tcW w:w="1398" w:type="dxa"/>
            <w:shd w:val="clear" w:color="auto" w:fill="auto"/>
            <w:vAlign w:val="center"/>
          </w:tcPr>
          <w:p w14:paraId="72351BC0" w14:textId="77777777" w:rsidR="00150113" w:rsidRDefault="00000000">
            <w:pPr>
              <w:pStyle w:val="afffffd"/>
              <w:rPr>
                <w:rFonts w:ascii="Times New Roman"/>
                <w:sz w:val="24"/>
                <w:szCs w:val="24"/>
              </w:rPr>
            </w:pPr>
            <w:r>
              <w:rPr>
                <w:rFonts w:ascii="Times New Roman"/>
                <w:sz w:val="24"/>
                <w:szCs w:val="24"/>
              </w:rPr>
              <w:t>-1</w:t>
            </w:r>
          </w:p>
        </w:tc>
        <w:tc>
          <w:tcPr>
            <w:tcW w:w="1786" w:type="dxa"/>
            <w:shd w:val="clear" w:color="auto" w:fill="auto"/>
            <w:vAlign w:val="center"/>
          </w:tcPr>
          <w:p w14:paraId="7A7680B8" w14:textId="77777777" w:rsidR="00150113" w:rsidRDefault="00000000">
            <w:pPr>
              <w:pStyle w:val="afffffd"/>
              <w:rPr>
                <w:rFonts w:ascii="Times New Roman"/>
                <w:sz w:val="24"/>
                <w:szCs w:val="24"/>
              </w:rPr>
            </w:pPr>
            <w:r>
              <w:rPr>
                <w:rFonts w:ascii="Times New Roman"/>
                <w:sz w:val="24"/>
                <w:szCs w:val="24"/>
              </w:rPr>
              <w:t>0.003°</w:t>
            </w:r>
          </w:p>
        </w:tc>
      </w:tr>
      <w:tr w:rsidR="00150113" w14:paraId="07C57762" w14:textId="77777777">
        <w:trPr>
          <w:trHeight w:val="397"/>
          <w:jc w:val="center"/>
        </w:trPr>
        <w:tc>
          <w:tcPr>
            <w:tcW w:w="8864" w:type="dxa"/>
            <w:gridSpan w:val="5"/>
            <w:tcBorders>
              <w:bottom w:val="single" w:sz="8" w:space="0" w:color="auto"/>
            </w:tcBorders>
            <w:shd w:val="clear" w:color="auto" w:fill="auto"/>
            <w:vAlign w:val="center"/>
          </w:tcPr>
          <w:p w14:paraId="20B2D5EC" w14:textId="77777777" w:rsidR="00150113" w:rsidRDefault="00000000">
            <w:pPr>
              <w:pStyle w:val="afffffd"/>
              <w:rPr>
                <w:rFonts w:ascii="Times New Roman"/>
                <w:sz w:val="21"/>
                <w:szCs w:val="21"/>
              </w:rPr>
            </w:pPr>
            <m:oMathPara>
              <m:oMath>
                <m:r>
                  <w:rPr>
                    <w:rFonts w:ascii="Cambria Math" w:hAnsi="Cambria Math"/>
                    <w:sz w:val="21"/>
                    <w:szCs w:val="21"/>
                  </w:rPr>
                  <m:t>u</m:t>
                </m:r>
                <m:d>
                  <m:dPr>
                    <m:ctrlPr>
                      <w:rPr>
                        <w:rFonts w:ascii="Cambria Math" w:hAnsi="Cambria Math"/>
                        <w:i/>
                        <w:sz w:val="21"/>
                        <w:szCs w:val="21"/>
                      </w:rPr>
                    </m:ctrlPr>
                  </m:dPr>
                  <m:e>
                    <m:r>
                      <w:rPr>
                        <w:rFonts w:ascii="Cambria Math" w:hAnsi="Cambria Math"/>
                        <w:sz w:val="21"/>
                        <w:szCs w:val="21"/>
                      </w:rPr>
                      <m:t>Δ</m:t>
                    </m:r>
                    <m:sSub>
                      <m:sSubPr>
                        <m:ctrlPr>
                          <w:rPr>
                            <w:rFonts w:ascii="Cambria Math" w:hAnsi="Cambria Math"/>
                            <w:i/>
                            <w:sz w:val="21"/>
                            <w:szCs w:val="21"/>
                          </w:rPr>
                        </m:ctrlPr>
                      </m:sSubPr>
                      <m:e>
                        <m:r>
                          <w:rPr>
                            <w:rFonts w:ascii="Cambria Math" w:hAnsi="Cambria Math"/>
                            <w:sz w:val="21"/>
                            <w:szCs w:val="21"/>
                          </w:rPr>
                          <m:t>α</m:t>
                        </m:r>
                      </m:e>
                      <m:sub>
                        <m:r>
                          <w:rPr>
                            <w:rFonts w:ascii="Cambria Math" w:hAnsi="Cambria Math"/>
                            <w:sz w:val="21"/>
                            <w:szCs w:val="21"/>
                          </w:rPr>
                          <m:t>i</m:t>
                        </m:r>
                      </m:sub>
                    </m:sSub>
                  </m:e>
                </m:d>
                <m:r>
                  <w:rPr>
                    <w:rFonts w:ascii="Cambria Math" w:hAnsi="Cambria Math"/>
                    <w:sz w:val="21"/>
                    <w:szCs w:val="21"/>
                  </w:rPr>
                  <m:t>=0.065°</m:t>
                </m:r>
              </m:oMath>
            </m:oMathPara>
          </w:p>
        </w:tc>
      </w:tr>
    </w:tbl>
    <w:p w14:paraId="3D81AA5E" w14:textId="77777777" w:rsidR="00150113" w:rsidRDefault="00000000">
      <w:pPr>
        <w:spacing w:before="120" w:after="120"/>
        <w:rPr>
          <w:sz w:val="24"/>
          <w:szCs w:val="32"/>
        </w:rPr>
      </w:pPr>
      <w:bookmarkStart w:id="44" w:name="_Toc121828801"/>
      <w:r>
        <w:rPr>
          <w:rFonts w:hint="eastAsia"/>
          <w:sz w:val="24"/>
          <w:szCs w:val="32"/>
        </w:rPr>
        <w:t>A.</w:t>
      </w:r>
      <w:r>
        <w:rPr>
          <w:sz w:val="24"/>
          <w:szCs w:val="32"/>
        </w:rPr>
        <w:t xml:space="preserve">6 </w:t>
      </w:r>
      <w:r>
        <w:rPr>
          <w:rFonts w:hint="eastAsia"/>
          <w:sz w:val="24"/>
          <w:szCs w:val="32"/>
        </w:rPr>
        <w:t>合成标准不确定度</w:t>
      </w:r>
      <w:bookmarkEnd w:id="44"/>
    </w:p>
    <w:p w14:paraId="3271A1BB" w14:textId="77777777" w:rsidR="00150113" w:rsidRDefault="00000000">
      <w:pPr>
        <w:pStyle w:val="afffffff"/>
        <w:spacing w:line="420" w:lineRule="exact"/>
        <w:ind w:firstLineChars="200" w:firstLine="480"/>
        <w:rPr>
          <w:rFonts w:hAnsi="宋体" w:hint="eastAsia"/>
          <w:sz w:val="24"/>
          <w:szCs w:val="24"/>
        </w:rPr>
      </w:pPr>
      <w:bookmarkStart w:id="45" w:name="_Toc121828802"/>
      <w:r>
        <w:rPr>
          <w:rFonts w:hAnsi="宋体"/>
          <w:sz w:val="24"/>
          <w:szCs w:val="24"/>
        </w:rPr>
        <w:t>由于各输入量</w:t>
      </w:r>
      <w:r>
        <w:rPr>
          <w:rFonts w:hAnsi="宋体" w:hint="eastAsia"/>
          <w:sz w:val="24"/>
          <w:szCs w:val="24"/>
        </w:rPr>
        <w:t>相互独立不相关</w:t>
      </w:r>
      <w:r>
        <w:rPr>
          <w:rFonts w:hAnsi="宋体"/>
          <w:sz w:val="24"/>
          <w:szCs w:val="24"/>
        </w:rPr>
        <w:t>，</w:t>
      </w:r>
      <w:r>
        <w:rPr>
          <w:rFonts w:hAnsi="宋体" w:hint="eastAsia"/>
          <w:sz w:val="24"/>
          <w:szCs w:val="24"/>
        </w:rPr>
        <w:t>故合成标准确定度为</w:t>
      </w:r>
      <w:r>
        <w:rPr>
          <w:rFonts w:hAnsi="宋体"/>
          <w:sz w:val="24"/>
          <w:szCs w:val="24"/>
        </w:rPr>
        <w:t>：</w:t>
      </w:r>
      <w:bookmarkEnd w:id="45"/>
    </w:p>
    <w:p w14:paraId="4C5644A5" w14:textId="77777777" w:rsidR="00150113" w:rsidRDefault="00000000">
      <w:pPr>
        <w:pStyle w:val="afffffff"/>
        <w:ind w:firstLine="0"/>
        <w:rPr>
          <w:rFonts w:hAnsi="宋体" w:hint="eastAsia"/>
          <w:sz w:val="24"/>
          <w:szCs w:val="24"/>
        </w:rPr>
      </w:pPr>
      <w:bookmarkStart w:id="46" w:name="_Toc121828803"/>
      <m:oMathPara>
        <m:oMath>
          <m:r>
            <w:rPr>
              <w:rFonts w:ascii="Cambria Math" w:hAnsi="Cambria Math"/>
              <w:sz w:val="24"/>
              <w:szCs w:val="24"/>
            </w:rPr>
            <m:t>u</m:t>
          </m:r>
          <m:d>
            <m:dPr>
              <m:ctrlPr>
                <w:rPr>
                  <w:rFonts w:ascii="Cambria Math" w:hAnsi="Cambria Math"/>
                  <w:sz w:val="24"/>
                  <w:szCs w:val="24"/>
                </w:rPr>
              </m:ctrlPr>
            </m:dPr>
            <m:e>
              <m:r>
                <m:rPr>
                  <m:sty m:val="p"/>
                </m:rPr>
                <w:rPr>
                  <w:rFonts w:ascii="Cambria Math" w:hAnsi="Cambria Math"/>
                  <w:sz w:val="24"/>
                  <w:szCs w:val="24"/>
                </w:rPr>
                <m:t>Δ</m:t>
              </m:r>
              <m:sSub>
                <m:sSubPr>
                  <m:ctrlPr>
                    <w:rPr>
                      <w:rFonts w:ascii="Cambria Math" w:hAnsi="Cambria Math"/>
                      <w:sz w:val="24"/>
                      <w:szCs w:val="24"/>
                    </w:rPr>
                  </m:ctrlPr>
                </m:sSubPr>
                <m:e>
                  <m:r>
                    <m:rPr>
                      <m:sty m:val="p"/>
                    </m:rPr>
                    <w:rPr>
                      <w:rFonts w:ascii="Cambria Math" w:hAnsi="Cambria Math"/>
                      <w:sz w:val="24"/>
                      <w:szCs w:val="24"/>
                    </w:rPr>
                    <m:t>α</m:t>
                  </m:r>
                </m:e>
                <m:sub>
                  <m:r>
                    <m:rPr>
                      <m:sty m:val="p"/>
                    </m:rPr>
                    <w:rPr>
                      <w:rFonts w:ascii="Cambria Math" w:hAnsi="Cambria Math"/>
                      <w:sz w:val="24"/>
                      <w:szCs w:val="24"/>
                    </w:rPr>
                    <m:t>i</m:t>
                  </m:r>
                </m:sub>
              </m:sSub>
            </m:e>
          </m:d>
          <m:r>
            <m:rPr>
              <m:sty m:val="p"/>
            </m:rPr>
            <w:rPr>
              <w:rFonts w:ascii="Cambria Math" w:hAnsi="Cambria Math"/>
              <w:sz w:val="24"/>
              <w:szCs w:val="24"/>
            </w:rPr>
            <m:t>=</m:t>
          </m:r>
          <m:rad>
            <m:radPr>
              <m:degHide m:val="1"/>
              <m:ctrlPr>
                <w:rPr>
                  <w:rFonts w:ascii="Cambria Math" w:hAnsi="Cambria Math"/>
                  <w:sz w:val="24"/>
                  <w:szCs w:val="24"/>
                </w:rPr>
              </m:ctrlPr>
            </m:radPr>
            <m:deg/>
            <m:e>
              <m:sSubSup>
                <m:sSubSupPr>
                  <m:ctrlPr>
                    <w:rPr>
                      <w:rFonts w:ascii="Cambria Math" w:hAnsi="Cambria Math"/>
                      <w:sz w:val="24"/>
                      <w:szCs w:val="24"/>
                    </w:rPr>
                  </m:ctrlPr>
                </m:sSubSupPr>
                <m:e>
                  <m:r>
                    <m:rPr>
                      <m:sty m:val="p"/>
                    </m:rPr>
                    <w:rPr>
                      <w:rFonts w:ascii="Cambria Math" w:hAnsi="Cambria Math"/>
                      <w:sz w:val="24"/>
                      <w:szCs w:val="24"/>
                    </w:rPr>
                    <m:t>c</m:t>
                  </m:r>
                </m:e>
                <m:sub>
                  <m:r>
                    <m:rPr>
                      <m:sty m:val="p"/>
                    </m:rPr>
                    <w:rPr>
                      <w:rFonts w:ascii="Cambria Math" w:hAnsi="Cambria Math"/>
                      <w:sz w:val="24"/>
                      <w:szCs w:val="24"/>
                    </w:rPr>
                    <m:t>1</m:t>
                  </m:r>
                </m:sub>
                <m:sup>
                  <m:r>
                    <m:rPr>
                      <m:sty m:val="p"/>
                    </m:rPr>
                    <w:rPr>
                      <w:rFonts w:ascii="Cambria Math" w:hAnsi="Cambria Math"/>
                      <w:sz w:val="24"/>
                      <w:szCs w:val="24"/>
                    </w:rPr>
                    <m:t>2</m:t>
                  </m:r>
                </m:sup>
              </m:sSubSup>
              <m:sSup>
                <m:sSupPr>
                  <m:ctrlPr>
                    <w:rPr>
                      <w:rFonts w:ascii="Cambria Math" w:hAnsi="Cambria Math"/>
                      <w:sz w:val="24"/>
                      <w:szCs w:val="24"/>
                    </w:rPr>
                  </m:ctrlPr>
                </m:sSupPr>
                <m:e>
                  <m:r>
                    <w:rPr>
                      <w:rFonts w:ascii="Cambria Math" w:hAnsi="Cambria Math"/>
                      <w:sz w:val="24"/>
                      <w:szCs w:val="24"/>
                    </w:rPr>
                    <m:t>u</m:t>
                  </m:r>
                </m:e>
                <m:sup>
                  <m:r>
                    <m:rPr>
                      <m:sty m:val="p"/>
                    </m:rPr>
                    <w:rPr>
                      <w:rFonts w:ascii="Cambria Math" w:hAnsi="Cambria Math"/>
                      <w:sz w:val="24"/>
                      <w:szCs w:val="24"/>
                    </w:rPr>
                    <m:t>2</m:t>
                  </m:r>
                </m:sup>
              </m:sSup>
              <m:d>
                <m:dPr>
                  <m:ctrlPr>
                    <w:rPr>
                      <w:rFonts w:ascii="Cambria Math" w:hAnsi="Cambria Math"/>
                      <w:sz w:val="24"/>
                      <w:szCs w:val="24"/>
                    </w:rPr>
                  </m:ctrlPr>
                </m:dPr>
                <m:e>
                  <m:sSub>
                    <m:sSubPr>
                      <m:ctrlPr>
                        <w:rPr>
                          <w:rFonts w:ascii="Cambria Math" w:hAnsi="Cambria Math"/>
                          <w:sz w:val="24"/>
                          <w:szCs w:val="24"/>
                        </w:rPr>
                      </m:ctrlPr>
                    </m:sSubPr>
                    <m:e>
                      <m:r>
                        <m:rPr>
                          <m:sty m:val="p"/>
                        </m:rPr>
                        <w:rPr>
                          <w:rFonts w:ascii="Cambria Math" w:hAnsi="Cambria Math"/>
                          <w:sz w:val="24"/>
                          <w:szCs w:val="24"/>
                        </w:rPr>
                        <m:t>α</m:t>
                      </m:r>
                    </m:e>
                    <m:sub>
                      <m:r>
                        <m:rPr>
                          <m:sty m:val="p"/>
                        </m:rPr>
                        <w:rPr>
                          <w:rFonts w:ascii="Cambria Math" w:hAnsi="Cambria Math"/>
                          <w:sz w:val="24"/>
                          <w:szCs w:val="24"/>
                        </w:rPr>
                        <m:t>i</m:t>
                      </m:r>
                    </m:sub>
                  </m:sSub>
                </m:e>
              </m:d>
              <m:r>
                <m:rPr>
                  <m:sty m:val="p"/>
                </m:rPr>
                <w:rPr>
                  <w:rFonts w:ascii="Cambria Math" w:hAnsi="Cambria Math"/>
                  <w:sz w:val="24"/>
                  <w:szCs w:val="24"/>
                </w:rPr>
                <m:t>+</m:t>
              </m:r>
              <m:sSup>
                <m:sSupPr>
                  <m:ctrlPr>
                    <w:rPr>
                      <w:rFonts w:ascii="Cambria Math" w:hAnsi="Cambria Math"/>
                      <w:sz w:val="24"/>
                      <w:szCs w:val="24"/>
                    </w:rPr>
                  </m:ctrlPr>
                </m:sSupPr>
                <m:e>
                  <m:sSubSup>
                    <m:sSubSupPr>
                      <m:ctrlPr>
                        <w:rPr>
                          <w:rFonts w:ascii="Cambria Math" w:hAnsi="Cambria Math"/>
                          <w:sz w:val="24"/>
                          <w:szCs w:val="24"/>
                        </w:rPr>
                      </m:ctrlPr>
                    </m:sSubSupPr>
                    <m:e>
                      <m:r>
                        <m:rPr>
                          <m:sty m:val="p"/>
                        </m:rPr>
                        <w:rPr>
                          <w:rFonts w:ascii="Cambria Math" w:hAnsi="Cambria Math"/>
                          <w:sz w:val="24"/>
                          <w:szCs w:val="24"/>
                        </w:rPr>
                        <m:t>c</m:t>
                      </m:r>
                    </m:e>
                    <m:sub>
                      <m:r>
                        <m:rPr>
                          <m:sty m:val="p"/>
                        </m:rPr>
                        <w:rPr>
                          <w:rFonts w:ascii="Cambria Math" w:hAnsi="Cambria Math"/>
                          <w:sz w:val="24"/>
                          <w:szCs w:val="24"/>
                        </w:rPr>
                        <m:t>2</m:t>
                      </m:r>
                    </m:sub>
                    <m:sup>
                      <m:r>
                        <m:rPr>
                          <m:sty m:val="p"/>
                        </m:rPr>
                        <w:rPr>
                          <w:rFonts w:ascii="Cambria Math" w:hAnsi="Cambria Math"/>
                          <w:sz w:val="24"/>
                          <w:szCs w:val="24"/>
                        </w:rPr>
                        <m:t>2</m:t>
                      </m:r>
                    </m:sup>
                  </m:sSubSup>
                  <m:r>
                    <w:rPr>
                      <w:rFonts w:ascii="Cambria Math" w:hAnsi="Cambria Math"/>
                      <w:sz w:val="24"/>
                      <w:szCs w:val="24"/>
                    </w:rPr>
                    <m:t>u</m:t>
                  </m:r>
                </m:e>
                <m:sup>
                  <m:r>
                    <m:rPr>
                      <m:sty m:val="p"/>
                    </m:rPr>
                    <w:rPr>
                      <w:rFonts w:ascii="Cambria Math" w:hAnsi="Cambria Math"/>
                      <w:sz w:val="24"/>
                      <w:szCs w:val="24"/>
                    </w:rPr>
                    <m:t>2</m:t>
                  </m:r>
                </m:sup>
              </m:sSup>
              <m:d>
                <m:dPr>
                  <m:ctrlPr>
                    <w:rPr>
                      <w:rFonts w:ascii="Cambria Math" w:hAnsi="Cambria Math"/>
                      <w:sz w:val="24"/>
                      <w:szCs w:val="24"/>
                    </w:rPr>
                  </m:ctrlPr>
                </m:dPr>
                <m:e>
                  <m:sSub>
                    <m:sSubPr>
                      <m:ctrlPr>
                        <w:rPr>
                          <w:rFonts w:ascii="Cambria Math" w:hAnsi="Cambria Math"/>
                          <w:sz w:val="24"/>
                          <w:szCs w:val="24"/>
                        </w:rPr>
                      </m:ctrlPr>
                    </m:sSubPr>
                    <m:e>
                      <m:r>
                        <m:rPr>
                          <m:sty m:val="p"/>
                        </m:rPr>
                        <w:rPr>
                          <w:rFonts w:ascii="Cambria Math" w:hAnsi="Cambria Math"/>
                          <w:sz w:val="24"/>
                          <w:szCs w:val="24"/>
                        </w:rPr>
                        <m:t>α</m:t>
                      </m:r>
                    </m:e>
                    <m:sub>
                      <m:r>
                        <m:rPr>
                          <m:sty m:val="p"/>
                        </m:rPr>
                        <w:rPr>
                          <w:rFonts w:ascii="Cambria Math" w:hAnsi="Cambria Math"/>
                          <w:sz w:val="24"/>
                          <w:szCs w:val="24"/>
                        </w:rPr>
                        <m:t>s</m:t>
                      </m:r>
                    </m:sub>
                  </m:sSub>
                </m:e>
              </m:d>
            </m:e>
          </m:rad>
          <m:r>
            <m:rPr>
              <m:sty m:val="p"/>
            </m:rPr>
            <w:rPr>
              <w:rFonts w:ascii="Cambria Math" w:hAnsi="Cambria Math"/>
              <w:sz w:val="24"/>
              <w:szCs w:val="24"/>
            </w:rPr>
            <m:t>=0.065°</m:t>
          </m:r>
        </m:oMath>
      </m:oMathPara>
      <w:bookmarkEnd w:id="46"/>
    </w:p>
    <w:p w14:paraId="2494533F" w14:textId="77777777" w:rsidR="00150113" w:rsidRDefault="00000000">
      <w:pPr>
        <w:spacing w:before="120" w:after="120"/>
        <w:rPr>
          <w:sz w:val="24"/>
          <w:szCs w:val="32"/>
        </w:rPr>
      </w:pPr>
      <w:bookmarkStart w:id="47" w:name="_Toc121828804"/>
      <w:r>
        <w:rPr>
          <w:rFonts w:hint="eastAsia"/>
          <w:sz w:val="24"/>
          <w:szCs w:val="32"/>
        </w:rPr>
        <w:t>A</w:t>
      </w:r>
      <w:r>
        <w:rPr>
          <w:sz w:val="24"/>
          <w:szCs w:val="32"/>
        </w:rPr>
        <w:t xml:space="preserve">.7 </w:t>
      </w:r>
      <w:r>
        <w:rPr>
          <w:rFonts w:hint="eastAsia"/>
          <w:sz w:val="24"/>
          <w:szCs w:val="32"/>
        </w:rPr>
        <w:t>扩展不确定度</w:t>
      </w:r>
      <w:bookmarkEnd w:id="47"/>
    </w:p>
    <w:p w14:paraId="694A618A" w14:textId="77777777" w:rsidR="00150113" w:rsidRDefault="00000000">
      <w:pPr>
        <w:pStyle w:val="afffffff"/>
        <w:spacing w:line="420" w:lineRule="exact"/>
        <w:ind w:firstLineChars="200" w:firstLine="480"/>
        <w:rPr>
          <w:rFonts w:hAnsi="宋体" w:hint="eastAsia"/>
          <w:sz w:val="24"/>
          <w:szCs w:val="24"/>
        </w:rPr>
      </w:pPr>
      <w:bookmarkStart w:id="48" w:name="_Toc121828805"/>
      <w:r>
        <w:rPr>
          <w:rFonts w:hAnsi="宋体" w:hint="eastAsia"/>
          <w:sz w:val="24"/>
          <w:szCs w:val="24"/>
        </w:rPr>
        <w:lastRenderedPageBreak/>
        <w:t>扩展不确定度由合成标准不确定度乘以包含因子</w:t>
      </w:r>
      <w:r>
        <w:rPr>
          <w:rFonts w:ascii="Times New Roman"/>
          <w:i/>
          <w:iCs/>
          <w:sz w:val="24"/>
          <w:szCs w:val="24"/>
        </w:rPr>
        <w:t>k</w:t>
      </w:r>
      <w:r>
        <w:rPr>
          <w:rFonts w:hAnsi="宋体" w:hint="eastAsia"/>
          <w:sz w:val="24"/>
          <w:szCs w:val="24"/>
        </w:rPr>
        <w:t>得到，取包含因子</w:t>
      </w:r>
      <w:r>
        <w:rPr>
          <w:rFonts w:ascii="Times New Roman"/>
          <w:i/>
          <w:iCs/>
          <w:sz w:val="24"/>
          <w:szCs w:val="24"/>
        </w:rPr>
        <w:t>k</w:t>
      </w:r>
      <w:r>
        <w:rPr>
          <w:rFonts w:ascii="Times New Roman"/>
          <w:sz w:val="24"/>
          <w:szCs w:val="24"/>
        </w:rPr>
        <w:t>=2</w:t>
      </w:r>
      <w:r>
        <w:rPr>
          <w:rFonts w:hAnsi="宋体" w:hint="eastAsia"/>
          <w:sz w:val="24"/>
          <w:szCs w:val="24"/>
        </w:rPr>
        <w:t>，则：</w:t>
      </w:r>
      <w:bookmarkEnd w:id="48"/>
    </w:p>
    <w:p w14:paraId="658CDA2D" w14:textId="77777777" w:rsidR="00150113" w:rsidRDefault="00000000">
      <w:pPr>
        <w:pStyle w:val="afffffff"/>
        <w:spacing w:line="420" w:lineRule="exact"/>
        <w:ind w:firstLine="0"/>
        <w:rPr>
          <w:rFonts w:hAnsi="宋体" w:hint="eastAsia"/>
          <w:sz w:val="24"/>
          <w:szCs w:val="24"/>
        </w:rPr>
      </w:pPr>
      <w:bookmarkStart w:id="49" w:name="_Toc121828806"/>
      <m:oMathPara>
        <m:oMath>
          <m:r>
            <w:rPr>
              <w:rFonts w:ascii="Cambria Math" w:hAnsi="Cambria Math"/>
              <w:sz w:val="24"/>
              <w:szCs w:val="24"/>
            </w:rPr>
            <m:t>U</m:t>
          </m:r>
          <m:r>
            <m:rPr>
              <m:sty m:val="p"/>
            </m:rPr>
            <w:rPr>
              <w:rFonts w:ascii="Cambria Math" w:hAnsi="Cambria Math"/>
              <w:sz w:val="24"/>
              <w:szCs w:val="24"/>
            </w:rPr>
            <m:t>=</m:t>
          </m:r>
          <m:r>
            <w:rPr>
              <w:rFonts w:ascii="Cambria Math" w:hAnsi="Cambria Math"/>
              <w:sz w:val="24"/>
              <w:szCs w:val="24"/>
            </w:rPr>
            <m:t>ku</m:t>
          </m:r>
          <m:d>
            <m:dPr>
              <m:ctrlPr>
                <w:rPr>
                  <w:rFonts w:ascii="Cambria Math" w:hAnsi="Cambria Math"/>
                  <w:sz w:val="24"/>
                  <w:szCs w:val="24"/>
                </w:rPr>
              </m:ctrlPr>
            </m:dPr>
            <m:e>
              <m:r>
                <m:rPr>
                  <m:sty m:val="p"/>
                </m:rPr>
                <w:rPr>
                  <w:rFonts w:ascii="Cambria Math" w:hAnsi="Cambria Math"/>
                  <w:sz w:val="24"/>
                  <w:szCs w:val="24"/>
                </w:rPr>
                <m:t>Δ</m:t>
              </m:r>
              <m:sSub>
                <m:sSubPr>
                  <m:ctrlPr>
                    <w:rPr>
                      <w:rFonts w:ascii="Cambria Math" w:hAnsi="Cambria Math"/>
                      <w:sz w:val="24"/>
                      <w:szCs w:val="24"/>
                    </w:rPr>
                  </m:ctrlPr>
                </m:sSubPr>
                <m:e>
                  <m:r>
                    <m:rPr>
                      <m:sty m:val="p"/>
                    </m:rPr>
                    <w:rPr>
                      <w:rFonts w:ascii="Cambria Math" w:hAnsi="Cambria Math"/>
                      <w:sz w:val="24"/>
                      <w:szCs w:val="24"/>
                    </w:rPr>
                    <m:t>α</m:t>
                  </m:r>
                </m:e>
                <m:sub>
                  <m:r>
                    <m:rPr>
                      <m:sty m:val="p"/>
                    </m:rPr>
                    <w:rPr>
                      <w:rFonts w:ascii="Cambria Math" w:hAnsi="Cambria Math"/>
                      <w:sz w:val="24"/>
                      <w:szCs w:val="24"/>
                    </w:rPr>
                    <m:t>i</m:t>
                  </m:r>
                </m:sub>
              </m:sSub>
            </m:e>
          </m:d>
          <m:r>
            <m:rPr>
              <m:sty m:val="p"/>
            </m:rPr>
            <w:rPr>
              <w:rFonts w:ascii="Cambria Math" w:hAnsi="Cambria Math"/>
              <w:sz w:val="24"/>
              <w:szCs w:val="24"/>
            </w:rPr>
            <m:t>=2×0.065°≈0.2°</m:t>
          </m:r>
        </m:oMath>
      </m:oMathPara>
      <w:bookmarkEnd w:id="49"/>
    </w:p>
    <w:p w14:paraId="679AD187" w14:textId="77777777" w:rsidR="00150113" w:rsidRDefault="00150113"/>
    <w:p w14:paraId="39651870" w14:textId="77777777" w:rsidR="00150113" w:rsidRDefault="00150113">
      <w:pPr>
        <w:sectPr w:rsidR="00150113">
          <w:footerReference w:type="default" r:id="rId23"/>
          <w:footerReference w:type="first" r:id="rId24"/>
          <w:pgSz w:w="11906" w:h="16838"/>
          <w:pgMar w:top="1417" w:right="1417" w:bottom="1417" w:left="1417" w:header="851" w:footer="992" w:gutter="0"/>
          <w:pgNumType w:start="1"/>
          <w:cols w:space="0"/>
          <w:titlePg/>
          <w:docGrid w:type="lines" w:linePitch="312"/>
        </w:sectPr>
      </w:pPr>
    </w:p>
    <w:p w14:paraId="766745D8" w14:textId="77777777" w:rsidR="00150113" w:rsidRDefault="00000000">
      <w:pPr>
        <w:ind w:right="-2"/>
        <w:jc w:val="right"/>
        <w:rPr>
          <w:b/>
          <w:kern w:val="0"/>
          <w:sz w:val="24"/>
        </w:rPr>
      </w:pPr>
      <w:r>
        <w:rPr>
          <w:rFonts w:ascii="宋体" w:hAnsi="宋体"/>
          <w:sz w:val="24"/>
        </w:rPr>
        <w:lastRenderedPageBreak/>
        <w:pict w14:anchorId="3AF9F6A8">
          <v:shapetype id="_x0000_t202" coordsize="21600,21600" o:spt="202" path="m,l,21600r21600,l21600,xe">
            <v:stroke joinstyle="miter"/>
            <v:path gradientshapeok="t" o:connecttype="rect"/>
          </v:shapetype>
          <v:shape id="文本框 33699" o:spid="_x0000_s2099" type="#_x0000_t202" style="position:absolute;left:0;text-align:left;margin-left:478.4pt;margin-top:1.5pt;width:36.75pt;height:145.15pt;z-index:251668480;mso-width-relative:page;mso-height-relative:page" o:gfxdata="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G0Mz7nYAAAACgEAAA8AAAAAAAAAAQAgAAAAIgAAAGRycy9kb3ducmV2LnhtbFBL&#10;AQIUABQAAAAIAIdO4kCDFLnfLwIAAEUEAAAOAAAAAAAAAAEAIAAAACcBAABkcnMvZTJvRG9jLnht&#10;bFBLBQYAAAAABgAGAFkBAADIBQAAAAA=&#10;" stroked="f">
            <v:textbox style="layout-flow:vertical;mso-layout-flow-alt:bottom-to-top">
              <w:txbxContent>
                <w:p w14:paraId="67D117CC" w14:textId="77777777" w:rsidR="00150113" w:rsidRDefault="00000000">
                  <w:pPr>
                    <w:rPr>
                      <w:rFonts w:eastAsia="黑体"/>
                      <w:sz w:val="28"/>
                      <w:szCs w:val="28"/>
                    </w:rPr>
                  </w:pPr>
                  <w:r>
                    <w:rPr>
                      <w:rFonts w:eastAsia="黑体"/>
                      <w:sz w:val="28"/>
                      <w:szCs w:val="28"/>
                    </w:rPr>
                    <w:t>JJF(</w:t>
                  </w:r>
                  <w:r>
                    <w:rPr>
                      <w:rFonts w:eastAsia="黑体"/>
                      <w:sz w:val="28"/>
                      <w:szCs w:val="28"/>
                    </w:rPr>
                    <w:t>苏</w:t>
                  </w:r>
                  <w:r>
                    <w:rPr>
                      <w:rFonts w:eastAsia="黑体"/>
                      <w:sz w:val="28"/>
                      <w:szCs w:val="28"/>
                    </w:rPr>
                    <w:t>)</w:t>
                  </w:r>
                  <w:r>
                    <w:rPr>
                      <w:rFonts w:eastAsia="黑体" w:hint="eastAsia"/>
                      <w:sz w:val="28"/>
                      <w:szCs w:val="28"/>
                    </w:rPr>
                    <w:t>XXXX</w:t>
                  </w:r>
                  <w:r>
                    <w:rPr>
                      <w:rFonts w:eastAsia="黑体" w:hint="eastAsia"/>
                      <w:sz w:val="28"/>
                      <w:szCs w:val="28"/>
                    </w:rPr>
                    <w:t>—</w:t>
                  </w:r>
                  <w:r>
                    <w:rPr>
                      <w:rFonts w:eastAsia="黑体" w:hint="eastAsia"/>
                      <w:sz w:val="28"/>
                      <w:szCs w:val="28"/>
                    </w:rPr>
                    <w:t>20XX</w:t>
                  </w:r>
                </w:p>
              </w:txbxContent>
            </v:textbox>
          </v:shape>
        </w:pict>
      </w:r>
    </w:p>
    <w:p w14:paraId="72EF6268" w14:textId="77777777" w:rsidR="00150113" w:rsidRDefault="00150113">
      <w:pPr>
        <w:spacing w:line="276" w:lineRule="auto"/>
        <w:ind w:right="40" w:firstLineChars="46" w:firstLine="110"/>
        <w:jc w:val="left"/>
        <w:rPr>
          <w:rFonts w:ascii="宋体" w:hAnsi="宋体" w:hint="eastAsia"/>
          <w:sz w:val="24"/>
        </w:rPr>
      </w:pPr>
    </w:p>
    <w:p w14:paraId="649F2232" w14:textId="77777777" w:rsidR="00150113" w:rsidRDefault="00000000">
      <w:r>
        <w:rPr>
          <w:rFonts w:ascii="宋体" w:hAnsi="宋体"/>
          <w:sz w:val="24"/>
        </w:rPr>
        <w:pict w14:anchorId="227863E6">
          <v:shape id="文本框 2" o:spid="_x0000_s2100" type="#_x0000_t202" style="position:absolute;left:0;text-align:left;margin-left:300.55pt;margin-top:491.2pt;width:152pt;height:178.8pt;z-index:251669504;mso-height-percent:200;mso-height-percent:200;mso-width-relative:page;mso-height-relative:margin" o:gfxdata="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k7LwX9kAAAANAQAADwAAAAAAAAABACAAAAAiAAAAZHJzL2Rvd25yZXYueG1sUEsBAhQA&#10;FAAAAAgAh07iQDgvRUcqAgAAPwQAAA4AAAAAAAAAAQAgAAAAKAEAAGRycy9lMm9Eb2MueG1sUEsF&#10;BgAAAAAGAAYAWQEAAMQFAAAAAA==&#10;" stroked="f">
            <v:textbox style="mso-fit-shape-to-text:t">
              <w:txbxContent>
                <w:p w14:paraId="7BB927FD" w14:textId="77777777" w:rsidR="00150113" w:rsidRDefault="00000000">
                  <w:pPr>
                    <w:jc w:val="center"/>
                    <w:rPr>
                      <w:rFonts w:ascii="FZSSK--GBK1-0" w:eastAsia="FZSSK--GBK1-0" w:hAnsi="FZSSK--GBK1-0" w:hint="eastAsia"/>
                      <w:sz w:val="18"/>
                    </w:rPr>
                  </w:pPr>
                  <w:r>
                    <w:rPr>
                      <w:rFonts w:ascii="FZSSK--GBK1-0" w:eastAsia="FZSSK--GBK1-0" w:hAnsi="FZSSK--GBK1-0" w:hint="eastAsia"/>
                      <w:sz w:val="18"/>
                    </w:rPr>
                    <w:t>江苏省地方计量技术规范</w:t>
                  </w:r>
                </w:p>
                <w:p w14:paraId="09401CE9" w14:textId="77777777" w:rsidR="00150113" w:rsidRDefault="00000000">
                  <w:pPr>
                    <w:jc w:val="center"/>
                    <w:rPr>
                      <w:rFonts w:ascii="黑体" w:eastAsia="黑体" w:hAnsi="黑体" w:hint="eastAsia"/>
                      <w:kern w:val="0"/>
                      <w:szCs w:val="21"/>
                    </w:rPr>
                  </w:pPr>
                  <w:r>
                    <w:rPr>
                      <w:rFonts w:ascii="黑体" w:eastAsia="黑体" w:hAnsi="黑体" w:hint="eastAsia"/>
                      <w:kern w:val="0"/>
                      <w:szCs w:val="21"/>
                    </w:rPr>
                    <w:t>指针式角度</w:t>
                  </w:r>
                  <w:proofErr w:type="gramStart"/>
                  <w:r>
                    <w:rPr>
                      <w:rFonts w:ascii="黑体" w:eastAsia="黑体" w:hAnsi="黑体" w:hint="eastAsia"/>
                      <w:kern w:val="0"/>
                      <w:szCs w:val="21"/>
                    </w:rPr>
                    <w:t>规</w:t>
                  </w:r>
                  <w:proofErr w:type="gramEnd"/>
                  <w:r>
                    <w:rPr>
                      <w:rFonts w:ascii="黑体" w:eastAsia="黑体" w:hAnsi="黑体" w:hint="eastAsia"/>
                      <w:kern w:val="0"/>
                      <w:szCs w:val="21"/>
                    </w:rPr>
                    <w:t>校准规范</w:t>
                  </w:r>
                </w:p>
                <w:p w14:paraId="7BA1BDD4" w14:textId="77777777" w:rsidR="00150113" w:rsidRDefault="00000000">
                  <w:pPr>
                    <w:jc w:val="center"/>
                    <w:rPr>
                      <w:rFonts w:ascii="FZSSK--GBK1-0" w:eastAsia="FZSSK--GBK1-0" w:hAnsi="FZSSK--GBK1-0" w:hint="eastAsia"/>
                      <w:sz w:val="18"/>
                    </w:rPr>
                  </w:pPr>
                  <w:r>
                    <w:rPr>
                      <w:rFonts w:ascii="FZSSK--GBK1-0" w:eastAsia="FZSSK--GBK1-0" w:hAnsi="FZSSK--GBK1-0" w:hint="eastAsia"/>
                      <w:sz w:val="18"/>
                    </w:rPr>
                    <w:t>JJF（苏）XXXX—20XX</w:t>
                  </w:r>
                </w:p>
                <w:p w14:paraId="06FC6E26" w14:textId="77777777" w:rsidR="00150113" w:rsidRDefault="00000000">
                  <w:pPr>
                    <w:jc w:val="center"/>
                    <w:rPr>
                      <w:rFonts w:ascii="FZSSK--GBK1-0" w:eastAsia="FZSSK--GBK1-0" w:hAnsi="FZSSK--GBK1-0" w:hint="eastAsia"/>
                      <w:sz w:val="18"/>
                    </w:rPr>
                  </w:pPr>
                  <w:r>
                    <w:rPr>
                      <w:rFonts w:ascii="FZSSK--GBK1-0" w:eastAsia="FZSSK--GBK1-0" w:hAnsi="FZSSK--GBK1-0" w:hint="eastAsia"/>
                      <w:sz w:val="18"/>
                    </w:rPr>
                    <w:t>江苏省市场监督管理局发布</w:t>
                  </w:r>
                </w:p>
                <w:p w14:paraId="1D1A4C4C" w14:textId="77777777" w:rsidR="00150113" w:rsidRDefault="00000000">
                  <w:pPr>
                    <w:jc w:val="center"/>
                    <w:rPr>
                      <w:rFonts w:ascii="FZSSK--GBK1-0" w:eastAsia="FZSSK--GBK1-0" w:hAnsi="FZSSK--GBK1-0" w:hint="eastAsia"/>
                      <w:sz w:val="15"/>
                    </w:rPr>
                  </w:pPr>
                  <w:r>
                    <w:rPr>
                      <w:rFonts w:ascii="FZSSK--GBK1-0" w:eastAsia="FZSSK--GBK1-0" w:hAnsi="FZSSK--GBK1-0" w:hint="eastAsia"/>
                      <w:sz w:val="15"/>
                    </w:rPr>
                    <w:t>*</w:t>
                  </w:r>
                </w:p>
                <w:p w14:paraId="14EDC4B2" w14:textId="77777777" w:rsidR="00150113" w:rsidRDefault="00000000">
                  <w:pPr>
                    <w:jc w:val="center"/>
                    <w:rPr>
                      <w:rFonts w:ascii="FZSSK--GBK1-0" w:eastAsia="FZSSK--GBK1-0" w:hAnsi="FZSSK--GBK1-0" w:hint="eastAsia"/>
                      <w:sz w:val="18"/>
                    </w:rPr>
                  </w:pPr>
                  <w:r>
                    <w:rPr>
                      <w:rFonts w:ascii="FZSSK--GBK1-0" w:eastAsia="FZSSK--GBK1-0" w:hAnsi="FZSSK--GBK1-0" w:hint="eastAsia"/>
                      <w:sz w:val="18"/>
                    </w:rPr>
                    <w:t>江苏省计量协会印刷</w:t>
                  </w:r>
                </w:p>
                <w:p w14:paraId="009FA647" w14:textId="77777777" w:rsidR="00150113" w:rsidRDefault="00000000">
                  <w:pPr>
                    <w:jc w:val="center"/>
                    <w:rPr>
                      <w:rFonts w:ascii="黑体" w:eastAsia="黑体" w:hAnsi="黑体" w:cs="黑体" w:hint="eastAsia"/>
                      <w:sz w:val="18"/>
                    </w:rPr>
                  </w:pPr>
                  <w:r>
                    <w:rPr>
                      <w:rFonts w:ascii="黑体" w:eastAsia="黑体" w:hAnsi="黑体" w:cs="黑体" w:hint="eastAsia"/>
                      <w:sz w:val="18"/>
                    </w:rPr>
                    <w:t>版权所有不得翻印</w:t>
                  </w:r>
                </w:p>
                <w:p w14:paraId="07BA9B75" w14:textId="77777777" w:rsidR="00150113" w:rsidRDefault="00000000">
                  <w:pPr>
                    <w:jc w:val="center"/>
                    <w:rPr>
                      <w:rFonts w:ascii="FZSSK--GBK1-0" w:eastAsia="FZSSK--GBK1-0" w:hAnsi="FZSSK--GBK1-0" w:hint="eastAsia"/>
                      <w:sz w:val="15"/>
                    </w:rPr>
                  </w:pPr>
                  <w:r>
                    <w:rPr>
                      <w:rFonts w:ascii="FZSSK--GBK1-0" w:eastAsia="FZSSK--GBK1-0" w:hAnsi="FZSSK--GBK1-0" w:hint="eastAsia"/>
                      <w:sz w:val="15"/>
                    </w:rPr>
                    <w:t>*</w:t>
                  </w:r>
                </w:p>
                <w:p w14:paraId="1CEA8AAF" w14:textId="77777777" w:rsidR="00150113" w:rsidRDefault="00000000">
                  <w:pPr>
                    <w:jc w:val="center"/>
                    <w:rPr>
                      <w:rFonts w:ascii="FZSSK--GBK1-0" w:eastAsia="FZSSK--GBK1-0" w:hAnsi="FZSSK--GBK1-0" w:hint="eastAsia"/>
                      <w:sz w:val="16"/>
                    </w:rPr>
                  </w:pPr>
                  <w:r>
                    <w:rPr>
                      <w:rFonts w:ascii="FZSSK--GBK1-0" w:eastAsia="FZSSK--GBK1-0" w:hAnsi="FZSSK--GBK1-0" w:hint="eastAsia"/>
                      <w:sz w:val="16"/>
                    </w:rPr>
                    <w:t>开本880 mm×1230 mm 16 开本</w:t>
                  </w:r>
                </w:p>
                <w:p w14:paraId="6CD71CDF" w14:textId="77777777" w:rsidR="00150113" w:rsidRDefault="00000000">
                  <w:pPr>
                    <w:jc w:val="center"/>
                  </w:pPr>
                  <w:r>
                    <w:rPr>
                      <w:rFonts w:ascii="FZSSK--GBK1-0" w:eastAsia="FZSSK--GBK1-0" w:hAnsi="FZSSK--GBK1-0" w:hint="eastAsia"/>
                      <w:sz w:val="16"/>
                    </w:rPr>
                    <w:t>2024 年12月 印刷</w:t>
                  </w:r>
                </w:p>
                <w:p w14:paraId="137B8F89" w14:textId="77777777" w:rsidR="00150113" w:rsidRDefault="00150113"/>
              </w:txbxContent>
            </v:textbox>
          </v:shape>
        </w:pict>
      </w:r>
    </w:p>
    <w:sectPr w:rsidR="00150113">
      <w:headerReference w:type="even" r:id="rId25"/>
      <w:headerReference w:type="default" r:id="rId26"/>
      <w:footerReference w:type="even" r:id="rId27"/>
      <w:footerReference w:type="default" r:id="rId28"/>
      <w:pgSz w:w="11906" w:h="16838"/>
      <w:pgMar w:top="1418" w:right="1418" w:bottom="1418" w:left="141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D31F65" w14:textId="77777777" w:rsidR="00C74CD9" w:rsidRDefault="00C74CD9">
      <w:r>
        <w:separator/>
      </w:r>
    </w:p>
  </w:endnote>
  <w:endnote w:type="continuationSeparator" w:id="0">
    <w:p w14:paraId="6CAC41D5" w14:textId="77777777" w:rsidR="00C74CD9" w:rsidRDefault="00C74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0" w:usb1="0000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FZSSK--GBK1-0">
    <w:altName w:val="宋体"/>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F3EF84" w14:textId="77777777" w:rsidR="00150113" w:rsidRDefault="00000000">
    <w:pPr>
      <w:pStyle w:val="aff8"/>
      <w:framePr w:wrap="around" w:vAnchor="text" w:hAnchor="margin" w:xAlign="center" w:y="1"/>
      <w:rPr>
        <w:rStyle w:val="afff2"/>
      </w:rPr>
    </w:pPr>
    <w:r>
      <w:rPr>
        <w:rStyle w:val="afff2"/>
      </w:rPr>
      <w:fldChar w:fldCharType="begin"/>
    </w:r>
    <w:r>
      <w:rPr>
        <w:rStyle w:val="afff2"/>
      </w:rPr>
      <w:instrText xml:space="preserve">PAGE  </w:instrText>
    </w:r>
    <w:r>
      <w:rPr>
        <w:rStyle w:val="afff2"/>
      </w:rPr>
      <w:fldChar w:fldCharType="separate"/>
    </w:r>
    <w:r>
      <w:rPr>
        <w:rStyle w:val="afff2"/>
      </w:rPr>
      <w:t>II</w:t>
    </w:r>
    <w:r>
      <w:rPr>
        <w:rStyle w:val="afff2"/>
      </w:rPr>
      <w:fldChar w:fldCharType="end"/>
    </w:r>
  </w:p>
  <w:p w14:paraId="45388893" w14:textId="77777777" w:rsidR="00150113" w:rsidRDefault="00150113">
    <w:pPr>
      <w:pStyle w:val="aff8"/>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CDE05E" w14:textId="77777777" w:rsidR="00150113" w:rsidRDefault="00150113">
    <w:pPr>
      <w:pStyle w:val="aff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745266" w14:textId="77777777" w:rsidR="00150113" w:rsidRDefault="00150113">
    <w:pPr>
      <w:pStyle w:val="aff8"/>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98AA9" w14:textId="77777777" w:rsidR="00150113" w:rsidRDefault="00150113">
    <w:pPr>
      <w:pStyle w:val="aff8"/>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4F40BF" w14:textId="77777777" w:rsidR="00150113" w:rsidRDefault="00150113">
    <w:pPr>
      <w:pStyle w:val="aff8"/>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ED246F" w14:textId="77777777" w:rsidR="00150113" w:rsidRDefault="00000000">
    <w:pPr>
      <w:pStyle w:val="aff8"/>
      <w:jc w:val="center"/>
    </w:pPr>
    <w:r>
      <w:pict w14:anchorId="274532A2">
        <v:shapetype id="_x0000_t202" coordsize="21600,21600" o:spt="202" path="m,l,21600r21600,l21600,xe">
          <v:stroke joinstyle="miter"/>
          <v:path gradientshapeok="t" o:connecttype="rect"/>
        </v:shapetype>
        <v:shape id="_x0000_s1025" type="#_x0000_t202" style="position:absolute;left:0;text-align:left;margin-left:92.8pt;margin-top:0;width:2in;height:2in;z-index:251660288;mso-wrap-style:none;mso-position-horizontal:right;mso-position-horizontal-relative:margin;mso-width-relative:page;mso-height-relative:page" filled="f" stroked="f">
          <v:textbox style="mso-fit-shape-to-text:t" inset="0,0,0,0">
            <w:txbxContent>
              <w:sdt>
                <w:sdtPr>
                  <w:id w:val="-565261331"/>
                </w:sdtPr>
                <w:sdtContent>
                  <w:p w14:paraId="0F6AA9BB" w14:textId="77777777" w:rsidR="00150113" w:rsidRDefault="00000000">
                    <w:pPr>
                      <w:pStyle w:val="aff8"/>
                      <w:jc w:val="center"/>
                    </w:pPr>
                    <w:r>
                      <w:fldChar w:fldCharType="begin"/>
                    </w:r>
                    <w:r>
                      <w:instrText xml:space="preserve"> PAGE  \* ROMAN  \* MERGEFORMAT </w:instrText>
                    </w:r>
                    <w:r>
                      <w:fldChar w:fldCharType="separate"/>
                    </w:r>
                    <w:r>
                      <w:t>II</w:t>
                    </w:r>
                    <w:r>
                      <w:fldChar w:fldCharType="end"/>
                    </w:r>
                  </w:p>
                </w:sdtContent>
              </w:sdt>
              <w:p w14:paraId="09FE2096" w14:textId="77777777" w:rsidR="00150113" w:rsidRDefault="00150113"/>
            </w:txbxContent>
          </v:textbox>
          <w10:wrap anchorx="margin"/>
        </v:shape>
      </w:pict>
    </w:r>
  </w:p>
  <w:p w14:paraId="7A9B843F" w14:textId="77777777" w:rsidR="00150113" w:rsidRDefault="00150113">
    <w:pPr>
      <w:pStyle w:val="aff8"/>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01FB4F" w14:textId="77777777" w:rsidR="00150113" w:rsidRDefault="00000000">
    <w:pPr>
      <w:pStyle w:val="aff8"/>
      <w:ind w:right="360"/>
    </w:pPr>
    <w:r>
      <w:pict w14:anchorId="24B43051">
        <v:shapetype id="_x0000_t202" coordsize="21600,21600" o:spt="202" path="m,l,21600r21600,l21600,xe">
          <v:stroke joinstyle="miter"/>
          <v:path gradientshapeok="t" o:connecttype="rect"/>
        </v:shapetype>
        <v:shape id="_x0000_s1026" type="#_x0000_t202" style="position:absolute;margin-left:92.8pt;margin-top:0;width:2in;height:2in;z-index:251661312;mso-wrap-style:none;mso-position-horizontal:right;mso-position-horizontal-relative:margin;mso-width-relative:page;mso-height-relative:page" filled="f" stroked="f">
          <v:textbox style="mso-fit-shape-to-text:t" inset="0,0,0,0">
            <w:txbxContent>
              <w:p w14:paraId="061EF126" w14:textId="77777777" w:rsidR="00150113" w:rsidRDefault="00000000">
                <w:pPr>
                  <w:pStyle w:val="aff8"/>
                  <w:rPr>
                    <w:rStyle w:val="afff2"/>
                  </w:rPr>
                </w:pPr>
                <w:r>
                  <w:rPr>
                    <w:rStyle w:val="afff2"/>
                  </w:rPr>
                  <w:fldChar w:fldCharType="begin"/>
                </w:r>
                <w:r>
                  <w:rPr>
                    <w:rStyle w:val="afff2"/>
                  </w:rPr>
                  <w:instrText xml:space="preserve">PAGE  </w:instrText>
                </w:r>
                <w:r>
                  <w:rPr>
                    <w:rStyle w:val="afff2"/>
                  </w:rPr>
                  <w:fldChar w:fldCharType="separate"/>
                </w:r>
                <w:r>
                  <w:rPr>
                    <w:rStyle w:val="afff2"/>
                  </w:rPr>
                  <w:t>15</w:t>
                </w:r>
                <w:r>
                  <w:rPr>
                    <w:rStyle w:val="afff2"/>
                  </w:rPr>
                  <w:fldChar w:fldCharType="end"/>
                </w:r>
              </w:p>
            </w:txbxContent>
          </v:textbox>
          <w10:wrap anchorx="margin"/>
        </v:shape>
      </w:pic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68D35" w14:textId="77777777" w:rsidR="00150113" w:rsidRDefault="00000000">
    <w:pPr>
      <w:pStyle w:val="aff8"/>
      <w:ind w:right="360"/>
    </w:pPr>
    <w:r>
      <w:pict w14:anchorId="2FAE677F">
        <v:shapetype id="_x0000_t202" coordsize="21600,21600" o:spt="202" path="m,l,21600r21600,l21600,xe">
          <v:stroke joinstyle="miter"/>
          <v:path gradientshapeok="t" o:connecttype="rect"/>
        </v:shapetype>
        <v:shape id="_x0000_s1027" type="#_x0000_t202" style="position:absolute;margin-left:92.8pt;margin-top:0;width:2in;height:2in;z-index:251662336;mso-wrap-style:none;mso-position-horizontal:outside;mso-position-horizontal-relative:margin;mso-width-relative:page;mso-height-relative:page" filled="f" stroked="f">
          <v:textbox style="mso-fit-shape-to-text:t" inset="0,0,0,0">
            <w:txbxContent>
              <w:p w14:paraId="0EDE7521" w14:textId="77777777" w:rsidR="00150113" w:rsidRDefault="00000000">
                <w:pPr>
                  <w:pStyle w:val="aff8"/>
                  <w:rPr>
                    <w:rStyle w:val="afff2"/>
                  </w:rPr>
                </w:pPr>
                <w:r>
                  <w:rPr>
                    <w:rStyle w:val="afff2"/>
                  </w:rPr>
                  <w:fldChar w:fldCharType="begin"/>
                </w:r>
                <w:r>
                  <w:rPr>
                    <w:rStyle w:val="afff2"/>
                  </w:rPr>
                  <w:instrText xml:space="preserve">PAGE  </w:instrText>
                </w:r>
                <w:r>
                  <w:rPr>
                    <w:rStyle w:val="afff2"/>
                  </w:rPr>
                  <w:fldChar w:fldCharType="separate"/>
                </w:r>
                <w:r>
                  <w:rPr>
                    <w:rStyle w:val="afff2"/>
                  </w:rPr>
                  <w:t>15</w:t>
                </w:r>
                <w:r>
                  <w:rPr>
                    <w:rStyle w:val="afff2"/>
                  </w:rPr>
                  <w:fldChar w:fldCharType="end"/>
                </w:r>
              </w:p>
            </w:txbxContent>
          </v:textbox>
          <w10:wrap anchorx="margin"/>
        </v:shape>
      </w:pic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B5D228" w14:textId="77777777" w:rsidR="00150113" w:rsidRDefault="00000000">
    <w:pPr>
      <w:pStyle w:val="aff8"/>
    </w:pPr>
    <w:r>
      <w:pict w14:anchorId="50C54555">
        <v:shapetype id="_x0000_t202" coordsize="21600,21600" o:spt="202" path="m,l,21600r21600,l21600,xe">
          <v:stroke joinstyle="miter"/>
          <v:path gradientshapeok="t" o:connecttype="rect"/>
        </v:shapetype>
        <v:shape id="_x0000_s1028" type="#_x0000_t202" style="position:absolute;margin-left:92.8pt;margin-top:0;width:2in;height:2in;z-index:251663360;mso-wrap-style:none;mso-position-horizontal:outside;mso-position-horizontal-relative:margin;mso-width-relative:page;mso-height-relative:page" filled="f" stroked="f">
          <v:textbox style="mso-fit-shape-to-text:t" inset="0,0,0,0">
            <w:txbxContent>
              <w:p w14:paraId="20E586DD" w14:textId="77777777" w:rsidR="00150113" w:rsidRDefault="00000000">
                <w:pPr>
                  <w:pStyle w:val="aff8"/>
                </w:pPr>
                <w:r>
                  <w:fldChar w:fldCharType="begin"/>
                </w:r>
                <w:r>
                  <w:instrText xml:space="preserve"> PAGE  \* MERGEFORMAT </w:instrText>
                </w:r>
                <w:r>
                  <w:fldChar w:fldCharType="separate"/>
                </w:r>
                <w:r>
                  <w:t>I</w:t>
                </w:r>
                <w:r>
                  <w:fldChar w:fldCharType="end"/>
                </w:r>
              </w:p>
            </w:txbxContent>
          </v:textbox>
          <w10:wrap anchorx="margin"/>
        </v:shape>
      </w:pic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63153D" w14:textId="77777777" w:rsidR="00150113" w:rsidRDefault="00150113">
    <w:pPr>
      <w:pStyle w:val="aff8"/>
      <w:rPr>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FAC0CB" w14:textId="77777777" w:rsidR="00C74CD9" w:rsidRDefault="00C74CD9">
      <w:r>
        <w:separator/>
      </w:r>
    </w:p>
  </w:footnote>
  <w:footnote w:type="continuationSeparator" w:id="0">
    <w:p w14:paraId="116EDE00" w14:textId="77777777" w:rsidR="00C74CD9" w:rsidRDefault="00C74C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5D5809" w14:textId="77777777" w:rsidR="00150113" w:rsidRDefault="00000000">
    <w:pPr>
      <w:pStyle w:val="affa"/>
      <w:rPr>
        <w:rFonts w:ascii="黑体" w:eastAsia="黑体"/>
        <w:sz w:val="21"/>
        <w:szCs w:val="21"/>
      </w:rPr>
    </w:pPr>
    <w:r>
      <w:rPr>
        <w:rFonts w:ascii="黑体" w:eastAsia="黑体" w:hint="eastAsia"/>
        <w:bCs/>
        <w:sz w:val="21"/>
      </w:rPr>
      <w:t>JJF（苏）</w:t>
    </w:r>
    <w:r>
      <w:rPr>
        <w:rFonts w:ascii="黑体" w:eastAsia="黑体" w:hint="eastAsia"/>
        <w:bCs/>
        <w:sz w:val="21"/>
        <w:szCs w:val="21"/>
      </w:rPr>
      <w:t>xxx-20</w:t>
    </w:r>
    <w:r>
      <w:rPr>
        <w:rFonts w:ascii="黑体" w:eastAsia="黑体"/>
        <w:bCs/>
        <w:sz w:val="21"/>
        <w:szCs w:val="21"/>
      </w:rPr>
      <w:t>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276ED8" w14:textId="77777777" w:rsidR="00150113" w:rsidRDefault="00150113">
    <w:pPr>
      <w:pStyle w:val="affa"/>
      <w:pBdr>
        <w:bottom w:val="none" w:sz="0" w:space="1"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1B68B8" w14:textId="77777777" w:rsidR="00150113" w:rsidRDefault="00000000">
    <w:pPr>
      <w:pStyle w:val="affa"/>
      <w:pBdr>
        <w:bottom w:val="single" w:sz="4" w:space="1" w:color="auto"/>
      </w:pBdr>
    </w:pPr>
    <w:r>
      <w:rPr>
        <w:rFonts w:eastAsia="黑体"/>
        <w:sz w:val="21"/>
        <w:szCs w:val="21"/>
      </w:rPr>
      <w:t>JJF</w:t>
    </w:r>
    <w:r>
      <w:rPr>
        <w:rFonts w:eastAsia="黑体" w:hint="eastAsia"/>
        <w:sz w:val="21"/>
        <w:szCs w:val="21"/>
      </w:rPr>
      <w:t>（</w:t>
    </w:r>
    <w:r>
      <w:rPr>
        <w:rFonts w:eastAsia="黑体"/>
        <w:sz w:val="21"/>
        <w:szCs w:val="21"/>
      </w:rPr>
      <w:t>苏</w:t>
    </w:r>
    <w:r>
      <w:rPr>
        <w:rFonts w:eastAsia="黑体" w:hint="eastAsia"/>
        <w:sz w:val="21"/>
        <w:szCs w:val="21"/>
      </w:rPr>
      <w:t>）</w:t>
    </w:r>
    <w:r>
      <w:rPr>
        <w:rFonts w:eastAsia="黑体" w:hint="eastAsia"/>
        <w:sz w:val="21"/>
        <w:szCs w:val="21"/>
      </w:rPr>
      <w:t>XXX</w:t>
    </w:r>
    <w:r>
      <w:rPr>
        <w:sz w:val="21"/>
        <w:szCs w:val="21"/>
      </w:rPr>
      <w:t>－</w:t>
    </w:r>
    <w:r>
      <w:rPr>
        <w:rFonts w:eastAsia="黑体"/>
        <w:sz w:val="21"/>
        <w:szCs w:val="21"/>
      </w:rPr>
      <w:t>2</w:t>
    </w:r>
    <w:r>
      <w:rPr>
        <w:rFonts w:eastAsia="黑体" w:hint="eastAsia"/>
        <w:sz w:val="21"/>
        <w:szCs w:val="21"/>
      </w:rPr>
      <w:t>0XX</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22901C" w14:textId="77777777" w:rsidR="00150113" w:rsidRDefault="00000000">
    <w:pPr>
      <w:pStyle w:val="affa"/>
      <w:pBdr>
        <w:bottom w:val="single" w:sz="4" w:space="1" w:color="auto"/>
      </w:pBdr>
    </w:pPr>
    <w:r>
      <w:rPr>
        <w:rFonts w:eastAsia="黑体"/>
        <w:sz w:val="21"/>
        <w:szCs w:val="21"/>
      </w:rPr>
      <w:t>JJF</w:t>
    </w:r>
    <w:r>
      <w:rPr>
        <w:rFonts w:eastAsia="黑体" w:hint="eastAsia"/>
        <w:sz w:val="21"/>
        <w:szCs w:val="21"/>
      </w:rPr>
      <w:t>（</w:t>
    </w:r>
    <w:r>
      <w:rPr>
        <w:rFonts w:eastAsia="黑体"/>
        <w:sz w:val="21"/>
        <w:szCs w:val="21"/>
      </w:rPr>
      <w:t>苏</w:t>
    </w:r>
    <w:r>
      <w:rPr>
        <w:rFonts w:eastAsia="黑体" w:hint="eastAsia"/>
        <w:sz w:val="21"/>
        <w:szCs w:val="21"/>
      </w:rPr>
      <w:t>）</w:t>
    </w:r>
    <w:r>
      <w:rPr>
        <w:rFonts w:eastAsia="黑体" w:hint="eastAsia"/>
        <w:sz w:val="21"/>
        <w:szCs w:val="21"/>
      </w:rPr>
      <w:t>XXX</w:t>
    </w:r>
    <w:r>
      <w:rPr>
        <w:sz w:val="21"/>
        <w:szCs w:val="21"/>
      </w:rPr>
      <w:t>－</w:t>
    </w:r>
    <w:r>
      <w:rPr>
        <w:rFonts w:eastAsia="黑体"/>
        <w:sz w:val="21"/>
        <w:szCs w:val="21"/>
      </w:rPr>
      <w:t>2</w:t>
    </w:r>
    <w:r>
      <w:rPr>
        <w:rFonts w:eastAsia="黑体" w:hint="eastAsia"/>
        <w:sz w:val="21"/>
        <w:szCs w:val="21"/>
      </w:rPr>
      <w:t>0XX</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F0E1A6" w14:textId="77777777" w:rsidR="00150113" w:rsidRDefault="00000000">
    <w:pPr>
      <w:pStyle w:val="affa"/>
      <w:pBdr>
        <w:bottom w:val="none" w:sz="0" w:space="0" w:color="auto"/>
      </w:pBdr>
      <w:tabs>
        <w:tab w:val="left" w:pos="2670"/>
        <w:tab w:val="center" w:pos="4535"/>
      </w:tabs>
      <w:jc w:val="left"/>
    </w:pPr>
    <w:r>
      <w:rPr>
        <w:sz w:val="21"/>
        <w:szCs w:val="21"/>
      </w:rPr>
      <w:tab/>
    </w:r>
    <w:r>
      <w:rPr>
        <w:sz w:val="21"/>
        <w:szCs w:val="21"/>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DA980F" w14:textId="77777777" w:rsidR="00150113" w:rsidRDefault="00150113">
    <w:pPr>
      <w:pStyle w:val="affa"/>
      <w:pBdr>
        <w:bottom w:val="none" w:sz="0"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A15CD"/>
    <w:multiLevelType w:val="multilevel"/>
    <w:tmpl w:val="040A15CD"/>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 w15:restartNumberingAfterBreak="0">
    <w:nsid w:val="0AE367E9"/>
    <w:multiLevelType w:val="multilevel"/>
    <w:tmpl w:val="0AE367E9"/>
    <w:lvl w:ilvl="0">
      <w:start w:val="1"/>
      <w:numFmt w:val="none"/>
      <w:pStyle w:val="a4"/>
      <w:lvlText w:val="%1示例"/>
      <w:lvlJc w:val="left"/>
      <w:pPr>
        <w:tabs>
          <w:tab w:val="left" w:pos="1120"/>
        </w:tabs>
        <w:ind w:left="0" w:firstLine="400"/>
      </w:pPr>
      <w:rPr>
        <w:rFonts w:ascii="宋体" w:eastAsia="宋体"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32F04FB2"/>
    <w:multiLevelType w:val="multilevel"/>
    <w:tmpl w:val="32F04FB2"/>
    <w:lvl w:ilvl="0">
      <w:start w:val="1"/>
      <w:numFmt w:val="lowerLetter"/>
      <w:pStyle w:val="a5"/>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 w15:restartNumberingAfterBreak="0">
    <w:nsid w:val="407E65F9"/>
    <w:multiLevelType w:val="multilevel"/>
    <w:tmpl w:val="407E65F9"/>
    <w:lvl w:ilvl="0">
      <w:start w:val="1"/>
      <w:numFmt w:val="none"/>
      <w:pStyle w:val="a6"/>
      <w:lvlText w:val="%1·　"/>
      <w:lvlJc w:val="left"/>
      <w:pPr>
        <w:tabs>
          <w:tab w:val="left" w:pos="1140"/>
        </w:tabs>
        <w:ind w:left="737" w:hanging="317"/>
      </w:pPr>
      <w:rPr>
        <w:rFonts w:ascii="宋体" w:eastAsia="宋体" w:hAnsi="Times New Roman" w:hint="eastAsia"/>
        <w:b w:val="0"/>
        <w:i w:val="0"/>
        <w:sz w:val="2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496E4D7B"/>
    <w:multiLevelType w:val="multilevel"/>
    <w:tmpl w:val="496E4D7B"/>
    <w:lvl w:ilvl="0">
      <w:start w:val="1"/>
      <w:numFmt w:val="none"/>
      <w:pStyle w:val="a7"/>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54632751"/>
    <w:multiLevelType w:val="multilevel"/>
    <w:tmpl w:val="54632751"/>
    <w:lvl w:ilvl="0">
      <w:start w:val="1"/>
      <w:numFmt w:val="none"/>
      <w:pStyle w:val="a8"/>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6" w15:restartNumberingAfterBreak="0">
    <w:nsid w:val="557C2AF5"/>
    <w:multiLevelType w:val="multilevel"/>
    <w:tmpl w:val="557C2AF5"/>
    <w:lvl w:ilvl="0">
      <w:start w:val="1"/>
      <w:numFmt w:val="decimal"/>
      <w:pStyle w:val="a9"/>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15:restartNumberingAfterBreak="0">
    <w:nsid w:val="5603797C"/>
    <w:multiLevelType w:val="multilevel"/>
    <w:tmpl w:val="5603797C"/>
    <w:lvl w:ilvl="0">
      <w:start w:val="1"/>
      <w:numFmt w:val="upperLetter"/>
      <w:pStyle w:val="aa"/>
      <w:suff w:val="space"/>
      <w:lvlText w:val="%1"/>
      <w:lvlJc w:val="left"/>
      <w:pPr>
        <w:ind w:left="425" w:hanging="425"/>
      </w:pPr>
      <w:rPr>
        <w:rFonts w:hint="eastAsia"/>
      </w:rPr>
    </w:lvl>
    <w:lvl w:ilvl="1">
      <w:start w:val="1"/>
      <w:numFmt w:val="decimal"/>
      <w:pStyle w:val="ab"/>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646260FA"/>
    <w:multiLevelType w:val="multilevel"/>
    <w:tmpl w:val="646260FA"/>
    <w:lvl w:ilvl="0">
      <w:start w:val="1"/>
      <w:numFmt w:val="decimal"/>
      <w:pStyle w:val="ac"/>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9" w15:restartNumberingAfterBreak="0">
    <w:nsid w:val="657D3FBC"/>
    <w:multiLevelType w:val="multilevel"/>
    <w:tmpl w:val="657D3FBC"/>
    <w:lvl w:ilvl="0">
      <w:start w:val="1"/>
      <w:numFmt w:val="upperLetter"/>
      <w:pStyle w:val="ad"/>
      <w:suff w:val="nothing"/>
      <w:lvlText w:val="附　录　%1"/>
      <w:lvlJc w:val="left"/>
      <w:pPr>
        <w:ind w:left="0" w:firstLine="0"/>
      </w:pPr>
      <w:rPr>
        <w:rFonts w:ascii="黑体" w:eastAsia="黑体" w:hAnsi="Times New Roman" w:hint="eastAsia"/>
        <w:b w:val="0"/>
        <w:i w:val="0"/>
        <w:sz w:val="21"/>
      </w:rPr>
    </w:lvl>
    <w:lvl w:ilvl="1">
      <w:start w:val="1"/>
      <w:numFmt w:val="decimal"/>
      <w:pStyle w:val="ae"/>
      <w:suff w:val="nothing"/>
      <w:lvlText w:val="%1.%2　"/>
      <w:lvlJc w:val="left"/>
      <w:pPr>
        <w:ind w:left="1260" w:firstLine="0"/>
      </w:pPr>
      <w:rPr>
        <w:rFonts w:ascii="黑体" w:eastAsia="黑体" w:hAnsi="Times New Roman" w:hint="eastAsia"/>
        <w:b w:val="0"/>
        <w:i w:val="0"/>
        <w:snapToGrid/>
        <w:spacing w:val="0"/>
        <w:w w:val="100"/>
        <w:kern w:val="21"/>
        <w:sz w:val="21"/>
      </w:rPr>
    </w:lvl>
    <w:lvl w:ilvl="2">
      <w:start w:val="1"/>
      <w:numFmt w:val="decimal"/>
      <w:pStyle w:val="af"/>
      <w:suff w:val="nothing"/>
      <w:lvlText w:val="%1.%2.%3　"/>
      <w:lvlJc w:val="left"/>
      <w:pPr>
        <w:ind w:left="0" w:firstLine="0"/>
      </w:pPr>
      <w:rPr>
        <w:rFonts w:ascii="黑体" w:eastAsia="黑体" w:hAnsi="Times New Roman" w:hint="eastAsia"/>
        <w:b w:val="0"/>
        <w:i w:val="0"/>
        <w:sz w:val="21"/>
      </w:rPr>
    </w:lvl>
    <w:lvl w:ilvl="3">
      <w:start w:val="1"/>
      <w:numFmt w:val="decimal"/>
      <w:pStyle w:val="af0"/>
      <w:suff w:val="nothing"/>
      <w:lvlText w:val="%1.%2.%3.%4　"/>
      <w:lvlJc w:val="left"/>
      <w:pPr>
        <w:ind w:left="0" w:firstLine="0"/>
      </w:pPr>
      <w:rPr>
        <w:rFonts w:ascii="黑体" w:eastAsia="黑体" w:hAnsi="Times New Roman" w:hint="eastAsia"/>
        <w:b w:val="0"/>
        <w:i w:val="0"/>
        <w:sz w:val="21"/>
      </w:rPr>
    </w:lvl>
    <w:lvl w:ilvl="4">
      <w:start w:val="1"/>
      <w:numFmt w:val="decimal"/>
      <w:pStyle w:val="af1"/>
      <w:suff w:val="nothing"/>
      <w:lvlText w:val="%1.%2.%3.%4.%5　"/>
      <w:lvlJc w:val="left"/>
      <w:pPr>
        <w:ind w:left="0" w:firstLine="0"/>
      </w:pPr>
      <w:rPr>
        <w:rFonts w:ascii="黑体" w:eastAsia="黑体" w:hAnsi="Times New Roman" w:hint="eastAsia"/>
        <w:b w:val="0"/>
        <w:i w:val="0"/>
        <w:sz w:val="21"/>
      </w:rPr>
    </w:lvl>
    <w:lvl w:ilvl="5">
      <w:start w:val="1"/>
      <w:numFmt w:val="decimal"/>
      <w:pStyle w:val="af2"/>
      <w:suff w:val="nothing"/>
      <w:lvlText w:val="%1.%2.%3.%4.%5.%6　"/>
      <w:lvlJc w:val="left"/>
      <w:pPr>
        <w:ind w:left="0" w:firstLine="0"/>
      </w:pPr>
      <w:rPr>
        <w:rFonts w:ascii="黑体" w:eastAsia="黑体" w:hAnsi="Times New Roman" w:hint="eastAsia"/>
        <w:b w:val="0"/>
        <w:i w:val="0"/>
        <w:sz w:val="21"/>
      </w:rPr>
    </w:lvl>
    <w:lvl w:ilvl="6">
      <w:start w:val="1"/>
      <w:numFmt w:val="decimal"/>
      <w:pStyle w:val="af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0" w15:restartNumberingAfterBreak="0">
    <w:nsid w:val="6CEA2025"/>
    <w:multiLevelType w:val="multilevel"/>
    <w:tmpl w:val="6CEA2025"/>
    <w:lvl w:ilvl="0">
      <w:start w:val="1"/>
      <w:numFmt w:val="none"/>
      <w:pStyle w:val="af4"/>
      <w:suff w:val="nothing"/>
      <w:lvlText w:val="%1"/>
      <w:lvlJc w:val="left"/>
      <w:pPr>
        <w:ind w:left="0" w:firstLine="0"/>
      </w:pPr>
      <w:rPr>
        <w:rFonts w:ascii="Times New Roman" w:hAnsi="Times New Roman" w:hint="default"/>
        <w:b/>
        <w:i w:val="0"/>
        <w:sz w:val="21"/>
      </w:rPr>
    </w:lvl>
    <w:lvl w:ilvl="1">
      <w:start w:val="1"/>
      <w:numFmt w:val="decimal"/>
      <w:pStyle w:val="af5"/>
      <w:suff w:val="nothing"/>
      <w:lvlText w:val="%1%2　"/>
      <w:lvlJc w:val="left"/>
      <w:pPr>
        <w:ind w:left="0" w:firstLine="0"/>
      </w:pPr>
      <w:rPr>
        <w:rFonts w:ascii="黑体" w:eastAsia="黑体" w:hAnsi="Times New Roman" w:hint="eastAsia"/>
        <w:b w:val="0"/>
        <w:i w:val="0"/>
        <w:sz w:val="21"/>
      </w:rPr>
    </w:lvl>
    <w:lvl w:ilvl="2">
      <w:start w:val="1"/>
      <w:numFmt w:val="decimal"/>
      <w:pStyle w:val="af6"/>
      <w:suff w:val="nothing"/>
      <w:lvlText w:val="%1%2.%3　"/>
      <w:lvlJc w:val="left"/>
      <w:pPr>
        <w:ind w:left="210" w:firstLine="0"/>
      </w:pPr>
      <w:rPr>
        <w:rFonts w:ascii="黑体" w:eastAsia="黑体" w:hAnsi="Times New Roman" w:hint="eastAsia"/>
        <w:b w:val="0"/>
        <w:i w:val="0"/>
        <w:sz w:val="21"/>
      </w:rPr>
    </w:lvl>
    <w:lvl w:ilvl="3">
      <w:start w:val="1"/>
      <w:numFmt w:val="decimal"/>
      <w:pStyle w:val="af7"/>
      <w:suff w:val="nothing"/>
      <w:lvlText w:val="%1%2.%3.%4　"/>
      <w:lvlJc w:val="left"/>
      <w:pPr>
        <w:ind w:left="0" w:firstLine="0"/>
      </w:pPr>
      <w:rPr>
        <w:rFonts w:ascii="黑体" w:eastAsia="黑体" w:hAnsi="Times New Roman" w:hint="eastAsia"/>
        <w:b w:val="0"/>
        <w:i w:val="0"/>
        <w:sz w:val="21"/>
      </w:rPr>
    </w:lvl>
    <w:lvl w:ilvl="4">
      <w:start w:val="1"/>
      <w:numFmt w:val="decimal"/>
      <w:pStyle w:val="af8"/>
      <w:suff w:val="nothing"/>
      <w:lvlText w:val="%1%2.%3.%4.%5　"/>
      <w:lvlJc w:val="left"/>
      <w:pPr>
        <w:ind w:left="0" w:firstLine="0"/>
      </w:pPr>
      <w:rPr>
        <w:rFonts w:ascii="黑体" w:eastAsia="黑体" w:hAnsi="Times New Roman" w:hint="eastAsia"/>
        <w:b w:val="0"/>
        <w:i w:val="0"/>
        <w:sz w:val="21"/>
      </w:rPr>
    </w:lvl>
    <w:lvl w:ilvl="5">
      <w:start w:val="1"/>
      <w:numFmt w:val="decimal"/>
      <w:pStyle w:val="af9"/>
      <w:suff w:val="nothing"/>
      <w:lvlText w:val="%1%2.%3.%4.%5.%6　"/>
      <w:lvlJc w:val="left"/>
      <w:pPr>
        <w:ind w:left="0" w:firstLine="0"/>
      </w:pPr>
      <w:rPr>
        <w:rFonts w:ascii="黑体" w:eastAsia="黑体" w:hAnsi="Times New Roman" w:hint="eastAsia"/>
        <w:b w:val="0"/>
        <w:i w:val="0"/>
        <w:sz w:val="21"/>
      </w:rPr>
    </w:lvl>
    <w:lvl w:ilvl="6">
      <w:start w:val="1"/>
      <w:numFmt w:val="decimal"/>
      <w:pStyle w:val="afa"/>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6DBF04F4"/>
    <w:multiLevelType w:val="multilevel"/>
    <w:tmpl w:val="6DBF04F4"/>
    <w:lvl w:ilvl="0">
      <w:start w:val="1"/>
      <w:numFmt w:val="none"/>
      <w:pStyle w:val="afb"/>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76933334"/>
    <w:multiLevelType w:val="multilevel"/>
    <w:tmpl w:val="76933334"/>
    <w:lvl w:ilvl="0">
      <w:start w:val="1"/>
      <w:numFmt w:val="none"/>
      <w:pStyle w:val="afc"/>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940680670">
    <w:abstractNumId w:val="10"/>
  </w:num>
  <w:num w:numId="2" w16cid:durableId="907422991">
    <w:abstractNumId w:val="0"/>
  </w:num>
  <w:num w:numId="3" w16cid:durableId="1757821183">
    <w:abstractNumId w:val="9"/>
  </w:num>
  <w:num w:numId="4" w16cid:durableId="765151286">
    <w:abstractNumId w:val="12"/>
  </w:num>
  <w:num w:numId="5" w16cid:durableId="2046441267">
    <w:abstractNumId w:val="3"/>
  </w:num>
  <w:num w:numId="6" w16cid:durableId="1556549493">
    <w:abstractNumId w:val="1"/>
  </w:num>
  <w:num w:numId="7" w16cid:durableId="296496295">
    <w:abstractNumId w:val="8"/>
  </w:num>
  <w:num w:numId="8" w16cid:durableId="1612007378">
    <w:abstractNumId w:val="6"/>
  </w:num>
  <w:num w:numId="9" w16cid:durableId="1613779481">
    <w:abstractNumId w:val="11"/>
  </w:num>
  <w:num w:numId="10" w16cid:durableId="266352359">
    <w:abstractNumId w:val="4"/>
  </w:num>
  <w:num w:numId="11" w16cid:durableId="1831747202">
    <w:abstractNumId w:val="2"/>
  </w:num>
  <w:num w:numId="12" w16cid:durableId="1181774501">
    <w:abstractNumId w:val="7"/>
  </w:num>
  <w:num w:numId="13" w16cid:durableId="8477183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05"/>
  <w:drawingGridVerticalSpacing w:val="156"/>
  <w:displayHorizontalDrawingGridEvery w:val="0"/>
  <w:displayVerticalDrawingGridEvery w:val="2"/>
  <w:characterSpacingControl w:val="compressPunctuation"/>
  <w:hdrShapeDefaults>
    <o:shapedefaults v:ext="edit" spidmax="2101" fillcolor="white">
      <v:fill color="white"/>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OWQ0ODgyNThhMmQ3ZDgyZTc4NjViMTg5OGQzNGFhYWMifQ=="/>
  </w:docVars>
  <w:rsids>
    <w:rsidRoot w:val="00E14613"/>
    <w:rsid w:val="00000379"/>
    <w:rsid w:val="000018D1"/>
    <w:rsid w:val="000037C3"/>
    <w:rsid w:val="0000393F"/>
    <w:rsid w:val="00003F7C"/>
    <w:rsid w:val="000079E3"/>
    <w:rsid w:val="00012F24"/>
    <w:rsid w:val="000156EB"/>
    <w:rsid w:val="00015CAC"/>
    <w:rsid w:val="00021F5B"/>
    <w:rsid w:val="0002216E"/>
    <w:rsid w:val="00024AD4"/>
    <w:rsid w:val="00025642"/>
    <w:rsid w:val="00027F91"/>
    <w:rsid w:val="000312E0"/>
    <w:rsid w:val="00033CC3"/>
    <w:rsid w:val="00036AC7"/>
    <w:rsid w:val="00037222"/>
    <w:rsid w:val="000409DF"/>
    <w:rsid w:val="00043C69"/>
    <w:rsid w:val="0004401C"/>
    <w:rsid w:val="000445E7"/>
    <w:rsid w:val="00046174"/>
    <w:rsid w:val="00055106"/>
    <w:rsid w:val="00056091"/>
    <w:rsid w:val="00057845"/>
    <w:rsid w:val="00062C32"/>
    <w:rsid w:val="00065BA9"/>
    <w:rsid w:val="00066EF3"/>
    <w:rsid w:val="00067A31"/>
    <w:rsid w:val="00070ED8"/>
    <w:rsid w:val="00071A2E"/>
    <w:rsid w:val="00076055"/>
    <w:rsid w:val="000772E3"/>
    <w:rsid w:val="00077577"/>
    <w:rsid w:val="00077A0B"/>
    <w:rsid w:val="000852AB"/>
    <w:rsid w:val="000858BC"/>
    <w:rsid w:val="00086E31"/>
    <w:rsid w:val="00093A26"/>
    <w:rsid w:val="00097B02"/>
    <w:rsid w:val="000A0D6A"/>
    <w:rsid w:val="000A1B30"/>
    <w:rsid w:val="000A6E85"/>
    <w:rsid w:val="000B0530"/>
    <w:rsid w:val="000B1DB3"/>
    <w:rsid w:val="000B47B2"/>
    <w:rsid w:val="000C3803"/>
    <w:rsid w:val="000C653C"/>
    <w:rsid w:val="000D22B7"/>
    <w:rsid w:val="000D23A1"/>
    <w:rsid w:val="000D588A"/>
    <w:rsid w:val="000D7EFC"/>
    <w:rsid w:val="000F12B7"/>
    <w:rsid w:val="000F2993"/>
    <w:rsid w:val="000F7477"/>
    <w:rsid w:val="001036B2"/>
    <w:rsid w:val="00106B91"/>
    <w:rsid w:val="00106C09"/>
    <w:rsid w:val="00110B9F"/>
    <w:rsid w:val="00111A11"/>
    <w:rsid w:val="00113F97"/>
    <w:rsid w:val="00116EFE"/>
    <w:rsid w:val="0012020D"/>
    <w:rsid w:val="00120FFF"/>
    <w:rsid w:val="00123BF2"/>
    <w:rsid w:val="001243AA"/>
    <w:rsid w:val="001246BC"/>
    <w:rsid w:val="0012701F"/>
    <w:rsid w:val="00140DF6"/>
    <w:rsid w:val="00143200"/>
    <w:rsid w:val="00150113"/>
    <w:rsid w:val="00150BF7"/>
    <w:rsid w:val="00155DF3"/>
    <w:rsid w:val="00156092"/>
    <w:rsid w:val="00157D6D"/>
    <w:rsid w:val="001628ED"/>
    <w:rsid w:val="0016606D"/>
    <w:rsid w:val="0016627A"/>
    <w:rsid w:val="00167C5F"/>
    <w:rsid w:val="001779E8"/>
    <w:rsid w:val="001812C4"/>
    <w:rsid w:val="00181A99"/>
    <w:rsid w:val="00182907"/>
    <w:rsid w:val="00183978"/>
    <w:rsid w:val="00184DAD"/>
    <w:rsid w:val="001949A2"/>
    <w:rsid w:val="0019590F"/>
    <w:rsid w:val="00195A43"/>
    <w:rsid w:val="001A0E60"/>
    <w:rsid w:val="001A0EBD"/>
    <w:rsid w:val="001A2905"/>
    <w:rsid w:val="001A47DB"/>
    <w:rsid w:val="001A6C09"/>
    <w:rsid w:val="001B0AB0"/>
    <w:rsid w:val="001B25B2"/>
    <w:rsid w:val="001B466E"/>
    <w:rsid w:val="001B4BBB"/>
    <w:rsid w:val="001B5424"/>
    <w:rsid w:val="001C2202"/>
    <w:rsid w:val="001C39BA"/>
    <w:rsid w:val="001C3D17"/>
    <w:rsid w:val="001C61A6"/>
    <w:rsid w:val="001C6278"/>
    <w:rsid w:val="001C7C3E"/>
    <w:rsid w:val="001D07A8"/>
    <w:rsid w:val="001D3AC2"/>
    <w:rsid w:val="001D480F"/>
    <w:rsid w:val="001D62B9"/>
    <w:rsid w:val="001E0A28"/>
    <w:rsid w:val="001E3411"/>
    <w:rsid w:val="001E5B4E"/>
    <w:rsid w:val="001F075A"/>
    <w:rsid w:val="001F239D"/>
    <w:rsid w:val="001F4404"/>
    <w:rsid w:val="001F4681"/>
    <w:rsid w:val="001F46A0"/>
    <w:rsid w:val="001F4B08"/>
    <w:rsid w:val="001F7ABE"/>
    <w:rsid w:val="001F7AF1"/>
    <w:rsid w:val="00200DB4"/>
    <w:rsid w:val="00204DEF"/>
    <w:rsid w:val="0021232A"/>
    <w:rsid w:val="002136C8"/>
    <w:rsid w:val="00213C36"/>
    <w:rsid w:val="002202E7"/>
    <w:rsid w:val="00221DC3"/>
    <w:rsid w:val="002236A4"/>
    <w:rsid w:val="00223E59"/>
    <w:rsid w:val="00235D19"/>
    <w:rsid w:val="00240D51"/>
    <w:rsid w:val="0024671C"/>
    <w:rsid w:val="002515C9"/>
    <w:rsid w:val="00251C26"/>
    <w:rsid w:val="00263DA5"/>
    <w:rsid w:val="00264DA3"/>
    <w:rsid w:val="002712AE"/>
    <w:rsid w:val="0027186F"/>
    <w:rsid w:val="00277036"/>
    <w:rsid w:val="002772F1"/>
    <w:rsid w:val="00283D78"/>
    <w:rsid w:val="002858EC"/>
    <w:rsid w:val="002864C4"/>
    <w:rsid w:val="00296585"/>
    <w:rsid w:val="002A02D9"/>
    <w:rsid w:val="002A1F43"/>
    <w:rsid w:val="002A31E6"/>
    <w:rsid w:val="002A7559"/>
    <w:rsid w:val="002B172A"/>
    <w:rsid w:val="002B1C5C"/>
    <w:rsid w:val="002B7334"/>
    <w:rsid w:val="002C112C"/>
    <w:rsid w:val="002C1860"/>
    <w:rsid w:val="002C2819"/>
    <w:rsid w:val="002C3859"/>
    <w:rsid w:val="002C5278"/>
    <w:rsid w:val="002C53DB"/>
    <w:rsid w:val="002C66A8"/>
    <w:rsid w:val="002C7507"/>
    <w:rsid w:val="002D0E48"/>
    <w:rsid w:val="002D24B8"/>
    <w:rsid w:val="002D4F5C"/>
    <w:rsid w:val="002D5C3C"/>
    <w:rsid w:val="002E0096"/>
    <w:rsid w:val="002E1906"/>
    <w:rsid w:val="002E32F2"/>
    <w:rsid w:val="002E490F"/>
    <w:rsid w:val="002E51C4"/>
    <w:rsid w:val="002E5C78"/>
    <w:rsid w:val="002F040D"/>
    <w:rsid w:val="002F15BF"/>
    <w:rsid w:val="002F5053"/>
    <w:rsid w:val="002F63B2"/>
    <w:rsid w:val="002F64A9"/>
    <w:rsid w:val="002F718D"/>
    <w:rsid w:val="0030045C"/>
    <w:rsid w:val="0030114A"/>
    <w:rsid w:val="00303D75"/>
    <w:rsid w:val="00306066"/>
    <w:rsid w:val="00313926"/>
    <w:rsid w:val="00314DBB"/>
    <w:rsid w:val="00315FA7"/>
    <w:rsid w:val="003175DD"/>
    <w:rsid w:val="00322446"/>
    <w:rsid w:val="003244E5"/>
    <w:rsid w:val="0032750A"/>
    <w:rsid w:val="0032770B"/>
    <w:rsid w:val="0032785F"/>
    <w:rsid w:val="0033124F"/>
    <w:rsid w:val="00332817"/>
    <w:rsid w:val="00334E84"/>
    <w:rsid w:val="003409F7"/>
    <w:rsid w:val="00341075"/>
    <w:rsid w:val="0034227E"/>
    <w:rsid w:val="00342B90"/>
    <w:rsid w:val="00342FAA"/>
    <w:rsid w:val="003445E5"/>
    <w:rsid w:val="003446BC"/>
    <w:rsid w:val="003460C8"/>
    <w:rsid w:val="0034663B"/>
    <w:rsid w:val="00346A3E"/>
    <w:rsid w:val="00350A7A"/>
    <w:rsid w:val="00350B33"/>
    <w:rsid w:val="0035214B"/>
    <w:rsid w:val="00352355"/>
    <w:rsid w:val="003629BB"/>
    <w:rsid w:val="00362E35"/>
    <w:rsid w:val="00363066"/>
    <w:rsid w:val="00364364"/>
    <w:rsid w:val="00366B8D"/>
    <w:rsid w:val="00366DE8"/>
    <w:rsid w:val="003707F0"/>
    <w:rsid w:val="00380E4F"/>
    <w:rsid w:val="003817A3"/>
    <w:rsid w:val="00381F21"/>
    <w:rsid w:val="00385290"/>
    <w:rsid w:val="003869D9"/>
    <w:rsid w:val="00387D0B"/>
    <w:rsid w:val="003911DF"/>
    <w:rsid w:val="003935B8"/>
    <w:rsid w:val="003955A3"/>
    <w:rsid w:val="00395E05"/>
    <w:rsid w:val="003A0CD9"/>
    <w:rsid w:val="003A2033"/>
    <w:rsid w:val="003A2864"/>
    <w:rsid w:val="003A2F08"/>
    <w:rsid w:val="003A43CE"/>
    <w:rsid w:val="003A43F3"/>
    <w:rsid w:val="003A5590"/>
    <w:rsid w:val="003A631D"/>
    <w:rsid w:val="003A70FA"/>
    <w:rsid w:val="003B044D"/>
    <w:rsid w:val="003B49C4"/>
    <w:rsid w:val="003B4D2A"/>
    <w:rsid w:val="003B535D"/>
    <w:rsid w:val="003B6355"/>
    <w:rsid w:val="003C1D40"/>
    <w:rsid w:val="003C1FDD"/>
    <w:rsid w:val="003C3F33"/>
    <w:rsid w:val="003C4504"/>
    <w:rsid w:val="003E0862"/>
    <w:rsid w:val="003E1084"/>
    <w:rsid w:val="003E2A23"/>
    <w:rsid w:val="003E4980"/>
    <w:rsid w:val="003F1CF5"/>
    <w:rsid w:val="00402B79"/>
    <w:rsid w:val="0040304D"/>
    <w:rsid w:val="0040606D"/>
    <w:rsid w:val="00411CC0"/>
    <w:rsid w:val="00412612"/>
    <w:rsid w:val="00415FD6"/>
    <w:rsid w:val="00424820"/>
    <w:rsid w:val="0042553B"/>
    <w:rsid w:val="004258D9"/>
    <w:rsid w:val="00427949"/>
    <w:rsid w:val="00427FC5"/>
    <w:rsid w:val="00431306"/>
    <w:rsid w:val="004319F8"/>
    <w:rsid w:val="00432AB1"/>
    <w:rsid w:val="0043321E"/>
    <w:rsid w:val="00433576"/>
    <w:rsid w:val="004341E0"/>
    <w:rsid w:val="004360EB"/>
    <w:rsid w:val="00437483"/>
    <w:rsid w:val="00446D74"/>
    <w:rsid w:val="004475A6"/>
    <w:rsid w:val="00450FC9"/>
    <w:rsid w:val="00455FE0"/>
    <w:rsid w:val="00460AAC"/>
    <w:rsid w:val="004613D1"/>
    <w:rsid w:val="00463929"/>
    <w:rsid w:val="00465A3F"/>
    <w:rsid w:val="0046645B"/>
    <w:rsid w:val="00467024"/>
    <w:rsid w:val="00473253"/>
    <w:rsid w:val="00473929"/>
    <w:rsid w:val="00473BEB"/>
    <w:rsid w:val="004753A1"/>
    <w:rsid w:val="004757DB"/>
    <w:rsid w:val="004812E5"/>
    <w:rsid w:val="00482E62"/>
    <w:rsid w:val="00485245"/>
    <w:rsid w:val="00485392"/>
    <w:rsid w:val="00487388"/>
    <w:rsid w:val="00493028"/>
    <w:rsid w:val="004A3A04"/>
    <w:rsid w:val="004A41C1"/>
    <w:rsid w:val="004B21D4"/>
    <w:rsid w:val="004B7E03"/>
    <w:rsid w:val="004C2480"/>
    <w:rsid w:val="004C3F8D"/>
    <w:rsid w:val="004D189F"/>
    <w:rsid w:val="004E4374"/>
    <w:rsid w:val="004E447D"/>
    <w:rsid w:val="004E65E7"/>
    <w:rsid w:val="004E66AB"/>
    <w:rsid w:val="004F0932"/>
    <w:rsid w:val="004F50BA"/>
    <w:rsid w:val="004F5736"/>
    <w:rsid w:val="004F6A06"/>
    <w:rsid w:val="004F6F46"/>
    <w:rsid w:val="00503EC9"/>
    <w:rsid w:val="005042DE"/>
    <w:rsid w:val="00507AFC"/>
    <w:rsid w:val="00511561"/>
    <w:rsid w:val="0051249B"/>
    <w:rsid w:val="005156EA"/>
    <w:rsid w:val="00516B14"/>
    <w:rsid w:val="0052046E"/>
    <w:rsid w:val="005211AF"/>
    <w:rsid w:val="00523C09"/>
    <w:rsid w:val="00525972"/>
    <w:rsid w:val="005261C9"/>
    <w:rsid w:val="00526809"/>
    <w:rsid w:val="005339C5"/>
    <w:rsid w:val="005361FB"/>
    <w:rsid w:val="00536FF0"/>
    <w:rsid w:val="005467D1"/>
    <w:rsid w:val="00547B39"/>
    <w:rsid w:val="005500E5"/>
    <w:rsid w:val="00551113"/>
    <w:rsid w:val="00552C53"/>
    <w:rsid w:val="00552D9B"/>
    <w:rsid w:val="0056004D"/>
    <w:rsid w:val="005600A3"/>
    <w:rsid w:val="00560CF5"/>
    <w:rsid w:val="00563EF9"/>
    <w:rsid w:val="00570262"/>
    <w:rsid w:val="005706A4"/>
    <w:rsid w:val="00571B73"/>
    <w:rsid w:val="0057273A"/>
    <w:rsid w:val="00572D07"/>
    <w:rsid w:val="005766C5"/>
    <w:rsid w:val="00581D54"/>
    <w:rsid w:val="0058602C"/>
    <w:rsid w:val="00593ABD"/>
    <w:rsid w:val="005963EE"/>
    <w:rsid w:val="00596D0B"/>
    <w:rsid w:val="00597A7C"/>
    <w:rsid w:val="005A0B88"/>
    <w:rsid w:val="005A182B"/>
    <w:rsid w:val="005A2476"/>
    <w:rsid w:val="005A7093"/>
    <w:rsid w:val="005B01F7"/>
    <w:rsid w:val="005B3209"/>
    <w:rsid w:val="005B67E5"/>
    <w:rsid w:val="005C01FD"/>
    <w:rsid w:val="005C1531"/>
    <w:rsid w:val="005C2995"/>
    <w:rsid w:val="005C699B"/>
    <w:rsid w:val="005D0B56"/>
    <w:rsid w:val="005D1F18"/>
    <w:rsid w:val="005D2576"/>
    <w:rsid w:val="005E0838"/>
    <w:rsid w:val="005E27B7"/>
    <w:rsid w:val="005E32BB"/>
    <w:rsid w:val="005E3C93"/>
    <w:rsid w:val="005E4689"/>
    <w:rsid w:val="005E7D3D"/>
    <w:rsid w:val="005F0521"/>
    <w:rsid w:val="005F1704"/>
    <w:rsid w:val="005F198A"/>
    <w:rsid w:val="005F1CE7"/>
    <w:rsid w:val="005F1EFC"/>
    <w:rsid w:val="005F2CCB"/>
    <w:rsid w:val="005F53B3"/>
    <w:rsid w:val="005F726F"/>
    <w:rsid w:val="005F7579"/>
    <w:rsid w:val="00601A51"/>
    <w:rsid w:val="00601C58"/>
    <w:rsid w:val="00611AB8"/>
    <w:rsid w:val="00621E70"/>
    <w:rsid w:val="0062529D"/>
    <w:rsid w:val="00631D25"/>
    <w:rsid w:val="00631D77"/>
    <w:rsid w:val="0063421A"/>
    <w:rsid w:val="0063458A"/>
    <w:rsid w:val="006347E8"/>
    <w:rsid w:val="00635050"/>
    <w:rsid w:val="00635AED"/>
    <w:rsid w:val="006414EF"/>
    <w:rsid w:val="00646546"/>
    <w:rsid w:val="00651B0B"/>
    <w:rsid w:val="0065423F"/>
    <w:rsid w:val="00655742"/>
    <w:rsid w:val="006573CC"/>
    <w:rsid w:val="00657E8F"/>
    <w:rsid w:val="00660F6D"/>
    <w:rsid w:val="00662D53"/>
    <w:rsid w:val="006652EE"/>
    <w:rsid w:val="00666D79"/>
    <w:rsid w:val="00675140"/>
    <w:rsid w:val="0067760E"/>
    <w:rsid w:val="0067779F"/>
    <w:rsid w:val="00680FA0"/>
    <w:rsid w:val="006817ED"/>
    <w:rsid w:val="00681A26"/>
    <w:rsid w:val="00686F59"/>
    <w:rsid w:val="00691342"/>
    <w:rsid w:val="00692B3A"/>
    <w:rsid w:val="006959BB"/>
    <w:rsid w:val="00696D1A"/>
    <w:rsid w:val="006A0490"/>
    <w:rsid w:val="006A067D"/>
    <w:rsid w:val="006A1F50"/>
    <w:rsid w:val="006A2751"/>
    <w:rsid w:val="006A3A7D"/>
    <w:rsid w:val="006A5504"/>
    <w:rsid w:val="006A693A"/>
    <w:rsid w:val="006A69BA"/>
    <w:rsid w:val="006B1809"/>
    <w:rsid w:val="006B23FE"/>
    <w:rsid w:val="006B292D"/>
    <w:rsid w:val="006B356B"/>
    <w:rsid w:val="006B5120"/>
    <w:rsid w:val="006C0CD9"/>
    <w:rsid w:val="006C210F"/>
    <w:rsid w:val="006C2299"/>
    <w:rsid w:val="006C3B8C"/>
    <w:rsid w:val="006C4944"/>
    <w:rsid w:val="006C76BA"/>
    <w:rsid w:val="006D15A8"/>
    <w:rsid w:val="006D5DB6"/>
    <w:rsid w:val="006E39A1"/>
    <w:rsid w:val="006E3AB5"/>
    <w:rsid w:val="006E412F"/>
    <w:rsid w:val="006F0AA2"/>
    <w:rsid w:val="006F0E49"/>
    <w:rsid w:val="006F26A4"/>
    <w:rsid w:val="006F4B02"/>
    <w:rsid w:val="006F4B5E"/>
    <w:rsid w:val="006F4BB9"/>
    <w:rsid w:val="00703AEC"/>
    <w:rsid w:val="0070537E"/>
    <w:rsid w:val="0071254B"/>
    <w:rsid w:val="00713366"/>
    <w:rsid w:val="00713C28"/>
    <w:rsid w:val="00713C82"/>
    <w:rsid w:val="00714D75"/>
    <w:rsid w:val="0072032F"/>
    <w:rsid w:val="00720A47"/>
    <w:rsid w:val="00721456"/>
    <w:rsid w:val="0072205B"/>
    <w:rsid w:val="007221F0"/>
    <w:rsid w:val="00722690"/>
    <w:rsid w:val="0072577A"/>
    <w:rsid w:val="00732BE6"/>
    <w:rsid w:val="00732CDF"/>
    <w:rsid w:val="00732F00"/>
    <w:rsid w:val="00733945"/>
    <w:rsid w:val="00734E6E"/>
    <w:rsid w:val="00735E1F"/>
    <w:rsid w:val="00740913"/>
    <w:rsid w:val="00740C9A"/>
    <w:rsid w:val="00741C3E"/>
    <w:rsid w:val="0074215A"/>
    <w:rsid w:val="007529F7"/>
    <w:rsid w:val="007563FD"/>
    <w:rsid w:val="0076297A"/>
    <w:rsid w:val="00765C7A"/>
    <w:rsid w:val="00766419"/>
    <w:rsid w:val="00772C60"/>
    <w:rsid w:val="007743DE"/>
    <w:rsid w:val="00775315"/>
    <w:rsid w:val="00775C67"/>
    <w:rsid w:val="00780D5B"/>
    <w:rsid w:val="00782B60"/>
    <w:rsid w:val="0078505B"/>
    <w:rsid w:val="00785CB4"/>
    <w:rsid w:val="00790F31"/>
    <w:rsid w:val="00792865"/>
    <w:rsid w:val="00795DC9"/>
    <w:rsid w:val="007A0F61"/>
    <w:rsid w:val="007A2255"/>
    <w:rsid w:val="007A2442"/>
    <w:rsid w:val="007A3DA0"/>
    <w:rsid w:val="007B0416"/>
    <w:rsid w:val="007B09E5"/>
    <w:rsid w:val="007B1BF9"/>
    <w:rsid w:val="007B3AB9"/>
    <w:rsid w:val="007B404B"/>
    <w:rsid w:val="007B4076"/>
    <w:rsid w:val="007B50D7"/>
    <w:rsid w:val="007C17E5"/>
    <w:rsid w:val="007C3B67"/>
    <w:rsid w:val="007C4845"/>
    <w:rsid w:val="007C5583"/>
    <w:rsid w:val="007D1304"/>
    <w:rsid w:val="007D2907"/>
    <w:rsid w:val="007E3332"/>
    <w:rsid w:val="007E339B"/>
    <w:rsid w:val="007E3F29"/>
    <w:rsid w:val="007E5D6F"/>
    <w:rsid w:val="007F106E"/>
    <w:rsid w:val="007F1085"/>
    <w:rsid w:val="007F6894"/>
    <w:rsid w:val="007F76CF"/>
    <w:rsid w:val="00800B94"/>
    <w:rsid w:val="00801031"/>
    <w:rsid w:val="008020B8"/>
    <w:rsid w:val="0080250A"/>
    <w:rsid w:val="00803498"/>
    <w:rsid w:val="00806338"/>
    <w:rsid w:val="00811A75"/>
    <w:rsid w:val="00813832"/>
    <w:rsid w:val="0081462B"/>
    <w:rsid w:val="00815AC3"/>
    <w:rsid w:val="00816182"/>
    <w:rsid w:val="00817598"/>
    <w:rsid w:val="00817B2B"/>
    <w:rsid w:val="00820613"/>
    <w:rsid w:val="00820C31"/>
    <w:rsid w:val="00820C52"/>
    <w:rsid w:val="00821508"/>
    <w:rsid w:val="00831BB5"/>
    <w:rsid w:val="00832A12"/>
    <w:rsid w:val="00832F4D"/>
    <w:rsid w:val="00837D2F"/>
    <w:rsid w:val="00837F68"/>
    <w:rsid w:val="00841B16"/>
    <w:rsid w:val="0084296F"/>
    <w:rsid w:val="00843002"/>
    <w:rsid w:val="00846200"/>
    <w:rsid w:val="00853291"/>
    <w:rsid w:val="008563F3"/>
    <w:rsid w:val="00862CE3"/>
    <w:rsid w:val="00870124"/>
    <w:rsid w:val="008715B7"/>
    <w:rsid w:val="00871F39"/>
    <w:rsid w:val="008723A2"/>
    <w:rsid w:val="00872D20"/>
    <w:rsid w:val="008832F2"/>
    <w:rsid w:val="00883825"/>
    <w:rsid w:val="00885211"/>
    <w:rsid w:val="00885A6E"/>
    <w:rsid w:val="00886430"/>
    <w:rsid w:val="008901B6"/>
    <w:rsid w:val="00890E38"/>
    <w:rsid w:val="00893037"/>
    <w:rsid w:val="00893DB8"/>
    <w:rsid w:val="00896B18"/>
    <w:rsid w:val="00897425"/>
    <w:rsid w:val="00897ECD"/>
    <w:rsid w:val="008A08F6"/>
    <w:rsid w:val="008A1FC8"/>
    <w:rsid w:val="008B4FE2"/>
    <w:rsid w:val="008B6F51"/>
    <w:rsid w:val="008B7923"/>
    <w:rsid w:val="008B7C24"/>
    <w:rsid w:val="008C1770"/>
    <w:rsid w:val="008C3032"/>
    <w:rsid w:val="008C6978"/>
    <w:rsid w:val="008D09E1"/>
    <w:rsid w:val="008D249F"/>
    <w:rsid w:val="008D2991"/>
    <w:rsid w:val="008D425A"/>
    <w:rsid w:val="008D7613"/>
    <w:rsid w:val="008E3D44"/>
    <w:rsid w:val="008E4090"/>
    <w:rsid w:val="008E5DE3"/>
    <w:rsid w:val="008F0620"/>
    <w:rsid w:val="008F1925"/>
    <w:rsid w:val="008F3BF7"/>
    <w:rsid w:val="008F5E55"/>
    <w:rsid w:val="00901DD4"/>
    <w:rsid w:val="0090297D"/>
    <w:rsid w:val="00903D37"/>
    <w:rsid w:val="00906146"/>
    <w:rsid w:val="00906F13"/>
    <w:rsid w:val="00910E4D"/>
    <w:rsid w:val="009130BF"/>
    <w:rsid w:val="009144AF"/>
    <w:rsid w:val="00921099"/>
    <w:rsid w:val="0092447A"/>
    <w:rsid w:val="00925CCA"/>
    <w:rsid w:val="00934DAF"/>
    <w:rsid w:val="0093647F"/>
    <w:rsid w:val="00940225"/>
    <w:rsid w:val="00942BE7"/>
    <w:rsid w:val="00942D95"/>
    <w:rsid w:val="00943638"/>
    <w:rsid w:val="00944D10"/>
    <w:rsid w:val="00950187"/>
    <w:rsid w:val="009514BA"/>
    <w:rsid w:val="009572AD"/>
    <w:rsid w:val="009647C9"/>
    <w:rsid w:val="0096758F"/>
    <w:rsid w:val="00972ADF"/>
    <w:rsid w:val="00972D9D"/>
    <w:rsid w:val="00972E56"/>
    <w:rsid w:val="00974206"/>
    <w:rsid w:val="0097494E"/>
    <w:rsid w:val="009763DE"/>
    <w:rsid w:val="00976644"/>
    <w:rsid w:val="009802EA"/>
    <w:rsid w:val="0098063C"/>
    <w:rsid w:val="0098257A"/>
    <w:rsid w:val="00986892"/>
    <w:rsid w:val="00986944"/>
    <w:rsid w:val="00992CF7"/>
    <w:rsid w:val="0099351E"/>
    <w:rsid w:val="0099430C"/>
    <w:rsid w:val="00996FB3"/>
    <w:rsid w:val="009A273C"/>
    <w:rsid w:val="009A2E38"/>
    <w:rsid w:val="009A30CD"/>
    <w:rsid w:val="009A4965"/>
    <w:rsid w:val="009A7F30"/>
    <w:rsid w:val="009B0E5F"/>
    <w:rsid w:val="009B5444"/>
    <w:rsid w:val="009B7BC3"/>
    <w:rsid w:val="009C51E5"/>
    <w:rsid w:val="009C6F9D"/>
    <w:rsid w:val="009C739E"/>
    <w:rsid w:val="009D0115"/>
    <w:rsid w:val="009D158A"/>
    <w:rsid w:val="009D188E"/>
    <w:rsid w:val="009D1F72"/>
    <w:rsid w:val="009D2AF7"/>
    <w:rsid w:val="009D7B7A"/>
    <w:rsid w:val="009E0C2A"/>
    <w:rsid w:val="009E3580"/>
    <w:rsid w:val="009F047A"/>
    <w:rsid w:val="009F3675"/>
    <w:rsid w:val="00A007D9"/>
    <w:rsid w:val="00A008A0"/>
    <w:rsid w:val="00A02593"/>
    <w:rsid w:val="00A02E65"/>
    <w:rsid w:val="00A03B18"/>
    <w:rsid w:val="00A06EF2"/>
    <w:rsid w:val="00A07712"/>
    <w:rsid w:val="00A10460"/>
    <w:rsid w:val="00A10E41"/>
    <w:rsid w:val="00A14160"/>
    <w:rsid w:val="00A16F15"/>
    <w:rsid w:val="00A20A72"/>
    <w:rsid w:val="00A248BC"/>
    <w:rsid w:val="00A272AE"/>
    <w:rsid w:val="00A2764C"/>
    <w:rsid w:val="00A27AFE"/>
    <w:rsid w:val="00A35ADC"/>
    <w:rsid w:val="00A372FB"/>
    <w:rsid w:val="00A415C1"/>
    <w:rsid w:val="00A457D1"/>
    <w:rsid w:val="00A45E1A"/>
    <w:rsid w:val="00A5133F"/>
    <w:rsid w:val="00A51B5A"/>
    <w:rsid w:val="00A56903"/>
    <w:rsid w:val="00A618F7"/>
    <w:rsid w:val="00A635E0"/>
    <w:rsid w:val="00A64282"/>
    <w:rsid w:val="00A65B0A"/>
    <w:rsid w:val="00A66F84"/>
    <w:rsid w:val="00A67450"/>
    <w:rsid w:val="00A714C7"/>
    <w:rsid w:val="00A71B88"/>
    <w:rsid w:val="00A72A3F"/>
    <w:rsid w:val="00A7741B"/>
    <w:rsid w:val="00A8015C"/>
    <w:rsid w:val="00A802B8"/>
    <w:rsid w:val="00A9023A"/>
    <w:rsid w:val="00A9378C"/>
    <w:rsid w:val="00A938D6"/>
    <w:rsid w:val="00A9460F"/>
    <w:rsid w:val="00A968E1"/>
    <w:rsid w:val="00AA3D88"/>
    <w:rsid w:val="00AA4F33"/>
    <w:rsid w:val="00AA5E07"/>
    <w:rsid w:val="00AA7158"/>
    <w:rsid w:val="00AB13BE"/>
    <w:rsid w:val="00AB1CB2"/>
    <w:rsid w:val="00AB3244"/>
    <w:rsid w:val="00AB3358"/>
    <w:rsid w:val="00AB4F8B"/>
    <w:rsid w:val="00AB5391"/>
    <w:rsid w:val="00AC1A8C"/>
    <w:rsid w:val="00AC4C8E"/>
    <w:rsid w:val="00AC527A"/>
    <w:rsid w:val="00AC65AE"/>
    <w:rsid w:val="00AD0E64"/>
    <w:rsid w:val="00AD5D07"/>
    <w:rsid w:val="00AD653A"/>
    <w:rsid w:val="00AE1353"/>
    <w:rsid w:val="00AE778F"/>
    <w:rsid w:val="00AE7DAA"/>
    <w:rsid w:val="00AF47C2"/>
    <w:rsid w:val="00AF69D5"/>
    <w:rsid w:val="00AF7F57"/>
    <w:rsid w:val="00B106FA"/>
    <w:rsid w:val="00B10759"/>
    <w:rsid w:val="00B16825"/>
    <w:rsid w:val="00B20C74"/>
    <w:rsid w:val="00B228CA"/>
    <w:rsid w:val="00B2338E"/>
    <w:rsid w:val="00B376BA"/>
    <w:rsid w:val="00B420D7"/>
    <w:rsid w:val="00B4460E"/>
    <w:rsid w:val="00B44E66"/>
    <w:rsid w:val="00B458E4"/>
    <w:rsid w:val="00B477D6"/>
    <w:rsid w:val="00B50573"/>
    <w:rsid w:val="00B54B0F"/>
    <w:rsid w:val="00B550EC"/>
    <w:rsid w:val="00B6235C"/>
    <w:rsid w:val="00B67044"/>
    <w:rsid w:val="00B676C5"/>
    <w:rsid w:val="00B738C2"/>
    <w:rsid w:val="00B75D59"/>
    <w:rsid w:val="00B8605C"/>
    <w:rsid w:val="00B86ED8"/>
    <w:rsid w:val="00B876AA"/>
    <w:rsid w:val="00B917C5"/>
    <w:rsid w:val="00B92BE6"/>
    <w:rsid w:val="00B951D2"/>
    <w:rsid w:val="00B9713E"/>
    <w:rsid w:val="00B97811"/>
    <w:rsid w:val="00BA5142"/>
    <w:rsid w:val="00BA75F5"/>
    <w:rsid w:val="00BB0AA5"/>
    <w:rsid w:val="00BB1EF7"/>
    <w:rsid w:val="00BC50D6"/>
    <w:rsid w:val="00BC5438"/>
    <w:rsid w:val="00BC7A21"/>
    <w:rsid w:val="00BD095E"/>
    <w:rsid w:val="00BD2C60"/>
    <w:rsid w:val="00BD4F4A"/>
    <w:rsid w:val="00BD58A1"/>
    <w:rsid w:val="00BE0D21"/>
    <w:rsid w:val="00BE268A"/>
    <w:rsid w:val="00BE547F"/>
    <w:rsid w:val="00BF0CC3"/>
    <w:rsid w:val="00BF1268"/>
    <w:rsid w:val="00BF29DC"/>
    <w:rsid w:val="00BF5555"/>
    <w:rsid w:val="00BF5572"/>
    <w:rsid w:val="00BF5A93"/>
    <w:rsid w:val="00BF76CC"/>
    <w:rsid w:val="00C020C8"/>
    <w:rsid w:val="00C022A7"/>
    <w:rsid w:val="00C04753"/>
    <w:rsid w:val="00C047D5"/>
    <w:rsid w:val="00C0502A"/>
    <w:rsid w:val="00C061ED"/>
    <w:rsid w:val="00C10F53"/>
    <w:rsid w:val="00C12FCB"/>
    <w:rsid w:val="00C13C6D"/>
    <w:rsid w:val="00C170CB"/>
    <w:rsid w:val="00C17136"/>
    <w:rsid w:val="00C20483"/>
    <w:rsid w:val="00C244AA"/>
    <w:rsid w:val="00C262F2"/>
    <w:rsid w:val="00C27CF2"/>
    <w:rsid w:val="00C27FFA"/>
    <w:rsid w:val="00C33E74"/>
    <w:rsid w:val="00C33F04"/>
    <w:rsid w:val="00C3483E"/>
    <w:rsid w:val="00C35D55"/>
    <w:rsid w:val="00C40F14"/>
    <w:rsid w:val="00C45870"/>
    <w:rsid w:val="00C4628E"/>
    <w:rsid w:val="00C54013"/>
    <w:rsid w:val="00C56451"/>
    <w:rsid w:val="00C5733B"/>
    <w:rsid w:val="00C601A1"/>
    <w:rsid w:val="00C60566"/>
    <w:rsid w:val="00C6198F"/>
    <w:rsid w:val="00C641F0"/>
    <w:rsid w:val="00C665C1"/>
    <w:rsid w:val="00C66676"/>
    <w:rsid w:val="00C70F9D"/>
    <w:rsid w:val="00C71783"/>
    <w:rsid w:val="00C74CD9"/>
    <w:rsid w:val="00C75206"/>
    <w:rsid w:val="00C75E4E"/>
    <w:rsid w:val="00C76F20"/>
    <w:rsid w:val="00C81D9D"/>
    <w:rsid w:val="00C8255A"/>
    <w:rsid w:val="00C83BB2"/>
    <w:rsid w:val="00C858A6"/>
    <w:rsid w:val="00C93F00"/>
    <w:rsid w:val="00C95AA0"/>
    <w:rsid w:val="00C97CED"/>
    <w:rsid w:val="00CA31E1"/>
    <w:rsid w:val="00CA734E"/>
    <w:rsid w:val="00CB086F"/>
    <w:rsid w:val="00CB316D"/>
    <w:rsid w:val="00CB3DB9"/>
    <w:rsid w:val="00CB42E9"/>
    <w:rsid w:val="00CC049D"/>
    <w:rsid w:val="00CC2171"/>
    <w:rsid w:val="00CC2173"/>
    <w:rsid w:val="00CC3488"/>
    <w:rsid w:val="00CC43F9"/>
    <w:rsid w:val="00CC5C61"/>
    <w:rsid w:val="00CC7687"/>
    <w:rsid w:val="00CD0244"/>
    <w:rsid w:val="00CD0DD0"/>
    <w:rsid w:val="00CD18FF"/>
    <w:rsid w:val="00CD3B9B"/>
    <w:rsid w:val="00CD5061"/>
    <w:rsid w:val="00CD61A9"/>
    <w:rsid w:val="00CF1C5A"/>
    <w:rsid w:val="00CF281D"/>
    <w:rsid w:val="00CF2F67"/>
    <w:rsid w:val="00CF451C"/>
    <w:rsid w:val="00CF6D47"/>
    <w:rsid w:val="00CF6F98"/>
    <w:rsid w:val="00D017B7"/>
    <w:rsid w:val="00D03AA9"/>
    <w:rsid w:val="00D04B26"/>
    <w:rsid w:val="00D04B88"/>
    <w:rsid w:val="00D11372"/>
    <w:rsid w:val="00D15228"/>
    <w:rsid w:val="00D17D4B"/>
    <w:rsid w:val="00D20843"/>
    <w:rsid w:val="00D2492C"/>
    <w:rsid w:val="00D26439"/>
    <w:rsid w:val="00D30BC2"/>
    <w:rsid w:val="00D3118A"/>
    <w:rsid w:val="00D3275E"/>
    <w:rsid w:val="00D341D7"/>
    <w:rsid w:val="00D43796"/>
    <w:rsid w:val="00D43E7E"/>
    <w:rsid w:val="00D5366A"/>
    <w:rsid w:val="00D61F10"/>
    <w:rsid w:val="00D63B78"/>
    <w:rsid w:val="00D669FB"/>
    <w:rsid w:val="00D66A1C"/>
    <w:rsid w:val="00D70A8A"/>
    <w:rsid w:val="00D7211A"/>
    <w:rsid w:val="00D73DEF"/>
    <w:rsid w:val="00D75B99"/>
    <w:rsid w:val="00D76B88"/>
    <w:rsid w:val="00D8059A"/>
    <w:rsid w:val="00D85381"/>
    <w:rsid w:val="00D91677"/>
    <w:rsid w:val="00D95CF2"/>
    <w:rsid w:val="00D96732"/>
    <w:rsid w:val="00D9706D"/>
    <w:rsid w:val="00D97518"/>
    <w:rsid w:val="00DA074A"/>
    <w:rsid w:val="00DA216A"/>
    <w:rsid w:val="00DA21CD"/>
    <w:rsid w:val="00DA2C9F"/>
    <w:rsid w:val="00DA41A1"/>
    <w:rsid w:val="00DA469C"/>
    <w:rsid w:val="00DB203D"/>
    <w:rsid w:val="00DB5208"/>
    <w:rsid w:val="00DB7733"/>
    <w:rsid w:val="00DB7D0F"/>
    <w:rsid w:val="00DC1752"/>
    <w:rsid w:val="00DC2F52"/>
    <w:rsid w:val="00DC454F"/>
    <w:rsid w:val="00DC4A40"/>
    <w:rsid w:val="00DC6BF7"/>
    <w:rsid w:val="00DC7EED"/>
    <w:rsid w:val="00DD1F3E"/>
    <w:rsid w:val="00DD3531"/>
    <w:rsid w:val="00DE1959"/>
    <w:rsid w:val="00DE4259"/>
    <w:rsid w:val="00DE6151"/>
    <w:rsid w:val="00DE6637"/>
    <w:rsid w:val="00DE6972"/>
    <w:rsid w:val="00DF289B"/>
    <w:rsid w:val="00DF3CAE"/>
    <w:rsid w:val="00DF6865"/>
    <w:rsid w:val="00DF697D"/>
    <w:rsid w:val="00E001D4"/>
    <w:rsid w:val="00E00F91"/>
    <w:rsid w:val="00E02F34"/>
    <w:rsid w:val="00E03A42"/>
    <w:rsid w:val="00E13B31"/>
    <w:rsid w:val="00E14613"/>
    <w:rsid w:val="00E21247"/>
    <w:rsid w:val="00E30E4E"/>
    <w:rsid w:val="00E32B43"/>
    <w:rsid w:val="00E33DB7"/>
    <w:rsid w:val="00E378D3"/>
    <w:rsid w:val="00E37CE0"/>
    <w:rsid w:val="00E44E90"/>
    <w:rsid w:val="00E46E5C"/>
    <w:rsid w:val="00E51929"/>
    <w:rsid w:val="00E5285A"/>
    <w:rsid w:val="00E52BBD"/>
    <w:rsid w:val="00E56793"/>
    <w:rsid w:val="00E57BBC"/>
    <w:rsid w:val="00E637E0"/>
    <w:rsid w:val="00E67F26"/>
    <w:rsid w:val="00E702B0"/>
    <w:rsid w:val="00E81747"/>
    <w:rsid w:val="00E818A6"/>
    <w:rsid w:val="00E8512F"/>
    <w:rsid w:val="00E851A8"/>
    <w:rsid w:val="00E8569D"/>
    <w:rsid w:val="00E86C4B"/>
    <w:rsid w:val="00EA1716"/>
    <w:rsid w:val="00EB106D"/>
    <w:rsid w:val="00EB1A5F"/>
    <w:rsid w:val="00EC0E69"/>
    <w:rsid w:val="00EC540D"/>
    <w:rsid w:val="00EC61D6"/>
    <w:rsid w:val="00ED1167"/>
    <w:rsid w:val="00ED148A"/>
    <w:rsid w:val="00ED3133"/>
    <w:rsid w:val="00EE03C1"/>
    <w:rsid w:val="00EE04EA"/>
    <w:rsid w:val="00EE0843"/>
    <w:rsid w:val="00EE0B52"/>
    <w:rsid w:val="00EE12F0"/>
    <w:rsid w:val="00EE4CD4"/>
    <w:rsid w:val="00EE6C10"/>
    <w:rsid w:val="00EF3213"/>
    <w:rsid w:val="00EF5AB8"/>
    <w:rsid w:val="00EF6734"/>
    <w:rsid w:val="00EF6C5B"/>
    <w:rsid w:val="00EF6D71"/>
    <w:rsid w:val="00EF7630"/>
    <w:rsid w:val="00F010EF"/>
    <w:rsid w:val="00F01780"/>
    <w:rsid w:val="00F12BDB"/>
    <w:rsid w:val="00F16E55"/>
    <w:rsid w:val="00F204E1"/>
    <w:rsid w:val="00F21A27"/>
    <w:rsid w:val="00F22965"/>
    <w:rsid w:val="00F251FB"/>
    <w:rsid w:val="00F27B40"/>
    <w:rsid w:val="00F34733"/>
    <w:rsid w:val="00F35BED"/>
    <w:rsid w:val="00F376F5"/>
    <w:rsid w:val="00F435F9"/>
    <w:rsid w:val="00F4460A"/>
    <w:rsid w:val="00F44694"/>
    <w:rsid w:val="00F50D8C"/>
    <w:rsid w:val="00F5231F"/>
    <w:rsid w:val="00F62899"/>
    <w:rsid w:val="00F6332C"/>
    <w:rsid w:val="00F6576F"/>
    <w:rsid w:val="00F678A2"/>
    <w:rsid w:val="00F70F06"/>
    <w:rsid w:val="00F7116C"/>
    <w:rsid w:val="00F71768"/>
    <w:rsid w:val="00F75E5C"/>
    <w:rsid w:val="00F77AE9"/>
    <w:rsid w:val="00F8098C"/>
    <w:rsid w:val="00F81A5B"/>
    <w:rsid w:val="00F834D5"/>
    <w:rsid w:val="00F83D63"/>
    <w:rsid w:val="00F83D6B"/>
    <w:rsid w:val="00F878BC"/>
    <w:rsid w:val="00F9337C"/>
    <w:rsid w:val="00F9484C"/>
    <w:rsid w:val="00F95B49"/>
    <w:rsid w:val="00F9618C"/>
    <w:rsid w:val="00F97439"/>
    <w:rsid w:val="00FA03B3"/>
    <w:rsid w:val="00FA17C4"/>
    <w:rsid w:val="00FA2393"/>
    <w:rsid w:val="00FA321B"/>
    <w:rsid w:val="00FA34A9"/>
    <w:rsid w:val="00FA35EE"/>
    <w:rsid w:val="00FB2F45"/>
    <w:rsid w:val="00FB5D09"/>
    <w:rsid w:val="00FB6225"/>
    <w:rsid w:val="00FB64BE"/>
    <w:rsid w:val="00FC2268"/>
    <w:rsid w:val="00FC4E6F"/>
    <w:rsid w:val="00FC4EF6"/>
    <w:rsid w:val="00FC5F28"/>
    <w:rsid w:val="00FD4B50"/>
    <w:rsid w:val="00FD548E"/>
    <w:rsid w:val="00FD57ED"/>
    <w:rsid w:val="00FD6EE4"/>
    <w:rsid w:val="00FE16B4"/>
    <w:rsid w:val="00FE6315"/>
    <w:rsid w:val="00FE76FA"/>
    <w:rsid w:val="00FF12B4"/>
    <w:rsid w:val="00FF1468"/>
    <w:rsid w:val="00FF37E0"/>
    <w:rsid w:val="00FF50B1"/>
    <w:rsid w:val="00FF51C9"/>
    <w:rsid w:val="00FF528E"/>
    <w:rsid w:val="00FF5B39"/>
    <w:rsid w:val="00FF5CF2"/>
    <w:rsid w:val="06894AD1"/>
    <w:rsid w:val="44B924F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1" fillcolor="white">
      <v:fill color="white"/>
    </o:shapedefaults>
    <o:shapelayout v:ext="edit">
      <o:idmap v:ext="edit" data="2"/>
      <o:rules v:ext="edit">
        <o:r id="V:Rule1" type="connector" idref="#直接连接符 207"/>
        <o:r id="V:Rule2" type="connector" idref="#直接连接符 206"/>
      </o:rules>
    </o:shapelayout>
  </w:shapeDefaults>
  <w:decimalSymbol w:val="."/>
  <w:listSeparator w:val=","/>
  <w14:docId w14:val="61D063BD"/>
  <w15:docId w15:val="{2F2DD7BA-22BF-4C3C-9B25-AE2963F9B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d">
    <w:name w:val="Normal"/>
    <w:qFormat/>
    <w:pPr>
      <w:widowControl w:val="0"/>
      <w:jc w:val="both"/>
    </w:pPr>
    <w:rPr>
      <w:kern w:val="2"/>
      <w:sz w:val="21"/>
      <w:szCs w:val="24"/>
    </w:rPr>
  </w:style>
  <w:style w:type="paragraph" w:styleId="1">
    <w:name w:val="heading 1"/>
    <w:basedOn w:val="afd"/>
    <w:next w:val="afd"/>
    <w:link w:val="10"/>
    <w:autoRedefine/>
    <w:qFormat/>
    <w:pPr>
      <w:keepNext/>
      <w:keepLines/>
      <w:spacing w:before="340" w:after="330" w:line="578" w:lineRule="auto"/>
      <w:outlineLvl w:val="0"/>
    </w:pPr>
    <w:rPr>
      <w:b/>
      <w:bCs/>
      <w:kern w:val="44"/>
      <w:sz w:val="44"/>
      <w:szCs w:val="44"/>
    </w:rPr>
  </w:style>
  <w:style w:type="paragraph" w:styleId="2">
    <w:name w:val="heading 2"/>
    <w:basedOn w:val="afd"/>
    <w:next w:val="afd"/>
    <w:link w:val="20"/>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d"/>
    <w:next w:val="afd"/>
    <w:link w:val="30"/>
    <w:autoRedefine/>
    <w:qFormat/>
    <w:pPr>
      <w:keepNext/>
      <w:keepLines/>
      <w:spacing w:before="260" w:after="260" w:line="416" w:lineRule="auto"/>
      <w:outlineLvl w:val="2"/>
    </w:pPr>
    <w:rPr>
      <w:b/>
      <w:bCs/>
      <w:sz w:val="32"/>
      <w:szCs w:val="32"/>
    </w:rPr>
  </w:style>
  <w:style w:type="paragraph" w:styleId="4">
    <w:name w:val="heading 4"/>
    <w:basedOn w:val="afd"/>
    <w:next w:val="afd"/>
    <w:link w:val="40"/>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d"/>
    <w:next w:val="afd"/>
    <w:link w:val="50"/>
    <w:autoRedefine/>
    <w:qFormat/>
    <w:pPr>
      <w:keepNext/>
      <w:keepLines/>
      <w:spacing w:before="280" w:after="290" w:line="376" w:lineRule="auto"/>
      <w:outlineLvl w:val="4"/>
    </w:pPr>
    <w:rPr>
      <w:b/>
      <w:bCs/>
      <w:sz w:val="28"/>
      <w:szCs w:val="28"/>
    </w:rPr>
  </w:style>
  <w:style w:type="paragraph" w:styleId="6">
    <w:name w:val="heading 6"/>
    <w:basedOn w:val="afd"/>
    <w:next w:val="afd"/>
    <w:link w:val="60"/>
    <w:autoRedefine/>
    <w:qFormat/>
    <w:pPr>
      <w:keepNext/>
      <w:keepLines/>
      <w:spacing w:before="240" w:after="64" w:line="320" w:lineRule="auto"/>
      <w:outlineLvl w:val="5"/>
    </w:pPr>
    <w:rPr>
      <w:rFonts w:ascii="Arial" w:eastAsia="黑体" w:hAnsi="Arial"/>
      <w:b/>
      <w:bCs/>
      <w:sz w:val="24"/>
    </w:rPr>
  </w:style>
  <w:style w:type="paragraph" w:styleId="7">
    <w:name w:val="heading 7"/>
    <w:basedOn w:val="afd"/>
    <w:next w:val="afd"/>
    <w:link w:val="70"/>
    <w:autoRedefine/>
    <w:qFormat/>
    <w:pPr>
      <w:keepNext/>
      <w:keepLines/>
      <w:spacing w:before="240" w:after="64" w:line="320" w:lineRule="auto"/>
      <w:outlineLvl w:val="6"/>
    </w:pPr>
    <w:rPr>
      <w:b/>
      <w:bCs/>
      <w:sz w:val="24"/>
    </w:rPr>
  </w:style>
  <w:style w:type="paragraph" w:styleId="8">
    <w:name w:val="heading 8"/>
    <w:basedOn w:val="afd"/>
    <w:next w:val="afd"/>
    <w:link w:val="80"/>
    <w:autoRedefine/>
    <w:qFormat/>
    <w:pPr>
      <w:keepNext/>
      <w:keepLines/>
      <w:spacing w:before="240" w:after="64" w:line="320" w:lineRule="auto"/>
      <w:outlineLvl w:val="7"/>
    </w:pPr>
    <w:rPr>
      <w:rFonts w:ascii="Arial" w:eastAsia="黑体" w:hAnsi="Arial"/>
      <w:sz w:val="24"/>
    </w:rPr>
  </w:style>
  <w:style w:type="paragraph" w:styleId="9">
    <w:name w:val="heading 9"/>
    <w:basedOn w:val="afd"/>
    <w:next w:val="afd"/>
    <w:link w:val="90"/>
    <w:autoRedefine/>
    <w:qFormat/>
    <w:pPr>
      <w:keepNext/>
      <w:keepLines/>
      <w:spacing w:before="240" w:after="64" w:line="320" w:lineRule="auto"/>
      <w:outlineLvl w:val="8"/>
    </w:pPr>
    <w:rPr>
      <w:rFonts w:ascii="Arial" w:eastAsia="黑体" w:hAnsi="Arial"/>
      <w:szCs w:val="21"/>
    </w:rPr>
  </w:style>
  <w:style w:type="character" w:default="1" w:styleId="afe">
    <w:name w:val="Default Paragraph Font"/>
    <w:uiPriority w:val="1"/>
    <w:semiHidden/>
    <w:unhideWhenUsed/>
  </w:style>
  <w:style w:type="table" w:default="1" w:styleId="aff">
    <w:name w:val="Normal Table"/>
    <w:uiPriority w:val="99"/>
    <w:semiHidden/>
    <w:unhideWhenUsed/>
    <w:tblPr>
      <w:tblInd w:w="0" w:type="dxa"/>
      <w:tblCellMar>
        <w:top w:w="0" w:type="dxa"/>
        <w:left w:w="108" w:type="dxa"/>
        <w:bottom w:w="0" w:type="dxa"/>
        <w:right w:w="108" w:type="dxa"/>
      </w:tblCellMar>
    </w:tblPr>
  </w:style>
  <w:style w:type="numbering" w:default="1" w:styleId="aff0">
    <w:name w:val="No List"/>
    <w:uiPriority w:val="99"/>
    <w:semiHidden/>
    <w:unhideWhenUsed/>
  </w:style>
  <w:style w:type="paragraph" w:styleId="TOC7">
    <w:name w:val="toc 7"/>
    <w:basedOn w:val="TOC6"/>
    <w:next w:val="afd"/>
    <w:autoRedefine/>
    <w:qFormat/>
  </w:style>
  <w:style w:type="paragraph" w:styleId="TOC6">
    <w:name w:val="toc 6"/>
    <w:basedOn w:val="TOC5"/>
    <w:next w:val="afd"/>
    <w:autoRedefine/>
    <w:qFormat/>
  </w:style>
  <w:style w:type="paragraph" w:styleId="TOC5">
    <w:name w:val="toc 5"/>
    <w:basedOn w:val="TOC4"/>
    <w:next w:val="afd"/>
    <w:autoRedefine/>
    <w:qFormat/>
  </w:style>
  <w:style w:type="paragraph" w:styleId="TOC4">
    <w:name w:val="toc 4"/>
    <w:basedOn w:val="TOC3"/>
    <w:next w:val="afd"/>
    <w:autoRedefine/>
    <w:qFormat/>
  </w:style>
  <w:style w:type="paragraph" w:styleId="TOC3">
    <w:name w:val="toc 3"/>
    <w:basedOn w:val="TOC2"/>
    <w:next w:val="afd"/>
    <w:autoRedefine/>
    <w:uiPriority w:val="39"/>
    <w:qFormat/>
  </w:style>
  <w:style w:type="paragraph" w:styleId="TOC2">
    <w:name w:val="toc 2"/>
    <w:basedOn w:val="TOC1"/>
    <w:next w:val="afd"/>
    <w:autoRedefine/>
    <w:uiPriority w:val="39"/>
    <w:qFormat/>
  </w:style>
  <w:style w:type="paragraph" w:styleId="TOC1">
    <w:name w:val="toc 1"/>
    <w:next w:val="afd"/>
    <w:autoRedefine/>
    <w:uiPriority w:val="39"/>
    <w:qFormat/>
    <w:pPr>
      <w:jc w:val="both"/>
    </w:pPr>
    <w:rPr>
      <w:rFonts w:ascii="宋体"/>
      <w:sz w:val="21"/>
    </w:rPr>
  </w:style>
  <w:style w:type="paragraph" w:styleId="aff1">
    <w:name w:val="Document Map"/>
    <w:basedOn w:val="afd"/>
    <w:link w:val="aff2"/>
    <w:autoRedefine/>
    <w:qFormat/>
    <w:pPr>
      <w:shd w:val="clear" w:color="auto" w:fill="000080"/>
    </w:pPr>
  </w:style>
  <w:style w:type="paragraph" w:styleId="aff3">
    <w:name w:val="annotation text"/>
    <w:basedOn w:val="afd"/>
    <w:autoRedefine/>
    <w:semiHidden/>
    <w:qFormat/>
    <w:pPr>
      <w:jc w:val="left"/>
    </w:pPr>
  </w:style>
  <w:style w:type="paragraph" w:styleId="HTML">
    <w:name w:val="HTML Address"/>
    <w:basedOn w:val="afd"/>
    <w:link w:val="HTML0"/>
    <w:autoRedefine/>
    <w:qFormat/>
    <w:rPr>
      <w:i/>
      <w:iCs/>
    </w:rPr>
  </w:style>
  <w:style w:type="paragraph" w:styleId="aff4">
    <w:name w:val="Plain Text"/>
    <w:basedOn w:val="afd"/>
    <w:link w:val="aff5"/>
    <w:autoRedefine/>
    <w:qFormat/>
    <w:rPr>
      <w:rFonts w:ascii="宋体" w:hAnsi="Courier New" w:hint="eastAsia"/>
      <w:szCs w:val="20"/>
    </w:rPr>
  </w:style>
  <w:style w:type="paragraph" w:styleId="TOC8">
    <w:name w:val="toc 8"/>
    <w:basedOn w:val="TOC7"/>
    <w:next w:val="afd"/>
    <w:autoRedefine/>
    <w:qFormat/>
  </w:style>
  <w:style w:type="paragraph" w:styleId="aff6">
    <w:name w:val="Date"/>
    <w:basedOn w:val="afd"/>
    <w:next w:val="afd"/>
    <w:autoRedefine/>
    <w:qFormat/>
    <w:pPr>
      <w:ind w:leftChars="2500" w:left="100"/>
    </w:pPr>
  </w:style>
  <w:style w:type="paragraph" w:styleId="21">
    <w:name w:val="Body Text Indent 2"/>
    <w:basedOn w:val="afd"/>
    <w:link w:val="22"/>
    <w:autoRedefine/>
    <w:qFormat/>
    <w:pPr>
      <w:ind w:firstLineChars="200" w:firstLine="600"/>
      <w:jc w:val="left"/>
    </w:pPr>
    <w:rPr>
      <w:sz w:val="30"/>
    </w:rPr>
  </w:style>
  <w:style w:type="paragraph" w:styleId="aff7">
    <w:name w:val="Balloon Text"/>
    <w:basedOn w:val="afd"/>
    <w:autoRedefine/>
    <w:semiHidden/>
    <w:qFormat/>
    <w:rPr>
      <w:sz w:val="18"/>
      <w:szCs w:val="18"/>
    </w:rPr>
  </w:style>
  <w:style w:type="paragraph" w:styleId="aff8">
    <w:name w:val="footer"/>
    <w:basedOn w:val="afd"/>
    <w:link w:val="aff9"/>
    <w:autoRedefine/>
    <w:uiPriority w:val="99"/>
    <w:qFormat/>
    <w:pPr>
      <w:tabs>
        <w:tab w:val="center" w:pos="4153"/>
        <w:tab w:val="right" w:pos="8306"/>
      </w:tabs>
      <w:snapToGrid w:val="0"/>
      <w:jc w:val="left"/>
    </w:pPr>
    <w:rPr>
      <w:sz w:val="18"/>
      <w:szCs w:val="18"/>
    </w:rPr>
  </w:style>
  <w:style w:type="paragraph" w:styleId="affa">
    <w:name w:val="header"/>
    <w:basedOn w:val="afd"/>
    <w:link w:val="affb"/>
    <w:autoRedefine/>
    <w:uiPriority w:val="99"/>
    <w:qFormat/>
    <w:pPr>
      <w:pBdr>
        <w:bottom w:val="single" w:sz="6" w:space="1" w:color="auto"/>
      </w:pBdr>
      <w:tabs>
        <w:tab w:val="center" w:pos="4153"/>
        <w:tab w:val="right" w:pos="8306"/>
      </w:tabs>
      <w:snapToGrid w:val="0"/>
      <w:jc w:val="center"/>
    </w:pPr>
    <w:rPr>
      <w:sz w:val="18"/>
      <w:szCs w:val="18"/>
    </w:rPr>
  </w:style>
  <w:style w:type="paragraph" w:styleId="affc">
    <w:name w:val="footnote text"/>
    <w:basedOn w:val="afd"/>
    <w:link w:val="affd"/>
    <w:autoRedefine/>
    <w:qFormat/>
    <w:pPr>
      <w:snapToGrid w:val="0"/>
      <w:jc w:val="left"/>
    </w:pPr>
    <w:rPr>
      <w:sz w:val="18"/>
      <w:szCs w:val="18"/>
    </w:rPr>
  </w:style>
  <w:style w:type="paragraph" w:styleId="TOC9">
    <w:name w:val="toc 9"/>
    <w:basedOn w:val="TOC8"/>
    <w:next w:val="afd"/>
    <w:autoRedefine/>
    <w:qFormat/>
  </w:style>
  <w:style w:type="paragraph" w:styleId="HTML1">
    <w:name w:val="HTML Preformatted"/>
    <w:basedOn w:val="afd"/>
    <w:link w:val="HTML2"/>
    <w:autoRedefine/>
    <w:qFormat/>
    <w:rPr>
      <w:rFonts w:ascii="Courier New" w:hAnsi="Courier New" w:cs="Courier New"/>
      <w:sz w:val="20"/>
      <w:szCs w:val="20"/>
    </w:rPr>
  </w:style>
  <w:style w:type="paragraph" w:styleId="affe">
    <w:name w:val="Title"/>
    <w:basedOn w:val="afd"/>
    <w:link w:val="afff"/>
    <w:autoRedefine/>
    <w:qFormat/>
    <w:pPr>
      <w:spacing w:before="240" w:after="60"/>
      <w:jc w:val="center"/>
      <w:outlineLvl w:val="0"/>
    </w:pPr>
    <w:rPr>
      <w:rFonts w:ascii="Arial" w:hAnsi="Arial" w:cs="Arial"/>
      <w:b/>
      <w:bCs/>
      <w:sz w:val="32"/>
      <w:szCs w:val="32"/>
    </w:rPr>
  </w:style>
  <w:style w:type="paragraph" w:styleId="afff0">
    <w:name w:val="annotation subject"/>
    <w:basedOn w:val="aff3"/>
    <w:next w:val="aff3"/>
    <w:autoRedefine/>
    <w:semiHidden/>
    <w:qFormat/>
    <w:rPr>
      <w:b/>
      <w:bCs/>
    </w:rPr>
  </w:style>
  <w:style w:type="table" w:styleId="afff1">
    <w:name w:val="Table Grid"/>
    <w:basedOn w:val="aff"/>
    <w:autoRedefine/>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age number"/>
    <w:basedOn w:val="afe"/>
    <w:autoRedefine/>
    <w:qFormat/>
  </w:style>
  <w:style w:type="character" w:styleId="afff3">
    <w:name w:val="FollowedHyperlink"/>
    <w:autoRedefine/>
    <w:qFormat/>
    <w:rPr>
      <w:color w:val="800080"/>
      <w:u w:val="single"/>
    </w:rPr>
  </w:style>
  <w:style w:type="character" w:styleId="afff4">
    <w:name w:val="line number"/>
    <w:basedOn w:val="afe"/>
    <w:autoRedefine/>
    <w:qFormat/>
  </w:style>
  <w:style w:type="character" w:styleId="HTML3">
    <w:name w:val="HTML Definition"/>
    <w:autoRedefine/>
    <w:qFormat/>
    <w:rPr>
      <w:i/>
      <w:iCs/>
    </w:rPr>
  </w:style>
  <w:style w:type="character" w:styleId="HTML4">
    <w:name w:val="HTML Typewriter"/>
    <w:autoRedefine/>
    <w:qFormat/>
    <w:rPr>
      <w:rFonts w:ascii="Courier New" w:hAnsi="Courier New"/>
      <w:sz w:val="20"/>
      <w:szCs w:val="20"/>
    </w:rPr>
  </w:style>
  <w:style w:type="character" w:styleId="HTML5">
    <w:name w:val="HTML Acronym"/>
    <w:basedOn w:val="afe"/>
    <w:autoRedefine/>
    <w:qFormat/>
  </w:style>
  <w:style w:type="character" w:styleId="HTML6">
    <w:name w:val="HTML Variable"/>
    <w:autoRedefine/>
    <w:qFormat/>
    <w:rPr>
      <w:i/>
      <w:iCs/>
    </w:rPr>
  </w:style>
  <w:style w:type="character" w:styleId="afff5">
    <w:name w:val="Hyperlink"/>
    <w:autoRedefine/>
    <w:uiPriority w:val="99"/>
    <w:qFormat/>
    <w:rPr>
      <w:rFonts w:ascii="Times New Roman" w:eastAsia="宋体" w:hAnsi="Times New Roman"/>
      <w:color w:val="auto"/>
      <w:spacing w:val="0"/>
      <w:w w:val="100"/>
      <w:position w:val="0"/>
      <w:sz w:val="21"/>
      <w:u w:val="none"/>
      <w:vertAlign w:val="baseline"/>
    </w:rPr>
  </w:style>
  <w:style w:type="character" w:styleId="HTML7">
    <w:name w:val="HTML Code"/>
    <w:autoRedefine/>
    <w:qFormat/>
    <w:rPr>
      <w:rFonts w:ascii="Courier New" w:hAnsi="Courier New"/>
      <w:sz w:val="20"/>
      <w:szCs w:val="20"/>
    </w:rPr>
  </w:style>
  <w:style w:type="character" w:styleId="afff6">
    <w:name w:val="annotation reference"/>
    <w:autoRedefine/>
    <w:semiHidden/>
    <w:qFormat/>
    <w:rPr>
      <w:sz w:val="21"/>
      <w:szCs w:val="21"/>
    </w:rPr>
  </w:style>
  <w:style w:type="character" w:styleId="HTML8">
    <w:name w:val="HTML Cite"/>
    <w:autoRedefine/>
    <w:qFormat/>
    <w:rPr>
      <w:i/>
      <w:iCs/>
    </w:rPr>
  </w:style>
  <w:style w:type="character" w:styleId="afff7">
    <w:name w:val="footnote reference"/>
    <w:autoRedefine/>
    <w:qFormat/>
    <w:rPr>
      <w:vertAlign w:val="superscript"/>
    </w:rPr>
  </w:style>
  <w:style w:type="character" w:styleId="HTML9">
    <w:name w:val="HTML Keyboard"/>
    <w:autoRedefine/>
    <w:qFormat/>
    <w:rPr>
      <w:rFonts w:ascii="Courier New" w:hAnsi="Courier New"/>
      <w:sz w:val="20"/>
      <w:szCs w:val="20"/>
    </w:rPr>
  </w:style>
  <w:style w:type="character" w:styleId="HTMLa">
    <w:name w:val="HTML Sample"/>
    <w:autoRedefine/>
    <w:qFormat/>
    <w:rPr>
      <w:rFonts w:ascii="Courier New" w:hAnsi="Courier New"/>
    </w:rPr>
  </w:style>
  <w:style w:type="paragraph" w:customStyle="1" w:styleId="afff8">
    <w:name w:val="段"/>
    <w:autoRedefine/>
    <w:qFormat/>
    <w:pPr>
      <w:autoSpaceDE w:val="0"/>
      <w:autoSpaceDN w:val="0"/>
      <w:ind w:firstLineChars="200" w:firstLine="200"/>
      <w:jc w:val="both"/>
    </w:pPr>
    <w:rPr>
      <w:rFonts w:ascii="宋体"/>
      <w:sz w:val="21"/>
    </w:rPr>
  </w:style>
  <w:style w:type="character" w:customStyle="1" w:styleId="aff5">
    <w:name w:val="纯文本 字符"/>
    <w:link w:val="aff4"/>
    <w:autoRedefine/>
    <w:qFormat/>
    <w:rPr>
      <w:rFonts w:ascii="宋体" w:hAnsi="Courier New"/>
      <w:kern w:val="2"/>
      <w:sz w:val="21"/>
    </w:rPr>
  </w:style>
  <w:style w:type="character" w:customStyle="1" w:styleId="10">
    <w:name w:val="标题 1 字符"/>
    <w:link w:val="1"/>
    <w:autoRedefine/>
    <w:qFormat/>
    <w:rPr>
      <w:b/>
      <w:bCs/>
      <w:kern w:val="44"/>
      <w:sz w:val="44"/>
      <w:szCs w:val="44"/>
    </w:rPr>
  </w:style>
  <w:style w:type="character" w:customStyle="1" w:styleId="20">
    <w:name w:val="标题 2 字符"/>
    <w:link w:val="2"/>
    <w:autoRedefine/>
    <w:qFormat/>
    <w:rPr>
      <w:rFonts w:ascii="Arial" w:eastAsia="黑体" w:hAnsi="Arial"/>
      <w:b/>
      <w:bCs/>
      <w:kern w:val="2"/>
      <w:sz w:val="32"/>
      <w:szCs w:val="32"/>
    </w:rPr>
  </w:style>
  <w:style w:type="character" w:customStyle="1" w:styleId="30">
    <w:name w:val="标题 3 字符"/>
    <w:link w:val="3"/>
    <w:autoRedefine/>
    <w:qFormat/>
    <w:rPr>
      <w:b/>
      <w:bCs/>
      <w:kern w:val="2"/>
      <w:sz w:val="32"/>
      <w:szCs w:val="32"/>
    </w:rPr>
  </w:style>
  <w:style w:type="character" w:customStyle="1" w:styleId="40">
    <w:name w:val="标题 4 字符"/>
    <w:link w:val="4"/>
    <w:autoRedefine/>
    <w:qFormat/>
    <w:rPr>
      <w:rFonts w:ascii="Arial" w:eastAsia="黑体" w:hAnsi="Arial"/>
      <w:b/>
      <w:bCs/>
      <w:kern w:val="2"/>
      <w:sz w:val="28"/>
      <w:szCs w:val="28"/>
    </w:rPr>
  </w:style>
  <w:style w:type="character" w:customStyle="1" w:styleId="50">
    <w:name w:val="标题 5 字符"/>
    <w:link w:val="5"/>
    <w:autoRedefine/>
    <w:qFormat/>
    <w:rPr>
      <w:b/>
      <w:bCs/>
      <w:kern w:val="2"/>
      <w:sz w:val="28"/>
      <w:szCs w:val="28"/>
    </w:rPr>
  </w:style>
  <w:style w:type="character" w:customStyle="1" w:styleId="60">
    <w:name w:val="标题 6 字符"/>
    <w:link w:val="6"/>
    <w:autoRedefine/>
    <w:qFormat/>
    <w:rPr>
      <w:rFonts w:ascii="Arial" w:eastAsia="黑体" w:hAnsi="Arial"/>
      <w:b/>
      <w:bCs/>
      <w:kern w:val="2"/>
      <w:sz w:val="24"/>
      <w:szCs w:val="24"/>
    </w:rPr>
  </w:style>
  <w:style w:type="character" w:customStyle="1" w:styleId="70">
    <w:name w:val="标题 7 字符"/>
    <w:link w:val="7"/>
    <w:autoRedefine/>
    <w:qFormat/>
    <w:rPr>
      <w:b/>
      <w:bCs/>
      <w:kern w:val="2"/>
      <w:sz w:val="24"/>
      <w:szCs w:val="24"/>
    </w:rPr>
  </w:style>
  <w:style w:type="character" w:customStyle="1" w:styleId="80">
    <w:name w:val="标题 8 字符"/>
    <w:link w:val="8"/>
    <w:autoRedefine/>
    <w:qFormat/>
    <w:rPr>
      <w:rFonts w:ascii="Arial" w:eastAsia="黑体" w:hAnsi="Arial"/>
      <w:kern w:val="2"/>
      <w:sz w:val="24"/>
      <w:szCs w:val="24"/>
    </w:rPr>
  </w:style>
  <w:style w:type="character" w:customStyle="1" w:styleId="90">
    <w:name w:val="标题 9 字符"/>
    <w:link w:val="9"/>
    <w:autoRedefine/>
    <w:qFormat/>
    <w:rPr>
      <w:rFonts w:ascii="Arial" w:eastAsia="黑体" w:hAnsi="Arial"/>
      <w:kern w:val="2"/>
      <w:sz w:val="21"/>
      <w:szCs w:val="21"/>
    </w:rPr>
  </w:style>
  <w:style w:type="character" w:customStyle="1" w:styleId="HTML0">
    <w:name w:val="HTML 地址 字符"/>
    <w:link w:val="HTML"/>
    <w:autoRedefine/>
    <w:qFormat/>
    <w:rPr>
      <w:i/>
      <w:iCs/>
      <w:kern w:val="2"/>
      <w:sz w:val="21"/>
      <w:szCs w:val="24"/>
    </w:rPr>
  </w:style>
  <w:style w:type="character" w:customStyle="1" w:styleId="HTML2">
    <w:name w:val="HTML 预设格式 字符"/>
    <w:link w:val="HTML1"/>
    <w:autoRedefine/>
    <w:qFormat/>
    <w:rPr>
      <w:rFonts w:ascii="Courier New" w:hAnsi="Courier New" w:cs="Courier New"/>
      <w:kern w:val="2"/>
    </w:rPr>
  </w:style>
  <w:style w:type="character" w:customStyle="1" w:styleId="afff">
    <w:name w:val="标题 字符"/>
    <w:link w:val="affe"/>
    <w:autoRedefine/>
    <w:qFormat/>
    <w:rPr>
      <w:rFonts w:ascii="Arial" w:hAnsi="Arial" w:cs="Arial"/>
      <w:b/>
      <w:bCs/>
      <w:kern w:val="2"/>
      <w:sz w:val="32"/>
      <w:szCs w:val="32"/>
    </w:rPr>
  </w:style>
  <w:style w:type="paragraph" w:customStyle="1" w:styleId="afff9">
    <w:name w:val="标准标志"/>
    <w:next w:val="afd"/>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a">
    <w:name w:val="标准称谓"/>
    <w:next w:val="afd"/>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b">
    <w:name w:val="标准书脚_偶数页"/>
    <w:autoRedefine/>
    <w:qFormat/>
    <w:pPr>
      <w:spacing w:before="120"/>
    </w:pPr>
    <w:rPr>
      <w:sz w:val="18"/>
    </w:rPr>
  </w:style>
  <w:style w:type="paragraph" w:customStyle="1" w:styleId="afffc">
    <w:name w:val="标准书脚_奇数页"/>
    <w:autoRedefine/>
    <w:qFormat/>
    <w:pPr>
      <w:spacing w:before="120"/>
      <w:jc w:val="right"/>
    </w:pPr>
    <w:rPr>
      <w:sz w:val="18"/>
    </w:rPr>
  </w:style>
  <w:style w:type="paragraph" w:customStyle="1" w:styleId="afffd">
    <w:name w:val="标准书眉_奇数页"/>
    <w:next w:val="afd"/>
    <w:pPr>
      <w:tabs>
        <w:tab w:val="center" w:pos="4154"/>
        <w:tab w:val="right" w:pos="8306"/>
      </w:tabs>
      <w:spacing w:after="120"/>
      <w:jc w:val="right"/>
    </w:pPr>
    <w:rPr>
      <w:sz w:val="21"/>
    </w:rPr>
  </w:style>
  <w:style w:type="paragraph" w:customStyle="1" w:styleId="afffe">
    <w:name w:val="标准书眉_偶数页"/>
    <w:basedOn w:val="afffd"/>
    <w:next w:val="afd"/>
    <w:pPr>
      <w:jc w:val="left"/>
    </w:pPr>
  </w:style>
  <w:style w:type="paragraph" w:customStyle="1" w:styleId="affff">
    <w:name w:val="标准书眉一"/>
    <w:pPr>
      <w:jc w:val="both"/>
    </w:pPr>
  </w:style>
  <w:style w:type="paragraph" w:customStyle="1" w:styleId="af4">
    <w:name w:val="前言、引言标题"/>
    <w:next w:val="afd"/>
    <w:pPr>
      <w:numPr>
        <w:numId w:val="1"/>
      </w:numPr>
      <w:shd w:val="clear" w:color="FFFFFF" w:fill="FFFFFF"/>
      <w:spacing w:before="640" w:after="560"/>
      <w:jc w:val="center"/>
      <w:outlineLvl w:val="0"/>
    </w:pPr>
    <w:rPr>
      <w:rFonts w:ascii="黑体" w:eastAsia="黑体"/>
      <w:sz w:val="32"/>
    </w:rPr>
  </w:style>
  <w:style w:type="paragraph" w:customStyle="1" w:styleId="affff0">
    <w:name w:val="参考文献、索引标题"/>
    <w:basedOn w:val="af4"/>
    <w:next w:val="afd"/>
    <w:pPr>
      <w:numPr>
        <w:numId w:val="0"/>
      </w:numPr>
      <w:spacing w:after="200"/>
    </w:pPr>
    <w:rPr>
      <w:sz w:val="21"/>
    </w:rPr>
  </w:style>
  <w:style w:type="paragraph" w:customStyle="1" w:styleId="af5">
    <w:name w:val="章标题"/>
    <w:next w:val="afff8"/>
    <w:link w:val="Char"/>
    <w:pPr>
      <w:numPr>
        <w:ilvl w:val="1"/>
        <w:numId w:val="1"/>
      </w:numPr>
      <w:spacing w:beforeLines="50" w:afterLines="50"/>
      <w:jc w:val="both"/>
      <w:outlineLvl w:val="1"/>
    </w:pPr>
    <w:rPr>
      <w:rFonts w:ascii="黑体" w:eastAsia="黑体"/>
      <w:sz w:val="21"/>
    </w:rPr>
  </w:style>
  <w:style w:type="paragraph" w:customStyle="1" w:styleId="af6">
    <w:name w:val="一级条标题"/>
    <w:basedOn w:val="af5"/>
    <w:next w:val="afff8"/>
    <w:link w:val="Char0"/>
    <w:autoRedefine/>
    <w:qFormat/>
    <w:pPr>
      <w:numPr>
        <w:ilvl w:val="2"/>
      </w:numPr>
      <w:spacing w:beforeLines="0" w:afterLines="0"/>
      <w:outlineLvl w:val="2"/>
    </w:pPr>
  </w:style>
  <w:style w:type="paragraph" w:customStyle="1" w:styleId="af7">
    <w:name w:val="二级条标题"/>
    <w:basedOn w:val="af6"/>
    <w:next w:val="afff8"/>
    <w:link w:val="Char1"/>
    <w:pPr>
      <w:numPr>
        <w:ilvl w:val="3"/>
      </w:numPr>
      <w:outlineLvl w:val="3"/>
    </w:pPr>
  </w:style>
  <w:style w:type="paragraph" w:customStyle="1" w:styleId="a0">
    <w:name w:val="二级无标题条"/>
    <w:basedOn w:val="afd"/>
    <w:pPr>
      <w:numPr>
        <w:ilvl w:val="3"/>
        <w:numId w:val="2"/>
      </w:numPr>
    </w:pPr>
  </w:style>
  <w:style w:type="character" w:customStyle="1" w:styleId="affff1">
    <w:name w:val="发布"/>
    <w:autoRedefine/>
    <w:qFormat/>
    <w:rPr>
      <w:rFonts w:ascii="黑体" w:eastAsia="黑体"/>
      <w:spacing w:val="22"/>
      <w:w w:val="100"/>
      <w:position w:val="3"/>
      <w:sz w:val="28"/>
    </w:rPr>
  </w:style>
  <w:style w:type="paragraph" w:customStyle="1" w:styleId="affff2">
    <w:name w:val="发布部门"/>
    <w:next w:val="afff8"/>
    <w:pPr>
      <w:framePr w:w="7433" w:h="585" w:hRule="exact" w:hSpace="180" w:vSpace="180" w:wrap="around" w:hAnchor="margin" w:xAlign="center" w:y="14401" w:anchorLock="1"/>
      <w:jc w:val="center"/>
    </w:pPr>
    <w:rPr>
      <w:rFonts w:ascii="宋体"/>
      <w:b/>
      <w:spacing w:val="20"/>
      <w:w w:val="135"/>
      <w:sz w:val="36"/>
    </w:rPr>
  </w:style>
  <w:style w:type="paragraph" w:customStyle="1" w:styleId="affff3">
    <w:name w:val="发布日期"/>
    <w:autoRedefine/>
    <w:qFormat/>
    <w:pPr>
      <w:framePr w:w="4000" w:h="473" w:hRule="exact" w:hSpace="180" w:vSpace="180" w:wrap="around" w:hAnchor="margin" w:y="13511" w:anchorLock="1"/>
    </w:pPr>
    <w:rPr>
      <w:rFonts w:eastAsia="黑体"/>
      <w:sz w:val="28"/>
    </w:rPr>
  </w:style>
  <w:style w:type="paragraph" w:customStyle="1" w:styleId="11">
    <w:name w:val="封面标准号1"/>
    <w:pPr>
      <w:widowControl w:val="0"/>
      <w:kinsoku w:val="0"/>
      <w:overflowPunct w:val="0"/>
      <w:autoSpaceDE w:val="0"/>
      <w:autoSpaceDN w:val="0"/>
      <w:spacing w:before="308"/>
      <w:jc w:val="right"/>
      <w:textAlignment w:val="center"/>
    </w:pPr>
    <w:rPr>
      <w:sz w:val="28"/>
    </w:rPr>
  </w:style>
  <w:style w:type="paragraph" w:customStyle="1" w:styleId="23">
    <w:name w:val="封面标准号2"/>
    <w:basedOn w:val="11"/>
    <w:pPr>
      <w:framePr w:w="9138" w:h="1244" w:hRule="exact" w:wrap="around" w:vAnchor="page" w:hAnchor="margin" w:y="2908"/>
      <w:adjustRightInd w:val="0"/>
      <w:spacing w:before="357" w:line="280" w:lineRule="exact"/>
    </w:pPr>
  </w:style>
  <w:style w:type="paragraph" w:customStyle="1" w:styleId="affff4">
    <w:name w:val="封面标准代替信息"/>
    <w:basedOn w:val="23"/>
    <w:pPr>
      <w:framePr w:wrap="around"/>
      <w:spacing w:before="57"/>
    </w:pPr>
    <w:rPr>
      <w:rFonts w:ascii="宋体"/>
      <w:sz w:val="21"/>
    </w:rPr>
  </w:style>
  <w:style w:type="paragraph" w:customStyle="1" w:styleId="affff5">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6">
    <w:name w:val="封面标准文稿编辑信息"/>
    <w:pPr>
      <w:spacing w:before="180" w:line="180" w:lineRule="exact"/>
      <w:jc w:val="center"/>
    </w:pPr>
    <w:rPr>
      <w:rFonts w:ascii="宋体"/>
      <w:sz w:val="21"/>
    </w:rPr>
  </w:style>
  <w:style w:type="paragraph" w:customStyle="1" w:styleId="affff7">
    <w:name w:val="封面标准文稿类别"/>
    <w:pPr>
      <w:spacing w:before="440" w:line="400" w:lineRule="exact"/>
      <w:jc w:val="center"/>
    </w:pPr>
    <w:rPr>
      <w:rFonts w:ascii="宋体"/>
      <w:sz w:val="24"/>
    </w:rPr>
  </w:style>
  <w:style w:type="paragraph" w:customStyle="1" w:styleId="affff8">
    <w:name w:val="封面标准英文名称"/>
    <w:pPr>
      <w:widowControl w:val="0"/>
      <w:spacing w:before="370" w:line="400" w:lineRule="exact"/>
      <w:jc w:val="center"/>
    </w:pPr>
    <w:rPr>
      <w:sz w:val="28"/>
    </w:rPr>
  </w:style>
  <w:style w:type="paragraph" w:customStyle="1" w:styleId="affff9">
    <w:name w:val="封面一致性程度标识"/>
    <w:autoRedefine/>
    <w:qFormat/>
    <w:pPr>
      <w:spacing w:before="440" w:line="400" w:lineRule="exact"/>
      <w:jc w:val="center"/>
    </w:pPr>
    <w:rPr>
      <w:rFonts w:ascii="宋体"/>
      <w:sz w:val="28"/>
    </w:rPr>
  </w:style>
  <w:style w:type="paragraph" w:customStyle="1" w:styleId="affffa">
    <w:name w:val="封面正文"/>
    <w:pPr>
      <w:jc w:val="both"/>
    </w:pPr>
  </w:style>
  <w:style w:type="paragraph" w:customStyle="1" w:styleId="ad">
    <w:name w:val="附录标识"/>
    <w:basedOn w:val="af4"/>
    <w:pPr>
      <w:numPr>
        <w:numId w:val="3"/>
      </w:numPr>
      <w:tabs>
        <w:tab w:val="left" w:pos="6405"/>
      </w:tabs>
      <w:spacing w:after="200"/>
    </w:pPr>
    <w:rPr>
      <w:sz w:val="21"/>
    </w:rPr>
  </w:style>
  <w:style w:type="paragraph" w:customStyle="1" w:styleId="affffb">
    <w:name w:val="附录表标题"/>
    <w:next w:val="afff8"/>
    <w:pPr>
      <w:jc w:val="center"/>
      <w:textAlignment w:val="baseline"/>
    </w:pPr>
    <w:rPr>
      <w:rFonts w:ascii="黑体" w:eastAsia="黑体"/>
      <w:kern w:val="21"/>
      <w:sz w:val="21"/>
    </w:rPr>
  </w:style>
  <w:style w:type="paragraph" w:customStyle="1" w:styleId="ae">
    <w:name w:val="附录章标题"/>
    <w:next w:val="afff8"/>
    <w:pPr>
      <w:numPr>
        <w:ilvl w:val="1"/>
        <w:numId w:val="3"/>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
    <w:name w:val="附录一级条标题"/>
    <w:basedOn w:val="ae"/>
    <w:next w:val="afff8"/>
    <w:pPr>
      <w:numPr>
        <w:ilvl w:val="2"/>
      </w:numPr>
      <w:autoSpaceDN w:val="0"/>
      <w:spacing w:beforeLines="0" w:afterLines="0"/>
      <w:outlineLvl w:val="2"/>
    </w:pPr>
  </w:style>
  <w:style w:type="paragraph" w:customStyle="1" w:styleId="af0">
    <w:name w:val="附录二级条标题"/>
    <w:basedOn w:val="af"/>
    <w:next w:val="afff8"/>
    <w:pPr>
      <w:numPr>
        <w:ilvl w:val="3"/>
      </w:numPr>
      <w:outlineLvl w:val="3"/>
    </w:pPr>
  </w:style>
  <w:style w:type="paragraph" w:customStyle="1" w:styleId="af1">
    <w:name w:val="附录三级条标题"/>
    <w:basedOn w:val="af0"/>
    <w:next w:val="afff8"/>
    <w:autoRedefine/>
    <w:qFormat/>
    <w:pPr>
      <w:numPr>
        <w:ilvl w:val="4"/>
      </w:numPr>
      <w:outlineLvl w:val="4"/>
    </w:pPr>
  </w:style>
  <w:style w:type="paragraph" w:customStyle="1" w:styleId="af2">
    <w:name w:val="附录四级条标题"/>
    <w:basedOn w:val="af1"/>
    <w:next w:val="afff8"/>
    <w:pPr>
      <w:numPr>
        <w:ilvl w:val="5"/>
      </w:numPr>
      <w:outlineLvl w:val="5"/>
    </w:pPr>
  </w:style>
  <w:style w:type="paragraph" w:customStyle="1" w:styleId="affffc">
    <w:name w:val="附录图标题"/>
    <w:next w:val="afff8"/>
    <w:autoRedefine/>
    <w:qFormat/>
    <w:pPr>
      <w:jc w:val="center"/>
    </w:pPr>
    <w:rPr>
      <w:rFonts w:ascii="黑体" w:eastAsia="黑体"/>
      <w:sz w:val="21"/>
    </w:rPr>
  </w:style>
  <w:style w:type="paragraph" w:customStyle="1" w:styleId="af3">
    <w:name w:val="附录五级条标题"/>
    <w:basedOn w:val="af2"/>
    <w:next w:val="afff8"/>
    <w:autoRedefine/>
    <w:qFormat/>
    <w:pPr>
      <w:numPr>
        <w:ilvl w:val="6"/>
      </w:numPr>
      <w:outlineLvl w:val="6"/>
    </w:pPr>
  </w:style>
  <w:style w:type="character" w:customStyle="1" w:styleId="affffd">
    <w:name w:val="个人答复风格"/>
    <w:autoRedefine/>
    <w:qFormat/>
    <w:rPr>
      <w:rFonts w:ascii="Arial" w:eastAsia="宋体" w:hAnsi="Arial" w:cs="Arial"/>
      <w:color w:val="auto"/>
      <w:sz w:val="20"/>
    </w:rPr>
  </w:style>
  <w:style w:type="character" w:customStyle="1" w:styleId="affffe">
    <w:name w:val="个人撰写风格"/>
    <w:autoRedefine/>
    <w:qFormat/>
    <w:rPr>
      <w:rFonts w:ascii="Arial" w:eastAsia="宋体" w:hAnsi="Arial" w:cs="Arial"/>
      <w:color w:val="auto"/>
      <w:sz w:val="20"/>
    </w:rPr>
  </w:style>
  <w:style w:type="character" w:customStyle="1" w:styleId="affd">
    <w:name w:val="脚注文本 字符"/>
    <w:link w:val="affc"/>
    <w:autoRedefine/>
    <w:qFormat/>
    <w:rPr>
      <w:kern w:val="2"/>
      <w:sz w:val="18"/>
      <w:szCs w:val="18"/>
    </w:rPr>
  </w:style>
  <w:style w:type="paragraph" w:customStyle="1" w:styleId="afc">
    <w:name w:val="列项——"/>
    <w:autoRedefine/>
    <w:qFormat/>
    <w:pPr>
      <w:widowControl w:val="0"/>
      <w:numPr>
        <w:numId w:val="4"/>
      </w:numPr>
      <w:tabs>
        <w:tab w:val="clear" w:pos="1140"/>
        <w:tab w:val="left" w:pos="854"/>
      </w:tabs>
      <w:ind w:leftChars="200" w:left="200" w:hangingChars="200" w:hanging="200"/>
      <w:jc w:val="both"/>
    </w:pPr>
    <w:rPr>
      <w:rFonts w:ascii="宋体"/>
      <w:sz w:val="21"/>
    </w:rPr>
  </w:style>
  <w:style w:type="paragraph" w:customStyle="1" w:styleId="a6">
    <w:name w:val="列项·"/>
    <w:autoRedefine/>
    <w:qFormat/>
    <w:pPr>
      <w:numPr>
        <w:numId w:val="5"/>
      </w:numPr>
      <w:tabs>
        <w:tab w:val="clear" w:pos="1140"/>
        <w:tab w:val="left" w:pos="840"/>
      </w:tabs>
      <w:ind w:leftChars="200" w:left="840" w:hangingChars="200" w:hanging="420"/>
      <w:jc w:val="both"/>
    </w:pPr>
    <w:rPr>
      <w:rFonts w:ascii="宋体"/>
      <w:sz w:val="21"/>
    </w:rPr>
  </w:style>
  <w:style w:type="paragraph" w:customStyle="1" w:styleId="afffff">
    <w:name w:val="目次、标准名称标题"/>
    <w:basedOn w:val="af4"/>
    <w:next w:val="afff8"/>
    <w:autoRedefine/>
    <w:qFormat/>
    <w:pPr>
      <w:numPr>
        <w:numId w:val="0"/>
      </w:numPr>
      <w:spacing w:line="460" w:lineRule="exact"/>
    </w:pPr>
  </w:style>
  <w:style w:type="paragraph" w:customStyle="1" w:styleId="afffff0">
    <w:name w:val="目次、索引正文"/>
    <w:autoRedefine/>
    <w:qFormat/>
    <w:pPr>
      <w:spacing w:line="320" w:lineRule="exact"/>
      <w:jc w:val="both"/>
    </w:pPr>
    <w:rPr>
      <w:rFonts w:ascii="宋体"/>
      <w:sz w:val="21"/>
    </w:rPr>
  </w:style>
  <w:style w:type="paragraph" w:customStyle="1" w:styleId="afffff1">
    <w:name w:val="其他标准称谓"/>
    <w:autoRedefine/>
    <w:qFormat/>
    <w:pPr>
      <w:spacing w:line="0" w:lineRule="atLeast"/>
      <w:jc w:val="distribute"/>
    </w:pPr>
    <w:rPr>
      <w:rFonts w:ascii="黑体" w:eastAsia="黑体" w:hAnsi="宋体"/>
      <w:sz w:val="52"/>
    </w:rPr>
  </w:style>
  <w:style w:type="paragraph" w:customStyle="1" w:styleId="afffff2">
    <w:name w:val="其他发布部门"/>
    <w:basedOn w:val="affff2"/>
    <w:autoRedefine/>
    <w:qFormat/>
    <w:pPr>
      <w:framePr w:wrap="around"/>
      <w:spacing w:line="0" w:lineRule="atLeast"/>
    </w:pPr>
    <w:rPr>
      <w:rFonts w:ascii="黑体" w:eastAsia="黑体"/>
      <w:b w:val="0"/>
    </w:rPr>
  </w:style>
  <w:style w:type="paragraph" w:customStyle="1" w:styleId="af8">
    <w:name w:val="三级条标题"/>
    <w:basedOn w:val="af7"/>
    <w:next w:val="afff8"/>
    <w:link w:val="Char2"/>
    <w:autoRedefine/>
    <w:qFormat/>
    <w:pPr>
      <w:numPr>
        <w:ilvl w:val="4"/>
      </w:numPr>
      <w:outlineLvl w:val="4"/>
    </w:pPr>
  </w:style>
  <w:style w:type="paragraph" w:customStyle="1" w:styleId="a1">
    <w:name w:val="三级无标题条"/>
    <w:basedOn w:val="afd"/>
    <w:autoRedefine/>
    <w:qFormat/>
    <w:pPr>
      <w:numPr>
        <w:ilvl w:val="4"/>
        <w:numId w:val="2"/>
      </w:numPr>
    </w:pPr>
  </w:style>
  <w:style w:type="paragraph" w:customStyle="1" w:styleId="afffff3">
    <w:name w:val="实施日期"/>
    <w:basedOn w:val="affff3"/>
    <w:autoRedefine/>
    <w:qFormat/>
    <w:pPr>
      <w:framePr w:hSpace="0" w:wrap="around" w:xAlign="right"/>
      <w:jc w:val="right"/>
    </w:pPr>
  </w:style>
  <w:style w:type="paragraph" w:customStyle="1" w:styleId="a4">
    <w:name w:val="示例"/>
    <w:next w:val="afff8"/>
    <w:autoRedefine/>
    <w:qFormat/>
    <w:pPr>
      <w:numPr>
        <w:numId w:val="6"/>
      </w:numPr>
      <w:tabs>
        <w:tab w:val="clear" w:pos="1120"/>
        <w:tab w:val="left" w:pos="816"/>
      </w:tabs>
      <w:ind w:firstLineChars="233" w:firstLine="419"/>
      <w:jc w:val="both"/>
    </w:pPr>
    <w:rPr>
      <w:rFonts w:ascii="宋体"/>
      <w:sz w:val="18"/>
    </w:rPr>
  </w:style>
  <w:style w:type="paragraph" w:customStyle="1" w:styleId="afffff4">
    <w:name w:val="数字编号列项（二级）"/>
    <w:autoRedefine/>
    <w:qFormat/>
    <w:pPr>
      <w:ind w:leftChars="400" w:left="1260" w:hangingChars="200" w:hanging="420"/>
      <w:jc w:val="both"/>
    </w:pPr>
    <w:rPr>
      <w:rFonts w:ascii="宋体"/>
      <w:sz w:val="21"/>
    </w:rPr>
  </w:style>
  <w:style w:type="paragraph" w:customStyle="1" w:styleId="af9">
    <w:name w:val="四级条标题"/>
    <w:basedOn w:val="af8"/>
    <w:next w:val="afff8"/>
    <w:autoRedefine/>
    <w:qFormat/>
    <w:pPr>
      <w:numPr>
        <w:ilvl w:val="5"/>
      </w:numPr>
      <w:tabs>
        <w:tab w:val="left" w:pos="2520"/>
      </w:tabs>
      <w:ind w:left="2520" w:hanging="420"/>
      <w:outlineLvl w:val="5"/>
    </w:pPr>
  </w:style>
  <w:style w:type="paragraph" w:customStyle="1" w:styleId="a2">
    <w:name w:val="四级无标题条"/>
    <w:basedOn w:val="afd"/>
    <w:autoRedefine/>
    <w:qFormat/>
    <w:pPr>
      <w:numPr>
        <w:ilvl w:val="5"/>
        <w:numId w:val="2"/>
      </w:numPr>
    </w:pPr>
  </w:style>
  <w:style w:type="paragraph" w:customStyle="1" w:styleId="afffff5">
    <w:name w:val="条文脚注"/>
    <w:basedOn w:val="affc"/>
    <w:autoRedefine/>
    <w:qFormat/>
    <w:pPr>
      <w:ind w:leftChars="200" w:left="780" w:hangingChars="200" w:hanging="360"/>
      <w:jc w:val="both"/>
    </w:pPr>
    <w:rPr>
      <w:rFonts w:ascii="宋体"/>
    </w:rPr>
  </w:style>
  <w:style w:type="paragraph" w:customStyle="1" w:styleId="afffff6">
    <w:name w:val="图表脚注"/>
    <w:next w:val="afff8"/>
    <w:autoRedefine/>
    <w:qFormat/>
    <w:pPr>
      <w:ind w:leftChars="200" w:left="300" w:hangingChars="100" w:hanging="100"/>
      <w:jc w:val="both"/>
    </w:pPr>
    <w:rPr>
      <w:rFonts w:ascii="宋体"/>
      <w:sz w:val="18"/>
    </w:rPr>
  </w:style>
  <w:style w:type="paragraph" w:customStyle="1" w:styleId="afffff7">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8">
    <w:name w:val="无标题条"/>
    <w:next w:val="afff8"/>
    <w:autoRedefine/>
    <w:qFormat/>
    <w:pPr>
      <w:jc w:val="both"/>
    </w:pPr>
    <w:rPr>
      <w:sz w:val="21"/>
    </w:rPr>
  </w:style>
  <w:style w:type="paragraph" w:customStyle="1" w:styleId="afa">
    <w:name w:val="五级条标题"/>
    <w:basedOn w:val="af9"/>
    <w:next w:val="afff8"/>
    <w:autoRedefine/>
    <w:qFormat/>
    <w:pPr>
      <w:numPr>
        <w:ilvl w:val="6"/>
      </w:numPr>
      <w:tabs>
        <w:tab w:val="left" w:pos="1800"/>
      </w:tabs>
      <w:ind w:left="1800" w:hanging="1800"/>
      <w:outlineLvl w:val="6"/>
    </w:pPr>
  </w:style>
  <w:style w:type="paragraph" w:customStyle="1" w:styleId="a3">
    <w:name w:val="五级无标题条"/>
    <w:basedOn w:val="afd"/>
    <w:autoRedefine/>
    <w:qFormat/>
    <w:pPr>
      <w:numPr>
        <w:ilvl w:val="6"/>
        <w:numId w:val="2"/>
      </w:numPr>
    </w:pPr>
  </w:style>
  <w:style w:type="paragraph" w:customStyle="1" w:styleId="a">
    <w:name w:val="一级无标题条"/>
    <w:basedOn w:val="afd"/>
    <w:pPr>
      <w:numPr>
        <w:ilvl w:val="2"/>
        <w:numId w:val="2"/>
      </w:numPr>
    </w:pPr>
  </w:style>
  <w:style w:type="paragraph" w:customStyle="1" w:styleId="ac">
    <w:name w:val="正文表标题"/>
    <w:next w:val="afff8"/>
    <w:autoRedefine/>
    <w:qFormat/>
    <w:pPr>
      <w:numPr>
        <w:numId w:val="7"/>
      </w:numPr>
      <w:jc w:val="center"/>
    </w:pPr>
    <w:rPr>
      <w:rFonts w:ascii="黑体" w:eastAsia="黑体"/>
      <w:sz w:val="21"/>
    </w:rPr>
  </w:style>
  <w:style w:type="paragraph" w:customStyle="1" w:styleId="a9">
    <w:name w:val="正文图标题"/>
    <w:next w:val="afff8"/>
    <w:qFormat/>
    <w:pPr>
      <w:numPr>
        <w:numId w:val="8"/>
      </w:numPr>
      <w:jc w:val="center"/>
    </w:pPr>
    <w:rPr>
      <w:rFonts w:ascii="黑体" w:eastAsia="黑体"/>
      <w:sz w:val="21"/>
    </w:rPr>
  </w:style>
  <w:style w:type="paragraph" w:customStyle="1" w:styleId="afb">
    <w:name w:val="注："/>
    <w:next w:val="afff8"/>
    <w:qFormat/>
    <w:pPr>
      <w:widowControl w:val="0"/>
      <w:numPr>
        <w:numId w:val="9"/>
      </w:numPr>
      <w:tabs>
        <w:tab w:val="clear" w:pos="1140"/>
      </w:tabs>
      <w:autoSpaceDE w:val="0"/>
      <w:autoSpaceDN w:val="0"/>
      <w:jc w:val="both"/>
    </w:pPr>
    <w:rPr>
      <w:rFonts w:ascii="宋体"/>
      <w:sz w:val="18"/>
    </w:rPr>
  </w:style>
  <w:style w:type="paragraph" w:customStyle="1" w:styleId="a7">
    <w:name w:val="注×："/>
    <w:qFormat/>
    <w:pPr>
      <w:widowControl w:val="0"/>
      <w:numPr>
        <w:numId w:val="10"/>
      </w:numPr>
      <w:tabs>
        <w:tab w:val="clear" w:pos="900"/>
        <w:tab w:val="left" w:pos="630"/>
      </w:tabs>
      <w:autoSpaceDE w:val="0"/>
      <w:autoSpaceDN w:val="0"/>
      <w:jc w:val="both"/>
    </w:pPr>
    <w:rPr>
      <w:rFonts w:ascii="宋体"/>
      <w:sz w:val="18"/>
    </w:rPr>
  </w:style>
  <w:style w:type="paragraph" w:customStyle="1" w:styleId="afffff9">
    <w:name w:val="字母编号列项（一级）"/>
    <w:autoRedefine/>
    <w:pPr>
      <w:ind w:leftChars="200" w:left="840" w:hangingChars="200" w:hanging="420"/>
      <w:jc w:val="both"/>
    </w:pPr>
    <w:rPr>
      <w:rFonts w:ascii="宋体"/>
      <w:sz w:val="21"/>
    </w:rPr>
  </w:style>
  <w:style w:type="character" w:customStyle="1" w:styleId="22">
    <w:name w:val="正文文本缩进 2 字符"/>
    <w:link w:val="21"/>
    <w:autoRedefine/>
    <w:rPr>
      <w:kern w:val="2"/>
      <w:sz w:val="30"/>
      <w:szCs w:val="24"/>
    </w:rPr>
  </w:style>
  <w:style w:type="character" w:customStyle="1" w:styleId="aff2">
    <w:name w:val="文档结构图 字符"/>
    <w:link w:val="aff1"/>
    <w:rPr>
      <w:kern w:val="2"/>
      <w:sz w:val="21"/>
      <w:szCs w:val="24"/>
      <w:shd w:val="clear" w:color="auto" w:fill="000080"/>
    </w:rPr>
  </w:style>
  <w:style w:type="character" w:customStyle="1" w:styleId="Char">
    <w:name w:val="章标题 Char"/>
    <w:link w:val="af5"/>
    <w:autoRedefine/>
    <w:qFormat/>
    <w:rPr>
      <w:rFonts w:ascii="黑体" w:eastAsia="黑体"/>
      <w:sz w:val="21"/>
    </w:rPr>
  </w:style>
  <w:style w:type="character" w:customStyle="1" w:styleId="Char0">
    <w:name w:val="一级条标题 Char"/>
    <w:basedOn w:val="Char"/>
    <w:link w:val="af6"/>
    <w:autoRedefine/>
    <w:qFormat/>
    <w:rPr>
      <w:rFonts w:ascii="黑体" w:eastAsia="黑体"/>
      <w:sz w:val="21"/>
    </w:rPr>
  </w:style>
  <w:style w:type="character" w:customStyle="1" w:styleId="Char1">
    <w:name w:val="二级条标题 Char"/>
    <w:basedOn w:val="Char0"/>
    <w:link w:val="af7"/>
    <w:rPr>
      <w:rFonts w:ascii="黑体" w:eastAsia="黑体"/>
      <w:sz w:val="21"/>
    </w:rPr>
  </w:style>
  <w:style w:type="character" w:customStyle="1" w:styleId="Char2">
    <w:name w:val="三级条标题 Char"/>
    <w:basedOn w:val="Char1"/>
    <w:link w:val="af8"/>
    <w:autoRedefine/>
    <w:qFormat/>
    <w:rPr>
      <w:rFonts w:ascii="黑体" w:eastAsia="黑体"/>
      <w:sz w:val="21"/>
    </w:rPr>
  </w:style>
  <w:style w:type="paragraph" w:customStyle="1" w:styleId="CharChar1CharCharCharCharCharCharCharChar">
    <w:name w:val="Char Char1 Char Char Char Char Char Char Char Char"/>
    <w:basedOn w:val="afd"/>
    <w:pPr>
      <w:widowControl/>
      <w:spacing w:after="160" w:line="240" w:lineRule="exact"/>
      <w:jc w:val="left"/>
    </w:pPr>
    <w:rPr>
      <w:rFonts w:ascii="Verdana" w:hAnsi="Verdana"/>
      <w:kern w:val="0"/>
      <w:sz w:val="18"/>
      <w:szCs w:val="20"/>
      <w:lang w:eastAsia="en-US"/>
    </w:rPr>
  </w:style>
  <w:style w:type="character" w:styleId="afffffa">
    <w:name w:val="Placeholder Text"/>
    <w:basedOn w:val="afe"/>
    <w:autoRedefine/>
    <w:uiPriority w:val="99"/>
    <w:semiHidden/>
    <w:qFormat/>
    <w:rPr>
      <w:color w:val="808080"/>
    </w:rPr>
  </w:style>
  <w:style w:type="paragraph" w:customStyle="1" w:styleId="TOC10">
    <w:name w:val="TOC 标题1"/>
    <w:basedOn w:val="1"/>
    <w:next w:val="afd"/>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fffffb">
    <w:name w:val="List Paragraph"/>
    <w:basedOn w:val="afd"/>
    <w:autoRedefine/>
    <w:uiPriority w:val="34"/>
    <w:qFormat/>
    <w:pPr>
      <w:widowControl/>
      <w:ind w:firstLineChars="200" w:firstLine="420"/>
      <w:jc w:val="left"/>
    </w:pPr>
    <w:rPr>
      <w:rFonts w:ascii="宋体" w:hAnsi="宋体" w:cs="宋体"/>
      <w:kern w:val="0"/>
      <w:sz w:val="24"/>
    </w:rPr>
  </w:style>
  <w:style w:type="paragraph" w:customStyle="1" w:styleId="a5">
    <w:name w:val="标准文件_图表脚注"/>
    <w:basedOn w:val="afd"/>
    <w:next w:val="afd"/>
    <w:qFormat/>
    <w:pPr>
      <w:numPr>
        <w:numId w:val="11"/>
      </w:numPr>
      <w:adjustRightInd w:val="0"/>
      <w:jc w:val="left"/>
    </w:pPr>
    <w:rPr>
      <w:rFonts w:ascii="宋体" w:hAnsi="宋体"/>
      <w:sz w:val="18"/>
      <w:szCs w:val="21"/>
    </w:rPr>
  </w:style>
  <w:style w:type="paragraph" w:customStyle="1" w:styleId="afffffc">
    <w:name w:val="标准文件_正文表标题"/>
    <w:next w:val="afd"/>
    <w:qFormat/>
    <w:pPr>
      <w:tabs>
        <w:tab w:val="left" w:pos="0"/>
      </w:tabs>
      <w:spacing w:beforeLines="50" w:before="50" w:afterLines="50" w:after="50"/>
      <w:jc w:val="center"/>
    </w:pPr>
    <w:rPr>
      <w:rFonts w:ascii="黑体" w:eastAsia="黑体"/>
      <w:sz w:val="21"/>
    </w:rPr>
  </w:style>
  <w:style w:type="paragraph" w:customStyle="1" w:styleId="afffffd">
    <w:name w:val="标准文件_表格"/>
    <w:basedOn w:val="afd"/>
    <w:qFormat/>
    <w:pPr>
      <w:widowControl/>
      <w:autoSpaceDE w:val="0"/>
      <w:autoSpaceDN w:val="0"/>
      <w:jc w:val="center"/>
    </w:pPr>
    <w:rPr>
      <w:rFonts w:ascii="宋体"/>
      <w:kern w:val="0"/>
      <w:sz w:val="18"/>
      <w:szCs w:val="20"/>
    </w:rPr>
  </w:style>
  <w:style w:type="paragraph" w:customStyle="1" w:styleId="afffffe">
    <w:name w:val="标准文件_正文公式"/>
    <w:basedOn w:val="afd"/>
    <w:next w:val="afd"/>
    <w:qFormat/>
    <w:pPr>
      <w:tabs>
        <w:tab w:val="center" w:pos="4678"/>
        <w:tab w:val="right" w:leader="middleDot" w:pos="9356"/>
      </w:tabs>
      <w:adjustRightInd w:val="0"/>
    </w:pPr>
    <w:rPr>
      <w:rFonts w:ascii="宋体" w:hAnsi="宋体"/>
      <w:szCs w:val="21"/>
    </w:rPr>
  </w:style>
  <w:style w:type="paragraph" w:customStyle="1" w:styleId="affffff">
    <w:name w:val="标准文件_标准正文"/>
    <w:basedOn w:val="afd"/>
    <w:next w:val="afd"/>
    <w:autoRedefine/>
    <w:qFormat/>
    <w:pPr>
      <w:adjustRightInd w:val="0"/>
      <w:snapToGrid w:val="0"/>
      <w:spacing w:line="400" w:lineRule="exact"/>
      <w:ind w:firstLineChars="200" w:firstLine="200"/>
    </w:pPr>
    <w:rPr>
      <w:rFonts w:ascii="Calibri" w:hAnsi="Calibri"/>
      <w:kern w:val="0"/>
      <w:szCs w:val="21"/>
    </w:rPr>
  </w:style>
  <w:style w:type="paragraph" w:customStyle="1" w:styleId="affffff0">
    <w:name w:val="标准文件_二级条标题"/>
    <w:next w:val="afd"/>
    <w:autoRedefine/>
    <w:qFormat/>
    <w:pPr>
      <w:widowControl w:val="0"/>
      <w:spacing w:beforeLines="50" w:before="50" w:afterLines="50" w:after="50"/>
      <w:jc w:val="both"/>
      <w:outlineLvl w:val="2"/>
    </w:pPr>
    <w:rPr>
      <w:rFonts w:ascii="黑体" w:eastAsia="黑体"/>
      <w:sz w:val="21"/>
    </w:rPr>
  </w:style>
  <w:style w:type="paragraph" w:customStyle="1" w:styleId="affffff1">
    <w:name w:val="标准文件_三级条标题"/>
    <w:basedOn w:val="affffff0"/>
    <w:next w:val="afd"/>
    <w:pPr>
      <w:widowControl/>
      <w:outlineLvl w:val="3"/>
    </w:pPr>
  </w:style>
  <w:style w:type="paragraph" w:customStyle="1" w:styleId="affffff2">
    <w:name w:val="标准文件_四级条标题"/>
    <w:next w:val="afd"/>
    <w:autoRedefine/>
    <w:qFormat/>
    <w:pPr>
      <w:widowControl w:val="0"/>
      <w:spacing w:beforeLines="50" w:before="50" w:afterLines="50" w:after="50"/>
      <w:jc w:val="both"/>
      <w:outlineLvl w:val="4"/>
    </w:pPr>
    <w:rPr>
      <w:rFonts w:ascii="黑体" w:eastAsia="黑体"/>
      <w:sz w:val="21"/>
    </w:rPr>
  </w:style>
  <w:style w:type="paragraph" w:customStyle="1" w:styleId="affffff3">
    <w:name w:val="标准文件_五级条标题"/>
    <w:next w:val="afd"/>
    <w:autoRedefine/>
    <w:qFormat/>
    <w:pPr>
      <w:widowControl w:val="0"/>
      <w:spacing w:beforeLines="50" w:before="50" w:afterLines="50" w:after="50"/>
      <w:jc w:val="both"/>
      <w:outlineLvl w:val="5"/>
    </w:pPr>
    <w:rPr>
      <w:rFonts w:ascii="黑体" w:eastAsia="黑体"/>
      <w:sz w:val="21"/>
    </w:rPr>
  </w:style>
  <w:style w:type="paragraph" w:customStyle="1" w:styleId="affffff4">
    <w:name w:val="标准文件_章标题"/>
    <w:next w:val="afd"/>
    <w:qFormat/>
    <w:pPr>
      <w:spacing w:beforeLines="100" w:before="100" w:afterLines="100" w:after="100"/>
      <w:jc w:val="both"/>
      <w:outlineLvl w:val="0"/>
    </w:pPr>
    <w:rPr>
      <w:rFonts w:ascii="黑体" w:eastAsia="黑体"/>
      <w:sz w:val="21"/>
    </w:rPr>
  </w:style>
  <w:style w:type="paragraph" w:customStyle="1" w:styleId="affffff5">
    <w:name w:val="标准文件_一级条标题"/>
    <w:basedOn w:val="affffff4"/>
    <w:next w:val="afd"/>
    <w:autoRedefine/>
    <w:qFormat/>
    <w:pPr>
      <w:spacing w:beforeLines="50" w:before="50" w:afterLines="50" w:after="50"/>
      <w:outlineLvl w:val="1"/>
    </w:pPr>
  </w:style>
  <w:style w:type="paragraph" w:customStyle="1" w:styleId="affffff6">
    <w:name w:val="前言标题"/>
    <w:next w:val="afd"/>
    <w:qFormat/>
    <w:pPr>
      <w:shd w:val="clear" w:color="FFFFFF" w:fill="FFFFFF"/>
      <w:spacing w:before="540" w:after="600"/>
      <w:jc w:val="center"/>
      <w:outlineLvl w:val="0"/>
    </w:pPr>
    <w:rPr>
      <w:rFonts w:ascii="黑体" w:eastAsia="黑体"/>
      <w:sz w:val="32"/>
    </w:rPr>
  </w:style>
  <w:style w:type="paragraph" w:customStyle="1" w:styleId="affffff7">
    <w:name w:val="标准文件_注："/>
    <w:next w:val="afd"/>
    <w:qFormat/>
    <w:pPr>
      <w:widowControl w:val="0"/>
      <w:autoSpaceDE w:val="0"/>
      <w:autoSpaceDN w:val="0"/>
      <w:ind w:left="737" w:hanging="374"/>
      <w:jc w:val="both"/>
    </w:pPr>
    <w:rPr>
      <w:rFonts w:ascii="宋体"/>
      <w:sz w:val="18"/>
      <w:szCs w:val="18"/>
    </w:rPr>
  </w:style>
  <w:style w:type="paragraph" w:customStyle="1" w:styleId="affffff8">
    <w:name w:val="标准文件_段"/>
    <w:link w:val="Char3"/>
    <w:autoRedefine/>
    <w:qFormat/>
    <w:pPr>
      <w:autoSpaceDE w:val="0"/>
      <w:autoSpaceDN w:val="0"/>
      <w:ind w:firstLineChars="200" w:firstLine="200"/>
      <w:jc w:val="both"/>
    </w:pPr>
    <w:rPr>
      <w:rFonts w:ascii="宋体"/>
      <w:sz w:val="21"/>
    </w:rPr>
  </w:style>
  <w:style w:type="paragraph" w:customStyle="1" w:styleId="affffff9">
    <w:name w:val="标准文件_附录标识"/>
    <w:next w:val="affffff8"/>
    <w:autoRedefine/>
    <w:qFormat/>
    <w:pPr>
      <w:shd w:val="clear" w:color="FFFFFF" w:fill="FFFFFF"/>
      <w:tabs>
        <w:tab w:val="left" w:pos="6406"/>
      </w:tabs>
      <w:spacing w:before="560" w:afterLines="50" w:after="50"/>
      <w:jc w:val="center"/>
      <w:outlineLvl w:val="0"/>
    </w:pPr>
    <w:rPr>
      <w:rFonts w:ascii="黑体" w:eastAsia="黑体"/>
      <w:sz w:val="21"/>
    </w:rPr>
  </w:style>
  <w:style w:type="paragraph" w:customStyle="1" w:styleId="ab">
    <w:name w:val="标准文件_附录表标题"/>
    <w:next w:val="affffff8"/>
    <w:qFormat/>
    <w:pPr>
      <w:numPr>
        <w:ilvl w:val="1"/>
        <w:numId w:val="12"/>
      </w:numPr>
      <w:adjustRightInd w:val="0"/>
      <w:snapToGrid w:val="0"/>
      <w:spacing w:beforeLines="50" w:before="50" w:afterLines="50" w:after="50"/>
      <w:jc w:val="center"/>
      <w:textAlignment w:val="baseline"/>
    </w:pPr>
    <w:rPr>
      <w:rFonts w:ascii="黑体" w:eastAsia="黑体"/>
      <w:kern w:val="21"/>
      <w:sz w:val="21"/>
    </w:rPr>
  </w:style>
  <w:style w:type="paragraph" w:customStyle="1" w:styleId="affffffa">
    <w:name w:val="标准文件_附录一级条标题"/>
    <w:next w:val="affffff8"/>
    <w:autoRedefine/>
    <w:qFormat/>
    <w:pPr>
      <w:widowControl w:val="0"/>
      <w:spacing w:beforeLines="50" w:before="50" w:afterLines="50" w:after="50"/>
      <w:jc w:val="both"/>
      <w:outlineLvl w:val="2"/>
    </w:pPr>
    <w:rPr>
      <w:rFonts w:ascii="黑体" w:eastAsia="黑体"/>
      <w:kern w:val="21"/>
      <w:sz w:val="21"/>
    </w:rPr>
  </w:style>
  <w:style w:type="paragraph" w:customStyle="1" w:styleId="affffffb">
    <w:name w:val="标准文件_附录二级条标题"/>
    <w:basedOn w:val="affffffa"/>
    <w:next w:val="affffff8"/>
    <w:qFormat/>
    <w:pPr>
      <w:widowControl/>
      <w:wordWrap w:val="0"/>
      <w:overflowPunct w:val="0"/>
      <w:autoSpaceDE w:val="0"/>
      <w:autoSpaceDN w:val="0"/>
      <w:textAlignment w:val="baseline"/>
      <w:outlineLvl w:val="3"/>
    </w:pPr>
  </w:style>
  <w:style w:type="paragraph" w:customStyle="1" w:styleId="affffffc">
    <w:name w:val="标准文件_附录三级条标题"/>
    <w:next w:val="affffff8"/>
    <w:autoRedefine/>
    <w:pPr>
      <w:widowControl w:val="0"/>
      <w:spacing w:beforeLines="50" w:before="50" w:afterLines="50" w:after="50"/>
      <w:jc w:val="both"/>
      <w:outlineLvl w:val="4"/>
    </w:pPr>
    <w:rPr>
      <w:rFonts w:ascii="黑体" w:eastAsia="黑体"/>
      <w:kern w:val="21"/>
      <w:sz w:val="21"/>
    </w:rPr>
  </w:style>
  <w:style w:type="paragraph" w:customStyle="1" w:styleId="affffffd">
    <w:name w:val="标准文件_附录四级条标题"/>
    <w:next w:val="affffff8"/>
    <w:autoRedefine/>
    <w:qFormat/>
    <w:pPr>
      <w:widowControl w:val="0"/>
      <w:spacing w:beforeLines="50" w:before="50" w:afterLines="50" w:after="50"/>
      <w:jc w:val="both"/>
      <w:outlineLvl w:val="5"/>
    </w:pPr>
    <w:rPr>
      <w:rFonts w:ascii="黑体" w:eastAsia="黑体"/>
      <w:kern w:val="21"/>
      <w:sz w:val="21"/>
    </w:rPr>
  </w:style>
  <w:style w:type="paragraph" w:customStyle="1" w:styleId="affffffe">
    <w:name w:val="标准文件_附录五级条标题"/>
    <w:next w:val="affffff8"/>
    <w:qFormat/>
    <w:pPr>
      <w:widowControl w:val="0"/>
      <w:spacing w:beforeLines="50" w:before="50" w:afterLines="50" w:after="50"/>
      <w:jc w:val="both"/>
      <w:outlineLvl w:val="6"/>
    </w:pPr>
    <w:rPr>
      <w:rFonts w:ascii="黑体" w:eastAsia="黑体"/>
      <w:kern w:val="21"/>
      <w:sz w:val="21"/>
    </w:rPr>
  </w:style>
  <w:style w:type="paragraph" w:customStyle="1" w:styleId="a8">
    <w:name w:val="标准文件_破折号列项（二级）"/>
    <w:basedOn w:val="afd"/>
    <w:autoRedefine/>
    <w:qFormat/>
    <w:pPr>
      <w:widowControl/>
      <w:numPr>
        <w:numId w:val="13"/>
      </w:numPr>
      <w:adjustRightInd w:val="0"/>
      <w:snapToGrid w:val="0"/>
      <w:ind w:firstLineChars="200" w:firstLine="200"/>
      <w:jc w:val="left"/>
    </w:pPr>
    <w:rPr>
      <w:kern w:val="0"/>
      <w:szCs w:val="20"/>
    </w:rPr>
  </w:style>
  <w:style w:type="paragraph" w:customStyle="1" w:styleId="afffffff">
    <w:name w:val="标准文件_示例："/>
    <w:next w:val="afd"/>
    <w:autoRedefine/>
    <w:pPr>
      <w:widowControl w:val="0"/>
      <w:ind w:firstLine="363"/>
      <w:jc w:val="both"/>
    </w:pPr>
    <w:rPr>
      <w:rFonts w:ascii="宋体"/>
      <w:sz w:val="18"/>
      <w:szCs w:val="18"/>
    </w:rPr>
  </w:style>
  <w:style w:type="character" w:customStyle="1" w:styleId="Char3">
    <w:name w:val="标准文件_段 Char"/>
    <w:link w:val="affffff8"/>
    <w:qFormat/>
    <w:rPr>
      <w:rFonts w:ascii="宋体"/>
      <w:sz w:val="21"/>
    </w:rPr>
  </w:style>
  <w:style w:type="paragraph" w:customStyle="1" w:styleId="aa">
    <w:name w:val="标准文件_附录表标号"/>
    <w:basedOn w:val="affffff8"/>
    <w:next w:val="affffff8"/>
    <w:autoRedefine/>
    <w:qFormat/>
    <w:pPr>
      <w:numPr>
        <w:numId w:val="12"/>
      </w:numPr>
      <w:tabs>
        <w:tab w:val="left" w:pos="1120"/>
      </w:tabs>
      <w:spacing w:line="14" w:lineRule="exact"/>
      <w:ind w:left="0" w:firstLineChars="0" w:firstLine="0"/>
      <w:jc w:val="center"/>
    </w:pPr>
    <w:rPr>
      <w:rFonts w:eastAsia="黑体"/>
      <w:vanish/>
      <w:sz w:val="2"/>
    </w:rPr>
  </w:style>
  <w:style w:type="character" w:customStyle="1" w:styleId="affb">
    <w:name w:val="页眉 字符"/>
    <w:basedOn w:val="afe"/>
    <w:link w:val="affa"/>
    <w:autoRedefine/>
    <w:uiPriority w:val="99"/>
    <w:qFormat/>
    <w:rPr>
      <w:kern w:val="2"/>
      <w:sz w:val="18"/>
      <w:szCs w:val="18"/>
    </w:rPr>
  </w:style>
  <w:style w:type="character" w:customStyle="1" w:styleId="aff9">
    <w:name w:val="页脚 字符"/>
    <w:basedOn w:val="afe"/>
    <w:link w:val="aff8"/>
    <w:autoRedefine/>
    <w:uiPriority w:val="99"/>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5.xm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image" Target="media/image3.jpe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2.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oter" Target="footer10.xml"/><Relationship Id="rId10" Type="http://schemas.openxmlformats.org/officeDocument/2006/relationships/header" Target="header1.xml"/><Relationship Id="rId19" Type="http://schemas.openxmlformats.org/officeDocument/2006/relationships/footer" Target="footer6.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image" Target="media/image4.png"/><Relationship Id="rId27" Type="http://schemas.openxmlformats.org/officeDocument/2006/relationships/footer" Target="footer9.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2">
      <a:majorFont>
        <a:latin typeface="Times New Roman"/>
        <a:ea typeface="宋体"/>
        <a:cs typeface=""/>
      </a:majorFont>
      <a:minorFont>
        <a:latin typeface="Times New Roman"/>
        <a:ea typeface="宋体"/>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3073" textRotate="1"/>
    <customShpInfo spid="_x0000_s3074" textRotate="1"/>
    <customShpInfo spid="_x0000_s3075" textRotate="1"/>
    <customShpInfo spid="_x0000_s3076" textRotate="1"/>
    <customShpInfo spid="_x0000_s2096"/>
    <customShpInfo spid="_x0000_s2097"/>
    <customShpInfo spid="_x0000_s2098"/>
    <customShpInfo spid="_x0000_s2093"/>
    <customShpInfo spid="_x0000_s2099"/>
    <customShpInfo spid="_x0000_s210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AE0E4C-5B0E-40BD-8D0C-66BFED166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14</Pages>
  <Words>981</Words>
  <Characters>5595</Characters>
  <Application>Microsoft Office Word</Application>
  <DocSecurity>0</DocSecurity>
  <Lines>46</Lines>
  <Paragraphs>13</Paragraphs>
  <ScaleCrop>false</ScaleCrop>
  <Company>江苏省计量科学研究院</Company>
  <LinksUpToDate>false</LinksUpToDate>
  <CharactersWithSpaces>6563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指针式角度规校准规范</dc:title>
  <dc:creator>陆靓</dc:creator>
  <cp:lastModifiedBy>nul</cp:lastModifiedBy>
  <cp:revision>149</cp:revision>
  <cp:lastPrinted>2019-01-14T02:44:00Z</cp:lastPrinted>
  <dcterms:created xsi:type="dcterms:W3CDTF">2020-02-07T03:14:00Z</dcterms:created>
  <dcterms:modified xsi:type="dcterms:W3CDTF">2024-07-24T08:02:00Z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4EC267E0E5AF4370A4052046F0D3AB16_12</vt:lpwstr>
  </property>
</Properties>
</file>