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208A" w:rsidRDefault="0038153B">
      <w:pPr>
        <w:ind w:leftChars="207" w:left="855" w:hangingChars="200" w:hanging="420"/>
        <w:jc w:val="right"/>
      </w:pPr>
      <w:r>
        <w:rPr>
          <w:noProof/>
        </w:rPr>
        <w:drawing>
          <wp:anchor distT="0" distB="0" distL="114300" distR="114300" simplePos="0" relativeHeight="251668480" behindDoc="1" locked="0" layoutInCell="1" allowOverlap="1">
            <wp:simplePos x="0" y="0"/>
            <wp:positionH relativeFrom="column">
              <wp:posOffset>3148330</wp:posOffset>
            </wp:positionH>
            <wp:positionV relativeFrom="paragraph">
              <wp:posOffset>58420</wp:posOffset>
            </wp:positionV>
            <wp:extent cx="2114550" cy="914400"/>
            <wp:effectExtent l="0" t="0" r="0" b="0"/>
            <wp:wrapTight wrapText="bothSides">
              <wp:wrapPolygon edited="0">
                <wp:start x="0" y="0"/>
                <wp:lineTo x="0" y="21150"/>
                <wp:lineTo x="21405" y="21150"/>
                <wp:lineTo x="21405"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114550" cy="914400"/>
                    </a:xfrm>
                    <a:prstGeom prst="rect">
                      <a:avLst/>
                    </a:prstGeom>
                    <a:noFill/>
                    <a:ln>
                      <a:noFill/>
                    </a:ln>
                  </pic:spPr>
                </pic:pic>
              </a:graphicData>
            </a:graphic>
          </wp:anchor>
        </w:drawing>
      </w:r>
    </w:p>
    <w:p w:rsidR="006C208A" w:rsidRDefault="006C208A">
      <w:pPr>
        <w:ind w:leftChars="207" w:left="855" w:hangingChars="200" w:hanging="420"/>
        <w:jc w:val="right"/>
      </w:pPr>
    </w:p>
    <w:p w:rsidR="006C208A" w:rsidRDefault="006C208A">
      <w:pPr>
        <w:ind w:leftChars="207" w:left="855" w:hangingChars="200" w:hanging="420"/>
        <w:jc w:val="right"/>
      </w:pPr>
    </w:p>
    <w:p w:rsidR="006C208A" w:rsidRDefault="006C208A">
      <w:pPr>
        <w:ind w:leftChars="207" w:left="855" w:hangingChars="200" w:hanging="420"/>
        <w:jc w:val="right"/>
      </w:pPr>
    </w:p>
    <w:p w:rsidR="006C208A" w:rsidRDefault="006C208A">
      <w:pPr>
        <w:ind w:leftChars="207" w:left="855" w:hangingChars="200" w:hanging="420"/>
        <w:jc w:val="right"/>
      </w:pPr>
    </w:p>
    <w:p w:rsidR="006C208A" w:rsidRDefault="0038153B">
      <w:pPr>
        <w:ind w:leftChars="574" w:left="1878" w:hangingChars="100" w:hanging="673"/>
        <w:rPr>
          <w:rFonts w:ascii="华文中宋" w:eastAsia="华文中宋" w:hAnsi="华文中宋" w:cs="华文中宋"/>
          <w:b/>
          <w:w w:val="120"/>
          <w:sz w:val="56"/>
          <w:szCs w:val="56"/>
        </w:rPr>
      </w:pPr>
      <w:r>
        <w:rPr>
          <w:rFonts w:ascii="华文中宋" w:eastAsia="华文中宋" w:hAnsi="华文中宋" w:cs="华文中宋" w:hint="eastAsia"/>
          <w:b/>
          <w:w w:val="120"/>
          <w:sz w:val="56"/>
          <w:szCs w:val="56"/>
        </w:rPr>
        <w:t>江苏省地方计量技术规范</w:t>
      </w:r>
    </w:p>
    <w:p w:rsidR="006C208A" w:rsidRDefault="0038153B" w:rsidP="00C93D46">
      <w:pPr>
        <w:spacing w:beforeLines="50" w:before="156"/>
        <w:ind w:firstLineChars="2100" w:firstLine="5880"/>
        <w:jc w:val="left"/>
        <w:rPr>
          <w:sz w:val="28"/>
        </w:rPr>
      </w:pPr>
      <w:r>
        <w:rPr>
          <w:sz w:val="28"/>
          <w:szCs w:val="28"/>
        </w:rPr>
        <w:t>JJF</w:t>
      </w:r>
      <w:r>
        <w:rPr>
          <w:sz w:val="28"/>
          <w:szCs w:val="28"/>
        </w:rPr>
        <w:t>（</w:t>
      </w:r>
      <w:r>
        <w:rPr>
          <w:rFonts w:ascii="黑体" w:eastAsia="黑体" w:hAnsi="黑体" w:cs="黑体" w:hint="eastAsia"/>
          <w:sz w:val="28"/>
          <w:szCs w:val="28"/>
        </w:rPr>
        <w:t>苏</w:t>
      </w:r>
      <w:r>
        <w:rPr>
          <w:sz w:val="28"/>
          <w:szCs w:val="28"/>
        </w:rPr>
        <w:t>）</w:t>
      </w:r>
      <w:r>
        <w:rPr>
          <w:rFonts w:hint="eastAsia"/>
          <w:sz w:val="28"/>
          <w:szCs w:val="28"/>
        </w:rPr>
        <w:t>XX</w:t>
      </w:r>
      <w:r>
        <w:rPr>
          <w:sz w:val="28"/>
          <w:szCs w:val="28"/>
        </w:rPr>
        <w:t>－</w:t>
      </w:r>
      <w:r>
        <w:rPr>
          <w:sz w:val="28"/>
          <w:szCs w:val="28"/>
        </w:rPr>
        <w:t>20</w:t>
      </w:r>
      <w:r>
        <w:rPr>
          <w:rFonts w:hint="eastAsia"/>
          <w:sz w:val="28"/>
          <w:szCs w:val="28"/>
        </w:rPr>
        <w:t>XX</w:t>
      </w:r>
    </w:p>
    <w:p w:rsidR="006C208A" w:rsidRDefault="0038153B">
      <w:pPr>
        <w:rPr>
          <w:sz w:val="28"/>
          <w:szCs w:val="28"/>
          <w:u w:val="thick"/>
        </w:rPr>
      </w:pPr>
      <w:r>
        <w:rPr>
          <w:kern w:val="0"/>
        </w:rPr>
        <w:pict>
          <v:line id="直接连接符 207" o:spid="_x0000_s1030" style="position:absolute;left:0;text-align:left;z-index:251667456;mso-width-relative:page;mso-height-relative:page" from="3.65pt,7.25pt" to="457.2pt,7.3pt" o:gfxdata="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UBF9m1wAAAAkBAAAPAAAAAAAAAAEAIAAAACIAAABkcnMvZG93bnJldi54&#10;bWxQSwECFAAUAAAACACHTuJAqr9RFPsBAADJAwAADgAAAAAAAAABACAAAAAmAQAAZHJzL2Uyb0Rv&#10;Yy54bWxQSwUGAAAAAAYABgBZAQAAkwUAAAAA&#10;"/>
        </w:pict>
      </w: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6C208A">
      <w:pPr>
        <w:ind w:firstLine="1044"/>
        <w:jc w:val="center"/>
        <w:rPr>
          <w:rFonts w:ascii="黑体" w:eastAsia="黑体" w:hAnsi="宋体"/>
          <w:b/>
          <w:color w:val="000000" w:themeColor="text1"/>
          <w:szCs w:val="21"/>
        </w:rPr>
      </w:pPr>
    </w:p>
    <w:p w:rsidR="006C208A" w:rsidRDefault="0038153B">
      <w:pPr>
        <w:jc w:val="center"/>
        <w:rPr>
          <w:rFonts w:ascii="黑体" w:eastAsia="黑体"/>
          <w:color w:val="000000" w:themeColor="text1"/>
          <w:sz w:val="52"/>
        </w:rPr>
      </w:pPr>
      <w:bookmarkStart w:id="0" w:name="_Toc29948"/>
      <w:bookmarkStart w:id="1" w:name="_Toc14416"/>
      <w:r>
        <w:rPr>
          <w:rFonts w:ascii="黑体" w:eastAsia="黑体" w:hint="eastAsia"/>
          <w:color w:val="000000" w:themeColor="text1"/>
          <w:sz w:val="52"/>
        </w:rPr>
        <w:t>差模传导干扰模拟器校准规范</w:t>
      </w:r>
      <w:bookmarkEnd w:id="0"/>
      <w:bookmarkEnd w:id="1"/>
    </w:p>
    <w:p w:rsidR="006C208A" w:rsidRDefault="0038153B">
      <w:pPr>
        <w:jc w:val="center"/>
        <w:rPr>
          <w:color w:val="000000" w:themeColor="text1"/>
          <w:sz w:val="24"/>
        </w:rPr>
      </w:pPr>
      <w:r>
        <w:rPr>
          <w:rFonts w:hint="eastAsia"/>
          <w:color w:val="000000" w:themeColor="text1"/>
          <w:sz w:val="24"/>
        </w:rPr>
        <w:t>Calibration Specification for D</w:t>
      </w:r>
      <w:r>
        <w:rPr>
          <w:color w:val="000000" w:themeColor="text1"/>
          <w:sz w:val="24"/>
        </w:rPr>
        <w:t xml:space="preserve">ifferential </w:t>
      </w:r>
      <w:r>
        <w:rPr>
          <w:rFonts w:hint="eastAsia"/>
          <w:color w:val="000000" w:themeColor="text1"/>
          <w:sz w:val="24"/>
        </w:rPr>
        <w:t>M</w:t>
      </w:r>
      <w:r>
        <w:rPr>
          <w:color w:val="000000" w:themeColor="text1"/>
          <w:sz w:val="24"/>
        </w:rPr>
        <w:t xml:space="preserve">ode </w:t>
      </w:r>
      <w:r>
        <w:rPr>
          <w:rFonts w:hint="eastAsia"/>
          <w:color w:val="000000" w:themeColor="text1"/>
          <w:sz w:val="24"/>
        </w:rPr>
        <w:t>Conducted D</w:t>
      </w:r>
      <w:r>
        <w:rPr>
          <w:color w:val="000000" w:themeColor="text1"/>
          <w:sz w:val="24"/>
        </w:rPr>
        <w:t>isturbances</w:t>
      </w:r>
      <w:r>
        <w:rPr>
          <w:rFonts w:hint="eastAsia"/>
          <w:color w:val="000000" w:themeColor="text1"/>
          <w:sz w:val="24"/>
        </w:rPr>
        <w:t xml:space="preserve"> Simulators</w:t>
      </w:r>
    </w:p>
    <w:p w:rsidR="006C208A" w:rsidRDefault="006C208A">
      <w:pPr>
        <w:rPr>
          <w:color w:val="000000" w:themeColor="text1"/>
          <w:sz w:val="24"/>
        </w:rPr>
      </w:pPr>
    </w:p>
    <w:p w:rsidR="006C208A" w:rsidRPr="00C93D46" w:rsidRDefault="00C93D46">
      <w:pPr>
        <w:ind w:firstLine="880"/>
        <w:jc w:val="center"/>
        <w:rPr>
          <w:rFonts w:ascii="宋体" w:hAnsi="宋体"/>
          <w:b/>
          <w:color w:val="000000" w:themeColor="text1"/>
          <w:sz w:val="30"/>
          <w:szCs w:val="30"/>
        </w:rPr>
      </w:pPr>
      <w:r w:rsidRPr="00C93D46">
        <w:rPr>
          <w:rFonts w:ascii="宋体" w:hAnsi="宋体" w:hint="eastAsia"/>
          <w:b/>
          <w:color w:val="000000" w:themeColor="text1"/>
          <w:sz w:val="30"/>
          <w:szCs w:val="30"/>
        </w:rPr>
        <w:t>（报</w:t>
      </w:r>
      <w:bookmarkStart w:id="2" w:name="_GoBack"/>
      <w:bookmarkEnd w:id="2"/>
      <w:r w:rsidRPr="00C93D46">
        <w:rPr>
          <w:rFonts w:ascii="宋体" w:hAnsi="宋体" w:hint="eastAsia"/>
          <w:b/>
          <w:color w:val="000000" w:themeColor="text1"/>
          <w:sz w:val="30"/>
          <w:szCs w:val="30"/>
        </w:rPr>
        <w:t>批稿）</w:t>
      </w:r>
    </w:p>
    <w:p w:rsidR="006C208A" w:rsidRDefault="006C208A">
      <w:pPr>
        <w:rPr>
          <w:color w:val="000000" w:themeColor="text1"/>
          <w:szCs w:val="21"/>
        </w:rPr>
      </w:pPr>
    </w:p>
    <w:p w:rsidR="006C208A" w:rsidRDefault="006C208A">
      <w:pPr>
        <w:spacing w:line="360" w:lineRule="auto"/>
        <w:rPr>
          <w:color w:val="000000" w:themeColor="text1"/>
          <w:szCs w:val="21"/>
        </w:rPr>
      </w:pPr>
    </w:p>
    <w:p w:rsidR="006C208A" w:rsidRDefault="006C208A">
      <w:pPr>
        <w:rPr>
          <w:color w:val="000000" w:themeColor="text1"/>
          <w:szCs w:val="21"/>
        </w:rPr>
      </w:pPr>
    </w:p>
    <w:p w:rsidR="006C208A" w:rsidRDefault="006C208A">
      <w:pPr>
        <w:ind w:firstLine="560"/>
        <w:rPr>
          <w:rFonts w:ascii="黑体" w:eastAsia="黑体" w:hAnsi="宋体"/>
          <w:color w:val="000000" w:themeColor="text1"/>
          <w:szCs w:val="21"/>
        </w:rPr>
      </w:pPr>
    </w:p>
    <w:p w:rsidR="006C208A" w:rsidRDefault="006C208A">
      <w:pPr>
        <w:ind w:firstLine="560"/>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6C208A">
      <w:pPr>
        <w:rPr>
          <w:rFonts w:ascii="黑体" w:eastAsia="黑体" w:hAnsi="宋体"/>
          <w:color w:val="000000" w:themeColor="text1"/>
          <w:szCs w:val="21"/>
        </w:rPr>
      </w:pPr>
    </w:p>
    <w:p w:rsidR="006C208A" w:rsidRDefault="0038153B">
      <w:pPr>
        <w:spacing w:line="600" w:lineRule="auto"/>
        <w:jc w:val="center"/>
        <w:rPr>
          <w:rFonts w:eastAsia="黑体"/>
          <w:bCs/>
          <w:kern w:val="0"/>
          <w:sz w:val="24"/>
        </w:rPr>
      </w:pPr>
      <w:r>
        <w:rPr>
          <w:b/>
          <w:spacing w:val="60"/>
          <w:sz w:val="32"/>
        </w:rPr>
        <w:pict>
          <v:line id="直接连接符 206" o:spid="_x0000_s1031" style="position:absolute;left:0;text-align:left;z-index:251669504;mso-width-relative:page;mso-height-relative:page" from="0,35pt" to="450pt,35.05pt" o:gfxdata="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L3a&#10;n9QAAAAGAQAADwAAAAAAAAABACAAAAAiAAAAZHJzL2Rvd25yZXYueG1sUEsBAhQAFAAAAAgAh07i&#10;QKXv53HtAQAAvgMAAA4AAAAAAAAAAQAgAAAAIwEAAGRycy9lMm9Eb2MueG1sUEsFBgAAAAAGAAYA&#10;WQEAAIIFAAAAAA==&#10;" strokeweight=".25pt"/>
        </w:pict>
      </w:r>
      <w:r>
        <w:rPr>
          <w:rFonts w:eastAsia="黑体"/>
          <w:kern w:val="0"/>
          <w:sz w:val="24"/>
        </w:rPr>
        <w:t>20</w:t>
      </w:r>
      <w:r>
        <w:rPr>
          <w:rFonts w:eastAsia="黑体" w:hint="eastAsia"/>
          <w:kern w:val="0"/>
          <w:sz w:val="24"/>
        </w:rPr>
        <w:t>XX</w:t>
      </w:r>
      <w:r>
        <w:rPr>
          <w:rFonts w:eastAsia="黑体"/>
          <w:kern w:val="0"/>
          <w:sz w:val="24"/>
        </w:rPr>
        <w:t>-</w:t>
      </w:r>
      <w:r>
        <w:rPr>
          <w:rFonts w:eastAsia="黑体" w:hint="eastAsia"/>
          <w:kern w:val="0"/>
          <w:sz w:val="24"/>
        </w:rPr>
        <w:t>XX</w:t>
      </w:r>
      <w:r>
        <w:rPr>
          <w:rFonts w:eastAsia="黑体"/>
          <w:kern w:val="0"/>
          <w:sz w:val="24"/>
        </w:rPr>
        <w:t>-</w:t>
      </w:r>
      <w:r>
        <w:rPr>
          <w:rFonts w:eastAsia="黑体" w:hint="eastAsia"/>
          <w:kern w:val="0"/>
          <w:sz w:val="24"/>
        </w:rPr>
        <w:t>XX</w:t>
      </w:r>
      <w:r>
        <w:rPr>
          <w:rFonts w:eastAsia="黑体"/>
          <w:bCs/>
          <w:kern w:val="0"/>
          <w:sz w:val="24"/>
        </w:rPr>
        <w:t>发布</w:t>
      </w:r>
      <w:r>
        <w:rPr>
          <w:rFonts w:eastAsia="黑体"/>
          <w:bCs/>
          <w:kern w:val="0"/>
          <w:sz w:val="24"/>
        </w:rPr>
        <w:t xml:space="preserve">    </w:t>
      </w:r>
      <w:r>
        <w:rPr>
          <w:rFonts w:eastAsia="黑体"/>
          <w:kern w:val="0"/>
          <w:sz w:val="24"/>
        </w:rPr>
        <w:t>20</w:t>
      </w:r>
      <w:r>
        <w:rPr>
          <w:rFonts w:eastAsia="黑体" w:hint="eastAsia"/>
          <w:kern w:val="0"/>
          <w:sz w:val="24"/>
        </w:rPr>
        <w:t>XX</w:t>
      </w:r>
      <w:r>
        <w:rPr>
          <w:rFonts w:eastAsia="黑体"/>
          <w:kern w:val="0"/>
          <w:sz w:val="24"/>
        </w:rPr>
        <w:t>-</w:t>
      </w:r>
      <w:r>
        <w:rPr>
          <w:rFonts w:eastAsia="黑体" w:hint="eastAsia"/>
          <w:kern w:val="0"/>
          <w:sz w:val="24"/>
        </w:rPr>
        <w:t>XX</w:t>
      </w:r>
      <w:r>
        <w:rPr>
          <w:rFonts w:eastAsia="黑体"/>
          <w:kern w:val="0"/>
          <w:sz w:val="24"/>
        </w:rPr>
        <w:t>-</w:t>
      </w:r>
      <w:r>
        <w:rPr>
          <w:rFonts w:eastAsia="黑体" w:hint="eastAsia"/>
          <w:kern w:val="0"/>
          <w:sz w:val="24"/>
        </w:rPr>
        <w:t>XX</w:t>
      </w:r>
      <w:r>
        <w:rPr>
          <w:rFonts w:eastAsia="黑体"/>
          <w:bCs/>
          <w:kern w:val="0"/>
          <w:sz w:val="24"/>
        </w:rPr>
        <w:t>实施</w:t>
      </w:r>
    </w:p>
    <w:p w:rsidR="006C208A" w:rsidRDefault="0038153B">
      <w:pPr>
        <w:tabs>
          <w:tab w:val="left" w:pos="8364"/>
        </w:tabs>
        <w:ind w:rightChars="337" w:right="708"/>
        <w:jc w:val="center"/>
        <w:rPr>
          <w:b/>
          <w:kern w:val="0"/>
          <w:sz w:val="24"/>
        </w:rPr>
      </w:pPr>
      <w:r>
        <w:rPr>
          <w:rFonts w:hint="eastAsia"/>
          <w:b/>
          <w:spacing w:val="60"/>
          <w:w w:val="120"/>
          <w:sz w:val="32"/>
        </w:rPr>
        <w:t>江苏省市场监督管理局</w:t>
      </w:r>
      <w:r>
        <w:rPr>
          <w:rFonts w:ascii="黑体" w:eastAsia="黑体" w:hAnsi="黑体" w:hint="eastAsia"/>
          <w:sz w:val="28"/>
        </w:rPr>
        <w:t>发</w:t>
      </w:r>
      <w:r>
        <w:rPr>
          <w:rFonts w:ascii="黑体" w:eastAsia="黑体" w:hAnsi="黑体" w:hint="eastAsia"/>
          <w:sz w:val="28"/>
        </w:rPr>
        <w:t xml:space="preserve"> </w:t>
      </w:r>
      <w:r>
        <w:rPr>
          <w:rFonts w:ascii="黑体" w:eastAsia="黑体" w:hAnsi="黑体" w:hint="eastAsia"/>
          <w:sz w:val="28"/>
        </w:rPr>
        <w:t>布</w:t>
      </w:r>
      <w:r>
        <w:rPr>
          <w:b/>
          <w:kern w:val="0"/>
          <w:sz w:val="24"/>
        </w:rPr>
        <w:br w:type="page"/>
      </w:r>
    </w:p>
    <w:p w:rsidR="006C208A" w:rsidRDefault="006C208A">
      <w:pPr>
        <w:spacing w:line="300" w:lineRule="exact"/>
        <w:ind w:firstLine="561"/>
        <w:rPr>
          <w:rFonts w:ascii="黑体" w:eastAsia="黑体" w:hAnsi="宋体"/>
          <w:color w:val="000000" w:themeColor="text1"/>
          <w:szCs w:val="21"/>
        </w:rPr>
      </w:pPr>
    </w:p>
    <w:p w:rsidR="006C208A" w:rsidRDefault="0038153B">
      <w:pPr>
        <w:tabs>
          <w:tab w:val="left" w:pos="9252"/>
        </w:tabs>
        <w:spacing w:line="600" w:lineRule="exact"/>
        <w:ind w:rightChars="-308" w:right="-647"/>
        <w:rPr>
          <w:rFonts w:ascii="黑体" w:eastAsia="黑体"/>
          <w:b/>
          <w:bCs/>
          <w:color w:val="000000" w:themeColor="text1"/>
          <w:sz w:val="44"/>
          <w:szCs w:val="48"/>
        </w:rPr>
      </w:pPr>
      <w:r>
        <w:rPr>
          <w:rFonts w:ascii="黑体" w:eastAsia="黑体"/>
          <w:b/>
          <w:kern w:val="0"/>
          <w:sz w:val="44"/>
          <w:szCs w:val="44"/>
        </w:rPr>
        <w:pict>
          <v:roundrect id="圆角矩形 3" o:spid="_x0000_s1032" style="position:absolute;left:0;text-align:left;margin-left:301.05pt;margin-top:9.8pt;width:154.95pt;height:1in;z-index:-251645952;mso-wrap-distance-left:9pt;mso-wrap-distance-right:9pt;mso-width-relative:page;mso-height-relative:page" arcsize="10923f" wrapcoords="20843 -2 748 0 0 1611 0 3600 0 18000 0 19988 748 21600 20843 21602 756 21602 20851 21600 21600 19988 21600 18000 21600 3600 21600 1611 20851 0 756 -2 20843 -2" o:gfxdata="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1Z4cDVAAAACgEAAA8AAAAAAAAAAQAgAAAAIgAAAGRycy9kb3ducmV2LnhtbFBLAQIU&#10;ABQAAAAIAIdO4kBS2N1oLwIAAGIEAAAOAAAAAAAAAAEAIAAAACQBAABkcnMvZTJvRG9jLnhtbFBL&#10;BQYAAAAABgAGAFkBAADFBQAAAAA=&#10;" strokeweight="1.5pt">
            <v:stroke dashstyle="dash"/>
            <v:textbox>
              <w:txbxContent>
                <w:p w:rsidR="006C208A" w:rsidRDefault="0038153B" w:rsidP="00C93D46">
                  <w:pPr>
                    <w:spacing w:beforeLines="50" w:before="156"/>
                    <w:ind w:leftChars="-52" w:left="17" w:rightChars="-83" w:right="-174" w:hangingChars="45" w:hanging="126"/>
                    <w:jc w:val="center"/>
                    <w:rPr>
                      <w:rFonts w:eastAsia="黑体"/>
                      <w:sz w:val="28"/>
                    </w:rPr>
                  </w:pPr>
                  <w:r>
                    <w:rPr>
                      <w:rFonts w:eastAsia="黑体"/>
                      <w:sz w:val="28"/>
                    </w:rPr>
                    <w:t>JJF(</w:t>
                  </w:r>
                  <w:r>
                    <w:rPr>
                      <w:rFonts w:eastAsia="黑体"/>
                      <w:sz w:val="28"/>
                    </w:rPr>
                    <w:t>苏</w:t>
                  </w:r>
                  <w:r>
                    <w:rPr>
                      <w:rFonts w:eastAsia="黑体"/>
                      <w:sz w:val="28"/>
                    </w:rPr>
                    <w:t>)</w:t>
                  </w:r>
                  <w:r>
                    <w:rPr>
                      <w:rFonts w:eastAsia="黑体" w:hint="eastAsia"/>
                      <w:sz w:val="28"/>
                    </w:rPr>
                    <w:t>XXX</w:t>
                  </w:r>
                  <w:r>
                    <w:rPr>
                      <w:rFonts w:eastAsia="黑体"/>
                      <w:sz w:val="28"/>
                    </w:rPr>
                    <w:t xml:space="preserve"> — </w:t>
                  </w:r>
                  <w:r>
                    <w:rPr>
                      <w:rFonts w:eastAsia="黑体" w:hint="eastAsia"/>
                      <w:sz w:val="28"/>
                    </w:rPr>
                    <w:t>20XX</w:t>
                  </w:r>
                </w:p>
              </w:txbxContent>
            </v:textbox>
            <w10:wrap type="tight"/>
          </v:roundrect>
        </w:pict>
      </w:r>
      <w:r>
        <w:rPr>
          <w:rFonts w:ascii="黑体" w:eastAsia="黑体" w:hint="eastAsia"/>
          <w:b/>
          <w:bCs/>
          <w:color w:val="000000" w:themeColor="text1"/>
          <w:sz w:val="44"/>
          <w:szCs w:val="48"/>
        </w:rPr>
        <w:t>差模传导干扰模拟器校准规范</w:t>
      </w:r>
    </w:p>
    <w:p w:rsidR="006C208A" w:rsidRDefault="0038153B" w:rsidP="00C93D46">
      <w:pPr>
        <w:spacing w:beforeLines="50" w:before="156" w:line="600" w:lineRule="exact"/>
        <w:ind w:firstLineChars="100" w:firstLine="280"/>
        <w:jc w:val="left"/>
        <w:rPr>
          <w:color w:val="000000" w:themeColor="text1"/>
          <w:sz w:val="28"/>
          <w:szCs w:val="28"/>
        </w:rPr>
      </w:pPr>
      <w:r>
        <w:rPr>
          <w:rFonts w:hint="eastAsia"/>
          <w:color w:val="000000" w:themeColor="text1"/>
          <w:sz w:val="28"/>
          <w:szCs w:val="28"/>
        </w:rPr>
        <w:t>Calibration Specification for D</w:t>
      </w:r>
      <w:r>
        <w:rPr>
          <w:color w:val="000000" w:themeColor="text1"/>
          <w:sz w:val="28"/>
          <w:szCs w:val="28"/>
        </w:rPr>
        <w:t xml:space="preserve">ifferential </w:t>
      </w:r>
      <w:r>
        <w:rPr>
          <w:rFonts w:hint="eastAsia"/>
          <w:color w:val="000000" w:themeColor="text1"/>
          <w:sz w:val="28"/>
          <w:szCs w:val="28"/>
        </w:rPr>
        <w:t>M</w:t>
      </w:r>
      <w:r>
        <w:rPr>
          <w:color w:val="000000" w:themeColor="text1"/>
          <w:sz w:val="28"/>
          <w:szCs w:val="28"/>
        </w:rPr>
        <w:t xml:space="preserve">ode </w:t>
      </w:r>
    </w:p>
    <w:p w:rsidR="006C208A" w:rsidRDefault="0038153B" w:rsidP="00C93D46">
      <w:pPr>
        <w:spacing w:beforeLines="50" w:before="156" w:line="600" w:lineRule="exact"/>
        <w:ind w:firstLineChars="300" w:firstLine="840"/>
        <w:jc w:val="left"/>
        <w:rPr>
          <w:color w:val="000000" w:themeColor="text1"/>
          <w:sz w:val="28"/>
          <w:szCs w:val="28"/>
        </w:rPr>
      </w:pPr>
      <w:r>
        <w:rPr>
          <w:rFonts w:hint="eastAsia"/>
          <w:color w:val="000000" w:themeColor="text1"/>
          <w:sz w:val="28"/>
          <w:szCs w:val="28"/>
        </w:rPr>
        <w:t>Conducted D</w:t>
      </w:r>
      <w:r>
        <w:rPr>
          <w:color w:val="000000" w:themeColor="text1"/>
          <w:sz w:val="28"/>
          <w:szCs w:val="28"/>
        </w:rPr>
        <w:t>isturbances</w:t>
      </w:r>
      <w:r>
        <w:rPr>
          <w:rFonts w:hint="eastAsia"/>
          <w:color w:val="000000" w:themeColor="text1"/>
          <w:sz w:val="28"/>
          <w:szCs w:val="28"/>
        </w:rPr>
        <w:t xml:space="preserve"> Simulators</w:t>
      </w:r>
    </w:p>
    <w:p w:rsidR="006C208A" w:rsidRDefault="006C208A">
      <w:pPr>
        <w:rPr>
          <w:color w:val="000000" w:themeColor="text1"/>
        </w:rPr>
      </w:pPr>
    </w:p>
    <w:p w:rsidR="006C208A" w:rsidRDefault="0038153B">
      <w:pPr>
        <w:rPr>
          <w:color w:val="000000" w:themeColor="text1"/>
        </w:rPr>
      </w:pPr>
      <w:r>
        <w:rPr>
          <w:color w:val="000000" w:themeColor="text1"/>
        </w:rPr>
        <w:pict>
          <v:line id="Line 3" o:spid="_x0000_s1029" style="position:absolute;left:0;text-align:left;flip:y;z-index:251662336;mso-width-relative:page;mso-height-relative:page" from="1.8pt,2.5pt" to="455.3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"/>
        </w:pict>
      </w:r>
    </w:p>
    <w:p w:rsidR="006C208A" w:rsidRDefault="0038153B">
      <w:pPr>
        <w:pStyle w:val="aff"/>
        <w:spacing w:line="500" w:lineRule="exact"/>
        <w:ind w:firstLineChars="200" w:firstLine="560"/>
        <w:rPr>
          <w:rFonts w:hAnsi="宋体" w:hint="default"/>
          <w:color w:val="000000" w:themeColor="text1"/>
          <w:sz w:val="28"/>
          <w:szCs w:val="28"/>
        </w:rPr>
      </w:pPr>
      <w:r>
        <w:rPr>
          <w:rFonts w:hAnsi="宋体"/>
          <w:color w:val="000000" w:themeColor="text1"/>
          <w:sz w:val="28"/>
          <w:szCs w:val="28"/>
        </w:rPr>
        <w:t>本规范经江苏省市场监督管理局于</w:t>
      </w:r>
      <w:r>
        <w:rPr>
          <w:rFonts w:hAnsi="宋体"/>
          <w:color w:val="000000" w:themeColor="text1"/>
          <w:sz w:val="28"/>
          <w:szCs w:val="28"/>
        </w:rPr>
        <w:t>20XX</w:t>
      </w:r>
      <w:r>
        <w:rPr>
          <w:rFonts w:hAnsi="宋体"/>
          <w:color w:val="000000" w:themeColor="text1"/>
          <w:sz w:val="28"/>
          <w:szCs w:val="28"/>
        </w:rPr>
        <w:t>年</w:t>
      </w:r>
      <w:r>
        <w:rPr>
          <w:rFonts w:hAnsi="宋体"/>
          <w:color w:val="000000" w:themeColor="text1"/>
          <w:sz w:val="28"/>
          <w:szCs w:val="28"/>
        </w:rPr>
        <w:t>XX</w:t>
      </w:r>
      <w:r>
        <w:rPr>
          <w:rFonts w:hAnsi="宋体"/>
          <w:color w:val="000000" w:themeColor="text1"/>
          <w:sz w:val="28"/>
          <w:szCs w:val="28"/>
        </w:rPr>
        <w:t>月</w:t>
      </w:r>
      <w:r>
        <w:rPr>
          <w:rFonts w:hAnsi="宋体"/>
          <w:color w:val="000000" w:themeColor="text1"/>
          <w:sz w:val="28"/>
          <w:szCs w:val="28"/>
        </w:rPr>
        <w:t>XX</w:t>
      </w:r>
      <w:r>
        <w:rPr>
          <w:rFonts w:hAnsi="宋体"/>
          <w:color w:val="000000" w:themeColor="text1"/>
          <w:sz w:val="28"/>
          <w:szCs w:val="28"/>
        </w:rPr>
        <w:t>日批准，并自</w:t>
      </w:r>
      <w:r>
        <w:rPr>
          <w:rFonts w:hAnsi="宋体"/>
          <w:color w:val="000000" w:themeColor="text1"/>
          <w:sz w:val="28"/>
          <w:szCs w:val="28"/>
        </w:rPr>
        <w:t>20xx</w:t>
      </w:r>
      <w:r>
        <w:rPr>
          <w:rFonts w:hAnsi="宋体"/>
          <w:color w:val="000000" w:themeColor="text1"/>
          <w:sz w:val="28"/>
          <w:szCs w:val="28"/>
        </w:rPr>
        <w:t>年</w:t>
      </w:r>
      <w:r>
        <w:rPr>
          <w:rFonts w:hAnsi="宋体"/>
          <w:color w:val="000000" w:themeColor="text1"/>
          <w:sz w:val="28"/>
          <w:szCs w:val="28"/>
        </w:rPr>
        <w:t>XX</w:t>
      </w:r>
      <w:r>
        <w:rPr>
          <w:rFonts w:hAnsi="宋体"/>
          <w:color w:val="000000" w:themeColor="text1"/>
          <w:sz w:val="28"/>
          <w:szCs w:val="28"/>
        </w:rPr>
        <w:t>月</w:t>
      </w:r>
      <w:r>
        <w:rPr>
          <w:rFonts w:hAnsi="宋体"/>
          <w:color w:val="000000" w:themeColor="text1"/>
          <w:sz w:val="28"/>
          <w:szCs w:val="28"/>
        </w:rPr>
        <w:t>XX</w:t>
      </w:r>
      <w:r>
        <w:rPr>
          <w:rFonts w:hAnsi="宋体"/>
          <w:color w:val="000000" w:themeColor="text1"/>
          <w:sz w:val="28"/>
          <w:szCs w:val="28"/>
        </w:rPr>
        <w:t>日起施行。</w:t>
      </w:r>
    </w:p>
    <w:p w:rsidR="006C208A" w:rsidRDefault="006C208A">
      <w:pPr>
        <w:pStyle w:val="aff"/>
        <w:rPr>
          <w:rFonts w:ascii="仿宋_GB2312" w:eastAsia="仿宋_GB2312" w:hint="default"/>
          <w:color w:val="000000" w:themeColor="text1"/>
          <w:sz w:val="24"/>
          <w:szCs w:val="28"/>
        </w:rPr>
      </w:pPr>
    </w:p>
    <w:p w:rsidR="006C208A" w:rsidRDefault="006C208A">
      <w:pPr>
        <w:pStyle w:val="aff"/>
        <w:rPr>
          <w:rFonts w:hint="default"/>
          <w:color w:val="000000" w:themeColor="text1"/>
          <w:sz w:val="24"/>
        </w:rPr>
      </w:pPr>
    </w:p>
    <w:p w:rsidR="006C208A" w:rsidRDefault="006C208A">
      <w:pPr>
        <w:pStyle w:val="aff"/>
        <w:rPr>
          <w:rFonts w:hint="default"/>
          <w:color w:val="000000" w:themeColor="text1"/>
          <w:sz w:val="24"/>
        </w:rPr>
      </w:pPr>
    </w:p>
    <w:p w:rsidR="006C208A" w:rsidRDefault="006C208A">
      <w:pPr>
        <w:pStyle w:val="aff"/>
        <w:rPr>
          <w:rFonts w:hint="default"/>
          <w:color w:val="000000" w:themeColor="text1"/>
          <w:sz w:val="24"/>
        </w:rPr>
      </w:pPr>
    </w:p>
    <w:p w:rsidR="006C208A" w:rsidRDefault="006C208A">
      <w:pPr>
        <w:pStyle w:val="aff"/>
        <w:rPr>
          <w:rFonts w:hint="default"/>
          <w:color w:val="000000" w:themeColor="text1"/>
          <w:sz w:val="24"/>
        </w:rPr>
      </w:pPr>
    </w:p>
    <w:p w:rsidR="006C208A" w:rsidRDefault="006C208A">
      <w:pPr>
        <w:pStyle w:val="aff"/>
        <w:rPr>
          <w:rFonts w:hint="default"/>
          <w:color w:val="000000" w:themeColor="text1"/>
          <w:sz w:val="24"/>
        </w:rPr>
      </w:pPr>
    </w:p>
    <w:p w:rsidR="006C208A" w:rsidRDefault="006C208A">
      <w:pPr>
        <w:pStyle w:val="aff"/>
        <w:rPr>
          <w:rFonts w:hint="default"/>
          <w:color w:val="000000" w:themeColor="text1"/>
          <w:sz w:val="24"/>
        </w:rPr>
      </w:pPr>
    </w:p>
    <w:p w:rsidR="006C208A" w:rsidRDefault="0038153B">
      <w:pPr>
        <w:pStyle w:val="aff"/>
        <w:spacing w:line="600" w:lineRule="exact"/>
        <w:ind w:leftChars="704" w:left="1478"/>
        <w:jc w:val="left"/>
        <w:rPr>
          <w:rFonts w:hAnsi="宋体" w:hint="default"/>
          <w:color w:val="000000" w:themeColor="text1"/>
          <w:sz w:val="28"/>
          <w:szCs w:val="24"/>
        </w:rPr>
      </w:pPr>
      <w:r>
        <w:rPr>
          <w:rFonts w:ascii="黑体" w:eastAsia="黑体"/>
          <w:color w:val="000000" w:themeColor="text1"/>
          <w:spacing w:val="91"/>
          <w:sz w:val="28"/>
        </w:rPr>
        <w:t>归口单</w:t>
      </w:r>
      <w:r>
        <w:rPr>
          <w:rFonts w:ascii="黑体" w:eastAsia="黑体"/>
          <w:color w:val="000000" w:themeColor="text1"/>
          <w:sz w:val="28"/>
        </w:rPr>
        <w:t>位：</w:t>
      </w:r>
      <w:r>
        <w:rPr>
          <w:color w:val="000000" w:themeColor="text1"/>
          <w:sz w:val="28"/>
        </w:rPr>
        <w:t>江苏省通讯计量专业技术专业委员会</w:t>
      </w:r>
    </w:p>
    <w:p w:rsidR="006C208A" w:rsidRDefault="0038153B">
      <w:pPr>
        <w:pStyle w:val="aff"/>
        <w:spacing w:line="600" w:lineRule="exact"/>
        <w:ind w:leftChars="704" w:left="1478"/>
        <w:jc w:val="left"/>
        <w:rPr>
          <w:rFonts w:hAnsi="宋体" w:hint="default"/>
          <w:color w:val="000000" w:themeColor="text1"/>
          <w:sz w:val="28"/>
          <w:szCs w:val="24"/>
        </w:rPr>
      </w:pPr>
      <w:r>
        <w:rPr>
          <w:rFonts w:ascii="黑体" w:eastAsia="黑体"/>
          <w:color w:val="000000" w:themeColor="text1"/>
          <w:sz w:val="28"/>
        </w:rPr>
        <w:t>主要起草单位：</w:t>
      </w:r>
      <w:r>
        <w:rPr>
          <w:rFonts w:hAnsi="宋体"/>
          <w:color w:val="000000" w:themeColor="text1"/>
          <w:sz w:val="28"/>
          <w:szCs w:val="24"/>
        </w:rPr>
        <w:t>江苏省计量科学研究院</w:t>
      </w:r>
    </w:p>
    <w:p w:rsidR="006C208A" w:rsidRDefault="0038153B">
      <w:pPr>
        <w:widowControl/>
        <w:spacing w:line="600" w:lineRule="exact"/>
        <w:ind w:leftChars="704" w:left="1478" w:rightChars="-50" w:right="-105" w:firstLineChars="700" w:firstLine="1960"/>
        <w:rPr>
          <w:color w:val="000000" w:themeColor="text1"/>
          <w:kern w:val="0"/>
          <w:szCs w:val="21"/>
        </w:rPr>
      </w:pPr>
      <w:r>
        <w:rPr>
          <w:rFonts w:ascii="宋体" w:hAnsi="宋体" w:hint="eastAsia"/>
          <w:color w:val="000000" w:themeColor="text1"/>
          <w:sz w:val="28"/>
        </w:rPr>
        <w:t>苏州市计量测试院</w:t>
      </w:r>
    </w:p>
    <w:p w:rsidR="006C208A" w:rsidRDefault="0038153B">
      <w:pPr>
        <w:pStyle w:val="aff"/>
        <w:spacing w:line="600" w:lineRule="exact"/>
        <w:ind w:leftChars="704" w:left="1478"/>
        <w:rPr>
          <w:rFonts w:ascii="黑体" w:eastAsia="黑体" w:hint="default"/>
          <w:color w:val="000000" w:themeColor="text1"/>
          <w:sz w:val="28"/>
        </w:rPr>
      </w:pPr>
      <w:r>
        <w:rPr>
          <w:rFonts w:ascii="黑体" w:eastAsia="黑体"/>
          <w:color w:val="000000" w:themeColor="text1"/>
          <w:sz w:val="28"/>
        </w:rPr>
        <w:t>参加起草单位：</w:t>
      </w:r>
      <w:r>
        <w:rPr>
          <w:rFonts w:hAnsi="宋体"/>
          <w:color w:val="000000" w:themeColor="text1"/>
          <w:sz w:val="28"/>
          <w:szCs w:val="24"/>
        </w:rPr>
        <w:t>东南大学</w:t>
      </w:r>
    </w:p>
    <w:p w:rsidR="006C208A" w:rsidRDefault="0038153B">
      <w:pPr>
        <w:widowControl/>
        <w:spacing w:line="600" w:lineRule="exact"/>
        <w:ind w:leftChars="704" w:left="1478" w:rightChars="-50" w:right="-105" w:firstLineChars="700" w:firstLine="1960"/>
        <w:rPr>
          <w:rFonts w:ascii="宋体" w:hAnsi="宋体"/>
          <w:color w:val="000000" w:themeColor="text1"/>
          <w:sz w:val="28"/>
        </w:rPr>
      </w:pPr>
      <w:r>
        <w:rPr>
          <w:rFonts w:ascii="宋体" w:hAnsi="宋体" w:hint="eastAsia"/>
          <w:color w:val="000000" w:themeColor="text1"/>
          <w:sz w:val="28"/>
        </w:rPr>
        <w:t>苏州泰思特电子科技有限公司</w:t>
      </w:r>
    </w:p>
    <w:p w:rsidR="006C208A" w:rsidRDefault="0038153B">
      <w:pPr>
        <w:pStyle w:val="aff"/>
        <w:spacing w:line="600" w:lineRule="exact"/>
        <w:ind w:leftChars="704" w:left="1478" w:firstLineChars="700" w:firstLine="1960"/>
        <w:rPr>
          <w:rFonts w:hAnsi="宋体" w:hint="default"/>
          <w:color w:val="000000" w:themeColor="text1"/>
          <w:sz w:val="28"/>
          <w:szCs w:val="24"/>
        </w:rPr>
      </w:pPr>
      <w:r>
        <w:rPr>
          <w:rFonts w:hAnsi="宋体"/>
          <w:color w:val="000000" w:themeColor="text1"/>
          <w:sz w:val="28"/>
          <w:szCs w:val="24"/>
        </w:rPr>
        <w:t>江苏省产品质量监督检验研究院</w:t>
      </w:r>
    </w:p>
    <w:p w:rsidR="006C208A" w:rsidRDefault="006C208A">
      <w:pPr>
        <w:pStyle w:val="aff"/>
        <w:ind w:firstLineChars="850" w:firstLine="1785"/>
        <w:rPr>
          <w:rFonts w:ascii="黑体" w:eastAsia="黑体" w:hint="default"/>
          <w:color w:val="000000" w:themeColor="text1"/>
          <w:szCs w:val="21"/>
        </w:rPr>
      </w:pPr>
    </w:p>
    <w:p w:rsidR="006C208A" w:rsidRDefault="006C208A">
      <w:pPr>
        <w:pStyle w:val="aff"/>
        <w:ind w:left="1890" w:hangingChars="900" w:hanging="1890"/>
        <w:rPr>
          <w:rFonts w:ascii="黑体" w:eastAsia="黑体" w:hint="default"/>
          <w:color w:val="000000" w:themeColor="text1"/>
          <w:szCs w:val="21"/>
        </w:rPr>
      </w:pPr>
    </w:p>
    <w:p w:rsidR="006C208A" w:rsidRDefault="006C208A">
      <w:pPr>
        <w:pStyle w:val="aff"/>
        <w:ind w:left="1890" w:hangingChars="900" w:hanging="1890"/>
        <w:rPr>
          <w:rFonts w:ascii="黑体" w:eastAsia="黑体" w:hint="default"/>
          <w:color w:val="000000" w:themeColor="text1"/>
          <w:szCs w:val="21"/>
        </w:rPr>
      </w:pPr>
    </w:p>
    <w:p w:rsidR="006C208A" w:rsidRDefault="006C208A">
      <w:pPr>
        <w:pStyle w:val="aff"/>
        <w:ind w:firstLine="560"/>
        <w:rPr>
          <w:rFonts w:ascii="黑体" w:eastAsia="黑体" w:hint="default"/>
          <w:color w:val="000000" w:themeColor="text1"/>
          <w:szCs w:val="21"/>
        </w:rPr>
      </w:pPr>
    </w:p>
    <w:p w:rsidR="006C208A" w:rsidRDefault="006C208A">
      <w:pPr>
        <w:pStyle w:val="aff"/>
        <w:rPr>
          <w:rFonts w:hint="default"/>
          <w:color w:val="000000" w:themeColor="text1"/>
          <w:szCs w:val="21"/>
        </w:rPr>
      </w:pPr>
      <w:bookmarkStart w:id="3" w:name="_Toc4147"/>
      <w:bookmarkStart w:id="4" w:name="_Toc29503"/>
    </w:p>
    <w:p w:rsidR="006C208A" w:rsidRDefault="006C208A">
      <w:pPr>
        <w:pStyle w:val="aff"/>
        <w:rPr>
          <w:rFonts w:hint="default"/>
          <w:color w:val="000000" w:themeColor="text1"/>
          <w:szCs w:val="21"/>
        </w:rPr>
      </w:pPr>
    </w:p>
    <w:p w:rsidR="006C208A" w:rsidRDefault="006C208A">
      <w:pPr>
        <w:pStyle w:val="aff"/>
        <w:rPr>
          <w:rFonts w:hint="default"/>
          <w:color w:val="000000" w:themeColor="text1"/>
          <w:szCs w:val="21"/>
        </w:rPr>
      </w:pPr>
    </w:p>
    <w:p w:rsidR="006C208A" w:rsidRDefault="006C208A">
      <w:pPr>
        <w:pStyle w:val="aff"/>
        <w:rPr>
          <w:rFonts w:hint="default"/>
          <w:color w:val="000000" w:themeColor="text1"/>
          <w:szCs w:val="21"/>
        </w:rPr>
      </w:pPr>
    </w:p>
    <w:p w:rsidR="006C208A" w:rsidRDefault="006C208A">
      <w:pPr>
        <w:pStyle w:val="aff"/>
        <w:rPr>
          <w:rFonts w:hint="default"/>
          <w:color w:val="000000" w:themeColor="text1"/>
          <w:szCs w:val="21"/>
        </w:rPr>
      </w:pPr>
    </w:p>
    <w:p w:rsidR="006C208A" w:rsidRDefault="006C208A">
      <w:pPr>
        <w:pStyle w:val="aff"/>
        <w:rPr>
          <w:rFonts w:hint="default"/>
          <w:color w:val="000000" w:themeColor="text1"/>
          <w:szCs w:val="21"/>
        </w:rPr>
      </w:pPr>
    </w:p>
    <w:p w:rsidR="006C208A" w:rsidRDefault="006C208A">
      <w:pPr>
        <w:pStyle w:val="aff"/>
        <w:rPr>
          <w:rFonts w:hint="default"/>
          <w:color w:val="000000" w:themeColor="text1"/>
          <w:szCs w:val="21"/>
        </w:rPr>
      </w:pPr>
    </w:p>
    <w:p w:rsidR="006C208A" w:rsidRDefault="0038153B">
      <w:pPr>
        <w:pStyle w:val="aff"/>
        <w:rPr>
          <w:rFonts w:hint="default"/>
          <w:color w:val="000000" w:themeColor="text1"/>
          <w:sz w:val="28"/>
          <w:szCs w:val="28"/>
        </w:rPr>
      </w:pPr>
      <w:r>
        <w:rPr>
          <w:color w:val="000000" w:themeColor="text1"/>
          <w:sz w:val="28"/>
          <w:szCs w:val="28"/>
        </w:rPr>
        <w:t>本规范委托江苏省通讯计量专业技术委员会负责解释</w:t>
      </w:r>
      <w:bookmarkEnd w:id="3"/>
      <w:bookmarkEnd w:id="4"/>
    </w:p>
    <w:p w:rsidR="006C208A" w:rsidRDefault="006C208A">
      <w:pPr>
        <w:pStyle w:val="aff"/>
        <w:jc w:val="center"/>
        <w:rPr>
          <w:rFonts w:hint="default"/>
          <w:color w:val="000000" w:themeColor="text1"/>
          <w:sz w:val="24"/>
          <w:szCs w:val="24"/>
        </w:rPr>
      </w:pPr>
    </w:p>
    <w:p w:rsidR="006C208A" w:rsidRDefault="006C208A">
      <w:pPr>
        <w:spacing w:line="700" w:lineRule="exact"/>
        <w:rPr>
          <w:rFonts w:ascii="黑体" w:eastAsia="黑体"/>
          <w:color w:val="000000" w:themeColor="text1"/>
          <w:sz w:val="28"/>
        </w:rPr>
      </w:pPr>
    </w:p>
    <w:p w:rsidR="006C208A" w:rsidRDefault="006C208A">
      <w:pPr>
        <w:spacing w:line="700" w:lineRule="exact"/>
        <w:rPr>
          <w:rFonts w:ascii="黑体" w:eastAsia="黑体"/>
          <w:color w:val="000000" w:themeColor="text1"/>
          <w:sz w:val="28"/>
        </w:rPr>
      </w:pPr>
    </w:p>
    <w:p w:rsidR="006C208A" w:rsidRDefault="006C208A">
      <w:pPr>
        <w:spacing w:line="700" w:lineRule="exact"/>
        <w:rPr>
          <w:rFonts w:ascii="黑体" w:eastAsia="黑体"/>
          <w:color w:val="000000" w:themeColor="text1"/>
          <w:sz w:val="28"/>
        </w:rPr>
      </w:pPr>
    </w:p>
    <w:p w:rsidR="006C208A" w:rsidRDefault="0038153B">
      <w:pPr>
        <w:spacing w:line="700" w:lineRule="exact"/>
        <w:ind w:leftChars="704" w:left="1478"/>
        <w:rPr>
          <w:rFonts w:ascii="黑体" w:eastAsia="黑体"/>
          <w:color w:val="000000" w:themeColor="text1"/>
          <w:sz w:val="28"/>
        </w:rPr>
      </w:pPr>
      <w:r>
        <w:rPr>
          <w:rFonts w:ascii="黑体" w:eastAsia="黑体" w:hint="eastAsia"/>
          <w:color w:val="000000" w:themeColor="text1"/>
          <w:sz w:val="28"/>
        </w:rPr>
        <w:t>本规范主要起草人：</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冯铁英（江苏省计量科学研究院）</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赵品彰（江苏省计量科学研究院）</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江</w:t>
      </w:r>
      <w:r>
        <w:rPr>
          <w:rFonts w:ascii="黑体" w:eastAsia="黑体" w:hAnsi="Times New Roman"/>
          <w:color w:val="000000" w:themeColor="text1"/>
          <w:sz w:val="28"/>
          <w:szCs w:val="24"/>
        </w:rPr>
        <w:t xml:space="preserve">  </w:t>
      </w:r>
      <w:r>
        <w:rPr>
          <w:rFonts w:ascii="黑体" w:eastAsia="黑体" w:hAnsi="Times New Roman"/>
          <w:color w:val="000000" w:themeColor="text1"/>
          <w:sz w:val="28"/>
          <w:szCs w:val="24"/>
        </w:rPr>
        <w:t>铖（苏州市计量测试院）</w:t>
      </w:r>
    </w:p>
    <w:p w:rsidR="006C208A" w:rsidRDefault="0038153B">
      <w:pPr>
        <w:spacing w:line="700" w:lineRule="exact"/>
        <w:ind w:leftChars="704" w:left="1478"/>
        <w:rPr>
          <w:rFonts w:ascii="黑体" w:eastAsia="黑体"/>
          <w:color w:val="000000" w:themeColor="text1"/>
          <w:sz w:val="28"/>
        </w:rPr>
      </w:pPr>
      <w:r>
        <w:rPr>
          <w:rFonts w:ascii="黑体" w:eastAsia="黑体" w:hint="eastAsia"/>
          <w:color w:val="000000" w:themeColor="text1"/>
          <w:sz w:val="28"/>
        </w:rPr>
        <w:t>本规范参加起草人：</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宋光明（东南大学）</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孙</w:t>
      </w:r>
      <w:r>
        <w:rPr>
          <w:rFonts w:ascii="黑体" w:eastAsia="黑体" w:hAnsi="Times New Roman"/>
          <w:color w:val="000000" w:themeColor="text1"/>
          <w:sz w:val="28"/>
          <w:szCs w:val="24"/>
        </w:rPr>
        <w:t xml:space="preserve">  </w:t>
      </w:r>
      <w:r>
        <w:rPr>
          <w:rFonts w:ascii="黑体" w:eastAsia="黑体" w:hAnsi="Times New Roman"/>
          <w:color w:val="000000" w:themeColor="text1"/>
          <w:sz w:val="28"/>
          <w:szCs w:val="24"/>
        </w:rPr>
        <w:t>正（苏州泰思特电子科技有限公司）</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陈雨龙（江苏省计量科学研究院）</w:t>
      </w:r>
    </w:p>
    <w:p w:rsidR="006C208A" w:rsidRDefault="0038153B">
      <w:pPr>
        <w:pStyle w:val="aff"/>
        <w:spacing w:line="700" w:lineRule="exact"/>
        <w:ind w:leftChars="704" w:left="1478" w:firstLineChars="500" w:firstLine="1400"/>
        <w:rPr>
          <w:rFonts w:ascii="黑体" w:eastAsia="黑体" w:hAnsi="Times New Roman" w:hint="default"/>
          <w:color w:val="000000" w:themeColor="text1"/>
          <w:sz w:val="28"/>
          <w:szCs w:val="24"/>
        </w:rPr>
      </w:pPr>
      <w:r>
        <w:rPr>
          <w:rFonts w:ascii="黑体" w:eastAsia="黑体" w:hAnsi="Times New Roman"/>
          <w:color w:val="000000" w:themeColor="text1"/>
          <w:sz w:val="28"/>
          <w:szCs w:val="24"/>
        </w:rPr>
        <w:t>彭彦伟（江苏省产品质量监督检验研究院）</w:t>
      </w:r>
    </w:p>
    <w:p w:rsidR="006C208A" w:rsidRDefault="006C208A">
      <w:pPr>
        <w:pStyle w:val="aff"/>
        <w:spacing w:line="700" w:lineRule="exact"/>
        <w:ind w:firstLineChars="600" w:firstLine="1680"/>
        <w:rPr>
          <w:rFonts w:ascii="黑体" w:eastAsia="黑体" w:hAnsi="Times New Roman" w:hint="default"/>
          <w:color w:val="000000" w:themeColor="text1"/>
          <w:sz w:val="28"/>
          <w:szCs w:val="24"/>
        </w:rPr>
      </w:pPr>
    </w:p>
    <w:p w:rsidR="006C208A" w:rsidRDefault="006C208A">
      <w:pPr>
        <w:spacing w:line="700" w:lineRule="exact"/>
        <w:rPr>
          <w:rFonts w:ascii="方正黑体简体"/>
          <w:color w:val="000000" w:themeColor="text1"/>
          <w:sz w:val="28"/>
        </w:rPr>
      </w:pPr>
    </w:p>
    <w:p w:rsidR="006C208A" w:rsidRDefault="006C208A">
      <w:pPr>
        <w:pStyle w:val="aff"/>
        <w:spacing w:line="700" w:lineRule="exact"/>
        <w:ind w:firstLine="640"/>
        <w:rPr>
          <w:rFonts w:ascii="黑体" w:eastAsia="黑体" w:hint="default"/>
          <w:color w:val="000000" w:themeColor="text1"/>
          <w:sz w:val="32"/>
        </w:rPr>
      </w:pPr>
    </w:p>
    <w:p w:rsidR="006C208A" w:rsidRDefault="006C208A">
      <w:pPr>
        <w:pStyle w:val="aff"/>
        <w:spacing w:line="400" w:lineRule="exact"/>
        <w:ind w:firstLine="640"/>
        <w:jc w:val="center"/>
        <w:rPr>
          <w:rFonts w:ascii="黑体" w:eastAsia="黑体" w:hint="default"/>
          <w:color w:val="000000" w:themeColor="text1"/>
          <w:sz w:val="32"/>
        </w:rPr>
      </w:pPr>
    </w:p>
    <w:p w:rsidR="006C208A" w:rsidRDefault="006C208A">
      <w:pPr>
        <w:pStyle w:val="aff"/>
        <w:spacing w:line="400" w:lineRule="exact"/>
        <w:ind w:firstLine="640"/>
        <w:jc w:val="center"/>
        <w:rPr>
          <w:rFonts w:ascii="黑体" w:eastAsia="黑体" w:hint="default"/>
          <w:color w:val="000000" w:themeColor="text1"/>
          <w:sz w:val="32"/>
        </w:rPr>
      </w:pPr>
    </w:p>
    <w:p w:rsidR="006C208A" w:rsidRDefault="006C208A">
      <w:pPr>
        <w:pStyle w:val="aff"/>
        <w:spacing w:line="400" w:lineRule="exact"/>
        <w:ind w:firstLine="640"/>
        <w:jc w:val="center"/>
        <w:rPr>
          <w:rFonts w:ascii="黑体" w:eastAsia="黑体" w:hint="default"/>
          <w:color w:val="000000" w:themeColor="text1"/>
          <w:sz w:val="32"/>
        </w:rPr>
      </w:pPr>
    </w:p>
    <w:p w:rsidR="006C208A" w:rsidRDefault="006C208A">
      <w:pPr>
        <w:pStyle w:val="aff"/>
        <w:spacing w:line="400" w:lineRule="exact"/>
        <w:ind w:firstLine="640"/>
        <w:jc w:val="center"/>
        <w:rPr>
          <w:rFonts w:ascii="黑体" w:eastAsia="黑体" w:hint="default"/>
          <w:color w:val="000000" w:themeColor="text1"/>
          <w:sz w:val="32"/>
        </w:rPr>
      </w:pPr>
    </w:p>
    <w:p w:rsidR="006C208A" w:rsidRDefault="006C208A">
      <w:pPr>
        <w:pStyle w:val="aff"/>
        <w:spacing w:line="400" w:lineRule="exact"/>
        <w:ind w:firstLine="640"/>
        <w:jc w:val="center"/>
        <w:rPr>
          <w:rFonts w:ascii="黑体" w:eastAsia="黑体" w:hint="default"/>
          <w:color w:val="000000" w:themeColor="text1"/>
          <w:sz w:val="32"/>
        </w:rPr>
      </w:pPr>
    </w:p>
    <w:p w:rsidR="006C208A" w:rsidRDefault="006C208A">
      <w:pPr>
        <w:pStyle w:val="aff"/>
        <w:spacing w:line="400" w:lineRule="exact"/>
        <w:ind w:firstLine="640"/>
        <w:rPr>
          <w:rFonts w:ascii="黑体" w:eastAsia="黑体" w:hint="default"/>
          <w:color w:val="000000" w:themeColor="text1"/>
          <w:sz w:val="32"/>
        </w:rPr>
        <w:sectPr w:rsidR="006C208A">
          <w:headerReference w:type="even" r:id="rId11"/>
          <w:headerReference w:type="default" r:id="rId12"/>
          <w:footerReference w:type="even" r:id="rId13"/>
          <w:footerReference w:type="default" r:id="rId14"/>
          <w:headerReference w:type="first" r:id="rId15"/>
          <w:pgSz w:w="11906" w:h="16838"/>
          <w:pgMar w:top="1417" w:right="1417" w:bottom="1417" w:left="1417" w:header="851" w:footer="992" w:gutter="0"/>
          <w:pgNumType w:start="0"/>
          <w:cols w:space="0"/>
          <w:titlePg/>
          <w:docGrid w:type="lines" w:linePitch="312"/>
        </w:sectPr>
      </w:pPr>
    </w:p>
    <w:p w:rsidR="006C208A" w:rsidRDefault="006C208A">
      <w:pPr>
        <w:widowControl/>
        <w:ind w:firstLine="880"/>
        <w:jc w:val="center"/>
        <w:rPr>
          <w:rFonts w:ascii="黑体" w:eastAsia="黑体" w:hAnsi="黑体" w:cs="宋体"/>
          <w:color w:val="000000" w:themeColor="text1"/>
          <w:sz w:val="44"/>
          <w:szCs w:val="44"/>
        </w:rPr>
        <w:sectPr w:rsidR="006C208A">
          <w:footerReference w:type="default" r:id="rId16"/>
          <w:footerReference w:type="first" r:id="rId17"/>
          <w:type w:val="continuous"/>
          <w:pgSz w:w="11906" w:h="16838"/>
          <w:pgMar w:top="1417" w:right="1417" w:bottom="1417" w:left="1417" w:header="851" w:footer="992" w:gutter="0"/>
          <w:pgNumType w:fmt="upperRoman" w:start="1"/>
          <w:cols w:space="0"/>
          <w:titlePg/>
          <w:docGrid w:type="lines" w:linePitch="312"/>
        </w:sectPr>
      </w:pPr>
    </w:p>
    <w:p w:rsidR="006C208A" w:rsidRDefault="0038153B">
      <w:pPr>
        <w:widowControl/>
        <w:jc w:val="center"/>
        <w:rPr>
          <w:rFonts w:ascii="黑体" w:eastAsia="黑体" w:hAnsi="黑体" w:cs="宋体"/>
          <w:color w:val="000000" w:themeColor="text1"/>
          <w:sz w:val="44"/>
          <w:szCs w:val="44"/>
        </w:rPr>
      </w:pPr>
      <w:r>
        <w:rPr>
          <w:rFonts w:ascii="黑体" w:eastAsia="黑体" w:hAnsi="黑体" w:cs="宋体"/>
          <w:color w:val="000000" w:themeColor="text1"/>
          <w:sz w:val="44"/>
          <w:szCs w:val="44"/>
        </w:rPr>
        <w:lastRenderedPageBreak/>
        <w:t>目录</w:t>
      </w:r>
    </w:p>
    <w:p w:rsidR="006C208A" w:rsidRDefault="006C208A">
      <w:pPr>
        <w:widowControl/>
        <w:jc w:val="center"/>
        <w:rPr>
          <w:rFonts w:ascii="黑体" w:eastAsia="黑体" w:hAnsi="黑体" w:cs="宋体"/>
          <w:color w:val="000000" w:themeColor="text1"/>
          <w:sz w:val="44"/>
          <w:szCs w:val="44"/>
        </w:rPr>
      </w:pPr>
    </w:p>
    <w:sdt>
      <w:sdtPr>
        <w:rPr>
          <w:rFonts w:ascii="宋体" w:eastAsia="宋体" w:hAnsi="宋体" w:cs="宋体" w:hint="eastAsia"/>
          <w:color w:val="000000" w:themeColor="text1"/>
          <w:kern w:val="2"/>
          <w:sz w:val="24"/>
          <w:szCs w:val="24"/>
        </w:rPr>
        <w:id w:val="147472693"/>
        <w:docPartObj>
          <w:docPartGallery w:val="Table of Contents"/>
          <w:docPartUnique/>
        </w:docPartObj>
      </w:sdtPr>
      <w:sdtEndPr>
        <w:rPr>
          <w:rFonts w:ascii="黑体"/>
          <w:szCs w:val="44"/>
        </w:rPr>
      </w:sdtEndPr>
      <w:sdtContent>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TOC \o "1-2" \h \u </w:instrText>
          </w:r>
          <w:r>
            <w:rPr>
              <w:rFonts w:ascii="宋体" w:eastAsia="宋体" w:hAnsi="宋体" w:cs="宋体" w:hint="eastAsia"/>
              <w:color w:val="000000" w:themeColor="text1"/>
              <w:sz w:val="24"/>
              <w:szCs w:val="24"/>
            </w:rPr>
            <w:fldChar w:fldCharType="separate"/>
          </w:r>
          <w:hyperlink w:anchor="_Toc159138584" w:history="1">
            <w:r>
              <w:rPr>
                <w:rStyle w:val="affd"/>
                <w:rFonts w:ascii="宋体" w:hAnsi="宋体" w:cs="宋体" w:hint="eastAsia"/>
                <w:color w:val="000000" w:themeColor="text1"/>
                <w:sz w:val="24"/>
                <w:szCs w:val="24"/>
              </w:rPr>
              <w:t>引言</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_Toc159138584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II</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85" w:history="1">
            <w:r>
              <w:rPr>
                <w:rStyle w:val="affd"/>
                <w:rFonts w:ascii="宋体" w:hAnsi="宋体" w:cs="宋体" w:hint="eastAsia"/>
                <w:color w:val="000000" w:themeColor="text1"/>
                <w:sz w:val="24"/>
                <w:szCs w:val="24"/>
              </w:rPr>
              <w:t>1</w:t>
            </w:r>
            <w:r>
              <w:rPr>
                <w:rStyle w:val="affd"/>
                <w:rFonts w:ascii="宋体" w:hAnsi="宋体" w:cs="宋体" w:hint="eastAsia"/>
                <w:color w:val="000000" w:themeColor="text1"/>
                <w:sz w:val="24"/>
                <w:szCs w:val="24"/>
              </w:rPr>
              <w:t>范围</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_Toc159138585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86" w:history="1">
            <w:r>
              <w:rPr>
                <w:rStyle w:val="affd"/>
                <w:rFonts w:ascii="宋体" w:hAnsi="宋体" w:cs="宋体" w:hint="eastAsia"/>
                <w:color w:val="000000" w:themeColor="text1"/>
                <w:sz w:val="24"/>
                <w:szCs w:val="24"/>
              </w:rPr>
              <w:t>2</w:t>
            </w:r>
            <w:r>
              <w:rPr>
                <w:rStyle w:val="affd"/>
                <w:rFonts w:ascii="宋体" w:hAnsi="宋体" w:cs="宋体" w:hint="eastAsia"/>
                <w:color w:val="000000" w:themeColor="text1"/>
                <w:sz w:val="24"/>
                <w:szCs w:val="24"/>
              </w:rPr>
              <w:t>引用文件</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w:instrText>
            </w:r>
            <w:r>
              <w:rPr>
                <w:rFonts w:ascii="宋体" w:eastAsia="宋体" w:hAnsi="宋体" w:cs="宋体" w:hint="eastAsia"/>
                <w:color w:val="000000" w:themeColor="text1"/>
                <w:sz w:val="24"/>
                <w:szCs w:val="24"/>
              </w:rPr>
              <w:instrText xml:space="preserve">86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87" w:history="1">
            <w:r>
              <w:rPr>
                <w:rStyle w:val="affd"/>
                <w:rFonts w:ascii="宋体" w:hAnsi="宋体" w:cs="宋体" w:hint="eastAsia"/>
                <w:color w:val="000000" w:themeColor="text1"/>
                <w:sz w:val="24"/>
                <w:szCs w:val="24"/>
              </w:rPr>
              <w:t>3</w:t>
            </w:r>
            <w:r>
              <w:rPr>
                <w:rStyle w:val="affd"/>
                <w:rFonts w:ascii="宋体" w:hAnsi="宋体" w:cs="宋体" w:hint="eastAsia"/>
                <w:color w:val="000000" w:themeColor="text1"/>
                <w:sz w:val="24"/>
                <w:szCs w:val="24"/>
              </w:rPr>
              <w:t>术语和计量单位</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_Toc159138587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88" w:history="1">
            <w:r>
              <w:rPr>
                <w:rStyle w:val="affd"/>
                <w:rFonts w:ascii="宋体" w:hAnsi="宋体" w:cs="宋体" w:hint="eastAsia"/>
                <w:color w:val="000000" w:themeColor="text1"/>
                <w:sz w:val="24"/>
                <w:szCs w:val="24"/>
              </w:rPr>
              <w:t>3.1</w:t>
            </w:r>
            <w:r>
              <w:rPr>
                <w:rStyle w:val="affd"/>
                <w:rFonts w:ascii="宋体" w:hAnsi="宋体" w:cs="宋体" w:hint="eastAsia"/>
                <w:color w:val="000000" w:themeColor="text1"/>
                <w:sz w:val="24"/>
                <w:szCs w:val="24"/>
              </w:rPr>
              <w:t>持续时间</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_Toc159138588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89" w:history="1">
            <w:r>
              <w:rPr>
                <w:rStyle w:val="affd"/>
                <w:rFonts w:ascii="宋体" w:hAnsi="宋体" w:cs="宋体" w:hint="eastAsia"/>
                <w:color w:val="000000" w:themeColor="text1"/>
                <w:sz w:val="24"/>
                <w:szCs w:val="24"/>
              </w:rPr>
              <w:t>3.2</w:t>
            </w:r>
            <w:r>
              <w:rPr>
                <w:rStyle w:val="affd"/>
                <w:rFonts w:ascii="宋体" w:hAnsi="宋体" w:cs="宋体" w:hint="eastAsia"/>
                <w:color w:val="000000" w:themeColor="text1"/>
                <w:sz w:val="24"/>
                <w:szCs w:val="24"/>
              </w:rPr>
              <w:t>间歇时间</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_Toc159138589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0" w:history="1">
            <w:r>
              <w:rPr>
                <w:rStyle w:val="affd"/>
                <w:rFonts w:ascii="宋体" w:hAnsi="宋体" w:cs="宋体" w:hint="eastAsia"/>
                <w:color w:val="000000" w:themeColor="text1"/>
                <w:sz w:val="24"/>
                <w:szCs w:val="24"/>
              </w:rPr>
              <w:t>3.3</w:t>
            </w:r>
            <w:r>
              <w:rPr>
                <w:rStyle w:val="affd"/>
                <w:rFonts w:ascii="宋体" w:hAnsi="宋体" w:cs="宋体" w:hint="eastAsia"/>
                <w:color w:val="000000" w:themeColor="text1"/>
                <w:sz w:val="24"/>
                <w:szCs w:val="24"/>
              </w:rPr>
              <w:t>驻留时间</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_Toc159138590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1" w:history="1">
            <w:r>
              <w:rPr>
                <w:rStyle w:val="affd"/>
                <w:rFonts w:ascii="宋体" w:hAnsi="宋体" w:cs="宋体" w:hint="eastAsia"/>
                <w:color w:val="000000" w:themeColor="text1"/>
                <w:sz w:val="24"/>
                <w:szCs w:val="24"/>
              </w:rPr>
              <w:t>3.4</w:t>
            </w:r>
            <w:r>
              <w:rPr>
                <w:rStyle w:val="affd"/>
                <w:rFonts w:ascii="宋体" w:hAnsi="宋体" w:cs="宋体" w:hint="eastAsia"/>
                <w:color w:val="000000" w:themeColor="text1"/>
                <w:sz w:val="24"/>
                <w:szCs w:val="24"/>
              </w:rPr>
              <w:t>调制周期与调制频率</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_Toc159138591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2" w:history="1">
            <w:r>
              <w:rPr>
                <w:rStyle w:val="affd"/>
                <w:rFonts w:ascii="宋体" w:hAnsi="宋体" w:cs="宋体" w:hint="eastAsia"/>
                <w:color w:val="000000" w:themeColor="text1"/>
                <w:sz w:val="24"/>
                <w:szCs w:val="24"/>
              </w:rPr>
              <w:t>3.5</w:t>
            </w:r>
            <w:r>
              <w:rPr>
                <w:rStyle w:val="affd"/>
                <w:rFonts w:ascii="宋体" w:hAnsi="宋体" w:cs="宋体" w:hint="eastAsia"/>
                <w:color w:val="000000" w:themeColor="text1"/>
                <w:sz w:val="24"/>
                <w:szCs w:val="24"/>
              </w:rPr>
              <w:t>总谐波畸变率</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_Toc159138592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93" w:history="1">
            <w:r>
              <w:rPr>
                <w:rStyle w:val="affd"/>
                <w:rFonts w:ascii="宋体" w:hAnsi="宋体" w:cs="宋体" w:hint="eastAsia"/>
                <w:color w:val="000000" w:themeColor="text1"/>
                <w:sz w:val="24"/>
                <w:szCs w:val="24"/>
              </w:rPr>
              <w:t>4</w:t>
            </w:r>
            <w:r>
              <w:rPr>
                <w:rStyle w:val="affd"/>
                <w:rFonts w:ascii="宋体" w:hAnsi="宋体" w:cs="宋体" w:hint="eastAsia"/>
                <w:color w:val="000000" w:themeColor="text1"/>
                <w:sz w:val="24"/>
                <w:szCs w:val="24"/>
              </w:rPr>
              <w:t>概述</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_Toc159138593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94" w:history="1">
            <w:r>
              <w:rPr>
                <w:rStyle w:val="affd"/>
                <w:rFonts w:ascii="宋体" w:hAnsi="宋体" w:cs="宋体" w:hint="eastAsia"/>
                <w:color w:val="000000" w:themeColor="text1"/>
                <w:sz w:val="24"/>
                <w:szCs w:val="24"/>
              </w:rPr>
              <w:t>5</w:t>
            </w:r>
            <w:r>
              <w:rPr>
                <w:rStyle w:val="affd"/>
                <w:rFonts w:ascii="宋体" w:hAnsi="宋体" w:cs="宋体" w:hint="eastAsia"/>
                <w:color w:val="000000" w:themeColor="text1"/>
                <w:sz w:val="24"/>
                <w:szCs w:val="24"/>
              </w:rPr>
              <w:t>计量特性</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_Toc159138594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5" w:history="1">
            <w:r>
              <w:rPr>
                <w:rStyle w:val="affd"/>
                <w:rFonts w:ascii="宋体" w:hAnsi="宋体" w:cs="宋体" w:hint="eastAsia"/>
                <w:color w:val="000000" w:themeColor="text1"/>
                <w:sz w:val="24"/>
                <w:szCs w:val="24"/>
              </w:rPr>
              <w:t>5.1</w:t>
            </w:r>
            <w:r>
              <w:rPr>
                <w:rStyle w:val="affd"/>
                <w:rFonts w:ascii="宋体" w:hAnsi="宋体" w:cs="宋体" w:hint="eastAsia"/>
                <w:color w:val="000000" w:themeColor="text1"/>
                <w:sz w:val="24"/>
                <w:szCs w:val="24"/>
              </w:rPr>
              <w:t>差模电压试验发生器</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_Toc159138595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6" w:history="1">
            <w:r>
              <w:rPr>
                <w:rStyle w:val="affd"/>
                <w:rFonts w:ascii="宋体" w:hAnsi="宋体" w:cs="宋体" w:hint="eastAsia"/>
                <w:color w:val="000000" w:themeColor="text1"/>
                <w:sz w:val="24"/>
                <w:szCs w:val="24"/>
              </w:rPr>
              <w:t>5.2</w:t>
            </w:r>
            <w:r>
              <w:rPr>
                <w:rStyle w:val="affd"/>
                <w:rFonts w:ascii="宋体" w:hAnsi="宋体" w:cs="宋体" w:hint="eastAsia"/>
                <w:color w:val="000000" w:themeColor="text1"/>
                <w:sz w:val="24"/>
                <w:szCs w:val="24"/>
              </w:rPr>
              <w:t>差模电流试验发生器</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_Toc159138596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3</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7" w:history="1">
            <w:r>
              <w:rPr>
                <w:rStyle w:val="affd"/>
                <w:rFonts w:ascii="宋体" w:hAnsi="宋体" w:cs="宋体" w:hint="eastAsia"/>
                <w:color w:val="000000" w:themeColor="text1"/>
                <w:sz w:val="24"/>
                <w:szCs w:val="24"/>
              </w:rPr>
              <w:t>5.3</w:t>
            </w:r>
            <w:r>
              <w:rPr>
                <w:rStyle w:val="affd"/>
                <w:rFonts w:ascii="宋体" w:hAnsi="宋体" w:cs="宋体" w:hint="eastAsia"/>
                <w:color w:val="000000" w:themeColor="text1"/>
                <w:sz w:val="24"/>
                <w:szCs w:val="24"/>
              </w:rPr>
              <w:t>耦合</w:t>
            </w:r>
            <w:r>
              <w:rPr>
                <w:rStyle w:val="affd"/>
                <w:rFonts w:ascii="宋体" w:hAnsi="宋体" w:cs="宋体" w:hint="eastAsia"/>
                <w:color w:val="000000" w:themeColor="text1"/>
                <w:sz w:val="24"/>
                <w:szCs w:val="24"/>
              </w:rPr>
              <w:t>/</w:t>
            </w:r>
            <w:r>
              <w:rPr>
                <w:rStyle w:val="affd"/>
                <w:rFonts w:ascii="宋体" w:hAnsi="宋体" w:cs="宋体" w:hint="eastAsia"/>
                <w:color w:val="000000" w:themeColor="text1"/>
                <w:sz w:val="24"/>
                <w:szCs w:val="24"/>
              </w:rPr>
              <w:t>去耦网络（</w:t>
            </w:r>
            <w:r>
              <w:rPr>
                <w:rStyle w:val="affd"/>
                <w:rFonts w:ascii="宋体" w:hAnsi="宋体" w:cs="宋体" w:hint="eastAsia"/>
                <w:color w:val="000000" w:themeColor="text1"/>
                <w:sz w:val="24"/>
                <w:szCs w:val="24"/>
              </w:rPr>
              <w:t>CDN</w:t>
            </w:r>
            <w:r>
              <w:rPr>
                <w:rStyle w:val="affd"/>
                <w:rFonts w:ascii="宋体" w:hAnsi="宋体" w:cs="宋体" w:hint="eastAsia"/>
                <w:color w:val="000000" w:themeColor="text1"/>
                <w:sz w:val="24"/>
                <w:szCs w:val="24"/>
              </w:rPr>
              <w:t>）单</w:t>
            </w:r>
            <w:r>
              <w:rPr>
                <w:rStyle w:val="affd"/>
                <w:rFonts w:ascii="宋体" w:hAnsi="宋体" w:cs="宋体" w:hint="eastAsia"/>
                <w:color w:val="000000" w:themeColor="text1"/>
                <w:sz w:val="24"/>
                <w:szCs w:val="24"/>
              </w:rPr>
              <w:t>元</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_Toc159138597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4</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598" w:history="1">
            <w:r>
              <w:rPr>
                <w:rStyle w:val="affd"/>
                <w:rFonts w:ascii="宋体" w:hAnsi="宋体" w:cs="宋体" w:hint="eastAsia"/>
                <w:color w:val="000000" w:themeColor="text1"/>
                <w:sz w:val="24"/>
                <w:szCs w:val="24"/>
              </w:rPr>
              <w:t>6</w:t>
            </w:r>
            <w:r>
              <w:rPr>
                <w:rStyle w:val="affd"/>
                <w:rFonts w:ascii="宋体" w:hAnsi="宋体" w:cs="宋体" w:hint="eastAsia"/>
                <w:color w:val="000000" w:themeColor="text1"/>
                <w:sz w:val="24"/>
                <w:szCs w:val="24"/>
              </w:rPr>
              <w:t>校准条件</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_Toc159138598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4</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599" w:history="1">
            <w:r>
              <w:rPr>
                <w:rStyle w:val="affd"/>
                <w:rFonts w:ascii="宋体" w:hAnsi="宋体" w:cs="宋体" w:hint="eastAsia"/>
                <w:color w:val="000000" w:themeColor="text1"/>
                <w:sz w:val="24"/>
                <w:szCs w:val="24"/>
              </w:rPr>
              <w:t>6.1</w:t>
            </w:r>
            <w:r>
              <w:rPr>
                <w:rStyle w:val="affd"/>
                <w:rFonts w:ascii="宋体" w:hAnsi="宋体" w:cs="宋体" w:hint="eastAsia"/>
                <w:color w:val="000000" w:themeColor="text1"/>
                <w:sz w:val="24"/>
                <w:szCs w:val="24"/>
              </w:rPr>
              <w:t>环境条件</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_Toc159138599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4</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600" w:history="1">
            <w:r>
              <w:rPr>
                <w:rStyle w:val="affd"/>
                <w:rFonts w:ascii="宋体" w:hAnsi="宋体" w:cs="宋体" w:hint="eastAsia"/>
                <w:color w:val="000000" w:themeColor="text1"/>
                <w:sz w:val="24"/>
                <w:szCs w:val="24"/>
              </w:rPr>
              <w:t>6.2</w:t>
            </w:r>
            <w:r>
              <w:rPr>
                <w:rStyle w:val="affd"/>
                <w:rFonts w:ascii="宋体" w:hAnsi="宋体" w:cs="宋体" w:hint="eastAsia"/>
                <w:color w:val="000000" w:themeColor="text1"/>
                <w:sz w:val="24"/>
                <w:szCs w:val="24"/>
              </w:rPr>
              <w:t>测量标准及其他设备</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_Toc159138600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4</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1" w:history="1">
            <w:r>
              <w:rPr>
                <w:rStyle w:val="affd"/>
                <w:rFonts w:ascii="宋体" w:hAnsi="宋体" w:cs="宋体" w:hint="eastAsia"/>
                <w:color w:val="000000" w:themeColor="text1"/>
                <w:sz w:val="24"/>
                <w:szCs w:val="24"/>
              </w:rPr>
              <w:t>7</w:t>
            </w:r>
            <w:r>
              <w:rPr>
                <w:rStyle w:val="affd"/>
                <w:rFonts w:ascii="宋体" w:hAnsi="宋体" w:cs="宋体" w:hint="eastAsia"/>
                <w:color w:val="000000" w:themeColor="text1"/>
                <w:sz w:val="24"/>
                <w:szCs w:val="24"/>
              </w:rPr>
              <w:t>校准项目和校准方法</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_Toc159138601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6</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602" w:history="1">
            <w:r>
              <w:rPr>
                <w:rStyle w:val="affd"/>
                <w:rFonts w:ascii="宋体" w:hAnsi="宋体" w:cs="宋体" w:hint="eastAsia"/>
                <w:color w:val="000000" w:themeColor="text1"/>
                <w:sz w:val="24"/>
                <w:szCs w:val="24"/>
              </w:rPr>
              <w:t>7.1</w:t>
            </w:r>
            <w:r>
              <w:rPr>
                <w:rStyle w:val="affd"/>
                <w:rFonts w:ascii="宋体" w:hAnsi="宋体" w:cs="宋体" w:hint="eastAsia"/>
                <w:color w:val="000000" w:themeColor="text1"/>
                <w:sz w:val="24"/>
                <w:szCs w:val="24"/>
              </w:rPr>
              <w:t>校准项目</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_Toc159138602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6</w:t>
            </w:r>
            <w:r>
              <w:rPr>
                <w:rFonts w:ascii="宋体" w:eastAsia="宋体" w:hAnsi="宋体" w:cs="宋体" w:hint="eastAsia"/>
                <w:color w:val="000000" w:themeColor="text1"/>
                <w:sz w:val="24"/>
                <w:szCs w:val="24"/>
              </w:rPr>
              <w:fldChar w:fldCharType="end"/>
            </w:r>
          </w:hyperlink>
        </w:p>
        <w:p w:rsidR="006C208A" w:rsidRDefault="0038153B">
          <w:pPr>
            <w:pStyle w:val="20"/>
            <w:tabs>
              <w:tab w:val="clear" w:pos="8834"/>
              <w:tab w:val="clear" w:pos="8844"/>
              <w:tab w:val="right" w:leader="dot" w:pos="9030"/>
            </w:tabs>
            <w:spacing w:line="312" w:lineRule="auto"/>
            <w:rPr>
              <w:rFonts w:ascii="宋体" w:eastAsia="宋体" w:hAnsi="宋体" w:cs="宋体"/>
              <w:color w:val="000000" w:themeColor="text1"/>
              <w:kern w:val="2"/>
              <w:sz w:val="24"/>
              <w:szCs w:val="24"/>
            </w:rPr>
          </w:pPr>
          <w:hyperlink w:anchor="_Toc159138603" w:history="1">
            <w:r>
              <w:rPr>
                <w:rStyle w:val="affd"/>
                <w:rFonts w:ascii="宋体" w:hAnsi="宋体" w:cs="宋体" w:hint="eastAsia"/>
                <w:color w:val="000000" w:themeColor="text1"/>
                <w:sz w:val="24"/>
                <w:szCs w:val="24"/>
              </w:rPr>
              <w:t>7.2</w:t>
            </w:r>
            <w:r>
              <w:rPr>
                <w:rStyle w:val="affd"/>
                <w:rFonts w:ascii="宋体" w:hAnsi="宋体" w:cs="宋体" w:hint="eastAsia"/>
                <w:color w:val="000000" w:themeColor="text1"/>
                <w:sz w:val="24"/>
                <w:szCs w:val="24"/>
              </w:rPr>
              <w:t>校准方法</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_Toc159138603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6</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4" w:history="1">
            <w:r>
              <w:rPr>
                <w:rStyle w:val="affd"/>
                <w:rFonts w:ascii="宋体" w:hAnsi="宋体" w:cs="宋体" w:hint="eastAsia"/>
                <w:color w:val="000000" w:themeColor="text1"/>
                <w:sz w:val="24"/>
                <w:szCs w:val="24"/>
              </w:rPr>
              <w:t>8</w:t>
            </w:r>
            <w:r>
              <w:rPr>
                <w:rStyle w:val="affd"/>
                <w:rFonts w:ascii="宋体" w:hAnsi="宋体" w:cs="宋体" w:hint="eastAsia"/>
                <w:color w:val="000000" w:themeColor="text1"/>
                <w:sz w:val="24"/>
                <w:szCs w:val="24"/>
              </w:rPr>
              <w:t>校准结果表达</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_Toc159138604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11</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5" w:history="1">
            <w:r>
              <w:rPr>
                <w:rStyle w:val="affd"/>
                <w:rFonts w:ascii="宋体" w:hAnsi="宋体" w:cs="宋体" w:hint="eastAsia"/>
                <w:color w:val="000000" w:themeColor="text1"/>
                <w:sz w:val="24"/>
                <w:szCs w:val="24"/>
              </w:rPr>
              <w:t>9</w:t>
            </w:r>
            <w:r>
              <w:rPr>
                <w:rStyle w:val="affd"/>
                <w:rFonts w:ascii="宋体" w:hAnsi="宋体" w:cs="宋体" w:hint="eastAsia"/>
                <w:color w:val="000000" w:themeColor="text1"/>
                <w:sz w:val="24"/>
                <w:szCs w:val="24"/>
              </w:rPr>
              <w:t>复校时间间隔</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w:instrText>
            </w:r>
            <w:r>
              <w:rPr>
                <w:rFonts w:ascii="宋体" w:eastAsia="宋体" w:hAnsi="宋体" w:cs="宋体" w:hint="eastAsia"/>
                <w:color w:val="000000" w:themeColor="text1"/>
                <w:sz w:val="24"/>
                <w:szCs w:val="24"/>
              </w:rPr>
              <w:instrText xml:space="preserve">c159138605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12</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6" w:history="1">
            <w:r>
              <w:rPr>
                <w:rStyle w:val="affd"/>
                <w:rFonts w:ascii="宋体" w:hAnsi="宋体" w:cs="宋体" w:hint="eastAsia"/>
                <w:color w:val="000000" w:themeColor="text1"/>
                <w:sz w:val="24"/>
                <w:szCs w:val="24"/>
              </w:rPr>
              <w:t>附录</w:t>
            </w:r>
            <w:r>
              <w:rPr>
                <w:rStyle w:val="affd"/>
                <w:rFonts w:ascii="宋体" w:hAnsi="宋体" w:cs="宋体" w:hint="eastAsia"/>
                <w:color w:val="000000" w:themeColor="text1"/>
                <w:sz w:val="24"/>
                <w:szCs w:val="24"/>
              </w:rPr>
              <w:t>A</w:t>
            </w:r>
            <w:r>
              <w:rPr>
                <w:rStyle w:val="affd"/>
                <w:rFonts w:ascii="宋体" w:hAnsi="宋体" w:cs="宋体" w:hint="eastAsia"/>
                <w:color w:val="000000" w:themeColor="text1"/>
                <w:sz w:val="24"/>
                <w:szCs w:val="24"/>
              </w:rPr>
              <w:t>测量不确定度评定示例</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_Toc159138606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13</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7" w:history="1">
            <w:r>
              <w:rPr>
                <w:rStyle w:val="affd"/>
                <w:rFonts w:ascii="宋体" w:hAnsi="宋体" w:cs="宋体" w:hint="eastAsia"/>
                <w:color w:val="000000" w:themeColor="text1"/>
                <w:sz w:val="24"/>
                <w:szCs w:val="24"/>
              </w:rPr>
              <w:t>附录</w:t>
            </w:r>
            <w:r>
              <w:rPr>
                <w:rStyle w:val="affd"/>
                <w:rFonts w:ascii="宋体" w:hAnsi="宋体" w:cs="宋体" w:hint="eastAsia"/>
                <w:color w:val="000000" w:themeColor="text1"/>
                <w:sz w:val="24"/>
                <w:szCs w:val="24"/>
              </w:rPr>
              <w:t>B</w:t>
            </w:r>
            <w:r>
              <w:rPr>
                <w:rStyle w:val="affd"/>
                <w:rFonts w:ascii="宋体" w:hAnsi="宋体" w:cs="宋体" w:hint="eastAsia"/>
                <w:color w:val="000000" w:themeColor="text1"/>
                <w:sz w:val="24"/>
                <w:szCs w:val="24"/>
              </w:rPr>
              <w:t>校准原始记录格式</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_Toc159138607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17</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8" w:history="1">
            <w:r>
              <w:rPr>
                <w:rStyle w:val="affd"/>
                <w:rFonts w:ascii="宋体" w:hAnsi="宋体" w:cs="宋体" w:hint="eastAsia"/>
                <w:color w:val="000000" w:themeColor="text1"/>
                <w:sz w:val="24"/>
                <w:szCs w:val="24"/>
              </w:rPr>
              <w:t>附录</w:t>
            </w:r>
            <w:r>
              <w:rPr>
                <w:rStyle w:val="affd"/>
                <w:rFonts w:ascii="宋体" w:hAnsi="宋体" w:cs="宋体" w:hint="eastAsia"/>
                <w:color w:val="000000" w:themeColor="text1"/>
                <w:sz w:val="24"/>
                <w:szCs w:val="24"/>
              </w:rPr>
              <w:t>C</w:t>
            </w:r>
            <w:r>
              <w:rPr>
                <w:rStyle w:val="affd"/>
                <w:rFonts w:ascii="宋体" w:hAnsi="宋体" w:cs="宋体" w:hint="eastAsia"/>
                <w:color w:val="000000" w:themeColor="text1"/>
                <w:sz w:val="24"/>
                <w:szCs w:val="24"/>
              </w:rPr>
              <w:t>校准证书内页格式</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w:instrText>
            </w:r>
            <w:r>
              <w:rPr>
                <w:rFonts w:ascii="宋体" w:eastAsia="宋体" w:hAnsi="宋体" w:cs="宋体" w:hint="eastAsia"/>
                <w:color w:val="000000" w:themeColor="text1"/>
                <w:sz w:val="24"/>
                <w:szCs w:val="24"/>
              </w:rPr>
              <w:instrText xml:space="preserve">EREF _Toc159138608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20</w:t>
            </w:r>
            <w:r>
              <w:rPr>
                <w:rFonts w:ascii="宋体" w:eastAsia="宋体" w:hAnsi="宋体" w:cs="宋体" w:hint="eastAsia"/>
                <w:color w:val="000000" w:themeColor="text1"/>
                <w:sz w:val="24"/>
                <w:szCs w:val="24"/>
              </w:rPr>
              <w:fldChar w:fldCharType="end"/>
            </w:r>
          </w:hyperlink>
        </w:p>
        <w:p w:rsidR="006C208A" w:rsidRDefault="0038153B">
          <w:pPr>
            <w:pStyle w:val="10"/>
            <w:tabs>
              <w:tab w:val="clear" w:pos="8844"/>
              <w:tab w:val="right" w:leader="dot" w:pos="9030"/>
            </w:tabs>
            <w:spacing w:line="312" w:lineRule="auto"/>
            <w:rPr>
              <w:rFonts w:ascii="宋体" w:eastAsia="宋体" w:hAnsi="宋体" w:cs="宋体"/>
              <w:color w:val="000000" w:themeColor="text1"/>
              <w:kern w:val="2"/>
              <w:sz w:val="24"/>
              <w:szCs w:val="24"/>
            </w:rPr>
          </w:pPr>
          <w:hyperlink w:anchor="_Toc159138609" w:history="1">
            <w:r>
              <w:rPr>
                <w:rStyle w:val="affd"/>
                <w:rFonts w:ascii="宋体" w:hAnsi="宋体" w:cs="宋体" w:hint="eastAsia"/>
                <w:color w:val="000000" w:themeColor="text1"/>
                <w:sz w:val="24"/>
                <w:szCs w:val="24"/>
              </w:rPr>
              <w:t>附录</w:t>
            </w:r>
            <w:r>
              <w:rPr>
                <w:rStyle w:val="affd"/>
                <w:rFonts w:ascii="宋体" w:hAnsi="宋体" w:cs="宋体" w:hint="eastAsia"/>
                <w:color w:val="000000" w:themeColor="text1"/>
                <w:sz w:val="24"/>
                <w:szCs w:val="24"/>
              </w:rPr>
              <w:t>D</w:t>
            </w:r>
            <w:r>
              <w:rPr>
                <w:rStyle w:val="affd"/>
                <w:rFonts w:ascii="宋体" w:hAnsi="宋体" w:cs="宋体" w:hint="eastAsia"/>
                <w:color w:val="000000" w:themeColor="text1"/>
                <w:sz w:val="24"/>
                <w:szCs w:val="24"/>
              </w:rPr>
              <w:t>差模电压</w:t>
            </w:r>
            <w:r>
              <w:rPr>
                <w:rStyle w:val="affd"/>
                <w:rFonts w:ascii="宋体" w:hAnsi="宋体" w:cs="宋体" w:hint="eastAsia"/>
                <w:color w:val="000000" w:themeColor="text1"/>
                <w:sz w:val="24"/>
                <w:szCs w:val="24"/>
              </w:rPr>
              <w:t>/</w:t>
            </w:r>
            <w:r>
              <w:rPr>
                <w:rStyle w:val="affd"/>
                <w:rFonts w:ascii="宋体" w:hAnsi="宋体" w:cs="宋体" w:hint="eastAsia"/>
                <w:color w:val="000000" w:themeColor="text1"/>
                <w:sz w:val="24"/>
                <w:szCs w:val="24"/>
              </w:rPr>
              <w:t>电流试验等级</w:t>
            </w:r>
            <w:r>
              <w:rPr>
                <w:rFonts w:ascii="宋体" w:eastAsia="宋体" w:hAnsi="宋体" w:cs="宋体" w:hint="eastAsia"/>
                <w:color w:val="000000" w:themeColor="text1"/>
                <w:sz w:val="24"/>
                <w:szCs w:val="24"/>
              </w:rPr>
              <w:tab/>
            </w:r>
            <w:r>
              <w:rPr>
                <w:rFonts w:ascii="宋体" w:eastAsia="宋体" w:hAnsi="宋体" w:cs="宋体" w:hint="eastAsia"/>
                <w:color w:val="000000" w:themeColor="text1"/>
                <w:sz w:val="24"/>
                <w:szCs w:val="24"/>
              </w:rPr>
              <w:fldChar w:fldCharType="begin"/>
            </w:r>
            <w:r>
              <w:rPr>
                <w:rFonts w:ascii="宋体" w:eastAsia="宋体" w:hAnsi="宋体" w:cs="宋体" w:hint="eastAsia"/>
                <w:color w:val="000000" w:themeColor="text1"/>
                <w:sz w:val="24"/>
                <w:szCs w:val="24"/>
              </w:rPr>
              <w:instrText xml:space="preserve"> PAGEREF _Toc159138609 \h </w:instrText>
            </w:r>
            <w:r>
              <w:rPr>
                <w:rFonts w:ascii="宋体" w:eastAsia="宋体" w:hAnsi="宋体" w:cs="宋体" w:hint="eastAsia"/>
                <w:color w:val="000000" w:themeColor="text1"/>
                <w:sz w:val="24"/>
                <w:szCs w:val="24"/>
              </w:rPr>
            </w:r>
            <w:r>
              <w:rPr>
                <w:rFonts w:ascii="宋体" w:eastAsia="宋体" w:hAnsi="宋体" w:cs="宋体" w:hint="eastAsia"/>
                <w:color w:val="000000" w:themeColor="text1"/>
                <w:sz w:val="24"/>
                <w:szCs w:val="24"/>
              </w:rPr>
              <w:fldChar w:fldCharType="separate"/>
            </w:r>
            <w:r>
              <w:rPr>
                <w:rFonts w:ascii="宋体" w:eastAsia="宋体" w:hAnsi="宋体" w:cs="宋体" w:hint="eastAsia"/>
                <w:color w:val="000000" w:themeColor="text1"/>
                <w:sz w:val="24"/>
                <w:szCs w:val="24"/>
              </w:rPr>
              <w:t>23</w:t>
            </w:r>
            <w:r>
              <w:rPr>
                <w:rFonts w:ascii="宋体" w:eastAsia="宋体" w:hAnsi="宋体" w:cs="宋体" w:hint="eastAsia"/>
                <w:color w:val="000000" w:themeColor="text1"/>
                <w:sz w:val="24"/>
                <w:szCs w:val="24"/>
              </w:rPr>
              <w:fldChar w:fldCharType="end"/>
            </w:r>
          </w:hyperlink>
        </w:p>
        <w:p w:rsidR="006C208A" w:rsidRDefault="0038153B">
          <w:pPr>
            <w:tabs>
              <w:tab w:val="right" w:leader="dot" w:pos="9030"/>
            </w:tabs>
            <w:spacing w:line="312" w:lineRule="auto"/>
            <w:jc w:val="center"/>
            <w:rPr>
              <w:rFonts w:ascii="黑体" w:eastAsia="黑体" w:hAnsi="宋体" w:cs="宋体"/>
              <w:color w:val="000000" w:themeColor="text1"/>
              <w:sz w:val="44"/>
              <w:szCs w:val="44"/>
            </w:rPr>
          </w:pPr>
          <w:r>
            <w:rPr>
              <w:rFonts w:ascii="宋体" w:hAnsi="宋体" w:cs="宋体" w:hint="eastAsia"/>
              <w:color w:val="000000" w:themeColor="text1"/>
              <w:sz w:val="24"/>
            </w:rPr>
            <w:fldChar w:fldCharType="end"/>
          </w:r>
        </w:p>
      </w:sdtContent>
    </w:sdt>
    <w:p w:rsidR="006C208A" w:rsidRDefault="006C208A">
      <w:pPr>
        <w:pStyle w:val="aff"/>
        <w:ind w:firstLine="880"/>
        <w:rPr>
          <w:rFonts w:ascii="黑体" w:eastAsia="黑体" w:hAnsi="宋体" w:cs="宋体" w:hint="default"/>
          <w:color w:val="000000" w:themeColor="text1"/>
          <w:sz w:val="44"/>
          <w:szCs w:val="44"/>
        </w:rPr>
      </w:pPr>
    </w:p>
    <w:p w:rsidR="006C208A" w:rsidRDefault="006C208A">
      <w:pPr>
        <w:pStyle w:val="aff"/>
        <w:ind w:firstLine="880"/>
        <w:rPr>
          <w:rFonts w:ascii="黑体" w:eastAsia="黑体" w:hAnsi="宋体" w:cs="宋体" w:hint="default"/>
          <w:color w:val="000000" w:themeColor="text1"/>
          <w:sz w:val="44"/>
          <w:szCs w:val="44"/>
        </w:rPr>
      </w:pPr>
    </w:p>
    <w:p w:rsidR="006C208A" w:rsidRDefault="0038153B">
      <w:pPr>
        <w:pStyle w:val="1"/>
        <w:rPr>
          <w:rFonts w:ascii="黑体" w:eastAsia="黑体" w:hAnsi="黑体"/>
          <w:b w:val="0"/>
          <w:bCs w:val="0"/>
        </w:rPr>
      </w:pPr>
      <w:bookmarkStart w:id="5" w:name="_Toc159138584"/>
      <w:r>
        <w:rPr>
          <w:rFonts w:ascii="黑体" w:eastAsia="黑体" w:hAnsi="黑体"/>
          <w:b w:val="0"/>
          <w:bCs w:val="0"/>
        </w:rPr>
        <w:lastRenderedPageBreak/>
        <w:t>引言</w:t>
      </w:r>
      <w:bookmarkEnd w:id="5"/>
    </w:p>
    <w:p w:rsidR="006C208A" w:rsidRDefault="0038153B">
      <w:pPr>
        <w:spacing w:line="420" w:lineRule="exact"/>
        <w:ind w:firstLineChars="200" w:firstLine="480"/>
        <w:rPr>
          <w:color w:val="000000" w:themeColor="text1"/>
          <w:sz w:val="24"/>
        </w:rPr>
      </w:pPr>
      <w:r>
        <w:rPr>
          <w:color w:val="000000" w:themeColor="text1"/>
          <w:sz w:val="24"/>
        </w:rPr>
        <w:t xml:space="preserve">JJF </w:t>
      </w:r>
      <w:r>
        <w:rPr>
          <w:color w:val="000000" w:themeColor="text1"/>
          <w:sz w:val="24"/>
        </w:rPr>
        <w:t>1071-2010</w:t>
      </w:r>
      <w:r>
        <w:rPr>
          <w:color w:val="000000" w:themeColor="text1"/>
          <w:sz w:val="24"/>
        </w:rPr>
        <w:t>《国家计量校准规范编写规则》和</w:t>
      </w:r>
      <w:r>
        <w:rPr>
          <w:color w:val="000000" w:themeColor="text1"/>
          <w:sz w:val="24"/>
        </w:rPr>
        <w:t>JJF 1059.1-2012</w:t>
      </w:r>
      <w:r>
        <w:rPr>
          <w:color w:val="000000" w:themeColor="text1"/>
          <w:sz w:val="24"/>
        </w:rPr>
        <w:t>《测量不确定度评定与表示》共同构成支撑本规范制定工作的基础性系列规范。</w:t>
      </w:r>
    </w:p>
    <w:p w:rsidR="006C208A" w:rsidRDefault="0038153B">
      <w:pPr>
        <w:pStyle w:val="aff"/>
        <w:spacing w:line="420" w:lineRule="exact"/>
        <w:ind w:firstLineChars="200" w:firstLine="480"/>
        <w:rPr>
          <w:rFonts w:ascii="Times New Roman" w:hAnsi="Times New Roman" w:hint="default"/>
          <w:color w:val="000000" w:themeColor="text1"/>
          <w:sz w:val="24"/>
          <w:szCs w:val="24"/>
        </w:rPr>
      </w:pPr>
      <w:r>
        <w:rPr>
          <w:rFonts w:ascii="Times New Roman" w:hAnsi="Times New Roman" w:hint="default"/>
          <w:color w:val="000000" w:themeColor="text1"/>
          <w:sz w:val="24"/>
          <w:szCs w:val="24"/>
        </w:rPr>
        <w:t>本规范参考</w:t>
      </w:r>
      <w:r>
        <w:rPr>
          <w:rFonts w:ascii="Times New Roman" w:hAnsi="Times New Roman" w:hint="default"/>
          <w:color w:val="000000" w:themeColor="text1"/>
          <w:sz w:val="24"/>
          <w:szCs w:val="24"/>
        </w:rPr>
        <w:t>GB/T17626.19</w:t>
      </w:r>
      <w:r>
        <w:rPr>
          <w:rFonts w:ascii="Times New Roman" w:hAnsi="Times New Roman" w:hint="default"/>
          <w:color w:val="000000" w:themeColor="text1"/>
          <w:sz w:val="24"/>
          <w:szCs w:val="24"/>
        </w:rPr>
        <w:t>《电磁兼容性试验和测量技术交流电源端口</w:t>
      </w:r>
      <w:r>
        <w:rPr>
          <w:rFonts w:ascii="Times New Roman" w:hAnsi="Times New Roman" w:hint="default"/>
          <w:color w:val="000000" w:themeColor="text1"/>
          <w:sz w:val="24"/>
          <w:szCs w:val="24"/>
        </w:rPr>
        <w:t>2 kHz</w:t>
      </w:r>
      <w:r>
        <w:rPr>
          <w:rFonts w:ascii="Times New Roman" w:hAnsi="Times New Roman" w:hint="default"/>
          <w:color w:val="000000" w:themeColor="text1"/>
          <w:sz w:val="24"/>
          <w:szCs w:val="24"/>
        </w:rPr>
        <w:t>至</w:t>
      </w:r>
      <w:r>
        <w:rPr>
          <w:rFonts w:ascii="Times New Roman" w:hAnsi="Times New Roman" w:hint="default"/>
          <w:color w:val="000000" w:themeColor="text1"/>
          <w:sz w:val="24"/>
          <w:szCs w:val="24"/>
        </w:rPr>
        <w:t>150 kHz</w:t>
      </w:r>
      <w:r>
        <w:rPr>
          <w:rFonts w:ascii="Times New Roman" w:hAnsi="Times New Roman" w:hint="default"/>
          <w:color w:val="000000" w:themeColor="text1"/>
          <w:sz w:val="24"/>
          <w:szCs w:val="24"/>
        </w:rPr>
        <w:t>差模传导骚扰和通信信号抗扰度试验》和</w:t>
      </w:r>
      <w:r>
        <w:rPr>
          <w:rFonts w:ascii="Times New Roman" w:hAnsi="Times New Roman" w:hint="default"/>
          <w:color w:val="000000" w:themeColor="text1"/>
          <w:sz w:val="24"/>
          <w:szCs w:val="24"/>
        </w:rPr>
        <w:t>IEC 61000-4-19</w:t>
      </w:r>
      <w:r>
        <w:rPr>
          <w:rFonts w:ascii="Times New Roman" w:hAnsi="Times New Roman" w:hint="default"/>
          <w:color w:val="000000" w:themeColor="text1"/>
          <w:sz w:val="24"/>
          <w:szCs w:val="24"/>
        </w:rPr>
        <w:t>：</w:t>
      </w:r>
      <w:r>
        <w:rPr>
          <w:rFonts w:ascii="Times New Roman" w:hAnsi="Times New Roman" w:hint="default"/>
          <w:color w:val="000000" w:themeColor="text1"/>
          <w:sz w:val="24"/>
          <w:szCs w:val="24"/>
        </w:rPr>
        <w:t>2014</w:t>
      </w:r>
      <w:r>
        <w:rPr>
          <w:rFonts w:ascii="Times New Roman" w:hAnsi="Times New Roman" w:hint="default"/>
          <w:color w:val="000000" w:themeColor="text1"/>
          <w:sz w:val="24"/>
          <w:szCs w:val="24"/>
        </w:rPr>
        <w:t>《电磁兼容性</w:t>
      </w:r>
      <w:r>
        <w:rPr>
          <w:rFonts w:ascii="Times New Roman" w:hAnsi="Times New Roman" w:hint="default"/>
          <w:color w:val="000000" w:themeColor="text1"/>
          <w:sz w:val="24"/>
          <w:szCs w:val="24"/>
        </w:rPr>
        <w:t xml:space="preserve">(EMC). </w:t>
      </w:r>
      <w:r>
        <w:rPr>
          <w:rFonts w:ascii="Times New Roman" w:hAnsi="Times New Roman" w:hint="default"/>
          <w:color w:val="000000" w:themeColor="text1"/>
          <w:sz w:val="24"/>
          <w:szCs w:val="24"/>
        </w:rPr>
        <w:t>第</w:t>
      </w:r>
      <w:r>
        <w:rPr>
          <w:rFonts w:ascii="Times New Roman" w:hAnsi="Times New Roman" w:hint="default"/>
          <w:color w:val="000000" w:themeColor="text1"/>
          <w:sz w:val="24"/>
          <w:szCs w:val="24"/>
        </w:rPr>
        <w:t>4-19</w:t>
      </w:r>
      <w:r>
        <w:rPr>
          <w:rFonts w:ascii="Times New Roman" w:hAnsi="Times New Roman" w:hint="default"/>
          <w:color w:val="000000" w:themeColor="text1"/>
          <w:sz w:val="24"/>
          <w:szCs w:val="24"/>
        </w:rPr>
        <w:t>部分</w:t>
      </w:r>
      <w:r>
        <w:rPr>
          <w:rFonts w:ascii="Times New Roman" w:hAnsi="Times New Roman" w:hint="default"/>
          <w:color w:val="000000" w:themeColor="text1"/>
          <w:sz w:val="24"/>
          <w:szCs w:val="24"/>
        </w:rPr>
        <w:t xml:space="preserve">: </w:t>
      </w:r>
      <w:r>
        <w:rPr>
          <w:rFonts w:ascii="Times New Roman" w:hAnsi="Times New Roman" w:hint="default"/>
          <w:color w:val="000000" w:themeColor="text1"/>
          <w:sz w:val="24"/>
          <w:szCs w:val="24"/>
        </w:rPr>
        <w:t>试验和测量技术</w:t>
      </w:r>
      <w:r>
        <w:rPr>
          <w:rFonts w:ascii="Times New Roman" w:hAnsi="Times New Roman" w:hint="default"/>
          <w:color w:val="000000" w:themeColor="text1"/>
          <w:sz w:val="24"/>
          <w:szCs w:val="24"/>
        </w:rPr>
        <w:t xml:space="preserve">. </w:t>
      </w:r>
      <w:r>
        <w:rPr>
          <w:rFonts w:ascii="Times New Roman" w:hAnsi="Times New Roman" w:hint="default"/>
          <w:color w:val="000000" w:themeColor="text1"/>
          <w:sz w:val="24"/>
          <w:szCs w:val="24"/>
        </w:rPr>
        <w:t>交流电源端口</w:t>
      </w:r>
      <w:r>
        <w:rPr>
          <w:rFonts w:ascii="Times New Roman" w:hAnsi="Times New Roman" w:hint="default"/>
          <w:color w:val="000000" w:themeColor="text1"/>
          <w:sz w:val="24"/>
          <w:szCs w:val="24"/>
        </w:rPr>
        <w:t>2 kHz</w:t>
      </w:r>
      <w:r>
        <w:rPr>
          <w:rFonts w:ascii="Times New Roman" w:hAnsi="Times New Roman" w:hint="default"/>
          <w:color w:val="000000" w:themeColor="text1"/>
          <w:sz w:val="24"/>
          <w:szCs w:val="24"/>
        </w:rPr>
        <w:t>至</w:t>
      </w:r>
      <w:r>
        <w:rPr>
          <w:rFonts w:ascii="Times New Roman" w:hAnsi="Times New Roman" w:hint="default"/>
          <w:color w:val="000000" w:themeColor="text1"/>
          <w:sz w:val="24"/>
          <w:szCs w:val="24"/>
        </w:rPr>
        <w:t>150 kHz</w:t>
      </w:r>
      <w:r>
        <w:rPr>
          <w:rFonts w:ascii="Times New Roman" w:hAnsi="Times New Roman" w:hint="default"/>
          <w:color w:val="000000" w:themeColor="text1"/>
          <w:sz w:val="24"/>
          <w:szCs w:val="24"/>
        </w:rPr>
        <w:t>差模传导骚扰和通信信号抗扰度试验》中相关条款进行编写。</w:t>
      </w:r>
    </w:p>
    <w:p w:rsidR="006C208A" w:rsidRDefault="0038153B">
      <w:pPr>
        <w:pStyle w:val="aff"/>
        <w:spacing w:line="420" w:lineRule="exact"/>
        <w:ind w:firstLineChars="200" w:firstLine="480"/>
        <w:rPr>
          <w:rFonts w:ascii="Times New Roman" w:hAnsi="Times New Roman" w:hint="default"/>
          <w:color w:val="000000" w:themeColor="text1"/>
          <w:sz w:val="24"/>
          <w:szCs w:val="24"/>
        </w:rPr>
        <w:sectPr w:rsidR="006C208A">
          <w:headerReference w:type="default" r:id="rId18"/>
          <w:footerReference w:type="even" r:id="rId19"/>
          <w:footerReference w:type="default" r:id="rId20"/>
          <w:headerReference w:type="first" r:id="rId21"/>
          <w:footerReference w:type="first" r:id="rId22"/>
          <w:pgSz w:w="11906" w:h="16838"/>
          <w:pgMar w:top="1417" w:right="1417" w:bottom="1417" w:left="1417" w:header="851" w:footer="992" w:gutter="0"/>
          <w:pgNumType w:fmt="upperRoman" w:start="1"/>
          <w:cols w:space="0"/>
          <w:titlePg/>
          <w:docGrid w:type="lines" w:linePitch="312"/>
        </w:sectPr>
      </w:pPr>
      <w:r>
        <w:rPr>
          <w:rFonts w:ascii="Times New Roman" w:hAnsi="Times New Roman" w:hint="default"/>
          <w:color w:val="000000" w:themeColor="text1"/>
          <w:sz w:val="24"/>
          <w:szCs w:val="24"/>
        </w:rPr>
        <w:t>本规范为首次发布。</w:t>
      </w:r>
    </w:p>
    <w:p w:rsidR="006C208A" w:rsidRDefault="006C208A">
      <w:pPr>
        <w:pStyle w:val="aff"/>
        <w:spacing w:line="440" w:lineRule="exact"/>
        <w:ind w:firstLineChars="100" w:firstLine="320"/>
        <w:jc w:val="center"/>
        <w:outlineLvl w:val="0"/>
        <w:rPr>
          <w:rFonts w:ascii="黑体" w:eastAsia="黑体" w:hAnsi="黑体" w:cs="宋体" w:hint="default"/>
          <w:color w:val="000000" w:themeColor="text1"/>
          <w:sz w:val="32"/>
          <w:szCs w:val="32"/>
        </w:rPr>
        <w:sectPr w:rsidR="006C208A">
          <w:footerReference w:type="default" r:id="rId23"/>
          <w:footerReference w:type="first" r:id="rId24"/>
          <w:type w:val="continuous"/>
          <w:pgSz w:w="11906" w:h="16838"/>
          <w:pgMar w:top="1417" w:right="1417" w:bottom="1417" w:left="1417" w:header="851" w:footer="992" w:gutter="0"/>
          <w:pgNumType w:fmt="upperRoman"/>
          <w:cols w:space="0"/>
          <w:titlePg/>
          <w:docGrid w:type="lines" w:linePitch="312"/>
        </w:sectPr>
      </w:pPr>
      <w:bookmarkStart w:id="6" w:name="_Toc15313"/>
      <w:bookmarkStart w:id="7" w:name="_Toc18888"/>
    </w:p>
    <w:p w:rsidR="006C208A" w:rsidRDefault="0038153B">
      <w:pPr>
        <w:pStyle w:val="aff"/>
        <w:spacing w:line="440" w:lineRule="exact"/>
        <w:jc w:val="center"/>
        <w:rPr>
          <w:rFonts w:ascii="黑体" w:eastAsia="黑体" w:hAnsi="黑体" w:cs="宋体" w:hint="default"/>
          <w:color w:val="000000" w:themeColor="text1"/>
          <w:sz w:val="32"/>
          <w:szCs w:val="32"/>
        </w:rPr>
      </w:pPr>
      <w:r>
        <w:rPr>
          <w:rFonts w:ascii="黑体" w:eastAsia="黑体" w:hAnsi="黑体" w:cs="宋体"/>
          <w:color w:val="000000" w:themeColor="text1"/>
          <w:sz w:val="32"/>
          <w:szCs w:val="32"/>
        </w:rPr>
        <w:lastRenderedPageBreak/>
        <w:t>差模传导干扰模拟器校准规范</w:t>
      </w:r>
      <w:bookmarkEnd w:id="6"/>
      <w:bookmarkEnd w:id="7"/>
    </w:p>
    <w:p w:rsidR="006C208A" w:rsidRDefault="0038153B">
      <w:pPr>
        <w:pStyle w:val="1"/>
        <w:spacing w:before="100" w:after="100"/>
        <w:jc w:val="left"/>
        <w:rPr>
          <w:rFonts w:ascii="黑体" w:eastAsia="黑体" w:hAnsi="黑体"/>
          <w:b w:val="0"/>
          <w:bCs w:val="0"/>
          <w:sz w:val="24"/>
          <w:szCs w:val="24"/>
        </w:rPr>
      </w:pPr>
      <w:bookmarkStart w:id="8" w:name="_Toc159138585"/>
      <w:r>
        <w:rPr>
          <w:rFonts w:ascii="黑体" w:eastAsia="黑体" w:hAnsi="黑体"/>
          <w:b w:val="0"/>
          <w:bCs w:val="0"/>
          <w:sz w:val="24"/>
          <w:szCs w:val="24"/>
        </w:rPr>
        <w:t>1</w:t>
      </w:r>
      <w:r>
        <w:rPr>
          <w:rFonts w:ascii="黑体" w:eastAsia="黑体" w:hAnsi="黑体"/>
          <w:b w:val="0"/>
          <w:bCs w:val="0"/>
          <w:sz w:val="24"/>
          <w:szCs w:val="24"/>
        </w:rPr>
        <w:t>范围</w:t>
      </w:r>
      <w:bookmarkEnd w:id="8"/>
    </w:p>
    <w:p w:rsidR="006C208A" w:rsidRDefault="0038153B">
      <w:pPr>
        <w:spacing w:line="420" w:lineRule="exact"/>
        <w:ind w:firstLineChars="200" w:firstLine="480"/>
        <w:rPr>
          <w:color w:val="000000" w:themeColor="text1"/>
          <w:sz w:val="24"/>
        </w:rPr>
      </w:pPr>
      <w:r>
        <w:rPr>
          <w:color w:val="000000" w:themeColor="text1"/>
          <w:sz w:val="24"/>
        </w:rPr>
        <w:t>本规范</w:t>
      </w:r>
      <w:r>
        <w:rPr>
          <w:rFonts w:hint="eastAsia"/>
          <w:color w:val="000000" w:themeColor="text1"/>
          <w:sz w:val="24"/>
        </w:rPr>
        <w:t>适用于符合</w:t>
      </w:r>
      <w:r>
        <w:rPr>
          <w:rFonts w:hint="eastAsia"/>
          <w:color w:val="000000" w:themeColor="text1"/>
          <w:sz w:val="24"/>
        </w:rPr>
        <w:t>GB/T17626.19</w:t>
      </w:r>
      <w:r>
        <w:rPr>
          <w:rFonts w:hint="eastAsia"/>
          <w:color w:val="000000" w:themeColor="text1"/>
          <w:sz w:val="24"/>
        </w:rPr>
        <w:t>《</w:t>
      </w:r>
      <w:r>
        <w:rPr>
          <w:color w:val="000000" w:themeColor="text1"/>
          <w:sz w:val="24"/>
        </w:rPr>
        <w:t>电磁兼容性试验和测量技术交流电源端口</w:t>
      </w:r>
      <w:r>
        <w:rPr>
          <w:color w:val="000000" w:themeColor="text1"/>
          <w:sz w:val="24"/>
        </w:rPr>
        <w:t>2 kHz</w:t>
      </w:r>
      <w:r>
        <w:rPr>
          <w:color w:val="000000" w:themeColor="text1"/>
          <w:sz w:val="24"/>
        </w:rPr>
        <w:t>至</w:t>
      </w:r>
      <w:r>
        <w:rPr>
          <w:color w:val="000000" w:themeColor="text1"/>
          <w:sz w:val="24"/>
        </w:rPr>
        <w:t>150 kHz</w:t>
      </w:r>
      <w:r>
        <w:rPr>
          <w:color w:val="000000" w:themeColor="text1"/>
          <w:sz w:val="24"/>
        </w:rPr>
        <w:t>差模</w:t>
      </w:r>
      <w:r>
        <w:rPr>
          <w:rFonts w:hint="eastAsia"/>
          <w:color w:val="000000" w:themeColor="text1"/>
          <w:sz w:val="24"/>
        </w:rPr>
        <w:t>传导骚扰</w:t>
      </w:r>
      <w:r>
        <w:rPr>
          <w:color w:val="000000" w:themeColor="text1"/>
          <w:sz w:val="24"/>
        </w:rPr>
        <w:t>和</w:t>
      </w:r>
      <w:r>
        <w:rPr>
          <w:rFonts w:hint="eastAsia"/>
          <w:color w:val="000000" w:themeColor="text1"/>
          <w:sz w:val="24"/>
        </w:rPr>
        <w:t>通信</w:t>
      </w:r>
      <w:r>
        <w:rPr>
          <w:color w:val="000000" w:themeColor="text1"/>
          <w:sz w:val="24"/>
        </w:rPr>
        <w:t>信号</w:t>
      </w:r>
      <w:r>
        <w:rPr>
          <w:rFonts w:hint="eastAsia"/>
          <w:color w:val="000000" w:themeColor="text1"/>
          <w:sz w:val="24"/>
        </w:rPr>
        <w:t>抗扰度</w:t>
      </w:r>
      <w:r>
        <w:rPr>
          <w:color w:val="000000" w:themeColor="text1"/>
          <w:sz w:val="24"/>
        </w:rPr>
        <w:t>试验</w:t>
      </w:r>
      <w:r>
        <w:rPr>
          <w:rFonts w:hint="eastAsia"/>
          <w:color w:val="000000" w:themeColor="text1"/>
          <w:sz w:val="24"/>
        </w:rPr>
        <w:t>》及</w:t>
      </w:r>
      <w:r>
        <w:rPr>
          <w:color w:val="000000" w:themeColor="text1"/>
          <w:sz w:val="24"/>
        </w:rPr>
        <w:t>IEC 61000-4-19</w:t>
      </w:r>
      <w:r>
        <w:rPr>
          <w:rFonts w:hint="eastAsia"/>
          <w:color w:val="000000" w:themeColor="text1"/>
          <w:sz w:val="24"/>
        </w:rPr>
        <w:t>：</w:t>
      </w:r>
      <w:r>
        <w:rPr>
          <w:color w:val="000000" w:themeColor="text1"/>
          <w:sz w:val="24"/>
        </w:rPr>
        <w:t>2014</w:t>
      </w:r>
      <w:r>
        <w:rPr>
          <w:rFonts w:hint="eastAsia"/>
          <w:color w:val="000000" w:themeColor="text1"/>
          <w:sz w:val="24"/>
        </w:rPr>
        <w:t>《</w:t>
      </w:r>
      <w:r>
        <w:rPr>
          <w:color w:val="000000" w:themeColor="text1"/>
          <w:sz w:val="24"/>
        </w:rPr>
        <w:t>电磁兼容性</w:t>
      </w:r>
      <w:r>
        <w:rPr>
          <w:color w:val="000000" w:themeColor="text1"/>
          <w:sz w:val="24"/>
        </w:rPr>
        <w:t xml:space="preserve">(EMC). </w:t>
      </w:r>
      <w:r>
        <w:rPr>
          <w:color w:val="000000" w:themeColor="text1"/>
          <w:sz w:val="24"/>
        </w:rPr>
        <w:t>第</w:t>
      </w:r>
      <w:r>
        <w:rPr>
          <w:color w:val="000000" w:themeColor="text1"/>
          <w:sz w:val="24"/>
        </w:rPr>
        <w:t>4-19</w:t>
      </w:r>
      <w:r>
        <w:rPr>
          <w:color w:val="000000" w:themeColor="text1"/>
          <w:sz w:val="24"/>
        </w:rPr>
        <w:t>部分</w:t>
      </w:r>
      <w:r>
        <w:rPr>
          <w:color w:val="000000" w:themeColor="text1"/>
          <w:sz w:val="24"/>
        </w:rPr>
        <w:t xml:space="preserve">: </w:t>
      </w:r>
      <w:r>
        <w:rPr>
          <w:color w:val="000000" w:themeColor="text1"/>
          <w:sz w:val="24"/>
        </w:rPr>
        <w:t>试验和测量技术</w:t>
      </w:r>
      <w:r>
        <w:rPr>
          <w:color w:val="000000" w:themeColor="text1"/>
          <w:sz w:val="24"/>
        </w:rPr>
        <w:t xml:space="preserve">. </w:t>
      </w:r>
      <w:r>
        <w:rPr>
          <w:color w:val="000000" w:themeColor="text1"/>
          <w:sz w:val="24"/>
        </w:rPr>
        <w:t>交流电源端口</w:t>
      </w:r>
      <w:r>
        <w:rPr>
          <w:color w:val="000000" w:themeColor="text1"/>
          <w:sz w:val="24"/>
        </w:rPr>
        <w:t>2 kHz</w:t>
      </w:r>
      <w:r>
        <w:rPr>
          <w:color w:val="000000" w:themeColor="text1"/>
          <w:sz w:val="24"/>
        </w:rPr>
        <w:t>至</w:t>
      </w:r>
      <w:r>
        <w:rPr>
          <w:color w:val="000000" w:themeColor="text1"/>
          <w:sz w:val="24"/>
        </w:rPr>
        <w:t>150 kHz</w:t>
      </w:r>
      <w:r>
        <w:rPr>
          <w:color w:val="000000" w:themeColor="text1"/>
          <w:sz w:val="24"/>
        </w:rPr>
        <w:t>差模</w:t>
      </w:r>
      <w:r>
        <w:rPr>
          <w:rFonts w:hint="eastAsia"/>
          <w:color w:val="000000" w:themeColor="text1"/>
          <w:sz w:val="24"/>
        </w:rPr>
        <w:t>传导骚扰</w:t>
      </w:r>
      <w:r>
        <w:rPr>
          <w:color w:val="000000" w:themeColor="text1"/>
          <w:sz w:val="24"/>
        </w:rPr>
        <w:t>和</w:t>
      </w:r>
      <w:r>
        <w:rPr>
          <w:rFonts w:hint="eastAsia"/>
          <w:color w:val="000000" w:themeColor="text1"/>
          <w:sz w:val="24"/>
        </w:rPr>
        <w:t>通信</w:t>
      </w:r>
      <w:r>
        <w:rPr>
          <w:color w:val="000000" w:themeColor="text1"/>
          <w:sz w:val="24"/>
        </w:rPr>
        <w:t>信号</w:t>
      </w:r>
      <w:r>
        <w:rPr>
          <w:rFonts w:hint="eastAsia"/>
          <w:color w:val="000000" w:themeColor="text1"/>
          <w:sz w:val="24"/>
        </w:rPr>
        <w:t>抗扰度</w:t>
      </w:r>
      <w:r>
        <w:rPr>
          <w:color w:val="000000" w:themeColor="text1"/>
          <w:sz w:val="24"/>
        </w:rPr>
        <w:t>试验</w:t>
      </w:r>
      <w:r>
        <w:rPr>
          <w:rFonts w:hint="eastAsia"/>
          <w:color w:val="000000" w:themeColor="text1"/>
          <w:sz w:val="24"/>
        </w:rPr>
        <w:t>》中要求的差模传导干扰模拟器的校准</w:t>
      </w:r>
      <w:r>
        <w:rPr>
          <w:color w:val="000000" w:themeColor="text1"/>
          <w:sz w:val="24"/>
        </w:rPr>
        <w:t>。</w:t>
      </w:r>
    </w:p>
    <w:p w:rsidR="006C208A" w:rsidRDefault="0038153B">
      <w:pPr>
        <w:pStyle w:val="1"/>
        <w:spacing w:before="100" w:after="100"/>
        <w:jc w:val="left"/>
        <w:rPr>
          <w:rFonts w:ascii="黑体" w:eastAsia="黑体" w:hAnsi="黑体"/>
          <w:b w:val="0"/>
          <w:bCs w:val="0"/>
          <w:sz w:val="24"/>
          <w:szCs w:val="24"/>
        </w:rPr>
      </w:pPr>
      <w:bookmarkStart w:id="9" w:name="_Toc159138586"/>
      <w:r>
        <w:rPr>
          <w:rFonts w:ascii="黑体" w:eastAsia="黑体" w:hAnsi="黑体"/>
          <w:b w:val="0"/>
          <w:bCs w:val="0"/>
          <w:sz w:val="24"/>
          <w:szCs w:val="24"/>
        </w:rPr>
        <w:t>2</w:t>
      </w:r>
      <w:r>
        <w:rPr>
          <w:rFonts w:ascii="黑体" w:eastAsia="黑体" w:hAnsi="黑体"/>
          <w:b w:val="0"/>
          <w:bCs w:val="0"/>
          <w:sz w:val="24"/>
          <w:szCs w:val="24"/>
        </w:rPr>
        <w:t>引用</w:t>
      </w:r>
      <w:r>
        <w:rPr>
          <w:rFonts w:ascii="黑体" w:eastAsia="黑体" w:hAnsi="黑体" w:hint="eastAsia"/>
          <w:b w:val="0"/>
          <w:bCs w:val="0"/>
          <w:sz w:val="24"/>
          <w:szCs w:val="24"/>
        </w:rPr>
        <w:t>文件</w:t>
      </w:r>
      <w:bookmarkEnd w:id="9"/>
    </w:p>
    <w:p w:rsidR="006C208A" w:rsidRDefault="0038153B">
      <w:pPr>
        <w:pStyle w:val="aff"/>
        <w:spacing w:line="420" w:lineRule="exact"/>
        <w:ind w:firstLineChars="200" w:firstLine="480"/>
        <w:rPr>
          <w:rFonts w:ascii="Times New Roman" w:hAnsi="宋体" w:hint="default"/>
          <w:color w:val="000000" w:themeColor="text1"/>
          <w:sz w:val="24"/>
          <w:szCs w:val="24"/>
        </w:rPr>
      </w:pPr>
      <w:r>
        <w:rPr>
          <w:rFonts w:ascii="Times New Roman" w:hAnsi="宋体"/>
          <w:color w:val="000000" w:themeColor="text1"/>
          <w:sz w:val="24"/>
          <w:szCs w:val="24"/>
        </w:rPr>
        <w:t>本规范引用了下列文件：</w:t>
      </w:r>
    </w:p>
    <w:p w:rsidR="006C208A" w:rsidRDefault="0038153B">
      <w:pPr>
        <w:pStyle w:val="aff"/>
        <w:spacing w:line="420" w:lineRule="exact"/>
        <w:ind w:firstLineChars="200" w:firstLine="480"/>
        <w:rPr>
          <w:rFonts w:ascii="Times New Roman" w:hAnsi="宋体" w:hint="default"/>
          <w:color w:val="000000" w:themeColor="text1"/>
          <w:sz w:val="24"/>
          <w:szCs w:val="24"/>
        </w:rPr>
      </w:pPr>
      <w:r>
        <w:rPr>
          <w:rFonts w:ascii="Times New Roman" w:hAnsi="宋体"/>
          <w:color w:val="000000" w:themeColor="text1"/>
          <w:sz w:val="24"/>
          <w:szCs w:val="24"/>
        </w:rPr>
        <w:t xml:space="preserve">GB/T17626.19 </w:t>
      </w:r>
      <w:r>
        <w:rPr>
          <w:rFonts w:ascii="Times New Roman" w:hAnsi="宋体"/>
          <w:color w:val="000000" w:themeColor="text1"/>
          <w:sz w:val="24"/>
          <w:szCs w:val="24"/>
        </w:rPr>
        <w:t>电磁兼容性试验和测量技术交流电源端口</w:t>
      </w:r>
      <w:r>
        <w:rPr>
          <w:rFonts w:ascii="Times New Roman" w:hAnsi="宋体"/>
          <w:color w:val="000000" w:themeColor="text1"/>
          <w:sz w:val="24"/>
          <w:szCs w:val="24"/>
        </w:rPr>
        <w:t>2 kHz</w:t>
      </w:r>
      <w:r>
        <w:rPr>
          <w:rFonts w:ascii="Times New Roman" w:hAnsi="宋体"/>
          <w:color w:val="000000" w:themeColor="text1"/>
          <w:sz w:val="24"/>
          <w:szCs w:val="24"/>
        </w:rPr>
        <w:t>至</w:t>
      </w:r>
      <w:r>
        <w:rPr>
          <w:rFonts w:ascii="Times New Roman" w:hAnsi="宋体"/>
          <w:color w:val="000000" w:themeColor="text1"/>
          <w:sz w:val="24"/>
          <w:szCs w:val="24"/>
        </w:rPr>
        <w:t xml:space="preserve">150 </w:t>
      </w:r>
      <w:r>
        <w:rPr>
          <w:rFonts w:ascii="Times New Roman" w:hAnsi="宋体"/>
          <w:color w:val="000000" w:themeColor="text1"/>
          <w:sz w:val="24"/>
          <w:szCs w:val="24"/>
        </w:rPr>
        <w:t>kHz</w:t>
      </w:r>
      <w:r>
        <w:rPr>
          <w:rFonts w:ascii="Times New Roman" w:hAnsi="宋体"/>
          <w:color w:val="000000" w:themeColor="text1"/>
          <w:sz w:val="24"/>
          <w:szCs w:val="24"/>
        </w:rPr>
        <w:t>差模传导骚扰和通信信号抗扰度试验</w:t>
      </w:r>
    </w:p>
    <w:p w:rsidR="006C208A" w:rsidRDefault="0038153B">
      <w:pPr>
        <w:pStyle w:val="aff"/>
        <w:spacing w:line="420" w:lineRule="exact"/>
        <w:ind w:firstLineChars="200" w:firstLine="480"/>
        <w:rPr>
          <w:rFonts w:ascii="Times New Roman" w:hAnsi="Times New Roman" w:hint="default"/>
          <w:color w:val="000000" w:themeColor="text1"/>
          <w:sz w:val="24"/>
          <w:szCs w:val="24"/>
        </w:rPr>
      </w:pPr>
      <w:r>
        <w:rPr>
          <w:rFonts w:ascii="Times New Roman" w:hAnsi="Times New Roman" w:hint="default"/>
          <w:color w:val="000000" w:themeColor="text1"/>
          <w:sz w:val="24"/>
          <w:szCs w:val="24"/>
        </w:rPr>
        <w:t>IEC 61000-4-19:2014</w:t>
      </w:r>
      <w:r>
        <w:rPr>
          <w:rFonts w:ascii="Times New Roman" w:hAnsi="Times New Roman" w:hint="default"/>
          <w:color w:val="000000" w:themeColor="text1"/>
          <w:sz w:val="24"/>
          <w:szCs w:val="24"/>
        </w:rPr>
        <w:t>电磁兼容性</w:t>
      </w:r>
      <w:r>
        <w:rPr>
          <w:rFonts w:ascii="Times New Roman" w:hAnsi="Times New Roman" w:hint="default"/>
          <w:color w:val="000000" w:themeColor="text1"/>
          <w:sz w:val="24"/>
          <w:szCs w:val="24"/>
        </w:rPr>
        <w:t xml:space="preserve">(EMC). </w:t>
      </w:r>
      <w:r>
        <w:rPr>
          <w:rFonts w:ascii="Times New Roman" w:hAnsi="Times New Roman" w:hint="default"/>
          <w:color w:val="000000" w:themeColor="text1"/>
          <w:sz w:val="24"/>
          <w:szCs w:val="24"/>
        </w:rPr>
        <w:t>第</w:t>
      </w:r>
      <w:r>
        <w:rPr>
          <w:rFonts w:ascii="Times New Roman" w:hAnsi="Times New Roman" w:hint="default"/>
          <w:color w:val="000000" w:themeColor="text1"/>
          <w:sz w:val="24"/>
          <w:szCs w:val="24"/>
        </w:rPr>
        <w:t>4-19</w:t>
      </w:r>
      <w:r>
        <w:rPr>
          <w:rFonts w:ascii="Times New Roman" w:hAnsi="Times New Roman" w:hint="default"/>
          <w:color w:val="000000" w:themeColor="text1"/>
          <w:sz w:val="24"/>
          <w:szCs w:val="24"/>
        </w:rPr>
        <w:t>部分</w:t>
      </w:r>
      <w:r>
        <w:rPr>
          <w:rFonts w:ascii="Times New Roman" w:hAnsi="Times New Roman" w:hint="default"/>
          <w:color w:val="000000" w:themeColor="text1"/>
          <w:sz w:val="24"/>
          <w:szCs w:val="24"/>
        </w:rPr>
        <w:t xml:space="preserve">: </w:t>
      </w:r>
      <w:r>
        <w:rPr>
          <w:rFonts w:ascii="Times New Roman" w:hAnsi="Times New Roman" w:hint="default"/>
          <w:color w:val="000000" w:themeColor="text1"/>
          <w:sz w:val="24"/>
          <w:szCs w:val="24"/>
        </w:rPr>
        <w:t>试验和测量技术</w:t>
      </w:r>
      <w:r>
        <w:rPr>
          <w:rFonts w:ascii="Times New Roman" w:hAnsi="Times New Roman" w:hint="default"/>
          <w:color w:val="000000" w:themeColor="text1"/>
          <w:sz w:val="24"/>
          <w:szCs w:val="24"/>
        </w:rPr>
        <w:t xml:space="preserve">. </w:t>
      </w:r>
      <w:r>
        <w:rPr>
          <w:rFonts w:ascii="Times New Roman" w:hAnsi="Times New Roman" w:hint="default"/>
          <w:color w:val="000000" w:themeColor="text1"/>
          <w:sz w:val="24"/>
          <w:szCs w:val="24"/>
        </w:rPr>
        <w:t>交流电源端口</w:t>
      </w:r>
      <w:r>
        <w:rPr>
          <w:rFonts w:ascii="Times New Roman" w:hAnsi="Times New Roman" w:hint="default"/>
          <w:color w:val="000000" w:themeColor="text1"/>
          <w:sz w:val="24"/>
          <w:szCs w:val="24"/>
        </w:rPr>
        <w:t>2 kHz</w:t>
      </w:r>
      <w:r>
        <w:rPr>
          <w:rFonts w:ascii="Times New Roman" w:hAnsi="Times New Roman" w:hint="default"/>
          <w:color w:val="000000" w:themeColor="text1"/>
          <w:sz w:val="24"/>
          <w:szCs w:val="24"/>
        </w:rPr>
        <w:t>至</w:t>
      </w:r>
      <w:r>
        <w:rPr>
          <w:rFonts w:ascii="Times New Roman" w:hAnsi="Times New Roman" w:hint="default"/>
          <w:color w:val="000000" w:themeColor="text1"/>
          <w:sz w:val="24"/>
          <w:szCs w:val="24"/>
        </w:rPr>
        <w:t>150 kHz</w:t>
      </w:r>
      <w:r>
        <w:rPr>
          <w:rFonts w:ascii="Times New Roman" w:hAnsi="Times New Roman" w:hint="default"/>
          <w:color w:val="000000" w:themeColor="text1"/>
          <w:sz w:val="24"/>
          <w:szCs w:val="24"/>
        </w:rPr>
        <w:t>差模传导骚扰和通信信号抗扰度试验</w:t>
      </w:r>
      <w:r>
        <w:rPr>
          <w:rFonts w:ascii="Times New Roman" w:hAnsi="Times New Roman" w:hint="default"/>
          <w:color w:val="000000" w:themeColor="text1"/>
          <w:sz w:val="24"/>
          <w:szCs w:val="24"/>
        </w:rPr>
        <w:t>(Electromagnetic compatibility (EMC)</w:t>
      </w:r>
      <w:r>
        <w:rPr>
          <w:rFonts w:ascii="Times New Roman" w:hAnsi="Times New Roman" w:hint="default"/>
          <w:color w:val="000000" w:themeColor="text1"/>
          <w:sz w:val="24"/>
        </w:rPr>
        <w:t xml:space="preserve"> - </w:t>
      </w:r>
      <w:r>
        <w:rPr>
          <w:rFonts w:ascii="Times New Roman" w:hAnsi="Times New Roman" w:hint="default"/>
          <w:color w:val="000000" w:themeColor="text1"/>
          <w:sz w:val="24"/>
          <w:szCs w:val="24"/>
        </w:rPr>
        <w:t>Part 4-19: Testing and measurement techniques – Test for immunity to conducted, differential mode disturbances an</w:t>
      </w:r>
      <w:r>
        <w:rPr>
          <w:rFonts w:ascii="Times New Roman" w:hAnsi="Times New Roman" w:hint="default"/>
          <w:color w:val="000000" w:themeColor="text1"/>
          <w:sz w:val="24"/>
          <w:szCs w:val="24"/>
        </w:rPr>
        <w:t xml:space="preserve">d signaling in the frequency range 2 kHz to 150 kHz at </w:t>
      </w:r>
      <w:proofErr w:type="spellStart"/>
      <w:r>
        <w:rPr>
          <w:rFonts w:ascii="Times New Roman" w:hAnsi="Times New Roman" w:hint="default"/>
          <w:color w:val="000000" w:themeColor="text1"/>
          <w:sz w:val="24"/>
          <w:szCs w:val="24"/>
        </w:rPr>
        <w:t>a.c</w:t>
      </w:r>
      <w:proofErr w:type="spellEnd"/>
      <w:r>
        <w:rPr>
          <w:rFonts w:ascii="Times New Roman" w:hAnsi="Times New Roman" w:hint="default"/>
          <w:color w:val="000000" w:themeColor="text1"/>
          <w:sz w:val="24"/>
          <w:szCs w:val="24"/>
        </w:rPr>
        <w:t>. power ports)</w:t>
      </w:r>
    </w:p>
    <w:p w:rsidR="006C208A" w:rsidRDefault="0038153B">
      <w:pPr>
        <w:pStyle w:val="aff"/>
        <w:spacing w:line="420" w:lineRule="exact"/>
        <w:ind w:firstLineChars="200" w:firstLine="480"/>
        <w:rPr>
          <w:rFonts w:ascii="Times New Roman" w:hAnsi="Times New Roman" w:hint="default"/>
          <w:color w:val="000000" w:themeColor="text1"/>
          <w:sz w:val="24"/>
          <w:szCs w:val="24"/>
        </w:rPr>
      </w:pPr>
      <w:r>
        <w:rPr>
          <w:rFonts w:ascii="Times New Roman" w:hAnsi="Times New Roman" w:hint="default"/>
          <w:color w:val="000000" w:themeColor="text1"/>
          <w:sz w:val="24"/>
          <w:szCs w:val="24"/>
        </w:rPr>
        <w:t>凡是注日期的引用文件，仅注日期的版本适用于本规范；凡是不注日期的引用文件，其最新版本（包括所有的修改单）适用于本规范。</w:t>
      </w:r>
    </w:p>
    <w:p w:rsidR="006C208A" w:rsidRDefault="0038153B">
      <w:pPr>
        <w:pStyle w:val="1"/>
        <w:spacing w:before="100" w:after="100"/>
        <w:jc w:val="left"/>
        <w:rPr>
          <w:rFonts w:ascii="黑体" w:eastAsia="黑体" w:hAnsi="黑体"/>
          <w:b w:val="0"/>
          <w:bCs w:val="0"/>
          <w:sz w:val="24"/>
          <w:szCs w:val="24"/>
        </w:rPr>
      </w:pPr>
      <w:bookmarkStart w:id="10" w:name="_Toc159138587"/>
      <w:r>
        <w:rPr>
          <w:rFonts w:ascii="黑体" w:eastAsia="黑体" w:hAnsi="黑体"/>
          <w:b w:val="0"/>
          <w:bCs w:val="0"/>
          <w:sz w:val="24"/>
          <w:szCs w:val="24"/>
        </w:rPr>
        <w:t>3</w:t>
      </w:r>
      <w:r>
        <w:rPr>
          <w:rFonts w:ascii="黑体" w:eastAsia="黑体" w:hAnsi="黑体"/>
          <w:b w:val="0"/>
          <w:bCs w:val="0"/>
          <w:sz w:val="24"/>
          <w:szCs w:val="24"/>
        </w:rPr>
        <w:t>术语和计量单位</w:t>
      </w:r>
      <w:bookmarkEnd w:id="10"/>
    </w:p>
    <w:p w:rsidR="006C208A" w:rsidRDefault="0038153B">
      <w:pPr>
        <w:pStyle w:val="2"/>
        <w:spacing w:before="120" w:after="120" w:line="240" w:lineRule="auto"/>
        <w:rPr>
          <w:rFonts w:ascii="Times New Roman" w:eastAsiaTheme="minorEastAsia" w:hAnsi="Times New Roman"/>
          <w:b w:val="0"/>
          <w:color w:val="000000" w:themeColor="text1"/>
          <w:sz w:val="24"/>
          <w:szCs w:val="24"/>
        </w:rPr>
      </w:pPr>
      <w:bookmarkStart w:id="11" w:name="_Toc159138590"/>
      <w:r>
        <w:rPr>
          <w:rFonts w:ascii="Times New Roman" w:eastAsiaTheme="minorEastAsia" w:hAnsi="Times New Roman"/>
          <w:b w:val="0"/>
          <w:color w:val="000000" w:themeColor="text1"/>
          <w:sz w:val="24"/>
          <w:szCs w:val="24"/>
        </w:rPr>
        <w:t>3.</w:t>
      </w:r>
      <w:r>
        <w:rPr>
          <w:rFonts w:ascii="Times New Roman" w:eastAsiaTheme="minorEastAsia" w:hAnsi="Times New Roman" w:hint="eastAsia"/>
          <w:b w:val="0"/>
          <w:color w:val="000000" w:themeColor="text1"/>
          <w:sz w:val="24"/>
          <w:szCs w:val="24"/>
        </w:rPr>
        <w:t>1</w:t>
      </w:r>
      <w:r>
        <w:rPr>
          <w:rFonts w:ascii="Times New Roman" w:eastAsiaTheme="minorEastAsia" w:hAnsi="Times New Roman"/>
          <w:b w:val="0"/>
          <w:color w:val="000000" w:themeColor="text1"/>
          <w:sz w:val="24"/>
          <w:szCs w:val="24"/>
        </w:rPr>
        <w:t>驻留时间</w:t>
      </w:r>
      <w:r>
        <w:rPr>
          <w:rFonts w:ascii="Times New Roman" w:eastAsiaTheme="minorEastAsia" w:hAnsi="Times New Roman"/>
          <w:b w:val="0"/>
          <w:color w:val="000000" w:themeColor="text1"/>
          <w:sz w:val="24"/>
          <w:szCs w:val="24"/>
        </w:rPr>
        <w:t>dwell time</w:t>
      </w:r>
      <w:r>
        <w:rPr>
          <w:rFonts w:ascii="Times New Roman" w:eastAsiaTheme="minorEastAsia" w:hAnsi="Times New Roman" w:hint="eastAsia"/>
          <w:b w:val="0"/>
          <w:color w:val="000000" w:themeColor="text1"/>
          <w:sz w:val="24"/>
          <w:szCs w:val="24"/>
        </w:rPr>
        <w:t xml:space="preserve"> </w:t>
      </w:r>
      <w:bookmarkEnd w:id="11"/>
    </w:p>
    <w:p w:rsidR="006C208A" w:rsidRDefault="0038153B">
      <w:pPr>
        <w:spacing w:line="420" w:lineRule="exact"/>
        <w:ind w:firstLineChars="200" w:firstLine="480"/>
        <w:rPr>
          <w:color w:val="000000" w:themeColor="text1"/>
          <w:sz w:val="24"/>
        </w:rPr>
      </w:pPr>
      <w:r>
        <w:rPr>
          <w:rFonts w:hint="eastAsia"/>
          <w:color w:val="000000" w:themeColor="text1"/>
          <w:sz w:val="24"/>
        </w:rPr>
        <w:t>对于选定的调制频率，某一频率的脉冲序列的持续期。</w:t>
      </w:r>
    </w:p>
    <w:p w:rsidR="006C208A" w:rsidRDefault="0038153B">
      <w:pPr>
        <w:pStyle w:val="2"/>
        <w:spacing w:before="120" w:after="120" w:line="240" w:lineRule="auto"/>
        <w:rPr>
          <w:rFonts w:ascii="Times New Roman" w:eastAsiaTheme="minorEastAsia" w:hAnsi="Times New Roman"/>
          <w:b w:val="0"/>
          <w:color w:val="000000" w:themeColor="text1"/>
          <w:sz w:val="24"/>
          <w:szCs w:val="24"/>
        </w:rPr>
      </w:pPr>
      <w:bookmarkStart w:id="12" w:name="_Toc159138591"/>
      <w:r>
        <w:rPr>
          <w:rFonts w:ascii="Times New Roman" w:eastAsiaTheme="minorEastAsia" w:hAnsi="Times New Roman"/>
          <w:b w:val="0"/>
          <w:color w:val="000000" w:themeColor="text1"/>
          <w:sz w:val="24"/>
          <w:szCs w:val="24"/>
        </w:rPr>
        <w:t>3.</w:t>
      </w:r>
      <w:r>
        <w:rPr>
          <w:rFonts w:ascii="Times New Roman" w:eastAsiaTheme="minorEastAsia" w:hAnsi="Times New Roman" w:hint="eastAsia"/>
          <w:b w:val="0"/>
          <w:color w:val="000000" w:themeColor="text1"/>
          <w:sz w:val="24"/>
          <w:szCs w:val="24"/>
        </w:rPr>
        <w:t>2</w:t>
      </w:r>
      <w:r>
        <w:rPr>
          <w:rFonts w:ascii="Times New Roman" w:eastAsiaTheme="minorEastAsia" w:hAnsi="Times New Roman"/>
          <w:b w:val="0"/>
          <w:color w:val="000000" w:themeColor="text1"/>
          <w:sz w:val="24"/>
          <w:szCs w:val="24"/>
        </w:rPr>
        <w:t>调制周期与调制频率</w:t>
      </w:r>
      <w:r>
        <w:rPr>
          <w:rFonts w:ascii="Times New Roman" w:eastAsiaTheme="minorEastAsia" w:hAnsi="Times New Roman"/>
          <w:b w:val="0"/>
          <w:color w:val="000000" w:themeColor="text1"/>
          <w:sz w:val="24"/>
          <w:szCs w:val="24"/>
        </w:rPr>
        <w:t>m</w:t>
      </w:r>
      <w:r>
        <w:rPr>
          <w:rFonts w:ascii="Times New Roman" w:eastAsiaTheme="minorEastAsia" w:hAnsi="Times New Roman" w:hint="eastAsia"/>
          <w:b w:val="0"/>
          <w:color w:val="000000" w:themeColor="text1"/>
          <w:sz w:val="24"/>
          <w:szCs w:val="24"/>
        </w:rPr>
        <w:t xml:space="preserve">odulation period and </w:t>
      </w:r>
      <w:r>
        <w:rPr>
          <w:rFonts w:ascii="Times New Roman" w:eastAsiaTheme="minorEastAsia" w:hAnsi="Times New Roman"/>
          <w:b w:val="0"/>
          <w:color w:val="000000" w:themeColor="text1"/>
          <w:sz w:val="24"/>
          <w:szCs w:val="24"/>
        </w:rPr>
        <w:t>m</w:t>
      </w:r>
      <w:r>
        <w:rPr>
          <w:rFonts w:ascii="Times New Roman" w:eastAsiaTheme="minorEastAsia" w:hAnsi="Times New Roman" w:hint="eastAsia"/>
          <w:b w:val="0"/>
          <w:color w:val="000000" w:themeColor="text1"/>
          <w:sz w:val="24"/>
          <w:szCs w:val="24"/>
        </w:rPr>
        <w:t>odulation frequency</w:t>
      </w:r>
      <w:bookmarkEnd w:id="12"/>
    </w:p>
    <w:p w:rsidR="006C208A" w:rsidRDefault="0038153B">
      <w:pPr>
        <w:spacing w:line="420" w:lineRule="exact"/>
        <w:ind w:firstLineChars="200" w:firstLine="480"/>
        <w:rPr>
          <w:color w:val="000000" w:themeColor="text1"/>
          <w:sz w:val="24"/>
        </w:rPr>
      </w:pPr>
      <w:r>
        <w:rPr>
          <w:rFonts w:hint="eastAsia"/>
          <w:color w:val="000000" w:themeColor="text1"/>
          <w:sz w:val="24"/>
        </w:rPr>
        <w:t>调制频率为按照所需传递信号的变化规律而变化的载波瞬时频率。调制周期与调制频率互为倒数关系。</w:t>
      </w:r>
    </w:p>
    <w:p w:rsidR="006C208A" w:rsidRDefault="0038153B">
      <w:pPr>
        <w:pStyle w:val="2"/>
        <w:spacing w:before="120" w:after="120" w:line="240" w:lineRule="auto"/>
        <w:rPr>
          <w:rFonts w:ascii="Times New Roman" w:eastAsiaTheme="minorEastAsia" w:hAnsi="Times New Roman"/>
          <w:b w:val="0"/>
          <w:color w:val="000000" w:themeColor="text1"/>
          <w:sz w:val="24"/>
          <w:szCs w:val="24"/>
        </w:rPr>
      </w:pPr>
      <w:bookmarkStart w:id="13" w:name="_Toc159138592"/>
      <w:r>
        <w:rPr>
          <w:rFonts w:ascii="Times New Roman" w:eastAsiaTheme="minorEastAsia" w:hAnsi="Times New Roman"/>
          <w:b w:val="0"/>
          <w:color w:val="000000" w:themeColor="text1"/>
          <w:sz w:val="24"/>
          <w:szCs w:val="24"/>
        </w:rPr>
        <w:t>3.</w:t>
      </w:r>
      <w:r>
        <w:rPr>
          <w:rFonts w:ascii="Times New Roman" w:eastAsiaTheme="minorEastAsia" w:hAnsi="Times New Roman" w:hint="eastAsia"/>
          <w:b w:val="0"/>
          <w:color w:val="000000" w:themeColor="text1"/>
          <w:sz w:val="24"/>
          <w:szCs w:val="24"/>
        </w:rPr>
        <w:t>3</w:t>
      </w:r>
      <w:r>
        <w:rPr>
          <w:rFonts w:ascii="Times New Roman" w:eastAsiaTheme="minorEastAsia" w:hAnsi="Times New Roman"/>
          <w:b w:val="0"/>
          <w:color w:val="000000" w:themeColor="text1"/>
          <w:sz w:val="24"/>
          <w:szCs w:val="24"/>
        </w:rPr>
        <w:t>总谐波畸变率</w:t>
      </w:r>
      <w:r>
        <w:rPr>
          <w:rFonts w:ascii="Times New Roman" w:eastAsiaTheme="minorEastAsia" w:hAnsi="Times New Roman"/>
          <w:b w:val="0"/>
          <w:color w:val="000000" w:themeColor="text1"/>
          <w:sz w:val="24"/>
          <w:szCs w:val="24"/>
        </w:rPr>
        <w:t xml:space="preserve"> Total harmonic distortion</w:t>
      </w:r>
      <w:r>
        <w:rPr>
          <w:rFonts w:ascii="Times New Roman" w:eastAsiaTheme="minorEastAsia" w:hAnsi="Times New Roman"/>
          <w:b w:val="0"/>
          <w:color w:val="000000" w:themeColor="text1"/>
          <w:sz w:val="24"/>
          <w:szCs w:val="24"/>
        </w:rPr>
        <w:t>（</w:t>
      </w:r>
      <w:r>
        <w:rPr>
          <w:rFonts w:ascii="Times New Roman" w:eastAsiaTheme="minorEastAsia" w:hAnsi="Times New Roman"/>
          <w:b w:val="0"/>
          <w:color w:val="000000" w:themeColor="text1"/>
          <w:sz w:val="24"/>
          <w:szCs w:val="24"/>
        </w:rPr>
        <w:t>THD</w:t>
      </w:r>
      <w:r>
        <w:rPr>
          <w:rFonts w:ascii="Times New Roman" w:eastAsiaTheme="minorEastAsia" w:hAnsi="Times New Roman"/>
          <w:b w:val="0"/>
          <w:color w:val="000000" w:themeColor="text1"/>
          <w:sz w:val="24"/>
          <w:szCs w:val="24"/>
        </w:rPr>
        <w:t>）</w:t>
      </w:r>
      <w:bookmarkEnd w:id="13"/>
    </w:p>
    <w:p w:rsidR="006C208A" w:rsidRDefault="0038153B">
      <w:pPr>
        <w:spacing w:line="420" w:lineRule="exact"/>
        <w:ind w:firstLineChars="200" w:firstLine="480"/>
        <w:rPr>
          <w:color w:val="000000" w:themeColor="text1"/>
          <w:sz w:val="24"/>
        </w:rPr>
      </w:pPr>
      <w:r>
        <w:rPr>
          <w:rFonts w:hint="eastAsia"/>
          <w:color w:val="000000" w:themeColor="text1"/>
          <w:sz w:val="24"/>
        </w:rPr>
        <w:t>不大于指定次数的所有谐波分量（电压</w:t>
      </w:r>
      <w:r>
        <w:rPr>
          <w:rFonts w:hint="eastAsia"/>
          <w:color w:val="000000" w:themeColor="text1"/>
          <w:sz w:val="24"/>
        </w:rPr>
        <w:t>/</w:t>
      </w:r>
      <w:r>
        <w:rPr>
          <w:rFonts w:hint="eastAsia"/>
          <w:color w:val="000000" w:themeColor="text1"/>
          <w:sz w:val="24"/>
        </w:rPr>
        <w:t>电流）的均方根值与基波分量（电压</w:t>
      </w:r>
      <w:r>
        <w:rPr>
          <w:rFonts w:hint="eastAsia"/>
          <w:color w:val="000000" w:themeColor="text1"/>
          <w:sz w:val="24"/>
        </w:rPr>
        <w:t>/</w:t>
      </w:r>
      <w:r>
        <w:rPr>
          <w:rFonts w:hint="eastAsia"/>
          <w:color w:val="000000" w:themeColor="text1"/>
          <w:sz w:val="24"/>
        </w:rPr>
        <w:t>电流）均方根值的比值。</w:t>
      </w:r>
    </w:p>
    <w:p w:rsidR="006C208A" w:rsidRDefault="0038153B">
      <w:pPr>
        <w:pStyle w:val="1"/>
        <w:spacing w:before="100" w:after="100"/>
        <w:jc w:val="left"/>
        <w:rPr>
          <w:rFonts w:ascii="黑体" w:eastAsia="黑体" w:hAnsi="黑体"/>
          <w:b w:val="0"/>
          <w:bCs w:val="0"/>
          <w:sz w:val="24"/>
          <w:szCs w:val="24"/>
        </w:rPr>
      </w:pPr>
      <w:bookmarkStart w:id="14" w:name="_Toc159138593"/>
      <w:r>
        <w:rPr>
          <w:rFonts w:ascii="黑体" w:eastAsia="黑体" w:hAnsi="黑体"/>
          <w:b w:val="0"/>
          <w:bCs w:val="0"/>
          <w:sz w:val="24"/>
          <w:szCs w:val="24"/>
        </w:rPr>
        <w:lastRenderedPageBreak/>
        <w:t>4</w:t>
      </w:r>
      <w:r>
        <w:rPr>
          <w:rFonts w:ascii="黑体" w:eastAsia="黑体" w:hAnsi="黑体"/>
          <w:b w:val="0"/>
          <w:bCs w:val="0"/>
          <w:sz w:val="24"/>
          <w:szCs w:val="24"/>
        </w:rPr>
        <w:t>概述</w:t>
      </w:r>
      <w:bookmarkEnd w:id="14"/>
    </w:p>
    <w:p w:rsidR="006C208A" w:rsidRDefault="0038153B">
      <w:pPr>
        <w:autoSpaceDE w:val="0"/>
        <w:autoSpaceDN w:val="0"/>
        <w:adjustRightInd w:val="0"/>
        <w:spacing w:line="420" w:lineRule="exact"/>
        <w:ind w:firstLineChars="200" w:firstLine="480"/>
        <w:jc w:val="left"/>
        <w:rPr>
          <w:color w:val="000000" w:themeColor="text1"/>
          <w:sz w:val="24"/>
        </w:rPr>
      </w:pPr>
      <w:r>
        <w:rPr>
          <w:rFonts w:hint="eastAsia"/>
          <w:color w:val="000000" w:themeColor="text1"/>
          <w:sz w:val="24"/>
        </w:rPr>
        <w:t>差模传导干扰模拟器是实现差模电压和电流干扰注入的试验装置，通常由差模电压试验发生器、差模电流试验发生器和耦合</w:t>
      </w:r>
      <w:r>
        <w:rPr>
          <w:rFonts w:hint="eastAsia"/>
          <w:color w:val="000000" w:themeColor="text1"/>
          <w:sz w:val="24"/>
        </w:rPr>
        <w:t>/</w:t>
      </w:r>
      <w:r>
        <w:rPr>
          <w:rFonts w:hint="eastAsia"/>
          <w:color w:val="000000" w:themeColor="text1"/>
          <w:sz w:val="24"/>
        </w:rPr>
        <w:t>去耦网络（</w:t>
      </w:r>
      <w:r>
        <w:rPr>
          <w:rFonts w:hint="eastAsia"/>
          <w:color w:val="000000" w:themeColor="text1"/>
          <w:sz w:val="24"/>
        </w:rPr>
        <w:t>CDN</w:t>
      </w:r>
      <w:r>
        <w:rPr>
          <w:rFonts w:hint="eastAsia"/>
          <w:color w:val="000000" w:themeColor="text1"/>
          <w:sz w:val="24"/>
        </w:rPr>
        <w:t>）单元组成，其中差模电压</w:t>
      </w:r>
      <w:r>
        <w:rPr>
          <w:rFonts w:hint="eastAsia"/>
          <w:color w:val="000000" w:themeColor="text1"/>
          <w:sz w:val="24"/>
        </w:rPr>
        <w:t>/</w:t>
      </w:r>
      <w:r>
        <w:rPr>
          <w:rFonts w:hint="eastAsia"/>
          <w:color w:val="000000" w:themeColor="text1"/>
          <w:sz w:val="24"/>
        </w:rPr>
        <w:t>电流试验发生器具备间歇期的连续波脉冲试验波形和矩形调制脉冲试验波形输出功能，如图</w:t>
      </w:r>
      <w:r>
        <w:rPr>
          <w:rFonts w:hint="eastAsia"/>
          <w:color w:val="000000" w:themeColor="text1"/>
          <w:sz w:val="24"/>
        </w:rPr>
        <w:t>1</w:t>
      </w:r>
      <w:r>
        <w:rPr>
          <w:rFonts w:hint="eastAsia"/>
          <w:color w:val="000000" w:themeColor="text1"/>
          <w:sz w:val="24"/>
        </w:rPr>
        <w:t>和</w:t>
      </w:r>
      <w:r>
        <w:rPr>
          <w:rFonts w:hint="eastAsia"/>
          <w:color w:val="000000" w:themeColor="text1"/>
          <w:sz w:val="24"/>
        </w:rPr>
        <w:t>2</w:t>
      </w:r>
      <w:r>
        <w:rPr>
          <w:rFonts w:hint="eastAsia"/>
          <w:color w:val="000000" w:themeColor="text1"/>
          <w:sz w:val="24"/>
        </w:rPr>
        <w:t>所示。</w:t>
      </w:r>
    </w:p>
    <w:p w:rsidR="006C208A" w:rsidRDefault="0038153B">
      <w:pPr>
        <w:jc w:val="center"/>
        <w:rPr>
          <w:rFonts w:eastAsiaTheme="minorEastAsia"/>
          <w:color w:val="000000" w:themeColor="text1"/>
          <w:szCs w:val="21"/>
        </w:rPr>
      </w:pPr>
      <w:r>
        <w:rPr>
          <w:rFonts w:eastAsiaTheme="minorEastAsia" w:hint="eastAsia"/>
          <w:noProof/>
          <w:color w:val="000000" w:themeColor="text1"/>
          <w:szCs w:val="21"/>
        </w:rPr>
        <w:drawing>
          <wp:inline distT="0" distB="0" distL="0" distR="0">
            <wp:extent cx="5316220" cy="1856105"/>
            <wp:effectExtent l="19050" t="0" r="0" b="0"/>
            <wp:docPr id="4" name="图片 3" descr="图1 持续时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图1 持续时间.png"/>
                    <pic:cNvPicPr>
                      <a:picLocks noChangeAspect="1"/>
                    </pic:cNvPicPr>
                  </pic:nvPicPr>
                  <pic:blipFill>
                    <a:blip r:embed="rId25"/>
                    <a:stretch>
                      <a:fillRect/>
                    </a:stretch>
                  </pic:blipFill>
                  <pic:spPr>
                    <a:xfrm>
                      <a:off x="0" y="0"/>
                      <a:ext cx="5326864" cy="1860268"/>
                    </a:xfrm>
                    <a:prstGeom prst="rect">
                      <a:avLst/>
                    </a:prstGeom>
                  </pic:spPr>
                </pic:pic>
              </a:graphicData>
            </a:graphic>
          </wp:inline>
        </w:drawing>
      </w:r>
    </w:p>
    <w:p w:rsidR="006C208A" w:rsidRDefault="0038153B">
      <w:pPr>
        <w:jc w:val="center"/>
        <w:rPr>
          <w:rFonts w:eastAsiaTheme="minorEastAsia"/>
          <w:color w:val="000000" w:themeColor="text1"/>
          <w:szCs w:val="21"/>
        </w:rPr>
      </w:pPr>
      <w:r>
        <w:rPr>
          <w:rFonts w:eastAsiaTheme="minorEastAsia"/>
          <w:color w:val="000000" w:themeColor="text1"/>
          <w:szCs w:val="21"/>
        </w:rPr>
        <w:t>图</w:t>
      </w:r>
      <w:r>
        <w:rPr>
          <w:rFonts w:eastAsiaTheme="minorEastAsia"/>
          <w:color w:val="000000" w:themeColor="text1"/>
          <w:szCs w:val="21"/>
        </w:rPr>
        <w:t xml:space="preserve">1 </w:t>
      </w:r>
      <w:r>
        <w:rPr>
          <w:rFonts w:eastAsiaTheme="minorEastAsia"/>
          <w:color w:val="000000" w:themeColor="text1"/>
          <w:szCs w:val="21"/>
        </w:rPr>
        <w:t>间歇</w:t>
      </w:r>
      <w:r>
        <w:rPr>
          <w:rFonts w:eastAsiaTheme="minorEastAsia" w:hint="eastAsia"/>
          <w:color w:val="000000" w:themeColor="text1"/>
          <w:szCs w:val="21"/>
        </w:rPr>
        <w:t>期的</w:t>
      </w:r>
      <w:r>
        <w:rPr>
          <w:rFonts w:eastAsiaTheme="minorEastAsia"/>
          <w:color w:val="000000" w:themeColor="text1"/>
          <w:szCs w:val="21"/>
        </w:rPr>
        <w:t>连续波脉冲</w:t>
      </w:r>
      <w:r>
        <w:rPr>
          <w:rFonts w:eastAsiaTheme="minorEastAsia" w:hint="eastAsia"/>
          <w:color w:val="000000" w:themeColor="text1"/>
          <w:szCs w:val="21"/>
        </w:rPr>
        <w:t>试验</w:t>
      </w:r>
      <w:r>
        <w:rPr>
          <w:rFonts w:eastAsiaTheme="minorEastAsia"/>
          <w:color w:val="000000" w:themeColor="text1"/>
          <w:szCs w:val="21"/>
        </w:rPr>
        <w:t>波形</w:t>
      </w:r>
      <w:r>
        <w:rPr>
          <w:rFonts w:eastAsiaTheme="minorEastAsia"/>
          <w:noProof/>
          <w:color w:val="000000" w:themeColor="text1"/>
          <w:szCs w:val="21"/>
        </w:rPr>
        <w:drawing>
          <wp:inline distT="0" distB="0" distL="0" distR="0">
            <wp:extent cx="5140325" cy="1924050"/>
            <wp:effectExtent l="19050" t="0" r="2573" b="0"/>
            <wp:docPr id="5" name="图片 4" descr="图2 驻留时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2 驻留时间.png"/>
                    <pic:cNvPicPr>
                      <a:picLocks noChangeAspect="1"/>
                    </pic:cNvPicPr>
                  </pic:nvPicPr>
                  <pic:blipFill>
                    <a:blip r:embed="rId26"/>
                    <a:srcRect l="1654"/>
                    <a:stretch>
                      <a:fillRect/>
                    </a:stretch>
                  </pic:blipFill>
                  <pic:spPr>
                    <a:xfrm>
                      <a:off x="0" y="0"/>
                      <a:ext cx="5140924" cy="1924215"/>
                    </a:xfrm>
                    <a:prstGeom prst="rect">
                      <a:avLst/>
                    </a:prstGeom>
                  </pic:spPr>
                </pic:pic>
              </a:graphicData>
            </a:graphic>
          </wp:inline>
        </w:drawing>
      </w:r>
    </w:p>
    <w:p w:rsidR="006C208A" w:rsidRDefault="0038153B">
      <w:pPr>
        <w:jc w:val="center"/>
        <w:rPr>
          <w:color w:val="000000" w:themeColor="text1"/>
          <w:szCs w:val="21"/>
        </w:rPr>
      </w:pPr>
      <w:r>
        <w:rPr>
          <w:rFonts w:eastAsiaTheme="minorEastAsia"/>
          <w:color w:val="000000" w:themeColor="text1"/>
          <w:szCs w:val="21"/>
        </w:rPr>
        <w:t>图</w:t>
      </w:r>
      <w:r>
        <w:rPr>
          <w:rFonts w:eastAsiaTheme="minorEastAsia"/>
          <w:color w:val="000000" w:themeColor="text1"/>
          <w:szCs w:val="21"/>
        </w:rPr>
        <w:t xml:space="preserve">2 </w:t>
      </w:r>
      <w:r>
        <w:rPr>
          <w:rFonts w:eastAsiaTheme="minorEastAsia"/>
          <w:color w:val="000000" w:themeColor="text1"/>
          <w:szCs w:val="21"/>
        </w:rPr>
        <w:t>矩形调制</w:t>
      </w:r>
      <w:r>
        <w:rPr>
          <w:rFonts w:eastAsiaTheme="minorEastAsia" w:hint="eastAsia"/>
          <w:color w:val="000000" w:themeColor="text1"/>
          <w:szCs w:val="21"/>
        </w:rPr>
        <w:t>脉冲试验</w:t>
      </w:r>
      <w:r>
        <w:rPr>
          <w:rFonts w:eastAsiaTheme="minorEastAsia"/>
          <w:color w:val="000000" w:themeColor="text1"/>
          <w:szCs w:val="21"/>
        </w:rPr>
        <w:t>波形</w:t>
      </w:r>
    </w:p>
    <w:p w:rsidR="006C208A" w:rsidRDefault="006C208A">
      <w:pPr>
        <w:autoSpaceDE w:val="0"/>
        <w:autoSpaceDN w:val="0"/>
        <w:adjustRightInd w:val="0"/>
        <w:spacing w:line="420" w:lineRule="exact"/>
        <w:ind w:firstLineChars="200" w:firstLine="480"/>
        <w:jc w:val="left"/>
        <w:rPr>
          <w:color w:val="000000" w:themeColor="text1"/>
          <w:sz w:val="24"/>
        </w:rPr>
      </w:pPr>
    </w:p>
    <w:p w:rsidR="006C208A" w:rsidRDefault="0038153B">
      <w:pPr>
        <w:pStyle w:val="1"/>
        <w:spacing w:before="100" w:after="100"/>
        <w:jc w:val="left"/>
        <w:rPr>
          <w:rFonts w:ascii="黑体" w:eastAsia="黑体" w:hAnsi="黑体"/>
          <w:b w:val="0"/>
          <w:bCs w:val="0"/>
          <w:sz w:val="24"/>
          <w:szCs w:val="24"/>
        </w:rPr>
      </w:pPr>
      <w:bookmarkStart w:id="15" w:name="_Toc159138594"/>
      <w:r>
        <w:rPr>
          <w:rFonts w:ascii="黑体" w:eastAsia="黑体" w:hAnsi="黑体"/>
          <w:b w:val="0"/>
          <w:bCs w:val="0"/>
          <w:sz w:val="24"/>
          <w:szCs w:val="24"/>
        </w:rPr>
        <w:t>5</w:t>
      </w:r>
      <w:r>
        <w:rPr>
          <w:rFonts w:ascii="黑体" w:eastAsia="黑体" w:hAnsi="黑体"/>
          <w:b w:val="0"/>
          <w:bCs w:val="0"/>
          <w:sz w:val="24"/>
          <w:szCs w:val="24"/>
        </w:rPr>
        <w:t>计量特性</w:t>
      </w:r>
      <w:bookmarkEnd w:id="15"/>
    </w:p>
    <w:p w:rsidR="006C208A" w:rsidRDefault="0038153B">
      <w:pPr>
        <w:pStyle w:val="12"/>
        <w:rPr>
          <w:b/>
          <w:color w:val="000000" w:themeColor="text1"/>
        </w:rPr>
      </w:pPr>
      <w:bookmarkStart w:id="16" w:name="_Toc159138595"/>
      <w:r>
        <w:rPr>
          <w:rFonts w:hint="eastAsia"/>
          <w:color w:val="000000" w:themeColor="text1"/>
        </w:rPr>
        <w:t>5.1</w:t>
      </w:r>
      <w:r>
        <w:rPr>
          <w:rFonts w:hint="eastAsia"/>
          <w:color w:val="000000" w:themeColor="text1"/>
        </w:rPr>
        <w:t>差模电压试验发生器</w:t>
      </w:r>
      <w:bookmarkEnd w:id="16"/>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5.1.1</w:t>
      </w:r>
      <w:r>
        <w:rPr>
          <w:rFonts w:eastAsiaTheme="minorEastAsia" w:hint="eastAsia"/>
          <w:b w:val="0"/>
          <w:color w:val="000000" w:themeColor="text1"/>
          <w:sz w:val="24"/>
          <w:szCs w:val="24"/>
        </w:rPr>
        <w:t>开路电压</w:t>
      </w:r>
    </w:p>
    <w:p w:rsidR="006C208A" w:rsidRDefault="0038153B">
      <w:pPr>
        <w:spacing w:line="420" w:lineRule="exact"/>
        <w:ind w:firstLineChars="200" w:firstLine="480"/>
        <w:rPr>
          <w:color w:val="000000" w:themeColor="text1"/>
          <w:sz w:val="24"/>
        </w:rPr>
      </w:pPr>
      <w:r>
        <w:rPr>
          <w:rFonts w:hint="eastAsia"/>
          <w:color w:val="000000" w:themeColor="text1"/>
          <w:sz w:val="24"/>
        </w:rPr>
        <w:t>测量范围：</w:t>
      </w:r>
      <w:r>
        <w:rPr>
          <w:rFonts w:hint="eastAsia"/>
          <w:color w:val="000000" w:themeColor="text1"/>
          <w:sz w:val="24"/>
        </w:rPr>
        <w:t>0.</w:t>
      </w:r>
      <w:r>
        <w:rPr>
          <w:color w:val="000000" w:themeColor="text1"/>
          <w:sz w:val="24"/>
        </w:rPr>
        <w:t>1</w:t>
      </w:r>
      <w:r>
        <w:rPr>
          <w:rFonts w:eastAsiaTheme="minorEastAsia" w:hint="eastAsia"/>
          <w:color w:val="000000" w:themeColor="text1"/>
          <w:sz w:val="24"/>
        </w:rPr>
        <w:t>Vrms</w:t>
      </w:r>
      <w:r>
        <w:rPr>
          <w:rFonts w:hint="eastAsia"/>
          <w:color w:val="000000" w:themeColor="text1"/>
          <w:sz w:val="24"/>
        </w:rPr>
        <w:t>~2</w:t>
      </w:r>
      <w:r>
        <w:rPr>
          <w:color w:val="000000" w:themeColor="text1"/>
          <w:sz w:val="24"/>
        </w:rPr>
        <w:t>0</w:t>
      </w:r>
      <w:r>
        <w:rPr>
          <w:rFonts w:eastAsiaTheme="minorEastAsia" w:hint="eastAsia"/>
          <w:color w:val="000000" w:themeColor="text1"/>
          <w:sz w:val="24"/>
        </w:rPr>
        <w:t>Vrms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5%</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5.1.2</w:t>
      </w:r>
      <w:r>
        <w:rPr>
          <w:rFonts w:eastAsiaTheme="minorEastAsia" w:hint="eastAsia"/>
          <w:b w:val="0"/>
          <w:color w:val="000000" w:themeColor="text1"/>
          <w:sz w:val="24"/>
          <w:szCs w:val="24"/>
        </w:rPr>
        <w:t>频率</w:t>
      </w:r>
    </w:p>
    <w:p w:rsidR="006C208A" w:rsidRDefault="0038153B">
      <w:pPr>
        <w:spacing w:line="420" w:lineRule="exact"/>
        <w:ind w:firstLineChars="200" w:firstLine="480"/>
        <w:rPr>
          <w:color w:val="000000" w:themeColor="text1"/>
          <w:sz w:val="24"/>
        </w:rPr>
      </w:pPr>
      <w:r>
        <w:rPr>
          <w:rFonts w:hint="eastAsia"/>
          <w:color w:val="000000" w:themeColor="text1"/>
          <w:sz w:val="24"/>
        </w:rPr>
        <w:t>测量范围：</w:t>
      </w:r>
      <w:r>
        <w:rPr>
          <w:rFonts w:hint="eastAsia"/>
          <w:color w:val="000000" w:themeColor="text1"/>
          <w:sz w:val="24"/>
        </w:rPr>
        <w:t>2kHz~150kHz</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10%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lastRenderedPageBreak/>
        <w:t>5.1.3</w:t>
      </w:r>
      <w:r>
        <w:rPr>
          <w:rFonts w:eastAsiaTheme="minorEastAsia" w:hint="eastAsia"/>
          <w:b w:val="0"/>
          <w:color w:val="000000" w:themeColor="text1"/>
          <w:sz w:val="24"/>
          <w:szCs w:val="24"/>
        </w:rPr>
        <w:t>持续时间</w:t>
      </w:r>
      <w:r>
        <w:rPr>
          <w:rFonts w:eastAsiaTheme="minorEastAsia" w:hint="eastAsia"/>
          <w:b w:val="0"/>
          <w:color w:val="000000" w:themeColor="text1"/>
          <w:sz w:val="24"/>
          <w:szCs w:val="24"/>
        </w:rPr>
        <w:t>/</w:t>
      </w:r>
      <w:r>
        <w:rPr>
          <w:rFonts w:eastAsiaTheme="minorEastAsia" w:hint="eastAsia"/>
          <w:b w:val="0"/>
          <w:color w:val="000000" w:themeColor="text1"/>
          <w:sz w:val="24"/>
          <w:szCs w:val="24"/>
        </w:rPr>
        <w:t>驻留时间</w:t>
      </w:r>
    </w:p>
    <w:p w:rsidR="006C208A" w:rsidRDefault="0038153B">
      <w:pPr>
        <w:spacing w:line="420" w:lineRule="exact"/>
        <w:ind w:firstLineChars="200" w:firstLine="480"/>
        <w:rPr>
          <w:color w:val="000000" w:themeColor="text1"/>
          <w:sz w:val="24"/>
        </w:rPr>
      </w:pPr>
      <w:r>
        <w:rPr>
          <w:rFonts w:hint="eastAsia"/>
          <w:color w:val="000000" w:themeColor="text1"/>
          <w:sz w:val="24"/>
        </w:rPr>
        <w:t>标称值：</w:t>
      </w:r>
      <w:r>
        <w:rPr>
          <w:rFonts w:hint="eastAsia"/>
          <w:color w:val="000000" w:themeColor="text1"/>
          <w:sz w:val="24"/>
        </w:rPr>
        <w:t>3s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30%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5.1.4</w:t>
      </w:r>
      <w:r>
        <w:rPr>
          <w:rFonts w:eastAsiaTheme="minorEastAsia" w:hint="eastAsia"/>
          <w:b w:val="0"/>
          <w:color w:val="000000" w:themeColor="text1"/>
          <w:sz w:val="24"/>
          <w:szCs w:val="24"/>
        </w:rPr>
        <w:t>间歇时间</w:t>
      </w:r>
    </w:p>
    <w:p w:rsidR="006C208A" w:rsidRDefault="0038153B">
      <w:pPr>
        <w:spacing w:line="420" w:lineRule="exact"/>
        <w:ind w:firstLineChars="200" w:firstLine="480"/>
        <w:rPr>
          <w:color w:val="000000" w:themeColor="text1"/>
          <w:sz w:val="24"/>
        </w:rPr>
      </w:pPr>
      <w:r>
        <w:rPr>
          <w:rFonts w:hint="eastAsia"/>
          <w:color w:val="000000" w:themeColor="text1"/>
          <w:sz w:val="24"/>
        </w:rPr>
        <w:t>标称值：</w:t>
      </w:r>
      <w:r>
        <w:rPr>
          <w:rFonts w:hint="eastAsia"/>
          <w:color w:val="000000" w:themeColor="text1"/>
          <w:sz w:val="24"/>
        </w:rPr>
        <w:t>300ms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200ms</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5.1.5</w:t>
      </w:r>
      <w:r>
        <w:rPr>
          <w:rFonts w:eastAsiaTheme="minorEastAsia" w:hint="eastAsia"/>
          <w:b w:val="0"/>
          <w:color w:val="000000" w:themeColor="text1"/>
          <w:sz w:val="24"/>
          <w:szCs w:val="24"/>
        </w:rPr>
        <w:t>调制周期与调制频率</w:t>
      </w:r>
    </w:p>
    <w:p w:rsidR="006C208A" w:rsidRDefault="0038153B">
      <w:pPr>
        <w:spacing w:line="420" w:lineRule="exact"/>
        <w:ind w:firstLineChars="200" w:firstLine="480"/>
        <w:rPr>
          <w:color w:val="000000" w:themeColor="text1"/>
          <w:sz w:val="24"/>
        </w:rPr>
      </w:pPr>
      <w:r>
        <w:rPr>
          <w:rFonts w:hint="eastAsia"/>
          <w:color w:val="000000" w:themeColor="text1"/>
          <w:sz w:val="24"/>
        </w:rPr>
        <w:t>调制频率：</w:t>
      </w:r>
      <w:r>
        <w:rPr>
          <w:rFonts w:hint="eastAsia"/>
          <w:color w:val="000000" w:themeColor="text1"/>
          <w:sz w:val="24"/>
        </w:rPr>
        <w:t>3Hz</w:t>
      </w:r>
      <w:r>
        <w:rPr>
          <w:rFonts w:hint="eastAsia"/>
          <w:color w:val="000000" w:themeColor="text1"/>
          <w:sz w:val="24"/>
        </w:rPr>
        <w:t>、</w:t>
      </w:r>
      <w:r>
        <w:rPr>
          <w:rFonts w:hint="eastAsia"/>
          <w:color w:val="000000" w:themeColor="text1"/>
          <w:sz w:val="24"/>
        </w:rPr>
        <w:t>101Hz</w:t>
      </w:r>
      <w:r>
        <w:rPr>
          <w:rFonts w:hint="eastAsia"/>
          <w:color w:val="000000" w:themeColor="text1"/>
          <w:sz w:val="24"/>
        </w:rPr>
        <w:t>、</w:t>
      </w:r>
      <w:r>
        <w:rPr>
          <w:rFonts w:hint="eastAsia"/>
          <w:color w:val="000000" w:themeColor="text1"/>
          <w:sz w:val="24"/>
        </w:rPr>
        <w:t>301Hz</w:t>
      </w:r>
      <w:r>
        <w:rPr>
          <w:rFonts w:hint="eastAsia"/>
          <w:color w:val="000000" w:themeColor="text1"/>
          <w:sz w:val="24"/>
        </w:rPr>
        <w:t>、</w:t>
      </w:r>
      <w:r>
        <w:rPr>
          <w:rFonts w:hint="eastAsia"/>
          <w:color w:val="000000" w:themeColor="text1"/>
          <w:sz w:val="24"/>
        </w:rPr>
        <w:t>601Hz</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调制频率与调制周期互为倒数关系；</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10%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5.1.6</w:t>
      </w:r>
      <w:r>
        <w:rPr>
          <w:rFonts w:eastAsiaTheme="minorEastAsia" w:hint="eastAsia"/>
          <w:b w:val="0"/>
          <w:color w:val="000000" w:themeColor="text1"/>
          <w:sz w:val="24"/>
          <w:szCs w:val="24"/>
        </w:rPr>
        <w:t>电压总谐波畸变率</w:t>
      </w:r>
    </w:p>
    <w:p w:rsidR="006C208A" w:rsidRDefault="0038153B">
      <w:pPr>
        <w:spacing w:line="420" w:lineRule="exact"/>
        <w:ind w:firstLineChars="200" w:firstLine="480"/>
        <w:rPr>
          <w:color w:val="000000" w:themeColor="text1"/>
          <w:sz w:val="24"/>
        </w:rPr>
      </w:pPr>
      <w:r>
        <w:rPr>
          <w:rFonts w:hint="eastAsia"/>
          <w:color w:val="000000" w:themeColor="text1"/>
          <w:sz w:val="24"/>
        </w:rPr>
        <w:t>小于</w:t>
      </w:r>
      <w:r>
        <w:rPr>
          <w:rFonts w:hint="eastAsia"/>
          <w:color w:val="000000" w:themeColor="text1"/>
          <w:sz w:val="24"/>
        </w:rPr>
        <w:t>5%</w:t>
      </w:r>
      <w:r>
        <w:rPr>
          <w:rFonts w:hint="eastAsia"/>
          <w:color w:val="000000" w:themeColor="text1"/>
          <w:sz w:val="24"/>
        </w:rPr>
        <w:t>。</w:t>
      </w:r>
    </w:p>
    <w:p w:rsidR="006C208A" w:rsidRDefault="0038153B">
      <w:pPr>
        <w:pStyle w:val="12"/>
        <w:rPr>
          <w:color w:val="000000" w:themeColor="text1"/>
        </w:rPr>
      </w:pPr>
      <w:bookmarkStart w:id="17" w:name="_Toc159138596"/>
      <w:r>
        <w:rPr>
          <w:rFonts w:hint="eastAsia"/>
          <w:color w:val="000000" w:themeColor="text1"/>
        </w:rPr>
        <w:t>5.2</w:t>
      </w:r>
      <w:r>
        <w:rPr>
          <w:rFonts w:hint="eastAsia"/>
          <w:color w:val="000000" w:themeColor="text1"/>
        </w:rPr>
        <w:t>差模电流试验发生器</w:t>
      </w:r>
      <w:bookmarkEnd w:id="17"/>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5.2.1</w:t>
      </w:r>
      <w:r>
        <w:rPr>
          <w:rFonts w:eastAsiaTheme="minorEastAsia" w:hint="eastAsia"/>
          <w:b w:val="0"/>
          <w:color w:val="000000" w:themeColor="text1"/>
          <w:sz w:val="24"/>
          <w:szCs w:val="24"/>
        </w:rPr>
        <w:t>短路电流</w:t>
      </w:r>
    </w:p>
    <w:p w:rsidR="006C208A" w:rsidRDefault="0038153B">
      <w:pPr>
        <w:spacing w:line="420" w:lineRule="exact"/>
        <w:ind w:firstLineChars="200" w:firstLine="480"/>
        <w:rPr>
          <w:color w:val="000000" w:themeColor="text1"/>
          <w:sz w:val="24"/>
        </w:rPr>
      </w:pPr>
      <w:r>
        <w:rPr>
          <w:rFonts w:hint="eastAsia"/>
          <w:color w:val="000000" w:themeColor="text1"/>
          <w:sz w:val="24"/>
        </w:rPr>
        <w:t>测量范围：</w:t>
      </w:r>
      <w:r>
        <w:rPr>
          <w:rFonts w:hint="eastAsia"/>
          <w:color w:val="000000" w:themeColor="text1"/>
          <w:sz w:val="24"/>
        </w:rPr>
        <w:t>0.</w:t>
      </w:r>
      <w:r>
        <w:rPr>
          <w:color w:val="000000" w:themeColor="text1"/>
          <w:sz w:val="24"/>
        </w:rPr>
        <w:t>5</w:t>
      </w:r>
      <w:r>
        <w:rPr>
          <w:rFonts w:eastAsiaTheme="minorEastAsia" w:hint="eastAsia"/>
          <w:color w:val="000000" w:themeColor="text1"/>
          <w:sz w:val="24"/>
        </w:rPr>
        <w:t>Arms</w:t>
      </w:r>
      <w:r>
        <w:rPr>
          <w:rFonts w:hint="eastAsia"/>
          <w:color w:val="000000" w:themeColor="text1"/>
          <w:sz w:val="24"/>
        </w:rPr>
        <w:t>~4</w:t>
      </w:r>
      <w:r>
        <w:rPr>
          <w:rFonts w:eastAsiaTheme="minorEastAsia" w:hint="eastAsia"/>
          <w:color w:val="000000" w:themeColor="text1"/>
          <w:sz w:val="24"/>
        </w:rPr>
        <w:t>Arms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5%</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5.2.2</w:t>
      </w:r>
      <w:r>
        <w:rPr>
          <w:rFonts w:eastAsiaTheme="minorEastAsia" w:hint="eastAsia"/>
          <w:b w:val="0"/>
          <w:color w:val="000000" w:themeColor="text1"/>
          <w:sz w:val="24"/>
          <w:szCs w:val="24"/>
        </w:rPr>
        <w:t>频率</w:t>
      </w:r>
    </w:p>
    <w:p w:rsidR="006C208A" w:rsidRDefault="0038153B">
      <w:pPr>
        <w:spacing w:line="420" w:lineRule="exact"/>
        <w:ind w:firstLineChars="200" w:firstLine="480"/>
        <w:rPr>
          <w:color w:val="000000" w:themeColor="text1"/>
          <w:sz w:val="24"/>
        </w:rPr>
      </w:pPr>
      <w:r>
        <w:rPr>
          <w:rFonts w:hint="eastAsia"/>
          <w:color w:val="000000" w:themeColor="text1"/>
          <w:sz w:val="24"/>
        </w:rPr>
        <w:t>测量范围：</w:t>
      </w:r>
      <w:r>
        <w:rPr>
          <w:rFonts w:hint="eastAsia"/>
          <w:color w:val="000000" w:themeColor="text1"/>
          <w:sz w:val="24"/>
        </w:rPr>
        <w:t>2kHz~150kHz</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10%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5.2.3</w:t>
      </w:r>
      <w:r>
        <w:rPr>
          <w:rFonts w:eastAsiaTheme="minorEastAsia" w:hint="eastAsia"/>
          <w:b w:val="0"/>
          <w:color w:val="000000" w:themeColor="text1"/>
          <w:sz w:val="24"/>
          <w:szCs w:val="24"/>
        </w:rPr>
        <w:t>持续时间</w:t>
      </w:r>
      <w:r>
        <w:rPr>
          <w:rFonts w:eastAsiaTheme="minorEastAsia" w:hint="eastAsia"/>
          <w:b w:val="0"/>
          <w:color w:val="000000" w:themeColor="text1"/>
          <w:sz w:val="24"/>
          <w:szCs w:val="24"/>
        </w:rPr>
        <w:t>/</w:t>
      </w:r>
      <w:r>
        <w:rPr>
          <w:rFonts w:eastAsiaTheme="minorEastAsia" w:hint="eastAsia"/>
          <w:b w:val="0"/>
          <w:color w:val="000000" w:themeColor="text1"/>
          <w:sz w:val="24"/>
          <w:szCs w:val="24"/>
        </w:rPr>
        <w:t>驻留时间</w:t>
      </w:r>
    </w:p>
    <w:p w:rsidR="006C208A" w:rsidRDefault="0038153B">
      <w:pPr>
        <w:spacing w:line="420" w:lineRule="exact"/>
        <w:ind w:firstLineChars="200" w:firstLine="480"/>
        <w:rPr>
          <w:color w:val="000000" w:themeColor="text1"/>
          <w:sz w:val="24"/>
        </w:rPr>
      </w:pPr>
      <w:r>
        <w:rPr>
          <w:rFonts w:hint="eastAsia"/>
          <w:color w:val="000000" w:themeColor="text1"/>
          <w:sz w:val="24"/>
        </w:rPr>
        <w:t>标称值：</w:t>
      </w:r>
      <w:r>
        <w:rPr>
          <w:rFonts w:hint="eastAsia"/>
          <w:color w:val="000000" w:themeColor="text1"/>
          <w:sz w:val="24"/>
        </w:rPr>
        <w:t>3s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30%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5.2.4</w:t>
      </w:r>
      <w:r>
        <w:rPr>
          <w:rFonts w:eastAsiaTheme="minorEastAsia" w:hint="eastAsia"/>
          <w:b w:val="0"/>
          <w:color w:val="000000" w:themeColor="text1"/>
          <w:sz w:val="24"/>
          <w:szCs w:val="24"/>
        </w:rPr>
        <w:t>间歇时间</w:t>
      </w:r>
    </w:p>
    <w:p w:rsidR="006C208A" w:rsidRDefault="0038153B">
      <w:pPr>
        <w:spacing w:line="420" w:lineRule="exact"/>
        <w:ind w:firstLineChars="200" w:firstLine="480"/>
        <w:rPr>
          <w:color w:val="000000" w:themeColor="text1"/>
          <w:sz w:val="24"/>
        </w:rPr>
      </w:pPr>
      <w:r>
        <w:rPr>
          <w:rFonts w:hint="eastAsia"/>
          <w:color w:val="000000" w:themeColor="text1"/>
          <w:sz w:val="24"/>
        </w:rPr>
        <w:t>标称值：</w:t>
      </w:r>
      <w:r>
        <w:rPr>
          <w:rFonts w:hint="eastAsia"/>
          <w:color w:val="000000" w:themeColor="text1"/>
          <w:sz w:val="24"/>
        </w:rPr>
        <w:t>300ms</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200ms</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5.2.5</w:t>
      </w:r>
      <w:r>
        <w:rPr>
          <w:rFonts w:eastAsiaTheme="minorEastAsia" w:hint="eastAsia"/>
          <w:b w:val="0"/>
          <w:color w:val="000000" w:themeColor="text1"/>
          <w:sz w:val="24"/>
          <w:szCs w:val="24"/>
        </w:rPr>
        <w:t>调制周期与调制频率</w:t>
      </w:r>
    </w:p>
    <w:p w:rsidR="006C208A" w:rsidRDefault="0038153B">
      <w:pPr>
        <w:spacing w:line="420" w:lineRule="exact"/>
        <w:ind w:firstLineChars="200" w:firstLine="480"/>
        <w:rPr>
          <w:color w:val="000000" w:themeColor="text1"/>
          <w:sz w:val="24"/>
        </w:rPr>
      </w:pPr>
      <w:r>
        <w:rPr>
          <w:rFonts w:hint="eastAsia"/>
          <w:color w:val="000000" w:themeColor="text1"/>
          <w:sz w:val="24"/>
        </w:rPr>
        <w:t>调制频率：</w:t>
      </w:r>
      <w:r>
        <w:rPr>
          <w:rFonts w:hint="eastAsia"/>
          <w:color w:val="000000" w:themeColor="text1"/>
          <w:sz w:val="24"/>
        </w:rPr>
        <w:t>3Hz</w:t>
      </w:r>
      <w:r>
        <w:rPr>
          <w:rFonts w:hint="eastAsia"/>
          <w:color w:val="000000" w:themeColor="text1"/>
          <w:sz w:val="24"/>
        </w:rPr>
        <w:t>、</w:t>
      </w:r>
      <w:r>
        <w:rPr>
          <w:rFonts w:hint="eastAsia"/>
          <w:color w:val="000000" w:themeColor="text1"/>
          <w:sz w:val="24"/>
        </w:rPr>
        <w:t>101Hz</w:t>
      </w:r>
      <w:r>
        <w:rPr>
          <w:rFonts w:hint="eastAsia"/>
          <w:color w:val="000000" w:themeColor="text1"/>
          <w:sz w:val="24"/>
        </w:rPr>
        <w:t>、</w:t>
      </w:r>
      <w:r>
        <w:rPr>
          <w:rFonts w:hint="eastAsia"/>
          <w:color w:val="000000" w:themeColor="text1"/>
          <w:sz w:val="24"/>
        </w:rPr>
        <w:t>301Hz</w:t>
      </w:r>
      <w:r>
        <w:rPr>
          <w:rFonts w:hint="eastAsia"/>
          <w:color w:val="000000" w:themeColor="text1"/>
          <w:sz w:val="24"/>
        </w:rPr>
        <w:t>、</w:t>
      </w:r>
      <w:r>
        <w:rPr>
          <w:rFonts w:hint="eastAsia"/>
          <w:color w:val="000000" w:themeColor="text1"/>
          <w:sz w:val="24"/>
        </w:rPr>
        <w:t>601Hz</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调制频率与调制周期互为倒数关系；</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10%</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5.2.6</w:t>
      </w:r>
      <w:r>
        <w:rPr>
          <w:rFonts w:eastAsiaTheme="minorEastAsia" w:hint="eastAsia"/>
          <w:b w:val="0"/>
          <w:color w:val="000000" w:themeColor="text1"/>
          <w:sz w:val="24"/>
          <w:szCs w:val="24"/>
        </w:rPr>
        <w:t>电流总谐波畸变率</w:t>
      </w:r>
    </w:p>
    <w:p w:rsidR="006C208A" w:rsidRDefault="0038153B">
      <w:pPr>
        <w:spacing w:line="420" w:lineRule="exact"/>
        <w:ind w:firstLineChars="200" w:firstLine="480"/>
        <w:rPr>
          <w:color w:val="000000" w:themeColor="text1"/>
          <w:sz w:val="24"/>
        </w:rPr>
      </w:pPr>
      <w:r>
        <w:rPr>
          <w:rFonts w:hint="eastAsia"/>
          <w:color w:val="000000" w:themeColor="text1"/>
          <w:sz w:val="24"/>
        </w:rPr>
        <w:t>小于</w:t>
      </w:r>
      <w:r>
        <w:rPr>
          <w:rFonts w:hint="eastAsia"/>
          <w:color w:val="000000" w:themeColor="text1"/>
          <w:sz w:val="24"/>
        </w:rPr>
        <w:t>5%</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lastRenderedPageBreak/>
        <w:t>5.2.7</w:t>
      </w:r>
      <w:r>
        <w:rPr>
          <w:rFonts w:eastAsiaTheme="minorEastAsia" w:hint="eastAsia"/>
          <w:b w:val="0"/>
          <w:color w:val="000000" w:themeColor="text1"/>
          <w:sz w:val="24"/>
          <w:szCs w:val="24"/>
        </w:rPr>
        <w:t>内阻</w:t>
      </w:r>
    </w:p>
    <w:p w:rsidR="006C208A" w:rsidRDefault="0038153B">
      <w:pPr>
        <w:spacing w:line="420" w:lineRule="exact"/>
        <w:ind w:firstLineChars="200" w:firstLine="480"/>
        <w:rPr>
          <w:color w:val="000000" w:themeColor="text1"/>
          <w:sz w:val="24"/>
        </w:rPr>
      </w:pPr>
      <w:r>
        <w:rPr>
          <w:rFonts w:hint="eastAsia"/>
          <w:color w:val="000000" w:themeColor="text1"/>
          <w:sz w:val="24"/>
        </w:rPr>
        <w:t>标称值：</w:t>
      </w:r>
      <w:r>
        <w:rPr>
          <w:color w:val="000000" w:themeColor="text1"/>
          <w:sz w:val="24"/>
        </w:rPr>
        <w:t>1Ω</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最大允许误差：±</w:t>
      </w:r>
      <w:r>
        <w:rPr>
          <w:rFonts w:hint="eastAsia"/>
          <w:color w:val="000000" w:themeColor="text1"/>
          <w:sz w:val="24"/>
        </w:rPr>
        <w:t>30%</w:t>
      </w:r>
      <w:r>
        <w:rPr>
          <w:rFonts w:hint="eastAsia"/>
          <w:color w:val="000000" w:themeColor="text1"/>
          <w:sz w:val="24"/>
        </w:rPr>
        <w:t>。</w:t>
      </w:r>
    </w:p>
    <w:p w:rsidR="006C208A" w:rsidRDefault="0038153B">
      <w:pPr>
        <w:pStyle w:val="12"/>
        <w:rPr>
          <w:color w:val="000000" w:themeColor="text1"/>
        </w:rPr>
      </w:pPr>
      <w:bookmarkStart w:id="18" w:name="_Toc159138597"/>
      <w:r>
        <w:rPr>
          <w:rFonts w:hint="eastAsia"/>
          <w:color w:val="000000" w:themeColor="text1"/>
        </w:rPr>
        <w:t>5.3</w:t>
      </w:r>
      <w:r>
        <w:rPr>
          <w:rFonts w:hint="eastAsia"/>
          <w:color w:val="000000" w:themeColor="text1"/>
        </w:rPr>
        <w:t>耦合</w:t>
      </w:r>
      <w:r>
        <w:rPr>
          <w:rFonts w:hint="eastAsia"/>
          <w:color w:val="000000" w:themeColor="text1"/>
        </w:rPr>
        <w:t>/</w:t>
      </w:r>
      <w:r>
        <w:rPr>
          <w:rFonts w:hint="eastAsia"/>
          <w:color w:val="000000" w:themeColor="text1"/>
        </w:rPr>
        <w:t>去耦网络（</w:t>
      </w:r>
      <w:r>
        <w:rPr>
          <w:rFonts w:hint="eastAsia"/>
          <w:color w:val="000000" w:themeColor="text1"/>
        </w:rPr>
        <w:t>CDN</w:t>
      </w:r>
      <w:r>
        <w:rPr>
          <w:rFonts w:hint="eastAsia"/>
          <w:color w:val="000000" w:themeColor="text1"/>
        </w:rPr>
        <w:t>）</w:t>
      </w:r>
      <w:bookmarkEnd w:id="18"/>
      <w:r>
        <w:rPr>
          <w:rFonts w:hint="eastAsia"/>
          <w:color w:val="000000" w:themeColor="text1"/>
        </w:rPr>
        <w:t>单元</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5.3.1</w:t>
      </w:r>
      <w:r>
        <w:rPr>
          <w:rFonts w:eastAsiaTheme="minorEastAsia" w:hint="eastAsia"/>
          <w:b w:val="0"/>
          <w:color w:val="000000" w:themeColor="text1"/>
          <w:sz w:val="24"/>
          <w:szCs w:val="24"/>
        </w:rPr>
        <w:t>去耦衰减</w:t>
      </w:r>
    </w:p>
    <w:p w:rsidR="006C208A" w:rsidRDefault="0038153B">
      <w:pPr>
        <w:spacing w:line="420" w:lineRule="exact"/>
        <w:ind w:firstLineChars="200" w:firstLine="480"/>
        <w:rPr>
          <w:color w:val="000000" w:themeColor="text1"/>
          <w:sz w:val="24"/>
        </w:rPr>
      </w:pPr>
      <w:r>
        <w:rPr>
          <w:rFonts w:hint="eastAsia"/>
          <w:color w:val="000000" w:themeColor="text1"/>
          <w:sz w:val="24"/>
        </w:rPr>
        <w:t>测量范围：</w:t>
      </w:r>
      <w:r>
        <w:rPr>
          <w:rFonts w:hint="eastAsia"/>
          <w:color w:val="000000" w:themeColor="text1"/>
          <w:sz w:val="24"/>
        </w:rPr>
        <w:t>2kHz~150kHz</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允许范围：小于</w:t>
      </w:r>
      <w:r>
        <w:rPr>
          <w:rFonts w:hint="eastAsia"/>
          <w:color w:val="000000" w:themeColor="text1"/>
          <w:sz w:val="24"/>
        </w:rPr>
        <w:t>-10dB</w:t>
      </w:r>
      <w:r>
        <w:rPr>
          <w:rFonts w:hint="eastAsia"/>
          <w:color w:val="000000" w:themeColor="text1"/>
          <w:sz w:val="24"/>
        </w:rPr>
        <w:t>（</w:t>
      </w:r>
      <w:r>
        <w:rPr>
          <w:rFonts w:hint="eastAsia"/>
          <w:color w:val="000000" w:themeColor="text1"/>
          <w:sz w:val="24"/>
        </w:rPr>
        <w:t>2kHz</w:t>
      </w:r>
      <w:r>
        <w:rPr>
          <w:rFonts w:hint="eastAsia"/>
          <w:color w:val="000000" w:themeColor="text1"/>
          <w:sz w:val="24"/>
        </w:rPr>
        <w:t>）</w:t>
      </w:r>
      <w:r>
        <w:rPr>
          <w:rFonts w:hint="eastAsia"/>
          <w:color w:val="000000" w:themeColor="text1"/>
          <w:sz w:val="24"/>
        </w:rPr>
        <w:t>, -50dB(150kHz)</w:t>
      </w:r>
      <w:r>
        <w:rPr>
          <w:rFonts w:hint="eastAsia"/>
          <w:color w:val="000000" w:themeColor="text1"/>
          <w:sz w:val="24"/>
        </w:rPr>
        <w:t>，</w:t>
      </w:r>
      <w:r>
        <w:rPr>
          <w:rFonts w:hint="eastAsia"/>
          <w:color w:val="000000" w:themeColor="text1"/>
          <w:sz w:val="24"/>
        </w:rPr>
        <w:t>(</w:t>
      </w:r>
      <w:r>
        <w:rPr>
          <w:rFonts w:hint="eastAsia"/>
          <w:color w:val="000000" w:themeColor="text1"/>
          <w:sz w:val="24"/>
        </w:rPr>
        <w:t>随频率的对数线性减小，从</w:t>
      </w:r>
      <w:r>
        <w:rPr>
          <w:rFonts w:hint="eastAsia"/>
          <w:color w:val="000000" w:themeColor="text1"/>
          <w:sz w:val="24"/>
        </w:rPr>
        <w:t>2 kHz</w:t>
      </w:r>
      <w:r>
        <w:rPr>
          <w:rFonts w:hint="eastAsia"/>
          <w:color w:val="000000" w:themeColor="text1"/>
          <w:sz w:val="24"/>
        </w:rPr>
        <w:t>时的</w:t>
      </w:r>
      <w:r>
        <w:rPr>
          <w:rFonts w:hint="eastAsia"/>
          <w:color w:val="000000" w:themeColor="text1"/>
          <w:sz w:val="24"/>
        </w:rPr>
        <w:t xml:space="preserve">-10 dB </w:t>
      </w:r>
      <w:r>
        <w:rPr>
          <w:rFonts w:hint="eastAsia"/>
          <w:color w:val="000000" w:themeColor="text1"/>
          <w:sz w:val="24"/>
        </w:rPr>
        <w:t>减少到</w:t>
      </w:r>
      <w:r>
        <w:rPr>
          <w:rFonts w:hint="eastAsia"/>
          <w:color w:val="000000" w:themeColor="text1"/>
          <w:sz w:val="24"/>
        </w:rPr>
        <w:t xml:space="preserve"> 50 kHz </w:t>
      </w:r>
      <w:r>
        <w:rPr>
          <w:rFonts w:hint="eastAsia"/>
          <w:color w:val="000000" w:themeColor="text1"/>
          <w:sz w:val="24"/>
        </w:rPr>
        <w:t>时的</w:t>
      </w:r>
      <w:r>
        <w:rPr>
          <w:rFonts w:hint="eastAsia"/>
          <w:color w:val="000000" w:themeColor="text1"/>
          <w:sz w:val="24"/>
        </w:rPr>
        <w:t>-50 dB</w:t>
      </w:r>
      <w:r>
        <w:rPr>
          <w:rFonts w:hint="eastAsia"/>
          <w:color w:val="000000" w:themeColor="text1"/>
          <w:sz w:val="24"/>
        </w:rPr>
        <w:t>，并保持</w:t>
      </w:r>
      <w:r>
        <w:rPr>
          <w:rFonts w:hint="eastAsia"/>
          <w:color w:val="000000" w:themeColor="text1"/>
          <w:sz w:val="24"/>
        </w:rPr>
        <w:t xml:space="preserve">-50 dB </w:t>
      </w:r>
      <w:r>
        <w:rPr>
          <w:rFonts w:hint="eastAsia"/>
          <w:color w:val="000000" w:themeColor="text1"/>
          <w:sz w:val="24"/>
        </w:rPr>
        <w:t>直至</w:t>
      </w:r>
      <w:r>
        <w:rPr>
          <w:rFonts w:hint="eastAsia"/>
          <w:color w:val="000000" w:themeColor="text1"/>
          <w:sz w:val="24"/>
        </w:rPr>
        <w:t>150 kHz)</w:t>
      </w:r>
      <w:r>
        <w:rPr>
          <w:rFonts w:hint="eastAsia"/>
          <w:color w:val="000000" w:themeColor="text1"/>
          <w:sz w:val="24"/>
        </w:rPr>
        <w:t>。</w:t>
      </w:r>
    </w:p>
    <w:tbl>
      <w:tblPr>
        <w:tblStyle w:val="af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5"/>
      </w:tblGrid>
      <w:tr w:rsidR="006C208A">
        <w:trPr>
          <w:trHeight w:val="3793"/>
        </w:trPr>
        <w:tc>
          <w:tcPr>
            <w:tcW w:w="8835" w:type="dxa"/>
          </w:tcPr>
          <w:p w:rsidR="006C208A" w:rsidRDefault="0038153B">
            <w:pPr>
              <w:jc w:val="center"/>
              <w:rPr>
                <w:color w:val="000000" w:themeColor="text1"/>
                <w:sz w:val="24"/>
              </w:rPr>
            </w:pPr>
            <w:r>
              <w:rPr>
                <w:noProof/>
                <w:color w:val="000000" w:themeColor="text1"/>
                <w:sz w:val="24"/>
              </w:rPr>
              <w:drawing>
                <wp:inline distT="0" distB="0" distL="0" distR="0">
                  <wp:extent cx="4683125" cy="2851150"/>
                  <wp:effectExtent l="19050" t="0" r="2982" b="0"/>
                  <wp:docPr id="3" name="图片 2" descr="微信图片_20240724110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微信图片_20240724110459.png"/>
                          <pic:cNvPicPr>
                            <a:picLocks noChangeAspect="1"/>
                          </pic:cNvPicPr>
                        </pic:nvPicPr>
                        <pic:blipFill>
                          <a:blip r:embed="rId27" cstate="print"/>
                          <a:stretch>
                            <a:fillRect/>
                          </a:stretch>
                        </pic:blipFill>
                        <pic:spPr>
                          <a:xfrm>
                            <a:off x="0" y="0"/>
                            <a:ext cx="4688161" cy="2854135"/>
                          </a:xfrm>
                          <a:prstGeom prst="rect">
                            <a:avLst/>
                          </a:prstGeom>
                        </pic:spPr>
                      </pic:pic>
                    </a:graphicData>
                  </a:graphic>
                </wp:inline>
              </w:drawing>
            </w:r>
          </w:p>
        </w:tc>
      </w:tr>
    </w:tbl>
    <w:p w:rsidR="006C208A" w:rsidRDefault="0038153B">
      <w:pPr>
        <w:jc w:val="center"/>
        <w:rPr>
          <w:rFonts w:eastAsiaTheme="minorEastAsia"/>
          <w:color w:val="000000" w:themeColor="text1"/>
          <w:szCs w:val="21"/>
        </w:rPr>
      </w:pPr>
      <w:r>
        <w:rPr>
          <w:rFonts w:eastAsiaTheme="minorEastAsia" w:hint="eastAsia"/>
          <w:color w:val="000000" w:themeColor="text1"/>
          <w:szCs w:val="21"/>
        </w:rPr>
        <w:t>图</w:t>
      </w:r>
      <w:r>
        <w:rPr>
          <w:rFonts w:eastAsiaTheme="minorEastAsia" w:hint="eastAsia"/>
          <w:color w:val="000000" w:themeColor="text1"/>
          <w:szCs w:val="21"/>
        </w:rPr>
        <w:t xml:space="preserve">3 </w:t>
      </w:r>
      <w:r>
        <w:rPr>
          <w:rFonts w:eastAsiaTheme="minorEastAsia" w:hint="eastAsia"/>
          <w:color w:val="000000" w:themeColor="text1"/>
          <w:szCs w:val="21"/>
        </w:rPr>
        <w:t>耦合</w:t>
      </w:r>
      <w:r>
        <w:rPr>
          <w:rFonts w:eastAsiaTheme="minorEastAsia" w:hint="eastAsia"/>
          <w:color w:val="000000" w:themeColor="text1"/>
          <w:szCs w:val="21"/>
        </w:rPr>
        <w:t>/</w:t>
      </w:r>
      <w:r>
        <w:rPr>
          <w:rFonts w:eastAsiaTheme="minorEastAsia" w:hint="eastAsia"/>
          <w:color w:val="000000" w:themeColor="text1"/>
          <w:szCs w:val="21"/>
        </w:rPr>
        <w:t>去耦网络单元</w:t>
      </w:r>
      <w:r>
        <w:rPr>
          <w:rFonts w:eastAsiaTheme="minorEastAsia" w:hint="eastAsia"/>
          <w:color w:val="000000" w:themeColor="text1"/>
          <w:szCs w:val="21"/>
        </w:rPr>
        <w:t>--</w:t>
      </w:r>
      <w:r>
        <w:rPr>
          <w:rFonts w:eastAsiaTheme="minorEastAsia" w:hint="eastAsia"/>
          <w:color w:val="000000" w:themeColor="text1"/>
          <w:szCs w:val="21"/>
        </w:rPr>
        <w:t>去耦衰减特性</w:t>
      </w:r>
    </w:p>
    <w:p w:rsidR="006C208A" w:rsidRDefault="006C208A">
      <w:pPr>
        <w:spacing w:line="420" w:lineRule="exact"/>
        <w:ind w:firstLineChars="200" w:firstLine="480"/>
        <w:rPr>
          <w:strike/>
          <w:color w:val="000000" w:themeColor="text1"/>
          <w:sz w:val="24"/>
        </w:rPr>
      </w:pPr>
    </w:p>
    <w:p w:rsidR="006C208A" w:rsidRDefault="0038153B">
      <w:pPr>
        <w:pStyle w:val="afff0"/>
        <w:ind w:firstLineChars="0" w:firstLine="0"/>
        <w:rPr>
          <w:rFonts w:ascii="仿宋" w:eastAsia="仿宋" w:hAnsi="仿宋"/>
          <w:color w:val="000000" w:themeColor="text1"/>
          <w:sz w:val="18"/>
          <w:szCs w:val="18"/>
        </w:rPr>
      </w:pPr>
      <w:r>
        <w:rPr>
          <w:rFonts w:ascii="仿宋" w:eastAsia="仿宋" w:hAnsi="仿宋" w:hint="eastAsia"/>
          <w:color w:val="000000" w:themeColor="text1"/>
          <w:sz w:val="18"/>
          <w:szCs w:val="18"/>
        </w:rPr>
        <w:t>注：上述指标不适用于合格性判别，仅供参考。</w:t>
      </w:r>
    </w:p>
    <w:p w:rsidR="006C208A" w:rsidRDefault="0038153B">
      <w:pPr>
        <w:pStyle w:val="1"/>
        <w:spacing w:before="100" w:after="100"/>
        <w:jc w:val="left"/>
        <w:rPr>
          <w:rFonts w:ascii="黑体" w:eastAsia="黑体" w:hAnsi="黑体"/>
          <w:b w:val="0"/>
          <w:bCs w:val="0"/>
          <w:sz w:val="24"/>
          <w:szCs w:val="24"/>
        </w:rPr>
      </w:pPr>
      <w:bookmarkStart w:id="19" w:name="_Toc159138598"/>
      <w:r>
        <w:rPr>
          <w:rFonts w:ascii="黑体" w:eastAsia="黑体" w:hAnsi="黑体"/>
          <w:b w:val="0"/>
          <w:bCs w:val="0"/>
          <w:sz w:val="24"/>
          <w:szCs w:val="24"/>
        </w:rPr>
        <w:t>6</w:t>
      </w:r>
      <w:r>
        <w:rPr>
          <w:rFonts w:ascii="黑体" w:eastAsia="黑体" w:hAnsi="黑体"/>
          <w:b w:val="0"/>
          <w:bCs w:val="0"/>
          <w:sz w:val="24"/>
          <w:szCs w:val="24"/>
        </w:rPr>
        <w:t>校准条件</w:t>
      </w:r>
      <w:bookmarkEnd w:id="19"/>
    </w:p>
    <w:p w:rsidR="006C208A" w:rsidRDefault="0038153B">
      <w:pPr>
        <w:pStyle w:val="12"/>
        <w:rPr>
          <w:color w:val="000000" w:themeColor="text1"/>
        </w:rPr>
      </w:pPr>
      <w:bookmarkStart w:id="20" w:name="_Toc159138599"/>
      <w:r>
        <w:rPr>
          <w:color w:val="000000" w:themeColor="text1"/>
        </w:rPr>
        <w:t>6.1</w:t>
      </w:r>
      <w:r>
        <w:rPr>
          <w:color w:val="000000" w:themeColor="text1"/>
        </w:rPr>
        <w:t>环境条件</w:t>
      </w:r>
      <w:bookmarkEnd w:id="20"/>
    </w:p>
    <w:p w:rsidR="006C208A" w:rsidRDefault="0038153B">
      <w:pPr>
        <w:pStyle w:val="afff0"/>
        <w:snapToGrid w:val="0"/>
        <w:spacing w:line="420" w:lineRule="exact"/>
        <w:ind w:firstLine="480"/>
        <w:rPr>
          <w:rFonts w:ascii="Times New Roman"/>
          <w:color w:val="000000" w:themeColor="text1"/>
          <w:sz w:val="24"/>
          <w:szCs w:val="24"/>
        </w:rPr>
      </w:pPr>
      <w:r>
        <w:rPr>
          <w:rFonts w:ascii="Times New Roman"/>
          <w:color w:val="000000" w:themeColor="text1"/>
          <w:sz w:val="24"/>
          <w:szCs w:val="24"/>
        </w:rPr>
        <w:t>环境温度：</w:t>
      </w:r>
      <w:r>
        <w:rPr>
          <w:rFonts w:ascii="Times New Roman"/>
          <w:color w:val="000000" w:themeColor="text1"/>
          <w:sz w:val="24"/>
          <w:szCs w:val="24"/>
        </w:rPr>
        <w:t>(23±5)℃</w:t>
      </w:r>
      <w:r>
        <w:rPr>
          <w:rFonts w:ascii="Times New Roman" w:hint="eastAsia"/>
          <w:color w:val="000000" w:themeColor="text1"/>
          <w:sz w:val="24"/>
          <w:szCs w:val="24"/>
        </w:rPr>
        <w:t>。</w:t>
      </w:r>
    </w:p>
    <w:p w:rsidR="006C208A" w:rsidRDefault="0038153B">
      <w:pPr>
        <w:pStyle w:val="afff0"/>
        <w:snapToGrid w:val="0"/>
        <w:spacing w:line="420" w:lineRule="exact"/>
        <w:ind w:firstLine="480"/>
        <w:rPr>
          <w:rFonts w:ascii="Times New Roman"/>
          <w:color w:val="000000" w:themeColor="text1"/>
          <w:sz w:val="24"/>
          <w:szCs w:val="24"/>
        </w:rPr>
      </w:pPr>
      <w:r>
        <w:rPr>
          <w:rFonts w:ascii="Times New Roman"/>
          <w:color w:val="000000" w:themeColor="text1"/>
          <w:sz w:val="24"/>
          <w:szCs w:val="24"/>
        </w:rPr>
        <w:t>相对湿度：</w:t>
      </w:r>
      <w:r>
        <w:rPr>
          <w:rFonts w:ascii="Times New Roman"/>
          <w:color w:val="000000" w:themeColor="text1"/>
          <w:sz w:val="24"/>
          <w:szCs w:val="24"/>
        </w:rPr>
        <w:t>≤80%</w:t>
      </w:r>
      <w:r>
        <w:rPr>
          <w:rFonts w:ascii="Times New Roman" w:hint="eastAsia"/>
          <w:color w:val="000000" w:themeColor="text1"/>
          <w:sz w:val="24"/>
          <w:szCs w:val="24"/>
        </w:rPr>
        <w:t>。</w:t>
      </w:r>
    </w:p>
    <w:p w:rsidR="006C208A" w:rsidRDefault="0038153B">
      <w:pPr>
        <w:pStyle w:val="afff0"/>
        <w:snapToGrid w:val="0"/>
        <w:spacing w:line="420" w:lineRule="exact"/>
        <w:ind w:firstLine="480"/>
        <w:rPr>
          <w:rFonts w:ascii="Times New Roman"/>
          <w:color w:val="000000" w:themeColor="text1"/>
          <w:sz w:val="24"/>
          <w:szCs w:val="24"/>
        </w:rPr>
      </w:pPr>
      <w:r>
        <w:rPr>
          <w:rFonts w:ascii="Times New Roman"/>
          <w:color w:val="000000" w:themeColor="text1"/>
          <w:sz w:val="24"/>
          <w:szCs w:val="24"/>
        </w:rPr>
        <w:t>电源</w:t>
      </w:r>
      <w:r>
        <w:rPr>
          <w:rFonts w:ascii="Times New Roman" w:hint="eastAsia"/>
          <w:color w:val="000000" w:themeColor="text1"/>
          <w:sz w:val="24"/>
          <w:szCs w:val="24"/>
        </w:rPr>
        <w:t>要求</w:t>
      </w:r>
      <w:r>
        <w:rPr>
          <w:rFonts w:ascii="Times New Roman"/>
          <w:color w:val="000000" w:themeColor="text1"/>
          <w:sz w:val="24"/>
          <w:szCs w:val="24"/>
        </w:rPr>
        <w:t>：（</w:t>
      </w:r>
      <w:r>
        <w:rPr>
          <w:rFonts w:ascii="Times New Roman"/>
          <w:color w:val="000000" w:themeColor="text1"/>
          <w:sz w:val="24"/>
          <w:szCs w:val="24"/>
        </w:rPr>
        <w:t>220±22</w:t>
      </w:r>
      <w:r>
        <w:rPr>
          <w:rFonts w:ascii="Times New Roman"/>
          <w:color w:val="000000" w:themeColor="text1"/>
          <w:sz w:val="24"/>
          <w:szCs w:val="24"/>
        </w:rPr>
        <w:t>）</w:t>
      </w:r>
      <w:r>
        <w:rPr>
          <w:rFonts w:ascii="Times New Roman"/>
          <w:color w:val="000000" w:themeColor="text1"/>
          <w:sz w:val="24"/>
          <w:szCs w:val="24"/>
        </w:rPr>
        <w:t>V</w:t>
      </w:r>
      <w:r>
        <w:rPr>
          <w:rFonts w:ascii="Times New Roman"/>
          <w:color w:val="000000" w:themeColor="text1"/>
          <w:sz w:val="24"/>
          <w:szCs w:val="24"/>
        </w:rPr>
        <w:t>，</w:t>
      </w:r>
      <w:r>
        <w:rPr>
          <w:rFonts w:ascii="Times New Roman"/>
          <w:color w:val="000000" w:themeColor="text1"/>
          <w:sz w:val="24"/>
          <w:szCs w:val="24"/>
        </w:rPr>
        <w:t>(50±1)Hz</w:t>
      </w:r>
      <w:r>
        <w:rPr>
          <w:rFonts w:ascii="Times New Roman" w:hint="eastAsia"/>
          <w:color w:val="000000" w:themeColor="text1"/>
          <w:sz w:val="24"/>
          <w:szCs w:val="24"/>
        </w:rPr>
        <w:t>。</w:t>
      </w:r>
    </w:p>
    <w:p w:rsidR="006C208A" w:rsidRDefault="0038153B">
      <w:pPr>
        <w:pStyle w:val="afff0"/>
        <w:snapToGrid w:val="0"/>
        <w:spacing w:line="420" w:lineRule="exact"/>
        <w:ind w:firstLine="480"/>
        <w:rPr>
          <w:rFonts w:ascii="Times New Roman"/>
          <w:color w:val="000000" w:themeColor="text1"/>
          <w:sz w:val="24"/>
          <w:szCs w:val="24"/>
        </w:rPr>
      </w:pPr>
      <w:r>
        <w:rPr>
          <w:rFonts w:ascii="Times New Roman"/>
          <w:color w:val="000000" w:themeColor="text1"/>
          <w:sz w:val="24"/>
          <w:szCs w:val="24"/>
        </w:rPr>
        <w:t>其他：周围无影响校准工作正常进行的电磁干扰及机械振动。</w:t>
      </w:r>
    </w:p>
    <w:p w:rsidR="006C208A" w:rsidRDefault="0038153B">
      <w:pPr>
        <w:pStyle w:val="12"/>
        <w:rPr>
          <w:color w:val="000000" w:themeColor="text1"/>
        </w:rPr>
      </w:pPr>
      <w:bookmarkStart w:id="21" w:name="_Toc159138600"/>
      <w:r>
        <w:rPr>
          <w:color w:val="000000" w:themeColor="text1"/>
        </w:rPr>
        <w:t>6.2</w:t>
      </w:r>
      <w:r>
        <w:rPr>
          <w:rFonts w:hint="eastAsia"/>
          <w:color w:val="000000" w:themeColor="text1"/>
        </w:rPr>
        <w:t>测量标准及其他设备</w:t>
      </w:r>
      <w:bookmarkEnd w:id="21"/>
    </w:p>
    <w:p w:rsidR="006C208A" w:rsidRDefault="0038153B">
      <w:pPr>
        <w:pStyle w:val="3"/>
        <w:spacing w:before="0" w:after="0" w:line="420" w:lineRule="exact"/>
        <w:rPr>
          <w:color w:val="000000" w:themeColor="text1"/>
          <w:sz w:val="24"/>
          <w:szCs w:val="24"/>
        </w:rPr>
      </w:pPr>
      <w:r>
        <w:rPr>
          <w:rFonts w:eastAsiaTheme="minorEastAsia"/>
          <w:b w:val="0"/>
          <w:color w:val="000000" w:themeColor="text1"/>
          <w:sz w:val="24"/>
          <w:szCs w:val="24"/>
        </w:rPr>
        <w:t>6.2.1</w:t>
      </w:r>
      <w:r>
        <w:rPr>
          <w:rFonts w:eastAsiaTheme="minorEastAsia" w:hint="eastAsia"/>
          <w:b w:val="0"/>
          <w:color w:val="000000" w:themeColor="text1"/>
          <w:sz w:val="24"/>
          <w:szCs w:val="24"/>
        </w:rPr>
        <w:t>数字</w:t>
      </w:r>
      <w:r>
        <w:rPr>
          <w:rFonts w:eastAsiaTheme="minorEastAsia"/>
          <w:b w:val="0"/>
          <w:color w:val="000000" w:themeColor="text1"/>
          <w:sz w:val="24"/>
          <w:szCs w:val="24"/>
        </w:rPr>
        <w:t>示波器</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color w:val="000000" w:themeColor="text1"/>
          <w:sz w:val="24"/>
          <w:szCs w:val="24"/>
        </w:rPr>
        <w:t>带宽：</w:t>
      </w:r>
      <w:r>
        <w:rPr>
          <w:rFonts w:ascii="Times New Roman" w:hAnsi="宋体" w:hint="eastAsia"/>
          <w:color w:val="000000" w:themeColor="text1"/>
          <w:sz w:val="24"/>
          <w:szCs w:val="24"/>
        </w:rPr>
        <w:t>不小于</w:t>
      </w:r>
      <w:r>
        <w:rPr>
          <w:rFonts w:ascii="Times New Roman" w:hAnsi="宋体"/>
          <w:color w:val="000000" w:themeColor="text1"/>
          <w:sz w:val="24"/>
          <w:szCs w:val="24"/>
        </w:rPr>
        <w:t>2</w:t>
      </w:r>
      <w:r>
        <w:rPr>
          <w:rFonts w:ascii="Times New Roman" w:hAnsi="宋体" w:hint="eastAsia"/>
          <w:color w:val="000000" w:themeColor="text1"/>
          <w:sz w:val="24"/>
          <w:szCs w:val="24"/>
        </w:rPr>
        <w:t>0MHz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lastRenderedPageBreak/>
        <w:t>幅度测量最大允许误差</w:t>
      </w:r>
      <w:r>
        <w:rPr>
          <w:rFonts w:ascii="Times New Roman" w:hAnsi="宋体"/>
          <w:color w:val="000000" w:themeColor="text1"/>
          <w:sz w:val="24"/>
          <w:szCs w:val="24"/>
        </w:rPr>
        <w:t>：</w:t>
      </w:r>
      <w:r>
        <w:rPr>
          <w:rFonts w:ascii="Times New Roman" w:hAnsi="宋体"/>
          <w:color w:val="000000" w:themeColor="text1"/>
          <w:sz w:val="24"/>
          <w:szCs w:val="24"/>
        </w:rPr>
        <w:t>±</w:t>
      </w:r>
      <w:r>
        <w:rPr>
          <w:rFonts w:ascii="Times New Roman" w:hAnsi="宋体" w:hint="eastAsia"/>
          <w:color w:val="000000" w:themeColor="text1"/>
          <w:sz w:val="24"/>
          <w:szCs w:val="24"/>
        </w:rPr>
        <w:t>2</w:t>
      </w:r>
      <w:r>
        <w:rPr>
          <w:rFonts w:ascii="Times New Roman" w:hAnsi="宋体"/>
          <w:color w:val="000000" w:themeColor="text1"/>
          <w:sz w:val="24"/>
          <w:szCs w:val="24"/>
        </w:rPr>
        <w:t>%</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时基最大允许误差：</w:t>
      </w:r>
      <w:r>
        <w:rPr>
          <w:color w:val="000000" w:themeColor="text1"/>
          <w:position w:val="-6"/>
        </w:rPr>
        <w:object w:dxaOrig="851" w:dyaOrig="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pt;height:16.3pt" o:ole="">
            <v:imagedata r:id="rId28" o:title=""/>
          </v:shape>
          <o:OLEObject Type="Embed" ProgID="Equation.DSMT4" ShapeID="_x0000_i1025" DrawAspect="Content" ObjectID="_1784460616" r:id="rId29"/>
        </w:objec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6.2.2</w:t>
      </w:r>
      <w:r>
        <w:rPr>
          <w:rFonts w:ascii="Times New Roman" w:eastAsia="宋体" w:hint="eastAsia"/>
          <w:color w:val="000000" w:themeColor="text1"/>
          <w:sz w:val="24"/>
          <w:szCs w:val="24"/>
        </w:rPr>
        <w:t>宽频电压差分探头</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带宽：不小于</w:t>
      </w:r>
      <w:r>
        <w:rPr>
          <w:rFonts w:ascii="Times New Roman" w:hAnsi="宋体"/>
          <w:color w:val="000000" w:themeColor="text1"/>
          <w:sz w:val="24"/>
          <w:szCs w:val="24"/>
        </w:rPr>
        <w:t>1</w:t>
      </w:r>
      <w:r>
        <w:rPr>
          <w:rFonts w:ascii="Times New Roman" w:hAnsi="宋体" w:hint="eastAsia"/>
          <w:color w:val="000000" w:themeColor="text1"/>
          <w:sz w:val="24"/>
          <w:szCs w:val="24"/>
        </w:rPr>
        <w:t>MHz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color w:val="000000" w:themeColor="text1"/>
          <w:sz w:val="24"/>
          <w:szCs w:val="24"/>
        </w:rPr>
      </w:pPr>
      <w:r>
        <w:rPr>
          <w:rFonts w:ascii="Times New Roman" w:hAnsi="宋体" w:hint="eastAsia"/>
          <w:color w:val="000000" w:themeColor="text1"/>
          <w:sz w:val="24"/>
          <w:szCs w:val="24"/>
        </w:rPr>
        <w:t>输入阻抗</w:t>
      </w:r>
      <w:r>
        <w:rPr>
          <w:rFonts w:ascii="Times New Roman"/>
          <w:color w:val="000000" w:themeColor="text1"/>
          <w:sz w:val="24"/>
          <w:szCs w:val="24"/>
        </w:rPr>
        <w:t>：不小于</w:t>
      </w:r>
      <w:r>
        <w:rPr>
          <w:rFonts w:ascii="Times New Roman"/>
          <w:color w:val="000000" w:themeColor="text1"/>
          <w:sz w:val="24"/>
          <w:szCs w:val="24"/>
        </w:rPr>
        <w:t>1MΩ;</w:t>
      </w:r>
    </w:p>
    <w:p w:rsidR="006C208A" w:rsidRDefault="0038153B">
      <w:pPr>
        <w:pStyle w:val="afff0"/>
        <w:spacing w:line="420" w:lineRule="exact"/>
        <w:ind w:firstLine="480"/>
        <w:rPr>
          <w:rFonts w:ascii="Times New Roman"/>
          <w:color w:val="000000" w:themeColor="text1"/>
          <w:sz w:val="24"/>
          <w:szCs w:val="24"/>
        </w:rPr>
      </w:pPr>
      <w:r>
        <w:rPr>
          <w:rFonts w:ascii="Times New Roman"/>
          <w:color w:val="000000" w:themeColor="text1"/>
          <w:sz w:val="24"/>
          <w:szCs w:val="24"/>
        </w:rPr>
        <w:t>衰减比：</w:t>
      </w:r>
      <w:r>
        <w:rPr>
          <w:rFonts w:ascii="Times New Roman"/>
          <w:color w:val="000000" w:themeColor="text1"/>
          <w:sz w:val="24"/>
          <w:szCs w:val="24"/>
        </w:rPr>
        <w:t>1:1</w:t>
      </w:r>
      <w:r>
        <w:rPr>
          <w:rFonts w:ascii="Times New Roman"/>
          <w:color w:val="000000" w:themeColor="text1"/>
          <w:sz w:val="24"/>
          <w:szCs w:val="24"/>
        </w:rPr>
        <w:t>、</w:t>
      </w:r>
      <w:r>
        <w:rPr>
          <w:rFonts w:ascii="Times New Roman"/>
          <w:color w:val="000000" w:themeColor="text1"/>
          <w:sz w:val="24"/>
          <w:szCs w:val="24"/>
        </w:rPr>
        <w:t>1:10</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color w:val="000000" w:themeColor="text1"/>
          <w:sz w:val="24"/>
          <w:szCs w:val="24"/>
        </w:rPr>
      </w:pPr>
      <w:r>
        <w:rPr>
          <w:rFonts w:ascii="Times New Roman"/>
          <w:color w:val="000000" w:themeColor="text1"/>
          <w:sz w:val="24"/>
          <w:szCs w:val="24"/>
        </w:rPr>
        <w:t>最大允许误差：</w:t>
      </w:r>
      <w:r>
        <w:rPr>
          <w:rFonts w:ascii="Times New Roman"/>
          <w:color w:val="000000" w:themeColor="text1"/>
          <w:sz w:val="24"/>
          <w:szCs w:val="24"/>
        </w:rPr>
        <w:t>±2%</w:t>
      </w:r>
      <w:r>
        <w:rPr>
          <w:rFonts w:ascii="Times New Roman"/>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6.2.3</w:t>
      </w:r>
      <w:r>
        <w:rPr>
          <w:rFonts w:ascii="Times New Roman" w:eastAsia="宋体" w:hint="eastAsia"/>
          <w:color w:val="000000" w:themeColor="text1"/>
          <w:sz w:val="24"/>
          <w:szCs w:val="24"/>
        </w:rPr>
        <w:t>电流传感器</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带宽：不小于</w:t>
      </w:r>
      <w:r>
        <w:rPr>
          <w:rFonts w:ascii="Times New Roman" w:hAnsi="宋体"/>
          <w:color w:val="000000" w:themeColor="text1"/>
          <w:sz w:val="24"/>
          <w:szCs w:val="24"/>
        </w:rPr>
        <w:t>1MHz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最大允许误差：±</w:t>
      </w:r>
      <w:r>
        <w:rPr>
          <w:rFonts w:ascii="Times New Roman" w:hAnsi="宋体"/>
          <w:color w:val="000000" w:themeColor="text1"/>
          <w:sz w:val="24"/>
          <w:szCs w:val="24"/>
        </w:rPr>
        <w:t>1%</w: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color w:val="000000" w:themeColor="text1"/>
          <w:sz w:val="24"/>
          <w:szCs w:val="24"/>
        </w:rPr>
        <w:t>6.2.</w:t>
      </w:r>
      <w:r>
        <w:rPr>
          <w:rFonts w:ascii="Times New Roman" w:eastAsia="宋体" w:hint="eastAsia"/>
          <w:color w:val="000000" w:themeColor="text1"/>
          <w:sz w:val="24"/>
          <w:szCs w:val="24"/>
        </w:rPr>
        <w:t>4</w:t>
      </w:r>
      <w:r>
        <w:rPr>
          <w:rFonts w:ascii="Times New Roman" w:eastAsia="宋体" w:hint="eastAsia"/>
          <w:color w:val="000000" w:themeColor="text1"/>
          <w:sz w:val="24"/>
          <w:szCs w:val="24"/>
        </w:rPr>
        <w:t>谐波分析仪</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频率范围：</w:t>
      </w:r>
      <w:r>
        <w:rPr>
          <w:rFonts w:ascii="Times New Roman" w:hAnsi="宋体" w:hint="eastAsia"/>
          <w:color w:val="000000" w:themeColor="text1"/>
          <w:sz w:val="24"/>
          <w:szCs w:val="24"/>
        </w:rPr>
        <w:t>2kHz~1MHz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电压输入范围：（</w:t>
      </w:r>
      <w:r>
        <w:rPr>
          <w:rFonts w:ascii="Times New Roman" w:hAnsi="宋体" w:hint="eastAsia"/>
          <w:color w:val="000000" w:themeColor="text1"/>
          <w:sz w:val="24"/>
          <w:szCs w:val="24"/>
        </w:rPr>
        <w:t>0.1~</w:t>
      </w:r>
      <w:r>
        <w:rPr>
          <w:rFonts w:ascii="Times New Roman" w:hAnsi="宋体"/>
          <w:color w:val="000000" w:themeColor="text1"/>
          <w:sz w:val="24"/>
          <w:szCs w:val="24"/>
        </w:rPr>
        <w:t>20</w:t>
      </w:r>
      <w:r>
        <w:rPr>
          <w:rFonts w:ascii="Times New Roman" w:hAnsi="宋体" w:hint="eastAsia"/>
          <w:color w:val="000000" w:themeColor="text1"/>
          <w:sz w:val="24"/>
          <w:szCs w:val="24"/>
        </w:rPr>
        <w:t>）</w:t>
      </w:r>
      <w:r>
        <w:rPr>
          <w:rFonts w:ascii="Times New Roman" w:hAnsi="宋体" w:hint="eastAsia"/>
          <w:color w:val="000000" w:themeColor="text1"/>
          <w:sz w:val="24"/>
          <w:szCs w:val="24"/>
        </w:rPr>
        <w:t>V</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电流输入范围；</w:t>
      </w:r>
      <w:r>
        <w:rPr>
          <w:rFonts w:ascii="Times New Roman" w:hAnsi="宋体" w:hint="eastAsia"/>
          <w:color w:val="000000" w:themeColor="text1"/>
          <w:sz w:val="24"/>
          <w:szCs w:val="24"/>
        </w:rPr>
        <w:t>(0.5~4)A</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谐波电压含有率最大允许误差：±</w:t>
      </w:r>
      <w:r>
        <w:rPr>
          <w:rFonts w:ascii="Times New Roman" w:hAnsi="宋体" w:hint="eastAsia"/>
          <w:color w:val="000000" w:themeColor="text1"/>
          <w:sz w:val="24"/>
          <w:szCs w:val="24"/>
        </w:rPr>
        <w:t>0.1%</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谐波电流含有率最大允许误差：±</w:t>
      </w:r>
      <w:r>
        <w:rPr>
          <w:rFonts w:ascii="Times New Roman" w:hAnsi="宋体" w:hint="eastAsia"/>
          <w:color w:val="000000" w:themeColor="text1"/>
          <w:sz w:val="24"/>
          <w:szCs w:val="24"/>
        </w:rPr>
        <w:t>0.2%</w: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6.2.5</w:t>
      </w:r>
      <w:r>
        <w:rPr>
          <w:rFonts w:ascii="Times New Roman" w:eastAsia="宋体" w:hint="eastAsia"/>
          <w:color w:val="000000" w:themeColor="text1"/>
          <w:sz w:val="24"/>
          <w:szCs w:val="24"/>
        </w:rPr>
        <w:t>网络分析仪</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频率范围：</w:t>
      </w:r>
      <w:r>
        <w:rPr>
          <w:rFonts w:ascii="Times New Roman" w:hAnsi="宋体"/>
          <w:color w:val="000000" w:themeColor="text1"/>
          <w:sz w:val="24"/>
          <w:szCs w:val="24"/>
        </w:rPr>
        <w:t>2kHz~</w:t>
      </w:r>
      <w:r>
        <w:rPr>
          <w:rFonts w:ascii="Times New Roman" w:hAnsi="宋体" w:hint="eastAsia"/>
          <w:color w:val="000000" w:themeColor="text1"/>
          <w:sz w:val="24"/>
          <w:szCs w:val="24"/>
        </w:rPr>
        <w:t>150k</w:t>
      </w:r>
      <w:r>
        <w:rPr>
          <w:rFonts w:ascii="Times New Roman" w:hAnsi="宋体"/>
          <w:color w:val="000000" w:themeColor="text1"/>
          <w:sz w:val="24"/>
          <w:szCs w:val="24"/>
        </w:rPr>
        <w:t>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传输系数幅值测量最大允许误差</w:t>
      </w:r>
      <w:r>
        <w:rPr>
          <w:rFonts w:ascii="Times New Roman" w:hAnsi="宋体"/>
          <w:color w:val="000000" w:themeColor="text1"/>
          <w:sz w:val="24"/>
          <w:szCs w:val="24"/>
        </w:rPr>
        <w:t>：</w:t>
      </w:r>
      <w:r>
        <w:rPr>
          <w:rFonts w:ascii="Times New Roman" w:hAnsi="宋体"/>
          <w:color w:val="000000" w:themeColor="text1"/>
          <w:sz w:val="24"/>
          <w:szCs w:val="24"/>
        </w:rPr>
        <w:t>±</w:t>
      </w:r>
      <w:r>
        <w:rPr>
          <w:rFonts w:ascii="Times New Roman" w:hAnsi="宋体" w:hint="eastAsia"/>
          <w:color w:val="000000" w:themeColor="text1"/>
          <w:sz w:val="24"/>
          <w:szCs w:val="24"/>
        </w:rPr>
        <w:t>（</w:t>
      </w:r>
      <w:r>
        <w:rPr>
          <w:rFonts w:ascii="Times New Roman" w:hAnsi="宋体" w:hint="eastAsia"/>
          <w:color w:val="000000" w:themeColor="text1"/>
          <w:sz w:val="24"/>
          <w:szCs w:val="24"/>
        </w:rPr>
        <w:t>0.01</w:t>
      </w:r>
      <w:r>
        <w:rPr>
          <w:rFonts w:ascii="Times New Roman" w:hAnsi="宋体"/>
          <w:color w:val="000000" w:themeColor="text1"/>
          <w:sz w:val="24"/>
          <w:szCs w:val="24"/>
        </w:rPr>
        <w:t>～</w:t>
      </w:r>
      <w:r>
        <w:rPr>
          <w:rFonts w:ascii="Times New Roman" w:hAnsi="宋体" w:hint="eastAsia"/>
          <w:color w:val="000000" w:themeColor="text1"/>
          <w:sz w:val="24"/>
          <w:szCs w:val="24"/>
        </w:rPr>
        <w:t>0.1</w:t>
      </w:r>
      <w:r>
        <w:rPr>
          <w:rFonts w:ascii="Times New Roman" w:hAnsi="宋体" w:hint="eastAsia"/>
          <w:color w:val="000000" w:themeColor="text1"/>
          <w:sz w:val="24"/>
          <w:szCs w:val="24"/>
        </w:rPr>
        <w:t>）</w:t>
      </w:r>
      <w:r>
        <w:rPr>
          <w:rFonts w:ascii="Times New Roman" w:hAnsi="宋体" w:hint="eastAsia"/>
          <w:color w:val="000000" w:themeColor="text1"/>
          <w:sz w:val="24"/>
          <w:szCs w:val="24"/>
        </w:rPr>
        <w:t>dB</w: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6.2.6</w:t>
      </w:r>
      <w:r>
        <w:rPr>
          <w:rFonts w:ascii="Times New Roman" w:eastAsia="宋体" w:hint="eastAsia"/>
          <w:color w:val="000000" w:themeColor="text1"/>
          <w:sz w:val="24"/>
          <w:szCs w:val="24"/>
        </w:rPr>
        <w:t>平衡不平衡阻抗转换器（巴伦）</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频率范围：</w:t>
      </w:r>
      <w:r>
        <w:rPr>
          <w:rFonts w:ascii="Times New Roman" w:hAnsi="宋体"/>
          <w:color w:val="000000" w:themeColor="text1"/>
          <w:sz w:val="24"/>
          <w:szCs w:val="24"/>
        </w:rPr>
        <w:t>2kHz~</w:t>
      </w:r>
      <w:r>
        <w:rPr>
          <w:rFonts w:ascii="Times New Roman" w:hAnsi="宋体" w:hint="eastAsia"/>
          <w:color w:val="000000" w:themeColor="text1"/>
          <w:sz w:val="24"/>
          <w:szCs w:val="24"/>
        </w:rPr>
        <w:t>150k</w:t>
      </w:r>
      <w:r>
        <w:rPr>
          <w:rFonts w:ascii="Times New Roman" w:hAnsi="宋体"/>
          <w:color w:val="000000" w:themeColor="text1"/>
          <w:sz w:val="24"/>
          <w:szCs w:val="24"/>
        </w:rPr>
        <w:t>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电压驻波比：不大于</w:t>
      </w:r>
      <w:r>
        <w:rPr>
          <w:rFonts w:ascii="Times New Roman" w:hAnsi="宋体" w:hint="eastAsia"/>
          <w:color w:val="000000" w:themeColor="text1"/>
          <w:sz w:val="24"/>
          <w:szCs w:val="24"/>
        </w:rPr>
        <w:t>1.3</w: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6.2.7</w:t>
      </w:r>
      <w:r>
        <w:rPr>
          <w:rFonts w:ascii="Times New Roman" w:eastAsia="宋体" w:hint="eastAsia"/>
          <w:color w:val="000000" w:themeColor="text1"/>
          <w:sz w:val="24"/>
          <w:szCs w:val="24"/>
        </w:rPr>
        <w:t>匹配负载</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频率范围：</w:t>
      </w:r>
      <w:r>
        <w:rPr>
          <w:rFonts w:ascii="Times New Roman" w:hAnsi="宋体"/>
          <w:color w:val="000000" w:themeColor="text1"/>
          <w:sz w:val="24"/>
          <w:szCs w:val="24"/>
        </w:rPr>
        <w:t>2kHz~</w:t>
      </w:r>
      <w:r>
        <w:rPr>
          <w:rFonts w:ascii="Times New Roman" w:hAnsi="宋体" w:hint="eastAsia"/>
          <w:color w:val="000000" w:themeColor="text1"/>
          <w:sz w:val="24"/>
          <w:szCs w:val="24"/>
        </w:rPr>
        <w:t>150k</w:t>
      </w:r>
      <w:r>
        <w:rPr>
          <w:rFonts w:ascii="Times New Roman" w:hAnsi="宋体"/>
          <w:color w:val="000000" w:themeColor="text1"/>
          <w:sz w:val="24"/>
          <w:szCs w:val="24"/>
        </w:rPr>
        <w:t>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标称值：</w:t>
      </w:r>
      <w:r>
        <w:rPr>
          <w:rFonts w:ascii="Times New Roman" w:hAnsi="宋体" w:hint="eastAsia"/>
          <w:color w:val="000000" w:themeColor="text1"/>
          <w:sz w:val="24"/>
          <w:szCs w:val="24"/>
        </w:rPr>
        <w:t>1</w:t>
      </w:r>
      <w:r>
        <w:rPr>
          <w:rFonts w:ascii="Times New Roman"/>
          <w:color w:val="000000" w:themeColor="text1"/>
          <w:sz w:val="24"/>
          <w:szCs w:val="24"/>
        </w:rPr>
        <w:t>0Ω</w:t>
      </w:r>
      <w:r>
        <w:rPr>
          <w:rFonts w:ascii="Times New Roman"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最大允许误差：±</w:t>
      </w:r>
      <w:r>
        <w:rPr>
          <w:rFonts w:ascii="Times New Roman" w:hAnsi="宋体" w:hint="eastAsia"/>
          <w:color w:val="000000" w:themeColor="text1"/>
          <w:sz w:val="24"/>
          <w:szCs w:val="24"/>
        </w:rPr>
        <w:t>5%</w:t>
      </w:r>
      <w:r>
        <w:rPr>
          <w:rFonts w:ascii="Times New Roman" w:hAnsi="宋体" w:hint="eastAsia"/>
          <w:color w:val="000000" w:themeColor="text1"/>
          <w:sz w:val="24"/>
          <w:szCs w:val="24"/>
        </w:rPr>
        <w:t>。</w:t>
      </w:r>
    </w:p>
    <w:p w:rsidR="006C208A" w:rsidRDefault="0038153B">
      <w:pPr>
        <w:pStyle w:val="af3"/>
        <w:numPr>
          <w:ilvl w:val="0"/>
          <w:numId w:val="0"/>
        </w:numPr>
        <w:snapToGrid w:val="0"/>
        <w:spacing w:line="420" w:lineRule="exact"/>
        <w:rPr>
          <w:rFonts w:ascii="Times New Roman" w:eastAsia="宋体"/>
          <w:color w:val="000000" w:themeColor="text1"/>
          <w:sz w:val="24"/>
          <w:szCs w:val="24"/>
        </w:rPr>
      </w:pPr>
      <w:r>
        <w:rPr>
          <w:rFonts w:ascii="Times New Roman" w:eastAsia="宋体" w:hint="eastAsia"/>
          <w:color w:val="000000" w:themeColor="text1"/>
          <w:sz w:val="24"/>
          <w:szCs w:val="24"/>
        </w:rPr>
        <w:t>6.2.8</w:t>
      </w:r>
      <w:r>
        <w:rPr>
          <w:rFonts w:ascii="Times New Roman" w:eastAsia="宋体" w:hint="eastAsia"/>
          <w:color w:val="000000" w:themeColor="text1"/>
          <w:sz w:val="24"/>
          <w:szCs w:val="24"/>
        </w:rPr>
        <w:t>同轴衰减器</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频率范围：</w:t>
      </w:r>
      <w:r>
        <w:rPr>
          <w:rFonts w:ascii="Times New Roman" w:hAnsi="宋体"/>
          <w:color w:val="000000" w:themeColor="text1"/>
          <w:sz w:val="24"/>
          <w:szCs w:val="24"/>
        </w:rPr>
        <w:t>2kHz~</w:t>
      </w:r>
      <w:r>
        <w:rPr>
          <w:rFonts w:ascii="Times New Roman" w:hAnsi="宋体" w:hint="eastAsia"/>
          <w:color w:val="000000" w:themeColor="text1"/>
          <w:sz w:val="24"/>
          <w:szCs w:val="24"/>
        </w:rPr>
        <w:t>150k</w:t>
      </w:r>
      <w:r>
        <w:rPr>
          <w:rFonts w:ascii="Times New Roman" w:hAnsi="宋体"/>
          <w:color w:val="000000" w:themeColor="text1"/>
          <w:sz w:val="24"/>
          <w:szCs w:val="24"/>
        </w:rPr>
        <w:t>Hz</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hint="eastAsia"/>
          <w:color w:val="000000" w:themeColor="text1"/>
          <w:sz w:val="24"/>
          <w:szCs w:val="24"/>
        </w:rPr>
        <w:t>标称值：</w:t>
      </w:r>
      <w:r>
        <w:rPr>
          <w:rFonts w:ascii="Times New Roman" w:hAnsi="宋体" w:hint="eastAsia"/>
          <w:color w:val="000000" w:themeColor="text1"/>
          <w:sz w:val="24"/>
          <w:szCs w:val="24"/>
        </w:rPr>
        <w:t>10dB</w:t>
      </w:r>
      <w:r>
        <w:rPr>
          <w:rFonts w:ascii="Times New Roman" w:hAnsi="宋体" w:hint="eastAsia"/>
          <w:color w:val="000000" w:themeColor="text1"/>
          <w:sz w:val="24"/>
          <w:szCs w:val="24"/>
        </w:rPr>
        <w:t>；</w:t>
      </w:r>
    </w:p>
    <w:p w:rsidR="006C208A" w:rsidRDefault="0038153B">
      <w:pPr>
        <w:pStyle w:val="afff0"/>
        <w:spacing w:line="420" w:lineRule="exact"/>
        <w:ind w:firstLine="480"/>
        <w:rPr>
          <w:rFonts w:ascii="Times New Roman" w:hAnsi="宋体"/>
          <w:color w:val="000000" w:themeColor="text1"/>
          <w:sz w:val="24"/>
          <w:szCs w:val="24"/>
        </w:rPr>
      </w:pPr>
      <w:r>
        <w:rPr>
          <w:rFonts w:ascii="Times New Roman" w:hAnsi="宋体"/>
          <w:color w:val="000000" w:themeColor="text1"/>
          <w:sz w:val="24"/>
          <w:szCs w:val="24"/>
        </w:rPr>
        <w:t>电压驻波比：</w:t>
      </w:r>
      <w:r>
        <w:rPr>
          <w:rFonts w:ascii="Times New Roman" w:hAnsi="宋体" w:hint="eastAsia"/>
          <w:color w:val="000000" w:themeColor="text1"/>
          <w:sz w:val="24"/>
          <w:szCs w:val="24"/>
        </w:rPr>
        <w:t>不大于</w:t>
      </w:r>
      <w:r>
        <w:rPr>
          <w:rFonts w:ascii="Times New Roman" w:hAnsi="宋体"/>
          <w:color w:val="000000" w:themeColor="text1"/>
          <w:sz w:val="24"/>
          <w:szCs w:val="24"/>
        </w:rPr>
        <w:t>1.</w:t>
      </w:r>
      <w:r>
        <w:rPr>
          <w:rFonts w:ascii="Times New Roman" w:hAnsi="宋体" w:hint="eastAsia"/>
          <w:color w:val="000000" w:themeColor="text1"/>
          <w:sz w:val="24"/>
          <w:szCs w:val="24"/>
        </w:rPr>
        <w:t>3</w:t>
      </w:r>
      <w:r>
        <w:rPr>
          <w:rFonts w:ascii="Times New Roman" w:hAnsi="宋体" w:hint="eastAsia"/>
          <w:color w:val="000000" w:themeColor="text1"/>
          <w:sz w:val="24"/>
          <w:szCs w:val="24"/>
        </w:rPr>
        <w:t>。</w:t>
      </w:r>
    </w:p>
    <w:p w:rsidR="006C208A" w:rsidRDefault="0038153B">
      <w:pPr>
        <w:pStyle w:val="1"/>
        <w:spacing w:before="100" w:after="100"/>
        <w:jc w:val="left"/>
        <w:rPr>
          <w:rFonts w:ascii="黑体" w:eastAsia="黑体" w:hAnsi="黑体"/>
          <w:b w:val="0"/>
          <w:bCs w:val="0"/>
          <w:sz w:val="24"/>
          <w:szCs w:val="24"/>
        </w:rPr>
      </w:pPr>
      <w:bookmarkStart w:id="22" w:name="_Toc159138601"/>
      <w:r>
        <w:rPr>
          <w:rFonts w:ascii="黑体" w:eastAsia="黑体" w:hAnsi="黑体"/>
          <w:b w:val="0"/>
          <w:bCs w:val="0"/>
          <w:sz w:val="24"/>
          <w:szCs w:val="24"/>
        </w:rPr>
        <w:lastRenderedPageBreak/>
        <w:t>7</w:t>
      </w:r>
      <w:r>
        <w:rPr>
          <w:rFonts w:ascii="黑体" w:eastAsia="黑体" w:hAnsi="黑体"/>
          <w:b w:val="0"/>
          <w:bCs w:val="0"/>
          <w:sz w:val="24"/>
          <w:szCs w:val="24"/>
        </w:rPr>
        <w:t>校准项目和校准方法</w:t>
      </w:r>
      <w:bookmarkEnd w:id="22"/>
    </w:p>
    <w:p w:rsidR="006C208A" w:rsidRDefault="0038153B">
      <w:pPr>
        <w:pStyle w:val="12"/>
        <w:rPr>
          <w:color w:val="000000" w:themeColor="text1"/>
        </w:rPr>
      </w:pPr>
      <w:bookmarkStart w:id="23" w:name="_Toc159138602"/>
      <w:r>
        <w:rPr>
          <w:color w:val="000000" w:themeColor="text1"/>
        </w:rPr>
        <w:t>7.1</w:t>
      </w:r>
      <w:r>
        <w:rPr>
          <w:rFonts w:hint="eastAsia"/>
          <w:color w:val="000000" w:themeColor="text1"/>
        </w:rPr>
        <w:t>校准项目</w:t>
      </w:r>
      <w:bookmarkEnd w:id="23"/>
    </w:p>
    <w:p w:rsidR="006C208A" w:rsidRDefault="0038153B">
      <w:pPr>
        <w:spacing w:line="420" w:lineRule="exact"/>
        <w:ind w:firstLineChars="200" w:firstLine="480"/>
        <w:rPr>
          <w:color w:val="000000" w:themeColor="text1"/>
          <w:sz w:val="24"/>
        </w:rPr>
      </w:pPr>
      <w:r>
        <w:rPr>
          <w:rFonts w:hint="eastAsia"/>
          <w:color w:val="000000" w:themeColor="text1"/>
          <w:sz w:val="24"/>
        </w:rPr>
        <w:t>如表</w:t>
      </w:r>
      <w:r>
        <w:rPr>
          <w:rFonts w:hint="eastAsia"/>
          <w:color w:val="000000" w:themeColor="text1"/>
          <w:sz w:val="24"/>
        </w:rPr>
        <w:t>1</w:t>
      </w:r>
      <w:r>
        <w:rPr>
          <w:rFonts w:hint="eastAsia"/>
          <w:color w:val="000000" w:themeColor="text1"/>
          <w:sz w:val="24"/>
        </w:rPr>
        <w:t>所示。</w:t>
      </w:r>
    </w:p>
    <w:p w:rsidR="006C208A" w:rsidRDefault="0038153B">
      <w:pPr>
        <w:jc w:val="center"/>
        <w:rPr>
          <w:rFonts w:eastAsia="黑体"/>
          <w:color w:val="000000" w:themeColor="text1"/>
        </w:rPr>
      </w:pPr>
      <w:r>
        <w:rPr>
          <w:rFonts w:eastAsia="黑体"/>
          <w:color w:val="000000" w:themeColor="text1"/>
        </w:rPr>
        <w:t>表</w:t>
      </w:r>
      <w:r>
        <w:rPr>
          <w:rFonts w:eastAsia="黑体"/>
          <w:color w:val="000000" w:themeColor="text1"/>
        </w:rPr>
        <w:t xml:space="preserve">1 </w:t>
      </w:r>
      <w:r>
        <w:rPr>
          <w:rFonts w:eastAsia="黑体"/>
          <w:color w:val="000000" w:themeColor="text1"/>
        </w:rPr>
        <w:t>校准项目表</w:t>
      </w:r>
    </w:p>
    <w:tbl>
      <w:tblPr>
        <w:tblStyle w:val="aff8"/>
        <w:tblW w:w="4997" w:type="pct"/>
        <w:tblLook w:val="04A0" w:firstRow="1" w:lastRow="0" w:firstColumn="1" w:lastColumn="0" w:noHBand="0" w:noVBand="1"/>
      </w:tblPr>
      <w:tblGrid>
        <w:gridCol w:w="1215"/>
        <w:gridCol w:w="4031"/>
        <w:gridCol w:w="4036"/>
      </w:tblGrid>
      <w:tr w:rsidR="006C208A">
        <w:tc>
          <w:tcPr>
            <w:tcW w:w="654" w:type="pct"/>
            <w:vAlign w:val="center"/>
          </w:tcPr>
          <w:p w:rsidR="006C208A" w:rsidRDefault="0038153B">
            <w:pPr>
              <w:jc w:val="center"/>
              <w:rPr>
                <w:color w:val="000000" w:themeColor="text1"/>
              </w:rPr>
            </w:pPr>
            <w:r>
              <w:rPr>
                <w:color w:val="000000" w:themeColor="text1"/>
              </w:rPr>
              <w:t>序号</w:t>
            </w:r>
          </w:p>
        </w:tc>
        <w:tc>
          <w:tcPr>
            <w:tcW w:w="4345" w:type="pct"/>
            <w:gridSpan w:val="2"/>
            <w:vAlign w:val="center"/>
          </w:tcPr>
          <w:p w:rsidR="006C208A" w:rsidRDefault="0038153B">
            <w:pPr>
              <w:jc w:val="center"/>
              <w:rPr>
                <w:color w:val="000000" w:themeColor="text1"/>
              </w:rPr>
            </w:pPr>
            <w:r>
              <w:rPr>
                <w:color w:val="000000" w:themeColor="text1"/>
              </w:rPr>
              <w:t>校准项目</w:t>
            </w:r>
          </w:p>
        </w:tc>
      </w:tr>
      <w:tr w:rsidR="006C208A">
        <w:tc>
          <w:tcPr>
            <w:tcW w:w="654" w:type="pct"/>
            <w:vAlign w:val="center"/>
          </w:tcPr>
          <w:p w:rsidR="006C208A" w:rsidRDefault="0038153B">
            <w:pPr>
              <w:jc w:val="center"/>
              <w:rPr>
                <w:color w:val="000000" w:themeColor="text1"/>
              </w:rPr>
            </w:pPr>
            <w:r>
              <w:rPr>
                <w:color w:val="000000" w:themeColor="text1"/>
              </w:rPr>
              <w:t>1</w:t>
            </w:r>
          </w:p>
        </w:tc>
        <w:tc>
          <w:tcPr>
            <w:tcW w:w="4345" w:type="pct"/>
            <w:gridSpan w:val="2"/>
            <w:vAlign w:val="center"/>
          </w:tcPr>
          <w:p w:rsidR="006C208A" w:rsidRDefault="0038153B">
            <w:pPr>
              <w:jc w:val="center"/>
              <w:rPr>
                <w:color w:val="000000" w:themeColor="text1"/>
              </w:rPr>
            </w:pPr>
            <w:r>
              <w:rPr>
                <w:color w:val="000000" w:themeColor="text1"/>
              </w:rPr>
              <w:t>外观及工作正常性检查</w:t>
            </w:r>
          </w:p>
        </w:tc>
      </w:tr>
      <w:tr w:rsidR="006C208A">
        <w:tc>
          <w:tcPr>
            <w:tcW w:w="654" w:type="pct"/>
            <w:vMerge w:val="restart"/>
            <w:vAlign w:val="center"/>
          </w:tcPr>
          <w:p w:rsidR="006C208A" w:rsidRDefault="0038153B">
            <w:pPr>
              <w:jc w:val="center"/>
              <w:rPr>
                <w:color w:val="000000" w:themeColor="text1"/>
              </w:rPr>
            </w:pPr>
            <w:r>
              <w:rPr>
                <w:color w:val="000000" w:themeColor="text1"/>
              </w:rPr>
              <w:t>2</w:t>
            </w:r>
          </w:p>
        </w:tc>
        <w:tc>
          <w:tcPr>
            <w:tcW w:w="2171" w:type="pct"/>
            <w:vMerge w:val="restart"/>
            <w:vAlign w:val="center"/>
          </w:tcPr>
          <w:p w:rsidR="006C208A" w:rsidRDefault="0038153B">
            <w:pPr>
              <w:jc w:val="center"/>
              <w:rPr>
                <w:color w:val="000000" w:themeColor="text1"/>
              </w:rPr>
            </w:pPr>
            <w:r>
              <w:rPr>
                <w:color w:val="000000" w:themeColor="text1"/>
              </w:rPr>
              <w:t>差模电压试验发生器</w:t>
            </w:r>
          </w:p>
        </w:tc>
        <w:tc>
          <w:tcPr>
            <w:tcW w:w="2173" w:type="pct"/>
            <w:vAlign w:val="center"/>
          </w:tcPr>
          <w:p w:rsidR="006C208A" w:rsidRDefault="0038153B">
            <w:pPr>
              <w:jc w:val="center"/>
              <w:rPr>
                <w:color w:val="000000" w:themeColor="text1"/>
              </w:rPr>
            </w:pPr>
            <w:r>
              <w:rPr>
                <w:color w:val="000000" w:themeColor="text1"/>
              </w:rPr>
              <w:t>开路电压</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频率</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持续时间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间歇时间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驻留时间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调制周期与调制频率</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电压总谐波畸变率</w:t>
            </w:r>
          </w:p>
        </w:tc>
      </w:tr>
      <w:tr w:rsidR="006C208A">
        <w:tc>
          <w:tcPr>
            <w:tcW w:w="654" w:type="pct"/>
            <w:vMerge w:val="restart"/>
            <w:vAlign w:val="center"/>
          </w:tcPr>
          <w:p w:rsidR="006C208A" w:rsidRDefault="0038153B">
            <w:pPr>
              <w:jc w:val="center"/>
              <w:rPr>
                <w:color w:val="000000" w:themeColor="text1"/>
              </w:rPr>
            </w:pPr>
            <w:r>
              <w:rPr>
                <w:color w:val="000000" w:themeColor="text1"/>
              </w:rPr>
              <w:t>3</w:t>
            </w:r>
          </w:p>
        </w:tc>
        <w:tc>
          <w:tcPr>
            <w:tcW w:w="2171" w:type="pct"/>
            <w:vMerge w:val="restart"/>
            <w:vAlign w:val="center"/>
          </w:tcPr>
          <w:p w:rsidR="006C208A" w:rsidRDefault="0038153B">
            <w:pPr>
              <w:jc w:val="center"/>
              <w:rPr>
                <w:color w:val="000000" w:themeColor="text1"/>
              </w:rPr>
            </w:pPr>
            <w:r>
              <w:rPr>
                <w:color w:val="000000" w:themeColor="text1"/>
              </w:rPr>
              <w:t>差模电流试验发生器</w:t>
            </w:r>
          </w:p>
        </w:tc>
        <w:tc>
          <w:tcPr>
            <w:tcW w:w="2173" w:type="pct"/>
            <w:vAlign w:val="center"/>
          </w:tcPr>
          <w:p w:rsidR="006C208A" w:rsidRDefault="0038153B">
            <w:pPr>
              <w:jc w:val="center"/>
              <w:rPr>
                <w:color w:val="000000" w:themeColor="text1"/>
              </w:rPr>
            </w:pPr>
            <w:r>
              <w:rPr>
                <w:color w:val="000000" w:themeColor="text1"/>
              </w:rPr>
              <w:t>短路电流</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频率</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持续时间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间歇时间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驻留时间</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调制周期与调制频率</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电流总谐波畸变率</w:t>
            </w:r>
          </w:p>
        </w:tc>
      </w:tr>
      <w:tr w:rsidR="006C208A">
        <w:tc>
          <w:tcPr>
            <w:tcW w:w="654" w:type="pct"/>
            <w:vMerge/>
            <w:vAlign w:val="center"/>
          </w:tcPr>
          <w:p w:rsidR="006C208A" w:rsidRDefault="006C208A">
            <w:pPr>
              <w:jc w:val="center"/>
              <w:rPr>
                <w:color w:val="000000" w:themeColor="text1"/>
              </w:rPr>
            </w:pPr>
          </w:p>
        </w:tc>
        <w:tc>
          <w:tcPr>
            <w:tcW w:w="2171" w:type="pct"/>
            <w:vMerge/>
            <w:vAlign w:val="center"/>
          </w:tcPr>
          <w:p w:rsidR="006C208A" w:rsidRDefault="006C208A">
            <w:pPr>
              <w:jc w:val="center"/>
              <w:rPr>
                <w:color w:val="000000" w:themeColor="text1"/>
              </w:rPr>
            </w:pPr>
          </w:p>
        </w:tc>
        <w:tc>
          <w:tcPr>
            <w:tcW w:w="2173" w:type="pct"/>
            <w:vAlign w:val="center"/>
          </w:tcPr>
          <w:p w:rsidR="006C208A" w:rsidRDefault="0038153B">
            <w:pPr>
              <w:jc w:val="center"/>
              <w:rPr>
                <w:color w:val="000000" w:themeColor="text1"/>
              </w:rPr>
            </w:pPr>
            <w:r>
              <w:rPr>
                <w:color w:val="000000" w:themeColor="text1"/>
              </w:rPr>
              <w:t>内阻</w:t>
            </w:r>
          </w:p>
        </w:tc>
      </w:tr>
      <w:tr w:rsidR="006C208A">
        <w:tc>
          <w:tcPr>
            <w:tcW w:w="654" w:type="pct"/>
            <w:vAlign w:val="center"/>
          </w:tcPr>
          <w:p w:rsidR="006C208A" w:rsidRDefault="0038153B">
            <w:pPr>
              <w:jc w:val="center"/>
              <w:rPr>
                <w:color w:val="000000" w:themeColor="text1"/>
              </w:rPr>
            </w:pPr>
            <w:r>
              <w:rPr>
                <w:color w:val="000000" w:themeColor="text1"/>
              </w:rPr>
              <w:t>4</w:t>
            </w:r>
          </w:p>
        </w:tc>
        <w:tc>
          <w:tcPr>
            <w:tcW w:w="2171" w:type="pct"/>
            <w:vAlign w:val="center"/>
          </w:tcPr>
          <w:p w:rsidR="006C208A" w:rsidRDefault="0038153B">
            <w:pPr>
              <w:jc w:val="center"/>
              <w:rPr>
                <w:color w:val="000000" w:themeColor="text1"/>
              </w:rPr>
            </w:pPr>
            <w:r>
              <w:rPr>
                <w:color w:val="000000" w:themeColor="text1"/>
              </w:rPr>
              <w:t>耦合</w:t>
            </w:r>
            <w:r>
              <w:rPr>
                <w:color w:val="000000" w:themeColor="text1"/>
              </w:rPr>
              <w:t>/</w:t>
            </w:r>
            <w:r>
              <w:rPr>
                <w:color w:val="000000" w:themeColor="text1"/>
              </w:rPr>
              <w:t>去耦网络</w:t>
            </w:r>
            <w:r>
              <w:rPr>
                <w:rFonts w:hint="eastAsia"/>
                <w:color w:val="000000" w:themeColor="text1"/>
              </w:rPr>
              <w:t>单元</w:t>
            </w:r>
          </w:p>
        </w:tc>
        <w:tc>
          <w:tcPr>
            <w:tcW w:w="2173" w:type="pct"/>
            <w:vAlign w:val="center"/>
          </w:tcPr>
          <w:p w:rsidR="006C208A" w:rsidRDefault="0038153B">
            <w:pPr>
              <w:jc w:val="center"/>
              <w:rPr>
                <w:color w:val="000000" w:themeColor="text1"/>
              </w:rPr>
            </w:pPr>
            <w:r>
              <w:rPr>
                <w:color w:val="000000" w:themeColor="text1"/>
              </w:rPr>
              <w:t>去耦衰减</w:t>
            </w:r>
          </w:p>
        </w:tc>
      </w:tr>
    </w:tbl>
    <w:p w:rsidR="006C208A" w:rsidRDefault="0038153B">
      <w:pPr>
        <w:pStyle w:val="12"/>
        <w:rPr>
          <w:color w:val="000000" w:themeColor="text1"/>
        </w:rPr>
      </w:pPr>
      <w:bookmarkStart w:id="24" w:name="_Toc159138603"/>
      <w:r>
        <w:rPr>
          <w:rFonts w:hint="eastAsia"/>
          <w:color w:val="000000" w:themeColor="text1"/>
        </w:rPr>
        <w:t>7.2</w:t>
      </w:r>
      <w:r>
        <w:rPr>
          <w:rFonts w:hint="eastAsia"/>
          <w:color w:val="000000" w:themeColor="text1"/>
        </w:rPr>
        <w:t>校准方法</w:t>
      </w:r>
      <w:bookmarkEnd w:id="24"/>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7.2.1</w:t>
      </w:r>
      <w:r>
        <w:rPr>
          <w:rFonts w:eastAsiaTheme="minorEastAsia" w:hint="eastAsia"/>
          <w:b w:val="0"/>
          <w:color w:val="000000" w:themeColor="text1"/>
          <w:sz w:val="24"/>
          <w:szCs w:val="24"/>
        </w:rPr>
        <w:t>外观及工作正常性检查</w:t>
      </w:r>
    </w:p>
    <w:p w:rsidR="006C208A" w:rsidRDefault="0038153B">
      <w:pPr>
        <w:pStyle w:val="af3"/>
        <w:numPr>
          <w:ilvl w:val="0"/>
          <w:numId w:val="0"/>
        </w:numPr>
        <w:snapToGrid w:val="0"/>
        <w:spacing w:line="420" w:lineRule="exact"/>
        <w:ind w:firstLineChars="200" w:firstLine="480"/>
        <w:rPr>
          <w:rFonts w:ascii="Times New Roman" w:eastAsia="宋体"/>
          <w:color w:val="000000" w:themeColor="text1"/>
          <w:sz w:val="24"/>
          <w:szCs w:val="24"/>
        </w:rPr>
      </w:pPr>
      <w:r>
        <w:rPr>
          <w:rFonts w:ascii="Times New Roman" w:eastAsia="宋体" w:hint="eastAsia"/>
          <w:color w:val="000000" w:themeColor="text1"/>
          <w:sz w:val="24"/>
          <w:szCs w:val="24"/>
        </w:rPr>
        <w:t>被校差模传导干扰模拟器不应有影响正常工作的机械损伤，前面板各按键、开关、连接器应安装牢固，通断分明，并按规定时间进行预热，将检查记录在附录</w:t>
      </w:r>
      <w:r>
        <w:rPr>
          <w:rFonts w:ascii="Times New Roman" w:eastAsia="宋体" w:hint="eastAsia"/>
          <w:color w:val="000000" w:themeColor="text1"/>
          <w:sz w:val="24"/>
          <w:szCs w:val="24"/>
        </w:rPr>
        <w:t>B.1</w:t>
      </w:r>
      <w:r>
        <w:rPr>
          <w:rFonts w:ascii="Times New Roman" w:eastAsia="宋体" w:hint="eastAsia"/>
          <w:color w:val="000000" w:themeColor="text1"/>
          <w:sz w:val="24"/>
          <w:szCs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7.2.2</w:t>
      </w:r>
      <w:r>
        <w:rPr>
          <w:rFonts w:eastAsiaTheme="minorEastAsia" w:hint="eastAsia"/>
          <w:b w:val="0"/>
          <w:color w:val="000000" w:themeColor="text1"/>
          <w:sz w:val="24"/>
          <w:szCs w:val="24"/>
        </w:rPr>
        <w:t>差模电压试验发生器的校准</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b w:val="0"/>
          <w:color w:val="000000" w:themeColor="text1"/>
          <w:sz w:val="24"/>
          <w:szCs w:val="24"/>
        </w:rPr>
        <w:t>7.2.</w:t>
      </w:r>
      <w:r>
        <w:rPr>
          <w:rFonts w:eastAsiaTheme="minorEastAsia" w:hint="eastAsia"/>
          <w:b w:val="0"/>
          <w:color w:val="000000" w:themeColor="text1"/>
          <w:sz w:val="24"/>
          <w:szCs w:val="24"/>
        </w:rPr>
        <w:t>2.1</w:t>
      </w:r>
      <w:r>
        <w:rPr>
          <w:rFonts w:eastAsiaTheme="minorEastAsia" w:hint="eastAsia"/>
          <w:b w:val="0"/>
          <w:color w:val="000000" w:themeColor="text1"/>
          <w:sz w:val="24"/>
          <w:szCs w:val="24"/>
        </w:rPr>
        <w:t>开路电压和频率</w:t>
      </w:r>
    </w:p>
    <w:p w:rsidR="006C208A" w:rsidRDefault="0038153B">
      <w:pPr>
        <w:numPr>
          <w:ilvl w:val="0"/>
          <w:numId w:val="11"/>
        </w:numPr>
        <w:spacing w:line="420" w:lineRule="exact"/>
        <w:ind w:firstLineChars="200" w:firstLine="480"/>
        <w:rPr>
          <w:color w:val="000000" w:themeColor="text1"/>
          <w:sz w:val="24"/>
        </w:rPr>
      </w:pPr>
      <w:r>
        <w:rPr>
          <w:rFonts w:hint="eastAsia"/>
          <w:color w:val="000000" w:themeColor="text1"/>
          <w:sz w:val="24"/>
        </w:rPr>
        <w:t>按照图</w:t>
      </w:r>
      <w:r>
        <w:rPr>
          <w:rFonts w:hint="eastAsia"/>
          <w:color w:val="000000" w:themeColor="text1"/>
          <w:sz w:val="24"/>
        </w:rPr>
        <w:t>4</w:t>
      </w:r>
      <w:r>
        <w:rPr>
          <w:rFonts w:hint="eastAsia"/>
          <w:color w:val="000000" w:themeColor="text1"/>
          <w:sz w:val="24"/>
        </w:rPr>
        <w:t>进行设备连接。以单相耦合</w:t>
      </w:r>
      <w:r>
        <w:rPr>
          <w:rFonts w:hint="eastAsia"/>
          <w:color w:val="000000" w:themeColor="text1"/>
          <w:sz w:val="24"/>
        </w:rPr>
        <w:t>/</w:t>
      </w:r>
      <w:r>
        <w:rPr>
          <w:rFonts w:hint="eastAsia"/>
          <w:color w:val="000000" w:themeColor="text1"/>
          <w:sz w:val="24"/>
        </w:rPr>
        <w:t>去耦网络单元为例，耦合方式为</w:t>
      </w:r>
      <w:r>
        <w:rPr>
          <w:rFonts w:hint="eastAsia"/>
          <w:color w:val="000000" w:themeColor="text1"/>
          <w:sz w:val="24"/>
        </w:rPr>
        <w:t>L-N</w:t>
      </w:r>
      <w:r>
        <w:rPr>
          <w:rFonts w:hint="eastAsia"/>
          <w:color w:val="000000" w:themeColor="text1"/>
          <w:sz w:val="24"/>
        </w:rPr>
        <w:t>（电源端口短路），差模电压试验发生器切换至间歇期的连续波脉冲输出模式。</w:t>
      </w:r>
    </w:p>
    <w:p w:rsidR="006C208A" w:rsidRDefault="0038153B">
      <w:pPr>
        <w:jc w:val="center"/>
        <w:rPr>
          <w:szCs w:val="21"/>
        </w:rPr>
      </w:pPr>
      <w:r>
        <w:rPr>
          <w:noProof/>
        </w:rPr>
        <w:drawing>
          <wp:inline distT="0" distB="0" distL="0" distR="0">
            <wp:extent cx="5267325" cy="1162050"/>
            <wp:effectExtent l="0" t="0" r="0" b="0"/>
            <wp:docPr id="3190939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93967"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67325" cy="1162050"/>
                    </a:xfrm>
                    <a:prstGeom prst="rect">
                      <a:avLst/>
                    </a:prstGeom>
                    <a:noFill/>
                    <a:ln>
                      <a:noFill/>
                    </a:ln>
                  </pic:spPr>
                </pic:pic>
              </a:graphicData>
            </a:graphic>
          </wp:inline>
        </w:drawing>
      </w:r>
    </w:p>
    <w:p w:rsidR="006C208A" w:rsidRDefault="0038153B">
      <w:pPr>
        <w:jc w:val="center"/>
        <w:rPr>
          <w:rFonts w:eastAsiaTheme="minorEastAsia"/>
          <w:color w:val="000000" w:themeColor="text1"/>
          <w:szCs w:val="21"/>
        </w:rPr>
      </w:pPr>
      <w:r>
        <w:rPr>
          <w:rFonts w:eastAsiaTheme="minorEastAsia"/>
          <w:color w:val="000000" w:themeColor="text1"/>
          <w:szCs w:val="21"/>
        </w:rPr>
        <w:t>图</w:t>
      </w:r>
      <w:r>
        <w:rPr>
          <w:rFonts w:eastAsiaTheme="minorEastAsia"/>
          <w:color w:val="000000" w:themeColor="text1"/>
          <w:szCs w:val="21"/>
        </w:rPr>
        <w:t xml:space="preserve">4 </w:t>
      </w:r>
      <w:r>
        <w:rPr>
          <w:rFonts w:eastAsiaTheme="minorEastAsia"/>
          <w:color w:val="000000" w:themeColor="text1"/>
          <w:szCs w:val="21"/>
        </w:rPr>
        <w:t>差模</w:t>
      </w:r>
      <w:r>
        <w:rPr>
          <w:rFonts w:eastAsiaTheme="minorEastAsia" w:hint="eastAsia"/>
          <w:color w:val="000000" w:themeColor="text1"/>
          <w:szCs w:val="21"/>
        </w:rPr>
        <w:t>电压试验</w:t>
      </w:r>
      <w:r>
        <w:rPr>
          <w:rFonts w:hAnsi="宋体" w:hint="eastAsia"/>
          <w:color w:val="000000" w:themeColor="text1"/>
          <w:szCs w:val="21"/>
        </w:rPr>
        <w:t>发生器开路电压和频率</w:t>
      </w:r>
      <w:r>
        <w:rPr>
          <w:rFonts w:eastAsiaTheme="minorEastAsia"/>
          <w:color w:val="000000" w:themeColor="text1"/>
          <w:szCs w:val="21"/>
        </w:rPr>
        <w:t>校准示意图</w:t>
      </w:r>
    </w:p>
    <w:p w:rsidR="006C208A" w:rsidRDefault="0038153B">
      <w:pPr>
        <w:numPr>
          <w:ilvl w:val="0"/>
          <w:numId w:val="11"/>
        </w:numPr>
        <w:spacing w:line="420" w:lineRule="exact"/>
        <w:ind w:firstLineChars="200" w:firstLine="480"/>
        <w:rPr>
          <w:color w:val="000000" w:themeColor="text1"/>
          <w:sz w:val="24"/>
        </w:rPr>
      </w:pPr>
      <w:r>
        <w:rPr>
          <w:rFonts w:hint="eastAsia"/>
          <w:color w:val="000000" w:themeColor="text1"/>
          <w:sz w:val="24"/>
        </w:rPr>
        <w:t>设置差模电压试验发生器的频率为</w:t>
      </w:r>
      <w:r>
        <w:rPr>
          <w:rFonts w:hint="eastAsia"/>
          <w:color w:val="000000" w:themeColor="text1"/>
          <w:sz w:val="24"/>
        </w:rPr>
        <w:t>2kHz</w:t>
      </w:r>
      <w:r>
        <w:rPr>
          <w:rFonts w:hint="eastAsia"/>
          <w:color w:val="000000" w:themeColor="text1"/>
          <w:sz w:val="24"/>
        </w:rPr>
        <w:t>，合理选择宽频电压差分探头的衰减比，</w:t>
      </w:r>
      <w:r>
        <w:rPr>
          <w:rFonts w:hint="eastAsia"/>
          <w:color w:val="000000" w:themeColor="text1"/>
          <w:sz w:val="24"/>
        </w:rPr>
        <w:lastRenderedPageBreak/>
        <w:t>并调节数字示波器的垂直灵敏度、时间基准和触发模式（自动触发）使完整的开路电压波形显示在屏幕中心，测量</w:t>
      </w:r>
      <w:r>
        <w:rPr>
          <w:rFonts w:eastAsiaTheme="minorEastAsia" w:hint="eastAsia"/>
          <w:color w:val="000000" w:themeColor="text1"/>
          <w:sz w:val="24"/>
        </w:rPr>
        <w:t>差模电压试验等级（见附录</w:t>
      </w:r>
      <w:r>
        <w:rPr>
          <w:rFonts w:eastAsiaTheme="minorEastAsia" w:hint="eastAsia"/>
          <w:color w:val="000000" w:themeColor="text1"/>
          <w:sz w:val="24"/>
        </w:rPr>
        <w:t>D.1</w:t>
      </w:r>
      <w:r>
        <w:rPr>
          <w:rFonts w:eastAsiaTheme="minorEastAsia" w:hint="eastAsia"/>
          <w:color w:val="000000" w:themeColor="text1"/>
          <w:sz w:val="24"/>
        </w:rPr>
        <w:t>）下</w:t>
      </w:r>
      <w:r>
        <w:rPr>
          <w:rFonts w:hint="eastAsia"/>
          <w:color w:val="000000" w:themeColor="text1"/>
          <w:sz w:val="24"/>
        </w:rPr>
        <w:t>的开路电压</w:t>
      </w:r>
      <w:r>
        <w:rPr>
          <w:rFonts w:eastAsiaTheme="minorEastAsia" w:hint="eastAsia"/>
          <w:color w:val="000000" w:themeColor="text1"/>
          <w:sz w:val="24"/>
        </w:rPr>
        <w:t>(</w:t>
      </w:r>
      <w:r>
        <w:rPr>
          <w:rFonts w:eastAsiaTheme="minorEastAsia" w:hint="eastAsia"/>
          <w:color w:val="000000" w:themeColor="text1"/>
          <w:sz w:val="24"/>
        </w:rPr>
        <w:t>有效值</w:t>
      </w:r>
      <w:r>
        <w:rPr>
          <w:rFonts w:eastAsiaTheme="minorEastAsia" w:hint="eastAsia"/>
          <w:color w:val="000000" w:themeColor="text1"/>
          <w:sz w:val="24"/>
        </w:rPr>
        <w:t>)</w:t>
      </w:r>
      <w:r>
        <w:rPr>
          <w:rFonts w:hint="eastAsia"/>
          <w:color w:val="000000" w:themeColor="text1"/>
          <w:sz w:val="24"/>
        </w:rPr>
        <w:t>和频率，记录在附录</w:t>
      </w:r>
      <w:r>
        <w:rPr>
          <w:rFonts w:hint="eastAsia"/>
          <w:color w:val="000000" w:themeColor="text1"/>
          <w:sz w:val="24"/>
        </w:rPr>
        <w:t>B.2</w:t>
      </w:r>
      <w:r>
        <w:rPr>
          <w:rFonts w:hint="eastAsia"/>
          <w:color w:val="000000" w:themeColor="text1"/>
          <w:sz w:val="24"/>
        </w:rPr>
        <w:t>。</w:t>
      </w:r>
    </w:p>
    <w:p w:rsidR="006C208A" w:rsidRDefault="0038153B">
      <w:pPr>
        <w:numPr>
          <w:ilvl w:val="0"/>
          <w:numId w:val="11"/>
        </w:numPr>
        <w:spacing w:line="420" w:lineRule="exact"/>
        <w:ind w:firstLineChars="200" w:firstLine="480"/>
        <w:rPr>
          <w:color w:val="000000" w:themeColor="text1"/>
          <w:sz w:val="24"/>
        </w:rPr>
      </w:pPr>
      <w:r>
        <w:rPr>
          <w:rFonts w:hint="eastAsia"/>
          <w:color w:val="000000" w:themeColor="text1"/>
          <w:sz w:val="24"/>
        </w:rPr>
        <w:t>改变差模电压试验发生器的频率分别为</w:t>
      </w:r>
      <w:r>
        <w:rPr>
          <w:rFonts w:hint="eastAsia"/>
          <w:color w:val="000000" w:themeColor="text1"/>
          <w:sz w:val="24"/>
        </w:rPr>
        <w:t>9kHz</w:t>
      </w:r>
      <w:r>
        <w:rPr>
          <w:rFonts w:hint="eastAsia"/>
          <w:color w:val="000000" w:themeColor="text1"/>
          <w:sz w:val="24"/>
        </w:rPr>
        <w:t>、</w:t>
      </w:r>
      <w:r>
        <w:rPr>
          <w:rFonts w:hint="eastAsia"/>
          <w:color w:val="000000" w:themeColor="text1"/>
          <w:sz w:val="24"/>
        </w:rPr>
        <w:t>95kHz</w:t>
      </w:r>
      <w:r>
        <w:rPr>
          <w:rFonts w:hint="eastAsia"/>
          <w:color w:val="000000" w:themeColor="text1"/>
          <w:sz w:val="24"/>
        </w:rPr>
        <w:t>和</w:t>
      </w:r>
      <w:r>
        <w:rPr>
          <w:rFonts w:hint="eastAsia"/>
          <w:color w:val="000000" w:themeColor="text1"/>
          <w:sz w:val="24"/>
        </w:rPr>
        <w:t>150kHz</w:t>
      </w:r>
      <w:r>
        <w:rPr>
          <w:rFonts w:hint="eastAsia"/>
          <w:color w:val="000000" w:themeColor="text1"/>
          <w:sz w:val="24"/>
        </w:rPr>
        <w:t>，测量</w:t>
      </w:r>
      <w:r>
        <w:rPr>
          <w:rFonts w:eastAsiaTheme="minorEastAsia" w:hint="eastAsia"/>
          <w:color w:val="000000" w:themeColor="text1"/>
          <w:sz w:val="24"/>
        </w:rPr>
        <w:t>差模电压试验等级</w:t>
      </w:r>
      <w:r>
        <w:rPr>
          <w:rFonts w:hint="eastAsia"/>
          <w:color w:val="000000" w:themeColor="text1"/>
          <w:sz w:val="24"/>
        </w:rPr>
        <w:t>和对应频率设定下捕捉的开路电压和频率，记录在附录</w:t>
      </w:r>
      <w:r>
        <w:rPr>
          <w:rFonts w:hint="eastAsia"/>
          <w:color w:val="000000" w:themeColor="text1"/>
          <w:sz w:val="24"/>
        </w:rPr>
        <w:t>B.2</w:t>
      </w:r>
      <w:r>
        <w:rPr>
          <w:rFonts w:hint="eastAsia"/>
          <w:color w:val="000000" w:themeColor="text1"/>
          <w:sz w:val="24"/>
        </w:rPr>
        <w:t>。</w:t>
      </w:r>
    </w:p>
    <w:p w:rsidR="006C208A" w:rsidRDefault="0038153B">
      <w:pPr>
        <w:numPr>
          <w:ilvl w:val="0"/>
          <w:numId w:val="11"/>
        </w:numPr>
        <w:spacing w:line="420" w:lineRule="exact"/>
        <w:ind w:firstLineChars="200" w:firstLine="480"/>
        <w:rPr>
          <w:color w:val="000000" w:themeColor="text1"/>
          <w:sz w:val="24"/>
        </w:rPr>
      </w:pPr>
      <w:r>
        <w:rPr>
          <w:rFonts w:hint="eastAsia"/>
          <w:color w:val="000000" w:themeColor="text1"/>
          <w:sz w:val="24"/>
        </w:rPr>
        <w:t>针对三相耦合</w:t>
      </w:r>
      <w:r>
        <w:rPr>
          <w:rFonts w:hint="eastAsia"/>
          <w:color w:val="000000" w:themeColor="text1"/>
          <w:sz w:val="24"/>
        </w:rPr>
        <w:t>/</w:t>
      </w:r>
      <w:r>
        <w:rPr>
          <w:rFonts w:hint="eastAsia"/>
          <w:color w:val="000000" w:themeColor="text1"/>
          <w:sz w:val="24"/>
        </w:rPr>
        <w:t>去耦网络单元，按照</w:t>
      </w:r>
      <w:r>
        <w:rPr>
          <w:rFonts w:hint="eastAsia"/>
          <w:color w:val="000000" w:themeColor="text1"/>
          <w:sz w:val="24"/>
        </w:rPr>
        <w:t xml:space="preserve"> L1-N</w:t>
      </w:r>
      <w:r>
        <w:rPr>
          <w:rFonts w:hint="eastAsia"/>
          <w:color w:val="000000" w:themeColor="text1"/>
          <w:sz w:val="24"/>
        </w:rPr>
        <w:t>、</w:t>
      </w:r>
      <w:r>
        <w:rPr>
          <w:rFonts w:hint="eastAsia"/>
          <w:color w:val="000000" w:themeColor="text1"/>
          <w:sz w:val="24"/>
        </w:rPr>
        <w:t>L2-N</w:t>
      </w:r>
      <w:r>
        <w:rPr>
          <w:rFonts w:hint="eastAsia"/>
          <w:color w:val="000000" w:themeColor="text1"/>
          <w:sz w:val="24"/>
        </w:rPr>
        <w:t>、</w:t>
      </w:r>
      <w:r>
        <w:rPr>
          <w:rFonts w:hint="eastAsia"/>
          <w:color w:val="000000" w:themeColor="text1"/>
          <w:sz w:val="24"/>
        </w:rPr>
        <w:t>L3-N</w:t>
      </w:r>
      <w:r>
        <w:rPr>
          <w:rFonts w:hint="eastAsia"/>
          <w:color w:val="000000" w:themeColor="text1"/>
          <w:sz w:val="24"/>
        </w:rPr>
        <w:t>、</w:t>
      </w:r>
      <w:r>
        <w:rPr>
          <w:rFonts w:hint="eastAsia"/>
          <w:color w:val="000000" w:themeColor="text1"/>
          <w:sz w:val="24"/>
        </w:rPr>
        <w:t>L1-L2</w:t>
      </w:r>
      <w:r>
        <w:rPr>
          <w:rFonts w:hint="eastAsia"/>
          <w:color w:val="000000" w:themeColor="text1"/>
          <w:sz w:val="24"/>
        </w:rPr>
        <w:t>、</w:t>
      </w:r>
      <w:r>
        <w:rPr>
          <w:rFonts w:hint="eastAsia"/>
          <w:color w:val="000000" w:themeColor="text1"/>
          <w:sz w:val="24"/>
        </w:rPr>
        <w:t>L2-L3</w:t>
      </w:r>
      <w:r>
        <w:rPr>
          <w:rFonts w:hint="eastAsia"/>
          <w:color w:val="000000" w:themeColor="text1"/>
          <w:sz w:val="24"/>
        </w:rPr>
        <w:t>、</w:t>
      </w:r>
      <w:r>
        <w:rPr>
          <w:rFonts w:hint="eastAsia"/>
          <w:color w:val="000000" w:themeColor="text1"/>
          <w:sz w:val="24"/>
        </w:rPr>
        <w:t>L3-L1</w:t>
      </w:r>
      <w:r>
        <w:rPr>
          <w:rFonts w:hint="eastAsia"/>
          <w:color w:val="000000" w:themeColor="text1"/>
          <w:sz w:val="24"/>
        </w:rPr>
        <w:t>耦合方式依次进行，同时调整对应的电源端口线路短路，重复步骤</w:t>
      </w:r>
      <w:r>
        <w:rPr>
          <w:rFonts w:hint="eastAsia"/>
          <w:color w:val="000000" w:themeColor="text1"/>
          <w:sz w:val="24"/>
        </w:rPr>
        <w:t>2-3</w:t>
      </w:r>
      <w:r>
        <w:rPr>
          <w:rFonts w:hint="eastAsia"/>
          <w:color w:val="000000" w:themeColor="text1"/>
          <w:sz w:val="24"/>
        </w:rPr>
        <w:t>），记录开路电压与频率在附录</w:t>
      </w:r>
      <w:r>
        <w:rPr>
          <w:rFonts w:hint="eastAsia"/>
          <w:color w:val="000000" w:themeColor="text1"/>
          <w:sz w:val="24"/>
        </w:rPr>
        <w:t>B.2</w:t>
      </w:r>
      <w:r>
        <w:rPr>
          <w:rFonts w:hint="eastAsia"/>
          <w:color w:val="000000" w:themeColor="text1"/>
          <w:sz w:val="24"/>
        </w:rPr>
        <w:t>。</w:t>
      </w:r>
    </w:p>
    <w:p w:rsidR="006C208A" w:rsidRDefault="0038153B">
      <w:pPr>
        <w:numPr>
          <w:ilvl w:val="0"/>
          <w:numId w:val="11"/>
        </w:numPr>
        <w:spacing w:line="420" w:lineRule="exact"/>
        <w:ind w:firstLineChars="200" w:firstLine="480"/>
        <w:rPr>
          <w:color w:val="000000" w:themeColor="text1"/>
          <w:sz w:val="24"/>
        </w:rPr>
      </w:pPr>
      <w:r>
        <w:rPr>
          <w:rFonts w:hint="eastAsia"/>
          <w:color w:val="000000" w:themeColor="text1"/>
          <w:sz w:val="24"/>
        </w:rPr>
        <w:t>差模电压试验发生器切换至矩形脉冲调制输出模式，在电源频率</w:t>
      </w:r>
      <w:r>
        <w:rPr>
          <w:rFonts w:hint="eastAsia"/>
          <w:color w:val="000000" w:themeColor="text1"/>
          <w:sz w:val="24"/>
        </w:rPr>
        <w:t>50Hz</w:t>
      </w:r>
      <w:r>
        <w:rPr>
          <w:rFonts w:hint="eastAsia"/>
          <w:color w:val="000000" w:themeColor="text1"/>
          <w:sz w:val="24"/>
        </w:rPr>
        <w:t>下，重复步骤</w:t>
      </w:r>
      <w:r>
        <w:rPr>
          <w:rFonts w:hint="eastAsia"/>
          <w:color w:val="000000" w:themeColor="text1"/>
          <w:sz w:val="24"/>
        </w:rPr>
        <w:t>2~4</w:t>
      </w:r>
      <w:r>
        <w:rPr>
          <w:rFonts w:hint="eastAsia"/>
          <w:color w:val="000000" w:themeColor="text1"/>
          <w:sz w:val="24"/>
        </w:rPr>
        <w:t>），记录开路电压与频率在附录</w:t>
      </w:r>
      <w:r>
        <w:rPr>
          <w:rFonts w:hint="eastAsia"/>
          <w:color w:val="000000" w:themeColor="text1"/>
          <w:sz w:val="24"/>
        </w:rPr>
        <w:t>B.3</w:t>
      </w:r>
      <w:r>
        <w:rPr>
          <w:rFonts w:hint="eastAsia"/>
          <w:color w:val="000000" w:themeColor="text1"/>
          <w:sz w:val="24"/>
        </w:rPr>
        <w:t>。</w:t>
      </w:r>
    </w:p>
    <w:p w:rsidR="006C208A" w:rsidRDefault="0038153B">
      <w:pPr>
        <w:pStyle w:val="afff0"/>
        <w:ind w:firstLine="360"/>
        <w:rPr>
          <w:rFonts w:ascii="仿宋" w:eastAsia="仿宋" w:hAnsi="仿宋"/>
          <w:color w:val="000000" w:themeColor="text1"/>
          <w:sz w:val="18"/>
          <w:szCs w:val="18"/>
        </w:rPr>
      </w:pPr>
      <w:r>
        <w:rPr>
          <w:rFonts w:ascii="仿宋" w:eastAsia="仿宋" w:hAnsi="仿宋" w:hint="eastAsia"/>
          <w:color w:val="000000" w:themeColor="text1"/>
          <w:sz w:val="18"/>
          <w:szCs w:val="18"/>
        </w:rPr>
        <w:t>注：若差模电压试验发生器的输出电压在数字示波</w:t>
      </w:r>
      <w:r>
        <w:rPr>
          <w:rFonts w:ascii="仿宋" w:eastAsia="仿宋" w:hAnsi="仿宋" w:hint="eastAsia"/>
          <w:color w:val="000000" w:themeColor="text1"/>
          <w:sz w:val="18"/>
          <w:szCs w:val="18"/>
        </w:rPr>
        <w:t>器或真有效值电压表的电压和频率测量范围内，可以不用宽频差分电压探头，直接用数字示波器或真有效值电压表测量。</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7.2.2.2</w:t>
      </w:r>
      <w:r>
        <w:rPr>
          <w:rFonts w:eastAsiaTheme="minorEastAsia" w:hint="eastAsia"/>
          <w:b w:val="0"/>
          <w:color w:val="000000" w:themeColor="text1"/>
          <w:sz w:val="24"/>
          <w:szCs w:val="24"/>
        </w:rPr>
        <w:t>持续时间和间歇时间</w:t>
      </w:r>
    </w:p>
    <w:p w:rsidR="006C208A" w:rsidRDefault="0038153B">
      <w:pPr>
        <w:numPr>
          <w:ilvl w:val="0"/>
          <w:numId w:val="12"/>
        </w:numPr>
        <w:spacing w:line="420" w:lineRule="exact"/>
        <w:ind w:firstLineChars="200" w:firstLine="480"/>
        <w:rPr>
          <w:rFonts w:eastAsiaTheme="minorEastAsia"/>
          <w:color w:val="000000" w:themeColor="text1"/>
          <w:sz w:val="24"/>
        </w:rPr>
      </w:pPr>
      <w:r>
        <w:rPr>
          <w:rFonts w:hint="eastAsia"/>
          <w:color w:val="000000" w:themeColor="text1"/>
          <w:sz w:val="24"/>
        </w:rPr>
        <w:t>按照图</w:t>
      </w:r>
      <w:r>
        <w:rPr>
          <w:rFonts w:hint="eastAsia"/>
          <w:color w:val="000000" w:themeColor="text1"/>
          <w:sz w:val="24"/>
        </w:rPr>
        <w:t>4</w:t>
      </w:r>
      <w:r>
        <w:rPr>
          <w:rFonts w:hint="eastAsia"/>
          <w:color w:val="000000" w:themeColor="text1"/>
          <w:sz w:val="24"/>
        </w:rPr>
        <w:t>进行设备连接。</w:t>
      </w:r>
      <w:r>
        <w:rPr>
          <w:rFonts w:eastAsiaTheme="minorEastAsia" w:hint="eastAsia"/>
          <w:color w:val="000000" w:themeColor="text1"/>
          <w:sz w:val="24"/>
        </w:rPr>
        <w:t>差模电压试验发生器切换至</w:t>
      </w:r>
      <w:r>
        <w:rPr>
          <w:rFonts w:hint="eastAsia"/>
          <w:color w:val="000000" w:themeColor="text1"/>
          <w:sz w:val="24"/>
        </w:rPr>
        <w:t>间歇期的</w:t>
      </w:r>
      <w:r>
        <w:rPr>
          <w:color w:val="000000" w:themeColor="text1"/>
          <w:sz w:val="24"/>
        </w:rPr>
        <w:t>连续波脉冲输出</w:t>
      </w:r>
      <w:r>
        <w:rPr>
          <w:rFonts w:hint="eastAsia"/>
          <w:color w:val="000000" w:themeColor="text1"/>
          <w:sz w:val="24"/>
        </w:rPr>
        <w:t>模式。</w:t>
      </w:r>
    </w:p>
    <w:p w:rsidR="006C208A" w:rsidRDefault="0038153B">
      <w:pPr>
        <w:numPr>
          <w:ilvl w:val="0"/>
          <w:numId w:val="12"/>
        </w:numPr>
        <w:spacing w:line="420" w:lineRule="exact"/>
        <w:ind w:firstLineChars="200" w:firstLine="480"/>
        <w:rPr>
          <w:rFonts w:eastAsiaTheme="minorEastAsia"/>
          <w:color w:val="000000" w:themeColor="text1"/>
          <w:sz w:val="24"/>
        </w:rPr>
      </w:pPr>
      <w:r>
        <w:rPr>
          <w:rFonts w:hint="eastAsia"/>
          <w:color w:val="000000" w:themeColor="text1"/>
          <w:sz w:val="24"/>
        </w:rPr>
        <w:t>设定</w:t>
      </w:r>
      <w:r>
        <w:rPr>
          <w:rFonts w:eastAsiaTheme="minorEastAsia" w:hint="eastAsia"/>
          <w:color w:val="000000" w:themeColor="text1"/>
          <w:sz w:val="24"/>
        </w:rPr>
        <w:t>差模电压试验发生器的</w:t>
      </w:r>
      <w:r>
        <w:rPr>
          <w:rFonts w:hint="eastAsia"/>
          <w:color w:val="000000" w:themeColor="text1"/>
          <w:sz w:val="24"/>
        </w:rPr>
        <w:t>持续时间为</w:t>
      </w:r>
      <w:r>
        <w:rPr>
          <w:rFonts w:hint="eastAsia"/>
          <w:color w:val="000000" w:themeColor="text1"/>
          <w:sz w:val="24"/>
        </w:rPr>
        <w:t>3s</w:t>
      </w:r>
      <w:r>
        <w:rPr>
          <w:rFonts w:hint="eastAsia"/>
          <w:color w:val="000000" w:themeColor="text1"/>
          <w:sz w:val="24"/>
        </w:rPr>
        <w:t>，间歇时间为</w:t>
      </w:r>
      <w:r>
        <w:rPr>
          <w:rFonts w:hint="eastAsia"/>
          <w:color w:val="000000" w:themeColor="text1"/>
          <w:sz w:val="24"/>
        </w:rPr>
        <w:t>300ms</w:t>
      </w:r>
      <w:r>
        <w:rPr>
          <w:rFonts w:eastAsiaTheme="minorEastAsia" w:hint="eastAsia"/>
          <w:color w:val="000000" w:themeColor="text1"/>
          <w:sz w:val="24"/>
        </w:rPr>
        <w:t>。合理选择</w:t>
      </w:r>
      <w:r>
        <w:rPr>
          <w:rFonts w:hint="eastAsia"/>
          <w:color w:val="000000" w:themeColor="text1"/>
          <w:sz w:val="24"/>
        </w:rPr>
        <w:t>宽频电压差分探头的衰减比</w:t>
      </w:r>
      <w:r>
        <w:rPr>
          <w:rFonts w:eastAsiaTheme="minorEastAsia" w:hint="eastAsia"/>
          <w:color w:val="000000" w:themeColor="text1"/>
          <w:sz w:val="24"/>
        </w:rPr>
        <w:t>，调</w:t>
      </w:r>
      <w:r>
        <w:rPr>
          <w:color w:val="000000" w:themeColor="text1"/>
          <w:sz w:val="24"/>
        </w:rPr>
        <w:t>整数字示波器保证至少</w:t>
      </w:r>
      <w:r>
        <w:rPr>
          <w:color w:val="000000" w:themeColor="text1"/>
          <w:sz w:val="24"/>
        </w:rPr>
        <w:t>2</w:t>
      </w:r>
      <w:r>
        <w:rPr>
          <w:color w:val="000000" w:themeColor="text1"/>
          <w:sz w:val="24"/>
        </w:rPr>
        <w:t>个</w:t>
      </w:r>
      <w:r>
        <w:rPr>
          <w:rFonts w:hint="eastAsia"/>
          <w:color w:val="000000" w:themeColor="text1"/>
          <w:sz w:val="24"/>
        </w:rPr>
        <w:t>完整</w:t>
      </w:r>
      <w:r>
        <w:rPr>
          <w:color w:val="000000" w:themeColor="text1"/>
          <w:sz w:val="24"/>
        </w:rPr>
        <w:t>的波形显示在屏幕中央，</w:t>
      </w:r>
      <w:r>
        <w:rPr>
          <w:rFonts w:eastAsiaTheme="minorEastAsia" w:hint="eastAsia"/>
          <w:color w:val="000000" w:themeColor="text1"/>
          <w:sz w:val="24"/>
        </w:rPr>
        <w:t>读取数字示波器在差模电压试验等级</w:t>
      </w:r>
      <w:r>
        <w:rPr>
          <w:rFonts w:hint="eastAsia"/>
          <w:color w:val="000000" w:themeColor="text1"/>
          <w:sz w:val="24"/>
        </w:rPr>
        <w:t>和对应频率</w:t>
      </w:r>
      <w:r>
        <w:rPr>
          <w:rFonts w:eastAsiaTheme="minorEastAsia" w:hint="eastAsia"/>
          <w:color w:val="000000" w:themeColor="text1"/>
          <w:sz w:val="24"/>
        </w:rPr>
        <w:t>下捕捉的</w:t>
      </w:r>
      <w:r>
        <w:rPr>
          <w:rFonts w:hint="eastAsia"/>
          <w:color w:val="000000" w:themeColor="text1"/>
          <w:sz w:val="24"/>
        </w:rPr>
        <w:t>持续时间和间歇时间</w:t>
      </w:r>
      <w:r>
        <w:rPr>
          <w:rFonts w:eastAsiaTheme="minorEastAsia" w:hint="eastAsia"/>
          <w:color w:val="000000" w:themeColor="text1"/>
          <w:sz w:val="24"/>
        </w:rPr>
        <w:t>，记录在附录</w:t>
      </w:r>
      <w:r>
        <w:rPr>
          <w:rFonts w:eastAsiaTheme="minorEastAsia" w:hint="eastAsia"/>
          <w:color w:val="000000" w:themeColor="text1"/>
          <w:sz w:val="24"/>
        </w:rPr>
        <w:t>B.2</w:t>
      </w:r>
      <w:r>
        <w:rPr>
          <w:rFonts w:eastAsiaTheme="minorEastAsia" w:hint="eastAsia"/>
          <w:color w:val="000000" w:themeColor="text1"/>
          <w:sz w:val="24"/>
        </w:rPr>
        <w:t>。</w:t>
      </w:r>
    </w:p>
    <w:p w:rsidR="006C208A" w:rsidRDefault="0038153B">
      <w:p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3</w:t>
      </w:r>
      <w:r>
        <w:rPr>
          <w:rFonts w:eastAsiaTheme="minorEastAsia" w:hint="eastAsia"/>
          <w:color w:val="000000" w:themeColor="text1"/>
          <w:sz w:val="24"/>
        </w:rPr>
        <w:t>）</w:t>
      </w:r>
      <w:r>
        <w:rPr>
          <w:rFonts w:hint="eastAsia"/>
          <w:color w:val="000000" w:themeColor="text1"/>
          <w:sz w:val="24"/>
        </w:rPr>
        <w:t>针对三相耦合</w:t>
      </w:r>
      <w:r>
        <w:rPr>
          <w:rFonts w:hint="eastAsia"/>
          <w:color w:val="000000" w:themeColor="text1"/>
          <w:sz w:val="24"/>
        </w:rPr>
        <w:t>/</w:t>
      </w:r>
      <w:r>
        <w:rPr>
          <w:rFonts w:hint="eastAsia"/>
          <w:color w:val="000000" w:themeColor="text1"/>
          <w:sz w:val="24"/>
        </w:rPr>
        <w:t>去耦网络单元</w:t>
      </w:r>
      <w:r>
        <w:rPr>
          <w:rFonts w:hint="eastAsia"/>
          <w:color w:val="000000" w:themeColor="text1"/>
          <w:kern w:val="0"/>
          <w:sz w:val="24"/>
        </w:rPr>
        <w:t>，</w:t>
      </w:r>
      <w:r>
        <w:rPr>
          <w:color w:val="000000" w:themeColor="text1"/>
          <w:kern w:val="0"/>
          <w:sz w:val="24"/>
        </w:rPr>
        <w:t>按照</w:t>
      </w:r>
      <w:r>
        <w:rPr>
          <w:color w:val="000000" w:themeColor="text1"/>
          <w:kern w:val="0"/>
          <w:sz w:val="24"/>
        </w:rPr>
        <w:t xml:space="preserve"> L1</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L1</w:t>
      </w:r>
      <w:r>
        <w:rPr>
          <w:rFonts w:hint="eastAsia"/>
          <w:color w:val="000000" w:themeColor="text1"/>
          <w:kern w:val="0"/>
          <w:sz w:val="24"/>
        </w:rPr>
        <w:t>-</w:t>
      </w:r>
      <w:r>
        <w:rPr>
          <w:color w:val="000000" w:themeColor="text1"/>
          <w:kern w:val="0"/>
          <w:sz w:val="24"/>
        </w:rPr>
        <w:t>L2</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L3</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L1</w:t>
      </w:r>
      <w:r>
        <w:rPr>
          <w:rFonts w:hint="eastAsia"/>
          <w:color w:val="000000" w:themeColor="text1"/>
          <w:kern w:val="0"/>
          <w:sz w:val="24"/>
        </w:rPr>
        <w:t>耦合方式</w:t>
      </w:r>
      <w:r>
        <w:rPr>
          <w:color w:val="000000" w:themeColor="text1"/>
          <w:kern w:val="0"/>
          <w:sz w:val="24"/>
        </w:rPr>
        <w:t>依次进行，</w:t>
      </w:r>
      <w:r>
        <w:rPr>
          <w:rFonts w:hint="eastAsia"/>
          <w:color w:val="000000" w:themeColor="text1"/>
          <w:kern w:val="0"/>
          <w:sz w:val="24"/>
        </w:rPr>
        <w:t>重复步骤</w:t>
      </w:r>
      <w:r>
        <w:rPr>
          <w:rFonts w:hint="eastAsia"/>
          <w:color w:val="000000" w:themeColor="text1"/>
          <w:kern w:val="0"/>
          <w:sz w:val="24"/>
        </w:rPr>
        <w:t>2</w:t>
      </w:r>
      <w:r>
        <w:rPr>
          <w:rFonts w:hint="eastAsia"/>
          <w:color w:val="000000" w:themeColor="text1"/>
          <w:kern w:val="0"/>
          <w:sz w:val="24"/>
        </w:rPr>
        <w:t>），</w:t>
      </w:r>
      <w:r>
        <w:rPr>
          <w:rFonts w:eastAsiaTheme="minorEastAsia"/>
          <w:color w:val="000000" w:themeColor="text1"/>
          <w:sz w:val="24"/>
        </w:rPr>
        <w:t>记录</w:t>
      </w:r>
      <w:r>
        <w:rPr>
          <w:rFonts w:hint="eastAsia"/>
          <w:color w:val="000000" w:themeColor="text1"/>
          <w:sz w:val="24"/>
        </w:rPr>
        <w:t>持续时间和间歇时间</w:t>
      </w:r>
      <w:r>
        <w:rPr>
          <w:rFonts w:eastAsiaTheme="minorEastAsia"/>
          <w:color w:val="000000" w:themeColor="text1"/>
          <w:sz w:val="24"/>
        </w:rPr>
        <w:t>在附录</w:t>
      </w:r>
      <w:r>
        <w:rPr>
          <w:rFonts w:eastAsiaTheme="minorEastAsia"/>
          <w:color w:val="000000" w:themeColor="text1"/>
          <w:sz w:val="24"/>
        </w:rPr>
        <w:t>B.</w:t>
      </w:r>
      <w:r>
        <w:rPr>
          <w:rFonts w:eastAsiaTheme="minorEastAsia" w:hint="eastAsia"/>
          <w:color w:val="000000" w:themeColor="text1"/>
          <w:sz w:val="24"/>
        </w:rPr>
        <w:t>2</w:t>
      </w:r>
      <w:r>
        <w:rPr>
          <w:rFonts w:eastAsiaTheme="minor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7.2.2.3</w:t>
      </w:r>
      <w:r>
        <w:rPr>
          <w:rFonts w:eastAsiaTheme="minorEastAsia" w:hint="eastAsia"/>
          <w:b w:val="0"/>
          <w:color w:val="000000" w:themeColor="text1"/>
          <w:sz w:val="24"/>
          <w:szCs w:val="24"/>
        </w:rPr>
        <w:t>驻留时间、调制周期与调制频率</w:t>
      </w:r>
    </w:p>
    <w:p w:rsidR="006C208A" w:rsidRDefault="0038153B">
      <w:pPr>
        <w:spacing w:line="420" w:lineRule="exact"/>
        <w:ind w:firstLineChars="200" w:firstLine="480"/>
        <w:rPr>
          <w:color w:val="000000" w:themeColor="text1"/>
          <w:sz w:val="24"/>
        </w:rPr>
      </w:pPr>
      <w:r>
        <w:rPr>
          <w:rFonts w:hint="eastAsia"/>
          <w:color w:val="000000" w:themeColor="text1"/>
          <w:sz w:val="24"/>
        </w:rPr>
        <w:t>1</w:t>
      </w:r>
      <w:r>
        <w:rPr>
          <w:rFonts w:hint="eastAsia"/>
          <w:color w:val="000000" w:themeColor="text1"/>
          <w:sz w:val="24"/>
        </w:rPr>
        <w:t>）按照图</w:t>
      </w:r>
      <w:r>
        <w:rPr>
          <w:rFonts w:hint="eastAsia"/>
          <w:color w:val="000000" w:themeColor="text1"/>
          <w:sz w:val="24"/>
        </w:rPr>
        <w:t>4</w:t>
      </w:r>
      <w:r>
        <w:rPr>
          <w:rFonts w:hint="eastAsia"/>
          <w:color w:val="000000" w:themeColor="text1"/>
          <w:sz w:val="24"/>
        </w:rPr>
        <w:t>进行设备连接。</w:t>
      </w:r>
      <w:r>
        <w:rPr>
          <w:rFonts w:eastAsiaTheme="minorEastAsia" w:hint="eastAsia"/>
          <w:color w:val="000000" w:themeColor="text1"/>
          <w:sz w:val="24"/>
        </w:rPr>
        <w:t>差模电压试验发生器切换至矩形</w:t>
      </w:r>
      <w:r>
        <w:rPr>
          <w:rFonts w:eastAsiaTheme="minorEastAsia"/>
          <w:color w:val="000000" w:themeColor="text1"/>
          <w:sz w:val="24"/>
        </w:rPr>
        <w:t>脉冲调制</w:t>
      </w:r>
      <w:r>
        <w:rPr>
          <w:color w:val="000000" w:themeColor="text1"/>
          <w:sz w:val="24"/>
        </w:rPr>
        <w:t>输出</w:t>
      </w:r>
      <w:r>
        <w:rPr>
          <w:rFonts w:hint="eastAsia"/>
          <w:color w:val="000000" w:themeColor="text1"/>
          <w:sz w:val="24"/>
        </w:rPr>
        <w:t>模式</w:t>
      </w:r>
      <w:r>
        <w:rPr>
          <w:rFonts w:eastAsiaTheme="minorEastAsia"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2</w:t>
      </w:r>
      <w:r>
        <w:rPr>
          <w:rFonts w:hint="eastAsia"/>
          <w:color w:val="000000" w:themeColor="text1"/>
          <w:sz w:val="24"/>
        </w:rPr>
        <w:t>）设定</w:t>
      </w:r>
      <w:r>
        <w:rPr>
          <w:rFonts w:eastAsiaTheme="minorEastAsia" w:hint="eastAsia"/>
          <w:color w:val="000000" w:themeColor="text1"/>
          <w:sz w:val="24"/>
        </w:rPr>
        <w:t>差模电压试验发生器的</w:t>
      </w:r>
      <w:r>
        <w:rPr>
          <w:rFonts w:hint="eastAsia"/>
          <w:color w:val="000000" w:themeColor="text1"/>
          <w:sz w:val="24"/>
        </w:rPr>
        <w:t>驻留时间为</w:t>
      </w:r>
      <w:r>
        <w:rPr>
          <w:rFonts w:hint="eastAsia"/>
          <w:color w:val="000000" w:themeColor="text1"/>
          <w:sz w:val="24"/>
        </w:rPr>
        <w:t>3s</w:t>
      </w:r>
      <w:r>
        <w:rPr>
          <w:rFonts w:hint="eastAsia"/>
          <w:color w:val="000000" w:themeColor="text1"/>
          <w:sz w:val="24"/>
        </w:rPr>
        <w:t>，调制频率为</w:t>
      </w:r>
      <w:r>
        <w:rPr>
          <w:rFonts w:hint="eastAsia"/>
          <w:color w:val="000000" w:themeColor="text1"/>
          <w:sz w:val="24"/>
        </w:rPr>
        <w:t>3Hz</w:t>
      </w:r>
      <w:r>
        <w:rPr>
          <w:rFonts w:hint="eastAsia"/>
          <w:color w:val="000000" w:themeColor="text1"/>
          <w:sz w:val="24"/>
        </w:rPr>
        <w:t>。合理选择宽频电压差分探头的衰减比</w:t>
      </w:r>
      <w:r>
        <w:rPr>
          <w:rFonts w:eastAsiaTheme="minorEastAsia" w:hint="eastAsia"/>
          <w:color w:val="000000" w:themeColor="text1"/>
          <w:sz w:val="24"/>
        </w:rPr>
        <w:t>，调</w:t>
      </w:r>
      <w:r>
        <w:rPr>
          <w:color w:val="000000" w:themeColor="text1"/>
          <w:sz w:val="24"/>
        </w:rPr>
        <w:t>整数字示波器保证至少</w:t>
      </w:r>
      <w:r>
        <w:rPr>
          <w:color w:val="000000" w:themeColor="text1"/>
          <w:sz w:val="24"/>
        </w:rPr>
        <w:t>2</w:t>
      </w:r>
      <w:r>
        <w:rPr>
          <w:color w:val="000000" w:themeColor="text1"/>
          <w:sz w:val="24"/>
        </w:rPr>
        <w:t>个完</w:t>
      </w:r>
      <w:r>
        <w:rPr>
          <w:rFonts w:hint="eastAsia"/>
          <w:color w:val="000000" w:themeColor="text1"/>
          <w:sz w:val="24"/>
        </w:rPr>
        <w:t>整</w:t>
      </w:r>
      <w:r>
        <w:rPr>
          <w:color w:val="000000" w:themeColor="text1"/>
          <w:sz w:val="24"/>
        </w:rPr>
        <w:t>的波形显示在屏幕中央，</w:t>
      </w:r>
      <w:r>
        <w:rPr>
          <w:rFonts w:eastAsiaTheme="minorEastAsia" w:hint="eastAsia"/>
          <w:color w:val="000000" w:themeColor="text1"/>
          <w:sz w:val="24"/>
        </w:rPr>
        <w:t>读取数字示波器在差模电压试验等级</w:t>
      </w:r>
      <w:r>
        <w:rPr>
          <w:rFonts w:hint="eastAsia"/>
          <w:color w:val="000000" w:themeColor="text1"/>
          <w:sz w:val="24"/>
        </w:rPr>
        <w:t>和对应频率</w:t>
      </w:r>
      <w:r>
        <w:rPr>
          <w:rFonts w:eastAsiaTheme="minorEastAsia" w:hint="eastAsia"/>
          <w:color w:val="000000" w:themeColor="text1"/>
          <w:sz w:val="24"/>
        </w:rPr>
        <w:t>下捕捉的</w:t>
      </w:r>
      <w:r>
        <w:rPr>
          <w:rFonts w:hint="eastAsia"/>
          <w:color w:val="000000" w:themeColor="text1"/>
          <w:sz w:val="24"/>
        </w:rPr>
        <w:t>驻留时间、调制周期和调制频率，</w:t>
      </w:r>
      <w:r>
        <w:rPr>
          <w:rFonts w:eastAsiaTheme="minorEastAsia" w:hint="eastAsia"/>
          <w:color w:val="000000" w:themeColor="text1"/>
          <w:sz w:val="24"/>
        </w:rPr>
        <w:t>记录在附录</w:t>
      </w:r>
      <w:r>
        <w:rPr>
          <w:rFonts w:eastAsiaTheme="minorEastAsia" w:hint="eastAsia"/>
          <w:color w:val="000000" w:themeColor="text1"/>
          <w:sz w:val="24"/>
        </w:rPr>
        <w:t>B.3</w:t>
      </w:r>
      <w:r>
        <w:rPr>
          <w:rFonts w:hint="eastAsia"/>
          <w:color w:val="000000" w:themeColor="text1"/>
          <w:sz w:val="24"/>
        </w:rPr>
        <w:t>。</w:t>
      </w:r>
    </w:p>
    <w:p w:rsidR="006C208A" w:rsidRDefault="0038153B">
      <w:p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3</w:t>
      </w:r>
      <w:r>
        <w:rPr>
          <w:rFonts w:eastAsiaTheme="minorEastAsia" w:hint="eastAsia"/>
          <w:color w:val="000000" w:themeColor="text1"/>
          <w:sz w:val="24"/>
        </w:rPr>
        <w:t>）改变调制</w:t>
      </w:r>
      <w:r>
        <w:rPr>
          <w:rFonts w:hint="eastAsia"/>
          <w:color w:val="000000" w:themeColor="text1"/>
          <w:sz w:val="24"/>
        </w:rPr>
        <w:t>频率分别为</w:t>
      </w:r>
      <w:r>
        <w:rPr>
          <w:rFonts w:hint="eastAsia"/>
          <w:color w:val="000000" w:themeColor="text1"/>
          <w:sz w:val="24"/>
        </w:rPr>
        <w:t>101Hz</w:t>
      </w:r>
      <w:r>
        <w:rPr>
          <w:rFonts w:hint="eastAsia"/>
          <w:color w:val="000000" w:themeColor="text1"/>
          <w:sz w:val="24"/>
        </w:rPr>
        <w:t>、</w:t>
      </w:r>
      <w:r>
        <w:rPr>
          <w:rFonts w:hint="eastAsia"/>
          <w:color w:val="000000" w:themeColor="text1"/>
          <w:sz w:val="24"/>
        </w:rPr>
        <w:t>301Hz</w:t>
      </w:r>
      <w:r>
        <w:rPr>
          <w:rFonts w:hint="eastAsia"/>
          <w:color w:val="000000" w:themeColor="text1"/>
          <w:sz w:val="24"/>
        </w:rPr>
        <w:t>和</w:t>
      </w:r>
      <w:r>
        <w:rPr>
          <w:rFonts w:hint="eastAsia"/>
          <w:color w:val="000000" w:themeColor="text1"/>
          <w:sz w:val="24"/>
        </w:rPr>
        <w:t>601Hz</w:t>
      </w:r>
      <w:r>
        <w:rPr>
          <w:rFonts w:hint="eastAsia"/>
          <w:color w:val="000000" w:themeColor="text1"/>
          <w:sz w:val="24"/>
        </w:rPr>
        <w:t>，设定驻留时间为</w:t>
      </w:r>
      <w:r>
        <w:rPr>
          <w:rFonts w:hint="eastAsia"/>
          <w:color w:val="000000" w:themeColor="text1"/>
          <w:sz w:val="24"/>
        </w:rPr>
        <w:t>3s</w:t>
      </w:r>
      <w:r>
        <w:rPr>
          <w:rFonts w:hint="eastAsia"/>
          <w:color w:val="000000" w:themeColor="text1"/>
          <w:sz w:val="24"/>
        </w:rPr>
        <w:t>，测量</w:t>
      </w:r>
      <w:r>
        <w:rPr>
          <w:rFonts w:eastAsiaTheme="minorEastAsia" w:hint="eastAsia"/>
          <w:color w:val="000000" w:themeColor="text1"/>
          <w:sz w:val="24"/>
        </w:rPr>
        <w:t>差模电压试验等级</w:t>
      </w:r>
      <w:r>
        <w:rPr>
          <w:rFonts w:hint="eastAsia"/>
          <w:color w:val="000000" w:themeColor="text1"/>
          <w:sz w:val="24"/>
        </w:rPr>
        <w:t>和对应频率设定下捕捉的驻留时间、</w:t>
      </w:r>
      <w:r>
        <w:rPr>
          <w:rFonts w:eastAsiaTheme="minorEastAsia" w:hint="eastAsia"/>
          <w:color w:val="000000" w:themeColor="text1"/>
          <w:sz w:val="24"/>
        </w:rPr>
        <w:t>调制</w:t>
      </w:r>
      <w:r>
        <w:rPr>
          <w:rFonts w:hint="eastAsia"/>
          <w:color w:val="000000" w:themeColor="text1"/>
          <w:sz w:val="24"/>
        </w:rPr>
        <w:t>频率和调制周期，</w:t>
      </w:r>
      <w:r>
        <w:rPr>
          <w:rFonts w:eastAsiaTheme="minorEastAsia" w:hint="eastAsia"/>
          <w:color w:val="000000" w:themeColor="text1"/>
          <w:sz w:val="24"/>
        </w:rPr>
        <w:t>记录在附录</w:t>
      </w:r>
      <w:r>
        <w:rPr>
          <w:rFonts w:eastAsiaTheme="minorEastAsia" w:hint="eastAsia"/>
          <w:color w:val="000000" w:themeColor="text1"/>
          <w:sz w:val="24"/>
        </w:rPr>
        <w:t>B.3</w:t>
      </w:r>
      <w:r>
        <w:rPr>
          <w:rFonts w:eastAsiaTheme="minorEastAsia" w:hint="eastAsia"/>
          <w:color w:val="000000" w:themeColor="text1"/>
          <w:sz w:val="24"/>
        </w:rPr>
        <w:t>。</w:t>
      </w:r>
    </w:p>
    <w:p w:rsidR="006C208A" w:rsidRDefault="0038153B">
      <w:pPr>
        <w:spacing w:line="420" w:lineRule="exact"/>
        <w:ind w:firstLineChars="200" w:firstLine="480"/>
        <w:rPr>
          <w:color w:val="000000" w:themeColor="text1"/>
          <w:sz w:val="24"/>
        </w:rPr>
      </w:pPr>
      <w:r>
        <w:rPr>
          <w:rFonts w:eastAsiaTheme="minorEastAsia" w:hint="eastAsia"/>
          <w:color w:val="000000" w:themeColor="text1"/>
          <w:sz w:val="24"/>
        </w:rPr>
        <w:t>4</w:t>
      </w:r>
      <w:r>
        <w:rPr>
          <w:rFonts w:eastAsiaTheme="minorEastAsia" w:hint="eastAsia"/>
          <w:color w:val="000000" w:themeColor="text1"/>
          <w:sz w:val="24"/>
        </w:rPr>
        <w:t>）</w:t>
      </w:r>
      <w:r>
        <w:rPr>
          <w:rFonts w:hint="eastAsia"/>
          <w:color w:val="000000" w:themeColor="text1"/>
          <w:sz w:val="24"/>
        </w:rPr>
        <w:t>针对三相耦合</w:t>
      </w:r>
      <w:r>
        <w:rPr>
          <w:rFonts w:hint="eastAsia"/>
          <w:color w:val="000000" w:themeColor="text1"/>
          <w:sz w:val="24"/>
        </w:rPr>
        <w:t>/</w:t>
      </w:r>
      <w:r>
        <w:rPr>
          <w:rFonts w:hint="eastAsia"/>
          <w:color w:val="000000" w:themeColor="text1"/>
          <w:sz w:val="24"/>
        </w:rPr>
        <w:t>去耦网络单元</w:t>
      </w:r>
      <w:r>
        <w:rPr>
          <w:rFonts w:hint="eastAsia"/>
          <w:color w:val="000000" w:themeColor="text1"/>
          <w:kern w:val="0"/>
          <w:sz w:val="24"/>
        </w:rPr>
        <w:t>，</w:t>
      </w:r>
      <w:r>
        <w:rPr>
          <w:color w:val="000000" w:themeColor="text1"/>
          <w:kern w:val="0"/>
          <w:sz w:val="24"/>
        </w:rPr>
        <w:t>按照</w:t>
      </w:r>
      <w:r>
        <w:rPr>
          <w:color w:val="000000" w:themeColor="text1"/>
          <w:kern w:val="0"/>
          <w:sz w:val="24"/>
        </w:rPr>
        <w:t xml:space="preserve"> L1</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L1</w:t>
      </w:r>
      <w:r>
        <w:rPr>
          <w:rFonts w:hint="eastAsia"/>
          <w:color w:val="000000" w:themeColor="text1"/>
          <w:kern w:val="0"/>
          <w:sz w:val="24"/>
        </w:rPr>
        <w:t>-</w:t>
      </w:r>
      <w:r>
        <w:rPr>
          <w:color w:val="000000" w:themeColor="text1"/>
          <w:kern w:val="0"/>
          <w:sz w:val="24"/>
        </w:rPr>
        <w:t>L2</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L3</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L1</w:t>
      </w:r>
      <w:r>
        <w:rPr>
          <w:rFonts w:hint="eastAsia"/>
          <w:color w:val="000000" w:themeColor="text1"/>
          <w:kern w:val="0"/>
          <w:sz w:val="24"/>
        </w:rPr>
        <w:t>耦合方式</w:t>
      </w:r>
      <w:r>
        <w:rPr>
          <w:color w:val="000000" w:themeColor="text1"/>
          <w:kern w:val="0"/>
          <w:sz w:val="24"/>
        </w:rPr>
        <w:t>依次进行，</w:t>
      </w:r>
      <w:r>
        <w:rPr>
          <w:rFonts w:hint="eastAsia"/>
          <w:color w:val="000000" w:themeColor="text1"/>
          <w:kern w:val="0"/>
          <w:sz w:val="24"/>
        </w:rPr>
        <w:t>重复步骤</w:t>
      </w:r>
      <w:r>
        <w:rPr>
          <w:rFonts w:hint="eastAsia"/>
          <w:color w:val="000000" w:themeColor="text1"/>
          <w:kern w:val="0"/>
          <w:sz w:val="24"/>
        </w:rPr>
        <w:t>2~3</w:t>
      </w:r>
      <w:r>
        <w:rPr>
          <w:rFonts w:hint="eastAsia"/>
          <w:color w:val="000000" w:themeColor="text1"/>
          <w:kern w:val="0"/>
          <w:sz w:val="24"/>
        </w:rPr>
        <w:t>），</w:t>
      </w:r>
      <w:r>
        <w:rPr>
          <w:color w:val="000000" w:themeColor="text1"/>
          <w:sz w:val="24"/>
        </w:rPr>
        <w:t>记录</w:t>
      </w:r>
      <w:r>
        <w:rPr>
          <w:rFonts w:hint="eastAsia"/>
          <w:color w:val="000000" w:themeColor="text1"/>
          <w:sz w:val="24"/>
        </w:rPr>
        <w:t>驻留时间、调制周期与调制频率</w:t>
      </w:r>
      <w:r>
        <w:rPr>
          <w:color w:val="000000" w:themeColor="text1"/>
          <w:sz w:val="24"/>
        </w:rPr>
        <w:t>在附录</w:t>
      </w:r>
      <w:r>
        <w:rPr>
          <w:color w:val="000000" w:themeColor="text1"/>
          <w:sz w:val="24"/>
        </w:rPr>
        <w:t>B.</w:t>
      </w:r>
      <w:r>
        <w:rPr>
          <w:rFonts w:hint="eastAsia"/>
          <w:color w:val="000000" w:themeColor="text1"/>
          <w:sz w:val="24"/>
        </w:rPr>
        <w:t>3</w:t>
      </w:r>
      <w:r>
        <w:rPr>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lastRenderedPageBreak/>
        <w:t>7.2.2.4</w:t>
      </w:r>
      <w:r>
        <w:rPr>
          <w:rFonts w:eastAsiaTheme="minorEastAsia" w:hint="eastAsia"/>
          <w:b w:val="0"/>
          <w:color w:val="000000" w:themeColor="text1"/>
          <w:sz w:val="24"/>
          <w:szCs w:val="24"/>
        </w:rPr>
        <w:t>电压总谐波畸变率</w:t>
      </w:r>
    </w:p>
    <w:p w:rsidR="006C208A" w:rsidRDefault="0038153B">
      <w:pPr>
        <w:spacing w:line="420" w:lineRule="exact"/>
        <w:ind w:firstLineChars="200" w:firstLine="480"/>
        <w:rPr>
          <w:color w:val="000000" w:themeColor="text1"/>
          <w:sz w:val="24"/>
        </w:rPr>
      </w:pPr>
      <w:r>
        <w:rPr>
          <w:rFonts w:hint="eastAsia"/>
          <w:color w:val="000000" w:themeColor="text1"/>
          <w:sz w:val="24"/>
        </w:rPr>
        <w:t>1</w:t>
      </w:r>
      <w:r>
        <w:rPr>
          <w:rFonts w:hint="eastAsia"/>
          <w:color w:val="000000" w:themeColor="text1"/>
          <w:sz w:val="24"/>
        </w:rPr>
        <w:t>）按照图</w:t>
      </w:r>
      <w:r>
        <w:rPr>
          <w:rFonts w:hint="eastAsia"/>
          <w:color w:val="000000" w:themeColor="text1"/>
          <w:sz w:val="24"/>
        </w:rPr>
        <w:t>5</w:t>
      </w:r>
      <w:r>
        <w:rPr>
          <w:rFonts w:hint="eastAsia"/>
          <w:color w:val="000000" w:themeColor="text1"/>
          <w:sz w:val="24"/>
        </w:rPr>
        <w:t>进行设备连接。以单相耦合</w:t>
      </w:r>
      <w:r>
        <w:rPr>
          <w:rFonts w:hint="eastAsia"/>
          <w:color w:val="000000" w:themeColor="text1"/>
          <w:sz w:val="24"/>
        </w:rPr>
        <w:t>/</w:t>
      </w:r>
      <w:r>
        <w:rPr>
          <w:rFonts w:hint="eastAsia"/>
          <w:color w:val="000000" w:themeColor="text1"/>
          <w:sz w:val="24"/>
        </w:rPr>
        <w:t>去耦网络单元为例，耦合方式为</w:t>
      </w:r>
      <w:r>
        <w:rPr>
          <w:rFonts w:hint="eastAsia"/>
          <w:color w:val="000000" w:themeColor="text1"/>
          <w:sz w:val="24"/>
        </w:rPr>
        <w:t>L-N</w:t>
      </w:r>
      <w:r>
        <w:rPr>
          <w:rFonts w:hint="eastAsia"/>
          <w:color w:val="000000" w:themeColor="text1"/>
          <w:sz w:val="24"/>
        </w:rPr>
        <w:t>（电源端口短路）。</w:t>
      </w:r>
      <w:r>
        <w:rPr>
          <w:rFonts w:eastAsiaTheme="minorEastAsia" w:hint="eastAsia"/>
          <w:color w:val="000000" w:themeColor="text1"/>
          <w:sz w:val="24"/>
        </w:rPr>
        <w:t>差模电压试验发生器切换至</w:t>
      </w:r>
      <w:r>
        <w:rPr>
          <w:rFonts w:eastAsiaTheme="minorEastAsia"/>
          <w:color w:val="000000" w:themeColor="text1"/>
          <w:sz w:val="24"/>
        </w:rPr>
        <w:t>间歇连续波脉冲输出</w:t>
      </w:r>
      <w:r>
        <w:rPr>
          <w:rFonts w:hint="eastAsia"/>
          <w:color w:val="000000" w:themeColor="text1"/>
          <w:sz w:val="24"/>
        </w:rPr>
        <w:t>模式。</w:t>
      </w:r>
    </w:p>
    <w:p w:rsidR="006C208A" w:rsidRDefault="0038153B">
      <w:pPr>
        <w:jc w:val="center"/>
        <w:rPr>
          <w:color w:val="000000" w:themeColor="text1"/>
          <w:szCs w:val="21"/>
        </w:rPr>
      </w:pPr>
      <w:r>
        <w:rPr>
          <w:color w:val="000000" w:themeColor="text1"/>
          <w:szCs w:val="21"/>
        </w:rPr>
        <w:object w:dxaOrig="7701" w:dyaOrig="2029">
          <v:shape id="_x0000_i1026" type="#_x0000_t75" style="width:385.15pt;height:101.2pt" o:ole="">
            <v:imagedata r:id="rId31" o:title=""/>
            <o:lock v:ext="edit" aspectratio="f"/>
          </v:shape>
          <o:OLEObject Type="Embed" ProgID="Visio.Drawing.15" ShapeID="_x0000_i1026" DrawAspect="Content" ObjectID="_1784460617" r:id="rId32"/>
        </w:object>
      </w:r>
    </w:p>
    <w:p w:rsidR="006C208A" w:rsidRDefault="0038153B">
      <w:pPr>
        <w:jc w:val="center"/>
        <w:rPr>
          <w:color w:val="000000" w:themeColor="text1"/>
          <w:szCs w:val="21"/>
        </w:rPr>
      </w:pPr>
      <w:r>
        <w:rPr>
          <w:rFonts w:hint="eastAsia"/>
          <w:color w:val="000000" w:themeColor="text1"/>
          <w:szCs w:val="21"/>
        </w:rPr>
        <w:t>图</w:t>
      </w:r>
      <w:r>
        <w:rPr>
          <w:rFonts w:hint="eastAsia"/>
          <w:color w:val="000000" w:themeColor="text1"/>
          <w:szCs w:val="21"/>
        </w:rPr>
        <w:t>5</w:t>
      </w:r>
      <w:r>
        <w:rPr>
          <w:rFonts w:hint="eastAsia"/>
          <w:color w:val="000000" w:themeColor="text1"/>
          <w:szCs w:val="21"/>
        </w:rPr>
        <w:t>差模电压试验发生器电压总谐波畸变率校准示意图</w:t>
      </w:r>
    </w:p>
    <w:p w:rsidR="006C208A" w:rsidRDefault="0038153B">
      <w:pPr>
        <w:numPr>
          <w:ilvl w:val="0"/>
          <w:numId w:val="13"/>
        </w:numPr>
        <w:spacing w:line="420" w:lineRule="exact"/>
        <w:ind w:firstLineChars="200" w:firstLine="480"/>
        <w:rPr>
          <w:color w:val="000000" w:themeColor="text1"/>
          <w:sz w:val="24"/>
        </w:rPr>
      </w:pPr>
      <w:r>
        <w:rPr>
          <w:rFonts w:eastAsiaTheme="minorEastAsia" w:hint="eastAsia"/>
          <w:color w:val="000000" w:themeColor="text1"/>
          <w:sz w:val="24"/>
        </w:rPr>
        <w:t>设定差模电压试验发生器的</w:t>
      </w:r>
      <w:r>
        <w:rPr>
          <w:rFonts w:hint="eastAsia"/>
          <w:color w:val="000000" w:themeColor="text1"/>
          <w:sz w:val="24"/>
        </w:rPr>
        <w:t>频率为</w:t>
      </w:r>
      <w:r>
        <w:rPr>
          <w:rFonts w:hint="eastAsia"/>
          <w:color w:val="000000" w:themeColor="text1"/>
          <w:sz w:val="24"/>
        </w:rPr>
        <w:t>2kHz</w:t>
      </w:r>
      <w:r>
        <w:rPr>
          <w:rFonts w:hint="eastAsia"/>
          <w:color w:val="000000" w:themeColor="text1"/>
          <w:sz w:val="24"/>
        </w:rPr>
        <w:t>，合理选择谐波分析仪的电压量程，测量</w:t>
      </w:r>
      <w:r>
        <w:rPr>
          <w:rFonts w:eastAsiaTheme="minorEastAsia" w:hint="eastAsia"/>
          <w:color w:val="000000" w:themeColor="text1"/>
          <w:sz w:val="24"/>
        </w:rPr>
        <w:t>差模电压试验等级</w:t>
      </w:r>
      <w:r>
        <w:rPr>
          <w:rFonts w:hint="eastAsia"/>
          <w:color w:val="000000" w:themeColor="text1"/>
          <w:sz w:val="24"/>
        </w:rPr>
        <w:t>下的谐波电压分量，</w:t>
      </w:r>
      <w:r>
        <w:rPr>
          <w:color w:val="000000" w:themeColor="text1"/>
          <w:sz w:val="24"/>
        </w:rPr>
        <w:t>结合公式</w:t>
      </w:r>
      <w:r>
        <w:rPr>
          <w:color w:val="000000" w:themeColor="text1"/>
          <w:sz w:val="24"/>
        </w:rPr>
        <w:t>1</w:t>
      </w:r>
      <w:r>
        <w:rPr>
          <w:color w:val="000000" w:themeColor="text1"/>
          <w:sz w:val="24"/>
        </w:rPr>
        <w:t>，计算得到电压总谐波畸变率</w:t>
      </w:r>
      <w:r>
        <w:rPr>
          <w:rFonts w:hint="eastAsia"/>
          <w:color w:val="000000" w:themeColor="text1"/>
          <w:sz w:val="24"/>
        </w:rPr>
        <w:t>，</w:t>
      </w:r>
      <w:r>
        <w:rPr>
          <w:color w:val="000000" w:themeColor="text1"/>
          <w:sz w:val="24"/>
        </w:rPr>
        <w:t>记录在附录</w:t>
      </w:r>
      <w:r>
        <w:rPr>
          <w:color w:val="000000" w:themeColor="text1"/>
          <w:sz w:val="24"/>
        </w:rPr>
        <w:t>B.2</w:t>
      </w:r>
      <w:r>
        <w:rPr>
          <w:color w:val="000000" w:themeColor="text1"/>
          <w:sz w:val="24"/>
        </w:rPr>
        <w:t>。</w:t>
      </w:r>
    </w:p>
    <w:p w:rsidR="006C208A" w:rsidRDefault="0038153B">
      <w:pPr>
        <w:numPr>
          <w:ilvl w:val="0"/>
          <w:numId w:val="13"/>
        </w:numPr>
        <w:spacing w:line="420" w:lineRule="exact"/>
        <w:ind w:firstLineChars="200" w:firstLine="480"/>
        <w:rPr>
          <w:color w:val="000000" w:themeColor="text1"/>
          <w:sz w:val="24"/>
        </w:rPr>
      </w:pPr>
      <w:r>
        <w:rPr>
          <w:rFonts w:eastAsiaTheme="minorEastAsia"/>
          <w:color w:val="000000" w:themeColor="text1"/>
          <w:sz w:val="24"/>
        </w:rPr>
        <w:t>改变差模电压试验发生器</w:t>
      </w:r>
      <w:r>
        <w:rPr>
          <w:color w:val="000000" w:themeColor="text1"/>
          <w:sz w:val="24"/>
        </w:rPr>
        <w:t>的频率分别为</w:t>
      </w:r>
      <w:r>
        <w:rPr>
          <w:rFonts w:eastAsiaTheme="minorEastAsia"/>
          <w:color w:val="000000" w:themeColor="text1"/>
          <w:sz w:val="24"/>
        </w:rPr>
        <w:t>9kHz</w:t>
      </w:r>
      <w:r>
        <w:rPr>
          <w:rFonts w:eastAsiaTheme="minorEastAsia"/>
          <w:color w:val="000000" w:themeColor="text1"/>
          <w:sz w:val="24"/>
        </w:rPr>
        <w:t>、</w:t>
      </w:r>
      <w:r>
        <w:rPr>
          <w:rFonts w:eastAsiaTheme="minorEastAsia"/>
          <w:color w:val="000000" w:themeColor="text1"/>
          <w:sz w:val="24"/>
        </w:rPr>
        <w:t>95kHz</w:t>
      </w:r>
      <w:r>
        <w:rPr>
          <w:rFonts w:eastAsiaTheme="minorEastAsia"/>
          <w:color w:val="000000" w:themeColor="text1"/>
          <w:sz w:val="24"/>
        </w:rPr>
        <w:t>和</w:t>
      </w:r>
      <w:r>
        <w:rPr>
          <w:rFonts w:eastAsiaTheme="minorEastAsia"/>
          <w:color w:val="000000" w:themeColor="text1"/>
          <w:sz w:val="24"/>
        </w:rPr>
        <w:t>150kHz</w:t>
      </w:r>
      <w:r>
        <w:rPr>
          <w:rFonts w:eastAsiaTheme="minorEastAsia"/>
          <w:color w:val="000000" w:themeColor="text1"/>
          <w:sz w:val="24"/>
        </w:rPr>
        <w:t>，</w:t>
      </w:r>
      <w:r>
        <w:rPr>
          <w:rFonts w:hint="eastAsia"/>
          <w:color w:val="000000" w:themeColor="text1"/>
          <w:sz w:val="24"/>
        </w:rPr>
        <w:t>测量</w:t>
      </w:r>
      <w:r>
        <w:rPr>
          <w:rFonts w:eastAsiaTheme="minorEastAsia" w:hint="eastAsia"/>
          <w:color w:val="000000" w:themeColor="text1"/>
          <w:sz w:val="24"/>
        </w:rPr>
        <w:t>差模电压试验等级</w:t>
      </w:r>
      <w:r>
        <w:rPr>
          <w:rFonts w:hint="eastAsia"/>
          <w:color w:val="000000" w:themeColor="text1"/>
          <w:sz w:val="24"/>
        </w:rPr>
        <w:t>和对应频率设定下</w:t>
      </w:r>
      <w:r>
        <w:rPr>
          <w:color w:val="000000" w:themeColor="text1"/>
          <w:sz w:val="24"/>
        </w:rPr>
        <w:t>捕捉的电压</w:t>
      </w:r>
      <w:r>
        <w:rPr>
          <w:rFonts w:eastAsiaTheme="minorEastAsia"/>
          <w:color w:val="000000" w:themeColor="text1"/>
          <w:sz w:val="24"/>
        </w:rPr>
        <w:t>总谐波畸变率</w:t>
      </w:r>
      <w:r>
        <w:rPr>
          <w:color w:val="000000" w:themeColor="text1"/>
          <w:sz w:val="24"/>
        </w:rPr>
        <w:t>，记录在附录</w:t>
      </w:r>
      <w:r>
        <w:rPr>
          <w:color w:val="000000" w:themeColor="text1"/>
          <w:sz w:val="24"/>
        </w:rPr>
        <w:t>B.2</w:t>
      </w:r>
      <w:r>
        <w:rPr>
          <w:color w:val="000000" w:themeColor="text1"/>
          <w:sz w:val="24"/>
        </w:rPr>
        <w:t>。</w:t>
      </w:r>
    </w:p>
    <w:p w:rsidR="006C208A" w:rsidRDefault="0038153B">
      <w:pPr>
        <w:ind w:firstLineChars="1400" w:firstLine="2940"/>
        <w:rPr>
          <w:color w:val="000000" w:themeColor="text1"/>
          <w:sz w:val="24"/>
        </w:rPr>
      </w:pPr>
      <w:r>
        <w:rPr>
          <w:color w:val="000000" w:themeColor="text1"/>
          <w:position w:val="-30"/>
        </w:rPr>
        <w:object w:dxaOrig="2504" w:dyaOrig="851">
          <v:shape id="_x0000_i1027" type="#_x0000_t75" style="width:125pt;height:42.8pt" o:ole="">
            <v:imagedata r:id="rId33" o:title=""/>
          </v:shape>
          <o:OLEObject Type="Embed" ProgID="Equation.DSMT4" ShapeID="_x0000_i1027" DrawAspect="Content" ObjectID="_1784460618" r:id="rId34"/>
        </w:object>
      </w:r>
      <w:r>
        <w:rPr>
          <w:color w:val="000000" w:themeColor="text1"/>
          <w:sz w:val="24"/>
        </w:rPr>
        <w:t>(1)</w:t>
      </w:r>
    </w:p>
    <w:p w:rsidR="006C208A" w:rsidRDefault="0038153B">
      <w:pPr>
        <w:spacing w:line="420" w:lineRule="exact"/>
        <w:rPr>
          <w:color w:val="000000" w:themeColor="text1"/>
          <w:sz w:val="24"/>
        </w:rPr>
      </w:pPr>
      <w:r>
        <w:rPr>
          <w:color w:val="000000" w:themeColor="text1"/>
          <w:sz w:val="24"/>
        </w:rPr>
        <w:t>式中：</w:t>
      </w:r>
      <w:r>
        <w:rPr>
          <w:rFonts w:hint="eastAsia"/>
          <w:i/>
          <w:iCs/>
          <w:color w:val="000000" w:themeColor="text1"/>
          <w:sz w:val="24"/>
        </w:rPr>
        <w:t>V</w:t>
      </w:r>
      <w:r>
        <w:rPr>
          <w:rFonts w:hint="eastAsia"/>
          <w:i/>
          <w:iCs/>
          <w:color w:val="000000" w:themeColor="text1"/>
          <w:sz w:val="24"/>
          <w:vertAlign w:val="subscript"/>
        </w:rPr>
        <w:t>i</w:t>
      </w:r>
      <w:r>
        <w:rPr>
          <w:color w:val="000000" w:themeColor="text1"/>
          <w:sz w:val="24"/>
        </w:rPr>
        <w:t>——</w:t>
      </w:r>
      <w:r>
        <w:rPr>
          <w:color w:val="000000" w:themeColor="text1"/>
          <w:sz w:val="24"/>
        </w:rPr>
        <w:t>为第</w:t>
      </w:r>
      <w:proofErr w:type="spellStart"/>
      <w:r>
        <w:rPr>
          <w:i/>
          <w:color w:val="000000" w:themeColor="text1"/>
          <w:sz w:val="24"/>
        </w:rPr>
        <w:t>i</w:t>
      </w:r>
      <w:proofErr w:type="spellEnd"/>
      <w:r>
        <w:rPr>
          <w:color w:val="000000" w:themeColor="text1"/>
          <w:sz w:val="24"/>
        </w:rPr>
        <w:t>次谐波电压的均方根值，其中</w:t>
      </w:r>
      <w:r>
        <w:rPr>
          <w:rFonts w:hint="eastAsia"/>
          <w:i/>
          <w:iCs/>
          <w:color w:val="000000" w:themeColor="text1"/>
          <w:sz w:val="24"/>
        </w:rPr>
        <w:t>V</w:t>
      </w:r>
      <w:r>
        <w:rPr>
          <w:color w:val="000000" w:themeColor="text1"/>
          <w:sz w:val="24"/>
          <w:vertAlign w:val="subscript"/>
        </w:rPr>
        <w:t>1</w:t>
      </w:r>
      <w:r>
        <w:rPr>
          <w:color w:val="000000" w:themeColor="text1"/>
          <w:sz w:val="24"/>
        </w:rPr>
        <w:t>为基波电压的均方根值</w:t>
      </w:r>
      <w:r>
        <w:rPr>
          <w:rFonts w:hint="eastAsia"/>
          <w:color w:val="000000" w:themeColor="text1"/>
          <w:sz w:val="24"/>
        </w:rPr>
        <w:t xml:space="preserve">, </w:t>
      </w:r>
      <w:r>
        <w:rPr>
          <w:rFonts w:hint="eastAsia"/>
          <w:color w:val="000000" w:themeColor="text1"/>
          <w:sz w:val="24"/>
        </w:rPr>
        <w:t>单位</w:t>
      </w:r>
      <w:r>
        <w:rPr>
          <w:rFonts w:hint="eastAsia"/>
          <w:color w:val="000000" w:themeColor="text1"/>
          <w:sz w:val="24"/>
        </w:rPr>
        <w:t>V</w:t>
      </w:r>
      <w:r>
        <w:rPr>
          <w:color w:val="000000" w:themeColor="text1"/>
          <w:sz w:val="24"/>
        </w:rPr>
        <w:t>；</w:t>
      </w:r>
    </w:p>
    <w:p w:rsidR="006C208A" w:rsidRDefault="0038153B">
      <w:pPr>
        <w:spacing w:line="420" w:lineRule="exact"/>
        <w:ind w:firstLineChars="300" w:firstLine="720"/>
        <w:rPr>
          <w:color w:val="000000" w:themeColor="text1"/>
          <w:sz w:val="24"/>
        </w:rPr>
      </w:pPr>
      <w:r>
        <w:rPr>
          <w:i/>
          <w:color w:val="000000" w:themeColor="text1"/>
          <w:sz w:val="24"/>
        </w:rPr>
        <w:t>N</w:t>
      </w:r>
      <w:r>
        <w:rPr>
          <w:color w:val="000000" w:themeColor="text1"/>
          <w:sz w:val="24"/>
        </w:rPr>
        <w:t>——</w:t>
      </w:r>
      <w:r>
        <w:rPr>
          <w:color w:val="000000" w:themeColor="text1"/>
          <w:sz w:val="24"/>
        </w:rPr>
        <w:t>为谐波次数。</w:t>
      </w:r>
    </w:p>
    <w:p w:rsidR="006C208A" w:rsidRDefault="0038153B">
      <w:pPr>
        <w:spacing w:line="420" w:lineRule="exact"/>
        <w:ind w:firstLineChars="200" w:firstLine="480"/>
        <w:rPr>
          <w:color w:val="000000" w:themeColor="text1"/>
          <w:sz w:val="24"/>
        </w:rPr>
      </w:pPr>
      <w:r>
        <w:rPr>
          <w:color w:val="000000" w:themeColor="text1"/>
          <w:sz w:val="24"/>
        </w:rPr>
        <w:t>4</w:t>
      </w:r>
      <w:r>
        <w:rPr>
          <w:rFonts w:hint="eastAsia"/>
          <w:color w:val="000000" w:themeColor="text1"/>
          <w:sz w:val="24"/>
        </w:rPr>
        <w:t>）针对三相耦合</w:t>
      </w:r>
      <w:r>
        <w:rPr>
          <w:rFonts w:hint="eastAsia"/>
          <w:color w:val="000000" w:themeColor="text1"/>
          <w:sz w:val="24"/>
        </w:rPr>
        <w:t>/</w:t>
      </w:r>
      <w:r>
        <w:rPr>
          <w:rFonts w:hint="eastAsia"/>
          <w:color w:val="000000" w:themeColor="text1"/>
          <w:sz w:val="24"/>
        </w:rPr>
        <w:t>去耦网络单元</w:t>
      </w:r>
      <w:r>
        <w:rPr>
          <w:rFonts w:hint="eastAsia"/>
          <w:color w:val="000000" w:themeColor="text1"/>
          <w:kern w:val="0"/>
          <w:sz w:val="24"/>
        </w:rPr>
        <w:t>，</w:t>
      </w:r>
      <w:r>
        <w:rPr>
          <w:color w:val="000000" w:themeColor="text1"/>
          <w:kern w:val="0"/>
          <w:sz w:val="24"/>
        </w:rPr>
        <w:t>按照</w:t>
      </w:r>
      <w:r>
        <w:rPr>
          <w:color w:val="000000" w:themeColor="text1"/>
          <w:kern w:val="0"/>
          <w:sz w:val="24"/>
        </w:rPr>
        <w:t xml:space="preserve"> L1</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N</w:t>
      </w:r>
      <w:r>
        <w:rPr>
          <w:color w:val="000000" w:themeColor="text1"/>
          <w:kern w:val="0"/>
          <w:sz w:val="24"/>
        </w:rPr>
        <w:t>、</w:t>
      </w:r>
      <w:r>
        <w:rPr>
          <w:color w:val="000000" w:themeColor="text1"/>
          <w:kern w:val="0"/>
          <w:sz w:val="24"/>
        </w:rPr>
        <w:t>L1</w:t>
      </w:r>
      <w:r>
        <w:rPr>
          <w:rFonts w:hint="eastAsia"/>
          <w:color w:val="000000" w:themeColor="text1"/>
          <w:kern w:val="0"/>
          <w:sz w:val="24"/>
        </w:rPr>
        <w:t>-</w:t>
      </w:r>
      <w:r>
        <w:rPr>
          <w:color w:val="000000" w:themeColor="text1"/>
          <w:kern w:val="0"/>
          <w:sz w:val="24"/>
        </w:rPr>
        <w:t>L2</w:t>
      </w:r>
      <w:r>
        <w:rPr>
          <w:color w:val="000000" w:themeColor="text1"/>
          <w:kern w:val="0"/>
          <w:sz w:val="24"/>
        </w:rPr>
        <w:t>、</w:t>
      </w:r>
      <w:r>
        <w:rPr>
          <w:color w:val="000000" w:themeColor="text1"/>
          <w:kern w:val="0"/>
          <w:sz w:val="24"/>
        </w:rPr>
        <w:t>L2</w:t>
      </w:r>
      <w:r>
        <w:rPr>
          <w:rFonts w:hint="eastAsia"/>
          <w:color w:val="000000" w:themeColor="text1"/>
          <w:kern w:val="0"/>
          <w:sz w:val="24"/>
        </w:rPr>
        <w:t>-</w:t>
      </w:r>
      <w:r>
        <w:rPr>
          <w:color w:val="000000" w:themeColor="text1"/>
          <w:kern w:val="0"/>
          <w:sz w:val="24"/>
        </w:rPr>
        <w:t>L3</w:t>
      </w:r>
      <w:r>
        <w:rPr>
          <w:color w:val="000000" w:themeColor="text1"/>
          <w:kern w:val="0"/>
          <w:sz w:val="24"/>
        </w:rPr>
        <w:t>、</w:t>
      </w:r>
      <w:r>
        <w:rPr>
          <w:color w:val="000000" w:themeColor="text1"/>
          <w:kern w:val="0"/>
          <w:sz w:val="24"/>
        </w:rPr>
        <w:t>L3</w:t>
      </w:r>
      <w:r>
        <w:rPr>
          <w:rFonts w:hint="eastAsia"/>
          <w:color w:val="000000" w:themeColor="text1"/>
          <w:kern w:val="0"/>
          <w:sz w:val="24"/>
        </w:rPr>
        <w:t>-</w:t>
      </w:r>
      <w:r>
        <w:rPr>
          <w:color w:val="000000" w:themeColor="text1"/>
          <w:kern w:val="0"/>
          <w:sz w:val="24"/>
        </w:rPr>
        <w:t>L1</w:t>
      </w:r>
      <w:r>
        <w:rPr>
          <w:rFonts w:hint="eastAsia"/>
          <w:color w:val="000000" w:themeColor="text1"/>
          <w:kern w:val="0"/>
          <w:sz w:val="24"/>
        </w:rPr>
        <w:t>耦合方式</w:t>
      </w:r>
      <w:r>
        <w:rPr>
          <w:color w:val="000000" w:themeColor="text1"/>
          <w:kern w:val="0"/>
          <w:sz w:val="24"/>
        </w:rPr>
        <w:t>依次进行，</w:t>
      </w:r>
      <w:r>
        <w:rPr>
          <w:rFonts w:hint="eastAsia"/>
          <w:color w:val="000000" w:themeColor="text1"/>
          <w:kern w:val="0"/>
          <w:sz w:val="24"/>
        </w:rPr>
        <w:t>重复步骤</w:t>
      </w:r>
      <w:r>
        <w:rPr>
          <w:rFonts w:hint="eastAsia"/>
          <w:color w:val="000000" w:themeColor="text1"/>
          <w:kern w:val="0"/>
          <w:sz w:val="24"/>
        </w:rPr>
        <w:t>2~3</w:t>
      </w:r>
      <w:r>
        <w:rPr>
          <w:rFonts w:hint="eastAsia"/>
          <w:color w:val="000000" w:themeColor="text1"/>
          <w:kern w:val="0"/>
          <w:sz w:val="24"/>
        </w:rPr>
        <w:t>），</w:t>
      </w:r>
      <w:r>
        <w:rPr>
          <w:rFonts w:eastAsiaTheme="minorEastAsia"/>
          <w:color w:val="000000" w:themeColor="text1"/>
          <w:sz w:val="24"/>
        </w:rPr>
        <w:t>记录</w:t>
      </w:r>
      <w:r>
        <w:rPr>
          <w:rFonts w:eastAsiaTheme="minorEastAsia" w:hint="eastAsia"/>
          <w:color w:val="000000" w:themeColor="text1"/>
          <w:sz w:val="24"/>
        </w:rPr>
        <w:t>电压总谐波畸变率</w:t>
      </w:r>
      <w:r>
        <w:rPr>
          <w:rFonts w:eastAsiaTheme="minorEastAsia"/>
          <w:color w:val="000000" w:themeColor="text1"/>
          <w:sz w:val="24"/>
        </w:rPr>
        <w:t>在附录</w:t>
      </w:r>
      <w:r>
        <w:rPr>
          <w:rFonts w:eastAsiaTheme="minorEastAsia"/>
          <w:color w:val="000000" w:themeColor="text1"/>
          <w:sz w:val="24"/>
        </w:rPr>
        <w:t>B.</w:t>
      </w:r>
      <w:r>
        <w:rPr>
          <w:rFonts w:eastAsiaTheme="minorEastAsia" w:hint="eastAsia"/>
          <w:color w:val="000000" w:themeColor="text1"/>
          <w:sz w:val="24"/>
        </w:rPr>
        <w:t>2</w:t>
      </w:r>
      <w:r>
        <w:rPr>
          <w:rFonts w:eastAsiaTheme="minor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w:t>
      </w:r>
      <w:r>
        <w:rPr>
          <w:rFonts w:eastAsiaTheme="minorEastAsia" w:hint="eastAsia"/>
          <w:b w:val="0"/>
          <w:color w:val="000000" w:themeColor="text1"/>
          <w:sz w:val="24"/>
          <w:szCs w:val="24"/>
        </w:rPr>
        <w:t>差模电流试验发生器的校准</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7.2.3.1</w:t>
      </w:r>
      <w:r>
        <w:rPr>
          <w:rFonts w:eastAsiaTheme="minorEastAsia" w:hint="eastAsia"/>
          <w:b w:val="0"/>
          <w:color w:val="000000" w:themeColor="text1"/>
          <w:sz w:val="24"/>
          <w:szCs w:val="24"/>
        </w:rPr>
        <w:t>短路电流和频率</w:t>
      </w:r>
    </w:p>
    <w:p w:rsidR="006C208A" w:rsidRDefault="0038153B">
      <w:pPr>
        <w:spacing w:line="420" w:lineRule="exact"/>
        <w:ind w:firstLineChars="200" w:firstLine="480"/>
        <w:rPr>
          <w:color w:val="000000" w:themeColor="text1"/>
          <w:sz w:val="24"/>
        </w:rPr>
      </w:pPr>
      <w:r>
        <w:rPr>
          <w:rFonts w:hint="eastAsia"/>
          <w:color w:val="000000" w:themeColor="text1"/>
          <w:sz w:val="24"/>
        </w:rPr>
        <w:t>1</w:t>
      </w:r>
      <w:r>
        <w:rPr>
          <w:rFonts w:hint="eastAsia"/>
          <w:color w:val="000000" w:themeColor="text1"/>
          <w:sz w:val="24"/>
        </w:rPr>
        <w:t>）按照图</w:t>
      </w:r>
      <w:r>
        <w:rPr>
          <w:rFonts w:hint="eastAsia"/>
          <w:color w:val="000000" w:themeColor="text1"/>
          <w:sz w:val="24"/>
        </w:rPr>
        <w:t>6</w:t>
      </w:r>
      <w:r>
        <w:rPr>
          <w:rFonts w:hint="eastAsia"/>
          <w:color w:val="000000" w:themeColor="text1"/>
          <w:sz w:val="24"/>
        </w:rPr>
        <w:t>进行设备连接。</w:t>
      </w:r>
      <w:r>
        <w:rPr>
          <w:rFonts w:eastAsiaTheme="minorEastAsia" w:hint="eastAsia"/>
          <w:color w:val="000000" w:themeColor="text1"/>
          <w:sz w:val="24"/>
        </w:rPr>
        <w:t>差模电流试验发生器切换至</w:t>
      </w:r>
      <w:r>
        <w:rPr>
          <w:rFonts w:hint="eastAsia"/>
          <w:color w:val="000000" w:themeColor="text1"/>
          <w:sz w:val="24"/>
        </w:rPr>
        <w:t>间歇期的</w:t>
      </w:r>
      <w:r>
        <w:rPr>
          <w:color w:val="000000" w:themeColor="text1"/>
          <w:sz w:val="24"/>
        </w:rPr>
        <w:t>连续波脉冲输出</w:t>
      </w:r>
      <w:r>
        <w:rPr>
          <w:rFonts w:hint="eastAsia"/>
          <w:color w:val="000000" w:themeColor="text1"/>
          <w:sz w:val="24"/>
        </w:rPr>
        <w:t>模式。</w:t>
      </w:r>
    </w:p>
    <w:p w:rsidR="006C208A" w:rsidRDefault="0038153B">
      <w:pPr>
        <w:jc w:val="center"/>
        <w:rPr>
          <w:color w:val="000000" w:themeColor="text1"/>
          <w:szCs w:val="21"/>
        </w:rPr>
      </w:pPr>
      <w:r>
        <w:rPr>
          <w:color w:val="000000" w:themeColor="text1"/>
          <w:szCs w:val="21"/>
        </w:rPr>
        <w:object w:dxaOrig="7263" w:dyaOrig="1540">
          <v:shape id="_x0000_i1028" type="#_x0000_t75" style="width:363.4pt;height:76.75pt" o:ole="">
            <v:imagedata r:id="rId35" o:title=""/>
            <o:lock v:ext="edit" aspectratio="f"/>
          </v:shape>
          <o:OLEObject Type="Embed" ProgID="Visio.Drawing.15" ShapeID="_x0000_i1028" DrawAspect="Content" ObjectID="_1784460619" r:id="rId36"/>
        </w:object>
      </w:r>
    </w:p>
    <w:p w:rsidR="006C208A" w:rsidRDefault="0038153B">
      <w:pPr>
        <w:jc w:val="center"/>
        <w:rPr>
          <w:color w:val="000000" w:themeColor="text1"/>
          <w:szCs w:val="21"/>
        </w:rPr>
      </w:pPr>
      <w:r>
        <w:rPr>
          <w:color w:val="000000" w:themeColor="text1"/>
          <w:szCs w:val="21"/>
        </w:rPr>
        <w:t>图</w:t>
      </w:r>
      <w:r>
        <w:rPr>
          <w:color w:val="000000" w:themeColor="text1"/>
          <w:szCs w:val="21"/>
        </w:rPr>
        <w:t xml:space="preserve">6 </w:t>
      </w:r>
      <w:r>
        <w:rPr>
          <w:color w:val="000000" w:themeColor="text1"/>
          <w:szCs w:val="21"/>
        </w:rPr>
        <w:t>差模</w:t>
      </w:r>
      <w:r>
        <w:rPr>
          <w:rFonts w:hint="eastAsia"/>
          <w:color w:val="000000" w:themeColor="text1"/>
          <w:szCs w:val="21"/>
        </w:rPr>
        <w:t>电流试验发生器短路电流和频率</w:t>
      </w:r>
      <w:r>
        <w:rPr>
          <w:color w:val="000000" w:themeColor="text1"/>
          <w:szCs w:val="21"/>
        </w:rPr>
        <w:t>校准示意图</w:t>
      </w:r>
    </w:p>
    <w:p w:rsidR="006C208A" w:rsidRDefault="0038153B">
      <w:p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2</w:t>
      </w:r>
      <w:r>
        <w:rPr>
          <w:rFonts w:eastAsiaTheme="minorEastAsia" w:hint="eastAsia"/>
          <w:color w:val="000000" w:themeColor="text1"/>
          <w:sz w:val="24"/>
        </w:rPr>
        <w:t>）设定差模电流试验发生器的频率为</w:t>
      </w:r>
      <w:r>
        <w:rPr>
          <w:rFonts w:eastAsiaTheme="minorEastAsia" w:hint="eastAsia"/>
          <w:color w:val="000000" w:themeColor="text1"/>
          <w:sz w:val="24"/>
        </w:rPr>
        <w:t>2kHz</w:t>
      </w:r>
      <w:r>
        <w:rPr>
          <w:rFonts w:eastAsiaTheme="minorEastAsia" w:hint="eastAsia"/>
          <w:color w:val="000000" w:themeColor="text1"/>
          <w:sz w:val="24"/>
        </w:rPr>
        <w:t>，合理选择电流传感器的</w:t>
      </w:r>
      <w:r>
        <w:rPr>
          <w:rFonts w:eastAsiaTheme="minorEastAsia" w:hint="eastAsia"/>
          <w:color w:val="000000" w:themeColor="text1"/>
          <w:sz w:val="24"/>
        </w:rPr>
        <w:t>V/A</w:t>
      </w:r>
      <w:r>
        <w:rPr>
          <w:rFonts w:eastAsiaTheme="minorEastAsia" w:hint="eastAsia"/>
          <w:color w:val="000000" w:themeColor="text1"/>
          <w:sz w:val="24"/>
        </w:rPr>
        <w:t>系数，并调节数字示波器的垂直灵敏度、时间基准和触发模式（自动触发）使完整短路电流波形显示在屏幕中心，测量差模电流试验等级（见附录</w:t>
      </w:r>
      <w:r>
        <w:rPr>
          <w:rFonts w:eastAsiaTheme="minorEastAsia" w:hint="eastAsia"/>
          <w:color w:val="000000" w:themeColor="text1"/>
          <w:sz w:val="24"/>
        </w:rPr>
        <w:t>D.2</w:t>
      </w:r>
      <w:r>
        <w:rPr>
          <w:rFonts w:eastAsiaTheme="minorEastAsia" w:hint="eastAsia"/>
          <w:color w:val="000000" w:themeColor="text1"/>
          <w:sz w:val="24"/>
        </w:rPr>
        <w:t>）下的短路电流</w:t>
      </w:r>
      <w:r>
        <w:rPr>
          <w:rFonts w:eastAsiaTheme="minorEastAsia" w:hint="eastAsia"/>
          <w:color w:val="000000" w:themeColor="text1"/>
          <w:sz w:val="24"/>
        </w:rPr>
        <w:t>(</w:t>
      </w:r>
      <w:r>
        <w:rPr>
          <w:rFonts w:eastAsiaTheme="minorEastAsia" w:hint="eastAsia"/>
          <w:color w:val="000000" w:themeColor="text1"/>
          <w:sz w:val="24"/>
        </w:rPr>
        <w:t>有效值</w:t>
      </w:r>
      <w:r>
        <w:rPr>
          <w:rFonts w:eastAsiaTheme="minorEastAsia" w:hint="eastAsia"/>
          <w:color w:val="000000" w:themeColor="text1"/>
          <w:sz w:val="24"/>
        </w:rPr>
        <w:t>)</w:t>
      </w:r>
      <w:r>
        <w:rPr>
          <w:rFonts w:eastAsiaTheme="minorEastAsia" w:hint="eastAsia"/>
          <w:color w:val="000000" w:themeColor="text1"/>
          <w:sz w:val="24"/>
        </w:rPr>
        <w:t>和频率，记录在附录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numPr>
          <w:ilvl w:val="0"/>
          <w:numId w:val="12"/>
        </w:num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lastRenderedPageBreak/>
        <w:t>改变差模电流试验发生器</w:t>
      </w:r>
      <w:r>
        <w:rPr>
          <w:rFonts w:hint="eastAsia"/>
          <w:color w:val="000000" w:themeColor="text1"/>
          <w:sz w:val="24"/>
        </w:rPr>
        <w:t>的频率分别为</w:t>
      </w:r>
      <w:r>
        <w:rPr>
          <w:rFonts w:hint="eastAsia"/>
          <w:color w:val="000000" w:themeColor="text1"/>
          <w:sz w:val="24"/>
        </w:rPr>
        <w:t>30</w:t>
      </w:r>
      <w:r>
        <w:rPr>
          <w:rFonts w:eastAsiaTheme="minorEastAsia" w:hint="eastAsia"/>
          <w:color w:val="000000" w:themeColor="text1"/>
          <w:sz w:val="24"/>
        </w:rPr>
        <w:t>kHz</w:t>
      </w:r>
      <w:r>
        <w:rPr>
          <w:rFonts w:eastAsiaTheme="minorEastAsia" w:hint="eastAsia"/>
          <w:color w:val="000000" w:themeColor="text1"/>
          <w:sz w:val="24"/>
        </w:rPr>
        <w:t>和</w:t>
      </w:r>
      <w:r>
        <w:rPr>
          <w:rFonts w:eastAsiaTheme="minorEastAsia" w:hint="eastAsia"/>
          <w:color w:val="000000" w:themeColor="text1"/>
          <w:sz w:val="24"/>
        </w:rPr>
        <w:t>150kHz</w:t>
      </w:r>
      <w:r>
        <w:rPr>
          <w:rFonts w:eastAsiaTheme="minorEastAsia" w:hint="eastAsia"/>
          <w:color w:val="000000" w:themeColor="text1"/>
          <w:sz w:val="24"/>
        </w:rPr>
        <w:t>，</w:t>
      </w:r>
      <w:r>
        <w:rPr>
          <w:rFonts w:hint="eastAsia"/>
          <w:color w:val="000000" w:themeColor="text1"/>
          <w:sz w:val="24"/>
        </w:rPr>
        <w:t>测量</w:t>
      </w:r>
      <w:r>
        <w:rPr>
          <w:rFonts w:eastAsiaTheme="minorEastAsia" w:hint="eastAsia"/>
          <w:color w:val="000000" w:themeColor="text1"/>
          <w:sz w:val="24"/>
        </w:rPr>
        <w:t>差模电流试验等级和对应</w:t>
      </w:r>
      <w:r>
        <w:rPr>
          <w:rFonts w:hint="eastAsia"/>
          <w:color w:val="000000" w:themeColor="text1"/>
          <w:sz w:val="24"/>
        </w:rPr>
        <w:t>频率设定下捕捉的短路电流和频率，</w:t>
      </w:r>
      <w:r>
        <w:rPr>
          <w:rFonts w:eastAsiaTheme="minorEastAsia" w:hint="eastAsia"/>
          <w:color w:val="000000" w:themeColor="text1"/>
          <w:sz w:val="24"/>
        </w:rPr>
        <w:t>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4</w:t>
      </w:r>
      <w:r>
        <w:rPr>
          <w:rFonts w:eastAsiaTheme="minorEastAsia" w:hint="eastAsia"/>
          <w:color w:val="000000" w:themeColor="text1"/>
          <w:sz w:val="24"/>
        </w:rPr>
        <w:t>）差模电流试验发生器切换至</w:t>
      </w:r>
      <w:r>
        <w:rPr>
          <w:rFonts w:hint="eastAsia"/>
          <w:color w:val="000000" w:themeColor="text1"/>
          <w:sz w:val="24"/>
        </w:rPr>
        <w:t>矩形</w:t>
      </w:r>
      <w:r>
        <w:rPr>
          <w:color w:val="000000" w:themeColor="text1"/>
          <w:sz w:val="24"/>
        </w:rPr>
        <w:t>脉冲调制输出</w:t>
      </w:r>
      <w:r>
        <w:rPr>
          <w:rFonts w:hint="eastAsia"/>
          <w:color w:val="000000" w:themeColor="text1"/>
          <w:sz w:val="24"/>
        </w:rPr>
        <w:t>模式，在电源频率</w:t>
      </w:r>
      <w:r>
        <w:rPr>
          <w:rFonts w:hint="eastAsia"/>
          <w:color w:val="000000" w:themeColor="text1"/>
          <w:sz w:val="24"/>
        </w:rPr>
        <w:t>50Hz</w:t>
      </w:r>
      <w:r>
        <w:rPr>
          <w:rFonts w:hint="eastAsia"/>
          <w:color w:val="000000" w:themeColor="text1"/>
          <w:sz w:val="24"/>
        </w:rPr>
        <w:t>下，重复步骤</w:t>
      </w:r>
      <w:r>
        <w:rPr>
          <w:rFonts w:hint="eastAsia"/>
          <w:color w:val="000000" w:themeColor="text1"/>
          <w:sz w:val="24"/>
        </w:rPr>
        <w:t>2~3</w:t>
      </w:r>
      <w:r>
        <w:rPr>
          <w:rFonts w:hint="eastAsia"/>
          <w:color w:val="000000" w:themeColor="text1"/>
          <w:sz w:val="24"/>
        </w:rPr>
        <w:t>），</w:t>
      </w:r>
      <w:r>
        <w:rPr>
          <w:rFonts w:eastAsiaTheme="minorEastAsia" w:hint="eastAsia"/>
          <w:color w:val="000000" w:themeColor="text1"/>
          <w:sz w:val="24"/>
        </w:rPr>
        <w:t>记录短路电流和频率在附录</w:t>
      </w:r>
      <w:r>
        <w:rPr>
          <w:rFonts w:eastAsiaTheme="minorEastAsia" w:hint="eastAsia"/>
          <w:color w:val="000000" w:themeColor="text1"/>
          <w:sz w:val="24"/>
        </w:rPr>
        <w:t>B.</w:t>
      </w:r>
      <w:r>
        <w:rPr>
          <w:rFonts w:eastAsiaTheme="minorEastAsia" w:hint="eastAsia"/>
          <w:color w:val="000000" w:themeColor="text1"/>
          <w:sz w:val="24"/>
        </w:rPr>
        <w:t>5</w:t>
      </w:r>
      <w:r>
        <w:rPr>
          <w:rFonts w:eastAsiaTheme="minorEastAsia"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7.2.3.2</w:t>
      </w:r>
      <w:r>
        <w:rPr>
          <w:rFonts w:eastAsiaTheme="minorEastAsia" w:hint="eastAsia"/>
          <w:b w:val="0"/>
          <w:color w:val="000000" w:themeColor="text1"/>
          <w:sz w:val="24"/>
          <w:szCs w:val="24"/>
        </w:rPr>
        <w:t>持续时间和间歇时间</w:t>
      </w:r>
    </w:p>
    <w:p w:rsidR="006C208A" w:rsidRDefault="0038153B">
      <w:pPr>
        <w:numPr>
          <w:ilvl w:val="0"/>
          <w:numId w:val="14"/>
        </w:numPr>
        <w:spacing w:line="420" w:lineRule="exact"/>
        <w:ind w:firstLine="480"/>
        <w:rPr>
          <w:color w:val="000000" w:themeColor="text1"/>
          <w:sz w:val="24"/>
        </w:rPr>
      </w:pPr>
      <w:r>
        <w:rPr>
          <w:rFonts w:hint="eastAsia"/>
          <w:color w:val="000000" w:themeColor="text1"/>
          <w:sz w:val="24"/>
        </w:rPr>
        <w:t>按照图</w:t>
      </w:r>
      <w:r>
        <w:rPr>
          <w:rFonts w:hint="eastAsia"/>
          <w:color w:val="000000" w:themeColor="text1"/>
          <w:sz w:val="24"/>
        </w:rPr>
        <w:t>6</w:t>
      </w:r>
      <w:r>
        <w:rPr>
          <w:rFonts w:hint="eastAsia"/>
          <w:color w:val="000000" w:themeColor="text1"/>
          <w:sz w:val="24"/>
        </w:rPr>
        <w:t>进行设备连接。</w:t>
      </w:r>
      <w:r>
        <w:rPr>
          <w:rFonts w:eastAsiaTheme="minorEastAsia" w:hint="eastAsia"/>
          <w:color w:val="000000" w:themeColor="text1"/>
          <w:sz w:val="24"/>
        </w:rPr>
        <w:t>差模电流试验发生器切换至</w:t>
      </w:r>
      <w:r>
        <w:rPr>
          <w:rFonts w:eastAsiaTheme="minorEastAsia"/>
          <w:color w:val="000000" w:themeColor="text1"/>
          <w:sz w:val="24"/>
        </w:rPr>
        <w:t>间歇</w:t>
      </w:r>
      <w:r>
        <w:rPr>
          <w:color w:val="000000" w:themeColor="text1"/>
          <w:sz w:val="24"/>
        </w:rPr>
        <w:t>连续波脉冲输出</w:t>
      </w:r>
      <w:r>
        <w:rPr>
          <w:rFonts w:hint="eastAsia"/>
          <w:color w:val="000000" w:themeColor="text1"/>
          <w:sz w:val="24"/>
        </w:rPr>
        <w:t>模式</w:t>
      </w:r>
      <w:r>
        <w:rPr>
          <w:rFonts w:eastAsiaTheme="minorEastAsia" w:hint="eastAsia"/>
          <w:color w:val="000000" w:themeColor="text1"/>
          <w:sz w:val="24"/>
        </w:rPr>
        <w:t>。</w:t>
      </w:r>
    </w:p>
    <w:p w:rsidR="006C208A" w:rsidRDefault="0038153B">
      <w:p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2</w:t>
      </w:r>
      <w:r>
        <w:rPr>
          <w:rFonts w:eastAsiaTheme="minorEastAsia" w:hint="eastAsia"/>
          <w:color w:val="000000" w:themeColor="text1"/>
          <w:sz w:val="24"/>
        </w:rPr>
        <w:t>）</w:t>
      </w:r>
      <w:r>
        <w:rPr>
          <w:rFonts w:hint="eastAsia"/>
          <w:color w:val="000000" w:themeColor="text1"/>
          <w:sz w:val="24"/>
        </w:rPr>
        <w:t>设定</w:t>
      </w:r>
      <w:r>
        <w:rPr>
          <w:rFonts w:eastAsiaTheme="minorEastAsia" w:hint="eastAsia"/>
          <w:color w:val="000000" w:themeColor="text1"/>
          <w:sz w:val="24"/>
        </w:rPr>
        <w:t>差模电流试验发生器</w:t>
      </w:r>
      <w:r>
        <w:rPr>
          <w:rFonts w:hint="eastAsia"/>
          <w:color w:val="000000" w:themeColor="text1"/>
          <w:sz w:val="24"/>
        </w:rPr>
        <w:t>持续时间为</w:t>
      </w:r>
      <w:r>
        <w:rPr>
          <w:rFonts w:hint="eastAsia"/>
          <w:color w:val="000000" w:themeColor="text1"/>
          <w:sz w:val="24"/>
        </w:rPr>
        <w:t>3s</w:t>
      </w:r>
      <w:r>
        <w:rPr>
          <w:rFonts w:hint="eastAsia"/>
          <w:color w:val="000000" w:themeColor="text1"/>
          <w:sz w:val="24"/>
        </w:rPr>
        <w:t>，间歇时间为</w:t>
      </w:r>
      <w:r>
        <w:rPr>
          <w:rFonts w:hint="eastAsia"/>
          <w:color w:val="000000" w:themeColor="text1"/>
          <w:sz w:val="24"/>
        </w:rPr>
        <w:t>300ms</w:t>
      </w:r>
      <w:r>
        <w:rPr>
          <w:rFonts w:eastAsiaTheme="minorEastAsia" w:hint="eastAsia"/>
          <w:color w:val="000000" w:themeColor="text1"/>
          <w:sz w:val="24"/>
        </w:rPr>
        <w:t>。合理选择</w:t>
      </w:r>
      <w:r>
        <w:rPr>
          <w:rFonts w:hint="eastAsia"/>
          <w:color w:val="000000" w:themeColor="text1"/>
          <w:sz w:val="24"/>
        </w:rPr>
        <w:t>电流传感器的</w:t>
      </w:r>
      <w:r>
        <w:rPr>
          <w:rFonts w:hint="eastAsia"/>
          <w:color w:val="000000" w:themeColor="text1"/>
          <w:sz w:val="24"/>
        </w:rPr>
        <w:t>V/A</w:t>
      </w:r>
      <w:r>
        <w:rPr>
          <w:color w:val="000000" w:themeColor="text1"/>
          <w:sz w:val="24"/>
        </w:rPr>
        <w:t>系数</w:t>
      </w:r>
      <w:r>
        <w:rPr>
          <w:rFonts w:eastAsiaTheme="minorEastAsia" w:hint="eastAsia"/>
          <w:color w:val="000000" w:themeColor="text1"/>
          <w:sz w:val="24"/>
        </w:rPr>
        <w:t>，调</w:t>
      </w:r>
      <w:r>
        <w:rPr>
          <w:color w:val="000000" w:themeColor="text1"/>
          <w:sz w:val="24"/>
        </w:rPr>
        <w:t>整数字示波器保证至少</w:t>
      </w:r>
      <w:r>
        <w:rPr>
          <w:color w:val="000000" w:themeColor="text1"/>
          <w:sz w:val="24"/>
        </w:rPr>
        <w:t>2</w:t>
      </w:r>
      <w:r>
        <w:rPr>
          <w:color w:val="000000" w:themeColor="text1"/>
          <w:sz w:val="24"/>
        </w:rPr>
        <w:t>个</w:t>
      </w:r>
      <w:r>
        <w:rPr>
          <w:rFonts w:hint="eastAsia"/>
          <w:color w:val="000000" w:themeColor="text1"/>
          <w:sz w:val="24"/>
        </w:rPr>
        <w:t>完整</w:t>
      </w:r>
      <w:r>
        <w:rPr>
          <w:color w:val="000000" w:themeColor="text1"/>
          <w:sz w:val="24"/>
        </w:rPr>
        <w:t>的波形显示在屏幕中央，</w:t>
      </w:r>
      <w:r>
        <w:rPr>
          <w:rFonts w:eastAsiaTheme="minorEastAsia" w:hint="eastAsia"/>
          <w:color w:val="000000" w:themeColor="text1"/>
          <w:sz w:val="24"/>
        </w:rPr>
        <w:t>读取数字示波器在差模电流试验等级和对应频率下捕捉的</w:t>
      </w:r>
      <w:r>
        <w:rPr>
          <w:rFonts w:hint="eastAsia"/>
          <w:color w:val="000000" w:themeColor="text1"/>
          <w:sz w:val="24"/>
        </w:rPr>
        <w:t>持续时间和间歇时间</w:t>
      </w:r>
      <w:r>
        <w:rPr>
          <w:rFonts w:eastAsiaTheme="minorEastAsia" w:hint="eastAsia"/>
          <w:color w:val="000000" w:themeColor="text1"/>
          <w:sz w:val="24"/>
        </w:rPr>
        <w:t>，记录在附录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7.2.3.3</w:t>
      </w:r>
      <w:r>
        <w:rPr>
          <w:rFonts w:eastAsiaTheme="minorEastAsia" w:hint="eastAsia"/>
          <w:b w:val="0"/>
          <w:color w:val="000000" w:themeColor="text1"/>
          <w:sz w:val="24"/>
          <w:szCs w:val="24"/>
        </w:rPr>
        <w:t>驻留时间、调制周期与调制频率</w:t>
      </w:r>
    </w:p>
    <w:p w:rsidR="006C208A" w:rsidRDefault="0038153B">
      <w:pPr>
        <w:spacing w:line="420" w:lineRule="exact"/>
        <w:ind w:firstLineChars="200" w:firstLine="480"/>
        <w:rPr>
          <w:color w:val="000000" w:themeColor="text1"/>
          <w:sz w:val="24"/>
        </w:rPr>
      </w:pPr>
      <w:r>
        <w:rPr>
          <w:rFonts w:hint="eastAsia"/>
          <w:color w:val="000000" w:themeColor="text1"/>
          <w:sz w:val="24"/>
        </w:rPr>
        <w:t>1</w:t>
      </w:r>
      <w:r>
        <w:rPr>
          <w:rFonts w:hint="eastAsia"/>
          <w:color w:val="000000" w:themeColor="text1"/>
          <w:sz w:val="24"/>
        </w:rPr>
        <w:t>）按照图</w:t>
      </w:r>
      <w:r>
        <w:rPr>
          <w:rFonts w:hint="eastAsia"/>
          <w:color w:val="000000" w:themeColor="text1"/>
          <w:sz w:val="24"/>
        </w:rPr>
        <w:t>6</w:t>
      </w:r>
      <w:r>
        <w:rPr>
          <w:rFonts w:hint="eastAsia"/>
          <w:color w:val="000000" w:themeColor="text1"/>
          <w:sz w:val="24"/>
        </w:rPr>
        <w:t>进行设备连接。差模电流试验发生器切换至矩形脉冲调制输出模式。</w:t>
      </w:r>
    </w:p>
    <w:p w:rsidR="006C208A" w:rsidRDefault="0038153B">
      <w:pPr>
        <w:numPr>
          <w:ilvl w:val="0"/>
          <w:numId w:val="14"/>
        </w:numPr>
        <w:spacing w:line="420" w:lineRule="exact"/>
        <w:ind w:firstLine="480"/>
        <w:rPr>
          <w:color w:val="000000" w:themeColor="text1"/>
          <w:sz w:val="24"/>
        </w:rPr>
      </w:pPr>
      <w:r>
        <w:rPr>
          <w:rFonts w:hint="eastAsia"/>
          <w:color w:val="000000" w:themeColor="text1"/>
          <w:sz w:val="24"/>
        </w:rPr>
        <w:t>设定差模电流试验发生器驻留时间为</w:t>
      </w:r>
      <w:r>
        <w:rPr>
          <w:rFonts w:hint="eastAsia"/>
          <w:color w:val="000000" w:themeColor="text1"/>
          <w:sz w:val="24"/>
        </w:rPr>
        <w:t>3s</w:t>
      </w:r>
      <w:r>
        <w:rPr>
          <w:rFonts w:hint="eastAsia"/>
          <w:color w:val="000000" w:themeColor="text1"/>
          <w:sz w:val="24"/>
        </w:rPr>
        <w:t>，调制频率为</w:t>
      </w:r>
      <w:r>
        <w:rPr>
          <w:rFonts w:hint="eastAsia"/>
          <w:color w:val="000000" w:themeColor="text1"/>
          <w:sz w:val="24"/>
        </w:rPr>
        <w:t>3Hz</w:t>
      </w:r>
      <w:r>
        <w:rPr>
          <w:rFonts w:hint="eastAsia"/>
          <w:color w:val="000000" w:themeColor="text1"/>
          <w:sz w:val="24"/>
        </w:rPr>
        <w:t>。合理选择电流传感器的</w:t>
      </w:r>
      <w:r>
        <w:rPr>
          <w:rFonts w:hint="eastAsia"/>
          <w:color w:val="000000" w:themeColor="text1"/>
          <w:sz w:val="24"/>
        </w:rPr>
        <w:t>V/A</w:t>
      </w:r>
      <w:r>
        <w:rPr>
          <w:rFonts w:hint="eastAsia"/>
          <w:color w:val="000000" w:themeColor="text1"/>
          <w:sz w:val="24"/>
        </w:rPr>
        <w:t>系数，调整数字示波器保证至少</w:t>
      </w:r>
      <w:r>
        <w:rPr>
          <w:rFonts w:hint="eastAsia"/>
          <w:color w:val="000000" w:themeColor="text1"/>
          <w:sz w:val="24"/>
        </w:rPr>
        <w:t>2</w:t>
      </w:r>
      <w:r>
        <w:rPr>
          <w:rFonts w:hint="eastAsia"/>
          <w:color w:val="000000" w:themeColor="text1"/>
          <w:sz w:val="24"/>
        </w:rPr>
        <w:t>个完整的波形显示在屏幕中央，读取数字示波器在差模电流试验等级和对应频率下捕捉的驻留时间、调制周期和调制频率，记录在附录</w:t>
      </w:r>
      <w:r>
        <w:rPr>
          <w:rFonts w:hint="eastAsia"/>
          <w:color w:val="000000" w:themeColor="text1"/>
          <w:sz w:val="24"/>
        </w:rPr>
        <w:t>B.5</w:t>
      </w:r>
      <w:r>
        <w:rPr>
          <w:rFonts w:hint="eastAsia"/>
          <w:color w:val="000000" w:themeColor="text1"/>
          <w:sz w:val="24"/>
        </w:rPr>
        <w:t>。</w:t>
      </w:r>
    </w:p>
    <w:p w:rsidR="006C208A" w:rsidRDefault="0038153B">
      <w:pPr>
        <w:numPr>
          <w:ilvl w:val="0"/>
          <w:numId w:val="14"/>
        </w:numPr>
        <w:spacing w:line="420" w:lineRule="exact"/>
        <w:ind w:firstLine="480"/>
        <w:rPr>
          <w:color w:val="000000" w:themeColor="text1"/>
          <w:sz w:val="24"/>
        </w:rPr>
      </w:pPr>
      <w:r>
        <w:rPr>
          <w:rFonts w:hint="eastAsia"/>
          <w:color w:val="000000" w:themeColor="text1"/>
          <w:sz w:val="24"/>
        </w:rPr>
        <w:t>改变调制频率分别为</w:t>
      </w:r>
      <w:r>
        <w:rPr>
          <w:rFonts w:hint="eastAsia"/>
          <w:color w:val="000000" w:themeColor="text1"/>
          <w:sz w:val="24"/>
        </w:rPr>
        <w:t>101Hz</w:t>
      </w:r>
      <w:r>
        <w:rPr>
          <w:rFonts w:hint="eastAsia"/>
          <w:color w:val="000000" w:themeColor="text1"/>
          <w:sz w:val="24"/>
        </w:rPr>
        <w:t>、</w:t>
      </w:r>
      <w:r>
        <w:rPr>
          <w:rFonts w:hint="eastAsia"/>
          <w:color w:val="000000" w:themeColor="text1"/>
          <w:sz w:val="24"/>
        </w:rPr>
        <w:t>301Hz</w:t>
      </w:r>
      <w:r>
        <w:rPr>
          <w:rFonts w:hint="eastAsia"/>
          <w:color w:val="000000" w:themeColor="text1"/>
          <w:sz w:val="24"/>
        </w:rPr>
        <w:t>和</w:t>
      </w:r>
      <w:r>
        <w:rPr>
          <w:rFonts w:hint="eastAsia"/>
          <w:color w:val="000000" w:themeColor="text1"/>
          <w:sz w:val="24"/>
        </w:rPr>
        <w:t>601Hz</w:t>
      </w:r>
      <w:r>
        <w:rPr>
          <w:rFonts w:hint="eastAsia"/>
          <w:color w:val="000000" w:themeColor="text1"/>
          <w:sz w:val="24"/>
        </w:rPr>
        <w:t>，设定驻留时间为</w:t>
      </w:r>
      <w:r>
        <w:rPr>
          <w:rFonts w:hint="eastAsia"/>
          <w:color w:val="000000" w:themeColor="text1"/>
          <w:sz w:val="24"/>
        </w:rPr>
        <w:t>3s</w:t>
      </w:r>
      <w:r>
        <w:rPr>
          <w:rFonts w:hint="eastAsia"/>
          <w:color w:val="000000" w:themeColor="text1"/>
          <w:sz w:val="24"/>
        </w:rPr>
        <w:t>，测量</w:t>
      </w:r>
      <w:r>
        <w:rPr>
          <w:rFonts w:eastAsiaTheme="minorEastAsia" w:hint="eastAsia"/>
          <w:color w:val="000000" w:themeColor="text1"/>
          <w:sz w:val="24"/>
        </w:rPr>
        <w:t>差模电流试验等级</w:t>
      </w:r>
      <w:r>
        <w:rPr>
          <w:rFonts w:hint="eastAsia"/>
          <w:color w:val="000000" w:themeColor="text1"/>
          <w:sz w:val="24"/>
        </w:rPr>
        <w:t>和对应频率设定下捕捉的驻留时间、</w:t>
      </w:r>
      <w:r>
        <w:rPr>
          <w:rFonts w:eastAsiaTheme="minorEastAsia" w:hint="eastAsia"/>
          <w:color w:val="000000" w:themeColor="text1"/>
          <w:sz w:val="24"/>
        </w:rPr>
        <w:t>调制</w:t>
      </w:r>
      <w:r>
        <w:rPr>
          <w:rFonts w:hint="eastAsia"/>
          <w:color w:val="000000" w:themeColor="text1"/>
          <w:sz w:val="24"/>
        </w:rPr>
        <w:t>频率和调制周期，记录在附录</w:t>
      </w:r>
      <w:r>
        <w:rPr>
          <w:rFonts w:hint="eastAsia"/>
          <w:color w:val="000000" w:themeColor="text1"/>
          <w:sz w:val="24"/>
        </w:rPr>
        <w:t>B.5</w:t>
      </w:r>
      <w:r>
        <w:rPr>
          <w:rFonts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7.2.3.4</w:t>
      </w:r>
      <w:r>
        <w:rPr>
          <w:rFonts w:eastAsiaTheme="minorEastAsia" w:hint="eastAsia"/>
          <w:b w:val="0"/>
          <w:color w:val="000000" w:themeColor="text1"/>
          <w:sz w:val="24"/>
          <w:szCs w:val="24"/>
        </w:rPr>
        <w:t>电流总谐波畸变率</w:t>
      </w:r>
    </w:p>
    <w:p w:rsidR="006C208A" w:rsidRDefault="0038153B">
      <w:pPr>
        <w:spacing w:line="420" w:lineRule="exact"/>
        <w:ind w:firstLineChars="200" w:firstLine="480"/>
        <w:rPr>
          <w:color w:val="000000" w:themeColor="text1"/>
          <w:sz w:val="24"/>
        </w:rPr>
      </w:pPr>
      <w:r>
        <w:rPr>
          <w:rFonts w:hint="eastAsia"/>
          <w:color w:val="000000" w:themeColor="text1"/>
          <w:sz w:val="24"/>
        </w:rPr>
        <w:t>1</w:t>
      </w:r>
      <w:r>
        <w:rPr>
          <w:rFonts w:hint="eastAsia"/>
          <w:color w:val="000000" w:themeColor="text1"/>
          <w:sz w:val="24"/>
        </w:rPr>
        <w:t>）按照图</w:t>
      </w:r>
      <w:r>
        <w:rPr>
          <w:rFonts w:hint="eastAsia"/>
          <w:color w:val="000000" w:themeColor="text1"/>
          <w:sz w:val="24"/>
        </w:rPr>
        <w:t>7</w:t>
      </w:r>
      <w:r>
        <w:rPr>
          <w:rFonts w:hint="eastAsia"/>
          <w:color w:val="000000" w:themeColor="text1"/>
          <w:sz w:val="24"/>
        </w:rPr>
        <w:t>进行设备连接。</w:t>
      </w:r>
      <w:r>
        <w:rPr>
          <w:rFonts w:eastAsiaTheme="minorEastAsia" w:hint="eastAsia"/>
          <w:color w:val="000000" w:themeColor="text1"/>
          <w:sz w:val="24"/>
        </w:rPr>
        <w:t>差模电流试验发生器切换至</w:t>
      </w:r>
      <w:r>
        <w:rPr>
          <w:rFonts w:eastAsiaTheme="minorEastAsia"/>
          <w:color w:val="000000" w:themeColor="text1"/>
          <w:sz w:val="24"/>
        </w:rPr>
        <w:t>间歇连续波脉冲输出</w:t>
      </w:r>
      <w:r>
        <w:rPr>
          <w:rFonts w:hint="eastAsia"/>
          <w:color w:val="000000" w:themeColor="text1"/>
          <w:sz w:val="24"/>
        </w:rPr>
        <w:t>模式。</w:t>
      </w:r>
    </w:p>
    <w:p w:rsidR="006C208A" w:rsidRDefault="0038153B">
      <w:pPr>
        <w:jc w:val="center"/>
        <w:rPr>
          <w:color w:val="000000" w:themeColor="text1"/>
        </w:rPr>
      </w:pPr>
      <w:r>
        <w:rPr>
          <w:rFonts w:hint="eastAsia"/>
          <w:color w:val="000000" w:themeColor="text1"/>
        </w:rPr>
        <w:object w:dxaOrig="6511" w:dyaOrig="1453">
          <v:shape id="_x0000_i1029" type="#_x0000_t75" style="width:325.35pt;height:72.7pt" o:ole="">
            <v:imagedata r:id="rId37" o:title=""/>
            <o:lock v:ext="edit" aspectratio="f"/>
          </v:shape>
          <o:OLEObject Type="Embed" ProgID="Visio.Drawing.15" ShapeID="_x0000_i1029" DrawAspect="Content" ObjectID="_1784460620" r:id="rId38"/>
        </w:object>
      </w:r>
    </w:p>
    <w:p w:rsidR="006C208A" w:rsidRDefault="0038153B">
      <w:pPr>
        <w:jc w:val="center"/>
        <w:rPr>
          <w:color w:val="000000" w:themeColor="text1"/>
          <w:szCs w:val="21"/>
        </w:rPr>
      </w:pPr>
      <w:r>
        <w:rPr>
          <w:rFonts w:hint="eastAsia"/>
          <w:color w:val="000000" w:themeColor="text1"/>
          <w:szCs w:val="21"/>
        </w:rPr>
        <w:t>图</w:t>
      </w:r>
      <w:r>
        <w:rPr>
          <w:rFonts w:hint="eastAsia"/>
          <w:color w:val="000000" w:themeColor="text1"/>
          <w:szCs w:val="21"/>
        </w:rPr>
        <w:t>7</w:t>
      </w:r>
      <w:r>
        <w:rPr>
          <w:rFonts w:hint="eastAsia"/>
          <w:color w:val="000000" w:themeColor="text1"/>
          <w:szCs w:val="21"/>
        </w:rPr>
        <w:t>差模电流试验发生器电流总谐波畸变率校准示意图</w:t>
      </w:r>
    </w:p>
    <w:p w:rsidR="006C208A" w:rsidRDefault="0038153B">
      <w:pPr>
        <w:spacing w:line="420" w:lineRule="exact"/>
        <w:ind w:firstLineChars="200" w:firstLine="480"/>
        <w:rPr>
          <w:color w:val="000000" w:themeColor="text1"/>
          <w:sz w:val="24"/>
        </w:rPr>
      </w:pPr>
      <w:r>
        <w:rPr>
          <w:rFonts w:hint="eastAsia"/>
          <w:color w:val="000000" w:themeColor="text1"/>
          <w:sz w:val="24"/>
        </w:rPr>
        <w:t>2</w:t>
      </w:r>
      <w:r>
        <w:rPr>
          <w:color w:val="000000" w:themeColor="text1"/>
          <w:sz w:val="24"/>
        </w:rPr>
        <w:t>）</w:t>
      </w:r>
      <w:r>
        <w:rPr>
          <w:rFonts w:eastAsiaTheme="minorEastAsia" w:hint="eastAsia"/>
          <w:color w:val="000000" w:themeColor="text1"/>
          <w:sz w:val="24"/>
        </w:rPr>
        <w:t>设定差模电流试验发生器的</w:t>
      </w:r>
      <w:r>
        <w:rPr>
          <w:rFonts w:hint="eastAsia"/>
          <w:color w:val="000000" w:themeColor="text1"/>
          <w:sz w:val="24"/>
        </w:rPr>
        <w:t>频率为</w:t>
      </w:r>
      <w:r>
        <w:rPr>
          <w:rFonts w:hint="eastAsia"/>
          <w:color w:val="000000" w:themeColor="text1"/>
          <w:sz w:val="24"/>
        </w:rPr>
        <w:t>2kHz</w:t>
      </w:r>
      <w:r>
        <w:rPr>
          <w:rFonts w:hint="eastAsia"/>
          <w:color w:val="000000" w:themeColor="text1"/>
          <w:sz w:val="24"/>
        </w:rPr>
        <w:t>，合理选择谐波分析仪的电流量程，测量</w:t>
      </w:r>
      <w:r>
        <w:rPr>
          <w:rFonts w:eastAsiaTheme="minorEastAsia" w:hint="eastAsia"/>
          <w:color w:val="000000" w:themeColor="text1"/>
          <w:sz w:val="24"/>
        </w:rPr>
        <w:t>差模电流试验等级</w:t>
      </w:r>
      <w:r>
        <w:rPr>
          <w:rFonts w:hint="eastAsia"/>
          <w:color w:val="000000" w:themeColor="text1"/>
          <w:sz w:val="24"/>
        </w:rPr>
        <w:t>下谐波电流分量，结合公式</w:t>
      </w:r>
      <w:r>
        <w:rPr>
          <w:rFonts w:hint="eastAsia"/>
          <w:color w:val="000000" w:themeColor="text1"/>
          <w:sz w:val="24"/>
        </w:rPr>
        <w:t>2</w:t>
      </w:r>
      <w:r>
        <w:rPr>
          <w:rFonts w:hint="eastAsia"/>
          <w:color w:val="000000" w:themeColor="text1"/>
          <w:sz w:val="24"/>
        </w:rPr>
        <w:t>，计算得到电流总谐波畸变率，记录在附录</w:t>
      </w:r>
      <w:r>
        <w:rPr>
          <w:rFonts w:hint="eastAsia"/>
          <w:color w:val="000000" w:themeColor="text1"/>
          <w:sz w:val="24"/>
        </w:rPr>
        <w:t>B.4</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color w:val="000000" w:themeColor="text1"/>
          <w:sz w:val="24"/>
        </w:rPr>
        <w:t>3</w:t>
      </w:r>
      <w:r>
        <w:rPr>
          <w:color w:val="000000" w:themeColor="text1"/>
          <w:sz w:val="24"/>
        </w:rPr>
        <w:t>）</w:t>
      </w:r>
      <w:r>
        <w:rPr>
          <w:rFonts w:eastAsiaTheme="minorEastAsia" w:hint="eastAsia"/>
          <w:color w:val="000000" w:themeColor="text1"/>
          <w:sz w:val="24"/>
        </w:rPr>
        <w:t>改变差模电流试验发生器</w:t>
      </w:r>
      <w:r>
        <w:rPr>
          <w:rFonts w:hint="eastAsia"/>
          <w:color w:val="000000" w:themeColor="text1"/>
          <w:sz w:val="24"/>
        </w:rPr>
        <w:t>的频率分别为</w:t>
      </w:r>
      <w:r>
        <w:rPr>
          <w:rFonts w:hint="eastAsia"/>
          <w:color w:val="000000" w:themeColor="text1"/>
          <w:sz w:val="24"/>
        </w:rPr>
        <w:t>30</w:t>
      </w:r>
      <w:r>
        <w:rPr>
          <w:rFonts w:eastAsiaTheme="minorEastAsia" w:hint="eastAsia"/>
          <w:color w:val="000000" w:themeColor="text1"/>
          <w:sz w:val="24"/>
        </w:rPr>
        <w:t>kHz</w:t>
      </w:r>
      <w:r>
        <w:rPr>
          <w:rFonts w:eastAsiaTheme="minorEastAsia" w:hint="eastAsia"/>
          <w:color w:val="000000" w:themeColor="text1"/>
          <w:sz w:val="24"/>
        </w:rPr>
        <w:t>和</w:t>
      </w:r>
      <w:r>
        <w:rPr>
          <w:rFonts w:eastAsiaTheme="minorEastAsia" w:hint="eastAsia"/>
          <w:color w:val="000000" w:themeColor="text1"/>
          <w:sz w:val="24"/>
        </w:rPr>
        <w:t>150kHz</w:t>
      </w:r>
      <w:r>
        <w:rPr>
          <w:rFonts w:eastAsiaTheme="minorEastAsia" w:hint="eastAsia"/>
          <w:color w:val="000000" w:themeColor="text1"/>
          <w:sz w:val="24"/>
        </w:rPr>
        <w:t>，</w:t>
      </w:r>
      <w:r>
        <w:rPr>
          <w:rFonts w:hint="eastAsia"/>
          <w:color w:val="000000" w:themeColor="text1"/>
          <w:sz w:val="24"/>
        </w:rPr>
        <w:t>测量</w:t>
      </w:r>
      <w:r>
        <w:rPr>
          <w:rFonts w:eastAsiaTheme="minorEastAsia" w:hint="eastAsia"/>
          <w:color w:val="000000" w:themeColor="text1"/>
          <w:sz w:val="24"/>
        </w:rPr>
        <w:t>差模电流试验等级和对应</w:t>
      </w:r>
      <w:r>
        <w:rPr>
          <w:rFonts w:hint="eastAsia"/>
          <w:color w:val="000000" w:themeColor="text1"/>
          <w:sz w:val="24"/>
        </w:rPr>
        <w:t>频率设定下的电流</w:t>
      </w:r>
      <w:r>
        <w:rPr>
          <w:rFonts w:eastAsiaTheme="minorEastAsia" w:hint="eastAsia"/>
          <w:color w:val="000000" w:themeColor="text1"/>
          <w:sz w:val="24"/>
        </w:rPr>
        <w:t>总谐波畸变率</w:t>
      </w:r>
      <w:r>
        <w:rPr>
          <w:rFonts w:hint="eastAsia"/>
          <w:color w:val="000000" w:themeColor="text1"/>
          <w:sz w:val="24"/>
        </w:rPr>
        <w:t>，记录在附录</w:t>
      </w:r>
      <w:r>
        <w:rPr>
          <w:rFonts w:hint="eastAsia"/>
          <w:color w:val="000000" w:themeColor="text1"/>
          <w:sz w:val="24"/>
        </w:rPr>
        <w:t>B.4</w:t>
      </w:r>
      <w:r>
        <w:rPr>
          <w:rFonts w:hint="eastAsia"/>
          <w:color w:val="000000" w:themeColor="text1"/>
          <w:sz w:val="24"/>
        </w:rPr>
        <w:t>。</w:t>
      </w:r>
    </w:p>
    <w:p w:rsidR="006C208A" w:rsidRDefault="0038153B">
      <w:pPr>
        <w:ind w:firstLineChars="1400" w:firstLine="2940"/>
        <w:rPr>
          <w:color w:val="000000" w:themeColor="text1"/>
          <w:sz w:val="24"/>
        </w:rPr>
      </w:pPr>
      <w:r>
        <w:rPr>
          <w:color w:val="000000" w:themeColor="text1"/>
          <w:position w:val="-30"/>
        </w:rPr>
        <w:object w:dxaOrig="2479" w:dyaOrig="851">
          <v:shape id="_x0000_i1030" type="#_x0000_t75" style="width:123.6pt;height:42.8pt" o:ole="">
            <v:imagedata r:id="rId39" o:title=""/>
          </v:shape>
          <o:OLEObject Type="Embed" ProgID="Equation.DSMT4" ShapeID="_x0000_i1030" DrawAspect="Content" ObjectID="_1784460621" r:id="rId40"/>
        </w:object>
      </w:r>
      <w:r>
        <w:rPr>
          <w:rFonts w:hAnsi="Cambria Math" w:hint="eastAsia"/>
          <w:color w:val="000000" w:themeColor="text1"/>
          <w:sz w:val="24"/>
        </w:rPr>
        <w:t xml:space="preserve"> (2)</w:t>
      </w:r>
    </w:p>
    <w:p w:rsidR="006C208A" w:rsidRDefault="0038153B">
      <w:pPr>
        <w:spacing w:line="420" w:lineRule="exact"/>
        <w:rPr>
          <w:color w:val="000000" w:themeColor="text1"/>
          <w:sz w:val="24"/>
        </w:rPr>
      </w:pPr>
      <w:r>
        <w:rPr>
          <w:rFonts w:hint="eastAsia"/>
          <w:color w:val="000000" w:themeColor="text1"/>
          <w:sz w:val="24"/>
        </w:rPr>
        <w:t>式中：</w:t>
      </w:r>
      <w:r>
        <w:rPr>
          <w:rFonts w:hint="eastAsia"/>
          <w:i/>
          <w:iCs/>
          <w:color w:val="000000" w:themeColor="text1"/>
          <w:sz w:val="24"/>
        </w:rPr>
        <w:t>I</w:t>
      </w:r>
      <w:r>
        <w:rPr>
          <w:rFonts w:hint="eastAsia"/>
          <w:i/>
          <w:iCs/>
          <w:color w:val="000000" w:themeColor="text1"/>
          <w:sz w:val="24"/>
          <w:vertAlign w:val="subscript"/>
        </w:rPr>
        <w:t>i</w:t>
      </w:r>
      <w:r>
        <w:rPr>
          <w:color w:val="000000" w:themeColor="text1"/>
          <w:sz w:val="24"/>
        </w:rPr>
        <w:t>——</w:t>
      </w:r>
      <w:r>
        <w:rPr>
          <w:rFonts w:hint="eastAsia"/>
          <w:color w:val="000000" w:themeColor="text1"/>
          <w:sz w:val="24"/>
        </w:rPr>
        <w:t>为第</w:t>
      </w:r>
      <w:proofErr w:type="spellStart"/>
      <w:r>
        <w:rPr>
          <w:rFonts w:hint="eastAsia"/>
          <w:i/>
          <w:iCs/>
          <w:color w:val="000000" w:themeColor="text1"/>
          <w:sz w:val="24"/>
        </w:rPr>
        <w:t>i</w:t>
      </w:r>
      <w:proofErr w:type="spellEnd"/>
      <w:r>
        <w:rPr>
          <w:rFonts w:hint="eastAsia"/>
          <w:color w:val="000000" w:themeColor="text1"/>
          <w:sz w:val="24"/>
        </w:rPr>
        <w:t>次谐波电流的均方根值，其中</w:t>
      </w:r>
      <w:r>
        <w:rPr>
          <w:rFonts w:hint="eastAsia"/>
          <w:i/>
          <w:iCs/>
          <w:color w:val="000000" w:themeColor="text1"/>
          <w:sz w:val="24"/>
        </w:rPr>
        <w:t>I</w:t>
      </w:r>
      <w:r>
        <w:rPr>
          <w:color w:val="000000" w:themeColor="text1"/>
          <w:sz w:val="24"/>
          <w:vertAlign w:val="subscript"/>
        </w:rPr>
        <w:t>1</w:t>
      </w:r>
      <w:r>
        <w:rPr>
          <w:rFonts w:hint="eastAsia"/>
          <w:color w:val="000000" w:themeColor="text1"/>
          <w:sz w:val="24"/>
        </w:rPr>
        <w:t>为基波电流的均方根值，单位</w:t>
      </w:r>
      <w:r>
        <w:rPr>
          <w:rFonts w:hint="eastAsia"/>
          <w:color w:val="000000" w:themeColor="text1"/>
          <w:sz w:val="24"/>
        </w:rPr>
        <w:t>A</w:t>
      </w:r>
      <w:r>
        <w:rPr>
          <w:rFonts w:hint="eastAsia"/>
          <w:color w:val="000000" w:themeColor="text1"/>
          <w:sz w:val="24"/>
        </w:rPr>
        <w:t>；</w:t>
      </w:r>
    </w:p>
    <w:p w:rsidR="006C208A" w:rsidRDefault="0038153B">
      <w:pPr>
        <w:spacing w:line="420" w:lineRule="exact"/>
        <w:ind w:firstLineChars="300" w:firstLine="720"/>
        <w:rPr>
          <w:rFonts w:eastAsiaTheme="minorEastAsia"/>
          <w:color w:val="000000" w:themeColor="text1"/>
          <w:sz w:val="24"/>
        </w:rPr>
      </w:pPr>
      <w:r>
        <w:rPr>
          <w:rFonts w:hint="eastAsia"/>
          <w:i/>
          <w:color w:val="000000" w:themeColor="text1"/>
          <w:sz w:val="24"/>
        </w:rPr>
        <w:lastRenderedPageBreak/>
        <w:t>N</w:t>
      </w:r>
      <w:r>
        <w:rPr>
          <w:color w:val="000000" w:themeColor="text1"/>
          <w:sz w:val="24"/>
        </w:rPr>
        <w:t>——</w:t>
      </w:r>
      <w:r>
        <w:rPr>
          <w:rFonts w:hint="eastAsia"/>
          <w:color w:val="000000" w:themeColor="text1"/>
          <w:sz w:val="24"/>
        </w:rPr>
        <w:t>为谐波次数。</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7.2.3.5</w:t>
      </w:r>
      <w:r>
        <w:rPr>
          <w:rFonts w:eastAsiaTheme="minorEastAsia" w:hint="eastAsia"/>
          <w:b w:val="0"/>
          <w:color w:val="000000" w:themeColor="text1"/>
          <w:sz w:val="24"/>
          <w:szCs w:val="24"/>
        </w:rPr>
        <w:t>内阻</w:t>
      </w:r>
    </w:p>
    <w:p w:rsidR="006C208A" w:rsidRDefault="0038153B">
      <w:pPr>
        <w:numPr>
          <w:ilvl w:val="0"/>
          <w:numId w:val="15"/>
        </w:numPr>
        <w:spacing w:line="420" w:lineRule="exact"/>
        <w:ind w:firstLineChars="200" w:firstLine="480"/>
        <w:rPr>
          <w:color w:val="000000" w:themeColor="text1"/>
          <w:sz w:val="24"/>
        </w:rPr>
      </w:pPr>
      <w:r>
        <w:rPr>
          <w:rFonts w:hint="eastAsia"/>
          <w:color w:val="000000" w:themeColor="text1"/>
          <w:sz w:val="24"/>
        </w:rPr>
        <w:t>按照图</w:t>
      </w:r>
      <w:r>
        <w:rPr>
          <w:rFonts w:hint="eastAsia"/>
          <w:color w:val="000000" w:themeColor="text1"/>
          <w:sz w:val="24"/>
        </w:rPr>
        <w:t>8</w:t>
      </w:r>
      <w:r>
        <w:rPr>
          <w:rFonts w:hint="eastAsia"/>
          <w:color w:val="000000" w:themeColor="text1"/>
          <w:sz w:val="24"/>
        </w:rPr>
        <w:t>进行设备连接。</w:t>
      </w:r>
      <w:r>
        <w:rPr>
          <w:rFonts w:eastAsiaTheme="minorEastAsia" w:hint="eastAsia"/>
          <w:color w:val="000000" w:themeColor="text1"/>
          <w:sz w:val="24"/>
        </w:rPr>
        <w:t>差模电流试验发生器切换至</w:t>
      </w:r>
      <w:r>
        <w:rPr>
          <w:rFonts w:eastAsiaTheme="minorEastAsia"/>
          <w:color w:val="000000" w:themeColor="text1"/>
          <w:sz w:val="24"/>
        </w:rPr>
        <w:t>间歇连续波脉冲输出</w:t>
      </w:r>
      <w:r>
        <w:rPr>
          <w:rFonts w:hint="eastAsia"/>
          <w:color w:val="000000" w:themeColor="text1"/>
          <w:sz w:val="24"/>
        </w:rPr>
        <w:t>模式。</w:t>
      </w:r>
    </w:p>
    <w:p w:rsidR="006C208A" w:rsidRDefault="0038153B">
      <w:pPr>
        <w:jc w:val="center"/>
        <w:rPr>
          <w:color w:val="000000" w:themeColor="text1"/>
          <w:sz w:val="24"/>
        </w:rPr>
      </w:pPr>
      <w:r>
        <w:rPr>
          <w:rFonts w:hint="eastAsia"/>
          <w:color w:val="000000" w:themeColor="text1"/>
          <w:sz w:val="24"/>
        </w:rPr>
        <w:object w:dxaOrig="8490" w:dyaOrig="1453">
          <v:shape id="_x0000_i1031" type="#_x0000_t75" style="width:424.55pt;height:72.7pt" o:ole="">
            <v:imagedata r:id="rId41" o:title=""/>
            <o:lock v:ext="edit" aspectratio="f"/>
          </v:shape>
          <o:OLEObject Type="Embed" ProgID="Visio.Drawing.15" ShapeID="_x0000_i1031" DrawAspect="Content" ObjectID="_1784460622" r:id="rId42"/>
        </w:object>
      </w:r>
    </w:p>
    <w:p w:rsidR="006C208A" w:rsidRDefault="0038153B">
      <w:pPr>
        <w:jc w:val="center"/>
        <w:rPr>
          <w:color w:val="000000" w:themeColor="text1"/>
          <w:szCs w:val="21"/>
        </w:rPr>
      </w:pPr>
      <w:r>
        <w:rPr>
          <w:rFonts w:hint="eastAsia"/>
          <w:color w:val="000000" w:themeColor="text1"/>
          <w:szCs w:val="21"/>
        </w:rPr>
        <w:t>图</w:t>
      </w:r>
      <w:r>
        <w:rPr>
          <w:color w:val="000000" w:themeColor="text1"/>
          <w:szCs w:val="21"/>
        </w:rPr>
        <w:t>8</w:t>
      </w:r>
      <w:r>
        <w:rPr>
          <w:color w:val="000000" w:themeColor="text1"/>
          <w:szCs w:val="21"/>
        </w:rPr>
        <w:t>差模</w:t>
      </w:r>
      <w:r>
        <w:rPr>
          <w:rFonts w:hint="eastAsia"/>
          <w:color w:val="000000" w:themeColor="text1"/>
          <w:szCs w:val="21"/>
        </w:rPr>
        <w:t>电流</w:t>
      </w:r>
      <w:r>
        <w:rPr>
          <w:rFonts w:hAnsi="宋体" w:hint="eastAsia"/>
          <w:color w:val="000000" w:themeColor="text1"/>
          <w:szCs w:val="21"/>
        </w:rPr>
        <w:t>试验</w:t>
      </w:r>
      <w:r>
        <w:rPr>
          <w:rFonts w:hint="eastAsia"/>
          <w:color w:val="000000" w:themeColor="text1"/>
          <w:szCs w:val="21"/>
        </w:rPr>
        <w:t>发生器内阻校准示意图</w:t>
      </w:r>
    </w:p>
    <w:p w:rsidR="006C208A" w:rsidRDefault="0038153B">
      <w:pPr>
        <w:numPr>
          <w:ilvl w:val="0"/>
          <w:numId w:val="15"/>
        </w:num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设定差模电流试验发生器的</w:t>
      </w:r>
      <w:r>
        <w:rPr>
          <w:color w:val="000000" w:themeColor="text1"/>
          <w:sz w:val="24"/>
        </w:rPr>
        <w:t>频率</w:t>
      </w:r>
      <w:r>
        <w:rPr>
          <w:rFonts w:hint="eastAsia"/>
          <w:color w:val="000000" w:themeColor="text1"/>
          <w:sz w:val="24"/>
        </w:rPr>
        <w:t>为</w:t>
      </w:r>
      <w:r>
        <w:rPr>
          <w:color w:val="000000" w:themeColor="text1"/>
          <w:sz w:val="24"/>
        </w:rPr>
        <w:t>2kHz</w:t>
      </w:r>
      <w:r>
        <w:rPr>
          <w:rFonts w:hint="eastAsia"/>
          <w:color w:val="000000" w:themeColor="text1"/>
          <w:sz w:val="24"/>
        </w:rPr>
        <w:t>，合理选择宽频电压差分探头的衰减比，</w:t>
      </w:r>
      <w:r>
        <w:rPr>
          <w:color w:val="000000" w:themeColor="text1"/>
          <w:sz w:val="24"/>
        </w:rPr>
        <w:t>并调节数字示波器的垂直灵敏度、时间基准和触发模式（自动触发）使完整</w:t>
      </w:r>
      <w:r>
        <w:rPr>
          <w:rFonts w:hint="eastAsia"/>
          <w:color w:val="000000" w:themeColor="text1"/>
          <w:sz w:val="24"/>
        </w:rPr>
        <w:t>开路电压</w:t>
      </w:r>
      <w:r>
        <w:rPr>
          <w:color w:val="000000" w:themeColor="text1"/>
          <w:sz w:val="24"/>
        </w:rPr>
        <w:t>波形显示在屏幕中心，测量</w:t>
      </w:r>
      <w:r>
        <w:rPr>
          <w:rFonts w:eastAsiaTheme="minorEastAsia" w:hint="eastAsia"/>
          <w:color w:val="000000" w:themeColor="text1"/>
          <w:sz w:val="24"/>
        </w:rPr>
        <w:t>差模电流试验等级</w:t>
      </w:r>
      <w:r>
        <w:rPr>
          <w:color w:val="000000" w:themeColor="text1"/>
          <w:sz w:val="24"/>
        </w:rPr>
        <w:t>下</w:t>
      </w:r>
      <w:r>
        <w:rPr>
          <w:rFonts w:hint="eastAsia"/>
          <w:color w:val="000000" w:themeColor="text1"/>
          <w:sz w:val="24"/>
        </w:rPr>
        <w:t>的开路电压</w:t>
      </w:r>
      <w:r>
        <w:rPr>
          <w:rFonts w:hint="eastAsia"/>
          <w:color w:val="000000" w:themeColor="text1"/>
          <w:sz w:val="24"/>
        </w:rPr>
        <w:t>,</w:t>
      </w:r>
      <w:r>
        <w:rPr>
          <w:rFonts w:eastAsiaTheme="minorEastAsia" w:hint="eastAsia"/>
          <w:color w:val="000000" w:themeColor="text1"/>
          <w:sz w:val="24"/>
        </w:rPr>
        <w:t>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numPr>
          <w:ilvl w:val="0"/>
          <w:numId w:val="15"/>
        </w:numPr>
        <w:spacing w:line="420" w:lineRule="exact"/>
        <w:ind w:firstLineChars="200" w:firstLine="480"/>
        <w:rPr>
          <w:rFonts w:eastAsiaTheme="minorEastAsia"/>
          <w:color w:val="000000" w:themeColor="text1"/>
          <w:sz w:val="24"/>
        </w:rPr>
      </w:pPr>
      <w:r>
        <w:rPr>
          <w:rFonts w:eastAsiaTheme="minorEastAsia" w:hint="eastAsia"/>
          <w:color w:val="000000" w:themeColor="text1"/>
          <w:sz w:val="24"/>
        </w:rPr>
        <w:t>改变差模电流试验发生器</w:t>
      </w:r>
      <w:r>
        <w:rPr>
          <w:rFonts w:hint="eastAsia"/>
          <w:color w:val="000000" w:themeColor="text1"/>
          <w:sz w:val="24"/>
        </w:rPr>
        <w:t>的频率为</w:t>
      </w:r>
      <w:r>
        <w:rPr>
          <w:rFonts w:hint="eastAsia"/>
          <w:color w:val="000000" w:themeColor="text1"/>
          <w:sz w:val="24"/>
        </w:rPr>
        <w:t>30</w:t>
      </w:r>
      <w:r>
        <w:rPr>
          <w:rFonts w:eastAsiaTheme="minorEastAsia" w:hint="eastAsia"/>
          <w:color w:val="000000" w:themeColor="text1"/>
          <w:sz w:val="24"/>
        </w:rPr>
        <w:t>kHz</w:t>
      </w:r>
      <w:r>
        <w:rPr>
          <w:rFonts w:eastAsiaTheme="minorEastAsia" w:hint="eastAsia"/>
          <w:color w:val="000000" w:themeColor="text1"/>
          <w:sz w:val="24"/>
        </w:rPr>
        <w:t>和</w:t>
      </w:r>
      <w:r>
        <w:rPr>
          <w:rFonts w:eastAsiaTheme="minorEastAsia" w:hint="eastAsia"/>
          <w:color w:val="000000" w:themeColor="text1"/>
          <w:sz w:val="24"/>
        </w:rPr>
        <w:t>150kHz</w:t>
      </w:r>
      <w:r>
        <w:rPr>
          <w:rFonts w:eastAsiaTheme="minorEastAsia" w:hint="eastAsia"/>
          <w:color w:val="000000" w:themeColor="text1"/>
          <w:sz w:val="24"/>
        </w:rPr>
        <w:t>，</w:t>
      </w:r>
      <w:r>
        <w:rPr>
          <w:rFonts w:hint="eastAsia"/>
          <w:color w:val="000000" w:themeColor="text1"/>
          <w:sz w:val="24"/>
        </w:rPr>
        <w:t>测量差</w:t>
      </w:r>
      <w:r>
        <w:rPr>
          <w:rFonts w:eastAsiaTheme="minorEastAsia" w:hint="eastAsia"/>
          <w:color w:val="000000" w:themeColor="text1"/>
          <w:sz w:val="24"/>
        </w:rPr>
        <w:t>模电流试验等级和对应频率</w:t>
      </w:r>
      <w:r>
        <w:rPr>
          <w:rFonts w:hint="eastAsia"/>
          <w:color w:val="000000" w:themeColor="text1"/>
          <w:sz w:val="24"/>
        </w:rPr>
        <w:t>设定下的开路电压，</w:t>
      </w:r>
      <w:r>
        <w:rPr>
          <w:rFonts w:eastAsiaTheme="minorEastAsia" w:hint="eastAsia"/>
          <w:color w:val="000000" w:themeColor="text1"/>
          <w:sz w:val="24"/>
        </w:rPr>
        <w:t>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spacing w:line="420" w:lineRule="exact"/>
        <w:ind w:firstLineChars="200" w:firstLine="480"/>
        <w:rPr>
          <w:rFonts w:eastAsiaTheme="minorEastAsia"/>
          <w:color w:val="000000" w:themeColor="text1"/>
          <w:sz w:val="24"/>
        </w:rPr>
      </w:pPr>
      <w:r>
        <w:rPr>
          <w:rFonts w:hint="eastAsia"/>
          <w:color w:val="000000" w:themeColor="text1"/>
          <w:sz w:val="24"/>
        </w:rPr>
        <w:t>4</w:t>
      </w:r>
      <w:r>
        <w:rPr>
          <w:rFonts w:hint="eastAsia"/>
          <w:color w:val="000000" w:themeColor="text1"/>
          <w:sz w:val="24"/>
        </w:rPr>
        <w:t>）计算相同频率和相同差模电流试验等级设定下捕捉的开路电压与短路电流的比值，记为差模电流试验发生器的内阻，</w:t>
      </w:r>
      <w:r>
        <w:rPr>
          <w:rFonts w:eastAsiaTheme="minorEastAsia" w:hint="eastAsia"/>
          <w:color w:val="000000" w:themeColor="text1"/>
          <w:sz w:val="24"/>
        </w:rPr>
        <w:t>记录在附录</w:t>
      </w:r>
      <w:r>
        <w:rPr>
          <w:rFonts w:eastAsiaTheme="minorEastAsia" w:hint="eastAsia"/>
          <w:color w:val="000000" w:themeColor="text1"/>
          <w:sz w:val="24"/>
        </w:rPr>
        <w:t>B.4</w:t>
      </w:r>
      <w:r>
        <w:rPr>
          <w:rFonts w:eastAsiaTheme="minorEastAsia" w:hint="eastAsia"/>
          <w:color w:val="000000" w:themeColor="text1"/>
          <w:sz w:val="24"/>
        </w:rPr>
        <w:t>。</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7.2.4</w:t>
      </w:r>
      <w:r>
        <w:rPr>
          <w:rFonts w:eastAsiaTheme="minorEastAsia" w:hint="eastAsia"/>
          <w:b w:val="0"/>
          <w:color w:val="000000" w:themeColor="text1"/>
          <w:sz w:val="24"/>
          <w:szCs w:val="24"/>
        </w:rPr>
        <w:t>耦合</w:t>
      </w:r>
      <w:r>
        <w:rPr>
          <w:rFonts w:eastAsiaTheme="minorEastAsia" w:hint="eastAsia"/>
          <w:b w:val="0"/>
          <w:color w:val="000000" w:themeColor="text1"/>
          <w:sz w:val="24"/>
          <w:szCs w:val="24"/>
        </w:rPr>
        <w:t>/</w:t>
      </w:r>
      <w:r>
        <w:rPr>
          <w:rFonts w:eastAsiaTheme="minorEastAsia" w:hint="eastAsia"/>
          <w:b w:val="0"/>
          <w:color w:val="000000" w:themeColor="text1"/>
          <w:sz w:val="24"/>
          <w:szCs w:val="24"/>
        </w:rPr>
        <w:t>去耦网络单元的校准</w:t>
      </w:r>
    </w:p>
    <w:p w:rsidR="006C208A" w:rsidRDefault="0038153B">
      <w:pPr>
        <w:pStyle w:val="3"/>
        <w:spacing w:before="0" w:after="0" w:line="420" w:lineRule="exact"/>
        <w:rPr>
          <w:rFonts w:eastAsiaTheme="minorEastAsia"/>
          <w:b w:val="0"/>
          <w:color w:val="000000" w:themeColor="text1"/>
          <w:sz w:val="24"/>
          <w:szCs w:val="24"/>
        </w:rPr>
      </w:pPr>
      <w:r>
        <w:rPr>
          <w:rFonts w:eastAsiaTheme="minorEastAsia" w:hint="eastAsia"/>
          <w:b w:val="0"/>
          <w:color w:val="000000" w:themeColor="text1"/>
          <w:sz w:val="24"/>
          <w:szCs w:val="24"/>
        </w:rPr>
        <w:t>7.2.4.1</w:t>
      </w:r>
      <w:r>
        <w:rPr>
          <w:rFonts w:eastAsiaTheme="minorEastAsia" w:hint="eastAsia"/>
          <w:b w:val="0"/>
          <w:color w:val="000000" w:themeColor="text1"/>
          <w:sz w:val="24"/>
          <w:szCs w:val="24"/>
        </w:rPr>
        <w:t>去耦衰减</w:t>
      </w:r>
    </w:p>
    <w:p w:rsidR="006C208A" w:rsidRDefault="0038153B">
      <w:pPr>
        <w:pStyle w:val="afffff3"/>
        <w:numPr>
          <w:ilvl w:val="0"/>
          <w:numId w:val="16"/>
        </w:numPr>
        <w:spacing w:line="420" w:lineRule="exact"/>
        <w:ind w:firstLine="496"/>
        <w:rPr>
          <w:rFonts w:ascii="Times New Roman" w:hAnsi="Times New Roman" w:cs="Times New Roman"/>
          <w:bCs/>
          <w:color w:val="000000" w:themeColor="text1"/>
          <w:spacing w:val="4"/>
        </w:rPr>
      </w:pPr>
      <w:r>
        <w:rPr>
          <w:rFonts w:ascii="Times New Roman" w:hAnsi="Times New Roman" w:cs="Times New Roman"/>
          <w:bCs/>
          <w:color w:val="000000" w:themeColor="text1"/>
          <w:spacing w:val="4"/>
        </w:rPr>
        <w:t>设置网络分析仪的测量频率范围为被校</w:t>
      </w:r>
      <w:r>
        <w:rPr>
          <w:rFonts w:eastAsiaTheme="minorEastAsia" w:hint="eastAsia"/>
          <w:color w:val="000000" w:themeColor="text1"/>
        </w:rPr>
        <w:t>耦合</w:t>
      </w:r>
      <w:r>
        <w:rPr>
          <w:rFonts w:eastAsiaTheme="minorEastAsia" w:hint="eastAsia"/>
          <w:color w:val="000000" w:themeColor="text1"/>
        </w:rPr>
        <w:t>/</w:t>
      </w:r>
      <w:r>
        <w:rPr>
          <w:rFonts w:eastAsiaTheme="minorEastAsia" w:hint="eastAsia"/>
          <w:color w:val="000000" w:themeColor="text1"/>
        </w:rPr>
        <w:t>去耦网络单元</w:t>
      </w:r>
      <w:r>
        <w:rPr>
          <w:rFonts w:ascii="Times New Roman" w:hAnsi="Times New Roman" w:cs="Times New Roman"/>
          <w:bCs/>
          <w:color w:val="000000" w:themeColor="text1"/>
          <w:spacing w:val="4"/>
        </w:rPr>
        <w:t>的工作频率，</w:t>
      </w:r>
      <w:r>
        <w:rPr>
          <w:rFonts w:ascii="Times New Roman" w:hAnsi="Times New Roman" w:cs="Times New Roman"/>
          <w:color w:val="000000" w:themeColor="text1"/>
        </w:rPr>
        <w:t>源功率为</w:t>
      </w:r>
      <w:r>
        <w:rPr>
          <w:rFonts w:ascii="Times New Roman" w:hAnsi="Times New Roman" w:cs="Times New Roman"/>
          <w:color w:val="000000" w:themeColor="text1"/>
        </w:rPr>
        <w:t>0dBm</w:t>
      </w:r>
      <w:r>
        <w:rPr>
          <w:rFonts w:ascii="Times New Roman" w:hAnsi="Times New Roman" w:cs="Times New Roman"/>
          <w:color w:val="000000" w:themeColor="text1"/>
        </w:rPr>
        <w:t>，中频带宽</w:t>
      </w:r>
      <w:r>
        <w:rPr>
          <w:rFonts w:ascii="Times New Roman" w:hAnsi="Times New Roman" w:cs="Times New Roman" w:hint="eastAsia"/>
          <w:color w:val="000000" w:themeColor="text1"/>
        </w:rPr>
        <w:t>不大于</w:t>
      </w:r>
      <w:r>
        <w:rPr>
          <w:rFonts w:ascii="Times New Roman" w:hAnsi="Times New Roman" w:cs="Times New Roman" w:hint="eastAsia"/>
          <w:color w:val="000000" w:themeColor="text1"/>
        </w:rPr>
        <w:t>1kHz</w:t>
      </w:r>
      <w:r>
        <w:rPr>
          <w:rFonts w:ascii="Times New Roman" w:hAnsi="Times New Roman" w:cs="Times New Roman" w:hint="eastAsia"/>
          <w:color w:val="000000" w:themeColor="text1"/>
        </w:rPr>
        <w:t>。</w:t>
      </w:r>
      <w:r>
        <w:rPr>
          <w:rFonts w:ascii="Times New Roman" w:hAnsi="Times New Roman" w:cs="Times New Roman"/>
          <w:bCs/>
          <w:color w:val="000000" w:themeColor="text1"/>
          <w:spacing w:val="4"/>
        </w:rPr>
        <w:t>使用校准件对网络分析仪进行单端口开路、短路、匹配负载校准及二端口直通校准。</w:t>
      </w:r>
    </w:p>
    <w:p w:rsidR="006C208A" w:rsidRDefault="0038153B">
      <w:pPr>
        <w:numPr>
          <w:ilvl w:val="0"/>
          <w:numId w:val="16"/>
        </w:numPr>
        <w:spacing w:line="420" w:lineRule="exact"/>
        <w:ind w:firstLineChars="200" w:firstLine="480"/>
        <w:rPr>
          <w:color w:val="000000" w:themeColor="text1"/>
          <w:sz w:val="24"/>
        </w:rPr>
      </w:pPr>
      <w:r>
        <w:rPr>
          <w:rFonts w:hAnsi="宋体" w:hint="eastAsia"/>
          <w:color w:val="000000" w:themeColor="text1"/>
          <w:sz w:val="24"/>
        </w:rPr>
        <w:t>按照图</w:t>
      </w:r>
      <w:r>
        <w:rPr>
          <w:rFonts w:hAnsi="宋体" w:hint="eastAsia"/>
          <w:color w:val="000000" w:themeColor="text1"/>
          <w:sz w:val="24"/>
        </w:rPr>
        <w:t>9</w:t>
      </w:r>
      <w:r>
        <w:rPr>
          <w:bCs/>
          <w:color w:val="000000" w:themeColor="text1"/>
          <w:spacing w:val="4"/>
          <w:sz w:val="24"/>
        </w:rPr>
        <w:t>进行设备</w:t>
      </w:r>
      <w:r>
        <w:rPr>
          <w:color w:val="000000" w:themeColor="text1"/>
          <w:sz w:val="24"/>
        </w:rPr>
        <w:t>连接</w:t>
      </w:r>
      <w:r>
        <w:rPr>
          <w:rFonts w:hint="eastAsia"/>
          <w:color w:val="000000" w:themeColor="text1"/>
          <w:sz w:val="24"/>
        </w:rPr>
        <w:t>。将巴伦</w:t>
      </w:r>
      <w:r>
        <w:rPr>
          <w:color w:val="000000" w:themeColor="text1"/>
          <w:sz w:val="24"/>
        </w:rPr>
        <w:t xml:space="preserve"> 50Ω/10Ω</w:t>
      </w:r>
      <w:r>
        <w:rPr>
          <w:color w:val="000000" w:themeColor="text1"/>
          <w:sz w:val="24"/>
        </w:rPr>
        <w:t>和</w:t>
      </w:r>
      <w:r>
        <w:rPr>
          <w:rFonts w:hint="eastAsia"/>
          <w:color w:val="000000" w:themeColor="text1"/>
          <w:sz w:val="24"/>
        </w:rPr>
        <w:t>巴伦</w:t>
      </w:r>
      <w:r>
        <w:rPr>
          <w:color w:val="000000" w:themeColor="text1"/>
          <w:sz w:val="24"/>
        </w:rPr>
        <w:t>10Ω/50Ω</w:t>
      </w:r>
      <w:r>
        <w:rPr>
          <w:rFonts w:hint="eastAsia"/>
          <w:color w:val="000000" w:themeColor="text1"/>
          <w:sz w:val="24"/>
        </w:rPr>
        <w:t>采用连接线</w:t>
      </w:r>
      <w:r>
        <w:rPr>
          <w:color w:val="000000" w:themeColor="text1"/>
          <w:sz w:val="24"/>
        </w:rPr>
        <w:t>连成对，两端各接入一个</w:t>
      </w:r>
      <w:r>
        <w:rPr>
          <w:rFonts w:hint="eastAsia"/>
          <w:color w:val="000000" w:themeColor="text1"/>
          <w:sz w:val="24"/>
        </w:rPr>
        <w:t>同轴</w:t>
      </w:r>
      <w:r>
        <w:rPr>
          <w:color w:val="000000" w:themeColor="text1"/>
          <w:sz w:val="24"/>
        </w:rPr>
        <w:t>衰减器并通过电缆连接至网络分析的端口，</w:t>
      </w:r>
      <w:r>
        <w:rPr>
          <w:rFonts w:hint="eastAsia"/>
          <w:color w:val="000000" w:themeColor="text1"/>
          <w:sz w:val="24"/>
        </w:rPr>
        <w:t>设置网络分析仪测量模式</w:t>
      </w:r>
      <w:r>
        <w:rPr>
          <w:color w:val="000000" w:themeColor="text1"/>
          <w:sz w:val="24"/>
        </w:rPr>
        <w:t>为</w:t>
      </w:r>
      <m:oMath>
        <m:sSub>
          <m:sSubPr>
            <m:ctrlPr>
              <w:rPr>
                <w:rFonts w:ascii="Cambria Math" w:hAnsi="Cambria Math"/>
                <w:color w:val="000000" w:themeColor="text1"/>
                <w:sz w:val="24"/>
              </w:rPr>
            </m:ctrlPr>
          </m:sSubPr>
          <m:e>
            <m:r>
              <w:rPr>
                <w:rFonts w:ascii="Cambria Math" w:hAnsi="Cambria Math"/>
                <w:color w:val="000000" w:themeColor="text1"/>
                <w:sz w:val="24"/>
              </w:rPr>
              <m:t>S</m:t>
            </m:r>
          </m:e>
          <m:sub>
            <m:r>
              <m:rPr>
                <m:sty m:val="p"/>
              </m:rPr>
              <w:rPr>
                <w:rFonts w:ascii="Cambria Math" w:hAnsi="Cambria Math"/>
                <w:color w:val="000000" w:themeColor="text1"/>
                <w:sz w:val="24"/>
              </w:rPr>
              <m:t>21</m:t>
            </m:r>
          </m:sub>
        </m:sSub>
      </m:oMath>
      <w:r>
        <w:rPr>
          <w:color w:val="000000" w:themeColor="text1"/>
          <w:sz w:val="24"/>
        </w:rPr>
        <w:t>传输测量，显示格式为对数幅度，</w:t>
      </w:r>
      <w:r>
        <w:rPr>
          <w:rFonts w:hint="eastAsia"/>
          <w:color w:val="000000" w:themeColor="text1"/>
          <w:sz w:val="24"/>
        </w:rPr>
        <w:t>读取网络分析仪在不同频率下的插入损耗</w:t>
      </w:r>
      <w:r>
        <w:rPr>
          <w:rFonts w:hint="eastAsia"/>
          <w:i/>
          <w:iCs/>
          <w:color w:val="000000" w:themeColor="text1"/>
          <w:sz w:val="24"/>
        </w:rPr>
        <w:t>A</w:t>
      </w:r>
      <w:r>
        <w:rPr>
          <w:rFonts w:hint="eastAsia"/>
          <w:color w:val="000000" w:themeColor="text1"/>
          <w:sz w:val="24"/>
          <w:vertAlign w:val="subscript"/>
        </w:rPr>
        <w:t>1</w:t>
      </w:r>
      <w:r>
        <w:rPr>
          <w:rFonts w:hint="eastAsia"/>
          <w:color w:val="000000" w:themeColor="text1"/>
          <w:sz w:val="24"/>
        </w:rPr>
        <w:t>，记录在附录</w:t>
      </w:r>
      <w:r>
        <w:rPr>
          <w:bCs/>
          <w:color w:val="000000" w:themeColor="text1"/>
          <w:spacing w:val="4"/>
          <w:sz w:val="24"/>
        </w:rPr>
        <w:t>B.6</w:t>
      </w:r>
      <w:r>
        <w:rPr>
          <w:rFonts w:hint="eastAsia"/>
          <w:color w:val="000000" w:themeColor="text1"/>
          <w:sz w:val="24"/>
        </w:rPr>
        <w:t>。</w:t>
      </w:r>
    </w:p>
    <w:p w:rsidR="006C208A" w:rsidRDefault="006C208A">
      <w:pPr>
        <w:ind w:left="856"/>
        <w:rPr>
          <w:rFonts w:hAnsi="宋体"/>
          <w:color w:val="000000" w:themeColor="text1"/>
          <w:szCs w:val="21"/>
        </w:rPr>
      </w:pPr>
    </w:p>
    <w:p w:rsidR="006C208A" w:rsidRDefault="0038153B">
      <w:pPr>
        <w:jc w:val="center"/>
        <w:rPr>
          <w:rFonts w:hAnsi="宋体"/>
          <w:color w:val="000000" w:themeColor="text1"/>
          <w:szCs w:val="21"/>
        </w:rPr>
      </w:pPr>
      <w:r>
        <w:rPr>
          <w:rFonts w:hAnsi="宋体" w:hint="eastAsia"/>
          <w:color w:val="000000" w:themeColor="text1"/>
          <w:szCs w:val="21"/>
        </w:rPr>
        <w:object w:dxaOrig="8815" w:dyaOrig="2079">
          <v:shape id="_x0000_i1032" type="#_x0000_t75" style="width:440.85pt;height:103.9pt" o:ole="">
            <v:imagedata r:id="rId43" o:title=""/>
            <o:lock v:ext="edit" aspectratio="f"/>
          </v:shape>
          <o:OLEObject Type="Embed" ProgID="Visio.Drawing.15" ShapeID="_x0000_i1032" DrawAspect="Content" ObjectID="_1784460623" r:id="rId44"/>
        </w:object>
      </w:r>
    </w:p>
    <w:p w:rsidR="006C208A" w:rsidRDefault="0038153B">
      <w:pPr>
        <w:jc w:val="center"/>
        <w:rPr>
          <w:rFonts w:hAnsi="宋体"/>
          <w:color w:val="000000" w:themeColor="text1"/>
          <w:szCs w:val="21"/>
        </w:rPr>
      </w:pPr>
      <w:r>
        <w:rPr>
          <w:rFonts w:hAnsi="宋体" w:hint="eastAsia"/>
          <w:color w:val="000000" w:themeColor="text1"/>
          <w:szCs w:val="21"/>
        </w:rPr>
        <w:t>图</w:t>
      </w:r>
      <w:r>
        <w:rPr>
          <w:rFonts w:hAnsi="宋体" w:hint="eastAsia"/>
          <w:color w:val="000000" w:themeColor="text1"/>
          <w:szCs w:val="21"/>
        </w:rPr>
        <w:t>9</w:t>
      </w:r>
      <w:r>
        <w:rPr>
          <w:rFonts w:hAnsi="宋体" w:hint="eastAsia"/>
          <w:color w:val="000000" w:themeColor="text1"/>
          <w:szCs w:val="21"/>
        </w:rPr>
        <w:t>巴伦对插入损耗校准示意图</w:t>
      </w:r>
    </w:p>
    <w:p w:rsidR="006C208A" w:rsidRDefault="0038153B">
      <w:pPr>
        <w:numPr>
          <w:ilvl w:val="0"/>
          <w:numId w:val="17"/>
        </w:numPr>
        <w:spacing w:line="420" w:lineRule="exact"/>
        <w:ind w:firstLineChars="200" w:firstLine="496"/>
        <w:rPr>
          <w:color w:val="000000" w:themeColor="text1"/>
          <w:sz w:val="24"/>
        </w:rPr>
      </w:pPr>
      <w:r>
        <w:rPr>
          <w:bCs/>
          <w:color w:val="000000" w:themeColor="text1"/>
          <w:spacing w:val="4"/>
          <w:sz w:val="24"/>
        </w:rPr>
        <w:t>按照图</w:t>
      </w:r>
      <w:r>
        <w:rPr>
          <w:bCs/>
          <w:color w:val="000000" w:themeColor="text1"/>
          <w:spacing w:val="4"/>
          <w:sz w:val="24"/>
        </w:rPr>
        <w:t>10</w:t>
      </w:r>
      <w:r>
        <w:rPr>
          <w:bCs/>
          <w:color w:val="000000" w:themeColor="text1"/>
          <w:spacing w:val="4"/>
          <w:sz w:val="24"/>
        </w:rPr>
        <w:t>进行设备连接</w:t>
      </w:r>
      <w:r>
        <w:rPr>
          <w:rFonts w:hint="eastAsia"/>
          <w:bCs/>
          <w:color w:val="000000" w:themeColor="text1"/>
          <w:spacing w:val="4"/>
          <w:sz w:val="24"/>
        </w:rPr>
        <w:t>。以单相耦合</w:t>
      </w:r>
      <w:r>
        <w:rPr>
          <w:rFonts w:hint="eastAsia"/>
          <w:bCs/>
          <w:color w:val="000000" w:themeColor="text1"/>
          <w:spacing w:val="4"/>
          <w:sz w:val="24"/>
        </w:rPr>
        <w:t>/</w:t>
      </w:r>
      <w:r>
        <w:rPr>
          <w:rFonts w:hint="eastAsia"/>
          <w:bCs/>
          <w:color w:val="000000" w:themeColor="text1"/>
          <w:spacing w:val="4"/>
          <w:sz w:val="24"/>
        </w:rPr>
        <w:t>去耦网络单元为例，</w:t>
      </w:r>
      <w:r>
        <w:rPr>
          <w:bCs/>
          <w:color w:val="000000" w:themeColor="text1"/>
          <w:spacing w:val="4"/>
          <w:sz w:val="24"/>
        </w:rPr>
        <w:t>将步骤</w:t>
      </w:r>
      <w:r>
        <w:rPr>
          <w:rFonts w:hint="eastAsia"/>
          <w:bCs/>
          <w:color w:val="000000" w:themeColor="text1"/>
          <w:spacing w:val="4"/>
          <w:sz w:val="24"/>
        </w:rPr>
        <w:t>2</w:t>
      </w:r>
      <w:r>
        <w:rPr>
          <w:bCs/>
          <w:color w:val="000000" w:themeColor="text1"/>
          <w:spacing w:val="4"/>
          <w:sz w:val="24"/>
        </w:rPr>
        <w:t>所用的</w:t>
      </w:r>
      <w:r>
        <w:rPr>
          <w:rFonts w:hint="eastAsia"/>
          <w:bCs/>
          <w:color w:val="000000" w:themeColor="text1"/>
          <w:spacing w:val="4"/>
          <w:sz w:val="24"/>
        </w:rPr>
        <w:t>巴伦</w:t>
      </w:r>
      <w:r>
        <w:rPr>
          <w:bCs/>
          <w:color w:val="000000" w:themeColor="text1"/>
          <w:spacing w:val="4"/>
          <w:sz w:val="24"/>
        </w:rPr>
        <w:t>10Ω/50Ω</w:t>
      </w:r>
      <w:r>
        <w:rPr>
          <w:bCs/>
          <w:color w:val="000000" w:themeColor="text1"/>
          <w:spacing w:val="4"/>
          <w:sz w:val="24"/>
        </w:rPr>
        <w:t>连接到</w:t>
      </w:r>
      <w:r>
        <w:rPr>
          <w:rFonts w:hint="eastAsia"/>
          <w:bCs/>
          <w:color w:val="000000" w:themeColor="text1"/>
          <w:spacing w:val="4"/>
          <w:sz w:val="24"/>
        </w:rPr>
        <w:t>耦合</w:t>
      </w:r>
      <w:r>
        <w:rPr>
          <w:rFonts w:hint="eastAsia"/>
          <w:bCs/>
          <w:color w:val="000000" w:themeColor="text1"/>
          <w:spacing w:val="4"/>
          <w:sz w:val="24"/>
        </w:rPr>
        <w:t>/</w:t>
      </w:r>
      <w:r>
        <w:rPr>
          <w:rFonts w:hint="eastAsia"/>
          <w:bCs/>
          <w:color w:val="000000" w:themeColor="text1"/>
          <w:spacing w:val="4"/>
          <w:sz w:val="24"/>
        </w:rPr>
        <w:t>去耦网络单元</w:t>
      </w:r>
      <w:r>
        <w:rPr>
          <w:bCs/>
          <w:color w:val="000000" w:themeColor="text1"/>
          <w:spacing w:val="4"/>
          <w:sz w:val="24"/>
        </w:rPr>
        <w:t>的</w:t>
      </w:r>
      <w:r>
        <w:rPr>
          <w:bCs/>
          <w:color w:val="000000" w:themeColor="text1"/>
          <w:spacing w:val="4"/>
          <w:sz w:val="24"/>
        </w:rPr>
        <w:t xml:space="preserve">EUT </w:t>
      </w:r>
      <w:r>
        <w:rPr>
          <w:bCs/>
          <w:color w:val="000000" w:themeColor="text1"/>
          <w:spacing w:val="4"/>
          <w:sz w:val="24"/>
        </w:rPr>
        <w:t>端口，</w:t>
      </w:r>
      <w:r>
        <w:rPr>
          <w:rFonts w:hint="eastAsia"/>
          <w:bCs/>
          <w:color w:val="000000" w:themeColor="text1"/>
          <w:spacing w:val="4"/>
          <w:sz w:val="24"/>
        </w:rPr>
        <w:t>巴伦</w:t>
      </w:r>
      <w:r>
        <w:rPr>
          <w:bCs/>
          <w:color w:val="000000" w:themeColor="text1"/>
          <w:spacing w:val="4"/>
          <w:sz w:val="24"/>
        </w:rPr>
        <w:t>50Ω/10Ω</w:t>
      </w:r>
      <w:r>
        <w:rPr>
          <w:bCs/>
          <w:color w:val="000000" w:themeColor="text1"/>
          <w:spacing w:val="4"/>
          <w:sz w:val="24"/>
        </w:rPr>
        <w:t>连接到电源端口，并将</w:t>
      </w:r>
      <w:r>
        <w:rPr>
          <w:rFonts w:hint="eastAsia"/>
          <w:bCs/>
          <w:color w:val="000000" w:themeColor="text1"/>
          <w:spacing w:val="4"/>
          <w:sz w:val="24"/>
        </w:rPr>
        <w:t>匹配</w:t>
      </w:r>
      <w:r>
        <w:rPr>
          <w:bCs/>
          <w:color w:val="000000" w:themeColor="text1"/>
          <w:spacing w:val="4"/>
          <w:sz w:val="24"/>
        </w:rPr>
        <w:t>负载端接在</w:t>
      </w:r>
      <w:r>
        <w:rPr>
          <w:rFonts w:hint="eastAsia"/>
          <w:bCs/>
          <w:color w:val="000000" w:themeColor="text1"/>
          <w:spacing w:val="4"/>
          <w:sz w:val="24"/>
        </w:rPr>
        <w:t>耦合</w:t>
      </w:r>
      <w:r>
        <w:rPr>
          <w:rFonts w:hint="eastAsia"/>
          <w:bCs/>
          <w:color w:val="000000" w:themeColor="text1"/>
          <w:spacing w:val="4"/>
          <w:sz w:val="24"/>
        </w:rPr>
        <w:t>/</w:t>
      </w:r>
      <w:r>
        <w:rPr>
          <w:rFonts w:hint="eastAsia"/>
          <w:bCs/>
          <w:color w:val="000000" w:themeColor="text1"/>
          <w:spacing w:val="4"/>
          <w:sz w:val="24"/>
        </w:rPr>
        <w:t>去耦网络单元</w:t>
      </w:r>
      <w:r>
        <w:rPr>
          <w:bCs/>
          <w:color w:val="000000" w:themeColor="text1"/>
          <w:spacing w:val="4"/>
          <w:sz w:val="24"/>
        </w:rPr>
        <w:t>的输入端口</w:t>
      </w:r>
      <w:r>
        <w:rPr>
          <w:rFonts w:hint="eastAsia"/>
          <w:bCs/>
          <w:color w:val="000000" w:themeColor="text1"/>
          <w:spacing w:val="4"/>
          <w:sz w:val="24"/>
        </w:rPr>
        <w:t>，读取网络分析仪在对应频</w:t>
      </w:r>
      <w:r>
        <w:rPr>
          <w:rFonts w:hint="eastAsia"/>
          <w:bCs/>
          <w:color w:val="000000" w:themeColor="text1"/>
          <w:spacing w:val="4"/>
          <w:sz w:val="24"/>
        </w:rPr>
        <w:lastRenderedPageBreak/>
        <w:t>率的插入损耗</w:t>
      </w:r>
      <w:r>
        <w:rPr>
          <w:rFonts w:ascii="宋体" w:hAnsi="宋体" w:hint="eastAsia"/>
          <w:i/>
          <w:iCs/>
          <w:color w:val="000000" w:themeColor="text1"/>
          <w:sz w:val="24"/>
        </w:rPr>
        <w:t>A</w:t>
      </w:r>
      <w:r>
        <w:rPr>
          <w:rFonts w:ascii="宋体" w:hAnsi="宋体" w:hint="eastAsia"/>
          <w:color w:val="000000" w:themeColor="text1"/>
          <w:sz w:val="24"/>
          <w:vertAlign w:val="subscript"/>
        </w:rPr>
        <w:t>2</w:t>
      </w:r>
      <w:r>
        <w:rPr>
          <w:rFonts w:ascii="宋体" w:hAnsi="宋体" w:hint="eastAsia"/>
          <w:color w:val="000000" w:themeColor="text1"/>
          <w:sz w:val="24"/>
        </w:rPr>
        <w:t>，记录在</w:t>
      </w:r>
      <w:r>
        <w:rPr>
          <w:color w:val="000000" w:themeColor="text1"/>
          <w:sz w:val="24"/>
        </w:rPr>
        <w:t>附录</w:t>
      </w:r>
      <w:r>
        <w:rPr>
          <w:rFonts w:hint="eastAsia"/>
          <w:color w:val="000000" w:themeColor="text1"/>
          <w:sz w:val="24"/>
        </w:rPr>
        <w:t>B.6</w:t>
      </w:r>
      <w:r>
        <w:rPr>
          <w:rFonts w:hint="eastAsia"/>
          <w:color w:val="000000" w:themeColor="text1"/>
          <w:sz w:val="24"/>
        </w:rPr>
        <w:t>。</w:t>
      </w:r>
    </w:p>
    <w:p w:rsidR="006C208A" w:rsidRDefault="0038153B">
      <w:pPr>
        <w:jc w:val="center"/>
        <w:rPr>
          <w:bCs/>
          <w:color w:val="000000" w:themeColor="text1"/>
          <w:szCs w:val="21"/>
        </w:rPr>
      </w:pPr>
      <w:r>
        <w:rPr>
          <w:bCs/>
          <w:color w:val="000000" w:themeColor="text1"/>
          <w:szCs w:val="21"/>
        </w:rPr>
        <w:object w:dxaOrig="8815" w:dyaOrig="4671">
          <v:shape id="_x0000_i1033" type="#_x0000_t75" style="width:440.85pt;height:233.65pt" o:ole="">
            <v:imagedata r:id="rId45" o:title=""/>
            <o:lock v:ext="edit" aspectratio="f"/>
          </v:shape>
          <o:OLEObject Type="Embed" ProgID="Visio.Drawing.15" ShapeID="_x0000_i1033" DrawAspect="Content" ObjectID="_1784460624" r:id="rId46"/>
        </w:object>
      </w:r>
    </w:p>
    <w:p w:rsidR="006C208A" w:rsidRDefault="0038153B">
      <w:pPr>
        <w:jc w:val="center"/>
        <w:rPr>
          <w:color w:val="000000" w:themeColor="text1"/>
          <w:szCs w:val="21"/>
        </w:rPr>
      </w:pPr>
      <w:r>
        <w:rPr>
          <w:bCs/>
          <w:color w:val="000000" w:themeColor="text1"/>
          <w:szCs w:val="21"/>
        </w:rPr>
        <w:t>图</w:t>
      </w:r>
      <w:r>
        <w:rPr>
          <w:bCs/>
          <w:color w:val="000000" w:themeColor="text1"/>
          <w:szCs w:val="21"/>
        </w:rPr>
        <w:t>10</w:t>
      </w:r>
      <w:r>
        <w:rPr>
          <w:rFonts w:hint="eastAsia"/>
          <w:bCs/>
          <w:color w:val="000000" w:themeColor="text1"/>
          <w:szCs w:val="21"/>
        </w:rPr>
        <w:t>耦合</w:t>
      </w:r>
      <w:r>
        <w:rPr>
          <w:rFonts w:hint="eastAsia"/>
          <w:bCs/>
          <w:color w:val="000000" w:themeColor="text1"/>
          <w:szCs w:val="21"/>
        </w:rPr>
        <w:t>/</w:t>
      </w:r>
      <w:r>
        <w:rPr>
          <w:rFonts w:hint="eastAsia"/>
          <w:bCs/>
          <w:color w:val="000000" w:themeColor="text1"/>
          <w:szCs w:val="21"/>
        </w:rPr>
        <w:t>去耦网络单元</w:t>
      </w:r>
      <w:r>
        <w:rPr>
          <w:color w:val="000000" w:themeColor="text1"/>
          <w:szCs w:val="21"/>
        </w:rPr>
        <w:t>去耦衰减校准示意图</w:t>
      </w:r>
    </w:p>
    <w:p w:rsidR="006C208A" w:rsidRDefault="0038153B">
      <w:pPr>
        <w:spacing w:line="420" w:lineRule="exact"/>
        <w:ind w:firstLineChars="150" w:firstLine="360"/>
        <w:rPr>
          <w:color w:val="000000" w:themeColor="text1"/>
          <w:sz w:val="24"/>
        </w:rPr>
      </w:pPr>
      <w:r>
        <w:rPr>
          <w:rFonts w:hint="eastAsia"/>
          <w:color w:val="000000" w:themeColor="text1"/>
          <w:sz w:val="24"/>
        </w:rPr>
        <w:t>4</w:t>
      </w:r>
      <w:r>
        <w:rPr>
          <w:rFonts w:hint="eastAsia"/>
          <w:color w:val="000000" w:themeColor="text1"/>
          <w:sz w:val="24"/>
        </w:rPr>
        <w:t>）依据式</w:t>
      </w:r>
      <w:r>
        <w:rPr>
          <w:rFonts w:hint="eastAsia"/>
          <w:color w:val="000000" w:themeColor="text1"/>
          <w:sz w:val="24"/>
        </w:rPr>
        <w:t>3</w:t>
      </w:r>
      <w:r>
        <w:rPr>
          <w:rFonts w:hint="eastAsia"/>
          <w:color w:val="000000" w:themeColor="text1"/>
          <w:sz w:val="24"/>
        </w:rPr>
        <w:t>计算去耦衰减</w:t>
      </w:r>
      <w:r>
        <w:rPr>
          <w:rFonts w:hint="eastAsia"/>
          <w:i/>
          <w:iCs/>
          <w:color w:val="000000" w:themeColor="text1"/>
          <w:sz w:val="24"/>
        </w:rPr>
        <w:t>A</w:t>
      </w:r>
      <w:r>
        <w:rPr>
          <w:rFonts w:hint="eastAsia"/>
          <w:color w:val="000000" w:themeColor="text1"/>
          <w:sz w:val="24"/>
        </w:rPr>
        <w:t>，并将结果记录在附录</w:t>
      </w:r>
      <w:r>
        <w:rPr>
          <w:rFonts w:hint="eastAsia"/>
          <w:color w:val="000000" w:themeColor="text1"/>
          <w:sz w:val="24"/>
        </w:rPr>
        <w:t>B.6</w:t>
      </w:r>
      <w:r>
        <w:rPr>
          <w:rFonts w:hint="eastAsia"/>
          <w:color w:val="000000" w:themeColor="text1"/>
          <w:sz w:val="24"/>
        </w:rPr>
        <w:t>。</w:t>
      </w:r>
    </w:p>
    <w:p w:rsidR="006C208A" w:rsidRDefault="0038153B">
      <w:pPr>
        <w:spacing w:line="420" w:lineRule="exact"/>
        <w:ind w:firstLineChars="1700" w:firstLine="4080"/>
        <w:rPr>
          <w:color w:val="000000" w:themeColor="text1"/>
          <w:sz w:val="24"/>
        </w:rPr>
      </w:pPr>
      <w:r>
        <w:rPr>
          <w:i/>
          <w:iCs/>
          <w:color w:val="000000" w:themeColor="text1"/>
          <w:sz w:val="24"/>
        </w:rPr>
        <w:t>A</w:t>
      </w:r>
      <w:r>
        <w:rPr>
          <w:rFonts w:hint="eastAsia"/>
          <w:color w:val="000000" w:themeColor="text1"/>
          <w:sz w:val="24"/>
        </w:rPr>
        <w:t>=</w:t>
      </w:r>
      <w:r>
        <w:rPr>
          <w:rFonts w:hint="eastAsia"/>
          <w:i/>
          <w:color w:val="000000" w:themeColor="text1"/>
          <w:sz w:val="24"/>
        </w:rPr>
        <w:t>A</w:t>
      </w:r>
      <w:r>
        <w:rPr>
          <w:rFonts w:hint="eastAsia"/>
          <w:color w:val="000000" w:themeColor="text1"/>
          <w:sz w:val="24"/>
          <w:vertAlign w:val="subscript"/>
        </w:rPr>
        <w:t>2</w:t>
      </w:r>
      <w:r>
        <w:rPr>
          <w:rFonts w:hint="eastAsia"/>
          <w:color w:val="000000" w:themeColor="text1"/>
          <w:sz w:val="24"/>
        </w:rPr>
        <w:t>-</w:t>
      </w:r>
      <w:r>
        <w:rPr>
          <w:rFonts w:hint="eastAsia"/>
          <w:i/>
          <w:color w:val="000000" w:themeColor="text1"/>
          <w:sz w:val="24"/>
        </w:rPr>
        <w:t>A</w:t>
      </w:r>
      <w:r>
        <w:rPr>
          <w:rFonts w:hint="eastAsia"/>
          <w:color w:val="000000" w:themeColor="text1"/>
          <w:sz w:val="24"/>
          <w:vertAlign w:val="subscript"/>
        </w:rPr>
        <w:t xml:space="preserve">1   </w:t>
      </w:r>
      <w:r>
        <w:rPr>
          <w:rFonts w:hint="eastAsia"/>
          <w:color w:val="000000" w:themeColor="text1"/>
          <w:sz w:val="24"/>
        </w:rPr>
        <w:t>（</w:t>
      </w:r>
      <w:r>
        <w:rPr>
          <w:rFonts w:hint="eastAsia"/>
          <w:color w:val="000000" w:themeColor="text1"/>
          <w:sz w:val="24"/>
        </w:rPr>
        <w:t>3</w:t>
      </w:r>
      <w:r>
        <w:rPr>
          <w:rFonts w:hint="eastAsia"/>
          <w:color w:val="000000" w:themeColor="text1"/>
          <w:sz w:val="24"/>
        </w:rPr>
        <w:t>）</w:t>
      </w:r>
    </w:p>
    <w:p w:rsidR="006C208A" w:rsidRDefault="0038153B">
      <w:pPr>
        <w:spacing w:line="420" w:lineRule="exact"/>
        <w:rPr>
          <w:color w:val="000000" w:themeColor="text1"/>
          <w:sz w:val="24"/>
        </w:rPr>
      </w:pPr>
      <w:r>
        <w:rPr>
          <w:rFonts w:hint="eastAsia"/>
          <w:color w:val="000000" w:themeColor="text1"/>
          <w:sz w:val="24"/>
        </w:rPr>
        <w:t>式中：</w:t>
      </w:r>
    </w:p>
    <w:p w:rsidR="006C208A" w:rsidRDefault="0038153B">
      <w:pPr>
        <w:spacing w:line="420" w:lineRule="exact"/>
        <w:ind w:firstLineChars="200" w:firstLine="480"/>
        <w:rPr>
          <w:color w:val="000000" w:themeColor="text1"/>
          <w:sz w:val="24"/>
        </w:rPr>
      </w:pPr>
      <w:r>
        <w:rPr>
          <w:i/>
          <w:iCs/>
          <w:color w:val="000000" w:themeColor="text1"/>
          <w:sz w:val="24"/>
        </w:rPr>
        <w:t>A</w:t>
      </w:r>
      <w:r>
        <w:rPr>
          <w:color w:val="000000" w:themeColor="text1"/>
          <w:sz w:val="24"/>
        </w:rPr>
        <w:t>——</w:t>
      </w:r>
      <w:r>
        <w:rPr>
          <w:rFonts w:hint="eastAsia"/>
          <w:color w:val="000000" w:themeColor="text1"/>
          <w:sz w:val="24"/>
        </w:rPr>
        <w:t>去耦衰减，单位</w:t>
      </w:r>
      <w:r>
        <w:rPr>
          <w:rFonts w:hint="eastAsia"/>
          <w:color w:val="000000" w:themeColor="text1"/>
          <w:sz w:val="24"/>
        </w:rPr>
        <w:t>dB</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i/>
          <w:color w:val="000000" w:themeColor="text1"/>
          <w:sz w:val="24"/>
        </w:rPr>
        <w:t>A</w:t>
      </w:r>
      <w:r>
        <w:rPr>
          <w:rFonts w:hint="eastAsia"/>
          <w:i/>
          <w:color w:val="000000" w:themeColor="text1"/>
          <w:sz w:val="24"/>
          <w:vertAlign w:val="subscript"/>
        </w:rPr>
        <w:t>1</w:t>
      </w:r>
      <w:r>
        <w:rPr>
          <w:color w:val="000000" w:themeColor="text1"/>
          <w:sz w:val="24"/>
        </w:rPr>
        <w:t>——</w:t>
      </w:r>
      <w:r>
        <w:rPr>
          <w:color w:val="000000" w:themeColor="text1"/>
          <w:sz w:val="24"/>
        </w:rPr>
        <w:t>接入</w:t>
      </w:r>
      <w:r>
        <w:rPr>
          <w:rFonts w:hint="eastAsia"/>
          <w:color w:val="000000" w:themeColor="text1"/>
          <w:sz w:val="24"/>
        </w:rPr>
        <w:t>巴伦对的插入损</w:t>
      </w:r>
      <w:r>
        <w:rPr>
          <w:rFonts w:hint="eastAsia"/>
          <w:bCs/>
          <w:color w:val="000000" w:themeColor="text1"/>
          <w:sz w:val="24"/>
        </w:rPr>
        <w:t>耗</w:t>
      </w:r>
      <w:r>
        <w:rPr>
          <w:rFonts w:hint="eastAsia"/>
          <w:color w:val="000000" w:themeColor="text1"/>
          <w:sz w:val="24"/>
        </w:rPr>
        <w:t>，单位</w:t>
      </w:r>
      <w:r>
        <w:rPr>
          <w:rFonts w:hint="eastAsia"/>
          <w:color w:val="000000" w:themeColor="text1"/>
          <w:sz w:val="24"/>
        </w:rPr>
        <w:t>dB</w:t>
      </w:r>
      <w:r>
        <w:rPr>
          <w:rFonts w:hint="eastAsia"/>
          <w:color w:val="000000" w:themeColor="text1"/>
          <w:sz w:val="24"/>
        </w:rPr>
        <w:t>。</w:t>
      </w:r>
    </w:p>
    <w:p w:rsidR="006C208A" w:rsidRDefault="0038153B">
      <w:pPr>
        <w:spacing w:line="420" w:lineRule="exact"/>
        <w:ind w:firstLineChars="200" w:firstLine="480"/>
        <w:rPr>
          <w:color w:val="000000" w:themeColor="text1"/>
          <w:sz w:val="24"/>
        </w:rPr>
      </w:pPr>
      <w:r>
        <w:rPr>
          <w:rFonts w:hint="eastAsia"/>
          <w:i/>
          <w:color w:val="000000" w:themeColor="text1"/>
          <w:sz w:val="24"/>
        </w:rPr>
        <w:t>A</w:t>
      </w:r>
      <w:r>
        <w:rPr>
          <w:rFonts w:hint="eastAsia"/>
          <w:i/>
          <w:color w:val="000000" w:themeColor="text1"/>
          <w:sz w:val="24"/>
          <w:vertAlign w:val="subscript"/>
        </w:rPr>
        <w:t>2</w:t>
      </w:r>
      <w:r>
        <w:rPr>
          <w:color w:val="000000" w:themeColor="text1"/>
          <w:sz w:val="24"/>
        </w:rPr>
        <w:t>——</w:t>
      </w:r>
      <w:r>
        <w:rPr>
          <w:rFonts w:hint="eastAsia"/>
          <w:color w:val="000000" w:themeColor="text1"/>
          <w:sz w:val="24"/>
        </w:rPr>
        <w:t>接入耦合</w:t>
      </w:r>
      <w:r>
        <w:rPr>
          <w:rFonts w:hint="eastAsia"/>
          <w:color w:val="000000" w:themeColor="text1"/>
          <w:sz w:val="24"/>
        </w:rPr>
        <w:t>/</w:t>
      </w:r>
      <w:r>
        <w:rPr>
          <w:rFonts w:hint="eastAsia"/>
          <w:color w:val="000000" w:themeColor="text1"/>
          <w:sz w:val="24"/>
        </w:rPr>
        <w:t>去耦网络单元的</w:t>
      </w:r>
      <w:r>
        <w:rPr>
          <w:rFonts w:hint="eastAsia"/>
          <w:bCs/>
          <w:color w:val="000000" w:themeColor="text1"/>
          <w:sz w:val="24"/>
        </w:rPr>
        <w:t>插入损耗</w:t>
      </w:r>
      <w:r>
        <w:rPr>
          <w:rFonts w:hint="eastAsia"/>
          <w:color w:val="000000" w:themeColor="text1"/>
          <w:sz w:val="24"/>
        </w:rPr>
        <w:t>，单位</w:t>
      </w:r>
      <w:r>
        <w:rPr>
          <w:rFonts w:hint="eastAsia"/>
          <w:color w:val="000000" w:themeColor="text1"/>
          <w:sz w:val="24"/>
        </w:rPr>
        <w:t>dB</w:t>
      </w:r>
      <w:r>
        <w:rPr>
          <w:rFonts w:hint="eastAsia"/>
          <w:color w:val="000000" w:themeColor="text1"/>
          <w:sz w:val="24"/>
        </w:rPr>
        <w:t>。</w:t>
      </w:r>
    </w:p>
    <w:p w:rsidR="006C208A" w:rsidRDefault="0038153B">
      <w:pPr>
        <w:spacing w:line="420" w:lineRule="exact"/>
        <w:ind w:firstLineChars="150" w:firstLine="372"/>
        <w:rPr>
          <w:rFonts w:eastAsiaTheme="minorEastAsia"/>
          <w:color w:val="000000" w:themeColor="text1"/>
          <w:sz w:val="24"/>
        </w:rPr>
      </w:pPr>
      <w:r>
        <w:rPr>
          <w:rFonts w:hint="eastAsia"/>
          <w:bCs/>
          <w:color w:val="000000" w:themeColor="text1"/>
          <w:spacing w:val="4"/>
          <w:sz w:val="24"/>
        </w:rPr>
        <w:t>5</w:t>
      </w:r>
      <w:r>
        <w:rPr>
          <w:bCs/>
          <w:color w:val="000000" w:themeColor="text1"/>
          <w:spacing w:val="4"/>
          <w:sz w:val="24"/>
        </w:rPr>
        <w:t>）</w:t>
      </w:r>
      <w:r>
        <w:rPr>
          <w:color w:val="000000" w:themeColor="text1"/>
          <w:sz w:val="24"/>
        </w:rPr>
        <w:t>针对三相</w:t>
      </w:r>
      <w:r>
        <w:rPr>
          <w:rFonts w:hint="eastAsia"/>
          <w:color w:val="000000" w:themeColor="text1"/>
          <w:sz w:val="24"/>
        </w:rPr>
        <w:t>耦合</w:t>
      </w:r>
      <w:r>
        <w:rPr>
          <w:rFonts w:hint="eastAsia"/>
          <w:color w:val="000000" w:themeColor="text1"/>
          <w:sz w:val="24"/>
        </w:rPr>
        <w:t>/</w:t>
      </w:r>
      <w:r>
        <w:rPr>
          <w:rFonts w:hint="eastAsia"/>
          <w:color w:val="000000" w:themeColor="text1"/>
          <w:sz w:val="24"/>
        </w:rPr>
        <w:t>去耦网络单元</w:t>
      </w:r>
      <w:r>
        <w:rPr>
          <w:color w:val="000000" w:themeColor="text1"/>
          <w:kern w:val="0"/>
          <w:sz w:val="24"/>
        </w:rPr>
        <w:t>，去耦衰减按照</w:t>
      </w:r>
      <w:r>
        <w:rPr>
          <w:color w:val="000000" w:themeColor="text1"/>
          <w:kern w:val="0"/>
          <w:sz w:val="24"/>
        </w:rPr>
        <w:t xml:space="preserve"> </w:t>
      </w:r>
      <w:r>
        <w:rPr>
          <w:color w:val="000000" w:themeColor="text1"/>
          <w:kern w:val="0"/>
          <w:sz w:val="24"/>
        </w:rPr>
        <w:t>L1-N</w:t>
      </w:r>
      <w:r>
        <w:rPr>
          <w:color w:val="000000" w:themeColor="text1"/>
          <w:kern w:val="0"/>
          <w:sz w:val="24"/>
        </w:rPr>
        <w:t>、</w:t>
      </w:r>
      <w:r>
        <w:rPr>
          <w:color w:val="000000" w:themeColor="text1"/>
          <w:kern w:val="0"/>
          <w:sz w:val="24"/>
        </w:rPr>
        <w:t>L2-N</w:t>
      </w:r>
      <w:r>
        <w:rPr>
          <w:color w:val="000000" w:themeColor="text1"/>
          <w:kern w:val="0"/>
          <w:sz w:val="24"/>
        </w:rPr>
        <w:t>、</w:t>
      </w:r>
      <w:r>
        <w:rPr>
          <w:color w:val="000000" w:themeColor="text1"/>
          <w:kern w:val="0"/>
          <w:sz w:val="24"/>
        </w:rPr>
        <w:t>L3-N</w:t>
      </w:r>
      <w:r>
        <w:rPr>
          <w:color w:val="000000" w:themeColor="text1"/>
          <w:kern w:val="0"/>
          <w:sz w:val="24"/>
        </w:rPr>
        <w:t>、</w:t>
      </w:r>
      <w:r>
        <w:rPr>
          <w:color w:val="000000" w:themeColor="text1"/>
          <w:kern w:val="0"/>
          <w:sz w:val="24"/>
        </w:rPr>
        <w:t>L1-L2</w:t>
      </w:r>
      <w:r>
        <w:rPr>
          <w:color w:val="000000" w:themeColor="text1"/>
          <w:kern w:val="0"/>
          <w:sz w:val="24"/>
        </w:rPr>
        <w:t>、</w:t>
      </w:r>
      <w:r>
        <w:rPr>
          <w:color w:val="000000" w:themeColor="text1"/>
          <w:kern w:val="0"/>
          <w:sz w:val="24"/>
        </w:rPr>
        <w:t>L2-L3</w:t>
      </w:r>
      <w:r>
        <w:rPr>
          <w:color w:val="000000" w:themeColor="text1"/>
          <w:kern w:val="0"/>
          <w:sz w:val="24"/>
        </w:rPr>
        <w:t>、</w:t>
      </w:r>
      <w:r>
        <w:rPr>
          <w:color w:val="000000" w:themeColor="text1"/>
          <w:kern w:val="0"/>
          <w:sz w:val="24"/>
        </w:rPr>
        <w:t>L3-L1</w:t>
      </w:r>
      <w:r>
        <w:rPr>
          <w:color w:val="000000" w:themeColor="text1"/>
          <w:kern w:val="0"/>
          <w:sz w:val="24"/>
        </w:rPr>
        <w:t>耦合方式依次进行，重复步骤</w:t>
      </w:r>
      <w:r>
        <w:rPr>
          <w:color w:val="000000" w:themeColor="text1"/>
          <w:kern w:val="0"/>
          <w:sz w:val="24"/>
        </w:rPr>
        <w:t>1~</w:t>
      </w:r>
      <w:r>
        <w:rPr>
          <w:rFonts w:hint="eastAsia"/>
          <w:color w:val="000000" w:themeColor="text1"/>
          <w:kern w:val="0"/>
          <w:sz w:val="24"/>
        </w:rPr>
        <w:t>4</w:t>
      </w:r>
      <w:r>
        <w:rPr>
          <w:color w:val="000000" w:themeColor="text1"/>
          <w:kern w:val="0"/>
          <w:sz w:val="24"/>
        </w:rPr>
        <w:t>），</w:t>
      </w:r>
      <w:r>
        <w:rPr>
          <w:rFonts w:eastAsiaTheme="minorEastAsia"/>
          <w:color w:val="000000" w:themeColor="text1"/>
          <w:sz w:val="24"/>
        </w:rPr>
        <w:t>记录在附录</w:t>
      </w:r>
      <w:r>
        <w:rPr>
          <w:rFonts w:eastAsiaTheme="minorEastAsia"/>
          <w:color w:val="000000" w:themeColor="text1"/>
          <w:sz w:val="24"/>
        </w:rPr>
        <w:t>B.6</w:t>
      </w:r>
      <w:r>
        <w:rPr>
          <w:rFonts w:eastAsiaTheme="minorEastAsia"/>
          <w:color w:val="000000" w:themeColor="text1"/>
          <w:sz w:val="24"/>
        </w:rPr>
        <w:t>中。</w:t>
      </w:r>
    </w:p>
    <w:p w:rsidR="006C208A" w:rsidRDefault="006C208A">
      <w:pPr>
        <w:ind w:left="856"/>
        <w:rPr>
          <w:rFonts w:hAnsi="宋体"/>
          <w:color w:val="000000" w:themeColor="text1"/>
          <w:szCs w:val="21"/>
        </w:rPr>
      </w:pPr>
    </w:p>
    <w:p w:rsidR="006C208A" w:rsidRDefault="0038153B">
      <w:pPr>
        <w:pStyle w:val="1"/>
        <w:spacing w:before="100" w:after="100"/>
        <w:jc w:val="left"/>
        <w:rPr>
          <w:rFonts w:ascii="黑体" w:eastAsia="黑体" w:hAnsi="黑体"/>
          <w:b w:val="0"/>
          <w:bCs w:val="0"/>
          <w:sz w:val="24"/>
          <w:szCs w:val="24"/>
        </w:rPr>
      </w:pPr>
      <w:bookmarkStart w:id="25" w:name="_Toc159138604"/>
      <w:r>
        <w:rPr>
          <w:rFonts w:ascii="黑体" w:eastAsia="黑体" w:hAnsi="黑体"/>
          <w:b w:val="0"/>
          <w:bCs w:val="0"/>
          <w:sz w:val="24"/>
          <w:szCs w:val="24"/>
        </w:rPr>
        <w:t>8</w:t>
      </w:r>
      <w:r>
        <w:rPr>
          <w:rFonts w:ascii="黑体" w:eastAsia="黑体" w:hAnsi="黑体"/>
          <w:b w:val="0"/>
          <w:bCs w:val="0"/>
          <w:sz w:val="24"/>
          <w:szCs w:val="24"/>
        </w:rPr>
        <w:t>校准结果表达</w:t>
      </w:r>
      <w:bookmarkEnd w:id="25"/>
    </w:p>
    <w:p w:rsidR="006C208A" w:rsidRDefault="0038153B">
      <w:pPr>
        <w:adjustRightInd w:val="0"/>
        <w:snapToGrid w:val="0"/>
        <w:spacing w:line="420" w:lineRule="exact"/>
        <w:ind w:firstLineChars="200" w:firstLine="480"/>
        <w:rPr>
          <w:rFonts w:ascii="宋体" w:hAnsi="宋体"/>
          <w:color w:val="000000" w:themeColor="text1"/>
          <w:sz w:val="24"/>
        </w:rPr>
      </w:pPr>
      <w:bookmarkStart w:id="26" w:name="_Toc280866940"/>
      <w:r>
        <w:rPr>
          <w:rFonts w:ascii="宋体" w:hAnsi="宋体" w:hint="eastAsia"/>
          <w:color w:val="000000" w:themeColor="text1"/>
          <w:sz w:val="24"/>
        </w:rPr>
        <w:t>校准结果应在校准证书上反应，校准证书应至少包括以下信息：</w:t>
      </w:r>
      <w:bookmarkEnd w:id="26"/>
    </w:p>
    <w:p w:rsidR="006C208A" w:rsidRDefault="0038153B">
      <w:pPr>
        <w:snapToGrid w:val="0"/>
        <w:spacing w:line="420" w:lineRule="exact"/>
        <w:ind w:firstLine="480"/>
        <w:rPr>
          <w:color w:val="000000" w:themeColor="text1"/>
          <w:sz w:val="24"/>
        </w:rPr>
      </w:pPr>
      <w:r>
        <w:rPr>
          <w:color w:val="000000" w:themeColor="text1"/>
          <w:sz w:val="24"/>
        </w:rPr>
        <w:t xml:space="preserve">a) </w:t>
      </w:r>
      <w:r>
        <w:rPr>
          <w:color w:val="000000" w:themeColor="text1"/>
          <w:sz w:val="24"/>
        </w:rPr>
        <w:t>标题，</w:t>
      </w:r>
      <w:r>
        <w:rPr>
          <w:rFonts w:hint="eastAsia"/>
          <w:color w:val="000000" w:themeColor="text1"/>
          <w:sz w:val="24"/>
        </w:rPr>
        <w:t>“</w:t>
      </w:r>
      <w:r>
        <w:rPr>
          <w:color w:val="000000" w:themeColor="text1"/>
          <w:sz w:val="24"/>
        </w:rPr>
        <w:t>校准证书</w:t>
      </w:r>
      <w:r>
        <w:rPr>
          <w:rFonts w:hint="eastAsia"/>
          <w:color w:val="000000" w:themeColor="text1"/>
          <w:sz w:val="24"/>
        </w:rPr>
        <w:t>”</w:t>
      </w:r>
      <w:r>
        <w:rPr>
          <w:color w:val="000000" w:themeColor="text1"/>
          <w:sz w:val="24"/>
        </w:rPr>
        <w:t>；</w:t>
      </w:r>
    </w:p>
    <w:p w:rsidR="006C208A" w:rsidRDefault="0038153B">
      <w:pPr>
        <w:snapToGrid w:val="0"/>
        <w:spacing w:line="420" w:lineRule="exact"/>
        <w:ind w:firstLine="480"/>
        <w:rPr>
          <w:color w:val="000000" w:themeColor="text1"/>
          <w:sz w:val="24"/>
        </w:rPr>
      </w:pPr>
      <w:r>
        <w:rPr>
          <w:color w:val="000000" w:themeColor="text1"/>
          <w:sz w:val="24"/>
        </w:rPr>
        <w:t xml:space="preserve">b) </w:t>
      </w:r>
      <w:r>
        <w:rPr>
          <w:color w:val="000000" w:themeColor="text1"/>
          <w:sz w:val="24"/>
        </w:rPr>
        <w:t>实验室名称和地址；</w:t>
      </w:r>
    </w:p>
    <w:p w:rsidR="006C208A" w:rsidRDefault="0038153B">
      <w:pPr>
        <w:snapToGrid w:val="0"/>
        <w:spacing w:line="420" w:lineRule="exact"/>
        <w:ind w:firstLine="480"/>
        <w:rPr>
          <w:color w:val="000000" w:themeColor="text1"/>
          <w:sz w:val="24"/>
        </w:rPr>
      </w:pPr>
      <w:r>
        <w:rPr>
          <w:color w:val="000000" w:themeColor="text1"/>
          <w:sz w:val="24"/>
        </w:rPr>
        <w:t xml:space="preserve">c) </w:t>
      </w:r>
      <w:r>
        <w:rPr>
          <w:color w:val="000000" w:themeColor="text1"/>
          <w:sz w:val="24"/>
        </w:rPr>
        <w:t>进行校准的地点（如果与实验室的地址不同）；</w:t>
      </w:r>
    </w:p>
    <w:p w:rsidR="006C208A" w:rsidRDefault="0038153B">
      <w:pPr>
        <w:snapToGrid w:val="0"/>
        <w:spacing w:line="420" w:lineRule="exact"/>
        <w:ind w:firstLine="480"/>
        <w:rPr>
          <w:color w:val="000000" w:themeColor="text1"/>
          <w:sz w:val="24"/>
        </w:rPr>
      </w:pPr>
      <w:r>
        <w:rPr>
          <w:color w:val="000000" w:themeColor="text1"/>
          <w:sz w:val="24"/>
        </w:rPr>
        <w:t xml:space="preserve">d) </w:t>
      </w:r>
      <w:r>
        <w:rPr>
          <w:color w:val="000000" w:themeColor="text1"/>
          <w:sz w:val="24"/>
        </w:rPr>
        <w:t>证书的唯一性标识（如编号），每页及总页数的标识；</w:t>
      </w:r>
    </w:p>
    <w:p w:rsidR="006C208A" w:rsidRDefault="0038153B">
      <w:pPr>
        <w:snapToGrid w:val="0"/>
        <w:spacing w:line="420" w:lineRule="exact"/>
        <w:ind w:firstLine="480"/>
        <w:rPr>
          <w:color w:val="000000" w:themeColor="text1"/>
          <w:sz w:val="24"/>
        </w:rPr>
      </w:pPr>
      <w:r>
        <w:rPr>
          <w:color w:val="000000" w:themeColor="text1"/>
          <w:sz w:val="24"/>
        </w:rPr>
        <w:t xml:space="preserve">e) </w:t>
      </w:r>
      <w:r>
        <w:rPr>
          <w:color w:val="000000" w:themeColor="text1"/>
          <w:sz w:val="24"/>
        </w:rPr>
        <w:t>客户的名称和地址；</w:t>
      </w:r>
    </w:p>
    <w:p w:rsidR="006C208A" w:rsidRDefault="0038153B">
      <w:pPr>
        <w:snapToGrid w:val="0"/>
        <w:spacing w:line="420" w:lineRule="exact"/>
        <w:ind w:firstLine="480"/>
        <w:rPr>
          <w:color w:val="000000" w:themeColor="text1"/>
          <w:sz w:val="24"/>
        </w:rPr>
      </w:pPr>
      <w:r>
        <w:rPr>
          <w:color w:val="000000" w:themeColor="text1"/>
          <w:sz w:val="24"/>
        </w:rPr>
        <w:t xml:space="preserve">f) </w:t>
      </w:r>
      <w:r>
        <w:rPr>
          <w:color w:val="000000" w:themeColor="text1"/>
          <w:sz w:val="24"/>
        </w:rPr>
        <w:t>被校对象的描述和明确标识；</w:t>
      </w:r>
    </w:p>
    <w:p w:rsidR="006C208A" w:rsidRDefault="0038153B">
      <w:pPr>
        <w:snapToGrid w:val="0"/>
        <w:spacing w:line="420" w:lineRule="exact"/>
        <w:ind w:firstLine="480"/>
        <w:rPr>
          <w:color w:val="000000" w:themeColor="text1"/>
          <w:sz w:val="24"/>
        </w:rPr>
      </w:pPr>
      <w:r>
        <w:rPr>
          <w:color w:val="000000" w:themeColor="text1"/>
          <w:sz w:val="24"/>
        </w:rPr>
        <w:t xml:space="preserve">g) </w:t>
      </w:r>
      <w:r>
        <w:rPr>
          <w:color w:val="000000" w:themeColor="text1"/>
          <w:sz w:val="24"/>
        </w:rPr>
        <w:t>进行校准的日期，如果与校准结果的有效性和</w:t>
      </w:r>
      <w:r>
        <w:rPr>
          <w:rFonts w:hint="eastAsia"/>
          <w:color w:val="000000" w:themeColor="text1"/>
          <w:sz w:val="24"/>
        </w:rPr>
        <w:t>应用</w:t>
      </w:r>
      <w:r>
        <w:rPr>
          <w:color w:val="000000" w:themeColor="text1"/>
          <w:sz w:val="24"/>
        </w:rPr>
        <w:t>有关时，应说明被校对象的接收日期；</w:t>
      </w:r>
    </w:p>
    <w:p w:rsidR="006C208A" w:rsidRDefault="0038153B">
      <w:pPr>
        <w:snapToGrid w:val="0"/>
        <w:spacing w:line="420" w:lineRule="exact"/>
        <w:ind w:firstLine="480"/>
        <w:rPr>
          <w:color w:val="000000" w:themeColor="text1"/>
          <w:sz w:val="24"/>
        </w:rPr>
      </w:pPr>
      <w:r>
        <w:rPr>
          <w:color w:val="000000" w:themeColor="text1"/>
          <w:sz w:val="24"/>
        </w:rPr>
        <w:lastRenderedPageBreak/>
        <w:t xml:space="preserve">h) </w:t>
      </w:r>
      <w:r>
        <w:rPr>
          <w:color w:val="000000" w:themeColor="text1"/>
          <w:sz w:val="24"/>
        </w:rPr>
        <w:t>如果与校准结果的有效性和应用有关时，应对被校样品的抽样程序进行说明；</w:t>
      </w:r>
    </w:p>
    <w:p w:rsidR="006C208A" w:rsidRDefault="0038153B">
      <w:pPr>
        <w:snapToGrid w:val="0"/>
        <w:spacing w:line="420" w:lineRule="exact"/>
        <w:ind w:firstLine="480"/>
        <w:rPr>
          <w:color w:val="000000" w:themeColor="text1"/>
          <w:sz w:val="24"/>
        </w:rPr>
      </w:pPr>
      <w:proofErr w:type="spellStart"/>
      <w:r>
        <w:rPr>
          <w:color w:val="000000" w:themeColor="text1"/>
          <w:sz w:val="24"/>
        </w:rPr>
        <w:t>i</w:t>
      </w:r>
      <w:proofErr w:type="spellEnd"/>
      <w:r>
        <w:rPr>
          <w:color w:val="000000" w:themeColor="text1"/>
          <w:sz w:val="24"/>
        </w:rPr>
        <w:t xml:space="preserve">) </w:t>
      </w:r>
      <w:r>
        <w:rPr>
          <w:color w:val="000000" w:themeColor="text1"/>
          <w:sz w:val="24"/>
        </w:rPr>
        <w:t>校准所依据的技术规范的标识，包括名称及代号；</w:t>
      </w:r>
    </w:p>
    <w:p w:rsidR="006C208A" w:rsidRDefault="0038153B">
      <w:pPr>
        <w:snapToGrid w:val="0"/>
        <w:spacing w:line="420" w:lineRule="exact"/>
        <w:ind w:firstLine="480"/>
        <w:rPr>
          <w:color w:val="000000" w:themeColor="text1"/>
          <w:sz w:val="24"/>
        </w:rPr>
      </w:pPr>
      <w:r>
        <w:rPr>
          <w:color w:val="000000" w:themeColor="text1"/>
          <w:sz w:val="24"/>
        </w:rPr>
        <w:t xml:space="preserve">j) </w:t>
      </w:r>
      <w:r>
        <w:rPr>
          <w:color w:val="000000" w:themeColor="text1"/>
          <w:sz w:val="24"/>
        </w:rPr>
        <w:t>本次校准所用测量标准的溯源性及有效性说明；</w:t>
      </w:r>
    </w:p>
    <w:p w:rsidR="006C208A" w:rsidRDefault="0038153B">
      <w:pPr>
        <w:snapToGrid w:val="0"/>
        <w:spacing w:line="420" w:lineRule="exact"/>
        <w:ind w:firstLine="480"/>
        <w:rPr>
          <w:color w:val="000000" w:themeColor="text1"/>
          <w:sz w:val="24"/>
        </w:rPr>
      </w:pPr>
      <w:r>
        <w:rPr>
          <w:color w:val="000000" w:themeColor="text1"/>
          <w:sz w:val="24"/>
        </w:rPr>
        <w:t xml:space="preserve">k) </w:t>
      </w:r>
      <w:r>
        <w:rPr>
          <w:color w:val="000000" w:themeColor="text1"/>
          <w:sz w:val="24"/>
        </w:rPr>
        <w:t>校准环境的描述；</w:t>
      </w:r>
    </w:p>
    <w:p w:rsidR="006C208A" w:rsidRDefault="0038153B">
      <w:pPr>
        <w:snapToGrid w:val="0"/>
        <w:spacing w:line="420" w:lineRule="exact"/>
        <w:ind w:firstLine="480"/>
        <w:rPr>
          <w:color w:val="000000" w:themeColor="text1"/>
          <w:sz w:val="24"/>
        </w:rPr>
      </w:pPr>
      <w:r>
        <w:rPr>
          <w:color w:val="000000" w:themeColor="text1"/>
          <w:sz w:val="24"/>
        </w:rPr>
        <w:t xml:space="preserve">l) </w:t>
      </w:r>
      <w:r>
        <w:rPr>
          <w:color w:val="000000" w:themeColor="text1"/>
          <w:sz w:val="24"/>
        </w:rPr>
        <w:t>校准结果及其测量不确定度的说明；</w:t>
      </w:r>
    </w:p>
    <w:p w:rsidR="006C208A" w:rsidRDefault="0038153B">
      <w:pPr>
        <w:snapToGrid w:val="0"/>
        <w:spacing w:line="420" w:lineRule="exact"/>
        <w:ind w:firstLine="480"/>
        <w:rPr>
          <w:color w:val="000000" w:themeColor="text1"/>
          <w:sz w:val="24"/>
        </w:rPr>
      </w:pPr>
      <w:r>
        <w:rPr>
          <w:color w:val="000000" w:themeColor="text1"/>
          <w:sz w:val="24"/>
        </w:rPr>
        <w:t xml:space="preserve">m) </w:t>
      </w:r>
      <w:r>
        <w:rPr>
          <w:color w:val="000000" w:themeColor="text1"/>
          <w:sz w:val="24"/>
        </w:rPr>
        <w:t>对校准规范的偏离的说明；</w:t>
      </w:r>
    </w:p>
    <w:p w:rsidR="006C208A" w:rsidRDefault="0038153B">
      <w:pPr>
        <w:snapToGrid w:val="0"/>
        <w:spacing w:line="420" w:lineRule="exact"/>
        <w:ind w:firstLine="480"/>
        <w:rPr>
          <w:color w:val="000000" w:themeColor="text1"/>
          <w:sz w:val="24"/>
        </w:rPr>
      </w:pPr>
      <w:r>
        <w:rPr>
          <w:color w:val="000000" w:themeColor="text1"/>
          <w:sz w:val="24"/>
        </w:rPr>
        <w:t xml:space="preserve">n) </w:t>
      </w:r>
      <w:r>
        <w:rPr>
          <w:color w:val="000000" w:themeColor="text1"/>
          <w:sz w:val="24"/>
        </w:rPr>
        <w:t>校准证书签发人的签名、职务或等效标识；</w:t>
      </w:r>
    </w:p>
    <w:p w:rsidR="006C208A" w:rsidRDefault="0038153B">
      <w:pPr>
        <w:snapToGrid w:val="0"/>
        <w:spacing w:line="420" w:lineRule="exact"/>
        <w:ind w:firstLine="480"/>
        <w:rPr>
          <w:color w:val="000000" w:themeColor="text1"/>
          <w:sz w:val="24"/>
        </w:rPr>
      </w:pPr>
      <w:r>
        <w:rPr>
          <w:color w:val="000000" w:themeColor="text1"/>
          <w:sz w:val="24"/>
        </w:rPr>
        <w:t xml:space="preserve">o) </w:t>
      </w:r>
      <w:r>
        <w:rPr>
          <w:color w:val="000000" w:themeColor="text1"/>
          <w:sz w:val="24"/>
        </w:rPr>
        <w:t>校准结果仅对被校对象有效的声明；</w:t>
      </w:r>
    </w:p>
    <w:p w:rsidR="006C208A" w:rsidRDefault="0038153B">
      <w:pPr>
        <w:snapToGrid w:val="0"/>
        <w:spacing w:line="420" w:lineRule="exact"/>
        <w:ind w:firstLine="480"/>
        <w:rPr>
          <w:color w:val="000000" w:themeColor="text1"/>
          <w:sz w:val="24"/>
        </w:rPr>
      </w:pPr>
      <w:r>
        <w:rPr>
          <w:color w:val="000000" w:themeColor="text1"/>
          <w:sz w:val="24"/>
        </w:rPr>
        <w:t xml:space="preserve">p) </w:t>
      </w:r>
      <w:r>
        <w:rPr>
          <w:color w:val="000000" w:themeColor="text1"/>
          <w:sz w:val="24"/>
        </w:rPr>
        <w:t>未经实验室书面批准，不得部分复制证书的声明。</w:t>
      </w:r>
    </w:p>
    <w:p w:rsidR="006C208A" w:rsidRDefault="0038153B">
      <w:pPr>
        <w:pStyle w:val="1"/>
        <w:spacing w:before="100" w:after="100"/>
        <w:jc w:val="left"/>
        <w:rPr>
          <w:rFonts w:ascii="黑体" w:eastAsia="黑体" w:hAnsi="黑体"/>
          <w:b w:val="0"/>
          <w:bCs w:val="0"/>
          <w:sz w:val="24"/>
          <w:szCs w:val="24"/>
        </w:rPr>
      </w:pPr>
      <w:bookmarkStart w:id="27" w:name="_Toc438025705"/>
      <w:bookmarkStart w:id="28" w:name="_Toc159138605"/>
      <w:r>
        <w:rPr>
          <w:rFonts w:ascii="黑体" w:eastAsia="黑体" w:hAnsi="黑体" w:hint="eastAsia"/>
          <w:b w:val="0"/>
          <w:bCs w:val="0"/>
          <w:sz w:val="24"/>
          <w:szCs w:val="24"/>
        </w:rPr>
        <w:t>9</w:t>
      </w:r>
      <w:r>
        <w:rPr>
          <w:rFonts w:ascii="黑体" w:eastAsia="黑体" w:hAnsi="黑体" w:hint="eastAsia"/>
          <w:b w:val="0"/>
          <w:bCs w:val="0"/>
          <w:sz w:val="24"/>
          <w:szCs w:val="24"/>
        </w:rPr>
        <w:t>复校时间间隔</w:t>
      </w:r>
      <w:bookmarkEnd w:id="27"/>
      <w:bookmarkEnd w:id="28"/>
    </w:p>
    <w:p w:rsidR="006C208A" w:rsidRDefault="0038153B">
      <w:pPr>
        <w:snapToGrid w:val="0"/>
        <w:spacing w:line="420" w:lineRule="exact"/>
        <w:ind w:firstLineChars="200" w:firstLine="480"/>
        <w:rPr>
          <w:color w:val="000000" w:themeColor="text1"/>
          <w:sz w:val="24"/>
        </w:rPr>
      </w:pPr>
      <w:r>
        <w:rPr>
          <w:color w:val="000000" w:themeColor="text1"/>
          <w:sz w:val="24"/>
        </w:rPr>
        <w:t>建议复校时间间隔为</w:t>
      </w:r>
      <w:r>
        <w:rPr>
          <w:color w:val="000000" w:themeColor="text1"/>
          <w:sz w:val="24"/>
        </w:rPr>
        <w:t>1</w:t>
      </w:r>
      <w:r>
        <w:rPr>
          <w:color w:val="000000" w:themeColor="text1"/>
          <w:sz w:val="24"/>
        </w:rPr>
        <w:t>年。</w:t>
      </w:r>
    </w:p>
    <w:p w:rsidR="006C208A" w:rsidRDefault="0038153B">
      <w:pPr>
        <w:snapToGrid w:val="0"/>
        <w:spacing w:line="420" w:lineRule="exact"/>
        <w:ind w:firstLineChars="200" w:firstLine="480"/>
        <w:rPr>
          <w:color w:val="000000" w:themeColor="text1"/>
          <w:sz w:val="24"/>
        </w:rPr>
      </w:pPr>
      <w:r>
        <w:rPr>
          <w:color w:val="000000" w:themeColor="text1"/>
          <w:sz w:val="24"/>
        </w:rPr>
        <w:t>送校单位可根据实际使用情况自主决定复校时间间隔。</w:t>
      </w:r>
    </w:p>
    <w:p w:rsidR="006C208A" w:rsidRDefault="0038153B">
      <w:pPr>
        <w:widowControl/>
        <w:jc w:val="left"/>
        <w:rPr>
          <w:rFonts w:ascii="黑体" w:eastAsia="黑体" w:hAnsi="黑体"/>
          <w:color w:val="000000" w:themeColor="text1"/>
          <w:sz w:val="28"/>
          <w:szCs w:val="28"/>
        </w:rPr>
      </w:pPr>
      <w:bookmarkStart w:id="29" w:name="_Toc438025706"/>
      <w:r>
        <w:rPr>
          <w:rFonts w:ascii="黑体" w:eastAsia="黑体" w:hAnsi="黑体"/>
          <w:color w:val="000000" w:themeColor="text1"/>
          <w:sz w:val="28"/>
          <w:szCs w:val="28"/>
        </w:rPr>
        <w:br w:type="page"/>
      </w:r>
    </w:p>
    <w:p w:rsidR="006C208A" w:rsidRDefault="0038153B">
      <w:pPr>
        <w:pStyle w:val="1"/>
        <w:spacing w:before="100" w:after="100"/>
        <w:jc w:val="left"/>
        <w:rPr>
          <w:rFonts w:ascii="黑体" w:eastAsia="黑体" w:hAnsi="黑体"/>
          <w:b w:val="0"/>
          <w:bCs w:val="0"/>
          <w:sz w:val="28"/>
          <w:szCs w:val="28"/>
        </w:rPr>
      </w:pPr>
      <w:bookmarkStart w:id="30" w:name="_Toc159138606"/>
      <w:r>
        <w:rPr>
          <w:rFonts w:ascii="黑体" w:eastAsia="黑体" w:hAnsi="黑体" w:hint="eastAsia"/>
          <w:b w:val="0"/>
          <w:bCs w:val="0"/>
          <w:sz w:val="28"/>
          <w:szCs w:val="28"/>
        </w:rPr>
        <w:lastRenderedPageBreak/>
        <w:t>附录</w:t>
      </w:r>
      <w:r>
        <w:rPr>
          <w:rFonts w:ascii="黑体" w:eastAsia="黑体" w:hAnsi="黑体" w:hint="eastAsia"/>
          <w:b w:val="0"/>
          <w:bCs w:val="0"/>
          <w:sz w:val="28"/>
          <w:szCs w:val="28"/>
        </w:rPr>
        <w:t>A</w:t>
      </w:r>
      <w:bookmarkEnd w:id="30"/>
    </w:p>
    <w:p w:rsidR="006C208A" w:rsidRDefault="0038153B" w:rsidP="00C93D46">
      <w:pPr>
        <w:spacing w:afterLines="50" w:after="156"/>
        <w:jc w:val="center"/>
        <w:rPr>
          <w:rFonts w:ascii="黑体" w:eastAsia="黑体" w:hAnsi="黑体"/>
          <w:color w:val="000000" w:themeColor="text1"/>
          <w:sz w:val="28"/>
          <w:szCs w:val="28"/>
        </w:rPr>
      </w:pPr>
      <w:r>
        <w:rPr>
          <w:rFonts w:ascii="黑体" w:eastAsia="黑体" w:hAnsi="黑体" w:hint="eastAsia"/>
          <w:color w:val="000000" w:themeColor="text1"/>
          <w:sz w:val="28"/>
          <w:szCs w:val="28"/>
        </w:rPr>
        <w:t>测量不确定度评定示例</w:t>
      </w:r>
      <w:bookmarkEnd w:id="29"/>
    </w:p>
    <w:p w:rsidR="006C208A" w:rsidRDefault="0038153B">
      <w:pPr>
        <w:spacing w:before="120" w:after="120"/>
        <w:jc w:val="left"/>
        <w:rPr>
          <w:bCs/>
          <w:color w:val="000000" w:themeColor="text1"/>
          <w:sz w:val="24"/>
        </w:rPr>
      </w:pPr>
      <w:bookmarkStart w:id="31" w:name="_Toc25324"/>
      <w:bookmarkStart w:id="32" w:name="_Toc492019321"/>
      <w:bookmarkStart w:id="33" w:name="_Toc438025709"/>
      <w:r>
        <w:rPr>
          <w:rFonts w:hint="eastAsia"/>
          <w:bCs/>
          <w:color w:val="000000" w:themeColor="text1"/>
          <w:sz w:val="24"/>
        </w:rPr>
        <w:t>A.1</w:t>
      </w:r>
      <w:r>
        <w:rPr>
          <w:rFonts w:hint="eastAsia"/>
          <w:bCs/>
          <w:color w:val="000000" w:themeColor="text1"/>
          <w:sz w:val="24"/>
        </w:rPr>
        <w:t>去耦衰减的测量不确定度评定</w:t>
      </w:r>
      <w:bookmarkEnd w:id="31"/>
      <w:bookmarkEnd w:id="32"/>
      <w:bookmarkEnd w:id="33"/>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A.1.1 </w:t>
      </w:r>
      <w:r>
        <w:rPr>
          <w:rFonts w:hAnsi="宋体" w:hint="eastAsia"/>
          <w:color w:val="000000" w:themeColor="text1"/>
          <w:sz w:val="24"/>
        </w:rPr>
        <w:t>测量模型</w:t>
      </w:r>
    </w:p>
    <w:p w:rsidR="006C208A" w:rsidRDefault="0038153B">
      <w:pPr>
        <w:wordWrap w:val="0"/>
        <w:adjustRightInd w:val="0"/>
        <w:snapToGrid w:val="0"/>
        <w:spacing w:line="420" w:lineRule="exact"/>
        <w:ind w:firstLineChars="200" w:firstLine="480"/>
        <w:jc w:val="right"/>
        <w:rPr>
          <w:rFonts w:hAnsi="宋体"/>
          <w:color w:val="000000" w:themeColor="text1"/>
          <w:sz w:val="24"/>
        </w:rPr>
      </w:pPr>
      <w:r>
        <w:rPr>
          <w:rFonts w:hAnsi="宋体"/>
          <w:i/>
          <w:color w:val="000000" w:themeColor="text1"/>
          <w:sz w:val="24"/>
        </w:rPr>
        <w:t xml:space="preserve">y </w:t>
      </w:r>
      <w:r>
        <w:rPr>
          <w:rFonts w:hAnsi="宋体" w:hint="eastAsia"/>
          <w:color w:val="000000" w:themeColor="text1"/>
          <w:sz w:val="24"/>
        </w:rPr>
        <w:t xml:space="preserve">= </w:t>
      </w:r>
      <w:r>
        <w:rPr>
          <w:rFonts w:hint="eastAsia"/>
          <w:i/>
          <w:color w:val="000000" w:themeColor="text1"/>
          <w:sz w:val="24"/>
        </w:rPr>
        <w:t>A</w:t>
      </w:r>
      <w:r>
        <w:rPr>
          <w:rFonts w:hint="eastAsia"/>
          <w:color w:val="000000" w:themeColor="text1"/>
          <w:sz w:val="24"/>
          <w:vertAlign w:val="subscript"/>
        </w:rPr>
        <w:t>2</w:t>
      </w:r>
      <w:r>
        <w:rPr>
          <w:rFonts w:ascii="宋体" w:hAnsi="宋体" w:hint="eastAsia"/>
          <w:color w:val="000000" w:themeColor="text1"/>
          <w:sz w:val="24"/>
        </w:rPr>
        <w:t>–</w:t>
      </w:r>
      <w:r>
        <w:rPr>
          <w:rFonts w:hint="eastAsia"/>
          <w:i/>
          <w:color w:val="000000" w:themeColor="text1"/>
          <w:sz w:val="24"/>
        </w:rPr>
        <w:t>A</w:t>
      </w:r>
      <w:r>
        <w:rPr>
          <w:rFonts w:hint="eastAsia"/>
          <w:color w:val="000000" w:themeColor="text1"/>
          <w:sz w:val="24"/>
          <w:vertAlign w:val="subscript"/>
        </w:rPr>
        <w:t>1</w:t>
      </w:r>
      <w:r>
        <w:rPr>
          <w:rFonts w:hAnsi="宋体" w:hint="eastAsia"/>
          <w:color w:val="000000" w:themeColor="text1"/>
          <w:sz w:val="24"/>
        </w:rPr>
        <w:t xml:space="preserve">                          (A.1)</w:t>
      </w:r>
    </w:p>
    <w:p w:rsidR="006C208A" w:rsidRDefault="0038153B">
      <w:pPr>
        <w:adjustRightInd w:val="0"/>
        <w:snapToGrid w:val="0"/>
        <w:spacing w:line="420" w:lineRule="exact"/>
        <w:ind w:firstLineChars="200" w:firstLine="480"/>
        <w:jc w:val="left"/>
        <w:rPr>
          <w:rFonts w:hAnsi="宋体"/>
          <w:color w:val="000000" w:themeColor="text1"/>
          <w:sz w:val="24"/>
        </w:rPr>
      </w:pPr>
      <w:r>
        <w:rPr>
          <w:rFonts w:hAnsi="宋体" w:hint="eastAsia"/>
          <w:color w:val="000000" w:themeColor="text1"/>
          <w:sz w:val="24"/>
        </w:rPr>
        <w:t>式中：</w:t>
      </w:r>
    </w:p>
    <w:p w:rsidR="006C208A" w:rsidRDefault="0038153B">
      <w:pPr>
        <w:adjustRightInd w:val="0"/>
        <w:snapToGrid w:val="0"/>
        <w:spacing w:line="420" w:lineRule="exact"/>
        <w:ind w:firstLineChars="200" w:firstLine="480"/>
        <w:jc w:val="left"/>
        <w:rPr>
          <w:color w:val="000000" w:themeColor="text1"/>
          <w:sz w:val="24"/>
        </w:rPr>
      </w:pPr>
      <w:r>
        <w:rPr>
          <w:rFonts w:hint="eastAsia"/>
          <w:i/>
          <w:color w:val="000000" w:themeColor="text1"/>
          <w:sz w:val="24"/>
        </w:rPr>
        <w:t>y</w:t>
      </w:r>
      <w:r>
        <w:rPr>
          <w:color w:val="000000" w:themeColor="text1"/>
          <w:sz w:val="24"/>
        </w:rPr>
        <w:t>—</w:t>
      </w:r>
      <w:r>
        <w:rPr>
          <w:color w:val="000000" w:themeColor="text1"/>
          <w:sz w:val="24"/>
        </w:rPr>
        <w:t>被测</w:t>
      </w:r>
      <w:r>
        <w:rPr>
          <w:rFonts w:eastAsiaTheme="minorEastAsia" w:hAnsiTheme="minorEastAsia" w:hint="eastAsia"/>
          <w:color w:val="000000" w:themeColor="text1"/>
          <w:sz w:val="24"/>
        </w:rPr>
        <w:t>耦合</w:t>
      </w:r>
      <w:r>
        <w:rPr>
          <w:rFonts w:eastAsiaTheme="minorEastAsia" w:hAnsiTheme="minorEastAsia" w:hint="eastAsia"/>
          <w:color w:val="000000" w:themeColor="text1"/>
          <w:sz w:val="24"/>
        </w:rPr>
        <w:t>/</w:t>
      </w:r>
      <w:r>
        <w:rPr>
          <w:rFonts w:eastAsiaTheme="minorEastAsia" w:hAnsiTheme="minorEastAsia" w:hint="eastAsia"/>
          <w:color w:val="000000" w:themeColor="text1"/>
          <w:sz w:val="24"/>
        </w:rPr>
        <w:t>去耦网络单元</w:t>
      </w:r>
      <w:r>
        <w:rPr>
          <w:rFonts w:hint="eastAsia"/>
          <w:color w:val="000000" w:themeColor="text1"/>
          <w:sz w:val="24"/>
        </w:rPr>
        <w:t>EUT</w:t>
      </w:r>
      <w:r>
        <w:rPr>
          <w:rFonts w:hint="eastAsia"/>
          <w:color w:val="000000" w:themeColor="text1"/>
          <w:sz w:val="24"/>
        </w:rPr>
        <w:t>端口</w:t>
      </w:r>
      <w:r>
        <w:rPr>
          <w:rFonts w:hint="eastAsia"/>
          <w:color w:val="000000" w:themeColor="text1"/>
          <w:sz w:val="24"/>
        </w:rPr>
        <w:t>-</w:t>
      </w:r>
      <w:r>
        <w:rPr>
          <w:rFonts w:hint="eastAsia"/>
          <w:color w:val="000000" w:themeColor="text1"/>
          <w:sz w:val="24"/>
        </w:rPr>
        <w:t>电源端口的去耦衰减</w:t>
      </w:r>
      <w:r>
        <w:rPr>
          <w:color w:val="000000" w:themeColor="text1"/>
          <w:sz w:val="24"/>
        </w:rPr>
        <w:t>，</w:t>
      </w:r>
      <w:r>
        <w:rPr>
          <w:rFonts w:hint="eastAsia"/>
          <w:color w:val="000000" w:themeColor="text1"/>
          <w:sz w:val="24"/>
        </w:rPr>
        <w:t>dB</w:t>
      </w:r>
      <w:r>
        <w:rPr>
          <w:rFonts w:hint="eastAsia"/>
          <w:color w:val="000000" w:themeColor="text1"/>
          <w:sz w:val="24"/>
        </w:rPr>
        <w:t>；</w:t>
      </w:r>
    </w:p>
    <w:p w:rsidR="006C208A" w:rsidRDefault="0038153B">
      <w:pPr>
        <w:spacing w:line="420" w:lineRule="exact"/>
        <w:ind w:firstLineChars="200" w:firstLine="480"/>
        <w:rPr>
          <w:sz w:val="24"/>
        </w:rPr>
      </w:pPr>
      <w:r>
        <w:rPr>
          <w:rFonts w:hint="eastAsia"/>
          <w:i/>
          <w:sz w:val="24"/>
        </w:rPr>
        <w:t>A</w:t>
      </w:r>
      <w:r>
        <w:rPr>
          <w:rFonts w:hint="eastAsia"/>
          <w:sz w:val="24"/>
          <w:vertAlign w:val="subscript"/>
        </w:rPr>
        <w:t>1</w:t>
      </w:r>
      <w:r>
        <w:rPr>
          <w:rFonts w:hint="eastAsia"/>
          <w:sz w:val="24"/>
        </w:rPr>
        <w:t>—</w:t>
      </w:r>
      <w:r>
        <w:rPr>
          <w:color w:val="000000" w:themeColor="text1"/>
          <w:sz w:val="24"/>
        </w:rPr>
        <w:t>接入</w:t>
      </w:r>
      <w:r>
        <w:rPr>
          <w:rFonts w:hint="eastAsia"/>
          <w:color w:val="000000" w:themeColor="text1"/>
          <w:sz w:val="24"/>
        </w:rPr>
        <w:t>巴伦对的插入损</w:t>
      </w:r>
      <w:r>
        <w:rPr>
          <w:rFonts w:hint="eastAsia"/>
          <w:bCs/>
          <w:color w:val="000000" w:themeColor="text1"/>
          <w:sz w:val="24"/>
        </w:rPr>
        <w:t>耗</w:t>
      </w:r>
      <w:r>
        <w:rPr>
          <w:rFonts w:hint="eastAsia"/>
          <w:color w:val="000000" w:themeColor="text1"/>
          <w:sz w:val="24"/>
        </w:rPr>
        <w:t>，单位</w:t>
      </w:r>
      <w:r>
        <w:rPr>
          <w:rFonts w:hint="eastAsia"/>
          <w:color w:val="000000" w:themeColor="text1"/>
          <w:sz w:val="24"/>
        </w:rPr>
        <w:t>dB</w:t>
      </w:r>
      <w:r>
        <w:rPr>
          <w:rFonts w:hint="eastAsia"/>
          <w:color w:val="000000" w:themeColor="text1"/>
          <w:sz w:val="24"/>
        </w:rPr>
        <w:t>。</w:t>
      </w:r>
      <w:r>
        <w:rPr>
          <w:rFonts w:hint="eastAsia"/>
          <w:sz w:val="24"/>
        </w:rPr>
        <w:t>；</w:t>
      </w:r>
    </w:p>
    <w:p w:rsidR="006C208A" w:rsidRDefault="0038153B">
      <w:pPr>
        <w:spacing w:line="420" w:lineRule="exact"/>
        <w:ind w:firstLineChars="200" w:firstLine="480"/>
        <w:rPr>
          <w:sz w:val="24"/>
        </w:rPr>
      </w:pPr>
      <w:r>
        <w:rPr>
          <w:rFonts w:hint="eastAsia"/>
          <w:i/>
          <w:sz w:val="24"/>
        </w:rPr>
        <w:t>A</w:t>
      </w:r>
      <w:r>
        <w:rPr>
          <w:rFonts w:hint="eastAsia"/>
          <w:sz w:val="24"/>
          <w:vertAlign w:val="subscript"/>
        </w:rPr>
        <w:t>2</w:t>
      </w:r>
      <w:r>
        <w:rPr>
          <w:rFonts w:hint="eastAsia"/>
          <w:sz w:val="24"/>
        </w:rPr>
        <w:t>—</w:t>
      </w:r>
      <w:r>
        <w:rPr>
          <w:rFonts w:hint="eastAsia"/>
          <w:color w:val="000000" w:themeColor="text1"/>
          <w:sz w:val="24"/>
        </w:rPr>
        <w:t>接入耦合</w:t>
      </w:r>
      <w:r>
        <w:rPr>
          <w:rFonts w:hint="eastAsia"/>
          <w:color w:val="000000" w:themeColor="text1"/>
          <w:sz w:val="24"/>
        </w:rPr>
        <w:t>/</w:t>
      </w:r>
      <w:r>
        <w:rPr>
          <w:rFonts w:hint="eastAsia"/>
          <w:color w:val="000000" w:themeColor="text1"/>
          <w:sz w:val="24"/>
        </w:rPr>
        <w:t>去耦网络单元的</w:t>
      </w:r>
      <w:r>
        <w:rPr>
          <w:rFonts w:hint="eastAsia"/>
          <w:bCs/>
          <w:color w:val="000000" w:themeColor="text1"/>
          <w:sz w:val="24"/>
        </w:rPr>
        <w:t>插入损耗</w:t>
      </w:r>
      <w:r>
        <w:rPr>
          <w:rFonts w:hint="eastAsia"/>
          <w:color w:val="000000" w:themeColor="text1"/>
          <w:sz w:val="24"/>
        </w:rPr>
        <w:t>，单位</w:t>
      </w:r>
      <w:r>
        <w:rPr>
          <w:rFonts w:hint="eastAsia"/>
          <w:color w:val="000000" w:themeColor="text1"/>
          <w:sz w:val="24"/>
        </w:rPr>
        <w:t>dB</w:t>
      </w:r>
      <w:r>
        <w:rPr>
          <w:rFonts w:hint="eastAsia"/>
          <w:sz w:val="24"/>
        </w:rPr>
        <w:t>。</w:t>
      </w:r>
    </w:p>
    <w:p w:rsidR="006C208A" w:rsidRDefault="0038153B">
      <w:pPr>
        <w:adjustRightInd w:val="0"/>
        <w:snapToGrid w:val="0"/>
        <w:spacing w:line="420" w:lineRule="exact"/>
        <w:rPr>
          <w:rFonts w:hAnsi="宋体"/>
          <w:color w:val="000000" w:themeColor="text1"/>
          <w:sz w:val="24"/>
        </w:rPr>
      </w:pPr>
      <w:r>
        <w:rPr>
          <w:rFonts w:hint="eastAsia"/>
          <w:color w:val="000000" w:themeColor="text1"/>
          <w:sz w:val="24"/>
        </w:rPr>
        <w:t xml:space="preserve">A.1.2 </w:t>
      </w:r>
      <w:r>
        <w:rPr>
          <w:rFonts w:hAnsi="宋体" w:hint="eastAsia"/>
          <w:color w:val="000000" w:themeColor="text1"/>
          <w:sz w:val="24"/>
        </w:rPr>
        <w:t>不确定度来源</w:t>
      </w:r>
    </w:p>
    <w:p w:rsidR="006C208A" w:rsidRDefault="0038153B" w:rsidP="00C93D46">
      <w:pPr>
        <w:adjustRightInd w:val="0"/>
        <w:snapToGrid w:val="0"/>
        <w:spacing w:line="420" w:lineRule="exact"/>
        <w:ind w:firstLineChars="177" w:firstLine="425"/>
        <w:rPr>
          <w:rFonts w:hAnsi="宋体"/>
          <w:color w:val="000000" w:themeColor="text1"/>
          <w:sz w:val="24"/>
        </w:rPr>
      </w:pPr>
      <w:r>
        <w:rPr>
          <w:rFonts w:hAnsi="宋体" w:hint="eastAsia"/>
          <w:color w:val="000000" w:themeColor="text1"/>
          <w:sz w:val="24"/>
        </w:rPr>
        <w:t>不确定度来源如下：</w:t>
      </w:r>
    </w:p>
    <w:p w:rsidR="006C208A" w:rsidRDefault="0038153B" w:rsidP="00C93D46">
      <w:pPr>
        <w:adjustRightInd w:val="0"/>
        <w:snapToGrid w:val="0"/>
        <w:spacing w:line="420" w:lineRule="exact"/>
        <w:ind w:firstLineChars="177" w:firstLine="425"/>
        <w:rPr>
          <w:rFonts w:hAnsi="宋体"/>
          <w:color w:val="000000" w:themeColor="text1"/>
          <w:sz w:val="24"/>
        </w:rPr>
      </w:pPr>
      <w:r>
        <w:rPr>
          <w:rFonts w:hint="eastAsia"/>
          <w:color w:val="000000" w:themeColor="text1"/>
          <w:sz w:val="24"/>
        </w:rPr>
        <w:t>1</w:t>
      </w:r>
      <w:r>
        <w:rPr>
          <w:rFonts w:hint="eastAsia"/>
          <w:color w:val="000000" w:themeColor="text1"/>
          <w:sz w:val="24"/>
        </w:rPr>
        <w:t>）网络分析仪传输系数幅值测量的</w:t>
      </w:r>
      <w:r>
        <w:rPr>
          <w:rFonts w:hAnsi="宋体" w:hint="eastAsia"/>
          <w:color w:val="000000" w:themeColor="text1"/>
          <w:sz w:val="24"/>
        </w:rPr>
        <w:t>最大允许</w:t>
      </w:r>
      <w:r>
        <w:rPr>
          <w:rFonts w:hAnsi="宋体"/>
          <w:color w:val="000000" w:themeColor="text1"/>
          <w:sz w:val="24"/>
        </w:rPr>
        <w:t>误差引入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1</w:t>
      </w:r>
      <w:r>
        <w:rPr>
          <w:rFonts w:hAnsi="宋体" w:hint="eastAsia"/>
          <w:color w:val="000000" w:themeColor="text1"/>
          <w:sz w:val="24"/>
        </w:rPr>
        <w:t>；</w:t>
      </w:r>
    </w:p>
    <w:p w:rsidR="006C208A" w:rsidRDefault="0038153B" w:rsidP="00C93D46">
      <w:pPr>
        <w:adjustRightInd w:val="0"/>
        <w:snapToGrid w:val="0"/>
        <w:spacing w:line="420" w:lineRule="exact"/>
        <w:ind w:firstLineChars="177" w:firstLine="425"/>
        <w:rPr>
          <w:rFonts w:hAnsi="宋体"/>
          <w:color w:val="000000" w:themeColor="text1"/>
          <w:sz w:val="24"/>
        </w:rPr>
      </w:pPr>
      <w:r>
        <w:rPr>
          <w:rFonts w:hAnsi="宋体" w:hint="eastAsia"/>
          <w:color w:val="000000" w:themeColor="text1"/>
          <w:sz w:val="24"/>
        </w:rPr>
        <w:t>2</w:t>
      </w:r>
      <w:r>
        <w:rPr>
          <w:rFonts w:hAnsi="宋体" w:hint="eastAsia"/>
          <w:color w:val="000000" w:themeColor="text1"/>
          <w:sz w:val="24"/>
        </w:rPr>
        <w:t>）</w:t>
      </w:r>
      <w:r>
        <w:rPr>
          <w:rFonts w:hint="eastAsia"/>
          <w:color w:val="000000" w:themeColor="text1"/>
          <w:sz w:val="24"/>
        </w:rPr>
        <w:t>平衡不平衡阻抗转换器</w:t>
      </w:r>
      <w:r>
        <w:rPr>
          <w:rFonts w:hint="eastAsia"/>
          <w:color w:val="000000" w:themeColor="text1"/>
          <w:sz w:val="24"/>
        </w:rPr>
        <w:t>(</w:t>
      </w:r>
      <w:r>
        <w:rPr>
          <w:rFonts w:hint="eastAsia"/>
          <w:color w:val="000000" w:themeColor="text1"/>
          <w:sz w:val="24"/>
        </w:rPr>
        <w:t>巴伦</w:t>
      </w:r>
      <w:r>
        <w:rPr>
          <w:rFonts w:hint="eastAsia"/>
          <w:color w:val="000000" w:themeColor="text1"/>
          <w:sz w:val="24"/>
        </w:rPr>
        <w:t>)</w:t>
      </w:r>
      <w:r>
        <w:rPr>
          <w:rFonts w:hint="eastAsia"/>
          <w:color w:val="000000" w:themeColor="text1"/>
          <w:sz w:val="24"/>
        </w:rPr>
        <w:t>对中连接线</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2</w:t>
      </w:r>
      <w:r>
        <w:rPr>
          <w:rFonts w:hAnsi="宋体" w:hint="eastAsia"/>
          <w:color w:val="000000" w:themeColor="text1"/>
          <w:sz w:val="24"/>
        </w:rPr>
        <w:t>；</w:t>
      </w:r>
    </w:p>
    <w:p w:rsidR="006C208A" w:rsidRDefault="0038153B" w:rsidP="00C93D46">
      <w:pPr>
        <w:adjustRightInd w:val="0"/>
        <w:snapToGrid w:val="0"/>
        <w:spacing w:line="420" w:lineRule="exact"/>
        <w:ind w:firstLineChars="177" w:firstLine="425"/>
        <w:rPr>
          <w:rFonts w:hAnsi="宋体"/>
          <w:color w:val="000000" w:themeColor="text1"/>
          <w:sz w:val="24"/>
        </w:rPr>
      </w:pPr>
      <w:r>
        <w:rPr>
          <w:rFonts w:hAnsi="宋体" w:hint="eastAsia"/>
          <w:color w:val="000000" w:themeColor="text1"/>
          <w:sz w:val="24"/>
        </w:rPr>
        <w:t>3</w:t>
      </w:r>
      <w:r>
        <w:rPr>
          <w:rFonts w:hAnsi="宋体" w:hint="eastAsia"/>
          <w:color w:val="000000" w:themeColor="text1"/>
          <w:sz w:val="24"/>
        </w:rPr>
        <w:t>）失配误差</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3</w:t>
      </w:r>
      <w:r>
        <w:rPr>
          <w:rFonts w:hAnsi="宋体" w:hint="eastAsia"/>
          <w:color w:val="000000" w:themeColor="text1"/>
          <w:sz w:val="24"/>
        </w:rPr>
        <w:t>；</w:t>
      </w:r>
    </w:p>
    <w:p w:rsidR="006C208A" w:rsidRDefault="0038153B" w:rsidP="00C93D46">
      <w:pPr>
        <w:adjustRightInd w:val="0"/>
        <w:snapToGrid w:val="0"/>
        <w:spacing w:line="420" w:lineRule="exact"/>
        <w:ind w:firstLineChars="177" w:firstLine="425"/>
        <w:rPr>
          <w:color w:val="000000" w:themeColor="text1"/>
          <w:sz w:val="24"/>
        </w:rPr>
      </w:pPr>
      <w:r>
        <w:rPr>
          <w:rFonts w:hAnsi="宋体" w:hint="eastAsia"/>
          <w:color w:val="000000" w:themeColor="text1"/>
          <w:sz w:val="24"/>
        </w:rPr>
        <w:t>4</w:t>
      </w:r>
      <w:r>
        <w:rPr>
          <w:rFonts w:hAnsi="宋体" w:hint="eastAsia"/>
          <w:color w:val="000000" w:themeColor="text1"/>
          <w:sz w:val="24"/>
        </w:rPr>
        <w:t>）测量重复性</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4</w:t>
      </w:r>
      <w:r>
        <w:rPr>
          <w:rFonts w:hAnsi="宋体" w:hint="eastAsia"/>
          <w:color w:val="000000" w:themeColor="text1"/>
          <w:sz w:val="24"/>
        </w:rPr>
        <w:t>。</w:t>
      </w:r>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A.1.3 </w:t>
      </w:r>
      <w:r>
        <w:rPr>
          <w:rFonts w:hAnsi="宋体" w:hint="eastAsia"/>
          <w:color w:val="000000" w:themeColor="text1"/>
          <w:sz w:val="24"/>
        </w:rPr>
        <w:t>标准</w:t>
      </w:r>
      <w:r>
        <w:rPr>
          <w:rFonts w:hAnsi="宋体"/>
          <w:color w:val="000000" w:themeColor="text1"/>
          <w:sz w:val="24"/>
        </w:rPr>
        <w:t>不确定度分量</w:t>
      </w:r>
      <w:r>
        <w:rPr>
          <w:rFonts w:hAnsi="宋体" w:hint="eastAsia"/>
          <w:color w:val="000000" w:themeColor="text1"/>
          <w:sz w:val="24"/>
        </w:rPr>
        <w:t>的</w:t>
      </w:r>
      <w:r>
        <w:rPr>
          <w:rFonts w:hAnsi="宋体"/>
          <w:color w:val="000000" w:themeColor="text1"/>
          <w:sz w:val="24"/>
        </w:rPr>
        <w:t>评定</w:t>
      </w:r>
    </w:p>
    <w:p w:rsidR="006C208A" w:rsidRDefault="0038153B" w:rsidP="00C93D46">
      <w:pPr>
        <w:adjustRightInd w:val="0"/>
        <w:snapToGrid w:val="0"/>
        <w:spacing w:line="420" w:lineRule="exact"/>
        <w:ind w:firstLineChars="177" w:firstLine="425"/>
        <w:rPr>
          <w:color w:val="000000" w:themeColor="text1"/>
          <w:sz w:val="24"/>
        </w:rPr>
      </w:pPr>
      <w:r>
        <w:rPr>
          <w:rFonts w:hAnsi="宋体" w:hint="eastAsia"/>
          <w:color w:val="000000" w:themeColor="text1"/>
          <w:sz w:val="24"/>
        </w:rPr>
        <w:t>1</w:t>
      </w:r>
      <w:r>
        <w:rPr>
          <w:rFonts w:hAnsi="宋体" w:hint="eastAsia"/>
          <w:color w:val="000000" w:themeColor="text1"/>
          <w:sz w:val="24"/>
        </w:rPr>
        <w:t>）</w:t>
      </w:r>
      <w:r>
        <w:rPr>
          <w:rFonts w:hint="eastAsia"/>
          <w:color w:val="000000" w:themeColor="text1"/>
          <w:sz w:val="24"/>
        </w:rPr>
        <w:t>网络分析仪传输系数幅值测量的</w:t>
      </w:r>
      <w:r>
        <w:rPr>
          <w:rFonts w:hAnsi="宋体" w:hint="eastAsia"/>
          <w:color w:val="000000" w:themeColor="text1"/>
          <w:sz w:val="24"/>
        </w:rPr>
        <w:t>最大允许</w:t>
      </w:r>
      <w:r>
        <w:rPr>
          <w:rFonts w:hAnsi="宋体"/>
          <w:color w:val="000000" w:themeColor="text1"/>
          <w:sz w:val="24"/>
        </w:rPr>
        <w:t>误差引入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1</w:t>
      </w:r>
    </w:p>
    <w:p w:rsidR="006C208A" w:rsidRDefault="0038153B">
      <w:pPr>
        <w:adjustRightInd w:val="0"/>
        <w:snapToGrid w:val="0"/>
        <w:spacing w:line="420" w:lineRule="exact"/>
        <w:ind w:firstLineChars="200" w:firstLine="480"/>
        <w:rPr>
          <w:color w:val="000000" w:themeColor="text1"/>
          <w:sz w:val="24"/>
        </w:rPr>
      </w:pPr>
      <w:r>
        <w:rPr>
          <w:rFonts w:hAnsi="宋体" w:hint="eastAsia"/>
          <w:color w:val="000000" w:themeColor="text1"/>
          <w:sz w:val="24"/>
        </w:rPr>
        <w:t>用</w:t>
      </w:r>
      <w:r>
        <w:rPr>
          <w:rFonts w:hAnsi="宋体" w:hint="eastAsia"/>
          <w:color w:val="000000" w:themeColor="text1"/>
          <w:sz w:val="24"/>
        </w:rPr>
        <w:t>B</w:t>
      </w:r>
      <w:r>
        <w:rPr>
          <w:rFonts w:hAnsi="宋体" w:hint="eastAsia"/>
          <w:color w:val="000000" w:themeColor="text1"/>
          <w:sz w:val="24"/>
        </w:rPr>
        <w:t>类方法评定。</w:t>
      </w:r>
      <w:r>
        <w:rPr>
          <w:rFonts w:hint="eastAsia"/>
          <w:color w:val="000000" w:themeColor="text1"/>
          <w:sz w:val="24"/>
        </w:rPr>
        <w:t>网络分析仪传输系数幅值测量的</w:t>
      </w:r>
      <w:r>
        <w:rPr>
          <w:rFonts w:hAnsi="宋体" w:hint="eastAsia"/>
          <w:color w:val="000000" w:themeColor="text1"/>
          <w:sz w:val="24"/>
        </w:rPr>
        <w:t>最大允许</w:t>
      </w:r>
      <w:r>
        <w:rPr>
          <w:rFonts w:hAnsi="宋体"/>
          <w:color w:val="000000" w:themeColor="text1"/>
          <w:sz w:val="24"/>
        </w:rPr>
        <w:t>误差</w:t>
      </w:r>
      <w:r>
        <w:rPr>
          <w:color w:val="000000" w:themeColor="text1"/>
          <w:sz w:val="24"/>
        </w:rPr>
        <w:t>为</w:t>
      </w:r>
      <w:r>
        <w:rPr>
          <w:color w:val="000000" w:themeColor="text1"/>
          <w:sz w:val="24"/>
        </w:rPr>
        <w:t>±0.</w:t>
      </w:r>
      <w:r>
        <w:rPr>
          <w:rFonts w:hint="eastAsia"/>
          <w:color w:val="000000" w:themeColor="text1"/>
          <w:sz w:val="24"/>
        </w:rPr>
        <w:t>1</w:t>
      </w:r>
      <w:r>
        <w:rPr>
          <w:color w:val="000000" w:themeColor="text1"/>
          <w:sz w:val="24"/>
        </w:rPr>
        <w:t>dB</w:t>
      </w:r>
      <w:r>
        <w:rPr>
          <w:color w:val="000000" w:themeColor="text1"/>
          <w:sz w:val="24"/>
        </w:rPr>
        <w:t>，</w:t>
      </w:r>
      <w:r>
        <w:rPr>
          <w:rFonts w:hint="eastAsia"/>
          <w:color w:val="000000" w:themeColor="text1"/>
          <w:sz w:val="24"/>
        </w:rPr>
        <w:t>假设为均匀分布</w:t>
      </w:r>
      <w:r>
        <w:rPr>
          <w:color w:val="000000" w:themeColor="text1"/>
          <w:sz w:val="24"/>
        </w:rPr>
        <w:t>，</w:t>
      </w:r>
      <w:r>
        <w:rPr>
          <w:rFonts w:hint="eastAsia"/>
          <w:i/>
          <w:color w:val="000000" w:themeColor="text1"/>
          <w:sz w:val="24"/>
        </w:rPr>
        <w:t>k</w:t>
      </w:r>
      <w:r>
        <w:rPr>
          <w:rFonts w:hint="eastAsia"/>
          <w:color w:val="000000" w:themeColor="text1"/>
          <w:sz w:val="24"/>
        </w:rPr>
        <w:t>=</w:t>
      </w:r>
      <w:r>
        <w:rPr>
          <w:color w:val="000000" w:themeColor="text1"/>
          <w:position w:val="-8"/>
          <w:sz w:val="24"/>
        </w:rPr>
        <w:object w:dxaOrig="363" w:dyaOrig="363">
          <v:shape id="_x0000_i1034" type="#_x0000_t75" style="width:18.35pt;height:18.35pt" o:ole="">
            <v:imagedata r:id="rId47" o:title="" embosscolor="white"/>
          </v:shape>
          <o:OLEObject Type="Embed" ProgID="Equation.DSMT4" ShapeID="_x0000_i1034" DrawAspect="Content" ObjectID="_1784460625" r:id="rId48"/>
        </w:object>
      </w:r>
      <w:r>
        <w:rPr>
          <w:rFonts w:hint="eastAsia"/>
          <w:color w:val="000000" w:themeColor="text1"/>
          <w:sz w:val="24"/>
        </w:rPr>
        <w:t>，则：</w:t>
      </w:r>
    </w:p>
    <w:p w:rsidR="006C208A" w:rsidRDefault="0038153B">
      <w:pPr>
        <w:adjustRightInd w:val="0"/>
        <w:snapToGrid w:val="0"/>
        <w:spacing w:line="420" w:lineRule="exact"/>
        <w:jc w:val="center"/>
        <w:rPr>
          <w:color w:val="000000" w:themeColor="text1"/>
          <w:sz w:val="24"/>
        </w:rPr>
      </w:pPr>
      <w:r>
        <w:rPr>
          <w:color w:val="000000" w:themeColor="text1"/>
          <w:position w:val="-12"/>
          <w:sz w:val="24"/>
        </w:rPr>
        <w:object w:dxaOrig="2529" w:dyaOrig="438">
          <v:shape id="_x0000_i1035" type="#_x0000_t75" style="width:126.35pt;height:21.75pt" o:ole="">
            <v:imagedata r:id="rId49" o:title="" embosscolor="white"/>
          </v:shape>
          <o:OLEObject Type="Embed" ProgID="Equation.DSMT4" ShapeID="_x0000_i1035" DrawAspect="Content" ObjectID="_1784460626" r:id="rId50"/>
        </w:object>
      </w:r>
    </w:p>
    <w:p w:rsidR="006C208A" w:rsidRDefault="0038153B" w:rsidP="00C93D46">
      <w:pPr>
        <w:adjustRightInd w:val="0"/>
        <w:snapToGrid w:val="0"/>
        <w:spacing w:line="420" w:lineRule="exact"/>
        <w:ind w:firstLineChars="177" w:firstLine="425"/>
        <w:rPr>
          <w:color w:val="000000" w:themeColor="text1"/>
          <w:sz w:val="24"/>
        </w:rPr>
      </w:pPr>
      <w:r>
        <w:rPr>
          <w:rFonts w:hAnsi="宋体" w:hint="eastAsia"/>
          <w:color w:val="000000" w:themeColor="text1"/>
          <w:sz w:val="24"/>
        </w:rPr>
        <w:t>2</w:t>
      </w:r>
      <w:r>
        <w:rPr>
          <w:rFonts w:hAnsi="宋体" w:hint="eastAsia"/>
          <w:color w:val="000000" w:themeColor="text1"/>
          <w:sz w:val="24"/>
        </w:rPr>
        <w:t>）</w:t>
      </w:r>
      <w:r>
        <w:rPr>
          <w:rFonts w:hint="eastAsia"/>
          <w:color w:val="000000" w:themeColor="text1"/>
          <w:sz w:val="24"/>
        </w:rPr>
        <w:t>平衡不平衡阻抗转换器</w:t>
      </w:r>
      <w:r>
        <w:rPr>
          <w:rFonts w:hint="eastAsia"/>
          <w:color w:val="000000" w:themeColor="text1"/>
          <w:sz w:val="24"/>
        </w:rPr>
        <w:t>(</w:t>
      </w:r>
      <w:r>
        <w:rPr>
          <w:rFonts w:hint="eastAsia"/>
          <w:color w:val="000000" w:themeColor="text1"/>
          <w:sz w:val="24"/>
        </w:rPr>
        <w:t>巴伦</w:t>
      </w:r>
      <w:r>
        <w:rPr>
          <w:rFonts w:hint="eastAsia"/>
          <w:color w:val="000000" w:themeColor="text1"/>
          <w:sz w:val="24"/>
        </w:rPr>
        <w:t>)</w:t>
      </w:r>
      <w:r>
        <w:rPr>
          <w:rFonts w:hint="eastAsia"/>
          <w:color w:val="000000" w:themeColor="text1"/>
          <w:sz w:val="24"/>
        </w:rPr>
        <w:t>对中连接线的插入损耗</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2</w:t>
      </w:r>
    </w:p>
    <w:p w:rsidR="006C208A" w:rsidRDefault="0038153B">
      <w:pPr>
        <w:adjustRightInd w:val="0"/>
        <w:snapToGrid w:val="0"/>
        <w:spacing w:line="420" w:lineRule="exact"/>
        <w:ind w:firstLineChars="200" w:firstLine="480"/>
        <w:rPr>
          <w:color w:val="000000" w:themeColor="text1"/>
          <w:sz w:val="24"/>
        </w:rPr>
      </w:pPr>
      <w:r>
        <w:rPr>
          <w:rFonts w:hAnsi="宋体" w:hint="eastAsia"/>
          <w:color w:val="000000" w:themeColor="text1"/>
          <w:sz w:val="24"/>
        </w:rPr>
        <w:t>用</w:t>
      </w:r>
      <w:r>
        <w:rPr>
          <w:rFonts w:hAnsi="宋体" w:hint="eastAsia"/>
          <w:color w:val="000000" w:themeColor="text1"/>
          <w:sz w:val="24"/>
        </w:rPr>
        <w:t>B</w:t>
      </w:r>
      <w:r>
        <w:rPr>
          <w:rFonts w:hAnsi="宋体" w:hint="eastAsia"/>
          <w:color w:val="000000" w:themeColor="text1"/>
          <w:sz w:val="24"/>
        </w:rPr>
        <w:t>类方法评定。</w:t>
      </w:r>
      <w:r>
        <w:rPr>
          <w:rFonts w:hint="eastAsia"/>
          <w:color w:val="000000" w:themeColor="text1"/>
          <w:sz w:val="24"/>
        </w:rPr>
        <w:t>平衡不平衡阻抗转换器</w:t>
      </w:r>
      <w:r>
        <w:rPr>
          <w:rFonts w:hint="eastAsia"/>
          <w:color w:val="000000" w:themeColor="text1"/>
          <w:sz w:val="24"/>
        </w:rPr>
        <w:t>(</w:t>
      </w:r>
      <w:r>
        <w:rPr>
          <w:rFonts w:hint="eastAsia"/>
          <w:color w:val="000000" w:themeColor="text1"/>
          <w:sz w:val="24"/>
        </w:rPr>
        <w:t>巴伦</w:t>
      </w:r>
      <w:r>
        <w:rPr>
          <w:rFonts w:hint="eastAsia"/>
          <w:color w:val="000000" w:themeColor="text1"/>
          <w:sz w:val="24"/>
        </w:rPr>
        <w:t>)</w:t>
      </w:r>
      <w:r>
        <w:rPr>
          <w:rFonts w:hint="eastAsia"/>
          <w:color w:val="000000" w:themeColor="text1"/>
          <w:sz w:val="24"/>
        </w:rPr>
        <w:t>对中</w:t>
      </w:r>
      <w:r>
        <w:rPr>
          <w:rFonts w:hAnsi="宋体" w:hint="eastAsia"/>
          <w:color w:val="000000" w:themeColor="text1"/>
          <w:sz w:val="24"/>
        </w:rPr>
        <w:t>有无连接线对插入损耗影响的</w:t>
      </w:r>
      <w:r>
        <w:rPr>
          <w:rFonts w:hint="eastAsia"/>
          <w:color w:val="000000" w:themeColor="text1"/>
          <w:sz w:val="24"/>
        </w:rPr>
        <w:t>最大偏差为</w:t>
      </w:r>
      <w:r>
        <w:rPr>
          <w:color w:val="000000" w:themeColor="text1"/>
          <w:sz w:val="24"/>
        </w:rPr>
        <w:t>±</w:t>
      </w:r>
      <w:r>
        <w:rPr>
          <w:rFonts w:hint="eastAsia"/>
          <w:color w:val="000000" w:themeColor="text1"/>
          <w:sz w:val="24"/>
        </w:rPr>
        <w:t>0.2dB</w:t>
      </w:r>
      <w:r>
        <w:rPr>
          <w:rFonts w:hint="eastAsia"/>
          <w:color w:val="000000" w:themeColor="text1"/>
          <w:sz w:val="24"/>
        </w:rPr>
        <w:t>，假设为均匀分布</w:t>
      </w:r>
      <w:r>
        <w:rPr>
          <w:color w:val="000000" w:themeColor="text1"/>
          <w:sz w:val="24"/>
        </w:rPr>
        <w:t>，</w:t>
      </w:r>
      <w:r>
        <w:rPr>
          <w:rFonts w:hint="eastAsia"/>
          <w:i/>
          <w:color w:val="000000" w:themeColor="text1"/>
          <w:sz w:val="24"/>
        </w:rPr>
        <w:t>k</w:t>
      </w:r>
      <w:r>
        <w:rPr>
          <w:rFonts w:hint="eastAsia"/>
          <w:color w:val="000000" w:themeColor="text1"/>
          <w:sz w:val="24"/>
        </w:rPr>
        <w:t>=</w:t>
      </w:r>
      <w:r>
        <w:rPr>
          <w:color w:val="000000" w:themeColor="text1"/>
          <w:position w:val="-8"/>
          <w:sz w:val="24"/>
        </w:rPr>
        <w:object w:dxaOrig="363" w:dyaOrig="363">
          <v:shape id="_x0000_i1036" type="#_x0000_t75" style="width:18.35pt;height:18.35pt" o:ole="">
            <v:imagedata r:id="rId47" o:title="" embosscolor="white"/>
          </v:shape>
          <o:OLEObject Type="Embed" ProgID="Equation.DSMT4" ShapeID="_x0000_i1036" DrawAspect="Content" ObjectID="_1784460627" r:id="rId51"/>
        </w:object>
      </w:r>
      <w:r>
        <w:rPr>
          <w:rFonts w:hint="eastAsia"/>
          <w:color w:val="000000" w:themeColor="text1"/>
          <w:sz w:val="24"/>
        </w:rPr>
        <w:t>，则</w:t>
      </w:r>
      <w:r>
        <w:rPr>
          <w:rFonts w:hint="eastAsia"/>
          <w:color w:val="000000" w:themeColor="text1"/>
          <w:sz w:val="24"/>
        </w:rPr>
        <w:t>:</w:t>
      </w:r>
    </w:p>
    <w:p w:rsidR="006C208A" w:rsidRDefault="0038153B">
      <w:pPr>
        <w:adjustRightInd w:val="0"/>
        <w:snapToGrid w:val="0"/>
        <w:spacing w:line="420" w:lineRule="exact"/>
        <w:jc w:val="center"/>
        <w:rPr>
          <w:color w:val="000000" w:themeColor="text1"/>
          <w:sz w:val="24"/>
        </w:rPr>
      </w:pPr>
      <w:r>
        <w:rPr>
          <w:color w:val="000000" w:themeColor="text1"/>
          <w:position w:val="-12"/>
          <w:sz w:val="24"/>
        </w:rPr>
        <w:object w:dxaOrig="2592" w:dyaOrig="438">
          <v:shape id="_x0000_i1037" type="#_x0000_t75" style="width:129.75pt;height:21.75pt" o:ole="">
            <v:imagedata r:id="rId52" o:title="" embosscolor="white"/>
          </v:shape>
          <o:OLEObject Type="Embed" ProgID="Equation.DSMT4" ShapeID="_x0000_i1037" DrawAspect="Content" ObjectID="_1784460628" r:id="rId53"/>
        </w:object>
      </w:r>
    </w:p>
    <w:p w:rsidR="006C208A" w:rsidRDefault="0038153B">
      <w:pPr>
        <w:adjustRightInd w:val="0"/>
        <w:snapToGrid w:val="0"/>
        <w:spacing w:line="420" w:lineRule="exact"/>
        <w:ind w:firstLineChars="200" w:firstLine="480"/>
        <w:rPr>
          <w:color w:val="000000" w:themeColor="text1"/>
          <w:sz w:val="24"/>
        </w:rPr>
      </w:pPr>
      <w:r>
        <w:rPr>
          <w:rFonts w:hAnsi="宋体" w:hint="eastAsia"/>
          <w:color w:val="000000" w:themeColor="text1"/>
          <w:sz w:val="24"/>
        </w:rPr>
        <w:t>3</w:t>
      </w:r>
      <w:r>
        <w:rPr>
          <w:rFonts w:hAnsi="宋体" w:hint="eastAsia"/>
          <w:color w:val="000000" w:themeColor="text1"/>
          <w:sz w:val="24"/>
        </w:rPr>
        <w:t>）失配误差</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r>
        <w:rPr>
          <w:rFonts w:hAnsi="宋体" w:hint="eastAsia"/>
          <w:color w:val="000000" w:themeColor="text1"/>
          <w:sz w:val="24"/>
          <w:vertAlign w:val="subscript"/>
        </w:rPr>
        <w:t>3</w:t>
      </w:r>
    </w:p>
    <w:p w:rsidR="006C208A" w:rsidRDefault="0038153B">
      <w:pPr>
        <w:adjustRightInd w:val="0"/>
        <w:snapToGrid w:val="0"/>
        <w:spacing w:line="420" w:lineRule="exact"/>
        <w:ind w:firstLineChars="200" w:firstLine="480"/>
        <w:rPr>
          <w:rFonts w:hAnsi="宋体"/>
          <w:color w:val="000000" w:themeColor="text1"/>
          <w:sz w:val="24"/>
        </w:rPr>
      </w:pPr>
      <w:r>
        <w:rPr>
          <w:rFonts w:hAnsi="宋体" w:hint="eastAsia"/>
          <w:color w:val="000000" w:themeColor="text1"/>
          <w:sz w:val="24"/>
        </w:rPr>
        <w:t>用</w:t>
      </w:r>
      <w:r>
        <w:rPr>
          <w:rFonts w:hAnsi="宋体" w:hint="eastAsia"/>
          <w:color w:val="000000" w:themeColor="text1"/>
          <w:sz w:val="24"/>
        </w:rPr>
        <w:t>B</w:t>
      </w:r>
      <w:r>
        <w:rPr>
          <w:rFonts w:hAnsi="宋体" w:hint="eastAsia"/>
          <w:color w:val="000000" w:themeColor="text1"/>
          <w:sz w:val="24"/>
        </w:rPr>
        <w:t>类方法评定。在去耦衰减的校准过程中，网络分析仪的测试端口没有直接与耦合</w:t>
      </w:r>
      <w:r>
        <w:rPr>
          <w:rFonts w:hAnsi="宋体" w:hint="eastAsia"/>
          <w:color w:val="000000" w:themeColor="text1"/>
          <w:sz w:val="24"/>
        </w:rPr>
        <w:t>/</w:t>
      </w:r>
      <w:r>
        <w:rPr>
          <w:rFonts w:hAnsi="宋体" w:hint="eastAsia"/>
          <w:color w:val="000000" w:themeColor="text1"/>
          <w:sz w:val="24"/>
        </w:rPr>
        <w:t>去耦网络单元及</w:t>
      </w:r>
      <w:r>
        <w:rPr>
          <w:rFonts w:hint="eastAsia"/>
          <w:color w:val="000000" w:themeColor="text1"/>
          <w:sz w:val="24"/>
        </w:rPr>
        <w:t>平衡不平衡阻抗转换器相连，分别插入同轴</w:t>
      </w:r>
      <w:r>
        <w:rPr>
          <w:rFonts w:hAnsi="宋体" w:hint="eastAsia"/>
          <w:color w:val="000000" w:themeColor="text1"/>
          <w:sz w:val="24"/>
        </w:rPr>
        <w:t>衰减器用于改善电路匹配。</w:t>
      </w:r>
      <w:r>
        <w:rPr>
          <w:rFonts w:hint="eastAsia"/>
          <w:color w:val="000000" w:themeColor="text1"/>
          <w:sz w:val="24"/>
        </w:rPr>
        <w:t>由于同轴衰减器与网络分析仪的阻抗仍然无法完全匹配，会产生失配误差而影响传输测量结果。</w:t>
      </w:r>
    </w:p>
    <w:p w:rsidR="006C208A" w:rsidRDefault="0038153B">
      <w:pPr>
        <w:adjustRightInd w:val="0"/>
        <w:snapToGrid w:val="0"/>
        <w:spacing w:line="420" w:lineRule="exact"/>
        <w:ind w:firstLineChars="200" w:firstLine="480"/>
        <w:rPr>
          <w:rFonts w:hAnsi="宋体"/>
          <w:color w:val="000000" w:themeColor="text1"/>
          <w:sz w:val="24"/>
        </w:rPr>
      </w:pPr>
      <w:r>
        <w:rPr>
          <w:rFonts w:hAnsi="宋体" w:hint="eastAsia"/>
          <w:color w:val="000000" w:themeColor="text1"/>
          <w:sz w:val="24"/>
        </w:rPr>
        <w:t>网络分析仪输入端电压驻波比</w:t>
      </w:r>
      <w:r>
        <w:rPr>
          <w:rFonts w:ascii="宋体" w:hAnsi="宋体" w:hint="eastAsia"/>
          <w:color w:val="000000" w:themeColor="text1"/>
          <w:sz w:val="24"/>
        </w:rPr>
        <w:t>≤</w:t>
      </w:r>
      <w:r>
        <w:rPr>
          <w:rFonts w:hAnsi="宋体" w:hint="eastAsia"/>
          <w:color w:val="000000" w:themeColor="text1"/>
          <w:sz w:val="24"/>
        </w:rPr>
        <w:t>1.2</w:t>
      </w:r>
    </w:p>
    <w:p w:rsidR="006C208A" w:rsidRDefault="0038153B">
      <w:pPr>
        <w:adjustRightInd w:val="0"/>
        <w:snapToGrid w:val="0"/>
        <w:spacing w:line="420" w:lineRule="exact"/>
        <w:ind w:firstLineChars="200" w:firstLine="480"/>
        <w:rPr>
          <w:rFonts w:hAnsi="宋体"/>
          <w:color w:val="000000" w:themeColor="text1"/>
          <w:sz w:val="24"/>
        </w:rPr>
      </w:pPr>
      <w:r>
        <w:rPr>
          <w:rFonts w:hint="eastAsia"/>
          <w:color w:val="000000" w:themeColor="text1"/>
          <w:sz w:val="24"/>
        </w:rPr>
        <w:t>同轴衰减器输出端</w:t>
      </w:r>
      <w:r>
        <w:rPr>
          <w:rFonts w:hAnsi="宋体" w:hint="eastAsia"/>
          <w:color w:val="000000" w:themeColor="text1"/>
          <w:sz w:val="24"/>
        </w:rPr>
        <w:t>电压驻波比</w:t>
      </w:r>
      <w:r>
        <w:rPr>
          <w:rFonts w:ascii="宋体" w:hAnsi="宋体" w:hint="eastAsia"/>
          <w:color w:val="000000" w:themeColor="text1"/>
          <w:sz w:val="24"/>
        </w:rPr>
        <w:t>≤</w:t>
      </w:r>
      <w:r>
        <w:rPr>
          <w:rFonts w:hAnsi="宋体" w:hint="eastAsia"/>
          <w:color w:val="000000" w:themeColor="text1"/>
          <w:sz w:val="24"/>
        </w:rPr>
        <w:t>1.3</w:t>
      </w:r>
    </w:p>
    <w:p w:rsidR="006C208A" w:rsidRDefault="0038153B">
      <w:pPr>
        <w:adjustRightInd w:val="0"/>
        <w:snapToGrid w:val="0"/>
        <w:spacing w:line="420" w:lineRule="exact"/>
        <w:ind w:firstLineChars="200" w:firstLine="480"/>
        <w:rPr>
          <w:rFonts w:hAnsi="宋体"/>
          <w:color w:val="000000" w:themeColor="text1"/>
          <w:sz w:val="24"/>
        </w:rPr>
      </w:pPr>
      <w:r>
        <w:rPr>
          <w:rFonts w:hAnsi="宋体" w:hint="eastAsia"/>
          <w:color w:val="000000" w:themeColor="text1"/>
          <w:sz w:val="24"/>
        </w:rPr>
        <w:lastRenderedPageBreak/>
        <w:t>失配误差极限用下式估计：</w:t>
      </w:r>
    </w:p>
    <w:p w:rsidR="006C208A" w:rsidRDefault="0038153B">
      <w:pPr>
        <w:adjustRightInd w:val="0"/>
        <w:snapToGrid w:val="0"/>
        <w:spacing w:line="420" w:lineRule="exact"/>
        <w:jc w:val="center"/>
        <w:rPr>
          <w:color w:val="000000" w:themeColor="text1"/>
          <w:sz w:val="24"/>
          <w:shd w:val="clear" w:color="auto" w:fill="0070C0"/>
        </w:rPr>
      </w:pPr>
      <w:r>
        <w:rPr>
          <w:color w:val="000000" w:themeColor="text1"/>
          <w:position w:val="-14"/>
          <w:sz w:val="24"/>
        </w:rPr>
        <w:object w:dxaOrig="2354" w:dyaOrig="438">
          <v:shape id="_x0000_i1038" type="#_x0000_t75" style="width:117.5pt;height:21.75pt" o:ole="">
            <v:imagedata r:id="rId54" o:title="" embosscolor="white"/>
          </v:shape>
          <o:OLEObject Type="Embed" ProgID="Equation.DSMT4" ShapeID="_x0000_i1038" DrawAspect="Content" ObjectID="_1784460629" r:id="rId55"/>
        </w:object>
      </w:r>
    </w:p>
    <w:p w:rsidR="006C208A" w:rsidRDefault="0038153B">
      <w:pPr>
        <w:adjustRightInd w:val="0"/>
        <w:snapToGrid w:val="0"/>
        <w:spacing w:line="420" w:lineRule="exact"/>
        <w:ind w:firstLineChars="200" w:firstLine="480"/>
        <w:rPr>
          <w:color w:val="000000" w:themeColor="text1"/>
          <w:sz w:val="24"/>
        </w:rPr>
      </w:pPr>
      <w:r>
        <w:rPr>
          <w:i/>
          <w:color w:val="000000" w:themeColor="text1"/>
          <w:position w:val="-12"/>
          <w:sz w:val="24"/>
        </w:rPr>
        <w:object w:dxaOrig="313" w:dyaOrig="363">
          <v:shape id="_x0000_i1039" type="#_x0000_t75" style="width:15.6pt;height:18.35pt" o:ole="">
            <v:imagedata r:id="rId56" o:title="" embosscolor="white"/>
          </v:shape>
          <o:OLEObject Type="Embed" ProgID="Equation.DSMT4" ShapeID="_x0000_i1039" DrawAspect="Content" ObjectID="_1784460630" r:id="rId57"/>
        </w:object>
      </w:r>
      <w:r>
        <w:rPr>
          <w:color w:val="000000" w:themeColor="text1"/>
          <w:sz w:val="24"/>
        </w:rPr>
        <w:t>—</w:t>
      </w:r>
      <w:r>
        <w:rPr>
          <w:rFonts w:hint="eastAsia"/>
          <w:color w:val="000000" w:themeColor="text1"/>
          <w:sz w:val="24"/>
        </w:rPr>
        <w:t>失配误差极限值，</w:t>
      </w:r>
      <w:r>
        <w:rPr>
          <w:rFonts w:hint="eastAsia"/>
          <w:color w:val="000000" w:themeColor="text1"/>
          <w:sz w:val="24"/>
        </w:rPr>
        <w:t>dB</w:t>
      </w:r>
      <w:r>
        <w:rPr>
          <w:rFonts w:hint="eastAsia"/>
          <w:color w:val="000000" w:themeColor="text1"/>
          <w:sz w:val="24"/>
        </w:rPr>
        <w:t>；</w:t>
      </w:r>
    </w:p>
    <w:p w:rsidR="006C208A" w:rsidRDefault="0038153B">
      <w:pPr>
        <w:adjustRightInd w:val="0"/>
        <w:snapToGrid w:val="0"/>
        <w:spacing w:line="420" w:lineRule="exact"/>
        <w:ind w:firstLineChars="200" w:firstLine="480"/>
        <w:rPr>
          <w:color w:val="000000" w:themeColor="text1"/>
          <w:sz w:val="24"/>
        </w:rPr>
      </w:pPr>
      <w:r>
        <w:rPr>
          <w:rFonts w:hAnsi="宋体"/>
          <w:color w:val="000000" w:themeColor="text1"/>
          <w:position w:val="-14"/>
          <w:sz w:val="24"/>
        </w:rPr>
        <w:object w:dxaOrig="551" w:dyaOrig="438">
          <v:shape id="_x0000_i1040" type="#_x0000_t75" style="width:27.85pt;height:21.75pt" o:ole="">
            <v:imagedata r:id="rId58" o:title="" embosscolor="white"/>
          </v:shape>
          <o:OLEObject Type="Embed" ProgID="Equation.DSMT4" ShapeID="_x0000_i1040" DrawAspect="Content" ObjectID="_1784460631" r:id="rId59"/>
        </w:object>
      </w:r>
      <w:r>
        <w:rPr>
          <w:color w:val="000000" w:themeColor="text1"/>
          <w:sz w:val="24"/>
        </w:rPr>
        <w:t>—</w:t>
      </w:r>
      <w:r>
        <w:rPr>
          <w:rFonts w:hint="eastAsia"/>
          <w:color w:val="000000" w:themeColor="text1"/>
          <w:sz w:val="24"/>
        </w:rPr>
        <w:t>同轴衰减器输出端反射系数；</w:t>
      </w:r>
    </w:p>
    <w:p w:rsidR="006C208A" w:rsidRDefault="0038153B">
      <w:pPr>
        <w:adjustRightInd w:val="0"/>
        <w:snapToGrid w:val="0"/>
        <w:spacing w:line="420" w:lineRule="exact"/>
        <w:ind w:firstLineChars="200" w:firstLine="480"/>
        <w:rPr>
          <w:color w:val="000000" w:themeColor="text1"/>
          <w:sz w:val="24"/>
        </w:rPr>
      </w:pPr>
      <w:r>
        <w:rPr>
          <w:rFonts w:hAnsi="宋体"/>
          <w:color w:val="000000" w:themeColor="text1"/>
          <w:position w:val="-14"/>
          <w:sz w:val="24"/>
        </w:rPr>
        <w:object w:dxaOrig="463" w:dyaOrig="438">
          <v:shape id="_x0000_i1041" type="#_x0000_t75" style="width:23.1pt;height:21.75pt" o:ole="">
            <v:imagedata r:id="rId60" o:title="" embosscolor="white"/>
          </v:shape>
          <o:OLEObject Type="Embed" ProgID="Equation.DSMT4" ShapeID="_x0000_i1041" DrawAspect="Content" ObjectID="_1784460632" r:id="rId61"/>
        </w:object>
      </w:r>
      <w:r>
        <w:rPr>
          <w:color w:val="000000" w:themeColor="text1"/>
          <w:sz w:val="24"/>
        </w:rPr>
        <w:t>—</w:t>
      </w:r>
      <w:r>
        <w:rPr>
          <w:rFonts w:hAnsi="宋体" w:hint="eastAsia"/>
          <w:color w:val="000000" w:themeColor="text1"/>
          <w:sz w:val="24"/>
        </w:rPr>
        <w:t>网络分析仪输入端</w:t>
      </w:r>
      <w:r>
        <w:rPr>
          <w:rFonts w:hint="eastAsia"/>
          <w:color w:val="000000" w:themeColor="text1"/>
          <w:sz w:val="24"/>
        </w:rPr>
        <w:t>反射系数。</w:t>
      </w:r>
    </w:p>
    <w:p w:rsidR="006C208A" w:rsidRDefault="0038153B">
      <w:pPr>
        <w:adjustRightInd w:val="0"/>
        <w:snapToGrid w:val="0"/>
        <w:spacing w:line="420" w:lineRule="exact"/>
        <w:ind w:firstLineChars="200" w:firstLine="480"/>
        <w:rPr>
          <w:rFonts w:hAnsi="宋体"/>
          <w:color w:val="000000" w:themeColor="text1"/>
          <w:sz w:val="24"/>
        </w:rPr>
      </w:pPr>
      <w:r>
        <w:rPr>
          <w:rFonts w:hAnsi="宋体" w:hint="eastAsia"/>
          <w:color w:val="000000" w:themeColor="text1"/>
          <w:sz w:val="24"/>
        </w:rPr>
        <w:t>根据仪器设备的技术指标，得到：</w:t>
      </w:r>
    </w:p>
    <w:p w:rsidR="006C208A" w:rsidRDefault="0038153B">
      <w:pPr>
        <w:adjustRightInd w:val="0"/>
        <w:snapToGrid w:val="0"/>
        <w:spacing w:line="420" w:lineRule="exact"/>
        <w:ind w:firstLineChars="200" w:firstLine="480"/>
        <w:jc w:val="center"/>
        <w:rPr>
          <w:rFonts w:hAnsi="宋体"/>
          <w:color w:val="000000" w:themeColor="text1"/>
          <w:sz w:val="24"/>
        </w:rPr>
      </w:pPr>
      <w:r>
        <w:rPr>
          <w:rFonts w:hAnsi="宋体"/>
          <w:color w:val="000000" w:themeColor="text1"/>
          <w:position w:val="-14"/>
          <w:sz w:val="24"/>
        </w:rPr>
        <w:object w:dxaOrig="3030" w:dyaOrig="438">
          <v:shape id="_x0000_i1042" type="#_x0000_t75" style="width:151.45pt;height:21.75pt" o:ole="">
            <v:imagedata r:id="rId62" o:title="" embosscolor="white"/>
          </v:shape>
          <o:OLEObject Type="Embed" ProgID="Equation.DSMT4" ShapeID="_x0000_i1042" DrawAspect="Content" ObjectID="_1784460633" r:id="rId63"/>
        </w:object>
      </w:r>
    </w:p>
    <w:p w:rsidR="006C208A" w:rsidRDefault="0038153B">
      <w:pPr>
        <w:adjustRightInd w:val="0"/>
        <w:snapToGrid w:val="0"/>
        <w:spacing w:line="420" w:lineRule="exact"/>
        <w:ind w:firstLineChars="200" w:firstLine="480"/>
        <w:jc w:val="center"/>
        <w:rPr>
          <w:rFonts w:hAnsi="宋体"/>
          <w:color w:val="000000" w:themeColor="text1"/>
          <w:sz w:val="24"/>
        </w:rPr>
      </w:pPr>
      <w:r>
        <w:rPr>
          <w:rFonts w:hAnsi="宋体"/>
          <w:color w:val="000000" w:themeColor="text1"/>
          <w:position w:val="-14"/>
          <w:sz w:val="24"/>
        </w:rPr>
        <w:object w:dxaOrig="3005" w:dyaOrig="438">
          <v:shape id="_x0000_i1043" type="#_x0000_t75" style="width:150.1pt;height:21.75pt" o:ole="">
            <v:imagedata r:id="rId64" o:title="" embosscolor="white"/>
          </v:shape>
          <o:OLEObject Type="Embed" ProgID="Equation.DSMT4" ShapeID="_x0000_i1043" DrawAspect="Content" ObjectID="_1784460634" r:id="rId65"/>
        </w:object>
      </w:r>
    </w:p>
    <w:p w:rsidR="006C208A" w:rsidRDefault="0038153B">
      <w:pPr>
        <w:adjustRightInd w:val="0"/>
        <w:snapToGrid w:val="0"/>
        <w:spacing w:line="420" w:lineRule="exact"/>
        <w:ind w:firstLineChars="200" w:firstLine="480"/>
        <w:jc w:val="center"/>
        <w:rPr>
          <w:color w:val="000000" w:themeColor="text1"/>
          <w:sz w:val="24"/>
        </w:rPr>
      </w:pPr>
      <w:r>
        <w:rPr>
          <w:color w:val="000000" w:themeColor="text1"/>
          <w:position w:val="-14"/>
          <w:sz w:val="24"/>
        </w:rPr>
        <w:object w:dxaOrig="3318" w:dyaOrig="438">
          <v:shape id="_x0000_i1044" type="#_x0000_t75" style="width:165.75pt;height:21.75pt" o:ole="">
            <v:imagedata r:id="rId66" o:title="" embosscolor="white"/>
          </v:shape>
          <o:OLEObject Type="Embed" ProgID="Equation.DSMT4" ShapeID="_x0000_i1044" DrawAspect="Content" ObjectID="_1784460635" r:id="rId67"/>
        </w:object>
      </w:r>
    </w:p>
    <w:p w:rsidR="006C208A" w:rsidRDefault="0038153B">
      <w:pPr>
        <w:adjustRightInd w:val="0"/>
        <w:snapToGrid w:val="0"/>
        <w:spacing w:line="420" w:lineRule="exact"/>
        <w:ind w:firstLineChars="200" w:firstLine="480"/>
        <w:jc w:val="left"/>
        <w:rPr>
          <w:color w:val="000000" w:themeColor="text1"/>
          <w:sz w:val="24"/>
        </w:rPr>
      </w:pPr>
      <w:r>
        <w:rPr>
          <w:rFonts w:hAnsi="宋体" w:hint="eastAsia"/>
          <w:color w:val="000000" w:themeColor="text1"/>
          <w:sz w:val="24"/>
        </w:rPr>
        <w:t>网络分析仪输出端与同轴</w:t>
      </w:r>
      <w:r>
        <w:rPr>
          <w:rFonts w:hint="eastAsia"/>
          <w:color w:val="000000" w:themeColor="text1"/>
          <w:sz w:val="24"/>
        </w:rPr>
        <w:t>衰减器输入端的失配误差与之相同，总的失配误差极限为</w:t>
      </w:r>
      <w:r>
        <w:rPr>
          <w:color w:val="000000" w:themeColor="text1"/>
          <w:position w:val="-12"/>
          <w:sz w:val="24"/>
        </w:rPr>
        <w:object w:dxaOrig="2893" w:dyaOrig="451">
          <v:shape id="_x0000_i1045" type="#_x0000_t75" style="width:144.7pt;height:22.4pt" o:ole="">
            <v:imagedata r:id="rId68" o:title="" embosscolor="white"/>
          </v:shape>
          <o:OLEObject Type="Embed" ProgID="Equation.DSMT4" ShapeID="_x0000_i1045" DrawAspect="Content" ObjectID="_1784460636" r:id="rId69"/>
        </w:object>
      </w:r>
    </w:p>
    <w:p w:rsidR="006C208A" w:rsidRDefault="0038153B">
      <w:pPr>
        <w:adjustRightInd w:val="0"/>
        <w:snapToGrid w:val="0"/>
        <w:spacing w:line="420" w:lineRule="exact"/>
        <w:ind w:firstLineChars="200" w:firstLine="480"/>
        <w:jc w:val="left"/>
        <w:rPr>
          <w:color w:val="000000" w:themeColor="text1"/>
          <w:sz w:val="24"/>
        </w:rPr>
      </w:pPr>
      <w:r>
        <w:rPr>
          <w:rFonts w:hAnsi="宋体" w:hint="eastAsia"/>
          <w:color w:val="000000" w:themeColor="text1"/>
          <w:sz w:val="24"/>
        </w:rPr>
        <w:t>故失配误差范围为</w:t>
      </w:r>
      <w:r>
        <w:rPr>
          <w:color w:val="000000" w:themeColor="text1"/>
          <w:sz w:val="24"/>
        </w:rPr>
        <w:t>±0.</w:t>
      </w:r>
      <w:r>
        <w:rPr>
          <w:rFonts w:hint="eastAsia"/>
          <w:color w:val="000000" w:themeColor="text1"/>
          <w:sz w:val="24"/>
        </w:rPr>
        <w:t>1414</w:t>
      </w:r>
      <w:r>
        <w:rPr>
          <w:color w:val="000000" w:themeColor="text1"/>
          <w:sz w:val="24"/>
        </w:rPr>
        <w:t>dB</w:t>
      </w:r>
      <w:r>
        <w:rPr>
          <w:rFonts w:hint="eastAsia"/>
          <w:color w:val="000000" w:themeColor="text1"/>
          <w:sz w:val="24"/>
        </w:rPr>
        <w:t>。按反正弦分布处理，取</w:t>
      </w:r>
      <w:r>
        <w:rPr>
          <w:rFonts w:hint="eastAsia"/>
          <w:i/>
          <w:color w:val="000000" w:themeColor="text1"/>
          <w:sz w:val="24"/>
        </w:rPr>
        <w:t>k</w:t>
      </w:r>
      <w:r>
        <w:rPr>
          <w:rFonts w:hint="eastAsia"/>
          <w:color w:val="000000" w:themeColor="text1"/>
          <w:sz w:val="24"/>
        </w:rPr>
        <w:t>=</w:t>
      </w:r>
      <w:r>
        <w:rPr>
          <w:color w:val="000000" w:themeColor="text1"/>
          <w:position w:val="-6"/>
          <w:sz w:val="24"/>
        </w:rPr>
        <w:object w:dxaOrig="363" w:dyaOrig="351">
          <v:shape id="_x0000_i1046" type="#_x0000_t75" style="width:18.35pt;height:17.65pt" o:ole="">
            <v:imagedata r:id="rId70" o:title="" embosscolor="white"/>
          </v:shape>
          <o:OLEObject Type="Embed" ProgID="Equation.DSMT4" ShapeID="_x0000_i1046" DrawAspect="Content" ObjectID="_1784460637" r:id="rId71"/>
        </w:object>
      </w:r>
      <w:r>
        <w:rPr>
          <w:rFonts w:hint="eastAsia"/>
          <w:color w:val="000000" w:themeColor="text1"/>
          <w:sz w:val="24"/>
        </w:rPr>
        <w:t>，则</w:t>
      </w:r>
      <w:r>
        <w:rPr>
          <w:rFonts w:hint="eastAsia"/>
          <w:color w:val="000000" w:themeColor="text1"/>
          <w:sz w:val="24"/>
        </w:rPr>
        <w:t>:</w:t>
      </w:r>
    </w:p>
    <w:p w:rsidR="006C208A" w:rsidRDefault="0038153B">
      <w:pPr>
        <w:adjustRightInd w:val="0"/>
        <w:snapToGrid w:val="0"/>
        <w:spacing w:line="420" w:lineRule="exact"/>
        <w:ind w:firstLineChars="200" w:firstLine="480"/>
        <w:jc w:val="center"/>
        <w:rPr>
          <w:rFonts w:hAnsi="宋体"/>
          <w:color w:val="000000" w:themeColor="text1"/>
          <w:sz w:val="24"/>
        </w:rPr>
      </w:pPr>
      <w:r>
        <w:rPr>
          <w:color w:val="000000" w:themeColor="text1"/>
          <w:position w:val="-12"/>
          <w:sz w:val="24"/>
        </w:rPr>
        <w:object w:dxaOrig="2680" w:dyaOrig="438">
          <v:shape id="_x0000_i1047" type="#_x0000_t75" style="width:133.8pt;height:21.75pt" o:ole="">
            <v:imagedata r:id="rId72" o:title="" embosscolor="white"/>
          </v:shape>
          <o:OLEObject Type="Embed" ProgID="Equation.DSMT4" ShapeID="_x0000_i1047" DrawAspect="Content" ObjectID="_1784460638" r:id="rId73"/>
        </w:object>
      </w:r>
    </w:p>
    <w:p w:rsidR="006C208A" w:rsidRDefault="0038153B">
      <w:pPr>
        <w:spacing w:line="420" w:lineRule="exact"/>
        <w:ind w:firstLineChars="200" w:firstLine="480"/>
        <w:rPr>
          <w:color w:val="000000" w:themeColor="text1"/>
          <w:sz w:val="24"/>
          <w:vertAlign w:val="subscript"/>
        </w:rPr>
      </w:pPr>
      <w:bookmarkStart w:id="34" w:name="_Toc14109"/>
      <w:r>
        <w:rPr>
          <w:rFonts w:hAnsi="宋体" w:hint="eastAsia"/>
          <w:color w:val="000000" w:themeColor="text1"/>
          <w:sz w:val="24"/>
        </w:rPr>
        <w:t>4</w:t>
      </w:r>
      <w:r>
        <w:rPr>
          <w:rFonts w:hAnsi="宋体" w:hint="eastAsia"/>
          <w:color w:val="000000" w:themeColor="text1"/>
          <w:sz w:val="24"/>
        </w:rPr>
        <w:t>）测量重复性</w:t>
      </w:r>
      <w:r>
        <w:rPr>
          <w:rFonts w:hAnsi="宋体"/>
          <w:color w:val="000000" w:themeColor="text1"/>
          <w:sz w:val="24"/>
        </w:rPr>
        <w:t>引入</w:t>
      </w:r>
      <w:r>
        <w:rPr>
          <w:rFonts w:hAnsi="宋体" w:hint="eastAsia"/>
          <w:color w:val="000000" w:themeColor="text1"/>
          <w:sz w:val="24"/>
        </w:rPr>
        <w:t>的标准不确定度</w:t>
      </w:r>
      <w:r>
        <w:rPr>
          <w:rFonts w:hAnsi="宋体" w:hint="eastAsia"/>
          <w:i/>
          <w:color w:val="000000" w:themeColor="text1"/>
          <w:sz w:val="24"/>
        </w:rPr>
        <w:t>u</w:t>
      </w:r>
      <w:bookmarkEnd w:id="34"/>
      <w:r>
        <w:rPr>
          <w:rFonts w:hAnsi="宋体" w:hint="eastAsia"/>
          <w:iCs/>
          <w:color w:val="000000" w:themeColor="text1"/>
          <w:sz w:val="24"/>
          <w:vertAlign w:val="subscript"/>
        </w:rPr>
        <w:t>4</w:t>
      </w:r>
    </w:p>
    <w:p w:rsidR="006C208A" w:rsidRDefault="0038153B">
      <w:pPr>
        <w:spacing w:line="420" w:lineRule="exact"/>
        <w:ind w:firstLineChars="200" w:firstLine="480"/>
        <w:rPr>
          <w:rFonts w:hAnsi="宋体"/>
          <w:color w:val="000000" w:themeColor="text1"/>
          <w:sz w:val="28"/>
          <w:szCs w:val="28"/>
        </w:rPr>
      </w:pPr>
      <w:r>
        <w:rPr>
          <w:rFonts w:hint="eastAsia"/>
          <w:color w:val="000000" w:themeColor="text1"/>
          <w:sz w:val="24"/>
        </w:rPr>
        <w:t>各种随机因素导致的不确定度，用</w:t>
      </w:r>
      <w:r>
        <w:rPr>
          <w:rFonts w:hAnsi="宋体" w:hint="eastAsia"/>
          <w:color w:val="000000" w:themeColor="text1"/>
          <w:sz w:val="24"/>
        </w:rPr>
        <w:t>A</w:t>
      </w:r>
      <w:r>
        <w:rPr>
          <w:rFonts w:hAnsi="宋体" w:hint="eastAsia"/>
          <w:color w:val="000000" w:themeColor="text1"/>
          <w:sz w:val="24"/>
        </w:rPr>
        <w:t>类方法评定。测量耦合去耦网络单元</w:t>
      </w:r>
      <w:r>
        <w:rPr>
          <w:rFonts w:hint="eastAsia"/>
          <w:color w:val="000000" w:themeColor="text1"/>
          <w:sz w:val="24"/>
        </w:rPr>
        <w:t>在</w:t>
      </w:r>
      <w:r>
        <w:rPr>
          <w:rFonts w:hint="eastAsia"/>
          <w:color w:val="000000" w:themeColor="text1"/>
          <w:sz w:val="24"/>
        </w:rPr>
        <w:t>2kHz</w:t>
      </w:r>
      <w:r>
        <w:rPr>
          <w:color w:val="000000" w:themeColor="text1"/>
          <w:sz w:val="24"/>
        </w:rPr>
        <w:t>的</w:t>
      </w:r>
      <w:r>
        <w:rPr>
          <w:rFonts w:hint="eastAsia"/>
          <w:color w:val="000000" w:themeColor="text1"/>
          <w:sz w:val="24"/>
        </w:rPr>
        <w:t>去耦衰减，重复测量</w:t>
      </w:r>
      <w:r>
        <w:rPr>
          <w:rFonts w:hint="eastAsia"/>
          <w:i/>
          <w:color w:val="000000" w:themeColor="text1"/>
          <w:sz w:val="24"/>
        </w:rPr>
        <w:t>n</w:t>
      </w:r>
      <w:r>
        <w:rPr>
          <w:rFonts w:hint="eastAsia"/>
          <w:color w:val="000000" w:themeColor="text1"/>
          <w:sz w:val="24"/>
        </w:rPr>
        <w:t>（</w:t>
      </w:r>
      <w:r>
        <w:rPr>
          <w:rFonts w:hint="eastAsia"/>
          <w:i/>
          <w:color w:val="000000" w:themeColor="text1"/>
          <w:sz w:val="24"/>
        </w:rPr>
        <w:t>n</w:t>
      </w:r>
      <w:r>
        <w:rPr>
          <w:rFonts w:hint="eastAsia"/>
          <w:color w:val="000000" w:themeColor="text1"/>
          <w:sz w:val="24"/>
        </w:rPr>
        <w:t>=10</w:t>
      </w:r>
      <w:r>
        <w:rPr>
          <w:rFonts w:hint="eastAsia"/>
          <w:color w:val="000000" w:themeColor="text1"/>
          <w:sz w:val="24"/>
        </w:rPr>
        <w:t>）次，用</w:t>
      </w:r>
      <w:r>
        <w:rPr>
          <w:rFonts w:hAnsi="宋体" w:hint="eastAsia"/>
          <w:color w:val="000000" w:themeColor="text1"/>
          <w:sz w:val="24"/>
        </w:rPr>
        <w:t>贝塞尔公式计算得到单次测量值的实验标准偏差</w:t>
      </w:r>
      <w:r>
        <w:rPr>
          <w:rFonts w:hAnsi="宋体" w:hint="eastAsia"/>
          <w:i/>
          <w:color w:val="000000" w:themeColor="text1"/>
          <w:sz w:val="24"/>
        </w:rPr>
        <w:t>s</w:t>
      </w:r>
      <w:r>
        <w:rPr>
          <w:rFonts w:hAnsi="宋体" w:hint="eastAsia"/>
          <w:color w:val="000000" w:themeColor="text1"/>
          <w:sz w:val="24"/>
        </w:rPr>
        <w:t>（</w:t>
      </w:r>
      <w:r>
        <w:rPr>
          <w:rFonts w:hAnsi="宋体" w:hint="eastAsia"/>
          <w:i/>
          <w:color w:val="000000" w:themeColor="text1"/>
          <w:sz w:val="24"/>
        </w:rPr>
        <w:t>y</w:t>
      </w:r>
      <w:r>
        <w:rPr>
          <w:rFonts w:hAnsi="宋体" w:hint="eastAsia"/>
          <w:color w:val="000000" w:themeColor="text1"/>
          <w:sz w:val="24"/>
        </w:rPr>
        <w:t>）为</w:t>
      </w:r>
      <w:r>
        <w:rPr>
          <w:color w:val="000000" w:themeColor="text1"/>
          <w:sz w:val="24"/>
        </w:rPr>
        <w:t>0.</w:t>
      </w:r>
      <w:r>
        <w:rPr>
          <w:rFonts w:hint="eastAsia"/>
          <w:color w:val="000000" w:themeColor="text1"/>
          <w:sz w:val="24"/>
        </w:rPr>
        <w:t>05dB</w:t>
      </w:r>
      <w:r>
        <w:rPr>
          <w:rFonts w:hint="eastAsia"/>
          <w:color w:val="000000" w:themeColor="text1"/>
          <w:sz w:val="24"/>
        </w:rPr>
        <w:t>。</w:t>
      </w:r>
      <w:r>
        <w:rPr>
          <w:rFonts w:hAnsi="宋体" w:hint="eastAsia"/>
          <w:color w:val="000000" w:themeColor="text1"/>
          <w:sz w:val="24"/>
        </w:rPr>
        <w:t>校准值由单次读数的算术平均值得到，故由重复性引起的测量不确定度分量</w:t>
      </w:r>
      <w:r>
        <w:rPr>
          <w:rFonts w:hAnsi="宋体" w:hint="eastAsia"/>
          <w:i/>
          <w:color w:val="000000" w:themeColor="text1"/>
          <w:sz w:val="24"/>
        </w:rPr>
        <w:t>u</w:t>
      </w:r>
      <w:r>
        <w:rPr>
          <w:rFonts w:hAnsi="宋体" w:hint="eastAsia"/>
          <w:iCs/>
          <w:color w:val="000000" w:themeColor="text1"/>
          <w:sz w:val="24"/>
          <w:vertAlign w:val="subscript"/>
        </w:rPr>
        <w:t>4</w:t>
      </w:r>
      <w:r>
        <w:rPr>
          <w:rFonts w:hAnsi="宋体" w:hint="eastAsia"/>
          <w:iCs/>
          <w:color w:val="000000" w:themeColor="text1"/>
          <w:sz w:val="24"/>
        </w:rPr>
        <w:t>：</w:t>
      </w:r>
    </w:p>
    <w:p w:rsidR="006C208A" w:rsidRDefault="0038153B">
      <w:pPr>
        <w:adjustRightInd w:val="0"/>
        <w:snapToGrid w:val="0"/>
        <w:spacing w:line="420" w:lineRule="exact"/>
        <w:jc w:val="center"/>
        <w:rPr>
          <w:color w:val="000000" w:themeColor="text1"/>
          <w:sz w:val="24"/>
        </w:rPr>
      </w:pPr>
      <w:r>
        <w:rPr>
          <w:color w:val="000000" w:themeColor="text1"/>
          <w:position w:val="-12"/>
        </w:rPr>
        <w:object w:dxaOrig="1878" w:dyaOrig="363">
          <v:shape id="_x0000_i1048" type="#_x0000_t75" style="width:93.75pt;height:18.35pt" o:ole="">
            <v:imagedata r:id="rId74" o:title=""/>
          </v:shape>
          <o:OLEObject Type="Embed" ProgID="Equation.DSMT4" ShapeID="_x0000_i1048" DrawAspect="Content" ObjectID="_1784460639" r:id="rId75"/>
        </w:object>
      </w:r>
    </w:p>
    <w:p w:rsidR="006C208A" w:rsidRDefault="0038153B">
      <w:pPr>
        <w:adjustRightInd w:val="0"/>
        <w:snapToGrid w:val="0"/>
        <w:spacing w:line="420" w:lineRule="exact"/>
        <w:rPr>
          <w:rFonts w:hAnsi="宋体"/>
          <w:color w:val="000000" w:themeColor="text1"/>
          <w:sz w:val="24"/>
        </w:rPr>
      </w:pPr>
      <w:r>
        <w:rPr>
          <w:rFonts w:hint="eastAsia"/>
          <w:color w:val="000000" w:themeColor="text1"/>
          <w:sz w:val="24"/>
        </w:rPr>
        <w:t xml:space="preserve">A.1.4 </w:t>
      </w:r>
      <w:r>
        <w:rPr>
          <w:rFonts w:hAnsi="宋体" w:hint="eastAsia"/>
          <w:color w:val="000000" w:themeColor="text1"/>
          <w:sz w:val="24"/>
        </w:rPr>
        <w:t>合成标准不确定度</w:t>
      </w:r>
    </w:p>
    <w:p w:rsidR="006C208A" w:rsidRDefault="0038153B" w:rsidP="00C93D46">
      <w:pPr>
        <w:pStyle w:val="afff0"/>
        <w:spacing w:beforeLines="50" w:before="156"/>
        <w:ind w:firstLineChars="0" w:firstLine="0"/>
        <w:jc w:val="center"/>
        <w:rPr>
          <w:rFonts w:ascii="Times New Roman" w:eastAsia="黑体"/>
          <w:color w:val="000000" w:themeColor="text1"/>
          <w:szCs w:val="21"/>
        </w:rPr>
      </w:pPr>
      <w:r>
        <w:rPr>
          <w:rFonts w:ascii="Times New Roman" w:eastAsia="黑体"/>
          <w:color w:val="000000" w:themeColor="text1"/>
          <w:szCs w:val="21"/>
        </w:rPr>
        <w:t>表</w:t>
      </w:r>
      <w:r>
        <w:rPr>
          <w:rFonts w:ascii="Times New Roman" w:eastAsia="黑体"/>
          <w:color w:val="000000" w:themeColor="text1"/>
          <w:szCs w:val="21"/>
        </w:rPr>
        <w:t>A.1</w:t>
      </w:r>
      <w:r>
        <w:rPr>
          <w:rFonts w:ascii="Times New Roman" w:eastAsia="黑体" w:hint="eastAsia"/>
          <w:color w:val="000000" w:themeColor="text1"/>
          <w:szCs w:val="21"/>
        </w:rPr>
        <w:t>.1</w:t>
      </w:r>
      <w:r>
        <w:rPr>
          <w:rFonts w:ascii="Times New Roman" w:eastAsia="黑体"/>
          <w:color w:val="000000" w:themeColor="text1"/>
          <w:szCs w:val="21"/>
        </w:rPr>
        <w:t xml:space="preserve"> </w:t>
      </w:r>
      <w:r>
        <w:rPr>
          <w:rFonts w:ascii="Times New Roman" w:eastAsia="黑体"/>
          <w:color w:val="000000" w:themeColor="text1"/>
          <w:szCs w:val="21"/>
        </w:rPr>
        <w:t>去耦衰减测量不确定度分量汇总表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7"/>
        <w:gridCol w:w="2261"/>
        <w:gridCol w:w="1195"/>
        <w:gridCol w:w="1501"/>
        <w:gridCol w:w="1058"/>
        <w:gridCol w:w="1998"/>
      </w:tblGrid>
      <w:tr w:rsidR="006C208A">
        <w:trPr>
          <w:trHeight w:hRule="exact" w:val="735"/>
        </w:trPr>
        <w:tc>
          <w:tcPr>
            <w:tcW w:w="1047" w:type="dxa"/>
            <w:vAlign w:val="center"/>
          </w:tcPr>
          <w:p w:rsidR="006C208A" w:rsidRDefault="0038153B">
            <w:pPr>
              <w:adjustRightInd w:val="0"/>
              <w:snapToGrid w:val="0"/>
              <w:jc w:val="center"/>
              <w:rPr>
                <w:color w:val="000000" w:themeColor="text1"/>
                <w:szCs w:val="21"/>
              </w:rPr>
            </w:pPr>
            <w:r>
              <w:rPr>
                <w:color w:val="000000" w:themeColor="text1"/>
                <w:szCs w:val="21"/>
              </w:rPr>
              <w:t>不确定度分量</w:t>
            </w:r>
          </w:p>
        </w:tc>
        <w:tc>
          <w:tcPr>
            <w:tcW w:w="2261" w:type="dxa"/>
            <w:vAlign w:val="center"/>
          </w:tcPr>
          <w:p w:rsidR="006C208A" w:rsidRDefault="0038153B">
            <w:pPr>
              <w:adjustRightInd w:val="0"/>
              <w:snapToGrid w:val="0"/>
              <w:jc w:val="center"/>
              <w:rPr>
                <w:color w:val="000000" w:themeColor="text1"/>
                <w:szCs w:val="21"/>
              </w:rPr>
            </w:pPr>
            <w:r>
              <w:rPr>
                <w:color w:val="000000" w:themeColor="text1"/>
                <w:szCs w:val="21"/>
              </w:rPr>
              <w:t>来源</w:t>
            </w:r>
          </w:p>
        </w:tc>
        <w:tc>
          <w:tcPr>
            <w:tcW w:w="1195" w:type="dxa"/>
            <w:vAlign w:val="center"/>
          </w:tcPr>
          <w:p w:rsidR="006C208A" w:rsidRDefault="0038153B">
            <w:pPr>
              <w:adjustRightInd w:val="0"/>
              <w:snapToGrid w:val="0"/>
              <w:jc w:val="center"/>
              <w:rPr>
                <w:color w:val="000000" w:themeColor="text1"/>
                <w:szCs w:val="21"/>
              </w:rPr>
            </w:pPr>
            <w:r>
              <w:rPr>
                <w:color w:val="000000" w:themeColor="text1"/>
                <w:szCs w:val="21"/>
              </w:rPr>
              <w:t>评定方法</w:t>
            </w:r>
          </w:p>
        </w:tc>
        <w:tc>
          <w:tcPr>
            <w:tcW w:w="1501" w:type="dxa"/>
            <w:vAlign w:val="center"/>
          </w:tcPr>
          <w:p w:rsidR="006C208A" w:rsidRDefault="0038153B">
            <w:pPr>
              <w:adjustRightInd w:val="0"/>
              <w:snapToGrid w:val="0"/>
              <w:jc w:val="center"/>
              <w:rPr>
                <w:color w:val="000000" w:themeColor="text1"/>
                <w:szCs w:val="21"/>
              </w:rPr>
            </w:pPr>
            <w:r>
              <w:rPr>
                <w:color w:val="000000" w:themeColor="text1"/>
                <w:szCs w:val="21"/>
              </w:rPr>
              <w:t>分布</w:t>
            </w:r>
          </w:p>
        </w:tc>
        <w:tc>
          <w:tcPr>
            <w:tcW w:w="1058" w:type="dxa"/>
            <w:vAlign w:val="center"/>
          </w:tcPr>
          <w:p w:rsidR="006C208A" w:rsidRDefault="0038153B">
            <w:pPr>
              <w:adjustRightInd w:val="0"/>
              <w:snapToGrid w:val="0"/>
              <w:jc w:val="center"/>
              <w:rPr>
                <w:color w:val="000000" w:themeColor="text1"/>
                <w:szCs w:val="21"/>
              </w:rPr>
            </w:pPr>
            <w:r>
              <w:rPr>
                <w:i/>
                <w:color w:val="000000" w:themeColor="text1"/>
                <w:szCs w:val="21"/>
              </w:rPr>
              <w:t>k</w:t>
            </w:r>
            <w:r>
              <w:rPr>
                <w:color w:val="000000" w:themeColor="text1"/>
                <w:szCs w:val="21"/>
              </w:rPr>
              <w:t>值</w:t>
            </w:r>
          </w:p>
        </w:tc>
        <w:tc>
          <w:tcPr>
            <w:tcW w:w="1998" w:type="dxa"/>
            <w:vAlign w:val="center"/>
          </w:tcPr>
          <w:p w:rsidR="006C208A" w:rsidRDefault="0038153B">
            <w:pPr>
              <w:adjustRightInd w:val="0"/>
              <w:snapToGrid w:val="0"/>
              <w:jc w:val="center"/>
              <w:rPr>
                <w:color w:val="000000" w:themeColor="text1"/>
                <w:szCs w:val="21"/>
              </w:rPr>
            </w:pPr>
            <w:r>
              <w:rPr>
                <w:color w:val="000000" w:themeColor="text1"/>
                <w:szCs w:val="21"/>
              </w:rPr>
              <w:t>标准不确定度</w:t>
            </w:r>
          </w:p>
        </w:tc>
      </w:tr>
      <w:tr w:rsidR="006C208A">
        <w:trPr>
          <w:trHeight w:hRule="exact" w:val="1009"/>
        </w:trPr>
        <w:tc>
          <w:tcPr>
            <w:tcW w:w="1047" w:type="dxa"/>
            <w:vAlign w:val="center"/>
          </w:tcPr>
          <w:p w:rsidR="006C208A" w:rsidRDefault="0038153B">
            <w:pPr>
              <w:adjustRightInd w:val="0"/>
              <w:snapToGrid w:val="0"/>
              <w:jc w:val="center"/>
              <w:rPr>
                <w:color w:val="000000" w:themeColor="text1"/>
                <w:szCs w:val="21"/>
              </w:rPr>
            </w:pPr>
            <w:r>
              <w:rPr>
                <w:i/>
                <w:color w:val="000000" w:themeColor="text1"/>
                <w:szCs w:val="21"/>
              </w:rPr>
              <w:t>u</w:t>
            </w:r>
            <w:r>
              <w:rPr>
                <w:color w:val="000000" w:themeColor="text1"/>
                <w:szCs w:val="21"/>
                <w:vertAlign w:val="subscript"/>
              </w:rPr>
              <w:t>1</w:t>
            </w:r>
          </w:p>
        </w:tc>
        <w:tc>
          <w:tcPr>
            <w:tcW w:w="2261" w:type="dxa"/>
            <w:vAlign w:val="center"/>
          </w:tcPr>
          <w:p w:rsidR="006C208A" w:rsidRDefault="0038153B">
            <w:pPr>
              <w:adjustRightInd w:val="0"/>
              <w:snapToGrid w:val="0"/>
              <w:jc w:val="center"/>
              <w:rPr>
                <w:color w:val="000000" w:themeColor="text1"/>
                <w:szCs w:val="21"/>
              </w:rPr>
            </w:pPr>
            <w:r>
              <w:rPr>
                <w:color w:val="000000" w:themeColor="text1"/>
                <w:szCs w:val="21"/>
              </w:rPr>
              <w:t>网络分析仪传输系数幅值测量的最大允许误差</w:t>
            </w:r>
          </w:p>
        </w:tc>
        <w:tc>
          <w:tcPr>
            <w:tcW w:w="1195" w:type="dxa"/>
            <w:vAlign w:val="center"/>
          </w:tcPr>
          <w:p w:rsidR="006C208A" w:rsidRDefault="0038153B">
            <w:pPr>
              <w:adjustRightInd w:val="0"/>
              <w:snapToGrid w:val="0"/>
              <w:jc w:val="center"/>
              <w:rPr>
                <w:color w:val="000000" w:themeColor="text1"/>
                <w:szCs w:val="21"/>
              </w:rPr>
            </w:pPr>
            <w:r>
              <w:rPr>
                <w:color w:val="000000" w:themeColor="text1"/>
                <w:szCs w:val="21"/>
              </w:rPr>
              <w:t>B</w:t>
            </w:r>
            <w:r>
              <w:rPr>
                <w:color w:val="000000" w:themeColor="text1"/>
                <w:szCs w:val="21"/>
              </w:rPr>
              <w:t>类</w:t>
            </w:r>
          </w:p>
        </w:tc>
        <w:tc>
          <w:tcPr>
            <w:tcW w:w="1501" w:type="dxa"/>
            <w:vAlign w:val="center"/>
          </w:tcPr>
          <w:p w:rsidR="006C208A" w:rsidRDefault="0038153B">
            <w:pPr>
              <w:adjustRightInd w:val="0"/>
              <w:snapToGrid w:val="0"/>
              <w:jc w:val="center"/>
              <w:rPr>
                <w:color w:val="000000" w:themeColor="text1"/>
                <w:szCs w:val="21"/>
              </w:rPr>
            </w:pPr>
            <w:r>
              <w:rPr>
                <w:color w:val="000000" w:themeColor="text1"/>
                <w:szCs w:val="21"/>
              </w:rPr>
              <w:t>均匀分布</w:t>
            </w:r>
          </w:p>
        </w:tc>
        <w:tc>
          <w:tcPr>
            <w:tcW w:w="1058" w:type="dxa"/>
            <w:vAlign w:val="center"/>
          </w:tcPr>
          <w:p w:rsidR="006C208A" w:rsidRDefault="0038153B">
            <w:pPr>
              <w:adjustRightInd w:val="0"/>
              <w:snapToGrid w:val="0"/>
              <w:jc w:val="center"/>
              <w:rPr>
                <w:color w:val="000000" w:themeColor="text1"/>
                <w:szCs w:val="21"/>
              </w:rPr>
            </w:pPr>
            <w:r>
              <w:rPr>
                <w:color w:val="000000" w:themeColor="text1"/>
                <w:position w:val="-8"/>
                <w:szCs w:val="21"/>
              </w:rPr>
              <w:object w:dxaOrig="363" w:dyaOrig="363">
                <v:shape id="_x0000_i1049" type="#_x0000_t75" style="width:18.35pt;height:18.35pt" o:ole="">
                  <v:imagedata r:id="rId76" o:title="" embosscolor="white"/>
                </v:shape>
                <o:OLEObject Type="Embed" ProgID="Equation.DSMT4" ShapeID="_x0000_i1049" DrawAspect="Content" ObjectID="_1784460640" r:id="rId77"/>
              </w:object>
            </w:r>
          </w:p>
        </w:tc>
        <w:tc>
          <w:tcPr>
            <w:tcW w:w="1998" w:type="dxa"/>
            <w:vAlign w:val="center"/>
          </w:tcPr>
          <w:p w:rsidR="006C208A" w:rsidRDefault="0038153B">
            <w:pPr>
              <w:adjustRightInd w:val="0"/>
              <w:snapToGrid w:val="0"/>
              <w:jc w:val="center"/>
              <w:rPr>
                <w:color w:val="000000" w:themeColor="text1"/>
                <w:szCs w:val="21"/>
              </w:rPr>
            </w:pPr>
            <w:r>
              <w:rPr>
                <w:color w:val="000000" w:themeColor="text1"/>
                <w:szCs w:val="21"/>
              </w:rPr>
              <w:t>0.058dB</w:t>
            </w:r>
          </w:p>
        </w:tc>
      </w:tr>
      <w:tr w:rsidR="006C208A">
        <w:trPr>
          <w:trHeight w:hRule="exact" w:val="965"/>
        </w:trPr>
        <w:tc>
          <w:tcPr>
            <w:tcW w:w="1047" w:type="dxa"/>
            <w:vAlign w:val="center"/>
          </w:tcPr>
          <w:p w:rsidR="006C208A" w:rsidRDefault="0038153B">
            <w:pPr>
              <w:adjustRightInd w:val="0"/>
              <w:snapToGrid w:val="0"/>
              <w:jc w:val="center"/>
              <w:rPr>
                <w:color w:val="000000" w:themeColor="text1"/>
                <w:szCs w:val="21"/>
              </w:rPr>
            </w:pPr>
            <w:r>
              <w:rPr>
                <w:i/>
                <w:color w:val="000000" w:themeColor="text1"/>
                <w:szCs w:val="21"/>
              </w:rPr>
              <w:t>u</w:t>
            </w:r>
            <w:r>
              <w:rPr>
                <w:color w:val="000000" w:themeColor="text1"/>
                <w:szCs w:val="21"/>
                <w:vertAlign w:val="subscript"/>
              </w:rPr>
              <w:t>2</w:t>
            </w:r>
          </w:p>
        </w:tc>
        <w:tc>
          <w:tcPr>
            <w:tcW w:w="2261" w:type="dxa"/>
            <w:vAlign w:val="center"/>
          </w:tcPr>
          <w:p w:rsidR="006C208A" w:rsidRDefault="0038153B">
            <w:pPr>
              <w:adjustRightInd w:val="0"/>
              <w:snapToGrid w:val="0"/>
              <w:jc w:val="center"/>
              <w:rPr>
                <w:color w:val="000000" w:themeColor="text1"/>
                <w:szCs w:val="21"/>
              </w:rPr>
            </w:pPr>
            <w:r>
              <w:rPr>
                <w:color w:val="000000" w:themeColor="text1"/>
                <w:szCs w:val="21"/>
              </w:rPr>
              <w:t>平衡不平衡阻抗转换器</w:t>
            </w:r>
            <w:r>
              <w:rPr>
                <w:color w:val="000000" w:themeColor="text1"/>
                <w:szCs w:val="21"/>
              </w:rPr>
              <w:t>(</w:t>
            </w:r>
            <w:r>
              <w:rPr>
                <w:color w:val="000000" w:themeColor="text1"/>
                <w:szCs w:val="21"/>
              </w:rPr>
              <w:t>巴伦</w:t>
            </w:r>
            <w:r>
              <w:rPr>
                <w:color w:val="000000" w:themeColor="text1"/>
                <w:szCs w:val="21"/>
              </w:rPr>
              <w:t>)</w:t>
            </w:r>
            <w:r>
              <w:rPr>
                <w:color w:val="000000" w:themeColor="text1"/>
                <w:szCs w:val="21"/>
              </w:rPr>
              <w:t>对中连接线的插入损耗</w:t>
            </w:r>
          </w:p>
        </w:tc>
        <w:tc>
          <w:tcPr>
            <w:tcW w:w="1195" w:type="dxa"/>
            <w:vAlign w:val="center"/>
          </w:tcPr>
          <w:p w:rsidR="006C208A" w:rsidRDefault="0038153B">
            <w:pPr>
              <w:adjustRightInd w:val="0"/>
              <w:snapToGrid w:val="0"/>
              <w:jc w:val="center"/>
              <w:rPr>
                <w:color w:val="000000" w:themeColor="text1"/>
                <w:szCs w:val="21"/>
              </w:rPr>
            </w:pPr>
            <w:r>
              <w:rPr>
                <w:color w:val="000000" w:themeColor="text1"/>
                <w:szCs w:val="21"/>
              </w:rPr>
              <w:t>B</w:t>
            </w:r>
            <w:r>
              <w:rPr>
                <w:color w:val="000000" w:themeColor="text1"/>
                <w:szCs w:val="21"/>
              </w:rPr>
              <w:t>类</w:t>
            </w:r>
          </w:p>
        </w:tc>
        <w:tc>
          <w:tcPr>
            <w:tcW w:w="1501" w:type="dxa"/>
            <w:vAlign w:val="center"/>
          </w:tcPr>
          <w:p w:rsidR="006C208A" w:rsidRDefault="0038153B">
            <w:pPr>
              <w:adjustRightInd w:val="0"/>
              <w:snapToGrid w:val="0"/>
              <w:jc w:val="center"/>
              <w:rPr>
                <w:color w:val="000000" w:themeColor="text1"/>
                <w:szCs w:val="21"/>
              </w:rPr>
            </w:pPr>
            <w:r>
              <w:rPr>
                <w:color w:val="000000" w:themeColor="text1"/>
                <w:szCs w:val="21"/>
              </w:rPr>
              <w:t>均匀分布</w:t>
            </w:r>
          </w:p>
        </w:tc>
        <w:tc>
          <w:tcPr>
            <w:tcW w:w="1058" w:type="dxa"/>
            <w:vAlign w:val="center"/>
          </w:tcPr>
          <w:p w:rsidR="006C208A" w:rsidRDefault="0038153B">
            <w:pPr>
              <w:adjustRightInd w:val="0"/>
              <w:snapToGrid w:val="0"/>
              <w:jc w:val="center"/>
              <w:rPr>
                <w:color w:val="000000" w:themeColor="text1"/>
                <w:szCs w:val="21"/>
              </w:rPr>
            </w:pPr>
            <w:r>
              <w:rPr>
                <w:color w:val="000000" w:themeColor="text1"/>
                <w:position w:val="-8"/>
                <w:szCs w:val="21"/>
              </w:rPr>
              <w:object w:dxaOrig="363" w:dyaOrig="363">
                <v:shape id="_x0000_i1050" type="#_x0000_t75" style="width:18.35pt;height:18.35pt" o:ole="">
                  <v:imagedata r:id="rId76" o:title="" embosscolor="white"/>
                </v:shape>
                <o:OLEObject Type="Embed" ProgID="Equation.DSMT4" ShapeID="_x0000_i1050" DrawAspect="Content" ObjectID="_1784460641" r:id="rId78"/>
              </w:object>
            </w:r>
          </w:p>
        </w:tc>
        <w:tc>
          <w:tcPr>
            <w:tcW w:w="1998" w:type="dxa"/>
            <w:vAlign w:val="center"/>
          </w:tcPr>
          <w:p w:rsidR="006C208A" w:rsidRDefault="0038153B">
            <w:pPr>
              <w:adjustRightInd w:val="0"/>
              <w:snapToGrid w:val="0"/>
              <w:jc w:val="center"/>
              <w:rPr>
                <w:color w:val="000000" w:themeColor="text1"/>
                <w:szCs w:val="21"/>
              </w:rPr>
            </w:pPr>
            <w:r>
              <w:rPr>
                <w:color w:val="000000" w:themeColor="text1"/>
                <w:szCs w:val="21"/>
              </w:rPr>
              <w:t>0.116dB</w:t>
            </w:r>
          </w:p>
        </w:tc>
      </w:tr>
      <w:tr w:rsidR="006C208A">
        <w:trPr>
          <w:trHeight w:hRule="exact" w:val="733"/>
        </w:trPr>
        <w:tc>
          <w:tcPr>
            <w:tcW w:w="1047" w:type="dxa"/>
            <w:vAlign w:val="center"/>
          </w:tcPr>
          <w:p w:rsidR="006C208A" w:rsidRDefault="0038153B">
            <w:pPr>
              <w:adjustRightInd w:val="0"/>
              <w:snapToGrid w:val="0"/>
              <w:jc w:val="center"/>
              <w:rPr>
                <w:color w:val="000000" w:themeColor="text1"/>
                <w:szCs w:val="21"/>
              </w:rPr>
            </w:pPr>
            <w:r>
              <w:rPr>
                <w:i/>
                <w:color w:val="000000" w:themeColor="text1"/>
                <w:szCs w:val="21"/>
              </w:rPr>
              <w:t>u</w:t>
            </w:r>
            <w:r>
              <w:rPr>
                <w:color w:val="000000" w:themeColor="text1"/>
                <w:szCs w:val="21"/>
                <w:vertAlign w:val="subscript"/>
              </w:rPr>
              <w:t>3</w:t>
            </w:r>
          </w:p>
        </w:tc>
        <w:tc>
          <w:tcPr>
            <w:tcW w:w="2261" w:type="dxa"/>
            <w:vAlign w:val="center"/>
          </w:tcPr>
          <w:p w:rsidR="006C208A" w:rsidRDefault="0038153B">
            <w:pPr>
              <w:adjustRightInd w:val="0"/>
              <w:snapToGrid w:val="0"/>
              <w:jc w:val="center"/>
              <w:rPr>
                <w:color w:val="000000" w:themeColor="text1"/>
                <w:szCs w:val="21"/>
              </w:rPr>
            </w:pPr>
            <w:r>
              <w:rPr>
                <w:color w:val="000000" w:themeColor="text1"/>
                <w:szCs w:val="21"/>
              </w:rPr>
              <w:t>失配误差</w:t>
            </w:r>
          </w:p>
        </w:tc>
        <w:tc>
          <w:tcPr>
            <w:tcW w:w="1195" w:type="dxa"/>
            <w:vAlign w:val="center"/>
          </w:tcPr>
          <w:p w:rsidR="006C208A" w:rsidRDefault="0038153B">
            <w:pPr>
              <w:adjustRightInd w:val="0"/>
              <w:snapToGrid w:val="0"/>
              <w:jc w:val="center"/>
              <w:rPr>
                <w:color w:val="000000" w:themeColor="text1"/>
                <w:szCs w:val="21"/>
              </w:rPr>
            </w:pPr>
            <w:r>
              <w:rPr>
                <w:color w:val="000000" w:themeColor="text1"/>
                <w:szCs w:val="21"/>
              </w:rPr>
              <w:t>B</w:t>
            </w:r>
            <w:r>
              <w:rPr>
                <w:color w:val="000000" w:themeColor="text1"/>
                <w:szCs w:val="21"/>
              </w:rPr>
              <w:t>类</w:t>
            </w:r>
          </w:p>
        </w:tc>
        <w:tc>
          <w:tcPr>
            <w:tcW w:w="1501" w:type="dxa"/>
            <w:vAlign w:val="center"/>
          </w:tcPr>
          <w:p w:rsidR="006C208A" w:rsidRDefault="0038153B">
            <w:pPr>
              <w:adjustRightInd w:val="0"/>
              <w:snapToGrid w:val="0"/>
              <w:jc w:val="center"/>
              <w:rPr>
                <w:color w:val="000000" w:themeColor="text1"/>
                <w:szCs w:val="21"/>
              </w:rPr>
            </w:pPr>
            <w:r>
              <w:rPr>
                <w:color w:val="000000" w:themeColor="text1"/>
                <w:szCs w:val="21"/>
              </w:rPr>
              <w:t>反正弦分布</w:t>
            </w:r>
          </w:p>
        </w:tc>
        <w:tc>
          <w:tcPr>
            <w:tcW w:w="1058" w:type="dxa"/>
            <w:vAlign w:val="center"/>
          </w:tcPr>
          <w:p w:rsidR="006C208A" w:rsidRDefault="0038153B">
            <w:pPr>
              <w:adjustRightInd w:val="0"/>
              <w:snapToGrid w:val="0"/>
              <w:jc w:val="center"/>
              <w:rPr>
                <w:color w:val="000000" w:themeColor="text1"/>
                <w:szCs w:val="21"/>
              </w:rPr>
            </w:pPr>
            <w:r>
              <w:rPr>
                <w:color w:val="000000" w:themeColor="text1"/>
                <w:position w:val="-8"/>
                <w:szCs w:val="21"/>
              </w:rPr>
              <w:object w:dxaOrig="363" w:dyaOrig="363">
                <v:shape id="_x0000_i1051" type="#_x0000_t75" style="width:18.35pt;height:18.35pt" o:ole="">
                  <v:imagedata r:id="rId76" o:title="" embosscolor="white"/>
                </v:shape>
                <o:OLEObject Type="Embed" ProgID="Equation.DSMT4" ShapeID="_x0000_i1051" DrawAspect="Content" ObjectID="_1784460642" r:id="rId79"/>
              </w:object>
            </w:r>
          </w:p>
        </w:tc>
        <w:tc>
          <w:tcPr>
            <w:tcW w:w="1998" w:type="dxa"/>
            <w:vAlign w:val="center"/>
          </w:tcPr>
          <w:p w:rsidR="006C208A" w:rsidRDefault="0038153B">
            <w:pPr>
              <w:adjustRightInd w:val="0"/>
              <w:snapToGrid w:val="0"/>
              <w:jc w:val="center"/>
              <w:rPr>
                <w:color w:val="000000" w:themeColor="text1"/>
                <w:szCs w:val="21"/>
              </w:rPr>
            </w:pPr>
            <w:r>
              <w:rPr>
                <w:color w:val="000000" w:themeColor="text1"/>
                <w:szCs w:val="21"/>
              </w:rPr>
              <w:t>0.1dB</w:t>
            </w:r>
          </w:p>
        </w:tc>
      </w:tr>
      <w:tr w:rsidR="006C208A">
        <w:trPr>
          <w:trHeight w:hRule="exact" w:val="397"/>
        </w:trPr>
        <w:tc>
          <w:tcPr>
            <w:tcW w:w="1047" w:type="dxa"/>
            <w:vAlign w:val="center"/>
          </w:tcPr>
          <w:p w:rsidR="006C208A" w:rsidRDefault="0038153B">
            <w:pPr>
              <w:adjustRightInd w:val="0"/>
              <w:snapToGrid w:val="0"/>
              <w:jc w:val="center"/>
              <w:rPr>
                <w:color w:val="000000" w:themeColor="text1"/>
                <w:szCs w:val="21"/>
              </w:rPr>
            </w:pPr>
            <w:r>
              <w:rPr>
                <w:i/>
                <w:color w:val="000000" w:themeColor="text1"/>
                <w:szCs w:val="21"/>
              </w:rPr>
              <w:t>u</w:t>
            </w:r>
            <w:r>
              <w:rPr>
                <w:color w:val="000000" w:themeColor="text1"/>
                <w:szCs w:val="21"/>
                <w:vertAlign w:val="subscript"/>
              </w:rPr>
              <w:t>4</w:t>
            </w:r>
          </w:p>
        </w:tc>
        <w:tc>
          <w:tcPr>
            <w:tcW w:w="2261" w:type="dxa"/>
            <w:vAlign w:val="center"/>
          </w:tcPr>
          <w:p w:rsidR="006C208A" w:rsidRDefault="0038153B">
            <w:pPr>
              <w:adjustRightInd w:val="0"/>
              <w:snapToGrid w:val="0"/>
              <w:jc w:val="center"/>
              <w:rPr>
                <w:color w:val="000000" w:themeColor="text1"/>
                <w:szCs w:val="21"/>
              </w:rPr>
            </w:pPr>
            <w:r>
              <w:rPr>
                <w:color w:val="000000" w:themeColor="text1"/>
                <w:szCs w:val="21"/>
              </w:rPr>
              <w:t>测量重复性</w:t>
            </w:r>
          </w:p>
        </w:tc>
        <w:tc>
          <w:tcPr>
            <w:tcW w:w="1195" w:type="dxa"/>
            <w:vAlign w:val="center"/>
          </w:tcPr>
          <w:p w:rsidR="006C208A" w:rsidRDefault="0038153B">
            <w:pPr>
              <w:adjustRightInd w:val="0"/>
              <w:snapToGrid w:val="0"/>
              <w:jc w:val="center"/>
              <w:rPr>
                <w:color w:val="000000" w:themeColor="text1"/>
                <w:szCs w:val="21"/>
              </w:rPr>
            </w:pPr>
            <w:r>
              <w:rPr>
                <w:color w:val="000000" w:themeColor="text1"/>
                <w:szCs w:val="21"/>
              </w:rPr>
              <w:t>A</w:t>
            </w:r>
            <w:r>
              <w:rPr>
                <w:color w:val="000000" w:themeColor="text1"/>
                <w:szCs w:val="21"/>
              </w:rPr>
              <w:t>类</w:t>
            </w:r>
          </w:p>
        </w:tc>
        <w:tc>
          <w:tcPr>
            <w:tcW w:w="1501" w:type="dxa"/>
            <w:vAlign w:val="center"/>
          </w:tcPr>
          <w:p w:rsidR="006C208A" w:rsidRDefault="0038153B">
            <w:pPr>
              <w:adjustRightInd w:val="0"/>
              <w:snapToGrid w:val="0"/>
              <w:jc w:val="center"/>
              <w:rPr>
                <w:color w:val="000000" w:themeColor="text1"/>
                <w:szCs w:val="21"/>
              </w:rPr>
            </w:pPr>
            <w:r>
              <w:rPr>
                <w:color w:val="000000" w:themeColor="text1"/>
                <w:szCs w:val="21"/>
              </w:rPr>
              <w:t>/</w:t>
            </w:r>
          </w:p>
        </w:tc>
        <w:tc>
          <w:tcPr>
            <w:tcW w:w="1058" w:type="dxa"/>
            <w:vAlign w:val="center"/>
          </w:tcPr>
          <w:p w:rsidR="006C208A" w:rsidRDefault="0038153B">
            <w:pPr>
              <w:adjustRightInd w:val="0"/>
              <w:snapToGrid w:val="0"/>
              <w:jc w:val="center"/>
              <w:rPr>
                <w:color w:val="000000" w:themeColor="text1"/>
                <w:szCs w:val="21"/>
              </w:rPr>
            </w:pPr>
            <w:r>
              <w:rPr>
                <w:color w:val="000000" w:themeColor="text1"/>
                <w:szCs w:val="21"/>
              </w:rPr>
              <w:t>/</w:t>
            </w:r>
          </w:p>
        </w:tc>
        <w:tc>
          <w:tcPr>
            <w:tcW w:w="1998" w:type="dxa"/>
            <w:vAlign w:val="center"/>
          </w:tcPr>
          <w:p w:rsidR="006C208A" w:rsidRDefault="0038153B">
            <w:pPr>
              <w:adjustRightInd w:val="0"/>
              <w:snapToGrid w:val="0"/>
              <w:jc w:val="center"/>
              <w:rPr>
                <w:color w:val="000000" w:themeColor="text1"/>
                <w:szCs w:val="21"/>
              </w:rPr>
            </w:pPr>
            <w:r>
              <w:rPr>
                <w:color w:val="000000" w:themeColor="text1"/>
                <w:szCs w:val="21"/>
              </w:rPr>
              <w:t>0.05dB</w:t>
            </w:r>
          </w:p>
        </w:tc>
      </w:tr>
    </w:tbl>
    <w:p w:rsidR="006C208A" w:rsidRDefault="0038153B" w:rsidP="00C93D46">
      <w:pPr>
        <w:adjustRightInd w:val="0"/>
        <w:snapToGrid w:val="0"/>
        <w:spacing w:beforeLines="50" w:before="156" w:afterLines="50" w:after="156"/>
        <w:ind w:firstLineChars="200" w:firstLine="480"/>
        <w:rPr>
          <w:color w:val="000000" w:themeColor="text1"/>
          <w:sz w:val="24"/>
        </w:rPr>
      </w:pPr>
      <w:r>
        <w:rPr>
          <w:rFonts w:hint="eastAsia"/>
          <w:color w:val="000000" w:themeColor="text1"/>
          <w:sz w:val="24"/>
        </w:rPr>
        <w:t>各分量互不相关，</w:t>
      </w:r>
      <w:r>
        <w:rPr>
          <w:color w:val="000000" w:themeColor="text1"/>
          <w:position w:val="-14"/>
          <w:sz w:val="24"/>
        </w:rPr>
        <w:object w:dxaOrig="3519" w:dyaOrig="463">
          <v:shape id="_x0000_i1052" type="#_x0000_t75" style="width:175.9pt;height:23.1pt" o:ole="">
            <v:imagedata r:id="rId80" o:title="" embosscolor="white"/>
          </v:shape>
          <o:OLEObject Type="Embed" ProgID="Equation.DSMT4" ShapeID="_x0000_i1052" DrawAspect="Content" ObjectID="_1784460643" r:id="rId81"/>
        </w:object>
      </w:r>
    </w:p>
    <w:p w:rsidR="006C208A" w:rsidRDefault="006C208A">
      <w:pPr>
        <w:adjustRightInd w:val="0"/>
        <w:snapToGrid w:val="0"/>
        <w:spacing w:line="420" w:lineRule="exact"/>
        <w:rPr>
          <w:color w:val="000000" w:themeColor="text1"/>
          <w:sz w:val="24"/>
        </w:rPr>
      </w:pPr>
    </w:p>
    <w:p w:rsidR="006C208A" w:rsidRDefault="0038153B">
      <w:pPr>
        <w:adjustRightInd w:val="0"/>
        <w:snapToGrid w:val="0"/>
        <w:spacing w:line="420" w:lineRule="exact"/>
        <w:rPr>
          <w:rFonts w:hAnsi="宋体"/>
          <w:color w:val="000000" w:themeColor="text1"/>
          <w:sz w:val="24"/>
        </w:rPr>
      </w:pPr>
      <w:r>
        <w:rPr>
          <w:rFonts w:hint="eastAsia"/>
          <w:color w:val="000000" w:themeColor="text1"/>
          <w:sz w:val="24"/>
        </w:rPr>
        <w:lastRenderedPageBreak/>
        <w:t xml:space="preserve">A.1.5 </w:t>
      </w:r>
      <w:r>
        <w:rPr>
          <w:rFonts w:hAnsi="宋体" w:hint="eastAsia"/>
          <w:color w:val="000000" w:themeColor="text1"/>
          <w:sz w:val="24"/>
        </w:rPr>
        <w:t>确定</w:t>
      </w:r>
      <w:r>
        <w:rPr>
          <w:rFonts w:hAnsi="宋体"/>
          <w:color w:val="000000" w:themeColor="text1"/>
          <w:sz w:val="24"/>
        </w:rPr>
        <w:t>扩展不确定度</w:t>
      </w:r>
    </w:p>
    <w:p w:rsidR="006C208A" w:rsidRDefault="0038153B">
      <w:pPr>
        <w:pStyle w:val="afff0"/>
        <w:ind w:firstLine="480"/>
        <w:rPr>
          <w:color w:val="000000" w:themeColor="text1"/>
          <w:position w:val="-12"/>
          <w:sz w:val="24"/>
          <w:szCs w:val="24"/>
        </w:rPr>
      </w:pPr>
      <w:r>
        <w:rPr>
          <w:rFonts w:hAnsi="宋体" w:hint="eastAsia"/>
          <w:color w:val="000000" w:themeColor="text1"/>
          <w:sz w:val="24"/>
          <w:szCs w:val="24"/>
        </w:rPr>
        <w:t>取</w:t>
      </w:r>
      <w:r>
        <w:rPr>
          <w:rFonts w:ascii="Times New Roman"/>
          <w:i/>
          <w:color w:val="000000" w:themeColor="text1"/>
          <w:sz w:val="24"/>
          <w:szCs w:val="24"/>
        </w:rPr>
        <w:t>k</w:t>
      </w:r>
      <w:r>
        <w:rPr>
          <w:rFonts w:ascii="Times New Roman"/>
          <w:color w:val="000000" w:themeColor="text1"/>
          <w:sz w:val="24"/>
          <w:szCs w:val="24"/>
        </w:rPr>
        <w:t>=2</w:t>
      </w:r>
      <w:r>
        <w:rPr>
          <w:rFonts w:ascii="Times New Roman" w:hint="eastAsia"/>
          <w:color w:val="000000" w:themeColor="text1"/>
          <w:sz w:val="24"/>
          <w:szCs w:val="24"/>
        </w:rPr>
        <w:t>，</w:t>
      </w:r>
      <w:r>
        <w:rPr>
          <w:color w:val="000000" w:themeColor="text1"/>
          <w:position w:val="-12"/>
          <w:sz w:val="24"/>
          <w:szCs w:val="24"/>
        </w:rPr>
        <w:object w:dxaOrig="2266" w:dyaOrig="363">
          <v:shape id="_x0000_i1053" type="#_x0000_t75" style="width:113.45pt;height:18.35pt" o:ole="">
            <v:imagedata r:id="rId82" o:title="" embosscolor="white"/>
          </v:shape>
          <o:OLEObject Type="Embed" ProgID="Equation.DSMT4" ShapeID="_x0000_i1053" DrawAspect="Content" ObjectID="_1784460644" r:id="rId83"/>
        </w:object>
      </w:r>
    </w:p>
    <w:p w:rsidR="006C208A" w:rsidRDefault="0038153B">
      <w:pPr>
        <w:spacing w:before="120" w:after="120"/>
        <w:jc w:val="left"/>
        <w:rPr>
          <w:bCs/>
          <w:color w:val="000000" w:themeColor="text1"/>
          <w:sz w:val="24"/>
        </w:rPr>
      </w:pPr>
      <w:bookmarkStart w:id="35" w:name="_Toc22289"/>
      <w:r>
        <w:rPr>
          <w:rFonts w:hint="eastAsia"/>
          <w:bCs/>
          <w:color w:val="000000" w:themeColor="text1"/>
          <w:sz w:val="24"/>
        </w:rPr>
        <w:t>A.2</w:t>
      </w:r>
      <w:r>
        <w:rPr>
          <w:rFonts w:hint="eastAsia"/>
          <w:bCs/>
          <w:color w:val="000000" w:themeColor="text1"/>
          <w:sz w:val="24"/>
        </w:rPr>
        <w:t>开路电压的测量不确定度评定</w:t>
      </w:r>
      <w:bookmarkEnd w:id="35"/>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A.2.1 </w:t>
      </w:r>
      <w:r>
        <w:rPr>
          <w:rFonts w:hint="eastAsia"/>
          <w:color w:val="000000" w:themeColor="text1"/>
          <w:sz w:val="24"/>
        </w:rPr>
        <w:t>测量模型</w:t>
      </w:r>
    </w:p>
    <w:p w:rsidR="006C208A" w:rsidRDefault="0038153B">
      <w:pPr>
        <w:adjustRightInd w:val="0"/>
        <w:snapToGrid w:val="0"/>
        <w:spacing w:line="420" w:lineRule="exact"/>
        <w:ind w:firstLineChars="200" w:firstLine="420"/>
        <w:jc w:val="center"/>
        <w:rPr>
          <w:rFonts w:hAnsi="宋体"/>
          <w:color w:val="000000" w:themeColor="text1"/>
          <w:sz w:val="24"/>
        </w:rPr>
      </w:pPr>
      <w:r>
        <w:rPr>
          <w:rFonts w:hint="eastAsia"/>
          <w:color w:val="000000" w:themeColor="text1"/>
          <w:position w:val="-10"/>
        </w:rPr>
        <w:t xml:space="preserve">                              </w:t>
      </w:r>
      <w:r>
        <w:rPr>
          <w:color w:val="000000" w:themeColor="text1"/>
          <w:position w:val="-10"/>
        </w:rPr>
        <w:object w:dxaOrig="851" w:dyaOrig="326">
          <v:shape id="_x0000_i1054" type="#_x0000_t75" style="width:42.8pt;height:16.3pt" o:ole="">
            <v:imagedata r:id="rId84" o:title=""/>
          </v:shape>
          <o:OLEObject Type="Embed" ProgID="Equation.DSMT4" ShapeID="_x0000_i1054" DrawAspect="Content" ObjectID="_1784460645" r:id="rId85"/>
        </w:object>
      </w:r>
      <w:r>
        <w:rPr>
          <w:rFonts w:hint="eastAsia"/>
          <w:color w:val="000000" w:themeColor="text1"/>
          <w:position w:val="-10"/>
        </w:rPr>
        <w:t xml:space="preserve">                                      </w:t>
      </w:r>
      <w:r>
        <w:rPr>
          <w:rFonts w:hAnsi="宋体" w:hint="eastAsia"/>
          <w:color w:val="000000" w:themeColor="text1"/>
          <w:sz w:val="24"/>
        </w:rPr>
        <w:t>(A.2)</w:t>
      </w:r>
    </w:p>
    <w:p w:rsidR="006C208A" w:rsidRDefault="0038153B" w:rsidP="00C93D46">
      <w:pPr>
        <w:autoSpaceDE w:val="0"/>
        <w:autoSpaceDN w:val="0"/>
        <w:spacing w:line="360" w:lineRule="auto"/>
        <w:ind w:firstLineChars="177" w:firstLine="425"/>
        <w:rPr>
          <w:color w:val="000000" w:themeColor="text1"/>
          <w:sz w:val="24"/>
        </w:rPr>
      </w:pPr>
      <w:r>
        <w:rPr>
          <w:rFonts w:hint="eastAsia"/>
          <w:color w:val="000000" w:themeColor="text1"/>
          <w:sz w:val="24"/>
        </w:rPr>
        <w:t>式中：</w:t>
      </w:r>
    </w:p>
    <w:p w:rsidR="006C208A" w:rsidRDefault="0038153B" w:rsidP="00C93D46">
      <w:pPr>
        <w:autoSpaceDE w:val="0"/>
        <w:autoSpaceDN w:val="0"/>
        <w:spacing w:line="360" w:lineRule="auto"/>
        <w:ind w:firstLineChars="177" w:firstLine="425"/>
        <w:rPr>
          <w:i/>
          <w:iCs/>
          <w:color w:val="000000" w:themeColor="text1"/>
          <w:sz w:val="24"/>
        </w:rPr>
      </w:pPr>
      <w:r>
        <w:rPr>
          <w:rFonts w:hint="eastAsia"/>
          <w:i/>
          <w:iCs/>
          <w:color w:val="000000" w:themeColor="text1"/>
          <w:sz w:val="24"/>
        </w:rPr>
        <w:t>y</w:t>
      </w:r>
      <w:r>
        <w:rPr>
          <w:color w:val="000000" w:themeColor="text1"/>
          <w:sz w:val="24"/>
        </w:rPr>
        <w:t>——</w:t>
      </w:r>
      <w:r>
        <w:rPr>
          <w:rFonts w:hint="eastAsia"/>
          <w:color w:val="000000" w:themeColor="text1"/>
          <w:sz w:val="24"/>
        </w:rPr>
        <w:t>被校差模电压试验发生器开路电压有效值，单位：</w:t>
      </w:r>
      <w:r>
        <w:rPr>
          <w:rFonts w:hint="eastAsia"/>
          <w:color w:val="000000" w:themeColor="text1"/>
          <w:sz w:val="24"/>
        </w:rPr>
        <w:t>V</w:t>
      </w:r>
      <w:r>
        <w:rPr>
          <w:rFonts w:hint="eastAsia"/>
          <w:color w:val="000000" w:themeColor="text1"/>
          <w:sz w:val="24"/>
        </w:rPr>
        <w:t>；</w:t>
      </w:r>
    </w:p>
    <w:p w:rsidR="006C208A" w:rsidRDefault="0038153B" w:rsidP="00C93D46">
      <w:pPr>
        <w:autoSpaceDE w:val="0"/>
        <w:autoSpaceDN w:val="0"/>
        <w:spacing w:line="360" w:lineRule="auto"/>
        <w:ind w:firstLineChars="177" w:firstLine="372"/>
        <w:rPr>
          <w:color w:val="000000" w:themeColor="text1"/>
          <w:sz w:val="24"/>
        </w:rPr>
      </w:pPr>
      <w:r>
        <w:rPr>
          <w:color w:val="000000" w:themeColor="text1"/>
          <w:position w:val="-6"/>
        </w:rPr>
        <w:object w:dxaOrig="551" w:dyaOrig="288">
          <v:shape id="_x0000_i1055" type="#_x0000_t75" style="width:27.85pt;height:14.25pt" o:ole="">
            <v:imagedata r:id="rId86" o:title=""/>
          </v:shape>
          <o:OLEObject Type="Embed" ProgID="Equation.DSMT4" ShapeID="_x0000_i1055" DrawAspect="Content" ObjectID="_1784460646" r:id="rId87"/>
        </w:object>
      </w:r>
      <w:r>
        <w:rPr>
          <w:color w:val="000000" w:themeColor="text1"/>
          <w:sz w:val="24"/>
        </w:rPr>
        <w:t>——</w:t>
      </w:r>
      <w:r>
        <w:rPr>
          <w:rFonts w:hint="eastAsia"/>
          <w:color w:val="000000" w:themeColor="text1"/>
          <w:sz w:val="24"/>
        </w:rPr>
        <w:t>数字示波器上的开路电压有效值，单位：</w:t>
      </w:r>
      <w:r>
        <w:rPr>
          <w:rFonts w:hint="eastAsia"/>
          <w:color w:val="000000" w:themeColor="text1"/>
          <w:sz w:val="24"/>
        </w:rPr>
        <w:t>V</w:t>
      </w:r>
      <w:r>
        <w:rPr>
          <w:rFonts w:hint="eastAsia"/>
          <w:color w:val="000000" w:themeColor="text1"/>
          <w:sz w:val="24"/>
        </w:rPr>
        <w:t>。</w:t>
      </w:r>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A.2.2 </w:t>
      </w:r>
      <w:r>
        <w:rPr>
          <w:rFonts w:hint="eastAsia"/>
          <w:color w:val="000000" w:themeColor="text1"/>
          <w:sz w:val="24"/>
        </w:rPr>
        <w:t>不确定度来源</w:t>
      </w:r>
    </w:p>
    <w:p w:rsidR="006C208A" w:rsidRDefault="0038153B" w:rsidP="00C93D46">
      <w:pPr>
        <w:adjustRightInd w:val="0"/>
        <w:snapToGrid w:val="0"/>
        <w:spacing w:line="420" w:lineRule="exact"/>
        <w:ind w:firstLineChars="177" w:firstLine="425"/>
        <w:rPr>
          <w:rFonts w:hAnsi="宋体"/>
          <w:color w:val="000000" w:themeColor="text1"/>
          <w:sz w:val="24"/>
        </w:rPr>
      </w:pPr>
      <w:r>
        <w:rPr>
          <w:rFonts w:hAnsi="宋体" w:hint="eastAsia"/>
          <w:color w:val="000000" w:themeColor="text1"/>
          <w:sz w:val="24"/>
        </w:rPr>
        <w:t>不确定度来源如下：</w:t>
      </w:r>
    </w:p>
    <w:p w:rsidR="006C208A" w:rsidRDefault="0038153B">
      <w:pPr>
        <w:autoSpaceDE w:val="0"/>
        <w:autoSpaceDN w:val="0"/>
        <w:spacing w:line="360" w:lineRule="auto"/>
        <w:ind w:firstLineChars="200" w:firstLine="480"/>
        <w:rPr>
          <w:color w:val="000000" w:themeColor="text1"/>
          <w:sz w:val="24"/>
        </w:rPr>
      </w:pPr>
      <w:r>
        <w:rPr>
          <w:rFonts w:hint="eastAsia"/>
          <w:color w:val="000000" w:themeColor="text1"/>
          <w:sz w:val="24"/>
        </w:rPr>
        <w:t>1</w:t>
      </w:r>
      <w:r>
        <w:rPr>
          <w:rFonts w:hint="eastAsia"/>
          <w:color w:val="000000" w:themeColor="text1"/>
          <w:sz w:val="24"/>
        </w:rPr>
        <w:t>）差模电压试验发生器输出电压测量重复性引入的不确定度分量</w:t>
      </w:r>
      <w:r>
        <w:rPr>
          <w:rFonts w:hAnsi="宋体" w:hint="eastAsia"/>
          <w:i/>
          <w:color w:val="000000" w:themeColor="text1"/>
          <w:sz w:val="24"/>
        </w:rPr>
        <w:t>u</w:t>
      </w:r>
      <w:r>
        <w:rPr>
          <w:rFonts w:hAnsi="宋体" w:hint="eastAsia"/>
          <w:color w:val="000000" w:themeColor="text1"/>
          <w:sz w:val="24"/>
          <w:vertAlign w:val="subscript"/>
        </w:rPr>
        <w:t>1</w:t>
      </w:r>
      <w:r>
        <w:rPr>
          <w:rFonts w:hint="eastAsia"/>
          <w:color w:val="000000" w:themeColor="text1"/>
          <w:sz w:val="24"/>
        </w:rPr>
        <w:t>；</w:t>
      </w:r>
    </w:p>
    <w:p w:rsidR="006C208A" w:rsidRDefault="0038153B">
      <w:pPr>
        <w:autoSpaceDE w:val="0"/>
        <w:autoSpaceDN w:val="0"/>
        <w:spacing w:line="360" w:lineRule="auto"/>
        <w:ind w:left="480"/>
        <w:rPr>
          <w:color w:val="000000" w:themeColor="text1"/>
          <w:sz w:val="24"/>
        </w:rPr>
      </w:pPr>
      <w:r>
        <w:rPr>
          <w:rFonts w:hint="eastAsia"/>
          <w:color w:val="000000" w:themeColor="text1"/>
          <w:sz w:val="24"/>
        </w:rPr>
        <w:t>2</w:t>
      </w:r>
      <w:r>
        <w:rPr>
          <w:rFonts w:hint="eastAsia"/>
          <w:color w:val="000000" w:themeColor="text1"/>
          <w:sz w:val="24"/>
        </w:rPr>
        <w:t>）由宽频电压差分探头衰减比引入的不确定度分量</w:t>
      </w:r>
      <w:r>
        <w:rPr>
          <w:rFonts w:hAnsi="宋体" w:hint="eastAsia"/>
          <w:i/>
          <w:color w:val="000000" w:themeColor="text1"/>
          <w:sz w:val="24"/>
        </w:rPr>
        <w:t>u</w:t>
      </w:r>
      <w:r>
        <w:rPr>
          <w:rFonts w:hAnsi="宋体" w:hint="eastAsia"/>
          <w:color w:val="000000" w:themeColor="text1"/>
          <w:sz w:val="24"/>
          <w:vertAlign w:val="subscript"/>
        </w:rPr>
        <w:t>2</w:t>
      </w:r>
      <w:r>
        <w:rPr>
          <w:rFonts w:hint="eastAsia"/>
          <w:color w:val="000000" w:themeColor="text1"/>
          <w:sz w:val="24"/>
        </w:rPr>
        <w:t>；</w:t>
      </w:r>
    </w:p>
    <w:p w:rsidR="006C208A" w:rsidRDefault="0038153B">
      <w:pPr>
        <w:autoSpaceDE w:val="0"/>
        <w:autoSpaceDN w:val="0"/>
        <w:spacing w:line="360" w:lineRule="auto"/>
        <w:ind w:left="480"/>
        <w:rPr>
          <w:color w:val="000000" w:themeColor="text1"/>
          <w:sz w:val="24"/>
        </w:rPr>
      </w:pPr>
      <w:r>
        <w:rPr>
          <w:rFonts w:hint="eastAsia"/>
          <w:color w:val="000000" w:themeColor="text1"/>
          <w:sz w:val="24"/>
        </w:rPr>
        <w:t>3</w:t>
      </w:r>
      <w:r>
        <w:rPr>
          <w:rFonts w:hint="eastAsia"/>
          <w:color w:val="000000" w:themeColor="text1"/>
          <w:sz w:val="24"/>
        </w:rPr>
        <w:t>）由数字示波器示值误差引入的不确定度分量</w:t>
      </w:r>
      <w:r>
        <w:rPr>
          <w:rFonts w:hAnsi="宋体" w:hint="eastAsia"/>
          <w:i/>
          <w:color w:val="000000" w:themeColor="text1"/>
          <w:sz w:val="24"/>
        </w:rPr>
        <w:t>u</w:t>
      </w:r>
      <w:r>
        <w:rPr>
          <w:rFonts w:hAnsi="宋体" w:hint="eastAsia"/>
          <w:color w:val="000000" w:themeColor="text1"/>
          <w:sz w:val="24"/>
          <w:vertAlign w:val="subscript"/>
        </w:rPr>
        <w:t>3</w:t>
      </w:r>
      <w:r>
        <w:rPr>
          <w:rFonts w:hint="eastAsia"/>
          <w:color w:val="000000" w:themeColor="text1"/>
          <w:sz w:val="24"/>
        </w:rPr>
        <w:t>。</w:t>
      </w:r>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A.2.3 </w:t>
      </w:r>
      <w:r>
        <w:rPr>
          <w:rFonts w:hint="eastAsia"/>
          <w:color w:val="000000" w:themeColor="text1"/>
          <w:sz w:val="24"/>
        </w:rPr>
        <w:t>标准不确定度评定</w:t>
      </w:r>
    </w:p>
    <w:p w:rsidR="006C208A" w:rsidRDefault="0038153B">
      <w:pPr>
        <w:autoSpaceDE w:val="0"/>
        <w:autoSpaceDN w:val="0"/>
        <w:spacing w:line="420" w:lineRule="exact"/>
        <w:ind w:firstLine="482"/>
        <w:rPr>
          <w:color w:val="000000" w:themeColor="text1"/>
          <w:sz w:val="24"/>
        </w:rPr>
      </w:pPr>
      <w:bookmarkStart w:id="36" w:name="_Toc6092"/>
      <w:r>
        <w:rPr>
          <w:rFonts w:hint="eastAsia"/>
          <w:color w:val="000000" w:themeColor="text1"/>
          <w:sz w:val="24"/>
        </w:rPr>
        <w:t>1</w:t>
      </w:r>
      <w:r>
        <w:rPr>
          <w:rFonts w:hint="eastAsia"/>
          <w:color w:val="000000" w:themeColor="text1"/>
          <w:sz w:val="24"/>
        </w:rPr>
        <w:t>）由测量重复性引入的不确定度分量：</w:t>
      </w:r>
      <w:bookmarkEnd w:id="36"/>
    </w:p>
    <w:p w:rsidR="006C208A" w:rsidRDefault="0038153B">
      <w:pPr>
        <w:autoSpaceDE w:val="0"/>
        <w:autoSpaceDN w:val="0"/>
        <w:spacing w:line="420" w:lineRule="exact"/>
        <w:ind w:firstLineChars="200" w:firstLine="480"/>
        <w:rPr>
          <w:color w:val="000000" w:themeColor="text1"/>
          <w:sz w:val="24"/>
        </w:rPr>
      </w:pPr>
      <w:r>
        <w:rPr>
          <w:rFonts w:hint="eastAsia"/>
          <w:color w:val="000000" w:themeColor="text1"/>
          <w:sz w:val="24"/>
        </w:rPr>
        <w:t>设置差模电压试验发生器电压在</w:t>
      </w:r>
      <w:r>
        <w:rPr>
          <w:rFonts w:hint="eastAsia"/>
          <w:color w:val="000000" w:themeColor="text1"/>
          <w:sz w:val="24"/>
        </w:rPr>
        <w:t>2kHz</w:t>
      </w:r>
      <w:r>
        <w:rPr>
          <w:rFonts w:hint="eastAsia"/>
          <w:color w:val="000000" w:themeColor="text1"/>
          <w:sz w:val="24"/>
        </w:rPr>
        <w:t>处输出</w:t>
      </w:r>
      <w:r>
        <w:rPr>
          <w:rFonts w:hint="eastAsia"/>
          <w:color w:val="000000" w:themeColor="text1"/>
          <w:sz w:val="24"/>
        </w:rPr>
        <w:t>20V</w:t>
      </w:r>
      <w:r>
        <w:rPr>
          <w:rFonts w:hint="eastAsia"/>
          <w:color w:val="000000" w:themeColor="text1"/>
          <w:sz w:val="24"/>
        </w:rPr>
        <w:t>，进行</w:t>
      </w:r>
      <w:r>
        <w:rPr>
          <w:rFonts w:hint="eastAsia"/>
          <w:color w:val="000000" w:themeColor="text1"/>
          <w:sz w:val="24"/>
        </w:rPr>
        <w:t>10</w:t>
      </w:r>
      <w:r>
        <w:rPr>
          <w:rFonts w:hint="eastAsia"/>
          <w:color w:val="000000" w:themeColor="text1"/>
          <w:sz w:val="24"/>
        </w:rPr>
        <w:t>次重复性测量，读取示波器的数值，测量重复性引入的不确定度分量用测量结果的实验标准偏差表示，见表</w:t>
      </w:r>
      <w:r>
        <w:rPr>
          <w:rFonts w:hint="eastAsia"/>
          <w:color w:val="000000" w:themeColor="text1"/>
          <w:sz w:val="24"/>
        </w:rPr>
        <w:t>A.2.1</w:t>
      </w:r>
      <w:r>
        <w:rPr>
          <w:rFonts w:hint="eastAsia"/>
          <w:color w:val="000000" w:themeColor="text1"/>
          <w:sz w:val="24"/>
        </w:rPr>
        <w:t>。</w:t>
      </w:r>
    </w:p>
    <w:p w:rsidR="006C208A" w:rsidRDefault="0038153B" w:rsidP="00C93D46">
      <w:pPr>
        <w:pStyle w:val="afff0"/>
        <w:spacing w:beforeLines="50" w:before="156"/>
        <w:ind w:firstLineChars="0" w:firstLine="0"/>
        <w:jc w:val="center"/>
        <w:rPr>
          <w:rFonts w:ascii="黑体" w:eastAsia="黑体" w:hAnsi="黑体"/>
          <w:color w:val="000000" w:themeColor="text1"/>
          <w:szCs w:val="21"/>
        </w:rPr>
      </w:pPr>
      <w:r>
        <w:rPr>
          <w:rFonts w:ascii="Times New Roman" w:eastAsia="黑体"/>
          <w:color w:val="000000" w:themeColor="text1"/>
          <w:szCs w:val="21"/>
        </w:rPr>
        <w:t>表</w:t>
      </w:r>
      <w:r>
        <w:rPr>
          <w:rFonts w:ascii="Times New Roman" w:eastAsia="黑体"/>
          <w:color w:val="000000" w:themeColor="text1"/>
          <w:szCs w:val="21"/>
        </w:rPr>
        <w:t>A</w:t>
      </w:r>
      <w:r>
        <w:rPr>
          <w:rFonts w:ascii="Times New Roman" w:eastAsia="黑体" w:hint="eastAsia"/>
          <w:color w:val="000000" w:themeColor="text1"/>
          <w:szCs w:val="21"/>
        </w:rPr>
        <w:t>.</w:t>
      </w:r>
      <w:r>
        <w:rPr>
          <w:rFonts w:ascii="Times New Roman" w:eastAsia="黑体"/>
          <w:color w:val="000000" w:themeColor="text1"/>
          <w:szCs w:val="21"/>
        </w:rPr>
        <w:t xml:space="preserve">2.1  </w:t>
      </w:r>
      <w:r>
        <w:rPr>
          <w:rFonts w:ascii="Times New Roman" w:eastAsia="黑体"/>
          <w:color w:val="000000" w:themeColor="text1"/>
          <w:szCs w:val="21"/>
        </w:rPr>
        <w:t>测量重复性引入的不确定度分量</w:t>
      </w:r>
    </w:p>
    <w:tbl>
      <w:tblPr>
        <w:tblStyle w:val="aff8"/>
        <w:tblW w:w="5000" w:type="pct"/>
        <w:tblLook w:val="04A0" w:firstRow="1" w:lastRow="0" w:firstColumn="1" w:lastColumn="0" w:noHBand="0" w:noVBand="1"/>
      </w:tblPr>
      <w:tblGrid>
        <w:gridCol w:w="1579"/>
        <w:gridCol w:w="3065"/>
        <w:gridCol w:w="1579"/>
        <w:gridCol w:w="3065"/>
      </w:tblGrid>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序号</w:t>
            </w:r>
          </w:p>
        </w:tc>
        <w:tc>
          <w:tcPr>
            <w:tcW w:w="16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开路电压（</w:t>
            </w:r>
            <w:proofErr w:type="spellStart"/>
            <w:r>
              <w:rPr>
                <w:rFonts w:hint="eastAsia"/>
                <w:color w:val="000000" w:themeColor="text1"/>
                <w:sz w:val="24"/>
              </w:rPr>
              <w:t>Vrms</w:t>
            </w:r>
            <w:proofErr w:type="spellEnd"/>
            <w:r>
              <w:rPr>
                <w:rFonts w:hint="eastAsia"/>
                <w:color w:val="000000" w:themeColor="text1"/>
                <w:sz w:val="24"/>
              </w:rPr>
              <w:t>）</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序号</w:t>
            </w:r>
          </w:p>
        </w:tc>
        <w:tc>
          <w:tcPr>
            <w:tcW w:w="16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开路电压（</w:t>
            </w:r>
            <w:proofErr w:type="spellStart"/>
            <w:r>
              <w:rPr>
                <w:rFonts w:hint="eastAsia"/>
                <w:color w:val="000000" w:themeColor="text1"/>
                <w:sz w:val="24"/>
              </w:rPr>
              <w:t>Vrms</w:t>
            </w:r>
            <w:proofErr w:type="spellEnd"/>
            <w:r>
              <w:rPr>
                <w:rFonts w:hint="eastAsia"/>
                <w:color w:val="000000" w:themeColor="text1"/>
                <w:sz w:val="24"/>
              </w:rPr>
              <w:t>）</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1</w:t>
            </w:r>
          </w:p>
        </w:tc>
        <w:tc>
          <w:tcPr>
            <w:tcW w:w="1650" w:type="pct"/>
            <w:vAlign w:val="center"/>
          </w:tcPr>
          <w:p w:rsidR="006C208A" w:rsidRDefault="0038153B">
            <w:pPr>
              <w:jc w:val="center"/>
              <w:rPr>
                <w:color w:val="000000" w:themeColor="text1"/>
                <w:sz w:val="24"/>
              </w:rPr>
            </w:pPr>
            <w:r>
              <w:rPr>
                <w:color w:val="000000" w:themeColor="text1"/>
              </w:rPr>
              <w:t>19.4</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6</w:t>
            </w:r>
          </w:p>
        </w:tc>
        <w:tc>
          <w:tcPr>
            <w:tcW w:w="1650" w:type="pct"/>
            <w:vAlign w:val="center"/>
          </w:tcPr>
          <w:p w:rsidR="006C208A" w:rsidRDefault="0038153B">
            <w:pPr>
              <w:jc w:val="center"/>
              <w:rPr>
                <w:color w:val="000000" w:themeColor="text1"/>
                <w:sz w:val="24"/>
              </w:rPr>
            </w:pPr>
            <w:r>
              <w:rPr>
                <w:color w:val="000000" w:themeColor="text1"/>
              </w:rPr>
              <w:t>19.4</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2</w:t>
            </w:r>
          </w:p>
        </w:tc>
        <w:tc>
          <w:tcPr>
            <w:tcW w:w="1650" w:type="pct"/>
            <w:vAlign w:val="center"/>
          </w:tcPr>
          <w:p w:rsidR="006C208A" w:rsidRDefault="0038153B">
            <w:pPr>
              <w:jc w:val="center"/>
              <w:rPr>
                <w:color w:val="000000" w:themeColor="text1"/>
                <w:sz w:val="24"/>
              </w:rPr>
            </w:pPr>
            <w:r>
              <w:rPr>
                <w:color w:val="000000" w:themeColor="text1"/>
              </w:rPr>
              <w:t>19.5</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7</w:t>
            </w:r>
          </w:p>
        </w:tc>
        <w:tc>
          <w:tcPr>
            <w:tcW w:w="1650" w:type="pct"/>
            <w:vAlign w:val="center"/>
          </w:tcPr>
          <w:p w:rsidR="006C208A" w:rsidRDefault="0038153B">
            <w:pPr>
              <w:jc w:val="center"/>
              <w:rPr>
                <w:color w:val="000000" w:themeColor="text1"/>
                <w:sz w:val="24"/>
              </w:rPr>
            </w:pPr>
            <w:r>
              <w:rPr>
                <w:color w:val="000000" w:themeColor="text1"/>
              </w:rPr>
              <w:t>19.5</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3</w:t>
            </w:r>
          </w:p>
        </w:tc>
        <w:tc>
          <w:tcPr>
            <w:tcW w:w="1650" w:type="pct"/>
            <w:vAlign w:val="center"/>
          </w:tcPr>
          <w:p w:rsidR="006C208A" w:rsidRDefault="0038153B">
            <w:pPr>
              <w:jc w:val="center"/>
              <w:rPr>
                <w:color w:val="000000" w:themeColor="text1"/>
                <w:sz w:val="24"/>
              </w:rPr>
            </w:pPr>
            <w:r>
              <w:rPr>
                <w:color w:val="000000" w:themeColor="text1"/>
              </w:rPr>
              <w:t>19.8</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8</w:t>
            </w:r>
          </w:p>
        </w:tc>
        <w:tc>
          <w:tcPr>
            <w:tcW w:w="1650" w:type="pct"/>
            <w:vAlign w:val="center"/>
          </w:tcPr>
          <w:p w:rsidR="006C208A" w:rsidRDefault="0038153B">
            <w:pPr>
              <w:jc w:val="center"/>
              <w:rPr>
                <w:color w:val="000000" w:themeColor="text1"/>
                <w:sz w:val="24"/>
              </w:rPr>
            </w:pPr>
            <w:r>
              <w:rPr>
                <w:color w:val="000000" w:themeColor="text1"/>
              </w:rPr>
              <w:t>19.6</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4</w:t>
            </w:r>
          </w:p>
        </w:tc>
        <w:tc>
          <w:tcPr>
            <w:tcW w:w="1650" w:type="pct"/>
            <w:vAlign w:val="center"/>
          </w:tcPr>
          <w:p w:rsidR="006C208A" w:rsidRDefault="0038153B">
            <w:pPr>
              <w:jc w:val="center"/>
              <w:rPr>
                <w:color w:val="000000" w:themeColor="text1"/>
                <w:sz w:val="24"/>
              </w:rPr>
            </w:pPr>
            <w:r>
              <w:rPr>
                <w:color w:val="000000" w:themeColor="text1"/>
              </w:rPr>
              <w:t>19.7</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9</w:t>
            </w:r>
          </w:p>
        </w:tc>
        <w:tc>
          <w:tcPr>
            <w:tcW w:w="1650" w:type="pct"/>
            <w:vAlign w:val="center"/>
          </w:tcPr>
          <w:p w:rsidR="006C208A" w:rsidRDefault="0038153B">
            <w:pPr>
              <w:jc w:val="center"/>
              <w:rPr>
                <w:color w:val="000000" w:themeColor="text1"/>
                <w:sz w:val="24"/>
              </w:rPr>
            </w:pPr>
            <w:r>
              <w:rPr>
                <w:color w:val="000000" w:themeColor="text1"/>
              </w:rPr>
              <w:t>19.5</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5</w:t>
            </w:r>
          </w:p>
        </w:tc>
        <w:tc>
          <w:tcPr>
            <w:tcW w:w="1650" w:type="pct"/>
            <w:vAlign w:val="center"/>
          </w:tcPr>
          <w:p w:rsidR="006C208A" w:rsidRDefault="0038153B">
            <w:pPr>
              <w:jc w:val="center"/>
              <w:rPr>
                <w:color w:val="000000" w:themeColor="text1"/>
                <w:sz w:val="24"/>
              </w:rPr>
            </w:pPr>
            <w:r>
              <w:rPr>
                <w:color w:val="000000" w:themeColor="text1"/>
              </w:rPr>
              <w:t>19.5</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10</w:t>
            </w:r>
          </w:p>
        </w:tc>
        <w:tc>
          <w:tcPr>
            <w:tcW w:w="1650" w:type="pct"/>
            <w:vAlign w:val="center"/>
          </w:tcPr>
          <w:p w:rsidR="006C208A" w:rsidRDefault="0038153B">
            <w:pPr>
              <w:jc w:val="center"/>
              <w:rPr>
                <w:color w:val="000000" w:themeColor="text1"/>
                <w:sz w:val="24"/>
              </w:rPr>
            </w:pPr>
            <w:r>
              <w:rPr>
                <w:color w:val="000000" w:themeColor="text1"/>
              </w:rPr>
              <w:t>19.5</w:t>
            </w:r>
          </w:p>
        </w:tc>
      </w:tr>
      <w:tr w:rsidR="006C208A">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平均值</w:t>
            </w:r>
            <m:oMath>
              <m:acc>
                <m:accPr>
                  <m:chr m:val="̅"/>
                  <m:ctrlPr>
                    <w:rPr>
                      <w:rFonts w:ascii="Cambria Math" w:hAnsi="Cambria Math"/>
                      <w:i/>
                      <w:color w:val="000000" w:themeColor="text1"/>
                      <w:sz w:val="24"/>
                    </w:rPr>
                  </m:ctrlPr>
                </m:accPr>
                <m:e>
                  <m:r>
                    <w:rPr>
                      <w:rFonts w:ascii="Cambria Math" w:hAnsi="Cambria Math"/>
                      <w:color w:val="000000" w:themeColor="text1"/>
                      <w:sz w:val="24"/>
                    </w:rPr>
                    <m:t>x</m:t>
                  </m:r>
                </m:e>
              </m:acc>
            </m:oMath>
          </w:p>
        </w:tc>
        <w:tc>
          <w:tcPr>
            <w:tcW w:w="16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19.54</w:t>
            </w:r>
          </w:p>
        </w:tc>
        <w:tc>
          <w:tcPr>
            <w:tcW w:w="8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实验标准偏差</w:t>
            </w:r>
            <w:r>
              <w:rPr>
                <w:color w:val="000000" w:themeColor="text1"/>
                <w:position w:val="-12"/>
              </w:rPr>
              <w:object w:dxaOrig="501" w:dyaOrig="363">
                <v:shape id="_x0000_i1056" type="#_x0000_t75" style="width:25.15pt;height:18.35pt" o:ole="">
                  <v:imagedata r:id="rId88" o:title=""/>
                </v:shape>
                <o:OLEObject Type="Embed" ProgID="Equation.DSMT4" ShapeID="_x0000_i1056" DrawAspect="Content" ObjectID="_1784460647" r:id="rId89"/>
              </w:object>
            </w:r>
          </w:p>
        </w:tc>
        <w:tc>
          <w:tcPr>
            <w:tcW w:w="1650" w:type="pct"/>
            <w:vAlign w:val="center"/>
          </w:tcPr>
          <w:p w:rsidR="006C208A" w:rsidRDefault="0038153B">
            <w:pPr>
              <w:autoSpaceDE w:val="0"/>
              <w:autoSpaceDN w:val="0"/>
              <w:spacing w:line="360" w:lineRule="auto"/>
              <w:jc w:val="center"/>
              <w:rPr>
                <w:color w:val="000000" w:themeColor="text1"/>
                <w:sz w:val="24"/>
              </w:rPr>
            </w:pPr>
            <w:r>
              <w:rPr>
                <w:rFonts w:hint="eastAsia"/>
                <w:color w:val="000000" w:themeColor="text1"/>
                <w:sz w:val="24"/>
              </w:rPr>
              <w:t>0.126</w:t>
            </w:r>
          </w:p>
        </w:tc>
      </w:tr>
    </w:tbl>
    <w:p w:rsidR="006C208A" w:rsidRDefault="0038153B">
      <w:pPr>
        <w:autoSpaceDE w:val="0"/>
        <w:autoSpaceDN w:val="0"/>
        <w:spacing w:line="360" w:lineRule="auto"/>
        <w:ind w:firstLine="480"/>
        <w:jc w:val="center"/>
        <w:rPr>
          <w:color w:val="000000" w:themeColor="text1"/>
          <w:sz w:val="24"/>
        </w:rPr>
      </w:pPr>
      <w:r>
        <w:rPr>
          <w:color w:val="000000" w:themeColor="text1"/>
          <w:position w:val="-28"/>
        </w:rPr>
        <w:object w:dxaOrig="3356" w:dyaOrig="664">
          <v:shape id="_x0000_i1057" type="#_x0000_t75" style="width:167.75pt;height:33.3pt" o:ole="">
            <v:imagedata r:id="rId90" o:title=""/>
          </v:shape>
          <o:OLEObject Type="Embed" ProgID="Equation.DSMT4" ShapeID="_x0000_i1057" DrawAspect="Content" ObjectID="_1784460648" r:id="rId91"/>
        </w:object>
      </w:r>
    </w:p>
    <w:p w:rsidR="006C208A" w:rsidRDefault="0038153B">
      <w:pPr>
        <w:autoSpaceDE w:val="0"/>
        <w:autoSpaceDN w:val="0"/>
        <w:spacing w:line="420" w:lineRule="exact"/>
        <w:ind w:firstLineChars="200" w:firstLine="480"/>
        <w:rPr>
          <w:color w:val="000000" w:themeColor="text1"/>
          <w:sz w:val="24"/>
        </w:rPr>
      </w:pPr>
      <w:bookmarkStart w:id="37" w:name="_Toc20803"/>
      <w:r>
        <w:rPr>
          <w:rFonts w:hint="eastAsia"/>
          <w:color w:val="000000" w:themeColor="text1"/>
          <w:sz w:val="24"/>
        </w:rPr>
        <w:t>2</w:t>
      </w:r>
      <w:r>
        <w:rPr>
          <w:rFonts w:hint="eastAsia"/>
          <w:color w:val="000000" w:themeColor="text1"/>
          <w:sz w:val="24"/>
        </w:rPr>
        <w:t>）由宽频电压差分探头衰减比引入的不确定度分量</w:t>
      </w:r>
      <w:bookmarkEnd w:id="37"/>
    </w:p>
    <w:p w:rsidR="006C208A" w:rsidRDefault="0038153B">
      <w:pPr>
        <w:autoSpaceDE w:val="0"/>
        <w:autoSpaceDN w:val="0"/>
        <w:spacing w:line="420" w:lineRule="exact"/>
        <w:ind w:firstLineChars="200" w:firstLine="480"/>
        <w:rPr>
          <w:color w:val="000000" w:themeColor="text1"/>
          <w:sz w:val="24"/>
        </w:rPr>
      </w:pPr>
      <w:r>
        <w:rPr>
          <w:rFonts w:hint="eastAsia"/>
          <w:color w:val="000000" w:themeColor="text1"/>
          <w:sz w:val="24"/>
        </w:rPr>
        <w:lastRenderedPageBreak/>
        <w:t>按照</w:t>
      </w:r>
      <w:r>
        <w:rPr>
          <w:rFonts w:hint="eastAsia"/>
          <w:color w:val="000000" w:themeColor="text1"/>
          <w:sz w:val="24"/>
        </w:rPr>
        <w:t>B</w:t>
      </w:r>
      <w:r>
        <w:rPr>
          <w:rFonts w:hint="eastAsia"/>
          <w:color w:val="000000" w:themeColor="text1"/>
          <w:sz w:val="24"/>
        </w:rPr>
        <w:t>类方法评定，宽频电压差分探头衰减比最大允许误差为±</w:t>
      </w:r>
      <w:r>
        <w:rPr>
          <w:rFonts w:hint="eastAsia"/>
          <w:color w:val="000000" w:themeColor="text1"/>
          <w:sz w:val="24"/>
        </w:rPr>
        <w:t>2%</w:t>
      </w:r>
      <w:r>
        <w:rPr>
          <w:rFonts w:hint="eastAsia"/>
          <w:color w:val="000000" w:themeColor="text1"/>
          <w:sz w:val="24"/>
        </w:rPr>
        <w:t>，按照均匀分布计算，则其标准不确定度：</w:t>
      </w:r>
    </w:p>
    <w:p w:rsidR="006C208A" w:rsidRDefault="0038153B">
      <w:pPr>
        <w:autoSpaceDE w:val="0"/>
        <w:autoSpaceDN w:val="0"/>
        <w:spacing w:line="360" w:lineRule="auto"/>
        <w:ind w:firstLine="480"/>
        <w:jc w:val="center"/>
        <w:rPr>
          <w:color w:val="000000" w:themeColor="text1"/>
          <w:sz w:val="24"/>
        </w:rPr>
      </w:pPr>
      <w:r>
        <w:rPr>
          <w:color w:val="000000" w:themeColor="text1"/>
          <w:position w:val="-28"/>
        </w:rPr>
        <w:object w:dxaOrig="1728" w:dyaOrig="664">
          <v:shape id="_x0000_i1058" type="#_x0000_t75" style="width:86.25pt;height:33.3pt" o:ole="">
            <v:imagedata r:id="rId92" o:title=""/>
          </v:shape>
          <o:OLEObject Type="Embed" ProgID="Equation.DSMT4" ShapeID="_x0000_i1058" DrawAspect="Content" ObjectID="_1784460649" r:id="rId93"/>
        </w:object>
      </w:r>
    </w:p>
    <w:p w:rsidR="006C208A" w:rsidRDefault="0038153B">
      <w:pPr>
        <w:autoSpaceDE w:val="0"/>
        <w:autoSpaceDN w:val="0"/>
        <w:spacing w:line="420" w:lineRule="exact"/>
        <w:ind w:firstLineChars="200" w:firstLine="480"/>
        <w:rPr>
          <w:color w:val="000000" w:themeColor="text1"/>
          <w:sz w:val="24"/>
        </w:rPr>
      </w:pPr>
      <w:bookmarkStart w:id="38" w:name="_Toc12637_WPSOffice_Level1"/>
      <w:bookmarkStart w:id="39" w:name="_Toc22940"/>
      <w:bookmarkStart w:id="40" w:name="_Toc22507_WPSOffice_Level1"/>
      <w:bookmarkStart w:id="41" w:name="_Toc21171_WPSOffice_Level1"/>
      <w:bookmarkStart w:id="42" w:name="_Toc4988_WPSOffice_Level1"/>
      <w:r>
        <w:rPr>
          <w:rFonts w:hint="eastAsia"/>
          <w:color w:val="000000" w:themeColor="text1"/>
          <w:sz w:val="24"/>
        </w:rPr>
        <w:t>3</w:t>
      </w:r>
      <w:r>
        <w:rPr>
          <w:rFonts w:hint="eastAsia"/>
          <w:color w:val="000000" w:themeColor="text1"/>
          <w:sz w:val="24"/>
        </w:rPr>
        <w:t>）由数字示波器示值误差引入的不确定度分量</w:t>
      </w:r>
      <w:bookmarkEnd w:id="38"/>
      <w:bookmarkEnd w:id="39"/>
      <w:bookmarkEnd w:id="40"/>
      <w:bookmarkEnd w:id="41"/>
      <w:bookmarkEnd w:id="42"/>
    </w:p>
    <w:p w:rsidR="006C208A" w:rsidRDefault="0038153B">
      <w:pPr>
        <w:autoSpaceDE w:val="0"/>
        <w:autoSpaceDN w:val="0"/>
        <w:spacing w:line="420" w:lineRule="exact"/>
        <w:ind w:firstLineChars="200" w:firstLine="480"/>
        <w:rPr>
          <w:color w:val="000000" w:themeColor="text1"/>
          <w:sz w:val="24"/>
        </w:rPr>
      </w:pPr>
      <w:r>
        <w:rPr>
          <w:rFonts w:hint="eastAsia"/>
          <w:color w:val="000000" w:themeColor="text1"/>
          <w:sz w:val="24"/>
        </w:rPr>
        <w:t>在进行开路电压测量时，数字示波器最大允许误差为±</w:t>
      </w:r>
      <w:r>
        <w:rPr>
          <w:rFonts w:hint="eastAsia"/>
          <w:color w:val="000000" w:themeColor="text1"/>
          <w:sz w:val="24"/>
        </w:rPr>
        <w:t>2%</w:t>
      </w:r>
      <w:r>
        <w:rPr>
          <w:rFonts w:hint="eastAsia"/>
          <w:color w:val="000000" w:themeColor="text1"/>
          <w:sz w:val="24"/>
        </w:rPr>
        <w:t>，服从均匀分布，即</w:t>
      </w:r>
      <w:r>
        <w:rPr>
          <w:rFonts w:hint="eastAsia"/>
          <w:color w:val="000000" w:themeColor="text1"/>
          <w:position w:val="-8"/>
          <w:sz w:val="24"/>
        </w:rPr>
        <w:object w:dxaOrig="689" w:dyaOrig="388">
          <v:shape id="_x0000_i1059" type="#_x0000_t75" style="width:34.65pt;height:19.7pt" o:ole="">
            <v:imagedata r:id="rId94" o:title=""/>
          </v:shape>
          <o:OLEObject Type="Embed" ProgID="Equation.3" ShapeID="_x0000_i1059" DrawAspect="Content" ObjectID="_1784460650" r:id="rId95"/>
        </w:object>
      </w:r>
      <w:r>
        <w:rPr>
          <w:rFonts w:hint="eastAsia"/>
          <w:color w:val="000000" w:themeColor="text1"/>
          <w:sz w:val="24"/>
        </w:rPr>
        <w:t>，则由数字示波器示值误差引入的不确定度分量为：</w:t>
      </w:r>
    </w:p>
    <w:p w:rsidR="006C208A" w:rsidRDefault="0038153B">
      <w:pPr>
        <w:autoSpaceDE w:val="0"/>
        <w:autoSpaceDN w:val="0"/>
        <w:spacing w:line="360" w:lineRule="auto"/>
        <w:ind w:firstLine="480"/>
        <w:jc w:val="center"/>
        <w:rPr>
          <w:color w:val="000000" w:themeColor="text1"/>
          <w:sz w:val="24"/>
        </w:rPr>
      </w:pPr>
      <w:r>
        <w:rPr>
          <w:color w:val="000000" w:themeColor="text1"/>
          <w:position w:val="-28"/>
        </w:rPr>
        <w:object w:dxaOrig="1728" w:dyaOrig="664">
          <v:shape id="_x0000_i1060" type="#_x0000_t75" style="width:86.25pt;height:33.3pt" o:ole="">
            <v:imagedata r:id="rId96" o:title=""/>
          </v:shape>
          <o:OLEObject Type="Embed" ProgID="Equation.DSMT4" ShapeID="_x0000_i1060" DrawAspect="Content" ObjectID="_1784460651" r:id="rId97"/>
        </w:object>
      </w:r>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A.2.4 </w:t>
      </w:r>
      <w:r>
        <w:rPr>
          <w:rFonts w:hint="eastAsia"/>
          <w:color w:val="000000" w:themeColor="text1"/>
          <w:sz w:val="24"/>
        </w:rPr>
        <w:t>合成标准不确定度</w:t>
      </w:r>
    </w:p>
    <w:p w:rsidR="006C208A" w:rsidRDefault="0038153B">
      <w:pPr>
        <w:adjustRightInd w:val="0"/>
        <w:snapToGrid w:val="0"/>
        <w:spacing w:line="420" w:lineRule="exact"/>
        <w:ind w:firstLineChars="200" w:firstLine="480"/>
        <w:rPr>
          <w:rFonts w:eastAsiaTheme="minorEastAsia" w:hAnsiTheme="minorEastAsia"/>
          <w:color w:val="000000" w:themeColor="text1"/>
          <w:sz w:val="24"/>
        </w:rPr>
      </w:pPr>
      <w:r>
        <w:rPr>
          <w:rFonts w:eastAsiaTheme="minorEastAsia" w:hAnsiTheme="minorEastAsia" w:hint="eastAsia"/>
          <w:color w:val="000000" w:themeColor="text1"/>
          <w:sz w:val="24"/>
        </w:rPr>
        <w:t>标准不确定度分量汇总主要分量见表</w:t>
      </w:r>
      <w:r>
        <w:rPr>
          <w:rFonts w:eastAsiaTheme="minorEastAsia" w:hAnsiTheme="minorEastAsia" w:hint="eastAsia"/>
          <w:color w:val="000000" w:themeColor="text1"/>
          <w:sz w:val="24"/>
        </w:rPr>
        <w:t>A.2.2</w:t>
      </w:r>
      <w:r>
        <w:rPr>
          <w:rFonts w:eastAsiaTheme="minorEastAsia" w:hAnsiTheme="minorEastAsia" w:hint="eastAsia"/>
          <w:color w:val="000000" w:themeColor="text1"/>
          <w:sz w:val="24"/>
        </w:rPr>
        <w:t>。</w:t>
      </w:r>
    </w:p>
    <w:p w:rsidR="006C208A" w:rsidRDefault="0038153B" w:rsidP="00C93D46">
      <w:pPr>
        <w:pStyle w:val="afff0"/>
        <w:spacing w:beforeLines="50" w:before="156"/>
        <w:ind w:firstLineChars="0" w:firstLine="0"/>
        <w:jc w:val="center"/>
        <w:rPr>
          <w:rFonts w:ascii="黑体" w:eastAsia="黑体" w:hAnsi="黑体"/>
          <w:color w:val="000000" w:themeColor="text1"/>
          <w:szCs w:val="21"/>
        </w:rPr>
      </w:pPr>
      <w:r>
        <w:rPr>
          <w:rFonts w:ascii="Times New Roman" w:eastAsia="黑体"/>
          <w:color w:val="000000" w:themeColor="text1"/>
          <w:szCs w:val="21"/>
        </w:rPr>
        <w:t>表</w:t>
      </w:r>
      <w:r>
        <w:rPr>
          <w:rFonts w:ascii="Times New Roman" w:eastAsia="黑体"/>
          <w:color w:val="000000" w:themeColor="text1"/>
          <w:szCs w:val="21"/>
        </w:rPr>
        <w:t>A</w:t>
      </w:r>
      <w:r>
        <w:rPr>
          <w:rFonts w:ascii="Times New Roman" w:eastAsia="黑体" w:hint="eastAsia"/>
          <w:color w:val="000000" w:themeColor="text1"/>
          <w:szCs w:val="21"/>
        </w:rPr>
        <w:t>.</w:t>
      </w:r>
      <w:r>
        <w:rPr>
          <w:rFonts w:ascii="Times New Roman" w:eastAsia="黑体"/>
          <w:color w:val="000000" w:themeColor="text1"/>
          <w:szCs w:val="21"/>
        </w:rPr>
        <w:t xml:space="preserve">2.2  </w:t>
      </w:r>
      <w:r>
        <w:rPr>
          <w:rFonts w:ascii="Times New Roman" w:eastAsia="黑体"/>
          <w:color w:val="000000" w:themeColor="text1"/>
          <w:szCs w:val="21"/>
        </w:rPr>
        <w:t>开路电压测量不确定度分量汇总表</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7"/>
        <w:gridCol w:w="1319"/>
        <w:gridCol w:w="1319"/>
        <w:gridCol w:w="1318"/>
        <w:gridCol w:w="2192"/>
      </w:tblGrid>
      <w:tr w:rsidR="006C208A">
        <w:trPr>
          <w:trHeight w:val="316"/>
          <w:jc w:val="center"/>
        </w:trPr>
        <w:tc>
          <w:tcPr>
            <w:tcW w:w="3077" w:type="dxa"/>
            <w:vMerge w:val="restart"/>
            <w:shd w:val="clear" w:color="auto" w:fill="auto"/>
            <w:vAlign w:val="center"/>
          </w:tcPr>
          <w:p w:rsidR="006C208A" w:rsidRDefault="0038153B">
            <w:pPr>
              <w:jc w:val="center"/>
              <w:rPr>
                <w:color w:val="000000" w:themeColor="text1"/>
                <w:sz w:val="24"/>
              </w:rPr>
            </w:pPr>
            <w:r>
              <w:rPr>
                <w:rFonts w:hAnsi="宋体"/>
                <w:color w:val="000000" w:themeColor="text1"/>
                <w:sz w:val="24"/>
              </w:rPr>
              <w:t>不确定度来源</w:t>
            </w:r>
          </w:p>
        </w:tc>
        <w:tc>
          <w:tcPr>
            <w:tcW w:w="2638" w:type="dxa"/>
            <w:gridSpan w:val="2"/>
            <w:shd w:val="clear" w:color="auto" w:fill="auto"/>
            <w:vAlign w:val="center"/>
          </w:tcPr>
          <w:p w:rsidR="006C208A" w:rsidRDefault="0038153B">
            <w:pPr>
              <w:jc w:val="center"/>
              <w:rPr>
                <w:color w:val="000000" w:themeColor="text1"/>
                <w:sz w:val="24"/>
              </w:rPr>
            </w:pPr>
            <w:r>
              <w:rPr>
                <w:rFonts w:hAnsi="宋体"/>
                <w:color w:val="000000" w:themeColor="text1"/>
                <w:sz w:val="24"/>
              </w:rPr>
              <w:t>标准不确定度</w:t>
            </w:r>
          </w:p>
        </w:tc>
        <w:tc>
          <w:tcPr>
            <w:tcW w:w="1318" w:type="dxa"/>
            <w:vMerge w:val="restart"/>
            <w:shd w:val="clear" w:color="auto" w:fill="auto"/>
            <w:vAlign w:val="center"/>
          </w:tcPr>
          <w:p w:rsidR="006C208A" w:rsidRDefault="0038153B">
            <w:pPr>
              <w:jc w:val="center"/>
              <w:rPr>
                <w:color w:val="000000" w:themeColor="text1"/>
                <w:sz w:val="24"/>
              </w:rPr>
            </w:pPr>
            <w:r>
              <w:rPr>
                <w:rFonts w:hAnsi="宋体"/>
                <w:color w:val="000000" w:themeColor="text1"/>
                <w:sz w:val="24"/>
              </w:rPr>
              <w:t>灵敏系数</w:t>
            </w:r>
          </w:p>
        </w:tc>
        <w:tc>
          <w:tcPr>
            <w:tcW w:w="2192" w:type="dxa"/>
            <w:vMerge w:val="restart"/>
            <w:shd w:val="clear" w:color="auto" w:fill="auto"/>
            <w:vAlign w:val="center"/>
          </w:tcPr>
          <w:p w:rsidR="006C208A" w:rsidRDefault="0038153B">
            <w:pPr>
              <w:jc w:val="center"/>
              <w:rPr>
                <w:color w:val="000000" w:themeColor="text1"/>
                <w:sz w:val="24"/>
              </w:rPr>
            </w:pPr>
            <w:r>
              <w:rPr>
                <w:rFonts w:hAnsi="宋体"/>
                <w:color w:val="000000" w:themeColor="text1"/>
                <w:sz w:val="24"/>
              </w:rPr>
              <w:t>标准不确定度分量</w:t>
            </w:r>
          </w:p>
        </w:tc>
      </w:tr>
      <w:tr w:rsidR="006C208A">
        <w:trPr>
          <w:trHeight w:val="147"/>
          <w:jc w:val="center"/>
        </w:trPr>
        <w:tc>
          <w:tcPr>
            <w:tcW w:w="3077" w:type="dxa"/>
            <w:vMerge/>
            <w:shd w:val="clear" w:color="auto" w:fill="auto"/>
            <w:vAlign w:val="center"/>
          </w:tcPr>
          <w:p w:rsidR="006C208A" w:rsidRDefault="006C208A">
            <w:pPr>
              <w:jc w:val="center"/>
              <w:rPr>
                <w:color w:val="000000" w:themeColor="text1"/>
                <w:sz w:val="24"/>
              </w:rPr>
            </w:pPr>
          </w:p>
        </w:tc>
        <w:tc>
          <w:tcPr>
            <w:tcW w:w="1319" w:type="dxa"/>
            <w:shd w:val="clear" w:color="auto" w:fill="auto"/>
            <w:vAlign w:val="center"/>
          </w:tcPr>
          <w:p w:rsidR="006C208A" w:rsidRDefault="0038153B">
            <w:pPr>
              <w:jc w:val="center"/>
              <w:rPr>
                <w:color w:val="000000" w:themeColor="text1"/>
                <w:sz w:val="24"/>
              </w:rPr>
            </w:pPr>
            <w:r>
              <w:rPr>
                <w:rFonts w:hAnsi="宋体"/>
                <w:color w:val="000000" w:themeColor="text1"/>
                <w:sz w:val="24"/>
              </w:rPr>
              <w:t>符号</w:t>
            </w:r>
          </w:p>
        </w:tc>
        <w:tc>
          <w:tcPr>
            <w:tcW w:w="1319" w:type="dxa"/>
            <w:shd w:val="clear" w:color="auto" w:fill="auto"/>
            <w:vAlign w:val="center"/>
          </w:tcPr>
          <w:p w:rsidR="006C208A" w:rsidRDefault="0038153B">
            <w:pPr>
              <w:jc w:val="center"/>
              <w:rPr>
                <w:color w:val="000000" w:themeColor="text1"/>
                <w:sz w:val="24"/>
              </w:rPr>
            </w:pPr>
            <w:r>
              <w:rPr>
                <w:rFonts w:hAnsi="宋体"/>
                <w:color w:val="000000" w:themeColor="text1"/>
                <w:sz w:val="24"/>
              </w:rPr>
              <w:t>数值</w:t>
            </w:r>
          </w:p>
        </w:tc>
        <w:tc>
          <w:tcPr>
            <w:tcW w:w="1318" w:type="dxa"/>
            <w:vMerge/>
            <w:shd w:val="clear" w:color="auto" w:fill="auto"/>
            <w:vAlign w:val="center"/>
          </w:tcPr>
          <w:p w:rsidR="006C208A" w:rsidRDefault="006C208A">
            <w:pPr>
              <w:jc w:val="center"/>
              <w:rPr>
                <w:color w:val="000000" w:themeColor="text1"/>
                <w:sz w:val="24"/>
              </w:rPr>
            </w:pPr>
          </w:p>
        </w:tc>
        <w:tc>
          <w:tcPr>
            <w:tcW w:w="2192" w:type="dxa"/>
            <w:vMerge/>
            <w:shd w:val="clear" w:color="auto" w:fill="auto"/>
            <w:vAlign w:val="center"/>
          </w:tcPr>
          <w:p w:rsidR="006C208A" w:rsidRDefault="006C208A">
            <w:pPr>
              <w:jc w:val="center"/>
              <w:rPr>
                <w:color w:val="000000" w:themeColor="text1"/>
                <w:sz w:val="24"/>
              </w:rPr>
            </w:pPr>
          </w:p>
        </w:tc>
      </w:tr>
      <w:tr w:rsidR="006C208A">
        <w:trPr>
          <w:trHeight w:val="632"/>
          <w:jc w:val="center"/>
        </w:trPr>
        <w:tc>
          <w:tcPr>
            <w:tcW w:w="3077" w:type="dxa"/>
            <w:shd w:val="clear" w:color="auto" w:fill="auto"/>
            <w:vAlign w:val="center"/>
          </w:tcPr>
          <w:p w:rsidR="006C208A" w:rsidRDefault="0038153B">
            <w:pPr>
              <w:jc w:val="center"/>
              <w:rPr>
                <w:color w:val="000000" w:themeColor="text1"/>
                <w:sz w:val="24"/>
              </w:rPr>
            </w:pPr>
            <w:r>
              <w:rPr>
                <w:color w:val="000000" w:themeColor="text1"/>
                <w:sz w:val="24"/>
              </w:rPr>
              <w:t>测量重复性引入</w:t>
            </w:r>
          </w:p>
        </w:tc>
        <w:tc>
          <w:tcPr>
            <w:tcW w:w="1319" w:type="dxa"/>
            <w:shd w:val="clear" w:color="auto" w:fill="auto"/>
            <w:vAlign w:val="center"/>
          </w:tcPr>
          <w:p w:rsidR="006C208A" w:rsidRDefault="0038153B">
            <w:pPr>
              <w:jc w:val="center"/>
              <w:rPr>
                <w:color w:val="000000" w:themeColor="text1"/>
                <w:sz w:val="24"/>
              </w:rPr>
            </w:pPr>
            <w:r>
              <w:rPr>
                <w:color w:val="000000" w:themeColor="text1"/>
                <w:position w:val="-12"/>
              </w:rPr>
              <w:object w:dxaOrig="238" w:dyaOrig="363">
                <v:shape id="_x0000_i1061" type="#_x0000_t75" style="width:12.25pt;height:18.35pt" o:ole="">
                  <v:imagedata r:id="rId98" o:title=""/>
                </v:shape>
                <o:OLEObject Type="Embed" ProgID="Equation.DSMT4" ShapeID="_x0000_i1061" DrawAspect="Content" ObjectID="_1784460652" r:id="rId99"/>
              </w:object>
            </w:r>
          </w:p>
        </w:tc>
        <w:tc>
          <w:tcPr>
            <w:tcW w:w="1319" w:type="dxa"/>
            <w:shd w:val="clear" w:color="auto" w:fill="auto"/>
            <w:vAlign w:val="center"/>
          </w:tcPr>
          <w:p w:rsidR="006C208A" w:rsidRDefault="0038153B">
            <w:pPr>
              <w:jc w:val="center"/>
              <w:rPr>
                <w:color w:val="000000" w:themeColor="text1"/>
                <w:sz w:val="24"/>
              </w:rPr>
            </w:pPr>
            <w:r>
              <w:rPr>
                <w:rFonts w:hint="eastAsia"/>
                <w:color w:val="000000" w:themeColor="text1"/>
                <w:sz w:val="24"/>
              </w:rPr>
              <w:t>0.2</w:t>
            </w:r>
            <w:r>
              <w:rPr>
                <w:color w:val="000000" w:themeColor="text1"/>
                <w:sz w:val="24"/>
              </w:rPr>
              <w:t>%</w:t>
            </w:r>
          </w:p>
        </w:tc>
        <w:tc>
          <w:tcPr>
            <w:tcW w:w="1318" w:type="dxa"/>
            <w:shd w:val="clear" w:color="auto" w:fill="auto"/>
            <w:vAlign w:val="center"/>
          </w:tcPr>
          <w:p w:rsidR="006C208A" w:rsidRDefault="0038153B">
            <w:pPr>
              <w:jc w:val="center"/>
              <w:rPr>
                <w:color w:val="000000" w:themeColor="text1"/>
                <w:sz w:val="24"/>
              </w:rPr>
            </w:pPr>
            <w:r>
              <w:rPr>
                <w:color w:val="000000" w:themeColor="text1"/>
                <w:sz w:val="24"/>
              </w:rPr>
              <w:t>1</w:t>
            </w:r>
          </w:p>
        </w:tc>
        <w:tc>
          <w:tcPr>
            <w:tcW w:w="2192" w:type="dxa"/>
            <w:shd w:val="clear" w:color="auto" w:fill="auto"/>
            <w:vAlign w:val="center"/>
          </w:tcPr>
          <w:p w:rsidR="006C208A" w:rsidRDefault="0038153B">
            <w:pPr>
              <w:jc w:val="center"/>
              <w:rPr>
                <w:color w:val="000000" w:themeColor="text1"/>
                <w:sz w:val="24"/>
              </w:rPr>
            </w:pPr>
            <w:r>
              <w:rPr>
                <w:rFonts w:hint="eastAsia"/>
                <w:color w:val="000000" w:themeColor="text1"/>
                <w:sz w:val="24"/>
              </w:rPr>
              <w:t>0.2</w:t>
            </w:r>
            <w:r>
              <w:rPr>
                <w:color w:val="000000" w:themeColor="text1"/>
                <w:sz w:val="24"/>
              </w:rPr>
              <w:t>%</w:t>
            </w:r>
          </w:p>
        </w:tc>
      </w:tr>
      <w:tr w:rsidR="006C208A">
        <w:trPr>
          <w:trHeight w:val="632"/>
          <w:jc w:val="center"/>
        </w:trPr>
        <w:tc>
          <w:tcPr>
            <w:tcW w:w="3077" w:type="dxa"/>
            <w:shd w:val="clear" w:color="auto" w:fill="auto"/>
            <w:vAlign w:val="center"/>
          </w:tcPr>
          <w:p w:rsidR="006C208A" w:rsidRDefault="0038153B">
            <w:pPr>
              <w:jc w:val="center"/>
              <w:rPr>
                <w:color w:val="000000" w:themeColor="text1"/>
                <w:sz w:val="24"/>
              </w:rPr>
            </w:pPr>
            <w:r>
              <w:rPr>
                <w:rFonts w:hint="eastAsia"/>
                <w:color w:val="000000" w:themeColor="text1"/>
                <w:sz w:val="24"/>
              </w:rPr>
              <w:t>宽频电压差分探头衰减比</w:t>
            </w:r>
            <w:r>
              <w:rPr>
                <w:color w:val="000000" w:themeColor="text1"/>
                <w:sz w:val="24"/>
              </w:rPr>
              <w:t>引入</w:t>
            </w:r>
          </w:p>
        </w:tc>
        <w:tc>
          <w:tcPr>
            <w:tcW w:w="1319" w:type="dxa"/>
            <w:shd w:val="clear" w:color="auto" w:fill="auto"/>
            <w:vAlign w:val="center"/>
          </w:tcPr>
          <w:p w:rsidR="006C208A" w:rsidRDefault="0038153B">
            <w:pPr>
              <w:jc w:val="center"/>
              <w:rPr>
                <w:color w:val="000000" w:themeColor="text1"/>
                <w:sz w:val="24"/>
              </w:rPr>
            </w:pPr>
            <w:r>
              <w:rPr>
                <w:color w:val="000000" w:themeColor="text1"/>
                <w:position w:val="-12"/>
              </w:rPr>
              <w:object w:dxaOrig="250" w:dyaOrig="363">
                <v:shape id="_x0000_i1062" type="#_x0000_t75" style="width:12.25pt;height:18.35pt" o:ole="">
                  <v:imagedata r:id="rId100" o:title=""/>
                </v:shape>
                <o:OLEObject Type="Embed" ProgID="Equation.DSMT4" ShapeID="_x0000_i1062" DrawAspect="Content" ObjectID="_1784460653" r:id="rId101"/>
              </w:object>
            </w:r>
          </w:p>
        </w:tc>
        <w:tc>
          <w:tcPr>
            <w:tcW w:w="1319" w:type="dxa"/>
            <w:shd w:val="clear" w:color="auto" w:fill="auto"/>
            <w:vAlign w:val="center"/>
          </w:tcPr>
          <w:p w:rsidR="006C208A" w:rsidRDefault="0038153B">
            <w:pPr>
              <w:jc w:val="center"/>
              <w:rPr>
                <w:color w:val="000000" w:themeColor="text1"/>
                <w:sz w:val="24"/>
              </w:rPr>
            </w:pPr>
            <w:r>
              <w:rPr>
                <w:rFonts w:hint="eastAsia"/>
                <w:color w:val="000000" w:themeColor="text1"/>
                <w:sz w:val="24"/>
              </w:rPr>
              <w:t>1.16</w:t>
            </w:r>
            <w:r>
              <w:rPr>
                <w:color w:val="000000" w:themeColor="text1"/>
                <w:sz w:val="24"/>
              </w:rPr>
              <w:t>%</w:t>
            </w:r>
          </w:p>
        </w:tc>
        <w:tc>
          <w:tcPr>
            <w:tcW w:w="1318" w:type="dxa"/>
            <w:shd w:val="clear" w:color="auto" w:fill="auto"/>
            <w:vAlign w:val="center"/>
          </w:tcPr>
          <w:p w:rsidR="006C208A" w:rsidRDefault="0038153B">
            <w:pPr>
              <w:jc w:val="center"/>
              <w:rPr>
                <w:color w:val="000000" w:themeColor="text1"/>
                <w:sz w:val="24"/>
              </w:rPr>
            </w:pPr>
            <w:r>
              <w:rPr>
                <w:color w:val="000000" w:themeColor="text1"/>
                <w:sz w:val="24"/>
              </w:rPr>
              <w:t>1</w:t>
            </w:r>
          </w:p>
        </w:tc>
        <w:tc>
          <w:tcPr>
            <w:tcW w:w="2192" w:type="dxa"/>
            <w:shd w:val="clear" w:color="auto" w:fill="auto"/>
            <w:vAlign w:val="center"/>
          </w:tcPr>
          <w:p w:rsidR="006C208A" w:rsidRDefault="0038153B">
            <w:pPr>
              <w:jc w:val="center"/>
              <w:rPr>
                <w:color w:val="000000" w:themeColor="text1"/>
                <w:sz w:val="24"/>
              </w:rPr>
            </w:pPr>
            <w:r>
              <w:rPr>
                <w:rFonts w:hint="eastAsia"/>
                <w:color w:val="000000" w:themeColor="text1"/>
                <w:sz w:val="24"/>
              </w:rPr>
              <w:t>1.16</w:t>
            </w:r>
            <w:r>
              <w:rPr>
                <w:color w:val="000000" w:themeColor="text1"/>
                <w:sz w:val="24"/>
              </w:rPr>
              <w:t>%</w:t>
            </w:r>
          </w:p>
        </w:tc>
      </w:tr>
      <w:tr w:rsidR="006C208A">
        <w:trPr>
          <w:trHeight w:val="632"/>
          <w:jc w:val="center"/>
        </w:trPr>
        <w:tc>
          <w:tcPr>
            <w:tcW w:w="3077" w:type="dxa"/>
            <w:shd w:val="clear" w:color="auto" w:fill="auto"/>
            <w:vAlign w:val="center"/>
          </w:tcPr>
          <w:p w:rsidR="006C208A" w:rsidRDefault="0038153B">
            <w:pPr>
              <w:jc w:val="center"/>
              <w:rPr>
                <w:color w:val="000000" w:themeColor="text1"/>
                <w:sz w:val="24"/>
              </w:rPr>
            </w:pPr>
            <w:r>
              <w:rPr>
                <w:color w:val="000000" w:themeColor="text1"/>
                <w:sz w:val="24"/>
              </w:rPr>
              <w:t>数字示波器示值误差引入</w:t>
            </w:r>
          </w:p>
        </w:tc>
        <w:tc>
          <w:tcPr>
            <w:tcW w:w="1319" w:type="dxa"/>
            <w:shd w:val="clear" w:color="auto" w:fill="auto"/>
            <w:vAlign w:val="center"/>
          </w:tcPr>
          <w:p w:rsidR="006C208A" w:rsidRDefault="0038153B">
            <w:pPr>
              <w:jc w:val="center"/>
              <w:rPr>
                <w:color w:val="000000" w:themeColor="text1"/>
                <w:sz w:val="24"/>
              </w:rPr>
            </w:pPr>
            <w:r>
              <w:rPr>
                <w:color w:val="000000" w:themeColor="text1"/>
                <w:position w:val="-12"/>
              </w:rPr>
              <w:object w:dxaOrig="250" w:dyaOrig="363">
                <v:shape id="_x0000_i1063" type="#_x0000_t75" style="width:12.25pt;height:18.35pt" o:ole="">
                  <v:imagedata r:id="rId102" o:title=""/>
                </v:shape>
                <o:OLEObject Type="Embed" ProgID="Equation.DSMT4" ShapeID="_x0000_i1063" DrawAspect="Content" ObjectID="_1784460654" r:id="rId103"/>
              </w:object>
            </w:r>
          </w:p>
        </w:tc>
        <w:tc>
          <w:tcPr>
            <w:tcW w:w="1319" w:type="dxa"/>
            <w:shd w:val="clear" w:color="auto" w:fill="auto"/>
            <w:vAlign w:val="center"/>
          </w:tcPr>
          <w:p w:rsidR="006C208A" w:rsidRDefault="0038153B">
            <w:pPr>
              <w:jc w:val="center"/>
              <w:rPr>
                <w:color w:val="000000" w:themeColor="text1"/>
                <w:sz w:val="24"/>
              </w:rPr>
            </w:pPr>
            <w:r>
              <w:rPr>
                <w:rFonts w:hint="eastAsia"/>
                <w:color w:val="000000" w:themeColor="text1"/>
                <w:sz w:val="24"/>
              </w:rPr>
              <w:t>1.16</w:t>
            </w:r>
            <w:r>
              <w:rPr>
                <w:color w:val="000000" w:themeColor="text1"/>
                <w:sz w:val="24"/>
              </w:rPr>
              <w:t>%</w:t>
            </w:r>
          </w:p>
        </w:tc>
        <w:tc>
          <w:tcPr>
            <w:tcW w:w="1318" w:type="dxa"/>
            <w:shd w:val="clear" w:color="auto" w:fill="auto"/>
            <w:vAlign w:val="center"/>
          </w:tcPr>
          <w:p w:rsidR="006C208A" w:rsidRDefault="0038153B">
            <w:pPr>
              <w:jc w:val="center"/>
              <w:rPr>
                <w:color w:val="000000" w:themeColor="text1"/>
                <w:sz w:val="24"/>
              </w:rPr>
            </w:pPr>
            <w:r>
              <w:rPr>
                <w:color w:val="000000" w:themeColor="text1"/>
                <w:sz w:val="24"/>
              </w:rPr>
              <w:t>1</w:t>
            </w:r>
          </w:p>
        </w:tc>
        <w:tc>
          <w:tcPr>
            <w:tcW w:w="2192" w:type="dxa"/>
            <w:shd w:val="clear" w:color="auto" w:fill="auto"/>
            <w:vAlign w:val="center"/>
          </w:tcPr>
          <w:p w:rsidR="006C208A" w:rsidRDefault="0038153B">
            <w:pPr>
              <w:jc w:val="center"/>
              <w:rPr>
                <w:color w:val="000000" w:themeColor="text1"/>
                <w:sz w:val="24"/>
              </w:rPr>
            </w:pPr>
            <w:r>
              <w:rPr>
                <w:rFonts w:hint="eastAsia"/>
                <w:color w:val="000000" w:themeColor="text1"/>
                <w:sz w:val="24"/>
              </w:rPr>
              <w:t>1.16</w:t>
            </w:r>
            <w:r>
              <w:rPr>
                <w:color w:val="000000" w:themeColor="text1"/>
                <w:sz w:val="24"/>
              </w:rPr>
              <w:t>%</w:t>
            </w:r>
          </w:p>
        </w:tc>
      </w:tr>
    </w:tbl>
    <w:p w:rsidR="006C208A" w:rsidRDefault="0038153B">
      <w:pPr>
        <w:autoSpaceDE w:val="0"/>
        <w:autoSpaceDN w:val="0"/>
        <w:spacing w:line="420" w:lineRule="exact"/>
        <w:ind w:firstLine="480"/>
        <w:rPr>
          <w:color w:val="000000" w:themeColor="text1"/>
          <w:sz w:val="24"/>
        </w:rPr>
      </w:pPr>
      <w:r>
        <w:rPr>
          <w:rFonts w:hint="eastAsia"/>
          <w:color w:val="000000" w:themeColor="text1"/>
          <w:sz w:val="24"/>
        </w:rPr>
        <w:t>各测量不确定度分量按不相关考虑，则合成标准不确定度为：</w:t>
      </w:r>
    </w:p>
    <w:p w:rsidR="006C208A" w:rsidRDefault="0038153B">
      <w:pPr>
        <w:autoSpaceDE w:val="0"/>
        <w:autoSpaceDN w:val="0"/>
        <w:spacing w:line="360" w:lineRule="auto"/>
        <w:ind w:firstLine="480"/>
        <w:jc w:val="center"/>
        <w:rPr>
          <w:color w:val="000000" w:themeColor="text1"/>
          <w:sz w:val="24"/>
        </w:rPr>
      </w:pPr>
      <w:r>
        <w:rPr>
          <w:color w:val="000000" w:themeColor="text1"/>
          <w:position w:val="-14"/>
        </w:rPr>
        <w:object w:dxaOrig="2805" w:dyaOrig="463">
          <v:shape id="_x0000_i1064" type="#_x0000_t75" style="width:139.9pt;height:23.1pt" o:ole="">
            <v:imagedata r:id="rId104" o:title=""/>
          </v:shape>
          <o:OLEObject Type="Embed" ProgID="Equation.DSMT4" ShapeID="_x0000_i1064" DrawAspect="Content" ObjectID="_1784460655" r:id="rId105"/>
        </w:object>
      </w:r>
    </w:p>
    <w:p w:rsidR="006C208A" w:rsidRDefault="0038153B">
      <w:pPr>
        <w:adjustRightInd w:val="0"/>
        <w:snapToGrid w:val="0"/>
        <w:spacing w:line="420" w:lineRule="exact"/>
        <w:rPr>
          <w:color w:val="000000" w:themeColor="text1"/>
          <w:sz w:val="24"/>
        </w:rPr>
      </w:pPr>
      <w:r>
        <w:rPr>
          <w:rFonts w:hint="eastAsia"/>
          <w:color w:val="000000" w:themeColor="text1"/>
          <w:sz w:val="24"/>
        </w:rPr>
        <w:t xml:space="preserve">A.2.5 </w:t>
      </w:r>
      <w:r>
        <w:rPr>
          <w:rFonts w:hint="eastAsia"/>
          <w:color w:val="000000" w:themeColor="text1"/>
          <w:sz w:val="24"/>
        </w:rPr>
        <w:t>扩展不确定度</w:t>
      </w:r>
    </w:p>
    <w:p w:rsidR="006C208A" w:rsidRDefault="0038153B">
      <w:pPr>
        <w:autoSpaceDE w:val="0"/>
        <w:autoSpaceDN w:val="0"/>
        <w:spacing w:line="420" w:lineRule="exact"/>
        <w:ind w:firstLineChars="200" w:firstLine="480"/>
        <w:rPr>
          <w:color w:val="000000" w:themeColor="text1"/>
          <w:sz w:val="24"/>
        </w:rPr>
      </w:pPr>
      <w:r>
        <w:rPr>
          <w:rFonts w:hint="eastAsia"/>
          <w:color w:val="000000" w:themeColor="text1"/>
          <w:sz w:val="24"/>
        </w:rPr>
        <w:t>取包含因子</w:t>
      </w:r>
      <w:r>
        <w:rPr>
          <w:rFonts w:hint="eastAsia"/>
          <w:i/>
          <w:iCs/>
          <w:color w:val="000000" w:themeColor="text1"/>
          <w:sz w:val="24"/>
        </w:rPr>
        <w:t xml:space="preserve">k </w:t>
      </w:r>
      <w:r>
        <w:rPr>
          <w:rFonts w:hint="eastAsia"/>
          <w:color w:val="000000" w:themeColor="text1"/>
          <w:sz w:val="24"/>
        </w:rPr>
        <w:t>=2</w:t>
      </w:r>
      <w:r>
        <w:rPr>
          <w:rFonts w:hint="eastAsia"/>
          <w:color w:val="000000" w:themeColor="text1"/>
          <w:sz w:val="24"/>
        </w:rPr>
        <w:t>，则扩展不确定度为：</w:t>
      </w:r>
    </w:p>
    <w:p w:rsidR="006C208A" w:rsidRDefault="0038153B">
      <w:pPr>
        <w:autoSpaceDE w:val="0"/>
        <w:autoSpaceDN w:val="0"/>
        <w:spacing w:line="420" w:lineRule="exact"/>
        <w:ind w:firstLineChars="200" w:firstLine="480"/>
        <w:rPr>
          <w:color w:val="000000" w:themeColor="text1"/>
          <w:sz w:val="24"/>
        </w:rPr>
      </w:pPr>
      <m:oMathPara>
        <m:oMath>
          <m:sSub>
            <m:sSubPr>
              <m:ctrlPr>
                <w:rPr>
                  <w:rFonts w:ascii="Cambria Math" w:hAnsi="Cambria Math"/>
                  <w:color w:val="000000" w:themeColor="text1"/>
                  <w:sz w:val="24"/>
                </w:rPr>
              </m:ctrlPr>
            </m:sSubPr>
            <m:e>
              <m:r>
                <w:rPr>
                  <w:rFonts w:ascii="Cambria Math" w:hAnsi="Cambria Math"/>
                  <w:color w:val="000000" w:themeColor="text1"/>
                  <w:sz w:val="24"/>
                </w:rPr>
                <m:t>U</m:t>
              </m:r>
            </m:e>
            <m:sub>
              <m:r>
                <m:rPr>
                  <m:sty m:val="p"/>
                </m:rPr>
                <w:rPr>
                  <w:rFonts w:ascii="Cambria Math" w:hAnsi="Cambria Math"/>
                  <w:color w:val="000000" w:themeColor="text1"/>
                  <w:sz w:val="24"/>
                </w:rPr>
                <m:t>rel</m:t>
              </m:r>
            </m:sub>
          </m:sSub>
          <m:r>
            <m:rPr>
              <m:sty m:val="p"/>
            </m:rPr>
            <w:rPr>
              <w:rFonts w:ascii="Cambria Math" w:hAnsi="Cambria Math"/>
              <w:color w:val="000000" w:themeColor="text1"/>
              <w:sz w:val="24"/>
            </w:rPr>
            <m:t>=</m:t>
          </m:r>
          <m:r>
            <w:rPr>
              <w:rFonts w:ascii="Cambria Math" w:hAnsi="Cambria Math"/>
              <w:color w:val="000000" w:themeColor="text1"/>
              <w:sz w:val="24"/>
            </w:rPr>
            <m:t>k</m:t>
          </m:r>
          <m:r>
            <m:rPr>
              <m:sty m:val="p"/>
            </m:rPr>
            <w:rPr>
              <w:rFonts w:ascii="Cambria Math" w:hAnsi="Cambria Math" w:hint="eastAsia"/>
              <w:color w:val="000000" w:themeColor="text1"/>
              <w:sz w:val="24"/>
            </w:rPr>
            <m:t>·</m:t>
          </m:r>
          <m:sSub>
            <m:sSubPr>
              <m:ctrlPr>
                <w:rPr>
                  <w:rFonts w:ascii="Cambria Math" w:hAnsi="Cambria Math"/>
                  <w:color w:val="000000" w:themeColor="text1"/>
                  <w:sz w:val="24"/>
                </w:rPr>
              </m:ctrlPr>
            </m:sSubPr>
            <m:e>
              <m:r>
                <w:rPr>
                  <w:rFonts w:ascii="Cambria Math" w:hAnsi="Cambria Math"/>
                  <w:color w:val="000000" w:themeColor="text1"/>
                  <w:sz w:val="24"/>
                </w:rPr>
                <m:t>u</m:t>
              </m:r>
            </m:e>
            <m:sub>
              <m:r>
                <m:rPr>
                  <m:sty m:val="p"/>
                </m:rPr>
                <w:rPr>
                  <w:rFonts w:ascii="Cambria Math" w:hAnsi="Cambria Math"/>
                  <w:color w:val="000000" w:themeColor="text1"/>
                  <w:sz w:val="24"/>
                </w:rPr>
                <m:t>c</m:t>
              </m:r>
            </m:sub>
          </m:sSub>
          <m:r>
            <m:rPr>
              <m:sty m:val="p"/>
            </m:rPr>
            <w:rPr>
              <w:rFonts w:ascii="Cambria Math" w:hAnsi="Cambria Math"/>
              <w:color w:val="000000" w:themeColor="text1"/>
              <w:sz w:val="24"/>
            </w:rPr>
            <m:t>=2×1.65%=3.3%</m:t>
          </m:r>
        </m:oMath>
      </m:oMathPara>
    </w:p>
    <w:p w:rsidR="006C208A" w:rsidRDefault="006C208A">
      <w:pPr>
        <w:autoSpaceDE w:val="0"/>
        <w:autoSpaceDN w:val="0"/>
        <w:spacing w:line="360" w:lineRule="auto"/>
        <w:ind w:firstLine="480"/>
        <w:jc w:val="center"/>
        <w:rPr>
          <w:rFonts w:hAnsi="Cambria Math"/>
          <w:color w:val="000000" w:themeColor="text1"/>
          <w:sz w:val="24"/>
        </w:rPr>
      </w:pPr>
    </w:p>
    <w:p w:rsidR="006C208A" w:rsidRDefault="0038153B">
      <w:pPr>
        <w:ind w:firstLine="560"/>
        <w:rPr>
          <w:rFonts w:ascii="黑体" w:eastAsia="黑体" w:hAnsi="黑体"/>
          <w:i/>
          <w:color w:val="000000" w:themeColor="text1"/>
          <w:sz w:val="28"/>
          <w:szCs w:val="28"/>
        </w:rPr>
      </w:pPr>
      <w:bookmarkStart w:id="43" w:name="_Toc438025710"/>
      <w:r>
        <w:rPr>
          <w:rFonts w:ascii="黑体" w:eastAsia="黑体" w:hAnsi="黑体" w:hint="eastAsia"/>
          <w:color w:val="000000" w:themeColor="text1"/>
          <w:sz w:val="28"/>
          <w:szCs w:val="28"/>
        </w:rPr>
        <w:br w:type="page"/>
      </w:r>
    </w:p>
    <w:p w:rsidR="006C208A" w:rsidRDefault="0038153B">
      <w:pPr>
        <w:pStyle w:val="1"/>
        <w:spacing w:before="100" w:after="100"/>
        <w:jc w:val="left"/>
        <w:rPr>
          <w:rFonts w:ascii="黑体" w:eastAsia="黑体" w:hAnsi="黑体"/>
          <w:b w:val="0"/>
          <w:bCs w:val="0"/>
          <w:sz w:val="28"/>
          <w:szCs w:val="28"/>
        </w:rPr>
      </w:pPr>
      <w:bookmarkStart w:id="44" w:name="_Toc159138607"/>
      <w:r>
        <w:rPr>
          <w:rFonts w:ascii="黑体" w:eastAsia="黑体" w:hAnsi="黑体" w:hint="eastAsia"/>
          <w:b w:val="0"/>
          <w:bCs w:val="0"/>
          <w:sz w:val="28"/>
          <w:szCs w:val="28"/>
        </w:rPr>
        <w:lastRenderedPageBreak/>
        <w:t>附录</w:t>
      </w:r>
      <w:r>
        <w:rPr>
          <w:rFonts w:ascii="黑体" w:eastAsia="黑体" w:hAnsi="黑体" w:hint="eastAsia"/>
          <w:b w:val="0"/>
          <w:bCs w:val="0"/>
          <w:sz w:val="28"/>
          <w:szCs w:val="28"/>
        </w:rPr>
        <w:t>B</w:t>
      </w:r>
      <w:bookmarkEnd w:id="44"/>
    </w:p>
    <w:p w:rsidR="006C208A" w:rsidRDefault="0038153B" w:rsidP="00C93D46">
      <w:pPr>
        <w:spacing w:afterLines="50" w:after="156"/>
        <w:jc w:val="center"/>
        <w:rPr>
          <w:rFonts w:ascii="黑体" w:eastAsia="黑体" w:hAnsi="黑体"/>
          <w:color w:val="000000" w:themeColor="text1"/>
          <w:sz w:val="28"/>
          <w:szCs w:val="28"/>
        </w:rPr>
      </w:pPr>
      <w:r>
        <w:rPr>
          <w:rFonts w:ascii="黑体" w:eastAsia="黑体" w:hAnsi="黑体" w:hint="eastAsia"/>
          <w:color w:val="000000" w:themeColor="text1"/>
          <w:sz w:val="28"/>
          <w:szCs w:val="28"/>
        </w:rPr>
        <w:t>校准原始记录格式</w:t>
      </w:r>
      <w:bookmarkEnd w:id="43"/>
    </w:p>
    <w:p w:rsidR="006C208A" w:rsidRDefault="0038153B">
      <w:pPr>
        <w:adjustRightInd w:val="0"/>
        <w:snapToGrid w:val="0"/>
        <w:spacing w:line="420" w:lineRule="exact"/>
        <w:rPr>
          <w:color w:val="000000" w:themeColor="text1"/>
          <w:szCs w:val="21"/>
        </w:rPr>
      </w:pPr>
      <w:r>
        <w:rPr>
          <w:rFonts w:hint="eastAsia"/>
          <w:color w:val="000000" w:themeColor="text1"/>
          <w:szCs w:val="21"/>
        </w:rPr>
        <w:t>B.1</w:t>
      </w:r>
      <w:r>
        <w:rPr>
          <w:rFonts w:hint="eastAsia"/>
          <w:color w:val="000000" w:themeColor="text1"/>
          <w:szCs w:val="21"/>
        </w:rPr>
        <w:t>外观及工作正常性检查：</w:t>
      </w:r>
    </w:p>
    <w:p w:rsidR="006C208A" w:rsidRDefault="0038153B">
      <w:pPr>
        <w:adjustRightInd w:val="0"/>
        <w:snapToGrid w:val="0"/>
        <w:spacing w:line="420" w:lineRule="exact"/>
        <w:rPr>
          <w:color w:val="000000" w:themeColor="text1"/>
          <w:szCs w:val="21"/>
        </w:rPr>
      </w:pPr>
      <w:r>
        <w:rPr>
          <w:rFonts w:hint="eastAsia"/>
          <w:color w:val="000000" w:themeColor="text1"/>
          <w:szCs w:val="21"/>
        </w:rPr>
        <w:t>B.2</w:t>
      </w:r>
      <w:r>
        <w:rPr>
          <w:rFonts w:hint="eastAsia"/>
          <w:color w:val="000000" w:themeColor="text1"/>
          <w:szCs w:val="21"/>
        </w:rPr>
        <w:t>差模电压试验发生器（间歇期的连续波脉冲输出模式）</w:t>
      </w:r>
    </w:p>
    <w:tbl>
      <w:tblPr>
        <w:tblpPr w:leftFromText="180" w:rightFromText="180" w:vertAnchor="text" w:tblpX="-122" w:tblpY="1"/>
        <w:tblOverlap w:val="never"/>
        <w:tblW w:w="50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941"/>
        <w:gridCol w:w="915"/>
        <w:gridCol w:w="936"/>
        <w:gridCol w:w="874"/>
        <w:gridCol w:w="908"/>
        <w:gridCol w:w="880"/>
        <w:gridCol w:w="1033"/>
        <w:gridCol w:w="891"/>
        <w:gridCol w:w="1117"/>
      </w:tblGrid>
      <w:tr w:rsidR="006C208A">
        <w:trPr>
          <w:trHeight w:hRule="exact" w:val="510"/>
        </w:trPr>
        <w:tc>
          <w:tcPr>
            <w:tcW w:w="461" w:type="pct"/>
            <w:vMerge w:val="restart"/>
            <w:vAlign w:val="center"/>
          </w:tcPr>
          <w:p w:rsidR="006C208A" w:rsidRDefault="0038153B">
            <w:pPr>
              <w:jc w:val="center"/>
              <w:rPr>
                <w:color w:val="000000" w:themeColor="text1"/>
              </w:rPr>
            </w:pPr>
            <w:r>
              <w:rPr>
                <w:rFonts w:hint="eastAsia"/>
                <w:color w:val="000000" w:themeColor="text1"/>
              </w:rPr>
              <w:t>耦合</w:t>
            </w:r>
          </w:p>
          <w:p w:rsidR="006C208A" w:rsidRDefault="0038153B">
            <w:pPr>
              <w:jc w:val="center"/>
              <w:rPr>
                <w:color w:val="000000" w:themeColor="text1"/>
              </w:rPr>
            </w:pPr>
            <w:r>
              <w:rPr>
                <w:rFonts w:hint="eastAsia"/>
                <w:color w:val="000000" w:themeColor="text1"/>
              </w:rPr>
              <w:t>方式</w:t>
            </w:r>
          </w:p>
        </w:tc>
        <w:tc>
          <w:tcPr>
            <w:tcW w:w="992" w:type="pct"/>
            <w:gridSpan w:val="2"/>
            <w:vAlign w:val="center"/>
          </w:tcPr>
          <w:p w:rsidR="006C208A" w:rsidRDefault="0038153B">
            <w:pPr>
              <w:jc w:val="center"/>
              <w:rPr>
                <w:color w:val="000000" w:themeColor="text1"/>
              </w:rPr>
            </w:pPr>
            <w:r>
              <w:rPr>
                <w:rFonts w:hint="eastAsia"/>
                <w:color w:val="000000" w:themeColor="text1"/>
              </w:rPr>
              <w:t>频率（</w:t>
            </w:r>
            <w:r>
              <w:rPr>
                <w:rFonts w:hint="eastAsia"/>
                <w:color w:val="000000" w:themeColor="text1"/>
              </w:rPr>
              <w:t>kHz</w:t>
            </w:r>
            <w:r>
              <w:rPr>
                <w:rFonts w:hint="eastAsia"/>
                <w:color w:val="000000" w:themeColor="text1"/>
              </w:rPr>
              <w:t>）</w:t>
            </w:r>
          </w:p>
        </w:tc>
        <w:tc>
          <w:tcPr>
            <w:tcW w:w="967" w:type="pct"/>
            <w:gridSpan w:val="2"/>
            <w:vAlign w:val="center"/>
          </w:tcPr>
          <w:p w:rsidR="006C208A" w:rsidRDefault="0038153B">
            <w:pPr>
              <w:jc w:val="center"/>
              <w:rPr>
                <w:color w:val="000000" w:themeColor="text1"/>
                <w:szCs w:val="21"/>
              </w:rPr>
            </w:pPr>
            <w:r>
              <w:rPr>
                <w:rFonts w:hint="eastAsia"/>
                <w:color w:val="000000" w:themeColor="text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955" w:type="pct"/>
            <w:gridSpan w:val="2"/>
            <w:vAlign w:val="center"/>
          </w:tcPr>
          <w:p w:rsidR="006C208A" w:rsidRDefault="0038153B">
            <w:pPr>
              <w:jc w:val="center"/>
              <w:rPr>
                <w:color w:val="000000" w:themeColor="text1"/>
              </w:rPr>
            </w:pPr>
            <w:r>
              <w:rPr>
                <w:rFonts w:hint="eastAsia"/>
                <w:color w:val="000000" w:themeColor="text1"/>
              </w:rPr>
              <w:t>持续时间</w:t>
            </w:r>
            <w:r>
              <w:rPr>
                <w:color w:val="000000" w:themeColor="text1"/>
              </w:rPr>
              <w:t>(s)</w:t>
            </w:r>
          </w:p>
        </w:tc>
        <w:tc>
          <w:tcPr>
            <w:tcW w:w="1028" w:type="pct"/>
            <w:gridSpan w:val="2"/>
            <w:vAlign w:val="center"/>
          </w:tcPr>
          <w:p w:rsidR="006C208A" w:rsidRDefault="0038153B">
            <w:pPr>
              <w:jc w:val="center"/>
              <w:rPr>
                <w:color w:val="000000" w:themeColor="text1"/>
              </w:rPr>
            </w:pPr>
            <w:r>
              <w:rPr>
                <w:rFonts w:hint="eastAsia"/>
                <w:color w:val="000000" w:themeColor="text1"/>
              </w:rPr>
              <w:t>间歇时间</w:t>
            </w:r>
            <w:r>
              <w:rPr>
                <w:color w:val="000000" w:themeColor="text1"/>
              </w:rPr>
              <w:t>(</w:t>
            </w:r>
            <w:proofErr w:type="spellStart"/>
            <w:r>
              <w:rPr>
                <w:color w:val="000000" w:themeColor="text1"/>
              </w:rPr>
              <w:t>ms</w:t>
            </w:r>
            <w:proofErr w:type="spellEnd"/>
            <w:r>
              <w:rPr>
                <w:color w:val="000000" w:themeColor="text1"/>
              </w:rPr>
              <w:t>)</w:t>
            </w:r>
          </w:p>
        </w:tc>
        <w:tc>
          <w:tcPr>
            <w:tcW w:w="597" w:type="pct"/>
            <w:vMerge w:val="restart"/>
            <w:vAlign w:val="center"/>
          </w:tcPr>
          <w:p w:rsidR="006C208A" w:rsidRDefault="0038153B">
            <w:pPr>
              <w:jc w:val="center"/>
              <w:rPr>
                <w:color w:val="000000" w:themeColor="text1"/>
              </w:rPr>
            </w:pPr>
            <w:r>
              <w:rPr>
                <w:rFonts w:hint="eastAsia"/>
                <w:color w:val="000000" w:themeColor="text1"/>
                <w:szCs w:val="21"/>
              </w:rPr>
              <w:t>电压总谐波畸变率（</w:t>
            </w:r>
            <w:r>
              <w:rPr>
                <w:rFonts w:hint="eastAsia"/>
                <w:color w:val="000000" w:themeColor="text1"/>
                <w:szCs w:val="21"/>
              </w:rPr>
              <w:t>%</w:t>
            </w:r>
            <w:r>
              <w:rPr>
                <w:rFonts w:hint="eastAsia"/>
                <w:color w:val="000000" w:themeColor="text1"/>
                <w:szCs w:val="21"/>
              </w:rPr>
              <w:t>）</w:t>
            </w: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szCs w:val="21"/>
              </w:rPr>
            </w:pPr>
            <w:r>
              <w:rPr>
                <w:rFonts w:hint="eastAsia"/>
                <w:color w:val="000000" w:themeColor="text1"/>
              </w:rPr>
              <w:t>设定值</w:t>
            </w:r>
          </w:p>
        </w:tc>
        <w:tc>
          <w:tcPr>
            <w:tcW w:w="488" w:type="pct"/>
            <w:vAlign w:val="center"/>
          </w:tcPr>
          <w:p w:rsidR="006C208A" w:rsidRDefault="0038153B">
            <w:pPr>
              <w:jc w:val="center"/>
              <w:rPr>
                <w:color w:val="000000" w:themeColor="text1"/>
                <w:szCs w:val="21"/>
              </w:rPr>
            </w:pPr>
            <w:r>
              <w:rPr>
                <w:rFonts w:hint="eastAsia"/>
                <w:color w:val="000000" w:themeColor="text1"/>
              </w:rPr>
              <w:t>实测值</w:t>
            </w:r>
          </w:p>
        </w:tc>
        <w:tc>
          <w:tcPr>
            <w:tcW w:w="500" w:type="pct"/>
            <w:vAlign w:val="center"/>
          </w:tcPr>
          <w:p w:rsidR="006C208A" w:rsidRDefault="0038153B">
            <w:pPr>
              <w:jc w:val="center"/>
              <w:rPr>
                <w:color w:val="000000" w:themeColor="text1"/>
                <w:szCs w:val="21"/>
              </w:rPr>
            </w:pPr>
            <w:r>
              <w:rPr>
                <w:rFonts w:hint="eastAsia"/>
                <w:color w:val="000000" w:themeColor="text1"/>
              </w:rPr>
              <w:t>设定值</w:t>
            </w:r>
          </w:p>
        </w:tc>
        <w:tc>
          <w:tcPr>
            <w:tcW w:w="467" w:type="pct"/>
            <w:vAlign w:val="center"/>
          </w:tcPr>
          <w:p w:rsidR="006C208A" w:rsidRDefault="0038153B">
            <w:pPr>
              <w:jc w:val="center"/>
              <w:rPr>
                <w:color w:val="000000" w:themeColor="text1"/>
                <w:szCs w:val="21"/>
              </w:rPr>
            </w:pPr>
            <w:r>
              <w:rPr>
                <w:rFonts w:hint="eastAsia"/>
                <w:color w:val="000000" w:themeColor="text1"/>
              </w:rPr>
              <w:t>实测值</w:t>
            </w:r>
          </w:p>
        </w:tc>
        <w:tc>
          <w:tcPr>
            <w:tcW w:w="485" w:type="pct"/>
            <w:vAlign w:val="center"/>
          </w:tcPr>
          <w:p w:rsidR="006C208A" w:rsidRDefault="0038153B">
            <w:pPr>
              <w:jc w:val="center"/>
              <w:rPr>
                <w:color w:val="000000" w:themeColor="text1"/>
                <w:szCs w:val="21"/>
              </w:rPr>
            </w:pPr>
            <w:r>
              <w:rPr>
                <w:rFonts w:hint="eastAsia"/>
                <w:color w:val="000000" w:themeColor="text1"/>
              </w:rPr>
              <w:t>设定值</w:t>
            </w:r>
          </w:p>
        </w:tc>
        <w:tc>
          <w:tcPr>
            <w:tcW w:w="470" w:type="pct"/>
            <w:vAlign w:val="center"/>
          </w:tcPr>
          <w:p w:rsidR="006C208A" w:rsidRDefault="0038153B">
            <w:pPr>
              <w:jc w:val="center"/>
              <w:rPr>
                <w:color w:val="000000" w:themeColor="text1"/>
                <w:szCs w:val="21"/>
              </w:rPr>
            </w:pPr>
            <w:r>
              <w:rPr>
                <w:rFonts w:hint="eastAsia"/>
                <w:color w:val="000000" w:themeColor="text1"/>
              </w:rPr>
              <w:t>实测值</w:t>
            </w:r>
          </w:p>
        </w:tc>
        <w:tc>
          <w:tcPr>
            <w:tcW w:w="552" w:type="pct"/>
            <w:vAlign w:val="center"/>
          </w:tcPr>
          <w:p w:rsidR="006C208A" w:rsidRDefault="0038153B">
            <w:pPr>
              <w:jc w:val="center"/>
              <w:rPr>
                <w:color w:val="000000" w:themeColor="text1"/>
                <w:szCs w:val="21"/>
              </w:rPr>
            </w:pPr>
            <w:r>
              <w:rPr>
                <w:rFonts w:hint="eastAsia"/>
                <w:color w:val="000000" w:themeColor="text1"/>
              </w:rPr>
              <w:t>设定值</w:t>
            </w:r>
          </w:p>
        </w:tc>
        <w:tc>
          <w:tcPr>
            <w:tcW w:w="476" w:type="pct"/>
            <w:vAlign w:val="center"/>
          </w:tcPr>
          <w:p w:rsidR="006C208A" w:rsidRDefault="0038153B">
            <w:pPr>
              <w:jc w:val="center"/>
              <w:rPr>
                <w:color w:val="000000" w:themeColor="text1"/>
              </w:rPr>
            </w:pPr>
            <w:r>
              <w:rPr>
                <w:rFonts w:hint="eastAsia"/>
                <w:color w:val="000000" w:themeColor="text1"/>
              </w:rPr>
              <w:t>实测值</w:t>
            </w:r>
          </w:p>
        </w:tc>
        <w:tc>
          <w:tcPr>
            <w:tcW w:w="597" w:type="pct"/>
            <w:vMerge/>
            <w:vAlign w:val="center"/>
          </w:tcPr>
          <w:p w:rsidR="006C208A" w:rsidRDefault="006C208A">
            <w:pPr>
              <w:jc w:val="center"/>
              <w:rPr>
                <w:color w:val="000000" w:themeColor="text1"/>
              </w:rPr>
            </w:pPr>
          </w:p>
        </w:tc>
      </w:tr>
      <w:tr w:rsidR="006C208A">
        <w:trPr>
          <w:trHeight w:hRule="exact" w:val="510"/>
        </w:trPr>
        <w:tc>
          <w:tcPr>
            <w:tcW w:w="461" w:type="pct"/>
            <w:vMerge w:val="restart"/>
            <w:vAlign w:val="center"/>
          </w:tcPr>
          <w:p w:rsidR="006C208A" w:rsidRDefault="0038153B">
            <w:pPr>
              <w:jc w:val="center"/>
              <w:rPr>
                <w:color w:val="000000" w:themeColor="text1"/>
              </w:rPr>
            </w:pPr>
            <w:r>
              <w:rPr>
                <w:rFonts w:hint="eastAsia"/>
                <w:color w:val="000000" w:themeColor="text1"/>
              </w:rPr>
              <w:t>L-N</w:t>
            </w:r>
          </w:p>
          <w:p w:rsidR="006C208A" w:rsidRDefault="0038153B">
            <w:pPr>
              <w:jc w:val="center"/>
              <w:rPr>
                <w:color w:val="000000" w:themeColor="text1"/>
              </w:rPr>
            </w:pPr>
            <w:r>
              <w:rPr>
                <w:rFonts w:hint="eastAsia"/>
                <w:color w:val="000000" w:themeColor="text1"/>
              </w:rPr>
              <w:t>(L1-N</w:t>
            </w:r>
          </w:p>
          <w:p w:rsidR="006C208A" w:rsidRDefault="0038153B">
            <w:pPr>
              <w:jc w:val="center"/>
              <w:rPr>
                <w:color w:val="000000" w:themeColor="text1"/>
              </w:rPr>
            </w:pPr>
            <w:r>
              <w:rPr>
                <w:rFonts w:hint="eastAsia"/>
                <w:color w:val="000000" w:themeColor="text1"/>
              </w:rPr>
              <w:t>L2-N</w:t>
            </w:r>
          </w:p>
          <w:p w:rsidR="006C208A" w:rsidRDefault="0038153B">
            <w:pPr>
              <w:jc w:val="center"/>
              <w:rPr>
                <w:color w:val="000000" w:themeColor="text1"/>
              </w:rPr>
            </w:pPr>
            <w:r>
              <w:rPr>
                <w:rFonts w:hint="eastAsia"/>
                <w:color w:val="000000" w:themeColor="text1"/>
              </w:rPr>
              <w:t>L3-N</w:t>
            </w:r>
          </w:p>
          <w:p w:rsidR="006C208A" w:rsidRDefault="0038153B">
            <w:pPr>
              <w:jc w:val="center"/>
              <w:rPr>
                <w:color w:val="000000" w:themeColor="text1"/>
              </w:rPr>
            </w:pPr>
            <w:r>
              <w:rPr>
                <w:rFonts w:hint="eastAsia"/>
                <w:color w:val="000000" w:themeColor="text1"/>
              </w:rPr>
              <w:t>L1-L2</w:t>
            </w:r>
          </w:p>
          <w:p w:rsidR="006C208A" w:rsidRDefault="0038153B">
            <w:pPr>
              <w:jc w:val="center"/>
              <w:rPr>
                <w:color w:val="000000" w:themeColor="text1"/>
              </w:rPr>
            </w:pPr>
            <w:r>
              <w:rPr>
                <w:rFonts w:hint="eastAsia"/>
                <w:color w:val="000000" w:themeColor="text1"/>
              </w:rPr>
              <w:t>L2-L3</w:t>
            </w:r>
          </w:p>
          <w:p w:rsidR="006C208A" w:rsidRDefault="0038153B">
            <w:pPr>
              <w:jc w:val="center"/>
              <w:rPr>
                <w:color w:val="000000" w:themeColor="text1"/>
              </w:rPr>
            </w:pPr>
            <w:r>
              <w:rPr>
                <w:rFonts w:hint="eastAsia"/>
                <w:color w:val="000000" w:themeColor="text1"/>
              </w:rPr>
              <w:t>L3-L1)</w:t>
            </w:r>
          </w:p>
        </w:tc>
        <w:tc>
          <w:tcPr>
            <w:tcW w:w="503" w:type="pct"/>
            <w:vAlign w:val="center"/>
          </w:tcPr>
          <w:p w:rsidR="006C208A" w:rsidRDefault="0038153B">
            <w:pPr>
              <w:jc w:val="center"/>
              <w:rPr>
                <w:color w:val="000000" w:themeColor="text1"/>
              </w:rPr>
            </w:pPr>
            <w:r>
              <w:rPr>
                <w:rFonts w:hint="eastAsia"/>
                <w:color w:val="000000" w:themeColor="text1"/>
              </w:rPr>
              <w:t>2</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0.5</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widowControl/>
              <w:jc w:val="center"/>
              <w:rPr>
                <w:color w:val="000000" w:themeColor="text1"/>
                <w:szCs w:val="2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widowControl/>
              <w:jc w:val="center"/>
              <w:rPr>
                <w:color w:val="000000" w:themeColor="text1"/>
                <w:szCs w:val="2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0.5</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95</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0.1</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150</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0.1</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2</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3</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3</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95</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rPr>
            </w:pPr>
            <w:r>
              <w:rPr>
                <w:rFonts w:hint="eastAsia"/>
                <w:color w:val="000000" w:themeColor="text1"/>
              </w:rPr>
              <w:t>0.6</w:t>
            </w:r>
          </w:p>
        </w:tc>
        <w:tc>
          <w:tcPr>
            <w:tcW w:w="467" w:type="pct"/>
            <w:vAlign w:val="center"/>
          </w:tcPr>
          <w:p w:rsidR="006C208A" w:rsidRDefault="006C208A">
            <w:pPr>
              <w:jc w:val="center"/>
              <w:rPr>
                <w:color w:val="000000" w:themeColor="text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rPr>
            </w:pPr>
          </w:p>
        </w:tc>
        <w:tc>
          <w:tcPr>
            <w:tcW w:w="597" w:type="pct"/>
            <w:vAlign w:val="center"/>
          </w:tcPr>
          <w:p w:rsidR="006C208A" w:rsidRDefault="006C208A">
            <w:pPr>
              <w:jc w:val="center"/>
              <w:rPr>
                <w:color w:val="000000" w:themeColor="text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150</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0.6</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2</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12</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12</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95</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2.4</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150</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2.4</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2</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20</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20</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95</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10</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r w:rsidR="006C208A">
        <w:trPr>
          <w:trHeight w:hRule="exact" w:val="510"/>
        </w:trPr>
        <w:tc>
          <w:tcPr>
            <w:tcW w:w="461" w:type="pct"/>
            <w:vMerge/>
            <w:vAlign w:val="center"/>
          </w:tcPr>
          <w:p w:rsidR="006C208A" w:rsidRDefault="006C208A">
            <w:pPr>
              <w:jc w:val="center"/>
              <w:rPr>
                <w:color w:val="000000" w:themeColor="text1"/>
              </w:rPr>
            </w:pPr>
          </w:p>
        </w:tc>
        <w:tc>
          <w:tcPr>
            <w:tcW w:w="503" w:type="pct"/>
            <w:vAlign w:val="center"/>
          </w:tcPr>
          <w:p w:rsidR="006C208A" w:rsidRDefault="0038153B">
            <w:pPr>
              <w:jc w:val="center"/>
              <w:rPr>
                <w:color w:val="000000" w:themeColor="text1"/>
              </w:rPr>
            </w:pPr>
            <w:r>
              <w:rPr>
                <w:rFonts w:hint="eastAsia"/>
                <w:color w:val="000000" w:themeColor="text1"/>
              </w:rPr>
              <w:t>150</w:t>
            </w:r>
          </w:p>
        </w:tc>
        <w:tc>
          <w:tcPr>
            <w:tcW w:w="488" w:type="pct"/>
            <w:vAlign w:val="center"/>
          </w:tcPr>
          <w:p w:rsidR="006C208A" w:rsidRDefault="006C208A">
            <w:pPr>
              <w:jc w:val="center"/>
              <w:rPr>
                <w:color w:val="000000" w:themeColor="text1"/>
              </w:rPr>
            </w:pPr>
          </w:p>
        </w:tc>
        <w:tc>
          <w:tcPr>
            <w:tcW w:w="500" w:type="pct"/>
            <w:vAlign w:val="center"/>
          </w:tcPr>
          <w:p w:rsidR="006C208A" w:rsidRDefault="0038153B">
            <w:pPr>
              <w:jc w:val="center"/>
              <w:rPr>
                <w:color w:val="000000" w:themeColor="text1"/>
                <w:szCs w:val="21"/>
              </w:rPr>
            </w:pPr>
            <w:r>
              <w:rPr>
                <w:rFonts w:hint="eastAsia"/>
                <w:color w:val="000000" w:themeColor="text1"/>
                <w:szCs w:val="21"/>
              </w:rPr>
              <w:t>10</w:t>
            </w:r>
          </w:p>
        </w:tc>
        <w:tc>
          <w:tcPr>
            <w:tcW w:w="467" w:type="pct"/>
            <w:vAlign w:val="center"/>
          </w:tcPr>
          <w:p w:rsidR="006C208A" w:rsidRDefault="006C208A">
            <w:pPr>
              <w:jc w:val="center"/>
              <w:rPr>
                <w:color w:val="000000" w:themeColor="text1"/>
                <w:szCs w:val="21"/>
              </w:rPr>
            </w:pPr>
          </w:p>
        </w:tc>
        <w:tc>
          <w:tcPr>
            <w:tcW w:w="485" w:type="pct"/>
            <w:vAlign w:val="center"/>
          </w:tcPr>
          <w:p w:rsidR="006C208A" w:rsidRDefault="0038153B">
            <w:pPr>
              <w:jc w:val="center"/>
              <w:rPr>
                <w:color w:val="000000" w:themeColor="text1"/>
                <w:szCs w:val="21"/>
              </w:rPr>
            </w:pPr>
            <w:r>
              <w:rPr>
                <w:rFonts w:hint="eastAsia"/>
                <w:color w:val="000000" w:themeColor="text1"/>
                <w:szCs w:val="21"/>
              </w:rPr>
              <w:t>3</w:t>
            </w:r>
          </w:p>
        </w:tc>
        <w:tc>
          <w:tcPr>
            <w:tcW w:w="470" w:type="pct"/>
            <w:vAlign w:val="center"/>
          </w:tcPr>
          <w:p w:rsidR="006C208A" w:rsidRDefault="006C208A">
            <w:pPr>
              <w:jc w:val="center"/>
              <w:rPr>
                <w:color w:val="000000" w:themeColor="text1"/>
                <w:szCs w:val="21"/>
              </w:rPr>
            </w:pPr>
          </w:p>
        </w:tc>
        <w:tc>
          <w:tcPr>
            <w:tcW w:w="552" w:type="pct"/>
            <w:vAlign w:val="center"/>
          </w:tcPr>
          <w:p w:rsidR="006C208A" w:rsidRDefault="0038153B">
            <w:pPr>
              <w:jc w:val="center"/>
              <w:rPr>
                <w:color w:val="000000" w:themeColor="text1"/>
                <w:szCs w:val="21"/>
              </w:rPr>
            </w:pPr>
            <w:r>
              <w:rPr>
                <w:rFonts w:hint="eastAsia"/>
                <w:color w:val="000000" w:themeColor="text1"/>
                <w:szCs w:val="21"/>
              </w:rPr>
              <w:t>300</w:t>
            </w:r>
          </w:p>
        </w:tc>
        <w:tc>
          <w:tcPr>
            <w:tcW w:w="476" w:type="pct"/>
            <w:vAlign w:val="center"/>
          </w:tcPr>
          <w:p w:rsidR="006C208A" w:rsidRDefault="006C208A">
            <w:pPr>
              <w:jc w:val="center"/>
              <w:rPr>
                <w:color w:val="000000" w:themeColor="text1"/>
                <w:szCs w:val="21"/>
              </w:rPr>
            </w:pPr>
          </w:p>
        </w:tc>
        <w:tc>
          <w:tcPr>
            <w:tcW w:w="597" w:type="pct"/>
            <w:vAlign w:val="center"/>
          </w:tcPr>
          <w:p w:rsidR="006C208A" w:rsidRDefault="006C208A">
            <w:pPr>
              <w:jc w:val="center"/>
              <w:rPr>
                <w:color w:val="000000" w:themeColor="text1"/>
                <w:szCs w:val="21"/>
              </w:rPr>
            </w:pPr>
          </w:p>
        </w:tc>
      </w:tr>
    </w:tbl>
    <w:p w:rsidR="006C208A" w:rsidRDefault="006C208A">
      <w:pPr>
        <w:rPr>
          <w:color w:val="000000" w:themeColor="text1"/>
        </w:rPr>
      </w:pPr>
    </w:p>
    <w:p w:rsidR="006C208A" w:rsidRDefault="0038153B">
      <w:pPr>
        <w:widowControl/>
        <w:jc w:val="left"/>
        <w:rPr>
          <w:color w:val="000000" w:themeColor="text1"/>
          <w:szCs w:val="21"/>
        </w:rPr>
      </w:pPr>
      <w:r>
        <w:rPr>
          <w:color w:val="000000" w:themeColor="text1"/>
          <w:szCs w:val="21"/>
        </w:rPr>
        <w:br w:type="page"/>
      </w:r>
    </w:p>
    <w:p w:rsidR="006C208A" w:rsidRDefault="0038153B">
      <w:pPr>
        <w:adjustRightInd w:val="0"/>
        <w:snapToGrid w:val="0"/>
        <w:spacing w:line="420" w:lineRule="exact"/>
        <w:rPr>
          <w:color w:val="000000" w:themeColor="text1"/>
          <w:szCs w:val="21"/>
        </w:rPr>
      </w:pPr>
      <w:r>
        <w:rPr>
          <w:rFonts w:hint="eastAsia"/>
          <w:color w:val="000000" w:themeColor="text1"/>
          <w:szCs w:val="21"/>
        </w:rPr>
        <w:lastRenderedPageBreak/>
        <w:t>B.3</w:t>
      </w:r>
      <w:r>
        <w:rPr>
          <w:rFonts w:hint="eastAsia"/>
          <w:color w:val="000000" w:themeColor="text1"/>
          <w:szCs w:val="21"/>
        </w:rPr>
        <w:t>差模电压试验发生器</w:t>
      </w:r>
      <w:r>
        <w:rPr>
          <w:rFonts w:hint="eastAsia"/>
          <w:color w:val="000000" w:themeColor="text1"/>
          <w:szCs w:val="21"/>
        </w:rPr>
        <w:t>(</w:t>
      </w:r>
      <w:r>
        <w:rPr>
          <w:rFonts w:hint="eastAsia"/>
          <w:color w:val="000000" w:themeColor="text1"/>
          <w:szCs w:val="21"/>
        </w:rPr>
        <w:t>矩形脉冲调制输出模式</w:t>
      </w:r>
      <w:r>
        <w:rPr>
          <w:rFonts w:hint="eastAsia"/>
          <w:color w:val="000000" w:themeColor="text1"/>
          <w:szCs w:val="21"/>
        </w:rPr>
        <w:t>)</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8"/>
        <w:gridCol w:w="1035"/>
        <w:gridCol w:w="1035"/>
        <w:gridCol w:w="1035"/>
        <w:gridCol w:w="1035"/>
        <w:gridCol w:w="1035"/>
        <w:gridCol w:w="1035"/>
        <w:gridCol w:w="1035"/>
        <w:gridCol w:w="1035"/>
      </w:tblGrid>
      <w:tr w:rsidR="006C208A">
        <w:trPr>
          <w:trHeight w:val="397"/>
        </w:trPr>
        <w:tc>
          <w:tcPr>
            <w:tcW w:w="542" w:type="pct"/>
            <w:vMerge w:val="restart"/>
            <w:tcBorders>
              <w:top w:val="single" w:sz="4" w:space="0" w:color="000000"/>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耦合</w:t>
            </w:r>
          </w:p>
          <w:p w:rsidR="006C208A" w:rsidRDefault="0038153B">
            <w:pPr>
              <w:jc w:val="center"/>
              <w:rPr>
                <w:color w:val="000000" w:themeColor="text1"/>
              </w:rPr>
            </w:pPr>
            <w:r>
              <w:rPr>
                <w:rFonts w:hint="eastAsia"/>
                <w:color w:val="000000" w:themeColor="text1"/>
              </w:rPr>
              <w:t>方式</w:t>
            </w:r>
          </w:p>
        </w:tc>
        <w:tc>
          <w:tcPr>
            <w:tcW w:w="1114"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频率（</w:t>
            </w:r>
            <w:r>
              <w:rPr>
                <w:rFonts w:hint="eastAsia"/>
                <w:color w:val="000000" w:themeColor="text1"/>
              </w:rPr>
              <w:t>kHz</w:t>
            </w:r>
            <w:r>
              <w:rPr>
                <w:rFonts w:hint="eastAsia"/>
                <w:color w:val="000000" w:themeColor="text1"/>
              </w:rPr>
              <w:t>）</w:t>
            </w:r>
          </w:p>
        </w:tc>
        <w:tc>
          <w:tcPr>
            <w:tcW w:w="1114"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1114"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驻留时间</w:t>
            </w:r>
            <w:r>
              <w:rPr>
                <w:color w:val="000000" w:themeColor="text1"/>
              </w:rPr>
              <w:t>(s)</w:t>
            </w:r>
          </w:p>
        </w:tc>
        <w:tc>
          <w:tcPr>
            <w:tcW w:w="1114"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调制频率</w:t>
            </w:r>
            <w:r>
              <w:rPr>
                <w:color w:val="000000" w:themeColor="text1"/>
              </w:rPr>
              <w:t>(</w:t>
            </w:r>
            <w:r>
              <w:rPr>
                <w:rFonts w:hint="eastAsia"/>
                <w:color w:val="000000" w:themeColor="text1"/>
              </w:rPr>
              <w:t>Hz</w:t>
            </w:r>
            <w:r>
              <w:rPr>
                <w:color w:val="000000" w:themeColor="text1"/>
              </w:rPr>
              <w:t>)</w:t>
            </w: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557" w:type="pct"/>
            <w:tcBorders>
              <w:top w:val="single" w:sz="4" w:space="0" w:color="000000"/>
              <w:left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557" w:type="pct"/>
            <w:tcBorders>
              <w:top w:val="single" w:sz="4" w:space="0" w:color="000000"/>
              <w:left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实测值</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实测值</w:t>
            </w: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实测值</w:t>
            </w: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r>
      <w:tr w:rsidR="006C208A">
        <w:trPr>
          <w:trHeight w:val="397"/>
        </w:trPr>
        <w:tc>
          <w:tcPr>
            <w:tcW w:w="542" w:type="pct"/>
            <w:vMerge w:val="restar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L-N</w:t>
            </w:r>
          </w:p>
          <w:p w:rsidR="006C208A" w:rsidRDefault="0038153B">
            <w:pPr>
              <w:jc w:val="center"/>
              <w:rPr>
                <w:color w:val="000000" w:themeColor="text1"/>
              </w:rPr>
            </w:pPr>
            <w:r>
              <w:rPr>
                <w:rFonts w:hint="eastAsia"/>
                <w:color w:val="000000" w:themeColor="text1"/>
              </w:rPr>
              <w:t>(L1-N</w:t>
            </w:r>
          </w:p>
          <w:p w:rsidR="006C208A" w:rsidRDefault="0038153B">
            <w:pPr>
              <w:jc w:val="center"/>
              <w:rPr>
                <w:color w:val="000000" w:themeColor="text1"/>
              </w:rPr>
            </w:pPr>
            <w:r>
              <w:rPr>
                <w:rFonts w:hint="eastAsia"/>
                <w:color w:val="000000" w:themeColor="text1"/>
              </w:rPr>
              <w:t>L2-N</w:t>
            </w:r>
          </w:p>
          <w:p w:rsidR="006C208A" w:rsidRDefault="0038153B">
            <w:pPr>
              <w:jc w:val="center"/>
              <w:rPr>
                <w:color w:val="000000" w:themeColor="text1"/>
              </w:rPr>
            </w:pPr>
            <w:r>
              <w:rPr>
                <w:rFonts w:hint="eastAsia"/>
                <w:color w:val="000000" w:themeColor="text1"/>
              </w:rPr>
              <w:t>L3-N</w:t>
            </w:r>
          </w:p>
          <w:p w:rsidR="006C208A" w:rsidRDefault="0038153B">
            <w:pPr>
              <w:jc w:val="center"/>
              <w:rPr>
                <w:color w:val="000000" w:themeColor="text1"/>
              </w:rPr>
            </w:pPr>
            <w:r>
              <w:rPr>
                <w:rFonts w:hint="eastAsia"/>
                <w:color w:val="000000" w:themeColor="text1"/>
              </w:rPr>
              <w:t>L1-L2</w:t>
            </w:r>
          </w:p>
          <w:p w:rsidR="006C208A" w:rsidRDefault="0038153B">
            <w:pPr>
              <w:jc w:val="center"/>
              <w:rPr>
                <w:color w:val="000000" w:themeColor="text1"/>
              </w:rPr>
            </w:pPr>
            <w:r>
              <w:rPr>
                <w:rFonts w:hint="eastAsia"/>
                <w:color w:val="000000" w:themeColor="text1"/>
              </w:rPr>
              <w:t>L2-L3</w:t>
            </w:r>
          </w:p>
          <w:p w:rsidR="006C208A" w:rsidRDefault="0038153B">
            <w:pPr>
              <w:jc w:val="center"/>
              <w:rPr>
                <w:color w:val="000000" w:themeColor="text1"/>
              </w:rPr>
            </w:pPr>
            <w:r>
              <w:rPr>
                <w:rFonts w:hint="eastAsia"/>
                <w:color w:val="000000" w:themeColor="text1"/>
              </w:rPr>
              <w:t>L3-L1)</w:t>
            </w: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0.5</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0.5</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95</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95</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0.6</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0.6</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12</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12</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95</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2.4</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2.4</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20</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20</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95</w:t>
            </w:r>
          </w:p>
        </w:tc>
        <w:tc>
          <w:tcPr>
            <w:tcW w:w="1009" w:type="dxa"/>
            <w:tcBorders>
              <w:left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10</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542" w:type="pct"/>
            <w:vMerge/>
            <w:tcBorders>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1009" w:type="dxa"/>
            <w:tcBorders>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1009" w:type="dxa"/>
            <w:tcBorders>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101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10</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55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bl>
    <w:p w:rsidR="006C208A" w:rsidRDefault="006C208A">
      <w:pPr>
        <w:rPr>
          <w:color w:val="000000" w:themeColor="text1"/>
        </w:rPr>
      </w:pPr>
    </w:p>
    <w:p w:rsidR="006C208A" w:rsidRDefault="0038153B">
      <w:pPr>
        <w:adjustRightInd w:val="0"/>
        <w:snapToGrid w:val="0"/>
        <w:spacing w:line="420" w:lineRule="exact"/>
        <w:rPr>
          <w:color w:val="000000" w:themeColor="text1"/>
          <w:szCs w:val="21"/>
        </w:rPr>
      </w:pPr>
      <w:bookmarkStart w:id="45" w:name="_Toc108515737"/>
      <w:bookmarkStart w:id="46" w:name="_Toc438025711"/>
      <w:r>
        <w:rPr>
          <w:rFonts w:hint="eastAsia"/>
          <w:color w:val="000000" w:themeColor="text1"/>
          <w:szCs w:val="21"/>
        </w:rPr>
        <w:t>B.4</w:t>
      </w:r>
      <w:r>
        <w:rPr>
          <w:rFonts w:hint="eastAsia"/>
          <w:color w:val="000000" w:themeColor="text1"/>
          <w:szCs w:val="21"/>
        </w:rPr>
        <w:t>差模电流试验发生器（间歇期的连续波脉冲输出模式）</w:t>
      </w:r>
    </w:p>
    <w:tbl>
      <w:tblPr>
        <w:tblpPr w:leftFromText="180" w:rightFromText="180" w:vertAnchor="text"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2"/>
        <w:gridCol w:w="756"/>
        <w:gridCol w:w="714"/>
        <w:gridCol w:w="756"/>
        <w:gridCol w:w="1148"/>
        <w:gridCol w:w="854"/>
        <w:gridCol w:w="700"/>
        <w:gridCol w:w="783"/>
        <w:gridCol w:w="854"/>
        <w:gridCol w:w="658"/>
        <w:gridCol w:w="1015"/>
      </w:tblGrid>
      <w:tr w:rsidR="006C208A">
        <w:trPr>
          <w:trHeight w:val="397"/>
        </w:trPr>
        <w:tc>
          <w:tcPr>
            <w:tcW w:w="1578" w:type="dxa"/>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频率（</w:t>
            </w:r>
            <w:r>
              <w:rPr>
                <w:rFonts w:hint="eastAsia"/>
                <w:color w:val="000000" w:themeColor="text1"/>
              </w:rPr>
              <w:t>kHz</w:t>
            </w:r>
            <w:r>
              <w:rPr>
                <w:rFonts w:hint="eastAsia"/>
                <w:color w:val="000000" w:themeColor="text1"/>
              </w:rPr>
              <w:t>）</w:t>
            </w:r>
          </w:p>
        </w:tc>
        <w:tc>
          <w:tcPr>
            <w:tcW w:w="1470" w:type="dxa"/>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内阻</w:t>
            </w:r>
          </w:p>
          <w:p w:rsidR="006C208A" w:rsidRDefault="0038153B">
            <w:pPr>
              <w:jc w:val="center"/>
              <w:rPr>
                <w:color w:val="000000" w:themeColor="text1"/>
              </w:rPr>
            </w:pPr>
            <w:r>
              <w:rPr>
                <w:rFonts w:hint="eastAsia"/>
                <w:color w:val="000000" w:themeColor="text1"/>
              </w:rPr>
              <w:t>（Ω）</w:t>
            </w:r>
          </w:p>
        </w:tc>
        <w:tc>
          <w:tcPr>
            <w:tcW w:w="1483" w:type="dxa"/>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持续时间</w:t>
            </w:r>
            <w:r>
              <w:rPr>
                <w:color w:val="000000" w:themeColor="text1"/>
              </w:rPr>
              <w:t>(s)</w:t>
            </w:r>
          </w:p>
        </w:tc>
        <w:tc>
          <w:tcPr>
            <w:tcW w:w="1512" w:type="dxa"/>
            <w:gridSpan w:val="2"/>
            <w:tcBorders>
              <w:top w:val="single" w:sz="4" w:space="0" w:color="000000"/>
              <w:left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间歇时间</w:t>
            </w:r>
            <w:r>
              <w:rPr>
                <w:color w:val="000000" w:themeColor="text1"/>
              </w:rPr>
              <w:t>(</w:t>
            </w:r>
            <w:proofErr w:type="spellStart"/>
            <w:r>
              <w:rPr>
                <w:color w:val="000000" w:themeColor="text1"/>
              </w:rPr>
              <w:t>ms</w:t>
            </w:r>
            <w:proofErr w:type="spellEnd"/>
            <w:r>
              <w:rPr>
                <w:color w:val="000000" w:themeColor="text1"/>
              </w:rPr>
              <w:t>)</w:t>
            </w:r>
          </w:p>
        </w:tc>
        <w:tc>
          <w:tcPr>
            <w:tcW w:w="1015" w:type="dxa"/>
            <w:vMerge w:val="restart"/>
            <w:tcBorders>
              <w:top w:val="single" w:sz="4" w:space="0" w:color="000000"/>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电流总谐波畸变率（</w:t>
            </w:r>
            <w:r>
              <w:rPr>
                <w:rFonts w:hint="eastAsia"/>
                <w:color w:val="000000" w:themeColor="text1"/>
                <w:szCs w:val="21"/>
              </w:rPr>
              <w:t>%</w:t>
            </w:r>
            <w:r>
              <w:rPr>
                <w:rFonts w:hint="eastAsia"/>
                <w:color w:val="000000" w:themeColor="text1"/>
                <w:szCs w:val="21"/>
              </w:rPr>
              <w:t>）</w:t>
            </w:r>
          </w:p>
        </w:tc>
      </w:tr>
      <w:tr w:rsidR="006C208A">
        <w:trPr>
          <w:trHeight w:val="397"/>
        </w:trPr>
        <w:tc>
          <w:tcPr>
            <w:tcW w:w="822" w:type="dxa"/>
            <w:tcBorders>
              <w:top w:val="single" w:sz="4" w:space="0" w:color="000000"/>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设定</w:t>
            </w:r>
          </w:p>
          <w:p w:rsidR="006C208A" w:rsidRDefault="0038153B">
            <w:pPr>
              <w:jc w:val="center"/>
              <w:rPr>
                <w:color w:val="000000" w:themeColor="text1"/>
                <w:szCs w:val="21"/>
              </w:rPr>
            </w:pPr>
            <w:r>
              <w:rPr>
                <w:rFonts w:hint="eastAsia"/>
                <w:color w:val="000000" w:themeColor="text1"/>
              </w:rPr>
              <w:t>值</w:t>
            </w:r>
          </w:p>
        </w:tc>
        <w:tc>
          <w:tcPr>
            <w:tcW w:w="756" w:type="dxa"/>
            <w:tcBorders>
              <w:top w:val="single" w:sz="4" w:space="0" w:color="000000"/>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w:t>
            </w:r>
          </w:p>
          <w:p w:rsidR="006C208A" w:rsidRDefault="0038153B">
            <w:pPr>
              <w:jc w:val="center"/>
              <w:rPr>
                <w:color w:val="000000" w:themeColor="text1"/>
                <w:szCs w:val="21"/>
              </w:rPr>
            </w:pPr>
            <w:r>
              <w:rPr>
                <w:rFonts w:hint="eastAsia"/>
                <w:color w:val="000000" w:themeColor="text1"/>
              </w:rPr>
              <w:t>值</w:t>
            </w: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设定</w:t>
            </w:r>
          </w:p>
          <w:p w:rsidR="006C208A" w:rsidRDefault="0038153B">
            <w:pPr>
              <w:jc w:val="center"/>
              <w:rPr>
                <w:color w:val="000000" w:themeColor="text1"/>
              </w:rPr>
            </w:pPr>
            <w:r>
              <w:rPr>
                <w:rFonts w:hint="eastAsia"/>
                <w:color w:val="000000" w:themeColor="text1"/>
              </w:rPr>
              <w:t>值</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w:t>
            </w:r>
          </w:p>
          <w:p w:rsidR="006C208A" w:rsidRDefault="0038153B">
            <w:pPr>
              <w:jc w:val="center"/>
              <w:rPr>
                <w:color w:val="000000" w:themeColor="text1"/>
                <w:szCs w:val="21"/>
              </w:rPr>
            </w:pPr>
            <w:r>
              <w:rPr>
                <w:rFonts w:hint="eastAsia"/>
                <w:color w:val="000000" w:themeColor="text1"/>
              </w:rPr>
              <w:t>值</w:t>
            </w: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w:t>
            </w:r>
          </w:p>
          <w:p w:rsidR="006C208A" w:rsidRDefault="0038153B">
            <w:pPr>
              <w:jc w:val="center"/>
              <w:rPr>
                <w:color w:val="000000" w:themeColor="text1"/>
              </w:rPr>
            </w:pPr>
            <w:r>
              <w:rPr>
                <w:rFonts w:hint="eastAsia"/>
                <w:color w:val="000000" w:themeColor="text1"/>
              </w:rPr>
              <w:t>值</w:t>
            </w: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c>
          <w:tcPr>
            <w:tcW w:w="854" w:type="dxa"/>
            <w:tcBorders>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设定</w:t>
            </w:r>
          </w:p>
          <w:p w:rsidR="006C208A" w:rsidRDefault="0038153B">
            <w:pPr>
              <w:jc w:val="center"/>
              <w:rPr>
                <w:color w:val="000000" w:themeColor="text1"/>
                <w:szCs w:val="21"/>
              </w:rPr>
            </w:pPr>
            <w:r>
              <w:rPr>
                <w:rFonts w:hint="eastAsia"/>
                <w:color w:val="000000" w:themeColor="text1"/>
              </w:rPr>
              <w:t>值</w:t>
            </w:r>
          </w:p>
        </w:tc>
        <w:tc>
          <w:tcPr>
            <w:tcW w:w="658" w:type="dxa"/>
            <w:tcBorders>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w:t>
            </w:r>
          </w:p>
          <w:p w:rsidR="006C208A" w:rsidRDefault="0038153B">
            <w:pPr>
              <w:jc w:val="center"/>
              <w:rPr>
                <w:color w:val="000000" w:themeColor="text1"/>
              </w:rPr>
            </w:pPr>
            <w:r>
              <w:rPr>
                <w:rFonts w:hint="eastAsia"/>
                <w:color w:val="000000" w:themeColor="text1"/>
              </w:rPr>
              <w:t>值</w:t>
            </w:r>
          </w:p>
        </w:tc>
        <w:tc>
          <w:tcPr>
            <w:tcW w:w="1015" w:type="dxa"/>
            <w:vMerge/>
            <w:tcBorders>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widowControl/>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widowControl/>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3</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4</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tabs>
                <w:tab w:val="left" w:pos="413"/>
              </w:tabs>
              <w:jc w:val="left"/>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4</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0.5</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lastRenderedPageBreak/>
              <w:t>150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1.5</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822" w:type="dxa"/>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756" w:type="dxa"/>
            <w:tcBorders>
              <w:left w:val="single" w:sz="4" w:space="0" w:color="000000"/>
              <w:right w:val="single" w:sz="4" w:space="0" w:color="000000"/>
            </w:tcBorders>
            <w:vAlign w:val="center"/>
          </w:tcPr>
          <w:p w:rsidR="006C208A" w:rsidRDefault="006C208A">
            <w:pPr>
              <w:jc w:val="center"/>
              <w:rPr>
                <w:color w:val="000000" w:themeColor="text1"/>
              </w:rPr>
            </w:pPr>
          </w:p>
        </w:tc>
        <w:tc>
          <w:tcPr>
            <w:tcW w:w="71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756"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14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783"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300</w:t>
            </w:r>
          </w:p>
        </w:tc>
        <w:tc>
          <w:tcPr>
            <w:tcW w:w="658"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bl>
    <w:p w:rsidR="006C208A" w:rsidRDefault="006C208A">
      <w:pPr>
        <w:adjustRightInd w:val="0"/>
        <w:snapToGrid w:val="0"/>
        <w:spacing w:line="420" w:lineRule="exact"/>
        <w:rPr>
          <w:color w:val="000000" w:themeColor="text1"/>
          <w:szCs w:val="21"/>
        </w:rPr>
      </w:pPr>
    </w:p>
    <w:p w:rsidR="006C208A" w:rsidRDefault="0038153B">
      <w:pPr>
        <w:adjustRightInd w:val="0"/>
        <w:snapToGrid w:val="0"/>
        <w:spacing w:line="420" w:lineRule="exact"/>
        <w:rPr>
          <w:color w:val="000000" w:themeColor="text1"/>
          <w:szCs w:val="21"/>
        </w:rPr>
      </w:pPr>
      <w:r>
        <w:rPr>
          <w:rFonts w:hint="eastAsia"/>
          <w:color w:val="000000" w:themeColor="text1"/>
          <w:szCs w:val="21"/>
        </w:rPr>
        <w:t>B.5</w:t>
      </w:r>
      <w:r>
        <w:rPr>
          <w:rFonts w:hint="eastAsia"/>
          <w:color w:val="000000" w:themeColor="text1"/>
          <w:szCs w:val="21"/>
        </w:rPr>
        <w:t>差模电流试验发生器</w:t>
      </w:r>
      <w:r>
        <w:rPr>
          <w:rFonts w:hint="eastAsia"/>
          <w:color w:val="000000" w:themeColor="text1"/>
          <w:szCs w:val="21"/>
        </w:rPr>
        <w:t xml:space="preserve"> </w:t>
      </w:r>
      <w:r>
        <w:rPr>
          <w:rFonts w:hint="eastAsia"/>
          <w:color w:val="000000" w:themeColor="text1"/>
          <w:szCs w:val="21"/>
        </w:rPr>
        <w:t>(</w:t>
      </w:r>
      <w:r>
        <w:rPr>
          <w:rFonts w:hint="eastAsia"/>
          <w:color w:val="000000" w:themeColor="text1"/>
          <w:szCs w:val="21"/>
        </w:rPr>
        <w:t>矩形脉冲调制输出模式</w:t>
      </w:r>
      <w:r>
        <w:rPr>
          <w:rFonts w:hint="eastAsia"/>
          <w:color w:val="000000" w:themeColor="text1"/>
          <w:szCs w:val="21"/>
        </w:rPr>
        <w:t>)</w:t>
      </w:r>
    </w:p>
    <w:tbl>
      <w:tblPr>
        <w:tblpPr w:leftFromText="180" w:rightFromText="180" w:vertAnchor="text" w:tblpXSpec="center" w:tblpY="1"/>
        <w:tblOverlap w:val="never"/>
        <w:tblW w:w="49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4"/>
        <w:gridCol w:w="1163"/>
        <w:gridCol w:w="1155"/>
        <w:gridCol w:w="1168"/>
        <w:gridCol w:w="1157"/>
        <w:gridCol w:w="1166"/>
        <w:gridCol w:w="1157"/>
        <w:gridCol w:w="1162"/>
      </w:tblGrid>
      <w:tr w:rsidR="006C208A">
        <w:trPr>
          <w:trHeight w:val="397"/>
        </w:trPr>
        <w:tc>
          <w:tcPr>
            <w:tcW w:w="1249"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频率（</w:t>
            </w:r>
            <w:r>
              <w:rPr>
                <w:rFonts w:hint="eastAsia"/>
                <w:color w:val="000000" w:themeColor="text1"/>
              </w:rPr>
              <w:t>kHz</w:t>
            </w:r>
            <w:r>
              <w:rPr>
                <w:rFonts w:hint="eastAsia"/>
                <w:color w:val="000000" w:themeColor="text1"/>
              </w:rPr>
              <w:t>）</w:t>
            </w:r>
          </w:p>
        </w:tc>
        <w:tc>
          <w:tcPr>
            <w:tcW w:w="1251"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251" w:type="pct"/>
            <w:gridSpan w:val="2"/>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驻留时间</w:t>
            </w:r>
            <w:r>
              <w:rPr>
                <w:color w:val="000000" w:themeColor="text1"/>
              </w:rPr>
              <w:t>(s)</w:t>
            </w:r>
          </w:p>
        </w:tc>
        <w:tc>
          <w:tcPr>
            <w:tcW w:w="1250" w:type="pct"/>
            <w:gridSpan w:val="2"/>
            <w:tcBorders>
              <w:top w:val="single" w:sz="4" w:space="0" w:color="000000"/>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调制频率</w:t>
            </w:r>
            <w:r>
              <w:rPr>
                <w:color w:val="000000" w:themeColor="text1"/>
              </w:rPr>
              <w:t>(</w:t>
            </w:r>
            <w:r>
              <w:rPr>
                <w:rFonts w:hint="eastAsia"/>
                <w:color w:val="000000" w:themeColor="text1"/>
              </w:rPr>
              <w:t>Hz</w:t>
            </w:r>
            <w:r>
              <w:rPr>
                <w:color w:val="000000" w:themeColor="text1"/>
              </w:rPr>
              <w:t>)</w:t>
            </w:r>
          </w:p>
        </w:tc>
      </w:tr>
      <w:tr w:rsidR="006C208A">
        <w:trPr>
          <w:trHeight w:val="397"/>
        </w:trPr>
        <w:tc>
          <w:tcPr>
            <w:tcW w:w="622" w:type="pct"/>
            <w:tcBorders>
              <w:top w:val="single" w:sz="4" w:space="0" w:color="000000"/>
              <w:left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627" w:type="pct"/>
            <w:tcBorders>
              <w:top w:val="single" w:sz="4" w:space="0" w:color="000000"/>
              <w:left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实测值</w:t>
            </w:r>
          </w:p>
        </w:tc>
        <w:tc>
          <w:tcPr>
            <w:tcW w:w="622"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设定值</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c>
          <w:tcPr>
            <w:tcW w:w="1128"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1137"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c>
          <w:tcPr>
            <w:tcW w:w="1129" w:type="dxa"/>
            <w:tcBorders>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设定值</w:t>
            </w:r>
          </w:p>
        </w:tc>
        <w:tc>
          <w:tcPr>
            <w:tcW w:w="1135" w:type="dxa"/>
            <w:tcBorders>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实测值</w:t>
            </w: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622"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622"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622"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3</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2</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622"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4</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30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4</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0.5</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1</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1.5</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widowControl/>
              <w:jc w:val="center"/>
              <w:rPr>
                <w:color w:val="000000" w:themeColor="text1"/>
                <w:szCs w:val="2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rPr>
              <w:t>301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r w:rsidR="006C208A">
        <w:trPr>
          <w:trHeight w:val="397"/>
        </w:trPr>
        <w:tc>
          <w:tcPr>
            <w:tcW w:w="622" w:type="pct"/>
            <w:tcBorders>
              <w:left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150</w:t>
            </w:r>
          </w:p>
        </w:tc>
        <w:tc>
          <w:tcPr>
            <w:tcW w:w="627" w:type="pct"/>
            <w:tcBorders>
              <w:left w:val="single" w:sz="4" w:space="0" w:color="000000"/>
              <w:right w:val="single" w:sz="4" w:space="0" w:color="000000"/>
            </w:tcBorders>
            <w:vAlign w:val="center"/>
          </w:tcPr>
          <w:p w:rsidR="006C208A" w:rsidRDefault="006C208A">
            <w:pPr>
              <w:jc w:val="center"/>
              <w:rPr>
                <w:color w:val="000000" w:themeColor="text1"/>
              </w:rPr>
            </w:pPr>
          </w:p>
        </w:tc>
        <w:tc>
          <w:tcPr>
            <w:tcW w:w="1126" w:type="dxa"/>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szCs w:val="21"/>
              </w:rPr>
            </w:pPr>
            <w:r>
              <w:rPr>
                <w:rFonts w:hint="eastAsia"/>
                <w:color w:val="000000" w:themeColor="text1"/>
                <w:szCs w:val="21"/>
              </w:rPr>
              <w:t>2</w:t>
            </w:r>
          </w:p>
        </w:tc>
        <w:tc>
          <w:tcPr>
            <w:tcW w:w="628"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szCs w:val="21"/>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6C208A" w:rsidRDefault="0038153B">
            <w:pPr>
              <w:jc w:val="center"/>
              <w:rPr>
                <w:color w:val="000000" w:themeColor="text1"/>
              </w:rPr>
            </w:pPr>
            <w:r>
              <w:rPr>
                <w:rFonts w:hint="eastAsia"/>
                <w:color w:val="000000" w:themeColor="text1"/>
              </w:rPr>
              <w:t>601</w:t>
            </w:r>
          </w:p>
        </w:tc>
        <w:tc>
          <w:tcPr>
            <w:tcW w:w="627" w:type="pct"/>
            <w:tcBorders>
              <w:top w:val="single" w:sz="4" w:space="0" w:color="000000"/>
              <w:left w:val="single" w:sz="4" w:space="0" w:color="000000"/>
              <w:bottom w:val="single" w:sz="4" w:space="0" w:color="000000"/>
              <w:right w:val="single" w:sz="4" w:space="0" w:color="000000"/>
            </w:tcBorders>
            <w:vAlign w:val="center"/>
          </w:tcPr>
          <w:p w:rsidR="006C208A" w:rsidRDefault="006C208A">
            <w:pPr>
              <w:jc w:val="center"/>
              <w:rPr>
                <w:color w:val="000000" w:themeColor="text1"/>
                <w:szCs w:val="21"/>
              </w:rPr>
            </w:pPr>
          </w:p>
        </w:tc>
      </w:tr>
    </w:tbl>
    <w:p w:rsidR="006C208A" w:rsidRDefault="006C208A">
      <w:pPr>
        <w:adjustRightInd w:val="0"/>
        <w:snapToGrid w:val="0"/>
        <w:spacing w:line="420" w:lineRule="exact"/>
        <w:rPr>
          <w:color w:val="000000" w:themeColor="text1"/>
          <w:szCs w:val="21"/>
        </w:rPr>
      </w:pPr>
    </w:p>
    <w:p w:rsidR="006C208A" w:rsidRDefault="0038153B">
      <w:pPr>
        <w:adjustRightInd w:val="0"/>
        <w:snapToGrid w:val="0"/>
        <w:spacing w:line="420" w:lineRule="exact"/>
        <w:rPr>
          <w:color w:val="000000" w:themeColor="text1"/>
          <w:szCs w:val="21"/>
        </w:rPr>
      </w:pPr>
      <w:r>
        <w:rPr>
          <w:rFonts w:hint="eastAsia"/>
          <w:color w:val="000000" w:themeColor="text1"/>
          <w:szCs w:val="21"/>
        </w:rPr>
        <w:t>B.6</w:t>
      </w:r>
      <w:r>
        <w:rPr>
          <w:rFonts w:hint="eastAsia"/>
          <w:color w:val="000000" w:themeColor="text1"/>
          <w:szCs w:val="21"/>
        </w:rPr>
        <w:t>去耦衰减</w:t>
      </w:r>
    </w:p>
    <w:tbl>
      <w:tblPr>
        <w:tblStyle w:val="aff8"/>
        <w:tblW w:w="4999" w:type="pct"/>
        <w:tblLook w:val="04A0" w:firstRow="1" w:lastRow="0" w:firstColumn="1" w:lastColumn="0" w:noHBand="0" w:noVBand="1"/>
      </w:tblPr>
      <w:tblGrid>
        <w:gridCol w:w="1674"/>
        <w:gridCol w:w="1021"/>
        <w:gridCol w:w="1021"/>
        <w:gridCol w:w="1283"/>
        <w:gridCol w:w="797"/>
        <w:gridCol w:w="797"/>
        <w:gridCol w:w="895"/>
        <w:gridCol w:w="895"/>
        <w:gridCol w:w="903"/>
      </w:tblGrid>
      <w:tr w:rsidR="006C208A">
        <w:tc>
          <w:tcPr>
            <w:tcW w:w="900" w:type="pct"/>
            <w:vMerge w:val="restart"/>
            <w:vAlign w:val="center"/>
          </w:tcPr>
          <w:p w:rsidR="006C208A" w:rsidRDefault="0038153B">
            <w:pPr>
              <w:jc w:val="center"/>
              <w:rPr>
                <w:color w:val="000000" w:themeColor="text1"/>
              </w:rPr>
            </w:pPr>
            <w:r>
              <w:rPr>
                <w:rFonts w:hint="eastAsia"/>
                <w:color w:val="000000" w:themeColor="text1"/>
              </w:rPr>
              <w:t>频率（</w:t>
            </w:r>
            <w:r>
              <w:rPr>
                <w:rFonts w:hint="eastAsia"/>
                <w:color w:val="000000" w:themeColor="text1"/>
              </w:rPr>
              <w:t>kHz</w:t>
            </w:r>
            <w:r>
              <w:rPr>
                <w:rFonts w:hint="eastAsia"/>
                <w:color w:val="000000" w:themeColor="text1"/>
              </w:rPr>
              <w:t>）</w:t>
            </w:r>
          </w:p>
        </w:tc>
        <w:tc>
          <w:tcPr>
            <w:tcW w:w="549" w:type="pct"/>
            <w:vMerge w:val="restart"/>
            <w:vAlign w:val="center"/>
          </w:tcPr>
          <w:p w:rsidR="006C208A" w:rsidRDefault="0038153B">
            <w:pPr>
              <w:jc w:val="center"/>
              <w:rPr>
                <w:color w:val="000000" w:themeColor="text1"/>
              </w:rPr>
            </w:pPr>
            <w:r>
              <w:rPr>
                <w:rFonts w:hint="eastAsia"/>
                <w:i/>
                <w:iCs/>
                <w:color w:val="000000" w:themeColor="text1"/>
              </w:rPr>
              <w:t>A</w:t>
            </w:r>
            <w:r>
              <w:rPr>
                <w:rFonts w:hint="eastAsia"/>
                <w:color w:val="000000" w:themeColor="text1"/>
                <w:vertAlign w:val="subscript"/>
              </w:rPr>
              <w:t>1</w:t>
            </w:r>
            <w:r>
              <w:rPr>
                <w:rFonts w:hint="eastAsia"/>
                <w:color w:val="000000" w:themeColor="text1"/>
              </w:rPr>
              <w:t>(dB)</w:t>
            </w:r>
          </w:p>
        </w:tc>
        <w:tc>
          <w:tcPr>
            <w:tcW w:w="549" w:type="pct"/>
            <w:vMerge w:val="restart"/>
            <w:vAlign w:val="center"/>
          </w:tcPr>
          <w:p w:rsidR="006C208A" w:rsidRDefault="0038153B">
            <w:pPr>
              <w:jc w:val="center"/>
              <w:rPr>
                <w:color w:val="000000" w:themeColor="text1"/>
              </w:rPr>
            </w:pPr>
            <w:r>
              <w:rPr>
                <w:rFonts w:hint="eastAsia"/>
                <w:i/>
                <w:iCs/>
                <w:color w:val="000000" w:themeColor="text1"/>
              </w:rPr>
              <w:t>A</w:t>
            </w:r>
            <w:r>
              <w:rPr>
                <w:rFonts w:hint="eastAsia"/>
                <w:color w:val="000000" w:themeColor="text1"/>
                <w:vertAlign w:val="subscript"/>
              </w:rPr>
              <w:t>2</w:t>
            </w:r>
            <w:r>
              <w:rPr>
                <w:rFonts w:hint="eastAsia"/>
                <w:color w:val="000000" w:themeColor="text1"/>
              </w:rPr>
              <w:t>(dB)</w:t>
            </w:r>
          </w:p>
        </w:tc>
        <w:tc>
          <w:tcPr>
            <w:tcW w:w="2999" w:type="pct"/>
            <w:gridSpan w:val="6"/>
            <w:vAlign w:val="center"/>
          </w:tcPr>
          <w:p w:rsidR="006C208A" w:rsidRDefault="0038153B">
            <w:pPr>
              <w:jc w:val="center"/>
              <w:rPr>
                <w:color w:val="000000" w:themeColor="text1"/>
              </w:rPr>
            </w:pPr>
            <w:r>
              <w:rPr>
                <w:rFonts w:hint="eastAsia"/>
                <w:color w:val="000000" w:themeColor="text1"/>
              </w:rPr>
              <w:t>去耦衰减实测值（</w:t>
            </w:r>
            <w:r>
              <w:rPr>
                <w:rFonts w:hint="eastAsia"/>
                <w:color w:val="000000" w:themeColor="text1"/>
              </w:rPr>
              <w:t>dB</w:t>
            </w:r>
            <w:r>
              <w:rPr>
                <w:rFonts w:hint="eastAsia"/>
                <w:color w:val="000000" w:themeColor="text1"/>
              </w:rPr>
              <w:t>）</w:t>
            </w:r>
          </w:p>
        </w:tc>
      </w:tr>
      <w:tr w:rsidR="006C208A">
        <w:tc>
          <w:tcPr>
            <w:tcW w:w="900" w:type="pct"/>
            <w:vMerge/>
            <w:vAlign w:val="center"/>
          </w:tcPr>
          <w:p w:rsidR="006C208A" w:rsidRDefault="006C208A">
            <w:pPr>
              <w:jc w:val="center"/>
              <w:rPr>
                <w:color w:val="000000" w:themeColor="text1"/>
              </w:rPr>
            </w:pPr>
          </w:p>
        </w:tc>
        <w:tc>
          <w:tcPr>
            <w:tcW w:w="549" w:type="pct"/>
            <w:vMerge/>
            <w:vAlign w:val="center"/>
          </w:tcPr>
          <w:p w:rsidR="006C208A" w:rsidRDefault="006C208A">
            <w:pPr>
              <w:jc w:val="center"/>
              <w:rPr>
                <w:color w:val="000000" w:themeColor="text1"/>
              </w:rPr>
            </w:pPr>
          </w:p>
        </w:tc>
        <w:tc>
          <w:tcPr>
            <w:tcW w:w="549" w:type="pct"/>
            <w:vMerge/>
            <w:vAlign w:val="center"/>
          </w:tcPr>
          <w:p w:rsidR="006C208A" w:rsidRDefault="006C208A">
            <w:pPr>
              <w:jc w:val="center"/>
              <w:rPr>
                <w:color w:val="000000" w:themeColor="text1"/>
              </w:rPr>
            </w:pPr>
          </w:p>
        </w:tc>
        <w:tc>
          <w:tcPr>
            <w:tcW w:w="691" w:type="pct"/>
            <w:vAlign w:val="center"/>
          </w:tcPr>
          <w:p w:rsidR="006C208A" w:rsidRDefault="0038153B">
            <w:pPr>
              <w:jc w:val="center"/>
              <w:rPr>
                <w:color w:val="000000" w:themeColor="text1"/>
              </w:rPr>
            </w:pPr>
            <w:r>
              <w:rPr>
                <w:color w:val="000000" w:themeColor="text1"/>
              </w:rPr>
              <w:t>L</w:t>
            </w:r>
            <w:r>
              <w:rPr>
                <w:rFonts w:hint="eastAsia"/>
                <w:color w:val="000000" w:themeColor="text1"/>
              </w:rPr>
              <w:t>-N/L1-N</w:t>
            </w:r>
          </w:p>
        </w:tc>
        <w:tc>
          <w:tcPr>
            <w:tcW w:w="429" w:type="pct"/>
            <w:vAlign w:val="center"/>
          </w:tcPr>
          <w:p w:rsidR="006C208A" w:rsidRDefault="0038153B">
            <w:pPr>
              <w:jc w:val="center"/>
              <w:rPr>
                <w:color w:val="000000" w:themeColor="text1"/>
              </w:rPr>
            </w:pPr>
            <w:r>
              <w:rPr>
                <w:rFonts w:hint="eastAsia"/>
                <w:color w:val="000000" w:themeColor="text1"/>
              </w:rPr>
              <w:t>L2-N</w:t>
            </w:r>
          </w:p>
        </w:tc>
        <w:tc>
          <w:tcPr>
            <w:tcW w:w="429" w:type="pct"/>
            <w:vAlign w:val="center"/>
          </w:tcPr>
          <w:p w:rsidR="006C208A" w:rsidRDefault="0038153B">
            <w:pPr>
              <w:jc w:val="center"/>
              <w:rPr>
                <w:color w:val="000000" w:themeColor="text1"/>
              </w:rPr>
            </w:pPr>
            <w:r>
              <w:rPr>
                <w:rFonts w:hint="eastAsia"/>
                <w:color w:val="000000" w:themeColor="text1"/>
              </w:rPr>
              <w:t>L3-N</w:t>
            </w:r>
          </w:p>
        </w:tc>
        <w:tc>
          <w:tcPr>
            <w:tcW w:w="482" w:type="pct"/>
            <w:vAlign w:val="center"/>
          </w:tcPr>
          <w:p w:rsidR="006C208A" w:rsidRDefault="0038153B">
            <w:pPr>
              <w:jc w:val="center"/>
              <w:rPr>
                <w:color w:val="000000" w:themeColor="text1"/>
              </w:rPr>
            </w:pPr>
            <w:r>
              <w:rPr>
                <w:rFonts w:hint="eastAsia"/>
                <w:color w:val="000000" w:themeColor="text1"/>
              </w:rPr>
              <w:t>L1-L2</w:t>
            </w:r>
          </w:p>
        </w:tc>
        <w:tc>
          <w:tcPr>
            <w:tcW w:w="482" w:type="pct"/>
            <w:vAlign w:val="center"/>
          </w:tcPr>
          <w:p w:rsidR="006C208A" w:rsidRDefault="0038153B">
            <w:pPr>
              <w:jc w:val="center"/>
              <w:rPr>
                <w:color w:val="000000" w:themeColor="text1"/>
              </w:rPr>
            </w:pPr>
            <w:r>
              <w:rPr>
                <w:rFonts w:hint="eastAsia"/>
                <w:color w:val="000000" w:themeColor="text1"/>
              </w:rPr>
              <w:t>L2-L3</w:t>
            </w:r>
          </w:p>
        </w:tc>
        <w:tc>
          <w:tcPr>
            <w:tcW w:w="483" w:type="pct"/>
          </w:tcPr>
          <w:p w:rsidR="006C208A" w:rsidRDefault="0038153B">
            <w:pPr>
              <w:jc w:val="center"/>
              <w:rPr>
                <w:color w:val="000000" w:themeColor="text1"/>
              </w:rPr>
            </w:pPr>
            <w:r>
              <w:rPr>
                <w:rFonts w:hint="eastAsia"/>
                <w:color w:val="000000" w:themeColor="text1"/>
              </w:rPr>
              <w:t>L3-L1</w:t>
            </w:r>
          </w:p>
        </w:tc>
      </w:tr>
      <w:tr w:rsidR="006C208A">
        <w:tc>
          <w:tcPr>
            <w:tcW w:w="900" w:type="pct"/>
            <w:vAlign w:val="center"/>
          </w:tcPr>
          <w:p w:rsidR="006C208A" w:rsidRDefault="0038153B">
            <w:pPr>
              <w:jc w:val="center"/>
              <w:rPr>
                <w:color w:val="000000" w:themeColor="text1"/>
              </w:rPr>
            </w:pPr>
            <w:r>
              <w:rPr>
                <w:rFonts w:hint="eastAsia"/>
                <w:color w:val="000000" w:themeColor="text1"/>
              </w:rPr>
              <w:t>2</w:t>
            </w:r>
          </w:p>
        </w:tc>
        <w:tc>
          <w:tcPr>
            <w:tcW w:w="549" w:type="pct"/>
            <w:vAlign w:val="center"/>
          </w:tcPr>
          <w:p w:rsidR="006C208A" w:rsidRDefault="006C208A">
            <w:pPr>
              <w:jc w:val="center"/>
              <w:rPr>
                <w:color w:val="000000" w:themeColor="text1"/>
              </w:rPr>
            </w:pPr>
          </w:p>
        </w:tc>
        <w:tc>
          <w:tcPr>
            <w:tcW w:w="549" w:type="pct"/>
            <w:vAlign w:val="center"/>
          </w:tcPr>
          <w:p w:rsidR="006C208A" w:rsidRDefault="006C208A">
            <w:pPr>
              <w:jc w:val="center"/>
              <w:rPr>
                <w:color w:val="000000" w:themeColor="text1"/>
              </w:rPr>
            </w:pPr>
          </w:p>
        </w:tc>
        <w:tc>
          <w:tcPr>
            <w:tcW w:w="691"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3" w:type="pct"/>
          </w:tcPr>
          <w:p w:rsidR="006C208A" w:rsidRDefault="006C208A">
            <w:pPr>
              <w:jc w:val="center"/>
              <w:rPr>
                <w:color w:val="000000" w:themeColor="text1"/>
              </w:rPr>
            </w:pPr>
          </w:p>
        </w:tc>
      </w:tr>
      <w:tr w:rsidR="006C208A">
        <w:tc>
          <w:tcPr>
            <w:tcW w:w="900" w:type="pct"/>
            <w:vAlign w:val="center"/>
          </w:tcPr>
          <w:p w:rsidR="006C208A" w:rsidRDefault="0038153B">
            <w:pPr>
              <w:jc w:val="center"/>
              <w:rPr>
                <w:color w:val="000000" w:themeColor="text1"/>
              </w:rPr>
            </w:pPr>
            <w:r>
              <w:rPr>
                <w:color w:val="000000" w:themeColor="text1"/>
              </w:rPr>
              <w:t>…</w:t>
            </w:r>
          </w:p>
        </w:tc>
        <w:tc>
          <w:tcPr>
            <w:tcW w:w="549" w:type="pct"/>
            <w:vAlign w:val="center"/>
          </w:tcPr>
          <w:p w:rsidR="006C208A" w:rsidRDefault="006C208A">
            <w:pPr>
              <w:jc w:val="center"/>
              <w:rPr>
                <w:color w:val="000000" w:themeColor="text1"/>
              </w:rPr>
            </w:pPr>
          </w:p>
        </w:tc>
        <w:tc>
          <w:tcPr>
            <w:tcW w:w="549" w:type="pct"/>
            <w:vAlign w:val="center"/>
          </w:tcPr>
          <w:p w:rsidR="006C208A" w:rsidRDefault="006C208A">
            <w:pPr>
              <w:jc w:val="center"/>
              <w:rPr>
                <w:color w:val="000000" w:themeColor="text1"/>
              </w:rPr>
            </w:pPr>
          </w:p>
        </w:tc>
        <w:tc>
          <w:tcPr>
            <w:tcW w:w="691"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3" w:type="pct"/>
          </w:tcPr>
          <w:p w:rsidR="006C208A" w:rsidRDefault="006C208A">
            <w:pPr>
              <w:jc w:val="center"/>
              <w:rPr>
                <w:color w:val="000000" w:themeColor="text1"/>
              </w:rPr>
            </w:pPr>
          </w:p>
        </w:tc>
      </w:tr>
      <w:tr w:rsidR="006C208A">
        <w:tc>
          <w:tcPr>
            <w:tcW w:w="900" w:type="pct"/>
            <w:vAlign w:val="center"/>
          </w:tcPr>
          <w:p w:rsidR="006C208A" w:rsidRDefault="0038153B">
            <w:pPr>
              <w:jc w:val="center"/>
              <w:rPr>
                <w:color w:val="000000" w:themeColor="text1"/>
              </w:rPr>
            </w:pPr>
            <w:r>
              <w:rPr>
                <w:rFonts w:hint="eastAsia"/>
                <w:color w:val="000000" w:themeColor="text1"/>
              </w:rPr>
              <w:t>50</w:t>
            </w:r>
          </w:p>
        </w:tc>
        <w:tc>
          <w:tcPr>
            <w:tcW w:w="549" w:type="pct"/>
            <w:vAlign w:val="center"/>
          </w:tcPr>
          <w:p w:rsidR="006C208A" w:rsidRDefault="006C208A">
            <w:pPr>
              <w:jc w:val="center"/>
              <w:rPr>
                <w:color w:val="000000" w:themeColor="text1"/>
              </w:rPr>
            </w:pPr>
          </w:p>
        </w:tc>
        <w:tc>
          <w:tcPr>
            <w:tcW w:w="549" w:type="pct"/>
            <w:vAlign w:val="center"/>
          </w:tcPr>
          <w:p w:rsidR="006C208A" w:rsidRDefault="006C208A">
            <w:pPr>
              <w:jc w:val="center"/>
              <w:rPr>
                <w:color w:val="000000" w:themeColor="text1"/>
              </w:rPr>
            </w:pPr>
          </w:p>
        </w:tc>
        <w:tc>
          <w:tcPr>
            <w:tcW w:w="691"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3" w:type="pct"/>
          </w:tcPr>
          <w:p w:rsidR="006C208A" w:rsidRDefault="006C208A">
            <w:pPr>
              <w:jc w:val="center"/>
              <w:rPr>
                <w:color w:val="000000" w:themeColor="text1"/>
              </w:rPr>
            </w:pPr>
          </w:p>
        </w:tc>
      </w:tr>
      <w:tr w:rsidR="006C208A">
        <w:tc>
          <w:tcPr>
            <w:tcW w:w="900" w:type="pct"/>
            <w:vAlign w:val="center"/>
          </w:tcPr>
          <w:p w:rsidR="006C208A" w:rsidRDefault="0038153B">
            <w:pPr>
              <w:jc w:val="center"/>
              <w:rPr>
                <w:color w:val="000000" w:themeColor="text1"/>
              </w:rPr>
            </w:pPr>
            <w:r>
              <w:rPr>
                <w:color w:val="000000" w:themeColor="text1"/>
              </w:rPr>
              <w:t>…</w:t>
            </w:r>
          </w:p>
        </w:tc>
        <w:tc>
          <w:tcPr>
            <w:tcW w:w="549" w:type="pct"/>
            <w:vAlign w:val="center"/>
          </w:tcPr>
          <w:p w:rsidR="006C208A" w:rsidRDefault="006C208A">
            <w:pPr>
              <w:jc w:val="center"/>
              <w:rPr>
                <w:color w:val="000000" w:themeColor="text1"/>
              </w:rPr>
            </w:pPr>
          </w:p>
        </w:tc>
        <w:tc>
          <w:tcPr>
            <w:tcW w:w="549" w:type="pct"/>
            <w:vAlign w:val="center"/>
          </w:tcPr>
          <w:p w:rsidR="006C208A" w:rsidRDefault="006C208A">
            <w:pPr>
              <w:jc w:val="center"/>
              <w:rPr>
                <w:color w:val="000000" w:themeColor="text1"/>
              </w:rPr>
            </w:pPr>
          </w:p>
        </w:tc>
        <w:tc>
          <w:tcPr>
            <w:tcW w:w="691"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3" w:type="pct"/>
          </w:tcPr>
          <w:p w:rsidR="006C208A" w:rsidRDefault="006C208A">
            <w:pPr>
              <w:jc w:val="center"/>
              <w:rPr>
                <w:color w:val="000000" w:themeColor="text1"/>
              </w:rPr>
            </w:pPr>
          </w:p>
        </w:tc>
      </w:tr>
      <w:tr w:rsidR="006C208A">
        <w:tc>
          <w:tcPr>
            <w:tcW w:w="900" w:type="pct"/>
            <w:vAlign w:val="center"/>
          </w:tcPr>
          <w:p w:rsidR="006C208A" w:rsidRDefault="0038153B">
            <w:pPr>
              <w:jc w:val="center"/>
              <w:rPr>
                <w:color w:val="000000" w:themeColor="text1"/>
              </w:rPr>
            </w:pPr>
            <w:r>
              <w:rPr>
                <w:rFonts w:hint="eastAsia"/>
                <w:color w:val="000000" w:themeColor="text1"/>
              </w:rPr>
              <w:t>150</w:t>
            </w:r>
          </w:p>
        </w:tc>
        <w:tc>
          <w:tcPr>
            <w:tcW w:w="549" w:type="pct"/>
            <w:vAlign w:val="center"/>
          </w:tcPr>
          <w:p w:rsidR="006C208A" w:rsidRDefault="006C208A">
            <w:pPr>
              <w:jc w:val="center"/>
              <w:rPr>
                <w:color w:val="000000" w:themeColor="text1"/>
              </w:rPr>
            </w:pPr>
          </w:p>
        </w:tc>
        <w:tc>
          <w:tcPr>
            <w:tcW w:w="549" w:type="pct"/>
            <w:vAlign w:val="center"/>
          </w:tcPr>
          <w:p w:rsidR="006C208A" w:rsidRDefault="006C208A">
            <w:pPr>
              <w:jc w:val="center"/>
              <w:rPr>
                <w:color w:val="000000" w:themeColor="text1"/>
              </w:rPr>
            </w:pPr>
          </w:p>
        </w:tc>
        <w:tc>
          <w:tcPr>
            <w:tcW w:w="691"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29"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2" w:type="pct"/>
            <w:vAlign w:val="center"/>
          </w:tcPr>
          <w:p w:rsidR="006C208A" w:rsidRDefault="006C208A">
            <w:pPr>
              <w:jc w:val="center"/>
              <w:rPr>
                <w:color w:val="000000" w:themeColor="text1"/>
              </w:rPr>
            </w:pPr>
          </w:p>
        </w:tc>
        <w:tc>
          <w:tcPr>
            <w:tcW w:w="483" w:type="pct"/>
          </w:tcPr>
          <w:p w:rsidR="006C208A" w:rsidRDefault="006C208A">
            <w:pPr>
              <w:jc w:val="center"/>
              <w:rPr>
                <w:color w:val="000000" w:themeColor="text1"/>
              </w:rPr>
            </w:pPr>
          </w:p>
        </w:tc>
      </w:tr>
    </w:tbl>
    <w:p w:rsidR="006C208A" w:rsidRDefault="006C208A">
      <w:pPr>
        <w:rPr>
          <w:strike/>
          <w:color w:val="000000" w:themeColor="text1"/>
        </w:rPr>
      </w:pPr>
    </w:p>
    <w:p w:rsidR="006C208A" w:rsidRDefault="0038153B">
      <w:pPr>
        <w:widowControl/>
        <w:ind w:firstLine="562"/>
        <w:jc w:val="left"/>
        <w:rPr>
          <w:rFonts w:eastAsia="黑体"/>
          <w:bCs/>
          <w:color w:val="000000" w:themeColor="text1"/>
          <w:kern w:val="44"/>
          <w:sz w:val="28"/>
          <w:szCs w:val="28"/>
        </w:rPr>
      </w:pPr>
      <w:r>
        <w:rPr>
          <w:rFonts w:eastAsia="黑体"/>
          <w:b/>
          <w:color w:val="000000" w:themeColor="text1"/>
          <w:sz w:val="28"/>
          <w:szCs w:val="28"/>
        </w:rPr>
        <w:br w:type="page"/>
      </w:r>
    </w:p>
    <w:p w:rsidR="006C208A" w:rsidRDefault="0038153B">
      <w:pPr>
        <w:pStyle w:val="1"/>
        <w:spacing w:before="100" w:after="100"/>
        <w:jc w:val="left"/>
        <w:rPr>
          <w:rFonts w:ascii="黑体" w:eastAsia="黑体" w:hAnsi="黑体"/>
          <w:b w:val="0"/>
          <w:bCs w:val="0"/>
          <w:sz w:val="28"/>
          <w:szCs w:val="28"/>
        </w:rPr>
      </w:pPr>
      <w:bookmarkStart w:id="47" w:name="_Toc159138608"/>
      <w:r>
        <w:rPr>
          <w:rFonts w:ascii="黑体" w:eastAsia="黑体" w:hAnsi="黑体"/>
          <w:b w:val="0"/>
          <w:bCs w:val="0"/>
          <w:sz w:val="28"/>
          <w:szCs w:val="28"/>
        </w:rPr>
        <w:lastRenderedPageBreak/>
        <w:t>附录</w:t>
      </w:r>
      <w:r>
        <w:rPr>
          <w:rFonts w:ascii="黑体" w:eastAsia="黑体" w:hAnsi="黑体"/>
          <w:b w:val="0"/>
          <w:bCs w:val="0"/>
          <w:sz w:val="28"/>
          <w:szCs w:val="28"/>
        </w:rPr>
        <w:t>C</w:t>
      </w:r>
      <w:bookmarkEnd w:id="45"/>
      <w:bookmarkEnd w:id="47"/>
    </w:p>
    <w:p w:rsidR="006C208A" w:rsidRDefault="0038153B" w:rsidP="00C93D46">
      <w:pPr>
        <w:spacing w:afterLines="50" w:after="156"/>
        <w:jc w:val="center"/>
        <w:rPr>
          <w:rFonts w:ascii="黑体" w:eastAsia="黑体" w:hAnsi="黑体"/>
          <w:color w:val="000000" w:themeColor="text1"/>
          <w:sz w:val="28"/>
          <w:szCs w:val="28"/>
        </w:rPr>
      </w:pPr>
      <w:bookmarkStart w:id="48" w:name="_Toc44683272"/>
      <w:bookmarkStart w:id="49" w:name="_Toc108515738"/>
      <w:bookmarkEnd w:id="46"/>
      <w:r>
        <w:rPr>
          <w:rFonts w:ascii="黑体" w:eastAsia="黑体" w:hAnsi="黑体" w:hint="eastAsia"/>
          <w:color w:val="000000" w:themeColor="text1"/>
          <w:sz w:val="28"/>
          <w:szCs w:val="28"/>
        </w:rPr>
        <w:t>校准证书内页格式</w:t>
      </w:r>
      <w:bookmarkEnd w:id="48"/>
      <w:bookmarkEnd w:id="49"/>
    </w:p>
    <w:p w:rsidR="006C208A" w:rsidRDefault="0038153B">
      <w:pPr>
        <w:adjustRightInd w:val="0"/>
        <w:snapToGrid w:val="0"/>
        <w:spacing w:line="420" w:lineRule="exact"/>
        <w:rPr>
          <w:color w:val="000000" w:themeColor="text1"/>
          <w:szCs w:val="21"/>
        </w:rPr>
      </w:pPr>
      <w:r>
        <w:rPr>
          <w:color w:val="000000" w:themeColor="text1"/>
          <w:szCs w:val="21"/>
        </w:rPr>
        <w:t>C</w:t>
      </w:r>
      <w:r>
        <w:rPr>
          <w:rFonts w:hint="eastAsia"/>
          <w:color w:val="000000" w:themeColor="text1"/>
          <w:szCs w:val="21"/>
        </w:rPr>
        <w:t>.1</w:t>
      </w:r>
      <w:r>
        <w:rPr>
          <w:rFonts w:hint="eastAsia"/>
          <w:color w:val="000000" w:themeColor="text1"/>
          <w:szCs w:val="21"/>
        </w:rPr>
        <w:t>外观及工作正常性检查：</w:t>
      </w:r>
    </w:p>
    <w:p w:rsidR="006C208A" w:rsidRDefault="006C208A">
      <w:pPr>
        <w:widowControl/>
        <w:jc w:val="left"/>
        <w:rPr>
          <w:color w:val="000000" w:themeColor="text1"/>
          <w:szCs w:val="21"/>
        </w:rPr>
      </w:pPr>
    </w:p>
    <w:p w:rsidR="006C208A" w:rsidRDefault="0038153B">
      <w:pPr>
        <w:widowControl/>
        <w:jc w:val="left"/>
        <w:rPr>
          <w:color w:val="000000" w:themeColor="text1"/>
          <w:szCs w:val="21"/>
        </w:rPr>
      </w:pPr>
      <w:r>
        <w:rPr>
          <w:rFonts w:hint="eastAsia"/>
          <w:color w:val="000000" w:themeColor="text1"/>
          <w:szCs w:val="21"/>
        </w:rPr>
        <w:t>C</w:t>
      </w:r>
      <w:r>
        <w:rPr>
          <w:color w:val="000000" w:themeColor="text1"/>
          <w:szCs w:val="21"/>
        </w:rPr>
        <w:t>.2</w:t>
      </w:r>
      <w:r>
        <w:rPr>
          <w:color w:val="000000" w:themeColor="text1"/>
          <w:szCs w:val="21"/>
        </w:rPr>
        <w:t>差模电压试验发生器（间歇期</w:t>
      </w:r>
      <w:r>
        <w:rPr>
          <w:rFonts w:hint="eastAsia"/>
          <w:color w:val="000000" w:themeColor="text1"/>
          <w:szCs w:val="21"/>
        </w:rPr>
        <w:t>的</w:t>
      </w:r>
      <w:r>
        <w:rPr>
          <w:color w:val="000000" w:themeColor="text1"/>
          <w:szCs w:val="21"/>
        </w:rPr>
        <w:t>连续波脉冲输出模式）</w:t>
      </w:r>
    </w:p>
    <w:p w:rsidR="006C208A" w:rsidRDefault="0038153B">
      <w:pPr>
        <w:widowControl/>
        <w:jc w:val="left"/>
        <w:rPr>
          <w:color w:val="000000" w:themeColor="text1"/>
          <w:szCs w:val="21"/>
        </w:rPr>
      </w:pPr>
      <w:r>
        <w:rPr>
          <w:color w:val="000000" w:themeColor="text1"/>
          <w:szCs w:val="21"/>
        </w:rPr>
        <w:t>(1)</w:t>
      </w:r>
      <w:r>
        <w:rPr>
          <w:color w:val="000000" w:themeColor="text1"/>
          <w:szCs w:val="21"/>
        </w:rPr>
        <w:t>开路电压与频率</w:t>
      </w:r>
    </w:p>
    <w:tbl>
      <w:tblPr>
        <w:tblStyle w:val="aff8"/>
        <w:tblW w:w="5000" w:type="pct"/>
        <w:tblLook w:val="04A0" w:firstRow="1" w:lastRow="0" w:firstColumn="1" w:lastColumn="0" w:noHBand="0" w:noVBand="1"/>
      </w:tblPr>
      <w:tblGrid>
        <w:gridCol w:w="2563"/>
        <w:gridCol w:w="1278"/>
        <w:gridCol w:w="1282"/>
        <w:gridCol w:w="1278"/>
        <w:gridCol w:w="1282"/>
        <w:gridCol w:w="1605"/>
      </w:tblGrid>
      <w:tr w:rsidR="006C208A">
        <w:tc>
          <w:tcPr>
            <w:tcW w:w="1378"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1378" w:type="pct"/>
            <w:gridSpan w:val="2"/>
            <w:vAlign w:val="center"/>
          </w:tcPr>
          <w:p w:rsidR="006C208A" w:rsidRDefault="0038153B">
            <w:pPr>
              <w:widowControl/>
              <w:jc w:val="center"/>
              <w:rPr>
                <w:color w:val="000000" w:themeColor="text1"/>
                <w:szCs w:val="21"/>
              </w:rPr>
            </w:pPr>
            <w:r>
              <w:rPr>
                <w:color w:val="000000" w:themeColor="text1"/>
                <w:szCs w:val="21"/>
              </w:rPr>
              <w:t>频率</w:t>
            </w:r>
            <w:r>
              <w:rPr>
                <w:rFonts w:hint="eastAsia"/>
                <w:color w:val="000000" w:themeColor="text1"/>
                <w:szCs w:val="21"/>
              </w:rPr>
              <w:t>（</w:t>
            </w:r>
            <w:r>
              <w:rPr>
                <w:rFonts w:hint="eastAsia"/>
                <w:color w:val="000000" w:themeColor="text1"/>
                <w:szCs w:val="21"/>
              </w:rPr>
              <w:t>kHz</w:t>
            </w:r>
            <w:r>
              <w:rPr>
                <w:rFonts w:hint="eastAsia"/>
                <w:color w:val="000000" w:themeColor="text1"/>
                <w:szCs w:val="21"/>
              </w:rPr>
              <w:t>）</w:t>
            </w:r>
          </w:p>
        </w:tc>
        <w:tc>
          <w:tcPr>
            <w:tcW w:w="1378" w:type="pct"/>
            <w:gridSpan w:val="2"/>
            <w:vAlign w:val="center"/>
          </w:tcPr>
          <w:p w:rsidR="006C208A" w:rsidRDefault="0038153B">
            <w:pPr>
              <w:widowControl/>
              <w:jc w:val="center"/>
              <w:rPr>
                <w:color w:val="000000" w:themeColor="text1"/>
                <w:szCs w:val="21"/>
              </w:rPr>
            </w:pPr>
            <w:r>
              <w:rPr>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86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1378" w:type="pct"/>
            <w:vMerge/>
            <w:vAlign w:val="center"/>
          </w:tcPr>
          <w:p w:rsidR="006C208A" w:rsidRDefault="006C208A">
            <w:pPr>
              <w:widowControl/>
              <w:jc w:val="center"/>
              <w:rPr>
                <w:color w:val="000000" w:themeColor="text1"/>
                <w:szCs w:val="21"/>
              </w:rPr>
            </w:pPr>
          </w:p>
        </w:tc>
        <w:tc>
          <w:tcPr>
            <w:tcW w:w="688" w:type="pct"/>
            <w:vAlign w:val="center"/>
          </w:tcPr>
          <w:p w:rsidR="006C208A" w:rsidRDefault="0038153B">
            <w:pPr>
              <w:widowControl/>
              <w:jc w:val="center"/>
              <w:rPr>
                <w:color w:val="000000" w:themeColor="text1"/>
                <w:szCs w:val="21"/>
              </w:rPr>
            </w:pPr>
            <w:r>
              <w:rPr>
                <w:color w:val="000000" w:themeColor="text1"/>
                <w:szCs w:val="21"/>
              </w:rPr>
              <w:t>设定值</w:t>
            </w:r>
          </w:p>
        </w:tc>
        <w:tc>
          <w:tcPr>
            <w:tcW w:w="689" w:type="pct"/>
            <w:vAlign w:val="center"/>
          </w:tcPr>
          <w:p w:rsidR="006C208A" w:rsidRDefault="0038153B">
            <w:pPr>
              <w:widowControl/>
              <w:jc w:val="center"/>
              <w:rPr>
                <w:color w:val="000000" w:themeColor="text1"/>
                <w:szCs w:val="21"/>
              </w:rPr>
            </w:pPr>
            <w:r>
              <w:rPr>
                <w:color w:val="000000" w:themeColor="text1"/>
                <w:szCs w:val="21"/>
              </w:rPr>
              <w:t>实测值</w:t>
            </w:r>
          </w:p>
        </w:tc>
        <w:tc>
          <w:tcPr>
            <w:tcW w:w="688" w:type="pct"/>
            <w:vAlign w:val="center"/>
          </w:tcPr>
          <w:p w:rsidR="006C208A" w:rsidRDefault="0038153B">
            <w:pPr>
              <w:widowControl/>
              <w:jc w:val="center"/>
              <w:rPr>
                <w:color w:val="000000" w:themeColor="text1"/>
                <w:szCs w:val="21"/>
              </w:rPr>
            </w:pPr>
            <w:r>
              <w:rPr>
                <w:color w:val="000000" w:themeColor="text1"/>
                <w:szCs w:val="21"/>
              </w:rPr>
              <w:t>设定值</w:t>
            </w:r>
          </w:p>
        </w:tc>
        <w:tc>
          <w:tcPr>
            <w:tcW w:w="689" w:type="pct"/>
            <w:vAlign w:val="center"/>
          </w:tcPr>
          <w:p w:rsidR="006C208A" w:rsidRDefault="0038153B">
            <w:pPr>
              <w:widowControl/>
              <w:jc w:val="center"/>
              <w:rPr>
                <w:color w:val="000000" w:themeColor="text1"/>
                <w:szCs w:val="21"/>
              </w:rPr>
            </w:pPr>
            <w:r>
              <w:rPr>
                <w:color w:val="000000" w:themeColor="text1"/>
                <w:szCs w:val="21"/>
              </w:rPr>
              <w:t>实测值</w:t>
            </w:r>
          </w:p>
        </w:tc>
        <w:tc>
          <w:tcPr>
            <w:tcW w:w="864" w:type="pct"/>
            <w:vMerge/>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(2)</w:t>
      </w:r>
      <w:r>
        <w:rPr>
          <w:color w:val="000000" w:themeColor="text1"/>
          <w:szCs w:val="21"/>
        </w:rPr>
        <w:t>持续时间</w:t>
      </w:r>
    </w:p>
    <w:tbl>
      <w:tblPr>
        <w:tblStyle w:val="aff8"/>
        <w:tblW w:w="4998" w:type="pct"/>
        <w:tblLook w:val="04A0" w:firstRow="1" w:lastRow="0" w:firstColumn="1" w:lastColumn="0" w:noHBand="0" w:noVBand="1"/>
      </w:tblPr>
      <w:tblGrid>
        <w:gridCol w:w="1394"/>
        <w:gridCol w:w="1484"/>
        <w:gridCol w:w="2178"/>
        <w:gridCol w:w="1116"/>
        <w:gridCol w:w="1116"/>
        <w:gridCol w:w="1996"/>
      </w:tblGrid>
      <w:tr w:rsidR="006C208A">
        <w:tc>
          <w:tcPr>
            <w:tcW w:w="750"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1202" w:type="pct"/>
            <w:gridSpan w:val="2"/>
            <w:vAlign w:val="center"/>
          </w:tcPr>
          <w:p w:rsidR="006C208A" w:rsidRDefault="0038153B">
            <w:pPr>
              <w:widowControl/>
              <w:jc w:val="center"/>
              <w:rPr>
                <w:color w:val="000000" w:themeColor="text1"/>
                <w:szCs w:val="21"/>
              </w:rPr>
            </w:pPr>
            <w:r>
              <w:rPr>
                <w:color w:val="000000" w:themeColor="text1"/>
                <w:szCs w:val="21"/>
              </w:rPr>
              <w:t>持续时间</w:t>
            </w:r>
            <w:r>
              <w:rPr>
                <w:rFonts w:hint="eastAsia"/>
                <w:color w:val="000000" w:themeColor="text1"/>
                <w:szCs w:val="21"/>
              </w:rPr>
              <w:t>(s)</w:t>
            </w:r>
          </w:p>
        </w:tc>
        <w:tc>
          <w:tcPr>
            <w:tcW w:w="107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750" w:type="pct"/>
            <w:vMerge/>
            <w:vAlign w:val="center"/>
          </w:tcPr>
          <w:p w:rsidR="006C208A" w:rsidRDefault="006C208A">
            <w:pPr>
              <w:widowControl/>
              <w:jc w:val="center"/>
              <w:rPr>
                <w:color w:val="000000" w:themeColor="text1"/>
                <w:szCs w:val="21"/>
              </w:rPr>
            </w:pP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实测值</w:t>
            </w:r>
          </w:p>
        </w:tc>
        <w:tc>
          <w:tcPr>
            <w:tcW w:w="1074" w:type="pct"/>
            <w:vMerge/>
            <w:vAlign w:val="center"/>
          </w:tcPr>
          <w:p w:rsidR="006C208A" w:rsidRDefault="006C208A">
            <w:pPr>
              <w:widowControl/>
              <w:jc w:val="center"/>
              <w:rPr>
                <w:color w:val="000000" w:themeColor="text1"/>
                <w:szCs w:val="21"/>
              </w:rPr>
            </w:pPr>
          </w:p>
        </w:tc>
      </w:tr>
      <w:tr w:rsidR="006C208A">
        <w:trPr>
          <w:trHeight w:val="90"/>
        </w:trPr>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(3)</w:t>
      </w:r>
      <w:r>
        <w:rPr>
          <w:color w:val="000000" w:themeColor="text1"/>
          <w:szCs w:val="21"/>
        </w:rPr>
        <w:t>间歇时间</w:t>
      </w:r>
    </w:p>
    <w:tbl>
      <w:tblPr>
        <w:tblStyle w:val="aff8"/>
        <w:tblW w:w="4998" w:type="pct"/>
        <w:tblLook w:val="04A0" w:firstRow="1" w:lastRow="0" w:firstColumn="1" w:lastColumn="0" w:noHBand="0" w:noVBand="1"/>
      </w:tblPr>
      <w:tblGrid>
        <w:gridCol w:w="1394"/>
        <w:gridCol w:w="1484"/>
        <w:gridCol w:w="2178"/>
        <w:gridCol w:w="1116"/>
        <w:gridCol w:w="1116"/>
        <w:gridCol w:w="1996"/>
      </w:tblGrid>
      <w:tr w:rsidR="006C208A">
        <w:tc>
          <w:tcPr>
            <w:tcW w:w="750"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1202" w:type="pct"/>
            <w:gridSpan w:val="2"/>
            <w:vAlign w:val="center"/>
          </w:tcPr>
          <w:p w:rsidR="006C208A" w:rsidRDefault="0038153B">
            <w:pPr>
              <w:widowControl/>
              <w:jc w:val="center"/>
              <w:rPr>
                <w:color w:val="000000" w:themeColor="text1"/>
                <w:szCs w:val="21"/>
              </w:rPr>
            </w:pPr>
            <w:r>
              <w:rPr>
                <w:color w:val="000000" w:themeColor="text1"/>
                <w:szCs w:val="21"/>
              </w:rPr>
              <w:t>间歇时间</w:t>
            </w:r>
            <w:r>
              <w:rPr>
                <w:rFonts w:hint="eastAsia"/>
                <w:color w:val="000000" w:themeColor="text1"/>
                <w:szCs w:val="21"/>
              </w:rPr>
              <w:t>(</w:t>
            </w:r>
            <w:proofErr w:type="spellStart"/>
            <w:r>
              <w:rPr>
                <w:rFonts w:hint="eastAsia"/>
                <w:color w:val="000000" w:themeColor="text1"/>
                <w:szCs w:val="21"/>
              </w:rPr>
              <w:t>ms</w:t>
            </w:r>
            <w:proofErr w:type="spellEnd"/>
            <w:r>
              <w:rPr>
                <w:rFonts w:hint="eastAsia"/>
                <w:color w:val="000000" w:themeColor="text1"/>
                <w:szCs w:val="21"/>
              </w:rPr>
              <w:t>)</w:t>
            </w:r>
          </w:p>
        </w:tc>
        <w:tc>
          <w:tcPr>
            <w:tcW w:w="107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750" w:type="pct"/>
            <w:vMerge/>
            <w:vAlign w:val="center"/>
          </w:tcPr>
          <w:p w:rsidR="006C208A" w:rsidRDefault="006C208A">
            <w:pPr>
              <w:widowControl/>
              <w:jc w:val="center"/>
              <w:rPr>
                <w:color w:val="000000" w:themeColor="text1"/>
                <w:szCs w:val="21"/>
              </w:rPr>
            </w:pP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实测值</w:t>
            </w:r>
          </w:p>
        </w:tc>
        <w:tc>
          <w:tcPr>
            <w:tcW w:w="1074" w:type="pct"/>
            <w:vMerge/>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(4)</w:t>
      </w:r>
      <w:r>
        <w:rPr>
          <w:color w:val="000000" w:themeColor="text1"/>
          <w:szCs w:val="21"/>
        </w:rPr>
        <w:t>电压总谐波畸变率</w:t>
      </w:r>
    </w:p>
    <w:tbl>
      <w:tblPr>
        <w:tblStyle w:val="aff8"/>
        <w:tblW w:w="4998" w:type="pct"/>
        <w:tblLook w:val="04A0" w:firstRow="1" w:lastRow="0" w:firstColumn="1" w:lastColumn="0" w:noHBand="0" w:noVBand="1"/>
      </w:tblPr>
      <w:tblGrid>
        <w:gridCol w:w="1250"/>
        <w:gridCol w:w="1333"/>
        <w:gridCol w:w="1955"/>
        <w:gridCol w:w="2952"/>
        <w:gridCol w:w="1794"/>
      </w:tblGrid>
      <w:tr w:rsidR="006C208A">
        <w:tc>
          <w:tcPr>
            <w:tcW w:w="673"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718"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052" w:type="pct"/>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1589" w:type="pct"/>
            <w:vAlign w:val="center"/>
          </w:tcPr>
          <w:p w:rsidR="006C208A" w:rsidRDefault="0038153B">
            <w:pPr>
              <w:widowControl/>
              <w:jc w:val="center"/>
              <w:rPr>
                <w:color w:val="000000" w:themeColor="text1"/>
                <w:szCs w:val="21"/>
              </w:rPr>
            </w:pPr>
            <w:r>
              <w:rPr>
                <w:color w:val="000000" w:themeColor="text1"/>
                <w:szCs w:val="21"/>
              </w:rPr>
              <w:t>电压总谐波畸变率（</w:t>
            </w:r>
            <w:r>
              <w:rPr>
                <w:color w:val="000000" w:themeColor="text1"/>
                <w:szCs w:val="21"/>
              </w:rPr>
              <w:t>%</w:t>
            </w:r>
            <w:r>
              <w:rPr>
                <w:color w:val="000000" w:themeColor="text1"/>
                <w:szCs w:val="21"/>
              </w:rPr>
              <w:t>）</w:t>
            </w:r>
          </w:p>
        </w:tc>
        <w:tc>
          <w:tcPr>
            <w:tcW w:w="965"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673" w:type="pct"/>
            <w:vMerge/>
            <w:vAlign w:val="center"/>
          </w:tcPr>
          <w:p w:rsidR="006C208A" w:rsidRDefault="006C208A">
            <w:pPr>
              <w:widowControl/>
              <w:jc w:val="center"/>
              <w:rPr>
                <w:color w:val="000000" w:themeColor="text1"/>
                <w:szCs w:val="21"/>
              </w:rPr>
            </w:pPr>
          </w:p>
        </w:tc>
        <w:tc>
          <w:tcPr>
            <w:tcW w:w="718"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052"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589" w:type="pct"/>
            <w:vAlign w:val="center"/>
          </w:tcPr>
          <w:p w:rsidR="006C208A" w:rsidRDefault="0038153B">
            <w:pPr>
              <w:widowControl/>
              <w:jc w:val="center"/>
              <w:rPr>
                <w:color w:val="000000" w:themeColor="text1"/>
                <w:szCs w:val="21"/>
              </w:rPr>
            </w:pPr>
            <w:r>
              <w:rPr>
                <w:color w:val="000000" w:themeColor="text1"/>
                <w:szCs w:val="21"/>
              </w:rPr>
              <w:t>实测值</w:t>
            </w:r>
          </w:p>
        </w:tc>
        <w:tc>
          <w:tcPr>
            <w:tcW w:w="965" w:type="pct"/>
            <w:vMerge/>
            <w:vAlign w:val="center"/>
          </w:tcPr>
          <w:p w:rsidR="006C208A" w:rsidRDefault="006C208A">
            <w:pPr>
              <w:widowControl/>
              <w:jc w:val="center"/>
              <w:rPr>
                <w:color w:val="000000" w:themeColor="text1"/>
                <w:szCs w:val="21"/>
              </w:rPr>
            </w:pPr>
          </w:p>
        </w:tc>
      </w:tr>
      <w:tr w:rsidR="006C208A">
        <w:tc>
          <w:tcPr>
            <w:tcW w:w="673" w:type="pct"/>
            <w:vAlign w:val="center"/>
          </w:tcPr>
          <w:p w:rsidR="006C208A" w:rsidRDefault="006C208A">
            <w:pPr>
              <w:widowControl/>
              <w:jc w:val="center"/>
              <w:rPr>
                <w:color w:val="000000" w:themeColor="text1"/>
                <w:szCs w:val="21"/>
              </w:rPr>
            </w:pPr>
          </w:p>
        </w:tc>
        <w:tc>
          <w:tcPr>
            <w:tcW w:w="718" w:type="pct"/>
            <w:vAlign w:val="center"/>
          </w:tcPr>
          <w:p w:rsidR="006C208A" w:rsidRDefault="006C208A">
            <w:pPr>
              <w:widowControl/>
              <w:jc w:val="center"/>
              <w:rPr>
                <w:color w:val="000000" w:themeColor="text1"/>
                <w:szCs w:val="21"/>
              </w:rPr>
            </w:pPr>
          </w:p>
        </w:tc>
        <w:tc>
          <w:tcPr>
            <w:tcW w:w="1052" w:type="pct"/>
            <w:vAlign w:val="center"/>
          </w:tcPr>
          <w:p w:rsidR="006C208A" w:rsidRDefault="006C208A">
            <w:pPr>
              <w:widowControl/>
              <w:jc w:val="center"/>
              <w:rPr>
                <w:color w:val="000000" w:themeColor="text1"/>
                <w:szCs w:val="21"/>
              </w:rPr>
            </w:pPr>
          </w:p>
        </w:tc>
        <w:tc>
          <w:tcPr>
            <w:tcW w:w="1589" w:type="pct"/>
            <w:vAlign w:val="center"/>
          </w:tcPr>
          <w:p w:rsidR="006C208A" w:rsidRDefault="006C208A">
            <w:pPr>
              <w:widowControl/>
              <w:jc w:val="center"/>
              <w:rPr>
                <w:color w:val="000000" w:themeColor="text1"/>
                <w:szCs w:val="21"/>
              </w:rPr>
            </w:pPr>
          </w:p>
        </w:tc>
        <w:tc>
          <w:tcPr>
            <w:tcW w:w="965" w:type="pct"/>
            <w:vAlign w:val="center"/>
          </w:tcPr>
          <w:p w:rsidR="006C208A" w:rsidRDefault="006C208A">
            <w:pPr>
              <w:widowControl/>
              <w:jc w:val="center"/>
              <w:rPr>
                <w:color w:val="000000" w:themeColor="text1"/>
                <w:szCs w:val="21"/>
              </w:rPr>
            </w:pPr>
          </w:p>
        </w:tc>
      </w:tr>
      <w:tr w:rsidR="006C208A">
        <w:tc>
          <w:tcPr>
            <w:tcW w:w="673" w:type="pct"/>
            <w:vAlign w:val="center"/>
          </w:tcPr>
          <w:p w:rsidR="006C208A" w:rsidRDefault="006C208A">
            <w:pPr>
              <w:widowControl/>
              <w:jc w:val="center"/>
              <w:rPr>
                <w:color w:val="000000" w:themeColor="text1"/>
                <w:szCs w:val="21"/>
              </w:rPr>
            </w:pPr>
          </w:p>
        </w:tc>
        <w:tc>
          <w:tcPr>
            <w:tcW w:w="718" w:type="pct"/>
            <w:vAlign w:val="center"/>
          </w:tcPr>
          <w:p w:rsidR="006C208A" w:rsidRDefault="006C208A">
            <w:pPr>
              <w:widowControl/>
              <w:jc w:val="center"/>
              <w:rPr>
                <w:color w:val="000000" w:themeColor="text1"/>
                <w:szCs w:val="21"/>
              </w:rPr>
            </w:pPr>
          </w:p>
        </w:tc>
        <w:tc>
          <w:tcPr>
            <w:tcW w:w="1052" w:type="pct"/>
            <w:vAlign w:val="center"/>
          </w:tcPr>
          <w:p w:rsidR="006C208A" w:rsidRDefault="006C208A">
            <w:pPr>
              <w:widowControl/>
              <w:jc w:val="center"/>
              <w:rPr>
                <w:color w:val="000000" w:themeColor="text1"/>
                <w:szCs w:val="21"/>
              </w:rPr>
            </w:pPr>
          </w:p>
        </w:tc>
        <w:tc>
          <w:tcPr>
            <w:tcW w:w="1589" w:type="pct"/>
            <w:vAlign w:val="center"/>
          </w:tcPr>
          <w:p w:rsidR="006C208A" w:rsidRDefault="006C208A">
            <w:pPr>
              <w:widowControl/>
              <w:jc w:val="center"/>
              <w:rPr>
                <w:color w:val="000000" w:themeColor="text1"/>
                <w:szCs w:val="21"/>
              </w:rPr>
            </w:pPr>
          </w:p>
        </w:tc>
        <w:tc>
          <w:tcPr>
            <w:tcW w:w="965" w:type="pct"/>
            <w:vAlign w:val="center"/>
          </w:tcPr>
          <w:p w:rsidR="006C208A" w:rsidRDefault="006C208A">
            <w:pPr>
              <w:widowControl/>
              <w:jc w:val="center"/>
              <w:rPr>
                <w:color w:val="000000" w:themeColor="text1"/>
                <w:szCs w:val="21"/>
              </w:rPr>
            </w:pPr>
          </w:p>
        </w:tc>
      </w:tr>
      <w:tr w:rsidR="006C208A">
        <w:trPr>
          <w:trHeight w:val="70"/>
        </w:trPr>
        <w:tc>
          <w:tcPr>
            <w:tcW w:w="673" w:type="pct"/>
            <w:vAlign w:val="center"/>
          </w:tcPr>
          <w:p w:rsidR="006C208A" w:rsidRDefault="006C208A">
            <w:pPr>
              <w:widowControl/>
              <w:jc w:val="center"/>
              <w:rPr>
                <w:color w:val="000000" w:themeColor="text1"/>
                <w:szCs w:val="21"/>
              </w:rPr>
            </w:pPr>
          </w:p>
        </w:tc>
        <w:tc>
          <w:tcPr>
            <w:tcW w:w="718" w:type="pct"/>
            <w:vAlign w:val="center"/>
          </w:tcPr>
          <w:p w:rsidR="006C208A" w:rsidRDefault="006C208A">
            <w:pPr>
              <w:widowControl/>
              <w:jc w:val="center"/>
              <w:rPr>
                <w:color w:val="000000" w:themeColor="text1"/>
                <w:szCs w:val="21"/>
              </w:rPr>
            </w:pPr>
          </w:p>
        </w:tc>
        <w:tc>
          <w:tcPr>
            <w:tcW w:w="1052" w:type="pct"/>
            <w:vAlign w:val="center"/>
          </w:tcPr>
          <w:p w:rsidR="006C208A" w:rsidRDefault="006C208A">
            <w:pPr>
              <w:widowControl/>
              <w:jc w:val="center"/>
              <w:rPr>
                <w:color w:val="000000" w:themeColor="text1"/>
                <w:szCs w:val="21"/>
              </w:rPr>
            </w:pPr>
          </w:p>
        </w:tc>
        <w:tc>
          <w:tcPr>
            <w:tcW w:w="1589" w:type="pct"/>
            <w:vAlign w:val="center"/>
          </w:tcPr>
          <w:p w:rsidR="006C208A" w:rsidRDefault="006C208A">
            <w:pPr>
              <w:widowControl/>
              <w:jc w:val="center"/>
              <w:rPr>
                <w:color w:val="000000" w:themeColor="text1"/>
                <w:szCs w:val="21"/>
              </w:rPr>
            </w:pPr>
          </w:p>
        </w:tc>
        <w:tc>
          <w:tcPr>
            <w:tcW w:w="965" w:type="pct"/>
            <w:vAlign w:val="center"/>
          </w:tcPr>
          <w:p w:rsidR="006C208A" w:rsidRDefault="006C208A">
            <w:pPr>
              <w:widowControl/>
              <w:jc w:val="center"/>
              <w:rPr>
                <w:color w:val="000000" w:themeColor="text1"/>
                <w:szCs w:val="21"/>
              </w:rPr>
            </w:pPr>
          </w:p>
        </w:tc>
      </w:tr>
    </w:tbl>
    <w:p w:rsidR="006C208A" w:rsidRDefault="006C208A">
      <w:pPr>
        <w:rPr>
          <w:color w:val="000000" w:themeColor="text1"/>
          <w:szCs w:val="21"/>
        </w:rPr>
      </w:pPr>
    </w:p>
    <w:p w:rsidR="006C208A" w:rsidRDefault="0038153B">
      <w:pPr>
        <w:rPr>
          <w:color w:val="000000" w:themeColor="text1"/>
          <w:szCs w:val="21"/>
        </w:rPr>
      </w:pPr>
      <w:r>
        <w:rPr>
          <w:color w:val="000000" w:themeColor="text1"/>
          <w:szCs w:val="21"/>
        </w:rPr>
        <w:t>C.3</w:t>
      </w:r>
      <w:r>
        <w:rPr>
          <w:color w:val="000000" w:themeColor="text1"/>
          <w:szCs w:val="21"/>
        </w:rPr>
        <w:t>差模电压试验发生器（矩形脉冲调制输出模式）</w:t>
      </w:r>
    </w:p>
    <w:p w:rsidR="006C208A" w:rsidRDefault="0038153B">
      <w:pPr>
        <w:widowControl/>
        <w:jc w:val="left"/>
        <w:rPr>
          <w:color w:val="000000" w:themeColor="text1"/>
          <w:szCs w:val="21"/>
        </w:rPr>
      </w:pPr>
      <w:r>
        <w:rPr>
          <w:color w:val="000000" w:themeColor="text1"/>
          <w:szCs w:val="21"/>
        </w:rPr>
        <w:t>(1)</w:t>
      </w:r>
      <w:r>
        <w:rPr>
          <w:color w:val="000000" w:themeColor="text1"/>
          <w:szCs w:val="21"/>
        </w:rPr>
        <w:t>开路电压与频率</w:t>
      </w:r>
    </w:p>
    <w:tbl>
      <w:tblPr>
        <w:tblStyle w:val="aff8"/>
        <w:tblW w:w="5000" w:type="pct"/>
        <w:tblLook w:val="04A0" w:firstRow="1" w:lastRow="0" w:firstColumn="1" w:lastColumn="0" w:noHBand="0" w:noVBand="1"/>
      </w:tblPr>
      <w:tblGrid>
        <w:gridCol w:w="2559"/>
        <w:gridCol w:w="1280"/>
        <w:gridCol w:w="1282"/>
        <w:gridCol w:w="1280"/>
        <w:gridCol w:w="1282"/>
        <w:gridCol w:w="1605"/>
      </w:tblGrid>
      <w:tr w:rsidR="006C208A">
        <w:tc>
          <w:tcPr>
            <w:tcW w:w="1378"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1379" w:type="pct"/>
            <w:gridSpan w:val="2"/>
            <w:vAlign w:val="center"/>
          </w:tcPr>
          <w:p w:rsidR="006C208A" w:rsidRDefault="0038153B">
            <w:pPr>
              <w:widowControl/>
              <w:jc w:val="center"/>
              <w:rPr>
                <w:color w:val="000000" w:themeColor="text1"/>
                <w:szCs w:val="21"/>
              </w:rPr>
            </w:pPr>
            <w:r>
              <w:rPr>
                <w:color w:val="000000" w:themeColor="text1"/>
                <w:szCs w:val="21"/>
              </w:rPr>
              <w:t>频率</w:t>
            </w:r>
            <w:r>
              <w:rPr>
                <w:rFonts w:hint="eastAsia"/>
                <w:color w:val="000000" w:themeColor="text1"/>
                <w:szCs w:val="21"/>
              </w:rPr>
              <w:t>（</w:t>
            </w:r>
            <w:r>
              <w:rPr>
                <w:rFonts w:hint="eastAsia"/>
                <w:color w:val="000000" w:themeColor="text1"/>
                <w:szCs w:val="21"/>
              </w:rPr>
              <w:t>kHz</w:t>
            </w:r>
            <w:r>
              <w:rPr>
                <w:rFonts w:hint="eastAsia"/>
                <w:color w:val="000000" w:themeColor="text1"/>
                <w:szCs w:val="21"/>
              </w:rPr>
              <w:t>）</w:t>
            </w:r>
          </w:p>
        </w:tc>
        <w:tc>
          <w:tcPr>
            <w:tcW w:w="1379" w:type="pct"/>
            <w:gridSpan w:val="2"/>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86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1378" w:type="pct"/>
            <w:vMerge/>
            <w:vAlign w:val="center"/>
          </w:tcPr>
          <w:p w:rsidR="006C208A" w:rsidRDefault="006C208A">
            <w:pPr>
              <w:widowControl/>
              <w:jc w:val="center"/>
              <w:rPr>
                <w:color w:val="000000" w:themeColor="text1"/>
                <w:szCs w:val="21"/>
              </w:rPr>
            </w:pPr>
          </w:p>
        </w:tc>
        <w:tc>
          <w:tcPr>
            <w:tcW w:w="689" w:type="pct"/>
            <w:vAlign w:val="center"/>
          </w:tcPr>
          <w:p w:rsidR="006C208A" w:rsidRDefault="0038153B">
            <w:pPr>
              <w:widowControl/>
              <w:jc w:val="center"/>
              <w:rPr>
                <w:color w:val="000000" w:themeColor="text1"/>
                <w:szCs w:val="21"/>
              </w:rPr>
            </w:pPr>
            <w:r>
              <w:rPr>
                <w:color w:val="000000" w:themeColor="text1"/>
                <w:szCs w:val="21"/>
              </w:rPr>
              <w:t>设定值</w:t>
            </w:r>
          </w:p>
        </w:tc>
        <w:tc>
          <w:tcPr>
            <w:tcW w:w="690" w:type="pct"/>
            <w:vAlign w:val="center"/>
          </w:tcPr>
          <w:p w:rsidR="006C208A" w:rsidRDefault="0038153B">
            <w:pPr>
              <w:widowControl/>
              <w:jc w:val="center"/>
              <w:rPr>
                <w:color w:val="000000" w:themeColor="text1"/>
                <w:szCs w:val="21"/>
              </w:rPr>
            </w:pPr>
            <w:r>
              <w:rPr>
                <w:color w:val="000000" w:themeColor="text1"/>
                <w:szCs w:val="21"/>
              </w:rPr>
              <w:t>实测值</w:t>
            </w:r>
          </w:p>
        </w:tc>
        <w:tc>
          <w:tcPr>
            <w:tcW w:w="689" w:type="pct"/>
            <w:vAlign w:val="center"/>
          </w:tcPr>
          <w:p w:rsidR="006C208A" w:rsidRDefault="0038153B">
            <w:pPr>
              <w:widowControl/>
              <w:jc w:val="center"/>
              <w:rPr>
                <w:color w:val="000000" w:themeColor="text1"/>
                <w:szCs w:val="21"/>
              </w:rPr>
            </w:pPr>
            <w:r>
              <w:rPr>
                <w:color w:val="000000" w:themeColor="text1"/>
                <w:szCs w:val="21"/>
              </w:rPr>
              <w:t>设定值</w:t>
            </w:r>
          </w:p>
        </w:tc>
        <w:tc>
          <w:tcPr>
            <w:tcW w:w="690" w:type="pct"/>
            <w:vAlign w:val="center"/>
          </w:tcPr>
          <w:p w:rsidR="006C208A" w:rsidRDefault="0038153B">
            <w:pPr>
              <w:widowControl/>
              <w:jc w:val="center"/>
              <w:rPr>
                <w:color w:val="000000" w:themeColor="text1"/>
                <w:szCs w:val="21"/>
              </w:rPr>
            </w:pPr>
            <w:r>
              <w:rPr>
                <w:color w:val="000000" w:themeColor="text1"/>
                <w:szCs w:val="21"/>
              </w:rPr>
              <w:t>实测值</w:t>
            </w:r>
          </w:p>
        </w:tc>
        <w:tc>
          <w:tcPr>
            <w:tcW w:w="864" w:type="pct"/>
            <w:vMerge/>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689"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(2)</w:t>
      </w:r>
      <w:r>
        <w:rPr>
          <w:color w:val="000000" w:themeColor="text1"/>
          <w:szCs w:val="21"/>
        </w:rPr>
        <w:t>驻留时间</w:t>
      </w:r>
    </w:p>
    <w:tbl>
      <w:tblPr>
        <w:tblStyle w:val="aff8"/>
        <w:tblW w:w="4998" w:type="pct"/>
        <w:tblLook w:val="04A0" w:firstRow="1" w:lastRow="0" w:firstColumn="1" w:lastColumn="0" w:noHBand="0" w:noVBand="1"/>
      </w:tblPr>
      <w:tblGrid>
        <w:gridCol w:w="1394"/>
        <w:gridCol w:w="1484"/>
        <w:gridCol w:w="2178"/>
        <w:gridCol w:w="1116"/>
        <w:gridCol w:w="1116"/>
        <w:gridCol w:w="1996"/>
      </w:tblGrid>
      <w:tr w:rsidR="006C208A">
        <w:tc>
          <w:tcPr>
            <w:tcW w:w="750"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1202" w:type="pct"/>
            <w:gridSpan w:val="2"/>
            <w:vAlign w:val="center"/>
          </w:tcPr>
          <w:p w:rsidR="006C208A" w:rsidRDefault="0038153B">
            <w:pPr>
              <w:widowControl/>
              <w:jc w:val="center"/>
              <w:rPr>
                <w:color w:val="000000" w:themeColor="text1"/>
                <w:szCs w:val="21"/>
              </w:rPr>
            </w:pPr>
            <w:r>
              <w:rPr>
                <w:rFonts w:hint="eastAsia"/>
                <w:color w:val="000000" w:themeColor="text1"/>
                <w:szCs w:val="21"/>
              </w:rPr>
              <w:t>驻留</w:t>
            </w:r>
            <w:r>
              <w:rPr>
                <w:color w:val="000000" w:themeColor="text1"/>
                <w:szCs w:val="21"/>
              </w:rPr>
              <w:t>时间</w:t>
            </w:r>
            <w:r>
              <w:rPr>
                <w:rFonts w:hint="eastAsia"/>
                <w:color w:val="000000" w:themeColor="text1"/>
                <w:szCs w:val="21"/>
              </w:rPr>
              <w:t>(s)</w:t>
            </w:r>
          </w:p>
        </w:tc>
        <w:tc>
          <w:tcPr>
            <w:tcW w:w="107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750" w:type="pct"/>
            <w:vMerge/>
            <w:vAlign w:val="center"/>
          </w:tcPr>
          <w:p w:rsidR="006C208A" w:rsidRDefault="006C208A">
            <w:pPr>
              <w:widowControl/>
              <w:jc w:val="center"/>
              <w:rPr>
                <w:color w:val="000000" w:themeColor="text1"/>
                <w:szCs w:val="21"/>
              </w:rPr>
            </w:pPr>
          </w:p>
        </w:tc>
        <w:tc>
          <w:tcPr>
            <w:tcW w:w="799"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172"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设定值</w:t>
            </w:r>
          </w:p>
        </w:tc>
        <w:tc>
          <w:tcPr>
            <w:tcW w:w="601" w:type="pct"/>
            <w:vAlign w:val="center"/>
          </w:tcPr>
          <w:p w:rsidR="006C208A" w:rsidRDefault="0038153B">
            <w:pPr>
              <w:widowControl/>
              <w:jc w:val="center"/>
              <w:rPr>
                <w:color w:val="000000" w:themeColor="text1"/>
                <w:szCs w:val="21"/>
              </w:rPr>
            </w:pPr>
            <w:r>
              <w:rPr>
                <w:color w:val="000000" w:themeColor="text1"/>
                <w:szCs w:val="21"/>
              </w:rPr>
              <w:t>实测值</w:t>
            </w:r>
          </w:p>
        </w:tc>
        <w:tc>
          <w:tcPr>
            <w:tcW w:w="1074" w:type="pct"/>
            <w:vMerge/>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r w:rsidR="006C208A">
        <w:tc>
          <w:tcPr>
            <w:tcW w:w="750" w:type="pct"/>
            <w:vAlign w:val="center"/>
          </w:tcPr>
          <w:p w:rsidR="006C208A" w:rsidRDefault="006C208A">
            <w:pPr>
              <w:widowControl/>
              <w:jc w:val="center"/>
              <w:rPr>
                <w:color w:val="000000" w:themeColor="text1"/>
                <w:szCs w:val="21"/>
              </w:rPr>
            </w:pPr>
          </w:p>
        </w:tc>
        <w:tc>
          <w:tcPr>
            <w:tcW w:w="799" w:type="pct"/>
            <w:vAlign w:val="center"/>
          </w:tcPr>
          <w:p w:rsidR="006C208A" w:rsidRDefault="006C208A">
            <w:pPr>
              <w:widowControl/>
              <w:jc w:val="center"/>
              <w:rPr>
                <w:color w:val="000000" w:themeColor="text1"/>
                <w:szCs w:val="21"/>
              </w:rPr>
            </w:pPr>
          </w:p>
        </w:tc>
        <w:tc>
          <w:tcPr>
            <w:tcW w:w="1172"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601" w:type="pct"/>
            <w:vAlign w:val="center"/>
          </w:tcPr>
          <w:p w:rsidR="006C208A" w:rsidRDefault="006C208A">
            <w:pPr>
              <w:widowControl/>
              <w:jc w:val="center"/>
              <w:rPr>
                <w:color w:val="000000" w:themeColor="text1"/>
                <w:szCs w:val="21"/>
              </w:rPr>
            </w:pPr>
          </w:p>
        </w:tc>
        <w:tc>
          <w:tcPr>
            <w:tcW w:w="107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(3)</w:t>
      </w:r>
      <w:r>
        <w:rPr>
          <w:color w:val="000000" w:themeColor="text1"/>
          <w:szCs w:val="21"/>
        </w:rPr>
        <w:t>调制</w:t>
      </w:r>
      <w:r>
        <w:rPr>
          <w:rFonts w:hint="eastAsia"/>
          <w:color w:val="000000" w:themeColor="text1"/>
          <w:szCs w:val="21"/>
        </w:rPr>
        <w:t>周期</w:t>
      </w:r>
      <w:r>
        <w:rPr>
          <w:color w:val="000000" w:themeColor="text1"/>
          <w:szCs w:val="21"/>
        </w:rPr>
        <w:t>/</w:t>
      </w:r>
      <w:r>
        <w:rPr>
          <w:rFonts w:hint="eastAsia"/>
          <w:color w:val="000000" w:themeColor="text1"/>
          <w:szCs w:val="21"/>
        </w:rPr>
        <w:t>调制</w:t>
      </w:r>
      <w:r>
        <w:rPr>
          <w:color w:val="000000" w:themeColor="text1"/>
          <w:szCs w:val="21"/>
        </w:rPr>
        <w:t>频率</w:t>
      </w:r>
    </w:p>
    <w:tbl>
      <w:tblPr>
        <w:tblStyle w:val="aff8"/>
        <w:tblW w:w="4997" w:type="pct"/>
        <w:tblLook w:val="04A0" w:firstRow="1" w:lastRow="0" w:firstColumn="1" w:lastColumn="0" w:noHBand="0" w:noVBand="1"/>
      </w:tblPr>
      <w:tblGrid>
        <w:gridCol w:w="1087"/>
        <w:gridCol w:w="1448"/>
        <w:gridCol w:w="1700"/>
        <w:gridCol w:w="871"/>
        <w:gridCol w:w="873"/>
        <w:gridCol w:w="871"/>
        <w:gridCol w:w="873"/>
        <w:gridCol w:w="1559"/>
      </w:tblGrid>
      <w:tr w:rsidR="006C208A">
        <w:tc>
          <w:tcPr>
            <w:tcW w:w="585"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780"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r>
              <w:rPr>
                <w:rFonts w:hint="eastAsia"/>
                <w:color w:val="000000" w:themeColor="text1"/>
                <w:szCs w:val="21"/>
              </w:rPr>
              <w:t>）</w:t>
            </w:r>
          </w:p>
        </w:tc>
        <w:tc>
          <w:tcPr>
            <w:tcW w:w="915" w:type="pct"/>
            <w:vAlign w:val="center"/>
          </w:tcPr>
          <w:p w:rsidR="006C208A" w:rsidRDefault="0038153B">
            <w:pPr>
              <w:widowControl/>
              <w:jc w:val="center"/>
              <w:rPr>
                <w:color w:val="000000" w:themeColor="text1"/>
                <w:szCs w:val="21"/>
              </w:rPr>
            </w:pPr>
            <w:r>
              <w:rPr>
                <w:rFonts w:hint="eastAsia"/>
                <w:color w:val="000000" w:themeColor="text1"/>
                <w:szCs w:val="21"/>
              </w:rPr>
              <w:t>开路电压</w:t>
            </w:r>
            <w:r>
              <w:rPr>
                <w:color w:val="000000" w:themeColor="text1"/>
              </w:rPr>
              <w:t>(</w:t>
            </w:r>
            <w:proofErr w:type="spellStart"/>
            <w:r>
              <w:rPr>
                <w:color w:val="000000" w:themeColor="text1"/>
              </w:rPr>
              <w:t>V</w:t>
            </w:r>
            <w:r>
              <w:rPr>
                <w:rFonts w:hint="eastAsia"/>
                <w:color w:val="000000" w:themeColor="text1"/>
              </w:rPr>
              <w:t>rms</w:t>
            </w:r>
            <w:proofErr w:type="spellEnd"/>
            <w:r>
              <w:rPr>
                <w:color w:val="000000" w:themeColor="text1"/>
              </w:rPr>
              <w:t>)</w:t>
            </w:r>
          </w:p>
        </w:tc>
        <w:tc>
          <w:tcPr>
            <w:tcW w:w="939" w:type="pct"/>
            <w:gridSpan w:val="2"/>
            <w:vAlign w:val="center"/>
          </w:tcPr>
          <w:p w:rsidR="006C208A" w:rsidRDefault="0038153B">
            <w:pPr>
              <w:widowControl/>
              <w:jc w:val="center"/>
              <w:rPr>
                <w:color w:val="000000" w:themeColor="text1"/>
                <w:szCs w:val="21"/>
              </w:rPr>
            </w:pPr>
            <w:r>
              <w:rPr>
                <w:color w:val="000000" w:themeColor="text1"/>
                <w:szCs w:val="21"/>
              </w:rPr>
              <w:t>调制</w:t>
            </w:r>
            <w:r>
              <w:rPr>
                <w:rFonts w:hint="eastAsia"/>
                <w:color w:val="000000" w:themeColor="text1"/>
                <w:szCs w:val="21"/>
              </w:rPr>
              <w:t>周期</w:t>
            </w:r>
            <w:r>
              <w:rPr>
                <w:rFonts w:hint="eastAsia"/>
                <w:color w:val="000000" w:themeColor="text1"/>
                <w:szCs w:val="21"/>
              </w:rPr>
              <w:t>(s)</w:t>
            </w:r>
          </w:p>
        </w:tc>
        <w:tc>
          <w:tcPr>
            <w:tcW w:w="939" w:type="pct"/>
            <w:gridSpan w:val="2"/>
            <w:vAlign w:val="center"/>
          </w:tcPr>
          <w:p w:rsidR="006C208A" w:rsidRDefault="0038153B">
            <w:pPr>
              <w:widowControl/>
              <w:jc w:val="center"/>
              <w:rPr>
                <w:color w:val="000000" w:themeColor="text1"/>
                <w:szCs w:val="21"/>
              </w:rPr>
            </w:pPr>
            <w:r>
              <w:rPr>
                <w:color w:val="000000" w:themeColor="text1"/>
                <w:szCs w:val="21"/>
              </w:rPr>
              <w:t>调制频率</w:t>
            </w:r>
            <w:r>
              <w:rPr>
                <w:rFonts w:hint="eastAsia"/>
                <w:color w:val="000000" w:themeColor="text1"/>
                <w:szCs w:val="21"/>
              </w:rPr>
              <w:t>(Hz)</w:t>
            </w:r>
          </w:p>
        </w:tc>
        <w:tc>
          <w:tcPr>
            <w:tcW w:w="839"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585" w:type="pct"/>
            <w:vMerge/>
            <w:vAlign w:val="center"/>
          </w:tcPr>
          <w:p w:rsidR="006C208A" w:rsidRDefault="006C208A">
            <w:pPr>
              <w:widowControl/>
              <w:jc w:val="center"/>
              <w:rPr>
                <w:color w:val="000000" w:themeColor="text1"/>
                <w:szCs w:val="21"/>
              </w:rPr>
            </w:pPr>
          </w:p>
        </w:tc>
        <w:tc>
          <w:tcPr>
            <w:tcW w:w="780" w:type="pct"/>
            <w:vAlign w:val="center"/>
          </w:tcPr>
          <w:p w:rsidR="006C208A" w:rsidRDefault="0038153B">
            <w:pPr>
              <w:widowControl/>
              <w:jc w:val="center"/>
              <w:rPr>
                <w:color w:val="000000" w:themeColor="text1"/>
                <w:szCs w:val="21"/>
              </w:rPr>
            </w:pPr>
            <w:r>
              <w:rPr>
                <w:color w:val="000000" w:themeColor="text1"/>
                <w:szCs w:val="21"/>
              </w:rPr>
              <w:t>设定值</w:t>
            </w:r>
          </w:p>
        </w:tc>
        <w:tc>
          <w:tcPr>
            <w:tcW w:w="915" w:type="pct"/>
            <w:vAlign w:val="center"/>
          </w:tcPr>
          <w:p w:rsidR="006C208A" w:rsidRDefault="0038153B">
            <w:pPr>
              <w:widowControl/>
              <w:jc w:val="center"/>
              <w:rPr>
                <w:color w:val="000000" w:themeColor="text1"/>
                <w:szCs w:val="21"/>
              </w:rPr>
            </w:pPr>
            <w:r>
              <w:rPr>
                <w:color w:val="000000" w:themeColor="text1"/>
                <w:szCs w:val="21"/>
              </w:rPr>
              <w:t>设定值</w:t>
            </w:r>
          </w:p>
        </w:tc>
        <w:tc>
          <w:tcPr>
            <w:tcW w:w="469" w:type="pct"/>
            <w:vAlign w:val="center"/>
          </w:tcPr>
          <w:p w:rsidR="006C208A" w:rsidRDefault="0038153B">
            <w:pPr>
              <w:widowControl/>
              <w:jc w:val="center"/>
              <w:rPr>
                <w:color w:val="000000" w:themeColor="text1"/>
                <w:szCs w:val="21"/>
              </w:rPr>
            </w:pPr>
            <w:r>
              <w:rPr>
                <w:color w:val="000000" w:themeColor="text1"/>
                <w:szCs w:val="21"/>
              </w:rPr>
              <w:t>设定值</w:t>
            </w:r>
          </w:p>
        </w:tc>
        <w:tc>
          <w:tcPr>
            <w:tcW w:w="469" w:type="pct"/>
            <w:vAlign w:val="center"/>
          </w:tcPr>
          <w:p w:rsidR="006C208A" w:rsidRDefault="0038153B">
            <w:pPr>
              <w:widowControl/>
              <w:jc w:val="center"/>
              <w:rPr>
                <w:color w:val="000000" w:themeColor="text1"/>
                <w:szCs w:val="21"/>
              </w:rPr>
            </w:pPr>
            <w:r>
              <w:rPr>
                <w:color w:val="000000" w:themeColor="text1"/>
                <w:szCs w:val="21"/>
              </w:rPr>
              <w:t>实测值</w:t>
            </w:r>
          </w:p>
        </w:tc>
        <w:tc>
          <w:tcPr>
            <w:tcW w:w="469" w:type="pct"/>
            <w:vAlign w:val="center"/>
          </w:tcPr>
          <w:p w:rsidR="006C208A" w:rsidRDefault="0038153B">
            <w:pPr>
              <w:widowControl/>
              <w:jc w:val="center"/>
              <w:rPr>
                <w:color w:val="000000" w:themeColor="text1"/>
                <w:szCs w:val="21"/>
              </w:rPr>
            </w:pPr>
            <w:r>
              <w:rPr>
                <w:color w:val="000000" w:themeColor="text1"/>
                <w:szCs w:val="21"/>
              </w:rPr>
              <w:t>设定值</w:t>
            </w:r>
          </w:p>
        </w:tc>
        <w:tc>
          <w:tcPr>
            <w:tcW w:w="469" w:type="pct"/>
            <w:vAlign w:val="center"/>
          </w:tcPr>
          <w:p w:rsidR="006C208A" w:rsidRDefault="0038153B">
            <w:pPr>
              <w:widowControl/>
              <w:jc w:val="center"/>
              <w:rPr>
                <w:color w:val="000000" w:themeColor="text1"/>
                <w:szCs w:val="21"/>
              </w:rPr>
            </w:pPr>
            <w:r>
              <w:rPr>
                <w:color w:val="000000" w:themeColor="text1"/>
                <w:szCs w:val="21"/>
              </w:rPr>
              <w:t>实测值</w:t>
            </w:r>
          </w:p>
        </w:tc>
        <w:tc>
          <w:tcPr>
            <w:tcW w:w="839" w:type="pct"/>
            <w:vMerge/>
            <w:vAlign w:val="center"/>
          </w:tcPr>
          <w:p w:rsidR="006C208A" w:rsidRDefault="006C208A">
            <w:pPr>
              <w:widowControl/>
              <w:jc w:val="center"/>
              <w:rPr>
                <w:color w:val="000000" w:themeColor="text1"/>
                <w:szCs w:val="21"/>
              </w:rPr>
            </w:pPr>
          </w:p>
        </w:tc>
      </w:tr>
      <w:tr w:rsidR="006C208A">
        <w:tc>
          <w:tcPr>
            <w:tcW w:w="585" w:type="pct"/>
            <w:vAlign w:val="center"/>
          </w:tcPr>
          <w:p w:rsidR="006C208A" w:rsidRDefault="006C208A">
            <w:pPr>
              <w:widowControl/>
              <w:jc w:val="center"/>
              <w:rPr>
                <w:color w:val="000000" w:themeColor="text1"/>
                <w:szCs w:val="21"/>
              </w:rPr>
            </w:pPr>
          </w:p>
        </w:tc>
        <w:tc>
          <w:tcPr>
            <w:tcW w:w="780" w:type="pct"/>
            <w:vAlign w:val="center"/>
          </w:tcPr>
          <w:p w:rsidR="006C208A" w:rsidRDefault="006C208A">
            <w:pPr>
              <w:widowControl/>
              <w:jc w:val="center"/>
              <w:rPr>
                <w:color w:val="000000" w:themeColor="text1"/>
                <w:szCs w:val="21"/>
              </w:rPr>
            </w:pPr>
          </w:p>
        </w:tc>
        <w:tc>
          <w:tcPr>
            <w:tcW w:w="915"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839" w:type="pct"/>
            <w:vAlign w:val="center"/>
          </w:tcPr>
          <w:p w:rsidR="006C208A" w:rsidRDefault="006C208A">
            <w:pPr>
              <w:widowControl/>
              <w:jc w:val="center"/>
              <w:rPr>
                <w:color w:val="000000" w:themeColor="text1"/>
                <w:szCs w:val="21"/>
              </w:rPr>
            </w:pPr>
          </w:p>
        </w:tc>
      </w:tr>
      <w:tr w:rsidR="006C208A">
        <w:tc>
          <w:tcPr>
            <w:tcW w:w="585" w:type="pct"/>
            <w:vAlign w:val="center"/>
          </w:tcPr>
          <w:p w:rsidR="006C208A" w:rsidRDefault="006C208A">
            <w:pPr>
              <w:widowControl/>
              <w:jc w:val="center"/>
              <w:rPr>
                <w:color w:val="000000" w:themeColor="text1"/>
                <w:szCs w:val="21"/>
              </w:rPr>
            </w:pPr>
          </w:p>
        </w:tc>
        <w:tc>
          <w:tcPr>
            <w:tcW w:w="780" w:type="pct"/>
            <w:vAlign w:val="center"/>
          </w:tcPr>
          <w:p w:rsidR="006C208A" w:rsidRDefault="006C208A">
            <w:pPr>
              <w:widowControl/>
              <w:jc w:val="center"/>
              <w:rPr>
                <w:color w:val="000000" w:themeColor="text1"/>
                <w:szCs w:val="21"/>
              </w:rPr>
            </w:pPr>
          </w:p>
        </w:tc>
        <w:tc>
          <w:tcPr>
            <w:tcW w:w="915"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839" w:type="pct"/>
            <w:vAlign w:val="center"/>
          </w:tcPr>
          <w:p w:rsidR="006C208A" w:rsidRDefault="006C208A">
            <w:pPr>
              <w:widowControl/>
              <w:jc w:val="center"/>
              <w:rPr>
                <w:color w:val="000000" w:themeColor="text1"/>
                <w:szCs w:val="21"/>
              </w:rPr>
            </w:pPr>
          </w:p>
        </w:tc>
      </w:tr>
      <w:tr w:rsidR="006C208A">
        <w:tc>
          <w:tcPr>
            <w:tcW w:w="585" w:type="pct"/>
            <w:vAlign w:val="center"/>
          </w:tcPr>
          <w:p w:rsidR="006C208A" w:rsidRDefault="006C208A">
            <w:pPr>
              <w:widowControl/>
              <w:jc w:val="center"/>
              <w:rPr>
                <w:color w:val="000000" w:themeColor="text1"/>
                <w:szCs w:val="21"/>
              </w:rPr>
            </w:pPr>
          </w:p>
        </w:tc>
        <w:tc>
          <w:tcPr>
            <w:tcW w:w="780" w:type="pct"/>
            <w:vAlign w:val="center"/>
          </w:tcPr>
          <w:p w:rsidR="006C208A" w:rsidRDefault="006C208A">
            <w:pPr>
              <w:widowControl/>
              <w:jc w:val="center"/>
              <w:rPr>
                <w:color w:val="000000" w:themeColor="text1"/>
                <w:szCs w:val="21"/>
              </w:rPr>
            </w:pPr>
          </w:p>
        </w:tc>
        <w:tc>
          <w:tcPr>
            <w:tcW w:w="915"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469" w:type="pct"/>
            <w:vAlign w:val="center"/>
          </w:tcPr>
          <w:p w:rsidR="006C208A" w:rsidRDefault="006C208A">
            <w:pPr>
              <w:widowControl/>
              <w:jc w:val="center"/>
              <w:rPr>
                <w:color w:val="000000" w:themeColor="text1"/>
                <w:szCs w:val="21"/>
              </w:rPr>
            </w:pPr>
          </w:p>
        </w:tc>
        <w:tc>
          <w:tcPr>
            <w:tcW w:w="839" w:type="pct"/>
            <w:vAlign w:val="center"/>
          </w:tcPr>
          <w:p w:rsidR="006C208A" w:rsidRDefault="006C208A">
            <w:pPr>
              <w:widowControl/>
              <w:jc w:val="center"/>
              <w:rPr>
                <w:color w:val="000000" w:themeColor="text1"/>
                <w:szCs w:val="21"/>
              </w:rPr>
            </w:pPr>
          </w:p>
        </w:tc>
      </w:tr>
    </w:tbl>
    <w:p w:rsidR="006C208A" w:rsidRDefault="006C208A">
      <w:pPr>
        <w:widowControl/>
        <w:jc w:val="left"/>
        <w:rPr>
          <w:color w:val="000000" w:themeColor="text1"/>
          <w:szCs w:val="21"/>
        </w:rPr>
      </w:pPr>
    </w:p>
    <w:p w:rsidR="006C208A" w:rsidRDefault="0038153B">
      <w:pPr>
        <w:widowControl/>
        <w:jc w:val="left"/>
        <w:rPr>
          <w:color w:val="000000" w:themeColor="text1"/>
          <w:szCs w:val="21"/>
        </w:rPr>
      </w:pPr>
      <w:r>
        <w:rPr>
          <w:color w:val="000000" w:themeColor="text1"/>
          <w:szCs w:val="21"/>
        </w:rPr>
        <w:t>C.4</w:t>
      </w:r>
      <w:r>
        <w:rPr>
          <w:color w:val="000000" w:themeColor="text1"/>
          <w:szCs w:val="21"/>
        </w:rPr>
        <w:t>差模电流试验发生器（间歇期</w:t>
      </w:r>
      <w:r>
        <w:rPr>
          <w:rFonts w:hint="eastAsia"/>
          <w:color w:val="000000" w:themeColor="text1"/>
          <w:szCs w:val="21"/>
        </w:rPr>
        <w:t>的</w:t>
      </w:r>
      <w:r>
        <w:rPr>
          <w:color w:val="000000" w:themeColor="text1"/>
          <w:szCs w:val="21"/>
        </w:rPr>
        <w:t>连续波脉冲输出模式）</w:t>
      </w:r>
    </w:p>
    <w:p w:rsidR="006C208A" w:rsidRDefault="0038153B">
      <w:pPr>
        <w:widowControl/>
        <w:jc w:val="left"/>
        <w:rPr>
          <w:color w:val="000000" w:themeColor="text1"/>
          <w:szCs w:val="21"/>
        </w:rPr>
      </w:pPr>
      <w:r>
        <w:rPr>
          <w:color w:val="000000" w:themeColor="text1"/>
          <w:szCs w:val="21"/>
        </w:rPr>
        <w:t>(1)</w:t>
      </w:r>
      <w:r>
        <w:rPr>
          <w:color w:val="000000" w:themeColor="text1"/>
          <w:szCs w:val="21"/>
        </w:rPr>
        <w:t>短路电流与频率</w:t>
      </w:r>
    </w:p>
    <w:tbl>
      <w:tblPr>
        <w:tblStyle w:val="aff8"/>
        <w:tblW w:w="5000" w:type="pct"/>
        <w:tblLook w:val="04A0" w:firstRow="1" w:lastRow="0" w:firstColumn="1" w:lastColumn="0" w:noHBand="0" w:noVBand="1"/>
      </w:tblPr>
      <w:tblGrid>
        <w:gridCol w:w="1766"/>
        <w:gridCol w:w="1769"/>
        <w:gridCol w:w="1766"/>
        <w:gridCol w:w="1769"/>
        <w:gridCol w:w="2218"/>
      </w:tblGrid>
      <w:tr w:rsidR="006C208A">
        <w:tc>
          <w:tcPr>
            <w:tcW w:w="1902" w:type="pct"/>
            <w:gridSpan w:val="2"/>
          </w:tcPr>
          <w:p w:rsidR="006C208A" w:rsidRDefault="0038153B">
            <w:pPr>
              <w:widowControl/>
              <w:jc w:val="center"/>
              <w:rPr>
                <w:color w:val="000000" w:themeColor="text1"/>
                <w:szCs w:val="21"/>
              </w:rPr>
            </w:pPr>
            <w:r>
              <w:rPr>
                <w:color w:val="000000" w:themeColor="text1"/>
                <w:szCs w:val="21"/>
              </w:rPr>
              <w:t>频率</w:t>
            </w:r>
            <w:r>
              <w:rPr>
                <w:rFonts w:hint="eastAsia"/>
                <w:color w:val="000000" w:themeColor="text1"/>
                <w:szCs w:val="21"/>
              </w:rPr>
              <w:t>（</w:t>
            </w:r>
            <w:r>
              <w:rPr>
                <w:rFonts w:hint="eastAsia"/>
                <w:color w:val="000000" w:themeColor="text1"/>
                <w:szCs w:val="21"/>
              </w:rPr>
              <w:t>kHz</w:t>
            </w:r>
            <w:r>
              <w:rPr>
                <w:rFonts w:hint="eastAsia"/>
                <w:color w:val="000000" w:themeColor="text1"/>
                <w:szCs w:val="21"/>
              </w:rPr>
              <w:t>）</w:t>
            </w:r>
          </w:p>
        </w:tc>
        <w:tc>
          <w:tcPr>
            <w:tcW w:w="1902" w:type="pct"/>
            <w:gridSpan w:val="2"/>
            <w:vAlign w:val="center"/>
          </w:tcPr>
          <w:p w:rsidR="006C208A" w:rsidRDefault="0038153B">
            <w:pPr>
              <w:widowControl/>
              <w:jc w:val="center"/>
              <w:rPr>
                <w:color w:val="000000" w:themeColor="text1"/>
                <w:szCs w:val="21"/>
              </w:rPr>
            </w:pPr>
            <w:r>
              <w:rPr>
                <w:color w:val="000000" w:themeColor="text1"/>
                <w:szCs w:val="21"/>
              </w:rPr>
              <w:t>短路电流</w:t>
            </w:r>
            <w:r>
              <w:rPr>
                <w:color w:val="000000" w:themeColor="text1"/>
              </w:rPr>
              <w:t>(</w:t>
            </w:r>
            <w:r>
              <w:rPr>
                <w:rFonts w:hint="eastAsia"/>
                <w:color w:val="000000" w:themeColor="text1"/>
              </w:rPr>
              <w:t>Arms</w:t>
            </w:r>
            <w:r>
              <w:rPr>
                <w:color w:val="000000" w:themeColor="text1"/>
              </w:rPr>
              <w:t>)</w:t>
            </w:r>
          </w:p>
        </w:tc>
        <w:tc>
          <w:tcPr>
            <w:tcW w:w="119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950" w:type="pct"/>
            <w:vAlign w:val="center"/>
          </w:tcPr>
          <w:p w:rsidR="006C208A" w:rsidRDefault="0038153B">
            <w:pPr>
              <w:widowControl/>
              <w:jc w:val="center"/>
              <w:rPr>
                <w:color w:val="000000" w:themeColor="text1"/>
                <w:szCs w:val="21"/>
              </w:rPr>
            </w:pPr>
            <w:r>
              <w:rPr>
                <w:color w:val="000000" w:themeColor="text1"/>
                <w:szCs w:val="21"/>
              </w:rPr>
              <w:t>设定值</w:t>
            </w:r>
          </w:p>
        </w:tc>
        <w:tc>
          <w:tcPr>
            <w:tcW w:w="951" w:type="pct"/>
            <w:vAlign w:val="center"/>
          </w:tcPr>
          <w:p w:rsidR="006C208A" w:rsidRDefault="0038153B">
            <w:pPr>
              <w:widowControl/>
              <w:jc w:val="center"/>
              <w:rPr>
                <w:color w:val="000000" w:themeColor="text1"/>
                <w:szCs w:val="21"/>
              </w:rPr>
            </w:pPr>
            <w:r>
              <w:rPr>
                <w:color w:val="000000" w:themeColor="text1"/>
                <w:szCs w:val="21"/>
              </w:rPr>
              <w:t>实测值</w:t>
            </w:r>
          </w:p>
        </w:tc>
        <w:tc>
          <w:tcPr>
            <w:tcW w:w="950" w:type="pct"/>
            <w:vAlign w:val="center"/>
          </w:tcPr>
          <w:p w:rsidR="006C208A" w:rsidRDefault="0038153B">
            <w:pPr>
              <w:widowControl/>
              <w:jc w:val="center"/>
              <w:rPr>
                <w:color w:val="000000" w:themeColor="text1"/>
                <w:szCs w:val="21"/>
              </w:rPr>
            </w:pPr>
            <w:r>
              <w:rPr>
                <w:color w:val="000000" w:themeColor="text1"/>
                <w:szCs w:val="21"/>
              </w:rPr>
              <w:t>设定值</w:t>
            </w:r>
          </w:p>
        </w:tc>
        <w:tc>
          <w:tcPr>
            <w:tcW w:w="951" w:type="pct"/>
            <w:vAlign w:val="center"/>
          </w:tcPr>
          <w:p w:rsidR="006C208A" w:rsidRDefault="0038153B">
            <w:pPr>
              <w:widowControl/>
              <w:jc w:val="center"/>
              <w:rPr>
                <w:color w:val="000000" w:themeColor="text1"/>
                <w:szCs w:val="21"/>
              </w:rPr>
            </w:pPr>
            <w:r>
              <w:rPr>
                <w:color w:val="000000" w:themeColor="text1"/>
                <w:szCs w:val="21"/>
              </w:rPr>
              <w:t>实测值</w:t>
            </w:r>
          </w:p>
        </w:tc>
        <w:tc>
          <w:tcPr>
            <w:tcW w:w="1194" w:type="pct"/>
            <w:vMerge/>
            <w:vAlign w:val="center"/>
          </w:tcPr>
          <w:p w:rsidR="006C208A" w:rsidRDefault="006C208A">
            <w:pPr>
              <w:widowControl/>
              <w:jc w:val="center"/>
              <w:rPr>
                <w:color w:val="000000" w:themeColor="text1"/>
                <w:szCs w:val="21"/>
              </w:rPr>
            </w:pPr>
          </w:p>
        </w:tc>
      </w:tr>
      <w:tr w:rsidR="006C208A">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1194" w:type="pct"/>
            <w:vAlign w:val="center"/>
          </w:tcPr>
          <w:p w:rsidR="006C208A" w:rsidRDefault="006C208A">
            <w:pPr>
              <w:widowControl/>
              <w:jc w:val="center"/>
              <w:rPr>
                <w:color w:val="000000" w:themeColor="text1"/>
                <w:szCs w:val="21"/>
              </w:rPr>
            </w:pPr>
          </w:p>
        </w:tc>
      </w:tr>
      <w:tr w:rsidR="006C208A">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1194" w:type="pct"/>
            <w:vAlign w:val="center"/>
          </w:tcPr>
          <w:p w:rsidR="006C208A" w:rsidRDefault="006C208A">
            <w:pPr>
              <w:widowControl/>
              <w:jc w:val="center"/>
              <w:rPr>
                <w:color w:val="000000" w:themeColor="text1"/>
                <w:szCs w:val="21"/>
              </w:rPr>
            </w:pPr>
          </w:p>
        </w:tc>
      </w:tr>
      <w:tr w:rsidR="006C208A">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950" w:type="pct"/>
            <w:vAlign w:val="center"/>
          </w:tcPr>
          <w:p w:rsidR="006C208A" w:rsidRDefault="006C208A">
            <w:pPr>
              <w:widowControl/>
              <w:jc w:val="center"/>
              <w:rPr>
                <w:color w:val="000000" w:themeColor="text1"/>
                <w:szCs w:val="21"/>
              </w:rPr>
            </w:pPr>
          </w:p>
        </w:tc>
        <w:tc>
          <w:tcPr>
            <w:tcW w:w="951" w:type="pct"/>
            <w:vAlign w:val="center"/>
          </w:tcPr>
          <w:p w:rsidR="006C208A" w:rsidRDefault="006C208A">
            <w:pPr>
              <w:widowControl/>
              <w:jc w:val="center"/>
              <w:rPr>
                <w:color w:val="000000" w:themeColor="text1"/>
                <w:szCs w:val="21"/>
              </w:rPr>
            </w:pPr>
          </w:p>
        </w:tc>
        <w:tc>
          <w:tcPr>
            <w:tcW w:w="119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(2)</w:t>
      </w:r>
      <w:r>
        <w:rPr>
          <w:color w:val="000000" w:themeColor="text1"/>
          <w:szCs w:val="21"/>
        </w:rPr>
        <w:t>持续时间</w:t>
      </w:r>
    </w:p>
    <w:tbl>
      <w:tblPr>
        <w:tblStyle w:val="aff8"/>
        <w:tblW w:w="4999" w:type="pct"/>
        <w:tblLook w:val="04A0" w:firstRow="1" w:lastRow="0" w:firstColumn="1" w:lastColumn="0" w:noHBand="0" w:noVBand="1"/>
      </w:tblPr>
      <w:tblGrid>
        <w:gridCol w:w="2560"/>
        <w:gridCol w:w="2561"/>
        <w:gridCol w:w="1276"/>
        <w:gridCol w:w="1283"/>
        <w:gridCol w:w="1606"/>
      </w:tblGrid>
      <w:tr w:rsidR="006C208A">
        <w:tc>
          <w:tcPr>
            <w:tcW w:w="1377"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378" w:type="pct"/>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378" w:type="pct"/>
            <w:gridSpan w:val="2"/>
            <w:vAlign w:val="center"/>
          </w:tcPr>
          <w:p w:rsidR="006C208A" w:rsidRDefault="0038153B">
            <w:pPr>
              <w:widowControl/>
              <w:jc w:val="center"/>
              <w:rPr>
                <w:color w:val="000000" w:themeColor="text1"/>
                <w:szCs w:val="21"/>
              </w:rPr>
            </w:pPr>
            <w:r>
              <w:rPr>
                <w:color w:val="000000" w:themeColor="text1"/>
                <w:szCs w:val="21"/>
              </w:rPr>
              <w:t>持续时间</w:t>
            </w:r>
            <w:r>
              <w:rPr>
                <w:rFonts w:hint="eastAsia"/>
                <w:color w:val="000000" w:themeColor="text1"/>
                <w:szCs w:val="21"/>
              </w:rPr>
              <w:t>(s)</w:t>
            </w:r>
          </w:p>
        </w:tc>
        <w:tc>
          <w:tcPr>
            <w:tcW w:w="865"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1377"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378"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687" w:type="pct"/>
            <w:vAlign w:val="center"/>
          </w:tcPr>
          <w:p w:rsidR="006C208A" w:rsidRDefault="0038153B">
            <w:pPr>
              <w:widowControl/>
              <w:jc w:val="center"/>
              <w:rPr>
                <w:color w:val="000000" w:themeColor="text1"/>
                <w:szCs w:val="21"/>
              </w:rPr>
            </w:pPr>
            <w:r>
              <w:rPr>
                <w:color w:val="000000" w:themeColor="text1"/>
                <w:szCs w:val="21"/>
              </w:rPr>
              <w:t>设定值</w:t>
            </w:r>
          </w:p>
        </w:tc>
        <w:tc>
          <w:tcPr>
            <w:tcW w:w="691" w:type="pct"/>
            <w:vAlign w:val="center"/>
          </w:tcPr>
          <w:p w:rsidR="006C208A" w:rsidRDefault="0038153B">
            <w:pPr>
              <w:widowControl/>
              <w:jc w:val="center"/>
              <w:rPr>
                <w:color w:val="000000" w:themeColor="text1"/>
                <w:szCs w:val="21"/>
              </w:rPr>
            </w:pPr>
            <w:r>
              <w:rPr>
                <w:color w:val="000000" w:themeColor="text1"/>
                <w:szCs w:val="21"/>
              </w:rPr>
              <w:t>实测值</w:t>
            </w:r>
          </w:p>
        </w:tc>
        <w:tc>
          <w:tcPr>
            <w:tcW w:w="865" w:type="pct"/>
            <w:vMerge/>
            <w:vAlign w:val="center"/>
          </w:tcPr>
          <w:p w:rsidR="006C208A" w:rsidRDefault="006C208A">
            <w:pPr>
              <w:widowControl/>
              <w:jc w:val="center"/>
              <w:rPr>
                <w:color w:val="000000" w:themeColor="text1"/>
                <w:szCs w:val="21"/>
              </w:rPr>
            </w:pPr>
          </w:p>
        </w:tc>
      </w:tr>
      <w:tr w:rsidR="006C208A">
        <w:tc>
          <w:tcPr>
            <w:tcW w:w="1377"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7" w:type="pct"/>
            <w:vAlign w:val="center"/>
          </w:tcPr>
          <w:p w:rsidR="006C208A" w:rsidRDefault="006C208A">
            <w:pPr>
              <w:widowControl/>
              <w:jc w:val="center"/>
              <w:rPr>
                <w:color w:val="000000" w:themeColor="text1"/>
                <w:szCs w:val="21"/>
              </w:rPr>
            </w:pPr>
          </w:p>
        </w:tc>
        <w:tc>
          <w:tcPr>
            <w:tcW w:w="691" w:type="pct"/>
            <w:vAlign w:val="center"/>
          </w:tcPr>
          <w:p w:rsidR="006C208A" w:rsidRDefault="006C208A">
            <w:pPr>
              <w:widowControl/>
              <w:jc w:val="center"/>
              <w:rPr>
                <w:color w:val="000000" w:themeColor="text1"/>
                <w:szCs w:val="21"/>
              </w:rPr>
            </w:pPr>
          </w:p>
        </w:tc>
        <w:tc>
          <w:tcPr>
            <w:tcW w:w="865" w:type="pct"/>
            <w:vAlign w:val="center"/>
          </w:tcPr>
          <w:p w:rsidR="006C208A" w:rsidRDefault="006C208A">
            <w:pPr>
              <w:widowControl/>
              <w:jc w:val="center"/>
              <w:rPr>
                <w:color w:val="000000" w:themeColor="text1"/>
                <w:szCs w:val="21"/>
              </w:rPr>
            </w:pPr>
          </w:p>
        </w:tc>
      </w:tr>
      <w:tr w:rsidR="006C208A">
        <w:tc>
          <w:tcPr>
            <w:tcW w:w="1377"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7" w:type="pct"/>
            <w:vAlign w:val="center"/>
          </w:tcPr>
          <w:p w:rsidR="006C208A" w:rsidRDefault="006C208A">
            <w:pPr>
              <w:widowControl/>
              <w:jc w:val="center"/>
              <w:rPr>
                <w:color w:val="000000" w:themeColor="text1"/>
                <w:szCs w:val="21"/>
              </w:rPr>
            </w:pPr>
          </w:p>
        </w:tc>
        <w:tc>
          <w:tcPr>
            <w:tcW w:w="691" w:type="pct"/>
            <w:vAlign w:val="center"/>
          </w:tcPr>
          <w:p w:rsidR="006C208A" w:rsidRDefault="006C208A">
            <w:pPr>
              <w:widowControl/>
              <w:jc w:val="center"/>
              <w:rPr>
                <w:color w:val="000000" w:themeColor="text1"/>
                <w:szCs w:val="21"/>
              </w:rPr>
            </w:pPr>
          </w:p>
        </w:tc>
        <w:tc>
          <w:tcPr>
            <w:tcW w:w="865" w:type="pct"/>
            <w:vAlign w:val="center"/>
          </w:tcPr>
          <w:p w:rsidR="006C208A" w:rsidRDefault="006C208A">
            <w:pPr>
              <w:widowControl/>
              <w:jc w:val="center"/>
              <w:rPr>
                <w:color w:val="000000" w:themeColor="text1"/>
                <w:szCs w:val="21"/>
              </w:rPr>
            </w:pPr>
          </w:p>
        </w:tc>
      </w:tr>
      <w:tr w:rsidR="006C208A">
        <w:tc>
          <w:tcPr>
            <w:tcW w:w="1377"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7" w:type="pct"/>
            <w:vAlign w:val="center"/>
          </w:tcPr>
          <w:p w:rsidR="006C208A" w:rsidRDefault="006C208A">
            <w:pPr>
              <w:widowControl/>
              <w:jc w:val="center"/>
              <w:rPr>
                <w:color w:val="000000" w:themeColor="text1"/>
                <w:szCs w:val="21"/>
              </w:rPr>
            </w:pPr>
          </w:p>
        </w:tc>
        <w:tc>
          <w:tcPr>
            <w:tcW w:w="691" w:type="pct"/>
            <w:vAlign w:val="center"/>
          </w:tcPr>
          <w:p w:rsidR="006C208A" w:rsidRDefault="006C208A">
            <w:pPr>
              <w:widowControl/>
              <w:jc w:val="center"/>
              <w:rPr>
                <w:color w:val="000000" w:themeColor="text1"/>
                <w:szCs w:val="21"/>
              </w:rPr>
            </w:pPr>
          </w:p>
        </w:tc>
        <w:tc>
          <w:tcPr>
            <w:tcW w:w="865"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(3)</w:t>
      </w:r>
      <w:r>
        <w:rPr>
          <w:color w:val="000000" w:themeColor="text1"/>
          <w:szCs w:val="21"/>
        </w:rPr>
        <w:t>间歇时间</w:t>
      </w:r>
    </w:p>
    <w:tbl>
      <w:tblPr>
        <w:tblStyle w:val="aff8"/>
        <w:tblW w:w="4998" w:type="pct"/>
        <w:tblLook w:val="04A0" w:firstRow="1" w:lastRow="0" w:firstColumn="1" w:lastColumn="0" w:noHBand="0" w:noVBand="1"/>
      </w:tblPr>
      <w:tblGrid>
        <w:gridCol w:w="1742"/>
        <w:gridCol w:w="2577"/>
        <w:gridCol w:w="1307"/>
        <w:gridCol w:w="1315"/>
        <w:gridCol w:w="2343"/>
      </w:tblGrid>
      <w:tr w:rsidR="006C208A">
        <w:tc>
          <w:tcPr>
            <w:tcW w:w="938"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387" w:type="pct"/>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412" w:type="pct"/>
            <w:gridSpan w:val="2"/>
            <w:vAlign w:val="center"/>
          </w:tcPr>
          <w:p w:rsidR="006C208A" w:rsidRDefault="0038153B">
            <w:pPr>
              <w:widowControl/>
              <w:jc w:val="center"/>
              <w:rPr>
                <w:color w:val="000000" w:themeColor="text1"/>
                <w:szCs w:val="21"/>
              </w:rPr>
            </w:pPr>
            <w:r>
              <w:rPr>
                <w:color w:val="000000" w:themeColor="text1"/>
                <w:szCs w:val="21"/>
              </w:rPr>
              <w:t>间歇时间</w:t>
            </w:r>
            <w:r>
              <w:rPr>
                <w:rFonts w:hint="eastAsia"/>
                <w:color w:val="000000" w:themeColor="text1"/>
                <w:szCs w:val="21"/>
              </w:rPr>
              <w:t>(</w:t>
            </w:r>
            <w:proofErr w:type="spellStart"/>
            <w:r>
              <w:rPr>
                <w:rFonts w:hint="eastAsia"/>
                <w:color w:val="000000" w:themeColor="text1"/>
                <w:szCs w:val="21"/>
              </w:rPr>
              <w:t>ms</w:t>
            </w:r>
            <w:proofErr w:type="spellEnd"/>
            <w:r>
              <w:rPr>
                <w:rFonts w:hint="eastAsia"/>
                <w:color w:val="000000" w:themeColor="text1"/>
                <w:szCs w:val="21"/>
              </w:rPr>
              <w:t>)</w:t>
            </w:r>
          </w:p>
        </w:tc>
        <w:tc>
          <w:tcPr>
            <w:tcW w:w="1261"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938"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387"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704" w:type="pct"/>
            <w:vAlign w:val="center"/>
          </w:tcPr>
          <w:p w:rsidR="006C208A" w:rsidRDefault="0038153B">
            <w:pPr>
              <w:widowControl/>
              <w:jc w:val="center"/>
              <w:rPr>
                <w:color w:val="000000" w:themeColor="text1"/>
                <w:szCs w:val="21"/>
              </w:rPr>
            </w:pPr>
            <w:r>
              <w:rPr>
                <w:color w:val="000000" w:themeColor="text1"/>
                <w:szCs w:val="21"/>
              </w:rPr>
              <w:t>设定值</w:t>
            </w:r>
          </w:p>
        </w:tc>
        <w:tc>
          <w:tcPr>
            <w:tcW w:w="707" w:type="pct"/>
            <w:vAlign w:val="center"/>
          </w:tcPr>
          <w:p w:rsidR="006C208A" w:rsidRDefault="0038153B">
            <w:pPr>
              <w:widowControl/>
              <w:jc w:val="center"/>
              <w:rPr>
                <w:color w:val="000000" w:themeColor="text1"/>
                <w:szCs w:val="21"/>
              </w:rPr>
            </w:pPr>
            <w:r>
              <w:rPr>
                <w:color w:val="000000" w:themeColor="text1"/>
                <w:szCs w:val="21"/>
              </w:rPr>
              <w:t>实测值</w:t>
            </w:r>
          </w:p>
        </w:tc>
        <w:tc>
          <w:tcPr>
            <w:tcW w:w="1261" w:type="pct"/>
            <w:vMerge/>
            <w:vAlign w:val="center"/>
          </w:tcPr>
          <w:p w:rsidR="006C208A" w:rsidRDefault="006C208A">
            <w:pPr>
              <w:widowControl/>
              <w:jc w:val="center"/>
              <w:rPr>
                <w:color w:val="000000" w:themeColor="text1"/>
                <w:szCs w:val="21"/>
              </w:rPr>
            </w:pPr>
          </w:p>
        </w:tc>
      </w:tr>
      <w:tr w:rsidR="006C208A">
        <w:tc>
          <w:tcPr>
            <w:tcW w:w="938" w:type="pct"/>
            <w:vAlign w:val="center"/>
          </w:tcPr>
          <w:p w:rsidR="006C208A" w:rsidRDefault="006C208A">
            <w:pPr>
              <w:widowControl/>
              <w:jc w:val="center"/>
              <w:rPr>
                <w:color w:val="000000" w:themeColor="text1"/>
                <w:szCs w:val="21"/>
              </w:rPr>
            </w:pPr>
          </w:p>
        </w:tc>
        <w:tc>
          <w:tcPr>
            <w:tcW w:w="1387" w:type="pct"/>
            <w:vAlign w:val="center"/>
          </w:tcPr>
          <w:p w:rsidR="006C208A" w:rsidRDefault="006C208A">
            <w:pPr>
              <w:widowControl/>
              <w:jc w:val="center"/>
              <w:rPr>
                <w:color w:val="000000" w:themeColor="text1"/>
                <w:szCs w:val="21"/>
              </w:rPr>
            </w:pPr>
          </w:p>
        </w:tc>
        <w:tc>
          <w:tcPr>
            <w:tcW w:w="704" w:type="pct"/>
            <w:vAlign w:val="center"/>
          </w:tcPr>
          <w:p w:rsidR="006C208A" w:rsidRDefault="006C208A">
            <w:pPr>
              <w:widowControl/>
              <w:jc w:val="center"/>
              <w:rPr>
                <w:color w:val="000000" w:themeColor="text1"/>
                <w:szCs w:val="21"/>
              </w:rPr>
            </w:pPr>
          </w:p>
        </w:tc>
        <w:tc>
          <w:tcPr>
            <w:tcW w:w="707" w:type="pct"/>
            <w:vAlign w:val="center"/>
          </w:tcPr>
          <w:p w:rsidR="006C208A" w:rsidRDefault="006C208A">
            <w:pPr>
              <w:widowControl/>
              <w:jc w:val="center"/>
              <w:rPr>
                <w:color w:val="000000" w:themeColor="text1"/>
                <w:szCs w:val="21"/>
              </w:rPr>
            </w:pPr>
          </w:p>
        </w:tc>
        <w:tc>
          <w:tcPr>
            <w:tcW w:w="1261" w:type="pct"/>
            <w:vAlign w:val="center"/>
          </w:tcPr>
          <w:p w:rsidR="006C208A" w:rsidRDefault="006C208A">
            <w:pPr>
              <w:widowControl/>
              <w:jc w:val="center"/>
              <w:rPr>
                <w:color w:val="000000" w:themeColor="text1"/>
                <w:szCs w:val="21"/>
              </w:rPr>
            </w:pPr>
          </w:p>
        </w:tc>
      </w:tr>
      <w:tr w:rsidR="006C208A">
        <w:trPr>
          <w:trHeight w:val="90"/>
        </w:trPr>
        <w:tc>
          <w:tcPr>
            <w:tcW w:w="938" w:type="pct"/>
            <w:vAlign w:val="center"/>
          </w:tcPr>
          <w:p w:rsidR="006C208A" w:rsidRDefault="006C208A">
            <w:pPr>
              <w:widowControl/>
              <w:jc w:val="center"/>
              <w:rPr>
                <w:color w:val="000000" w:themeColor="text1"/>
                <w:szCs w:val="21"/>
              </w:rPr>
            </w:pPr>
          </w:p>
        </w:tc>
        <w:tc>
          <w:tcPr>
            <w:tcW w:w="1387" w:type="pct"/>
            <w:vAlign w:val="center"/>
          </w:tcPr>
          <w:p w:rsidR="006C208A" w:rsidRDefault="006C208A">
            <w:pPr>
              <w:widowControl/>
              <w:jc w:val="center"/>
              <w:rPr>
                <w:color w:val="000000" w:themeColor="text1"/>
                <w:szCs w:val="21"/>
              </w:rPr>
            </w:pPr>
          </w:p>
        </w:tc>
        <w:tc>
          <w:tcPr>
            <w:tcW w:w="704" w:type="pct"/>
            <w:vAlign w:val="center"/>
          </w:tcPr>
          <w:p w:rsidR="006C208A" w:rsidRDefault="006C208A">
            <w:pPr>
              <w:widowControl/>
              <w:jc w:val="center"/>
              <w:rPr>
                <w:color w:val="000000" w:themeColor="text1"/>
                <w:szCs w:val="21"/>
              </w:rPr>
            </w:pPr>
          </w:p>
        </w:tc>
        <w:tc>
          <w:tcPr>
            <w:tcW w:w="707" w:type="pct"/>
            <w:vAlign w:val="center"/>
          </w:tcPr>
          <w:p w:rsidR="006C208A" w:rsidRDefault="006C208A">
            <w:pPr>
              <w:widowControl/>
              <w:jc w:val="center"/>
              <w:rPr>
                <w:color w:val="000000" w:themeColor="text1"/>
                <w:szCs w:val="21"/>
              </w:rPr>
            </w:pPr>
          </w:p>
        </w:tc>
        <w:tc>
          <w:tcPr>
            <w:tcW w:w="1261" w:type="pct"/>
            <w:vAlign w:val="center"/>
          </w:tcPr>
          <w:p w:rsidR="006C208A" w:rsidRDefault="006C208A">
            <w:pPr>
              <w:widowControl/>
              <w:jc w:val="center"/>
              <w:rPr>
                <w:color w:val="000000" w:themeColor="text1"/>
                <w:szCs w:val="21"/>
              </w:rPr>
            </w:pPr>
          </w:p>
        </w:tc>
      </w:tr>
      <w:tr w:rsidR="006C208A">
        <w:tc>
          <w:tcPr>
            <w:tcW w:w="938" w:type="pct"/>
            <w:vAlign w:val="center"/>
          </w:tcPr>
          <w:p w:rsidR="006C208A" w:rsidRDefault="006C208A">
            <w:pPr>
              <w:widowControl/>
              <w:jc w:val="center"/>
              <w:rPr>
                <w:color w:val="000000" w:themeColor="text1"/>
                <w:szCs w:val="21"/>
              </w:rPr>
            </w:pPr>
          </w:p>
        </w:tc>
        <w:tc>
          <w:tcPr>
            <w:tcW w:w="1387" w:type="pct"/>
            <w:vAlign w:val="center"/>
          </w:tcPr>
          <w:p w:rsidR="006C208A" w:rsidRDefault="006C208A">
            <w:pPr>
              <w:widowControl/>
              <w:jc w:val="center"/>
              <w:rPr>
                <w:color w:val="000000" w:themeColor="text1"/>
                <w:szCs w:val="21"/>
              </w:rPr>
            </w:pPr>
          </w:p>
        </w:tc>
        <w:tc>
          <w:tcPr>
            <w:tcW w:w="704" w:type="pct"/>
            <w:vAlign w:val="center"/>
          </w:tcPr>
          <w:p w:rsidR="006C208A" w:rsidRDefault="006C208A">
            <w:pPr>
              <w:widowControl/>
              <w:jc w:val="center"/>
              <w:rPr>
                <w:color w:val="000000" w:themeColor="text1"/>
                <w:szCs w:val="21"/>
              </w:rPr>
            </w:pPr>
          </w:p>
        </w:tc>
        <w:tc>
          <w:tcPr>
            <w:tcW w:w="707" w:type="pct"/>
            <w:vAlign w:val="center"/>
          </w:tcPr>
          <w:p w:rsidR="006C208A" w:rsidRDefault="006C208A">
            <w:pPr>
              <w:widowControl/>
              <w:jc w:val="center"/>
              <w:rPr>
                <w:color w:val="000000" w:themeColor="text1"/>
                <w:szCs w:val="21"/>
              </w:rPr>
            </w:pPr>
          </w:p>
        </w:tc>
        <w:tc>
          <w:tcPr>
            <w:tcW w:w="1261"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(4)</w:t>
      </w:r>
      <w:r>
        <w:rPr>
          <w:color w:val="000000" w:themeColor="text1"/>
          <w:szCs w:val="21"/>
        </w:rPr>
        <w:t>电流总谐波畸变率</w:t>
      </w:r>
    </w:p>
    <w:tbl>
      <w:tblPr>
        <w:tblStyle w:val="aff8"/>
        <w:tblW w:w="4997" w:type="pct"/>
        <w:tblLook w:val="04A0" w:firstRow="1" w:lastRow="0" w:firstColumn="1" w:lastColumn="0" w:noHBand="0" w:noVBand="1"/>
      </w:tblPr>
      <w:tblGrid>
        <w:gridCol w:w="1538"/>
        <w:gridCol w:w="2271"/>
        <w:gridCol w:w="3407"/>
        <w:gridCol w:w="2066"/>
      </w:tblGrid>
      <w:tr w:rsidR="006C208A">
        <w:tc>
          <w:tcPr>
            <w:tcW w:w="828"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223" w:type="pct"/>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834" w:type="pct"/>
            <w:vAlign w:val="center"/>
          </w:tcPr>
          <w:p w:rsidR="006C208A" w:rsidRDefault="0038153B">
            <w:pPr>
              <w:widowControl/>
              <w:jc w:val="center"/>
              <w:rPr>
                <w:color w:val="000000" w:themeColor="text1"/>
                <w:szCs w:val="21"/>
              </w:rPr>
            </w:pPr>
            <w:r>
              <w:rPr>
                <w:color w:val="000000" w:themeColor="text1"/>
                <w:szCs w:val="21"/>
              </w:rPr>
              <w:t>电流总谐波畸变率（</w:t>
            </w:r>
            <w:r>
              <w:rPr>
                <w:color w:val="000000" w:themeColor="text1"/>
                <w:szCs w:val="21"/>
              </w:rPr>
              <w:t>%</w:t>
            </w:r>
            <w:r>
              <w:rPr>
                <w:color w:val="000000" w:themeColor="text1"/>
                <w:szCs w:val="21"/>
              </w:rPr>
              <w:t>）</w:t>
            </w:r>
          </w:p>
        </w:tc>
        <w:tc>
          <w:tcPr>
            <w:tcW w:w="1113"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rPr>
          <w:trHeight w:val="70"/>
        </w:trPr>
        <w:tc>
          <w:tcPr>
            <w:tcW w:w="828"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223"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834" w:type="pct"/>
            <w:vAlign w:val="center"/>
          </w:tcPr>
          <w:p w:rsidR="006C208A" w:rsidRDefault="0038153B">
            <w:pPr>
              <w:widowControl/>
              <w:jc w:val="center"/>
              <w:rPr>
                <w:color w:val="000000" w:themeColor="text1"/>
                <w:szCs w:val="21"/>
              </w:rPr>
            </w:pPr>
            <w:r>
              <w:rPr>
                <w:rFonts w:hint="eastAsia"/>
                <w:color w:val="000000" w:themeColor="text1"/>
                <w:szCs w:val="21"/>
              </w:rPr>
              <w:t>实测值</w:t>
            </w:r>
          </w:p>
        </w:tc>
        <w:tc>
          <w:tcPr>
            <w:tcW w:w="1113" w:type="pct"/>
            <w:vMerge/>
            <w:vAlign w:val="center"/>
          </w:tcPr>
          <w:p w:rsidR="006C208A" w:rsidRDefault="006C208A">
            <w:pPr>
              <w:widowControl/>
              <w:jc w:val="center"/>
              <w:rPr>
                <w:color w:val="000000" w:themeColor="text1"/>
                <w:szCs w:val="21"/>
              </w:rPr>
            </w:pPr>
          </w:p>
        </w:tc>
      </w:tr>
      <w:tr w:rsidR="006C208A">
        <w:trPr>
          <w:trHeight w:val="70"/>
        </w:trPr>
        <w:tc>
          <w:tcPr>
            <w:tcW w:w="828" w:type="pct"/>
            <w:vAlign w:val="center"/>
          </w:tcPr>
          <w:p w:rsidR="006C208A" w:rsidRDefault="006C208A">
            <w:pPr>
              <w:widowControl/>
              <w:jc w:val="center"/>
              <w:rPr>
                <w:color w:val="000000" w:themeColor="text1"/>
                <w:szCs w:val="21"/>
              </w:rPr>
            </w:pPr>
          </w:p>
        </w:tc>
        <w:tc>
          <w:tcPr>
            <w:tcW w:w="1223" w:type="pct"/>
            <w:vAlign w:val="center"/>
          </w:tcPr>
          <w:p w:rsidR="006C208A" w:rsidRDefault="006C208A">
            <w:pPr>
              <w:widowControl/>
              <w:jc w:val="center"/>
              <w:rPr>
                <w:color w:val="000000" w:themeColor="text1"/>
                <w:szCs w:val="21"/>
              </w:rPr>
            </w:pPr>
          </w:p>
        </w:tc>
        <w:tc>
          <w:tcPr>
            <w:tcW w:w="1834" w:type="pct"/>
            <w:vAlign w:val="center"/>
          </w:tcPr>
          <w:p w:rsidR="006C208A" w:rsidRDefault="006C208A">
            <w:pPr>
              <w:widowControl/>
              <w:jc w:val="center"/>
              <w:rPr>
                <w:color w:val="000000" w:themeColor="text1"/>
                <w:szCs w:val="21"/>
              </w:rPr>
            </w:pPr>
          </w:p>
        </w:tc>
        <w:tc>
          <w:tcPr>
            <w:tcW w:w="1113" w:type="pct"/>
            <w:vAlign w:val="center"/>
          </w:tcPr>
          <w:p w:rsidR="006C208A" w:rsidRDefault="006C208A">
            <w:pPr>
              <w:widowControl/>
              <w:jc w:val="center"/>
              <w:rPr>
                <w:color w:val="000000" w:themeColor="text1"/>
                <w:szCs w:val="21"/>
              </w:rPr>
            </w:pPr>
          </w:p>
        </w:tc>
      </w:tr>
      <w:tr w:rsidR="006C208A">
        <w:trPr>
          <w:trHeight w:val="70"/>
        </w:trPr>
        <w:tc>
          <w:tcPr>
            <w:tcW w:w="828" w:type="pct"/>
            <w:vAlign w:val="center"/>
          </w:tcPr>
          <w:p w:rsidR="006C208A" w:rsidRDefault="006C208A">
            <w:pPr>
              <w:widowControl/>
              <w:jc w:val="center"/>
              <w:rPr>
                <w:color w:val="000000" w:themeColor="text1"/>
                <w:szCs w:val="21"/>
              </w:rPr>
            </w:pPr>
          </w:p>
        </w:tc>
        <w:tc>
          <w:tcPr>
            <w:tcW w:w="1223" w:type="pct"/>
            <w:vAlign w:val="center"/>
          </w:tcPr>
          <w:p w:rsidR="006C208A" w:rsidRDefault="006C208A">
            <w:pPr>
              <w:widowControl/>
              <w:jc w:val="center"/>
              <w:rPr>
                <w:color w:val="000000" w:themeColor="text1"/>
                <w:szCs w:val="21"/>
              </w:rPr>
            </w:pPr>
          </w:p>
        </w:tc>
        <w:tc>
          <w:tcPr>
            <w:tcW w:w="1834" w:type="pct"/>
            <w:vAlign w:val="center"/>
          </w:tcPr>
          <w:p w:rsidR="006C208A" w:rsidRDefault="006C208A">
            <w:pPr>
              <w:widowControl/>
              <w:jc w:val="center"/>
              <w:rPr>
                <w:color w:val="000000" w:themeColor="text1"/>
                <w:szCs w:val="21"/>
              </w:rPr>
            </w:pPr>
          </w:p>
        </w:tc>
        <w:tc>
          <w:tcPr>
            <w:tcW w:w="1113" w:type="pct"/>
            <w:vAlign w:val="center"/>
          </w:tcPr>
          <w:p w:rsidR="006C208A" w:rsidRDefault="006C208A">
            <w:pPr>
              <w:widowControl/>
              <w:jc w:val="center"/>
              <w:rPr>
                <w:color w:val="000000" w:themeColor="text1"/>
                <w:szCs w:val="21"/>
              </w:rPr>
            </w:pPr>
          </w:p>
        </w:tc>
      </w:tr>
      <w:tr w:rsidR="006C208A">
        <w:trPr>
          <w:trHeight w:val="70"/>
        </w:trPr>
        <w:tc>
          <w:tcPr>
            <w:tcW w:w="828" w:type="pct"/>
            <w:vAlign w:val="center"/>
          </w:tcPr>
          <w:p w:rsidR="006C208A" w:rsidRDefault="006C208A">
            <w:pPr>
              <w:widowControl/>
              <w:jc w:val="center"/>
              <w:rPr>
                <w:color w:val="000000" w:themeColor="text1"/>
                <w:szCs w:val="21"/>
              </w:rPr>
            </w:pPr>
          </w:p>
        </w:tc>
        <w:tc>
          <w:tcPr>
            <w:tcW w:w="1223" w:type="pct"/>
            <w:vAlign w:val="center"/>
          </w:tcPr>
          <w:p w:rsidR="006C208A" w:rsidRDefault="006C208A">
            <w:pPr>
              <w:widowControl/>
              <w:jc w:val="center"/>
              <w:rPr>
                <w:color w:val="000000" w:themeColor="text1"/>
                <w:szCs w:val="21"/>
              </w:rPr>
            </w:pPr>
          </w:p>
        </w:tc>
        <w:tc>
          <w:tcPr>
            <w:tcW w:w="1834" w:type="pct"/>
            <w:vAlign w:val="center"/>
          </w:tcPr>
          <w:p w:rsidR="006C208A" w:rsidRDefault="006C208A">
            <w:pPr>
              <w:widowControl/>
              <w:jc w:val="center"/>
              <w:rPr>
                <w:color w:val="000000" w:themeColor="text1"/>
                <w:szCs w:val="21"/>
              </w:rPr>
            </w:pPr>
          </w:p>
        </w:tc>
        <w:tc>
          <w:tcPr>
            <w:tcW w:w="1113"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(5)</w:t>
      </w:r>
      <w:r>
        <w:rPr>
          <w:color w:val="000000" w:themeColor="text1"/>
          <w:szCs w:val="21"/>
        </w:rPr>
        <w:t>内阻</w:t>
      </w:r>
    </w:p>
    <w:tbl>
      <w:tblPr>
        <w:tblStyle w:val="aff8"/>
        <w:tblW w:w="4999" w:type="pct"/>
        <w:tblLook w:val="04A0" w:firstRow="1" w:lastRow="0" w:firstColumn="1" w:lastColumn="0" w:noHBand="0" w:noVBand="1"/>
      </w:tblPr>
      <w:tblGrid>
        <w:gridCol w:w="1448"/>
        <w:gridCol w:w="2139"/>
        <w:gridCol w:w="2124"/>
        <w:gridCol w:w="1629"/>
        <w:gridCol w:w="1946"/>
      </w:tblGrid>
      <w:tr w:rsidR="006C208A">
        <w:tc>
          <w:tcPr>
            <w:tcW w:w="779"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151" w:type="pct"/>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143" w:type="pct"/>
            <w:vAlign w:val="center"/>
          </w:tcPr>
          <w:p w:rsidR="006C208A" w:rsidRDefault="0038153B">
            <w:pPr>
              <w:widowControl/>
              <w:jc w:val="center"/>
              <w:rPr>
                <w:color w:val="000000" w:themeColor="text1"/>
                <w:szCs w:val="21"/>
              </w:rPr>
            </w:pPr>
            <w:r>
              <w:rPr>
                <w:rFonts w:hint="eastAsia"/>
                <w:color w:val="000000" w:themeColor="text1"/>
              </w:rPr>
              <w:t>开路电压</w:t>
            </w:r>
            <w:r>
              <w:rPr>
                <w:color w:val="000000" w:themeColor="text1"/>
              </w:rPr>
              <w:t>(</w:t>
            </w:r>
            <w:proofErr w:type="spellStart"/>
            <w:r>
              <w:rPr>
                <w:rFonts w:hint="eastAsia"/>
                <w:color w:val="000000" w:themeColor="text1"/>
              </w:rPr>
              <w:t>Vrms</w:t>
            </w:r>
            <w:proofErr w:type="spellEnd"/>
            <w:r>
              <w:rPr>
                <w:color w:val="000000" w:themeColor="text1"/>
              </w:rPr>
              <w:t>)</w:t>
            </w:r>
          </w:p>
        </w:tc>
        <w:tc>
          <w:tcPr>
            <w:tcW w:w="877" w:type="pct"/>
            <w:vAlign w:val="center"/>
          </w:tcPr>
          <w:p w:rsidR="006C208A" w:rsidRDefault="0038153B">
            <w:pPr>
              <w:widowControl/>
              <w:jc w:val="center"/>
              <w:rPr>
                <w:color w:val="000000" w:themeColor="text1"/>
              </w:rPr>
            </w:pPr>
            <w:r>
              <w:rPr>
                <w:rFonts w:hint="eastAsia"/>
                <w:color w:val="000000" w:themeColor="text1"/>
              </w:rPr>
              <w:t>内阻（Ω）</w:t>
            </w:r>
          </w:p>
        </w:tc>
        <w:tc>
          <w:tcPr>
            <w:tcW w:w="1048"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779"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151" w:type="pct"/>
            <w:vAlign w:val="center"/>
          </w:tcPr>
          <w:p w:rsidR="006C208A" w:rsidRDefault="0038153B">
            <w:pPr>
              <w:widowControl/>
              <w:jc w:val="center"/>
              <w:rPr>
                <w:color w:val="000000" w:themeColor="text1"/>
                <w:szCs w:val="21"/>
              </w:rPr>
            </w:pPr>
            <w:r>
              <w:rPr>
                <w:rFonts w:hint="eastAsia"/>
                <w:color w:val="000000" w:themeColor="text1"/>
                <w:szCs w:val="21"/>
              </w:rPr>
              <w:t>实测值</w:t>
            </w:r>
          </w:p>
        </w:tc>
        <w:tc>
          <w:tcPr>
            <w:tcW w:w="1143" w:type="pct"/>
            <w:vAlign w:val="center"/>
          </w:tcPr>
          <w:p w:rsidR="006C208A" w:rsidRDefault="0038153B">
            <w:pPr>
              <w:widowControl/>
              <w:jc w:val="center"/>
              <w:rPr>
                <w:color w:val="000000" w:themeColor="text1"/>
                <w:szCs w:val="21"/>
              </w:rPr>
            </w:pPr>
            <w:r>
              <w:rPr>
                <w:rFonts w:hint="eastAsia"/>
                <w:color w:val="000000" w:themeColor="text1"/>
                <w:szCs w:val="21"/>
              </w:rPr>
              <w:t>实测值</w:t>
            </w:r>
          </w:p>
        </w:tc>
        <w:tc>
          <w:tcPr>
            <w:tcW w:w="877" w:type="pct"/>
            <w:vAlign w:val="center"/>
          </w:tcPr>
          <w:p w:rsidR="006C208A" w:rsidRDefault="0038153B">
            <w:pPr>
              <w:widowControl/>
              <w:jc w:val="center"/>
              <w:rPr>
                <w:color w:val="000000" w:themeColor="text1"/>
                <w:szCs w:val="21"/>
              </w:rPr>
            </w:pPr>
            <w:r>
              <w:rPr>
                <w:rFonts w:hint="eastAsia"/>
                <w:color w:val="000000" w:themeColor="text1"/>
                <w:szCs w:val="21"/>
              </w:rPr>
              <w:t>实测值</w:t>
            </w:r>
          </w:p>
        </w:tc>
        <w:tc>
          <w:tcPr>
            <w:tcW w:w="1048" w:type="pct"/>
            <w:vMerge/>
            <w:vAlign w:val="center"/>
          </w:tcPr>
          <w:p w:rsidR="006C208A" w:rsidRDefault="006C208A">
            <w:pPr>
              <w:widowControl/>
              <w:jc w:val="center"/>
              <w:rPr>
                <w:color w:val="000000" w:themeColor="text1"/>
                <w:szCs w:val="21"/>
              </w:rPr>
            </w:pPr>
          </w:p>
        </w:tc>
      </w:tr>
      <w:tr w:rsidR="006C208A">
        <w:tc>
          <w:tcPr>
            <w:tcW w:w="779" w:type="pct"/>
            <w:vAlign w:val="center"/>
          </w:tcPr>
          <w:p w:rsidR="006C208A" w:rsidRDefault="006C208A">
            <w:pPr>
              <w:widowControl/>
              <w:jc w:val="center"/>
              <w:rPr>
                <w:color w:val="000000" w:themeColor="text1"/>
                <w:szCs w:val="21"/>
              </w:rPr>
            </w:pPr>
          </w:p>
        </w:tc>
        <w:tc>
          <w:tcPr>
            <w:tcW w:w="1151" w:type="pct"/>
            <w:vAlign w:val="center"/>
          </w:tcPr>
          <w:p w:rsidR="006C208A" w:rsidRDefault="006C208A">
            <w:pPr>
              <w:widowControl/>
              <w:jc w:val="center"/>
              <w:rPr>
                <w:color w:val="000000" w:themeColor="text1"/>
                <w:szCs w:val="21"/>
              </w:rPr>
            </w:pPr>
          </w:p>
        </w:tc>
        <w:tc>
          <w:tcPr>
            <w:tcW w:w="1143" w:type="pct"/>
            <w:vAlign w:val="center"/>
          </w:tcPr>
          <w:p w:rsidR="006C208A" w:rsidRDefault="006C208A">
            <w:pPr>
              <w:widowControl/>
              <w:jc w:val="center"/>
              <w:rPr>
                <w:color w:val="000000" w:themeColor="text1"/>
                <w:szCs w:val="21"/>
              </w:rPr>
            </w:pPr>
          </w:p>
        </w:tc>
        <w:tc>
          <w:tcPr>
            <w:tcW w:w="877" w:type="pct"/>
            <w:vAlign w:val="center"/>
          </w:tcPr>
          <w:p w:rsidR="006C208A" w:rsidRDefault="006C208A">
            <w:pPr>
              <w:widowControl/>
              <w:jc w:val="center"/>
              <w:rPr>
                <w:color w:val="000000" w:themeColor="text1"/>
                <w:szCs w:val="21"/>
              </w:rPr>
            </w:pPr>
          </w:p>
        </w:tc>
        <w:tc>
          <w:tcPr>
            <w:tcW w:w="1048" w:type="pct"/>
            <w:vAlign w:val="center"/>
          </w:tcPr>
          <w:p w:rsidR="006C208A" w:rsidRDefault="006C208A">
            <w:pPr>
              <w:widowControl/>
              <w:jc w:val="center"/>
              <w:rPr>
                <w:color w:val="000000" w:themeColor="text1"/>
                <w:szCs w:val="21"/>
              </w:rPr>
            </w:pPr>
          </w:p>
        </w:tc>
      </w:tr>
      <w:tr w:rsidR="006C208A">
        <w:tc>
          <w:tcPr>
            <w:tcW w:w="779" w:type="pct"/>
            <w:vAlign w:val="center"/>
          </w:tcPr>
          <w:p w:rsidR="006C208A" w:rsidRDefault="006C208A">
            <w:pPr>
              <w:widowControl/>
              <w:jc w:val="center"/>
              <w:rPr>
                <w:color w:val="000000" w:themeColor="text1"/>
                <w:szCs w:val="21"/>
              </w:rPr>
            </w:pPr>
          </w:p>
        </w:tc>
        <w:tc>
          <w:tcPr>
            <w:tcW w:w="1151" w:type="pct"/>
            <w:vAlign w:val="center"/>
          </w:tcPr>
          <w:p w:rsidR="006C208A" w:rsidRDefault="006C208A">
            <w:pPr>
              <w:widowControl/>
              <w:jc w:val="center"/>
              <w:rPr>
                <w:color w:val="000000" w:themeColor="text1"/>
                <w:szCs w:val="21"/>
              </w:rPr>
            </w:pPr>
          </w:p>
        </w:tc>
        <w:tc>
          <w:tcPr>
            <w:tcW w:w="1143" w:type="pct"/>
            <w:vAlign w:val="center"/>
          </w:tcPr>
          <w:p w:rsidR="006C208A" w:rsidRDefault="006C208A">
            <w:pPr>
              <w:widowControl/>
              <w:jc w:val="center"/>
              <w:rPr>
                <w:color w:val="000000" w:themeColor="text1"/>
                <w:szCs w:val="21"/>
              </w:rPr>
            </w:pPr>
          </w:p>
        </w:tc>
        <w:tc>
          <w:tcPr>
            <w:tcW w:w="877" w:type="pct"/>
            <w:vAlign w:val="center"/>
          </w:tcPr>
          <w:p w:rsidR="006C208A" w:rsidRDefault="006C208A">
            <w:pPr>
              <w:widowControl/>
              <w:jc w:val="center"/>
              <w:rPr>
                <w:color w:val="000000" w:themeColor="text1"/>
                <w:szCs w:val="21"/>
              </w:rPr>
            </w:pPr>
          </w:p>
        </w:tc>
        <w:tc>
          <w:tcPr>
            <w:tcW w:w="1048" w:type="pct"/>
            <w:vAlign w:val="center"/>
          </w:tcPr>
          <w:p w:rsidR="006C208A" w:rsidRDefault="006C208A">
            <w:pPr>
              <w:widowControl/>
              <w:jc w:val="center"/>
              <w:rPr>
                <w:color w:val="000000" w:themeColor="text1"/>
                <w:szCs w:val="21"/>
              </w:rPr>
            </w:pPr>
          </w:p>
        </w:tc>
      </w:tr>
      <w:tr w:rsidR="006C208A">
        <w:tc>
          <w:tcPr>
            <w:tcW w:w="779" w:type="pct"/>
            <w:vAlign w:val="center"/>
          </w:tcPr>
          <w:p w:rsidR="006C208A" w:rsidRDefault="006C208A">
            <w:pPr>
              <w:widowControl/>
              <w:jc w:val="center"/>
              <w:rPr>
                <w:color w:val="000000" w:themeColor="text1"/>
                <w:szCs w:val="21"/>
              </w:rPr>
            </w:pPr>
          </w:p>
        </w:tc>
        <w:tc>
          <w:tcPr>
            <w:tcW w:w="1151" w:type="pct"/>
            <w:vAlign w:val="center"/>
          </w:tcPr>
          <w:p w:rsidR="006C208A" w:rsidRDefault="006C208A">
            <w:pPr>
              <w:widowControl/>
              <w:jc w:val="center"/>
              <w:rPr>
                <w:color w:val="000000" w:themeColor="text1"/>
                <w:szCs w:val="21"/>
              </w:rPr>
            </w:pPr>
          </w:p>
        </w:tc>
        <w:tc>
          <w:tcPr>
            <w:tcW w:w="1143" w:type="pct"/>
            <w:vAlign w:val="center"/>
          </w:tcPr>
          <w:p w:rsidR="006C208A" w:rsidRDefault="006C208A">
            <w:pPr>
              <w:widowControl/>
              <w:jc w:val="center"/>
              <w:rPr>
                <w:color w:val="000000" w:themeColor="text1"/>
                <w:szCs w:val="21"/>
              </w:rPr>
            </w:pPr>
          </w:p>
        </w:tc>
        <w:tc>
          <w:tcPr>
            <w:tcW w:w="877" w:type="pct"/>
            <w:vAlign w:val="center"/>
          </w:tcPr>
          <w:p w:rsidR="006C208A" w:rsidRDefault="006C208A">
            <w:pPr>
              <w:widowControl/>
              <w:jc w:val="center"/>
              <w:rPr>
                <w:color w:val="000000" w:themeColor="text1"/>
                <w:szCs w:val="21"/>
              </w:rPr>
            </w:pPr>
          </w:p>
        </w:tc>
        <w:tc>
          <w:tcPr>
            <w:tcW w:w="1048" w:type="pct"/>
            <w:vAlign w:val="center"/>
          </w:tcPr>
          <w:p w:rsidR="006C208A" w:rsidRDefault="006C208A">
            <w:pPr>
              <w:widowControl/>
              <w:jc w:val="center"/>
              <w:rPr>
                <w:color w:val="000000" w:themeColor="text1"/>
                <w:szCs w:val="21"/>
              </w:rPr>
            </w:pPr>
          </w:p>
        </w:tc>
      </w:tr>
    </w:tbl>
    <w:p w:rsidR="006C208A" w:rsidRDefault="006C208A">
      <w:pPr>
        <w:rPr>
          <w:color w:val="000000" w:themeColor="text1"/>
          <w:szCs w:val="21"/>
        </w:rPr>
      </w:pPr>
    </w:p>
    <w:p w:rsidR="006C208A" w:rsidRDefault="0038153B">
      <w:pPr>
        <w:rPr>
          <w:color w:val="000000" w:themeColor="text1"/>
          <w:szCs w:val="21"/>
        </w:rPr>
      </w:pPr>
      <w:r>
        <w:rPr>
          <w:color w:val="000000" w:themeColor="text1"/>
          <w:szCs w:val="21"/>
        </w:rPr>
        <w:t>C.5</w:t>
      </w:r>
      <w:r>
        <w:rPr>
          <w:color w:val="000000" w:themeColor="text1"/>
          <w:szCs w:val="21"/>
        </w:rPr>
        <w:t>差模电流试验发生器（矩形脉冲调制输出模式）</w:t>
      </w:r>
    </w:p>
    <w:p w:rsidR="006C208A" w:rsidRDefault="0038153B">
      <w:pPr>
        <w:widowControl/>
        <w:jc w:val="left"/>
        <w:rPr>
          <w:color w:val="000000" w:themeColor="text1"/>
          <w:szCs w:val="21"/>
        </w:rPr>
      </w:pPr>
      <w:r>
        <w:rPr>
          <w:color w:val="000000" w:themeColor="text1"/>
          <w:szCs w:val="21"/>
        </w:rPr>
        <w:lastRenderedPageBreak/>
        <w:t>(1)</w:t>
      </w:r>
      <w:r>
        <w:rPr>
          <w:color w:val="000000" w:themeColor="text1"/>
          <w:szCs w:val="21"/>
        </w:rPr>
        <w:t>开路电压与频率</w:t>
      </w:r>
    </w:p>
    <w:tbl>
      <w:tblPr>
        <w:tblStyle w:val="aff8"/>
        <w:tblW w:w="4999" w:type="pct"/>
        <w:tblLook w:val="04A0" w:firstRow="1" w:lastRow="0" w:firstColumn="1" w:lastColumn="0" w:noHBand="0" w:noVBand="1"/>
      </w:tblPr>
      <w:tblGrid>
        <w:gridCol w:w="1604"/>
        <w:gridCol w:w="1605"/>
        <w:gridCol w:w="1603"/>
        <w:gridCol w:w="1605"/>
        <w:gridCol w:w="2869"/>
      </w:tblGrid>
      <w:tr w:rsidR="006C208A">
        <w:tc>
          <w:tcPr>
            <w:tcW w:w="1727" w:type="pct"/>
            <w:gridSpan w:val="2"/>
            <w:vAlign w:val="center"/>
          </w:tcPr>
          <w:p w:rsidR="006C208A" w:rsidRDefault="0038153B">
            <w:pPr>
              <w:widowControl/>
              <w:jc w:val="center"/>
              <w:rPr>
                <w:color w:val="000000" w:themeColor="text1"/>
                <w:szCs w:val="21"/>
              </w:rPr>
            </w:pPr>
            <w:r>
              <w:rPr>
                <w:color w:val="000000" w:themeColor="text1"/>
                <w:szCs w:val="21"/>
              </w:rPr>
              <w:t>频率</w:t>
            </w:r>
            <w:r>
              <w:rPr>
                <w:rFonts w:hint="eastAsia"/>
                <w:color w:val="000000" w:themeColor="text1"/>
                <w:szCs w:val="21"/>
              </w:rPr>
              <w:t>（</w:t>
            </w:r>
            <w:r>
              <w:rPr>
                <w:rFonts w:hint="eastAsia"/>
                <w:color w:val="000000" w:themeColor="text1"/>
                <w:szCs w:val="21"/>
              </w:rPr>
              <w:t>kHz</w:t>
            </w:r>
            <w:r>
              <w:rPr>
                <w:rFonts w:hint="eastAsia"/>
                <w:color w:val="000000" w:themeColor="text1"/>
                <w:szCs w:val="21"/>
              </w:rPr>
              <w:t>）</w:t>
            </w:r>
          </w:p>
        </w:tc>
        <w:tc>
          <w:tcPr>
            <w:tcW w:w="1727" w:type="pct"/>
            <w:gridSpan w:val="2"/>
            <w:vAlign w:val="center"/>
          </w:tcPr>
          <w:p w:rsidR="006C208A" w:rsidRDefault="0038153B">
            <w:pPr>
              <w:widowControl/>
              <w:jc w:val="center"/>
              <w:rPr>
                <w:color w:val="000000" w:themeColor="text1"/>
                <w:szCs w:val="21"/>
              </w:rPr>
            </w:pPr>
            <w:r>
              <w:rPr>
                <w:color w:val="000000" w:themeColor="text1"/>
                <w:szCs w:val="21"/>
              </w:rPr>
              <w:t>短路电流</w:t>
            </w:r>
            <w:r>
              <w:rPr>
                <w:color w:val="000000" w:themeColor="text1"/>
              </w:rPr>
              <w:t>(</w:t>
            </w:r>
            <w:r>
              <w:rPr>
                <w:rFonts w:hint="eastAsia"/>
                <w:color w:val="000000" w:themeColor="text1"/>
              </w:rPr>
              <w:t>Arms</w:t>
            </w:r>
            <w:r>
              <w:rPr>
                <w:color w:val="000000" w:themeColor="text1"/>
              </w:rPr>
              <w:t>)</w:t>
            </w:r>
          </w:p>
        </w:tc>
        <w:tc>
          <w:tcPr>
            <w:tcW w:w="154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863" w:type="pct"/>
            <w:vAlign w:val="center"/>
          </w:tcPr>
          <w:p w:rsidR="006C208A" w:rsidRDefault="0038153B">
            <w:pPr>
              <w:widowControl/>
              <w:jc w:val="center"/>
              <w:rPr>
                <w:color w:val="000000" w:themeColor="text1"/>
                <w:szCs w:val="21"/>
              </w:rPr>
            </w:pPr>
            <w:r>
              <w:rPr>
                <w:color w:val="000000" w:themeColor="text1"/>
                <w:szCs w:val="21"/>
              </w:rPr>
              <w:t>设定值</w:t>
            </w:r>
          </w:p>
        </w:tc>
        <w:tc>
          <w:tcPr>
            <w:tcW w:w="863" w:type="pct"/>
            <w:vAlign w:val="center"/>
          </w:tcPr>
          <w:p w:rsidR="006C208A" w:rsidRDefault="0038153B">
            <w:pPr>
              <w:widowControl/>
              <w:jc w:val="center"/>
              <w:rPr>
                <w:color w:val="000000" w:themeColor="text1"/>
                <w:szCs w:val="21"/>
              </w:rPr>
            </w:pPr>
            <w:r>
              <w:rPr>
                <w:color w:val="000000" w:themeColor="text1"/>
                <w:szCs w:val="21"/>
              </w:rPr>
              <w:t>实测值</w:t>
            </w:r>
          </w:p>
        </w:tc>
        <w:tc>
          <w:tcPr>
            <w:tcW w:w="863" w:type="pct"/>
            <w:vAlign w:val="center"/>
          </w:tcPr>
          <w:p w:rsidR="006C208A" w:rsidRDefault="0038153B">
            <w:pPr>
              <w:widowControl/>
              <w:jc w:val="center"/>
              <w:rPr>
                <w:color w:val="000000" w:themeColor="text1"/>
                <w:szCs w:val="21"/>
              </w:rPr>
            </w:pPr>
            <w:r>
              <w:rPr>
                <w:color w:val="000000" w:themeColor="text1"/>
                <w:szCs w:val="21"/>
              </w:rPr>
              <w:t>设定值</w:t>
            </w:r>
          </w:p>
        </w:tc>
        <w:tc>
          <w:tcPr>
            <w:tcW w:w="863" w:type="pct"/>
            <w:vAlign w:val="center"/>
          </w:tcPr>
          <w:p w:rsidR="006C208A" w:rsidRDefault="0038153B">
            <w:pPr>
              <w:widowControl/>
              <w:jc w:val="center"/>
              <w:rPr>
                <w:color w:val="000000" w:themeColor="text1"/>
                <w:szCs w:val="21"/>
              </w:rPr>
            </w:pPr>
            <w:r>
              <w:rPr>
                <w:color w:val="000000" w:themeColor="text1"/>
                <w:szCs w:val="21"/>
              </w:rPr>
              <w:t>实测值</w:t>
            </w:r>
          </w:p>
        </w:tc>
        <w:tc>
          <w:tcPr>
            <w:tcW w:w="1544" w:type="pct"/>
            <w:vMerge/>
            <w:vAlign w:val="center"/>
          </w:tcPr>
          <w:p w:rsidR="006C208A" w:rsidRDefault="006C208A">
            <w:pPr>
              <w:widowControl/>
              <w:jc w:val="center"/>
              <w:rPr>
                <w:color w:val="000000" w:themeColor="text1"/>
                <w:szCs w:val="21"/>
              </w:rPr>
            </w:pPr>
          </w:p>
        </w:tc>
      </w:tr>
      <w:tr w:rsidR="006C208A">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1544" w:type="pct"/>
            <w:vAlign w:val="center"/>
          </w:tcPr>
          <w:p w:rsidR="006C208A" w:rsidRDefault="006C208A">
            <w:pPr>
              <w:widowControl/>
              <w:jc w:val="center"/>
              <w:rPr>
                <w:color w:val="000000" w:themeColor="text1"/>
                <w:szCs w:val="21"/>
              </w:rPr>
            </w:pPr>
          </w:p>
        </w:tc>
      </w:tr>
      <w:tr w:rsidR="006C208A">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1544" w:type="pct"/>
            <w:vAlign w:val="center"/>
          </w:tcPr>
          <w:p w:rsidR="006C208A" w:rsidRDefault="006C208A">
            <w:pPr>
              <w:widowControl/>
              <w:jc w:val="center"/>
              <w:rPr>
                <w:color w:val="000000" w:themeColor="text1"/>
                <w:szCs w:val="21"/>
              </w:rPr>
            </w:pPr>
          </w:p>
        </w:tc>
      </w:tr>
      <w:tr w:rsidR="006C208A">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863" w:type="pct"/>
            <w:vAlign w:val="center"/>
          </w:tcPr>
          <w:p w:rsidR="006C208A" w:rsidRDefault="006C208A">
            <w:pPr>
              <w:widowControl/>
              <w:jc w:val="center"/>
              <w:rPr>
                <w:color w:val="000000" w:themeColor="text1"/>
                <w:szCs w:val="21"/>
              </w:rPr>
            </w:pPr>
          </w:p>
        </w:tc>
        <w:tc>
          <w:tcPr>
            <w:tcW w:w="154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(2)</w:t>
      </w:r>
      <w:r>
        <w:rPr>
          <w:color w:val="000000" w:themeColor="text1"/>
          <w:szCs w:val="21"/>
        </w:rPr>
        <w:t>驻留时间</w:t>
      </w:r>
    </w:p>
    <w:tbl>
      <w:tblPr>
        <w:tblStyle w:val="aff8"/>
        <w:tblW w:w="4997" w:type="pct"/>
        <w:tblLook w:val="04A0" w:firstRow="1" w:lastRow="0" w:firstColumn="1" w:lastColumn="0" w:noHBand="0" w:noVBand="1"/>
      </w:tblPr>
      <w:tblGrid>
        <w:gridCol w:w="2560"/>
        <w:gridCol w:w="2560"/>
        <w:gridCol w:w="1277"/>
        <w:gridCol w:w="1281"/>
        <w:gridCol w:w="1604"/>
      </w:tblGrid>
      <w:tr w:rsidR="006C208A">
        <w:tc>
          <w:tcPr>
            <w:tcW w:w="2496" w:type="dxa"/>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2497" w:type="dxa"/>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378" w:type="pct"/>
            <w:gridSpan w:val="2"/>
            <w:vAlign w:val="center"/>
          </w:tcPr>
          <w:p w:rsidR="006C208A" w:rsidRDefault="0038153B">
            <w:pPr>
              <w:widowControl/>
              <w:jc w:val="center"/>
              <w:rPr>
                <w:color w:val="000000" w:themeColor="text1"/>
                <w:szCs w:val="21"/>
              </w:rPr>
            </w:pPr>
            <w:r>
              <w:rPr>
                <w:color w:val="000000" w:themeColor="text1"/>
                <w:szCs w:val="21"/>
              </w:rPr>
              <w:t>驻留时间</w:t>
            </w:r>
            <w:r>
              <w:rPr>
                <w:rFonts w:hint="eastAsia"/>
                <w:color w:val="000000" w:themeColor="text1"/>
                <w:szCs w:val="21"/>
              </w:rPr>
              <w:t>(s)</w:t>
            </w:r>
          </w:p>
        </w:tc>
        <w:tc>
          <w:tcPr>
            <w:tcW w:w="86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2496" w:type="dxa"/>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2497" w:type="dxa"/>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688" w:type="pct"/>
            <w:vAlign w:val="center"/>
          </w:tcPr>
          <w:p w:rsidR="006C208A" w:rsidRDefault="0038153B">
            <w:pPr>
              <w:widowControl/>
              <w:jc w:val="center"/>
              <w:rPr>
                <w:color w:val="000000" w:themeColor="text1"/>
                <w:szCs w:val="21"/>
              </w:rPr>
            </w:pPr>
            <w:r>
              <w:rPr>
                <w:color w:val="000000" w:themeColor="text1"/>
                <w:szCs w:val="21"/>
              </w:rPr>
              <w:t>设定值</w:t>
            </w:r>
          </w:p>
        </w:tc>
        <w:tc>
          <w:tcPr>
            <w:tcW w:w="690" w:type="pct"/>
            <w:vAlign w:val="center"/>
          </w:tcPr>
          <w:p w:rsidR="006C208A" w:rsidRDefault="0038153B">
            <w:pPr>
              <w:widowControl/>
              <w:jc w:val="center"/>
              <w:rPr>
                <w:color w:val="000000" w:themeColor="text1"/>
                <w:szCs w:val="21"/>
              </w:rPr>
            </w:pPr>
            <w:r>
              <w:rPr>
                <w:color w:val="000000" w:themeColor="text1"/>
                <w:szCs w:val="21"/>
              </w:rPr>
              <w:t>实测值</w:t>
            </w:r>
          </w:p>
        </w:tc>
        <w:tc>
          <w:tcPr>
            <w:tcW w:w="864" w:type="pct"/>
            <w:vMerge/>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r w:rsidR="006C208A">
        <w:tc>
          <w:tcPr>
            <w:tcW w:w="1378" w:type="pct"/>
            <w:vAlign w:val="center"/>
          </w:tcPr>
          <w:p w:rsidR="006C208A" w:rsidRDefault="006C208A">
            <w:pPr>
              <w:widowControl/>
              <w:jc w:val="center"/>
              <w:rPr>
                <w:color w:val="000000" w:themeColor="text1"/>
                <w:szCs w:val="21"/>
              </w:rPr>
            </w:pPr>
          </w:p>
        </w:tc>
        <w:tc>
          <w:tcPr>
            <w:tcW w:w="1378" w:type="pct"/>
            <w:vAlign w:val="center"/>
          </w:tcPr>
          <w:p w:rsidR="006C208A" w:rsidRDefault="006C208A">
            <w:pPr>
              <w:widowControl/>
              <w:jc w:val="center"/>
              <w:rPr>
                <w:color w:val="000000" w:themeColor="text1"/>
                <w:szCs w:val="21"/>
              </w:rPr>
            </w:pPr>
          </w:p>
        </w:tc>
        <w:tc>
          <w:tcPr>
            <w:tcW w:w="688" w:type="pct"/>
            <w:vAlign w:val="center"/>
          </w:tcPr>
          <w:p w:rsidR="006C208A" w:rsidRDefault="006C208A">
            <w:pPr>
              <w:widowControl/>
              <w:jc w:val="center"/>
              <w:rPr>
                <w:color w:val="000000" w:themeColor="text1"/>
                <w:szCs w:val="21"/>
              </w:rPr>
            </w:pPr>
          </w:p>
        </w:tc>
        <w:tc>
          <w:tcPr>
            <w:tcW w:w="690" w:type="pct"/>
            <w:vAlign w:val="center"/>
          </w:tcPr>
          <w:p w:rsidR="006C208A" w:rsidRDefault="006C208A">
            <w:pPr>
              <w:widowControl/>
              <w:jc w:val="center"/>
              <w:rPr>
                <w:color w:val="000000" w:themeColor="text1"/>
                <w:szCs w:val="21"/>
              </w:rPr>
            </w:pPr>
          </w:p>
        </w:tc>
        <w:tc>
          <w:tcPr>
            <w:tcW w:w="864" w:type="pct"/>
            <w:vAlign w:val="center"/>
          </w:tcPr>
          <w:p w:rsidR="006C208A" w:rsidRDefault="006C208A">
            <w:pPr>
              <w:widowControl/>
              <w:jc w:val="center"/>
              <w:rPr>
                <w:color w:val="000000" w:themeColor="text1"/>
                <w:szCs w:val="21"/>
              </w:rPr>
            </w:pPr>
          </w:p>
        </w:tc>
      </w:tr>
    </w:tbl>
    <w:p w:rsidR="006C208A" w:rsidRDefault="0038153B">
      <w:pPr>
        <w:widowControl/>
        <w:jc w:val="left"/>
        <w:rPr>
          <w:color w:val="000000" w:themeColor="text1"/>
          <w:szCs w:val="21"/>
        </w:rPr>
      </w:pPr>
      <w:r>
        <w:rPr>
          <w:color w:val="000000" w:themeColor="text1"/>
          <w:szCs w:val="21"/>
        </w:rPr>
        <w:t>(3)</w:t>
      </w:r>
      <w:r>
        <w:rPr>
          <w:color w:val="000000" w:themeColor="text1"/>
          <w:szCs w:val="21"/>
        </w:rPr>
        <w:t>调制</w:t>
      </w:r>
      <w:r>
        <w:rPr>
          <w:rFonts w:hint="eastAsia"/>
          <w:color w:val="000000" w:themeColor="text1"/>
          <w:szCs w:val="21"/>
        </w:rPr>
        <w:t>周期</w:t>
      </w:r>
      <w:r>
        <w:rPr>
          <w:color w:val="000000" w:themeColor="text1"/>
          <w:szCs w:val="21"/>
        </w:rPr>
        <w:t>/</w:t>
      </w:r>
      <w:r>
        <w:rPr>
          <w:rFonts w:hint="eastAsia"/>
          <w:color w:val="000000" w:themeColor="text1"/>
          <w:szCs w:val="21"/>
        </w:rPr>
        <w:t>调制</w:t>
      </w:r>
      <w:r>
        <w:rPr>
          <w:color w:val="000000" w:themeColor="text1"/>
          <w:szCs w:val="21"/>
        </w:rPr>
        <w:t>频率</w:t>
      </w:r>
    </w:p>
    <w:tbl>
      <w:tblPr>
        <w:tblStyle w:val="aff8"/>
        <w:tblW w:w="4998" w:type="pct"/>
        <w:tblLook w:val="04A0" w:firstRow="1" w:lastRow="0" w:firstColumn="1" w:lastColumn="0" w:noHBand="0" w:noVBand="1"/>
      </w:tblPr>
      <w:tblGrid>
        <w:gridCol w:w="1360"/>
        <w:gridCol w:w="2010"/>
        <w:gridCol w:w="1022"/>
        <w:gridCol w:w="1021"/>
        <w:gridCol w:w="1021"/>
        <w:gridCol w:w="1021"/>
        <w:gridCol w:w="1829"/>
      </w:tblGrid>
      <w:tr w:rsidR="006C208A">
        <w:tc>
          <w:tcPr>
            <w:tcW w:w="732" w:type="pct"/>
            <w:vAlign w:val="center"/>
          </w:tcPr>
          <w:p w:rsidR="006C208A" w:rsidRDefault="0038153B">
            <w:pPr>
              <w:widowControl/>
              <w:jc w:val="center"/>
              <w:rPr>
                <w:color w:val="000000" w:themeColor="text1"/>
                <w:szCs w:val="21"/>
              </w:rPr>
            </w:pPr>
            <w:r>
              <w:rPr>
                <w:rFonts w:hint="eastAsia"/>
                <w:color w:val="000000" w:themeColor="text1"/>
                <w:szCs w:val="21"/>
              </w:rPr>
              <w:t>频率</w:t>
            </w:r>
            <w:r>
              <w:rPr>
                <w:rFonts w:hint="eastAsia"/>
                <w:color w:val="000000" w:themeColor="text1"/>
                <w:szCs w:val="21"/>
              </w:rPr>
              <w:t>(kHz)</w:t>
            </w:r>
          </w:p>
        </w:tc>
        <w:tc>
          <w:tcPr>
            <w:tcW w:w="1081" w:type="pct"/>
            <w:vAlign w:val="center"/>
          </w:tcPr>
          <w:p w:rsidR="006C208A" w:rsidRDefault="0038153B">
            <w:pPr>
              <w:widowControl/>
              <w:jc w:val="center"/>
              <w:rPr>
                <w:color w:val="000000" w:themeColor="text1"/>
                <w:szCs w:val="21"/>
              </w:rPr>
            </w:pPr>
            <w:r>
              <w:rPr>
                <w:rFonts w:hint="eastAsia"/>
                <w:color w:val="000000" w:themeColor="text1"/>
              </w:rPr>
              <w:t>短路电流</w:t>
            </w:r>
            <w:r>
              <w:rPr>
                <w:color w:val="000000" w:themeColor="text1"/>
              </w:rPr>
              <w:t>(</w:t>
            </w:r>
            <w:r>
              <w:rPr>
                <w:rFonts w:hint="eastAsia"/>
                <w:color w:val="000000" w:themeColor="text1"/>
              </w:rPr>
              <w:t>Arms</w:t>
            </w:r>
            <w:r>
              <w:rPr>
                <w:color w:val="000000" w:themeColor="text1"/>
              </w:rPr>
              <w:t>)</w:t>
            </w:r>
          </w:p>
        </w:tc>
        <w:tc>
          <w:tcPr>
            <w:tcW w:w="1100" w:type="pct"/>
            <w:gridSpan w:val="2"/>
            <w:vAlign w:val="center"/>
          </w:tcPr>
          <w:p w:rsidR="006C208A" w:rsidRDefault="0038153B">
            <w:pPr>
              <w:widowControl/>
              <w:jc w:val="center"/>
              <w:rPr>
                <w:color w:val="000000" w:themeColor="text1"/>
                <w:szCs w:val="21"/>
              </w:rPr>
            </w:pPr>
            <w:r>
              <w:rPr>
                <w:color w:val="000000" w:themeColor="text1"/>
                <w:szCs w:val="21"/>
              </w:rPr>
              <w:t>调制</w:t>
            </w:r>
            <w:r>
              <w:rPr>
                <w:rFonts w:hint="eastAsia"/>
                <w:color w:val="000000" w:themeColor="text1"/>
                <w:szCs w:val="21"/>
              </w:rPr>
              <w:t>周期</w:t>
            </w:r>
            <w:r>
              <w:rPr>
                <w:rFonts w:hint="eastAsia"/>
                <w:color w:val="000000" w:themeColor="text1"/>
                <w:szCs w:val="21"/>
              </w:rPr>
              <w:t>(s)</w:t>
            </w:r>
          </w:p>
        </w:tc>
        <w:tc>
          <w:tcPr>
            <w:tcW w:w="1100" w:type="pct"/>
            <w:gridSpan w:val="2"/>
            <w:vAlign w:val="center"/>
          </w:tcPr>
          <w:p w:rsidR="006C208A" w:rsidRDefault="0038153B">
            <w:pPr>
              <w:widowControl/>
              <w:jc w:val="center"/>
              <w:rPr>
                <w:color w:val="000000" w:themeColor="text1"/>
                <w:szCs w:val="21"/>
              </w:rPr>
            </w:pPr>
            <w:r>
              <w:rPr>
                <w:color w:val="000000" w:themeColor="text1"/>
                <w:szCs w:val="21"/>
              </w:rPr>
              <w:t>调制频率</w:t>
            </w:r>
            <w:r>
              <w:rPr>
                <w:rFonts w:hint="eastAsia"/>
                <w:color w:val="000000" w:themeColor="text1"/>
                <w:szCs w:val="21"/>
              </w:rPr>
              <w:t>(Hz)</w:t>
            </w:r>
          </w:p>
        </w:tc>
        <w:tc>
          <w:tcPr>
            <w:tcW w:w="984"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732"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081"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550" w:type="pct"/>
            <w:vAlign w:val="center"/>
          </w:tcPr>
          <w:p w:rsidR="006C208A" w:rsidRDefault="0038153B">
            <w:pPr>
              <w:widowControl/>
              <w:jc w:val="center"/>
              <w:rPr>
                <w:color w:val="000000" w:themeColor="text1"/>
                <w:szCs w:val="21"/>
              </w:rPr>
            </w:pPr>
            <w:r>
              <w:rPr>
                <w:color w:val="000000" w:themeColor="text1"/>
                <w:szCs w:val="21"/>
              </w:rPr>
              <w:t>设定值</w:t>
            </w:r>
          </w:p>
        </w:tc>
        <w:tc>
          <w:tcPr>
            <w:tcW w:w="550" w:type="pct"/>
            <w:vAlign w:val="center"/>
          </w:tcPr>
          <w:p w:rsidR="006C208A" w:rsidRDefault="0038153B">
            <w:pPr>
              <w:widowControl/>
              <w:jc w:val="center"/>
              <w:rPr>
                <w:color w:val="000000" w:themeColor="text1"/>
                <w:szCs w:val="21"/>
              </w:rPr>
            </w:pPr>
            <w:r>
              <w:rPr>
                <w:color w:val="000000" w:themeColor="text1"/>
                <w:szCs w:val="21"/>
              </w:rPr>
              <w:t>实测值</w:t>
            </w:r>
          </w:p>
        </w:tc>
        <w:tc>
          <w:tcPr>
            <w:tcW w:w="550" w:type="pct"/>
            <w:vAlign w:val="center"/>
          </w:tcPr>
          <w:p w:rsidR="006C208A" w:rsidRDefault="0038153B">
            <w:pPr>
              <w:widowControl/>
              <w:jc w:val="center"/>
              <w:rPr>
                <w:color w:val="000000" w:themeColor="text1"/>
                <w:szCs w:val="21"/>
              </w:rPr>
            </w:pPr>
            <w:r>
              <w:rPr>
                <w:color w:val="000000" w:themeColor="text1"/>
                <w:szCs w:val="21"/>
              </w:rPr>
              <w:t>设定值</w:t>
            </w:r>
          </w:p>
        </w:tc>
        <w:tc>
          <w:tcPr>
            <w:tcW w:w="550" w:type="pct"/>
            <w:vAlign w:val="center"/>
          </w:tcPr>
          <w:p w:rsidR="006C208A" w:rsidRDefault="0038153B">
            <w:pPr>
              <w:widowControl/>
              <w:jc w:val="center"/>
              <w:rPr>
                <w:color w:val="000000" w:themeColor="text1"/>
                <w:szCs w:val="21"/>
              </w:rPr>
            </w:pPr>
            <w:r>
              <w:rPr>
                <w:color w:val="000000" w:themeColor="text1"/>
                <w:szCs w:val="21"/>
              </w:rPr>
              <w:t>实测值</w:t>
            </w:r>
          </w:p>
        </w:tc>
        <w:tc>
          <w:tcPr>
            <w:tcW w:w="984" w:type="pct"/>
            <w:vMerge/>
            <w:vAlign w:val="center"/>
          </w:tcPr>
          <w:p w:rsidR="006C208A" w:rsidRDefault="006C208A">
            <w:pPr>
              <w:widowControl/>
              <w:jc w:val="center"/>
              <w:rPr>
                <w:color w:val="000000" w:themeColor="text1"/>
                <w:szCs w:val="21"/>
              </w:rPr>
            </w:pPr>
          </w:p>
        </w:tc>
      </w:tr>
      <w:tr w:rsidR="006C208A">
        <w:tc>
          <w:tcPr>
            <w:tcW w:w="732" w:type="pct"/>
            <w:vAlign w:val="center"/>
          </w:tcPr>
          <w:p w:rsidR="006C208A" w:rsidRDefault="006C208A">
            <w:pPr>
              <w:widowControl/>
              <w:jc w:val="center"/>
              <w:rPr>
                <w:color w:val="000000" w:themeColor="text1"/>
                <w:szCs w:val="21"/>
              </w:rPr>
            </w:pPr>
          </w:p>
        </w:tc>
        <w:tc>
          <w:tcPr>
            <w:tcW w:w="1081"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984" w:type="pct"/>
            <w:vAlign w:val="center"/>
          </w:tcPr>
          <w:p w:rsidR="006C208A" w:rsidRDefault="006C208A">
            <w:pPr>
              <w:widowControl/>
              <w:jc w:val="center"/>
              <w:rPr>
                <w:color w:val="000000" w:themeColor="text1"/>
                <w:szCs w:val="21"/>
              </w:rPr>
            </w:pPr>
          </w:p>
        </w:tc>
      </w:tr>
      <w:tr w:rsidR="006C208A">
        <w:tc>
          <w:tcPr>
            <w:tcW w:w="732" w:type="pct"/>
            <w:vAlign w:val="center"/>
          </w:tcPr>
          <w:p w:rsidR="006C208A" w:rsidRDefault="006C208A">
            <w:pPr>
              <w:widowControl/>
              <w:jc w:val="center"/>
              <w:rPr>
                <w:color w:val="000000" w:themeColor="text1"/>
                <w:szCs w:val="21"/>
              </w:rPr>
            </w:pPr>
          </w:p>
        </w:tc>
        <w:tc>
          <w:tcPr>
            <w:tcW w:w="1081"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984" w:type="pct"/>
            <w:vAlign w:val="center"/>
          </w:tcPr>
          <w:p w:rsidR="006C208A" w:rsidRDefault="006C208A">
            <w:pPr>
              <w:widowControl/>
              <w:jc w:val="center"/>
              <w:rPr>
                <w:color w:val="000000" w:themeColor="text1"/>
                <w:szCs w:val="21"/>
              </w:rPr>
            </w:pPr>
          </w:p>
        </w:tc>
      </w:tr>
      <w:tr w:rsidR="006C208A">
        <w:tc>
          <w:tcPr>
            <w:tcW w:w="732" w:type="pct"/>
            <w:vAlign w:val="center"/>
          </w:tcPr>
          <w:p w:rsidR="006C208A" w:rsidRDefault="006C208A">
            <w:pPr>
              <w:widowControl/>
              <w:jc w:val="center"/>
              <w:rPr>
                <w:color w:val="000000" w:themeColor="text1"/>
                <w:szCs w:val="21"/>
              </w:rPr>
            </w:pPr>
          </w:p>
        </w:tc>
        <w:tc>
          <w:tcPr>
            <w:tcW w:w="1081"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550" w:type="pct"/>
            <w:vAlign w:val="center"/>
          </w:tcPr>
          <w:p w:rsidR="006C208A" w:rsidRDefault="006C208A">
            <w:pPr>
              <w:widowControl/>
              <w:jc w:val="center"/>
              <w:rPr>
                <w:color w:val="000000" w:themeColor="text1"/>
                <w:szCs w:val="21"/>
              </w:rPr>
            </w:pPr>
          </w:p>
        </w:tc>
        <w:tc>
          <w:tcPr>
            <w:tcW w:w="984" w:type="pct"/>
            <w:vAlign w:val="center"/>
          </w:tcPr>
          <w:p w:rsidR="006C208A" w:rsidRDefault="006C208A">
            <w:pPr>
              <w:widowControl/>
              <w:jc w:val="center"/>
              <w:rPr>
                <w:color w:val="000000" w:themeColor="text1"/>
                <w:szCs w:val="21"/>
              </w:rPr>
            </w:pPr>
          </w:p>
        </w:tc>
      </w:tr>
    </w:tbl>
    <w:p w:rsidR="006C208A" w:rsidRDefault="006C208A">
      <w:pPr>
        <w:widowControl/>
        <w:jc w:val="left"/>
        <w:rPr>
          <w:color w:val="000000" w:themeColor="text1"/>
          <w:szCs w:val="21"/>
        </w:rPr>
      </w:pPr>
    </w:p>
    <w:p w:rsidR="006C208A" w:rsidRDefault="0038153B">
      <w:pPr>
        <w:widowControl/>
        <w:jc w:val="left"/>
        <w:rPr>
          <w:color w:val="000000" w:themeColor="text1"/>
          <w:szCs w:val="21"/>
        </w:rPr>
      </w:pPr>
      <w:r>
        <w:rPr>
          <w:color w:val="000000" w:themeColor="text1"/>
          <w:szCs w:val="21"/>
        </w:rPr>
        <w:t>C.6</w:t>
      </w:r>
      <w:r>
        <w:rPr>
          <w:color w:val="000000" w:themeColor="text1"/>
          <w:szCs w:val="21"/>
        </w:rPr>
        <w:t>耦合</w:t>
      </w:r>
      <w:r>
        <w:rPr>
          <w:color w:val="000000" w:themeColor="text1"/>
          <w:szCs w:val="21"/>
        </w:rPr>
        <w:t>/</w:t>
      </w:r>
      <w:r>
        <w:rPr>
          <w:color w:val="000000" w:themeColor="text1"/>
          <w:szCs w:val="21"/>
        </w:rPr>
        <w:t>去耦网络单元</w:t>
      </w:r>
    </w:p>
    <w:p w:rsidR="006C208A" w:rsidRDefault="0038153B">
      <w:pPr>
        <w:widowControl/>
        <w:jc w:val="left"/>
        <w:rPr>
          <w:color w:val="000000" w:themeColor="text1"/>
          <w:szCs w:val="21"/>
        </w:rPr>
      </w:pPr>
      <w:r>
        <w:rPr>
          <w:color w:val="000000" w:themeColor="text1"/>
          <w:szCs w:val="21"/>
        </w:rPr>
        <w:t>(1)</w:t>
      </w:r>
      <w:r>
        <w:rPr>
          <w:color w:val="000000" w:themeColor="text1"/>
          <w:szCs w:val="21"/>
        </w:rPr>
        <w:t>去耦衰减</w:t>
      </w:r>
    </w:p>
    <w:tbl>
      <w:tblPr>
        <w:tblStyle w:val="aff8"/>
        <w:tblW w:w="5000" w:type="pct"/>
        <w:tblLook w:val="04A0" w:firstRow="1" w:lastRow="0" w:firstColumn="1" w:lastColumn="0" w:noHBand="0" w:noVBand="1"/>
      </w:tblPr>
      <w:tblGrid>
        <w:gridCol w:w="2022"/>
        <w:gridCol w:w="1697"/>
        <w:gridCol w:w="3544"/>
        <w:gridCol w:w="2025"/>
      </w:tblGrid>
      <w:tr w:rsidR="006C208A">
        <w:tc>
          <w:tcPr>
            <w:tcW w:w="1088" w:type="pct"/>
            <w:vMerge w:val="restart"/>
            <w:vAlign w:val="center"/>
          </w:tcPr>
          <w:p w:rsidR="006C208A" w:rsidRDefault="0038153B">
            <w:pPr>
              <w:widowControl/>
              <w:jc w:val="center"/>
              <w:rPr>
                <w:color w:val="000000" w:themeColor="text1"/>
                <w:szCs w:val="21"/>
              </w:rPr>
            </w:pPr>
            <w:r>
              <w:rPr>
                <w:color w:val="000000" w:themeColor="text1"/>
                <w:szCs w:val="21"/>
              </w:rPr>
              <w:t>耦合方式</w:t>
            </w:r>
          </w:p>
        </w:tc>
        <w:tc>
          <w:tcPr>
            <w:tcW w:w="913" w:type="pct"/>
            <w:vAlign w:val="center"/>
          </w:tcPr>
          <w:p w:rsidR="006C208A" w:rsidRDefault="0038153B">
            <w:pPr>
              <w:widowControl/>
              <w:jc w:val="center"/>
              <w:rPr>
                <w:color w:val="000000" w:themeColor="text1"/>
                <w:szCs w:val="21"/>
              </w:rPr>
            </w:pPr>
            <w:r>
              <w:rPr>
                <w:color w:val="000000" w:themeColor="text1"/>
                <w:szCs w:val="21"/>
              </w:rPr>
              <w:t>频率</w:t>
            </w:r>
            <w:r>
              <w:rPr>
                <w:rFonts w:hint="eastAsia"/>
                <w:color w:val="000000" w:themeColor="text1"/>
                <w:szCs w:val="21"/>
              </w:rPr>
              <w:t>(kHz)</w:t>
            </w:r>
          </w:p>
        </w:tc>
        <w:tc>
          <w:tcPr>
            <w:tcW w:w="1907" w:type="pct"/>
            <w:vAlign w:val="center"/>
          </w:tcPr>
          <w:p w:rsidR="006C208A" w:rsidRDefault="0038153B">
            <w:pPr>
              <w:widowControl/>
              <w:jc w:val="center"/>
              <w:rPr>
                <w:color w:val="000000" w:themeColor="text1"/>
                <w:szCs w:val="21"/>
              </w:rPr>
            </w:pPr>
            <w:r>
              <w:rPr>
                <w:color w:val="000000" w:themeColor="text1"/>
                <w:szCs w:val="21"/>
              </w:rPr>
              <w:t>去耦衰减（</w:t>
            </w:r>
            <w:r>
              <w:rPr>
                <w:color w:val="000000" w:themeColor="text1"/>
                <w:szCs w:val="21"/>
              </w:rPr>
              <w:t>dB</w:t>
            </w:r>
            <w:r>
              <w:rPr>
                <w:color w:val="000000" w:themeColor="text1"/>
                <w:szCs w:val="21"/>
              </w:rPr>
              <w:t>）</w:t>
            </w:r>
          </w:p>
        </w:tc>
        <w:tc>
          <w:tcPr>
            <w:tcW w:w="1089" w:type="pct"/>
            <w:vMerge w:val="restart"/>
            <w:vAlign w:val="center"/>
          </w:tcPr>
          <w:p w:rsidR="006C208A" w:rsidRDefault="0038153B">
            <w:pPr>
              <w:widowControl/>
              <w:jc w:val="center"/>
              <w:rPr>
                <w:color w:val="000000" w:themeColor="text1"/>
                <w:szCs w:val="21"/>
              </w:rPr>
            </w:pPr>
            <w:r>
              <w:rPr>
                <w:color w:val="000000" w:themeColor="text1"/>
                <w:szCs w:val="21"/>
              </w:rPr>
              <w:t>不确定度</w:t>
            </w:r>
            <w:r>
              <w:rPr>
                <w:color w:val="000000" w:themeColor="text1"/>
                <w:szCs w:val="21"/>
              </w:rPr>
              <w:t>(</w:t>
            </w:r>
            <w:r>
              <w:rPr>
                <w:i/>
                <w:iCs/>
                <w:color w:val="000000" w:themeColor="text1"/>
                <w:szCs w:val="21"/>
              </w:rPr>
              <w:t>k</w:t>
            </w:r>
            <w:r>
              <w:rPr>
                <w:color w:val="000000" w:themeColor="text1"/>
                <w:szCs w:val="21"/>
              </w:rPr>
              <w:t>=2)</w:t>
            </w:r>
          </w:p>
        </w:tc>
      </w:tr>
      <w:tr w:rsidR="006C208A">
        <w:tc>
          <w:tcPr>
            <w:tcW w:w="1088" w:type="pct"/>
            <w:vMerge/>
            <w:vAlign w:val="center"/>
          </w:tcPr>
          <w:p w:rsidR="006C208A" w:rsidRDefault="006C208A">
            <w:pPr>
              <w:widowControl/>
              <w:jc w:val="center"/>
              <w:rPr>
                <w:color w:val="000000" w:themeColor="text1"/>
                <w:szCs w:val="21"/>
              </w:rPr>
            </w:pPr>
          </w:p>
        </w:tc>
        <w:tc>
          <w:tcPr>
            <w:tcW w:w="913" w:type="pct"/>
            <w:vAlign w:val="center"/>
          </w:tcPr>
          <w:p w:rsidR="006C208A" w:rsidRDefault="0038153B">
            <w:pPr>
              <w:widowControl/>
              <w:jc w:val="center"/>
              <w:rPr>
                <w:color w:val="000000" w:themeColor="text1"/>
                <w:szCs w:val="21"/>
              </w:rPr>
            </w:pPr>
            <w:r>
              <w:rPr>
                <w:rFonts w:hint="eastAsia"/>
                <w:color w:val="000000" w:themeColor="text1"/>
                <w:szCs w:val="21"/>
              </w:rPr>
              <w:t>设定值</w:t>
            </w:r>
          </w:p>
        </w:tc>
        <w:tc>
          <w:tcPr>
            <w:tcW w:w="1907" w:type="pct"/>
            <w:vAlign w:val="center"/>
          </w:tcPr>
          <w:p w:rsidR="006C208A" w:rsidRDefault="0038153B">
            <w:pPr>
              <w:widowControl/>
              <w:jc w:val="center"/>
              <w:rPr>
                <w:color w:val="000000" w:themeColor="text1"/>
                <w:szCs w:val="21"/>
              </w:rPr>
            </w:pPr>
            <w:r>
              <w:rPr>
                <w:color w:val="000000" w:themeColor="text1"/>
                <w:szCs w:val="21"/>
              </w:rPr>
              <w:t>实测值</w:t>
            </w:r>
          </w:p>
        </w:tc>
        <w:tc>
          <w:tcPr>
            <w:tcW w:w="1089" w:type="pct"/>
            <w:vMerge/>
            <w:vAlign w:val="center"/>
          </w:tcPr>
          <w:p w:rsidR="006C208A" w:rsidRDefault="006C208A">
            <w:pPr>
              <w:widowControl/>
              <w:jc w:val="center"/>
              <w:rPr>
                <w:color w:val="000000" w:themeColor="text1"/>
                <w:szCs w:val="21"/>
              </w:rPr>
            </w:pPr>
          </w:p>
        </w:tc>
      </w:tr>
      <w:tr w:rsidR="006C208A">
        <w:tc>
          <w:tcPr>
            <w:tcW w:w="1088" w:type="pct"/>
            <w:vAlign w:val="center"/>
          </w:tcPr>
          <w:p w:rsidR="006C208A" w:rsidRDefault="006C208A">
            <w:pPr>
              <w:widowControl/>
              <w:jc w:val="center"/>
              <w:rPr>
                <w:color w:val="000000" w:themeColor="text1"/>
                <w:szCs w:val="21"/>
              </w:rPr>
            </w:pPr>
          </w:p>
        </w:tc>
        <w:tc>
          <w:tcPr>
            <w:tcW w:w="913" w:type="pct"/>
            <w:vAlign w:val="center"/>
          </w:tcPr>
          <w:p w:rsidR="006C208A" w:rsidRDefault="006C208A">
            <w:pPr>
              <w:widowControl/>
              <w:jc w:val="center"/>
              <w:rPr>
                <w:color w:val="000000" w:themeColor="text1"/>
                <w:szCs w:val="21"/>
              </w:rPr>
            </w:pPr>
          </w:p>
        </w:tc>
        <w:tc>
          <w:tcPr>
            <w:tcW w:w="1907" w:type="pct"/>
            <w:vAlign w:val="center"/>
          </w:tcPr>
          <w:p w:rsidR="006C208A" w:rsidRDefault="006C208A">
            <w:pPr>
              <w:widowControl/>
              <w:jc w:val="center"/>
              <w:rPr>
                <w:color w:val="000000" w:themeColor="text1"/>
                <w:szCs w:val="21"/>
              </w:rPr>
            </w:pPr>
          </w:p>
        </w:tc>
        <w:tc>
          <w:tcPr>
            <w:tcW w:w="1089" w:type="pct"/>
            <w:vAlign w:val="center"/>
          </w:tcPr>
          <w:p w:rsidR="006C208A" w:rsidRDefault="006C208A">
            <w:pPr>
              <w:widowControl/>
              <w:jc w:val="center"/>
              <w:rPr>
                <w:color w:val="000000" w:themeColor="text1"/>
                <w:szCs w:val="21"/>
              </w:rPr>
            </w:pPr>
          </w:p>
        </w:tc>
      </w:tr>
      <w:tr w:rsidR="006C208A">
        <w:tc>
          <w:tcPr>
            <w:tcW w:w="1088" w:type="pct"/>
            <w:vAlign w:val="center"/>
          </w:tcPr>
          <w:p w:rsidR="006C208A" w:rsidRDefault="006C208A">
            <w:pPr>
              <w:widowControl/>
              <w:jc w:val="center"/>
              <w:rPr>
                <w:color w:val="000000" w:themeColor="text1"/>
                <w:szCs w:val="21"/>
              </w:rPr>
            </w:pPr>
          </w:p>
        </w:tc>
        <w:tc>
          <w:tcPr>
            <w:tcW w:w="913" w:type="pct"/>
            <w:vAlign w:val="center"/>
          </w:tcPr>
          <w:p w:rsidR="006C208A" w:rsidRDefault="006C208A">
            <w:pPr>
              <w:widowControl/>
              <w:jc w:val="center"/>
              <w:rPr>
                <w:color w:val="000000" w:themeColor="text1"/>
                <w:szCs w:val="21"/>
              </w:rPr>
            </w:pPr>
          </w:p>
        </w:tc>
        <w:tc>
          <w:tcPr>
            <w:tcW w:w="1907" w:type="pct"/>
            <w:vAlign w:val="center"/>
          </w:tcPr>
          <w:p w:rsidR="006C208A" w:rsidRDefault="006C208A">
            <w:pPr>
              <w:widowControl/>
              <w:jc w:val="center"/>
              <w:rPr>
                <w:color w:val="000000" w:themeColor="text1"/>
                <w:szCs w:val="21"/>
              </w:rPr>
            </w:pPr>
          </w:p>
        </w:tc>
        <w:tc>
          <w:tcPr>
            <w:tcW w:w="1089" w:type="pct"/>
            <w:vAlign w:val="center"/>
          </w:tcPr>
          <w:p w:rsidR="006C208A" w:rsidRDefault="006C208A">
            <w:pPr>
              <w:widowControl/>
              <w:jc w:val="center"/>
              <w:rPr>
                <w:color w:val="000000" w:themeColor="text1"/>
                <w:szCs w:val="21"/>
              </w:rPr>
            </w:pPr>
          </w:p>
        </w:tc>
      </w:tr>
      <w:tr w:rsidR="006C208A">
        <w:tc>
          <w:tcPr>
            <w:tcW w:w="1088" w:type="pct"/>
            <w:vAlign w:val="center"/>
          </w:tcPr>
          <w:p w:rsidR="006C208A" w:rsidRDefault="006C208A">
            <w:pPr>
              <w:widowControl/>
              <w:jc w:val="center"/>
              <w:rPr>
                <w:color w:val="000000" w:themeColor="text1"/>
                <w:szCs w:val="21"/>
              </w:rPr>
            </w:pPr>
          </w:p>
        </w:tc>
        <w:tc>
          <w:tcPr>
            <w:tcW w:w="913" w:type="pct"/>
            <w:vAlign w:val="center"/>
          </w:tcPr>
          <w:p w:rsidR="006C208A" w:rsidRDefault="006C208A">
            <w:pPr>
              <w:widowControl/>
              <w:jc w:val="center"/>
              <w:rPr>
                <w:color w:val="000000" w:themeColor="text1"/>
                <w:szCs w:val="21"/>
              </w:rPr>
            </w:pPr>
          </w:p>
        </w:tc>
        <w:tc>
          <w:tcPr>
            <w:tcW w:w="1907" w:type="pct"/>
            <w:vAlign w:val="center"/>
          </w:tcPr>
          <w:p w:rsidR="006C208A" w:rsidRDefault="006C208A">
            <w:pPr>
              <w:widowControl/>
              <w:jc w:val="center"/>
              <w:rPr>
                <w:color w:val="000000" w:themeColor="text1"/>
                <w:szCs w:val="21"/>
              </w:rPr>
            </w:pPr>
          </w:p>
        </w:tc>
        <w:tc>
          <w:tcPr>
            <w:tcW w:w="1089" w:type="pct"/>
            <w:vAlign w:val="center"/>
          </w:tcPr>
          <w:p w:rsidR="006C208A" w:rsidRDefault="006C208A">
            <w:pPr>
              <w:widowControl/>
              <w:jc w:val="center"/>
              <w:rPr>
                <w:color w:val="000000" w:themeColor="text1"/>
                <w:szCs w:val="21"/>
              </w:rPr>
            </w:pPr>
          </w:p>
        </w:tc>
      </w:tr>
    </w:tbl>
    <w:p w:rsidR="006C208A" w:rsidRDefault="006C208A" w:rsidP="00C93D46">
      <w:pPr>
        <w:spacing w:beforeLines="100" w:before="312" w:line="270" w:lineRule="exact"/>
        <w:jc w:val="center"/>
        <w:rPr>
          <w:b/>
          <w:color w:val="000000" w:themeColor="text1"/>
          <w:sz w:val="36"/>
          <w:szCs w:val="36"/>
        </w:rPr>
      </w:pPr>
    </w:p>
    <w:p w:rsidR="006C208A" w:rsidRDefault="006C208A" w:rsidP="00C93D46">
      <w:pPr>
        <w:spacing w:beforeLines="100" w:before="312" w:line="270" w:lineRule="exact"/>
        <w:jc w:val="center"/>
        <w:rPr>
          <w:b/>
          <w:color w:val="000000" w:themeColor="text1"/>
          <w:sz w:val="36"/>
          <w:szCs w:val="36"/>
        </w:rPr>
      </w:pPr>
    </w:p>
    <w:p w:rsidR="006C208A" w:rsidRDefault="0038153B">
      <w:pPr>
        <w:widowControl/>
        <w:jc w:val="left"/>
        <w:rPr>
          <w:rFonts w:ascii="黑体" w:eastAsia="黑体" w:hAnsi="黑体"/>
          <w:kern w:val="44"/>
          <w:sz w:val="28"/>
          <w:szCs w:val="28"/>
        </w:rPr>
      </w:pPr>
      <w:bookmarkStart w:id="50" w:name="_Toc159138609"/>
      <w:r>
        <w:rPr>
          <w:rFonts w:ascii="黑体" w:eastAsia="黑体" w:hAnsi="黑体"/>
          <w:b/>
          <w:bCs/>
          <w:sz w:val="28"/>
          <w:szCs w:val="28"/>
        </w:rPr>
        <w:br w:type="page"/>
      </w:r>
    </w:p>
    <w:p w:rsidR="006C208A" w:rsidRDefault="0038153B">
      <w:pPr>
        <w:pStyle w:val="1"/>
        <w:spacing w:before="100" w:after="100"/>
        <w:jc w:val="left"/>
        <w:rPr>
          <w:rFonts w:ascii="黑体" w:eastAsia="黑体" w:hAnsi="黑体"/>
          <w:b w:val="0"/>
          <w:bCs w:val="0"/>
          <w:sz w:val="28"/>
          <w:szCs w:val="28"/>
        </w:rPr>
      </w:pPr>
      <w:r>
        <w:rPr>
          <w:rFonts w:ascii="黑体" w:eastAsia="黑体" w:hAnsi="黑体" w:hint="eastAsia"/>
          <w:b w:val="0"/>
          <w:bCs w:val="0"/>
          <w:sz w:val="28"/>
          <w:szCs w:val="28"/>
        </w:rPr>
        <w:lastRenderedPageBreak/>
        <w:t>附录</w:t>
      </w:r>
      <w:r>
        <w:rPr>
          <w:rFonts w:ascii="黑体" w:eastAsia="黑体" w:hAnsi="黑体" w:hint="eastAsia"/>
          <w:b w:val="0"/>
          <w:bCs w:val="0"/>
          <w:sz w:val="28"/>
          <w:szCs w:val="28"/>
        </w:rPr>
        <w:t>D</w:t>
      </w:r>
      <w:bookmarkEnd w:id="50"/>
    </w:p>
    <w:p w:rsidR="006C208A" w:rsidRDefault="0038153B" w:rsidP="00C93D46">
      <w:pPr>
        <w:spacing w:afterLines="50" w:after="156"/>
        <w:jc w:val="center"/>
        <w:rPr>
          <w:rFonts w:ascii="黑体" w:eastAsia="黑体" w:hAnsi="黑体"/>
          <w:color w:val="000000" w:themeColor="text1"/>
          <w:sz w:val="28"/>
          <w:szCs w:val="28"/>
        </w:rPr>
      </w:pPr>
      <w:r>
        <w:rPr>
          <w:rFonts w:ascii="黑体" w:eastAsia="黑体" w:hAnsi="黑体" w:hint="eastAsia"/>
          <w:color w:val="000000" w:themeColor="text1"/>
          <w:sz w:val="28"/>
          <w:szCs w:val="28"/>
        </w:rPr>
        <w:t>差模电压</w:t>
      </w:r>
      <w:r>
        <w:rPr>
          <w:rFonts w:ascii="黑体" w:eastAsia="黑体" w:hAnsi="黑体" w:hint="eastAsia"/>
          <w:color w:val="000000" w:themeColor="text1"/>
          <w:sz w:val="28"/>
          <w:szCs w:val="28"/>
        </w:rPr>
        <w:t>/</w:t>
      </w:r>
      <w:r>
        <w:rPr>
          <w:rFonts w:ascii="黑体" w:eastAsia="黑体" w:hAnsi="黑体" w:hint="eastAsia"/>
          <w:color w:val="000000" w:themeColor="text1"/>
          <w:sz w:val="28"/>
          <w:szCs w:val="28"/>
        </w:rPr>
        <w:t>电流试验等级</w:t>
      </w:r>
    </w:p>
    <w:p w:rsidR="006C208A" w:rsidRDefault="0038153B">
      <w:pPr>
        <w:pStyle w:val="afff0"/>
        <w:snapToGrid w:val="0"/>
        <w:spacing w:before="120" w:after="120"/>
        <w:ind w:firstLineChars="0" w:firstLine="0"/>
        <w:rPr>
          <w:rFonts w:ascii="Times New Roman"/>
          <w:color w:val="000000" w:themeColor="text1"/>
          <w:sz w:val="24"/>
          <w:szCs w:val="24"/>
        </w:rPr>
      </w:pPr>
      <w:r>
        <w:rPr>
          <w:rFonts w:ascii="Times New Roman"/>
          <w:color w:val="000000" w:themeColor="text1"/>
          <w:sz w:val="24"/>
          <w:szCs w:val="24"/>
        </w:rPr>
        <w:t>D.1</w:t>
      </w:r>
      <w:r>
        <w:rPr>
          <w:rFonts w:ascii="Times New Roman"/>
          <w:color w:val="000000" w:themeColor="text1"/>
          <w:sz w:val="24"/>
          <w:szCs w:val="24"/>
        </w:rPr>
        <w:t>差模电压试验等级</w:t>
      </w:r>
    </w:p>
    <w:p w:rsidR="006C208A" w:rsidRDefault="0038153B">
      <w:pPr>
        <w:pStyle w:val="afff0"/>
        <w:snapToGrid w:val="0"/>
        <w:ind w:firstLineChars="0" w:firstLine="0"/>
        <w:jc w:val="center"/>
        <w:rPr>
          <w:rFonts w:ascii="Times New Roman" w:eastAsia="黑体"/>
          <w:color w:val="000000" w:themeColor="text1"/>
          <w:szCs w:val="21"/>
        </w:rPr>
      </w:pPr>
      <w:r>
        <w:rPr>
          <w:rFonts w:ascii="Times New Roman" w:eastAsia="黑体"/>
          <w:color w:val="000000" w:themeColor="text1"/>
          <w:szCs w:val="21"/>
        </w:rPr>
        <w:t>表</w:t>
      </w:r>
      <w:r>
        <w:rPr>
          <w:rFonts w:ascii="Times New Roman" w:eastAsia="黑体"/>
          <w:color w:val="000000" w:themeColor="text1"/>
          <w:szCs w:val="21"/>
        </w:rPr>
        <w:t xml:space="preserve">D.1 </w:t>
      </w:r>
      <w:r>
        <w:rPr>
          <w:rFonts w:ascii="Times New Roman" w:eastAsia="黑体"/>
          <w:color w:val="000000" w:themeColor="text1"/>
          <w:szCs w:val="21"/>
        </w:rPr>
        <w:t>差模电压试验等级</w:t>
      </w:r>
    </w:p>
    <w:tbl>
      <w:tblPr>
        <w:tblStyle w:val="aff8"/>
        <w:tblW w:w="5000" w:type="pct"/>
        <w:tblLook w:val="04A0" w:firstRow="1" w:lastRow="0" w:firstColumn="1" w:lastColumn="0" w:noHBand="0" w:noVBand="1"/>
      </w:tblPr>
      <w:tblGrid>
        <w:gridCol w:w="1185"/>
        <w:gridCol w:w="2463"/>
        <w:gridCol w:w="2668"/>
        <w:gridCol w:w="2972"/>
      </w:tblGrid>
      <w:tr w:rsidR="006C208A">
        <w:trPr>
          <w:trHeight w:val="284"/>
        </w:trPr>
        <w:tc>
          <w:tcPr>
            <w:tcW w:w="638" w:type="pct"/>
            <w:vMerge w:val="restar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等级</w:t>
            </w:r>
          </w:p>
        </w:tc>
        <w:tc>
          <w:tcPr>
            <w:tcW w:w="4362" w:type="pct"/>
            <w:gridSpan w:val="3"/>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未调制差模</w:t>
            </w:r>
            <w:r>
              <w:rPr>
                <w:rFonts w:ascii="Times New Roman"/>
                <w:color w:val="000000" w:themeColor="text1"/>
                <w:sz w:val="24"/>
                <w:szCs w:val="24"/>
              </w:rPr>
              <w:t>电压（</w:t>
            </w:r>
            <w:proofErr w:type="spellStart"/>
            <w:r>
              <w:rPr>
                <w:rFonts w:ascii="Times New Roman"/>
                <w:color w:val="000000" w:themeColor="text1"/>
                <w:sz w:val="24"/>
                <w:szCs w:val="24"/>
              </w:rPr>
              <w:t>Vrms</w:t>
            </w:r>
            <w:proofErr w:type="spellEnd"/>
            <w:r>
              <w:rPr>
                <w:rFonts w:ascii="Times New Roman"/>
                <w:color w:val="000000" w:themeColor="text1"/>
                <w:sz w:val="24"/>
                <w:szCs w:val="24"/>
              </w:rPr>
              <w:t>）</w:t>
            </w:r>
          </w:p>
        </w:tc>
      </w:tr>
      <w:tr w:rsidR="006C208A">
        <w:trPr>
          <w:trHeight w:val="284"/>
        </w:trPr>
        <w:tc>
          <w:tcPr>
            <w:tcW w:w="638" w:type="pct"/>
            <w:vMerge/>
            <w:vAlign w:val="center"/>
          </w:tcPr>
          <w:p w:rsidR="006C208A" w:rsidRDefault="006C208A">
            <w:pPr>
              <w:pStyle w:val="afff0"/>
              <w:snapToGrid w:val="0"/>
              <w:spacing w:line="300" w:lineRule="auto"/>
              <w:ind w:firstLineChars="0" w:firstLine="0"/>
              <w:jc w:val="center"/>
              <w:rPr>
                <w:rFonts w:ascii="Times New Roman"/>
                <w:color w:val="000000" w:themeColor="text1"/>
                <w:sz w:val="24"/>
                <w:szCs w:val="24"/>
              </w:rPr>
            </w:pP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2kHz~9 kHz</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9kHz~95 kHz</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95kHz~150kHz</w:t>
            </w:r>
          </w:p>
        </w:tc>
      </w:tr>
      <w:tr w:rsidR="006C208A">
        <w:trPr>
          <w:trHeight w:val="284"/>
        </w:trPr>
        <w:tc>
          <w:tcPr>
            <w:tcW w:w="63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1</w:t>
            </w: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0.5</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0.5~0.1</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0.1</w:t>
            </w:r>
          </w:p>
        </w:tc>
      </w:tr>
      <w:tr w:rsidR="006C208A">
        <w:trPr>
          <w:trHeight w:val="284"/>
        </w:trPr>
        <w:tc>
          <w:tcPr>
            <w:tcW w:w="63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w:t>
            </w: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3</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3~0.6</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0.6</w:t>
            </w:r>
          </w:p>
        </w:tc>
      </w:tr>
      <w:tr w:rsidR="006C208A">
        <w:trPr>
          <w:trHeight w:val="284"/>
        </w:trPr>
        <w:tc>
          <w:tcPr>
            <w:tcW w:w="63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3</w:t>
            </w: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12</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12~2.4</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2.4</w:t>
            </w:r>
          </w:p>
        </w:tc>
      </w:tr>
      <w:tr w:rsidR="006C208A">
        <w:trPr>
          <w:trHeight w:val="284"/>
        </w:trPr>
        <w:tc>
          <w:tcPr>
            <w:tcW w:w="63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4</w:t>
            </w: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20</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20~10</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10</w:t>
            </w:r>
          </w:p>
        </w:tc>
      </w:tr>
      <w:tr w:rsidR="006C208A">
        <w:trPr>
          <w:trHeight w:val="284"/>
        </w:trPr>
        <w:tc>
          <w:tcPr>
            <w:tcW w:w="63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X</w:t>
            </w:r>
          </w:p>
        </w:tc>
        <w:tc>
          <w:tcPr>
            <w:tcW w:w="132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特定</w:t>
            </w:r>
          </w:p>
        </w:tc>
        <w:tc>
          <w:tcPr>
            <w:tcW w:w="1436"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特定</w:t>
            </w:r>
          </w:p>
        </w:tc>
        <w:tc>
          <w:tcPr>
            <w:tcW w:w="1600"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特定</w:t>
            </w:r>
          </w:p>
        </w:tc>
      </w:tr>
    </w:tbl>
    <w:p w:rsidR="006C208A" w:rsidRDefault="0038153B">
      <w:pPr>
        <w:pStyle w:val="afff0"/>
        <w:ind w:firstLineChars="0" w:firstLine="0"/>
        <w:rPr>
          <w:rFonts w:ascii="Times New Roman" w:eastAsia="仿宋"/>
          <w:color w:val="000000" w:themeColor="text1"/>
          <w:sz w:val="18"/>
          <w:szCs w:val="18"/>
        </w:rPr>
      </w:pPr>
      <w:r>
        <w:rPr>
          <w:rFonts w:ascii="Times New Roman" w:eastAsia="仿宋"/>
          <w:color w:val="000000" w:themeColor="text1"/>
          <w:sz w:val="18"/>
          <w:szCs w:val="18"/>
        </w:rPr>
        <w:t>注：</w:t>
      </w:r>
      <w:r>
        <w:rPr>
          <w:rFonts w:ascii="Times New Roman" w:eastAsia="仿宋"/>
          <w:color w:val="000000" w:themeColor="text1"/>
          <w:sz w:val="18"/>
          <w:szCs w:val="18"/>
        </w:rPr>
        <w:t>X</w:t>
      </w:r>
      <w:r>
        <w:rPr>
          <w:rFonts w:ascii="Times New Roman" w:eastAsia="仿宋"/>
          <w:color w:val="000000" w:themeColor="text1"/>
          <w:sz w:val="18"/>
          <w:szCs w:val="18"/>
        </w:rPr>
        <w:t>为特殊等级或其它产品规定电压等级；</w:t>
      </w:r>
    </w:p>
    <w:p w:rsidR="006C208A" w:rsidRDefault="0038153B">
      <w:pPr>
        <w:pStyle w:val="afff0"/>
        <w:ind w:firstLineChars="0" w:firstLine="0"/>
        <w:rPr>
          <w:rFonts w:ascii="Times New Roman" w:eastAsia="仿宋"/>
          <w:color w:val="000000" w:themeColor="text1"/>
          <w:sz w:val="18"/>
          <w:szCs w:val="18"/>
        </w:rPr>
      </w:pPr>
      <w:r>
        <w:rPr>
          <w:rFonts w:ascii="Times New Roman" w:eastAsia="仿宋"/>
          <w:color w:val="000000" w:themeColor="text1"/>
          <w:sz w:val="18"/>
          <w:szCs w:val="18"/>
        </w:rPr>
        <w:t>其中在</w:t>
      </w:r>
      <w:r>
        <w:rPr>
          <w:rFonts w:ascii="Times New Roman" w:eastAsia="仿宋"/>
          <w:color w:val="000000" w:themeColor="text1"/>
          <w:sz w:val="18"/>
          <w:szCs w:val="18"/>
        </w:rPr>
        <w:t xml:space="preserve"> 2kHz</w:t>
      </w:r>
      <w:r>
        <w:rPr>
          <w:rFonts w:ascii="Times New Roman" w:eastAsia="仿宋"/>
          <w:color w:val="000000" w:themeColor="text1"/>
          <w:sz w:val="18"/>
          <w:szCs w:val="18"/>
        </w:rPr>
        <w:t>～</w:t>
      </w:r>
      <w:r>
        <w:rPr>
          <w:rFonts w:ascii="Times New Roman" w:eastAsia="仿宋"/>
          <w:color w:val="000000" w:themeColor="text1"/>
          <w:sz w:val="18"/>
          <w:szCs w:val="18"/>
        </w:rPr>
        <w:t>9kHz</w:t>
      </w:r>
      <w:r>
        <w:rPr>
          <w:rFonts w:ascii="Times New Roman" w:eastAsia="仿宋"/>
          <w:color w:val="000000" w:themeColor="text1"/>
          <w:sz w:val="18"/>
          <w:szCs w:val="18"/>
        </w:rPr>
        <w:t>，电平不变；</w:t>
      </w:r>
    </w:p>
    <w:p w:rsidR="006C208A" w:rsidRDefault="0038153B">
      <w:pPr>
        <w:pStyle w:val="afff0"/>
        <w:ind w:firstLineChars="0" w:firstLine="0"/>
        <w:rPr>
          <w:rFonts w:ascii="Times New Roman" w:eastAsia="仿宋"/>
          <w:color w:val="000000" w:themeColor="text1"/>
          <w:sz w:val="18"/>
          <w:szCs w:val="18"/>
        </w:rPr>
      </w:pPr>
      <w:r>
        <w:rPr>
          <w:rFonts w:ascii="Times New Roman" w:eastAsia="仿宋"/>
          <w:color w:val="000000" w:themeColor="text1"/>
          <w:sz w:val="18"/>
          <w:szCs w:val="18"/>
        </w:rPr>
        <w:t>在</w:t>
      </w:r>
      <w:r>
        <w:rPr>
          <w:rFonts w:ascii="Times New Roman" w:eastAsia="仿宋"/>
          <w:color w:val="000000" w:themeColor="text1"/>
          <w:sz w:val="18"/>
          <w:szCs w:val="18"/>
        </w:rPr>
        <w:t xml:space="preserve"> 9kHz</w:t>
      </w:r>
      <w:r>
        <w:rPr>
          <w:rFonts w:ascii="Times New Roman" w:eastAsia="仿宋"/>
          <w:color w:val="000000" w:themeColor="text1"/>
          <w:sz w:val="18"/>
          <w:szCs w:val="18"/>
        </w:rPr>
        <w:t>～</w:t>
      </w:r>
      <w:r>
        <w:rPr>
          <w:rFonts w:ascii="Times New Roman" w:eastAsia="仿宋"/>
          <w:color w:val="000000" w:themeColor="text1"/>
          <w:sz w:val="18"/>
          <w:szCs w:val="18"/>
        </w:rPr>
        <w:t>95kHz</w:t>
      </w:r>
      <w:r>
        <w:rPr>
          <w:rFonts w:ascii="Times New Roman" w:eastAsia="仿宋"/>
          <w:color w:val="000000" w:themeColor="text1"/>
          <w:sz w:val="18"/>
          <w:szCs w:val="18"/>
        </w:rPr>
        <w:t>，电平的对数随频率的对数线性减小；</w:t>
      </w:r>
    </w:p>
    <w:p w:rsidR="006C208A" w:rsidRDefault="0038153B">
      <w:pPr>
        <w:pStyle w:val="afff0"/>
        <w:ind w:firstLineChars="0" w:firstLine="0"/>
        <w:rPr>
          <w:rFonts w:ascii="Times New Roman" w:eastAsia="仿宋"/>
          <w:color w:val="000000" w:themeColor="text1"/>
          <w:sz w:val="18"/>
          <w:szCs w:val="18"/>
        </w:rPr>
      </w:pPr>
      <w:r>
        <w:rPr>
          <w:rFonts w:ascii="Times New Roman" w:eastAsia="仿宋"/>
          <w:color w:val="000000" w:themeColor="text1"/>
          <w:sz w:val="18"/>
          <w:szCs w:val="18"/>
        </w:rPr>
        <w:t>在</w:t>
      </w:r>
      <w:r>
        <w:rPr>
          <w:rFonts w:ascii="Times New Roman" w:eastAsia="仿宋"/>
          <w:color w:val="000000" w:themeColor="text1"/>
          <w:sz w:val="18"/>
          <w:szCs w:val="18"/>
        </w:rPr>
        <w:t xml:space="preserve"> 95kHz</w:t>
      </w:r>
      <w:r>
        <w:rPr>
          <w:rFonts w:ascii="Times New Roman" w:eastAsia="仿宋"/>
          <w:color w:val="000000" w:themeColor="text1"/>
          <w:sz w:val="18"/>
          <w:szCs w:val="18"/>
        </w:rPr>
        <w:t>～</w:t>
      </w:r>
      <w:r>
        <w:rPr>
          <w:rFonts w:ascii="Times New Roman" w:eastAsia="仿宋"/>
          <w:color w:val="000000" w:themeColor="text1"/>
          <w:sz w:val="18"/>
          <w:szCs w:val="18"/>
        </w:rPr>
        <w:t>150kHz</w:t>
      </w:r>
      <w:r>
        <w:rPr>
          <w:rFonts w:ascii="Times New Roman" w:eastAsia="仿宋"/>
          <w:color w:val="000000" w:themeColor="text1"/>
          <w:sz w:val="18"/>
          <w:szCs w:val="18"/>
        </w:rPr>
        <w:t>，电平不变。</w:t>
      </w:r>
    </w:p>
    <w:p w:rsidR="006C208A" w:rsidRDefault="0038153B">
      <w:pPr>
        <w:pStyle w:val="afff0"/>
        <w:ind w:firstLineChars="0" w:firstLine="0"/>
        <w:jc w:val="center"/>
        <w:rPr>
          <w:rFonts w:ascii="仿宋" w:eastAsia="仿宋" w:hAnsi="仿宋"/>
          <w:color w:val="000000" w:themeColor="text1"/>
          <w:sz w:val="18"/>
          <w:szCs w:val="18"/>
        </w:rPr>
      </w:pPr>
      <w:r>
        <w:rPr>
          <w:rFonts w:ascii="仿宋" w:eastAsia="仿宋" w:hAnsi="仿宋"/>
          <w:noProof/>
          <w:color w:val="000000" w:themeColor="text1"/>
          <w:sz w:val="18"/>
          <w:szCs w:val="18"/>
        </w:rPr>
        <w:drawing>
          <wp:inline distT="0" distB="0" distL="114300" distR="114300">
            <wp:extent cx="3521075" cy="2036445"/>
            <wp:effectExtent l="0" t="0" r="3175" b="190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06"/>
                    <a:stretch>
                      <a:fillRect/>
                    </a:stretch>
                  </pic:blipFill>
                  <pic:spPr>
                    <a:xfrm>
                      <a:off x="0" y="0"/>
                      <a:ext cx="3521075" cy="2036445"/>
                    </a:xfrm>
                    <a:prstGeom prst="rect">
                      <a:avLst/>
                    </a:prstGeom>
                    <a:noFill/>
                    <a:ln>
                      <a:noFill/>
                    </a:ln>
                  </pic:spPr>
                </pic:pic>
              </a:graphicData>
            </a:graphic>
          </wp:inline>
        </w:drawing>
      </w:r>
    </w:p>
    <w:p w:rsidR="006C208A" w:rsidRDefault="0038153B">
      <w:pPr>
        <w:pStyle w:val="afff0"/>
        <w:ind w:firstLineChars="0" w:firstLine="0"/>
        <w:jc w:val="center"/>
        <w:rPr>
          <w:rFonts w:ascii="Times New Roman" w:eastAsiaTheme="minorEastAsia"/>
          <w:color w:val="000000" w:themeColor="text1"/>
          <w:szCs w:val="21"/>
        </w:rPr>
      </w:pPr>
      <w:r>
        <w:rPr>
          <w:rFonts w:ascii="Times New Roman" w:eastAsiaTheme="minorEastAsia"/>
          <w:color w:val="000000" w:themeColor="text1"/>
          <w:szCs w:val="21"/>
        </w:rPr>
        <w:t>图</w:t>
      </w:r>
      <w:r>
        <w:rPr>
          <w:rFonts w:ascii="Times New Roman" w:eastAsiaTheme="minorEastAsia"/>
          <w:color w:val="000000" w:themeColor="text1"/>
          <w:szCs w:val="21"/>
        </w:rPr>
        <w:t xml:space="preserve">D.1 </w:t>
      </w:r>
      <w:r>
        <w:rPr>
          <w:rFonts w:ascii="Times New Roman" w:eastAsiaTheme="minorEastAsia"/>
          <w:color w:val="000000" w:themeColor="text1"/>
          <w:szCs w:val="21"/>
        </w:rPr>
        <w:t>差模电压试验幅值</w:t>
      </w:r>
      <w:r>
        <w:rPr>
          <w:rFonts w:ascii="Times New Roman" w:eastAsiaTheme="minorEastAsia"/>
          <w:color w:val="000000" w:themeColor="text1"/>
          <w:szCs w:val="21"/>
        </w:rPr>
        <w:t>-</w:t>
      </w:r>
      <w:r>
        <w:rPr>
          <w:rFonts w:ascii="Times New Roman" w:eastAsiaTheme="minorEastAsia"/>
          <w:color w:val="000000" w:themeColor="text1"/>
          <w:szCs w:val="21"/>
        </w:rPr>
        <w:t>频率图</w:t>
      </w:r>
    </w:p>
    <w:p w:rsidR="006C208A" w:rsidRDefault="0038153B">
      <w:pPr>
        <w:pStyle w:val="afff0"/>
        <w:snapToGrid w:val="0"/>
        <w:spacing w:before="120" w:after="120"/>
        <w:ind w:firstLineChars="0" w:firstLine="0"/>
        <w:rPr>
          <w:rFonts w:ascii="Times New Roman"/>
          <w:color w:val="000000" w:themeColor="text1"/>
          <w:sz w:val="24"/>
          <w:szCs w:val="24"/>
        </w:rPr>
      </w:pPr>
      <w:r>
        <w:rPr>
          <w:rFonts w:ascii="Times New Roman" w:hint="eastAsia"/>
          <w:color w:val="000000" w:themeColor="text1"/>
          <w:sz w:val="24"/>
          <w:szCs w:val="24"/>
        </w:rPr>
        <w:t>D.2</w:t>
      </w:r>
      <w:r>
        <w:rPr>
          <w:rFonts w:ascii="Times New Roman" w:hint="eastAsia"/>
          <w:color w:val="000000" w:themeColor="text1"/>
          <w:sz w:val="24"/>
          <w:szCs w:val="24"/>
        </w:rPr>
        <w:t>差模电流试验等级</w:t>
      </w:r>
    </w:p>
    <w:p w:rsidR="006C208A" w:rsidRDefault="0038153B">
      <w:pPr>
        <w:pStyle w:val="afff0"/>
        <w:snapToGrid w:val="0"/>
        <w:ind w:firstLineChars="0" w:firstLine="0"/>
        <w:jc w:val="center"/>
        <w:rPr>
          <w:rFonts w:ascii="Times New Roman" w:eastAsia="黑体"/>
          <w:color w:val="000000" w:themeColor="text1"/>
          <w:szCs w:val="21"/>
        </w:rPr>
      </w:pPr>
      <w:r>
        <w:rPr>
          <w:rFonts w:ascii="Times New Roman" w:eastAsia="黑体"/>
          <w:color w:val="000000" w:themeColor="text1"/>
          <w:szCs w:val="21"/>
        </w:rPr>
        <w:t>表</w:t>
      </w:r>
      <w:r>
        <w:rPr>
          <w:rFonts w:ascii="Times New Roman" w:eastAsia="黑体"/>
          <w:color w:val="000000" w:themeColor="text1"/>
          <w:szCs w:val="21"/>
        </w:rPr>
        <w:t xml:space="preserve">D.2 </w:t>
      </w:r>
      <w:r>
        <w:rPr>
          <w:rFonts w:ascii="Times New Roman" w:eastAsia="黑体"/>
          <w:color w:val="000000" w:themeColor="text1"/>
          <w:szCs w:val="21"/>
        </w:rPr>
        <w:t>差模电流试验等级</w:t>
      </w:r>
    </w:p>
    <w:tbl>
      <w:tblPr>
        <w:tblStyle w:val="aff8"/>
        <w:tblW w:w="5000" w:type="pct"/>
        <w:tblLook w:val="04A0" w:firstRow="1" w:lastRow="0" w:firstColumn="1" w:lastColumn="0" w:noHBand="0" w:noVBand="1"/>
      </w:tblPr>
      <w:tblGrid>
        <w:gridCol w:w="1612"/>
        <w:gridCol w:w="3630"/>
        <w:gridCol w:w="4046"/>
      </w:tblGrid>
      <w:tr w:rsidR="006C208A">
        <w:trPr>
          <w:trHeight w:val="284"/>
        </w:trPr>
        <w:tc>
          <w:tcPr>
            <w:tcW w:w="868" w:type="pct"/>
            <w:vMerge w:val="restar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等级</w:t>
            </w:r>
          </w:p>
        </w:tc>
        <w:tc>
          <w:tcPr>
            <w:tcW w:w="4132" w:type="pct"/>
            <w:gridSpan w:val="2"/>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未调制差模电流</w:t>
            </w:r>
            <w:r>
              <w:rPr>
                <w:rFonts w:ascii="Times New Roman"/>
                <w:color w:val="000000" w:themeColor="text1"/>
                <w:sz w:val="24"/>
                <w:szCs w:val="24"/>
              </w:rPr>
              <w:t>（</w:t>
            </w:r>
            <w:r>
              <w:rPr>
                <w:rFonts w:ascii="Times New Roman" w:hint="eastAsia"/>
                <w:color w:val="000000" w:themeColor="text1"/>
                <w:sz w:val="24"/>
                <w:szCs w:val="24"/>
              </w:rPr>
              <w:t>A</w:t>
            </w:r>
            <w:r>
              <w:rPr>
                <w:rFonts w:ascii="Times New Roman"/>
                <w:color w:val="000000" w:themeColor="text1"/>
                <w:sz w:val="24"/>
                <w:szCs w:val="24"/>
              </w:rPr>
              <w:t>rms</w:t>
            </w:r>
            <w:r>
              <w:rPr>
                <w:rFonts w:ascii="Times New Roman"/>
                <w:color w:val="000000" w:themeColor="text1"/>
                <w:sz w:val="24"/>
                <w:szCs w:val="24"/>
              </w:rPr>
              <w:t>）</w:t>
            </w:r>
          </w:p>
        </w:tc>
      </w:tr>
      <w:tr w:rsidR="006C208A">
        <w:trPr>
          <w:trHeight w:val="284"/>
        </w:trPr>
        <w:tc>
          <w:tcPr>
            <w:tcW w:w="868" w:type="pct"/>
            <w:vMerge/>
            <w:vAlign w:val="center"/>
          </w:tcPr>
          <w:p w:rsidR="006C208A" w:rsidRDefault="006C208A">
            <w:pPr>
              <w:pStyle w:val="afff0"/>
              <w:snapToGrid w:val="0"/>
              <w:spacing w:line="300" w:lineRule="auto"/>
              <w:ind w:firstLineChars="0" w:firstLine="0"/>
              <w:jc w:val="center"/>
              <w:rPr>
                <w:rFonts w:ascii="Times New Roman"/>
                <w:color w:val="000000" w:themeColor="text1"/>
                <w:sz w:val="24"/>
                <w:szCs w:val="24"/>
              </w:rPr>
            </w:pP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2kHz~</w:t>
            </w:r>
            <w:r>
              <w:rPr>
                <w:rFonts w:ascii="Times New Roman" w:hint="eastAsia"/>
                <w:color w:val="000000" w:themeColor="text1"/>
                <w:sz w:val="24"/>
                <w:szCs w:val="24"/>
              </w:rPr>
              <w:t>30</w:t>
            </w:r>
            <w:r>
              <w:rPr>
                <w:rFonts w:ascii="Times New Roman"/>
                <w:color w:val="000000" w:themeColor="text1"/>
                <w:sz w:val="24"/>
                <w:szCs w:val="24"/>
              </w:rPr>
              <w:t xml:space="preserve"> kHz</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30</w:t>
            </w:r>
            <w:r>
              <w:rPr>
                <w:rFonts w:ascii="Times New Roman"/>
                <w:color w:val="000000" w:themeColor="text1"/>
                <w:sz w:val="24"/>
                <w:szCs w:val="24"/>
              </w:rPr>
              <w:t>kHz~</w:t>
            </w:r>
            <w:r>
              <w:rPr>
                <w:rFonts w:ascii="Times New Roman" w:hint="eastAsia"/>
                <w:color w:val="000000" w:themeColor="text1"/>
                <w:sz w:val="24"/>
                <w:szCs w:val="24"/>
              </w:rPr>
              <w:t>150</w:t>
            </w:r>
            <w:r>
              <w:rPr>
                <w:rFonts w:ascii="Times New Roman"/>
                <w:color w:val="000000" w:themeColor="text1"/>
                <w:sz w:val="24"/>
                <w:szCs w:val="24"/>
              </w:rPr>
              <w:t>kHz</w:t>
            </w:r>
          </w:p>
        </w:tc>
      </w:tr>
      <w:tr w:rsidR="006C208A">
        <w:trPr>
          <w:trHeight w:val="284"/>
        </w:trPr>
        <w:tc>
          <w:tcPr>
            <w:tcW w:w="86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1</w:t>
            </w: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1</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0.5</w:t>
            </w:r>
          </w:p>
        </w:tc>
      </w:tr>
      <w:tr w:rsidR="006C208A">
        <w:trPr>
          <w:trHeight w:val="284"/>
        </w:trPr>
        <w:tc>
          <w:tcPr>
            <w:tcW w:w="86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2</w:t>
            </w: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2</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1</w:t>
            </w:r>
          </w:p>
        </w:tc>
      </w:tr>
      <w:tr w:rsidR="006C208A">
        <w:trPr>
          <w:trHeight w:val="284"/>
        </w:trPr>
        <w:tc>
          <w:tcPr>
            <w:tcW w:w="86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3</w:t>
            </w: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3</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1.5</w:t>
            </w:r>
          </w:p>
        </w:tc>
      </w:tr>
      <w:tr w:rsidR="006C208A">
        <w:trPr>
          <w:trHeight w:val="284"/>
        </w:trPr>
        <w:tc>
          <w:tcPr>
            <w:tcW w:w="86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color w:val="000000" w:themeColor="text1"/>
                <w:sz w:val="24"/>
                <w:szCs w:val="24"/>
              </w:rPr>
              <w:t>4</w:t>
            </w: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4</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2</w:t>
            </w:r>
          </w:p>
        </w:tc>
      </w:tr>
      <w:tr w:rsidR="006C208A">
        <w:trPr>
          <w:trHeight w:val="284"/>
        </w:trPr>
        <w:tc>
          <w:tcPr>
            <w:tcW w:w="86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X</w:t>
            </w:r>
          </w:p>
        </w:tc>
        <w:tc>
          <w:tcPr>
            <w:tcW w:w="1954"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特定</w:t>
            </w:r>
          </w:p>
        </w:tc>
        <w:tc>
          <w:tcPr>
            <w:tcW w:w="2178" w:type="pct"/>
            <w:vAlign w:val="center"/>
          </w:tcPr>
          <w:p w:rsidR="006C208A" w:rsidRDefault="0038153B">
            <w:pPr>
              <w:pStyle w:val="afff0"/>
              <w:snapToGrid w:val="0"/>
              <w:spacing w:line="300" w:lineRule="auto"/>
              <w:ind w:firstLineChars="0" w:firstLine="0"/>
              <w:jc w:val="center"/>
              <w:rPr>
                <w:rFonts w:ascii="Times New Roman"/>
                <w:color w:val="000000" w:themeColor="text1"/>
                <w:sz w:val="24"/>
                <w:szCs w:val="24"/>
              </w:rPr>
            </w:pPr>
            <w:r>
              <w:rPr>
                <w:rFonts w:ascii="Times New Roman" w:hint="eastAsia"/>
                <w:color w:val="000000" w:themeColor="text1"/>
                <w:sz w:val="24"/>
                <w:szCs w:val="24"/>
              </w:rPr>
              <w:t>特定</w:t>
            </w:r>
          </w:p>
        </w:tc>
      </w:tr>
    </w:tbl>
    <w:p w:rsidR="006C208A" w:rsidRDefault="0038153B">
      <w:pPr>
        <w:pStyle w:val="afff0"/>
        <w:ind w:firstLineChars="0" w:firstLine="0"/>
        <w:rPr>
          <w:rFonts w:ascii="Times New Roman" w:eastAsia="仿宋"/>
          <w:color w:val="000000" w:themeColor="text1"/>
          <w:szCs w:val="21"/>
        </w:rPr>
        <w:sectPr w:rsidR="006C208A">
          <w:footerReference w:type="even" r:id="rId107"/>
          <w:footerReference w:type="default" r:id="rId108"/>
          <w:footerReference w:type="first" r:id="rId109"/>
          <w:pgSz w:w="11906" w:h="16838"/>
          <w:pgMar w:top="1417" w:right="1417" w:bottom="1417" w:left="1417" w:header="851" w:footer="992" w:gutter="0"/>
          <w:pgNumType w:start="1"/>
          <w:cols w:space="0"/>
          <w:titlePg/>
          <w:docGrid w:type="lines" w:linePitch="312"/>
        </w:sectPr>
      </w:pPr>
      <w:r>
        <w:rPr>
          <w:rFonts w:ascii="Times New Roman" w:eastAsia="仿宋"/>
          <w:color w:val="000000" w:themeColor="text1"/>
          <w:szCs w:val="21"/>
        </w:rPr>
        <w:t>注：</w:t>
      </w:r>
      <w:r>
        <w:rPr>
          <w:rFonts w:ascii="Times New Roman" w:eastAsia="仿宋"/>
          <w:color w:val="000000" w:themeColor="text1"/>
          <w:szCs w:val="21"/>
        </w:rPr>
        <w:t>X</w:t>
      </w:r>
      <w:r>
        <w:rPr>
          <w:rFonts w:ascii="Times New Roman" w:eastAsia="仿宋"/>
          <w:color w:val="000000" w:themeColor="text1"/>
          <w:szCs w:val="21"/>
        </w:rPr>
        <w:t>为可以高于、低于、或位于其间的任何试验等级特殊等级。</w:t>
      </w:r>
    </w:p>
    <w:p w:rsidR="006C208A" w:rsidRDefault="0038153B">
      <w:pPr>
        <w:ind w:right="-2"/>
        <w:jc w:val="right"/>
        <w:rPr>
          <w:b/>
          <w:kern w:val="0"/>
          <w:sz w:val="24"/>
        </w:rPr>
      </w:pPr>
      <w:r>
        <w:rPr>
          <w:rFonts w:ascii="宋体" w:hAnsi="宋体"/>
          <w:sz w:val="24"/>
        </w:rPr>
        <w:lastRenderedPageBreak/>
        <w:pict>
          <v:shapetype id="_x0000_t202" coordsize="21600,21600" o:spt="202" path="m,l,21600r21600,l21600,xe">
            <v:stroke joinstyle="miter"/>
            <v:path gradientshapeok="t" o:connecttype="rect"/>
          </v:shapetype>
          <v:shape id="文本框 33699" o:spid="_x0000_s1033" type="#_x0000_t202" style="position:absolute;left:0;text-align:left;margin-left:478.4pt;margin-top:1.5pt;width:36.75pt;height:145.15pt;z-index:251671552;mso-width-relative:page;mso-height-relative:page" o:gfxdata="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QzPudgAAAAKAQAADwAAAAAAAAABACAAAAAiAAAAZHJzL2Rvd25yZXYueG1s&#10;UEsBAhQAFAAAAAgAh07iQOgMfqgxAgAARQQAAA4AAAAAAAAAAQAgAAAAJwEAAGRycy9lMm9Eb2Mu&#10;eG1sUEsFBgAAAAAGAAYAWQEAAMoFAAAAAA==&#10;" stroked="f">
            <v:textbox style="layout-flow:vertical;mso-layout-flow-alt:bottom-to-top">
              <w:txbxContent>
                <w:p w:rsidR="006C208A" w:rsidRDefault="0038153B">
                  <w:pPr>
                    <w:rPr>
                      <w:rFonts w:eastAsia="黑体"/>
                      <w:sz w:val="28"/>
                      <w:szCs w:val="28"/>
                    </w:rPr>
                  </w:pPr>
                  <w:r>
                    <w:rPr>
                      <w:rFonts w:eastAsia="黑体"/>
                      <w:sz w:val="28"/>
                      <w:szCs w:val="28"/>
                    </w:rPr>
                    <w:t>JJF(</w:t>
                  </w:r>
                  <w:r>
                    <w:rPr>
                      <w:rFonts w:eastAsia="黑体"/>
                      <w:sz w:val="28"/>
                      <w:szCs w:val="28"/>
                    </w:rPr>
                    <w:t>苏</w:t>
                  </w:r>
                  <w:r>
                    <w:rPr>
                      <w:rFonts w:eastAsia="黑体"/>
                      <w:sz w:val="28"/>
                      <w:szCs w:val="28"/>
                    </w:rPr>
                    <w:t>)</w:t>
                  </w:r>
                  <w:r>
                    <w:rPr>
                      <w:rFonts w:eastAsia="黑体" w:hint="eastAsia"/>
                      <w:sz w:val="28"/>
                      <w:szCs w:val="28"/>
                    </w:rPr>
                    <w:t>XXXX</w:t>
                  </w:r>
                  <w:r>
                    <w:rPr>
                      <w:rFonts w:eastAsia="黑体" w:hint="eastAsia"/>
                      <w:sz w:val="28"/>
                      <w:szCs w:val="28"/>
                    </w:rPr>
                    <w:t>—</w:t>
                  </w:r>
                  <w:r>
                    <w:rPr>
                      <w:rFonts w:eastAsia="黑体" w:hint="eastAsia"/>
                      <w:sz w:val="28"/>
                      <w:szCs w:val="28"/>
                    </w:rPr>
                    <w:t>20XX</w:t>
                  </w:r>
                </w:p>
              </w:txbxContent>
            </v:textbox>
          </v:shape>
        </w:pict>
      </w:r>
    </w:p>
    <w:p w:rsidR="006C208A" w:rsidRDefault="0038153B">
      <w:pPr>
        <w:spacing w:line="276" w:lineRule="auto"/>
        <w:ind w:right="40" w:firstLineChars="46" w:firstLine="110"/>
        <w:jc w:val="left"/>
        <w:rPr>
          <w:rFonts w:ascii="宋体" w:hAnsi="宋体"/>
          <w:sz w:val="24"/>
        </w:rPr>
      </w:pPr>
      <w:r>
        <w:rPr>
          <w:rFonts w:ascii="宋体" w:hAnsi="宋体"/>
          <w:sz w:val="24"/>
        </w:rPr>
        <w:pict>
          <v:shape id="文本框 2" o:spid="_x0000_s1034" type="#_x0000_t202" style="position:absolute;left:0;text-align:left;margin-left:295.3pt;margin-top:505.35pt;width:152pt;height:178.8pt;z-index:251672576;mso-height-percent:200;mso-height-percent:200;mso-width-relative:page;mso-height-relative:margin" o:gfxdata="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2WoOfaAAAADQEAAA8AAAAAAAAAAQAgAAAAIgAAAGRycy9kb3ducmV2LnhtbFBLAQIU&#10;ABQAAAAIAIdO4kBrvKCyKgIAAD8EAAAOAAAAAAAAAAEAIAAAACkBAABkcnMvZTJvRG9jLnhtbFBL&#10;BQYAAAAABgAGAFkBAADFBQAAAAA=&#10;" stroked="f">
            <v:textbox style="mso-fit-shape-to-text:t">
              <w:txbxContent>
                <w:p w:rsidR="006C208A" w:rsidRDefault="0038153B">
                  <w:pPr>
                    <w:jc w:val="center"/>
                    <w:rPr>
                      <w:rFonts w:ascii="FZSSK--GBK1-0" w:eastAsia="FZSSK--GBK1-0" w:hAnsi="FZSSK--GBK1-0"/>
                      <w:sz w:val="18"/>
                    </w:rPr>
                  </w:pPr>
                  <w:r>
                    <w:rPr>
                      <w:rFonts w:ascii="FZSSK--GBK1-0" w:eastAsia="FZSSK--GBK1-0" w:hAnsi="FZSSK--GBK1-0" w:hint="eastAsia"/>
                      <w:sz w:val="18"/>
                    </w:rPr>
                    <w:t>江苏省地方计量技术规范</w:t>
                  </w:r>
                </w:p>
                <w:p w:rsidR="006C208A" w:rsidRDefault="0038153B">
                  <w:pPr>
                    <w:jc w:val="center"/>
                    <w:rPr>
                      <w:rFonts w:ascii="黑体" w:eastAsia="黑体" w:hAnsi="黑体"/>
                      <w:kern w:val="0"/>
                      <w:szCs w:val="21"/>
                    </w:rPr>
                  </w:pPr>
                  <w:r>
                    <w:rPr>
                      <w:rFonts w:ascii="黑体" w:eastAsia="黑体" w:hAnsi="黑体" w:hint="eastAsia"/>
                      <w:kern w:val="0"/>
                      <w:szCs w:val="21"/>
                    </w:rPr>
                    <w:t>差模传导干扰模拟器校准规范</w:t>
                  </w:r>
                </w:p>
                <w:p w:rsidR="006C208A" w:rsidRDefault="0038153B">
                  <w:pPr>
                    <w:jc w:val="center"/>
                    <w:rPr>
                      <w:rFonts w:ascii="FZSSK--GBK1-0" w:eastAsia="FZSSK--GBK1-0" w:hAnsi="FZSSK--GBK1-0"/>
                      <w:sz w:val="18"/>
                    </w:rPr>
                  </w:pPr>
                  <w:r>
                    <w:rPr>
                      <w:rFonts w:ascii="FZSSK--GBK1-0" w:eastAsia="FZSSK--GBK1-0" w:hAnsi="FZSSK--GBK1-0" w:hint="eastAsia"/>
                      <w:sz w:val="18"/>
                    </w:rPr>
                    <w:t>JJF</w:t>
                  </w:r>
                  <w:r>
                    <w:rPr>
                      <w:rFonts w:ascii="FZSSK--GBK1-0" w:eastAsia="FZSSK--GBK1-0" w:hAnsi="FZSSK--GBK1-0" w:hint="eastAsia"/>
                      <w:sz w:val="18"/>
                    </w:rPr>
                    <w:t>（苏）</w:t>
                  </w:r>
                  <w:r>
                    <w:rPr>
                      <w:rFonts w:ascii="FZSSK--GBK1-0" w:eastAsia="FZSSK--GBK1-0" w:hAnsi="FZSSK--GBK1-0" w:hint="eastAsia"/>
                      <w:sz w:val="18"/>
                    </w:rPr>
                    <w:t>XXXX</w:t>
                  </w:r>
                  <w:r>
                    <w:rPr>
                      <w:rFonts w:ascii="FZSSK--GBK1-0" w:eastAsia="FZSSK--GBK1-0" w:hAnsi="FZSSK--GBK1-0" w:hint="eastAsia"/>
                      <w:sz w:val="18"/>
                    </w:rPr>
                    <w:t>—</w:t>
                  </w:r>
                  <w:r>
                    <w:rPr>
                      <w:rFonts w:ascii="FZSSK--GBK1-0" w:eastAsia="FZSSK--GBK1-0" w:hAnsi="FZSSK--GBK1-0" w:hint="eastAsia"/>
                      <w:sz w:val="18"/>
                    </w:rPr>
                    <w:t>20XX</w:t>
                  </w:r>
                </w:p>
                <w:p w:rsidR="006C208A" w:rsidRDefault="0038153B">
                  <w:pPr>
                    <w:jc w:val="center"/>
                    <w:rPr>
                      <w:rFonts w:ascii="FZSSK--GBK1-0" w:eastAsia="FZSSK--GBK1-0" w:hAnsi="FZSSK--GBK1-0"/>
                      <w:sz w:val="18"/>
                    </w:rPr>
                  </w:pPr>
                  <w:r>
                    <w:rPr>
                      <w:rFonts w:ascii="FZSSK--GBK1-0" w:eastAsia="FZSSK--GBK1-0" w:hAnsi="FZSSK--GBK1-0" w:hint="eastAsia"/>
                      <w:sz w:val="18"/>
                    </w:rPr>
                    <w:t>江苏省市场监督管理局发布</w:t>
                  </w:r>
                </w:p>
                <w:p w:rsidR="006C208A" w:rsidRDefault="0038153B">
                  <w:pPr>
                    <w:jc w:val="center"/>
                    <w:rPr>
                      <w:rFonts w:ascii="FZSSK--GBK1-0" w:eastAsia="FZSSK--GBK1-0" w:hAnsi="FZSSK--GBK1-0"/>
                      <w:sz w:val="15"/>
                    </w:rPr>
                  </w:pPr>
                  <w:r>
                    <w:rPr>
                      <w:rFonts w:ascii="FZSSK--GBK1-0" w:eastAsia="FZSSK--GBK1-0" w:hAnsi="FZSSK--GBK1-0" w:hint="eastAsia"/>
                      <w:sz w:val="15"/>
                    </w:rPr>
                    <w:t>*</w:t>
                  </w:r>
                </w:p>
                <w:p w:rsidR="006C208A" w:rsidRDefault="0038153B">
                  <w:pPr>
                    <w:jc w:val="center"/>
                    <w:rPr>
                      <w:rFonts w:ascii="FZSSK--GBK1-0" w:eastAsia="FZSSK--GBK1-0" w:hAnsi="FZSSK--GBK1-0"/>
                      <w:sz w:val="18"/>
                    </w:rPr>
                  </w:pPr>
                  <w:r>
                    <w:rPr>
                      <w:rFonts w:ascii="FZSSK--GBK1-0" w:eastAsia="FZSSK--GBK1-0" w:hAnsi="FZSSK--GBK1-0" w:hint="eastAsia"/>
                      <w:sz w:val="18"/>
                    </w:rPr>
                    <w:t>江苏省计量协会印刷</w:t>
                  </w:r>
                </w:p>
                <w:p w:rsidR="006C208A" w:rsidRDefault="0038153B">
                  <w:pPr>
                    <w:jc w:val="center"/>
                    <w:rPr>
                      <w:rFonts w:ascii="黑体" w:eastAsia="黑体" w:hAnsi="黑体" w:cs="黑体"/>
                      <w:sz w:val="18"/>
                    </w:rPr>
                  </w:pPr>
                  <w:r>
                    <w:rPr>
                      <w:rFonts w:ascii="黑体" w:eastAsia="黑体" w:hAnsi="黑体" w:cs="黑体" w:hint="eastAsia"/>
                      <w:sz w:val="18"/>
                    </w:rPr>
                    <w:t>版权所有不得翻印</w:t>
                  </w:r>
                </w:p>
                <w:p w:rsidR="006C208A" w:rsidRDefault="0038153B">
                  <w:pPr>
                    <w:jc w:val="center"/>
                    <w:rPr>
                      <w:rFonts w:ascii="FZSSK--GBK1-0" w:eastAsia="FZSSK--GBK1-0" w:hAnsi="FZSSK--GBK1-0"/>
                      <w:sz w:val="15"/>
                    </w:rPr>
                  </w:pPr>
                  <w:r>
                    <w:rPr>
                      <w:rFonts w:ascii="FZSSK--GBK1-0" w:eastAsia="FZSSK--GBK1-0" w:hAnsi="FZSSK--GBK1-0" w:hint="eastAsia"/>
                      <w:sz w:val="15"/>
                    </w:rPr>
                    <w:t>*</w:t>
                  </w:r>
                </w:p>
                <w:p w:rsidR="006C208A" w:rsidRDefault="0038153B">
                  <w:pPr>
                    <w:jc w:val="center"/>
                    <w:rPr>
                      <w:rFonts w:ascii="FZSSK--GBK1-0" w:eastAsia="FZSSK--GBK1-0" w:hAnsi="FZSSK--GBK1-0"/>
                      <w:sz w:val="16"/>
                    </w:rPr>
                  </w:pPr>
                  <w:r>
                    <w:rPr>
                      <w:rFonts w:ascii="FZSSK--GBK1-0" w:eastAsia="FZSSK--GBK1-0" w:hAnsi="FZSSK--GBK1-0" w:hint="eastAsia"/>
                      <w:sz w:val="16"/>
                    </w:rPr>
                    <w:t>开本</w:t>
                  </w:r>
                  <w:r>
                    <w:rPr>
                      <w:rFonts w:ascii="FZSSK--GBK1-0" w:eastAsia="FZSSK--GBK1-0" w:hAnsi="FZSSK--GBK1-0" w:hint="eastAsia"/>
                      <w:sz w:val="16"/>
                    </w:rPr>
                    <w:t>880 mm</w:t>
                  </w:r>
                  <w:r>
                    <w:rPr>
                      <w:rFonts w:ascii="FZSSK--GBK1-0" w:eastAsia="FZSSK--GBK1-0" w:hAnsi="FZSSK--GBK1-0" w:hint="eastAsia"/>
                      <w:sz w:val="16"/>
                    </w:rPr>
                    <w:t>×</w:t>
                  </w:r>
                  <w:r>
                    <w:rPr>
                      <w:rFonts w:ascii="FZSSK--GBK1-0" w:eastAsia="FZSSK--GBK1-0" w:hAnsi="FZSSK--GBK1-0" w:hint="eastAsia"/>
                      <w:sz w:val="16"/>
                    </w:rPr>
                    <w:t xml:space="preserve">1230 mm 16 </w:t>
                  </w:r>
                  <w:r>
                    <w:rPr>
                      <w:rFonts w:ascii="FZSSK--GBK1-0" w:eastAsia="FZSSK--GBK1-0" w:hAnsi="FZSSK--GBK1-0" w:hint="eastAsia"/>
                      <w:sz w:val="16"/>
                    </w:rPr>
                    <w:t>开本</w:t>
                  </w:r>
                </w:p>
                <w:p w:rsidR="006C208A" w:rsidRDefault="0038153B">
                  <w:pPr>
                    <w:jc w:val="center"/>
                  </w:pPr>
                  <w:r>
                    <w:rPr>
                      <w:rFonts w:ascii="FZSSK--GBK1-0" w:eastAsia="FZSSK--GBK1-0" w:hAnsi="FZSSK--GBK1-0" w:hint="eastAsia"/>
                      <w:sz w:val="16"/>
                    </w:rPr>
                    <w:t xml:space="preserve">2024 </w:t>
                  </w:r>
                  <w:r>
                    <w:rPr>
                      <w:rFonts w:ascii="FZSSK--GBK1-0" w:eastAsia="FZSSK--GBK1-0" w:hAnsi="FZSSK--GBK1-0" w:hint="eastAsia"/>
                      <w:sz w:val="16"/>
                    </w:rPr>
                    <w:t>年</w:t>
                  </w:r>
                  <w:r>
                    <w:rPr>
                      <w:rFonts w:ascii="FZSSK--GBK1-0" w:eastAsia="FZSSK--GBK1-0" w:hAnsi="FZSSK--GBK1-0" w:hint="eastAsia"/>
                      <w:sz w:val="16"/>
                    </w:rPr>
                    <w:t>12</w:t>
                  </w:r>
                  <w:r>
                    <w:rPr>
                      <w:rFonts w:ascii="FZSSK--GBK1-0" w:eastAsia="FZSSK--GBK1-0" w:hAnsi="FZSSK--GBK1-0" w:hint="eastAsia"/>
                      <w:sz w:val="16"/>
                    </w:rPr>
                    <w:t>月</w:t>
                  </w:r>
                  <w:r>
                    <w:rPr>
                      <w:rFonts w:ascii="FZSSK--GBK1-0" w:eastAsia="FZSSK--GBK1-0" w:hAnsi="FZSSK--GBK1-0" w:hint="eastAsia"/>
                      <w:sz w:val="16"/>
                    </w:rPr>
                    <w:t xml:space="preserve"> </w:t>
                  </w:r>
                  <w:r>
                    <w:rPr>
                      <w:rFonts w:ascii="FZSSK--GBK1-0" w:eastAsia="FZSSK--GBK1-0" w:hAnsi="FZSSK--GBK1-0" w:hint="eastAsia"/>
                      <w:sz w:val="16"/>
                    </w:rPr>
                    <w:t>印刷</w:t>
                  </w:r>
                </w:p>
                <w:p w:rsidR="006C208A" w:rsidRDefault="006C208A"/>
              </w:txbxContent>
            </v:textbox>
          </v:shape>
        </w:pict>
      </w:r>
    </w:p>
    <w:p w:rsidR="006C208A" w:rsidRDefault="006C208A">
      <w:pPr>
        <w:pStyle w:val="afff0"/>
        <w:ind w:firstLineChars="0" w:firstLine="0"/>
        <w:rPr>
          <w:rFonts w:ascii="Times New Roman" w:eastAsia="仿宋"/>
          <w:color w:val="000000" w:themeColor="text1"/>
          <w:szCs w:val="21"/>
        </w:rPr>
      </w:pPr>
    </w:p>
    <w:sectPr w:rsidR="006C208A">
      <w:headerReference w:type="even" r:id="rId110"/>
      <w:headerReference w:type="default" r:id="rId111"/>
      <w:footerReference w:type="even" r:id="rId112"/>
      <w:footerReference w:type="default" r:id="rId113"/>
      <w:pgSz w:w="11906" w:h="16838"/>
      <w:pgMar w:top="1418" w:right="1418" w:bottom="1418" w:left="1418"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153B" w:rsidRDefault="0038153B">
      <w:r>
        <w:separator/>
      </w:r>
    </w:p>
  </w:endnote>
  <w:endnote w:type="continuationSeparator" w:id="0">
    <w:p w:rsidR="0038153B" w:rsidRDefault="00381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仿宋_GB2312">
    <w:panose1 w:val="02010609030101010101"/>
    <w:charset w:val="86"/>
    <w:family w:val="modern"/>
    <w:pitch w:val="fixed"/>
    <w:sig w:usb0="00000001" w:usb1="080E0000" w:usb2="00000010" w:usb3="00000000" w:csb0="00040000" w:csb1="00000000"/>
  </w:font>
  <w:font w:name="方正黑体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FZSSK--GBK1-0">
    <w:altName w:val="宋体"/>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pPr>
  </w:p>
  <w:p w:rsidR="006C208A" w:rsidRDefault="006C208A">
    <w:pPr>
      <w:pStyle w:val="aff2"/>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ind w:right="360"/>
    </w:pPr>
    <w:r>
      <w:pict>
        <v:shapetype id="_x0000_t202" coordsize="21600,21600" o:spt="202" path="m,l,21600r21600,l21600,xe">
          <v:stroke joinstyle="miter"/>
          <v:path gradientshapeok="t" o:connecttype="rect"/>
        </v:shapetype>
        <v:shape id="_x0000_s2076" type="#_x0000_t202" style="position:absolute;margin-left:92.8pt;margin-top:0;width:2in;height:2in;z-index:251665408;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rsidR="00C93D46">
                  <w:rPr>
                    <w:noProof/>
                  </w:rPr>
                  <w:t>22</w:t>
                </w:r>
                <w:r>
                  <w:fldChar w:fldCharType="end"/>
                </w:r>
              </w:p>
            </w:txbxContent>
          </v:textbox>
          <w10:wrap anchorx="margin"/>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spacing w:before="120" w:after="120"/>
      <w:ind w:right="-647"/>
    </w:pPr>
    <w:r>
      <w:pict>
        <v:shapetype id="_x0000_t202" coordsize="21600,21600" o:spt="202" path="m,l,21600r21600,l21600,xe">
          <v:stroke joinstyle="miter"/>
          <v:path gradientshapeok="t" o:connecttype="rect"/>
        </v:shapetype>
        <v:shape id="_x0000_s2075" type="#_x0000_t202" style="position:absolute;margin-left:92.8pt;margin-top:0;width:2in;height:2in;z-index:251664384;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rsidR="00C93D46">
                  <w:rPr>
                    <w:noProof/>
                  </w:rPr>
                  <w:t>23</w:t>
                </w:r>
                <w:r>
                  <w:fldChar w:fldCharType="end"/>
                </w:r>
              </w:p>
            </w:txbxContent>
          </v:textbox>
          <w10:wrap anchorx="margin"/>
        </v:shape>
      </w:pic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tabs>
        <w:tab w:val="clear" w:pos="4153"/>
        <w:tab w:val="left" w:pos="364"/>
      </w:tabs>
      <w:spacing w:before="120" w:after="120"/>
    </w:pPr>
    <w:r>
      <w:pict>
        <v:shapetype id="_x0000_t202" coordsize="21600,21600" o:spt="202" path="m,l,21600r21600,l21600,xe">
          <v:stroke joinstyle="miter"/>
          <v:path gradientshapeok="t" o:connecttype="rect"/>
        </v:shapetype>
        <v:shape id="_x0000_s2077" type="#_x0000_t202" style="position:absolute;margin-left:92.8pt;margin-top:0;width:2in;height:2in;z-index:251666432;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rsidR="00C93D46">
                  <w:rPr>
                    <w:noProof/>
                  </w:rPr>
                  <w:t>1</w:t>
                </w:r>
                <w:r>
                  <w:fldChar w:fldCharType="end"/>
                </w:r>
              </w:p>
            </w:txbxContent>
          </v:textbox>
          <w10:wrap anchorx="margin"/>
        </v:shape>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rPr>
        <w:sz w:val="21"/>
        <w:szCs w:val="21"/>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spacing w:before="120" w:after="120"/>
      <w:ind w:right="-64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jc w:val="right"/>
    </w:pPr>
  </w:p>
  <w:p w:rsidR="006C208A" w:rsidRDefault="006C208A">
    <w:pPr>
      <w:pStyle w:val="af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ind w:right="360"/>
    </w:pPr>
    <w:r>
      <w:pict>
        <v:shapetype id="_x0000_t202" coordsize="21600,21600" o:spt="202" path="m,l,21600r21600,l21600,xe">
          <v:stroke joinstyle="miter"/>
          <v:path gradientshapeok="t" o:connecttype="rect"/>
        </v:shapetype>
        <v:shape id="_x0000_s2067" type="#_x0000_t202" style="position:absolute;margin-left:92.8pt;margin-top:0;width:2in;height:2in;z-index:251660288;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rsidR="00C93D46">
                  <w:rPr>
                    <w:noProof/>
                  </w:rPr>
                  <w:t>II</w:t>
                </w:r>
                <w:r>
                  <w:fldChar w:fldCharType="end"/>
                </w:r>
              </w:p>
            </w:txbxContent>
          </v:textbox>
          <w10:wrap anchorx="margin"/>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jc w:val="right"/>
    </w:pPr>
    <w:r>
      <w:pict>
        <v:shapetype id="_x0000_t202" coordsize="21600,21600" o:spt="202" path="m,l,21600r21600,l21600,xe">
          <v:stroke joinstyle="miter"/>
          <v:path gradientshapeok="t" o:connecttype="rect"/>
        </v:shapetype>
        <v:shape id="_x0000_s2066" type="#_x0000_t202" style="position:absolute;left:0;text-align:left;margin-left:92.8pt;margin-top:0;width:2in;height:2in;z-index:251659264;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t>0</w:t>
                </w:r>
                <w:r>
                  <w:fldChar w:fldCharType="end"/>
                </w:r>
              </w:p>
            </w:txbxContent>
          </v:textbox>
          <w10:wrap anchorx="margin"/>
        </v:shape>
      </w:pict>
    </w:r>
  </w:p>
  <w:p w:rsidR="006C208A" w:rsidRDefault="006C208A">
    <w:pPr>
      <w:pStyle w:val="aff2"/>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pPr>
    <w:r>
      <w:pict>
        <v:shapetype id="_x0000_t202" coordsize="21600,21600" o:spt="202" path="m,l,21600r21600,l21600,xe">
          <v:stroke joinstyle="miter"/>
          <v:path gradientshapeok="t" o:connecttype="rect"/>
        </v:shapetype>
        <v:shape id="_x0000_s2068" type="#_x0000_t202" style="position:absolute;margin-left:92.8pt;margin-top:0;width:2in;height:2in;z-index:251661312;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rsidR="00C93D46">
                  <w:rPr>
                    <w:noProof/>
                  </w:rPr>
                  <w:t>I</w:t>
                </w:r>
                <w:r>
                  <w:fldChar w:fldCharType="end"/>
                </w:r>
              </w:p>
            </w:txbxContent>
          </v:textbox>
          <w10:wrap anchorx="margin"/>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ind w:right="360"/>
    </w:pPr>
    <w:r>
      <w:pict>
        <v:shapetype id="_x0000_t202" coordsize="21600,21600" o:spt="202" path="m,l,21600r21600,l21600,xe">
          <v:stroke joinstyle="miter"/>
          <v:path gradientshapeok="t" o:connecttype="rect"/>
        </v:shapetype>
        <v:shape id="_x0000_s2069" type="#_x0000_t202" style="position:absolute;margin-left:92.8pt;margin-top:0;width:2in;height:2in;z-index:251662336;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t>0</w:t>
                </w:r>
                <w:r>
                  <w:fldChar w:fldCharType="end"/>
                </w:r>
              </w:p>
            </w:txbxContent>
          </v:textbox>
          <w10:wrap anchorx="margin"/>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2"/>
    </w:pPr>
    <w:r>
      <w:pict>
        <v:shapetype id="_x0000_t202" coordsize="21600,21600" o:spt="202" path="m,l,21600r21600,l21600,xe">
          <v:stroke joinstyle="miter"/>
          <v:path gradientshapeok="t" o:connecttype="rect"/>
        </v:shapetype>
        <v:shape id="_x0000_s2070" type="#_x0000_t202" style="position:absolute;margin-left:92.8pt;margin-top:0;width:2in;height:2in;z-index:251663360;mso-wrap-style:none;mso-position-horizontal:outside;mso-position-horizontal-relative:margin;mso-width-relative:page;mso-height-relative:page" filled="f" stroked="f">
          <v:textbox style="mso-fit-shape-to-text:t" inset="0,0,0,0">
            <w:txbxContent>
              <w:p w:rsidR="006C208A" w:rsidRDefault="0038153B">
                <w:pPr>
                  <w:pStyle w:val="aff2"/>
                </w:pPr>
                <w:r>
                  <w:fldChar w:fldCharType="begin"/>
                </w:r>
                <w:r>
                  <w:instrText xml:space="preserve"> PAGE  \* MERGEFORMAT </w:instrText>
                </w:r>
                <w:r>
                  <w:fldChar w:fldCharType="separate"/>
                </w:r>
                <w:r>
                  <w:t>0</w:t>
                </w:r>
                <w: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153B" w:rsidRDefault="0038153B">
      <w:r>
        <w:separator/>
      </w:r>
    </w:p>
  </w:footnote>
  <w:footnote w:type="continuationSeparator" w:id="0">
    <w:p w:rsidR="0038153B" w:rsidRDefault="003815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3"/>
      <w:pBdr>
        <w:bottom w:val="single" w:sz="4" w:space="1" w:color="auto"/>
      </w:pBdr>
    </w:pPr>
    <w:r>
      <w:rPr>
        <w:rFonts w:eastAsia="黑体"/>
        <w:sz w:val="21"/>
        <w:szCs w:val="21"/>
      </w:rPr>
      <w:t>JJF</w:t>
    </w:r>
    <w:r>
      <w:rPr>
        <w:rFonts w:eastAsia="黑体" w:hint="eastAsia"/>
        <w:sz w:val="21"/>
        <w:szCs w:val="21"/>
      </w:rPr>
      <w:t>（</w:t>
    </w:r>
    <w:r>
      <w:rPr>
        <w:rFonts w:eastAsia="黑体"/>
        <w:sz w:val="21"/>
        <w:szCs w:val="21"/>
      </w:rPr>
      <w:t>苏</w:t>
    </w:r>
    <w:r>
      <w:rPr>
        <w:rFonts w:eastAsia="黑体" w:hint="eastAsia"/>
        <w:sz w:val="21"/>
        <w:szCs w:val="21"/>
      </w:rPr>
      <w:t>）</w:t>
    </w:r>
    <w:r>
      <w:rPr>
        <w:rFonts w:eastAsia="黑体" w:hint="eastAsia"/>
        <w:sz w:val="21"/>
        <w:szCs w:val="21"/>
      </w:rPr>
      <w:t>XXX</w:t>
    </w:r>
    <w:r>
      <w:rPr>
        <w:sz w:val="21"/>
        <w:szCs w:val="21"/>
      </w:rPr>
      <w:t>－</w:t>
    </w:r>
    <w:r>
      <w:rPr>
        <w:rFonts w:eastAsia="黑体"/>
        <w:sz w:val="21"/>
        <w:szCs w:val="21"/>
      </w:rPr>
      <w:t>2</w:t>
    </w:r>
    <w:r>
      <w:rPr>
        <w:rFonts w:eastAsia="黑体" w:hint="eastAsia"/>
        <w:sz w:val="21"/>
        <w:szCs w:val="21"/>
      </w:rPr>
      <w:t>0XX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3"/>
      <w:pBdr>
        <w:bottom w:val="single" w:sz="4" w:space="1" w:color="auto"/>
      </w:pBdr>
    </w:pPr>
    <w:r>
      <w:rPr>
        <w:rFonts w:eastAsia="黑体"/>
        <w:sz w:val="21"/>
        <w:szCs w:val="21"/>
      </w:rPr>
      <w:t>JJF</w:t>
    </w:r>
    <w:r>
      <w:rPr>
        <w:rFonts w:eastAsia="黑体" w:hint="eastAsia"/>
        <w:sz w:val="21"/>
        <w:szCs w:val="21"/>
      </w:rPr>
      <w:t>（</w:t>
    </w:r>
    <w:r>
      <w:rPr>
        <w:rFonts w:eastAsia="黑体"/>
        <w:sz w:val="21"/>
        <w:szCs w:val="21"/>
      </w:rPr>
      <w:t>苏</w:t>
    </w:r>
    <w:r>
      <w:rPr>
        <w:rFonts w:eastAsia="黑体" w:hint="eastAsia"/>
        <w:sz w:val="21"/>
        <w:szCs w:val="21"/>
      </w:rPr>
      <w:t>）</w:t>
    </w:r>
    <w:r>
      <w:rPr>
        <w:rFonts w:eastAsia="黑体" w:hint="eastAsia"/>
        <w:sz w:val="21"/>
        <w:szCs w:val="21"/>
      </w:rPr>
      <w:t>XXX</w:t>
    </w:r>
    <w:r>
      <w:rPr>
        <w:sz w:val="21"/>
        <w:szCs w:val="21"/>
      </w:rPr>
      <w:t>－</w:t>
    </w:r>
    <w:r>
      <w:rPr>
        <w:rFonts w:eastAsia="黑体"/>
        <w:sz w:val="21"/>
        <w:szCs w:val="21"/>
      </w:rPr>
      <w:t>2</w:t>
    </w:r>
    <w:r>
      <w:rPr>
        <w:rFonts w:eastAsia="黑体" w:hint="eastAsia"/>
        <w:sz w:val="21"/>
        <w:szCs w:val="21"/>
      </w:rPr>
      <w:t>0XX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3"/>
      <w:pBdr>
        <w:bottom w:val="none" w:sz="0" w:space="1"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3"/>
      <w:pBdr>
        <w:bottom w:val="single" w:sz="4" w:space="1" w:color="auto"/>
      </w:pBdr>
    </w:pPr>
    <w:r>
      <w:rPr>
        <w:rFonts w:eastAsia="黑体"/>
        <w:sz w:val="21"/>
        <w:szCs w:val="21"/>
      </w:rPr>
      <w:t>JJF</w:t>
    </w:r>
    <w:r>
      <w:rPr>
        <w:rFonts w:eastAsia="黑体" w:hint="eastAsia"/>
        <w:sz w:val="21"/>
        <w:szCs w:val="21"/>
      </w:rPr>
      <w:t>（</w:t>
    </w:r>
    <w:r>
      <w:rPr>
        <w:rFonts w:eastAsia="黑体"/>
        <w:sz w:val="21"/>
        <w:szCs w:val="21"/>
      </w:rPr>
      <w:t>苏</w:t>
    </w:r>
    <w:r>
      <w:rPr>
        <w:rFonts w:eastAsia="黑体" w:hint="eastAsia"/>
        <w:sz w:val="21"/>
        <w:szCs w:val="21"/>
      </w:rPr>
      <w:t>）</w:t>
    </w:r>
    <w:r>
      <w:rPr>
        <w:rFonts w:eastAsia="黑体" w:hint="eastAsia"/>
        <w:sz w:val="21"/>
        <w:szCs w:val="21"/>
      </w:rPr>
      <w:t>XXX</w:t>
    </w:r>
    <w:r>
      <w:rPr>
        <w:sz w:val="21"/>
        <w:szCs w:val="21"/>
      </w:rPr>
      <w:t>－</w:t>
    </w:r>
    <w:r>
      <w:rPr>
        <w:rFonts w:eastAsia="黑体"/>
        <w:sz w:val="21"/>
        <w:szCs w:val="21"/>
      </w:rPr>
      <w:t>2</w:t>
    </w:r>
    <w:r>
      <w:rPr>
        <w:rFonts w:eastAsia="黑体" w:hint="eastAsia"/>
        <w:sz w:val="21"/>
        <w:szCs w:val="21"/>
      </w:rPr>
      <w:t>0XX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3"/>
      <w:pBdr>
        <w:bottom w:val="single" w:sz="4" w:space="1" w:color="auto"/>
      </w:pBdr>
    </w:pPr>
    <w:r>
      <w:rPr>
        <w:rFonts w:eastAsia="黑体"/>
        <w:sz w:val="21"/>
        <w:szCs w:val="21"/>
      </w:rPr>
      <w:t>JJF</w:t>
    </w:r>
    <w:r>
      <w:rPr>
        <w:rFonts w:eastAsia="黑体" w:hint="eastAsia"/>
        <w:sz w:val="21"/>
        <w:szCs w:val="21"/>
      </w:rPr>
      <w:t>（</w:t>
    </w:r>
    <w:r>
      <w:rPr>
        <w:rFonts w:eastAsia="黑体"/>
        <w:sz w:val="21"/>
        <w:szCs w:val="21"/>
      </w:rPr>
      <w:t>苏</w:t>
    </w:r>
    <w:r>
      <w:rPr>
        <w:rFonts w:eastAsia="黑体" w:hint="eastAsia"/>
        <w:sz w:val="21"/>
        <w:szCs w:val="21"/>
      </w:rPr>
      <w:t>）</w:t>
    </w:r>
    <w:r>
      <w:rPr>
        <w:rFonts w:eastAsia="黑体" w:hint="eastAsia"/>
        <w:sz w:val="21"/>
        <w:szCs w:val="21"/>
      </w:rPr>
      <w:t>XXX</w:t>
    </w:r>
    <w:r>
      <w:rPr>
        <w:sz w:val="21"/>
        <w:szCs w:val="21"/>
      </w:rPr>
      <w:t>－</w:t>
    </w:r>
    <w:r>
      <w:rPr>
        <w:rFonts w:eastAsia="黑体"/>
        <w:sz w:val="21"/>
        <w:szCs w:val="21"/>
      </w:rPr>
      <w:t>2</w:t>
    </w:r>
    <w:r>
      <w:rPr>
        <w:rFonts w:eastAsia="黑体" w:hint="eastAsia"/>
        <w:sz w:val="21"/>
        <w:szCs w:val="21"/>
      </w:rPr>
      <w:t>0XX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38153B">
    <w:pPr>
      <w:pStyle w:val="aff3"/>
      <w:pBdr>
        <w:bottom w:val="none" w:sz="0" w:space="0" w:color="auto"/>
      </w:pBdr>
      <w:tabs>
        <w:tab w:val="left" w:pos="2670"/>
        <w:tab w:val="center" w:pos="4535"/>
      </w:tabs>
      <w:jc w:val="left"/>
    </w:pPr>
    <w:r>
      <w:rPr>
        <w:sz w:val="21"/>
        <w:szCs w:val="21"/>
      </w:rPr>
      <w:tab/>
    </w:r>
    <w:r>
      <w:rPr>
        <w:sz w:val="21"/>
        <w:szCs w:val="21"/>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08A" w:rsidRDefault="006C208A">
    <w:pPr>
      <w:pStyle w:val="aff3"/>
      <w:pBdr>
        <w:bottom w:val="none" w:sz="0" w:space="1"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BAAC00D"/>
    <w:multiLevelType w:val="singleLevel"/>
    <w:tmpl w:val="EBAAC00D"/>
    <w:lvl w:ilvl="0">
      <w:start w:val="1"/>
      <w:numFmt w:val="decimal"/>
      <w:suff w:val="nothing"/>
      <w:lvlText w:val="%1）"/>
      <w:lvlJc w:val="left"/>
    </w:lvl>
  </w:abstractNum>
  <w:abstractNum w:abstractNumId="1">
    <w:nsid w:val="040A15CD"/>
    <w:multiLevelType w:val="multilevel"/>
    <w:tmpl w:val="040A15CD"/>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pStyle w:val="a0"/>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
    <w:nsid w:val="0AE367E9"/>
    <w:multiLevelType w:val="multilevel"/>
    <w:tmpl w:val="0AE367E9"/>
    <w:lvl w:ilvl="0">
      <w:start w:val="1"/>
      <w:numFmt w:val="none"/>
      <w:pStyle w:val="a4"/>
      <w:lvlText w:val="%1示例"/>
      <w:lvlJc w:val="left"/>
      <w:pPr>
        <w:tabs>
          <w:tab w:val="left" w:pos="1120"/>
        </w:tabs>
        <w:ind w:left="0" w:firstLine="400"/>
      </w:pPr>
      <w:rPr>
        <w:rFonts w:ascii="宋体" w:eastAsia="宋体"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15008D49"/>
    <w:multiLevelType w:val="singleLevel"/>
    <w:tmpl w:val="15008D49"/>
    <w:lvl w:ilvl="0">
      <w:start w:val="1"/>
      <w:numFmt w:val="decimal"/>
      <w:suff w:val="nothing"/>
      <w:lvlText w:val="%1）"/>
      <w:lvlJc w:val="left"/>
    </w:lvl>
  </w:abstractNum>
  <w:abstractNum w:abstractNumId="4">
    <w:nsid w:val="31EC763A"/>
    <w:multiLevelType w:val="singleLevel"/>
    <w:tmpl w:val="31EC763A"/>
    <w:lvl w:ilvl="0">
      <w:start w:val="1"/>
      <w:numFmt w:val="decimal"/>
      <w:suff w:val="nothing"/>
      <w:lvlText w:val="%1）"/>
      <w:lvlJc w:val="left"/>
    </w:lvl>
  </w:abstractNum>
  <w:abstractNum w:abstractNumId="5">
    <w:nsid w:val="37469891"/>
    <w:multiLevelType w:val="singleLevel"/>
    <w:tmpl w:val="37469891"/>
    <w:lvl w:ilvl="0">
      <w:start w:val="3"/>
      <w:numFmt w:val="decimal"/>
      <w:lvlText w:val="%1)"/>
      <w:lvlJc w:val="left"/>
      <w:pPr>
        <w:tabs>
          <w:tab w:val="left" w:pos="312"/>
        </w:tabs>
      </w:pPr>
    </w:lvl>
  </w:abstractNum>
  <w:abstractNum w:abstractNumId="6">
    <w:nsid w:val="3E0C31EA"/>
    <w:multiLevelType w:val="singleLevel"/>
    <w:tmpl w:val="3E0C31EA"/>
    <w:lvl w:ilvl="0">
      <w:start w:val="1"/>
      <w:numFmt w:val="decimal"/>
      <w:suff w:val="nothing"/>
      <w:lvlText w:val="%1）"/>
      <w:lvlJc w:val="left"/>
    </w:lvl>
  </w:abstractNum>
  <w:abstractNum w:abstractNumId="7">
    <w:nsid w:val="407E65F9"/>
    <w:multiLevelType w:val="multilevel"/>
    <w:tmpl w:val="407E65F9"/>
    <w:lvl w:ilvl="0">
      <w:start w:val="1"/>
      <w:numFmt w:val="none"/>
      <w:pStyle w:val="a5"/>
      <w:lvlText w:val="%1·　"/>
      <w:lvlJc w:val="left"/>
      <w:pPr>
        <w:tabs>
          <w:tab w:val="left" w:pos="1140"/>
        </w:tabs>
        <w:ind w:left="737" w:hanging="317"/>
      </w:pPr>
      <w:rPr>
        <w:rFonts w:ascii="宋体" w:eastAsia="宋体" w:hAnsi="Times New Roman" w:hint="eastAsia"/>
        <w:b w:val="0"/>
        <w:i w:val="0"/>
        <w:sz w:val="2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nsid w:val="496E4D7B"/>
    <w:multiLevelType w:val="multilevel"/>
    <w:tmpl w:val="496E4D7B"/>
    <w:lvl w:ilvl="0">
      <w:start w:val="1"/>
      <w:numFmt w:val="none"/>
      <w:pStyle w:val="a6"/>
      <w:lvlText w:val="%1注"/>
      <w:lvlJc w:val="left"/>
      <w:pPr>
        <w:tabs>
          <w:tab w:val="left" w:pos="900"/>
        </w:tabs>
        <w:ind w:left="900" w:hanging="50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nsid w:val="557C2AF5"/>
    <w:multiLevelType w:val="multilevel"/>
    <w:tmpl w:val="557C2AF5"/>
    <w:lvl w:ilvl="0">
      <w:start w:val="1"/>
      <w:numFmt w:val="decimal"/>
      <w:pStyle w:val="a7"/>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nsid w:val="5EC9B191"/>
    <w:multiLevelType w:val="singleLevel"/>
    <w:tmpl w:val="5EC9B191"/>
    <w:lvl w:ilvl="0">
      <w:start w:val="1"/>
      <w:numFmt w:val="decimal"/>
      <w:suff w:val="nothing"/>
      <w:lvlText w:val="%1）"/>
      <w:lvlJc w:val="left"/>
    </w:lvl>
  </w:abstractNum>
  <w:abstractNum w:abstractNumId="11">
    <w:nsid w:val="646260FA"/>
    <w:multiLevelType w:val="multilevel"/>
    <w:tmpl w:val="646260FA"/>
    <w:lvl w:ilvl="0">
      <w:start w:val="1"/>
      <w:numFmt w:val="decimal"/>
      <w:pStyle w:val="a8"/>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2">
    <w:nsid w:val="657D3FBC"/>
    <w:multiLevelType w:val="multilevel"/>
    <w:tmpl w:val="657D3FBC"/>
    <w:lvl w:ilvl="0">
      <w:start w:val="1"/>
      <w:numFmt w:val="upperLetter"/>
      <w:pStyle w:val="a9"/>
      <w:suff w:val="nothing"/>
      <w:lvlText w:val="附　录　%1"/>
      <w:lvlJc w:val="left"/>
      <w:pPr>
        <w:ind w:left="0" w:firstLine="0"/>
      </w:pPr>
      <w:rPr>
        <w:rFonts w:ascii="黑体" w:eastAsia="黑体" w:hAnsi="Times New Roman" w:hint="eastAsia"/>
        <w:b w:val="0"/>
        <w:i w:val="0"/>
        <w:sz w:val="21"/>
      </w:rPr>
    </w:lvl>
    <w:lvl w:ilvl="1">
      <w:start w:val="1"/>
      <w:numFmt w:val="decimal"/>
      <w:pStyle w:val="aa"/>
      <w:suff w:val="nothing"/>
      <w:lvlText w:val="%1.%2　"/>
      <w:lvlJc w:val="left"/>
      <w:pPr>
        <w:ind w:left="1260" w:firstLine="0"/>
      </w:pPr>
      <w:rPr>
        <w:rFonts w:ascii="黑体" w:eastAsia="黑体" w:hAnsi="Times New Roman" w:hint="eastAsia"/>
        <w:b w:val="0"/>
        <w:i w:val="0"/>
        <w:snapToGrid/>
        <w:spacing w:val="0"/>
        <w:w w:val="100"/>
        <w:kern w:val="21"/>
        <w:sz w:val="21"/>
      </w:rPr>
    </w:lvl>
    <w:lvl w:ilvl="2">
      <w:start w:val="1"/>
      <w:numFmt w:val="decimal"/>
      <w:pStyle w:val="ab"/>
      <w:suff w:val="nothing"/>
      <w:lvlText w:val="%1.%2.%3　"/>
      <w:lvlJc w:val="left"/>
      <w:pPr>
        <w:ind w:left="0" w:firstLine="0"/>
      </w:pPr>
      <w:rPr>
        <w:rFonts w:ascii="黑体" w:eastAsia="黑体" w:hAnsi="Times New Roman" w:hint="eastAsia"/>
        <w:b w:val="0"/>
        <w:i w:val="0"/>
        <w:sz w:val="21"/>
      </w:rPr>
    </w:lvl>
    <w:lvl w:ilvl="3">
      <w:start w:val="1"/>
      <w:numFmt w:val="decimal"/>
      <w:pStyle w:val="ac"/>
      <w:suff w:val="nothing"/>
      <w:lvlText w:val="%1.%2.%3.%4　"/>
      <w:lvlJc w:val="left"/>
      <w:pPr>
        <w:ind w:left="0" w:firstLine="0"/>
      </w:pPr>
      <w:rPr>
        <w:rFonts w:ascii="黑体" w:eastAsia="黑体" w:hAnsi="Times New Roman" w:hint="eastAsia"/>
        <w:b w:val="0"/>
        <w:i w:val="0"/>
        <w:sz w:val="21"/>
      </w:rPr>
    </w:lvl>
    <w:lvl w:ilvl="4">
      <w:start w:val="1"/>
      <w:numFmt w:val="decimal"/>
      <w:pStyle w:val="ad"/>
      <w:suff w:val="nothing"/>
      <w:lvlText w:val="%1.%2.%3.%4.%5　"/>
      <w:lvlJc w:val="left"/>
      <w:pPr>
        <w:ind w:left="0" w:firstLine="0"/>
      </w:pPr>
      <w:rPr>
        <w:rFonts w:ascii="黑体" w:eastAsia="黑体" w:hAnsi="Times New Roman" w:hint="eastAsia"/>
        <w:b w:val="0"/>
        <w:i w:val="0"/>
        <w:sz w:val="21"/>
      </w:rPr>
    </w:lvl>
    <w:lvl w:ilvl="5">
      <w:start w:val="1"/>
      <w:numFmt w:val="decimal"/>
      <w:pStyle w:val="ae"/>
      <w:suff w:val="nothing"/>
      <w:lvlText w:val="%1.%2.%3.%4.%5.%6　"/>
      <w:lvlJc w:val="left"/>
      <w:pPr>
        <w:ind w:left="0" w:firstLine="0"/>
      </w:pPr>
      <w:rPr>
        <w:rFonts w:ascii="黑体" w:eastAsia="黑体" w:hAnsi="Times New Roman" w:hint="eastAsia"/>
        <w:b w:val="0"/>
        <w:i w:val="0"/>
        <w:sz w:val="21"/>
      </w:rPr>
    </w:lvl>
    <w:lvl w:ilvl="6">
      <w:start w:val="1"/>
      <w:numFmt w:val="decimal"/>
      <w:pStyle w:val="af"/>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3">
    <w:nsid w:val="690C7148"/>
    <w:multiLevelType w:val="singleLevel"/>
    <w:tmpl w:val="690C7148"/>
    <w:lvl w:ilvl="0">
      <w:start w:val="2"/>
      <w:numFmt w:val="decimal"/>
      <w:suff w:val="nothing"/>
      <w:lvlText w:val="%1）"/>
      <w:lvlJc w:val="left"/>
    </w:lvl>
  </w:abstractNum>
  <w:abstractNum w:abstractNumId="14">
    <w:nsid w:val="6CEA2025"/>
    <w:multiLevelType w:val="multilevel"/>
    <w:tmpl w:val="6CEA2025"/>
    <w:lvl w:ilvl="0">
      <w:start w:val="1"/>
      <w:numFmt w:val="none"/>
      <w:pStyle w:val="af0"/>
      <w:suff w:val="nothing"/>
      <w:lvlText w:val="%1"/>
      <w:lvlJc w:val="left"/>
      <w:pPr>
        <w:ind w:left="0" w:firstLine="0"/>
      </w:pPr>
      <w:rPr>
        <w:rFonts w:ascii="Times New Roman" w:hAnsi="Times New Roman" w:hint="default"/>
        <w:b/>
        <w:i w:val="0"/>
        <w:sz w:val="21"/>
      </w:rPr>
    </w:lvl>
    <w:lvl w:ilvl="1">
      <w:start w:val="1"/>
      <w:numFmt w:val="decimal"/>
      <w:pStyle w:val="af1"/>
      <w:suff w:val="nothing"/>
      <w:lvlText w:val="%1%2　"/>
      <w:lvlJc w:val="left"/>
      <w:pPr>
        <w:ind w:left="0" w:firstLine="0"/>
      </w:pPr>
      <w:rPr>
        <w:rFonts w:ascii="黑体" w:eastAsia="黑体" w:hAnsi="Times New Roman" w:hint="eastAsia"/>
        <w:b w:val="0"/>
        <w:i w:val="0"/>
        <w:sz w:val="21"/>
      </w:rPr>
    </w:lvl>
    <w:lvl w:ilvl="2">
      <w:start w:val="1"/>
      <w:numFmt w:val="decimal"/>
      <w:pStyle w:val="af2"/>
      <w:suff w:val="nothing"/>
      <w:lvlText w:val="%1%2.%3　"/>
      <w:lvlJc w:val="left"/>
      <w:pPr>
        <w:ind w:left="210" w:firstLine="0"/>
      </w:pPr>
      <w:rPr>
        <w:rFonts w:ascii="黑体" w:eastAsia="黑体" w:hAnsi="Times New Roman" w:hint="eastAsia"/>
        <w:b w:val="0"/>
        <w:i w:val="0"/>
        <w:sz w:val="21"/>
      </w:rPr>
    </w:lvl>
    <w:lvl w:ilvl="3">
      <w:start w:val="1"/>
      <w:numFmt w:val="decimal"/>
      <w:pStyle w:val="af3"/>
      <w:suff w:val="nothing"/>
      <w:lvlText w:val="%1%2.%3.%4　"/>
      <w:lvlJc w:val="left"/>
      <w:pPr>
        <w:ind w:left="0" w:firstLine="0"/>
      </w:pPr>
      <w:rPr>
        <w:rFonts w:ascii="黑体" w:eastAsia="黑体" w:hAnsi="Times New Roman" w:hint="eastAsia"/>
        <w:b w:val="0"/>
        <w:i w:val="0"/>
        <w:sz w:val="21"/>
      </w:rPr>
    </w:lvl>
    <w:lvl w:ilvl="4">
      <w:start w:val="1"/>
      <w:numFmt w:val="decimal"/>
      <w:pStyle w:val="af4"/>
      <w:suff w:val="nothing"/>
      <w:lvlText w:val="%1%2.%3.%4.%5　"/>
      <w:lvlJc w:val="left"/>
      <w:pPr>
        <w:ind w:left="0" w:firstLine="0"/>
      </w:pPr>
      <w:rPr>
        <w:rFonts w:ascii="黑体" w:eastAsia="黑体" w:hAnsi="Times New Roman" w:hint="eastAsia"/>
        <w:b w:val="0"/>
        <w:i w:val="0"/>
        <w:sz w:val="21"/>
      </w:rPr>
    </w:lvl>
    <w:lvl w:ilvl="5">
      <w:start w:val="1"/>
      <w:numFmt w:val="decimal"/>
      <w:pStyle w:val="af5"/>
      <w:suff w:val="nothing"/>
      <w:lvlText w:val="%1%2.%3.%4.%5.%6　"/>
      <w:lvlJc w:val="left"/>
      <w:pPr>
        <w:ind w:left="0" w:firstLine="0"/>
      </w:pPr>
      <w:rPr>
        <w:rFonts w:ascii="黑体" w:eastAsia="黑体" w:hAnsi="Times New Roman" w:hint="eastAsia"/>
        <w:b w:val="0"/>
        <w:i w:val="0"/>
        <w:sz w:val="21"/>
      </w:rPr>
    </w:lvl>
    <w:lvl w:ilvl="6">
      <w:start w:val="1"/>
      <w:numFmt w:val="decimal"/>
      <w:pStyle w:val="af6"/>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5">
    <w:nsid w:val="6DBF04F4"/>
    <w:multiLevelType w:val="multilevel"/>
    <w:tmpl w:val="6DBF04F4"/>
    <w:lvl w:ilvl="0">
      <w:start w:val="1"/>
      <w:numFmt w:val="none"/>
      <w:pStyle w:val="af7"/>
      <w:lvlText w:val="%1注："/>
      <w:lvlJc w:val="left"/>
      <w:pPr>
        <w:tabs>
          <w:tab w:val="left" w:pos="1140"/>
        </w:tabs>
        <w:ind w:left="840" w:hanging="42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
    <w:nsid w:val="76933334"/>
    <w:multiLevelType w:val="multilevel"/>
    <w:tmpl w:val="76933334"/>
    <w:lvl w:ilvl="0">
      <w:start w:val="1"/>
      <w:numFmt w:val="none"/>
      <w:pStyle w:val="af8"/>
      <w:lvlText w:val="%1——"/>
      <w:lvlJc w:val="left"/>
      <w:pPr>
        <w:tabs>
          <w:tab w:val="left" w:pos="11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4"/>
  </w:num>
  <w:num w:numId="2">
    <w:abstractNumId w:val="1"/>
  </w:num>
  <w:num w:numId="3">
    <w:abstractNumId w:val="12"/>
  </w:num>
  <w:num w:numId="4">
    <w:abstractNumId w:val="16"/>
  </w:num>
  <w:num w:numId="5">
    <w:abstractNumId w:val="7"/>
  </w:num>
  <w:num w:numId="6">
    <w:abstractNumId w:val="2"/>
  </w:num>
  <w:num w:numId="7">
    <w:abstractNumId w:val="11"/>
  </w:num>
  <w:num w:numId="8">
    <w:abstractNumId w:val="9"/>
  </w:num>
  <w:num w:numId="9">
    <w:abstractNumId w:val="15"/>
  </w:num>
  <w:num w:numId="10">
    <w:abstractNumId w:val="8"/>
  </w:num>
  <w:num w:numId="11">
    <w:abstractNumId w:val="0"/>
  </w:num>
  <w:num w:numId="12">
    <w:abstractNumId w:val="3"/>
  </w:num>
  <w:num w:numId="13">
    <w:abstractNumId w:val="13"/>
  </w:num>
  <w:num w:numId="14">
    <w:abstractNumId w:val="4"/>
  </w:num>
  <w:num w:numId="15">
    <w:abstractNumId w:val="10"/>
  </w:num>
  <w:num w:numId="16">
    <w:abstractNumId w:val="6"/>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78"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jI2YjYxOWFlY2IzYjE2MGMzZjk4NmE5YTQ5NDY5NWEifQ=="/>
  </w:docVars>
  <w:rsids>
    <w:rsidRoot w:val="00E14613"/>
    <w:rsid w:val="00000379"/>
    <w:rsid w:val="00000D5B"/>
    <w:rsid w:val="000037C3"/>
    <w:rsid w:val="0000393F"/>
    <w:rsid w:val="0000609B"/>
    <w:rsid w:val="000079E3"/>
    <w:rsid w:val="00012F24"/>
    <w:rsid w:val="000156EB"/>
    <w:rsid w:val="00015CAC"/>
    <w:rsid w:val="0001643A"/>
    <w:rsid w:val="00016DD4"/>
    <w:rsid w:val="00021F5B"/>
    <w:rsid w:val="0002216E"/>
    <w:rsid w:val="00024AD4"/>
    <w:rsid w:val="000250FC"/>
    <w:rsid w:val="00027767"/>
    <w:rsid w:val="00027A6B"/>
    <w:rsid w:val="00027F91"/>
    <w:rsid w:val="000312E0"/>
    <w:rsid w:val="00032142"/>
    <w:rsid w:val="00032D09"/>
    <w:rsid w:val="00033CC3"/>
    <w:rsid w:val="00034973"/>
    <w:rsid w:val="00037222"/>
    <w:rsid w:val="000374B2"/>
    <w:rsid w:val="0003775E"/>
    <w:rsid w:val="000409DF"/>
    <w:rsid w:val="0004146F"/>
    <w:rsid w:val="00042199"/>
    <w:rsid w:val="00043C69"/>
    <w:rsid w:val="0004401C"/>
    <w:rsid w:val="000445E7"/>
    <w:rsid w:val="00046174"/>
    <w:rsid w:val="00046985"/>
    <w:rsid w:val="00050D99"/>
    <w:rsid w:val="00052EBD"/>
    <w:rsid w:val="00055106"/>
    <w:rsid w:val="00055426"/>
    <w:rsid w:val="00056042"/>
    <w:rsid w:val="00056091"/>
    <w:rsid w:val="00057845"/>
    <w:rsid w:val="00062C32"/>
    <w:rsid w:val="00063CE8"/>
    <w:rsid w:val="00065BA9"/>
    <w:rsid w:val="00066B56"/>
    <w:rsid w:val="00067A31"/>
    <w:rsid w:val="000704B1"/>
    <w:rsid w:val="00070ED8"/>
    <w:rsid w:val="00071A2E"/>
    <w:rsid w:val="000772E3"/>
    <w:rsid w:val="00077577"/>
    <w:rsid w:val="00077A0B"/>
    <w:rsid w:val="00081F1F"/>
    <w:rsid w:val="000850DB"/>
    <w:rsid w:val="000852AB"/>
    <w:rsid w:val="000858BC"/>
    <w:rsid w:val="00086E31"/>
    <w:rsid w:val="000925B6"/>
    <w:rsid w:val="00093A26"/>
    <w:rsid w:val="00093A6F"/>
    <w:rsid w:val="00095115"/>
    <w:rsid w:val="0009634E"/>
    <w:rsid w:val="000970D9"/>
    <w:rsid w:val="00097B02"/>
    <w:rsid w:val="000A0D6A"/>
    <w:rsid w:val="000A6E85"/>
    <w:rsid w:val="000B030E"/>
    <w:rsid w:val="000B0530"/>
    <w:rsid w:val="000B13D1"/>
    <w:rsid w:val="000B1DB3"/>
    <w:rsid w:val="000B2344"/>
    <w:rsid w:val="000B37C4"/>
    <w:rsid w:val="000B47B2"/>
    <w:rsid w:val="000B5F4E"/>
    <w:rsid w:val="000C2526"/>
    <w:rsid w:val="000C3803"/>
    <w:rsid w:val="000D22B7"/>
    <w:rsid w:val="000D23A1"/>
    <w:rsid w:val="000D69FF"/>
    <w:rsid w:val="000D7718"/>
    <w:rsid w:val="000D7EFC"/>
    <w:rsid w:val="000F12B7"/>
    <w:rsid w:val="000F2993"/>
    <w:rsid w:val="00102B64"/>
    <w:rsid w:val="00104E03"/>
    <w:rsid w:val="00106B91"/>
    <w:rsid w:val="00106C09"/>
    <w:rsid w:val="00107144"/>
    <w:rsid w:val="001103E1"/>
    <w:rsid w:val="00110B9F"/>
    <w:rsid w:val="0011280F"/>
    <w:rsid w:val="00112BAF"/>
    <w:rsid w:val="00113BEF"/>
    <w:rsid w:val="00113D00"/>
    <w:rsid w:val="00113F97"/>
    <w:rsid w:val="00116EFE"/>
    <w:rsid w:val="0012020D"/>
    <w:rsid w:val="00123253"/>
    <w:rsid w:val="00123BF2"/>
    <w:rsid w:val="001243AA"/>
    <w:rsid w:val="001245FA"/>
    <w:rsid w:val="001246BC"/>
    <w:rsid w:val="00124A94"/>
    <w:rsid w:val="00135591"/>
    <w:rsid w:val="0014044F"/>
    <w:rsid w:val="00140DF6"/>
    <w:rsid w:val="00143200"/>
    <w:rsid w:val="00143917"/>
    <w:rsid w:val="00143C0D"/>
    <w:rsid w:val="001459BA"/>
    <w:rsid w:val="0014732F"/>
    <w:rsid w:val="00154F30"/>
    <w:rsid w:val="00156092"/>
    <w:rsid w:val="00157D6D"/>
    <w:rsid w:val="00161F41"/>
    <w:rsid w:val="001628ED"/>
    <w:rsid w:val="00163F48"/>
    <w:rsid w:val="00165F33"/>
    <w:rsid w:val="0016627A"/>
    <w:rsid w:val="001665AB"/>
    <w:rsid w:val="00167C5F"/>
    <w:rsid w:val="00172D8B"/>
    <w:rsid w:val="001779E8"/>
    <w:rsid w:val="00177E2B"/>
    <w:rsid w:val="00182907"/>
    <w:rsid w:val="00183978"/>
    <w:rsid w:val="00184DAD"/>
    <w:rsid w:val="001856E1"/>
    <w:rsid w:val="00187D01"/>
    <w:rsid w:val="001949A2"/>
    <w:rsid w:val="001955C3"/>
    <w:rsid w:val="001957ED"/>
    <w:rsid w:val="0019590F"/>
    <w:rsid w:val="00195A43"/>
    <w:rsid w:val="00197615"/>
    <w:rsid w:val="001A0E60"/>
    <w:rsid w:val="001A0EBD"/>
    <w:rsid w:val="001A1AF0"/>
    <w:rsid w:val="001A1C76"/>
    <w:rsid w:val="001A2905"/>
    <w:rsid w:val="001A406E"/>
    <w:rsid w:val="001A4506"/>
    <w:rsid w:val="001A6C09"/>
    <w:rsid w:val="001B0AB0"/>
    <w:rsid w:val="001B25B2"/>
    <w:rsid w:val="001B37CE"/>
    <w:rsid w:val="001B466E"/>
    <w:rsid w:val="001B4BBB"/>
    <w:rsid w:val="001B5424"/>
    <w:rsid w:val="001C2202"/>
    <w:rsid w:val="001C39BA"/>
    <w:rsid w:val="001C4A58"/>
    <w:rsid w:val="001C6278"/>
    <w:rsid w:val="001C7C3E"/>
    <w:rsid w:val="001D07A8"/>
    <w:rsid w:val="001D2D7A"/>
    <w:rsid w:val="001D3AC2"/>
    <w:rsid w:val="001D480F"/>
    <w:rsid w:val="001D62B9"/>
    <w:rsid w:val="001D778F"/>
    <w:rsid w:val="001E04C5"/>
    <w:rsid w:val="001E0A28"/>
    <w:rsid w:val="001E13CF"/>
    <w:rsid w:val="001E3070"/>
    <w:rsid w:val="001E3411"/>
    <w:rsid w:val="001E39DF"/>
    <w:rsid w:val="001E5B4E"/>
    <w:rsid w:val="001E6D5A"/>
    <w:rsid w:val="001F075A"/>
    <w:rsid w:val="001F239D"/>
    <w:rsid w:val="001F28D3"/>
    <w:rsid w:val="001F4404"/>
    <w:rsid w:val="001F4681"/>
    <w:rsid w:val="001F46A0"/>
    <w:rsid w:val="001F4B08"/>
    <w:rsid w:val="001F53C9"/>
    <w:rsid w:val="001F71CB"/>
    <w:rsid w:val="001F790D"/>
    <w:rsid w:val="001F7ABE"/>
    <w:rsid w:val="001F7AF1"/>
    <w:rsid w:val="00200DB4"/>
    <w:rsid w:val="0020179D"/>
    <w:rsid w:val="002017BF"/>
    <w:rsid w:val="00204DEF"/>
    <w:rsid w:val="002075C3"/>
    <w:rsid w:val="0021232A"/>
    <w:rsid w:val="002136C8"/>
    <w:rsid w:val="00213C36"/>
    <w:rsid w:val="002158CD"/>
    <w:rsid w:val="002202E7"/>
    <w:rsid w:val="0022193A"/>
    <w:rsid w:val="00221DC3"/>
    <w:rsid w:val="00222578"/>
    <w:rsid w:val="00222BDC"/>
    <w:rsid w:val="002236A4"/>
    <w:rsid w:val="00223E59"/>
    <w:rsid w:val="00226A08"/>
    <w:rsid w:val="002322B4"/>
    <w:rsid w:val="002361AD"/>
    <w:rsid w:val="00237F1D"/>
    <w:rsid w:val="00240D51"/>
    <w:rsid w:val="00240F60"/>
    <w:rsid w:val="00241E3C"/>
    <w:rsid w:val="00242E14"/>
    <w:rsid w:val="002458AF"/>
    <w:rsid w:val="0024671C"/>
    <w:rsid w:val="0024755F"/>
    <w:rsid w:val="00250D01"/>
    <w:rsid w:val="002515C9"/>
    <w:rsid w:val="00261EA7"/>
    <w:rsid w:val="00263DA5"/>
    <w:rsid w:val="00264DA3"/>
    <w:rsid w:val="00267300"/>
    <w:rsid w:val="002712AE"/>
    <w:rsid w:val="0027186F"/>
    <w:rsid w:val="00277036"/>
    <w:rsid w:val="00282C37"/>
    <w:rsid w:val="00283D78"/>
    <w:rsid w:val="002858EC"/>
    <w:rsid w:val="002864C4"/>
    <w:rsid w:val="00292204"/>
    <w:rsid w:val="002948D2"/>
    <w:rsid w:val="00296585"/>
    <w:rsid w:val="00297409"/>
    <w:rsid w:val="002A02D9"/>
    <w:rsid w:val="002A1EA9"/>
    <w:rsid w:val="002A1F60"/>
    <w:rsid w:val="002A54EA"/>
    <w:rsid w:val="002A7559"/>
    <w:rsid w:val="002B172A"/>
    <w:rsid w:val="002B1C5C"/>
    <w:rsid w:val="002B247F"/>
    <w:rsid w:val="002B64A7"/>
    <w:rsid w:val="002B7334"/>
    <w:rsid w:val="002B7689"/>
    <w:rsid w:val="002C112C"/>
    <w:rsid w:val="002C1860"/>
    <w:rsid w:val="002C2503"/>
    <w:rsid w:val="002C2819"/>
    <w:rsid w:val="002C285C"/>
    <w:rsid w:val="002C3859"/>
    <w:rsid w:val="002C4BCC"/>
    <w:rsid w:val="002C5278"/>
    <w:rsid w:val="002C6F8D"/>
    <w:rsid w:val="002C7507"/>
    <w:rsid w:val="002D0AC6"/>
    <w:rsid w:val="002D0E48"/>
    <w:rsid w:val="002D24B8"/>
    <w:rsid w:val="002D3C6F"/>
    <w:rsid w:val="002D4F5C"/>
    <w:rsid w:val="002D4F72"/>
    <w:rsid w:val="002D5C3C"/>
    <w:rsid w:val="002E0096"/>
    <w:rsid w:val="002E32F2"/>
    <w:rsid w:val="002E490F"/>
    <w:rsid w:val="002E4E3C"/>
    <w:rsid w:val="002E51C4"/>
    <w:rsid w:val="002E5C78"/>
    <w:rsid w:val="002E6931"/>
    <w:rsid w:val="002F0015"/>
    <w:rsid w:val="002F040D"/>
    <w:rsid w:val="002F5053"/>
    <w:rsid w:val="002F5357"/>
    <w:rsid w:val="002F64A9"/>
    <w:rsid w:val="002F718D"/>
    <w:rsid w:val="0030045C"/>
    <w:rsid w:val="0030080F"/>
    <w:rsid w:val="0030114A"/>
    <w:rsid w:val="00301232"/>
    <w:rsid w:val="003022F6"/>
    <w:rsid w:val="00303D75"/>
    <w:rsid w:val="00304548"/>
    <w:rsid w:val="00305978"/>
    <w:rsid w:val="00306066"/>
    <w:rsid w:val="0031010A"/>
    <w:rsid w:val="00310D70"/>
    <w:rsid w:val="003111EC"/>
    <w:rsid w:val="00313926"/>
    <w:rsid w:val="00314DBB"/>
    <w:rsid w:val="00315FA7"/>
    <w:rsid w:val="003175DD"/>
    <w:rsid w:val="003244E5"/>
    <w:rsid w:val="00327189"/>
    <w:rsid w:val="0032750A"/>
    <w:rsid w:val="0032770B"/>
    <w:rsid w:val="0032785F"/>
    <w:rsid w:val="0033083C"/>
    <w:rsid w:val="00330F35"/>
    <w:rsid w:val="0033124F"/>
    <w:rsid w:val="00332696"/>
    <w:rsid w:val="00332817"/>
    <w:rsid w:val="0033664C"/>
    <w:rsid w:val="00337E08"/>
    <w:rsid w:val="00340673"/>
    <w:rsid w:val="003409F7"/>
    <w:rsid w:val="00341075"/>
    <w:rsid w:val="0034227E"/>
    <w:rsid w:val="003445E5"/>
    <w:rsid w:val="00344B08"/>
    <w:rsid w:val="00345302"/>
    <w:rsid w:val="003460C8"/>
    <w:rsid w:val="00346A3E"/>
    <w:rsid w:val="00350763"/>
    <w:rsid w:val="003509BE"/>
    <w:rsid w:val="00350A7A"/>
    <w:rsid w:val="00350B33"/>
    <w:rsid w:val="00352355"/>
    <w:rsid w:val="00356875"/>
    <w:rsid w:val="00360574"/>
    <w:rsid w:val="003629BB"/>
    <w:rsid w:val="00363066"/>
    <w:rsid w:val="00364364"/>
    <w:rsid w:val="00365CAB"/>
    <w:rsid w:val="00366B8D"/>
    <w:rsid w:val="003679CB"/>
    <w:rsid w:val="003707F0"/>
    <w:rsid w:val="00372D56"/>
    <w:rsid w:val="00375A03"/>
    <w:rsid w:val="003777B9"/>
    <w:rsid w:val="003802EE"/>
    <w:rsid w:val="00380E4F"/>
    <w:rsid w:val="00381383"/>
    <w:rsid w:val="0038153B"/>
    <w:rsid w:val="003817A3"/>
    <w:rsid w:val="00381F21"/>
    <w:rsid w:val="003869D9"/>
    <w:rsid w:val="003876BA"/>
    <w:rsid w:val="00387D0B"/>
    <w:rsid w:val="003911DF"/>
    <w:rsid w:val="003919A7"/>
    <w:rsid w:val="003935B8"/>
    <w:rsid w:val="003955A3"/>
    <w:rsid w:val="00395E05"/>
    <w:rsid w:val="003A09B4"/>
    <w:rsid w:val="003A0CD9"/>
    <w:rsid w:val="003A1BD6"/>
    <w:rsid w:val="003A2033"/>
    <w:rsid w:val="003A2864"/>
    <w:rsid w:val="003A2F08"/>
    <w:rsid w:val="003A2FD9"/>
    <w:rsid w:val="003A43CE"/>
    <w:rsid w:val="003A43F3"/>
    <w:rsid w:val="003A4DB8"/>
    <w:rsid w:val="003A5590"/>
    <w:rsid w:val="003A5A9D"/>
    <w:rsid w:val="003A631D"/>
    <w:rsid w:val="003A70FA"/>
    <w:rsid w:val="003A7E41"/>
    <w:rsid w:val="003B044D"/>
    <w:rsid w:val="003B3BD9"/>
    <w:rsid w:val="003B49C4"/>
    <w:rsid w:val="003B535D"/>
    <w:rsid w:val="003B6260"/>
    <w:rsid w:val="003B6355"/>
    <w:rsid w:val="003B6626"/>
    <w:rsid w:val="003C156C"/>
    <w:rsid w:val="003C1D40"/>
    <w:rsid w:val="003C1FDD"/>
    <w:rsid w:val="003C2705"/>
    <w:rsid w:val="003C3F33"/>
    <w:rsid w:val="003D2545"/>
    <w:rsid w:val="003D3C2E"/>
    <w:rsid w:val="003D6E6B"/>
    <w:rsid w:val="003E0862"/>
    <w:rsid w:val="003E1084"/>
    <w:rsid w:val="003E2A23"/>
    <w:rsid w:val="003E654E"/>
    <w:rsid w:val="003E7124"/>
    <w:rsid w:val="003F1CF5"/>
    <w:rsid w:val="003F20C8"/>
    <w:rsid w:val="003F3524"/>
    <w:rsid w:val="003F4C2D"/>
    <w:rsid w:val="003F764D"/>
    <w:rsid w:val="0040304D"/>
    <w:rsid w:val="00404369"/>
    <w:rsid w:val="00405E11"/>
    <w:rsid w:val="00405F4E"/>
    <w:rsid w:val="0040606D"/>
    <w:rsid w:val="004060F5"/>
    <w:rsid w:val="004068A3"/>
    <w:rsid w:val="00411AEB"/>
    <w:rsid w:val="00411CC0"/>
    <w:rsid w:val="00412612"/>
    <w:rsid w:val="00415FD6"/>
    <w:rsid w:val="00423C15"/>
    <w:rsid w:val="00424820"/>
    <w:rsid w:val="0042553B"/>
    <w:rsid w:val="00427949"/>
    <w:rsid w:val="00427FC5"/>
    <w:rsid w:val="00431025"/>
    <w:rsid w:val="00431306"/>
    <w:rsid w:val="004319F8"/>
    <w:rsid w:val="0043321E"/>
    <w:rsid w:val="00433576"/>
    <w:rsid w:val="004341E0"/>
    <w:rsid w:val="004360EB"/>
    <w:rsid w:val="00436B23"/>
    <w:rsid w:val="00437483"/>
    <w:rsid w:val="00446D74"/>
    <w:rsid w:val="004475A6"/>
    <w:rsid w:val="00450FC9"/>
    <w:rsid w:val="00451D85"/>
    <w:rsid w:val="00453DF0"/>
    <w:rsid w:val="00453E58"/>
    <w:rsid w:val="00455FE0"/>
    <w:rsid w:val="0045720C"/>
    <w:rsid w:val="00460AAC"/>
    <w:rsid w:val="00463929"/>
    <w:rsid w:val="00465A3F"/>
    <w:rsid w:val="0046604C"/>
    <w:rsid w:val="0046645B"/>
    <w:rsid w:val="00466FB2"/>
    <w:rsid w:val="00467024"/>
    <w:rsid w:val="00467904"/>
    <w:rsid w:val="004715E4"/>
    <w:rsid w:val="00471772"/>
    <w:rsid w:val="00472562"/>
    <w:rsid w:val="00473387"/>
    <w:rsid w:val="00473929"/>
    <w:rsid w:val="00473BEB"/>
    <w:rsid w:val="004753A1"/>
    <w:rsid w:val="004757DB"/>
    <w:rsid w:val="004759A6"/>
    <w:rsid w:val="00477D27"/>
    <w:rsid w:val="004810DC"/>
    <w:rsid w:val="004812E5"/>
    <w:rsid w:val="00482A45"/>
    <w:rsid w:val="00482E62"/>
    <w:rsid w:val="00484CBE"/>
    <w:rsid w:val="0048508D"/>
    <w:rsid w:val="00485245"/>
    <w:rsid w:val="00485392"/>
    <w:rsid w:val="00485C61"/>
    <w:rsid w:val="00487082"/>
    <w:rsid w:val="00487388"/>
    <w:rsid w:val="00493028"/>
    <w:rsid w:val="00497ED4"/>
    <w:rsid w:val="00497F55"/>
    <w:rsid w:val="004A41C1"/>
    <w:rsid w:val="004A7530"/>
    <w:rsid w:val="004B21D4"/>
    <w:rsid w:val="004C1017"/>
    <w:rsid w:val="004C13E6"/>
    <w:rsid w:val="004C3F8D"/>
    <w:rsid w:val="004C5817"/>
    <w:rsid w:val="004D2A6F"/>
    <w:rsid w:val="004D58EC"/>
    <w:rsid w:val="004D770C"/>
    <w:rsid w:val="004E0222"/>
    <w:rsid w:val="004E40B4"/>
    <w:rsid w:val="004E4374"/>
    <w:rsid w:val="004E65E7"/>
    <w:rsid w:val="004E66AB"/>
    <w:rsid w:val="004F0733"/>
    <w:rsid w:val="004F0932"/>
    <w:rsid w:val="004F32E8"/>
    <w:rsid w:val="004F50BA"/>
    <w:rsid w:val="004F5736"/>
    <w:rsid w:val="004F6A06"/>
    <w:rsid w:val="004F6A3A"/>
    <w:rsid w:val="00501DE3"/>
    <w:rsid w:val="00503EC9"/>
    <w:rsid w:val="005042DE"/>
    <w:rsid w:val="00504FEA"/>
    <w:rsid w:val="00507923"/>
    <w:rsid w:val="00507AFC"/>
    <w:rsid w:val="00511561"/>
    <w:rsid w:val="00512348"/>
    <w:rsid w:val="0051249B"/>
    <w:rsid w:val="00513771"/>
    <w:rsid w:val="00513C33"/>
    <w:rsid w:val="00513F59"/>
    <w:rsid w:val="00513FE8"/>
    <w:rsid w:val="00514823"/>
    <w:rsid w:val="00515515"/>
    <w:rsid w:val="005156EA"/>
    <w:rsid w:val="00515AD5"/>
    <w:rsid w:val="00516B14"/>
    <w:rsid w:val="005211AF"/>
    <w:rsid w:val="005228DB"/>
    <w:rsid w:val="00523C09"/>
    <w:rsid w:val="00525972"/>
    <w:rsid w:val="00525A44"/>
    <w:rsid w:val="00525EA1"/>
    <w:rsid w:val="005261C9"/>
    <w:rsid w:val="00526809"/>
    <w:rsid w:val="00526BF4"/>
    <w:rsid w:val="005339C5"/>
    <w:rsid w:val="005361FB"/>
    <w:rsid w:val="00536FF0"/>
    <w:rsid w:val="00540199"/>
    <w:rsid w:val="00545235"/>
    <w:rsid w:val="00547B39"/>
    <w:rsid w:val="005500E5"/>
    <w:rsid w:val="00550719"/>
    <w:rsid w:val="00551113"/>
    <w:rsid w:val="00552C53"/>
    <w:rsid w:val="00552D9B"/>
    <w:rsid w:val="00555AB2"/>
    <w:rsid w:val="005561A7"/>
    <w:rsid w:val="0056004D"/>
    <w:rsid w:val="005600A3"/>
    <w:rsid w:val="00560CD9"/>
    <w:rsid w:val="00560CF5"/>
    <w:rsid w:val="005634F4"/>
    <w:rsid w:val="00564F3E"/>
    <w:rsid w:val="00570262"/>
    <w:rsid w:val="005706A4"/>
    <w:rsid w:val="00571B73"/>
    <w:rsid w:val="0057273A"/>
    <w:rsid w:val="00573022"/>
    <w:rsid w:val="00573A24"/>
    <w:rsid w:val="005750A2"/>
    <w:rsid w:val="00576197"/>
    <w:rsid w:val="005766C5"/>
    <w:rsid w:val="00576EE7"/>
    <w:rsid w:val="00577E55"/>
    <w:rsid w:val="00581D54"/>
    <w:rsid w:val="0058247A"/>
    <w:rsid w:val="005828A1"/>
    <w:rsid w:val="0058339F"/>
    <w:rsid w:val="0058602C"/>
    <w:rsid w:val="00587492"/>
    <w:rsid w:val="00591E1C"/>
    <w:rsid w:val="00593ABD"/>
    <w:rsid w:val="00596D0B"/>
    <w:rsid w:val="005975B9"/>
    <w:rsid w:val="00597A7C"/>
    <w:rsid w:val="005A0B88"/>
    <w:rsid w:val="005A182B"/>
    <w:rsid w:val="005A18D2"/>
    <w:rsid w:val="005A2476"/>
    <w:rsid w:val="005A7093"/>
    <w:rsid w:val="005B01F7"/>
    <w:rsid w:val="005B1204"/>
    <w:rsid w:val="005B3209"/>
    <w:rsid w:val="005B5A14"/>
    <w:rsid w:val="005B6349"/>
    <w:rsid w:val="005B67E5"/>
    <w:rsid w:val="005C1531"/>
    <w:rsid w:val="005C2995"/>
    <w:rsid w:val="005C699B"/>
    <w:rsid w:val="005D022B"/>
    <w:rsid w:val="005D0B56"/>
    <w:rsid w:val="005D1F18"/>
    <w:rsid w:val="005D2576"/>
    <w:rsid w:val="005E0838"/>
    <w:rsid w:val="005E0A05"/>
    <w:rsid w:val="005E27B7"/>
    <w:rsid w:val="005E32BB"/>
    <w:rsid w:val="005E3C93"/>
    <w:rsid w:val="005E4689"/>
    <w:rsid w:val="005E7D3D"/>
    <w:rsid w:val="005F0091"/>
    <w:rsid w:val="005F0521"/>
    <w:rsid w:val="005F0A3A"/>
    <w:rsid w:val="005F1704"/>
    <w:rsid w:val="005F1738"/>
    <w:rsid w:val="005F198A"/>
    <w:rsid w:val="005F1CE7"/>
    <w:rsid w:val="005F1EFC"/>
    <w:rsid w:val="005F2CCB"/>
    <w:rsid w:val="005F4678"/>
    <w:rsid w:val="005F53B3"/>
    <w:rsid w:val="005F726F"/>
    <w:rsid w:val="005F74D3"/>
    <w:rsid w:val="005F7B78"/>
    <w:rsid w:val="005F7FEB"/>
    <w:rsid w:val="00600865"/>
    <w:rsid w:val="00600BE3"/>
    <w:rsid w:val="00601A51"/>
    <w:rsid w:val="00601C58"/>
    <w:rsid w:val="0060494B"/>
    <w:rsid w:val="00611AB8"/>
    <w:rsid w:val="00613F1E"/>
    <w:rsid w:val="006175F8"/>
    <w:rsid w:val="00620312"/>
    <w:rsid w:val="006212BC"/>
    <w:rsid w:val="00621E70"/>
    <w:rsid w:val="00624CC8"/>
    <w:rsid w:val="0062529D"/>
    <w:rsid w:val="006308DE"/>
    <w:rsid w:val="00631D25"/>
    <w:rsid w:val="00632A9A"/>
    <w:rsid w:val="0063421A"/>
    <w:rsid w:val="0063458A"/>
    <w:rsid w:val="006347E8"/>
    <w:rsid w:val="00635AED"/>
    <w:rsid w:val="006369A9"/>
    <w:rsid w:val="00636B2E"/>
    <w:rsid w:val="00637AE3"/>
    <w:rsid w:val="006414EF"/>
    <w:rsid w:val="00643A25"/>
    <w:rsid w:val="00643F7B"/>
    <w:rsid w:val="00646546"/>
    <w:rsid w:val="00647C51"/>
    <w:rsid w:val="00651B0B"/>
    <w:rsid w:val="0065423F"/>
    <w:rsid w:val="0065571A"/>
    <w:rsid w:val="00655D4D"/>
    <w:rsid w:val="006573CC"/>
    <w:rsid w:val="0065770E"/>
    <w:rsid w:val="00657E8F"/>
    <w:rsid w:val="00660282"/>
    <w:rsid w:val="00660F6D"/>
    <w:rsid w:val="00662D53"/>
    <w:rsid w:val="006652EE"/>
    <w:rsid w:val="00666BCD"/>
    <w:rsid w:val="00666D79"/>
    <w:rsid w:val="00667008"/>
    <w:rsid w:val="00672E06"/>
    <w:rsid w:val="00675140"/>
    <w:rsid w:val="00675422"/>
    <w:rsid w:val="0067760E"/>
    <w:rsid w:val="0067779F"/>
    <w:rsid w:val="00680FA0"/>
    <w:rsid w:val="006817ED"/>
    <w:rsid w:val="00681A26"/>
    <w:rsid w:val="00681EA2"/>
    <w:rsid w:val="006834C9"/>
    <w:rsid w:val="00683A23"/>
    <w:rsid w:val="00686F59"/>
    <w:rsid w:val="00687FFA"/>
    <w:rsid w:val="00690AA1"/>
    <w:rsid w:val="00690C87"/>
    <w:rsid w:val="00691342"/>
    <w:rsid w:val="006931E1"/>
    <w:rsid w:val="006939C7"/>
    <w:rsid w:val="00693E00"/>
    <w:rsid w:val="00694321"/>
    <w:rsid w:val="00696510"/>
    <w:rsid w:val="0069695E"/>
    <w:rsid w:val="00696D1A"/>
    <w:rsid w:val="006A067D"/>
    <w:rsid w:val="006A1016"/>
    <w:rsid w:val="006A2751"/>
    <w:rsid w:val="006A2D8F"/>
    <w:rsid w:val="006A3058"/>
    <w:rsid w:val="006A423F"/>
    <w:rsid w:val="006A5504"/>
    <w:rsid w:val="006A693A"/>
    <w:rsid w:val="006A69BA"/>
    <w:rsid w:val="006B03E6"/>
    <w:rsid w:val="006B1809"/>
    <w:rsid w:val="006B23FE"/>
    <w:rsid w:val="006B292D"/>
    <w:rsid w:val="006B356B"/>
    <w:rsid w:val="006B5120"/>
    <w:rsid w:val="006B733A"/>
    <w:rsid w:val="006C0079"/>
    <w:rsid w:val="006C0CD9"/>
    <w:rsid w:val="006C208A"/>
    <w:rsid w:val="006C210F"/>
    <w:rsid w:val="006C2299"/>
    <w:rsid w:val="006C32C9"/>
    <w:rsid w:val="006C3400"/>
    <w:rsid w:val="006C3B8C"/>
    <w:rsid w:val="006C54BF"/>
    <w:rsid w:val="006C5953"/>
    <w:rsid w:val="006C76BA"/>
    <w:rsid w:val="006C79CF"/>
    <w:rsid w:val="006D15A8"/>
    <w:rsid w:val="006D45A5"/>
    <w:rsid w:val="006D5860"/>
    <w:rsid w:val="006E0819"/>
    <w:rsid w:val="006E0F00"/>
    <w:rsid w:val="006E104B"/>
    <w:rsid w:val="006E22A8"/>
    <w:rsid w:val="006E304F"/>
    <w:rsid w:val="006E31D6"/>
    <w:rsid w:val="006E3AB5"/>
    <w:rsid w:val="006E412F"/>
    <w:rsid w:val="006E7392"/>
    <w:rsid w:val="006F0E49"/>
    <w:rsid w:val="006F26A4"/>
    <w:rsid w:val="006F488A"/>
    <w:rsid w:val="006F4B02"/>
    <w:rsid w:val="006F4B5E"/>
    <w:rsid w:val="0070056E"/>
    <w:rsid w:val="00703AEC"/>
    <w:rsid w:val="0070537E"/>
    <w:rsid w:val="00711956"/>
    <w:rsid w:val="0071254B"/>
    <w:rsid w:val="007126F9"/>
    <w:rsid w:val="00713C82"/>
    <w:rsid w:val="0072032F"/>
    <w:rsid w:val="00720A47"/>
    <w:rsid w:val="00721456"/>
    <w:rsid w:val="0072205B"/>
    <w:rsid w:val="007221F0"/>
    <w:rsid w:val="00723B2E"/>
    <w:rsid w:val="0072577A"/>
    <w:rsid w:val="00726A64"/>
    <w:rsid w:val="00732BE6"/>
    <w:rsid w:val="00732F00"/>
    <w:rsid w:val="00734351"/>
    <w:rsid w:val="00734446"/>
    <w:rsid w:val="007348E2"/>
    <w:rsid w:val="00734BA0"/>
    <w:rsid w:val="00734C66"/>
    <w:rsid w:val="00734E6E"/>
    <w:rsid w:val="007366FF"/>
    <w:rsid w:val="00740913"/>
    <w:rsid w:val="00740C9A"/>
    <w:rsid w:val="00741C3E"/>
    <w:rsid w:val="0074215A"/>
    <w:rsid w:val="00745C25"/>
    <w:rsid w:val="00746CDE"/>
    <w:rsid w:val="00760C7E"/>
    <w:rsid w:val="0076297A"/>
    <w:rsid w:val="00765C7A"/>
    <w:rsid w:val="00766121"/>
    <w:rsid w:val="007662BA"/>
    <w:rsid w:val="00766419"/>
    <w:rsid w:val="007669E2"/>
    <w:rsid w:val="0077235C"/>
    <w:rsid w:val="00772C60"/>
    <w:rsid w:val="00772F5A"/>
    <w:rsid w:val="007743DE"/>
    <w:rsid w:val="00775315"/>
    <w:rsid w:val="00775C67"/>
    <w:rsid w:val="00780D5B"/>
    <w:rsid w:val="00781018"/>
    <w:rsid w:val="00782B60"/>
    <w:rsid w:val="00782E71"/>
    <w:rsid w:val="00785CB4"/>
    <w:rsid w:val="00786F44"/>
    <w:rsid w:val="00790A8D"/>
    <w:rsid w:val="00790F31"/>
    <w:rsid w:val="00792121"/>
    <w:rsid w:val="00792944"/>
    <w:rsid w:val="00795056"/>
    <w:rsid w:val="007A0F61"/>
    <w:rsid w:val="007A2442"/>
    <w:rsid w:val="007A3DA0"/>
    <w:rsid w:val="007A5923"/>
    <w:rsid w:val="007A7DE1"/>
    <w:rsid w:val="007B0416"/>
    <w:rsid w:val="007B05D4"/>
    <w:rsid w:val="007B09E5"/>
    <w:rsid w:val="007B0A8B"/>
    <w:rsid w:val="007B1BF9"/>
    <w:rsid w:val="007B3AB9"/>
    <w:rsid w:val="007B404B"/>
    <w:rsid w:val="007B4076"/>
    <w:rsid w:val="007B4528"/>
    <w:rsid w:val="007B5041"/>
    <w:rsid w:val="007B50D7"/>
    <w:rsid w:val="007B6695"/>
    <w:rsid w:val="007C17E5"/>
    <w:rsid w:val="007C25F2"/>
    <w:rsid w:val="007C3B67"/>
    <w:rsid w:val="007C4845"/>
    <w:rsid w:val="007C5583"/>
    <w:rsid w:val="007C59DA"/>
    <w:rsid w:val="007C7118"/>
    <w:rsid w:val="007D0AF1"/>
    <w:rsid w:val="007D1304"/>
    <w:rsid w:val="007D565B"/>
    <w:rsid w:val="007E17B5"/>
    <w:rsid w:val="007E3332"/>
    <w:rsid w:val="007E339B"/>
    <w:rsid w:val="007E3F29"/>
    <w:rsid w:val="007E4B2E"/>
    <w:rsid w:val="007E5D6F"/>
    <w:rsid w:val="007E6735"/>
    <w:rsid w:val="007F106E"/>
    <w:rsid w:val="007F1085"/>
    <w:rsid w:val="007F6894"/>
    <w:rsid w:val="007F76CF"/>
    <w:rsid w:val="00800B94"/>
    <w:rsid w:val="00801031"/>
    <w:rsid w:val="008020B8"/>
    <w:rsid w:val="0080250A"/>
    <w:rsid w:val="00803498"/>
    <w:rsid w:val="00806338"/>
    <w:rsid w:val="00806C03"/>
    <w:rsid w:val="008109B0"/>
    <w:rsid w:val="00811A75"/>
    <w:rsid w:val="00812805"/>
    <w:rsid w:val="00813832"/>
    <w:rsid w:val="0081462B"/>
    <w:rsid w:val="008155F3"/>
    <w:rsid w:val="00816182"/>
    <w:rsid w:val="00817598"/>
    <w:rsid w:val="00817B2B"/>
    <w:rsid w:val="008204B2"/>
    <w:rsid w:val="00820613"/>
    <w:rsid w:val="00820A63"/>
    <w:rsid w:val="00820C31"/>
    <w:rsid w:val="00820C52"/>
    <w:rsid w:val="00821508"/>
    <w:rsid w:val="00822649"/>
    <w:rsid w:val="008234F5"/>
    <w:rsid w:val="00824295"/>
    <w:rsid w:val="00827E1E"/>
    <w:rsid w:val="00831BB5"/>
    <w:rsid w:val="00832A12"/>
    <w:rsid w:val="00832F4D"/>
    <w:rsid w:val="00835F46"/>
    <w:rsid w:val="00837174"/>
    <w:rsid w:val="008372B7"/>
    <w:rsid w:val="00837D2F"/>
    <w:rsid w:val="00837F68"/>
    <w:rsid w:val="00841B16"/>
    <w:rsid w:val="00842453"/>
    <w:rsid w:val="0084296F"/>
    <w:rsid w:val="00843002"/>
    <w:rsid w:val="00843A5B"/>
    <w:rsid w:val="00846200"/>
    <w:rsid w:val="0084715F"/>
    <w:rsid w:val="008523BA"/>
    <w:rsid w:val="008524BD"/>
    <w:rsid w:val="00852DE4"/>
    <w:rsid w:val="00852F9D"/>
    <w:rsid w:val="00854784"/>
    <w:rsid w:val="008563F3"/>
    <w:rsid w:val="00857350"/>
    <w:rsid w:val="00862CE3"/>
    <w:rsid w:val="008649AE"/>
    <w:rsid w:val="00870124"/>
    <w:rsid w:val="008715B7"/>
    <w:rsid w:val="00871F39"/>
    <w:rsid w:val="008723A2"/>
    <w:rsid w:val="00872D20"/>
    <w:rsid w:val="00880D5E"/>
    <w:rsid w:val="00880DE4"/>
    <w:rsid w:val="00883825"/>
    <w:rsid w:val="008839B3"/>
    <w:rsid w:val="008840B4"/>
    <w:rsid w:val="00885211"/>
    <w:rsid w:val="00885A6E"/>
    <w:rsid w:val="00886072"/>
    <w:rsid w:val="00886430"/>
    <w:rsid w:val="008901B6"/>
    <w:rsid w:val="00890E38"/>
    <w:rsid w:val="00891917"/>
    <w:rsid w:val="00893037"/>
    <w:rsid w:val="00893DB8"/>
    <w:rsid w:val="00894843"/>
    <w:rsid w:val="00894F4E"/>
    <w:rsid w:val="00896B18"/>
    <w:rsid w:val="00897ECD"/>
    <w:rsid w:val="008A08F6"/>
    <w:rsid w:val="008A1FC8"/>
    <w:rsid w:val="008A31A4"/>
    <w:rsid w:val="008A4758"/>
    <w:rsid w:val="008A55ED"/>
    <w:rsid w:val="008A78EB"/>
    <w:rsid w:val="008B0AC8"/>
    <w:rsid w:val="008B4FE2"/>
    <w:rsid w:val="008B6F51"/>
    <w:rsid w:val="008B7923"/>
    <w:rsid w:val="008B7C24"/>
    <w:rsid w:val="008B7C5F"/>
    <w:rsid w:val="008C1770"/>
    <w:rsid w:val="008D09E1"/>
    <w:rsid w:val="008D249F"/>
    <w:rsid w:val="008D2991"/>
    <w:rsid w:val="008D3D73"/>
    <w:rsid w:val="008D425A"/>
    <w:rsid w:val="008D7613"/>
    <w:rsid w:val="008D7C18"/>
    <w:rsid w:val="008E2692"/>
    <w:rsid w:val="008E3D44"/>
    <w:rsid w:val="008E4090"/>
    <w:rsid w:val="008E5DE3"/>
    <w:rsid w:val="008E5E7D"/>
    <w:rsid w:val="008F0620"/>
    <w:rsid w:val="008F1925"/>
    <w:rsid w:val="008F262F"/>
    <w:rsid w:val="008F3BF7"/>
    <w:rsid w:val="008F5E55"/>
    <w:rsid w:val="00901DD4"/>
    <w:rsid w:val="0090297D"/>
    <w:rsid w:val="00903D37"/>
    <w:rsid w:val="00906146"/>
    <w:rsid w:val="00906321"/>
    <w:rsid w:val="00906F13"/>
    <w:rsid w:val="00910D12"/>
    <w:rsid w:val="00910E4D"/>
    <w:rsid w:val="00912A75"/>
    <w:rsid w:val="00913EA4"/>
    <w:rsid w:val="009144AF"/>
    <w:rsid w:val="00921099"/>
    <w:rsid w:val="00921BD1"/>
    <w:rsid w:val="0092447A"/>
    <w:rsid w:val="00925CCA"/>
    <w:rsid w:val="00925E14"/>
    <w:rsid w:val="00934DAF"/>
    <w:rsid w:val="0093647F"/>
    <w:rsid w:val="00940225"/>
    <w:rsid w:val="00942D95"/>
    <w:rsid w:val="00943202"/>
    <w:rsid w:val="00943638"/>
    <w:rsid w:val="00944D10"/>
    <w:rsid w:val="00944D84"/>
    <w:rsid w:val="00947D85"/>
    <w:rsid w:val="009514BA"/>
    <w:rsid w:val="009572AD"/>
    <w:rsid w:val="009647C9"/>
    <w:rsid w:val="0096758F"/>
    <w:rsid w:val="00972ADF"/>
    <w:rsid w:val="00972B9F"/>
    <w:rsid w:val="00972D9D"/>
    <w:rsid w:val="0097494E"/>
    <w:rsid w:val="00974CD1"/>
    <w:rsid w:val="00974CE3"/>
    <w:rsid w:val="009753CB"/>
    <w:rsid w:val="009802EA"/>
    <w:rsid w:val="0098063C"/>
    <w:rsid w:val="009823F0"/>
    <w:rsid w:val="0098257A"/>
    <w:rsid w:val="0098308C"/>
    <w:rsid w:val="00983F58"/>
    <w:rsid w:val="009847E4"/>
    <w:rsid w:val="0098601A"/>
    <w:rsid w:val="00986892"/>
    <w:rsid w:val="00986944"/>
    <w:rsid w:val="00987056"/>
    <w:rsid w:val="009879C2"/>
    <w:rsid w:val="00992CF7"/>
    <w:rsid w:val="0099430C"/>
    <w:rsid w:val="00996FB3"/>
    <w:rsid w:val="009A2E38"/>
    <w:rsid w:val="009A30CD"/>
    <w:rsid w:val="009A642F"/>
    <w:rsid w:val="009A7F30"/>
    <w:rsid w:val="009B05DE"/>
    <w:rsid w:val="009B0E5F"/>
    <w:rsid w:val="009B3105"/>
    <w:rsid w:val="009B3655"/>
    <w:rsid w:val="009B45DF"/>
    <w:rsid w:val="009B5444"/>
    <w:rsid w:val="009B5D35"/>
    <w:rsid w:val="009B7BC3"/>
    <w:rsid w:val="009C51E5"/>
    <w:rsid w:val="009C6F9D"/>
    <w:rsid w:val="009C72C0"/>
    <w:rsid w:val="009C739E"/>
    <w:rsid w:val="009D0115"/>
    <w:rsid w:val="009D158A"/>
    <w:rsid w:val="009D188E"/>
    <w:rsid w:val="009D1F72"/>
    <w:rsid w:val="009D2AF7"/>
    <w:rsid w:val="009D38BE"/>
    <w:rsid w:val="009D706D"/>
    <w:rsid w:val="009D7B7A"/>
    <w:rsid w:val="009E0C2A"/>
    <w:rsid w:val="009E2824"/>
    <w:rsid w:val="009E2CAA"/>
    <w:rsid w:val="009E3580"/>
    <w:rsid w:val="009E7873"/>
    <w:rsid w:val="009F3675"/>
    <w:rsid w:val="00A007D9"/>
    <w:rsid w:val="00A008A0"/>
    <w:rsid w:val="00A00CD8"/>
    <w:rsid w:val="00A02593"/>
    <w:rsid w:val="00A02E65"/>
    <w:rsid w:val="00A03B18"/>
    <w:rsid w:val="00A050DA"/>
    <w:rsid w:val="00A06EF2"/>
    <w:rsid w:val="00A07712"/>
    <w:rsid w:val="00A10460"/>
    <w:rsid w:val="00A106D8"/>
    <w:rsid w:val="00A10AC2"/>
    <w:rsid w:val="00A133A1"/>
    <w:rsid w:val="00A13EFB"/>
    <w:rsid w:val="00A203E3"/>
    <w:rsid w:val="00A20A72"/>
    <w:rsid w:val="00A21DEE"/>
    <w:rsid w:val="00A2264B"/>
    <w:rsid w:val="00A2325E"/>
    <w:rsid w:val="00A248BC"/>
    <w:rsid w:val="00A2764C"/>
    <w:rsid w:val="00A27793"/>
    <w:rsid w:val="00A2790E"/>
    <w:rsid w:val="00A27AFE"/>
    <w:rsid w:val="00A306E1"/>
    <w:rsid w:val="00A30891"/>
    <w:rsid w:val="00A34519"/>
    <w:rsid w:val="00A34611"/>
    <w:rsid w:val="00A34BEB"/>
    <w:rsid w:val="00A35ADC"/>
    <w:rsid w:val="00A3792A"/>
    <w:rsid w:val="00A40E94"/>
    <w:rsid w:val="00A415C1"/>
    <w:rsid w:val="00A435ED"/>
    <w:rsid w:val="00A449C4"/>
    <w:rsid w:val="00A44B4B"/>
    <w:rsid w:val="00A457D1"/>
    <w:rsid w:val="00A45BCE"/>
    <w:rsid w:val="00A45E1A"/>
    <w:rsid w:val="00A5133F"/>
    <w:rsid w:val="00A51B5A"/>
    <w:rsid w:val="00A55072"/>
    <w:rsid w:val="00A55A4E"/>
    <w:rsid w:val="00A56903"/>
    <w:rsid w:val="00A57AB5"/>
    <w:rsid w:val="00A618D0"/>
    <w:rsid w:val="00A61974"/>
    <w:rsid w:val="00A63009"/>
    <w:rsid w:val="00A635E0"/>
    <w:rsid w:val="00A64282"/>
    <w:rsid w:val="00A6690B"/>
    <w:rsid w:val="00A66F84"/>
    <w:rsid w:val="00A6732D"/>
    <w:rsid w:val="00A73509"/>
    <w:rsid w:val="00A7741B"/>
    <w:rsid w:val="00A8015C"/>
    <w:rsid w:val="00A802B8"/>
    <w:rsid w:val="00A83B2A"/>
    <w:rsid w:val="00A9023A"/>
    <w:rsid w:val="00A9378C"/>
    <w:rsid w:val="00A938D6"/>
    <w:rsid w:val="00A948C7"/>
    <w:rsid w:val="00A968E1"/>
    <w:rsid w:val="00AA4239"/>
    <w:rsid w:val="00AA4525"/>
    <w:rsid w:val="00AA4F33"/>
    <w:rsid w:val="00AA5E07"/>
    <w:rsid w:val="00AA7158"/>
    <w:rsid w:val="00AA7F26"/>
    <w:rsid w:val="00AB13BE"/>
    <w:rsid w:val="00AB1CB2"/>
    <w:rsid w:val="00AB21A7"/>
    <w:rsid w:val="00AB3244"/>
    <w:rsid w:val="00AB3266"/>
    <w:rsid w:val="00AB3358"/>
    <w:rsid w:val="00AB45AC"/>
    <w:rsid w:val="00AB4F8B"/>
    <w:rsid w:val="00AB5391"/>
    <w:rsid w:val="00AB5814"/>
    <w:rsid w:val="00AB5CB3"/>
    <w:rsid w:val="00AB61CD"/>
    <w:rsid w:val="00AB7D7D"/>
    <w:rsid w:val="00AC05AD"/>
    <w:rsid w:val="00AC2F84"/>
    <w:rsid w:val="00AC4C8E"/>
    <w:rsid w:val="00AC527A"/>
    <w:rsid w:val="00AC55EE"/>
    <w:rsid w:val="00AC65AE"/>
    <w:rsid w:val="00AD0526"/>
    <w:rsid w:val="00AD0E64"/>
    <w:rsid w:val="00AD119B"/>
    <w:rsid w:val="00AD540E"/>
    <w:rsid w:val="00AD653A"/>
    <w:rsid w:val="00AE1353"/>
    <w:rsid w:val="00AE3FA5"/>
    <w:rsid w:val="00AE4C82"/>
    <w:rsid w:val="00AE778F"/>
    <w:rsid w:val="00AE7DAA"/>
    <w:rsid w:val="00AF2FB6"/>
    <w:rsid w:val="00AF3AFE"/>
    <w:rsid w:val="00AF69D5"/>
    <w:rsid w:val="00AF7F57"/>
    <w:rsid w:val="00B019B0"/>
    <w:rsid w:val="00B106FA"/>
    <w:rsid w:val="00B10759"/>
    <w:rsid w:val="00B1253B"/>
    <w:rsid w:val="00B135EF"/>
    <w:rsid w:val="00B16825"/>
    <w:rsid w:val="00B17680"/>
    <w:rsid w:val="00B205A9"/>
    <w:rsid w:val="00B20C74"/>
    <w:rsid w:val="00B228CA"/>
    <w:rsid w:val="00B229B5"/>
    <w:rsid w:val="00B30215"/>
    <w:rsid w:val="00B36651"/>
    <w:rsid w:val="00B376BA"/>
    <w:rsid w:val="00B37743"/>
    <w:rsid w:val="00B420D7"/>
    <w:rsid w:val="00B42281"/>
    <w:rsid w:val="00B4460E"/>
    <w:rsid w:val="00B44E66"/>
    <w:rsid w:val="00B45045"/>
    <w:rsid w:val="00B458E4"/>
    <w:rsid w:val="00B4600F"/>
    <w:rsid w:val="00B46A24"/>
    <w:rsid w:val="00B477D6"/>
    <w:rsid w:val="00B50573"/>
    <w:rsid w:val="00B530B9"/>
    <w:rsid w:val="00B54B0F"/>
    <w:rsid w:val="00B550EC"/>
    <w:rsid w:val="00B60559"/>
    <w:rsid w:val="00B61409"/>
    <w:rsid w:val="00B62065"/>
    <w:rsid w:val="00B6235C"/>
    <w:rsid w:val="00B64F35"/>
    <w:rsid w:val="00B6680F"/>
    <w:rsid w:val="00B702C9"/>
    <w:rsid w:val="00B70CF3"/>
    <w:rsid w:val="00B7171E"/>
    <w:rsid w:val="00B73C1D"/>
    <w:rsid w:val="00B75D59"/>
    <w:rsid w:val="00B75DE7"/>
    <w:rsid w:val="00B7732D"/>
    <w:rsid w:val="00B7798F"/>
    <w:rsid w:val="00B82131"/>
    <w:rsid w:val="00B84E12"/>
    <w:rsid w:val="00B86ED8"/>
    <w:rsid w:val="00B917C5"/>
    <w:rsid w:val="00B92BE6"/>
    <w:rsid w:val="00B951D2"/>
    <w:rsid w:val="00B95AAA"/>
    <w:rsid w:val="00B9713E"/>
    <w:rsid w:val="00B97811"/>
    <w:rsid w:val="00B9795D"/>
    <w:rsid w:val="00BA2B21"/>
    <w:rsid w:val="00BA2DF9"/>
    <w:rsid w:val="00BA52B4"/>
    <w:rsid w:val="00BA72C7"/>
    <w:rsid w:val="00BA75F5"/>
    <w:rsid w:val="00BA77AC"/>
    <w:rsid w:val="00BB0AA5"/>
    <w:rsid w:val="00BB278F"/>
    <w:rsid w:val="00BB44BA"/>
    <w:rsid w:val="00BC3006"/>
    <w:rsid w:val="00BC50D6"/>
    <w:rsid w:val="00BC5438"/>
    <w:rsid w:val="00BC5BC0"/>
    <w:rsid w:val="00BC7A21"/>
    <w:rsid w:val="00BD095E"/>
    <w:rsid w:val="00BD13DB"/>
    <w:rsid w:val="00BD1F21"/>
    <w:rsid w:val="00BD22E3"/>
    <w:rsid w:val="00BD2C60"/>
    <w:rsid w:val="00BD3C63"/>
    <w:rsid w:val="00BD4F4A"/>
    <w:rsid w:val="00BD58A1"/>
    <w:rsid w:val="00BE268A"/>
    <w:rsid w:val="00BE3E45"/>
    <w:rsid w:val="00BE547F"/>
    <w:rsid w:val="00BE6A0B"/>
    <w:rsid w:val="00BF058E"/>
    <w:rsid w:val="00BF0CC3"/>
    <w:rsid w:val="00BF1268"/>
    <w:rsid w:val="00BF29DC"/>
    <w:rsid w:val="00BF5555"/>
    <w:rsid w:val="00BF5572"/>
    <w:rsid w:val="00C020C8"/>
    <w:rsid w:val="00C022A7"/>
    <w:rsid w:val="00C040B2"/>
    <w:rsid w:val="00C0422A"/>
    <w:rsid w:val="00C04753"/>
    <w:rsid w:val="00C047D5"/>
    <w:rsid w:val="00C04C12"/>
    <w:rsid w:val="00C0502A"/>
    <w:rsid w:val="00C05217"/>
    <w:rsid w:val="00C05C97"/>
    <w:rsid w:val="00C061ED"/>
    <w:rsid w:val="00C10F53"/>
    <w:rsid w:val="00C121F2"/>
    <w:rsid w:val="00C12FCB"/>
    <w:rsid w:val="00C13C6D"/>
    <w:rsid w:val="00C170CB"/>
    <w:rsid w:val="00C17136"/>
    <w:rsid w:val="00C173A1"/>
    <w:rsid w:val="00C20483"/>
    <w:rsid w:val="00C22FE2"/>
    <w:rsid w:val="00C244AA"/>
    <w:rsid w:val="00C262F2"/>
    <w:rsid w:val="00C27CF2"/>
    <w:rsid w:val="00C27FFA"/>
    <w:rsid w:val="00C33F04"/>
    <w:rsid w:val="00C3483E"/>
    <w:rsid w:val="00C35D55"/>
    <w:rsid w:val="00C36D2F"/>
    <w:rsid w:val="00C40F14"/>
    <w:rsid w:val="00C420A0"/>
    <w:rsid w:val="00C42141"/>
    <w:rsid w:val="00C42AE7"/>
    <w:rsid w:val="00C42CAD"/>
    <w:rsid w:val="00C45385"/>
    <w:rsid w:val="00C45870"/>
    <w:rsid w:val="00C46803"/>
    <w:rsid w:val="00C47C03"/>
    <w:rsid w:val="00C51719"/>
    <w:rsid w:val="00C548CA"/>
    <w:rsid w:val="00C556E8"/>
    <w:rsid w:val="00C55933"/>
    <w:rsid w:val="00C56451"/>
    <w:rsid w:val="00C5733B"/>
    <w:rsid w:val="00C601A1"/>
    <w:rsid w:val="00C641F0"/>
    <w:rsid w:val="00C665C1"/>
    <w:rsid w:val="00C66676"/>
    <w:rsid w:val="00C70F9D"/>
    <w:rsid w:val="00C71783"/>
    <w:rsid w:val="00C75E4E"/>
    <w:rsid w:val="00C76F20"/>
    <w:rsid w:val="00C81D9D"/>
    <w:rsid w:val="00C8255A"/>
    <w:rsid w:val="00C83D19"/>
    <w:rsid w:val="00C858A6"/>
    <w:rsid w:val="00C90B73"/>
    <w:rsid w:val="00C91FED"/>
    <w:rsid w:val="00C92A8D"/>
    <w:rsid w:val="00C93D46"/>
    <w:rsid w:val="00C93F00"/>
    <w:rsid w:val="00C94AF6"/>
    <w:rsid w:val="00C9554A"/>
    <w:rsid w:val="00C95AA0"/>
    <w:rsid w:val="00C9636E"/>
    <w:rsid w:val="00C97CED"/>
    <w:rsid w:val="00CA0E91"/>
    <w:rsid w:val="00CA611B"/>
    <w:rsid w:val="00CA653A"/>
    <w:rsid w:val="00CA734E"/>
    <w:rsid w:val="00CB0AC3"/>
    <w:rsid w:val="00CB232C"/>
    <w:rsid w:val="00CB316D"/>
    <w:rsid w:val="00CB3DB9"/>
    <w:rsid w:val="00CB42E9"/>
    <w:rsid w:val="00CB48C5"/>
    <w:rsid w:val="00CC2171"/>
    <w:rsid w:val="00CC2173"/>
    <w:rsid w:val="00CC292B"/>
    <w:rsid w:val="00CC2FD0"/>
    <w:rsid w:val="00CC3488"/>
    <w:rsid w:val="00CC43F9"/>
    <w:rsid w:val="00CC6421"/>
    <w:rsid w:val="00CD0244"/>
    <w:rsid w:val="00CD0DD0"/>
    <w:rsid w:val="00CD18FF"/>
    <w:rsid w:val="00CD3B9B"/>
    <w:rsid w:val="00CD4168"/>
    <w:rsid w:val="00CD5061"/>
    <w:rsid w:val="00CE4BC5"/>
    <w:rsid w:val="00CE50BB"/>
    <w:rsid w:val="00CE5FA1"/>
    <w:rsid w:val="00CF281D"/>
    <w:rsid w:val="00CF2C91"/>
    <w:rsid w:val="00CF451C"/>
    <w:rsid w:val="00CF5987"/>
    <w:rsid w:val="00CF6D47"/>
    <w:rsid w:val="00D00C84"/>
    <w:rsid w:val="00D017B7"/>
    <w:rsid w:val="00D03AA9"/>
    <w:rsid w:val="00D03CC2"/>
    <w:rsid w:val="00D04B26"/>
    <w:rsid w:val="00D04B88"/>
    <w:rsid w:val="00D0534A"/>
    <w:rsid w:val="00D0747D"/>
    <w:rsid w:val="00D10AD3"/>
    <w:rsid w:val="00D11372"/>
    <w:rsid w:val="00D13EC7"/>
    <w:rsid w:val="00D16E1D"/>
    <w:rsid w:val="00D20843"/>
    <w:rsid w:val="00D218CB"/>
    <w:rsid w:val="00D2492C"/>
    <w:rsid w:val="00D24AF2"/>
    <w:rsid w:val="00D261EB"/>
    <w:rsid w:val="00D26439"/>
    <w:rsid w:val="00D27FA2"/>
    <w:rsid w:val="00D302A8"/>
    <w:rsid w:val="00D30412"/>
    <w:rsid w:val="00D30BC2"/>
    <w:rsid w:val="00D3275E"/>
    <w:rsid w:val="00D32B09"/>
    <w:rsid w:val="00D341D7"/>
    <w:rsid w:val="00D35204"/>
    <w:rsid w:val="00D36ADA"/>
    <w:rsid w:val="00D36D7E"/>
    <w:rsid w:val="00D43796"/>
    <w:rsid w:val="00D43E7E"/>
    <w:rsid w:val="00D4414A"/>
    <w:rsid w:val="00D52C57"/>
    <w:rsid w:val="00D5366A"/>
    <w:rsid w:val="00D56268"/>
    <w:rsid w:val="00D61F10"/>
    <w:rsid w:val="00D62D35"/>
    <w:rsid w:val="00D63B78"/>
    <w:rsid w:val="00D669FB"/>
    <w:rsid w:val="00D66A1C"/>
    <w:rsid w:val="00D67AB6"/>
    <w:rsid w:val="00D70A8A"/>
    <w:rsid w:val="00D734FA"/>
    <w:rsid w:val="00D73DEF"/>
    <w:rsid w:val="00D75B99"/>
    <w:rsid w:val="00D766AD"/>
    <w:rsid w:val="00D76B88"/>
    <w:rsid w:val="00D8059A"/>
    <w:rsid w:val="00D85381"/>
    <w:rsid w:val="00D91677"/>
    <w:rsid w:val="00D93094"/>
    <w:rsid w:val="00D95CF2"/>
    <w:rsid w:val="00D96732"/>
    <w:rsid w:val="00D9706D"/>
    <w:rsid w:val="00D972A1"/>
    <w:rsid w:val="00DA0107"/>
    <w:rsid w:val="00DA216A"/>
    <w:rsid w:val="00DA21BD"/>
    <w:rsid w:val="00DA2373"/>
    <w:rsid w:val="00DA41A1"/>
    <w:rsid w:val="00DA469C"/>
    <w:rsid w:val="00DA56E0"/>
    <w:rsid w:val="00DA6073"/>
    <w:rsid w:val="00DA795C"/>
    <w:rsid w:val="00DB0370"/>
    <w:rsid w:val="00DB203D"/>
    <w:rsid w:val="00DB5208"/>
    <w:rsid w:val="00DB7D0F"/>
    <w:rsid w:val="00DB7E91"/>
    <w:rsid w:val="00DC11F4"/>
    <w:rsid w:val="00DC1752"/>
    <w:rsid w:val="00DC2F52"/>
    <w:rsid w:val="00DC4425"/>
    <w:rsid w:val="00DC454F"/>
    <w:rsid w:val="00DC5BF6"/>
    <w:rsid w:val="00DC67F1"/>
    <w:rsid w:val="00DC7EED"/>
    <w:rsid w:val="00DD00E8"/>
    <w:rsid w:val="00DD0A65"/>
    <w:rsid w:val="00DD1F3E"/>
    <w:rsid w:val="00DD3531"/>
    <w:rsid w:val="00DE0AA4"/>
    <w:rsid w:val="00DE0BA9"/>
    <w:rsid w:val="00DE1959"/>
    <w:rsid w:val="00DE3179"/>
    <w:rsid w:val="00DE3C94"/>
    <w:rsid w:val="00DE4259"/>
    <w:rsid w:val="00DE469F"/>
    <w:rsid w:val="00DE6151"/>
    <w:rsid w:val="00DE6637"/>
    <w:rsid w:val="00DE6972"/>
    <w:rsid w:val="00DF1DDA"/>
    <w:rsid w:val="00DF3609"/>
    <w:rsid w:val="00DF3CAE"/>
    <w:rsid w:val="00DF593A"/>
    <w:rsid w:val="00DF5A1F"/>
    <w:rsid w:val="00DF5AAD"/>
    <w:rsid w:val="00DF697D"/>
    <w:rsid w:val="00E001D4"/>
    <w:rsid w:val="00E00F91"/>
    <w:rsid w:val="00E01ED4"/>
    <w:rsid w:val="00E023FA"/>
    <w:rsid w:val="00E0322E"/>
    <w:rsid w:val="00E03A42"/>
    <w:rsid w:val="00E10E0E"/>
    <w:rsid w:val="00E13B31"/>
    <w:rsid w:val="00E14613"/>
    <w:rsid w:val="00E21247"/>
    <w:rsid w:val="00E22BCE"/>
    <w:rsid w:val="00E22F5E"/>
    <w:rsid w:val="00E25494"/>
    <w:rsid w:val="00E30E4E"/>
    <w:rsid w:val="00E32492"/>
    <w:rsid w:val="00E32652"/>
    <w:rsid w:val="00E32B43"/>
    <w:rsid w:val="00E33DB7"/>
    <w:rsid w:val="00E34D1D"/>
    <w:rsid w:val="00E34D45"/>
    <w:rsid w:val="00E378D3"/>
    <w:rsid w:val="00E37CE0"/>
    <w:rsid w:val="00E406B8"/>
    <w:rsid w:val="00E44E90"/>
    <w:rsid w:val="00E46E5C"/>
    <w:rsid w:val="00E51929"/>
    <w:rsid w:val="00E51E4E"/>
    <w:rsid w:val="00E5285A"/>
    <w:rsid w:val="00E52BBD"/>
    <w:rsid w:val="00E5626A"/>
    <w:rsid w:val="00E56793"/>
    <w:rsid w:val="00E57BBC"/>
    <w:rsid w:val="00E60516"/>
    <w:rsid w:val="00E637E0"/>
    <w:rsid w:val="00E639F9"/>
    <w:rsid w:val="00E64AD7"/>
    <w:rsid w:val="00E674AB"/>
    <w:rsid w:val="00E6784D"/>
    <w:rsid w:val="00E67F26"/>
    <w:rsid w:val="00E702B0"/>
    <w:rsid w:val="00E71417"/>
    <w:rsid w:val="00E75239"/>
    <w:rsid w:val="00E775DE"/>
    <w:rsid w:val="00E818A6"/>
    <w:rsid w:val="00E8512F"/>
    <w:rsid w:val="00E851A8"/>
    <w:rsid w:val="00E8569D"/>
    <w:rsid w:val="00E86A73"/>
    <w:rsid w:val="00E86BFB"/>
    <w:rsid w:val="00E86C4B"/>
    <w:rsid w:val="00E95422"/>
    <w:rsid w:val="00E968CF"/>
    <w:rsid w:val="00E96E0E"/>
    <w:rsid w:val="00EA25ED"/>
    <w:rsid w:val="00EA30CF"/>
    <w:rsid w:val="00EB0F30"/>
    <w:rsid w:val="00EB106D"/>
    <w:rsid w:val="00EB147B"/>
    <w:rsid w:val="00EB522E"/>
    <w:rsid w:val="00EB5997"/>
    <w:rsid w:val="00EC326C"/>
    <w:rsid w:val="00EC540D"/>
    <w:rsid w:val="00EC61D6"/>
    <w:rsid w:val="00EC66FC"/>
    <w:rsid w:val="00EC67BC"/>
    <w:rsid w:val="00ED08E8"/>
    <w:rsid w:val="00ED1167"/>
    <w:rsid w:val="00ED3133"/>
    <w:rsid w:val="00ED6516"/>
    <w:rsid w:val="00EE03C1"/>
    <w:rsid w:val="00EE04EA"/>
    <w:rsid w:val="00EE0B52"/>
    <w:rsid w:val="00EE12F0"/>
    <w:rsid w:val="00EE153C"/>
    <w:rsid w:val="00EE6C10"/>
    <w:rsid w:val="00EF3213"/>
    <w:rsid w:val="00EF6734"/>
    <w:rsid w:val="00EF6C5B"/>
    <w:rsid w:val="00EF7630"/>
    <w:rsid w:val="00F010EF"/>
    <w:rsid w:val="00F01780"/>
    <w:rsid w:val="00F03295"/>
    <w:rsid w:val="00F12BDB"/>
    <w:rsid w:val="00F15A31"/>
    <w:rsid w:val="00F16E55"/>
    <w:rsid w:val="00F204E1"/>
    <w:rsid w:val="00F213A1"/>
    <w:rsid w:val="00F21A27"/>
    <w:rsid w:val="00F21D93"/>
    <w:rsid w:val="00F21E5E"/>
    <w:rsid w:val="00F22965"/>
    <w:rsid w:val="00F251FB"/>
    <w:rsid w:val="00F27B40"/>
    <w:rsid w:val="00F34733"/>
    <w:rsid w:val="00F35A06"/>
    <w:rsid w:val="00F36912"/>
    <w:rsid w:val="00F42F36"/>
    <w:rsid w:val="00F435F9"/>
    <w:rsid w:val="00F4393A"/>
    <w:rsid w:val="00F4460A"/>
    <w:rsid w:val="00F50D8C"/>
    <w:rsid w:val="00F50E84"/>
    <w:rsid w:val="00F5231F"/>
    <w:rsid w:val="00F56B7E"/>
    <w:rsid w:val="00F611DF"/>
    <w:rsid w:val="00F62899"/>
    <w:rsid w:val="00F6332C"/>
    <w:rsid w:val="00F6576F"/>
    <w:rsid w:val="00F678A2"/>
    <w:rsid w:val="00F67E88"/>
    <w:rsid w:val="00F70F06"/>
    <w:rsid w:val="00F7116C"/>
    <w:rsid w:val="00F71768"/>
    <w:rsid w:val="00F756A9"/>
    <w:rsid w:val="00F75E5C"/>
    <w:rsid w:val="00F77AE9"/>
    <w:rsid w:val="00F8098C"/>
    <w:rsid w:val="00F81A5B"/>
    <w:rsid w:val="00F834D5"/>
    <w:rsid w:val="00F83D6B"/>
    <w:rsid w:val="00F844CC"/>
    <w:rsid w:val="00F878BC"/>
    <w:rsid w:val="00F91932"/>
    <w:rsid w:val="00F92619"/>
    <w:rsid w:val="00F92BBB"/>
    <w:rsid w:val="00F9337C"/>
    <w:rsid w:val="00F9484C"/>
    <w:rsid w:val="00F95B49"/>
    <w:rsid w:val="00F9618C"/>
    <w:rsid w:val="00F97439"/>
    <w:rsid w:val="00F97FE5"/>
    <w:rsid w:val="00FA03B3"/>
    <w:rsid w:val="00FA17C4"/>
    <w:rsid w:val="00FA2393"/>
    <w:rsid w:val="00FA2D47"/>
    <w:rsid w:val="00FA321B"/>
    <w:rsid w:val="00FA34A9"/>
    <w:rsid w:val="00FA43A8"/>
    <w:rsid w:val="00FA4C39"/>
    <w:rsid w:val="00FB1833"/>
    <w:rsid w:val="00FB2F45"/>
    <w:rsid w:val="00FB3D40"/>
    <w:rsid w:val="00FB4D05"/>
    <w:rsid w:val="00FB5D09"/>
    <w:rsid w:val="00FB6225"/>
    <w:rsid w:val="00FB64BE"/>
    <w:rsid w:val="00FB6B1D"/>
    <w:rsid w:val="00FC4BF0"/>
    <w:rsid w:val="00FC4E6F"/>
    <w:rsid w:val="00FC4EF6"/>
    <w:rsid w:val="00FC5F28"/>
    <w:rsid w:val="00FC77BD"/>
    <w:rsid w:val="00FD06C2"/>
    <w:rsid w:val="00FD3458"/>
    <w:rsid w:val="00FD4B50"/>
    <w:rsid w:val="00FD548E"/>
    <w:rsid w:val="00FD57ED"/>
    <w:rsid w:val="00FD58E3"/>
    <w:rsid w:val="00FE16B4"/>
    <w:rsid w:val="00FE6315"/>
    <w:rsid w:val="00FF1468"/>
    <w:rsid w:val="00FF3360"/>
    <w:rsid w:val="00FF37E0"/>
    <w:rsid w:val="00FF4089"/>
    <w:rsid w:val="00FF50B1"/>
    <w:rsid w:val="00FF51C9"/>
    <w:rsid w:val="00FF528E"/>
    <w:rsid w:val="00FF5423"/>
    <w:rsid w:val="00FF5B39"/>
    <w:rsid w:val="00FF5CF2"/>
    <w:rsid w:val="0147778C"/>
    <w:rsid w:val="01C0309B"/>
    <w:rsid w:val="02FC0103"/>
    <w:rsid w:val="030B6598"/>
    <w:rsid w:val="03127926"/>
    <w:rsid w:val="03710AF1"/>
    <w:rsid w:val="03CD7A23"/>
    <w:rsid w:val="03EA2651"/>
    <w:rsid w:val="03F914B2"/>
    <w:rsid w:val="049727D9"/>
    <w:rsid w:val="04EB48D3"/>
    <w:rsid w:val="058D31E8"/>
    <w:rsid w:val="066E7020"/>
    <w:rsid w:val="06F07F7E"/>
    <w:rsid w:val="074134A7"/>
    <w:rsid w:val="074309F6"/>
    <w:rsid w:val="07746E01"/>
    <w:rsid w:val="07BB67DE"/>
    <w:rsid w:val="07C75183"/>
    <w:rsid w:val="08E12275"/>
    <w:rsid w:val="0A1C72DC"/>
    <w:rsid w:val="0A590531"/>
    <w:rsid w:val="0AFF4C34"/>
    <w:rsid w:val="0BD22349"/>
    <w:rsid w:val="0BDA11FD"/>
    <w:rsid w:val="0C5114BF"/>
    <w:rsid w:val="0CB35DFB"/>
    <w:rsid w:val="0D0F30CB"/>
    <w:rsid w:val="0DFC2B97"/>
    <w:rsid w:val="0E52359B"/>
    <w:rsid w:val="0F36499C"/>
    <w:rsid w:val="0F64150A"/>
    <w:rsid w:val="0F7D081D"/>
    <w:rsid w:val="10246EEB"/>
    <w:rsid w:val="10783CC2"/>
    <w:rsid w:val="11000D9F"/>
    <w:rsid w:val="11306C07"/>
    <w:rsid w:val="11847C41"/>
    <w:rsid w:val="12A84D7A"/>
    <w:rsid w:val="12C34799"/>
    <w:rsid w:val="12D20E80"/>
    <w:rsid w:val="12DE3AA0"/>
    <w:rsid w:val="12E46A7B"/>
    <w:rsid w:val="134C29E0"/>
    <w:rsid w:val="13653AA2"/>
    <w:rsid w:val="137A3823"/>
    <w:rsid w:val="13914897"/>
    <w:rsid w:val="143D67CD"/>
    <w:rsid w:val="146D0E60"/>
    <w:rsid w:val="14771CDF"/>
    <w:rsid w:val="14981BE0"/>
    <w:rsid w:val="14F87A7B"/>
    <w:rsid w:val="15276EC2"/>
    <w:rsid w:val="15C8329B"/>
    <w:rsid w:val="15E52C78"/>
    <w:rsid w:val="162E4BCA"/>
    <w:rsid w:val="16375AAD"/>
    <w:rsid w:val="167F074A"/>
    <w:rsid w:val="16890A96"/>
    <w:rsid w:val="16B8000F"/>
    <w:rsid w:val="17424826"/>
    <w:rsid w:val="1773037A"/>
    <w:rsid w:val="17C36FE9"/>
    <w:rsid w:val="17C70888"/>
    <w:rsid w:val="181B0BD3"/>
    <w:rsid w:val="187622AE"/>
    <w:rsid w:val="18E92A80"/>
    <w:rsid w:val="18FE477D"/>
    <w:rsid w:val="1A516B2E"/>
    <w:rsid w:val="1AB05F4B"/>
    <w:rsid w:val="1ADD03C2"/>
    <w:rsid w:val="1B021310"/>
    <w:rsid w:val="1B43157E"/>
    <w:rsid w:val="1B582759"/>
    <w:rsid w:val="1BBB3D3C"/>
    <w:rsid w:val="1C760ACE"/>
    <w:rsid w:val="1C7A05BE"/>
    <w:rsid w:val="1D190631"/>
    <w:rsid w:val="1E355E20"/>
    <w:rsid w:val="1E4A2FEE"/>
    <w:rsid w:val="1E4D07F7"/>
    <w:rsid w:val="1EF35BB3"/>
    <w:rsid w:val="1EFB3574"/>
    <w:rsid w:val="1F1D7927"/>
    <w:rsid w:val="1F5074CB"/>
    <w:rsid w:val="1F8F25D3"/>
    <w:rsid w:val="1FCF126D"/>
    <w:rsid w:val="20234AC9"/>
    <w:rsid w:val="20DA787E"/>
    <w:rsid w:val="210448FA"/>
    <w:rsid w:val="22456F79"/>
    <w:rsid w:val="229736FB"/>
    <w:rsid w:val="22E229BD"/>
    <w:rsid w:val="234E4553"/>
    <w:rsid w:val="23DA7A5A"/>
    <w:rsid w:val="23ED3D6C"/>
    <w:rsid w:val="243419B5"/>
    <w:rsid w:val="24E9773D"/>
    <w:rsid w:val="2557054C"/>
    <w:rsid w:val="255C04C8"/>
    <w:rsid w:val="26442AFC"/>
    <w:rsid w:val="264B2FCC"/>
    <w:rsid w:val="268E47EB"/>
    <w:rsid w:val="269B185D"/>
    <w:rsid w:val="26B80661"/>
    <w:rsid w:val="27960276"/>
    <w:rsid w:val="27CE7A10"/>
    <w:rsid w:val="27DD5EA5"/>
    <w:rsid w:val="28643ED1"/>
    <w:rsid w:val="28FB39B3"/>
    <w:rsid w:val="2A1060BE"/>
    <w:rsid w:val="2A1738F0"/>
    <w:rsid w:val="2B7663F5"/>
    <w:rsid w:val="2B7E174D"/>
    <w:rsid w:val="2B81591E"/>
    <w:rsid w:val="2D3622E0"/>
    <w:rsid w:val="2D58224F"/>
    <w:rsid w:val="2D9A3003"/>
    <w:rsid w:val="2EEF2F28"/>
    <w:rsid w:val="2FA554FB"/>
    <w:rsid w:val="300264A9"/>
    <w:rsid w:val="309022FD"/>
    <w:rsid w:val="30CD2F5B"/>
    <w:rsid w:val="31317B4D"/>
    <w:rsid w:val="3173284C"/>
    <w:rsid w:val="3182289E"/>
    <w:rsid w:val="319A0963"/>
    <w:rsid w:val="31BB2DB3"/>
    <w:rsid w:val="31F20789"/>
    <w:rsid w:val="324A2389"/>
    <w:rsid w:val="337E13A0"/>
    <w:rsid w:val="33B91574"/>
    <w:rsid w:val="33C206FF"/>
    <w:rsid w:val="33F41F96"/>
    <w:rsid w:val="341D7D55"/>
    <w:rsid w:val="34CE1050"/>
    <w:rsid w:val="34E94EEA"/>
    <w:rsid w:val="359F6A89"/>
    <w:rsid w:val="36CC7811"/>
    <w:rsid w:val="37033750"/>
    <w:rsid w:val="371B60A2"/>
    <w:rsid w:val="374A4272"/>
    <w:rsid w:val="37C6373D"/>
    <w:rsid w:val="38312021"/>
    <w:rsid w:val="384E5167"/>
    <w:rsid w:val="38726196"/>
    <w:rsid w:val="389E342F"/>
    <w:rsid w:val="38B467AE"/>
    <w:rsid w:val="38C709AC"/>
    <w:rsid w:val="38FF7B6F"/>
    <w:rsid w:val="3929719C"/>
    <w:rsid w:val="395064D7"/>
    <w:rsid w:val="3A127C30"/>
    <w:rsid w:val="3A1F5EA9"/>
    <w:rsid w:val="3A296D28"/>
    <w:rsid w:val="3A3519D1"/>
    <w:rsid w:val="3A5C70FE"/>
    <w:rsid w:val="3B3836C7"/>
    <w:rsid w:val="3BF53366"/>
    <w:rsid w:val="3C35239A"/>
    <w:rsid w:val="3C526A0A"/>
    <w:rsid w:val="3C642299"/>
    <w:rsid w:val="3C6F3118"/>
    <w:rsid w:val="3C7575F1"/>
    <w:rsid w:val="3C7A1B97"/>
    <w:rsid w:val="3D732C3E"/>
    <w:rsid w:val="3E894239"/>
    <w:rsid w:val="3EAF22E3"/>
    <w:rsid w:val="3F187B1E"/>
    <w:rsid w:val="3F4F3F92"/>
    <w:rsid w:val="3FD00372"/>
    <w:rsid w:val="3FF6201C"/>
    <w:rsid w:val="3FFD188D"/>
    <w:rsid w:val="40492931"/>
    <w:rsid w:val="407927B7"/>
    <w:rsid w:val="40B3559D"/>
    <w:rsid w:val="40E045E4"/>
    <w:rsid w:val="40FC6F44"/>
    <w:rsid w:val="41250249"/>
    <w:rsid w:val="414C5D81"/>
    <w:rsid w:val="41894C7C"/>
    <w:rsid w:val="41C55A26"/>
    <w:rsid w:val="41FC68DA"/>
    <w:rsid w:val="420E6F2F"/>
    <w:rsid w:val="424D68D7"/>
    <w:rsid w:val="4258271B"/>
    <w:rsid w:val="433F136A"/>
    <w:rsid w:val="435B2648"/>
    <w:rsid w:val="435E3EE6"/>
    <w:rsid w:val="43C12B17"/>
    <w:rsid w:val="4487057C"/>
    <w:rsid w:val="44C562D7"/>
    <w:rsid w:val="44E919BB"/>
    <w:rsid w:val="45462E84"/>
    <w:rsid w:val="45594965"/>
    <w:rsid w:val="4588524B"/>
    <w:rsid w:val="460A5C60"/>
    <w:rsid w:val="461025F1"/>
    <w:rsid w:val="46794B93"/>
    <w:rsid w:val="46B035D2"/>
    <w:rsid w:val="474433F3"/>
    <w:rsid w:val="480E1DCD"/>
    <w:rsid w:val="48112F08"/>
    <w:rsid w:val="48223734"/>
    <w:rsid w:val="487321E2"/>
    <w:rsid w:val="48B12D0A"/>
    <w:rsid w:val="4924528A"/>
    <w:rsid w:val="49747FC0"/>
    <w:rsid w:val="4A775D4C"/>
    <w:rsid w:val="4AB27F6A"/>
    <w:rsid w:val="4AB663B6"/>
    <w:rsid w:val="4AC3186E"/>
    <w:rsid w:val="4ACC7988"/>
    <w:rsid w:val="4C066EC9"/>
    <w:rsid w:val="4C5B0FC3"/>
    <w:rsid w:val="4CEB6531"/>
    <w:rsid w:val="4D16563C"/>
    <w:rsid w:val="4D5A3B4D"/>
    <w:rsid w:val="4DB43081"/>
    <w:rsid w:val="4DB52955"/>
    <w:rsid w:val="4E301EF2"/>
    <w:rsid w:val="4F227B81"/>
    <w:rsid w:val="4F5D2FAF"/>
    <w:rsid w:val="4F8E5B53"/>
    <w:rsid w:val="50964CC0"/>
    <w:rsid w:val="514209A3"/>
    <w:rsid w:val="52AD62F0"/>
    <w:rsid w:val="53267A31"/>
    <w:rsid w:val="533802B0"/>
    <w:rsid w:val="53EF7110"/>
    <w:rsid w:val="549B4B49"/>
    <w:rsid w:val="555C5077"/>
    <w:rsid w:val="5599534A"/>
    <w:rsid w:val="55B4746C"/>
    <w:rsid w:val="55BD4A9D"/>
    <w:rsid w:val="56406AF1"/>
    <w:rsid w:val="5672605A"/>
    <w:rsid w:val="568140A3"/>
    <w:rsid w:val="569C6C58"/>
    <w:rsid w:val="56E12A0D"/>
    <w:rsid w:val="571526B6"/>
    <w:rsid w:val="57931D1B"/>
    <w:rsid w:val="57E24C8E"/>
    <w:rsid w:val="58446CC2"/>
    <w:rsid w:val="58473E0C"/>
    <w:rsid w:val="5851771E"/>
    <w:rsid w:val="58552F68"/>
    <w:rsid w:val="587D49B7"/>
    <w:rsid w:val="58F12CBC"/>
    <w:rsid w:val="5ABA15AB"/>
    <w:rsid w:val="5B90055D"/>
    <w:rsid w:val="5BAA224B"/>
    <w:rsid w:val="5C453E4F"/>
    <w:rsid w:val="5C6A38A0"/>
    <w:rsid w:val="5CD252D1"/>
    <w:rsid w:val="5D1E3670"/>
    <w:rsid w:val="5D577585"/>
    <w:rsid w:val="5D812854"/>
    <w:rsid w:val="5DE86A29"/>
    <w:rsid w:val="5E0D0138"/>
    <w:rsid w:val="5F072772"/>
    <w:rsid w:val="5FC44C79"/>
    <w:rsid w:val="60327E35"/>
    <w:rsid w:val="607B5C80"/>
    <w:rsid w:val="60E23609"/>
    <w:rsid w:val="61563D8A"/>
    <w:rsid w:val="61A60BD7"/>
    <w:rsid w:val="61D61CBE"/>
    <w:rsid w:val="61F5736C"/>
    <w:rsid w:val="634560D1"/>
    <w:rsid w:val="636B7F43"/>
    <w:rsid w:val="63A8125B"/>
    <w:rsid w:val="63D74F7B"/>
    <w:rsid w:val="64810A17"/>
    <w:rsid w:val="64E8140A"/>
    <w:rsid w:val="655C1E1E"/>
    <w:rsid w:val="65750EF0"/>
    <w:rsid w:val="6582360D"/>
    <w:rsid w:val="65856C59"/>
    <w:rsid w:val="65F20601"/>
    <w:rsid w:val="65F938CF"/>
    <w:rsid w:val="66C62F60"/>
    <w:rsid w:val="66CC2D91"/>
    <w:rsid w:val="67242BCD"/>
    <w:rsid w:val="67B64470"/>
    <w:rsid w:val="68B7181F"/>
    <w:rsid w:val="68D23FCE"/>
    <w:rsid w:val="68DE1A77"/>
    <w:rsid w:val="69731BEA"/>
    <w:rsid w:val="6985191D"/>
    <w:rsid w:val="69967687"/>
    <w:rsid w:val="69B11706"/>
    <w:rsid w:val="6A332502"/>
    <w:rsid w:val="6BCF0C2E"/>
    <w:rsid w:val="6BD85CD5"/>
    <w:rsid w:val="6CA81EE1"/>
    <w:rsid w:val="6CF04344"/>
    <w:rsid w:val="6CF76B71"/>
    <w:rsid w:val="6D154D66"/>
    <w:rsid w:val="6D7F557C"/>
    <w:rsid w:val="6DE704B1"/>
    <w:rsid w:val="6F3E2352"/>
    <w:rsid w:val="6F547DC8"/>
    <w:rsid w:val="70931A19"/>
    <w:rsid w:val="70CB230C"/>
    <w:rsid w:val="712F44F9"/>
    <w:rsid w:val="71C54FAD"/>
    <w:rsid w:val="71E041CF"/>
    <w:rsid w:val="72E66F89"/>
    <w:rsid w:val="731D42F0"/>
    <w:rsid w:val="73A2766E"/>
    <w:rsid w:val="73E23608"/>
    <w:rsid w:val="746E36DA"/>
    <w:rsid w:val="752A6D2A"/>
    <w:rsid w:val="75B50E95"/>
    <w:rsid w:val="76F36118"/>
    <w:rsid w:val="770F77AA"/>
    <w:rsid w:val="7735228D"/>
    <w:rsid w:val="775F730A"/>
    <w:rsid w:val="779108EB"/>
    <w:rsid w:val="77C12136"/>
    <w:rsid w:val="78122959"/>
    <w:rsid w:val="78FD502C"/>
    <w:rsid w:val="796F544C"/>
    <w:rsid w:val="79C913B2"/>
    <w:rsid w:val="79D20267"/>
    <w:rsid w:val="7A53224F"/>
    <w:rsid w:val="7A9C2623"/>
    <w:rsid w:val="7AF843B6"/>
    <w:rsid w:val="7B0C1557"/>
    <w:rsid w:val="7B2033AE"/>
    <w:rsid w:val="7B5D3DB6"/>
    <w:rsid w:val="7C3C2310"/>
    <w:rsid w:val="7CA81753"/>
    <w:rsid w:val="7CE0713F"/>
    <w:rsid w:val="7D3E3E65"/>
    <w:rsid w:val="7D5646D5"/>
    <w:rsid w:val="7DB859C6"/>
    <w:rsid w:val="7E9B0E15"/>
    <w:rsid w:val="7EA61CC2"/>
    <w:rsid w:val="7EB02B41"/>
    <w:rsid w:val="7EC674D2"/>
    <w:rsid w:val="7F3A66BE"/>
    <w:rsid w:val="7F9E0BE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semiHidden="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9">
    <w:name w:val="Normal"/>
    <w:qFormat/>
    <w:pPr>
      <w:widowControl w:val="0"/>
      <w:jc w:val="both"/>
    </w:pPr>
    <w:rPr>
      <w:kern w:val="2"/>
      <w:sz w:val="21"/>
      <w:szCs w:val="24"/>
    </w:rPr>
  </w:style>
  <w:style w:type="paragraph" w:styleId="1">
    <w:name w:val="heading 1"/>
    <w:basedOn w:val="af9"/>
    <w:next w:val="af9"/>
    <w:link w:val="1Char"/>
    <w:autoRedefine/>
    <w:qFormat/>
    <w:pPr>
      <w:keepNext/>
      <w:keepLines/>
      <w:spacing w:before="340" w:after="330" w:line="578" w:lineRule="auto"/>
      <w:jc w:val="center"/>
      <w:outlineLvl w:val="0"/>
    </w:pPr>
    <w:rPr>
      <w:b/>
      <w:bCs/>
      <w:kern w:val="44"/>
      <w:sz w:val="44"/>
      <w:szCs w:val="44"/>
    </w:rPr>
  </w:style>
  <w:style w:type="paragraph" w:styleId="2">
    <w:name w:val="heading 2"/>
    <w:basedOn w:val="af9"/>
    <w:next w:val="af9"/>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9"/>
    <w:next w:val="af9"/>
    <w:link w:val="3Char"/>
    <w:autoRedefine/>
    <w:qFormat/>
    <w:pPr>
      <w:keepNext/>
      <w:keepLines/>
      <w:spacing w:before="260" w:after="260" w:line="416" w:lineRule="auto"/>
      <w:outlineLvl w:val="2"/>
    </w:pPr>
    <w:rPr>
      <w:b/>
      <w:bCs/>
      <w:sz w:val="32"/>
      <w:szCs w:val="32"/>
    </w:rPr>
  </w:style>
  <w:style w:type="paragraph" w:styleId="4">
    <w:name w:val="heading 4"/>
    <w:basedOn w:val="af9"/>
    <w:next w:val="af9"/>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9"/>
    <w:next w:val="af9"/>
    <w:link w:val="5Char"/>
    <w:autoRedefine/>
    <w:qFormat/>
    <w:pPr>
      <w:keepNext/>
      <w:keepLines/>
      <w:spacing w:before="280" w:after="290" w:line="376" w:lineRule="auto"/>
      <w:outlineLvl w:val="4"/>
    </w:pPr>
    <w:rPr>
      <w:b/>
      <w:bCs/>
      <w:sz w:val="28"/>
      <w:szCs w:val="28"/>
    </w:rPr>
  </w:style>
  <w:style w:type="paragraph" w:styleId="6">
    <w:name w:val="heading 6"/>
    <w:basedOn w:val="af9"/>
    <w:next w:val="af9"/>
    <w:link w:val="6Char"/>
    <w:autoRedefine/>
    <w:qFormat/>
    <w:pPr>
      <w:keepNext/>
      <w:keepLines/>
      <w:spacing w:before="240" w:after="64" w:line="320" w:lineRule="auto"/>
      <w:outlineLvl w:val="5"/>
    </w:pPr>
    <w:rPr>
      <w:rFonts w:ascii="Arial" w:eastAsia="黑体" w:hAnsi="Arial"/>
      <w:b/>
      <w:bCs/>
      <w:sz w:val="24"/>
    </w:rPr>
  </w:style>
  <w:style w:type="paragraph" w:styleId="7">
    <w:name w:val="heading 7"/>
    <w:basedOn w:val="af9"/>
    <w:next w:val="af9"/>
    <w:link w:val="7Char"/>
    <w:autoRedefine/>
    <w:qFormat/>
    <w:pPr>
      <w:keepNext/>
      <w:keepLines/>
      <w:spacing w:before="240" w:after="64" w:line="320" w:lineRule="auto"/>
      <w:outlineLvl w:val="6"/>
    </w:pPr>
    <w:rPr>
      <w:b/>
      <w:bCs/>
      <w:sz w:val="24"/>
    </w:rPr>
  </w:style>
  <w:style w:type="paragraph" w:styleId="8">
    <w:name w:val="heading 8"/>
    <w:basedOn w:val="af9"/>
    <w:next w:val="af9"/>
    <w:link w:val="8Char"/>
    <w:autoRedefine/>
    <w:qFormat/>
    <w:pPr>
      <w:keepNext/>
      <w:keepLines/>
      <w:spacing w:before="240" w:after="64" w:line="320" w:lineRule="auto"/>
      <w:outlineLvl w:val="7"/>
    </w:pPr>
    <w:rPr>
      <w:rFonts w:ascii="Arial" w:eastAsia="黑体" w:hAnsi="Arial"/>
      <w:sz w:val="24"/>
    </w:rPr>
  </w:style>
  <w:style w:type="paragraph" w:styleId="9">
    <w:name w:val="heading 9"/>
    <w:basedOn w:val="af9"/>
    <w:next w:val="af9"/>
    <w:link w:val="9Char"/>
    <w:autoRedefine/>
    <w:qFormat/>
    <w:pPr>
      <w:keepNext/>
      <w:keepLines/>
      <w:spacing w:before="240" w:after="64" w:line="320" w:lineRule="auto"/>
      <w:outlineLvl w:val="8"/>
    </w:pPr>
    <w:rPr>
      <w:rFonts w:ascii="Arial" w:eastAsia="黑体" w:hAnsi="Arial"/>
      <w:szCs w:val="21"/>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paragraph" w:styleId="70">
    <w:name w:val="toc 7"/>
    <w:basedOn w:val="60"/>
    <w:autoRedefine/>
    <w:qFormat/>
  </w:style>
  <w:style w:type="paragraph" w:styleId="60">
    <w:name w:val="toc 6"/>
    <w:basedOn w:val="50"/>
    <w:autoRedefine/>
    <w:qFormat/>
  </w:style>
  <w:style w:type="paragraph" w:styleId="50">
    <w:name w:val="toc 5"/>
    <w:basedOn w:val="40"/>
    <w:autoRedefine/>
    <w:qFormat/>
  </w:style>
  <w:style w:type="paragraph" w:styleId="40">
    <w:name w:val="toc 4"/>
    <w:basedOn w:val="30"/>
    <w:autoRedefine/>
    <w:qFormat/>
  </w:style>
  <w:style w:type="paragraph" w:styleId="30">
    <w:name w:val="toc 3"/>
    <w:basedOn w:val="20"/>
    <w:autoRedefine/>
    <w:uiPriority w:val="39"/>
    <w:qFormat/>
  </w:style>
  <w:style w:type="paragraph" w:styleId="20">
    <w:name w:val="toc 2"/>
    <w:basedOn w:val="10"/>
    <w:autoRedefine/>
    <w:uiPriority w:val="39"/>
    <w:qFormat/>
    <w:pPr>
      <w:tabs>
        <w:tab w:val="right" w:leader="dot" w:pos="8834"/>
      </w:tabs>
    </w:pPr>
  </w:style>
  <w:style w:type="paragraph" w:styleId="10">
    <w:name w:val="toc 1"/>
    <w:autoRedefine/>
    <w:uiPriority w:val="39"/>
    <w:qFormat/>
    <w:pPr>
      <w:tabs>
        <w:tab w:val="right" w:leader="dot" w:pos="8844"/>
      </w:tabs>
      <w:jc w:val="both"/>
    </w:pPr>
    <w:rPr>
      <w:rFonts w:ascii="黑体" w:eastAsia="黑体" w:hAnsi="黑体"/>
      <w:sz w:val="21"/>
    </w:rPr>
  </w:style>
  <w:style w:type="paragraph" w:styleId="afd">
    <w:name w:val="Document Map"/>
    <w:basedOn w:val="af9"/>
    <w:link w:val="Char"/>
    <w:autoRedefine/>
    <w:qFormat/>
    <w:pPr>
      <w:shd w:val="clear" w:color="auto" w:fill="000080"/>
    </w:pPr>
  </w:style>
  <w:style w:type="paragraph" w:styleId="afe">
    <w:name w:val="annotation text"/>
    <w:basedOn w:val="af9"/>
    <w:link w:val="Char0"/>
    <w:autoRedefine/>
    <w:semiHidden/>
    <w:qFormat/>
    <w:pPr>
      <w:jc w:val="left"/>
    </w:pPr>
  </w:style>
  <w:style w:type="paragraph" w:styleId="HTML">
    <w:name w:val="HTML Address"/>
    <w:basedOn w:val="af9"/>
    <w:link w:val="HTMLChar"/>
    <w:autoRedefine/>
    <w:qFormat/>
    <w:rPr>
      <w:i/>
      <w:iCs/>
    </w:rPr>
  </w:style>
  <w:style w:type="paragraph" w:styleId="aff">
    <w:name w:val="Plain Text"/>
    <w:basedOn w:val="af9"/>
    <w:link w:val="Char1"/>
    <w:autoRedefine/>
    <w:qFormat/>
    <w:rPr>
      <w:rFonts w:ascii="宋体" w:hAnsi="Courier New" w:hint="eastAsia"/>
      <w:szCs w:val="20"/>
    </w:rPr>
  </w:style>
  <w:style w:type="paragraph" w:styleId="80">
    <w:name w:val="toc 8"/>
    <w:basedOn w:val="70"/>
    <w:autoRedefine/>
    <w:qFormat/>
  </w:style>
  <w:style w:type="paragraph" w:styleId="aff0">
    <w:name w:val="Date"/>
    <w:basedOn w:val="af9"/>
    <w:next w:val="af9"/>
    <w:autoRedefine/>
    <w:qFormat/>
    <w:pPr>
      <w:ind w:leftChars="2500" w:left="100"/>
    </w:pPr>
  </w:style>
  <w:style w:type="paragraph" w:styleId="21">
    <w:name w:val="Body Text Indent 2"/>
    <w:basedOn w:val="af9"/>
    <w:link w:val="2Char0"/>
    <w:autoRedefine/>
    <w:qFormat/>
    <w:pPr>
      <w:ind w:firstLineChars="200" w:firstLine="600"/>
      <w:jc w:val="left"/>
    </w:pPr>
    <w:rPr>
      <w:sz w:val="30"/>
    </w:rPr>
  </w:style>
  <w:style w:type="paragraph" w:styleId="aff1">
    <w:name w:val="Balloon Text"/>
    <w:basedOn w:val="af9"/>
    <w:autoRedefine/>
    <w:semiHidden/>
    <w:qFormat/>
    <w:rPr>
      <w:sz w:val="18"/>
      <w:szCs w:val="18"/>
    </w:rPr>
  </w:style>
  <w:style w:type="paragraph" w:styleId="aff2">
    <w:name w:val="footer"/>
    <w:basedOn w:val="af9"/>
    <w:link w:val="Char2"/>
    <w:autoRedefine/>
    <w:uiPriority w:val="99"/>
    <w:qFormat/>
    <w:pPr>
      <w:tabs>
        <w:tab w:val="center" w:pos="4153"/>
        <w:tab w:val="right" w:pos="8306"/>
      </w:tabs>
      <w:snapToGrid w:val="0"/>
      <w:jc w:val="left"/>
    </w:pPr>
    <w:rPr>
      <w:sz w:val="18"/>
      <w:szCs w:val="18"/>
    </w:rPr>
  </w:style>
  <w:style w:type="paragraph" w:styleId="aff3">
    <w:name w:val="header"/>
    <w:basedOn w:val="af9"/>
    <w:autoRedefine/>
    <w:qFormat/>
    <w:pPr>
      <w:pBdr>
        <w:bottom w:val="single" w:sz="6" w:space="1" w:color="auto"/>
      </w:pBdr>
      <w:tabs>
        <w:tab w:val="center" w:pos="4153"/>
        <w:tab w:val="right" w:pos="8306"/>
      </w:tabs>
      <w:snapToGrid w:val="0"/>
      <w:jc w:val="center"/>
    </w:pPr>
    <w:rPr>
      <w:sz w:val="18"/>
      <w:szCs w:val="18"/>
    </w:rPr>
  </w:style>
  <w:style w:type="paragraph" w:styleId="aff4">
    <w:name w:val="footnote text"/>
    <w:basedOn w:val="af9"/>
    <w:link w:val="Char3"/>
    <w:autoRedefine/>
    <w:qFormat/>
    <w:pPr>
      <w:snapToGrid w:val="0"/>
      <w:jc w:val="left"/>
    </w:pPr>
    <w:rPr>
      <w:sz w:val="18"/>
      <w:szCs w:val="18"/>
    </w:rPr>
  </w:style>
  <w:style w:type="paragraph" w:styleId="90">
    <w:name w:val="toc 9"/>
    <w:basedOn w:val="80"/>
    <w:autoRedefine/>
    <w:qFormat/>
  </w:style>
  <w:style w:type="paragraph" w:styleId="HTML0">
    <w:name w:val="HTML Preformatted"/>
    <w:basedOn w:val="af9"/>
    <w:link w:val="HTMLChar0"/>
    <w:autoRedefine/>
    <w:qFormat/>
    <w:rPr>
      <w:rFonts w:ascii="Courier New" w:hAnsi="Courier New" w:cs="Courier New"/>
      <w:sz w:val="20"/>
      <w:szCs w:val="20"/>
    </w:rPr>
  </w:style>
  <w:style w:type="paragraph" w:styleId="aff5">
    <w:name w:val="Normal (Web)"/>
    <w:basedOn w:val="af9"/>
    <w:autoRedefine/>
    <w:uiPriority w:val="99"/>
    <w:unhideWhenUsed/>
    <w:qFormat/>
    <w:pPr>
      <w:widowControl/>
      <w:jc w:val="left"/>
    </w:pPr>
    <w:rPr>
      <w:rFonts w:ascii="宋体" w:hAnsi="宋体" w:cs="宋体"/>
      <w:kern w:val="0"/>
      <w:sz w:val="24"/>
    </w:rPr>
  </w:style>
  <w:style w:type="paragraph" w:styleId="aff6">
    <w:name w:val="Title"/>
    <w:basedOn w:val="af9"/>
    <w:link w:val="Char4"/>
    <w:autoRedefine/>
    <w:qFormat/>
    <w:pPr>
      <w:spacing w:before="240" w:after="60"/>
      <w:jc w:val="center"/>
      <w:outlineLvl w:val="0"/>
    </w:pPr>
    <w:rPr>
      <w:rFonts w:ascii="Arial" w:hAnsi="Arial" w:cs="Arial"/>
      <w:b/>
      <w:bCs/>
      <w:sz w:val="32"/>
      <w:szCs w:val="32"/>
    </w:rPr>
  </w:style>
  <w:style w:type="paragraph" w:styleId="aff7">
    <w:name w:val="annotation subject"/>
    <w:basedOn w:val="afe"/>
    <w:next w:val="afe"/>
    <w:autoRedefine/>
    <w:semiHidden/>
    <w:qFormat/>
    <w:rPr>
      <w:b/>
      <w:bCs/>
    </w:rPr>
  </w:style>
  <w:style w:type="table" w:styleId="aff8">
    <w:name w:val="Table Grid"/>
    <w:basedOn w:val="afb"/>
    <w:autoRedefine/>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9">
    <w:name w:val="page number"/>
    <w:basedOn w:val="afa"/>
    <w:autoRedefine/>
    <w:qFormat/>
  </w:style>
  <w:style w:type="character" w:styleId="affa">
    <w:name w:val="FollowedHyperlink"/>
    <w:autoRedefine/>
    <w:qFormat/>
    <w:rPr>
      <w:color w:val="800080"/>
      <w:u w:val="single"/>
    </w:rPr>
  </w:style>
  <w:style w:type="character" w:styleId="affb">
    <w:name w:val="Emphasis"/>
    <w:basedOn w:val="afa"/>
    <w:autoRedefine/>
    <w:uiPriority w:val="20"/>
    <w:qFormat/>
    <w:rPr>
      <w:i/>
      <w:iCs/>
    </w:rPr>
  </w:style>
  <w:style w:type="character" w:styleId="affc">
    <w:name w:val="line number"/>
    <w:basedOn w:val="afa"/>
    <w:autoRedefine/>
    <w:qFormat/>
  </w:style>
  <w:style w:type="character" w:styleId="HTML1">
    <w:name w:val="HTML Definition"/>
    <w:autoRedefine/>
    <w:qFormat/>
    <w:rPr>
      <w:i/>
      <w:iCs/>
    </w:rPr>
  </w:style>
  <w:style w:type="character" w:styleId="HTML2">
    <w:name w:val="HTML Typewriter"/>
    <w:autoRedefine/>
    <w:qFormat/>
    <w:rPr>
      <w:rFonts w:ascii="Courier New" w:hAnsi="Courier New"/>
      <w:sz w:val="20"/>
      <w:szCs w:val="20"/>
    </w:rPr>
  </w:style>
  <w:style w:type="character" w:styleId="HTML3">
    <w:name w:val="HTML Acronym"/>
    <w:basedOn w:val="afa"/>
    <w:autoRedefine/>
    <w:qFormat/>
  </w:style>
  <w:style w:type="character" w:styleId="HTML4">
    <w:name w:val="HTML Variable"/>
    <w:autoRedefine/>
    <w:qFormat/>
    <w:rPr>
      <w:i/>
      <w:iCs/>
    </w:rPr>
  </w:style>
  <w:style w:type="character" w:styleId="affd">
    <w:name w:val="Hyperlink"/>
    <w:autoRedefine/>
    <w:uiPriority w:val="99"/>
    <w:qFormat/>
    <w:rPr>
      <w:rFonts w:ascii="Times New Roman" w:eastAsia="宋体" w:hAnsi="Times New Roman"/>
      <w:color w:val="auto"/>
      <w:spacing w:val="0"/>
      <w:w w:val="100"/>
      <w:position w:val="0"/>
      <w:sz w:val="21"/>
      <w:u w:val="none"/>
      <w:vertAlign w:val="baseline"/>
    </w:rPr>
  </w:style>
  <w:style w:type="character" w:styleId="HTML5">
    <w:name w:val="HTML Code"/>
    <w:autoRedefine/>
    <w:qFormat/>
    <w:rPr>
      <w:rFonts w:ascii="Courier New" w:hAnsi="Courier New"/>
      <w:sz w:val="20"/>
      <w:szCs w:val="20"/>
    </w:rPr>
  </w:style>
  <w:style w:type="character" w:styleId="affe">
    <w:name w:val="annotation reference"/>
    <w:autoRedefine/>
    <w:semiHidden/>
    <w:qFormat/>
    <w:rPr>
      <w:sz w:val="21"/>
      <w:szCs w:val="21"/>
    </w:rPr>
  </w:style>
  <w:style w:type="character" w:styleId="HTML6">
    <w:name w:val="HTML Cite"/>
    <w:autoRedefine/>
    <w:qFormat/>
    <w:rPr>
      <w:i/>
      <w:iCs/>
    </w:rPr>
  </w:style>
  <w:style w:type="character" w:styleId="afff">
    <w:name w:val="footnote reference"/>
    <w:autoRedefine/>
    <w:qFormat/>
    <w:rPr>
      <w:vertAlign w:val="superscript"/>
    </w:rPr>
  </w:style>
  <w:style w:type="character" w:styleId="HTML7">
    <w:name w:val="HTML Keyboard"/>
    <w:autoRedefine/>
    <w:qFormat/>
    <w:rPr>
      <w:rFonts w:ascii="Courier New" w:hAnsi="Courier New"/>
      <w:sz w:val="20"/>
      <w:szCs w:val="20"/>
    </w:rPr>
  </w:style>
  <w:style w:type="character" w:styleId="HTML8">
    <w:name w:val="HTML Sample"/>
    <w:autoRedefine/>
    <w:qFormat/>
    <w:rPr>
      <w:rFonts w:ascii="Courier New" w:hAnsi="Courier New"/>
    </w:rPr>
  </w:style>
  <w:style w:type="paragraph" w:customStyle="1" w:styleId="afff0">
    <w:name w:val="段"/>
    <w:link w:val="Char5"/>
    <w:autoRedefine/>
    <w:qFormat/>
    <w:pPr>
      <w:autoSpaceDE w:val="0"/>
      <w:autoSpaceDN w:val="0"/>
      <w:ind w:firstLineChars="200" w:firstLine="200"/>
      <w:jc w:val="both"/>
    </w:pPr>
    <w:rPr>
      <w:rFonts w:ascii="宋体"/>
      <w:sz w:val="21"/>
    </w:rPr>
  </w:style>
  <w:style w:type="character" w:customStyle="1" w:styleId="Char1">
    <w:name w:val="纯文本 Char"/>
    <w:link w:val="aff"/>
    <w:autoRedefine/>
    <w:qFormat/>
    <w:rPr>
      <w:rFonts w:ascii="宋体" w:hAnsi="Courier New"/>
      <w:kern w:val="2"/>
      <w:sz w:val="21"/>
    </w:rPr>
  </w:style>
  <w:style w:type="character" w:customStyle="1" w:styleId="1Char">
    <w:name w:val="标题 1 Char"/>
    <w:link w:val="1"/>
    <w:autoRedefine/>
    <w:qFormat/>
    <w:rPr>
      <w:b/>
      <w:bCs/>
      <w:kern w:val="44"/>
      <w:sz w:val="44"/>
      <w:szCs w:val="44"/>
    </w:rPr>
  </w:style>
  <w:style w:type="character" w:customStyle="1" w:styleId="2Char">
    <w:name w:val="标题 2 Char"/>
    <w:link w:val="2"/>
    <w:autoRedefine/>
    <w:qFormat/>
    <w:rPr>
      <w:rFonts w:ascii="Arial" w:eastAsia="黑体" w:hAnsi="Arial"/>
      <w:b/>
      <w:bCs/>
      <w:kern w:val="2"/>
      <w:sz w:val="32"/>
      <w:szCs w:val="32"/>
    </w:rPr>
  </w:style>
  <w:style w:type="character" w:customStyle="1" w:styleId="3Char">
    <w:name w:val="标题 3 Char"/>
    <w:link w:val="3"/>
    <w:autoRedefine/>
    <w:qFormat/>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autoRedefine/>
    <w:qFormat/>
    <w:rPr>
      <w:b/>
      <w:bCs/>
      <w:kern w:val="2"/>
      <w:sz w:val="28"/>
      <w:szCs w:val="28"/>
    </w:rPr>
  </w:style>
  <w:style w:type="character" w:customStyle="1" w:styleId="6Char">
    <w:name w:val="标题 6 Char"/>
    <w:link w:val="6"/>
    <w:autoRedefine/>
    <w:qFormat/>
    <w:rPr>
      <w:rFonts w:ascii="Arial" w:eastAsia="黑体" w:hAnsi="Arial"/>
      <w:b/>
      <w:bCs/>
      <w:kern w:val="2"/>
      <w:sz w:val="24"/>
      <w:szCs w:val="24"/>
    </w:rPr>
  </w:style>
  <w:style w:type="character" w:customStyle="1" w:styleId="7Char">
    <w:name w:val="标题 7 Char"/>
    <w:link w:val="7"/>
    <w:autoRedefine/>
    <w:qFormat/>
    <w:rPr>
      <w:b/>
      <w:bCs/>
      <w:kern w:val="2"/>
      <w:sz w:val="24"/>
      <w:szCs w:val="24"/>
    </w:rPr>
  </w:style>
  <w:style w:type="character" w:customStyle="1" w:styleId="8Char">
    <w:name w:val="标题 8 Char"/>
    <w:link w:val="8"/>
    <w:autoRedefine/>
    <w:qFormat/>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HTMLChar">
    <w:name w:val="HTML 地址 Char"/>
    <w:link w:val="HTML"/>
    <w:autoRedefine/>
    <w:qFormat/>
    <w:rPr>
      <w:i/>
      <w:iCs/>
      <w:kern w:val="2"/>
      <w:sz w:val="21"/>
      <w:szCs w:val="24"/>
    </w:rPr>
  </w:style>
  <w:style w:type="character" w:customStyle="1" w:styleId="HTMLChar0">
    <w:name w:val="HTML 预设格式 Char"/>
    <w:link w:val="HTML0"/>
    <w:autoRedefine/>
    <w:qFormat/>
    <w:rPr>
      <w:rFonts w:ascii="Courier New" w:hAnsi="Courier New" w:cs="Courier New"/>
      <w:kern w:val="2"/>
    </w:rPr>
  </w:style>
  <w:style w:type="character" w:customStyle="1" w:styleId="Char4">
    <w:name w:val="标题 Char"/>
    <w:link w:val="aff6"/>
    <w:autoRedefine/>
    <w:qFormat/>
    <w:rPr>
      <w:rFonts w:ascii="Arial" w:hAnsi="Arial" w:cs="Arial"/>
      <w:b/>
      <w:bCs/>
      <w:kern w:val="2"/>
      <w:sz w:val="32"/>
      <w:szCs w:val="32"/>
    </w:rPr>
  </w:style>
  <w:style w:type="paragraph" w:customStyle="1" w:styleId="afff1">
    <w:name w:val="标准标志"/>
    <w:next w:val="af9"/>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2">
    <w:name w:val="标准称谓"/>
    <w:next w:val="af9"/>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f3">
    <w:name w:val="标准书脚_偶数页"/>
    <w:autoRedefine/>
    <w:qFormat/>
    <w:pPr>
      <w:spacing w:before="120"/>
    </w:pPr>
    <w:rPr>
      <w:sz w:val="18"/>
    </w:rPr>
  </w:style>
  <w:style w:type="paragraph" w:customStyle="1" w:styleId="afff4">
    <w:name w:val="标准书脚_奇数页"/>
    <w:autoRedefine/>
    <w:qFormat/>
    <w:pPr>
      <w:spacing w:before="120"/>
      <w:jc w:val="right"/>
    </w:pPr>
    <w:rPr>
      <w:sz w:val="18"/>
    </w:rPr>
  </w:style>
  <w:style w:type="paragraph" w:customStyle="1" w:styleId="afff5">
    <w:name w:val="标准书眉_奇数页"/>
    <w:next w:val="af9"/>
    <w:autoRedefine/>
    <w:qFormat/>
    <w:pPr>
      <w:tabs>
        <w:tab w:val="center" w:pos="4154"/>
        <w:tab w:val="right" w:pos="8306"/>
      </w:tabs>
      <w:spacing w:after="120"/>
      <w:jc w:val="right"/>
    </w:pPr>
    <w:rPr>
      <w:sz w:val="21"/>
    </w:rPr>
  </w:style>
  <w:style w:type="paragraph" w:customStyle="1" w:styleId="afff6">
    <w:name w:val="标准书眉_偶数页"/>
    <w:basedOn w:val="afff5"/>
    <w:next w:val="af9"/>
    <w:autoRedefine/>
    <w:qFormat/>
    <w:pPr>
      <w:jc w:val="left"/>
    </w:pPr>
  </w:style>
  <w:style w:type="paragraph" w:customStyle="1" w:styleId="afff7">
    <w:name w:val="标准书眉一"/>
    <w:autoRedefine/>
    <w:qFormat/>
    <w:pPr>
      <w:jc w:val="both"/>
    </w:pPr>
  </w:style>
  <w:style w:type="paragraph" w:customStyle="1" w:styleId="af0">
    <w:name w:val="前言、引言标题"/>
    <w:next w:val="af9"/>
    <w:autoRedefine/>
    <w:qFormat/>
    <w:pPr>
      <w:numPr>
        <w:numId w:val="1"/>
      </w:numPr>
      <w:shd w:val="clear" w:color="FFFFFF" w:fill="FFFFFF"/>
      <w:spacing w:before="640" w:after="560"/>
      <w:jc w:val="center"/>
      <w:outlineLvl w:val="0"/>
    </w:pPr>
    <w:rPr>
      <w:rFonts w:ascii="黑体" w:eastAsia="黑体"/>
      <w:sz w:val="32"/>
    </w:rPr>
  </w:style>
  <w:style w:type="paragraph" w:customStyle="1" w:styleId="afff8">
    <w:name w:val="参考文献、索引标题"/>
    <w:basedOn w:val="af0"/>
    <w:next w:val="af9"/>
    <w:autoRedefine/>
    <w:qFormat/>
    <w:pPr>
      <w:numPr>
        <w:numId w:val="0"/>
      </w:numPr>
      <w:spacing w:after="200"/>
    </w:pPr>
    <w:rPr>
      <w:sz w:val="21"/>
    </w:rPr>
  </w:style>
  <w:style w:type="paragraph" w:customStyle="1" w:styleId="af1">
    <w:name w:val="章标题"/>
    <w:next w:val="afff0"/>
    <w:link w:val="Char6"/>
    <w:autoRedefine/>
    <w:qFormat/>
    <w:pPr>
      <w:numPr>
        <w:ilvl w:val="1"/>
        <w:numId w:val="1"/>
      </w:numPr>
      <w:spacing w:beforeLines="50" w:afterLines="50"/>
      <w:jc w:val="both"/>
      <w:outlineLvl w:val="1"/>
    </w:pPr>
    <w:rPr>
      <w:rFonts w:ascii="黑体" w:eastAsia="黑体"/>
      <w:sz w:val="21"/>
    </w:rPr>
  </w:style>
  <w:style w:type="paragraph" w:customStyle="1" w:styleId="af2">
    <w:name w:val="一级条标题"/>
    <w:basedOn w:val="af1"/>
    <w:next w:val="afff0"/>
    <w:link w:val="Char7"/>
    <w:autoRedefine/>
    <w:qFormat/>
    <w:pPr>
      <w:numPr>
        <w:ilvl w:val="2"/>
      </w:numPr>
      <w:spacing w:beforeLines="0" w:afterLines="0"/>
      <w:outlineLvl w:val="2"/>
    </w:pPr>
  </w:style>
  <w:style w:type="paragraph" w:customStyle="1" w:styleId="af3">
    <w:name w:val="二级条标题"/>
    <w:basedOn w:val="af2"/>
    <w:next w:val="afff0"/>
    <w:link w:val="Char8"/>
    <w:autoRedefine/>
    <w:qFormat/>
    <w:pPr>
      <w:numPr>
        <w:ilvl w:val="3"/>
      </w:numPr>
      <w:outlineLvl w:val="3"/>
    </w:pPr>
  </w:style>
  <w:style w:type="paragraph" w:customStyle="1" w:styleId="a0">
    <w:name w:val="二级无标题条"/>
    <w:basedOn w:val="af9"/>
    <w:autoRedefine/>
    <w:qFormat/>
    <w:pPr>
      <w:numPr>
        <w:ilvl w:val="3"/>
        <w:numId w:val="2"/>
      </w:numPr>
    </w:pPr>
  </w:style>
  <w:style w:type="character" w:customStyle="1" w:styleId="afff9">
    <w:name w:val="发布"/>
    <w:autoRedefine/>
    <w:qFormat/>
    <w:rPr>
      <w:rFonts w:ascii="黑体" w:eastAsia="黑体"/>
      <w:spacing w:val="22"/>
      <w:w w:val="100"/>
      <w:position w:val="3"/>
      <w:sz w:val="28"/>
    </w:rPr>
  </w:style>
  <w:style w:type="paragraph" w:customStyle="1" w:styleId="afffa">
    <w:name w:val="发布部门"/>
    <w:next w:val="afff0"/>
    <w:autoRedefine/>
    <w:qFormat/>
    <w:pPr>
      <w:framePr w:w="7433" w:h="585" w:hRule="exact" w:hSpace="180" w:vSpace="180" w:wrap="around" w:hAnchor="margin" w:xAlign="center" w:y="14401" w:anchorLock="1"/>
      <w:jc w:val="center"/>
    </w:pPr>
    <w:rPr>
      <w:rFonts w:ascii="宋体"/>
      <w:b/>
      <w:spacing w:val="20"/>
      <w:w w:val="135"/>
      <w:sz w:val="36"/>
    </w:rPr>
  </w:style>
  <w:style w:type="paragraph" w:customStyle="1" w:styleId="afffb">
    <w:name w:val="发布日期"/>
    <w:autoRedefine/>
    <w:qFormat/>
    <w:pPr>
      <w:framePr w:w="4000" w:h="473" w:hRule="exact" w:hSpace="180" w:vSpace="180" w:wrap="around" w:hAnchor="margin" w:y="13511" w:anchorLock="1"/>
    </w:pPr>
    <w:rPr>
      <w:rFonts w:eastAsia="黑体"/>
      <w:sz w:val="28"/>
    </w:rPr>
  </w:style>
  <w:style w:type="paragraph" w:customStyle="1" w:styleId="11">
    <w:name w:val="封面标准号1"/>
    <w:autoRedefine/>
    <w:qFormat/>
    <w:pPr>
      <w:widowControl w:val="0"/>
      <w:kinsoku w:val="0"/>
      <w:overflowPunct w:val="0"/>
      <w:autoSpaceDE w:val="0"/>
      <w:autoSpaceDN w:val="0"/>
      <w:spacing w:before="308"/>
      <w:jc w:val="right"/>
      <w:textAlignment w:val="center"/>
    </w:pPr>
    <w:rPr>
      <w:sz w:val="28"/>
    </w:rPr>
  </w:style>
  <w:style w:type="paragraph" w:customStyle="1" w:styleId="22">
    <w:name w:val="封面标准号2"/>
    <w:basedOn w:val="11"/>
    <w:autoRedefine/>
    <w:qFormat/>
    <w:pPr>
      <w:framePr w:w="9138" w:h="1244" w:hRule="exact" w:wrap="auto" w:vAnchor="page" w:hAnchor="margin" w:y="2908"/>
      <w:adjustRightInd w:val="0"/>
      <w:spacing w:before="357" w:line="280" w:lineRule="exact"/>
    </w:pPr>
  </w:style>
  <w:style w:type="paragraph" w:customStyle="1" w:styleId="afffc">
    <w:name w:val="封面标准代替信息"/>
    <w:basedOn w:val="22"/>
    <w:autoRedefine/>
    <w:qFormat/>
    <w:pPr>
      <w:framePr w:wrap="auto"/>
      <w:spacing w:before="57"/>
    </w:pPr>
    <w:rPr>
      <w:rFonts w:ascii="宋体"/>
      <w:sz w:val="21"/>
    </w:rPr>
  </w:style>
  <w:style w:type="paragraph" w:customStyle="1" w:styleId="afffd">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e">
    <w:name w:val="封面标准文稿编辑信息"/>
    <w:autoRedefine/>
    <w:qFormat/>
    <w:pPr>
      <w:spacing w:before="180" w:line="180" w:lineRule="exact"/>
      <w:jc w:val="center"/>
    </w:pPr>
    <w:rPr>
      <w:rFonts w:ascii="宋体"/>
      <w:sz w:val="21"/>
    </w:rPr>
  </w:style>
  <w:style w:type="paragraph" w:customStyle="1" w:styleId="affff">
    <w:name w:val="封面标准文稿类别"/>
    <w:autoRedefine/>
    <w:qFormat/>
    <w:pPr>
      <w:spacing w:before="440" w:line="400" w:lineRule="exact"/>
      <w:jc w:val="center"/>
    </w:pPr>
    <w:rPr>
      <w:rFonts w:ascii="宋体"/>
      <w:sz w:val="24"/>
    </w:rPr>
  </w:style>
  <w:style w:type="paragraph" w:customStyle="1" w:styleId="affff0">
    <w:name w:val="封面标准英文名称"/>
    <w:autoRedefine/>
    <w:qFormat/>
    <w:pPr>
      <w:widowControl w:val="0"/>
      <w:spacing w:before="370" w:line="400" w:lineRule="exact"/>
      <w:jc w:val="center"/>
    </w:pPr>
    <w:rPr>
      <w:sz w:val="28"/>
    </w:rPr>
  </w:style>
  <w:style w:type="paragraph" w:customStyle="1" w:styleId="affff1">
    <w:name w:val="封面一致性程度标识"/>
    <w:autoRedefine/>
    <w:qFormat/>
    <w:pPr>
      <w:spacing w:before="440" w:line="400" w:lineRule="exact"/>
      <w:jc w:val="center"/>
    </w:pPr>
    <w:rPr>
      <w:rFonts w:ascii="宋体"/>
      <w:sz w:val="28"/>
    </w:rPr>
  </w:style>
  <w:style w:type="paragraph" w:customStyle="1" w:styleId="affff2">
    <w:name w:val="封面正文"/>
    <w:autoRedefine/>
    <w:qFormat/>
    <w:pPr>
      <w:jc w:val="both"/>
    </w:pPr>
  </w:style>
  <w:style w:type="paragraph" w:customStyle="1" w:styleId="a9">
    <w:name w:val="附录标识"/>
    <w:basedOn w:val="af0"/>
    <w:autoRedefine/>
    <w:qFormat/>
    <w:pPr>
      <w:numPr>
        <w:numId w:val="3"/>
      </w:numPr>
      <w:tabs>
        <w:tab w:val="left" w:pos="6405"/>
      </w:tabs>
      <w:spacing w:after="200"/>
    </w:pPr>
    <w:rPr>
      <w:sz w:val="21"/>
    </w:rPr>
  </w:style>
  <w:style w:type="paragraph" w:customStyle="1" w:styleId="affff3">
    <w:name w:val="附录表标题"/>
    <w:next w:val="afff0"/>
    <w:autoRedefine/>
    <w:qFormat/>
    <w:pPr>
      <w:jc w:val="center"/>
      <w:textAlignment w:val="baseline"/>
    </w:pPr>
    <w:rPr>
      <w:rFonts w:ascii="黑体" w:eastAsia="黑体"/>
      <w:kern w:val="21"/>
      <w:sz w:val="21"/>
    </w:rPr>
  </w:style>
  <w:style w:type="paragraph" w:customStyle="1" w:styleId="aa">
    <w:name w:val="附录章标题"/>
    <w:next w:val="afff0"/>
    <w:autoRedefine/>
    <w:qFormat/>
    <w:pPr>
      <w:numPr>
        <w:ilvl w:val="1"/>
        <w:numId w:val="3"/>
      </w:num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b">
    <w:name w:val="附录一级条标题"/>
    <w:basedOn w:val="aa"/>
    <w:next w:val="afff0"/>
    <w:autoRedefine/>
    <w:qFormat/>
    <w:pPr>
      <w:numPr>
        <w:ilvl w:val="2"/>
      </w:numPr>
      <w:autoSpaceDN w:val="0"/>
      <w:spacing w:beforeLines="0" w:afterLines="0"/>
      <w:outlineLvl w:val="2"/>
    </w:pPr>
  </w:style>
  <w:style w:type="paragraph" w:customStyle="1" w:styleId="ac">
    <w:name w:val="附录二级条标题"/>
    <w:basedOn w:val="ab"/>
    <w:next w:val="afff0"/>
    <w:autoRedefine/>
    <w:qFormat/>
    <w:pPr>
      <w:numPr>
        <w:ilvl w:val="3"/>
      </w:numPr>
      <w:outlineLvl w:val="3"/>
    </w:pPr>
  </w:style>
  <w:style w:type="paragraph" w:customStyle="1" w:styleId="ad">
    <w:name w:val="附录三级条标题"/>
    <w:basedOn w:val="ac"/>
    <w:next w:val="afff0"/>
    <w:autoRedefine/>
    <w:qFormat/>
    <w:pPr>
      <w:numPr>
        <w:ilvl w:val="4"/>
      </w:numPr>
      <w:outlineLvl w:val="4"/>
    </w:pPr>
  </w:style>
  <w:style w:type="paragraph" w:customStyle="1" w:styleId="ae">
    <w:name w:val="附录四级条标题"/>
    <w:basedOn w:val="ad"/>
    <w:next w:val="afff0"/>
    <w:autoRedefine/>
    <w:qFormat/>
    <w:pPr>
      <w:numPr>
        <w:ilvl w:val="5"/>
      </w:numPr>
      <w:outlineLvl w:val="5"/>
    </w:pPr>
  </w:style>
  <w:style w:type="paragraph" w:customStyle="1" w:styleId="affff4">
    <w:name w:val="附录图标题"/>
    <w:next w:val="afff0"/>
    <w:autoRedefine/>
    <w:qFormat/>
    <w:pPr>
      <w:jc w:val="center"/>
    </w:pPr>
    <w:rPr>
      <w:rFonts w:ascii="黑体" w:eastAsia="黑体"/>
      <w:sz w:val="21"/>
    </w:rPr>
  </w:style>
  <w:style w:type="paragraph" w:customStyle="1" w:styleId="af">
    <w:name w:val="附录五级条标题"/>
    <w:basedOn w:val="ae"/>
    <w:next w:val="afff0"/>
    <w:autoRedefine/>
    <w:qFormat/>
    <w:pPr>
      <w:numPr>
        <w:ilvl w:val="6"/>
      </w:numPr>
      <w:outlineLvl w:val="6"/>
    </w:pPr>
  </w:style>
  <w:style w:type="character" w:customStyle="1" w:styleId="affff5">
    <w:name w:val="个人答复风格"/>
    <w:autoRedefine/>
    <w:qFormat/>
    <w:rPr>
      <w:rFonts w:ascii="Arial" w:eastAsia="宋体" w:hAnsi="Arial" w:cs="Arial"/>
      <w:color w:val="auto"/>
      <w:sz w:val="20"/>
    </w:rPr>
  </w:style>
  <w:style w:type="character" w:customStyle="1" w:styleId="affff6">
    <w:name w:val="个人撰写风格"/>
    <w:autoRedefine/>
    <w:qFormat/>
    <w:rPr>
      <w:rFonts w:ascii="Arial" w:eastAsia="宋体" w:hAnsi="Arial" w:cs="Arial"/>
      <w:color w:val="auto"/>
      <w:sz w:val="20"/>
    </w:rPr>
  </w:style>
  <w:style w:type="character" w:customStyle="1" w:styleId="Char3">
    <w:name w:val="脚注文本 Char"/>
    <w:link w:val="aff4"/>
    <w:autoRedefine/>
    <w:qFormat/>
    <w:rPr>
      <w:kern w:val="2"/>
      <w:sz w:val="18"/>
      <w:szCs w:val="18"/>
    </w:rPr>
  </w:style>
  <w:style w:type="paragraph" w:customStyle="1" w:styleId="af8">
    <w:name w:val="列项——"/>
    <w:autoRedefine/>
    <w:qFormat/>
    <w:pPr>
      <w:widowControl w:val="0"/>
      <w:numPr>
        <w:numId w:val="4"/>
      </w:numPr>
      <w:tabs>
        <w:tab w:val="clear" w:pos="1140"/>
        <w:tab w:val="left" w:pos="854"/>
      </w:tabs>
      <w:ind w:leftChars="200" w:left="200" w:hangingChars="200" w:hanging="200"/>
      <w:jc w:val="both"/>
    </w:pPr>
    <w:rPr>
      <w:rFonts w:ascii="宋体"/>
      <w:sz w:val="21"/>
    </w:rPr>
  </w:style>
  <w:style w:type="paragraph" w:customStyle="1" w:styleId="a5">
    <w:name w:val="列项·"/>
    <w:autoRedefine/>
    <w:qFormat/>
    <w:pPr>
      <w:numPr>
        <w:numId w:val="5"/>
      </w:numPr>
      <w:tabs>
        <w:tab w:val="clear" w:pos="1140"/>
        <w:tab w:val="left" w:pos="840"/>
      </w:tabs>
      <w:ind w:leftChars="200" w:left="840" w:hangingChars="200" w:hanging="420"/>
      <w:jc w:val="both"/>
    </w:pPr>
    <w:rPr>
      <w:rFonts w:ascii="宋体"/>
      <w:sz w:val="21"/>
    </w:rPr>
  </w:style>
  <w:style w:type="paragraph" w:customStyle="1" w:styleId="affff7">
    <w:name w:val="目次、标准名称标题"/>
    <w:basedOn w:val="af0"/>
    <w:next w:val="afff0"/>
    <w:autoRedefine/>
    <w:qFormat/>
    <w:pPr>
      <w:numPr>
        <w:numId w:val="0"/>
      </w:numPr>
      <w:spacing w:line="460" w:lineRule="exact"/>
    </w:pPr>
  </w:style>
  <w:style w:type="paragraph" w:customStyle="1" w:styleId="affff8">
    <w:name w:val="目次、索引正文"/>
    <w:autoRedefine/>
    <w:qFormat/>
    <w:pPr>
      <w:spacing w:line="320" w:lineRule="exact"/>
      <w:jc w:val="both"/>
    </w:pPr>
    <w:rPr>
      <w:rFonts w:ascii="宋体"/>
      <w:sz w:val="21"/>
    </w:rPr>
  </w:style>
  <w:style w:type="paragraph" w:customStyle="1" w:styleId="affff9">
    <w:name w:val="其他标准称谓"/>
    <w:autoRedefine/>
    <w:qFormat/>
    <w:pPr>
      <w:spacing w:line="0" w:lineRule="atLeast"/>
      <w:jc w:val="distribute"/>
    </w:pPr>
    <w:rPr>
      <w:rFonts w:ascii="黑体" w:eastAsia="黑体" w:hAnsi="宋体"/>
      <w:sz w:val="52"/>
    </w:rPr>
  </w:style>
  <w:style w:type="paragraph" w:customStyle="1" w:styleId="affffa">
    <w:name w:val="其他发布部门"/>
    <w:basedOn w:val="afffa"/>
    <w:autoRedefine/>
    <w:qFormat/>
    <w:pPr>
      <w:framePr w:wrap="around"/>
      <w:spacing w:line="0" w:lineRule="atLeast"/>
    </w:pPr>
    <w:rPr>
      <w:rFonts w:ascii="黑体" w:eastAsia="黑体"/>
      <w:b w:val="0"/>
    </w:rPr>
  </w:style>
  <w:style w:type="paragraph" w:customStyle="1" w:styleId="af4">
    <w:name w:val="三级条标题"/>
    <w:basedOn w:val="af3"/>
    <w:next w:val="afff0"/>
    <w:link w:val="Char9"/>
    <w:autoRedefine/>
    <w:qFormat/>
    <w:pPr>
      <w:numPr>
        <w:ilvl w:val="4"/>
      </w:numPr>
      <w:outlineLvl w:val="4"/>
    </w:pPr>
  </w:style>
  <w:style w:type="paragraph" w:customStyle="1" w:styleId="a1">
    <w:name w:val="三级无标题条"/>
    <w:basedOn w:val="af9"/>
    <w:autoRedefine/>
    <w:qFormat/>
    <w:pPr>
      <w:numPr>
        <w:ilvl w:val="4"/>
        <w:numId w:val="2"/>
      </w:numPr>
    </w:pPr>
  </w:style>
  <w:style w:type="paragraph" w:customStyle="1" w:styleId="affffb">
    <w:name w:val="实施日期"/>
    <w:basedOn w:val="afffb"/>
    <w:autoRedefine/>
    <w:qFormat/>
    <w:pPr>
      <w:framePr w:hSpace="0" w:wrap="around" w:xAlign="right"/>
      <w:jc w:val="right"/>
    </w:pPr>
  </w:style>
  <w:style w:type="paragraph" w:customStyle="1" w:styleId="a4">
    <w:name w:val="示例"/>
    <w:next w:val="afff0"/>
    <w:autoRedefine/>
    <w:qFormat/>
    <w:pPr>
      <w:numPr>
        <w:numId w:val="6"/>
      </w:numPr>
      <w:tabs>
        <w:tab w:val="clear" w:pos="1120"/>
        <w:tab w:val="left" w:pos="816"/>
      </w:tabs>
      <w:ind w:firstLineChars="233" w:firstLine="419"/>
      <w:jc w:val="both"/>
    </w:pPr>
    <w:rPr>
      <w:rFonts w:ascii="宋体"/>
      <w:sz w:val="18"/>
    </w:rPr>
  </w:style>
  <w:style w:type="paragraph" w:customStyle="1" w:styleId="affffc">
    <w:name w:val="数字编号列项（二级）"/>
    <w:autoRedefine/>
    <w:qFormat/>
    <w:pPr>
      <w:ind w:leftChars="400" w:left="1260" w:hangingChars="200" w:hanging="420"/>
      <w:jc w:val="both"/>
    </w:pPr>
    <w:rPr>
      <w:rFonts w:ascii="宋体"/>
      <w:sz w:val="21"/>
    </w:rPr>
  </w:style>
  <w:style w:type="paragraph" w:customStyle="1" w:styleId="af5">
    <w:name w:val="四级条标题"/>
    <w:basedOn w:val="af4"/>
    <w:next w:val="afff0"/>
    <w:autoRedefine/>
    <w:qFormat/>
    <w:pPr>
      <w:numPr>
        <w:ilvl w:val="5"/>
      </w:numPr>
      <w:tabs>
        <w:tab w:val="left" w:pos="2520"/>
      </w:tabs>
      <w:ind w:left="2520" w:hanging="420"/>
      <w:outlineLvl w:val="5"/>
    </w:pPr>
  </w:style>
  <w:style w:type="paragraph" w:customStyle="1" w:styleId="a2">
    <w:name w:val="四级无标题条"/>
    <w:basedOn w:val="af9"/>
    <w:autoRedefine/>
    <w:qFormat/>
    <w:pPr>
      <w:numPr>
        <w:ilvl w:val="5"/>
        <w:numId w:val="2"/>
      </w:numPr>
    </w:pPr>
  </w:style>
  <w:style w:type="paragraph" w:customStyle="1" w:styleId="affffd">
    <w:name w:val="条文脚注"/>
    <w:basedOn w:val="aff4"/>
    <w:autoRedefine/>
    <w:qFormat/>
    <w:pPr>
      <w:ind w:leftChars="200" w:left="780" w:hangingChars="200" w:hanging="360"/>
      <w:jc w:val="both"/>
    </w:pPr>
    <w:rPr>
      <w:rFonts w:ascii="宋体"/>
    </w:rPr>
  </w:style>
  <w:style w:type="paragraph" w:customStyle="1" w:styleId="affffe">
    <w:name w:val="图表脚注"/>
    <w:next w:val="afff0"/>
    <w:autoRedefine/>
    <w:qFormat/>
    <w:pPr>
      <w:ind w:leftChars="200" w:left="300" w:hangingChars="100" w:hanging="100"/>
      <w:jc w:val="both"/>
    </w:pPr>
    <w:rPr>
      <w:rFonts w:ascii="宋体"/>
      <w:sz w:val="18"/>
    </w:rPr>
  </w:style>
  <w:style w:type="paragraph" w:customStyle="1" w:styleId="afffff">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0">
    <w:name w:val="无标题条"/>
    <w:next w:val="afff0"/>
    <w:autoRedefine/>
    <w:qFormat/>
    <w:pPr>
      <w:jc w:val="both"/>
    </w:pPr>
    <w:rPr>
      <w:sz w:val="21"/>
    </w:rPr>
  </w:style>
  <w:style w:type="paragraph" w:customStyle="1" w:styleId="af6">
    <w:name w:val="五级条标题"/>
    <w:basedOn w:val="af5"/>
    <w:next w:val="afff0"/>
    <w:autoRedefine/>
    <w:qFormat/>
    <w:pPr>
      <w:numPr>
        <w:ilvl w:val="6"/>
      </w:numPr>
      <w:tabs>
        <w:tab w:val="left" w:pos="1800"/>
      </w:tabs>
      <w:ind w:left="1800" w:hanging="1800"/>
      <w:outlineLvl w:val="6"/>
    </w:pPr>
  </w:style>
  <w:style w:type="paragraph" w:customStyle="1" w:styleId="a3">
    <w:name w:val="五级无标题条"/>
    <w:basedOn w:val="af9"/>
    <w:autoRedefine/>
    <w:qFormat/>
    <w:pPr>
      <w:numPr>
        <w:ilvl w:val="6"/>
        <w:numId w:val="2"/>
      </w:numPr>
    </w:pPr>
  </w:style>
  <w:style w:type="paragraph" w:customStyle="1" w:styleId="a">
    <w:name w:val="一级无标题条"/>
    <w:basedOn w:val="af9"/>
    <w:autoRedefine/>
    <w:qFormat/>
    <w:pPr>
      <w:numPr>
        <w:ilvl w:val="2"/>
        <w:numId w:val="2"/>
      </w:numPr>
    </w:pPr>
  </w:style>
  <w:style w:type="paragraph" w:customStyle="1" w:styleId="a8">
    <w:name w:val="正文表标题"/>
    <w:next w:val="afff0"/>
    <w:autoRedefine/>
    <w:qFormat/>
    <w:pPr>
      <w:numPr>
        <w:numId w:val="7"/>
      </w:numPr>
      <w:jc w:val="center"/>
    </w:pPr>
    <w:rPr>
      <w:rFonts w:ascii="黑体" w:eastAsia="黑体"/>
      <w:sz w:val="21"/>
    </w:rPr>
  </w:style>
  <w:style w:type="paragraph" w:customStyle="1" w:styleId="a7">
    <w:name w:val="正文图标题"/>
    <w:next w:val="afff0"/>
    <w:autoRedefine/>
    <w:qFormat/>
    <w:pPr>
      <w:numPr>
        <w:numId w:val="8"/>
      </w:numPr>
      <w:jc w:val="center"/>
    </w:pPr>
    <w:rPr>
      <w:rFonts w:ascii="黑体" w:eastAsia="黑体"/>
      <w:sz w:val="21"/>
    </w:rPr>
  </w:style>
  <w:style w:type="paragraph" w:customStyle="1" w:styleId="af7">
    <w:name w:val="注："/>
    <w:next w:val="afff0"/>
    <w:autoRedefine/>
    <w:qFormat/>
    <w:pPr>
      <w:widowControl w:val="0"/>
      <w:numPr>
        <w:numId w:val="9"/>
      </w:numPr>
      <w:tabs>
        <w:tab w:val="clear" w:pos="1140"/>
      </w:tabs>
      <w:autoSpaceDE w:val="0"/>
      <w:autoSpaceDN w:val="0"/>
      <w:jc w:val="both"/>
    </w:pPr>
    <w:rPr>
      <w:rFonts w:ascii="宋体"/>
      <w:sz w:val="18"/>
    </w:rPr>
  </w:style>
  <w:style w:type="paragraph" w:customStyle="1" w:styleId="a6">
    <w:name w:val="注×："/>
    <w:autoRedefine/>
    <w:qFormat/>
    <w:pPr>
      <w:widowControl w:val="0"/>
      <w:numPr>
        <w:numId w:val="10"/>
      </w:numPr>
      <w:tabs>
        <w:tab w:val="clear" w:pos="900"/>
        <w:tab w:val="left" w:pos="630"/>
      </w:tabs>
      <w:autoSpaceDE w:val="0"/>
      <w:autoSpaceDN w:val="0"/>
      <w:jc w:val="both"/>
    </w:pPr>
    <w:rPr>
      <w:rFonts w:ascii="宋体"/>
      <w:sz w:val="18"/>
    </w:rPr>
  </w:style>
  <w:style w:type="paragraph" w:customStyle="1" w:styleId="afffff1">
    <w:name w:val="字母编号列项（一级）"/>
    <w:autoRedefine/>
    <w:qFormat/>
    <w:pPr>
      <w:ind w:leftChars="200" w:left="840" w:hangingChars="200" w:hanging="420"/>
      <w:jc w:val="both"/>
    </w:pPr>
    <w:rPr>
      <w:rFonts w:ascii="宋体"/>
      <w:sz w:val="21"/>
    </w:rPr>
  </w:style>
  <w:style w:type="character" w:customStyle="1" w:styleId="2Char0">
    <w:name w:val="正文文本缩进 2 Char"/>
    <w:link w:val="21"/>
    <w:autoRedefine/>
    <w:qFormat/>
    <w:rPr>
      <w:kern w:val="2"/>
      <w:sz w:val="30"/>
      <w:szCs w:val="24"/>
    </w:rPr>
  </w:style>
  <w:style w:type="character" w:customStyle="1" w:styleId="Char">
    <w:name w:val="文档结构图 Char"/>
    <w:link w:val="afd"/>
    <w:autoRedefine/>
    <w:qFormat/>
    <w:rPr>
      <w:kern w:val="2"/>
      <w:sz w:val="21"/>
      <w:szCs w:val="24"/>
      <w:shd w:val="clear" w:color="auto" w:fill="000080"/>
    </w:rPr>
  </w:style>
  <w:style w:type="character" w:customStyle="1" w:styleId="Char6">
    <w:name w:val="章标题 Char"/>
    <w:link w:val="af1"/>
    <w:autoRedefine/>
    <w:qFormat/>
    <w:rPr>
      <w:rFonts w:ascii="黑体" w:eastAsia="黑体"/>
      <w:sz w:val="21"/>
    </w:rPr>
  </w:style>
  <w:style w:type="character" w:customStyle="1" w:styleId="Char7">
    <w:name w:val="一级条标题 Char"/>
    <w:basedOn w:val="Char6"/>
    <w:link w:val="af2"/>
    <w:autoRedefine/>
    <w:qFormat/>
    <w:rPr>
      <w:rFonts w:ascii="黑体" w:eastAsia="黑体"/>
      <w:sz w:val="21"/>
    </w:rPr>
  </w:style>
  <w:style w:type="character" w:customStyle="1" w:styleId="Char8">
    <w:name w:val="二级条标题 Char"/>
    <w:basedOn w:val="Char7"/>
    <w:link w:val="af3"/>
    <w:autoRedefine/>
    <w:qFormat/>
    <w:rPr>
      <w:rFonts w:ascii="黑体" w:eastAsia="黑体"/>
      <w:sz w:val="21"/>
    </w:rPr>
  </w:style>
  <w:style w:type="character" w:customStyle="1" w:styleId="Char9">
    <w:name w:val="三级条标题 Char"/>
    <w:basedOn w:val="Char8"/>
    <w:link w:val="af4"/>
    <w:autoRedefine/>
    <w:qFormat/>
    <w:rPr>
      <w:rFonts w:ascii="黑体" w:eastAsia="黑体"/>
      <w:sz w:val="21"/>
    </w:rPr>
  </w:style>
  <w:style w:type="paragraph" w:customStyle="1" w:styleId="CharChar1CharCharCharCharCharCharCharChar">
    <w:name w:val="Char Char1 Char Char Char Char Char Char Char Char"/>
    <w:basedOn w:val="af9"/>
    <w:autoRedefine/>
    <w:qFormat/>
    <w:pPr>
      <w:widowControl/>
      <w:spacing w:after="160" w:line="240" w:lineRule="exact"/>
      <w:jc w:val="left"/>
    </w:pPr>
    <w:rPr>
      <w:rFonts w:ascii="Verdana" w:hAnsi="Verdana"/>
      <w:kern w:val="0"/>
      <w:sz w:val="18"/>
      <w:szCs w:val="20"/>
      <w:lang w:eastAsia="en-US"/>
    </w:rPr>
  </w:style>
  <w:style w:type="character" w:styleId="afffff2">
    <w:name w:val="Placeholder Text"/>
    <w:basedOn w:val="afa"/>
    <w:autoRedefine/>
    <w:uiPriority w:val="99"/>
    <w:semiHidden/>
    <w:qFormat/>
    <w:rPr>
      <w:color w:val="808080"/>
    </w:rPr>
  </w:style>
  <w:style w:type="paragraph" w:customStyle="1" w:styleId="TOC1">
    <w:name w:val="TOC 标题1"/>
    <w:basedOn w:val="1"/>
    <w:next w:val="af9"/>
    <w:autoRedefine/>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fffff3">
    <w:name w:val="List Paragraph"/>
    <w:basedOn w:val="af9"/>
    <w:autoRedefine/>
    <w:uiPriority w:val="34"/>
    <w:qFormat/>
    <w:pPr>
      <w:widowControl/>
      <w:ind w:firstLineChars="200" w:firstLine="420"/>
      <w:jc w:val="left"/>
    </w:pPr>
    <w:rPr>
      <w:rFonts w:ascii="宋体" w:hAnsi="宋体" w:cs="宋体"/>
      <w:kern w:val="0"/>
      <w:sz w:val="24"/>
    </w:rPr>
  </w:style>
  <w:style w:type="paragraph" w:customStyle="1" w:styleId="tgt">
    <w:name w:val="tgt"/>
    <w:basedOn w:val="af9"/>
    <w:autoRedefine/>
    <w:qFormat/>
    <w:pPr>
      <w:widowControl/>
      <w:spacing w:before="100" w:beforeAutospacing="1" w:after="100" w:afterAutospacing="1"/>
      <w:jc w:val="left"/>
    </w:pPr>
    <w:rPr>
      <w:rFonts w:ascii="宋体" w:hAnsi="宋体" w:cs="宋体"/>
      <w:kern w:val="0"/>
      <w:sz w:val="24"/>
    </w:rPr>
  </w:style>
  <w:style w:type="character" w:customStyle="1" w:styleId="tgt1">
    <w:name w:val="tgt1"/>
    <w:basedOn w:val="afa"/>
    <w:autoRedefine/>
    <w:qFormat/>
  </w:style>
  <w:style w:type="paragraph" w:customStyle="1" w:styleId="afffff4">
    <w:name w:val="军工计量规范_条文"/>
    <w:basedOn w:val="af9"/>
    <w:autoRedefine/>
    <w:qFormat/>
    <w:pPr>
      <w:snapToGrid w:val="0"/>
      <w:spacing w:line="300" w:lineRule="auto"/>
      <w:ind w:firstLineChars="200" w:firstLine="480"/>
      <w:jc w:val="left"/>
    </w:pPr>
    <w:rPr>
      <w:sz w:val="24"/>
    </w:rPr>
  </w:style>
  <w:style w:type="character" w:customStyle="1" w:styleId="Char5">
    <w:name w:val="段 Char"/>
    <w:link w:val="afff0"/>
    <w:autoRedefine/>
    <w:qFormat/>
    <w:locked/>
    <w:rPr>
      <w:rFonts w:ascii="宋体"/>
      <w:sz w:val="21"/>
    </w:rPr>
  </w:style>
  <w:style w:type="table" w:customStyle="1" w:styleId="TableNormal">
    <w:name w:val="Table Normal"/>
    <w:basedOn w:val="afb"/>
    <w:autoRedefine/>
    <w:semiHidden/>
    <w:qFormat/>
    <w:pPr>
      <w:snapToGrid w:val="0"/>
    </w:pPr>
    <w:rPr>
      <w:rFonts w:ascii="Arial" w:eastAsia="Times New Roman" w:hAnsi="Arial" w:cs="Arial"/>
      <w:color w:val="000000"/>
      <w:sz w:val="21"/>
      <w:szCs w:val="21"/>
    </w:rPr>
    <w:tblPr>
      <w:tblInd w:w="0" w:type="dxa"/>
      <w:tblCellMar>
        <w:top w:w="0" w:type="dxa"/>
        <w:left w:w="0" w:type="dxa"/>
        <w:bottom w:w="0" w:type="dxa"/>
        <w:right w:w="0" w:type="dxa"/>
      </w:tblCellMar>
    </w:tblPr>
  </w:style>
  <w:style w:type="paragraph" w:customStyle="1" w:styleId="WPSOffice1">
    <w:name w:val="WPSOffice手动目录 1"/>
    <w:autoRedefine/>
    <w:qFormat/>
  </w:style>
  <w:style w:type="paragraph" w:customStyle="1" w:styleId="WPSOffice2">
    <w:name w:val="WPSOffice手动目录 2"/>
    <w:autoRedefine/>
    <w:qFormat/>
    <w:pPr>
      <w:ind w:leftChars="200" w:left="200"/>
    </w:pPr>
  </w:style>
  <w:style w:type="character" w:customStyle="1" w:styleId="Char0">
    <w:name w:val="批注文字 Char"/>
    <w:basedOn w:val="afa"/>
    <w:link w:val="afe"/>
    <w:autoRedefine/>
    <w:semiHidden/>
    <w:qFormat/>
    <w:rPr>
      <w:kern w:val="2"/>
      <w:sz w:val="21"/>
      <w:szCs w:val="24"/>
    </w:rPr>
  </w:style>
  <w:style w:type="character" w:customStyle="1" w:styleId="Char2">
    <w:name w:val="页脚 Char"/>
    <w:basedOn w:val="afa"/>
    <w:link w:val="aff2"/>
    <w:autoRedefine/>
    <w:uiPriority w:val="99"/>
    <w:qFormat/>
    <w:rPr>
      <w:kern w:val="2"/>
      <w:sz w:val="18"/>
      <w:szCs w:val="18"/>
    </w:rPr>
  </w:style>
  <w:style w:type="paragraph" w:customStyle="1" w:styleId="12">
    <w:name w:val="样式1"/>
    <w:basedOn w:val="3"/>
    <w:link w:val="13"/>
    <w:autoRedefine/>
    <w:qFormat/>
    <w:pPr>
      <w:spacing w:before="120" w:after="120" w:line="240" w:lineRule="auto"/>
      <w:outlineLvl w:val="1"/>
    </w:pPr>
    <w:rPr>
      <w:rFonts w:eastAsiaTheme="minorEastAsia"/>
      <w:b w:val="0"/>
      <w:sz w:val="24"/>
      <w:szCs w:val="24"/>
    </w:rPr>
  </w:style>
  <w:style w:type="character" w:customStyle="1" w:styleId="13">
    <w:name w:val="样式1 字符"/>
    <w:basedOn w:val="3Char"/>
    <w:link w:val="12"/>
    <w:autoRedefine/>
    <w:qFormat/>
    <w:rPr>
      <w:rFonts w:eastAsiaTheme="minorEastAsia"/>
      <w:b w:val="0"/>
      <w:bCs/>
      <w:ker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9">
    <w:name w:val="Normal"/>
    <w:qFormat/>
    <w:pPr>
      <w:widowControl w:val="0"/>
      <w:jc w:val="both"/>
    </w:p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header" Target="header5.xml"/><Relationship Id="rId42" Type="http://schemas.openxmlformats.org/officeDocument/2006/relationships/oleObject" Target="embeddings/oleObject7.bin"/><Relationship Id="rId47" Type="http://schemas.openxmlformats.org/officeDocument/2006/relationships/image" Target="media/image15.wmf"/><Relationship Id="rId63" Type="http://schemas.openxmlformats.org/officeDocument/2006/relationships/oleObject" Target="embeddings/oleObject18.bin"/><Relationship Id="rId68" Type="http://schemas.openxmlformats.org/officeDocument/2006/relationships/image" Target="media/image25.wmf"/><Relationship Id="rId84"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footer" Target="footer13.xml"/><Relationship Id="rId16" Type="http://schemas.openxmlformats.org/officeDocument/2006/relationships/footer" Target="footer3.xml"/><Relationship Id="rId107" Type="http://schemas.openxmlformats.org/officeDocument/2006/relationships/footer" Target="footer10.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oleObject" Target="embeddings/oleObject2.bin"/><Relationship Id="rId37" Type="http://schemas.openxmlformats.org/officeDocument/2006/relationships/image" Target="media/image10.emf"/><Relationship Id="rId40" Type="http://schemas.openxmlformats.org/officeDocument/2006/relationships/oleObject" Target="embeddings/oleObject6.bin"/><Relationship Id="rId45" Type="http://schemas.openxmlformats.org/officeDocument/2006/relationships/image" Target="media/image14.emf"/><Relationship Id="rId53" Type="http://schemas.openxmlformats.org/officeDocument/2006/relationships/oleObject" Target="embeddings/oleObject13.bin"/><Relationship Id="rId58" Type="http://schemas.openxmlformats.org/officeDocument/2006/relationships/image" Target="media/image20.wmf"/><Relationship Id="rId66" Type="http://schemas.openxmlformats.org/officeDocument/2006/relationships/image" Target="media/image24.wmf"/><Relationship Id="rId74" Type="http://schemas.openxmlformats.org/officeDocument/2006/relationships/image" Target="media/image28.wmf"/><Relationship Id="rId79" Type="http://schemas.openxmlformats.org/officeDocument/2006/relationships/oleObject" Target="embeddings/oleObject27.bin"/><Relationship Id="rId87" Type="http://schemas.openxmlformats.org/officeDocument/2006/relationships/oleObject" Target="embeddings/oleObject31.bin"/><Relationship Id="rId102" Type="http://schemas.openxmlformats.org/officeDocument/2006/relationships/image" Target="media/image41.wmf"/><Relationship Id="rId110" Type="http://schemas.openxmlformats.org/officeDocument/2006/relationships/header" Target="header6.xml"/><Relationship Id="rId115"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oleObject" Target="embeddings/oleObject17.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oleObject" Target="embeddings/oleObject35.bin"/><Relationship Id="rId19" Type="http://schemas.openxmlformats.org/officeDocument/2006/relationships/footer" Target="footer5.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image" Target="media/image23.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image" Target="media/image40.wmf"/><Relationship Id="rId105" Type="http://schemas.openxmlformats.org/officeDocument/2006/relationships/oleObject" Target="embeddings/oleObject40.bin"/><Relationship Id="rId113" Type="http://schemas.openxmlformats.org/officeDocument/2006/relationships/footer" Target="footer14.xml"/><Relationship Id="rId8" Type="http://schemas.openxmlformats.org/officeDocument/2006/relationships/footnotes" Target="footnotes.xml"/><Relationship Id="rId51" Type="http://schemas.openxmlformats.org/officeDocument/2006/relationships/oleObject" Target="embeddings/oleObject12.bin"/><Relationship Id="rId72" Type="http://schemas.openxmlformats.org/officeDocument/2006/relationships/image" Target="media/image27.wmf"/><Relationship Id="rId80" Type="http://schemas.openxmlformats.org/officeDocument/2006/relationships/image" Target="media/image30.wmf"/><Relationship Id="rId85" Type="http://schemas.openxmlformats.org/officeDocument/2006/relationships/oleObject" Target="embeddings/oleObject30.bin"/><Relationship Id="rId93" Type="http://schemas.openxmlformats.org/officeDocument/2006/relationships/oleObject" Target="embeddings/oleObject34.bin"/><Relationship Id="rId98" Type="http://schemas.openxmlformats.org/officeDocument/2006/relationships/image" Target="media/image39.w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2.png"/><Relationship Id="rId33" Type="http://schemas.openxmlformats.org/officeDocument/2006/relationships/image" Target="media/image8.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oleObject" Target="embeddings/oleObject39.bin"/><Relationship Id="rId108" Type="http://schemas.openxmlformats.org/officeDocument/2006/relationships/footer" Target="footer11.xml"/><Relationship Id="rId20" Type="http://schemas.openxmlformats.org/officeDocument/2006/relationships/footer" Target="footer6.xml"/><Relationship Id="rId41" Type="http://schemas.openxmlformats.org/officeDocument/2006/relationships/image" Target="media/image12.emf"/><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image" Target="media/image26.wmf"/><Relationship Id="rId75" Type="http://schemas.openxmlformats.org/officeDocument/2006/relationships/oleObject" Target="embeddings/oleObject24.bin"/><Relationship Id="rId83" Type="http://schemas.openxmlformats.org/officeDocument/2006/relationships/oleObject" Target="embeddings/oleObject29.bin"/><Relationship Id="rId88" Type="http://schemas.openxmlformats.org/officeDocument/2006/relationships/image" Target="media/image34.wmf"/><Relationship Id="rId91" Type="http://schemas.openxmlformats.org/officeDocument/2006/relationships/oleObject" Target="embeddings/oleObject33.bin"/><Relationship Id="rId96" Type="http://schemas.openxmlformats.org/officeDocument/2006/relationships/image" Target="media/image38.wmf"/><Relationship Id="rId11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image" Target="media/image16.wmf"/><Relationship Id="rId57" Type="http://schemas.openxmlformats.org/officeDocument/2006/relationships/oleObject" Target="embeddings/oleObject15.bin"/><Relationship Id="rId106" Type="http://schemas.openxmlformats.org/officeDocument/2006/relationships/image" Target="media/image43.png"/><Relationship Id="rId114"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7.emf"/><Relationship Id="rId44" Type="http://schemas.openxmlformats.org/officeDocument/2006/relationships/oleObject" Target="embeddings/oleObject8.bin"/><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image" Target="media/image33.wmf"/><Relationship Id="rId94" Type="http://schemas.openxmlformats.org/officeDocument/2006/relationships/image" Target="media/image37.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4.xml"/><Relationship Id="rId39" Type="http://schemas.openxmlformats.org/officeDocument/2006/relationships/image" Target="media/image11.wmf"/><Relationship Id="rId109" Type="http://schemas.openxmlformats.org/officeDocument/2006/relationships/footer" Target="footer12.xml"/><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29.wmf"/><Relationship Id="rId97" Type="http://schemas.openxmlformats.org/officeDocument/2006/relationships/oleObject" Target="embeddings/oleObject36.bin"/><Relationship Id="rId104" Type="http://schemas.openxmlformats.org/officeDocument/2006/relationships/image" Target="media/image42.wmf"/><Relationship Id="rId7" Type="http://schemas.openxmlformats.org/officeDocument/2006/relationships/webSettings" Target="webSettings.xml"/><Relationship Id="rId71" Type="http://schemas.openxmlformats.org/officeDocument/2006/relationships/oleObject" Target="embeddings/oleObject22.bin"/><Relationship Id="rId92" Type="http://schemas.openxmlformats.org/officeDocument/2006/relationships/image" Target="media/image36.wmf"/><Relationship Id="rId2" Type="http://schemas.openxmlformats.org/officeDocument/2006/relationships/customXml" Target="../customXml/item2.xml"/><Relationship Id="rId2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66"/>
    <customShpInfo spid="_x0000_s2067"/>
    <customShpInfo spid="_x0000_s2068"/>
    <customShpInfo spid="_x0000_s2069"/>
    <customShpInfo spid="_x0000_s2070"/>
    <customShpInfo spid="_x0000_s2075"/>
    <customShpInfo spid="_x0000_s2076"/>
    <customShpInfo spid="_x0000_s2077"/>
    <customShpInfo spid="_x0000_s1030"/>
    <customShpInfo spid="_x0000_s1031"/>
    <customShpInfo spid="_x0000_s1032"/>
    <customShpInfo spid="_x0000_s1029"/>
    <customShpInfo spid="_x0000_s1033"/>
    <customShpInfo spid="_x0000_s103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894BA4-32C9-4E4A-B646-8493F8F6F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29</Pages>
  <Words>2471</Words>
  <Characters>14085</Characters>
  <Application>Microsoft Office Word</Application>
  <DocSecurity>0</DocSecurity>
  <Lines>117</Lines>
  <Paragraphs>33</Paragraphs>
  <ScaleCrop>false</ScaleCrop>
  <Company>江苏省计量科学研究院</Company>
  <LinksUpToDate>false</LinksUpToDate>
  <CharactersWithSpaces>16523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耦合去耦网络校准规范</dc:title>
  <dc:creator>冯铁英</dc:creator>
  <cp:lastModifiedBy>PC</cp:lastModifiedBy>
  <cp:revision>346</cp:revision>
  <cp:lastPrinted>2024-03-05T03:37:00Z</cp:lastPrinted>
  <dcterms:created xsi:type="dcterms:W3CDTF">2020-02-07T03:14:00Z</dcterms:created>
  <dcterms:modified xsi:type="dcterms:W3CDTF">2024-08-06T06:38:00Z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87C036BCD53D43FBB1345680D58653EF_12</vt:lpwstr>
  </property>
</Properties>
</file>