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header5.xml" ContentType="application/vnd.openxmlformats-officedocument.wordprocessingml.head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C6E63" w:rsidRDefault="001D75BA">
      <w:pPr>
        <w:ind w:leftChars="207" w:left="855" w:hangingChars="200" w:hanging="420"/>
        <w:jc w:val="right"/>
      </w:pPr>
      <w:r>
        <w:rPr>
          <w:noProof/>
        </w:rPr>
        <w:drawing>
          <wp:anchor distT="0" distB="0" distL="114300" distR="114300" simplePos="0" relativeHeight="251661312" behindDoc="1" locked="0" layoutInCell="1" allowOverlap="1">
            <wp:simplePos x="0" y="0"/>
            <wp:positionH relativeFrom="column">
              <wp:posOffset>3148330</wp:posOffset>
            </wp:positionH>
            <wp:positionV relativeFrom="paragraph">
              <wp:posOffset>58420</wp:posOffset>
            </wp:positionV>
            <wp:extent cx="2114550" cy="914400"/>
            <wp:effectExtent l="0" t="0" r="0" b="0"/>
            <wp:wrapTight wrapText="bothSides">
              <wp:wrapPolygon edited="0">
                <wp:start x="0" y="0"/>
                <wp:lineTo x="0" y="21150"/>
                <wp:lineTo x="21405" y="21150"/>
                <wp:lineTo x="21405" y="0"/>
                <wp:lineTo x="0" y="0"/>
              </wp:wrapPolygon>
            </wp:wrapTight>
            <wp:docPr id="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pic:cNvPicPr>
                      <a:picLocks noChangeAspect="1"/>
                    </pic:cNvPicPr>
                  </pic:nvPicPr>
                  <pic:blipFill>
                    <a:blip r:embed="rId10"/>
                    <a:stretch>
                      <a:fillRect/>
                    </a:stretch>
                  </pic:blipFill>
                  <pic:spPr>
                    <a:xfrm>
                      <a:off x="0" y="0"/>
                      <a:ext cx="2114550" cy="914400"/>
                    </a:xfrm>
                    <a:prstGeom prst="rect">
                      <a:avLst/>
                    </a:prstGeom>
                    <a:noFill/>
                    <a:ln>
                      <a:noFill/>
                    </a:ln>
                  </pic:spPr>
                </pic:pic>
              </a:graphicData>
            </a:graphic>
          </wp:anchor>
        </w:drawing>
      </w:r>
    </w:p>
    <w:p w:rsidR="009C6E63" w:rsidRDefault="009C6E63">
      <w:pPr>
        <w:ind w:leftChars="207" w:left="855" w:hangingChars="200" w:hanging="420"/>
        <w:jc w:val="right"/>
      </w:pPr>
    </w:p>
    <w:p w:rsidR="009C6E63" w:rsidRDefault="009C6E63">
      <w:pPr>
        <w:ind w:leftChars="207" w:left="855" w:hangingChars="200" w:hanging="420"/>
        <w:jc w:val="right"/>
      </w:pPr>
    </w:p>
    <w:p w:rsidR="009C6E63" w:rsidRDefault="009C6E63">
      <w:pPr>
        <w:ind w:leftChars="207" w:left="855" w:hangingChars="200" w:hanging="420"/>
        <w:jc w:val="right"/>
      </w:pPr>
    </w:p>
    <w:p w:rsidR="009C6E63" w:rsidRDefault="009C6E63">
      <w:pPr>
        <w:ind w:leftChars="207" w:left="855" w:hangingChars="200" w:hanging="420"/>
        <w:jc w:val="right"/>
      </w:pPr>
    </w:p>
    <w:p w:rsidR="009C6E63" w:rsidRDefault="001D75BA">
      <w:pPr>
        <w:ind w:leftChars="574" w:left="1878" w:hangingChars="100" w:hanging="673"/>
        <w:rPr>
          <w:rFonts w:ascii="华文中宋" w:eastAsia="华文中宋" w:hAnsi="华文中宋" w:cs="华文中宋"/>
          <w:b/>
          <w:w w:val="120"/>
          <w:sz w:val="56"/>
          <w:szCs w:val="56"/>
        </w:rPr>
      </w:pPr>
      <w:r>
        <w:rPr>
          <w:rFonts w:ascii="华文中宋" w:eastAsia="华文中宋" w:hAnsi="华文中宋" w:cs="华文中宋" w:hint="eastAsia"/>
          <w:b/>
          <w:w w:val="120"/>
          <w:sz w:val="56"/>
          <w:szCs w:val="56"/>
        </w:rPr>
        <w:t>江苏省地方计量技术规范</w:t>
      </w:r>
    </w:p>
    <w:p w:rsidR="009C6E63" w:rsidRDefault="001D75BA" w:rsidP="00433CC6">
      <w:pPr>
        <w:spacing w:beforeLines="50" w:before="156"/>
        <w:ind w:firstLineChars="2100" w:firstLine="5880"/>
        <w:jc w:val="left"/>
        <w:rPr>
          <w:sz w:val="28"/>
        </w:rPr>
      </w:pPr>
      <w:r>
        <w:rPr>
          <w:sz w:val="28"/>
          <w:szCs w:val="28"/>
        </w:rPr>
        <w:t>JJF</w:t>
      </w:r>
      <w:r>
        <w:rPr>
          <w:rFonts w:hint="eastAsia"/>
          <w:sz w:val="28"/>
          <w:szCs w:val="28"/>
        </w:rPr>
        <w:t>（</w:t>
      </w:r>
      <w:r>
        <w:rPr>
          <w:rFonts w:ascii="黑体" w:eastAsia="黑体" w:hAnsi="黑体" w:cs="黑体" w:hint="eastAsia"/>
          <w:sz w:val="28"/>
          <w:szCs w:val="28"/>
        </w:rPr>
        <w:t>苏</w:t>
      </w:r>
      <w:r>
        <w:rPr>
          <w:rFonts w:hint="eastAsia"/>
          <w:sz w:val="28"/>
          <w:szCs w:val="28"/>
        </w:rPr>
        <w:t>）</w:t>
      </w:r>
      <w:r>
        <w:rPr>
          <w:rFonts w:hint="eastAsia"/>
          <w:sz w:val="28"/>
          <w:szCs w:val="28"/>
        </w:rPr>
        <w:t>XX</w:t>
      </w:r>
      <w:r>
        <w:rPr>
          <w:rFonts w:hint="eastAsia"/>
          <w:sz w:val="28"/>
          <w:szCs w:val="28"/>
        </w:rPr>
        <w:t>－</w:t>
      </w:r>
      <w:r>
        <w:rPr>
          <w:rFonts w:hint="eastAsia"/>
          <w:sz w:val="28"/>
          <w:szCs w:val="28"/>
        </w:rPr>
        <w:t>20XX</w:t>
      </w:r>
    </w:p>
    <w:p w:rsidR="007E499E" w:rsidRDefault="00E12DA7" w:rsidP="007E499E">
      <w:pPr>
        <w:rPr>
          <w:szCs w:val="21"/>
          <w:u w:val="thick"/>
        </w:rPr>
      </w:pPr>
      <w:r>
        <w:rPr>
          <w:kern w:val="0"/>
        </w:rPr>
        <w:pict>
          <v:line id="直接连接符 207" o:spid="_x0000_s1073" style="position:absolute;left:0;text-align:left;z-index:251660288;mso-width-relative:page;mso-height-relative:page" from="2.75pt,7.25pt" to="456.3pt,7.3pt"/>
        </w:pict>
      </w:r>
      <w:r w:rsidR="001D75BA">
        <w:rPr>
          <w:rFonts w:eastAsia="黑体" w:hint="eastAsia"/>
          <w:sz w:val="28"/>
          <w:szCs w:val="28"/>
        </w:rPr>
        <w:t xml:space="preserve">  </w:t>
      </w:r>
    </w:p>
    <w:p w:rsidR="007E499E" w:rsidRDefault="007E499E" w:rsidP="007E499E">
      <w:pPr>
        <w:rPr>
          <w:rFonts w:ascii="黑体" w:eastAsia="黑体" w:hAnsi="宋体"/>
          <w:b/>
          <w:szCs w:val="21"/>
        </w:rPr>
      </w:pPr>
    </w:p>
    <w:p w:rsidR="007E499E" w:rsidRDefault="007E499E" w:rsidP="007E499E">
      <w:pPr>
        <w:rPr>
          <w:rFonts w:ascii="黑体" w:eastAsia="黑体" w:hAnsi="宋体"/>
          <w:b/>
          <w:szCs w:val="21"/>
        </w:rPr>
      </w:pPr>
    </w:p>
    <w:p w:rsidR="007E499E" w:rsidRDefault="007E499E" w:rsidP="007E499E">
      <w:pPr>
        <w:rPr>
          <w:rFonts w:ascii="黑体" w:eastAsia="黑体" w:hAnsi="宋体"/>
          <w:b/>
          <w:szCs w:val="21"/>
        </w:rPr>
      </w:pPr>
    </w:p>
    <w:p w:rsidR="007E499E" w:rsidRDefault="007E499E" w:rsidP="007E499E">
      <w:pPr>
        <w:rPr>
          <w:rFonts w:ascii="黑体" w:eastAsia="黑体" w:hAnsi="宋体"/>
          <w:b/>
          <w:szCs w:val="21"/>
        </w:rPr>
      </w:pPr>
    </w:p>
    <w:p w:rsidR="007E499E" w:rsidRDefault="007E499E" w:rsidP="007E499E">
      <w:pPr>
        <w:rPr>
          <w:rFonts w:ascii="黑体" w:eastAsia="黑体" w:hAnsi="宋体"/>
          <w:b/>
          <w:szCs w:val="21"/>
        </w:rPr>
      </w:pPr>
    </w:p>
    <w:p w:rsidR="007E499E" w:rsidRDefault="007E499E" w:rsidP="007E499E">
      <w:pPr>
        <w:rPr>
          <w:rFonts w:ascii="黑体" w:eastAsia="黑体" w:hAnsi="宋体"/>
          <w:b/>
          <w:szCs w:val="21"/>
        </w:rPr>
      </w:pPr>
    </w:p>
    <w:p w:rsidR="007E499E" w:rsidRDefault="007E499E" w:rsidP="007E499E">
      <w:pPr>
        <w:rPr>
          <w:rFonts w:ascii="黑体" w:eastAsia="黑体" w:hAnsi="宋体"/>
          <w:b/>
          <w:szCs w:val="21"/>
        </w:rPr>
      </w:pPr>
    </w:p>
    <w:p w:rsidR="009C6E63" w:rsidRPr="007E499E" w:rsidRDefault="009C6E63" w:rsidP="007E499E">
      <w:pPr>
        <w:rPr>
          <w:rFonts w:ascii="黑体" w:eastAsia="黑体" w:hAnsi="宋体"/>
          <w:bCs/>
          <w:szCs w:val="21"/>
        </w:rPr>
      </w:pPr>
    </w:p>
    <w:p w:rsidR="009C6E63" w:rsidRDefault="001D75BA">
      <w:pPr>
        <w:jc w:val="center"/>
        <w:rPr>
          <w:rFonts w:ascii="黑体" w:eastAsia="黑体" w:hAnsi="宋体"/>
          <w:bCs/>
          <w:sz w:val="52"/>
          <w:szCs w:val="52"/>
        </w:rPr>
      </w:pPr>
      <w:r>
        <w:rPr>
          <w:rFonts w:ascii="黑体" w:eastAsia="黑体" w:hAnsi="宋体" w:hint="eastAsia"/>
          <w:bCs/>
          <w:sz w:val="52"/>
          <w:szCs w:val="52"/>
        </w:rPr>
        <w:t>电梯振动与噪声分析仪校准规范</w:t>
      </w:r>
    </w:p>
    <w:p w:rsidR="009C6E63" w:rsidRDefault="001D75BA">
      <w:pPr>
        <w:spacing w:line="360" w:lineRule="auto"/>
        <w:jc w:val="center"/>
        <w:rPr>
          <w:rFonts w:eastAsia="黑体"/>
          <w:bCs/>
          <w:color w:val="FF0000"/>
          <w:sz w:val="24"/>
        </w:rPr>
      </w:pPr>
      <w:r>
        <w:rPr>
          <w:rFonts w:eastAsia="黑体"/>
          <w:bCs/>
          <w:sz w:val="24"/>
        </w:rPr>
        <w:t>Calibration Specification for</w:t>
      </w:r>
      <w:r>
        <w:rPr>
          <w:rFonts w:eastAsia="黑体" w:hint="eastAsia"/>
          <w:bCs/>
          <w:sz w:val="24"/>
        </w:rPr>
        <w:t xml:space="preserve"> </w:t>
      </w:r>
      <w:r>
        <w:rPr>
          <w:rFonts w:eastAsia="黑体"/>
          <w:bCs/>
          <w:sz w:val="24"/>
        </w:rPr>
        <w:t>Elevator Vibration and Noise Analyzer</w:t>
      </w:r>
    </w:p>
    <w:p w:rsidR="009C6E63" w:rsidRPr="00832F4E" w:rsidRDefault="001D75BA">
      <w:pPr>
        <w:spacing w:line="360" w:lineRule="auto"/>
        <w:jc w:val="center"/>
        <w:rPr>
          <w:rFonts w:ascii="Dotum" w:hAnsi="Dotum"/>
          <w:sz w:val="30"/>
          <w:szCs w:val="30"/>
        </w:rPr>
      </w:pPr>
      <w:r w:rsidRPr="00832F4E">
        <w:rPr>
          <w:rFonts w:ascii="Dotum" w:hAnsi="Dotum" w:hint="eastAsia"/>
          <w:b/>
          <w:sz w:val="30"/>
          <w:szCs w:val="30"/>
        </w:rPr>
        <w:t>（报批稿）</w:t>
      </w:r>
    </w:p>
    <w:p w:rsidR="007E499E" w:rsidRDefault="007E499E" w:rsidP="007E499E">
      <w:pPr>
        <w:tabs>
          <w:tab w:val="left" w:pos="6660"/>
          <w:tab w:val="left" w:pos="6720"/>
        </w:tabs>
        <w:rPr>
          <w:szCs w:val="20"/>
        </w:rPr>
      </w:pPr>
    </w:p>
    <w:p w:rsidR="007E499E" w:rsidRDefault="007E499E" w:rsidP="007E499E">
      <w:pPr>
        <w:rPr>
          <w:szCs w:val="20"/>
        </w:rPr>
      </w:pPr>
    </w:p>
    <w:p w:rsidR="007E499E" w:rsidRDefault="007E499E" w:rsidP="007E499E">
      <w:pPr>
        <w:rPr>
          <w:szCs w:val="20"/>
        </w:rPr>
      </w:pPr>
    </w:p>
    <w:p w:rsidR="007E499E" w:rsidRDefault="007E499E" w:rsidP="007E499E">
      <w:pPr>
        <w:spacing w:line="360" w:lineRule="auto"/>
        <w:rPr>
          <w:szCs w:val="20"/>
        </w:rPr>
      </w:pPr>
    </w:p>
    <w:p w:rsidR="007E499E" w:rsidRDefault="007E499E" w:rsidP="007E499E">
      <w:pPr>
        <w:spacing w:line="360" w:lineRule="auto"/>
        <w:rPr>
          <w:szCs w:val="20"/>
        </w:rPr>
      </w:pPr>
    </w:p>
    <w:p w:rsidR="007E499E" w:rsidRDefault="007E499E" w:rsidP="007E499E">
      <w:pPr>
        <w:spacing w:line="360" w:lineRule="auto"/>
        <w:rPr>
          <w:szCs w:val="20"/>
        </w:rPr>
      </w:pPr>
    </w:p>
    <w:p w:rsidR="007E499E" w:rsidRDefault="007E499E" w:rsidP="007E499E">
      <w:pPr>
        <w:spacing w:line="360" w:lineRule="auto"/>
        <w:rPr>
          <w:szCs w:val="20"/>
        </w:rPr>
      </w:pPr>
    </w:p>
    <w:p w:rsidR="007E499E" w:rsidRDefault="007E499E" w:rsidP="007E499E">
      <w:pPr>
        <w:spacing w:line="360" w:lineRule="auto"/>
        <w:rPr>
          <w:szCs w:val="20"/>
        </w:rPr>
      </w:pPr>
    </w:p>
    <w:p w:rsidR="007E499E" w:rsidRDefault="007E499E" w:rsidP="007E499E">
      <w:pPr>
        <w:rPr>
          <w:szCs w:val="20"/>
        </w:rPr>
      </w:pPr>
    </w:p>
    <w:p w:rsidR="007E499E" w:rsidRDefault="007E499E" w:rsidP="007E499E">
      <w:pPr>
        <w:rPr>
          <w:szCs w:val="20"/>
        </w:rPr>
      </w:pPr>
    </w:p>
    <w:p w:rsidR="007E499E" w:rsidRDefault="007E499E" w:rsidP="007E499E">
      <w:pPr>
        <w:rPr>
          <w:szCs w:val="20"/>
        </w:rPr>
      </w:pPr>
    </w:p>
    <w:p w:rsidR="007E499E" w:rsidRDefault="007E499E" w:rsidP="007E499E">
      <w:pPr>
        <w:pStyle w:val="a8"/>
        <w:ind w:firstLine="420"/>
        <w:rPr>
          <w:rFonts w:hAnsi="宋体"/>
        </w:rPr>
      </w:pPr>
    </w:p>
    <w:p w:rsidR="009C6E63" w:rsidRDefault="00E12DA7">
      <w:pPr>
        <w:spacing w:line="600" w:lineRule="auto"/>
        <w:jc w:val="center"/>
        <w:rPr>
          <w:rFonts w:eastAsia="黑体"/>
          <w:kern w:val="0"/>
          <w:sz w:val="24"/>
        </w:rPr>
      </w:pPr>
      <w:r>
        <w:rPr>
          <w:b/>
          <w:spacing w:val="60"/>
          <w:sz w:val="32"/>
        </w:rPr>
        <w:pict>
          <v:line id="直接连接符 206" o:spid="_x0000_s1074" style="position:absolute;left:0;text-align:left;z-index:251663360;mso-width-relative:page;mso-height-relative:page" from="0,35pt" to="450pt,35.05pt" strokeweight=".25pt"/>
        </w:pict>
      </w:r>
      <w:r w:rsidR="001D75BA">
        <w:rPr>
          <w:rFonts w:eastAsia="黑体"/>
          <w:kern w:val="0"/>
          <w:sz w:val="24"/>
        </w:rPr>
        <w:t>20</w:t>
      </w:r>
      <w:r w:rsidR="001D75BA">
        <w:rPr>
          <w:rFonts w:eastAsia="黑体" w:hint="eastAsia"/>
          <w:kern w:val="0"/>
          <w:sz w:val="24"/>
        </w:rPr>
        <w:t>XX</w:t>
      </w:r>
      <w:r w:rsidR="001D75BA">
        <w:rPr>
          <w:rFonts w:eastAsia="黑体"/>
          <w:kern w:val="0"/>
          <w:sz w:val="24"/>
        </w:rPr>
        <w:t>-</w:t>
      </w:r>
      <w:r w:rsidR="001D75BA">
        <w:rPr>
          <w:rFonts w:eastAsia="黑体" w:hint="eastAsia"/>
          <w:kern w:val="0"/>
          <w:sz w:val="24"/>
        </w:rPr>
        <w:t>XX</w:t>
      </w:r>
      <w:r w:rsidR="001D75BA">
        <w:rPr>
          <w:rFonts w:eastAsia="黑体"/>
          <w:kern w:val="0"/>
          <w:sz w:val="24"/>
        </w:rPr>
        <w:t>-</w:t>
      </w:r>
      <w:r w:rsidR="001D75BA">
        <w:rPr>
          <w:rFonts w:eastAsia="黑体" w:hint="eastAsia"/>
          <w:kern w:val="0"/>
          <w:sz w:val="24"/>
        </w:rPr>
        <w:t>XX</w:t>
      </w:r>
      <w:r w:rsidR="001D75BA">
        <w:rPr>
          <w:rFonts w:eastAsia="黑体" w:hint="eastAsia"/>
          <w:kern w:val="0"/>
          <w:sz w:val="24"/>
        </w:rPr>
        <w:t>发布</w:t>
      </w:r>
      <w:r w:rsidR="001D75BA">
        <w:rPr>
          <w:rFonts w:eastAsia="黑体" w:hint="eastAsia"/>
          <w:kern w:val="0"/>
          <w:sz w:val="24"/>
        </w:rPr>
        <w:t xml:space="preserve">                     </w:t>
      </w:r>
      <w:r w:rsidR="001D75BA">
        <w:rPr>
          <w:rFonts w:eastAsia="黑体"/>
          <w:kern w:val="0"/>
          <w:sz w:val="24"/>
        </w:rPr>
        <w:t xml:space="preserve">    </w:t>
      </w:r>
      <w:r w:rsidR="001D75BA">
        <w:rPr>
          <w:rFonts w:eastAsia="黑体" w:hint="eastAsia"/>
          <w:kern w:val="0"/>
          <w:sz w:val="24"/>
        </w:rPr>
        <w:t xml:space="preserve">   </w:t>
      </w:r>
      <w:r w:rsidR="001D75BA">
        <w:rPr>
          <w:rFonts w:eastAsia="黑体"/>
          <w:kern w:val="0"/>
          <w:sz w:val="24"/>
        </w:rPr>
        <w:t xml:space="preserve">               20</w:t>
      </w:r>
      <w:r w:rsidR="001D75BA">
        <w:rPr>
          <w:rFonts w:eastAsia="黑体" w:hint="eastAsia"/>
          <w:kern w:val="0"/>
          <w:sz w:val="24"/>
        </w:rPr>
        <w:t>XX</w:t>
      </w:r>
      <w:r w:rsidR="001D75BA">
        <w:rPr>
          <w:rFonts w:eastAsia="黑体"/>
          <w:kern w:val="0"/>
          <w:sz w:val="24"/>
        </w:rPr>
        <w:t>-</w:t>
      </w:r>
      <w:r w:rsidR="001D75BA">
        <w:rPr>
          <w:rFonts w:eastAsia="黑体" w:hint="eastAsia"/>
          <w:kern w:val="0"/>
          <w:sz w:val="24"/>
        </w:rPr>
        <w:t>XX</w:t>
      </w:r>
      <w:r w:rsidR="001D75BA">
        <w:rPr>
          <w:rFonts w:eastAsia="黑体"/>
          <w:kern w:val="0"/>
          <w:sz w:val="24"/>
        </w:rPr>
        <w:t>-</w:t>
      </w:r>
      <w:r w:rsidR="001D75BA">
        <w:rPr>
          <w:rFonts w:eastAsia="黑体" w:hint="eastAsia"/>
          <w:kern w:val="0"/>
          <w:sz w:val="24"/>
        </w:rPr>
        <w:t>XX</w:t>
      </w:r>
      <w:r w:rsidR="001D75BA">
        <w:rPr>
          <w:rFonts w:eastAsia="黑体" w:hint="eastAsia"/>
          <w:kern w:val="0"/>
          <w:sz w:val="24"/>
        </w:rPr>
        <w:t>实施</w:t>
      </w:r>
    </w:p>
    <w:p w:rsidR="009C6E63" w:rsidRDefault="001D75BA">
      <w:pPr>
        <w:tabs>
          <w:tab w:val="left" w:pos="8364"/>
        </w:tabs>
        <w:ind w:rightChars="337" w:right="708"/>
        <w:jc w:val="center"/>
        <w:rPr>
          <w:b/>
          <w:kern w:val="0"/>
          <w:sz w:val="24"/>
        </w:rPr>
      </w:pPr>
      <w:r>
        <w:rPr>
          <w:rFonts w:hint="eastAsia"/>
          <w:b/>
          <w:spacing w:val="60"/>
          <w:w w:val="120"/>
          <w:sz w:val="32"/>
        </w:rPr>
        <w:t>江苏省市场监督管理局</w:t>
      </w:r>
      <w:r>
        <w:rPr>
          <w:rFonts w:hint="eastAsia"/>
        </w:rPr>
        <w:t xml:space="preserve">  </w:t>
      </w:r>
      <w:r>
        <w:rPr>
          <w:rFonts w:ascii="黑体" w:eastAsia="黑体" w:hAnsi="黑体" w:hint="eastAsia"/>
          <w:sz w:val="28"/>
        </w:rPr>
        <w:t>发 布</w:t>
      </w:r>
      <w:r>
        <w:rPr>
          <w:b/>
          <w:kern w:val="0"/>
          <w:sz w:val="24"/>
        </w:rPr>
        <w:br w:type="page"/>
      </w:r>
    </w:p>
    <w:p w:rsidR="009C6E63" w:rsidRDefault="009C6E63">
      <w:pPr>
        <w:rPr>
          <w:rFonts w:ascii="宋体" w:hAnsi="宋体"/>
          <w:szCs w:val="21"/>
        </w:rPr>
      </w:pPr>
    </w:p>
    <w:p w:rsidR="009C6E63" w:rsidRDefault="001D75BA">
      <w:pPr>
        <w:ind w:firstLineChars="300" w:firstLine="630"/>
        <w:jc w:val="left"/>
        <w:rPr>
          <w:rFonts w:ascii="黑体" w:eastAsia="黑体" w:hAnsi="Dotum"/>
          <w:sz w:val="44"/>
          <w:szCs w:val="44"/>
        </w:rPr>
      </w:pPr>
      <w:r>
        <w:rPr>
          <w:noProof/>
        </w:rPr>
        <w:drawing>
          <wp:anchor distT="0" distB="0" distL="114300" distR="114300" simplePos="0" relativeHeight="251662336" behindDoc="1" locked="0" layoutInCell="1" allowOverlap="1">
            <wp:simplePos x="0" y="0"/>
            <wp:positionH relativeFrom="column">
              <wp:posOffset>3655695</wp:posOffset>
            </wp:positionH>
            <wp:positionV relativeFrom="paragraph">
              <wp:posOffset>302260</wp:posOffset>
            </wp:positionV>
            <wp:extent cx="1990725" cy="933450"/>
            <wp:effectExtent l="0" t="0" r="9525" b="0"/>
            <wp:wrapThrough wrapText="bothSides">
              <wp:wrapPolygon edited="0">
                <wp:start x="0" y="0"/>
                <wp:lineTo x="0" y="21159"/>
                <wp:lineTo x="21497" y="21159"/>
                <wp:lineTo x="21497" y="0"/>
                <wp:lineTo x="0" y="0"/>
              </wp:wrapPolygon>
            </wp:wrapThrough>
            <wp:docPr id="2" name="图片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82"/>
                    <pic:cNvPicPr>
                      <a:picLocks noChangeAspect="1"/>
                    </pic:cNvPicPr>
                  </pic:nvPicPr>
                  <pic:blipFill>
                    <a:blip r:embed="rId11"/>
                    <a:stretch>
                      <a:fillRect/>
                    </a:stretch>
                  </pic:blipFill>
                  <pic:spPr>
                    <a:xfrm>
                      <a:off x="0" y="0"/>
                      <a:ext cx="1990725" cy="933450"/>
                    </a:xfrm>
                    <a:prstGeom prst="rect">
                      <a:avLst/>
                    </a:prstGeom>
                    <a:noFill/>
                    <a:ln>
                      <a:noFill/>
                    </a:ln>
                  </pic:spPr>
                </pic:pic>
              </a:graphicData>
            </a:graphic>
          </wp:anchor>
        </w:drawing>
      </w:r>
      <w:r>
        <w:rPr>
          <w:rFonts w:ascii="黑体" w:eastAsia="黑体" w:hAnsi="Dotum" w:hint="eastAsia"/>
          <w:sz w:val="44"/>
          <w:szCs w:val="44"/>
        </w:rPr>
        <w:t>电梯振动与噪声分析仪</w:t>
      </w:r>
    </w:p>
    <w:p w:rsidR="009C6E63" w:rsidRDefault="001D75BA">
      <w:pPr>
        <w:ind w:firstLineChars="400" w:firstLine="1760"/>
        <w:jc w:val="left"/>
        <w:rPr>
          <w:rFonts w:ascii="黑体" w:eastAsia="黑体" w:hAnsi="Dotum"/>
          <w:sz w:val="44"/>
          <w:szCs w:val="44"/>
        </w:rPr>
      </w:pPr>
      <w:r>
        <w:rPr>
          <w:rFonts w:ascii="黑体" w:eastAsia="黑体" w:hAnsi="Dotum" w:hint="eastAsia"/>
          <w:sz w:val="44"/>
          <w:szCs w:val="44"/>
        </w:rPr>
        <w:t>校准规范</w:t>
      </w:r>
    </w:p>
    <w:p w:rsidR="009C6E63" w:rsidRDefault="001D75BA">
      <w:pPr>
        <w:ind w:firstLineChars="228" w:firstLine="638"/>
        <w:jc w:val="left"/>
        <w:rPr>
          <w:rFonts w:eastAsia="黑体"/>
          <w:bCs/>
          <w:sz w:val="28"/>
          <w:szCs w:val="28"/>
        </w:rPr>
      </w:pPr>
      <w:r>
        <w:rPr>
          <w:rFonts w:eastAsia="黑体"/>
          <w:bCs/>
          <w:sz w:val="28"/>
          <w:szCs w:val="28"/>
        </w:rPr>
        <w:t>Calibration Specification for Elevator</w:t>
      </w:r>
    </w:p>
    <w:p w:rsidR="009C6E63" w:rsidRDefault="001D75BA">
      <w:pPr>
        <w:ind w:firstLineChars="400" w:firstLine="1120"/>
        <w:jc w:val="left"/>
        <w:rPr>
          <w:rFonts w:eastAsia="黑体"/>
          <w:bCs/>
          <w:sz w:val="28"/>
          <w:szCs w:val="28"/>
        </w:rPr>
      </w:pPr>
      <w:r>
        <w:rPr>
          <w:rFonts w:eastAsia="黑体"/>
          <w:bCs/>
          <w:sz w:val="28"/>
          <w:szCs w:val="28"/>
        </w:rPr>
        <w:t xml:space="preserve"> Vibration and Noise Analyzer</w:t>
      </w:r>
    </w:p>
    <w:p w:rsidR="009C6E63" w:rsidRDefault="00E12DA7">
      <w:pPr>
        <w:rPr>
          <w:rFonts w:ascii="Dotum" w:hAnsi="Dotum"/>
        </w:rPr>
      </w:pPr>
      <w:r>
        <w:pict>
          <v:line id="Line 5" o:spid="_x0000_s1153" style="position:absolute;left:0;text-align:left;z-index:251659264;mso-width-relative:page;mso-height-relative:page" from="1.8pt,12.9pt" to="455.35pt,1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"/>
        </w:pict>
      </w:r>
    </w:p>
    <w:p w:rsidR="009C6E63" w:rsidRDefault="001D75BA">
      <w:pPr>
        <w:spacing w:line="360" w:lineRule="auto"/>
        <w:ind w:firstLineChars="200" w:firstLine="560"/>
        <w:rPr>
          <w:rFonts w:ascii="宋体" w:hAnsi="宋体"/>
          <w:sz w:val="28"/>
          <w:szCs w:val="28"/>
        </w:rPr>
      </w:pPr>
      <w:r>
        <w:rPr>
          <w:rFonts w:ascii="宋体" w:hAnsi="宋体" w:hint="eastAsia"/>
          <w:sz w:val="28"/>
          <w:szCs w:val="28"/>
        </w:rPr>
        <w:t>本规范经江苏省市场监督管理局2024年×月×日批准，并自2024年×月×日起实施。</w:t>
      </w:r>
    </w:p>
    <w:p w:rsidR="009C6E63" w:rsidRDefault="009C6E63">
      <w:pPr>
        <w:spacing w:line="360" w:lineRule="auto"/>
        <w:rPr>
          <w:rFonts w:ascii="宋体" w:hAnsi="宋体"/>
          <w:sz w:val="28"/>
          <w:szCs w:val="28"/>
        </w:rPr>
      </w:pPr>
    </w:p>
    <w:p w:rsidR="009C6E63" w:rsidRDefault="009C6E63">
      <w:pPr>
        <w:spacing w:line="360" w:lineRule="auto"/>
        <w:ind w:firstLineChars="250" w:firstLine="600"/>
        <w:rPr>
          <w:sz w:val="24"/>
        </w:rPr>
      </w:pPr>
    </w:p>
    <w:p w:rsidR="009C6E63" w:rsidRDefault="009C6E63">
      <w:pPr>
        <w:spacing w:line="360" w:lineRule="auto"/>
        <w:ind w:firstLineChars="250" w:firstLine="600"/>
        <w:rPr>
          <w:sz w:val="24"/>
        </w:rPr>
      </w:pPr>
    </w:p>
    <w:p w:rsidR="009C6E63" w:rsidRDefault="009C6E63">
      <w:pPr>
        <w:spacing w:line="360" w:lineRule="auto"/>
        <w:rPr>
          <w:sz w:val="24"/>
        </w:rPr>
      </w:pPr>
    </w:p>
    <w:p w:rsidR="009C6E63" w:rsidRDefault="009C6E63">
      <w:pPr>
        <w:spacing w:line="360" w:lineRule="auto"/>
        <w:rPr>
          <w:sz w:val="24"/>
        </w:rPr>
      </w:pPr>
    </w:p>
    <w:p w:rsidR="009C6E63" w:rsidRDefault="001D75BA">
      <w:pPr>
        <w:ind w:leftChars="704" w:left="1478"/>
        <w:rPr>
          <w:rFonts w:ascii="宋体" w:hAnsi="宋体"/>
          <w:sz w:val="28"/>
          <w:szCs w:val="28"/>
        </w:rPr>
      </w:pPr>
      <w:r>
        <w:rPr>
          <w:rFonts w:ascii="黑体" w:eastAsia="黑体" w:hAnsi="宋体" w:hint="eastAsia"/>
          <w:sz w:val="28"/>
          <w:szCs w:val="28"/>
        </w:rPr>
        <w:t>归</w:t>
      </w:r>
      <w:r>
        <w:rPr>
          <w:rFonts w:ascii="黑体" w:eastAsia="黑体" w:hAnsi="宋体" w:hint="eastAsia"/>
          <w:spacing w:val="14"/>
          <w:sz w:val="28"/>
          <w:szCs w:val="28"/>
        </w:rPr>
        <w:t xml:space="preserve"> 口 单 </w:t>
      </w:r>
      <w:r>
        <w:rPr>
          <w:rFonts w:ascii="黑体" w:eastAsia="黑体" w:hAnsi="宋体" w:hint="eastAsia"/>
          <w:sz w:val="28"/>
          <w:szCs w:val="28"/>
        </w:rPr>
        <w:t>位：</w:t>
      </w:r>
      <w:r>
        <w:rPr>
          <w:rFonts w:ascii="宋体" w:hAnsi="宋体" w:hint="eastAsia"/>
          <w:sz w:val="28"/>
          <w:szCs w:val="28"/>
        </w:rPr>
        <w:t>江苏省声学计量专业技术委员会</w:t>
      </w:r>
    </w:p>
    <w:p w:rsidR="009C6E63" w:rsidRDefault="001D75BA">
      <w:pPr>
        <w:ind w:leftChars="704" w:left="1478"/>
        <w:rPr>
          <w:rFonts w:ascii="宋体" w:hAnsi="宋体"/>
          <w:sz w:val="28"/>
          <w:szCs w:val="28"/>
        </w:rPr>
      </w:pPr>
      <w:r>
        <w:rPr>
          <w:rFonts w:ascii="黑体" w:eastAsia="黑体" w:hAnsi="宋体" w:hint="eastAsia"/>
          <w:sz w:val="28"/>
          <w:szCs w:val="28"/>
        </w:rPr>
        <w:t>主要起草单位：</w:t>
      </w:r>
      <w:r>
        <w:rPr>
          <w:rFonts w:ascii="宋体" w:hAnsi="宋体" w:hint="eastAsia"/>
          <w:sz w:val="28"/>
          <w:szCs w:val="28"/>
        </w:rPr>
        <w:t>苏州市计量测试院</w:t>
      </w:r>
    </w:p>
    <w:p w:rsidR="009C6E63" w:rsidRDefault="001D75BA">
      <w:pPr>
        <w:ind w:leftChars="704" w:left="1478"/>
        <w:rPr>
          <w:rFonts w:ascii="黑体" w:eastAsia="黑体" w:hAnsi="宋体"/>
          <w:sz w:val="28"/>
          <w:szCs w:val="28"/>
        </w:rPr>
      </w:pPr>
      <w:r>
        <w:rPr>
          <w:rFonts w:ascii="黑体" w:eastAsia="黑体" w:hAnsi="宋体" w:hint="eastAsia"/>
          <w:sz w:val="28"/>
          <w:szCs w:val="28"/>
        </w:rPr>
        <w:t>参加起草单位：</w:t>
      </w:r>
      <w:r>
        <w:rPr>
          <w:rFonts w:ascii="宋体" w:hAnsi="宋体" w:hint="eastAsia"/>
          <w:sz w:val="28"/>
          <w:szCs w:val="28"/>
        </w:rPr>
        <w:t>无锡市</w:t>
      </w:r>
      <w:r w:rsidR="00A556FB">
        <w:rPr>
          <w:rFonts w:ascii="宋体" w:hAnsi="宋体" w:hint="eastAsia"/>
          <w:sz w:val="28"/>
          <w:szCs w:val="28"/>
        </w:rPr>
        <w:t>计量测试</w:t>
      </w:r>
      <w:r>
        <w:rPr>
          <w:rFonts w:ascii="宋体" w:hAnsi="宋体" w:hint="eastAsia"/>
          <w:sz w:val="28"/>
          <w:szCs w:val="28"/>
        </w:rPr>
        <w:t>院</w:t>
      </w:r>
    </w:p>
    <w:p w:rsidR="009C6E63" w:rsidRDefault="009C6E63">
      <w:pPr>
        <w:ind w:firstLineChars="250" w:firstLine="525"/>
        <w:rPr>
          <w:rFonts w:ascii="黑体" w:eastAsia="黑体" w:hAnsi="宋体"/>
          <w:szCs w:val="21"/>
        </w:rPr>
      </w:pPr>
    </w:p>
    <w:p w:rsidR="009C6E63" w:rsidRDefault="009C6E63">
      <w:pPr>
        <w:rPr>
          <w:rFonts w:ascii="宋体" w:hAnsi="宋体"/>
          <w:szCs w:val="21"/>
        </w:rPr>
      </w:pPr>
    </w:p>
    <w:p w:rsidR="009C6E63" w:rsidRDefault="009C6E63">
      <w:pPr>
        <w:spacing w:line="360" w:lineRule="auto"/>
        <w:ind w:firstLineChars="250" w:firstLine="525"/>
        <w:rPr>
          <w:szCs w:val="21"/>
        </w:rPr>
      </w:pPr>
    </w:p>
    <w:p w:rsidR="009C6E63" w:rsidRDefault="009C6E63">
      <w:pPr>
        <w:spacing w:line="360" w:lineRule="auto"/>
        <w:ind w:firstLineChars="250" w:firstLine="525"/>
        <w:rPr>
          <w:szCs w:val="21"/>
        </w:rPr>
      </w:pPr>
    </w:p>
    <w:p w:rsidR="009C6E63" w:rsidRDefault="009C6E63">
      <w:pPr>
        <w:spacing w:line="360" w:lineRule="auto"/>
        <w:ind w:firstLineChars="250" w:firstLine="525"/>
        <w:rPr>
          <w:szCs w:val="21"/>
        </w:rPr>
      </w:pPr>
    </w:p>
    <w:p w:rsidR="009C6E63" w:rsidRDefault="009C6E63">
      <w:pPr>
        <w:spacing w:line="360" w:lineRule="auto"/>
        <w:ind w:firstLineChars="250" w:firstLine="525"/>
        <w:rPr>
          <w:szCs w:val="21"/>
        </w:rPr>
      </w:pPr>
    </w:p>
    <w:p w:rsidR="009C6E63" w:rsidRDefault="009C6E63">
      <w:pPr>
        <w:spacing w:line="360" w:lineRule="auto"/>
        <w:ind w:firstLineChars="250" w:firstLine="525"/>
        <w:rPr>
          <w:szCs w:val="21"/>
        </w:rPr>
      </w:pPr>
    </w:p>
    <w:p w:rsidR="009C6E63" w:rsidRDefault="009C6E63">
      <w:pPr>
        <w:spacing w:line="360" w:lineRule="auto"/>
        <w:ind w:firstLineChars="250" w:firstLine="525"/>
        <w:rPr>
          <w:szCs w:val="21"/>
        </w:rPr>
      </w:pPr>
    </w:p>
    <w:p w:rsidR="009C6E63" w:rsidRDefault="009C6E63">
      <w:pPr>
        <w:spacing w:line="360" w:lineRule="auto"/>
        <w:rPr>
          <w:szCs w:val="21"/>
        </w:rPr>
      </w:pPr>
    </w:p>
    <w:p w:rsidR="009C6E63" w:rsidRDefault="009C6E63">
      <w:pPr>
        <w:spacing w:line="360" w:lineRule="auto"/>
        <w:rPr>
          <w:b/>
          <w:szCs w:val="21"/>
        </w:rPr>
      </w:pPr>
    </w:p>
    <w:p w:rsidR="009C6E63" w:rsidRDefault="001D75BA">
      <w:pPr>
        <w:spacing w:line="360" w:lineRule="auto"/>
        <w:rPr>
          <w:rFonts w:ascii="宋体" w:hAnsi="宋体"/>
          <w:sz w:val="28"/>
          <w:szCs w:val="28"/>
        </w:rPr>
        <w:sectPr w:rsidR="009C6E63">
          <w:headerReference w:type="even" r:id="rId12"/>
          <w:headerReference w:type="default" r:id="rId13"/>
          <w:footerReference w:type="even" r:id="rId14"/>
          <w:footerReference w:type="default" r:id="rId15"/>
          <w:pgSz w:w="11906" w:h="16838"/>
          <w:pgMar w:top="1417" w:right="1417" w:bottom="1417" w:left="1417" w:header="851" w:footer="992" w:gutter="0"/>
          <w:pgNumType w:start="1"/>
          <w:cols w:space="0"/>
          <w:docGrid w:type="lines" w:linePitch="312"/>
        </w:sectPr>
      </w:pPr>
      <w:r>
        <w:rPr>
          <w:rFonts w:ascii="宋体" w:hAnsi="宋体" w:hint="eastAsia"/>
          <w:sz w:val="28"/>
          <w:szCs w:val="28"/>
        </w:rPr>
        <w:t>本规范委托江苏省声学计量专业技术委员会负责解释</w:t>
      </w:r>
    </w:p>
    <w:p w:rsidR="009C6E63" w:rsidRDefault="009C6E63">
      <w:pPr>
        <w:spacing w:line="360" w:lineRule="auto"/>
        <w:jc w:val="center"/>
        <w:rPr>
          <w:rFonts w:ascii="宋体" w:hAnsi="宋体"/>
          <w:sz w:val="28"/>
          <w:szCs w:val="28"/>
        </w:rPr>
      </w:pPr>
    </w:p>
    <w:p w:rsidR="009C6E63" w:rsidRDefault="009C6E63">
      <w:pPr>
        <w:spacing w:line="360" w:lineRule="auto"/>
        <w:rPr>
          <w:rFonts w:ascii="黑体" w:eastAsia="黑体"/>
          <w:sz w:val="28"/>
          <w:szCs w:val="28"/>
        </w:rPr>
      </w:pPr>
    </w:p>
    <w:p w:rsidR="009C6E63" w:rsidRDefault="009C6E63">
      <w:pPr>
        <w:spacing w:line="360" w:lineRule="auto"/>
        <w:rPr>
          <w:rFonts w:ascii="黑体" w:eastAsia="黑体"/>
          <w:sz w:val="28"/>
          <w:szCs w:val="28"/>
        </w:rPr>
      </w:pPr>
    </w:p>
    <w:p w:rsidR="009C6E63" w:rsidRDefault="009C6E63">
      <w:pPr>
        <w:spacing w:line="360" w:lineRule="auto"/>
        <w:rPr>
          <w:rFonts w:ascii="黑体" w:eastAsia="黑体"/>
          <w:sz w:val="28"/>
          <w:szCs w:val="28"/>
        </w:rPr>
      </w:pPr>
    </w:p>
    <w:p w:rsidR="009C6E63" w:rsidRDefault="009C6E63">
      <w:pPr>
        <w:spacing w:line="360" w:lineRule="auto"/>
        <w:rPr>
          <w:rFonts w:ascii="黑体" w:eastAsia="黑体"/>
          <w:sz w:val="28"/>
          <w:szCs w:val="28"/>
        </w:rPr>
      </w:pPr>
    </w:p>
    <w:p w:rsidR="009C6E63" w:rsidRDefault="001D75BA">
      <w:pPr>
        <w:spacing w:line="360" w:lineRule="auto"/>
        <w:ind w:leftChars="800" w:left="1680"/>
        <w:rPr>
          <w:rFonts w:ascii="黑体" w:eastAsia="黑体"/>
          <w:sz w:val="28"/>
          <w:szCs w:val="28"/>
        </w:rPr>
      </w:pPr>
      <w:r>
        <w:rPr>
          <w:rFonts w:ascii="黑体" w:eastAsia="黑体" w:hint="eastAsia"/>
          <w:sz w:val="28"/>
          <w:szCs w:val="28"/>
        </w:rPr>
        <w:t>本规范主要起草人：</w:t>
      </w:r>
    </w:p>
    <w:p w:rsidR="009C6E63" w:rsidRDefault="001D75BA">
      <w:pPr>
        <w:spacing w:line="360" w:lineRule="auto"/>
        <w:ind w:leftChars="800" w:left="1680" w:firstLineChars="500" w:firstLine="1400"/>
        <w:rPr>
          <w:sz w:val="28"/>
          <w:szCs w:val="28"/>
        </w:rPr>
      </w:pPr>
      <w:r>
        <w:rPr>
          <w:rFonts w:hint="eastAsia"/>
          <w:sz w:val="28"/>
          <w:szCs w:val="28"/>
        </w:rPr>
        <w:t>杨</w:t>
      </w:r>
      <w:r>
        <w:rPr>
          <w:rFonts w:hint="eastAsia"/>
          <w:sz w:val="28"/>
          <w:szCs w:val="28"/>
        </w:rPr>
        <w:t xml:space="preserve">  </w:t>
      </w:r>
      <w:r>
        <w:rPr>
          <w:rFonts w:hint="eastAsia"/>
          <w:sz w:val="28"/>
          <w:szCs w:val="28"/>
        </w:rPr>
        <w:t>程（苏州市计量测试院）</w:t>
      </w:r>
    </w:p>
    <w:p w:rsidR="009C6E63" w:rsidRDefault="001D75BA">
      <w:pPr>
        <w:spacing w:line="360" w:lineRule="auto"/>
        <w:ind w:leftChars="800" w:left="1680" w:firstLineChars="500" w:firstLine="1400"/>
        <w:rPr>
          <w:sz w:val="28"/>
          <w:szCs w:val="28"/>
        </w:rPr>
      </w:pPr>
      <w:r>
        <w:rPr>
          <w:rFonts w:hint="eastAsia"/>
          <w:sz w:val="28"/>
          <w:szCs w:val="28"/>
        </w:rPr>
        <w:t>李</w:t>
      </w:r>
      <w:r>
        <w:rPr>
          <w:rFonts w:hint="eastAsia"/>
          <w:sz w:val="28"/>
          <w:szCs w:val="28"/>
        </w:rPr>
        <w:t xml:space="preserve">  </w:t>
      </w:r>
      <w:r>
        <w:rPr>
          <w:rFonts w:hint="eastAsia"/>
          <w:sz w:val="28"/>
          <w:szCs w:val="28"/>
        </w:rPr>
        <w:t>俊（苏州市计量测试院）</w:t>
      </w:r>
    </w:p>
    <w:p w:rsidR="009C6E63" w:rsidRDefault="001D75BA">
      <w:pPr>
        <w:spacing w:line="360" w:lineRule="auto"/>
        <w:ind w:leftChars="800" w:left="1680" w:firstLineChars="500" w:firstLine="1400"/>
        <w:rPr>
          <w:rFonts w:ascii="宋体" w:hAnsi="宋体"/>
          <w:sz w:val="28"/>
          <w:szCs w:val="28"/>
        </w:rPr>
      </w:pPr>
      <w:r>
        <w:rPr>
          <w:rFonts w:hint="eastAsia"/>
          <w:sz w:val="28"/>
          <w:szCs w:val="28"/>
        </w:rPr>
        <w:t>金</w:t>
      </w:r>
      <w:r>
        <w:rPr>
          <w:rFonts w:hint="eastAsia"/>
          <w:sz w:val="28"/>
          <w:szCs w:val="28"/>
        </w:rPr>
        <w:t xml:space="preserve">  </w:t>
      </w:r>
      <w:r>
        <w:rPr>
          <w:rFonts w:hint="eastAsia"/>
          <w:sz w:val="28"/>
          <w:szCs w:val="28"/>
        </w:rPr>
        <w:t>涛（</w:t>
      </w:r>
      <w:r>
        <w:rPr>
          <w:rFonts w:ascii="宋体" w:hAnsi="宋体" w:hint="eastAsia"/>
          <w:sz w:val="28"/>
          <w:szCs w:val="28"/>
        </w:rPr>
        <w:t>苏州市计量测试院）</w:t>
      </w:r>
    </w:p>
    <w:p w:rsidR="009C6E63" w:rsidRDefault="001D75BA">
      <w:pPr>
        <w:spacing w:line="360" w:lineRule="auto"/>
        <w:ind w:leftChars="800" w:left="1680" w:firstLineChars="300" w:firstLine="840"/>
        <w:rPr>
          <w:rFonts w:ascii="黑体" w:eastAsia="黑体"/>
          <w:sz w:val="28"/>
          <w:szCs w:val="28"/>
        </w:rPr>
      </w:pPr>
      <w:r>
        <w:rPr>
          <w:rFonts w:ascii="黑体" w:eastAsia="黑体" w:hint="eastAsia"/>
          <w:sz w:val="28"/>
          <w:szCs w:val="28"/>
        </w:rPr>
        <w:t>参加起草人：</w:t>
      </w:r>
    </w:p>
    <w:p w:rsidR="009C6E63" w:rsidRDefault="001D75BA">
      <w:pPr>
        <w:spacing w:line="360" w:lineRule="auto"/>
        <w:ind w:leftChars="800" w:left="1680" w:firstLineChars="500" w:firstLine="1400"/>
        <w:rPr>
          <w:sz w:val="28"/>
          <w:szCs w:val="28"/>
        </w:rPr>
      </w:pPr>
      <w:r>
        <w:rPr>
          <w:rFonts w:hint="eastAsia"/>
          <w:sz w:val="28"/>
          <w:szCs w:val="28"/>
        </w:rPr>
        <w:t>姚</w:t>
      </w:r>
      <w:r>
        <w:rPr>
          <w:rFonts w:hint="eastAsia"/>
          <w:sz w:val="28"/>
          <w:szCs w:val="28"/>
        </w:rPr>
        <w:t xml:space="preserve">  </w:t>
      </w:r>
      <w:r>
        <w:rPr>
          <w:rFonts w:hint="eastAsia"/>
          <w:sz w:val="28"/>
          <w:szCs w:val="28"/>
        </w:rPr>
        <w:t>明（</w:t>
      </w:r>
      <w:r>
        <w:rPr>
          <w:rFonts w:ascii="宋体" w:hAnsi="宋体" w:hint="eastAsia"/>
          <w:sz w:val="28"/>
          <w:szCs w:val="28"/>
        </w:rPr>
        <w:t>苏州市计量测试院）</w:t>
      </w:r>
    </w:p>
    <w:p w:rsidR="009C6E63" w:rsidRDefault="001D75BA">
      <w:pPr>
        <w:spacing w:line="360" w:lineRule="auto"/>
        <w:ind w:leftChars="800" w:left="1680" w:firstLineChars="500" w:firstLine="1400"/>
        <w:rPr>
          <w:rFonts w:ascii="宋体" w:hAnsi="宋体"/>
          <w:sz w:val="28"/>
          <w:szCs w:val="28"/>
        </w:rPr>
      </w:pPr>
      <w:r>
        <w:rPr>
          <w:rFonts w:ascii="宋体" w:hAnsi="宋体"/>
          <w:sz w:val="28"/>
          <w:szCs w:val="28"/>
        </w:rPr>
        <w:t>袁雪松（</w:t>
      </w:r>
      <w:r>
        <w:rPr>
          <w:rFonts w:ascii="宋体" w:hAnsi="宋体" w:hint="eastAsia"/>
          <w:sz w:val="28"/>
          <w:szCs w:val="28"/>
        </w:rPr>
        <w:t>无锡市</w:t>
      </w:r>
      <w:r w:rsidR="00A556FB">
        <w:rPr>
          <w:rFonts w:ascii="宋体" w:hAnsi="宋体" w:hint="eastAsia"/>
          <w:sz w:val="28"/>
          <w:szCs w:val="28"/>
        </w:rPr>
        <w:t>计量测试</w:t>
      </w:r>
      <w:bookmarkStart w:id="0" w:name="_GoBack"/>
      <w:bookmarkEnd w:id="0"/>
      <w:r>
        <w:rPr>
          <w:rFonts w:ascii="宋体" w:hAnsi="宋体" w:hint="eastAsia"/>
          <w:sz w:val="28"/>
          <w:szCs w:val="28"/>
        </w:rPr>
        <w:t>院</w:t>
      </w:r>
      <w:r>
        <w:rPr>
          <w:rFonts w:ascii="宋体" w:hAnsi="宋体"/>
          <w:sz w:val="28"/>
          <w:szCs w:val="28"/>
        </w:rPr>
        <w:t>）</w:t>
      </w:r>
    </w:p>
    <w:p w:rsidR="009C6E63" w:rsidRDefault="009C6E63" w:rsidP="00433CC6">
      <w:pPr>
        <w:spacing w:line="360" w:lineRule="auto"/>
        <w:ind w:firstLineChars="152" w:firstLine="426"/>
        <w:rPr>
          <w:rFonts w:ascii="宋体" w:hAnsi="宋体"/>
          <w:sz w:val="28"/>
          <w:szCs w:val="28"/>
        </w:rPr>
      </w:pPr>
    </w:p>
    <w:p w:rsidR="009C6E63" w:rsidRDefault="009C6E63">
      <w:pPr>
        <w:tabs>
          <w:tab w:val="left" w:pos="6555"/>
        </w:tabs>
        <w:spacing w:line="360" w:lineRule="auto"/>
        <w:rPr>
          <w:sz w:val="24"/>
        </w:rPr>
        <w:sectPr w:rsidR="009C6E63">
          <w:headerReference w:type="even" r:id="rId16"/>
          <w:headerReference w:type="default" r:id="rId17"/>
          <w:footerReference w:type="even" r:id="rId18"/>
          <w:footerReference w:type="default" r:id="rId19"/>
          <w:pgSz w:w="11906" w:h="16838"/>
          <w:pgMar w:top="1417" w:right="1417" w:bottom="1417" w:left="1417" w:header="851" w:footer="992" w:gutter="0"/>
          <w:pgNumType w:fmt="upperRoman" w:start="1"/>
          <w:cols w:space="0"/>
          <w:docGrid w:type="lines" w:linePitch="312"/>
        </w:sectPr>
      </w:pPr>
    </w:p>
    <w:p w:rsidR="009C6E63" w:rsidRDefault="001D75BA">
      <w:pPr>
        <w:tabs>
          <w:tab w:val="left" w:pos="6555"/>
        </w:tabs>
        <w:spacing w:line="360" w:lineRule="auto"/>
        <w:jc w:val="center"/>
        <w:rPr>
          <w:rFonts w:ascii="黑体" w:eastAsia="黑体"/>
          <w:sz w:val="44"/>
          <w:szCs w:val="44"/>
        </w:rPr>
      </w:pPr>
      <w:r>
        <w:rPr>
          <w:rFonts w:ascii="黑体" w:eastAsia="黑体" w:hint="eastAsia"/>
          <w:sz w:val="44"/>
          <w:szCs w:val="44"/>
        </w:rPr>
        <w:lastRenderedPageBreak/>
        <w:t>目   录</w:t>
      </w:r>
    </w:p>
    <w:p w:rsidR="009C6E63" w:rsidRDefault="001D75BA">
      <w:pPr>
        <w:pStyle w:val="10"/>
        <w:tabs>
          <w:tab w:val="right" w:leader="dot" w:pos="9030"/>
        </w:tabs>
        <w:rPr>
          <w:rStyle w:val="af4"/>
          <w:rFonts w:asciiTheme="minorEastAsia" w:eastAsiaTheme="minorEastAsia" w:hAnsiTheme="minorEastAsia"/>
          <w:b w:val="0"/>
          <w:color w:val="000000" w:themeColor="text1"/>
          <w:sz w:val="24"/>
          <w:szCs w:val="24"/>
          <w:u w:val="none"/>
        </w:rPr>
      </w:pPr>
      <w:r>
        <w:rPr>
          <w:rStyle w:val="af4"/>
          <w:rFonts w:asciiTheme="minorEastAsia" w:eastAsiaTheme="minorEastAsia" w:hAnsiTheme="minorEastAsia"/>
          <w:b w:val="0"/>
          <w:bCs w:val="0"/>
          <w:i/>
          <w:iCs/>
          <w:caps w:val="0"/>
          <w:color w:val="000000" w:themeColor="text1"/>
          <w:sz w:val="24"/>
          <w:szCs w:val="24"/>
          <w:u w:val="none"/>
        </w:rPr>
        <w:fldChar w:fldCharType="begin"/>
      </w:r>
      <w:r>
        <w:rPr>
          <w:rStyle w:val="af4"/>
          <w:rFonts w:asciiTheme="minorEastAsia" w:eastAsiaTheme="minorEastAsia" w:hAnsiTheme="minorEastAsia"/>
          <w:b w:val="0"/>
          <w:bCs w:val="0"/>
          <w:i/>
          <w:iCs/>
          <w:caps w:val="0"/>
          <w:color w:val="000000" w:themeColor="text1"/>
          <w:sz w:val="24"/>
          <w:szCs w:val="24"/>
          <w:u w:val="none"/>
        </w:rPr>
        <w:instrText xml:space="preserve"> TOC \o "1-3" \h \z \u </w:instrText>
      </w:r>
      <w:r>
        <w:rPr>
          <w:rStyle w:val="af4"/>
          <w:rFonts w:asciiTheme="minorEastAsia" w:eastAsiaTheme="minorEastAsia" w:hAnsiTheme="minorEastAsia"/>
          <w:b w:val="0"/>
          <w:bCs w:val="0"/>
          <w:i/>
          <w:iCs/>
          <w:caps w:val="0"/>
          <w:color w:val="000000" w:themeColor="text1"/>
          <w:sz w:val="24"/>
          <w:szCs w:val="24"/>
          <w:u w:val="none"/>
        </w:rPr>
        <w:fldChar w:fldCharType="separate"/>
      </w:r>
      <w:hyperlink w:anchor="_Toc444079805" w:history="1">
        <w:r>
          <w:rPr>
            <w:rStyle w:val="af4"/>
            <w:rFonts w:asciiTheme="minorEastAsia" w:eastAsiaTheme="minorEastAsia" w:hAnsiTheme="minorEastAsia" w:hint="eastAsia"/>
            <w:b w:val="0"/>
            <w:color w:val="000000" w:themeColor="text1"/>
            <w:sz w:val="24"/>
            <w:szCs w:val="24"/>
            <w:u w:val="none"/>
          </w:rPr>
          <w:t>引   言</w:t>
        </w:r>
        <w:r>
          <w:rPr>
            <w:rStyle w:val="af4"/>
            <w:rFonts w:asciiTheme="minorEastAsia" w:eastAsiaTheme="minorEastAsia" w:hAnsiTheme="minorEastAsia"/>
            <w:b w:val="0"/>
            <w:color w:val="000000" w:themeColor="text1"/>
            <w:sz w:val="24"/>
            <w:szCs w:val="24"/>
            <w:u w:val="none"/>
          </w:rPr>
          <w:tab/>
        </w:r>
        <w:r>
          <w:rPr>
            <w:rStyle w:val="af4"/>
            <w:rFonts w:asciiTheme="minorEastAsia" w:eastAsiaTheme="minorEastAsia" w:hAnsiTheme="minorEastAsia" w:hint="eastAsia"/>
            <w:b w:val="0"/>
            <w:color w:val="000000" w:themeColor="text1"/>
            <w:sz w:val="24"/>
            <w:szCs w:val="24"/>
            <w:u w:val="none"/>
          </w:rPr>
          <w:t>（Ⅱ</w:t>
        </w:r>
      </w:hyperlink>
      <w:r>
        <w:rPr>
          <w:rStyle w:val="af4"/>
          <w:rFonts w:asciiTheme="minorEastAsia" w:eastAsiaTheme="minorEastAsia" w:hAnsiTheme="minorEastAsia" w:hint="eastAsia"/>
          <w:b w:val="0"/>
          <w:color w:val="000000" w:themeColor="text1"/>
          <w:sz w:val="24"/>
          <w:szCs w:val="24"/>
          <w:u w:val="none"/>
        </w:rPr>
        <w:t>）</w:t>
      </w:r>
    </w:p>
    <w:p w:rsidR="009C6E63" w:rsidRDefault="00E12DA7">
      <w:pPr>
        <w:pStyle w:val="10"/>
        <w:tabs>
          <w:tab w:val="right" w:leader="dot" w:pos="9030"/>
        </w:tabs>
        <w:rPr>
          <w:rStyle w:val="af4"/>
          <w:rFonts w:asciiTheme="minorEastAsia" w:eastAsiaTheme="minorEastAsia" w:hAnsiTheme="minorEastAsia"/>
          <w:b w:val="0"/>
          <w:color w:val="000000" w:themeColor="text1"/>
          <w:sz w:val="24"/>
          <w:szCs w:val="24"/>
          <w:u w:val="none"/>
        </w:rPr>
      </w:pPr>
      <w:hyperlink w:anchor="_Toc444079806" w:history="1">
        <w:r w:rsidR="001D75BA">
          <w:rPr>
            <w:rStyle w:val="af4"/>
            <w:rFonts w:asciiTheme="minorEastAsia" w:eastAsiaTheme="minorEastAsia" w:hAnsiTheme="minorEastAsia"/>
            <w:b w:val="0"/>
            <w:color w:val="000000" w:themeColor="text1"/>
            <w:sz w:val="24"/>
            <w:szCs w:val="24"/>
            <w:u w:val="none"/>
          </w:rPr>
          <w:t xml:space="preserve">1  </w:t>
        </w:r>
        <w:r w:rsidR="001D75BA">
          <w:rPr>
            <w:rStyle w:val="af4"/>
            <w:rFonts w:asciiTheme="minorEastAsia" w:eastAsiaTheme="minorEastAsia" w:hAnsiTheme="minorEastAsia" w:hint="eastAsia"/>
            <w:b w:val="0"/>
            <w:color w:val="000000" w:themeColor="text1"/>
            <w:sz w:val="24"/>
            <w:szCs w:val="24"/>
            <w:u w:val="none"/>
          </w:rPr>
          <w:t>范围</w:t>
        </w:r>
        <w:r w:rsidR="001D75BA">
          <w:rPr>
            <w:rStyle w:val="af4"/>
            <w:rFonts w:asciiTheme="minorEastAsia" w:eastAsiaTheme="minorEastAsia" w:hAnsiTheme="minorEastAsia"/>
            <w:b w:val="0"/>
            <w:color w:val="000000" w:themeColor="text1"/>
            <w:sz w:val="24"/>
            <w:szCs w:val="24"/>
            <w:u w:val="none"/>
          </w:rPr>
          <w:tab/>
        </w:r>
        <w:r w:rsidR="001D75BA">
          <w:rPr>
            <w:rStyle w:val="af4"/>
            <w:rFonts w:asciiTheme="minorEastAsia" w:eastAsiaTheme="minorEastAsia" w:hAnsiTheme="minorEastAsia" w:hint="eastAsia"/>
            <w:b w:val="0"/>
            <w:color w:val="000000" w:themeColor="text1"/>
            <w:sz w:val="24"/>
            <w:szCs w:val="24"/>
            <w:u w:val="none"/>
          </w:rPr>
          <w:t>（</w:t>
        </w:r>
        <w:r w:rsidR="001D75BA">
          <w:rPr>
            <w:rStyle w:val="af4"/>
            <w:rFonts w:asciiTheme="minorEastAsia" w:eastAsiaTheme="minorEastAsia" w:hAnsiTheme="minorEastAsia"/>
            <w:b w:val="0"/>
            <w:color w:val="000000" w:themeColor="text1"/>
            <w:sz w:val="24"/>
            <w:szCs w:val="24"/>
            <w:u w:val="none"/>
          </w:rPr>
          <w:fldChar w:fldCharType="begin"/>
        </w:r>
        <w:r w:rsidR="001D75BA">
          <w:rPr>
            <w:rStyle w:val="af4"/>
            <w:rFonts w:asciiTheme="minorEastAsia" w:eastAsiaTheme="minorEastAsia" w:hAnsiTheme="minorEastAsia"/>
            <w:b w:val="0"/>
            <w:color w:val="000000" w:themeColor="text1"/>
            <w:sz w:val="24"/>
            <w:szCs w:val="24"/>
            <w:u w:val="none"/>
          </w:rPr>
          <w:instrText xml:space="preserve"> PAGEREF _Toc444079806 \h </w:instrText>
        </w:r>
        <w:r w:rsidR="001D75BA">
          <w:rPr>
            <w:rStyle w:val="af4"/>
            <w:rFonts w:asciiTheme="minorEastAsia" w:eastAsiaTheme="minorEastAsia" w:hAnsiTheme="minorEastAsia"/>
            <w:b w:val="0"/>
            <w:color w:val="000000" w:themeColor="text1"/>
            <w:sz w:val="24"/>
            <w:szCs w:val="24"/>
            <w:u w:val="none"/>
          </w:rPr>
        </w:r>
        <w:r w:rsidR="001D75BA">
          <w:rPr>
            <w:rStyle w:val="af4"/>
            <w:rFonts w:asciiTheme="minorEastAsia" w:eastAsiaTheme="minorEastAsia" w:hAnsiTheme="minorEastAsia"/>
            <w:b w:val="0"/>
            <w:color w:val="000000" w:themeColor="text1"/>
            <w:sz w:val="24"/>
            <w:szCs w:val="24"/>
            <w:u w:val="none"/>
          </w:rPr>
          <w:fldChar w:fldCharType="separate"/>
        </w:r>
        <w:r w:rsidR="001D75BA">
          <w:rPr>
            <w:rStyle w:val="af4"/>
            <w:rFonts w:asciiTheme="minorEastAsia" w:eastAsiaTheme="minorEastAsia" w:hAnsiTheme="minorEastAsia"/>
            <w:b w:val="0"/>
            <w:color w:val="000000" w:themeColor="text1"/>
            <w:sz w:val="24"/>
            <w:szCs w:val="24"/>
            <w:u w:val="none"/>
          </w:rPr>
          <w:t>1</w:t>
        </w:r>
        <w:r w:rsidR="001D75BA">
          <w:rPr>
            <w:rStyle w:val="af4"/>
            <w:rFonts w:asciiTheme="minorEastAsia" w:eastAsiaTheme="minorEastAsia" w:hAnsiTheme="minorEastAsia"/>
            <w:b w:val="0"/>
            <w:color w:val="000000" w:themeColor="text1"/>
            <w:sz w:val="24"/>
            <w:szCs w:val="24"/>
            <w:u w:val="none"/>
          </w:rPr>
          <w:fldChar w:fldCharType="end"/>
        </w:r>
      </w:hyperlink>
      <w:r w:rsidR="001D75BA">
        <w:rPr>
          <w:rStyle w:val="af4"/>
          <w:rFonts w:asciiTheme="minorEastAsia" w:eastAsiaTheme="minorEastAsia" w:hAnsiTheme="minorEastAsia" w:hint="eastAsia"/>
          <w:b w:val="0"/>
          <w:color w:val="000000" w:themeColor="text1"/>
          <w:sz w:val="24"/>
          <w:szCs w:val="24"/>
          <w:u w:val="none"/>
        </w:rPr>
        <w:t>）</w:t>
      </w:r>
    </w:p>
    <w:p w:rsidR="009C6E63" w:rsidRDefault="00E12DA7">
      <w:pPr>
        <w:pStyle w:val="10"/>
        <w:tabs>
          <w:tab w:val="right" w:leader="dot" w:pos="9030"/>
        </w:tabs>
        <w:rPr>
          <w:rStyle w:val="af4"/>
          <w:rFonts w:asciiTheme="minorEastAsia" w:eastAsiaTheme="minorEastAsia" w:hAnsiTheme="minorEastAsia"/>
          <w:b w:val="0"/>
          <w:color w:val="000000" w:themeColor="text1"/>
          <w:sz w:val="24"/>
          <w:szCs w:val="24"/>
          <w:u w:val="none"/>
        </w:rPr>
      </w:pPr>
      <w:hyperlink w:anchor="_Toc444079807" w:history="1">
        <w:r w:rsidR="001D75BA">
          <w:rPr>
            <w:rStyle w:val="af4"/>
            <w:rFonts w:asciiTheme="minorEastAsia" w:eastAsiaTheme="minorEastAsia" w:hAnsiTheme="minorEastAsia"/>
            <w:b w:val="0"/>
            <w:color w:val="000000" w:themeColor="text1"/>
            <w:sz w:val="24"/>
            <w:szCs w:val="24"/>
            <w:u w:val="none"/>
          </w:rPr>
          <w:t xml:space="preserve">2  </w:t>
        </w:r>
        <w:r w:rsidR="001D75BA">
          <w:rPr>
            <w:rStyle w:val="af4"/>
            <w:rFonts w:asciiTheme="minorEastAsia" w:eastAsiaTheme="minorEastAsia" w:hAnsiTheme="minorEastAsia" w:hint="eastAsia"/>
            <w:b w:val="0"/>
            <w:color w:val="000000" w:themeColor="text1"/>
            <w:sz w:val="24"/>
            <w:szCs w:val="24"/>
            <w:u w:val="none"/>
          </w:rPr>
          <w:t>引用文件</w:t>
        </w:r>
        <w:r w:rsidR="001D75BA">
          <w:rPr>
            <w:rStyle w:val="af4"/>
            <w:rFonts w:asciiTheme="minorEastAsia" w:eastAsiaTheme="minorEastAsia" w:hAnsiTheme="minorEastAsia"/>
            <w:b w:val="0"/>
            <w:color w:val="000000" w:themeColor="text1"/>
            <w:sz w:val="24"/>
            <w:szCs w:val="24"/>
            <w:u w:val="none"/>
          </w:rPr>
          <w:tab/>
        </w:r>
        <w:r w:rsidR="001D75BA">
          <w:rPr>
            <w:rStyle w:val="af4"/>
            <w:rFonts w:asciiTheme="minorEastAsia" w:eastAsiaTheme="minorEastAsia" w:hAnsiTheme="minorEastAsia" w:hint="eastAsia"/>
            <w:b w:val="0"/>
            <w:color w:val="000000" w:themeColor="text1"/>
            <w:sz w:val="24"/>
            <w:szCs w:val="24"/>
            <w:u w:val="none"/>
          </w:rPr>
          <w:t>（</w:t>
        </w:r>
        <w:r w:rsidR="001D75BA">
          <w:rPr>
            <w:rStyle w:val="af4"/>
            <w:rFonts w:asciiTheme="minorEastAsia" w:eastAsiaTheme="minorEastAsia" w:hAnsiTheme="minorEastAsia"/>
            <w:b w:val="0"/>
            <w:color w:val="000000" w:themeColor="text1"/>
            <w:sz w:val="24"/>
            <w:szCs w:val="24"/>
            <w:u w:val="none"/>
          </w:rPr>
          <w:fldChar w:fldCharType="begin"/>
        </w:r>
        <w:r w:rsidR="001D75BA">
          <w:rPr>
            <w:rStyle w:val="af4"/>
            <w:rFonts w:asciiTheme="minorEastAsia" w:eastAsiaTheme="minorEastAsia" w:hAnsiTheme="minorEastAsia"/>
            <w:b w:val="0"/>
            <w:color w:val="000000" w:themeColor="text1"/>
            <w:sz w:val="24"/>
            <w:szCs w:val="24"/>
            <w:u w:val="none"/>
          </w:rPr>
          <w:instrText xml:space="preserve"> PAGEREF _Toc444079807 \h </w:instrText>
        </w:r>
        <w:r w:rsidR="001D75BA">
          <w:rPr>
            <w:rStyle w:val="af4"/>
            <w:rFonts w:asciiTheme="minorEastAsia" w:eastAsiaTheme="minorEastAsia" w:hAnsiTheme="minorEastAsia"/>
            <w:b w:val="0"/>
            <w:color w:val="000000" w:themeColor="text1"/>
            <w:sz w:val="24"/>
            <w:szCs w:val="24"/>
            <w:u w:val="none"/>
          </w:rPr>
        </w:r>
        <w:r w:rsidR="001D75BA">
          <w:rPr>
            <w:rStyle w:val="af4"/>
            <w:rFonts w:asciiTheme="minorEastAsia" w:eastAsiaTheme="minorEastAsia" w:hAnsiTheme="minorEastAsia"/>
            <w:b w:val="0"/>
            <w:color w:val="000000" w:themeColor="text1"/>
            <w:sz w:val="24"/>
            <w:szCs w:val="24"/>
            <w:u w:val="none"/>
          </w:rPr>
          <w:fldChar w:fldCharType="separate"/>
        </w:r>
        <w:r w:rsidR="001D75BA">
          <w:rPr>
            <w:rStyle w:val="af4"/>
            <w:rFonts w:asciiTheme="minorEastAsia" w:eastAsiaTheme="minorEastAsia" w:hAnsiTheme="minorEastAsia"/>
            <w:b w:val="0"/>
            <w:color w:val="000000" w:themeColor="text1"/>
            <w:sz w:val="24"/>
            <w:szCs w:val="24"/>
            <w:u w:val="none"/>
          </w:rPr>
          <w:t>1</w:t>
        </w:r>
        <w:r w:rsidR="001D75BA">
          <w:rPr>
            <w:rStyle w:val="af4"/>
            <w:rFonts w:asciiTheme="minorEastAsia" w:eastAsiaTheme="minorEastAsia" w:hAnsiTheme="minorEastAsia"/>
            <w:b w:val="0"/>
            <w:color w:val="000000" w:themeColor="text1"/>
            <w:sz w:val="24"/>
            <w:szCs w:val="24"/>
            <w:u w:val="none"/>
          </w:rPr>
          <w:fldChar w:fldCharType="end"/>
        </w:r>
      </w:hyperlink>
      <w:r w:rsidR="001D75BA">
        <w:rPr>
          <w:rStyle w:val="af4"/>
          <w:rFonts w:asciiTheme="minorEastAsia" w:eastAsiaTheme="minorEastAsia" w:hAnsiTheme="minorEastAsia" w:hint="eastAsia"/>
          <w:b w:val="0"/>
          <w:color w:val="000000" w:themeColor="text1"/>
          <w:sz w:val="24"/>
          <w:szCs w:val="24"/>
          <w:u w:val="none"/>
        </w:rPr>
        <w:t>）</w:t>
      </w:r>
    </w:p>
    <w:p w:rsidR="009C6E63" w:rsidRDefault="00E12DA7">
      <w:pPr>
        <w:pStyle w:val="10"/>
        <w:tabs>
          <w:tab w:val="right" w:leader="dot" w:pos="9030"/>
        </w:tabs>
        <w:rPr>
          <w:rStyle w:val="af4"/>
          <w:rFonts w:asciiTheme="minorEastAsia" w:eastAsiaTheme="minorEastAsia" w:hAnsiTheme="minorEastAsia"/>
          <w:b w:val="0"/>
          <w:color w:val="000000" w:themeColor="text1"/>
          <w:sz w:val="24"/>
          <w:szCs w:val="24"/>
          <w:u w:val="none"/>
        </w:rPr>
      </w:pPr>
      <w:hyperlink w:anchor="_Toc444079808" w:history="1">
        <w:r w:rsidR="001D75BA">
          <w:rPr>
            <w:rStyle w:val="af4"/>
            <w:rFonts w:asciiTheme="minorEastAsia" w:eastAsiaTheme="minorEastAsia" w:hAnsiTheme="minorEastAsia"/>
            <w:b w:val="0"/>
            <w:color w:val="000000" w:themeColor="text1"/>
            <w:sz w:val="24"/>
            <w:szCs w:val="24"/>
            <w:u w:val="none"/>
          </w:rPr>
          <w:t xml:space="preserve">3  </w:t>
        </w:r>
        <w:r w:rsidR="001D75BA">
          <w:rPr>
            <w:rStyle w:val="af4"/>
            <w:rFonts w:asciiTheme="minorEastAsia" w:eastAsiaTheme="minorEastAsia" w:hAnsiTheme="minorEastAsia" w:hint="eastAsia"/>
            <w:b w:val="0"/>
            <w:color w:val="000000" w:themeColor="text1"/>
            <w:sz w:val="24"/>
            <w:szCs w:val="24"/>
            <w:u w:val="none"/>
          </w:rPr>
          <w:t>术语和计量单位</w:t>
        </w:r>
        <w:r w:rsidR="001D75BA">
          <w:rPr>
            <w:rStyle w:val="af4"/>
            <w:rFonts w:asciiTheme="minorEastAsia" w:eastAsiaTheme="minorEastAsia" w:hAnsiTheme="minorEastAsia"/>
            <w:b w:val="0"/>
            <w:color w:val="000000" w:themeColor="text1"/>
            <w:sz w:val="24"/>
            <w:szCs w:val="24"/>
            <w:u w:val="none"/>
          </w:rPr>
          <w:tab/>
        </w:r>
        <w:r w:rsidR="001D75BA">
          <w:rPr>
            <w:rStyle w:val="af4"/>
            <w:rFonts w:asciiTheme="minorEastAsia" w:eastAsiaTheme="minorEastAsia" w:hAnsiTheme="minorEastAsia" w:hint="eastAsia"/>
            <w:b w:val="0"/>
            <w:color w:val="000000" w:themeColor="text1"/>
            <w:sz w:val="24"/>
            <w:szCs w:val="24"/>
            <w:u w:val="none"/>
          </w:rPr>
          <w:t>（</w:t>
        </w:r>
        <w:r w:rsidR="001D75BA">
          <w:rPr>
            <w:rStyle w:val="af4"/>
            <w:rFonts w:asciiTheme="minorEastAsia" w:eastAsiaTheme="minorEastAsia" w:hAnsiTheme="minorEastAsia"/>
            <w:b w:val="0"/>
            <w:color w:val="000000" w:themeColor="text1"/>
            <w:sz w:val="24"/>
            <w:szCs w:val="24"/>
            <w:u w:val="none"/>
          </w:rPr>
          <w:fldChar w:fldCharType="begin"/>
        </w:r>
        <w:r w:rsidR="001D75BA">
          <w:rPr>
            <w:rStyle w:val="af4"/>
            <w:rFonts w:asciiTheme="minorEastAsia" w:eastAsiaTheme="minorEastAsia" w:hAnsiTheme="minorEastAsia"/>
            <w:b w:val="0"/>
            <w:color w:val="000000" w:themeColor="text1"/>
            <w:sz w:val="24"/>
            <w:szCs w:val="24"/>
            <w:u w:val="none"/>
          </w:rPr>
          <w:instrText xml:space="preserve"> PAGEREF _Toc444079808 \h </w:instrText>
        </w:r>
        <w:r w:rsidR="001D75BA">
          <w:rPr>
            <w:rStyle w:val="af4"/>
            <w:rFonts w:asciiTheme="minorEastAsia" w:eastAsiaTheme="minorEastAsia" w:hAnsiTheme="minorEastAsia"/>
            <w:b w:val="0"/>
            <w:color w:val="000000" w:themeColor="text1"/>
            <w:sz w:val="24"/>
            <w:szCs w:val="24"/>
            <w:u w:val="none"/>
          </w:rPr>
        </w:r>
        <w:r w:rsidR="001D75BA">
          <w:rPr>
            <w:rStyle w:val="af4"/>
            <w:rFonts w:asciiTheme="minorEastAsia" w:eastAsiaTheme="minorEastAsia" w:hAnsiTheme="minorEastAsia"/>
            <w:b w:val="0"/>
            <w:color w:val="000000" w:themeColor="text1"/>
            <w:sz w:val="24"/>
            <w:szCs w:val="24"/>
            <w:u w:val="none"/>
          </w:rPr>
          <w:fldChar w:fldCharType="separate"/>
        </w:r>
        <w:r w:rsidR="001D75BA">
          <w:rPr>
            <w:rStyle w:val="af4"/>
            <w:rFonts w:asciiTheme="minorEastAsia" w:eastAsiaTheme="minorEastAsia" w:hAnsiTheme="minorEastAsia"/>
            <w:b w:val="0"/>
            <w:color w:val="000000" w:themeColor="text1"/>
            <w:sz w:val="24"/>
            <w:szCs w:val="24"/>
            <w:u w:val="none"/>
          </w:rPr>
          <w:t>1</w:t>
        </w:r>
        <w:r w:rsidR="001D75BA">
          <w:rPr>
            <w:rStyle w:val="af4"/>
            <w:rFonts w:asciiTheme="minorEastAsia" w:eastAsiaTheme="minorEastAsia" w:hAnsiTheme="minorEastAsia"/>
            <w:b w:val="0"/>
            <w:color w:val="000000" w:themeColor="text1"/>
            <w:sz w:val="24"/>
            <w:szCs w:val="24"/>
            <w:u w:val="none"/>
          </w:rPr>
          <w:fldChar w:fldCharType="end"/>
        </w:r>
      </w:hyperlink>
      <w:r w:rsidR="001D75BA">
        <w:rPr>
          <w:rStyle w:val="af4"/>
          <w:rFonts w:asciiTheme="minorEastAsia" w:eastAsiaTheme="minorEastAsia" w:hAnsiTheme="minorEastAsia" w:hint="eastAsia"/>
          <w:b w:val="0"/>
          <w:color w:val="000000" w:themeColor="text1"/>
          <w:sz w:val="24"/>
          <w:szCs w:val="24"/>
          <w:u w:val="none"/>
        </w:rPr>
        <w:t>）</w:t>
      </w:r>
    </w:p>
    <w:p w:rsidR="009C6E63" w:rsidRDefault="00E12DA7">
      <w:pPr>
        <w:pStyle w:val="10"/>
        <w:tabs>
          <w:tab w:val="right" w:leader="dot" w:pos="9030"/>
        </w:tabs>
        <w:rPr>
          <w:rStyle w:val="af4"/>
          <w:rFonts w:asciiTheme="minorEastAsia" w:eastAsiaTheme="minorEastAsia" w:hAnsiTheme="minorEastAsia"/>
          <w:b w:val="0"/>
          <w:color w:val="000000" w:themeColor="text1"/>
          <w:sz w:val="24"/>
          <w:szCs w:val="24"/>
          <w:u w:val="none"/>
        </w:rPr>
      </w:pPr>
      <w:hyperlink w:anchor="_Toc444079808" w:history="1">
        <w:r w:rsidR="001D75BA">
          <w:rPr>
            <w:rStyle w:val="af4"/>
            <w:rFonts w:asciiTheme="minorEastAsia" w:eastAsiaTheme="minorEastAsia" w:hAnsiTheme="minorEastAsia" w:hint="eastAsia"/>
            <w:b w:val="0"/>
            <w:color w:val="000000" w:themeColor="text1"/>
            <w:sz w:val="24"/>
            <w:szCs w:val="24"/>
            <w:u w:val="none"/>
          </w:rPr>
          <w:t>3.1  加速度</w:t>
        </w:r>
        <w:r w:rsidR="001D75BA">
          <w:rPr>
            <w:rStyle w:val="af4"/>
            <w:rFonts w:asciiTheme="minorEastAsia" w:eastAsiaTheme="minorEastAsia" w:hAnsiTheme="minorEastAsia"/>
            <w:b w:val="0"/>
            <w:color w:val="000000" w:themeColor="text1"/>
            <w:sz w:val="24"/>
            <w:szCs w:val="24"/>
            <w:u w:val="none"/>
          </w:rPr>
          <w:tab/>
        </w:r>
        <w:r w:rsidR="001D75BA">
          <w:rPr>
            <w:rStyle w:val="af4"/>
            <w:rFonts w:asciiTheme="minorEastAsia" w:eastAsiaTheme="minorEastAsia" w:hAnsiTheme="minorEastAsia" w:hint="eastAsia"/>
            <w:b w:val="0"/>
            <w:color w:val="000000" w:themeColor="text1"/>
            <w:sz w:val="24"/>
            <w:szCs w:val="24"/>
            <w:u w:val="none"/>
          </w:rPr>
          <w:t>（</w:t>
        </w:r>
        <w:r w:rsidR="001D75BA">
          <w:rPr>
            <w:rStyle w:val="af4"/>
            <w:rFonts w:asciiTheme="minorEastAsia" w:eastAsiaTheme="minorEastAsia" w:hAnsiTheme="minorEastAsia"/>
            <w:b w:val="0"/>
            <w:color w:val="000000" w:themeColor="text1"/>
            <w:sz w:val="24"/>
            <w:szCs w:val="24"/>
            <w:u w:val="none"/>
          </w:rPr>
          <w:fldChar w:fldCharType="begin"/>
        </w:r>
        <w:r w:rsidR="001D75BA">
          <w:rPr>
            <w:rStyle w:val="af4"/>
            <w:rFonts w:asciiTheme="minorEastAsia" w:eastAsiaTheme="minorEastAsia" w:hAnsiTheme="minorEastAsia"/>
            <w:b w:val="0"/>
            <w:color w:val="000000" w:themeColor="text1"/>
            <w:sz w:val="24"/>
            <w:szCs w:val="24"/>
            <w:u w:val="none"/>
          </w:rPr>
          <w:instrText xml:space="preserve"> PAGEREF _Toc444079808 \h </w:instrText>
        </w:r>
        <w:r w:rsidR="001D75BA">
          <w:rPr>
            <w:rStyle w:val="af4"/>
            <w:rFonts w:asciiTheme="minorEastAsia" w:eastAsiaTheme="minorEastAsia" w:hAnsiTheme="minorEastAsia"/>
            <w:b w:val="0"/>
            <w:color w:val="000000" w:themeColor="text1"/>
            <w:sz w:val="24"/>
            <w:szCs w:val="24"/>
            <w:u w:val="none"/>
          </w:rPr>
        </w:r>
        <w:r w:rsidR="001D75BA">
          <w:rPr>
            <w:rStyle w:val="af4"/>
            <w:rFonts w:asciiTheme="minorEastAsia" w:eastAsiaTheme="minorEastAsia" w:hAnsiTheme="minorEastAsia"/>
            <w:b w:val="0"/>
            <w:color w:val="000000" w:themeColor="text1"/>
            <w:sz w:val="24"/>
            <w:szCs w:val="24"/>
            <w:u w:val="none"/>
          </w:rPr>
          <w:fldChar w:fldCharType="separate"/>
        </w:r>
        <w:r w:rsidR="001D75BA">
          <w:rPr>
            <w:rStyle w:val="af4"/>
            <w:rFonts w:asciiTheme="minorEastAsia" w:eastAsiaTheme="minorEastAsia" w:hAnsiTheme="minorEastAsia"/>
            <w:b w:val="0"/>
            <w:color w:val="000000" w:themeColor="text1"/>
            <w:sz w:val="24"/>
            <w:szCs w:val="24"/>
            <w:u w:val="none"/>
          </w:rPr>
          <w:t>1</w:t>
        </w:r>
        <w:r w:rsidR="001D75BA">
          <w:rPr>
            <w:rStyle w:val="af4"/>
            <w:rFonts w:asciiTheme="minorEastAsia" w:eastAsiaTheme="minorEastAsia" w:hAnsiTheme="minorEastAsia"/>
            <w:b w:val="0"/>
            <w:color w:val="000000" w:themeColor="text1"/>
            <w:sz w:val="24"/>
            <w:szCs w:val="24"/>
            <w:u w:val="none"/>
          </w:rPr>
          <w:fldChar w:fldCharType="end"/>
        </w:r>
      </w:hyperlink>
      <w:r w:rsidR="001D75BA">
        <w:rPr>
          <w:rStyle w:val="af4"/>
          <w:rFonts w:asciiTheme="minorEastAsia" w:eastAsiaTheme="minorEastAsia" w:hAnsiTheme="minorEastAsia" w:hint="eastAsia"/>
          <w:b w:val="0"/>
          <w:color w:val="000000" w:themeColor="text1"/>
          <w:sz w:val="24"/>
          <w:szCs w:val="24"/>
          <w:u w:val="none"/>
        </w:rPr>
        <w:t>）</w:t>
      </w:r>
    </w:p>
    <w:p w:rsidR="009C6E63" w:rsidRDefault="00E12DA7">
      <w:pPr>
        <w:pStyle w:val="10"/>
        <w:tabs>
          <w:tab w:val="right" w:leader="dot" w:pos="9030"/>
        </w:tabs>
        <w:rPr>
          <w:rStyle w:val="af4"/>
          <w:rFonts w:asciiTheme="minorEastAsia" w:eastAsiaTheme="minorEastAsia" w:hAnsiTheme="minorEastAsia"/>
          <w:b w:val="0"/>
          <w:color w:val="000000" w:themeColor="text1"/>
          <w:sz w:val="24"/>
          <w:szCs w:val="24"/>
          <w:u w:val="none"/>
        </w:rPr>
      </w:pPr>
      <w:hyperlink w:anchor="_Toc444079808" w:history="1">
        <w:r w:rsidR="001D75BA">
          <w:rPr>
            <w:rStyle w:val="af4"/>
            <w:rFonts w:asciiTheme="minorEastAsia" w:eastAsiaTheme="minorEastAsia" w:hAnsiTheme="minorEastAsia" w:hint="eastAsia"/>
            <w:b w:val="0"/>
            <w:color w:val="000000" w:themeColor="text1"/>
            <w:sz w:val="24"/>
            <w:szCs w:val="24"/>
            <w:u w:val="none"/>
          </w:rPr>
          <w:t>3.2  声压级</w:t>
        </w:r>
        <w:r w:rsidR="001D75BA">
          <w:rPr>
            <w:rStyle w:val="af4"/>
            <w:rFonts w:asciiTheme="minorEastAsia" w:eastAsiaTheme="minorEastAsia" w:hAnsiTheme="minorEastAsia"/>
            <w:b w:val="0"/>
            <w:color w:val="000000" w:themeColor="text1"/>
            <w:sz w:val="24"/>
            <w:szCs w:val="24"/>
            <w:u w:val="none"/>
          </w:rPr>
          <w:tab/>
        </w:r>
        <w:r w:rsidR="001D75BA">
          <w:rPr>
            <w:rStyle w:val="af4"/>
            <w:rFonts w:asciiTheme="minorEastAsia" w:eastAsiaTheme="minorEastAsia" w:hAnsiTheme="minorEastAsia" w:hint="eastAsia"/>
            <w:b w:val="0"/>
            <w:color w:val="000000" w:themeColor="text1"/>
            <w:sz w:val="24"/>
            <w:szCs w:val="24"/>
            <w:u w:val="none"/>
          </w:rPr>
          <w:t>（</w:t>
        </w:r>
        <w:r w:rsidR="001D75BA">
          <w:rPr>
            <w:rStyle w:val="af4"/>
            <w:rFonts w:asciiTheme="minorEastAsia" w:eastAsiaTheme="minorEastAsia" w:hAnsiTheme="minorEastAsia"/>
            <w:b w:val="0"/>
            <w:color w:val="000000" w:themeColor="text1"/>
            <w:sz w:val="24"/>
            <w:szCs w:val="24"/>
            <w:u w:val="none"/>
          </w:rPr>
          <w:fldChar w:fldCharType="begin"/>
        </w:r>
        <w:r w:rsidR="001D75BA">
          <w:rPr>
            <w:rStyle w:val="af4"/>
            <w:rFonts w:asciiTheme="minorEastAsia" w:eastAsiaTheme="minorEastAsia" w:hAnsiTheme="minorEastAsia"/>
            <w:b w:val="0"/>
            <w:color w:val="000000" w:themeColor="text1"/>
            <w:sz w:val="24"/>
            <w:szCs w:val="24"/>
            <w:u w:val="none"/>
          </w:rPr>
          <w:instrText xml:space="preserve"> PAGEREF _Toc444079808 \h </w:instrText>
        </w:r>
        <w:r w:rsidR="001D75BA">
          <w:rPr>
            <w:rStyle w:val="af4"/>
            <w:rFonts w:asciiTheme="minorEastAsia" w:eastAsiaTheme="minorEastAsia" w:hAnsiTheme="minorEastAsia"/>
            <w:b w:val="0"/>
            <w:color w:val="000000" w:themeColor="text1"/>
            <w:sz w:val="24"/>
            <w:szCs w:val="24"/>
            <w:u w:val="none"/>
          </w:rPr>
        </w:r>
        <w:r w:rsidR="001D75BA">
          <w:rPr>
            <w:rStyle w:val="af4"/>
            <w:rFonts w:asciiTheme="minorEastAsia" w:eastAsiaTheme="minorEastAsia" w:hAnsiTheme="minorEastAsia"/>
            <w:b w:val="0"/>
            <w:color w:val="000000" w:themeColor="text1"/>
            <w:sz w:val="24"/>
            <w:szCs w:val="24"/>
            <w:u w:val="none"/>
          </w:rPr>
          <w:fldChar w:fldCharType="separate"/>
        </w:r>
        <w:r w:rsidR="001D75BA">
          <w:rPr>
            <w:rStyle w:val="af4"/>
            <w:rFonts w:asciiTheme="minorEastAsia" w:eastAsiaTheme="minorEastAsia" w:hAnsiTheme="minorEastAsia"/>
            <w:b w:val="0"/>
            <w:color w:val="000000" w:themeColor="text1"/>
            <w:sz w:val="24"/>
            <w:szCs w:val="24"/>
            <w:u w:val="none"/>
          </w:rPr>
          <w:t>1</w:t>
        </w:r>
        <w:r w:rsidR="001D75BA">
          <w:rPr>
            <w:rStyle w:val="af4"/>
            <w:rFonts w:asciiTheme="minorEastAsia" w:eastAsiaTheme="minorEastAsia" w:hAnsiTheme="minorEastAsia"/>
            <w:b w:val="0"/>
            <w:color w:val="000000" w:themeColor="text1"/>
            <w:sz w:val="24"/>
            <w:szCs w:val="24"/>
            <w:u w:val="none"/>
          </w:rPr>
          <w:fldChar w:fldCharType="end"/>
        </w:r>
      </w:hyperlink>
      <w:r w:rsidR="001D75BA">
        <w:rPr>
          <w:rStyle w:val="af4"/>
          <w:rFonts w:asciiTheme="minorEastAsia" w:eastAsiaTheme="minorEastAsia" w:hAnsiTheme="minorEastAsia" w:hint="eastAsia"/>
          <w:b w:val="0"/>
          <w:color w:val="000000" w:themeColor="text1"/>
          <w:sz w:val="24"/>
          <w:szCs w:val="24"/>
          <w:u w:val="none"/>
        </w:rPr>
        <w:t>）</w:t>
      </w:r>
    </w:p>
    <w:p w:rsidR="009C6E63" w:rsidRDefault="00E12DA7">
      <w:pPr>
        <w:pStyle w:val="10"/>
        <w:tabs>
          <w:tab w:val="right" w:leader="dot" w:pos="9030"/>
        </w:tabs>
        <w:rPr>
          <w:rStyle w:val="af4"/>
          <w:rFonts w:asciiTheme="minorEastAsia" w:eastAsiaTheme="minorEastAsia" w:hAnsiTheme="minorEastAsia"/>
          <w:b w:val="0"/>
          <w:color w:val="000000" w:themeColor="text1"/>
          <w:sz w:val="24"/>
          <w:szCs w:val="24"/>
          <w:u w:val="none"/>
        </w:rPr>
      </w:pPr>
      <w:hyperlink w:anchor="_Toc444079808" w:history="1">
        <w:r w:rsidR="001D75BA">
          <w:rPr>
            <w:rStyle w:val="af4"/>
            <w:rFonts w:asciiTheme="minorEastAsia" w:eastAsiaTheme="minorEastAsia" w:hAnsiTheme="minorEastAsia" w:hint="eastAsia"/>
            <w:b w:val="0"/>
            <w:color w:val="000000" w:themeColor="text1"/>
            <w:sz w:val="24"/>
            <w:szCs w:val="24"/>
            <w:u w:val="none"/>
          </w:rPr>
          <w:t>3.3  频率计权</w:t>
        </w:r>
        <w:r w:rsidR="001D75BA">
          <w:rPr>
            <w:rStyle w:val="af4"/>
            <w:rFonts w:asciiTheme="minorEastAsia" w:eastAsiaTheme="minorEastAsia" w:hAnsiTheme="minorEastAsia"/>
            <w:b w:val="0"/>
            <w:color w:val="000000" w:themeColor="text1"/>
            <w:sz w:val="24"/>
            <w:szCs w:val="24"/>
            <w:u w:val="none"/>
          </w:rPr>
          <w:tab/>
        </w:r>
        <w:r w:rsidR="001D75BA">
          <w:rPr>
            <w:rStyle w:val="af4"/>
            <w:rFonts w:asciiTheme="minorEastAsia" w:eastAsiaTheme="minorEastAsia" w:hAnsiTheme="minorEastAsia" w:hint="eastAsia"/>
            <w:b w:val="0"/>
            <w:color w:val="000000" w:themeColor="text1"/>
            <w:sz w:val="24"/>
            <w:szCs w:val="24"/>
            <w:u w:val="none"/>
          </w:rPr>
          <w:t>（</w:t>
        </w:r>
        <w:r w:rsidR="001D75BA">
          <w:rPr>
            <w:rStyle w:val="af4"/>
            <w:rFonts w:asciiTheme="minorEastAsia" w:eastAsiaTheme="minorEastAsia" w:hAnsiTheme="minorEastAsia"/>
            <w:b w:val="0"/>
            <w:color w:val="000000" w:themeColor="text1"/>
            <w:sz w:val="24"/>
            <w:szCs w:val="24"/>
            <w:u w:val="none"/>
          </w:rPr>
          <w:fldChar w:fldCharType="begin"/>
        </w:r>
        <w:r w:rsidR="001D75BA">
          <w:rPr>
            <w:rStyle w:val="af4"/>
            <w:rFonts w:asciiTheme="minorEastAsia" w:eastAsiaTheme="minorEastAsia" w:hAnsiTheme="minorEastAsia"/>
            <w:b w:val="0"/>
            <w:color w:val="000000" w:themeColor="text1"/>
            <w:sz w:val="24"/>
            <w:szCs w:val="24"/>
            <w:u w:val="none"/>
          </w:rPr>
          <w:instrText xml:space="preserve"> PAGEREF _Toc444079808 \h </w:instrText>
        </w:r>
        <w:r w:rsidR="001D75BA">
          <w:rPr>
            <w:rStyle w:val="af4"/>
            <w:rFonts w:asciiTheme="minorEastAsia" w:eastAsiaTheme="minorEastAsia" w:hAnsiTheme="minorEastAsia"/>
            <w:b w:val="0"/>
            <w:color w:val="000000" w:themeColor="text1"/>
            <w:sz w:val="24"/>
            <w:szCs w:val="24"/>
            <w:u w:val="none"/>
          </w:rPr>
        </w:r>
        <w:r w:rsidR="001D75BA">
          <w:rPr>
            <w:rStyle w:val="af4"/>
            <w:rFonts w:asciiTheme="minorEastAsia" w:eastAsiaTheme="minorEastAsia" w:hAnsiTheme="minorEastAsia"/>
            <w:b w:val="0"/>
            <w:color w:val="000000" w:themeColor="text1"/>
            <w:sz w:val="24"/>
            <w:szCs w:val="24"/>
            <w:u w:val="none"/>
          </w:rPr>
          <w:fldChar w:fldCharType="separate"/>
        </w:r>
        <w:r w:rsidR="001D75BA">
          <w:rPr>
            <w:rStyle w:val="af4"/>
            <w:rFonts w:asciiTheme="minorEastAsia" w:eastAsiaTheme="minorEastAsia" w:hAnsiTheme="minorEastAsia"/>
            <w:b w:val="0"/>
            <w:color w:val="000000" w:themeColor="text1"/>
            <w:sz w:val="24"/>
            <w:szCs w:val="24"/>
            <w:u w:val="none"/>
          </w:rPr>
          <w:t>1</w:t>
        </w:r>
        <w:r w:rsidR="001D75BA">
          <w:rPr>
            <w:rStyle w:val="af4"/>
            <w:rFonts w:asciiTheme="minorEastAsia" w:eastAsiaTheme="minorEastAsia" w:hAnsiTheme="minorEastAsia"/>
            <w:b w:val="0"/>
            <w:color w:val="000000" w:themeColor="text1"/>
            <w:sz w:val="24"/>
            <w:szCs w:val="24"/>
            <w:u w:val="none"/>
          </w:rPr>
          <w:fldChar w:fldCharType="end"/>
        </w:r>
      </w:hyperlink>
      <w:r w:rsidR="001D75BA">
        <w:rPr>
          <w:rStyle w:val="af4"/>
          <w:rFonts w:asciiTheme="minorEastAsia" w:eastAsiaTheme="minorEastAsia" w:hAnsiTheme="minorEastAsia" w:hint="eastAsia"/>
          <w:b w:val="0"/>
          <w:color w:val="000000" w:themeColor="text1"/>
          <w:sz w:val="24"/>
          <w:szCs w:val="24"/>
          <w:u w:val="none"/>
        </w:rPr>
        <w:t>）</w:t>
      </w:r>
    </w:p>
    <w:p w:rsidR="009C6E63" w:rsidRDefault="00E12DA7">
      <w:pPr>
        <w:pStyle w:val="10"/>
        <w:tabs>
          <w:tab w:val="right" w:leader="dot" w:pos="9030"/>
        </w:tabs>
        <w:rPr>
          <w:rStyle w:val="af4"/>
          <w:rFonts w:asciiTheme="minorEastAsia" w:eastAsiaTheme="minorEastAsia" w:hAnsiTheme="minorEastAsia"/>
          <w:b w:val="0"/>
          <w:color w:val="000000" w:themeColor="text1"/>
          <w:sz w:val="24"/>
          <w:szCs w:val="24"/>
          <w:u w:val="none"/>
        </w:rPr>
      </w:pPr>
      <w:hyperlink w:anchor="_Toc444079809" w:history="1">
        <w:r w:rsidR="001D75BA">
          <w:rPr>
            <w:rStyle w:val="af4"/>
            <w:rFonts w:asciiTheme="minorEastAsia" w:eastAsiaTheme="minorEastAsia" w:hAnsiTheme="minorEastAsia"/>
            <w:b w:val="0"/>
            <w:color w:val="000000" w:themeColor="text1"/>
            <w:sz w:val="24"/>
            <w:szCs w:val="24"/>
            <w:u w:val="none"/>
          </w:rPr>
          <w:t xml:space="preserve">4  </w:t>
        </w:r>
        <w:r w:rsidR="001D75BA">
          <w:rPr>
            <w:rStyle w:val="af4"/>
            <w:rFonts w:asciiTheme="minorEastAsia" w:eastAsiaTheme="minorEastAsia" w:hAnsiTheme="minorEastAsia" w:hint="eastAsia"/>
            <w:b w:val="0"/>
            <w:color w:val="000000" w:themeColor="text1"/>
            <w:sz w:val="24"/>
            <w:szCs w:val="24"/>
            <w:u w:val="none"/>
          </w:rPr>
          <w:t>概述</w:t>
        </w:r>
        <w:r w:rsidR="001D75BA">
          <w:rPr>
            <w:rStyle w:val="af4"/>
            <w:rFonts w:asciiTheme="minorEastAsia" w:eastAsiaTheme="minorEastAsia" w:hAnsiTheme="minorEastAsia"/>
            <w:b w:val="0"/>
            <w:color w:val="000000" w:themeColor="text1"/>
            <w:sz w:val="24"/>
            <w:szCs w:val="24"/>
            <w:u w:val="none"/>
          </w:rPr>
          <w:tab/>
        </w:r>
        <w:r w:rsidR="001D75BA">
          <w:rPr>
            <w:rStyle w:val="af4"/>
            <w:rFonts w:asciiTheme="minorEastAsia" w:eastAsiaTheme="minorEastAsia" w:hAnsiTheme="minorEastAsia" w:hint="eastAsia"/>
            <w:b w:val="0"/>
            <w:color w:val="000000" w:themeColor="text1"/>
            <w:sz w:val="24"/>
            <w:szCs w:val="24"/>
            <w:u w:val="none"/>
          </w:rPr>
          <w:t>（1</w:t>
        </w:r>
      </w:hyperlink>
      <w:r w:rsidR="001D75BA">
        <w:rPr>
          <w:rStyle w:val="af4"/>
          <w:rFonts w:asciiTheme="minorEastAsia" w:eastAsiaTheme="minorEastAsia" w:hAnsiTheme="minorEastAsia" w:hint="eastAsia"/>
          <w:b w:val="0"/>
          <w:color w:val="000000" w:themeColor="text1"/>
          <w:sz w:val="24"/>
          <w:szCs w:val="24"/>
          <w:u w:val="none"/>
        </w:rPr>
        <w:t>）</w:t>
      </w:r>
    </w:p>
    <w:p w:rsidR="009C6E63" w:rsidRDefault="00E12DA7">
      <w:pPr>
        <w:pStyle w:val="10"/>
        <w:tabs>
          <w:tab w:val="right" w:leader="dot" w:pos="9030"/>
        </w:tabs>
        <w:rPr>
          <w:rStyle w:val="af4"/>
          <w:rFonts w:asciiTheme="minorEastAsia" w:eastAsiaTheme="minorEastAsia" w:hAnsiTheme="minorEastAsia"/>
          <w:b w:val="0"/>
          <w:color w:val="000000" w:themeColor="text1"/>
          <w:sz w:val="24"/>
          <w:szCs w:val="24"/>
          <w:u w:val="none"/>
        </w:rPr>
      </w:pPr>
      <w:hyperlink w:anchor="_Toc444079810" w:history="1">
        <w:r w:rsidR="001D75BA">
          <w:rPr>
            <w:rStyle w:val="af4"/>
            <w:rFonts w:asciiTheme="minorEastAsia" w:eastAsiaTheme="minorEastAsia" w:hAnsiTheme="minorEastAsia"/>
            <w:b w:val="0"/>
            <w:color w:val="000000" w:themeColor="text1"/>
            <w:sz w:val="24"/>
            <w:szCs w:val="24"/>
            <w:u w:val="none"/>
          </w:rPr>
          <w:t xml:space="preserve">5  </w:t>
        </w:r>
        <w:r w:rsidR="001D75BA">
          <w:rPr>
            <w:rStyle w:val="af4"/>
            <w:rFonts w:asciiTheme="minorEastAsia" w:eastAsiaTheme="minorEastAsia" w:hAnsiTheme="minorEastAsia" w:hint="eastAsia"/>
            <w:b w:val="0"/>
            <w:color w:val="000000" w:themeColor="text1"/>
            <w:sz w:val="24"/>
            <w:szCs w:val="24"/>
            <w:u w:val="none"/>
          </w:rPr>
          <w:t>计量特性</w:t>
        </w:r>
        <w:r w:rsidR="001D75BA">
          <w:rPr>
            <w:rStyle w:val="af4"/>
            <w:rFonts w:asciiTheme="minorEastAsia" w:eastAsiaTheme="minorEastAsia" w:hAnsiTheme="minorEastAsia"/>
            <w:b w:val="0"/>
            <w:color w:val="000000" w:themeColor="text1"/>
            <w:sz w:val="24"/>
            <w:szCs w:val="24"/>
            <w:u w:val="none"/>
          </w:rPr>
          <w:tab/>
        </w:r>
        <w:r w:rsidR="001D75BA">
          <w:rPr>
            <w:rStyle w:val="af4"/>
            <w:rFonts w:asciiTheme="minorEastAsia" w:eastAsiaTheme="minorEastAsia" w:hAnsiTheme="minorEastAsia" w:hint="eastAsia"/>
            <w:b w:val="0"/>
            <w:color w:val="000000" w:themeColor="text1"/>
            <w:sz w:val="24"/>
            <w:szCs w:val="24"/>
            <w:u w:val="none"/>
          </w:rPr>
          <w:t>（1</w:t>
        </w:r>
      </w:hyperlink>
      <w:r w:rsidR="001D75BA">
        <w:rPr>
          <w:rStyle w:val="af4"/>
          <w:rFonts w:asciiTheme="minorEastAsia" w:eastAsiaTheme="minorEastAsia" w:hAnsiTheme="minorEastAsia" w:hint="eastAsia"/>
          <w:b w:val="0"/>
          <w:color w:val="000000" w:themeColor="text1"/>
          <w:sz w:val="24"/>
          <w:szCs w:val="24"/>
          <w:u w:val="none"/>
        </w:rPr>
        <w:t>）</w:t>
      </w:r>
    </w:p>
    <w:p w:rsidR="009C6E63" w:rsidRDefault="00E12DA7">
      <w:pPr>
        <w:pStyle w:val="10"/>
        <w:tabs>
          <w:tab w:val="right" w:leader="dot" w:pos="9030"/>
        </w:tabs>
        <w:rPr>
          <w:rStyle w:val="af4"/>
          <w:rFonts w:asciiTheme="minorEastAsia" w:eastAsiaTheme="minorEastAsia" w:hAnsiTheme="minorEastAsia"/>
          <w:b w:val="0"/>
          <w:color w:val="000000" w:themeColor="text1"/>
          <w:sz w:val="24"/>
          <w:szCs w:val="24"/>
          <w:u w:val="none"/>
        </w:rPr>
      </w:pPr>
      <w:hyperlink w:anchor="_Toc444079810" w:history="1">
        <w:r w:rsidR="001D75BA">
          <w:rPr>
            <w:rStyle w:val="af4"/>
            <w:rFonts w:asciiTheme="minorEastAsia" w:eastAsiaTheme="minorEastAsia" w:hAnsiTheme="minorEastAsia"/>
            <w:b w:val="0"/>
            <w:color w:val="000000" w:themeColor="text1"/>
            <w:sz w:val="24"/>
            <w:szCs w:val="24"/>
            <w:u w:val="none"/>
          </w:rPr>
          <w:t>5</w:t>
        </w:r>
        <w:r w:rsidR="001D75BA">
          <w:rPr>
            <w:rStyle w:val="af4"/>
            <w:rFonts w:asciiTheme="minorEastAsia" w:eastAsiaTheme="minorEastAsia" w:hAnsiTheme="minorEastAsia" w:hint="eastAsia"/>
            <w:b w:val="0"/>
            <w:color w:val="000000" w:themeColor="text1"/>
            <w:sz w:val="24"/>
            <w:szCs w:val="24"/>
            <w:u w:val="none"/>
          </w:rPr>
          <w:t>.1</w:t>
        </w:r>
        <w:r w:rsidR="001D75BA">
          <w:rPr>
            <w:rStyle w:val="af4"/>
            <w:rFonts w:asciiTheme="minorEastAsia" w:eastAsiaTheme="minorEastAsia" w:hAnsiTheme="minorEastAsia"/>
            <w:b w:val="0"/>
            <w:color w:val="000000" w:themeColor="text1"/>
            <w:sz w:val="24"/>
            <w:szCs w:val="24"/>
            <w:u w:val="none"/>
          </w:rPr>
          <w:t xml:space="preserve">  </w:t>
        </w:r>
        <w:r w:rsidR="001D75BA">
          <w:rPr>
            <w:rStyle w:val="af4"/>
            <w:rFonts w:asciiTheme="minorEastAsia" w:eastAsiaTheme="minorEastAsia" w:hAnsiTheme="minorEastAsia" w:hint="eastAsia"/>
            <w:b w:val="0"/>
            <w:color w:val="000000" w:themeColor="text1"/>
            <w:sz w:val="24"/>
            <w:szCs w:val="24"/>
            <w:u w:val="none"/>
          </w:rPr>
          <w:t>加速度频率响应</w:t>
        </w:r>
        <w:r w:rsidR="001D75BA">
          <w:rPr>
            <w:rStyle w:val="af4"/>
            <w:rFonts w:asciiTheme="minorEastAsia" w:eastAsiaTheme="minorEastAsia" w:hAnsiTheme="minorEastAsia"/>
            <w:b w:val="0"/>
            <w:color w:val="000000" w:themeColor="text1"/>
            <w:sz w:val="24"/>
            <w:szCs w:val="24"/>
            <w:u w:val="none"/>
          </w:rPr>
          <w:tab/>
        </w:r>
        <w:r w:rsidR="001D75BA">
          <w:rPr>
            <w:rStyle w:val="af4"/>
            <w:rFonts w:asciiTheme="minorEastAsia" w:eastAsiaTheme="minorEastAsia" w:hAnsiTheme="minorEastAsia" w:hint="eastAsia"/>
            <w:b w:val="0"/>
            <w:color w:val="000000" w:themeColor="text1"/>
            <w:sz w:val="24"/>
            <w:szCs w:val="24"/>
            <w:u w:val="none"/>
          </w:rPr>
          <w:t>（</w:t>
        </w:r>
        <w:r w:rsidR="001D75BA">
          <w:rPr>
            <w:rStyle w:val="af4"/>
            <w:rFonts w:asciiTheme="minorEastAsia" w:eastAsiaTheme="minorEastAsia" w:hAnsiTheme="minorEastAsia"/>
            <w:b w:val="0"/>
            <w:color w:val="000000" w:themeColor="text1"/>
            <w:sz w:val="24"/>
            <w:szCs w:val="24"/>
            <w:u w:val="none"/>
          </w:rPr>
          <w:fldChar w:fldCharType="begin"/>
        </w:r>
        <w:r w:rsidR="001D75BA">
          <w:rPr>
            <w:rStyle w:val="af4"/>
            <w:rFonts w:asciiTheme="minorEastAsia" w:eastAsiaTheme="minorEastAsia" w:hAnsiTheme="minorEastAsia"/>
            <w:b w:val="0"/>
            <w:color w:val="000000" w:themeColor="text1"/>
            <w:sz w:val="24"/>
            <w:szCs w:val="24"/>
            <w:u w:val="none"/>
          </w:rPr>
          <w:instrText xml:space="preserve"> PAGEREF _Toc444079810 \h </w:instrText>
        </w:r>
        <w:r w:rsidR="001D75BA">
          <w:rPr>
            <w:rStyle w:val="af4"/>
            <w:rFonts w:asciiTheme="minorEastAsia" w:eastAsiaTheme="minorEastAsia" w:hAnsiTheme="minorEastAsia"/>
            <w:b w:val="0"/>
            <w:color w:val="000000" w:themeColor="text1"/>
            <w:sz w:val="24"/>
            <w:szCs w:val="24"/>
            <w:u w:val="none"/>
          </w:rPr>
        </w:r>
        <w:r w:rsidR="001D75BA">
          <w:rPr>
            <w:rStyle w:val="af4"/>
            <w:rFonts w:asciiTheme="minorEastAsia" w:eastAsiaTheme="minorEastAsia" w:hAnsiTheme="minorEastAsia"/>
            <w:b w:val="0"/>
            <w:color w:val="000000" w:themeColor="text1"/>
            <w:sz w:val="24"/>
            <w:szCs w:val="24"/>
            <w:u w:val="none"/>
          </w:rPr>
          <w:fldChar w:fldCharType="separate"/>
        </w:r>
        <w:r w:rsidR="001D75BA">
          <w:rPr>
            <w:rStyle w:val="af4"/>
            <w:rFonts w:asciiTheme="minorEastAsia" w:eastAsiaTheme="minorEastAsia" w:hAnsiTheme="minorEastAsia"/>
            <w:b w:val="0"/>
            <w:color w:val="000000" w:themeColor="text1"/>
            <w:sz w:val="24"/>
            <w:szCs w:val="24"/>
            <w:u w:val="none"/>
          </w:rPr>
          <w:t>1</w:t>
        </w:r>
        <w:r w:rsidR="001D75BA">
          <w:rPr>
            <w:rStyle w:val="af4"/>
            <w:rFonts w:asciiTheme="minorEastAsia" w:eastAsiaTheme="minorEastAsia" w:hAnsiTheme="minorEastAsia"/>
            <w:b w:val="0"/>
            <w:color w:val="000000" w:themeColor="text1"/>
            <w:sz w:val="24"/>
            <w:szCs w:val="24"/>
            <w:u w:val="none"/>
          </w:rPr>
          <w:fldChar w:fldCharType="end"/>
        </w:r>
      </w:hyperlink>
      <w:r w:rsidR="001D75BA">
        <w:rPr>
          <w:rStyle w:val="af4"/>
          <w:rFonts w:asciiTheme="minorEastAsia" w:eastAsiaTheme="minorEastAsia" w:hAnsiTheme="minorEastAsia" w:hint="eastAsia"/>
          <w:b w:val="0"/>
          <w:color w:val="000000" w:themeColor="text1"/>
          <w:sz w:val="24"/>
          <w:szCs w:val="24"/>
          <w:u w:val="none"/>
        </w:rPr>
        <w:t>）</w:t>
      </w:r>
    </w:p>
    <w:p w:rsidR="009C6E63" w:rsidRDefault="00E12DA7">
      <w:pPr>
        <w:pStyle w:val="10"/>
        <w:tabs>
          <w:tab w:val="right" w:leader="dot" w:pos="9030"/>
        </w:tabs>
        <w:rPr>
          <w:rStyle w:val="af4"/>
          <w:rFonts w:asciiTheme="minorEastAsia" w:eastAsiaTheme="minorEastAsia" w:hAnsiTheme="minorEastAsia"/>
          <w:b w:val="0"/>
          <w:color w:val="000000" w:themeColor="text1"/>
          <w:sz w:val="24"/>
          <w:szCs w:val="24"/>
          <w:u w:val="none"/>
        </w:rPr>
      </w:pPr>
      <w:hyperlink w:anchor="_Toc444079810" w:history="1">
        <w:r w:rsidR="001D75BA">
          <w:rPr>
            <w:rStyle w:val="af4"/>
            <w:rFonts w:asciiTheme="minorEastAsia" w:eastAsiaTheme="minorEastAsia" w:hAnsiTheme="minorEastAsia"/>
            <w:b w:val="0"/>
            <w:color w:val="000000" w:themeColor="text1"/>
            <w:sz w:val="24"/>
            <w:szCs w:val="24"/>
            <w:u w:val="none"/>
          </w:rPr>
          <w:t>5</w:t>
        </w:r>
        <w:r w:rsidR="001D75BA">
          <w:rPr>
            <w:rStyle w:val="af4"/>
            <w:rFonts w:asciiTheme="minorEastAsia" w:eastAsiaTheme="minorEastAsia" w:hAnsiTheme="minorEastAsia" w:hint="eastAsia"/>
            <w:b w:val="0"/>
            <w:color w:val="000000" w:themeColor="text1"/>
            <w:sz w:val="24"/>
            <w:szCs w:val="24"/>
            <w:u w:val="none"/>
          </w:rPr>
          <w:t>.2</w:t>
        </w:r>
        <w:r w:rsidR="001D75BA">
          <w:rPr>
            <w:rStyle w:val="af4"/>
            <w:rFonts w:asciiTheme="minorEastAsia" w:eastAsiaTheme="minorEastAsia" w:hAnsiTheme="minorEastAsia"/>
            <w:b w:val="0"/>
            <w:color w:val="000000" w:themeColor="text1"/>
            <w:sz w:val="24"/>
            <w:szCs w:val="24"/>
            <w:u w:val="none"/>
          </w:rPr>
          <w:t xml:space="preserve">  </w:t>
        </w:r>
        <w:r w:rsidR="001D75BA">
          <w:rPr>
            <w:rStyle w:val="af4"/>
            <w:rFonts w:asciiTheme="minorEastAsia" w:eastAsiaTheme="minorEastAsia" w:hAnsiTheme="minorEastAsia" w:hint="eastAsia"/>
            <w:b w:val="0"/>
            <w:color w:val="000000" w:themeColor="text1"/>
            <w:sz w:val="24"/>
            <w:szCs w:val="24"/>
            <w:u w:val="none"/>
          </w:rPr>
          <w:t>加速度幅值线性度</w:t>
        </w:r>
        <w:r w:rsidR="001D75BA">
          <w:rPr>
            <w:rStyle w:val="af4"/>
            <w:rFonts w:asciiTheme="minorEastAsia" w:eastAsiaTheme="minorEastAsia" w:hAnsiTheme="minorEastAsia"/>
            <w:b w:val="0"/>
            <w:color w:val="000000" w:themeColor="text1"/>
            <w:sz w:val="24"/>
            <w:szCs w:val="24"/>
            <w:u w:val="none"/>
          </w:rPr>
          <w:tab/>
        </w:r>
        <w:r w:rsidR="001D75BA">
          <w:rPr>
            <w:rStyle w:val="af4"/>
            <w:rFonts w:asciiTheme="minorEastAsia" w:eastAsiaTheme="minorEastAsia" w:hAnsiTheme="minorEastAsia" w:hint="eastAsia"/>
            <w:b w:val="0"/>
            <w:color w:val="000000" w:themeColor="text1"/>
            <w:sz w:val="24"/>
            <w:szCs w:val="24"/>
            <w:u w:val="none"/>
          </w:rPr>
          <w:t>（</w:t>
        </w:r>
        <w:r w:rsidR="001D75BA">
          <w:rPr>
            <w:rStyle w:val="af4"/>
            <w:rFonts w:asciiTheme="minorEastAsia" w:eastAsiaTheme="minorEastAsia" w:hAnsiTheme="minorEastAsia"/>
            <w:b w:val="0"/>
            <w:color w:val="000000" w:themeColor="text1"/>
            <w:sz w:val="24"/>
            <w:szCs w:val="24"/>
            <w:u w:val="none"/>
          </w:rPr>
          <w:fldChar w:fldCharType="begin"/>
        </w:r>
        <w:r w:rsidR="001D75BA">
          <w:rPr>
            <w:rStyle w:val="af4"/>
            <w:rFonts w:asciiTheme="minorEastAsia" w:eastAsiaTheme="minorEastAsia" w:hAnsiTheme="minorEastAsia"/>
            <w:b w:val="0"/>
            <w:color w:val="000000" w:themeColor="text1"/>
            <w:sz w:val="24"/>
            <w:szCs w:val="24"/>
            <w:u w:val="none"/>
          </w:rPr>
          <w:instrText xml:space="preserve"> PAGEREF _Toc444079810 \h </w:instrText>
        </w:r>
        <w:r w:rsidR="001D75BA">
          <w:rPr>
            <w:rStyle w:val="af4"/>
            <w:rFonts w:asciiTheme="minorEastAsia" w:eastAsiaTheme="minorEastAsia" w:hAnsiTheme="minorEastAsia"/>
            <w:b w:val="0"/>
            <w:color w:val="000000" w:themeColor="text1"/>
            <w:sz w:val="24"/>
            <w:szCs w:val="24"/>
            <w:u w:val="none"/>
          </w:rPr>
        </w:r>
        <w:r w:rsidR="001D75BA">
          <w:rPr>
            <w:rStyle w:val="af4"/>
            <w:rFonts w:asciiTheme="minorEastAsia" w:eastAsiaTheme="minorEastAsia" w:hAnsiTheme="minorEastAsia"/>
            <w:b w:val="0"/>
            <w:color w:val="000000" w:themeColor="text1"/>
            <w:sz w:val="24"/>
            <w:szCs w:val="24"/>
            <w:u w:val="none"/>
          </w:rPr>
          <w:fldChar w:fldCharType="separate"/>
        </w:r>
        <w:r w:rsidR="001D75BA">
          <w:rPr>
            <w:rStyle w:val="af4"/>
            <w:rFonts w:asciiTheme="minorEastAsia" w:eastAsiaTheme="minorEastAsia" w:hAnsiTheme="minorEastAsia"/>
            <w:b w:val="0"/>
            <w:color w:val="000000" w:themeColor="text1"/>
            <w:sz w:val="24"/>
            <w:szCs w:val="24"/>
            <w:u w:val="none"/>
          </w:rPr>
          <w:t>1</w:t>
        </w:r>
        <w:r w:rsidR="001D75BA">
          <w:rPr>
            <w:rStyle w:val="af4"/>
            <w:rFonts w:asciiTheme="minorEastAsia" w:eastAsiaTheme="minorEastAsia" w:hAnsiTheme="minorEastAsia"/>
            <w:b w:val="0"/>
            <w:color w:val="000000" w:themeColor="text1"/>
            <w:sz w:val="24"/>
            <w:szCs w:val="24"/>
            <w:u w:val="none"/>
          </w:rPr>
          <w:fldChar w:fldCharType="end"/>
        </w:r>
      </w:hyperlink>
      <w:r w:rsidR="001D75BA">
        <w:rPr>
          <w:rStyle w:val="af4"/>
          <w:rFonts w:asciiTheme="minorEastAsia" w:eastAsiaTheme="minorEastAsia" w:hAnsiTheme="minorEastAsia" w:hint="eastAsia"/>
          <w:b w:val="0"/>
          <w:color w:val="000000" w:themeColor="text1"/>
          <w:sz w:val="24"/>
          <w:szCs w:val="24"/>
          <w:u w:val="none"/>
        </w:rPr>
        <w:t>）</w:t>
      </w:r>
    </w:p>
    <w:p w:rsidR="009C6E63" w:rsidRDefault="00E12DA7">
      <w:pPr>
        <w:pStyle w:val="10"/>
        <w:tabs>
          <w:tab w:val="right" w:leader="dot" w:pos="9030"/>
        </w:tabs>
        <w:rPr>
          <w:rStyle w:val="af4"/>
          <w:rFonts w:asciiTheme="minorEastAsia" w:eastAsiaTheme="minorEastAsia" w:hAnsiTheme="minorEastAsia"/>
          <w:b w:val="0"/>
          <w:color w:val="000000" w:themeColor="text1"/>
          <w:sz w:val="24"/>
          <w:szCs w:val="24"/>
          <w:u w:val="none"/>
        </w:rPr>
      </w:pPr>
      <w:hyperlink w:anchor="_Toc444079810" w:history="1">
        <w:r w:rsidR="001D75BA">
          <w:rPr>
            <w:rStyle w:val="af4"/>
            <w:rFonts w:asciiTheme="minorEastAsia" w:eastAsiaTheme="minorEastAsia" w:hAnsiTheme="minorEastAsia"/>
            <w:b w:val="0"/>
            <w:color w:val="000000" w:themeColor="text1"/>
            <w:sz w:val="24"/>
            <w:szCs w:val="24"/>
            <w:u w:val="none"/>
          </w:rPr>
          <w:t>5</w:t>
        </w:r>
        <w:r w:rsidR="001D75BA">
          <w:rPr>
            <w:rStyle w:val="af4"/>
            <w:rFonts w:asciiTheme="minorEastAsia" w:eastAsiaTheme="minorEastAsia" w:hAnsiTheme="minorEastAsia" w:hint="eastAsia"/>
            <w:b w:val="0"/>
            <w:color w:val="000000" w:themeColor="text1"/>
            <w:sz w:val="24"/>
            <w:szCs w:val="24"/>
            <w:u w:val="none"/>
          </w:rPr>
          <w:t>.3</w:t>
        </w:r>
        <w:r w:rsidR="001D75BA">
          <w:rPr>
            <w:rStyle w:val="af4"/>
            <w:rFonts w:asciiTheme="minorEastAsia" w:eastAsiaTheme="minorEastAsia" w:hAnsiTheme="minorEastAsia"/>
            <w:b w:val="0"/>
            <w:color w:val="000000" w:themeColor="text1"/>
            <w:sz w:val="24"/>
            <w:szCs w:val="24"/>
            <w:u w:val="none"/>
          </w:rPr>
          <w:t xml:space="preserve">  声压级频率响应</w:t>
        </w:r>
        <w:r w:rsidR="001D75BA">
          <w:rPr>
            <w:rStyle w:val="af4"/>
            <w:rFonts w:asciiTheme="minorEastAsia" w:eastAsiaTheme="minorEastAsia" w:hAnsiTheme="minorEastAsia"/>
            <w:b w:val="0"/>
            <w:color w:val="000000" w:themeColor="text1"/>
            <w:sz w:val="24"/>
            <w:szCs w:val="24"/>
            <w:u w:val="none"/>
          </w:rPr>
          <w:tab/>
        </w:r>
        <w:r w:rsidR="001D75BA">
          <w:rPr>
            <w:rStyle w:val="af4"/>
            <w:rFonts w:asciiTheme="minorEastAsia" w:eastAsiaTheme="minorEastAsia" w:hAnsiTheme="minorEastAsia" w:hint="eastAsia"/>
            <w:b w:val="0"/>
            <w:color w:val="000000" w:themeColor="text1"/>
            <w:sz w:val="24"/>
            <w:szCs w:val="24"/>
            <w:u w:val="none"/>
          </w:rPr>
          <w:t>（</w:t>
        </w:r>
        <w:r w:rsidR="001D75BA">
          <w:rPr>
            <w:rStyle w:val="af4"/>
            <w:rFonts w:asciiTheme="minorEastAsia" w:eastAsiaTheme="minorEastAsia" w:hAnsiTheme="minorEastAsia"/>
            <w:b w:val="0"/>
            <w:color w:val="000000" w:themeColor="text1"/>
            <w:sz w:val="24"/>
            <w:szCs w:val="24"/>
            <w:u w:val="none"/>
          </w:rPr>
          <w:fldChar w:fldCharType="begin"/>
        </w:r>
        <w:r w:rsidR="001D75BA">
          <w:rPr>
            <w:rStyle w:val="af4"/>
            <w:rFonts w:asciiTheme="minorEastAsia" w:eastAsiaTheme="minorEastAsia" w:hAnsiTheme="minorEastAsia"/>
            <w:b w:val="0"/>
            <w:color w:val="000000" w:themeColor="text1"/>
            <w:sz w:val="24"/>
            <w:szCs w:val="24"/>
            <w:u w:val="none"/>
          </w:rPr>
          <w:instrText xml:space="preserve"> PAGEREF _Toc444079810 \h </w:instrText>
        </w:r>
        <w:r w:rsidR="001D75BA">
          <w:rPr>
            <w:rStyle w:val="af4"/>
            <w:rFonts w:asciiTheme="minorEastAsia" w:eastAsiaTheme="minorEastAsia" w:hAnsiTheme="minorEastAsia"/>
            <w:b w:val="0"/>
            <w:color w:val="000000" w:themeColor="text1"/>
            <w:sz w:val="24"/>
            <w:szCs w:val="24"/>
            <w:u w:val="none"/>
          </w:rPr>
        </w:r>
        <w:r w:rsidR="001D75BA">
          <w:rPr>
            <w:rStyle w:val="af4"/>
            <w:rFonts w:asciiTheme="minorEastAsia" w:eastAsiaTheme="minorEastAsia" w:hAnsiTheme="minorEastAsia"/>
            <w:b w:val="0"/>
            <w:color w:val="000000" w:themeColor="text1"/>
            <w:sz w:val="24"/>
            <w:szCs w:val="24"/>
            <w:u w:val="none"/>
          </w:rPr>
          <w:fldChar w:fldCharType="separate"/>
        </w:r>
        <w:r w:rsidR="001D75BA">
          <w:rPr>
            <w:rStyle w:val="af4"/>
            <w:rFonts w:asciiTheme="minorEastAsia" w:eastAsiaTheme="minorEastAsia" w:hAnsiTheme="minorEastAsia"/>
            <w:b w:val="0"/>
            <w:color w:val="000000" w:themeColor="text1"/>
            <w:sz w:val="24"/>
            <w:szCs w:val="24"/>
            <w:u w:val="none"/>
          </w:rPr>
          <w:t>1</w:t>
        </w:r>
        <w:r w:rsidR="001D75BA">
          <w:rPr>
            <w:rStyle w:val="af4"/>
            <w:rFonts w:asciiTheme="minorEastAsia" w:eastAsiaTheme="minorEastAsia" w:hAnsiTheme="minorEastAsia"/>
            <w:b w:val="0"/>
            <w:color w:val="000000" w:themeColor="text1"/>
            <w:sz w:val="24"/>
            <w:szCs w:val="24"/>
            <w:u w:val="none"/>
          </w:rPr>
          <w:fldChar w:fldCharType="end"/>
        </w:r>
      </w:hyperlink>
      <w:r w:rsidR="001D75BA">
        <w:rPr>
          <w:rStyle w:val="af4"/>
          <w:rFonts w:asciiTheme="minorEastAsia" w:eastAsiaTheme="minorEastAsia" w:hAnsiTheme="minorEastAsia" w:hint="eastAsia"/>
          <w:b w:val="0"/>
          <w:color w:val="000000" w:themeColor="text1"/>
          <w:sz w:val="24"/>
          <w:szCs w:val="24"/>
          <w:u w:val="none"/>
        </w:rPr>
        <w:t>）</w:t>
      </w:r>
    </w:p>
    <w:p w:rsidR="009C6E63" w:rsidRDefault="00E12DA7">
      <w:pPr>
        <w:pStyle w:val="10"/>
        <w:tabs>
          <w:tab w:val="right" w:leader="dot" w:pos="9030"/>
        </w:tabs>
        <w:rPr>
          <w:rStyle w:val="af4"/>
          <w:rFonts w:asciiTheme="minorEastAsia" w:eastAsiaTheme="minorEastAsia" w:hAnsiTheme="minorEastAsia"/>
          <w:b w:val="0"/>
          <w:color w:val="000000" w:themeColor="text1"/>
          <w:sz w:val="24"/>
          <w:szCs w:val="24"/>
          <w:u w:val="none"/>
        </w:rPr>
      </w:pPr>
      <w:hyperlink w:anchor="_Toc444079811" w:history="1">
        <w:r w:rsidR="001D75BA">
          <w:rPr>
            <w:rStyle w:val="af4"/>
            <w:rFonts w:asciiTheme="minorEastAsia" w:eastAsiaTheme="minorEastAsia" w:hAnsiTheme="minorEastAsia"/>
            <w:b w:val="0"/>
            <w:color w:val="000000" w:themeColor="text1"/>
            <w:sz w:val="24"/>
            <w:szCs w:val="24"/>
            <w:u w:val="none"/>
          </w:rPr>
          <w:t xml:space="preserve">6  </w:t>
        </w:r>
        <w:r w:rsidR="001D75BA">
          <w:rPr>
            <w:rStyle w:val="af4"/>
            <w:rFonts w:asciiTheme="minorEastAsia" w:eastAsiaTheme="minorEastAsia" w:hAnsiTheme="minorEastAsia" w:hint="eastAsia"/>
            <w:b w:val="0"/>
            <w:color w:val="000000" w:themeColor="text1"/>
            <w:sz w:val="24"/>
            <w:szCs w:val="24"/>
            <w:u w:val="none"/>
          </w:rPr>
          <w:t>校准条件</w:t>
        </w:r>
        <w:r w:rsidR="001D75BA">
          <w:rPr>
            <w:rStyle w:val="af4"/>
            <w:rFonts w:asciiTheme="minorEastAsia" w:eastAsiaTheme="minorEastAsia" w:hAnsiTheme="minorEastAsia"/>
            <w:b w:val="0"/>
            <w:color w:val="000000" w:themeColor="text1"/>
            <w:sz w:val="24"/>
            <w:szCs w:val="24"/>
            <w:u w:val="none"/>
          </w:rPr>
          <w:tab/>
        </w:r>
        <w:r w:rsidR="001D75BA">
          <w:rPr>
            <w:rStyle w:val="af4"/>
            <w:rFonts w:asciiTheme="minorEastAsia" w:eastAsiaTheme="minorEastAsia" w:hAnsiTheme="minorEastAsia" w:hint="eastAsia"/>
            <w:b w:val="0"/>
            <w:color w:val="000000" w:themeColor="text1"/>
            <w:sz w:val="24"/>
            <w:szCs w:val="24"/>
            <w:u w:val="none"/>
          </w:rPr>
          <w:t>（</w:t>
        </w:r>
        <w:r w:rsidR="001D75BA">
          <w:rPr>
            <w:rStyle w:val="af4"/>
            <w:rFonts w:asciiTheme="minorEastAsia" w:eastAsiaTheme="minorEastAsia" w:hAnsiTheme="minorEastAsia"/>
            <w:b w:val="0"/>
            <w:color w:val="000000" w:themeColor="text1"/>
            <w:sz w:val="24"/>
            <w:szCs w:val="24"/>
            <w:u w:val="none"/>
          </w:rPr>
          <w:fldChar w:fldCharType="begin"/>
        </w:r>
        <w:r w:rsidR="001D75BA">
          <w:rPr>
            <w:rStyle w:val="af4"/>
            <w:rFonts w:asciiTheme="minorEastAsia" w:eastAsiaTheme="minorEastAsia" w:hAnsiTheme="minorEastAsia"/>
            <w:b w:val="0"/>
            <w:color w:val="000000" w:themeColor="text1"/>
            <w:sz w:val="24"/>
            <w:szCs w:val="24"/>
            <w:u w:val="none"/>
          </w:rPr>
          <w:instrText xml:space="preserve"> PAGEREF _Toc444079811 \h </w:instrText>
        </w:r>
        <w:r w:rsidR="001D75BA">
          <w:rPr>
            <w:rStyle w:val="af4"/>
            <w:rFonts w:asciiTheme="minorEastAsia" w:eastAsiaTheme="minorEastAsia" w:hAnsiTheme="minorEastAsia"/>
            <w:b w:val="0"/>
            <w:color w:val="000000" w:themeColor="text1"/>
            <w:sz w:val="24"/>
            <w:szCs w:val="24"/>
            <w:u w:val="none"/>
          </w:rPr>
        </w:r>
        <w:r w:rsidR="001D75BA">
          <w:rPr>
            <w:rStyle w:val="af4"/>
            <w:rFonts w:asciiTheme="minorEastAsia" w:eastAsiaTheme="minorEastAsia" w:hAnsiTheme="minorEastAsia"/>
            <w:b w:val="0"/>
            <w:color w:val="000000" w:themeColor="text1"/>
            <w:sz w:val="24"/>
            <w:szCs w:val="24"/>
            <w:u w:val="none"/>
          </w:rPr>
          <w:fldChar w:fldCharType="separate"/>
        </w:r>
        <w:r w:rsidR="001D75BA">
          <w:rPr>
            <w:rStyle w:val="af4"/>
            <w:rFonts w:asciiTheme="minorEastAsia" w:eastAsiaTheme="minorEastAsia" w:hAnsiTheme="minorEastAsia"/>
            <w:b w:val="0"/>
            <w:color w:val="000000" w:themeColor="text1"/>
            <w:sz w:val="24"/>
            <w:szCs w:val="24"/>
            <w:u w:val="none"/>
          </w:rPr>
          <w:t>1</w:t>
        </w:r>
        <w:r w:rsidR="001D75BA">
          <w:rPr>
            <w:rStyle w:val="af4"/>
            <w:rFonts w:asciiTheme="minorEastAsia" w:eastAsiaTheme="minorEastAsia" w:hAnsiTheme="minorEastAsia"/>
            <w:b w:val="0"/>
            <w:color w:val="000000" w:themeColor="text1"/>
            <w:sz w:val="24"/>
            <w:szCs w:val="24"/>
            <w:u w:val="none"/>
          </w:rPr>
          <w:fldChar w:fldCharType="end"/>
        </w:r>
      </w:hyperlink>
      <w:r w:rsidR="001D75BA">
        <w:rPr>
          <w:rStyle w:val="af4"/>
          <w:rFonts w:asciiTheme="minorEastAsia" w:eastAsiaTheme="minorEastAsia" w:hAnsiTheme="minorEastAsia" w:hint="eastAsia"/>
          <w:b w:val="0"/>
          <w:color w:val="000000" w:themeColor="text1"/>
          <w:sz w:val="24"/>
          <w:szCs w:val="24"/>
          <w:u w:val="none"/>
        </w:rPr>
        <w:t>）</w:t>
      </w:r>
    </w:p>
    <w:p w:rsidR="009C6E63" w:rsidRDefault="00E12DA7">
      <w:pPr>
        <w:pStyle w:val="10"/>
        <w:tabs>
          <w:tab w:val="right" w:leader="dot" w:pos="9030"/>
        </w:tabs>
        <w:rPr>
          <w:rStyle w:val="af4"/>
          <w:rFonts w:asciiTheme="minorEastAsia" w:eastAsiaTheme="minorEastAsia" w:hAnsiTheme="minorEastAsia"/>
          <w:b w:val="0"/>
          <w:color w:val="000000" w:themeColor="text1"/>
          <w:sz w:val="24"/>
          <w:szCs w:val="24"/>
          <w:u w:val="none"/>
        </w:rPr>
      </w:pPr>
      <w:hyperlink w:anchor="_Toc444079812" w:history="1">
        <w:r w:rsidR="001D75BA">
          <w:rPr>
            <w:rStyle w:val="af4"/>
            <w:rFonts w:asciiTheme="minorEastAsia" w:eastAsiaTheme="minorEastAsia" w:hAnsiTheme="minorEastAsia"/>
            <w:b w:val="0"/>
            <w:color w:val="000000" w:themeColor="text1"/>
            <w:sz w:val="24"/>
            <w:szCs w:val="24"/>
            <w:u w:val="none"/>
          </w:rPr>
          <w:t xml:space="preserve">6.1  </w:t>
        </w:r>
        <w:r w:rsidR="001D75BA">
          <w:rPr>
            <w:rStyle w:val="af4"/>
            <w:rFonts w:asciiTheme="minorEastAsia" w:eastAsiaTheme="minorEastAsia" w:hAnsiTheme="minorEastAsia" w:hint="eastAsia"/>
            <w:b w:val="0"/>
            <w:color w:val="000000" w:themeColor="text1"/>
            <w:sz w:val="24"/>
            <w:szCs w:val="24"/>
            <w:u w:val="none"/>
          </w:rPr>
          <w:t>环境条件</w:t>
        </w:r>
        <w:r w:rsidR="001D75BA">
          <w:rPr>
            <w:rStyle w:val="af4"/>
            <w:rFonts w:asciiTheme="minorEastAsia" w:eastAsiaTheme="minorEastAsia" w:hAnsiTheme="minorEastAsia"/>
            <w:b w:val="0"/>
            <w:color w:val="000000" w:themeColor="text1"/>
            <w:sz w:val="24"/>
            <w:szCs w:val="24"/>
            <w:u w:val="none"/>
          </w:rPr>
          <w:tab/>
        </w:r>
        <w:r w:rsidR="001D75BA">
          <w:rPr>
            <w:rStyle w:val="af4"/>
            <w:rFonts w:asciiTheme="minorEastAsia" w:eastAsiaTheme="minorEastAsia" w:hAnsiTheme="minorEastAsia" w:hint="eastAsia"/>
            <w:b w:val="0"/>
            <w:color w:val="000000" w:themeColor="text1"/>
            <w:sz w:val="24"/>
            <w:szCs w:val="24"/>
            <w:u w:val="none"/>
          </w:rPr>
          <w:t>（</w:t>
        </w:r>
        <w:r w:rsidR="001D75BA">
          <w:rPr>
            <w:rStyle w:val="af4"/>
            <w:rFonts w:asciiTheme="minorEastAsia" w:eastAsiaTheme="minorEastAsia" w:hAnsiTheme="minorEastAsia"/>
            <w:b w:val="0"/>
            <w:color w:val="000000" w:themeColor="text1"/>
            <w:sz w:val="24"/>
            <w:szCs w:val="24"/>
            <w:u w:val="none"/>
          </w:rPr>
          <w:fldChar w:fldCharType="begin"/>
        </w:r>
        <w:r w:rsidR="001D75BA">
          <w:rPr>
            <w:rStyle w:val="af4"/>
            <w:rFonts w:asciiTheme="minorEastAsia" w:eastAsiaTheme="minorEastAsia" w:hAnsiTheme="minorEastAsia"/>
            <w:b w:val="0"/>
            <w:color w:val="000000" w:themeColor="text1"/>
            <w:sz w:val="24"/>
            <w:szCs w:val="24"/>
            <w:u w:val="none"/>
          </w:rPr>
          <w:instrText xml:space="preserve"> PAGEREF _Toc444079812 \h </w:instrText>
        </w:r>
        <w:r w:rsidR="001D75BA">
          <w:rPr>
            <w:rStyle w:val="af4"/>
            <w:rFonts w:asciiTheme="minorEastAsia" w:eastAsiaTheme="minorEastAsia" w:hAnsiTheme="minorEastAsia"/>
            <w:b w:val="0"/>
            <w:color w:val="000000" w:themeColor="text1"/>
            <w:sz w:val="24"/>
            <w:szCs w:val="24"/>
            <w:u w:val="none"/>
          </w:rPr>
        </w:r>
        <w:r w:rsidR="001D75BA">
          <w:rPr>
            <w:rStyle w:val="af4"/>
            <w:rFonts w:asciiTheme="minorEastAsia" w:eastAsiaTheme="minorEastAsia" w:hAnsiTheme="minorEastAsia"/>
            <w:b w:val="0"/>
            <w:color w:val="000000" w:themeColor="text1"/>
            <w:sz w:val="24"/>
            <w:szCs w:val="24"/>
            <w:u w:val="none"/>
          </w:rPr>
          <w:fldChar w:fldCharType="separate"/>
        </w:r>
        <w:r w:rsidR="001D75BA">
          <w:rPr>
            <w:rStyle w:val="af4"/>
            <w:rFonts w:asciiTheme="minorEastAsia" w:eastAsiaTheme="minorEastAsia" w:hAnsiTheme="minorEastAsia"/>
            <w:b w:val="0"/>
            <w:color w:val="000000" w:themeColor="text1"/>
            <w:sz w:val="24"/>
            <w:szCs w:val="24"/>
            <w:u w:val="none"/>
          </w:rPr>
          <w:t>2</w:t>
        </w:r>
        <w:r w:rsidR="001D75BA">
          <w:rPr>
            <w:rStyle w:val="af4"/>
            <w:rFonts w:asciiTheme="minorEastAsia" w:eastAsiaTheme="minorEastAsia" w:hAnsiTheme="minorEastAsia"/>
            <w:b w:val="0"/>
            <w:color w:val="000000" w:themeColor="text1"/>
            <w:sz w:val="24"/>
            <w:szCs w:val="24"/>
            <w:u w:val="none"/>
          </w:rPr>
          <w:fldChar w:fldCharType="end"/>
        </w:r>
      </w:hyperlink>
      <w:r w:rsidR="001D75BA">
        <w:rPr>
          <w:rStyle w:val="af4"/>
          <w:rFonts w:asciiTheme="minorEastAsia" w:eastAsiaTheme="minorEastAsia" w:hAnsiTheme="minorEastAsia" w:hint="eastAsia"/>
          <w:b w:val="0"/>
          <w:color w:val="000000" w:themeColor="text1"/>
          <w:sz w:val="24"/>
          <w:szCs w:val="24"/>
          <w:u w:val="none"/>
        </w:rPr>
        <w:t>）</w:t>
      </w:r>
    </w:p>
    <w:p w:rsidR="009C6E63" w:rsidRDefault="00E12DA7">
      <w:pPr>
        <w:pStyle w:val="10"/>
        <w:tabs>
          <w:tab w:val="right" w:leader="dot" w:pos="9030"/>
        </w:tabs>
        <w:rPr>
          <w:rStyle w:val="af4"/>
          <w:rFonts w:asciiTheme="minorEastAsia" w:eastAsiaTheme="minorEastAsia" w:hAnsiTheme="minorEastAsia"/>
          <w:b w:val="0"/>
          <w:color w:val="000000" w:themeColor="text1"/>
          <w:sz w:val="24"/>
          <w:szCs w:val="24"/>
          <w:u w:val="none"/>
        </w:rPr>
      </w:pPr>
      <w:hyperlink w:anchor="_Toc444079813" w:history="1">
        <w:r w:rsidR="001D75BA">
          <w:rPr>
            <w:rStyle w:val="af4"/>
            <w:rFonts w:asciiTheme="minorEastAsia" w:eastAsiaTheme="minorEastAsia" w:hAnsiTheme="minorEastAsia"/>
            <w:b w:val="0"/>
            <w:color w:val="000000" w:themeColor="text1"/>
            <w:sz w:val="24"/>
            <w:szCs w:val="24"/>
            <w:u w:val="none"/>
          </w:rPr>
          <w:t xml:space="preserve">6.2  </w:t>
        </w:r>
        <w:r w:rsidR="001D75BA">
          <w:rPr>
            <w:rStyle w:val="af4"/>
            <w:rFonts w:asciiTheme="minorEastAsia" w:eastAsiaTheme="minorEastAsia" w:hAnsiTheme="minorEastAsia" w:hint="eastAsia"/>
            <w:b w:val="0"/>
            <w:color w:val="000000" w:themeColor="text1"/>
            <w:sz w:val="24"/>
            <w:szCs w:val="24"/>
            <w:u w:val="none"/>
          </w:rPr>
          <w:t>校准用标准设备</w:t>
        </w:r>
        <w:r w:rsidR="001D75BA">
          <w:rPr>
            <w:rStyle w:val="af4"/>
            <w:rFonts w:asciiTheme="minorEastAsia" w:eastAsiaTheme="minorEastAsia" w:hAnsiTheme="minorEastAsia"/>
            <w:b w:val="0"/>
            <w:color w:val="000000" w:themeColor="text1"/>
            <w:sz w:val="24"/>
            <w:szCs w:val="24"/>
            <w:u w:val="none"/>
          </w:rPr>
          <w:tab/>
        </w:r>
        <w:r w:rsidR="001D75BA">
          <w:rPr>
            <w:rStyle w:val="af4"/>
            <w:rFonts w:asciiTheme="minorEastAsia" w:eastAsiaTheme="minorEastAsia" w:hAnsiTheme="minorEastAsia" w:hint="eastAsia"/>
            <w:b w:val="0"/>
            <w:color w:val="000000" w:themeColor="text1"/>
            <w:sz w:val="24"/>
            <w:szCs w:val="24"/>
            <w:u w:val="none"/>
          </w:rPr>
          <w:t>（</w:t>
        </w:r>
        <w:r w:rsidR="001D75BA">
          <w:rPr>
            <w:rStyle w:val="af4"/>
            <w:rFonts w:asciiTheme="minorEastAsia" w:eastAsiaTheme="minorEastAsia" w:hAnsiTheme="minorEastAsia"/>
            <w:b w:val="0"/>
            <w:color w:val="000000" w:themeColor="text1"/>
            <w:sz w:val="24"/>
            <w:szCs w:val="24"/>
            <w:u w:val="none"/>
          </w:rPr>
          <w:fldChar w:fldCharType="begin"/>
        </w:r>
        <w:r w:rsidR="001D75BA">
          <w:rPr>
            <w:rStyle w:val="af4"/>
            <w:rFonts w:asciiTheme="minorEastAsia" w:eastAsiaTheme="minorEastAsia" w:hAnsiTheme="minorEastAsia"/>
            <w:b w:val="0"/>
            <w:color w:val="000000" w:themeColor="text1"/>
            <w:sz w:val="24"/>
            <w:szCs w:val="24"/>
            <w:u w:val="none"/>
          </w:rPr>
          <w:instrText xml:space="preserve"> PAGEREF _Toc444079813 \h </w:instrText>
        </w:r>
        <w:r w:rsidR="001D75BA">
          <w:rPr>
            <w:rStyle w:val="af4"/>
            <w:rFonts w:asciiTheme="minorEastAsia" w:eastAsiaTheme="minorEastAsia" w:hAnsiTheme="minorEastAsia"/>
            <w:b w:val="0"/>
            <w:color w:val="000000" w:themeColor="text1"/>
            <w:sz w:val="24"/>
            <w:szCs w:val="24"/>
            <w:u w:val="none"/>
          </w:rPr>
        </w:r>
        <w:r w:rsidR="001D75BA">
          <w:rPr>
            <w:rStyle w:val="af4"/>
            <w:rFonts w:asciiTheme="minorEastAsia" w:eastAsiaTheme="minorEastAsia" w:hAnsiTheme="minorEastAsia"/>
            <w:b w:val="0"/>
            <w:color w:val="000000" w:themeColor="text1"/>
            <w:sz w:val="24"/>
            <w:szCs w:val="24"/>
            <w:u w:val="none"/>
          </w:rPr>
          <w:fldChar w:fldCharType="separate"/>
        </w:r>
        <w:r w:rsidR="001D75BA">
          <w:rPr>
            <w:rStyle w:val="af4"/>
            <w:rFonts w:asciiTheme="minorEastAsia" w:eastAsiaTheme="minorEastAsia" w:hAnsiTheme="minorEastAsia"/>
            <w:b w:val="0"/>
            <w:color w:val="000000" w:themeColor="text1"/>
            <w:sz w:val="24"/>
            <w:szCs w:val="24"/>
            <w:u w:val="none"/>
          </w:rPr>
          <w:t>2</w:t>
        </w:r>
        <w:r w:rsidR="001D75BA">
          <w:rPr>
            <w:rStyle w:val="af4"/>
            <w:rFonts w:asciiTheme="minorEastAsia" w:eastAsiaTheme="minorEastAsia" w:hAnsiTheme="minorEastAsia"/>
            <w:b w:val="0"/>
            <w:color w:val="000000" w:themeColor="text1"/>
            <w:sz w:val="24"/>
            <w:szCs w:val="24"/>
            <w:u w:val="none"/>
          </w:rPr>
          <w:fldChar w:fldCharType="end"/>
        </w:r>
      </w:hyperlink>
      <w:r w:rsidR="001D75BA">
        <w:rPr>
          <w:rStyle w:val="af4"/>
          <w:rFonts w:asciiTheme="minorEastAsia" w:eastAsiaTheme="minorEastAsia" w:hAnsiTheme="minorEastAsia" w:hint="eastAsia"/>
          <w:b w:val="0"/>
          <w:color w:val="000000" w:themeColor="text1"/>
          <w:sz w:val="24"/>
          <w:szCs w:val="24"/>
          <w:u w:val="none"/>
        </w:rPr>
        <w:t>）</w:t>
      </w:r>
    </w:p>
    <w:p w:rsidR="009C6E63" w:rsidRDefault="00E12DA7">
      <w:pPr>
        <w:pStyle w:val="10"/>
        <w:tabs>
          <w:tab w:val="right" w:leader="dot" w:pos="9030"/>
        </w:tabs>
        <w:rPr>
          <w:rStyle w:val="af4"/>
          <w:rFonts w:asciiTheme="minorEastAsia" w:eastAsiaTheme="minorEastAsia" w:hAnsiTheme="minorEastAsia"/>
          <w:b w:val="0"/>
          <w:color w:val="000000" w:themeColor="text1"/>
          <w:sz w:val="24"/>
          <w:szCs w:val="24"/>
          <w:u w:val="none"/>
        </w:rPr>
      </w:pPr>
      <w:hyperlink w:anchor="_Toc444079816" w:history="1">
        <w:r w:rsidR="001D75BA">
          <w:rPr>
            <w:rStyle w:val="af4"/>
            <w:rFonts w:asciiTheme="minorEastAsia" w:eastAsiaTheme="minorEastAsia" w:hAnsiTheme="minorEastAsia"/>
            <w:b w:val="0"/>
            <w:color w:val="000000" w:themeColor="text1"/>
            <w:sz w:val="24"/>
            <w:szCs w:val="24"/>
            <w:u w:val="none"/>
          </w:rPr>
          <w:t xml:space="preserve">7  </w:t>
        </w:r>
        <w:r w:rsidR="001D75BA">
          <w:rPr>
            <w:rStyle w:val="af4"/>
            <w:rFonts w:asciiTheme="minorEastAsia" w:eastAsiaTheme="minorEastAsia" w:hAnsiTheme="minorEastAsia" w:hint="eastAsia"/>
            <w:b w:val="0"/>
            <w:color w:val="000000" w:themeColor="text1"/>
            <w:sz w:val="24"/>
            <w:szCs w:val="24"/>
            <w:u w:val="none"/>
          </w:rPr>
          <w:t>校准项目和校准方法</w:t>
        </w:r>
        <w:r w:rsidR="001D75BA">
          <w:rPr>
            <w:rStyle w:val="af4"/>
            <w:rFonts w:asciiTheme="minorEastAsia" w:eastAsiaTheme="minorEastAsia" w:hAnsiTheme="minorEastAsia"/>
            <w:b w:val="0"/>
            <w:color w:val="000000" w:themeColor="text1"/>
            <w:sz w:val="24"/>
            <w:szCs w:val="24"/>
            <w:u w:val="none"/>
          </w:rPr>
          <w:tab/>
        </w:r>
        <w:r w:rsidR="001D75BA">
          <w:rPr>
            <w:rStyle w:val="af4"/>
            <w:rFonts w:asciiTheme="minorEastAsia" w:eastAsiaTheme="minorEastAsia" w:hAnsiTheme="minorEastAsia" w:hint="eastAsia"/>
            <w:b w:val="0"/>
            <w:color w:val="000000" w:themeColor="text1"/>
            <w:sz w:val="24"/>
            <w:szCs w:val="24"/>
            <w:u w:val="none"/>
          </w:rPr>
          <w:t>（3</w:t>
        </w:r>
      </w:hyperlink>
      <w:r w:rsidR="001D75BA">
        <w:rPr>
          <w:rStyle w:val="af4"/>
          <w:rFonts w:asciiTheme="minorEastAsia" w:eastAsiaTheme="minorEastAsia" w:hAnsiTheme="minorEastAsia" w:hint="eastAsia"/>
          <w:b w:val="0"/>
          <w:color w:val="000000" w:themeColor="text1"/>
          <w:sz w:val="24"/>
          <w:szCs w:val="24"/>
          <w:u w:val="none"/>
        </w:rPr>
        <w:t>）</w:t>
      </w:r>
    </w:p>
    <w:p w:rsidR="009C6E63" w:rsidRDefault="00E12DA7">
      <w:pPr>
        <w:pStyle w:val="10"/>
        <w:tabs>
          <w:tab w:val="right" w:leader="dot" w:pos="9030"/>
        </w:tabs>
        <w:rPr>
          <w:rStyle w:val="af4"/>
          <w:rFonts w:asciiTheme="minorEastAsia" w:eastAsiaTheme="minorEastAsia" w:hAnsiTheme="minorEastAsia"/>
          <w:b w:val="0"/>
          <w:color w:val="000000" w:themeColor="text1"/>
          <w:sz w:val="24"/>
          <w:szCs w:val="24"/>
          <w:u w:val="none"/>
        </w:rPr>
      </w:pPr>
      <w:hyperlink w:anchor="_Toc444079812" w:history="1">
        <w:r w:rsidR="001D75BA">
          <w:rPr>
            <w:rStyle w:val="af4"/>
            <w:rFonts w:asciiTheme="minorEastAsia" w:eastAsiaTheme="minorEastAsia" w:hAnsiTheme="minorEastAsia" w:hint="eastAsia"/>
            <w:b w:val="0"/>
            <w:color w:val="000000" w:themeColor="text1"/>
            <w:sz w:val="24"/>
            <w:szCs w:val="24"/>
            <w:u w:val="none"/>
          </w:rPr>
          <w:t>7</w:t>
        </w:r>
        <w:r w:rsidR="001D75BA">
          <w:rPr>
            <w:rStyle w:val="af4"/>
            <w:rFonts w:asciiTheme="minorEastAsia" w:eastAsiaTheme="minorEastAsia" w:hAnsiTheme="minorEastAsia"/>
            <w:b w:val="0"/>
            <w:color w:val="000000" w:themeColor="text1"/>
            <w:sz w:val="24"/>
            <w:szCs w:val="24"/>
            <w:u w:val="none"/>
          </w:rPr>
          <w:t xml:space="preserve">.1  </w:t>
        </w:r>
        <w:r w:rsidR="001D75BA">
          <w:rPr>
            <w:rStyle w:val="af4"/>
            <w:rFonts w:asciiTheme="minorEastAsia" w:eastAsiaTheme="minorEastAsia" w:hAnsiTheme="minorEastAsia" w:hint="eastAsia"/>
            <w:b w:val="0"/>
            <w:color w:val="000000" w:themeColor="text1"/>
            <w:sz w:val="24"/>
            <w:szCs w:val="24"/>
            <w:u w:val="none"/>
          </w:rPr>
          <w:t>校准项目</w:t>
        </w:r>
        <w:r w:rsidR="001D75BA">
          <w:rPr>
            <w:rStyle w:val="af4"/>
            <w:rFonts w:asciiTheme="minorEastAsia" w:eastAsiaTheme="minorEastAsia" w:hAnsiTheme="minorEastAsia"/>
            <w:b w:val="0"/>
            <w:color w:val="000000" w:themeColor="text1"/>
            <w:sz w:val="24"/>
            <w:szCs w:val="24"/>
            <w:u w:val="none"/>
          </w:rPr>
          <w:tab/>
        </w:r>
        <w:r w:rsidR="001D75BA">
          <w:rPr>
            <w:rStyle w:val="af4"/>
            <w:rFonts w:asciiTheme="minorEastAsia" w:eastAsiaTheme="minorEastAsia" w:hAnsiTheme="minorEastAsia" w:hint="eastAsia"/>
            <w:b w:val="0"/>
            <w:color w:val="000000" w:themeColor="text1"/>
            <w:sz w:val="24"/>
            <w:szCs w:val="24"/>
            <w:u w:val="none"/>
          </w:rPr>
          <w:t>（3</w:t>
        </w:r>
      </w:hyperlink>
      <w:r w:rsidR="001D75BA">
        <w:rPr>
          <w:rStyle w:val="af4"/>
          <w:rFonts w:asciiTheme="minorEastAsia" w:eastAsiaTheme="minorEastAsia" w:hAnsiTheme="minorEastAsia" w:hint="eastAsia"/>
          <w:b w:val="0"/>
          <w:color w:val="000000" w:themeColor="text1"/>
          <w:sz w:val="24"/>
          <w:szCs w:val="24"/>
          <w:u w:val="none"/>
        </w:rPr>
        <w:t>）</w:t>
      </w:r>
    </w:p>
    <w:p w:rsidR="009C6E63" w:rsidRDefault="00E12DA7">
      <w:pPr>
        <w:pStyle w:val="10"/>
        <w:tabs>
          <w:tab w:val="right" w:leader="dot" w:pos="9030"/>
        </w:tabs>
        <w:rPr>
          <w:rStyle w:val="af4"/>
          <w:rFonts w:asciiTheme="minorEastAsia" w:eastAsiaTheme="minorEastAsia" w:hAnsiTheme="minorEastAsia"/>
          <w:b w:val="0"/>
          <w:color w:val="000000" w:themeColor="text1"/>
          <w:sz w:val="24"/>
          <w:szCs w:val="24"/>
          <w:u w:val="none"/>
        </w:rPr>
      </w:pPr>
      <w:hyperlink w:anchor="_Toc444079818" w:history="1">
        <w:r w:rsidR="001D75BA">
          <w:rPr>
            <w:rStyle w:val="af4"/>
            <w:rFonts w:asciiTheme="minorEastAsia" w:eastAsiaTheme="minorEastAsia" w:hAnsiTheme="minorEastAsia"/>
            <w:b w:val="0"/>
            <w:color w:val="000000" w:themeColor="text1"/>
            <w:sz w:val="24"/>
            <w:szCs w:val="24"/>
            <w:u w:val="none"/>
          </w:rPr>
          <w:t xml:space="preserve">7.2  </w:t>
        </w:r>
        <w:r w:rsidR="001D75BA">
          <w:rPr>
            <w:rStyle w:val="af4"/>
            <w:rFonts w:asciiTheme="minorEastAsia" w:eastAsiaTheme="minorEastAsia" w:hAnsiTheme="minorEastAsia" w:hint="eastAsia"/>
            <w:b w:val="0"/>
            <w:color w:val="000000" w:themeColor="text1"/>
            <w:sz w:val="24"/>
            <w:szCs w:val="24"/>
            <w:u w:val="none"/>
          </w:rPr>
          <w:t>校准方法</w:t>
        </w:r>
        <w:r w:rsidR="001D75BA">
          <w:rPr>
            <w:rStyle w:val="af4"/>
            <w:rFonts w:asciiTheme="minorEastAsia" w:eastAsiaTheme="minorEastAsia" w:hAnsiTheme="minorEastAsia"/>
            <w:b w:val="0"/>
            <w:color w:val="000000" w:themeColor="text1"/>
            <w:sz w:val="24"/>
            <w:szCs w:val="24"/>
            <w:u w:val="none"/>
          </w:rPr>
          <w:tab/>
        </w:r>
        <w:r w:rsidR="001D75BA">
          <w:rPr>
            <w:rStyle w:val="af4"/>
            <w:rFonts w:asciiTheme="minorEastAsia" w:eastAsiaTheme="minorEastAsia" w:hAnsiTheme="minorEastAsia" w:hint="eastAsia"/>
            <w:b w:val="0"/>
            <w:color w:val="000000" w:themeColor="text1"/>
            <w:sz w:val="24"/>
            <w:szCs w:val="24"/>
            <w:u w:val="none"/>
          </w:rPr>
          <w:t>（</w:t>
        </w:r>
      </w:hyperlink>
      <w:r w:rsidR="001D75BA">
        <w:rPr>
          <w:rStyle w:val="af4"/>
          <w:rFonts w:asciiTheme="minorEastAsia" w:eastAsiaTheme="minorEastAsia" w:hAnsiTheme="minorEastAsia" w:hint="eastAsia"/>
          <w:b w:val="0"/>
          <w:color w:val="000000" w:themeColor="text1"/>
          <w:sz w:val="24"/>
          <w:szCs w:val="24"/>
          <w:u w:val="none"/>
        </w:rPr>
        <w:t>3）</w:t>
      </w:r>
    </w:p>
    <w:p w:rsidR="009C6E63" w:rsidRDefault="00E12DA7">
      <w:pPr>
        <w:pStyle w:val="10"/>
        <w:tabs>
          <w:tab w:val="right" w:leader="dot" w:pos="9030"/>
        </w:tabs>
        <w:rPr>
          <w:rStyle w:val="af4"/>
          <w:rFonts w:asciiTheme="minorEastAsia" w:eastAsiaTheme="minorEastAsia" w:hAnsiTheme="minorEastAsia"/>
          <w:b w:val="0"/>
          <w:color w:val="000000" w:themeColor="text1"/>
          <w:sz w:val="24"/>
          <w:szCs w:val="24"/>
          <w:u w:val="none"/>
        </w:rPr>
      </w:pPr>
      <w:hyperlink w:anchor="_Toc444079821" w:history="1">
        <w:r w:rsidR="001D75BA">
          <w:rPr>
            <w:rStyle w:val="af4"/>
            <w:rFonts w:asciiTheme="minorEastAsia" w:eastAsiaTheme="minorEastAsia" w:hAnsiTheme="minorEastAsia"/>
            <w:b w:val="0"/>
            <w:color w:val="000000" w:themeColor="text1"/>
            <w:sz w:val="24"/>
            <w:szCs w:val="24"/>
            <w:u w:val="none"/>
          </w:rPr>
          <w:t xml:space="preserve">8  </w:t>
        </w:r>
        <w:r w:rsidR="001D75BA">
          <w:rPr>
            <w:rStyle w:val="af4"/>
            <w:rFonts w:asciiTheme="minorEastAsia" w:eastAsiaTheme="minorEastAsia" w:hAnsiTheme="minorEastAsia" w:hint="eastAsia"/>
            <w:b w:val="0"/>
            <w:color w:val="000000" w:themeColor="text1"/>
            <w:sz w:val="24"/>
            <w:szCs w:val="24"/>
            <w:u w:val="none"/>
          </w:rPr>
          <w:t>校准结果表达</w:t>
        </w:r>
        <w:r w:rsidR="001D75BA">
          <w:rPr>
            <w:rStyle w:val="af4"/>
            <w:rFonts w:asciiTheme="minorEastAsia" w:eastAsiaTheme="minorEastAsia" w:hAnsiTheme="minorEastAsia"/>
            <w:b w:val="0"/>
            <w:color w:val="000000" w:themeColor="text1"/>
            <w:sz w:val="24"/>
            <w:szCs w:val="24"/>
            <w:u w:val="none"/>
          </w:rPr>
          <w:tab/>
        </w:r>
        <w:r w:rsidR="001D75BA">
          <w:rPr>
            <w:rStyle w:val="af4"/>
            <w:rFonts w:asciiTheme="minorEastAsia" w:eastAsiaTheme="minorEastAsia" w:hAnsiTheme="minorEastAsia" w:hint="eastAsia"/>
            <w:b w:val="0"/>
            <w:color w:val="000000" w:themeColor="text1"/>
            <w:sz w:val="24"/>
            <w:szCs w:val="24"/>
            <w:u w:val="none"/>
          </w:rPr>
          <w:t>（5</w:t>
        </w:r>
      </w:hyperlink>
      <w:r w:rsidR="001D75BA">
        <w:rPr>
          <w:rStyle w:val="af4"/>
          <w:rFonts w:asciiTheme="minorEastAsia" w:eastAsiaTheme="minorEastAsia" w:hAnsiTheme="minorEastAsia" w:hint="eastAsia"/>
          <w:b w:val="0"/>
          <w:color w:val="000000" w:themeColor="text1"/>
          <w:sz w:val="24"/>
          <w:szCs w:val="24"/>
          <w:u w:val="none"/>
        </w:rPr>
        <w:t>）</w:t>
      </w:r>
    </w:p>
    <w:p w:rsidR="009C6E63" w:rsidRDefault="00E12DA7">
      <w:pPr>
        <w:pStyle w:val="10"/>
        <w:tabs>
          <w:tab w:val="right" w:leader="dot" w:pos="9030"/>
        </w:tabs>
        <w:rPr>
          <w:rStyle w:val="af4"/>
          <w:rFonts w:asciiTheme="minorEastAsia" w:eastAsiaTheme="minorEastAsia" w:hAnsiTheme="minorEastAsia"/>
          <w:b w:val="0"/>
          <w:color w:val="000000" w:themeColor="text1"/>
          <w:sz w:val="24"/>
          <w:szCs w:val="24"/>
          <w:u w:val="none"/>
        </w:rPr>
      </w:pPr>
      <w:hyperlink w:anchor="_Toc444079821" w:history="1">
        <w:r w:rsidR="001D75BA">
          <w:rPr>
            <w:rStyle w:val="af4"/>
            <w:rFonts w:asciiTheme="minorEastAsia" w:eastAsiaTheme="minorEastAsia" w:hAnsiTheme="minorEastAsia"/>
            <w:b w:val="0"/>
            <w:color w:val="000000" w:themeColor="text1"/>
            <w:sz w:val="24"/>
            <w:szCs w:val="24"/>
            <w:u w:val="none"/>
          </w:rPr>
          <w:t>8</w:t>
        </w:r>
        <w:r w:rsidR="001D75BA">
          <w:rPr>
            <w:rStyle w:val="af4"/>
            <w:rFonts w:asciiTheme="minorEastAsia" w:eastAsiaTheme="minorEastAsia" w:hAnsiTheme="minorEastAsia" w:hint="eastAsia"/>
            <w:b w:val="0"/>
            <w:color w:val="000000" w:themeColor="text1"/>
            <w:sz w:val="24"/>
            <w:szCs w:val="24"/>
            <w:u w:val="none"/>
          </w:rPr>
          <w:t>.1</w:t>
        </w:r>
        <w:r w:rsidR="001D75BA">
          <w:rPr>
            <w:rStyle w:val="af4"/>
            <w:rFonts w:asciiTheme="minorEastAsia" w:eastAsiaTheme="minorEastAsia" w:hAnsiTheme="minorEastAsia"/>
            <w:b w:val="0"/>
            <w:color w:val="000000" w:themeColor="text1"/>
            <w:sz w:val="24"/>
            <w:szCs w:val="24"/>
            <w:u w:val="none"/>
          </w:rPr>
          <w:t xml:space="preserve">  </w:t>
        </w:r>
        <w:r w:rsidR="001D75BA">
          <w:rPr>
            <w:rStyle w:val="af4"/>
            <w:rFonts w:asciiTheme="minorEastAsia" w:eastAsiaTheme="minorEastAsia" w:hAnsiTheme="minorEastAsia" w:hint="eastAsia"/>
            <w:b w:val="0"/>
            <w:color w:val="000000" w:themeColor="text1"/>
            <w:sz w:val="24"/>
            <w:szCs w:val="24"/>
            <w:u w:val="none"/>
          </w:rPr>
          <w:t>校准证书</w:t>
        </w:r>
        <w:r w:rsidR="001D75BA">
          <w:rPr>
            <w:rStyle w:val="af4"/>
            <w:rFonts w:asciiTheme="minorEastAsia" w:eastAsiaTheme="minorEastAsia" w:hAnsiTheme="minorEastAsia"/>
            <w:b w:val="0"/>
            <w:color w:val="000000" w:themeColor="text1"/>
            <w:sz w:val="24"/>
            <w:szCs w:val="24"/>
            <w:u w:val="none"/>
          </w:rPr>
          <w:tab/>
        </w:r>
        <w:r w:rsidR="001D75BA">
          <w:rPr>
            <w:rStyle w:val="af4"/>
            <w:rFonts w:asciiTheme="minorEastAsia" w:eastAsiaTheme="minorEastAsia" w:hAnsiTheme="minorEastAsia" w:hint="eastAsia"/>
            <w:b w:val="0"/>
            <w:color w:val="000000" w:themeColor="text1"/>
            <w:sz w:val="24"/>
            <w:szCs w:val="24"/>
            <w:u w:val="none"/>
          </w:rPr>
          <w:t>（5</w:t>
        </w:r>
      </w:hyperlink>
      <w:r w:rsidR="001D75BA">
        <w:rPr>
          <w:rStyle w:val="af4"/>
          <w:rFonts w:asciiTheme="minorEastAsia" w:eastAsiaTheme="minorEastAsia" w:hAnsiTheme="minorEastAsia" w:hint="eastAsia"/>
          <w:b w:val="0"/>
          <w:color w:val="000000" w:themeColor="text1"/>
          <w:sz w:val="24"/>
          <w:szCs w:val="24"/>
          <w:u w:val="none"/>
        </w:rPr>
        <w:t>）</w:t>
      </w:r>
    </w:p>
    <w:p w:rsidR="009C6E63" w:rsidRDefault="00E12DA7">
      <w:pPr>
        <w:pStyle w:val="10"/>
        <w:tabs>
          <w:tab w:val="right" w:leader="dot" w:pos="9030"/>
        </w:tabs>
        <w:rPr>
          <w:rStyle w:val="af4"/>
          <w:rFonts w:asciiTheme="minorEastAsia" w:eastAsiaTheme="minorEastAsia" w:hAnsiTheme="minorEastAsia"/>
          <w:b w:val="0"/>
          <w:color w:val="000000" w:themeColor="text1"/>
          <w:sz w:val="24"/>
          <w:szCs w:val="24"/>
          <w:u w:val="none"/>
        </w:rPr>
      </w:pPr>
      <w:hyperlink w:anchor="_Toc444079821" w:history="1">
        <w:r w:rsidR="001D75BA">
          <w:rPr>
            <w:rStyle w:val="af4"/>
            <w:rFonts w:asciiTheme="minorEastAsia" w:eastAsiaTheme="minorEastAsia" w:hAnsiTheme="minorEastAsia"/>
            <w:b w:val="0"/>
            <w:color w:val="000000" w:themeColor="text1"/>
            <w:sz w:val="24"/>
            <w:szCs w:val="24"/>
            <w:u w:val="none"/>
          </w:rPr>
          <w:t>8</w:t>
        </w:r>
        <w:r w:rsidR="001D75BA">
          <w:rPr>
            <w:rStyle w:val="af4"/>
            <w:rFonts w:asciiTheme="minorEastAsia" w:eastAsiaTheme="minorEastAsia" w:hAnsiTheme="minorEastAsia" w:hint="eastAsia"/>
            <w:b w:val="0"/>
            <w:color w:val="000000" w:themeColor="text1"/>
            <w:sz w:val="24"/>
            <w:szCs w:val="24"/>
            <w:u w:val="none"/>
          </w:rPr>
          <w:t>.2</w:t>
        </w:r>
        <w:r w:rsidR="001D75BA">
          <w:rPr>
            <w:rStyle w:val="af4"/>
            <w:rFonts w:asciiTheme="minorEastAsia" w:eastAsiaTheme="minorEastAsia" w:hAnsiTheme="minorEastAsia"/>
            <w:b w:val="0"/>
            <w:color w:val="000000" w:themeColor="text1"/>
            <w:sz w:val="24"/>
            <w:szCs w:val="24"/>
            <w:u w:val="none"/>
          </w:rPr>
          <w:t xml:space="preserve">  </w:t>
        </w:r>
        <w:r w:rsidR="001D75BA">
          <w:rPr>
            <w:rStyle w:val="af4"/>
            <w:rFonts w:asciiTheme="minorEastAsia" w:eastAsiaTheme="minorEastAsia" w:hAnsiTheme="minorEastAsia" w:hint="eastAsia"/>
            <w:b w:val="0"/>
            <w:color w:val="000000" w:themeColor="text1"/>
            <w:sz w:val="24"/>
            <w:szCs w:val="24"/>
            <w:u w:val="none"/>
          </w:rPr>
          <w:t>校准结果的不确定度评定</w:t>
        </w:r>
        <w:r w:rsidR="001D75BA">
          <w:rPr>
            <w:rStyle w:val="af4"/>
            <w:rFonts w:asciiTheme="minorEastAsia" w:eastAsiaTheme="minorEastAsia" w:hAnsiTheme="minorEastAsia"/>
            <w:b w:val="0"/>
            <w:color w:val="000000" w:themeColor="text1"/>
            <w:sz w:val="24"/>
            <w:szCs w:val="24"/>
            <w:u w:val="none"/>
          </w:rPr>
          <w:tab/>
        </w:r>
        <w:r w:rsidR="001D75BA">
          <w:rPr>
            <w:rStyle w:val="af4"/>
            <w:rFonts w:asciiTheme="minorEastAsia" w:eastAsiaTheme="minorEastAsia" w:hAnsiTheme="minorEastAsia" w:hint="eastAsia"/>
            <w:b w:val="0"/>
            <w:color w:val="000000" w:themeColor="text1"/>
            <w:sz w:val="24"/>
            <w:szCs w:val="24"/>
            <w:u w:val="none"/>
          </w:rPr>
          <w:t>（6</w:t>
        </w:r>
      </w:hyperlink>
      <w:r w:rsidR="001D75BA">
        <w:rPr>
          <w:rStyle w:val="af4"/>
          <w:rFonts w:asciiTheme="minorEastAsia" w:eastAsiaTheme="minorEastAsia" w:hAnsiTheme="minorEastAsia" w:hint="eastAsia"/>
          <w:b w:val="0"/>
          <w:color w:val="000000" w:themeColor="text1"/>
          <w:sz w:val="24"/>
          <w:szCs w:val="24"/>
          <w:u w:val="none"/>
        </w:rPr>
        <w:t>）</w:t>
      </w:r>
    </w:p>
    <w:p w:rsidR="009C6E63" w:rsidRDefault="00E12DA7">
      <w:pPr>
        <w:pStyle w:val="10"/>
        <w:tabs>
          <w:tab w:val="right" w:leader="dot" w:pos="9030"/>
        </w:tabs>
        <w:rPr>
          <w:rStyle w:val="af4"/>
          <w:rFonts w:asciiTheme="minorEastAsia" w:eastAsiaTheme="minorEastAsia" w:hAnsiTheme="minorEastAsia"/>
          <w:b w:val="0"/>
          <w:color w:val="000000" w:themeColor="text1"/>
          <w:sz w:val="24"/>
          <w:szCs w:val="24"/>
          <w:u w:val="none"/>
        </w:rPr>
      </w:pPr>
      <w:hyperlink w:anchor="_Toc444079822" w:history="1">
        <w:r w:rsidR="001D75BA">
          <w:rPr>
            <w:rStyle w:val="af4"/>
            <w:rFonts w:asciiTheme="minorEastAsia" w:eastAsiaTheme="minorEastAsia" w:hAnsiTheme="minorEastAsia"/>
            <w:b w:val="0"/>
            <w:color w:val="000000" w:themeColor="text1"/>
            <w:sz w:val="24"/>
            <w:szCs w:val="24"/>
            <w:u w:val="none"/>
          </w:rPr>
          <w:t xml:space="preserve">9  </w:t>
        </w:r>
        <w:r w:rsidR="001D75BA">
          <w:rPr>
            <w:rStyle w:val="af4"/>
            <w:rFonts w:asciiTheme="minorEastAsia" w:eastAsiaTheme="minorEastAsia" w:hAnsiTheme="minorEastAsia" w:hint="eastAsia"/>
            <w:b w:val="0"/>
            <w:color w:val="000000" w:themeColor="text1"/>
            <w:sz w:val="24"/>
            <w:szCs w:val="24"/>
            <w:u w:val="none"/>
          </w:rPr>
          <w:t>复校时间间隔</w:t>
        </w:r>
        <w:r w:rsidR="001D75BA">
          <w:rPr>
            <w:rStyle w:val="af4"/>
            <w:rFonts w:asciiTheme="minorEastAsia" w:eastAsiaTheme="minorEastAsia" w:hAnsiTheme="minorEastAsia"/>
            <w:b w:val="0"/>
            <w:color w:val="000000" w:themeColor="text1"/>
            <w:sz w:val="24"/>
            <w:szCs w:val="24"/>
            <w:u w:val="none"/>
          </w:rPr>
          <w:tab/>
        </w:r>
        <w:r w:rsidR="001D75BA">
          <w:rPr>
            <w:rStyle w:val="af4"/>
            <w:rFonts w:asciiTheme="minorEastAsia" w:eastAsiaTheme="minorEastAsia" w:hAnsiTheme="minorEastAsia" w:hint="eastAsia"/>
            <w:b w:val="0"/>
            <w:color w:val="000000" w:themeColor="text1"/>
            <w:sz w:val="24"/>
            <w:szCs w:val="24"/>
            <w:u w:val="none"/>
          </w:rPr>
          <w:t>（6</w:t>
        </w:r>
      </w:hyperlink>
      <w:r w:rsidR="001D75BA">
        <w:rPr>
          <w:rStyle w:val="af4"/>
          <w:rFonts w:asciiTheme="minorEastAsia" w:eastAsiaTheme="minorEastAsia" w:hAnsiTheme="minorEastAsia" w:hint="eastAsia"/>
          <w:b w:val="0"/>
          <w:color w:val="000000" w:themeColor="text1"/>
          <w:sz w:val="24"/>
          <w:szCs w:val="24"/>
          <w:u w:val="none"/>
        </w:rPr>
        <w:t>）</w:t>
      </w:r>
    </w:p>
    <w:p w:rsidR="009C6E63" w:rsidRDefault="00E12DA7">
      <w:pPr>
        <w:pStyle w:val="10"/>
        <w:tabs>
          <w:tab w:val="right" w:leader="dot" w:pos="9030"/>
        </w:tabs>
        <w:rPr>
          <w:rFonts w:asciiTheme="minorEastAsia" w:eastAsiaTheme="minorEastAsia" w:hAnsiTheme="minorEastAsia"/>
          <w:b w:val="0"/>
          <w:color w:val="000000" w:themeColor="text1"/>
          <w:sz w:val="24"/>
          <w:szCs w:val="24"/>
        </w:rPr>
      </w:pPr>
      <w:hyperlink w:anchor="_Toc444079823" w:history="1">
        <w:r w:rsidR="001D75BA">
          <w:rPr>
            <w:rStyle w:val="af4"/>
            <w:rFonts w:asciiTheme="minorEastAsia" w:eastAsiaTheme="minorEastAsia" w:hAnsiTheme="minorEastAsia" w:hint="eastAsia"/>
            <w:b w:val="0"/>
            <w:color w:val="000000" w:themeColor="text1"/>
            <w:sz w:val="24"/>
            <w:szCs w:val="24"/>
            <w:u w:val="none"/>
          </w:rPr>
          <w:t>附录</w:t>
        </w:r>
        <w:r w:rsidR="001D75BA">
          <w:rPr>
            <w:rStyle w:val="af4"/>
            <w:rFonts w:asciiTheme="minorEastAsia" w:eastAsiaTheme="minorEastAsia" w:hAnsiTheme="minorEastAsia"/>
            <w:b w:val="0"/>
            <w:color w:val="000000" w:themeColor="text1"/>
            <w:sz w:val="24"/>
            <w:szCs w:val="24"/>
            <w:u w:val="none"/>
          </w:rPr>
          <w:t>A</w:t>
        </w:r>
        <w:r w:rsidR="001D75BA">
          <w:rPr>
            <w:rStyle w:val="af4"/>
            <w:rFonts w:asciiTheme="minorEastAsia" w:eastAsiaTheme="minorEastAsia" w:hAnsiTheme="minorEastAsia" w:hint="eastAsia"/>
            <w:b w:val="0"/>
            <w:color w:val="000000" w:themeColor="text1"/>
            <w:sz w:val="24"/>
            <w:szCs w:val="24"/>
            <w:u w:val="none"/>
          </w:rPr>
          <w:t xml:space="preserve"> </w:t>
        </w:r>
        <w:r w:rsidR="001D75BA">
          <w:rPr>
            <w:rFonts w:asciiTheme="minorEastAsia" w:eastAsiaTheme="minorEastAsia" w:hAnsiTheme="minorEastAsia" w:hint="eastAsia"/>
            <w:b w:val="0"/>
            <w:color w:val="000000" w:themeColor="text1"/>
            <w:sz w:val="24"/>
            <w:szCs w:val="24"/>
          </w:rPr>
          <w:t>电梯振动与噪声分析仪</w:t>
        </w:r>
        <w:r w:rsidR="001D75BA">
          <w:rPr>
            <w:rStyle w:val="af4"/>
            <w:rFonts w:asciiTheme="minorEastAsia" w:eastAsiaTheme="minorEastAsia" w:hAnsiTheme="minorEastAsia" w:hint="eastAsia"/>
            <w:b w:val="0"/>
            <w:color w:val="000000" w:themeColor="text1"/>
            <w:sz w:val="24"/>
            <w:szCs w:val="24"/>
            <w:u w:val="none"/>
          </w:rPr>
          <w:t>原始记录参考格式示例</w:t>
        </w:r>
        <w:r w:rsidR="001D75BA">
          <w:rPr>
            <w:rStyle w:val="af4"/>
            <w:rFonts w:asciiTheme="minorEastAsia" w:eastAsiaTheme="minorEastAsia" w:hAnsiTheme="minorEastAsia"/>
            <w:b w:val="0"/>
            <w:color w:val="000000" w:themeColor="text1"/>
            <w:sz w:val="24"/>
            <w:szCs w:val="24"/>
            <w:u w:val="none"/>
          </w:rPr>
          <w:tab/>
        </w:r>
        <w:r w:rsidR="001D75BA">
          <w:rPr>
            <w:rStyle w:val="af4"/>
            <w:rFonts w:asciiTheme="minorEastAsia" w:eastAsiaTheme="minorEastAsia" w:hAnsiTheme="minorEastAsia" w:hint="eastAsia"/>
            <w:b w:val="0"/>
            <w:color w:val="000000" w:themeColor="text1"/>
            <w:sz w:val="24"/>
            <w:szCs w:val="24"/>
            <w:u w:val="none"/>
          </w:rPr>
          <w:t>（7</w:t>
        </w:r>
      </w:hyperlink>
      <w:r w:rsidR="001D75BA">
        <w:rPr>
          <w:rStyle w:val="af4"/>
          <w:rFonts w:asciiTheme="minorEastAsia" w:eastAsiaTheme="minorEastAsia" w:hAnsiTheme="minorEastAsia" w:hint="eastAsia"/>
          <w:b w:val="0"/>
          <w:color w:val="000000" w:themeColor="text1"/>
          <w:sz w:val="24"/>
          <w:szCs w:val="24"/>
          <w:u w:val="none"/>
        </w:rPr>
        <w:t>）</w:t>
      </w:r>
    </w:p>
    <w:p w:rsidR="009C6E63" w:rsidRDefault="00E12DA7">
      <w:pPr>
        <w:pStyle w:val="10"/>
        <w:tabs>
          <w:tab w:val="right" w:leader="dot" w:pos="9030"/>
        </w:tabs>
        <w:rPr>
          <w:rStyle w:val="af4"/>
          <w:rFonts w:asciiTheme="minorEastAsia" w:eastAsiaTheme="minorEastAsia" w:hAnsiTheme="minorEastAsia"/>
          <w:b w:val="0"/>
          <w:color w:val="000000" w:themeColor="text1"/>
          <w:sz w:val="24"/>
          <w:szCs w:val="24"/>
          <w:u w:val="none"/>
        </w:rPr>
      </w:pPr>
      <w:hyperlink w:anchor="_Toc444079823" w:history="1">
        <w:r w:rsidR="001D75BA">
          <w:rPr>
            <w:rStyle w:val="af4"/>
            <w:rFonts w:asciiTheme="minorEastAsia" w:eastAsiaTheme="minorEastAsia" w:hAnsiTheme="minorEastAsia" w:hint="eastAsia"/>
            <w:b w:val="0"/>
            <w:color w:val="000000" w:themeColor="text1"/>
            <w:sz w:val="24"/>
            <w:szCs w:val="24"/>
            <w:u w:val="none"/>
          </w:rPr>
          <w:t xml:space="preserve">附录B </w:t>
        </w:r>
        <w:r w:rsidR="001D75BA">
          <w:rPr>
            <w:rFonts w:asciiTheme="minorEastAsia" w:eastAsiaTheme="minorEastAsia" w:hAnsiTheme="minorEastAsia" w:hint="eastAsia"/>
            <w:b w:val="0"/>
            <w:color w:val="000000" w:themeColor="text1"/>
            <w:sz w:val="24"/>
            <w:szCs w:val="24"/>
          </w:rPr>
          <w:t>电梯振动与噪声分析仪</w:t>
        </w:r>
        <w:r w:rsidR="001D75BA">
          <w:rPr>
            <w:rStyle w:val="af4"/>
            <w:rFonts w:asciiTheme="minorEastAsia" w:eastAsiaTheme="minorEastAsia" w:hAnsiTheme="minorEastAsia" w:hint="eastAsia"/>
            <w:b w:val="0"/>
            <w:color w:val="000000" w:themeColor="text1"/>
            <w:sz w:val="24"/>
            <w:szCs w:val="24"/>
            <w:u w:val="none"/>
          </w:rPr>
          <w:t>校准结果不确定度评定示例</w:t>
        </w:r>
        <w:r w:rsidR="001D75BA">
          <w:rPr>
            <w:rStyle w:val="af4"/>
            <w:rFonts w:asciiTheme="minorEastAsia" w:eastAsiaTheme="minorEastAsia" w:hAnsiTheme="minorEastAsia"/>
            <w:b w:val="0"/>
            <w:color w:val="000000" w:themeColor="text1"/>
            <w:sz w:val="24"/>
            <w:szCs w:val="24"/>
            <w:u w:val="none"/>
          </w:rPr>
          <w:tab/>
        </w:r>
        <w:r w:rsidR="001D75BA">
          <w:rPr>
            <w:rStyle w:val="af4"/>
            <w:rFonts w:asciiTheme="minorEastAsia" w:eastAsiaTheme="minorEastAsia" w:hAnsiTheme="minorEastAsia" w:hint="eastAsia"/>
            <w:b w:val="0"/>
            <w:color w:val="000000" w:themeColor="text1"/>
            <w:sz w:val="24"/>
            <w:szCs w:val="24"/>
            <w:u w:val="none"/>
          </w:rPr>
          <w:t>（8</w:t>
        </w:r>
      </w:hyperlink>
      <w:r w:rsidR="001D75BA">
        <w:rPr>
          <w:rStyle w:val="af4"/>
          <w:rFonts w:asciiTheme="minorEastAsia" w:eastAsiaTheme="minorEastAsia" w:hAnsiTheme="minorEastAsia" w:hint="eastAsia"/>
          <w:b w:val="0"/>
          <w:color w:val="000000" w:themeColor="text1"/>
          <w:sz w:val="24"/>
          <w:szCs w:val="24"/>
          <w:u w:val="none"/>
        </w:rPr>
        <w:t>）</w:t>
      </w:r>
    </w:p>
    <w:p w:rsidR="009C6E63" w:rsidRDefault="00E12DA7">
      <w:pPr>
        <w:pStyle w:val="10"/>
        <w:tabs>
          <w:tab w:val="right" w:leader="dot" w:pos="9030"/>
        </w:tabs>
        <w:rPr>
          <w:rStyle w:val="af4"/>
          <w:rFonts w:asciiTheme="minorEastAsia" w:eastAsiaTheme="minorEastAsia" w:hAnsiTheme="minorEastAsia"/>
          <w:b w:val="0"/>
          <w:color w:val="000000" w:themeColor="text1"/>
          <w:sz w:val="24"/>
          <w:szCs w:val="24"/>
          <w:u w:val="none"/>
        </w:rPr>
      </w:pPr>
      <w:hyperlink w:anchor="_Toc444079823" w:history="1">
        <w:r w:rsidR="001D75BA">
          <w:rPr>
            <w:rStyle w:val="af4"/>
            <w:rFonts w:asciiTheme="minorEastAsia" w:eastAsiaTheme="minorEastAsia" w:hAnsiTheme="minorEastAsia" w:hint="eastAsia"/>
            <w:b w:val="0"/>
            <w:color w:val="000000" w:themeColor="text1"/>
            <w:sz w:val="24"/>
            <w:szCs w:val="24"/>
            <w:u w:val="none"/>
          </w:rPr>
          <w:t xml:space="preserve">附录C </w:t>
        </w:r>
        <w:r w:rsidR="001D75BA">
          <w:rPr>
            <w:rFonts w:asciiTheme="minorEastAsia" w:eastAsiaTheme="minorEastAsia" w:hAnsiTheme="minorEastAsia" w:hint="eastAsia"/>
            <w:b w:val="0"/>
            <w:color w:val="000000" w:themeColor="text1"/>
            <w:sz w:val="24"/>
            <w:szCs w:val="24"/>
          </w:rPr>
          <w:t>频率计权（A计权）</w:t>
        </w:r>
        <w:r w:rsidR="001D75BA">
          <w:rPr>
            <w:rStyle w:val="af4"/>
            <w:rFonts w:asciiTheme="minorEastAsia" w:eastAsiaTheme="minorEastAsia" w:hAnsiTheme="minorEastAsia"/>
            <w:b w:val="0"/>
            <w:color w:val="000000" w:themeColor="text1"/>
            <w:sz w:val="24"/>
            <w:szCs w:val="24"/>
            <w:u w:val="none"/>
          </w:rPr>
          <w:tab/>
        </w:r>
        <w:r w:rsidR="001D75BA">
          <w:rPr>
            <w:rStyle w:val="af4"/>
            <w:rFonts w:asciiTheme="minorEastAsia" w:eastAsiaTheme="minorEastAsia" w:hAnsiTheme="minorEastAsia" w:hint="eastAsia"/>
            <w:b w:val="0"/>
            <w:color w:val="000000" w:themeColor="text1"/>
            <w:sz w:val="24"/>
            <w:szCs w:val="24"/>
            <w:u w:val="none"/>
          </w:rPr>
          <w:t>（1</w:t>
        </w:r>
      </w:hyperlink>
      <w:r w:rsidR="001D75BA">
        <w:rPr>
          <w:rStyle w:val="af4"/>
          <w:rFonts w:asciiTheme="minorEastAsia" w:eastAsiaTheme="minorEastAsia" w:hAnsiTheme="minorEastAsia" w:hint="eastAsia"/>
          <w:b w:val="0"/>
          <w:color w:val="000000" w:themeColor="text1"/>
          <w:sz w:val="24"/>
          <w:szCs w:val="24"/>
          <w:u w:val="none"/>
        </w:rPr>
        <w:t>4）</w:t>
      </w:r>
    </w:p>
    <w:p w:rsidR="009C6E63" w:rsidRDefault="009C6E63">
      <w:pPr>
        <w:rPr>
          <w:rFonts w:asciiTheme="minorEastAsia" w:eastAsiaTheme="minorEastAsia" w:hAnsiTheme="minorEastAsia"/>
          <w:color w:val="000000" w:themeColor="text1"/>
          <w:sz w:val="24"/>
        </w:rPr>
      </w:pPr>
    </w:p>
    <w:p w:rsidR="009C6E63" w:rsidRDefault="001D75BA">
      <w:pPr>
        <w:jc w:val="left"/>
        <w:rPr>
          <w:rStyle w:val="af4"/>
          <w:rFonts w:asciiTheme="minorEastAsia" w:eastAsiaTheme="minorEastAsia" w:hAnsiTheme="minorEastAsia"/>
          <w:b/>
          <w:color w:val="000000" w:themeColor="text1"/>
          <w:sz w:val="24"/>
          <w:u w:val="none"/>
        </w:rPr>
      </w:pPr>
      <w:r>
        <w:rPr>
          <w:rStyle w:val="af4"/>
          <w:rFonts w:asciiTheme="minorEastAsia" w:eastAsiaTheme="minorEastAsia" w:hAnsiTheme="minorEastAsia"/>
          <w:b/>
          <w:color w:val="000000" w:themeColor="text1"/>
          <w:sz w:val="24"/>
          <w:u w:val="none"/>
        </w:rPr>
        <w:fldChar w:fldCharType="end"/>
      </w:r>
    </w:p>
    <w:p w:rsidR="009C6E63" w:rsidRDefault="009C6E63">
      <w:pPr>
        <w:jc w:val="left"/>
        <w:rPr>
          <w:rStyle w:val="af4"/>
          <w:rFonts w:asciiTheme="minorEastAsia" w:eastAsiaTheme="minorEastAsia" w:hAnsiTheme="minorEastAsia"/>
          <w:b/>
          <w:color w:val="000000" w:themeColor="text1"/>
          <w:sz w:val="24"/>
          <w:u w:val="none"/>
        </w:rPr>
      </w:pPr>
    </w:p>
    <w:p w:rsidR="009C6E63" w:rsidRDefault="001D75BA">
      <w:pPr>
        <w:pStyle w:val="10"/>
        <w:rPr>
          <w:rFonts w:ascii="黑体" w:eastAsia="黑体" w:hAnsi="黑体"/>
          <w:b w:val="0"/>
          <w:color w:val="000000" w:themeColor="text1"/>
          <w:sz w:val="32"/>
          <w:szCs w:val="32"/>
        </w:rPr>
      </w:pPr>
      <w:r>
        <w:rPr>
          <w:b w:val="0"/>
          <w:color w:val="000000" w:themeColor="text1"/>
        </w:rPr>
        <w:br w:type="page"/>
      </w:r>
    </w:p>
    <w:p w:rsidR="009C6E63" w:rsidRDefault="001D75BA">
      <w:pPr>
        <w:pStyle w:val="3"/>
        <w:jc w:val="center"/>
        <w:rPr>
          <w:b/>
          <w:sz w:val="44"/>
          <w:szCs w:val="44"/>
        </w:rPr>
      </w:pPr>
      <w:bookmarkStart w:id="1" w:name="_Toc444079805"/>
      <w:r>
        <w:rPr>
          <w:rFonts w:hint="eastAsia"/>
          <w:b/>
          <w:sz w:val="44"/>
          <w:szCs w:val="44"/>
        </w:rPr>
        <w:lastRenderedPageBreak/>
        <w:t>引</w:t>
      </w:r>
      <w:r>
        <w:rPr>
          <w:rFonts w:hint="eastAsia"/>
          <w:b/>
          <w:sz w:val="44"/>
          <w:szCs w:val="44"/>
        </w:rPr>
        <w:t xml:space="preserve">   </w:t>
      </w:r>
      <w:r>
        <w:rPr>
          <w:rFonts w:hint="eastAsia"/>
          <w:b/>
          <w:sz w:val="44"/>
          <w:szCs w:val="44"/>
        </w:rPr>
        <w:t>言</w:t>
      </w:r>
      <w:bookmarkEnd w:id="1"/>
    </w:p>
    <w:p w:rsidR="009C6E63" w:rsidRDefault="009C6E63">
      <w:pPr>
        <w:jc w:val="center"/>
      </w:pPr>
    </w:p>
    <w:p w:rsidR="009C6E63" w:rsidRDefault="001D75BA">
      <w:pPr>
        <w:spacing w:line="360" w:lineRule="auto"/>
        <w:ind w:firstLineChars="200" w:firstLine="480"/>
        <w:rPr>
          <w:rFonts w:ascii="宋体" w:hAnsi="宋体"/>
          <w:sz w:val="24"/>
        </w:rPr>
      </w:pPr>
      <w:r>
        <w:rPr>
          <w:rFonts w:ascii="宋体" w:hAnsi="宋体" w:hint="eastAsia"/>
          <w:sz w:val="24"/>
        </w:rPr>
        <w:t>本规范依据JJF1071-2010《国家计量校准规范编写规则》给出的规则和格式编制，依据JJF 1001-2011《通用计量术语及定义》和JJF 1059.1-2012《测量不确定度评定与表示》为基础性系列规范进行制定。</w:t>
      </w:r>
    </w:p>
    <w:p w:rsidR="009C6E63" w:rsidRDefault="001D75BA">
      <w:pPr>
        <w:spacing w:line="360" w:lineRule="auto"/>
        <w:ind w:firstLineChars="200" w:firstLine="480"/>
        <w:rPr>
          <w:rFonts w:ascii="宋体" w:hAnsi="宋体"/>
          <w:sz w:val="24"/>
        </w:rPr>
      </w:pPr>
      <w:r>
        <w:rPr>
          <w:rFonts w:ascii="宋体" w:hAnsi="宋体" w:hint="eastAsia"/>
          <w:sz w:val="24"/>
        </w:rPr>
        <w:t>本规范参考GB/T 24474.1-2020《乘运质量测量 第1部分：电梯》、JJG 188-2017《声级计》、JJG 676-2019《测振仪》等标准和规程规范制定工作的技术性标准。</w:t>
      </w:r>
    </w:p>
    <w:p w:rsidR="009C6E63" w:rsidRDefault="001D75BA">
      <w:pPr>
        <w:spacing w:line="360" w:lineRule="auto"/>
        <w:ind w:firstLineChars="200" w:firstLine="480"/>
        <w:rPr>
          <w:rFonts w:ascii="宋体" w:hAnsi="宋体"/>
          <w:sz w:val="24"/>
        </w:rPr>
      </w:pPr>
      <w:r>
        <w:rPr>
          <w:rFonts w:ascii="宋体" w:hAnsi="宋体" w:hint="eastAsia"/>
          <w:sz w:val="24"/>
        </w:rPr>
        <w:t>本规范为首次发布。</w:t>
      </w:r>
    </w:p>
    <w:p w:rsidR="009C6E63" w:rsidRDefault="009C6E63">
      <w:pPr>
        <w:pStyle w:val="af7"/>
        <w:spacing w:line="360" w:lineRule="auto"/>
        <w:ind w:firstLine="480"/>
        <w:jc w:val="left"/>
        <w:rPr>
          <w:rFonts w:ascii="宋体" w:hAnsi="宋体"/>
        </w:rPr>
      </w:pPr>
    </w:p>
    <w:p w:rsidR="009C6E63" w:rsidRDefault="009C6E63">
      <w:pPr>
        <w:pStyle w:val="af7"/>
        <w:spacing w:line="360" w:lineRule="auto"/>
        <w:ind w:firstLineChars="83" w:firstLine="199"/>
        <w:jc w:val="left"/>
        <w:rPr>
          <w:rFonts w:ascii="宋体" w:hAnsi="宋体"/>
        </w:rPr>
      </w:pPr>
    </w:p>
    <w:p w:rsidR="009C6E63" w:rsidRDefault="009C6E63">
      <w:pPr>
        <w:pStyle w:val="20"/>
      </w:pPr>
    </w:p>
    <w:p w:rsidR="009C6E63" w:rsidRDefault="009C6E63">
      <w:pPr>
        <w:pStyle w:val="20"/>
      </w:pPr>
    </w:p>
    <w:p w:rsidR="009C6E63" w:rsidRDefault="009C6E63">
      <w:pPr>
        <w:pStyle w:val="20"/>
        <w:sectPr w:rsidR="009C6E63">
          <w:footerReference w:type="even" r:id="rId20"/>
          <w:footerReference w:type="default" r:id="rId21"/>
          <w:pgSz w:w="11906" w:h="16838"/>
          <w:pgMar w:top="1417" w:right="1417" w:bottom="1417" w:left="1417" w:header="851" w:footer="992" w:gutter="0"/>
          <w:pgNumType w:fmt="upperRoman" w:start="1"/>
          <w:cols w:space="0"/>
          <w:docGrid w:type="lines" w:linePitch="312"/>
        </w:sectPr>
      </w:pPr>
    </w:p>
    <w:p w:rsidR="009C6E63" w:rsidRDefault="001D75BA">
      <w:pPr>
        <w:pStyle w:val="15"/>
        <w:jc w:val="center"/>
        <w:rPr>
          <w:szCs w:val="32"/>
        </w:rPr>
      </w:pPr>
      <w:r>
        <w:rPr>
          <w:rFonts w:hAnsi="宋体" w:cs="Times New Roman" w:hint="eastAsia"/>
          <w:szCs w:val="32"/>
        </w:rPr>
        <w:lastRenderedPageBreak/>
        <w:t>电梯振动与噪声分析仪</w:t>
      </w:r>
      <w:r>
        <w:rPr>
          <w:rFonts w:hint="eastAsia"/>
          <w:szCs w:val="32"/>
        </w:rPr>
        <w:t>校准规范</w:t>
      </w:r>
      <w:bookmarkStart w:id="2" w:name="_Toc356328804"/>
      <w:bookmarkStart w:id="3" w:name="_Toc357599401"/>
    </w:p>
    <w:p w:rsidR="009C6E63" w:rsidRDefault="001D75BA">
      <w:pPr>
        <w:pStyle w:val="1"/>
        <w:keepNext w:val="0"/>
        <w:keepLines w:val="0"/>
        <w:rPr>
          <w:rFonts w:ascii="黑体" w:hAnsi="黑体"/>
          <w:bCs w:val="0"/>
        </w:rPr>
      </w:pPr>
      <w:bookmarkStart w:id="4" w:name="_Toc444079323"/>
      <w:bookmarkStart w:id="5" w:name="_Toc444079806"/>
      <w:r>
        <w:rPr>
          <w:rFonts w:ascii="黑体" w:hAnsi="黑体" w:hint="eastAsia"/>
          <w:bCs w:val="0"/>
          <w:sz w:val="24"/>
        </w:rPr>
        <w:t>1</w:t>
      </w:r>
      <w:r>
        <w:rPr>
          <w:rFonts w:ascii="黑体" w:hAnsi="黑体"/>
          <w:bCs w:val="0"/>
          <w:sz w:val="24"/>
        </w:rPr>
        <w:t xml:space="preserve">  </w:t>
      </w:r>
      <w:r>
        <w:rPr>
          <w:rFonts w:ascii="黑体" w:hAnsi="黑体" w:hint="eastAsia"/>
          <w:bCs w:val="0"/>
          <w:sz w:val="24"/>
        </w:rPr>
        <w:t>范围</w:t>
      </w:r>
      <w:bookmarkEnd w:id="2"/>
      <w:bookmarkEnd w:id="3"/>
      <w:bookmarkEnd w:id="4"/>
      <w:bookmarkEnd w:id="5"/>
    </w:p>
    <w:p w:rsidR="009C6E63" w:rsidRDefault="001D75BA">
      <w:pPr>
        <w:spacing w:line="360" w:lineRule="auto"/>
        <w:ind w:firstLineChars="200" w:firstLine="480"/>
        <w:rPr>
          <w:sz w:val="24"/>
        </w:rPr>
      </w:pPr>
      <w:r>
        <w:rPr>
          <w:rFonts w:asciiTheme="minorEastAsia" w:hAnsiTheme="minorEastAsia" w:hint="eastAsia"/>
          <w:sz w:val="24"/>
        </w:rPr>
        <w:t>本规范适用于电梯振动与噪声分析仪</w:t>
      </w:r>
      <w:r>
        <w:rPr>
          <w:rFonts w:hint="eastAsia"/>
          <w:sz w:val="24"/>
        </w:rPr>
        <w:t>的校准。</w:t>
      </w:r>
    </w:p>
    <w:p w:rsidR="009C6E63" w:rsidRDefault="001D75BA">
      <w:pPr>
        <w:pStyle w:val="1"/>
        <w:keepNext w:val="0"/>
        <w:keepLines w:val="0"/>
        <w:rPr>
          <w:rFonts w:ascii="黑体" w:hAnsi="黑体"/>
          <w:bCs w:val="0"/>
          <w:sz w:val="24"/>
        </w:rPr>
      </w:pPr>
      <w:bookmarkStart w:id="6" w:name="_Toc356328805"/>
      <w:bookmarkStart w:id="7" w:name="_Toc357599402"/>
      <w:bookmarkStart w:id="8" w:name="_Toc444079324"/>
      <w:bookmarkStart w:id="9" w:name="_Toc444079807"/>
      <w:r>
        <w:rPr>
          <w:rFonts w:ascii="黑体" w:hAnsi="黑体" w:hint="eastAsia"/>
          <w:bCs w:val="0"/>
          <w:sz w:val="24"/>
        </w:rPr>
        <w:t>2</w:t>
      </w:r>
      <w:r>
        <w:rPr>
          <w:rFonts w:ascii="黑体" w:hAnsi="黑体"/>
          <w:bCs w:val="0"/>
          <w:sz w:val="24"/>
        </w:rPr>
        <w:t xml:space="preserve">  </w:t>
      </w:r>
      <w:r>
        <w:rPr>
          <w:rFonts w:ascii="黑体" w:hAnsi="黑体" w:hint="eastAsia"/>
          <w:bCs w:val="0"/>
          <w:sz w:val="24"/>
        </w:rPr>
        <w:t>引用文</w:t>
      </w:r>
      <w:bookmarkEnd w:id="6"/>
      <w:bookmarkEnd w:id="7"/>
      <w:r>
        <w:rPr>
          <w:rFonts w:ascii="黑体" w:hAnsi="黑体" w:hint="eastAsia"/>
          <w:bCs w:val="0"/>
          <w:sz w:val="24"/>
        </w:rPr>
        <w:t>件</w:t>
      </w:r>
      <w:bookmarkEnd w:id="8"/>
      <w:bookmarkEnd w:id="9"/>
    </w:p>
    <w:p w:rsidR="009C6E63" w:rsidRDefault="001D75BA">
      <w:pPr>
        <w:spacing w:line="360" w:lineRule="auto"/>
        <w:ind w:firstLineChars="200" w:firstLine="480"/>
        <w:rPr>
          <w:sz w:val="24"/>
        </w:rPr>
      </w:pPr>
      <w:r>
        <w:rPr>
          <w:sz w:val="24"/>
        </w:rPr>
        <w:t>本规范引用下列文件：</w:t>
      </w:r>
    </w:p>
    <w:p w:rsidR="009C6E63" w:rsidRDefault="001D75BA">
      <w:pPr>
        <w:spacing w:line="360" w:lineRule="auto"/>
        <w:ind w:firstLineChars="200" w:firstLine="480"/>
        <w:rPr>
          <w:rFonts w:asciiTheme="minorEastAsia" w:eastAsiaTheme="minorEastAsia" w:hAnsiTheme="minorEastAsia"/>
          <w:sz w:val="24"/>
        </w:rPr>
      </w:pPr>
      <w:bookmarkStart w:id="10" w:name="_Toc357599403"/>
      <w:bookmarkStart w:id="11" w:name="_Toc356328806"/>
      <w:r>
        <w:rPr>
          <w:rFonts w:asciiTheme="minorEastAsia" w:eastAsiaTheme="minorEastAsia" w:hAnsiTheme="minorEastAsia"/>
          <w:sz w:val="24"/>
        </w:rPr>
        <w:t>JJG 188-2017 声级计</w:t>
      </w:r>
    </w:p>
    <w:p w:rsidR="009C6E63" w:rsidRDefault="001D75BA">
      <w:pPr>
        <w:spacing w:line="360" w:lineRule="auto"/>
        <w:ind w:firstLineChars="200" w:firstLine="480"/>
        <w:rPr>
          <w:rFonts w:asciiTheme="minorEastAsia" w:eastAsiaTheme="minorEastAsia" w:hAnsiTheme="minorEastAsia"/>
          <w:sz w:val="24"/>
        </w:rPr>
      </w:pPr>
      <w:r>
        <w:rPr>
          <w:rFonts w:asciiTheme="minorEastAsia" w:eastAsiaTheme="minorEastAsia" w:hAnsiTheme="minorEastAsia" w:hint="eastAsia"/>
          <w:sz w:val="24"/>
        </w:rPr>
        <w:t>JJG 233-2008 压电加速度计</w:t>
      </w:r>
    </w:p>
    <w:p w:rsidR="009C6E63" w:rsidRDefault="001D75BA">
      <w:pPr>
        <w:spacing w:line="360" w:lineRule="auto"/>
        <w:ind w:firstLineChars="200" w:firstLine="480"/>
        <w:rPr>
          <w:rFonts w:asciiTheme="minorEastAsia" w:eastAsiaTheme="minorEastAsia" w:hAnsiTheme="minorEastAsia"/>
          <w:sz w:val="24"/>
        </w:rPr>
      </w:pPr>
      <w:r>
        <w:rPr>
          <w:rFonts w:asciiTheme="minorEastAsia" w:eastAsiaTheme="minorEastAsia" w:hAnsiTheme="minorEastAsia"/>
          <w:sz w:val="24"/>
        </w:rPr>
        <w:t>JJG 676-2019 测振仪</w:t>
      </w:r>
    </w:p>
    <w:p w:rsidR="009C6E63" w:rsidRDefault="001D75BA">
      <w:pPr>
        <w:spacing w:line="360" w:lineRule="auto"/>
        <w:ind w:firstLineChars="200" w:firstLine="480"/>
        <w:rPr>
          <w:rFonts w:asciiTheme="minorEastAsia" w:eastAsiaTheme="minorEastAsia" w:hAnsiTheme="minorEastAsia"/>
          <w:sz w:val="24"/>
        </w:rPr>
      </w:pPr>
      <w:r>
        <w:rPr>
          <w:rFonts w:asciiTheme="minorEastAsia" w:eastAsiaTheme="minorEastAsia" w:hAnsiTheme="minorEastAsia" w:hint="eastAsia"/>
          <w:sz w:val="24"/>
        </w:rPr>
        <w:t>JJG 921-2021 环境振动分析仪</w:t>
      </w:r>
    </w:p>
    <w:p w:rsidR="009C6E63" w:rsidRDefault="001D75BA" w:rsidP="00433CC6">
      <w:pPr>
        <w:spacing w:line="360" w:lineRule="auto"/>
        <w:ind w:firstLineChars="199" w:firstLine="478"/>
        <w:rPr>
          <w:rFonts w:asciiTheme="minorEastAsia" w:eastAsiaTheme="minorEastAsia" w:hAnsiTheme="minorEastAsia"/>
          <w:sz w:val="24"/>
        </w:rPr>
      </w:pPr>
      <w:r>
        <w:rPr>
          <w:rFonts w:asciiTheme="minorEastAsia" w:eastAsiaTheme="minorEastAsia" w:hAnsiTheme="minorEastAsia"/>
          <w:sz w:val="24"/>
        </w:rPr>
        <w:t>GB/T 24474</w:t>
      </w:r>
      <w:r>
        <w:rPr>
          <w:rFonts w:asciiTheme="minorEastAsia" w:eastAsiaTheme="minorEastAsia" w:hAnsiTheme="minorEastAsia" w:hint="eastAsia"/>
          <w:sz w:val="24"/>
        </w:rPr>
        <w:t>.1</w:t>
      </w:r>
      <w:r>
        <w:rPr>
          <w:rFonts w:asciiTheme="minorEastAsia" w:eastAsiaTheme="minorEastAsia" w:hAnsiTheme="minorEastAsia"/>
          <w:sz w:val="24"/>
        </w:rPr>
        <w:t>-20</w:t>
      </w:r>
      <w:r>
        <w:rPr>
          <w:rFonts w:asciiTheme="minorEastAsia" w:eastAsiaTheme="minorEastAsia" w:hAnsiTheme="minorEastAsia" w:hint="eastAsia"/>
          <w:sz w:val="24"/>
        </w:rPr>
        <w:t>20</w:t>
      </w:r>
      <w:r>
        <w:rPr>
          <w:rFonts w:asciiTheme="minorEastAsia" w:eastAsiaTheme="minorEastAsia" w:hAnsiTheme="minorEastAsia"/>
          <w:sz w:val="24"/>
        </w:rPr>
        <w:t xml:space="preserve"> 乘运质量测量</w:t>
      </w:r>
      <w:r>
        <w:rPr>
          <w:rFonts w:asciiTheme="minorEastAsia" w:eastAsiaTheme="minorEastAsia" w:hAnsiTheme="minorEastAsia" w:hint="eastAsia"/>
          <w:sz w:val="24"/>
        </w:rPr>
        <w:t xml:space="preserve"> 第1部分：电梯</w:t>
      </w:r>
    </w:p>
    <w:p w:rsidR="009C6E63" w:rsidRDefault="001D75BA">
      <w:pPr>
        <w:spacing w:line="360" w:lineRule="auto"/>
        <w:ind w:firstLineChars="200" w:firstLine="480"/>
        <w:rPr>
          <w:sz w:val="24"/>
        </w:rPr>
      </w:pPr>
      <w:r>
        <w:rPr>
          <w:sz w:val="24"/>
        </w:rPr>
        <w:t>凡是注日期的引用文件，仅注日期的版本适用于本规范；凡是不注日期的引用文件，其最新版本（包括所有的修改单）适用于本规范。</w:t>
      </w:r>
    </w:p>
    <w:p w:rsidR="009C6E63" w:rsidRDefault="001D75BA">
      <w:pPr>
        <w:pStyle w:val="1"/>
        <w:keepNext w:val="0"/>
        <w:keepLines w:val="0"/>
        <w:rPr>
          <w:rStyle w:val="1Char0"/>
          <w:rFonts w:eastAsia="宋体"/>
          <w:sz w:val="24"/>
          <w:szCs w:val="24"/>
        </w:rPr>
      </w:pPr>
      <w:bookmarkStart w:id="12" w:name="_Toc444079808"/>
      <w:bookmarkStart w:id="13" w:name="_Toc444079325"/>
      <w:r>
        <w:rPr>
          <w:rFonts w:ascii="黑体" w:hAnsi="黑体" w:hint="eastAsia"/>
          <w:sz w:val="24"/>
          <w:szCs w:val="24"/>
        </w:rPr>
        <w:t>3</w:t>
      </w:r>
      <w:r>
        <w:rPr>
          <w:rFonts w:ascii="黑体" w:hAnsi="黑体"/>
          <w:sz w:val="24"/>
          <w:szCs w:val="24"/>
        </w:rPr>
        <w:t xml:space="preserve">  </w:t>
      </w:r>
      <w:r>
        <w:rPr>
          <w:rFonts w:hint="eastAsia"/>
          <w:sz w:val="24"/>
          <w:szCs w:val="24"/>
        </w:rPr>
        <w:t>术语</w:t>
      </w:r>
      <w:bookmarkEnd w:id="10"/>
      <w:bookmarkEnd w:id="11"/>
      <w:r>
        <w:rPr>
          <w:rFonts w:hint="eastAsia"/>
          <w:sz w:val="24"/>
          <w:szCs w:val="24"/>
        </w:rPr>
        <w:t>和计量单位</w:t>
      </w:r>
      <w:bookmarkEnd w:id="12"/>
      <w:bookmarkEnd w:id="13"/>
    </w:p>
    <w:p w:rsidR="009C6E63" w:rsidRDefault="001D75BA">
      <w:pPr>
        <w:spacing w:line="360" w:lineRule="auto"/>
        <w:rPr>
          <w:sz w:val="24"/>
        </w:rPr>
      </w:pPr>
      <w:bookmarkStart w:id="14" w:name="_Toc356328807"/>
      <w:bookmarkStart w:id="15" w:name="_Toc357599404"/>
      <w:r>
        <w:rPr>
          <w:rFonts w:hint="eastAsia"/>
          <w:sz w:val="24"/>
        </w:rPr>
        <w:t>3.1</w:t>
      </w:r>
      <w:r>
        <w:rPr>
          <w:sz w:val="24"/>
        </w:rPr>
        <w:t xml:space="preserve">  </w:t>
      </w:r>
      <w:r>
        <w:rPr>
          <w:rFonts w:hint="eastAsia"/>
          <w:sz w:val="24"/>
        </w:rPr>
        <w:t>加速度</w:t>
      </w:r>
      <w:r>
        <w:rPr>
          <w:rFonts w:hint="eastAsia"/>
          <w:sz w:val="24"/>
        </w:rPr>
        <w:t xml:space="preserve">  acceleration</w:t>
      </w:r>
    </w:p>
    <w:p w:rsidR="009C6E63" w:rsidRDefault="001D75BA" w:rsidP="00433CC6">
      <w:pPr>
        <w:spacing w:line="360" w:lineRule="auto"/>
        <w:ind w:firstLineChars="177" w:firstLine="425"/>
        <w:rPr>
          <w:sz w:val="24"/>
        </w:rPr>
      </w:pPr>
      <w:r>
        <w:rPr>
          <w:rFonts w:hint="eastAsia"/>
          <w:sz w:val="24"/>
        </w:rPr>
        <w:t>由电梯运行控制引起的速度变化率。单位：</w:t>
      </w:r>
      <w:r>
        <w:rPr>
          <w:rFonts w:hint="eastAsia"/>
          <w:sz w:val="24"/>
        </w:rPr>
        <w:t>m/s</w:t>
      </w:r>
      <w:r>
        <w:rPr>
          <w:rFonts w:hint="eastAsia"/>
          <w:sz w:val="24"/>
          <w:vertAlign w:val="superscript"/>
        </w:rPr>
        <w:t>2</w:t>
      </w:r>
      <w:r>
        <w:rPr>
          <w:rFonts w:hint="eastAsia"/>
          <w:sz w:val="24"/>
        </w:rPr>
        <w:t>。</w:t>
      </w:r>
    </w:p>
    <w:p w:rsidR="009C6E63" w:rsidRDefault="001D75BA">
      <w:pPr>
        <w:spacing w:line="360" w:lineRule="auto"/>
        <w:rPr>
          <w:sz w:val="24"/>
        </w:rPr>
      </w:pPr>
      <w:r>
        <w:rPr>
          <w:rFonts w:hint="eastAsia"/>
          <w:sz w:val="24"/>
        </w:rPr>
        <w:t xml:space="preserve">3.2 </w:t>
      </w:r>
      <w:r>
        <w:rPr>
          <w:sz w:val="24"/>
        </w:rPr>
        <w:t xml:space="preserve"> </w:t>
      </w:r>
      <w:r>
        <w:rPr>
          <w:rFonts w:hint="eastAsia"/>
          <w:sz w:val="24"/>
        </w:rPr>
        <w:t>声压级</w:t>
      </w:r>
      <w:r>
        <w:rPr>
          <w:rFonts w:hint="eastAsia"/>
          <w:sz w:val="24"/>
        </w:rPr>
        <w:t xml:space="preserve">  sound pressure level</w:t>
      </w:r>
    </w:p>
    <w:p w:rsidR="009C6E63" w:rsidRDefault="001D75BA" w:rsidP="00433CC6">
      <w:pPr>
        <w:spacing w:line="360" w:lineRule="auto"/>
        <w:ind w:firstLineChars="177" w:firstLine="425"/>
        <w:rPr>
          <w:sz w:val="24"/>
        </w:rPr>
      </w:pPr>
      <w:r>
        <w:rPr>
          <w:rFonts w:hint="eastAsia"/>
          <w:sz w:val="24"/>
        </w:rPr>
        <w:t>声压信号的时间均方与基准值平方之比的以</w:t>
      </w:r>
      <w:r>
        <w:rPr>
          <w:rFonts w:hint="eastAsia"/>
          <w:sz w:val="24"/>
        </w:rPr>
        <w:t>10</w:t>
      </w:r>
      <w:r>
        <w:rPr>
          <w:rFonts w:hint="eastAsia"/>
          <w:sz w:val="24"/>
        </w:rPr>
        <w:t>为底的对数乘以</w:t>
      </w:r>
      <w:r>
        <w:rPr>
          <w:rFonts w:hint="eastAsia"/>
          <w:sz w:val="24"/>
        </w:rPr>
        <w:t>10</w:t>
      </w:r>
      <w:r>
        <w:rPr>
          <w:rFonts w:hint="eastAsia"/>
          <w:sz w:val="24"/>
        </w:rPr>
        <w:t>。</w:t>
      </w:r>
    </w:p>
    <w:p w:rsidR="009C6E63" w:rsidRDefault="001D75BA">
      <w:pPr>
        <w:spacing w:line="360" w:lineRule="auto"/>
        <w:ind w:firstLineChars="200" w:firstLine="420"/>
        <w:jc w:val="left"/>
        <w:rPr>
          <w:rFonts w:ascii="华文仿宋" w:eastAsia="华文仿宋" w:hAnsi="华文仿宋"/>
          <w:szCs w:val="21"/>
        </w:rPr>
      </w:pPr>
      <w:r>
        <w:rPr>
          <w:rFonts w:ascii="华文仿宋" w:eastAsia="华文仿宋" w:hAnsi="华文仿宋" w:hint="eastAsia"/>
          <w:szCs w:val="21"/>
        </w:rPr>
        <w:t>注：1. 声压级单位为分贝 (dB)。</w:t>
      </w:r>
    </w:p>
    <w:p w:rsidR="009C6E63" w:rsidRDefault="001D75BA">
      <w:pPr>
        <w:spacing w:line="360" w:lineRule="auto"/>
        <w:ind w:firstLineChars="400" w:firstLine="840"/>
        <w:jc w:val="left"/>
        <w:rPr>
          <w:rFonts w:ascii="华文仿宋" w:eastAsia="华文仿宋" w:hAnsi="华文仿宋"/>
          <w:szCs w:val="21"/>
        </w:rPr>
      </w:pPr>
      <w:r>
        <w:rPr>
          <w:rFonts w:ascii="华文仿宋" w:eastAsia="华文仿宋" w:hAnsi="华文仿宋" w:hint="eastAsia"/>
          <w:szCs w:val="21"/>
        </w:rPr>
        <w:t>2. 基准值为20</w:t>
      </w:r>
      <w:r>
        <w:rPr>
          <w:rFonts w:ascii="华文仿宋" w:eastAsia="华文仿宋" w:hAnsi="华文仿宋" w:hint="eastAsia"/>
          <w:szCs w:val="21"/>
        </w:rPr>
        <w:sym w:font="Symbol" w:char="F06D"/>
      </w:r>
      <w:r>
        <w:rPr>
          <w:rFonts w:ascii="华文仿宋" w:eastAsia="华文仿宋" w:hAnsi="华文仿宋" w:hint="eastAsia"/>
          <w:szCs w:val="21"/>
        </w:rPr>
        <w:t>Pa。</w:t>
      </w:r>
    </w:p>
    <w:p w:rsidR="009C6E63" w:rsidRDefault="001D75BA">
      <w:pPr>
        <w:spacing w:line="360" w:lineRule="auto"/>
        <w:rPr>
          <w:sz w:val="24"/>
        </w:rPr>
      </w:pPr>
      <w:r>
        <w:rPr>
          <w:rFonts w:hint="eastAsia"/>
          <w:sz w:val="24"/>
        </w:rPr>
        <w:t>3.3</w:t>
      </w:r>
      <w:r>
        <w:rPr>
          <w:sz w:val="24"/>
        </w:rPr>
        <w:t xml:space="preserve">  </w:t>
      </w:r>
      <w:r>
        <w:rPr>
          <w:rFonts w:hint="eastAsia"/>
          <w:sz w:val="24"/>
        </w:rPr>
        <w:t>频率计权</w:t>
      </w:r>
      <w:r>
        <w:rPr>
          <w:rFonts w:hint="eastAsia"/>
          <w:sz w:val="24"/>
        </w:rPr>
        <w:t xml:space="preserve">  frequency weighting</w:t>
      </w:r>
    </w:p>
    <w:p w:rsidR="009C6E63" w:rsidRDefault="001D75BA" w:rsidP="00433CC6">
      <w:pPr>
        <w:spacing w:line="360" w:lineRule="auto"/>
        <w:ind w:firstLineChars="177" w:firstLine="425"/>
        <w:rPr>
          <w:sz w:val="24"/>
        </w:rPr>
      </w:pPr>
      <w:r>
        <w:rPr>
          <w:sz w:val="24"/>
        </w:rPr>
        <w:t>显示装置上指示的频率计权信号级与相应恒幅正弦输入信号级的差值，是频率的特定函数。</w:t>
      </w:r>
    </w:p>
    <w:p w:rsidR="009C6E63" w:rsidRDefault="001D75BA">
      <w:pPr>
        <w:spacing w:line="360" w:lineRule="auto"/>
        <w:ind w:firstLineChars="200" w:firstLine="420"/>
        <w:jc w:val="left"/>
        <w:rPr>
          <w:rFonts w:ascii="华文仿宋" w:eastAsia="华文仿宋" w:hAnsi="华文仿宋"/>
          <w:szCs w:val="21"/>
        </w:rPr>
      </w:pPr>
      <w:r>
        <w:rPr>
          <w:rFonts w:ascii="华文仿宋" w:eastAsia="华文仿宋" w:hAnsi="华文仿宋" w:hint="eastAsia"/>
          <w:szCs w:val="21"/>
        </w:rPr>
        <w:t>注：级差单位为分贝</w:t>
      </w:r>
      <w:r>
        <w:rPr>
          <w:rFonts w:ascii="华文仿宋" w:eastAsia="华文仿宋" w:hAnsi="华文仿宋"/>
          <w:szCs w:val="21"/>
        </w:rPr>
        <w:t xml:space="preserve"> </w:t>
      </w:r>
      <w:r>
        <w:rPr>
          <w:rFonts w:ascii="华文仿宋" w:eastAsia="华文仿宋" w:hAnsi="华文仿宋" w:hint="eastAsia"/>
          <w:szCs w:val="21"/>
        </w:rPr>
        <w:t>(dB)。</w:t>
      </w:r>
    </w:p>
    <w:p w:rsidR="009C6E63" w:rsidRDefault="001D75BA">
      <w:pPr>
        <w:pStyle w:val="1"/>
        <w:keepNext w:val="0"/>
        <w:keepLines w:val="0"/>
        <w:widowControl/>
        <w:rPr>
          <w:rStyle w:val="1Char0"/>
          <w:rFonts w:eastAsia="宋体"/>
          <w:sz w:val="24"/>
          <w:szCs w:val="24"/>
        </w:rPr>
      </w:pPr>
      <w:bookmarkStart w:id="16" w:name="_Toc444079326"/>
      <w:bookmarkStart w:id="17" w:name="_Toc444079809"/>
      <w:r>
        <w:rPr>
          <w:rFonts w:ascii="黑体" w:hAnsi="黑体" w:hint="eastAsia"/>
          <w:sz w:val="24"/>
          <w:szCs w:val="24"/>
        </w:rPr>
        <w:t>4</w:t>
      </w:r>
      <w:r>
        <w:rPr>
          <w:rFonts w:ascii="黑体" w:hAnsi="黑体"/>
          <w:sz w:val="24"/>
          <w:szCs w:val="24"/>
        </w:rPr>
        <w:t xml:space="preserve">  </w:t>
      </w:r>
      <w:r>
        <w:rPr>
          <w:rFonts w:hint="eastAsia"/>
          <w:sz w:val="24"/>
          <w:szCs w:val="24"/>
        </w:rPr>
        <w:t>概述</w:t>
      </w:r>
      <w:bookmarkEnd w:id="14"/>
      <w:bookmarkEnd w:id="15"/>
      <w:bookmarkEnd w:id="16"/>
      <w:bookmarkEnd w:id="17"/>
    </w:p>
    <w:p w:rsidR="009C6E63" w:rsidRDefault="001D75BA">
      <w:pPr>
        <w:spacing w:line="360" w:lineRule="auto"/>
        <w:ind w:firstLineChars="200" w:firstLine="480"/>
        <w:rPr>
          <w:rFonts w:ascii="宋体" w:hAnsi="宋体"/>
          <w:sz w:val="24"/>
        </w:rPr>
      </w:pPr>
      <w:bookmarkStart w:id="18" w:name="_Toc356328808"/>
      <w:bookmarkStart w:id="19" w:name="_Toc357599405"/>
      <w:r>
        <w:rPr>
          <w:rFonts w:asciiTheme="minorEastAsia" w:hAnsiTheme="minorEastAsia" w:hint="eastAsia"/>
          <w:sz w:val="24"/>
        </w:rPr>
        <w:t>电梯振动与噪声分析仪</w:t>
      </w:r>
      <w:r>
        <w:rPr>
          <w:rFonts w:ascii="宋体" w:hAnsi="宋体" w:hint="eastAsia"/>
          <w:sz w:val="24"/>
        </w:rPr>
        <w:t>（以下简称“分析仪”）主要由三轴向加速度传感器、测量传声器、数据采集与分析系统等组成。分析仪是为电梯维护、分析、检验提供乘运质量测量和诊断的工具，它可以测定电梯运行时起动、制动加（减）速度及噪声等参数。</w:t>
      </w:r>
    </w:p>
    <w:p w:rsidR="009C6E63" w:rsidRDefault="001D75BA">
      <w:pPr>
        <w:pStyle w:val="1"/>
        <w:keepNext w:val="0"/>
        <w:keepLines w:val="0"/>
        <w:widowControl/>
        <w:rPr>
          <w:sz w:val="24"/>
          <w:szCs w:val="24"/>
        </w:rPr>
      </w:pPr>
      <w:bookmarkStart w:id="20" w:name="_Toc444079810"/>
      <w:bookmarkStart w:id="21" w:name="_Toc444079327"/>
      <w:r>
        <w:rPr>
          <w:rFonts w:ascii="黑体" w:hAnsi="黑体" w:hint="eastAsia"/>
          <w:sz w:val="24"/>
          <w:szCs w:val="24"/>
        </w:rPr>
        <w:t>5</w:t>
      </w:r>
      <w:r>
        <w:rPr>
          <w:rFonts w:ascii="黑体" w:hAnsi="黑体"/>
          <w:sz w:val="24"/>
          <w:szCs w:val="24"/>
        </w:rPr>
        <w:t xml:space="preserve">  </w:t>
      </w:r>
      <w:r>
        <w:rPr>
          <w:rFonts w:hint="eastAsia"/>
          <w:sz w:val="24"/>
          <w:szCs w:val="24"/>
        </w:rPr>
        <w:t>计量特性</w:t>
      </w:r>
      <w:bookmarkStart w:id="22" w:name="_Toc356328809"/>
      <w:bookmarkStart w:id="23" w:name="_Toc357599406"/>
      <w:bookmarkEnd w:id="18"/>
      <w:bookmarkEnd w:id="19"/>
      <w:bookmarkEnd w:id="20"/>
      <w:bookmarkEnd w:id="21"/>
    </w:p>
    <w:p w:rsidR="009C6E63" w:rsidRDefault="001D75BA">
      <w:pPr>
        <w:spacing w:line="360" w:lineRule="auto"/>
        <w:rPr>
          <w:rFonts w:ascii="仿宋" w:eastAsia="仿宋" w:hAnsi="仿宋"/>
          <w:color w:val="FF0000"/>
          <w:sz w:val="28"/>
          <w:szCs w:val="28"/>
        </w:rPr>
      </w:pPr>
      <w:bookmarkStart w:id="24" w:name="_Toc444079328"/>
      <w:bookmarkStart w:id="25" w:name="_Toc356328812"/>
      <w:bookmarkStart w:id="26" w:name="_Toc357599409"/>
      <w:bookmarkStart w:id="27" w:name="_Toc444079811"/>
      <w:bookmarkEnd w:id="22"/>
      <w:bookmarkEnd w:id="23"/>
      <w:r>
        <w:rPr>
          <w:rFonts w:hint="eastAsia"/>
          <w:sz w:val="24"/>
        </w:rPr>
        <w:t>5.1</w:t>
      </w:r>
      <w:r>
        <w:rPr>
          <w:sz w:val="24"/>
        </w:rPr>
        <w:t xml:space="preserve">  </w:t>
      </w:r>
      <w:r>
        <w:rPr>
          <w:rFonts w:hint="eastAsia"/>
          <w:sz w:val="24"/>
        </w:rPr>
        <w:t>加速度频率响应</w:t>
      </w:r>
    </w:p>
    <w:p w:rsidR="009C6E63" w:rsidRDefault="001D75BA">
      <w:pPr>
        <w:spacing w:line="360" w:lineRule="auto"/>
        <w:ind w:firstLineChars="200" w:firstLine="480"/>
        <w:rPr>
          <w:sz w:val="24"/>
        </w:rPr>
      </w:pPr>
      <w:r>
        <w:rPr>
          <w:rFonts w:hint="eastAsia"/>
          <w:sz w:val="24"/>
        </w:rPr>
        <w:lastRenderedPageBreak/>
        <w:t>加速度频率响应不超过±</w:t>
      </w:r>
      <w:r>
        <w:rPr>
          <w:rFonts w:hint="eastAsia"/>
          <w:sz w:val="24"/>
        </w:rPr>
        <w:t>10%</w:t>
      </w:r>
      <w:r>
        <w:rPr>
          <w:rFonts w:hint="eastAsia"/>
          <w:sz w:val="24"/>
        </w:rPr>
        <w:t>。</w:t>
      </w:r>
    </w:p>
    <w:p w:rsidR="009C6E63" w:rsidRDefault="001D75BA">
      <w:pPr>
        <w:spacing w:line="360" w:lineRule="auto"/>
        <w:rPr>
          <w:rFonts w:ascii="仿宋" w:eastAsia="仿宋" w:hAnsi="仿宋"/>
          <w:color w:val="FF0000"/>
          <w:sz w:val="28"/>
          <w:szCs w:val="28"/>
        </w:rPr>
      </w:pPr>
      <w:r>
        <w:rPr>
          <w:rFonts w:hint="eastAsia"/>
          <w:sz w:val="24"/>
        </w:rPr>
        <w:t>5.2</w:t>
      </w:r>
      <w:r>
        <w:rPr>
          <w:sz w:val="24"/>
        </w:rPr>
        <w:t xml:space="preserve">  </w:t>
      </w:r>
      <w:r>
        <w:rPr>
          <w:rFonts w:hint="eastAsia"/>
          <w:sz w:val="24"/>
        </w:rPr>
        <w:t>加速度幅值线性度</w:t>
      </w:r>
    </w:p>
    <w:p w:rsidR="009C6E63" w:rsidRDefault="001D75BA">
      <w:pPr>
        <w:spacing w:line="360" w:lineRule="auto"/>
        <w:ind w:firstLineChars="200" w:firstLine="480"/>
        <w:rPr>
          <w:sz w:val="24"/>
        </w:rPr>
      </w:pPr>
      <w:r>
        <w:rPr>
          <w:rFonts w:hint="eastAsia"/>
          <w:sz w:val="24"/>
        </w:rPr>
        <w:t>加速度幅值线性度不超过±</w:t>
      </w:r>
      <w:r>
        <w:rPr>
          <w:rFonts w:hint="eastAsia"/>
          <w:sz w:val="24"/>
        </w:rPr>
        <w:t>10%</w:t>
      </w:r>
      <w:r>
        <w:rPr>
          <w:rFonts w:hint="eastAsia"/>
          <w:sz w:val="24"/>
        </w:rPr>
        <w:t>。</w:t>
      </w:r>
    </w:p>
    <w:p w:rsidR="009C6E63" w:rsidRDefault="001D75BA">
      <w:pPr>
        <w:spacing w:line="360" w:lineRule="auto"/>
        <w:rPr>
          <w:sz w:val="24"/>
        </w:rPr>
      </w:pPr>
      <w:r>
        <w:rPr>
          <w:rFonts w:hint="eastAsia"/>
          <w:sz w:val="24"/>
        </w:rPr>
        <w:t xml:space="preserve">5.3  </w:t>
      </w:r>
      <w:r w:rsidR="00433CC6">
        <w:rPr>
          <w:rFonts w:hint="eastAsia"/>
          <w:sz w:val="24"/>
        </w:rPr>
        <w:t>频率计权（</w:t>
      </w:r>
      <w:r w:rsidR="00433CC6">
        <w:rPr>
          <w:rFonts w:hint="eastAsia"/>
          <w:sz w:val="24"/>
        </w:rPr>
        <w:t>A</w:t>
      </w:r>
      <w:r w:rsidR="00433CC6">
        <w:rPr>
          <w:rFonts w:hint="eastAsia"/>
          <w:sz w:val="24"/>
        </w:rPr>
        <w:t>计权）</w:t>
      </w:r>
      <w:r>
        <w:rPr>
          <w:rFonts w:hint="eastAsia"/>
          <w:sz w:val="24"/>
        </w:rPr>
        <w:t>：±</w:t>
      </w:r>
      <w:r>
        <w:rPr>
          <w:rFonts w:hint="eastAsia"/>
          <w:sz w:val="24"/>
        </w:rPr>
        <w:t>2dB</w:t>
      </w:r>
      <w:r w:rsidR="00433CC6">
        <w:rPr>
          <w:rFonts w:hint="eastAsia"/>
          <w:sz w:val="24"/>
        </w:rPr>
        <w:t>（</w:t>
      </w:r>
      <w:r w:rsidR="00433CC6">
        <w:rPr>
          <w:rFonts w:hint="eastAsia"/>
          <w:sz w:val="24"/>
        </w:rPr>
        <w:t>500Hz</w:t>
      </w:r>
      <w:r w:rsidR="00433CC6">
        <w:rPr>
          <w:rFonts w:hint="eastAsia"/>
          <w:sz w:val="24"/>
        </w:rPr>
        <w:t>、</w:t>
      </w:r>
      <w:r w:rsidR="00433CC6">
        <w:rPr>
          <w:rFonts w:hint="eastAsia"/>
          <w:sz w:val="24"/>
        </w:rPr>
        <w:t>1000Hz</w:t>
      </w:r>
      <w:r w:rsidR="00433CC6">
        <w:rPr>
          <w:rFonts w:hint="eastAsia"/>
          <w:sz w:val="24"/>
        </w:rPr>
        <w:t>）处</w:t>
      </w:r>
    </w:p>
    <w:p w:rsidR="009C6E63" w:rsidRDefault="001D75BA">
      <w:pPr>
        <w:spacing w:line="360" w:lineRule="auto"/>
        <w:ind w:firstLineChars="200" w:firstLine="480"/>
        <w:jc w:val="left"/>
        <w:rPr>
          <w:sz w:val="24"/>
        </w:rPr>
      </w:pPr>
      <w:r>
        <w:rPr>
          <w:rFonts w:hint="eastAsia"/>
          <w:sz w:val="24"/>
        </w:rPr>
        <w:t>频率计权（</w:t>
      </w:r>
      <w:r>
        <w:rPr>
          <w:rFonts w:hint="eastAsia"/>
          <w:sz w:val="24"/>
        </w:rPr>
        <w:t>A</w:t>
      </w:r>
      <w:r>
        <w:rPr>
          <w:rFonts w:hint="eastAsia"/>
          <w:sz w:val="24"/>
        </w:rPr>
        <w:t>计权）参见附录</w:t>
      </w:r>
      <w:r>
        <w:rPr>
          <w:rFonts w:hint="eastAsia"/>
          <w:sz w:val="24"/>
        </w:rPr>
        <w:t>C</w:t>
      </w:r>
      <w:r>
        <w:rPr>
          <w:rFonts w:hint="eastAsia"/>
          <w:sz w:val="24"/>
        </w:rPr>
        <w:t>。</w:t>
      </w:r>
    </w:p>
    <w:p w:rsidR="009C6E63" w:rsidRDefault="001D75BA">
      <w:pPr>
        <w:spacing w:line="360" w:lineRule="auto"/>
        <w:ind w:firstLineChars="200" w:firstLine="420"/>
        <w:jc w:val="left"/>
        <w:rPr>
          <w:szCs w:val="21"/>
        </w:rPr>
      </w:pPr>
      <w:r>
        <w:rPr>
          <w:rFonts w:ascii="华文仿宋" w:eastAsia="华文仿宋" w:hAnsi="华文仿宋" w:hint="eastAsia"/>
          <w:szCs w:val="21"/>
        </w:rPr>
        <w:t>注：以上指标不是用于合格性判</w:t>
      </w:r>
      <w:r w:rsidR="00433CC6">
        <w:rPr>
          <w:rFonts w:ascii="华文仿宋" w:eastAsia="华文仿宋" w:hAnsi="华文仿宋" w:hint="eastAsia"/>
          <w:szCs w:val="21"/>
        </w:rPr>
        <w:t>别</w:t>
      </w:r>
      <w:r>
        <w:rPr>
          <w:rFonts w:ascii="华文仿宋" w:eastAsia="华文仿宋" w:hAnsi="华文仿宋" w:hint="eastAsia"/>
          <w:szCs w:val="21"/>
        </w:rPr>
        <w:t>，仅供参考。</w:t>
      </w:r>
    </w:p>
    <w:p w:rsidR="009C6E63" w:rsidRDefault="001D75BA">
      <w:pPr>
        <w:pStyle w:val="1"/>
        <w:keepNext w:val="0"/>
        <w:keepLines w:val="0"/>
        <w:rPr>
          <w:sz w:val="24"/>
          <w:szCs w:val="24"/>
        </w:rPr>
      </w:pPr>
      <w:r>
        <w:rPr>
          <w:rFonts w:ascii="黑体" w:hAnsi="黑体" w:hint="eastAsia"/>
          <w:sz w:val="24"/>
          <w:szCs w:val="24"/>
        </w:rPr>
        <w:t xml:space="preserve">6  </w:t>
      </w:r>
      <w:r>
        <w:rPr>
          <w:rFonts w:hint="eastAsia"/>
          <w:sz w:val="24"/>
          <w:szCs w:val="24"/>
        </w:rPr>
        <w:t>校准条件</w:t>
      </w:r>
      <w:bookmarkStart w:id="28" w:name="_Toc356328813"/>
      <w:bookmarkStart w:id="29" w:name="_Toc357599410"/>
      <w:bookmarkEnd w:id="24"/>
      <w:bookmarkEnd w:id="25"/>
      <w:bookmarkEnd w:id="26"/>
      <w:bookmarkEnd w:id="27"/>
    </w:p>
    <w:p w:rsidR="009C6E63" w:rsidRDefault="001D75BA">
      <w:pPr>
        <w:pStyle w:val="2"/>
        <w:keepNext w:val="0"/>
        <w:keepLines w:val="0"/>
        <w:rPr>
          <w:rFonts w:ascii="Times New Roman" w:hAnsi="Times New Roman"/>
        </w:rPr>
      </w:pPr>
      <w:bookmarkStart w:id="30" w:name="_Toc444079329"/>
      <w:bookmarkStart w:id="31" w:name="_Toc444079812"/>
      <w:r>
        <w:rPr>
          <w:rFonts w:ascii="Times New Roman" w:hAnsi="Times New Roman"/>
        </w:rPr>
        <w:t>6.1</w:t>
      </w:r>
      <w:r>
        <w:rPr>
          <w:rFonts w:ascii="Times New Roman" w:hAnsi="Times New Roman" w:hint="eastAsia"/>
        </w:rPr>
        <w:t xml:space="preserve">  </w:t>
      </w:r>
      <w:r>
        <w:rPr>
          <w:rFonts w:ascii="Times New Roman" w:hAnsi="Times New Roman"/>
        </w:rPr>
        <w:t>环境条件</w:t>
      </w:r>
      <w:bookmarkEnd w:id="28"/>
      <w:bookmarkEnd w:id="29"/>
      <w:bookmarkEnd w:id="30"/>
      <w:bookmarkEnd w:id="31"/>
    </w:p>
    <w:p w:rsidR="009C6E63" w:rsidRDefault="001D75BA">
      <w:pPr>
        <w:spacing w:line="360" w:lineRule="auto"/>
        <w:rPr>
          <w:szCs w:val="21"/>
        </w:rPr>
      </w:pPr>
      <w:r>
        <w:rPr>
          <w:sz w:val="24"/>
        </w:rPr>
        <w:t xml:space="preserve">6.1.1 </w:t>
      </w:r>
      <w:r>
        <w:rPr>
          <w:rFonts w:hint="eastAsia"/>
          <w:sz w:val="24"/>
        </w:rPr>
        <w:t xml:space="preserve"> </w:t>
      </w:r>
      <w:r>
        <w:rPr>
          <w:sz w:val="24"/>
        </w:rPr>
        <w:t>温度：（</w:t>
      </w:r>
      <w:r>
        <w:rPr>
          <w:sz w:val="24"/>
        </w:rPr>
        <w:t>23</w:t>
      </w:r>
      <w:r>
        <w:rPr>
          <w:sz w:val="24"/>
        </w:rPr>
        <w:sym w:font="Symbol" w:char="F0B1"/>
      </w:r>
      <w:r>
        <w:rPr>
          <w:sz w:val="24"/>
        </w:rPr>
        <w:t>3</w:t>
      </w:r>
      <w:r>
        <w:rPr>
          <w:sz w:val="24"/>
        </w:rPr>
        <w:t>）</w:t>
      </w:r>
      <w:r>
        <w:rPr>
          <w:rFonts w:ascii="宋体" w:hAnsi="宋体" w:cs="宋体" w:hint="eastAsia"/>
          <w:sz w:val="24"/>
        </w:rPr>
        <w:t>℃</w:t>
      </w:r>
      <w:r>
        <w:rPr>
          <w:sz w:val="24"/>
        </w:rPr>
        <w:t>；</w:t>
      </w:r>
    </w:p>
    <w:p w:rsidR="009C6E63" w:rsidRDefault="001D75BA">
      <w:pPr>
        <w:spacing w:line="360" w:lineRule="auto"/>
        <w:rPr>
          <w:sz w:val="24"/>
        </w:rPr>
      </w:pPr>
      <w:bookmarkStart w:id="32" w:name="_Toc356328814"/>
      <w:bookmarkStart w:id="33" w:name="_Toc357599411"/>
      <w:r>
        <w:rPr>
          <w:sz w:val="24"/>
        </w:rPr>
        <w:t xml:space="preserve">6.1.2 </w:t>
      </w:r>
      <w:r>
        <w:rPr>
          <w:rFonts w:hint="eastAsia"/>
          <w:sz w:val="24"/>
        </w:rPr>
        <w:t xml:space="preserve"> </w:t>
      </w:r>
      <w:r>
        <w:rPr>
          <w:sz w:val="24"/>
        </w:rPr>
        <w:t>相对湿度：（</w:t>
      </w:r>
      <w:r>
        <w:rPr>
          <w:sz w:val="24"/>
        </w:rPr>
        <w:t>30</w:t>
      </w:r>
      <w:r>
        <w:rPr>
          <w:sz w:val="24"/>
        </w:rPr>
        <w:t>～</w:t>
      </w:r>
      <w:r>
        <w:rPr>
          <w:sz w:val="24"/>
        </w:rPr>
        <w:t>75</w:t>
      </w:r>
      <w:r>
        <w:rPr>
          <w:sz w:val="24"/>
        </w:rPr>
        <w:t>）</w:t>
      </w:r>
      <w:r>
        <w:rPr>
          <w:sz w:val="24"/>
        </w:rPr>
        <w:t>%</w:t>
      </w:r>
      <w:r>
        <w:rPr>
          <w:sz w:val="24"/>
        </w:rPr>
        <w:t>；</w:t>
      </w:r>
    </w:p>
    <w:p w:rsidR="009C6E63" w:rsidRDefault="001D75BA">
      <w:pPr>
        <w:spacing w:line="360" w:lineRule="auto"/>
        <w:rPr>
          <w:sz w:val="24"/>
        </w:rPr>
      </w:pPr>
      <w:r>
        <w:rPr>
          <w:sz w:val="24"/>
        </w:rPr>
        <w:t xml:space="preserve">6.1.3 </w:t>
      </w:r>
      <w:r>
        <w:rPr>
          <w:rFonts w:hint="eastAsia"/>
          <w:sz w:val="24"/>
        </w:rPr>
        <w:t xml:space="preserve"> </w:t>
      </w:r>
      <w:r>
        <w:rPr>
          <w:sz w:val="24"/>
        </w:rPr>
        <w:t>气压：</w:t>
      </w:r>
      <w:r>
        <w:rPr>
          <w:sz w:val="24"/>
        </w:rPr>
        <w:t>(97</w:t>
      </w:r>
      <w:r>
        <w:rPr>
          <w:sz w:val="24"/>
        </w:rPr>
        <w:t>～</w:t>
      </w:r>
      <w:r>
        <w:rPr>
          <w:sz w:val="24"/>
        </w:rPr>
        <w:t>103)</w:t>
      </w:r>
      <w:r>
        <w:rPr>
          <w:rFonts w:hint="eastAsia"/>
          <w:sz w:val="24"/>
        </w:rPr>
        <w:t xml:space="preserve"> </w:t>
      </w:r>
      <w:proofErr w:type="spellStart"/>
      <w:r>
        <w:rPr>
          <w:sz w:val="24"/>
        </w:rPr>
        <w:t>kPa</w:t>
      </w:r>
      <w:proofErr w:type="spellEnd"/>
      <w:r>
        <w:rPr>
          <w:sz w:val="24"/>
        </w:rPr>
        <w:t>；</w:t>
      </w:r>
    </w:p>
    <w:p w:rsidR="009C6E63" w:rsidRDefault="001D75BA">
      <w:pPr>
        <w:spacing w:line="360" w:lineRule="auto"/>
        <w:rPr>
          <w:sz w:val="24"/>
        </w:rPr>
      </w:pPr>
      <w:r>
        <w:rPr>
          <w:sz w:val="24"/>
        </w:rPr>
        <w:t xml:space="preserve">6.1.4 </w:t>
      </w:r>
      <w:r>
        <w:rPr>
          <w:rFonts w:hint="eastAsia"/>
          <w:sz w:val="24"/>
        </w:rPr>
        <w:t xml:space="preserve"> </w:t>
      </w:r>
      <w:r>
        <w:rPr>
          <w:sz w:val="24"/>
        </w:rPr>
        <w:t>电源电压应在额定电压的</w:t>
      </w:r>
      <w:r>
        <w:rPr>
          <w:sz w:val="24"/>
        </w:rPr>
        <w:t>±10%</w:t>
      </w:r>
      <w:r>
        <w:rPr>
          <w:sz w:val="24"/>
        </w:rPr>
        <w:t>范围内，室内无腐蚀性介质、</w:t>
      </w:r>
      <w:r>
        <w:rPr>
          <w:sz w:val="24"/>
        </w:rPr>
        <w:t xml:space="preserve"> </w:t>
      </w:r>
      <w:r>
        <w:rPr>
          <w:sz w:val="24"/>
        </w:rPr>
        <w:t>无明显的干扰振源和强电磁环境。</w:t>
      </w:r>
    </w:p>
    <w:p w:rsidR="009C6E63" w:rsidRDefault="001D75BA">
      <w:pPr>
        <w:pStyle w:val="2"/>
        <w:keepNext w:val="0"/>
        <w:keepLines w:val="0"/>
        <w:rPr>
          <w:rFonts w:ascii="Times New Roman" w:hAnsi="Times New Roman"/>
        </w:rPr>
      </w:pPr>
      <w:bookmarkStart w:id="34" w:name="_Toc444079330"/>
      <w:bookmarkStart w:id="35" w:name="_Toc444079813"/>
      <w:r>
        <w:rPr>
          <w:rFonts w:ascii="Times New Roman" w:hAnsi="Times New Roman"/>
        </w:rPr>
        <w:t xml:space="preserve">6.2  </w:t>
      </w:r>
      <w:bookmarkEnd w:id="34"/>
      <w:bookmarkEnd w:id="35"/>
      <w:r>
        <w:rPr>
          <w:rFonts w:ascii="Times New Roman" w:hAnsi="Times New Roman" w:hint="eastAsia"/>
        </w:rPr>
        <w:t>测量标准及其他设备</w:t>
      </w:r>
    </w:p>
    <w:p w:rsidR="009C6E63" w:rsidRDefault="001D75BA">
      <w:pPr>
        <w:spacing w:line="360" w:lineRule="auto"/>
        <w:rPr>
          <w:sz w:val="24"/>
        </w:rPr>
      </w:pPr>
      <w:r>
        <w:rPr>
          <w:rFonts w:hint="eastAsia"/>
          <w:sz w:val="24"/>
        </w:rPr>
        <w:t xml:space="preserve">6.2.1  </w:t>
      </w:r>
      <w:r>
        <w:rPr>
          <w:rFonts w:hint="eastAsia"/>
          <w:sz w:val="24"/>
        </w:rPr>
        <w:t>低频振动标准装置</w:t>
      </w:r>
    </w:p>
    <w:p w:rsidR="009C6E63" w:rsidRDefault="001D75BA">
      <w:pPr>
        <w:spacing w:line="360" w:lineRule="auto"/>
        <w:ind w:firstLineChars="200" w:firstLine="480"/>
        <w:rPr>
          <w:sz w:val="24"/>
        </w:rPr>
      </w:pPr>
      <w:r>
        <w:rPr>
          <w:rFonts w:hint="eastAsia"/>
          <w:sz w:val="24"/>
        </w:rPr>
        <w:t>低频振动标准装置包括参考加速度计（包括电荷放大器）、信号发生器、功率放大器、振动台、真有效值电压表或数采系统。低频振动标准装置频率范围应不小于</w:t>
      </w:r>
      <w:r>
        <w:rPr>
          <w:rFonts w:hint="eastAsia"/>
          <w:sz w:val="24"/>
        </w:rPr>
        <w:t>1 Hz~80 Hz</w:t>
      </w:r>
      <w:r>
        <w:rPr>
          <w:rFonts w:hint="eastAsia"/>
          <w:sz w:val="24"/>
        </w:rPr>
        <w:t>，频率最大允许误差±</w:t>
      </w:r>
      <w:r>
        <w:rPr>
          <w:rFonts w:hint="eastAsia"/>
          <w:sz w:val="24"/>
        </w:rPr>
        <w:t>0.1%</w:t>
      </w:r>
      <w:r>
        <w:rPr>
          <w:rFonts w:hint="eastAsia"/>
          <w:sz w:val="24"/>
        </w:rPr>
        <w:t>，幅值稳定性不大于</w:t>
      </w:r>
      <w:r>
        <w:rPr>
          <w:rFonts w:hint="eastAsia"/>
          <w:sz w:val="24"/>
        </w:rPr>
        <w:t>1%</w:t>
      </w:r>
      <w:r>
        <w:rPr>
          <w:rFonts w:hint="eastAsia"/>
          <w:sz w:val="24"/>
        </w:rPr>
        <w:t>，加速度不确定度不大于</w:t>
      </w:r>
      <w:r>
        <w:rPr>
          <w:rFonts w:hint="eastAsia"/>
          <w:sz w:val="24"/>
        </w:rPr>
        <w:t>3%</w:t>
      </w:r>
      <w:r>
        <w:rPr>
          <w:rFonts w:hint="eastAsia"/>
          <w:sz w:val="24"/>
        </w:rPr>
        <w:t>，总失真度不大于</w:t>
      </w:r>
      <w:r>
        <w:rPr>
          <w:rFonts w:hint="eastAsia"/>
          <w:sz w:val="24"/>
        </w:rPr>
        <w:t>5%</w:t>
      </w:r>
      <w:r>
        <w:rPr>
          <w:rFonts w:hint="eastAsia"/>
          <w:sz w:val="24"/>
        </w:rPr>
        <w:t>。</w:t>
      </w:r>
    </w:p>
    <w:p w:rsidR="009C6E63" w:rsidRDefault="001D75BA">
      <w:pPr>
        <w:spacing w:line="360" w:lineRule="auto"/>
        <w:rPr>
          <w:sz w:val="24"/>
        </w:rPr>
      </w:pPr>
      <w:r>
        <w:rPr>
          <w:rFonts w:hint="eastAsia"/>
          <w:sz w:val="24"/>
        </w:rPr>
        <w:t xml:space="preserve">6.2.2  </w:t>
      </w:r>
      <w:r>
        <w:rPr>
          <w:rFonts w:hint="eastAsia"/>
          <w:sz w:val="24"/>
        </w:rPr>
        <w:t>标准传声器</w:t>
      </w:r>
    </w:p>
    <w:p w:rsidR="009C6E63" w:rsidRDefault="001D75BA">
      <w:pPr>
        <w:spacing w:line="360" w:lineRule="auto"/>
        <w:ind w:firstLineChars="200" w:firstLine="480"/>
        <w:rPr>
          <w:sz w:val="24"/>
        </w:rPr>
      </w:pPr>
      <w:r>
        <w:rPr>
          <w:rFonts w:hint="eastAsia"/>
          <w:sz w:val="24"/>
        </w:rPr>
        <w:t>标准传声器应符合</w:t>
      </w:r>
      <w:r>
        <w:rPr>
          <w:rFonts w:hint="eastAsia"/>
          <w:sz w:val="24"/>
        </w:rPr>
        <w:t>JJG 175</w:t>
      </w:r>
      <w:r>
        <w:rPr>
          <w:rFonts w:hint="eastAsia"/>
          <w:sz w:val="24"/>
        </w:rPr>
        <w:t>或</w:t>
      </w:r>
      <w:r>
        <w:rPr>
          <w:rFonts w:hint="eastAsia"/>
          <w:sz w:val="24"/>
        </w:rPr>
        <w:t>JJG 1172</w:t>
      </w:r>
      <w:r>
        <w:rPr>
          <w:rFonts w:hint="eastAsia"/>
          <w:sz w:val="24"/>
        </w:rPr>
        <w:t>的工作标准传声器。</w:t>
      </w:r>
    </w:p>
    <w:p w:rsidR="009C6E63" w:rsidRDefault="001D75BA">
      <w:pPr>
        <w:spacing w:line="360" w:lineRule="auto"/>
        <w:rPr>
          <w:sz w:val="24"/>
        </w:rPr>
      </w:pPr>
      <w:r>
        <w:rPr>
          <w:rFonts w:hint="eastAsia"/>
          <w:sz w:val="24"/>
        </w:rPr>
        <w:t xml:space="preserve">6.2.3  </w:t>
      </w:r>
      <w:r>
        <w:rPr>
          <w:rFonts w:hint="eastAsia"/>
          <w:sz w:val="24"/>
        </w:rPr>
        <w:t>声频信号发生器</w:t>
      </w:r>
    </w:p>
    <w:p w:rsidR="009C6E63" w:rsidRDefault="001D75BA">
      <w:pPr>
        <w:spacing w:line="360" w:lineRule="auto"/>
        <w:ind w:firstLineChars="200" w:firstLine="480"/>
        <w:rPr>
          <w:sz w:val="24"/>
        </w:rPr>
      </w:pPr>
      <w:r>
        <w:rPr>
          <w:rFonts w:hint="eastAsia"/>
          <w:sz w:val="24"/>
        </w:rPr>
        <w:t>声频信号发生器的输出频率范围</w:t>
      </w:r>
      <w:r>
        <w:rPr>
          <w:rFonts w:hint="eastAsia"/>
          <w:sz w:val="24"/>
        </w:rPr>
        <w:t>(10~20000) Hz</w:t>
      </w:r>
      <w:r>
        <w:rPr>
          <w:rFonts w:hint="eastAsia"/>
          <w:sz w:val="24"/>
        </w:rPr>
        <w:t>，频率误差不超过</w:t>
      </w:r>
      <w:r>
        <w:rPr>
          <w:rFonts w:hint="eastAsia"/>
          <w:sz w:val="24"/>
        </w:rPr>
        <w:sym w:font="Symbol" w:char="F0B1"/>
      </w:r>
      <w:r>
        <w:rPr>
          <w:rFonts w:hint="eastAsia"/>
          <w:sz w:val="24"/>
        </w:rPr>
        <w:t>0.25%</w:t>
      </w:r>
      <w:r>
        <w:rPr>
          <w:rFonts w:hint="eastAsia"/>
          <w:sz w:val="24"/>
        </w:rPr>
        <w:t>；输出</w:t>
      </w:r>
      <w:r w:rsidR="00433CC6">
        <w:rPr>
          <w:rFonts w:hint="eastAsia"/>
          <w:sz w:val="24"/>
        </w:rPr>
        <w:t>信号</w:t>
      </w:r>
      <w:r>
        <w:rPr>
          <w:rFonts w:hint="eastAsia"/>
          <w:sz w:val="24"/>
        </w:rPr>
        <w:t>的</w:t>
      </w:r>
      <w:r w:rsidR="00433CC6">
        <w:rPr>
          <w:rFonts w:hint="eastAsia"/>
          <w:sz w:val="24"/>
        </w:rPr>
        <w:t>总</w:t>
      </w:r>
      <w:r>
        <w:rPr>
          <w:rFonts w:hint="eastAsia"/>
          <w:sz w:val="24"/>
        </w:rPr>
        <w:t>失真不大于</w:t>
      </w:r>
      <w:r>
        <w:rPr>
          <w:rFonts w:hint="eastAsia"/>
          <w:sz w:val="24"/>
        </w:rPr>
        <w:t>0.1%</w:t>
      </w:r>
      <w:r>
        <w:rPr>
          <w:rFonts w:hint="eastAsia"/>
          <w:sz w:val="24"/>
        </w:rPr>
        <w:t>。</w:t>
      </w:r>
    </w:p>
    <w:p w:rsidR="009C6E63" w:rsidRDefault="001D75BA">
      <w:pPr>
        <w:spacing w:line="360" w:lineRule="auto"/>
        <w:rPr>
          <w:sz w:val="24"/>
        </w:rPr>
      </w:pPr>
      <w:r>
        <w:rPr>
          <w:rFonts w:hint="eastAsia"/>
          <w:sz w:val="24"/>
        </w:rPr>
        <w:t xml:space="preserve">6.2.4  </w:t>
      </w:r>
      <w:r>
        <w:rPr>
          <w:rFonts w:hint="eastAsia"/>
          <w:sz w:val="24"/>
        </w:rPr>
        <w:t>测量放大器</w:t>
      </w:r>
    </w:p>
    <w:p w:rsidR="009C6E63" w:rsidRDefault="001D75BA">
      <w:pPr>
        <w:spacing w:line="360" w:lineRule="auto"/>
        <w:ind w:firstLineChars="200" w:firstLine="480"/>
        <w:rPr>
          <w:sz w:val="24"/>
        </w:rPr>
      </w:pPr>
      <w:r>
        <w:rPr>
          <w:rFonts w:hint="eastAsia"/>
          <w:sz w:val="24"/>
        </w:rPr>
        <w:t>测量放大器的频率范围</w:t>
      </w:r>
      <w:r>
        <w:rPr>
          <w:rFonts w:hint="eastAsia"/>
          <w:sz w:val="24"/>
        </w:rPr>
        <w:t>(10~20000) Hz</w:t>
      </w:r>
      <w:r>
        <w:rPr>
          <w:rFonts w:hint="eastAsia"/>
          <w:sz w:val="24"/>
        </w:rPr>
        <w:t>，频率响应不超过</w:t>
      </w:r>
      <w:r>
        <w:rPr>
          <w:rFonts w:hint="eastAsia"/>
          <w:sz w:val="24"/>
        </w:rPr>
        <w:sym w:font="Symbol" w:char="F0B1"/>
      </w:r>
      <w:r>
        <w:rPr>
          <w:rFonts w:hint="eastAsia"/>
          <w:sz w:val="24"/>
        </w:rPr>
        <w:t>0.2 dB</w:t>
      </w:r>
      <w:r>
        <w:rPr>
          <w:rFonts w:hint="eastAsia"/>
          <w:sz w:val="24"/>
        </w:rPr>
        <w:t>；总失真不大于</w:t>
      </w:r>
      <w:r>
        <w:rPr>
          <w:rFonts w:hint="eastAsia"/>
          <w:sz w:val="24"/>
        </w:rPr>
        <w:t>0.3%</w:t>
      </w:r>
      <w:r>
        <w:rPr>
          <w:rFonts w:hint="eastAsia"/>
          <w:sz w:val="24"/>
        </w:rPr>
        <w:t>。</w:t>
      </w:r>
    </w:p>
    <w:p w:rsidR="009C6E63" w:rsidRDefault="001D75BA">
      <w:pPr>
        <w:spacing w:line="360" w:lineRule="auto"/>
        <w:rPr>
          <w:sz w:val="24"/>
        </w:rPr>
      </w:pPr>
      <w:r>
        <w:rPr>
          <w:rFonts w:hint="eastAsia"/>
          <w:sz w:val="24"/>
        </w:rPr>
        <w:t xml:space="preserve">6.2.5  </w:t>
      </w:r>
      <w:r>
        <w:rPr>
          <w:rFonts w:hint="eastAsia"/>
          <w:sz w:val="24"/>
        </w:rPr>
        <w:t>测试声源：</w:t>
      </w:r>
    </w:p>
    <w:p w:rsidR="009C6E63" w:rsidRDefault="001D75BA">
      <w:pPr>
        <w:spacing w:line="360" w:lineRule="auto"/>
        <w:ind w:firstLineChars="200" w:firstLine="480"/>
        <w:rPr>
          <w:sz w:val="24"/>
        </w:rPr>
      </w:pPr>
      <w:r>
        <w:rPr>
          <w:rFonts w:hint="eastAsia"/>
          <w:sz w:val="24"/>
        </w:rPr>
        <w:t>所使用的测试声源在校准的频率范围内，所需的声压级上总失真不大于</w:t>
      </w:r>
      <w:r>
        <w:rPr>
          <w:rFonts w:hint="eastAsia"/>
          <w:sz w:val="24"/>
        </w:rPr>
        <w:t>3.0%</w:t>
      </w:r>
      <w:r>
        <w:rPr>
          <w:rFonts w:hint="eastAsia"/>
          <w:sz w:val="24"/>
        </w:rPr>
        <w:t>。</w:t>
      </w:r>
    </w:p>
    <w:p w:rsidR="009C6E63" w:rsidRDefault="001D75BA">
      <w:pPr>
        <w:spacing w:line="360" w:lineRule="auto"/>
        <w:rPr>
          <w:sz w:val="24"/>
        </w:rPr>
      </w:pPr>
      <w:r>
        <w:rPr>
          <w:rFonts w:hint="eastAsia"/>
          <w:sz w:val="24"/>
        </w:rPr>
        <w:t xml:space="preserve">6.2.6  </w:t>
      </w:r>
      <w:r>
        <w:rPr>
          <w:rFonts w:hint="eastAsia"/>
          <w:sz w:val="24"/>
        </w:rPr>
        <w:t>消声室或消声箱：</w:t>
      </w:r>
    </w:p>
    <w:p w:rsidR="009C6E63" w:rsidRDefault="001D75BA">
      <w:pPr>
        <w:spacing w:line="360" w:lineRule="auto"/>
        <w:ind w:firstLineChars="200" w:firstLine="480"/>
        <w:rPr>
          <w:sz w:val="24"/>
        </w:rPr>
      </w:pPr>
      <w:r>
        <w:rPr>
          <w:rFonts w:hint="eastAsia"/>
          <w:sz w:val="24"/>
        </w:rPr>
        <w:t>消声室或消声箱应满足</w:t>
      </w:r>
      <w:r>
        <w:rPr>
          <w:rFonts w:hint="eastAsia"/>
          <w:sz w:val="24"/>
        </w:rPr>
        <w:t>JJF 1147</w:t>
      </w:r>
      <w:r>
        <w:rPr>
          <w:rFonts w:hint="eastAsia"/>
          <w:sz w:val="24"/>
        </w:rPr>
        <w:t>要求。</w:t>
      </w:r>
    </w:p>
    <w:p w:rsidR="009C6E63" w:rsidRDefault="001D75BA">
      <w:pPr>
        <w:pStyle w:val="1"/>
        <w:keepNext w:val="0"/>
        <w:keepLines w:val="0"/>
        <w:rPr>
          <w:sz w:val="24"/>
          <w:szCs w:val="24"/>
        </w:rPr>
      </w:pPr>
      <w:r>
        <w:rPr>
          <w:rFonts w:hint="eastAsia"/>
          <w:sz w:val="24"/>
          <w:szCs w:val="24"/>
        </w:rPr>
        <w:lastRenderedPageBreak/>
        <w:t xml:space="preserve">7  </w:t>
      </w:r>
      <w:r>
        <w:rPr>
          <w:rFonts w:hint="eastAsia"/>
          <w:sz w:val="24"/>
          <w:szCs w:val="24"/>
        </w:rPr>
        <w:t>校准项目</w:t>
      </w:r>
      <w:bookmarkStart w:id="36" w:name="_Toc356328815"/>
      <w:bookmarkStart w:id="37" w:name="_Toc444079816"/>
      <w:bookmarkStart w:id="38" w:name="_Toc444079333"/>
      <w:bookmarkStart w:id="39" w:name="_Toc357599412"/>
      <w:bookmarkEnd w:id="32"/>
      <w:bookmarkEnd w:id="33"/>
      <w:r>
        <w:rPr>
          <w:rFonts w:hint="eastAsia"/>
          <w:sz w:val="24"/>
          <w:szCs w:val="24"/>
        </w:rPr>
        <w:t>和校准方法</w:t>
      </w:r>
    </w:p>
    <w:p w:rsidR="009C6E63" w:rsidRDefault="001D75BA">
      <w:pPr>
        <w:pStyle w:val="2"/>
        <w:keepNext w:val="0"/>
        <w:keepLines w:val="0"/>
        <w:rPr>
          <w:rFonts w:ascii="Times New Roman" w:hAnsi="Times New Roman"/>
          <w:szCs w:val="24"/>
        </w:rPr>
      </w:pPr>
      <w:r>
        <w:rPr>
          <w:rFonts w:ascii="Times New Roman" w:hAnsi="Times New Roman"/>
          <w:szCs w:val="24"/>
        </w:rPr>
        <w:t>7.1</w:t>
      </w:r>
      <w:r>
        <w:rPr>
          <w:rFonts w:ascii="Times New Roman" w:hAnsi="Times New Roman" w:hint="eastAsia"/>
          <w:szCs w:val="24"/>
        </w:rPr>
        <w:t xml:space="preserve">  </w:t>
      </w:r>
      <w:r>
        <w:rPr>
          <w:rFonts w:ascii="Times New Roman" w:hAnsi="Times New Roman"/>
          <w:szCs w:val="24"/>
        </w:rPr>
        <w:t>校</w:t>
      </w:r>
      <w:bookmarkEnd w:id="36"/>
      <w:bookmarkEnd w:id="37"/>
      <w:bookmarkEnd w:id="38"/>
      <w:bookmarkEnd w:id="39"/>
      <w:r>
        <w:rPr>
          <w:rFonts w:ascii="Times New Roman" w:hAnsi="Times New Roman"/>
          <w:szCs w:val="24"/>
        </w:rPr>
        <w:t>准</w:t>
      </w:r>
      <w:bookmarkStart w:id="40" w:name="_Toc433979768"/>
      <w:bookmarkStart w:id="41" w:name="_Toc433979866"/>
      <w:bookmarkStart w:id="42" w:name="_Toc433980234"/>
      <w:r>
        <w:rPr>
          <w:rFonts w:ascii="Times New Roman" w:hAnsi="Times New Roman"/>
          <w:szCs w:val="24"/>
        </w:rPr>
        <w:t>项目</w:t>
      </w:r>
    </w:p>
    <w:p w:rsidR="009C6E63" w:rsidRDefault="001D75BA">
      <w:pPr>
        <w:pStyle w:val="af9"/>
        <w:spacing w:line="360" w:lineRule="auto"/>
        <w:ind w:firstLineChars="0" w:firstLine="0"/>
        <w:rPr>
          <w:rFonts w:ascii="Times New Roman" w:eastAsia="宋体" w:hAnsi="Times New Roman" w:cs="Times New Roman"/>
          <w:sz w:val="24"/>
          <w:szCs w:val="24"/>
        </w:rPr>
      </w:pPr>
      <w:r>
        <w:rPr>
          <w:rFonts w:ascii="Times New Roman" w:eastAsia="宋体" w:hAnsi="Times New Roman" w:cs="Times New Roman"/>
          <w:sz w:val="24"/>
          <w:szCs w:val="24"/>
        </w:rPr>
        <w:tab/>
      </w:r>
      <w:bookmarkEnd w:id="40"/>
      <w:bookmarkEnd w:id="41"/>
      <w:bookmarkEnd w:id="42"/>
      <w:r>
        <w:rPr>
          <w:rFonts w:ascii="Times New Roman" w:eastAsia="宋体" w:hAnsi="Times New Roman" w:cs="Times New Roman"/>
          <w:bCs/>
          <w:sz w:val="24"/>
          <w:szCs w:val="32"/>
        </w:rPr>
        <w:t>电梯振动与噪声分析仪</w:t>
      </w:r>
      <w:r>
        <w:rPr>
          <w:rFonts w:ascii="Times New Roman" w:eastAsia="宋体" w:hAnsi="Times New Roman" w:cs="Times New Roman"/>
          <w:sz w:val="24"/>
          <w:szCs w:val="24"/>
        </w:rPr>
        <w:t>校准项目见表</w:t>
      </w:r>
      <w:r>
        <w:rPr>
          <w:rFonts w:ascii="Times New Roman" w:eastAsia="宋体" w:hAnsi="Times New Roman" w:cs="Times New Roman" w:hint="eastAsia"/>
          <w:sz w:val="24"/>
          <w:szCs w:val="24"/>
        </w:rPr>
        <w:t>1</w:t>
      </w:r>
    </w:p>
    <w:p w:rsidR="009C6E63" w:rsidRDefault="001D75BA">
      <w:pPr>
        <w:pStyle w:val="af9"/>
        <w:spacing w:line="360" w:lineRule="auto"/>
        <w:ind w:left="360" w:firstLineChars="0" w:firstLine="0"/>
        <w:jc w:val="center"/>
        <w:rPr>
          <w:rFonts w:ascii="黑体" w:eastAsia="黑体" w:hAnsi="黑体" w:cs="Times New Roman"/>
          <w:szCs w:val="21"/>
        </w:rPr>
      </w:pPr>
      <w:r>
        <w:rPr>
          <w:rFonts w:ascii="黑体" w:eastAsia="黑体" w:hAnsi="黑体" w:cs="Times New Roman" w:hint="eastAsia"/>
          <w:szCs w:val="21"/>
        </w:rPr>
        <w:t>表1  电梯振动与噪声分析仪校准项目一览表</w:t>
      </w:r>
    </w:p>
    <w:tbl>
      <w:tblPr>
        <w:tblW w:w="82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0"/>
        <w:gridCol w:w="3402"/>
        <w:gridCol w:w="1762"/>
        <w:gridCol w:w="2409"/>
      </w:tblGrid>
      <w:tr w:rsidR="009C6E63">
        <w:trPr>
          <w:jc w:val="center"/>
        </w:trPr>
        <w:tc>
          <w:tcPr>
            <w:tcW w:w="680" w:type="dxa"/>
            <w:vAlign w:val="center"/>
          </w:tcPr>
          <w:p w:rsidR="009C6E63" w:rsidRDefault="001D75BA">
            <w:pPr>
              <w:pStyle w:val="af9"/>
              <w:spacing w:line="360" w:lineRule="auto"/>
              <w:ind w:firstLineChars="0" w:firstLine="0"/>
              <w:jc w:val="center"/>
              <w:rPr>
                <w:rFonts w:asciiTheme="minorEastAsia" w:hAnsiTheme="minorEastAsia" w:cs="Times New Roman"/>
                <w:szCs w:val="21"/>
              </w:rPr>
            </w:pPr>
            <w:r>
              <w:rPr>
                <w:rFonts w:asciiTheme="minorEastAsia" w:hAnsiTheme="minorEastAsia" w:cs="Times New Roman"/>
                <w:szCs w:val="21"/>
              </w:rPr>
              <w:t>序号</w:t>
            </w:r>
          </w:p>
        </w:tc>
        <w:tc>
          <w:tcPr>
            <w:tcW w:w="3402" w:type="dxa"/>
            <w:vAlign w:val="center"/>
          </w:tcPr>
          <w:p w:rsidR="009C6E63" w:rsidRDefault="001D75BA">
            <w:pPr>
              <w:pStyle w:val="af9"/>
              <w:spacing w:line="360" w:lineRule="auto"/>
              <w:ind w:firstLineChars="0" w:firstLine="0"/>
              <w:jc w:val="center"/>
              <w:rPr>
                <w:rFonts w:asciiTheme="minorEastAsia" w:hAnsiTheme="minorEastAsia" w:cs="Times New Roman"/>
                <w:szCs w:val="21"/>
              </w:rPr>
            </w:pPr>
            <w:r>
              <w:rPr>
                <w:rFonts w:asciiTheme="minorEastAsia" w:hAnsiTheme="minorEastAsia" w:cs="Times New Roman"/>
                <w:szCs w:val="21"/>
              </w:rPr>
              <w:t>校准项目</w:t>
            </w:r>
          </w:p>
        </w:tc>
        <w:tc>
          <w:tcPr>
            <w:tcW w:w="1762" w:type="dxa"/>
            <w:vAlign w:val="center"/>
          </w:tcPr>
          <w:p w:rsidR="009C6E63" w:rsidRDefault="001D75BA">
            <w:pPr>
              <w:pStyle w:val="af9"/>
              <w:spacing w:line="360" w:lineRule="auto"/>
              <w:ind w:firstLineChars="0" w:firstLine="0"/>
              <w:jc w:val="center"/>
              <w:rPr>
                <w:rFonts w:asciiTheme="minorEastAsia" w:hAnsiTheme="minorEastAsia" w:cs="Times New Roman"/>
                <w:szCs w:val="21"/>
              </w:rPr>
            </w:pPr>
            <w:r>
              <w:rPr>
                <w:rFonts w:asciiTheme="minorEastAsia" w:hAnsiTheme="minorEastAsia" w:cs="Times New Roman"/>
                <w:szCs w:val="21"/>
              </w:rPr>
              <w:t>计量特性条款号</w:t>
            </w:r>
          </w:p>
        </w:tc>
        <w:tc>
          <w:tcPr>
            <w:tcW w:w="2409" w:type="dxa"/>
            <w:vAlign w:val="center"/>
          </w:tcPr>
          <w:p w:rsidR="009C6E63" w:rsidRDefault="001D75BA">
            <w:pPr>
              <w:pStyle w:val="af9"/>
              <w:spacing w:line="360" w:lineRule="auto"/>
              <w:ind w:firstLineChars="0" w:firstLine="0"/>
              <w:jc w:val="center"/>
              <w:rPr>
                <w:rFonts w:asciiTheme="minorEastAsia" w:hAnsiTheme="minorEastAsia" w:cs="Times New Roman"/>
                <w:szCs w:val="21"/>
              </w:rPr>
            </w:pPr>
            <w:r>
              <w:rPr>
                <w:rFonts w:asciiTheme="minorEastAsia" w:hAnsiTheme="minorEastAsia" w:cs="Times New Roman"/>
                <w:szCs w:val="21"/>
              </w:rPr>
              <w:t>校准项目对应的条款号</w:t>
            </w:r>
          </w:p>
        </w:tc>
      </w:tr>
      <w:tr w:rsidR="009C6E63">
        <w:trPr>
          <w:jc w:val="center"/>
        </w:trPr>
        <w:tc>
          <w:tcPr>
            <w:tcW w:w="680" w:type="dxa"/>
            <w:vAlign w:val="center"/>
          </w:tcPr>
          <w:p w:rsidR="009C6E63" w:rsidRDefault="001D75BA">
            <w:pPr>
              <w:pStyle w:val="af9"/>
              <w:spacing w:line="360" w:lineRule="auto"/>
              <w:ind w:firstLineChars="0" w:firstLine="0"/>
              <w:jc w:val="center"/>
              <w:rPr>
                <w:rFonts w:asciiTheme="minorEastAsia" w:hAnsiTheme="minorEastAsia" w:cs="Times New Roman"/>
                <w:szCs w:val="21"/>
              </w:rPr>
            </w:pPr>
            <w:r>
              <w:rPr>
                <w:rFonts w:asciiTheme="minorEastAsia" w:hAnsiTheme="minorEastAsia" w:cs="Times New Roman"/>
                <w:szCs w:val="21"/>
              </w:rPr>
              <w:t>1</w:t>
            </w:r>
          </w:p>
        </w:tc>
        <w:tc>
          <w:tcPr>
            <w:tcW w:w="3402" w:type="dxa"/>
            <w:vAlign w:val="center"/>
          </w:tcPr>
          <w:p w:rsidR="009C6E63" w:rsidRDefault="001D75BA">
            <w:pPr>
              <w:pStyle w:val="af9"/>
              <w:spacing w:line="360" w:lineRule="auto"/>
              <w:ind w:firstLineChars="0" w:firstLine="0"/>
              <w:jc w:val="center"/>
              <w:rPr>
                <w:rFonts w:asciiTheme="minorEastAsia" w:hAnsiTheme="minorEastAsia" w:cs="Times New Roman"/>
                <w:szCs w:val="21"/>
              </w:rPr>
            </w:pPr>
            <w:r>
              <w:rPr>
                <w:rFonts w:asciiTheme="minorEastAsia" w:hAnsiTheme="minorEastAsia" w:cs="Times New Roman"/>
                <w:szCs w:val="21"/>
              </w:rPr>
              <w:t>加速度频率响应</w:t>
            </w:r>
          </w:p>
        </w:tc>
        <w:tc>
          <w:tcPr>
            <w:tcW w:w="1762" w:type="dxa"/>
            <w:vAlign w:val="center"/>
          </w:tcPr>
          <w:p w:rsidR="009C6E63" w:rsidRDefault="001D75BA">
            <w:pPr>
              <w:pStyle w:val="af9"/>
              <w:spacing w:line="360" w:lineRule="auto"/>
              <w:ind w:firstLineChars="0" w:firstLine="0"/>
              <w:jc w:val="center"/>
              <w:rPr>
                <w:rFonts w:asciiTheme="minorEastAsia" w:hAnsiTheme="minorEastAsia" w:cs="Times New Roman"/>
                <w:szCs w:val="21"/>
              </w:rPr>
            </w:pPr>
            <w:r>
              <w:rPr>
                <w:rFonts w:asciiTheme="minorEastAsia" w:hAnsiTheme="minorEastAsia" w:cs="Times New Roman"/>
                <w:szCs w:val="21"/>
              </w:rPr>
              <w:t>5.1</w:t>
            </w:r>
          </w:p>
        </w:tc>
        <w:tc>
          <w:tcPr>
            <w:tcW w:w="2409" w:type="dxa"/>
            <w:vAlign w:val="center"/>
          </w:tcPr>
          <w:p w:rsidR="009C6E63" w:rsidRDefault="001D75BA">
            <w:pPr>
              <w:pStyle w:val="af9"/>
              <w:spacing w:line="360" w:lineRule="auto"/>
              <w:ind w:firstLineChars="0" w:firstLine="0"/>
              <w:jc w:val="center"/>
              <w:rPr>
                <w:rFonts w:asciiTheme="minorEastAsia" w:hAnsiTheme="minorEastAsia" w:cs="Times New Roman"/>
                <w:szCs w:val="21"/>
              </w:rPr>
            </w:pPr>
            <w:r>
              <w:rPr>
                <w:rFonts w:asciiTheme="minorEastAsia" w:hAnsiTheme="minorEastAsia" w:cs="Times New Roman"/>
                <w:szCs w:val="21"/>
              </w:rPr>
              <w:t>7.2.1</w:t>
            </w:r>
          </w:p>
        </w:tc>
      </w:tr>
      <w:tr w:rsidR="009C6E63">
        <w:trPr>
          <w:jc w:val="center"/>
        </w:trPr>
        <w:tc>
          <w:tcPr>
            <w:tcW w:w="680" w:type="dxa"/>
            <w:vAlign w:val="center"/>
          </w:tcPr>
          <w:p w:rsidR="009C6E63" w:rsidRDefault="001D75BA">
            <w:pPr>
              <w:pStyle w:val="af9"/>
              <w:spacing w:line="360" w:lineRule="auto"/>
              <w:ind w:firstLineChars="0" w:firstLine="0"/>
              <w:jc w:val="center"/>
              <w:rPr>
                <w:rFonts w:asciiTheme="minorEastAsia" w:hAnsiTheme="minorEastAsia" w:cs="Times New Roman"/>
                <w:szCs w:val="21"/>
              </w:rPr>
            </w:pPr>
            <w:r>
              <w:rPr>
                <w:rFonts w:asciiTheme="minorEastAsia" w:hAnsiTheme="minorEastAsia" w:cs="Times New Roman"/>
                <w:szCs w:val="21"/>
              </w:rPr>
              <w:t>2</w:t>
            </w:r>
          </w:p>
        </w:tc>
        <w:tc>
          <w:tcPr>
            <w:tcW w:w="3402" w:type="dxa"/>
            <w:vAlign w:val="center"/>
          </w:tcPr>
          <w:p w:rsidR="009C6E63" w:rsidRDefault="001D75BA">
            <w:pPr>
              <w:pStyle w:val="af9"/>
              <w:spacing w:line="360" w:lineRule="auto"/>
              <w:ind w:firstLineChars="0" w:firstLine="0"/>
              <w:jc w:val="center"/>
              <w:rPr>
                <w:rFonts w:asciiTheme="minorEastAsia" w:hAnsiTheme="minorEastAsia" w:cs="Times New Roman"/>
                <w:szCs w:val="21"/>
              </w:rPr>
            </w:pPr>
            <w:r>
              <w:rPr>
                <w:rFonts w:asciiTheme="minorEastAsia" w:hAnsiTheme="minorEastAsia" w:cs="Times New Roman"/>
                <w:szCs w:val="21"/>
              </w:rPr>
              <w:t>加速度幅值线性度</w:t>
            </w:r>
          </w:p>
        </w:tc>
        <w:tc>
          <w:tcPr>
            <w:tcW w:w="1762" w:type="dxa"/>
            <w:vAlign w:val="center"/>
          </w:tcPr>
          <w:p w:rsidR="009C6E63" w:rsidRDefault="001D75BA">
            <w:pPr>
              <w:pStyle w:val="af9"/>
              <w:spacing w:line="360" w:lineRule="auto"/>
              <w:ind w:firstLineChars="0" w:firstLine="0"/>
              <w:jc w:val="center"/>
              <w:rPr>
                <w:rFonts w:asciiTheme="minorEastAsia" w:hAnsiTheme="minorEastAsia" w:cs="Times New Roman"/>
                <w:szCs w:val="21"/>
              </w:rPr>
            </w:pPr>
            <w:r>
              <w:rPr>
                <w:rFonts w:asciiTheme="minorEastAsia" w:hAnsiTheme="minorEastAsia" w:cs="Times New Roman"/>
                <w:szCs w:val="21"/>
              </w:rPr>
              <w:t>5.2</w:t>
            </w:r>
          </w:p>
        </w:tc>
        <w:tc>
          <w:tcPr>
            <w:tcW w:w="2409" w:type="dxa"/>
            <w:vAlign w:val="center"/>
          </w:tcPr>
          <w:p w:rsidR="009C6E63" w:rsidRDefault="001D75BA">
            <w:pPr>
              <w:pStyle w:val="af9"/>
              <w:spacing w:line="360" w:lineRule="auto"/>
              <w:ind w:firstLineChars="0" w:firstLine="0"/>
              <w:jc w:val="center"/>
              <w:rPr>
                <w:rFonts w:asciiTheme="minorEastAsia" w:hAnsiTheme="minorEastAsia" w:cs="Times New Roman"/>
                <w:szCs w:val="21"/>
              </w:rPr>
            </w:pPr>
            <w:r>
              <w:rPr>
                <w:rFonts w:asciiTheme="minorEastAsia" w:hAnsiTheme="minorEastAsia" w:cs="Times New Roman"/>
                <w:szCs w:val="21"/>
              </w:rPr>
              <w:t>7.2.2</w:t>
            </w:r>
          </w:p>
        </w:tc>
      </w:tr>
      <w:tr w:rsidR="009C6E63">
        <w:trPr>
          <w:jc w:val="center"/>
        </w:trPr>
        <w:tc>
          <w:tcPr>
            <w:tcW w:w="680" w:type="dxa"/>
            <w:vAlign w:val="center"/>
          </w:tcPr>
          <w:p w:rsidR="009C6E63" w:rsidRDefault="001D75BA">
            <w:pPr>
              <w:pStyle w:val="af9"/>
              <w:spacing w:line="360" w:lineRule="auto"/>
              <w:ind w:firstLineChars="0" w:firstLine="0"/>
              <w:jc w:val="center"/>
              <w:rPr>
                <w:rFonts w:asciiTheme="minorEastAsia" w:hAnsiTheme="minorEastAsia" w:cs="Times New Roman"/>
                <w:szCs w:val="21"/>
              </w:rPr>
            </w:pPr>
            <w:r>
              <w:rPr>
                <w:rFonts w:asciiTheme="minorEastAsia" w:hAnsiTheme="minorEastAsia" w:cs="Times New Roman"/>
                <w:szCs w:val="21"/>
              </w:rPr>
              <w:t>3</w:t>
            </w:r>
          </w:p>
        </w:tc>
        <w:tc>
          <w:tcPr>
            <w:tcW w:w="3402" w:type="dxa"/>
            <w:vAlign w:val="center"/>
          </w:tcPr>
          <w:p w:rsidR="009C6E63" w:rsidRDefault="001D75BA">
            <w:pPr>
              <w:pStyle w:val="af9"/>
              <w:spacing w:line="360" w:lineRule="auto"/>
              <w:ind w:firstLineChars="0" w:firstLine="0"/>
              <w:jc w:val="center"/>
              <w:rPr>
                <w:rFonts w:asciiTheme="minorEastAsia" w:hAnsiTheme="minorEastAsia" w:cs="Times New Roman"/>
                <w:szCs w:val="21"/>
              </w:rPr>
            </w:pPr>
            <w:r>
              <w:rPr>
                <w:rFonts w:asciiTheme="minorEastAsia" w:hAnsiTheme="minorEastAsia" w:cs="Times New Roman"/>
                <w:szCs w:val="21"/>
              </w:rPr>
              <w:t>A计权频率响应（如适用）</w:t>
            </w:r>
          </w:p>
        </w:tc>
        <w:tc>
          <w:tcPr>
            <w:tcW w:w="1762" w:type="dxa"/>
            <w:vAlign w:val="center"/>
          </w:tcPr>
          <w:p w:rsidR="009C6E63" w:rsidRDefault="001D75BA">
            <w:pPr>
              <w:pStyle w:val="af9"/>
              <w:spacing w:line="360" w:lineRule="auto"/>
              <w:ind w:firstLineChars="0" w:firstLine="0"/>
              <w:jc w:val="center"/>
              <w:rPr>
                <w:rFonts w:asciiTheme="minorEastAsia" w:hAnsiTheme="minorEastAsia" w:cs="Times New Roman"/>
                <w:szCs w:val="21"/>
              </w:rPr>
            </w:pPr>
            <w:r>
              <w:rPr>
                <w:rFonts w:asciiTheme="minorEastAsia" w:hAnsiTheme="minorEastAsia" w:cs="Times New Roman"/>
                <w:szCs w:val="21"/>
              </w:rPr>
              <w:t>5.3</w:t>
            </w:r>
          </w:p>
        </w:tc>
        <w:tc>
          <w:tcPr>
            <w:tcW w:w="2409" w:type="dxa"/>
            <w:vAlign w:val="center"/>
          </w:tcPr>
          <w:p w:rsidR="009C6E63" w:rsidRDefault="001D75BA">
            <w:pPr>
              <w:pStyle w:val="af9"/>
              <w:spacing w:line="360" w:lineRule="auto"/>
              <w:ind w:firstLineChars="0" w:firstLine="0"/>
              <w:jc w:val="center"/>
              <w:rPr>
                <w:rFonts w:asciiTheme="minorEastAsia" w:hAnsiTheme="minorEastAsia" w:cs="Times New Roman"/>
                <w:szCs w:val="21"/>
              </w:rPr>
            </w:pPr>
            <w:r>
              <w:rPr>
                <w:rFonts w:asciiTheme="minorEastAsia" w:hAnsiTheme="minorEastAsia" w:cs="Times New Roman"/>
                <w:szCs w:val="21"/>
              </w:rPr>
              <w:t>7.2.3</w:t>
            </w:r>
          </w:p>
        </w:tc>
      </w:tr>
    </w:tbl>
    <w:p w:rsidR="009C6E63" w:rsidRDefault="001D75BA">
      <w:pPr>
        <w:pStyle w:val="2"/>
        <w:keepNext w:val="0"/>
        <w:keepLines w:val="0"/>
        <w:rPr>
          <w:rFonts w:ascii="Times New Roman" w:hAnsi="Times New Roman"/>
          <w:szCs w:val="24"/>
        </w:rPr>
      </w:pPr>
      <w:r>
        <w:rPr>
          <w:rFonts w:ascii="Times New Roman" w:hAnsi="Times New Roman"/>
          <w:szCs w:val="24"/>
        </w:rPr>
        <w:t>7.2</w:t>
      </w:r>
      <w:r>
        <w:rPr>
          <w:rFonts w:ascii="Times New Roman" w:hAnsi="Times New Roman" w:hint="eastAsia"/>
          <w:szCs w:val="24"/>
        </w:rPr>
        <w:t xml:space="preserve">  </w:t>
      </w:r>
      <w:r>
        <w:rPr>
          <w:rFonts w:ascii="Times New Roman" w:hAnsi="Times New Roman"/>
          <w:szCs w:val="24"/>
        </w:rPr>
        <w:t>校准</w:t>
      </w:r>
      <w:bookmarkStart w:id="43" w:name="_Toc433980235"/>
      <w:bookmarkStart w:id="44" w:name="_Toc433979867"/>
      <w:bookmarkStart w:id="45" w:name="_Toc433979769"/>
      <w:r>
        <w:rPr>
          <w:rFonts w:ascii="Times New Roman" w:hAnsi="Times New Roman"/>
          <w:szCs w:val="24"/>
        </w:rPr>
        <w:t>方法</w:t>
      </w:r>
    </w:p>
    <w:p w:rsidR="009C6E63" w:rsidRDefault="001D75BA">
      <w:pPr>
        <w:pStyle w:val="af9"/>
        <w:spacing w:line="360" w:lineRule="auto"/>
        <w:ind w:firstLine="480"/>
        <w:rPr>
          <w:rFonts w:ascii="Times New Roman" w:eastAsia="宋体" w:hAnsi="Times New Roman" w:cs="Times New Roman"/>
          <w:sz w:val="24"/>
          <w:szCs w:val="24"/>
        </w:rPr>
      </w:pPr>
      <w:r>
        <w:rPr>
          <w:rFonts w:ascii="Times New Roman" w:eastAsia="宋体" w:hAnsi="Times New Roman" w:cs="Times New Roman"/>
          <w:sz w:val="24"/>
          <w:szCs w:val="24"/>
        </w:rPr>
        <w:t>所有电子仪器在校准前均应预热</w:t>
      </w:r>
      <w:r>
        <w:rPr>
          <w:rFonts w:ascii="Times New Roman" w:eastAsia="宋体" w:hAnsi="Times New Roman" w:cs="Times New Roman"/>
          <w:sz w:val="24"/>
          <w:szCs w:val="24"/>
        </w:rPr>
        <w:t>15</w:t>
      </w:r>
      <w:r>
        <w:rPr>
          <w:rFonts w:ascii="Times New Roman" w:eastAsia="宋体" w:hAnsi="Times New Roman" w:cs="Times New Roman" w:hint="eastAsia"/>
          <w:sz w:val="24"/>
          <w:szCs w:val="24"/>
        </w:rPr>
        <w:t xml:space="preserve"> </w:t>
      </w:r>
      <w:r>
        <w:rPr>
          <w:rFonts w:ascii="Times New Roman" w:eastAsia="宋体" w:hAnsi="Times New Roman" w:cs="Times New Roman"/>
          <w:sz w:val="24"/>
          <w:szCs w:val="24"/>
        </w:rPr>
        <w:t>min</w:t>
      </w:r>
      <w:r>
        <w:rPr>
          <w:rFonts w:ascii="Times New Roman" w:eastAsia="宋体" w:hAnsi="Times New Roman" w:cs="Times New Roman"/>
          <w:sz w:val="24"/>
          <w:szCs w:val="24"/>
        </w:rPr>
        <w:t>。</w:t>
      </w:r>
    </w:p>
    <w:p w:rsidR="009C6E63" w:rsidRDefault="001D75BA">
      <w:pPr>
        <w:pStyle w:val="2"/>
        <w:keepNext w:val="0"/>
        <w:keepLines w:val="0"/>
        <w:rPr>
          <w:rFonts w:ascii="Times New Roman" w:hAnsi="Times New Roman"/>
          <w:szCs w:val="24"/>
        </w:rPr>
      </w:pPr>
      <w:r>
        <w:rPr>
          <w:rFonts w:ascii="Times New Roman" w:hAnsi="Times New Roman"/>
          <w:szCs w:val="24"/>
        </w:rPr>
        <w:t>7.2.1</w:t>
      </w:r>
      <w:bookmarkStart w:id="46" w:name="_Toc433979770"/>
      <w:bookmarkStart w:id="47" w:name="_Toc433979868"/>
      <w:bookmarkStart w:id="48" w:name="_Toc433980236"/>
      <w:bookmarkEnd w:id="43"/>
      <w:bookmarkEnd w:id="44"/>
      <w:bookmarkEnd w:id="45"/>
      <w:r>
        <w:rPr>
          <w:rFonts w:ascii="Times New Roman" w:hAnsi="Times New Roman" w:hint="eastAsia"/>
          <w:szCs w:val="24"/>
        </w:rPr>
        <w:t xml:space="preserve">  </w:t>
      </w:r>
      <w:r>
        <w:rPr>
          <w:rFonts w:ascii="Times New Roman" w:hAnsi="Times New Roman"/>
          <w:szCs w:val="24"/>
        </w:rPr>
        <w:t>加速度频率响应</w:t>
      </w:r>
    </w:p>
    <w:p w:rsidR="009C6E63" w:rsidRDefault="001D75BA">
      <w:pPr>
        <w:pStyle w:val="af9"/>
        <w:spacing w:line="360" w:lineRule="auto"/>
        <w:ind w:firstLine="480"/>
        <w:rPr>
          <w:rFonts w:ascii="Times New Roman" w:eastAsia="宋体" w:hAnsi="Times New Roman" w:cs="Times New Roman"/>
          <w:sz w:val="24"/>
          <w:szCs w:val="24"/>
        </w:rPr>
      </w:pPr>
      <w:r>
        <w:rPr>
          <w:rFonts w:ascii="Times New Roman" w:eastAsia="宋体" w:hAnsi="Times New Roman" w:cs="Times New Roman"/>
          <w:sz w:val="24"/>
          <w:szCs w:val="24"/>
        </w:rPr>
        <w:t>将</w:t>
      </w:r>
      <w:r>
        <w:rPr>
          <w:rFonts w:ascii="Times New Roman" w:eastAsia="宋体" w:hAnsi="Times New Roman" w:cs="Times New Roman" w:hint="eastAsia"/>
          <w:sz w:val="24"/>
          <w:szCs w:val="24"/>
        </w:rPr>
        <w:t>分析仪的三轴向加速度</w:t>
      </w:r>
      <w:r>
        <w:rPr>
          <w:rFonts w:ascii="Times New Roman" w:eastAsia="宋体" w:hAnsi="Times New Roman" w:cs="Times New Roman"/>
          <w:sz w:val="24"/>
          <w:szCs w:val="24"/>
        </w:rPr>
        <w:t>传感器的重心尽量对准振动台台面中心，</w:t>
      </w:r>
      <w:r>
        <w:rPr>
          <w:rFonts w:ascii="Times New Roman" w:eastAsia="宋体" w:hAnsi="Times New Roman" w:cs="Times New Roman" w:hint="eastAsia"/>
          <w:sz w:val="24"/>
          <w:szCs w:val="24"/>
        </w:rPr>
        <w:t>其</w:t>
      </w:r>
      <w:r>
        <w:rPr>
          <w:rFonts w:ascii="Times New Roman" w:eastAsia="宋体" w:hAnsi="Times New Roman" w:cs="Times New Roman"/>
          <w:sz w:val="24"/>
          <w:szCs w:val="24"/>
        </w:rPr>
        <w:t>输出电缆应固定合适，防止校准时产生剧烈抖动、碰撞和摩擦现象。校准原理见图</w:t>
      </w:r>
      <w:r>
        <w:rPr>
          <w:rFonts w:ascii="Times New Roman" w:eastAsia="宋体" w:hAnsi="Times New Roman" w:cs="Times New Roman"/>
          <w:sz w:val="24"/>
          <w:szCs w:val="24"/>
        </w:rPr>
        <w:t>1</w:t>
      </w:r>
      <w:r>
        <w:rPr>
          <w:rFonts w:ascii="Times New Roman" w:eastAsia="宋体" w:hAnsi="Times New Roman" w:cs="Times New Roman"/>
          <w:sz w:val="24"/>
          <w:szCs w:val="24"/>
        </w:rPr>
        <w:t>。</w:t>
      </w:r>
    </w:p>
    <w:p w:rsidR="009C6E63" w:rsidRDefault="001D75BA">
      <w:pPr>
        <w:spacing w:line="360" w:lineRule="auto"/>
      </w:pPr>
      <w:r>
        <w:object w:dxaOrig="8316" w:dyaOrig="28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6.1pt;height:2in" o:ole="">
            <v:imagedata r:id="rId22" o:title=""/>
          </v:shape>
          <o:OLEObject Type="Embed" ProgID="Visio.Drawing.15" ShapeID="_x0000_i1025" DrawAspect="Content" ObjectID="_1784467087" r:id="rId23"/>
        </w:object>
      </w:r>
    </w:p>
    <w:p w:rsidR="009C6E63" w:rsidRDefault="001D75BA">
      <w:pPr>
        <w:pStyle w:val="af9"/>
        <w:spacing w:line="360" w:lineRule="auto"/>
        <w:ind w:firstLineChars="0" w:firstLine="0"/>
        <w:jc w:val="center"/>
        <w:rPr>
          <w:rFonts w:ascii="黑体" w:eastAsia="黑体" w:hAnsi="黑体" w:cs="Times New Roman"/>
          <w:szCs w:val="21"/>
        </w:rPr>
      </w:pPr>
      <w:r>
        <w:rPr>
          <w:rFonts w:ascii="黑体" w:eastAsia="黑体" w:hAnsi="黑体" w:cs="Times New Roman" w:hint="eastAsia"/>
          <w:szCs w:val="21"/>
        </w:rPr>
        <w:t>图1  加速度校准原理框图</w:t>
      </w:r>
    </w:p>
    <w:p w:rsidR="009C6E63" w:rsidRDefault="001D75BA">
      <w:pPr>
        <w:pStyle w:val="af9"/>
        <w:spacing w:line="360" w:lineRule="auto"/>
        <w:ind w:firstLine="480"/>
        <w:rPr>
          <w:rFonts w:ascii="Times New Roman" w:eastAsia="宋体" w:hAnsi="Times New Roman" w:cs="Times New Roman"/>
          <w:sz w:val="24"/>
          <w:szCs w:val="24"/>
        </w:rPr>
      </w:pPr>
      <w:r>
        <w:rPr>
          <w:rFonts w:ascii="Times New Roman" w:eastAsia="宋体" w:hAnsi="Times New Roman" w:cs="Times New Roman"/>
          <w:sz w:val="24"/>
          <w:szCs w:val="24"/>
        </w:rPr>
        <w:t>电梯振动与噪声分析仪</w:t>
      </w:r>
      <w:r>
        <w:rPr>
          <w:rFonts w:ascii="Times New Roman" w:eastAsia="宋体" w:hAnsi="Times New Roman" w:cs="Times New Roman" w:hint="eastAsia"/>
          <w:sz w:val="24"/>
          <w:szCs w:val="24"/>
        </w:rPr>
        <w:t>工作频率在</w:t>
      </w:r>
      <w:r>
        <w:rPr>
          <w:rFonts w:ascii="Times New Roman" w:eastAsia="宋体" w:hAnsi="Times New Roman" w:cs="Times New Roman" w:hint="eastAsia"/>
          <w:sz w:val="24"/>
          <w:szCs w:val="24"/>
        </w:rPr>
        <w:t>1 Hz</w:t>
      </w:r>
      <w:r>
        <w:rPr>
          <w:rFonts w:ascii="Times New Roman" w:eastAsia="宋体" w:hAnsi="Times New Roman" w:cs="Times New Roman" w:hint="eastAsia"/>
          <w:sz w:val="24"/>
          <w:szCs w:val="24"/>
        </w:rPr>
        <w:t>～</w:t>
      </w:r>
      <w:r>
        <w:rPr>
          <w:rFonts w:ascii="Times New Roman" w:eastAsia="宋体" w:hAnsi="Times New Roman" w:cs="Times New Roman" w:hint="eastAsia"/>
          <w:sz w:val="24"/>
          <w:szCs w:val="24"/>
        </w:rPr>
        <w:t>80 Hz</w:t>
      </w:r>
      <w:r>
        <w:rPr>
          <w:rFonts w:ascii="Times New Roman" w:eastAsia="宋体" w:hAnsi="Times New Roman" w:cs="Times New Roman" w:hint="eastAsia"/>
          <w:sz w:val="24"/>
          <w:szCs w:val="24"/>
        </w:rPr>
        <w:t>范围内，由振动标准装置给出在某一频率下的加速度</w:t>
      </w:r>
      <w:r>
        <w:rPr>
          <w:rFonts w:ascii="Times New Roman" w:eastAsia="宋体" w:hAnsi="Times New Roman" w:cs="Times New Roman"/>
          <w:sz w:val="24"/>
          <w:szCs w:val="24"/>
        </w:rPr>
        <w:t>标准幅值</w:t>
      </w:r>
      <w:r>
        <w:rPr>
          <w:rFonts w:ascii="Times New Roman" w:eastAsia="宋体" w:hAnsi="Times New Roman" w:cs="Times New Roman"/>
          <w:position w:val="-12"/>
          <w:sz w:val="24"/>
          <w:szCs w:val="24"/>
        </w:rPr>
        <w:object w:dxaOrig="252" w:dyaOrig="360">
          <v:shape id="_x0000_i1026" type="#_x0000_t75" style="width:11.7pt;height:18.4pt" o:ole="">
            <v:imagedata r:id="rId24" o:title=""/>
          </v:shape>
          <o:OLEObject Type="Embed" ProgID="Equation.DSMT4" ShapeID="_x0000_i1026" DrawAspect="Content" ObjectID="_1784467088" r:id="rId25"/>
        </w:object>
      </w:r>
      <w:r>
        <w:rPr>
          <w:rFonts w:ascii="Times New Roman" w:eastAsia="宋体" w:hAnsi="Times New Roman" w:cs="Times New Roman" w:hint="eastAsia"/>
          <w:sz w:val="24"/>
          <w:szCs w:val="24"/>
        </w:rPr>
        <w:t>，一般</w:t>
      </w:r>
      <w:r>
        <w:rPr>
          <w:rFonts w:ascii="Times New Roman" w:eastAsia="宋体" w:hAnsi="Times New Roman" w:cs="Times New Roman"/>
          <w:sz w:val="24"/>
          <w:szCs w:val="24"/>
        </w:rPr>
        <w:t>不小于</w:t>
      </w:r>
      <w:r>
        <w:rPr>
          <w:rFonts w:ascii="Times New Roman" w:eastAsia="宋体" w:hAnsi="Times New Roman" w:cs="Times New Roman"/>
          <w:sz w:val="24"/>
          <w:szCs w:val="24"/>
        </w:rPr>
        <w:t xml:space="preserve"> 0.1m/s</w:t>
      </w:r>
      <w:r>
        <w:rPr>
          <w:rFonts w:ascii="Times New Roman" w:eastAsia="宋体" w:hAnsi="Times New Roman" w:cs="Times New Roman"/>
          <w:sz w:val="24"/>
          <w:szCs w:val="24"/>
          <w:vertAlign w:val="superscript"/>
        </w:rPr>
        <w:t>2</w:t>
      </w:r>
      <w:r>
        <w:rPr>
          <w:rFonts w:ascii="Times New Roman" w:eastAsia="宋体" w:hAnsi="Times New Roman" w:cs="Times New Roman"/>
          <w:sz w:val="24"/>
          <w:szCs w:val="24"/>
        </w:rPr>
        <w:t>，</w:t>
      </w:r>
      <w:r>
        <w:rPr>
          <w:rFonts w:ascii="Times New Roman" w:eastAsia="宋体" w:hAnsi="Times New Roman" w:cs="Times New Roman" w:hint="eastAsia"/>
          <w:sz w:val="24"/>
          <w:szCs w:val="24"/>
        </w:rPr>
        <w:t>读取分析仪的加速度示值</w:t>
      </w:r>
      <w:r>
        <w:rPr>
          <w:rFonts w:ascii="Times New Roman" w:eastAsia="宋体" w:hAnsi="Times New Roman" w:cs="Times New Roman"/>
          <w:position w:val="-12"/>
          <w:sz w:val="24"/>
          <w:szCs w:val="24"/>
        </w:rPr>
        <w:object w:dxaOrig="240" w:dyaOrig="360">
          <v:shape id="_x0000_i1027" type="#_x0000_t75" style="width:11.7pt;height:18.4pt" o:ole="">
            <v:imagedata r:id="rId26" o:title=""/>
          </v:shape>
          <o:OLEObject Type="Embed" ProgID="Equation.DSMT4" ShapeID="_x0000_i1027" DrawAspect="Content" ObjectID="_1784467089" r:id="rId27"/>
        </w:object>
      </w:r>
      <w:r>
        <w:rPr>
          <w:rFonts w:ascii="Times New Roman" w:eastAsia="宋体" w:hAnsi="Times New Roman" w:cs="Times New Roman" w:hint="eastAsia"/>
          <w:sz w:val="24"/>
          <w:szCs w:val="24"/>
        </w:rPr>
        <w:t>。</w:t>
      </w:r>
      <w:r>
        <w:rPr>
          <w:rFonts w:ascii="Times New Roman" w:eastAsia="宋体" w:hAnsi="Times New Roman" w:cs="Times New Roman"/>
          <w:sz w:val="24"/>
          <w:szCs w:val="24"/>
        </w:rPr>
        <w:t>改变频率，</w:t>
      </w:r>
      <w:r>
        <w:rPr>
          <w:rFonts w:ascii="Times New Roman" w:eastAsia="宋体" w:hAnsi="Times New Roman" w:cs="Times New Roman" w:hint="eastAsia"/>
          <w:sz w:val="24"/>
          <w:szCs w:val="24"/>
        </w:rPr>
        <w:t>记录</w:t>
      </w:r>
      <w:r>
        <w:rPr>
          <w:rFonts w:ascii="Times New Roman" w:eastAsia="宋体" w:hAnsi="Times New Roman" w:cs="Times New Roman"/>
          <w:sz w:val="24"/>
          <w:szCs w:val="24"/>
        </w:rPr>
        <w:t>不同频率下</w:t>
      </w:r>
      <w:r>
        <w:rPr>
          <w:rFonts w:ascii="Times New Roman" w:eastAsia="宋体" w:hAnsi="Times New Roman" w:cs="Times New Roman" w:hint="eastAsia"/>
          <w:sz w:val="24"/>
          <w:szCs w:val="24"/>
        </w:rPr>
        <w:t>的</w:t>
      </w:r>
      <w:r>
        <w:rPr>
          <w:rFonts w:ascii="Times New Roman" w:eastAsia="宋体" w:hAnsi="Times New Roman" w:cs="Times New Roman"/>
          <w:sz w:val="24"/>
          <w:szCs w:val="24"/>
        </w:rPr>
        <w:t>分析仪</w:t>
      </w:r>
      <w:r>
        <w:rPr>
          <w:rFonts w:ascii="Times New Roman" w:eastAsia="宋体" w:hAnsi="Times New Roman" w:cs="Times New Roman" w:hint="eastAsia"/>
          <w:sz w:val="24"/>
          <w:szCs w:val="24"/>
        </w:rPr>
        <w:t>加速度</w:t>
      </w:r>
      <w:r>
        <w:rPr>
          <w:rFonts w:ascii="Times New Roman" w:eastAsia="宋体" w:hAnsi="Times New Roman" w:cs="Times New Roman"/>
          <w:sz w:val="24"/>
          <w:szCs w:val="24"/>
        </w:rPr>
        <w:t>示值。按公式（</w:t>
      </w:r>
      <w:r>
        <w:rPr>
          <w:rFonts w:ascii="Times New Roman" w:eastAsia="宋体" w:hAnsi="Times New Roman" w:cs="Times New Roman" w:hint="eastAsia"/>
          <w:sz w:val="24"/>
          <w:szCs w:val="24"/>
        </w:rPr>
        <w:t>1</w:t>
      </w:r>
      <w:r>
        <w:rPr>
          <w:rFonts w:ascii="Times New Roman" w:eastAsia="宋体" w:hAnsi="Times New Roman" w:cs="Times New Roman"/>
          <w:sz w:val="24"/>
          <w:szCs w:val="24"/>
        </w:rPr>
        <w:t>）计算其相对误差。</w:t>
      </w:r>
    </w:p>
    <w:p w:rsidR="009C6E63" w:rsidRDefault="001D75BA">
      <w:pPr>
        <w:pStyle w:val="af9"/>
        <w:spacing w:line="360" w:lineRule="auto"/>
        <w:ind w:firstLine="480"/>
        <w:jc w:val="right"/>
        <w:rPr>
          <w:rFonts w:asciiTheme="minorEastAsia" w:hAnsiTheme="minorEastAsia" w:cs="Times New Roman"/>
          <w:sz w:val="24"/>
          <w:szCs w:val="24"/>
        </w:rPr>
      </w:pPr>
      <w:r>
        <w:rPr>
          <w:rFonts w:ascii="Times New Roman" w:eastAsia="宋体" w:hAnsi="Times New Roman" w:cs="Times New Roman" w:hint="eastAsia"/>
          <w:sz w:val="24"/>
          <w:szCs w:val="24"/>
        </w:rPr>
        <w:t>推荐在</w:t>
      </w:r>
      <w:r>
        <w:rPr>
          <w:rFonts w:ascii="Times New Roman" w:eastAsia="宋体" w:hAnsi="Times New Roman" w:cs="Times New Roman" w:hint="eastAsia"/>
          <w:sz w:val="24"/>
          <w:szCs w:val="24"/>
        </w:rPr>
        <w:t xml:space="preserve"> 1 Hz</w:t>
      </w:r>
      <w:r>
        <w:rPr>
          <w:rFonts w:ascii="Times New Roman" w:eastAsia="宋体" w:hAnsi="Times New Roman" w:cs="Times New Roman" w:hint="eastAsia"/>
          <w:sz w:val="24"/>
          <w:szCs w:val="24"/>
        </w:rPr>
        <w:t>，</w:t>
      </w:r>
      <w:r>
        <w:rPr>
          <w:rFonts w:ascii="Times New Roman" w:eastAsia="宋体" w:hAnsi="Times New Roman" w:cs="Times New Roman" w:hint="eastAsia"/>
          <w:sz w:val="24"/>
          <w:szCs w:val="24"/>
        </w:rPr>
        <w:t>2 Hz</w:t>
      </w:r>
      <w:r>
        <w:rPr>
          <w:rFonts w:ascii="Times New Roman" w:eastAsia="宋体" w:hAnsi="Times New Roman" w:cs="Times New Roman" w:hint="eastAsia"/>
          <w:sz w:val="24"/>
          <w:szCs w:val="24"/>
        </w:rPr>
        <w:t>，</w:t>
      </w:r>
      <w:r>
        <w:rPr>
          <w:rFonts w:ascii="Times New Roman" w:eastAsia="宋体" w:hAnsi="Times New Roman" w:cs="Times New Roman" w:hint="eastAsia"/>
          <w:sz w:val="24"/>
          <w:szCs w:val="24"/>
        </w:rPr>
        <w:t>5 Hz</w:t>
      </w:r>
      <w:r>
        <w:rPr>
          <w:rFonts w:ascii="Times New Roman" w:eastAsia="宋体" w:hAnsi="Times New Roman" w:cs="Times New Roman" w:hint="eastAsia"/>
          <w:sz w:val="24"/>
          <w:szCs w:val="24"/>
        </w:rPr>
        <w:t>，</w:t>
      </w:r>
      <w:r>
        <w:rPr>
          <w:rFonts w:ascii="Times New Roman" w:eastAsia="宋体" w:hAnsi="Times New Roman" w:cs="Times New Roman" w:hint="eastAsia"/>
          <w:sz w:val="24"/>
          <w:szCs w:val="24"/>
        </w:rPr>
        <w:t>8 Hz</w:t>
      </w:r>
      <w:r>
        <w:rPr>
          <w:rFonts w:ascii="Times New Roman" w:eastAsia="宋体" w:hAnsi="Times New Roman" w:cs="Times New Roman" w:hint="eastAsia"/>
          <w:sz w:val="24"/>
          <w:szCs w:val="24"/>
        </w:rPr>
        <w:t>，</w:t>
      </w:r>
      <w:r>
        <w:rPr>
          <w:rFonts w:ascii="Times New Roman" w:eastAsia="宋体" w:hAnsi="Times New Roman" w:cs="Times New Roman" w:hint="eastAsia"/>
          <w:sz w:val="24"/>
          <w:szCs w:val="24"/>
        </w:rPr>
        <w:t>10 Hz</w:t>
      </w:r>
      <w:r>
        <w:rPr>
          <w:rFonts w:ascii="Times New Roman" w:eastAsia="宋体" w:hAnsi="Times New Roman" w:cs="Times New Roman" w:hint="eastAsia"/>
          <w:sz w:val="24"/>
          <w:szCs w:val="24"/>
        </w:rPr>
        <w:t>，</w:t>
      </w:r>
      <w:r>
        <w:rPr>
          <w:rFonts w:ascii="Times New Roman" w:eastAsia="宋体" w:hAnsi="Times New Roman" w:cs="Times New Roman" w:hint="eastAsia"/>
          <w:sz w:val="24"/>
          <w:szCs w:val="24"/>
        </w:rPr>
        <w:t>20 Hz</w:t>
      </w:r>
      <w:r>
        <w:rPr>
          <w:rFonts w:ascii="Times New Roman" w:eastAsia="宋体" w:hAnsi="Times New Roman" w:cs="Times New Roman" w:hint="eastAsia"/>
          <w:sz w:val="24"/>
          <w:szCs w:val="24"/>
        </w:rPr>
        <w:t>，</w:t>
      </w:r>
      <w:r>
        <w:rPr>
          <w:rFonts w:ascii="Times New Roman" w:eastAsia="宋体" w:hAnsi="Times New Roman" w:cs="Times New Roman" w:hint="eastAsia"/>
          <w:sz w:val="24"/>
          <w:szCs w:val="24"/>
        </w:rPr>
        <w:t>40 Hz</w:t>
      </w:r>
      <w:r>
        <w:rPr>
          <w:rFonts w:ascii="Times New Roman" w:eastAsia="宋体" w:hAnsi="Times New Roman" w:cs="Times New Roman" w:hint="eastAsia"/>
          <w:sz w:val="24"/>
          <w:szCs w:val="24"/>
        </w:rPr>
        <w:t>，</w:t>
      </w:r>
      <w:r>
        <w:rPr>
          <w:rFonts w:ascii="Times New Roman" w:eastAsia="宋体" w:hAnsi="Times New Roman" w:cs="Times New Roman" w:hint="eastAsia"/>
          <w:sz w:val="24"/>
          <w:szCs w:val="24"/>
        </w:rPr>
        <w:t xml:space="preserve">80 Hz </w:t>
      </w:r>
      <w:r>
        <w:rPr>
          <w:rFonts w:ascii="Times New Roman" w:eastAsia="宋体" w:hAnsi="Times New Roman" w:cs="Times New Roman" w:hint="eastAsia"/>
          <w:sz w:val="24"/>
          <w:szCs w:val="24"/>
        </w:rPr>
        <w:t>各频率点，选取包括</w:t>
      </w:r>
      <w:r>
        <w:rPr>
          <w:rFonts w:ascii="Times New Roman" w:eastAsia="宋体" w:hAnsi="Times New Roman" w:cs="Times New Roman" w:hint="eastAsia"/>
          <w:sz w:val="24"/>
          <w:szCs w:val="24"/>
        </w:rPr>
        <w:t xml:space="preserve"> 8Hz </w:t>
      </w:r>
      <w:r>
        <w:rPr>
          <w:rFonts w:ascii="Times New Roman" w:eastAsia="宋体" w:hAnsi="Times New Roman" w:cs="Times New Roman" w:hint="eastAsia"/>
          <w:sz w:val="24"/>
          <w:szCs w:val="24"/>
        </w:rPr>
        <w:t>在内的不少于</w:t>
      </w:r>
      <w:r>
        <w:rPr>
          <w:rFonts w:ascii="Times New Roman" w:eastAsia="宋体" w:hAnsi="Times New Roman" w:cs="Times New Roman" w:hint="eastAsia"/>
          <w:sz w:val="24"/>
          <w:szCs w:val="24"/>
        </w:rPr>
        <w:t>7</w:t>
      </w:r>
      <w:r>
        <w:rPr>
          <w:rFonts w:ascii="Times New Roman" w:eastAsia="宋体" w:hAnsi="Times New Roman" w:cs="Times New Roman" w:hint="eastAsia"/>
          <w:sz w:val="24"/>
          <w:szCs w:val="24"/>
        </w:rPr>
        <w:t>个频率点进行校准。其结果按式（</w:t>
      </w:r>
      <w:r>
        <w:rPr>
          <w:rFonts w:ascii="Times New Roman" w:eastAsia="宋体" w:hAnsi="Times New Roman" w:cs="Times New Roman" w:hint="eastAsia"/>
          <w:sz w:val="24"/>
          <w:szCs w:val="24"/>
        </w:rPr>
        <w:t>1</w:t>
      </w:r>
      <w:r>
        <w:rPr>
          <w:rFonts w:ascii="Times New Roman" w:eastAsia="宋体" w:hAnsi="Times New Roman" w:cs="Times New Roman" w:hint="eastAsia"/>
          <w:sz w:val="24"/>
          <w:szCs w:val="24"/>
        </w:rPr>
        <w:t>）计算得出。</w:t>
      </w:r>
      <w:r>
        <w:rPr>
          <w:rFonts w:asciiTheme="minorEastAsia" w:hAnsiTheme="minorEastAsia"/>
          <w:position w:val="-30"/>
          <w:sz w:val="24"/>
        </w:rPr>
        <w:object w:dxaOrig="1932" w:dyaOrig="672">
          <v:shape id="_x0000_i1028" type="#_x0000_t75" style="width:96.3pt;height:33.5pt" o:ole="">
            <v:imagedata r:id="rId28" o:title=""/>
          </v:shape>
          <o:OLEObject Type="Embed" ProgID="Equation.DSMT4" ShapeID="_x0000_i1028" DrawAspect="Content" ObjectID="_1784467090" r:id="rId29"/>
        </w:object>
      </w:r>
      <w:r>
        <w:rPr>
          <w:rFonts w:asciiTheme="minorEastAsia" w:hAnsiTheme="minorEastAsia" w:hint="eastAsia"/>
          <w:sz w:val="24"/>
        </w:rPr>
        <w:t xml:space="preserve">                     </w:t>
      </w:r>
      <w:r>
        <w:rPr>
          <w:rFonts w:asciiTheme="minorEastAsia" w:hAnsiTheme="minorEastAsia"/>
          <w:sz w:val="24"/>
        </w:rPr>
        <w:t>（</w:t>
      </w:r>
      <w:r>
        <w:rPr>
          <w:rFonts w:asciiTheme="minorEastAsia" w:hAnsiTheme="minorEastAsia" w:hint="eastAsia"/>
          <w:sz w:val="24"/>
        </w:rPr>
        <w:t>1</w:t>
      </w:r>
      <w:r>
        <w:rPr>
          <w:rFonts w:asciiTheme="minorEastAsia" w:hAnsiTheme="minorEastAsia"/>
          <w:sz w:val="24"/>
        </w:rPr>
        <w:t>）</w:t>
      </w:r>
    </w:p>
    <w:p w:rsidR="009C6E63" w:rsidRDefault="001D75BA">
      <w:pPr>
        <w:pStyle w:val="af9"/>
        <w:spacing w:line="360" w:lineRule="auto"/>
      </w:pPr>
      <w:r>
        <w:rPr>
          <w:rFonts w:hint="eastAsia"/>
        </w:rPr>
        <w:t>式中：</w:t>
      </w:r>
    </w:p>
    <w:p w:rsidR="009C6E63" w:rsidRDefault="001D75BA" w:rsidP="00433CC6">
      <w:pPr>
        <w:spacing w:line="360" w:lineRule="auto"/>
        <w:ind w:firstLineChars="175" w:firstLine="368"/>
        <w:rPr>
          <w:sz w:val="24"/>
        </w:rPr>
      </w:pPr>
      <w:r>
        <w:object w:dxaOrig="300" w:dyaOrig="372">
          <v:shape id="_x0000_i1029" type="#_x0000_t75" style="width:15.05pt;height:18.4pt" o:ole="">
            <v:imagedata r:id="rId30" o:title=""/>
          </v:shape>
          <o:OLEObject Type="Embed" ProgID="Equation.DSMT4" ShapeID="_x0000_i1029" DrawAspect="Content" ObjectID="_1784467091" r:id="rId31"/>
        </w:object>
      </w:r>
      <w:r>
        <w:rPr>
          <w:sz w:val="24"/>
        </w:rPr>
        <w:t>——</w:t>
      </w:r>
      <w:r>
        <w:rPr>
          <w:sz w:val="24"/>
        </w:rPr>
        <w:t>加速度频率响应，</w:t>
      </w:r>
      <w:r>
        <w:rPr>
          <w:sz w:val="24"/>
        </w:rPr>
        <w:t>%</w:t>
      </w:r>
      <w:r>
        <w:rPr>
          <w:sz w:val="24"/>
        </w:rPr>
        <w:t>；</w:t>
      </w:r>
    </w:p>
    <w:p w:rsidR="009C6E63" w:rsidRDefault="001D75BA" w:rsidP="00433CC6">
      <w:pPr>
        <w:spacing w:line="360" w:lineRule="auto"/>
        <w:ind w:firstLineChars="175" w:firstLine="368"/>
      </w:pPr>
      <w:r>
        <w:object w:dxaOrig="240" w:dyaOrig="360">
          <v:shape id="_x0000_i1030" type="#_x0000_t75" style="width:11.7pt;height:18.4pt" o:ole="">
            <v:imagedata r:id="rId26" o:title=""/>
          </v:shape>
          <o:OLEObject Type="Embed" ProgID="Equation.DSMT4" ShapeID="_x0000_i1030" DrawAspect="Content" ObjectID="_1784467092" r:id="rId32"/>
        </w:object>
      </w:r>
      <w:r>
        <w:rPr>
          <w:sz w:val="24"/>
        </w:rPr>
        <w:t>——</w:t>
      </w:r>
      <w:r>
        <w:rPr>
          <w:sz w:val="24"/>
        </w:rPr>
        <w:t>分析仪</w:t>
      </w:r>
      <w:r>
        <w:rPr>
          <w:rFonts w:hint="eastAsia"/>
          <w:sz w:val="24"/>
        </w:rPr>
        <w:t>加速度</w:t>
      </w:r>
      <w:r>
        <w:rPr>
          <w:sz w:val="24"/>
        </w:rPr>
        <w:t>示值，</w:t>
      </w:r>
      <w:r>
        <w:rPr>
          <w:rFonts w:hint="eastAsia"/>
          <w:sz w:val="24"/>
        </w:rPr>
        <w:t>m/s</w:t>
      </w:r>
      <w:r>
        <w:rPr>
          <w:rFonts w:hint="eastAsia"/>
          <w:sz w:val="24"/>
          <w:vertAlign w:val="superscript"/>
        </w:rPr>
        <w:t>2</w:t>
      </w:r>
      <w:r>
        <w:rPr>
          <w:rFonts w:hint="eastAsia"/>
          <w:sz w:val="24"/>
        </w:rPr>
        <w:t>；</w:t>
      </w:r>
    </w:p>
    <w:p w:rsidR="009C6E63" w:rsidRDefault="001D75BA" w:rsidP="00433CC6">
      <w:pPr>
        <w:spacing w:line="360" w:lineRule="auto"/>
        <w:ind w:firstLineChars="175" w:firstLine="368"/>
      </w:pPr>
      <w:r>
        <w:object w:dxaOrig="252" w:dyaOrig="360">
          <v:shape id="_x0000_i1031" type="#_x0000_t75" style="width:11.7pt;height:18.4pt" o:ole="">
            <v:imagedata r:id="rId33" o:title=""/>
          </v:shape>
          <o:OLEObject Type="Embed" ProgID="Equation.DSMT4" ShapeID="_x0000_i1031" DrawAspect="Content" ObjectID="_1784467093" r:id="rId34"/>
        </w:object>
      </w:r>
      <w:r>
        <w:rPr>
          <w:sz w:val="24"/>
        </w:rPr>
        <w:t>——</w:t>
      </w:r>
      <w:r>
        <w:rPr>
          <w:sz w:val="24"/>
        </w:rPr>
        <w:t>振动标准装置</w:t>
      </w:r>
      <w:r>
        <w:rPr>
          <w:rFonts w:hint="eastAsia"/>
          <w:sz w:val="24"/>
        </w:rPr>
        <w:t>加速度</w:t>
      </w:r>
      <w:r>
        <w:rPr>
          <w:sz w:val="24"/>
        </w:rPr>
        <w:t>标准幅值，</w:t>
      </w:r>
      <w:r>
        <w:rPr>
          <w:sz w:val="24"/>
        </w:rPr>
        <w:t>m/s</w:t>
      </w:r>
      <w:r>
        <w:rPr>
          <w:sz w:val="24"/>
          <w:vertAlign w:val="superscript"/>
        </w:rPr>
        <w:t>2</w:t>
      </w:r>
      <w:r>
        <w:rPr>
          <w:sz w:val="24"/>
        </w:rPr>
        <w:t>。</w:t>
      </w:r>
    </w:p>
    <w:bookmarkEnd w:id="46"/>
    <w:bookmarkEnd w:id="47"/>
    <w:bookmarkEnd w:id="48"/>
    <w:p w:rsidR="009C6E63" w:rsidRDefault="001D75BA">
      <w:pPr>
        <w:pStyle w:val="2"/>
        <w:keepNext w:val="0"/>
        <w:keepLines w:val="0"/>
        <w:rPr>
          <w:rFonts w:ascii="Times New Roman" w:hAnsi="Times New Roman"/>
          <w:szCs w:val="24"/>
        </w:rPr>
      </w:pPr>
      <w:r>
        <w:rPr>
          <w:rFonts w:ascii="Times New Roman" w:hAnsi="Times New Roman"/>
          <w:szCs w:val="24"/>
        </w:rPr>
        <w:t>7.2.2</w:t>
      </w:r>
      <w:bookmarkStart w:id="49" w:name="_Toc433980237"/>
      <w:bookmarkStart w:id="50" w:name="_Toc433979869"/>
      <w:bookmarkStart w:id="51" w:name="_Toc433979771"/>
      <w:r>
        <w:rPr>
          <w:rFonts w:ascii="Times New Roman" w:hAnsi="Times New Roman" w:hint="eastAsia"/>
          <w:szCs w:val="24"/>
        </w:rPr>
        <w:t xml:space="preserve">  </w:t>
      </w:r>
      <w:r>
        <w:rPr>
          <w:rFonts w:ascii="Times New Roman" w:hAnsi="Times New Roman"/>
          <w:szCs w:val="24"/>
        </w:rPr>
        <w:t>加速度幅值线性度</w:t>
      </w:r>
    </w:p>
    <w:bookmarkEnd w:id="49"/>
    <w:bookmarkEnd w:id="50"/>
    <w:bookmarkEnd w:id="51"/>
    <w:p w:rsidR="009C6E63" w:rsidRDefault="001D75BA">
      <w:pPr>
        <w:pStyle w:val="af9"/>
        <w:spacing w:line="360" w:lineRule="auto"/>
        <w:ind w:firstLine="480"/>
        <w:rPr>
          <w:rFonts w:ascii="Times New Roman" w:eastAsia="宋体" w:hAnsi="Times New Roman" w:cs="Times New Roman"/>
          <w:sz w:val="24"/>
          <w:szCs w:val="24"/>
        </w:rPr>
      </w:pPr>
      <w:r>
        <w:rPr>
          <w:rFonts w:ascii="Times New Roman" w:eastAsia="宋体" w:hAnsi="Times New Roman" w:cs="Times New Roman"/>
          <w:sz w:val="24"/>
          <w:szCs w:val="24"/>
        </w:rPr>
        <w:t>选取某个参考频率点（推荐</w:t>
      </w:r>
      <w:r>
        <w:rPr>
          <w:rFonts w:ascii="Times New Roman" w:eastAsia="宋体" w:hAnsi="Times New Roman" w:cs="Times New Roman"/>
          <w:sz w:val="24"/>
          <w:szCs w:val="24"/>
        </w:rPr>
        <w:t>8Hz</w:t>
      </w:r>
      <w:r>
        <w:rPr>
          <w:rFonts w:ascii="Times New Roman" w:eastAsia="宋体" w:hAnsi="Times New Roman" w:cs="Times New Roman"/>
          <w:sz w:val="24"/>
          <w:szCs w:val="24"/>
        </w:rPr>
        <w:t>）</w:t>
      </w:r>
      <w:r>
        <w:rPr>
          <w:rFonts w:ascii="Times New Roman" w:eastAsia="宋体" w:hAnsi="Times New Roman" w:cs="Times New Roman"/>
          <w:sz w:val="24"/>
          <w:szCs w:val="24"/>
        </w:rPr>
        <w:t xml:space="preserve">, </w:t>
      </w:r>
      <w:r>
        <w:rPr>
          <w:rFonts w:ascii="Times New Roman" w:eastAsia="宋体" w:hAnsi="Times New Roman" w:cs="Times New Roman"/>
          <w:sz w:val="24"/>
          <w:szCs w:val="24"/>
        </w:rPr>
        <w:t>在此频率下</w:t>
      </w:r>
      <w:r>
        <w:rPr>
          <w:rFonts w:ascii="Times New Roman" w:eastAsia="宋体" w:hAnsi="Times New Roman" w:cs="Times New Roman"/>
          <w:sz w:val="24"/>
          <w:szCs w:val="24"/>
        </w:rPr>
        <w:t xml:space="preserve">, </w:t>
      </w:r>
      <w:r>
        <w:rPr>
          <w:rFonts w:ascii="Times New Roman" w:eastAsia="宋体" w:hAnsi="Times New Roman" w:cs="Times New Roman" w:hint="eastAsia"/>
          <w:sz w:val="24"/>
          <w:szCs w:val="24"/>
        </w:rPr>
        <w:t>选取</w:t>
      </w:r>
      <w:r>
        <w:rPr>
          <w:rFonts w:ascii="Times New Roman" w:eastAsia="宋体" w:hAnsi="Times New Roman" w:cs="Times New Roman"/>
          <w:sz w:val="24"/>
          <w:szCs w:val="24"/>
        </w:rPr>
        <w:t>含</w:t>
      </w:r>
      <w:r>
        <w:rPr>
          <w:rFonts w:ascii="Times New Roman" w:eastAsia="宋体" w:hAnsi="Times New Roman" w:cs="Times New Roman" w:hint="eastAsia"/>
          <w:sz w:val="24"/>
          <w:szCs w:val="24"/>
        </w:rPr>
        <w:t>分析仪上下限</w:t>
      </w:r>
      <w:r>
        <w:rPr>
          <w:rFonts w:ascii="Times New Roman" w:eastAsia="宋体" w:hAnsi="Times New Roman" w:cs="Times New Roman"/>
          <w:sz w:val="24"/>
          <w:szCs w:val="24"/>
        </w:rPr>
        <w:t>振动幅值</w:t>
      </w:r>
      <w:r>
        <w:rPr>
          <w:rFonts w:ascii="Times New Roman" w:eastAsia="宋体" w:hAnsi="Times New Roman" w:cs="Times New Roman" w:hint="eastAsia"/>
          <w:sz w:val="24"/>
          <w:szCs w:val="24"/>
        </w:rPr>
        <w:t>在内的</w:t>
      </w:r>
      <w:r>
        <w:rPr>
          <w:rFonts w:ascii="Times New Roman" w:eastAsia="宋体" w:hAnsi="Times New Roman" w:cs="Times New Roman"/>
          <w:sz w:val="24"/>
          <w:szCs w:val="24"/>
        </w:rPr>
        <w:t>不少于</w:t>
      </w:r>
      <w:r>
        <w:rPr>
          <w:rFonts w:ascii="Times New Roman" w:eastAsia="宋体" w:hAnsi="Times New Roman" w:cs="Times New Roman" w:hint="eastAsia"/>
          <w:sz w:val="24"/>
          <w:szCs w:val="24"/>
        </w:rPr>
        <w:t>5</w:t>
      </w:r>
      <w:r>
        <w:rPr>
          <w:rFonts w:ascii="Times New Roman" w:eastAsia="宋体" w:hAnsi="Times New Roman" w:cs="Times New Roman"/>
          <w:sz w:val="24"/>
          <w:szCs w:val="24"/>
        </w:rPr>
        <w:t>个均匀分布的</w:t>
      </w:r>
      <w:r>
        <w:rPr>
          <w:rFonts w:ascii="Times New Roman" w:eastAsia="宋体" w:hAnsi="Times New Roman" w:cs="Times New Roman" w:hint="eastAsia"/>
          <w:sz w:val="24"/>
          <w:szCs w:val="24"/>
        </w:rPr>
        <w:t>加速度测量点进行校准</w:t>
      </w:r>
      <w:r>
        <w:rPr>
          <w:rFonts w:ascii="Times New Roman" w:eastAsia="宋体" w:hAnsi="Times New Roman" w:cs="Times New Roman"/>
          <w:sz w:val="24"/>
          <w:szCs w:val="24"/>
        </w:rPr>
        <w:t>，记录被</w:t>
      </w:r>
      <w:r>
        <w:rPr>
          <w:rFonts w:ascii="Times New Roman" w:eastAsia="宋体" w:hAnsi="Times New Roman" w:cs="Times New Roman" w:hint="eastAsia"/>
          <w:sz w:val="24"/>
          <w:szCs w:val="24"/>
        </w:rPr>
        <w:t>校</w:t>
      </w:r>
      <w:r>
        <w:rPr>
          <w:rFonts w:ascii="Times New Roman" w:eastAsia="宋体" w:hAnsi="Times New Roman" w:cs="Times New Roman"/>
          <w:sz w:val="24"/>
          <w:szCs w:val="24"/>
        </w:rPr>
        <w:t>分析仪在不同幅值下的</w:t>
      </w:r>
      <w:r>
        <w:rPr>
          <w:rFonts w:ascii="Times New Roman" w:eastAsia="宋体" w:hAnsi="Times New Roman" w:cs="Times New Roman" w:hint="eastAsia"/>
          <w:sz w:val="24"/>
          <w:szCs w:val="24"/>
        </w:rPr>
        <w:t>加速度</w:t>
      </w:r>
      <w:r>
        <w:rPr>
          <w:rFonts w:ascii="Times New Roman" w:eastAsia="宋体" w:hAnsi="Times New Roman" w:cs="Times New Roman"/>
          <w:sz w:val="24"/>
          <w:szCs w:val="24"/>
        </w:rPr>
        <w:t>示值</w:t>
      </w:r>
      <w:r>
        <w:rPr>
          <w:rFonts w:ascii="Times New Roman" w:eastAsia="宋体" w:hAnsi="Times New Roman" w:cs="Times New Roman"/>
          <w:sz w:val="24"/>
          <w:szCs w:val="24"/>
        </w:rPr>
        <w:t xml:space="preserve">, </w:t>
      </w:r>
      <w:r>
        <w:rPr>
          <w:rFonts w:ascii="Times New Roman" w:eastAsia="宋体" w:hAnsi="Times New Roman" w:cs="Times New Roman"/>
          <w:sz w:val="24"/>
          <w:szCs w:val="24"/>
        </w:rPr>
        <w:t>其结果按公式（</w:t>
      </w:r>
      <w:r>
        <w:rPr>
          <w:rFonts w:ascii="Times New Roman" w:eastAsia="宋体" w:hAnsi="Times New Roman" w:cs="Times New Roman" w:hint="eastAsia"/>
          <w:sz w:val="24"/>
          <w:szCs w:val="24"/>
        </w:rPr>
        <w:t>2</w:t>
      </w:r>
      <w:r>
        <w:rPr>
          <w:rFonts w:ascii="Times New Roman" w:eastAsia="宋体" w:hAnsi="Times New Roman" w:cs="Times New Roman"/>
          <w:sz w:val="24"/>
          <w:szCs w:val="24"/>
        </w:rPr>
        <w:t>）计算得出。</w:t>
      </w:r>
    </w:p>
    <w:p w:rsidR="009C6E63" w:rsidRDefault="001D75BA">
      <w:pPr>
        <w:wordWrap w:val="0"/>
        <w:spacing w:line="360" w:lineRule="auto"/>
        <w:jc w:val="right"/>
        <w:rPr>
          <w:rFonts w:asciiTheme="minorEastAsia" w:eastAsiaTheme="minorEastAsia" w:hAnsiTheme="minorEastAsia"/>
        </w:rPr>
      </w:pPr>
      <w:r>
        <w:rPr>
          <w:rFonts w:asciiTheme="minorEastAsia" w:eastAsiaTheme="minorEastAsia" w:hAnsiTheme="minorEastAsia"/>
          <w:position w:val="-4"/>
          <w:sz w:val="24"/>
        </w:rPr>
        <w:object w:dxaOrig="180" w:dyaOrig="288">
          <v:shape id="_x0000_i1032" type="#_x0000_t75" style="width:10.05pt;height:14.25pt" o:ole="">
            <v:imagedata r:id="rId35" o:title=""/>
          </v:shape>
          <o:OLEObject Type="Embed" ProgID="Equation.DSMT4" ShapeID="_x0000_i1032" DrawAspect="Content" ObjectID="_1784467094" r:id="rId36"/>
        </w:object>
      </w:r>
      <w:r>
        <w:rPr>
          <w:rFonts w:asciiTheme="minorEastAsia" w:eastAsiaTheme="minorEastAsia" w:hAnsiTheme="minorEastAsia"/>
          <w:position w:val="-30"/>
          <w:sz w:val="24"/>
        </w:rPr>
        <w:t xml:space="preserve"> </w:t>
      </w:r>
      <w:r>
        <w:rPr>
          <w:rFonts w:asciiTheme="minorEastAsia" w:eastAsiaTheme="minorEastAsia" w:hAnsiTheme="minorEastAsia"/>
          <w:position w:val="-30"/>
          <w:sz w:val="24"/>
        </w:rPr>
        <w:object w:dxaOrig="1932" w:dyaOrig="672">
          <v:shape id="_x0000_i1033" type="#_x0000_t75" style="width:96.3pt;height:33.5pt" o:ole="">
            <v:imagedata r:id="rId37" o:title=""/>
          </v:shape>
          <o:OLEObject Type="Embed" ProgID="Equation.DSMT4" ShapeID="_x0000_i1033" DrawAspect="Content" ObjectID="_1784467095" r:id="rId38"/>
        </w:object>
      </w:r>
      <w:r>
        <w:rPr>
          <w:rFonts w:asciiTheme="minorEastAsia" w:eastAsiaTheme="minorEastAsia" w:hAnsiTheme="minorEastAsia" w:hint="eastAsia"/>
          <w:sz w:val="24"/>
        </w:rPr>
        <w:t xml:space="preserve">                   </w:t>
      </w:r>
      <w:r>
        <w:rPr>
          <w:rFonts w:asciiTheme="minorEastAsia" w:eastAsiaTheme="minorEastAsia" w:hAnsiTheme="minorEastAsia"/>
          <w:sz w:val="24"/>
        </w:rPr>
        <w:t>（</w:t>
      </w:r>
      <w:r>
        <w:rPr>
          <w:rFonts w:asciiTheme="minorEastAsia" w:eastAsiaTheme="minorEastAsia" w:hAnsiTheme="minorEastAsia" w:hint="eastAsia"/>
          <w:sz w:val="24"/>
        </w:rPr>
        <w:t>2</w:t>
      </w:r>
      <w:r>
        <w:rPr>
          <w:rFonts w:asciiTheme="minorEastAsia" w:eastAsiaTheme="minorEastAsia" w:hAnsiTheme="minorEastAsia"/>
          <w:sz w:val="24"/>
        </w:rPr>
        <w:t>）</w:t>
      </w:r>
    </w:p>
    <w:p w:rsidR="009C6E63" w:rsidRDefault="001D75BA">
      <w:pPr>
        <w:pStyle w:val="af9"/>
        <w:spacing w:line="360" w:lineRule="auto"/>
      </w:pPr>
      <w:r>
        <w:rPr>
          <w:rFonts w:hint="eastAsia"/>
        </w:rPr>
        <w:t>式中：</w:t>
      </w:r>
    </w:p>
    <w:p w:rsidR="009C6E63" w:rsidRDefault="001D75BA" w:rsidP="00433CC6">
      <w:pPr>
        <w:spacing w:line="360" w:lineRule="auto"/>
        <w:ind w:firstLineChars="175" w:firstLine="368"/>
        <w:rPr>
          <w:sz w:val="24"/>
        </w:rPr>
      </w:pPr>
      <w:r>
        <w:object w:dxaOrig="312" w:dyaOrig="360">
          <v:shape id="_x0000_i1034" type="#_x0000_t75" style="width:15.9pt;height:18.4pt" o:ole="">
            <v:imagedata r:id="rId39" o:title=""/>
          </v:shape>
          <o:OLEObject Type="Embed" ProgID="Equation.DSMT4" ShapeID="_x0000_i1034" DrawAspect="Content" ObjectID="_1784467096" r:id="rId40"/>
        </w:object>
      </w:r>
      <w:r>
        <w:rPr>
          <w:sz w:val="24"/>
        </w:rPr>
        <w:t>——</w:t>
      </w:r>
      <w:r>
        <w:rPr>
          <w:sz w:val="24"/>
        </w:rPr>
        <w:t>加速度</w:t>
      </w:r>
      <w:r>
        <w:rPr>
          <w:rFonts w:hint="eastAsia"/>
          <w:sz w:val="24"/>
        </w:rPr>
        <w:t>幅值线性度</w:t>
      </w:r>
      <w:r>
        <w:rPr>
          <w:sz w:val="24"/>
        </w:rPr>
        <w:t>，</w:t>
      </w:r>
      <w:r>
        <w:rPr>
          <w:sz w:val="24"/>
        </w:rPr>
        <w:t>%</w:t>
      </w:r>
      <w:r>
        <w:rPr>
          <w:sz w:val="24"/>
        </w:rPr>
        <w:t>；</w:t>
      </w:r>
    </w:p>
    <w:p w:rsidR="009C6E63" w:rsidRDefault="001D75BA" w:rsidP="00433CC6">
      <w:pPr>
        <w:spacing w:line="360" w:lineRule="auto"/>
        <w:ind w:firstLineChars="175" w:firstLine="368"/>
      </w:pPr>
      <w:r>
        <w:object w:dxaOrig="240" w:dyaOrig="360">
          <v:shape id="_x0000_i1035" type="#_x0000_t75" style="width:11.7pt;height:18.4pt" o:ole="">
            <v:imagedata r:id="rId26" o:title=""/>
          </v:shape>
          <o:OLEObject Type="Embed" ProgID="Equation.DSMT4" ShapeID="_x0000_i1035" DrawAspect="Content" ObjectID="_1784467097" r:id="rId41"/>
        </w:object>
      </w:r>
      <w:r>
        <w:rPr>
          <w:sz w:val="24"/>
        </w:rPr>
        <w:t>——</w:t>
      </w:r>
      <w:r>
        <w:rPr>
          <w:sz w:val="24"/>
        </w:rPr>
        <w:t>分析仪</w:t>
      </w:r>
      <w:r>
        <w:rPr>
          <w:rFonts w:hint="eastAsia"/>
          <w:sz w:val="24"/>
        </w:rPr>
        <w:t>加速度</w:t>
      </w:r>
      <w:r>
        <w:rPr>
          <w:sz w:val="24"/>
        </w:rPr>
        <w:t>示值，</w:t>
      </w:r>
      <w:r>
        <w:rPr>
          <w:rFonts w:hint="eastAsia"/>
          <w:sz w:val="24"/>
        </w:rPr>
        <w:t>m/s</w:t>
      </w:r>
      <w:r>
        <w:rPr>
          <w:rFonts w:hint="eastAsia"/>
          <w:sz w:val="24"/>
          <w:vertAlign w:val="superscript"/>
        </w:rPr>
        <w:t>2</w:t>
      </w:r>
      <w:r>
        <w:rPr>
          <w:rFonts w:hint="eastAsia"/>
          <w:sz w:val="24"/>
        </w:rPr>
        <w:t>；</w:t>
      </w:r>
    </w:p>
    <w:p w:rsidR="009C6E63" w:rsidRDefault="001D75BA" w:rsidP="00433CC6">
      <w:pPr>
        <w:spacing w:line="360" w:lineRule="auto"/>
        <w:ind w:firstLineChars="175" w:firstLine="368"/>
      </w:pPr>
      <w:r>
        <w:object w:dxaOrig="252" w:dyaOrig="360">
          <v:shape id="_x0000_i1036" type="#_x0000_t75" style="width:11.7pt;height:18.4pt" o:ole="">
            <v:imagedata r:id="rId33" o:title=""/>
          </v:shape>
          <o:OLEObject Type="Embed" ProgID="Equation.DSMT4" ShapeID="_x0000_i1036" DrawAspect="Content" ObjectID="_1784467098" r:id="rId42"/>
        </w:object>
      </w:r>
      <w:r>
        <w:rPr>
          <w:sz w:val="24"/>
        </w:rPr>
        <w:t>——</w:t>
      </w:r>
      <w:r>
        <w:rPr>
          <w:sz w:val="24"/>
        </w:rPr>
        <w:t>振动标准装置</w:t>
      </w:r>
      <w:r>
        <w:rPr>
          <w:rFonts w:hint="eastAsia"/>
          <w:sz w:val="24"/>
        </w:rPr>
        <w:t>加速度</w:t>
      </w:r>
      <w:r>
        <w:rPr>
          <w:sz w:val="24"/>
        </w:rPr>
        <w:t>标准幅值，</w:t>
      </w:r>
      <w:r>
        <w:rPr>
          <w:sz w:val="24"/>
        </w:rPr>
        <w:t>m/s</w:t>
      </w:r>
      <w:r>
        <w:rPr>
          <w:sz w:val="24"/>
          <w:vertAlign w:val="superscript"/>
        </w:rPr>
        <w:t>2</w:t>
      </w:r>
      <w:r>
        <w:rPr>
          <w:sz w:val="24"/>
        </w:rPr>
        <w:t>。</w:t>
      </w:r>
    </w:p>
    <w:p w:rsidR="009C6E63" w:rsidRDefault="001D75BA">
      <w:pPr>
        <w:pStyle w:val="2"/>
        <w:keepNext w:val="0"/>
        <w:keepLines w:val="0"/>
        <w:rPr>
          <w:rFonts w:ascii="Times New Roman" w:hAnsi="Times New Roman"/>
          <w:szCs w:val="24"/>
        </w:rPr>
      </w:pPr>
      <w:r>
        <w:rPr>
          <w:rFonts w:ascii="Times New Roman" w:hAnsi="Times New Roman"/>
          <w:szCs w:val="24"/>
        </w:rPr>
        <w:t>7.2.3</w:t>
      </w:r>
      <w:bookmarkStart w:id="52" w:name="_Toc433979870"/>
      <w:bookmarkStart w:id="53" w:name="_Toc433979772"/>
      <w:bookmarkStart w:id="54" w:name="_Toc433980238"/>
      <w:r>
        <w:rPr>
          <w:rFonts w:ascii="Times New Roman" w:hAnsi="Times New Roman"/>
          <w:szCs w:val="24"/>
        </w:rPr>
        <w:t xml:space="preserve"> </w:t>
      </w:r>
      <w:r>
        <w:rPr>
          <w:rFonts w:ascii="Times New Roman" w:hAnsi="Times New Roman" w:hint="eastAsia"/>
          <w:szCs w:val="24"/>
        </w:rPr>
        <w:t xml:space="preserve"> </w:t>
      </w:r>
      <w:r w:rsidR="00433CC6">
        <w:rPr>
          <w:rFonts w:hint="eastAsia"/>
        </w:rPr>
        <w:t>频率计权（</w:t>
      </w:r>
      <w:r w:rsidR="00433CC6">
        <w:rPr>
          <w:rFonts w:hint="eastAsia"/>
        </w:rPr>
        <w:t>A</w:t>
      </w:r>
      <w:r w:rsidR="00433CC6">
        <w:rPr>
          <w:rFonts w:hint="eastAsia"/>
        </w:rPr>
        <w:t>计权）</w:t>
      </w:r>
    </w:p>
    <w:bookmarkEnd w:id="52"/>
    <w:bookmarkEnd w:id="53"/>
    <w:bookmarkEnd w:id="54"/>
    <w:p w:rsidR="009C6E63" w:rsidRDefault="00433CC6">
      <w:pPr>
        <w:pStyle w:val="af9"/>
        <w:spacing w:line="360" w:lineRule="auto"/>
        <w:ind w:firstLine="480"/>
        <w:rPr>
          <w:rFonts w:ascii="Times New Roman" w:eastAsia="宋体" w:hAnsi="Times New Roman" w:cs="Times New Roman"/>
          <w:sz w:val="24"/>
          <w:szCs w:val="24"/>
        </w:rPr>
      </w:pPr>
      <w:r>
        <w:rPr>
          <w:rFonts w:hint="eastAsia"/>
          <w:sz w:val="24"/>
        </w:rPr>
        <w:t>频率计权（</w:t>
      </w:r>
      <w:r>
        <w:rPr>
          <w:rFonts w:hint="eastAsia"/>
          <w:sz w:val="24"/>
        </w:rPr>
        <w:t>A</w:t>
      </w:r>
      <w:r>
        <w:rPr>
          <w:rFonts w:hint="eastAsia"/>
          <w:sz w:val="24"/>
        </w:rPr>
        <w:t>计权）</w:t>
      </w:r>
      <w:r w:rsidR="001D75BA">
        <w:rPr>
          <w:rFonts w:ascii="Times New Roman" w:eastAsia="宋体" w:hAnsi="Times New Roman" w:cs="Times New Roman"/>
          <w:sz w:val="24"/>
          <w:szCs w:val="24"/>
        </w:rPr>
        <w:t>校准原理框图见图</w:t>
      </w:r>
      <w:r w:rsidR="001D75BA">
        <w:rPr>
          <w:rFonts w:ascii="Times New Roman" w:eastAsia="宋体" w:hAnsi="Times New Roman" w:cs="Times New Roman"/>
          <w:sz w:val="24"/>
          <w:szCs w:val="24"/>
        </w:rPr>
        <w:t>2</w:t>
      </w:r>
      <w:r w:rsidR="001D75BA">
        <w:rPr>
          <w:rFonts w:ascii="Times New Roman" w:eastAsia="宋体" w:hAnsi="Times New Roman" w:cs="Times New Roman"/>
          <w:sz w:val="24"/>
          <w:szCs w:val="24"/>
        </w:rPr>
        <w:t>，图中标准传声器和被校准分析仪的传声器相互替代。声波以标准传声器校准时的方向入射至其参考点。</w:t>
      </w:r>
    </w:p>
    <w:p w:rsidR="009C6E63" w:rsidRDefault="001D75BA">
      <w:pPr>
        <w:pStyle w:val="af9"/>
        <w:spacing w:line="360" w:lineRule="auto"/>
        <w:ind w:firstLine="480"/>
        <w:rPr>
          <w:rFonts w:ascii="Times New Roman" w:eastAsia="宋体" w:hAnsi="Times New Roman" w:cs="Times New Roman"/>
          <w:sz w:val="24"/>
          <w:szCs w:val="24"/>
        </w:rPr>
      </w:pPr>
      <w:r>
        <w:rPr>
          <w:rFonts w:ascii="Times New Roman" w:eastAsia="宋体" w:hAnsi="Times New Roman" w:cs="Times New Roman" w:hint="eastAsia"/>
          <w:sz w:val="24"/>
          <w:szCs w:val="24"/>
        </w:rPr>
        <w:t>校准步骤如下：</w:t>
      </w:r>
    </w:p>
    <w:p w:rsidR="009C6E63" w:rsidRDefault="001D75BA">
      <w:pPr>
        <w:pStyle w:val="af9"/>
        <w:spacing w:line="360" w:lineRule="auto"/>
        <w:ind w:firstLine="480"/>
        <w:rPr>
          <w:rFonts w:ascii="Times New Roman" w:eastAsia="宋体" w:hAnsi="Times New Roman" w:cs="Times New Roman"/>
          <w:sz w:val="24"/>
          <w:szCs w:val="24"/>
        </w:rPr>
      </w:pPr>
      <w:r>
        <w:rPr>
          <w:rFonts w:ascii="Times New Roman" w:eastAsia="宋体" w:hAnsi="Times New Roman" w:cs="Times New Roman" w:hint="eastAsia"/>
          <w:sz w:val="24"/>
          <w:szCs w:val="24"/>
        </w:rPr>
        <w:t>将标准传声器置于消声室或消声箱中，使标准传声器的参考轴与声源的参考轴重合。声频信号发生器的频率分别置于</w:t>
      </w:r>
      <w:r>
        <w:rPr>
          <w:rFonts w:ascii="Times New Roman" w:eastAsia="宋体" w:hAnsi="Times New Roman" w:cs="Times New Roman" w:hint="eastAsia"/>
          <w:sz w:val="24"/>
          <w:szCs w:val="24"/>
        </w:rPr>
        <w:t>500 Hz</w:t>
      </w:r>
      <w:r>
        <w:rPr>
          <w:rFonts w:ascii="Times New Roman" w:eastAsia="宋体" w:hAnsi="Times New Roman" w:cs="Times New Roman" w:hint="eastAsia"/>
          <w:sz w:val="24"/>
          <w:szCs w:val="24"/>
        </w:rPr>
        <w:t>、</w:t>
      </w:r>
      <w:r>
        <w:rPr>
          <w:rFonts w:ascii="Times New Roman" w:eastAsia="宋体" w:hAnsi="Times New Roman" w:cs="Times New Roman" w:hint="eastAsia"/>
          <w:sz w:val="24"/>
          <w:szCs w:val="24"/>
        </w:rPr>
        <w:t>1000 Hz</w:t>
      </w:r>
      <w:r>
        <w:rPr>
          <w:rFonts w:ascii="Times New Roman" w:eastAsia="宋体" w:hAnsi="Times New Roman" w:cs="Times New Roman" w:hint="eastAsia"/>
          <w:sz w:val="24"/>
          <w:szCs w:val="24"/>
        </w:rPr>
        <w:t>，调节其输出电压幅度，使测量放大器指示为</w:t>
      </w:r>
      <w:r>
        <w:rPr>
          <w:rFonts w:ascii="Times New Roman" w:eastAsia="宋体" w:hAnsi="Times New Roman" w:cs="Times New Roman" w:hint="eastAsia"/>
          <w:sz w:val="24"/>
          <w:szCs w:val="24"/>
        </w:rPr>
        <w:t>85dB</w:t>
      </w:r>
      <w:r>
        <w:rPr>
          <w:rFonts w:ascii="Times New Roman" w:eastAsia="宋体" w:hAnsi="Times New Roman" w:cs="Times New Roman" w:hint="eastAsia"/>
          <w:sz w:val="24"/>
          <w:szCs w:val="24"/>
        </w:rPr>
        <w:t>的参考声压级。</w:t>
      </w:r>
    </w:p>
    <w:p w:rsidR="009C6E63" w:rsidRDefault="001D75BA">
      <w:pPr>
        <w:pStyle w:val="af9"/>
        <w:spacing w:line="360" w:lineRule="auto"/>
        <w:ind w:firstLine="480"/>
        <w:rPr>
          <w:rFonts w:ascii="Times New Roman" w:eastAsia="宋体" w:hAnsi="Times New Roman" w:cs="Times New Roman"/>
          <w:sz w:val="24"/>
          <w:szCs w:val="24"/>
        </w:rPr>
      </w:pPr>
      <w:r>
        <w:rPr>
          <w:rFonts w:ascii="Times New Roman" w:eastAsia="宋体" w:hAnsi="Times New Roman" w:cs="Times New Roman" w:hint="eastAsia"/>
          <w:sz w:val="24"/>
          <w:szCs w:val="24"/>
        </w:rPr>
        <w:t>保持声频信号发生器输出信号的频率与电压幅度不变，用被校分析仪的传声器取代标准传声器和测量放大器，保持分析仪的传声器与标准传声器的参考点位置相同，记录分析仪的声压级频率响应的频率计权（</w:t>
      </w:r>
      <w:r>
        <w:rPr>
          <w:rFonts w:ascii="Times New Roman" w:eastAsia="宋体" w:hAnsi="Times New Roman" w:cs="Times New Roman" w:hint="eastAsia"/>
          <w:sz w:val="24"/>
          <w:szCs w:val="24"/>
        </w:rPr>
        <w:t>A</w:t>
      </w:r>
      <w:r>
        <w:rPr>
          <w:rFonts w:ascii="Times New Roman" w:eastAsia="宋体" w:hAnsi="Times New Roman" w:cs="Times New Roman" w:hint="eastAsia"/>
          <w:sz w:val="24"/>
          <w:szCs w:val="24"/>
        </w:rPr>
        <w:t>计权）示值。</w:t>
      </w:r>
    </w:p>
    <w:p w:rsidR="009C6E63" w:rsidRDefault="001D75BA">
      <w:pPr>
        <w:pStyle w:val="af9"/>
        <w:spacing w:line="360" w:lineRule="auto"/>
        <w:ind w:firstLineChars="0" w:firstLine="0"/>
      </w:pPr>
      <w:r>
        <w:object w:dxaOrig="8304" w:dyaOrig="2208">
          <v:shape id="_x0000_i1037" type="#_x0000_t75" style="width:414.4pt;height:110.5pt" o:ole="">
            <v:imagedata r:id="rId43" o:title=""/>
          </v:shape>
          <o:OLEObject Type="Embed" ProgID="Visio.Drawing.15" ShapeID="_x0000_i1037" DrawAspect="Content" ObjectID="_1784467099" r:id="rId44"/>
        </w:object>
      </w:r>
    </w:p>
    <w:p w:rsidR="009C6E63" w:rsidRDefault="001D75BA">
      <w:pPr>
        <w:pStyle w:val="af9"/>
        <w:spacing w:line="360" w:lineRule="auto"/>
        <w:ind w:firstLineChars="0" w:firstLine="0"/>
        <w:jc w:val="center"/>
        <w:rPr>
          <w:rFonts w:ascii="黑体" w:eastAsia="黑体" w:hAnsi="黑体" w:cs="Times New Roman"/>
          <w:szCs w:val="21"/>
        </w:rPr>
      </w:pPr>
      <w:r>
        <w:rPr>
          <w:rFonts w:ascii="黑体" w:eastAsia="黑体" w:hAnsi="黑体" w:cs="Times New Roman" w:hint="eastAsia"/>
          <w:szCs w:val="21"/>
        </w:rPr>
        <w:t xml:space="preserve">图2  </w:t>
      </w:r>
      <w:r w:rsidR="00433CC6" w:rsidRPr="00433CC6">
        <w:rPr>
          <w:rFonts w:ascii="黑体" w:eastAsia="黑体" w:hAnsi="黑体" w:cs="Times New Roman" w:hint="eastAsia"/>
          <w:szCs w:val="21"/>
        </w:rPr>
        <w:t>频率计权（A计权）</w:t>
      </w:r>
      <w:r w:rsidR="00433CC6">
        <w:rPr>
          <w:rFonts w:ascii="黑体" w:eastAsia="黑体" w:hAnsi="黑体" w:cs="Times New Roman" w:hint="eastAsia"/>
          <w:szCs w:val="21"/>
        </w:rPr>
        <w:t>校准</w:t>
      </w:r>
      <w:r>
        <w:rPr>
          <w:rFonts w:ascii="黑体" w:eastAsia="黑体" w:hAnsi="黑体" w:cs="Times New Roman" w:hint="eastAsia"/>
          <w:szCs w:val="21"/>
        </w:rPr>
        <w:t>原理框图</w:t>
      </w:r>
    </w:p>
    <w:p w:rsidR="009C6E63" w:rsidRDefault="001D75BA" w:rsidP="00433CC6">
      <w:pPr>
        <w:pStyle w:val="af9"/>
        <w:spacing w:line="360" w:lineRule="auto"/>
        <w:ind w:firstLineChars="177" w:firstLine="425"/>
        <w:rPr>
          <w:rFonts w:ascii="Times New Roman" w:eastAsia="宋体" w:hAnsi="Times New Roman" w:cs="Times New Roman"/>
          <w:sz w:val="24"/>
          <w:szCs w:val="24"/>
        </w:rPr>
      </w:pPr>
      <w:r>
        <w:rPr>
          <w:rFonts w:ascii="Times New Roman" w:eastAsia="宋体" w:hAnsi="Times New Roman" w:cs="Times New Roman" w:hint="eastAsia"/>
          <w:sz w:val="24"/>
          <w:szCs w:val="24"/>
        </w:rPr>
        <w:t>分析仪的声压级频率响应可按公式（</w:t>
      </w:r>
      <w:r>
        <w:rPr>
          <w:rFonts w:ascii="Times New Roman" w:eastAsia="宋体" w:hAnsi="Times New Roman" w:cs="Times New Roman" w:hint="eastAsia"/>
          <w:sz w:val="24"/>
          <w:szCs w:val="24"/>
        </w:rPr>
        <w:t>3</w:t>
      </w:r>
      <w:r>
        <w:rPr>
          <w:rFonts w:ascii="Times New Roman" w:eastAsia="宋体" w:hAnsi="Times New Roman" w:cs="Times New Roman" w:hint="eastAsia"/>
          <w:sz w:val="24"/>
          <w:szCs w:val="24"/>
        </w:rPr>
        <w:t>）计算其结果。</w:t>
      </w:r>
    </w:p>
    <w:p w:rsidR="009C6E63" w:rsidRDefault="001D75BA">
      <w:pPr>
        <w:pStyle w:val="af9"/>
        <w:wordWrap w:val="0"/>
        <w:spacing w:line="360" w:lineRule="auto"/>
        <w:ind w:firstLineChars="0" w:firstLine="0"/>
        <w:jc w:val="right"/>
        <w:rPr>
          <w:rFonts w:asciiTheme="minorEastAsia" w:hAnsiTheme="minorEastAsia" w:cs="Times New Roman"/>
          <w:sz w:val="24"/>
          <w:szCs w:val="24"/>
        </w:rPr>
      </w:pPr>
      <w:r>
        <w:rPr>
          <w:rFonts w:asciiTheme="minorEastAsia" w:hAnsiTheme="minorEastAsia"/>
          <w:position w:val="-12"/>
          <w:sz w:val="24"/>
        </w:rPr>
        <w:object w:dxaOrig="1212" w:dyaOrig="360">
          <v:shape id="_x0000_i1038" type="#_x0000_t75" style="width:61.1pt;height:18.4pt" o:ole="">
            <v:imagedata r:id="rId45" o:title=""/>
          </v:shape>
          <o:OLEObject Type="Embed" ProgID="Equation.DSMT4" ShapeID="_x0000_i1038" DrawAspect="Content" ObjectID="_1784467100" r:id="rId46"/>
        </w:object>
      </w:r>
      <w:r>
        <w:rPr>
          <w:rFonts w:asciiTheme="minorEastAsia" w:hAnsiTheme="minorEastAsia" w:hint="eastAsia"/>
          <w:position w:val="-12"/>
          <w:sz w:val="24"/>
        </w:rPr>
        <w:t xml:space="preserve">                         </w:t>
      </w:r>
      <w:r>
        <w:rPr>
          <w:rFonts w:asciiTheme="minorEastAsia" w:hAnsiTheme="minorEastAsia"/>
          <w:sz w:val="24"/>
        </w:rPr>
        <w:t>（</w:t>
      </w:r>
      <w:r>
        <w:rPr>
          <w:rFonts w:asciiTheme="minorEastAsia" w:hAnsiTheme="minorEastAsia" w:hint="eastAsia"/>
          <w:sz w:val="24"/>
        </w:rPr>
        <w:t>3</w:t>
      </w:r>
      <w:r>
        <w:rPr>
          <w:rFonts w:asciiTheme="minorEastAsia" w:hAnsiTheme="minorEastAsia"/>
          <w:sz w:val="24"/>
        </w:rPr>
        <w:t>）</w:t>
      </w:r>
    </w:p>
    <w:p w:rsidR="009C6E63" w:rsidRDefault="001D75BA">
      <w:pPr>
        <w:pStyle w:val="af9"/>
        <w:spacing w:line="360" w:lineRule="auto"/>
      </w:pPr>
      <w:r>
        <w:rPr>
          <w:rFonts w:hint="eastAsia"/>
        </w:rPr>
        <w:t>式中：</w:t>
      </w:r>
    </w:p>
    <w:p w:rsidR="009C6E63" w:rsidRDefault="001D75BA" w:rsidP="00433CC6">
      <w:pPr>
        <w:spacing w:line="360" w:lineRule="auto"/>
        <w:ind w:firstLineChars="175" w:firstLine="368"/>
        <w:rPr>
          <w:sz w:val="24"/>
        </w:rPr>
      </w:pPr>
      <w:r>
        <w:object w:dxaOrig="312" w:dyaOrig="360">
          <v:shape id="_x0000_i1039" type="#_x0000_t75" style="width:15.9pt;height:18.4pt" o:ole="">
            <v:imagedata r:id="rId47" o:title=""/>
          </v:shape>
          <o:OLEObject Type="Embed" ProgID="Equation.DSMT4" ShapeID="_x0000_i1039" DrawAspect="Content" ObjectID="_1784467101" r:id="rId48"/>
        </w:object>
      </w:r>
      <w:r>
        <w:rPr>
          <w:sz w:val="24"/>
        </w:rPr>
        <w:t>——</w:t>
      </w:r>
      <w:r>
        <w:rPr>
          <w:sz w:val="24"/>
        </w:rPr>
        <w:t>声压级频率响应，</w:t>
      </w:r>
      <w:r>
        <w:rPr>
          <w:sz w:val="24"/>
        </w:rPr>
        <w:t>dB</w:t>
      </w:r>
      <w:r>
        <w:rPr>
          <w:sz w:val="24"/>
        </w:rPr>
        <w:t>；</w:t>
      </w:r>
    </w:p>
    <w:p w:rsidR="009C6E63" w:rsidRDefault="001D75BA" w:rsidP="00433CC6">
      <w:pPr>
        <w:spacing w:line="360" w:lineRule="auto"/>
        <w:ind w:firstLineChars="175" w:firstLine="368"/>
        <w:rPr>
          <w:sz w:val="24"/>
        </w:rPr>
      </w:pPr>
      <w:r>
        <w:object w:dxaOrig="240" w:dyaOrig="360">
          <v:shape id="_x0000_i1040" type="#_x0000_t75" style="width:11.7pt;height:18.4pt" o:ole="">
            <v:imagedata r:id="rId49" o:title=""/>
          </v:shape>
          <o:OLEObject Type="Embed" ProgID="Equation.DSMT4" ShapeID="_x0000_i1040" DrawAspect="Content" ObjectID="_1784467102" r:id="rId50"/>
        </w:object>
      </w:r>
      <w:r>
        <w:rPr>
          <w:sz w:val="24"/>
        </w:rPr>
        <w:t>——</w:t>
      </w:r>
      <w:r>
        <w:rPr>
          <w:rFonts w:hint="eastAsia"/>
          <w:sz w:val="24"/>
        </w:rPr>
        <w:t>分析仪的声压级示值，</w:t>
      </w:r>
      <w:r>
        <w:rPr>
          <w:rFonts w:hint="eastAsia"/>
          <w:sz w:val="24"/>
        </w:rPr>
        <w:t>dB</w:t>
      </w:r>
      <w:r>
        <w:rPr>
          <w:rFonts w:hint="eastAsia"/>
          <w:sz w:val="24"/>
        </w:rPr>
        <w:t>；</w:t>
      </w:r>
    </w:p>
    <w:p w:rsidR="009C6E63" w:rsidRDefault="001D75BA" w:rsidP="00433CC6">
      <w:pPr>
        <w:spacing w:line="360" w:lineRule="auto"/>
        <w:ind w:firstLineChars="199" w:firstLine="418"/>
      </w:pPr>
      <w:r>
        <w:object w:dxaOrig="300" w:dyaOrig="360">
          <v:shape id="_x0000_i1041" type="#_x0000_t75" style="width:15.05pt;height:18.4pt" o:ole="">
            <v:imagedata r:id="rId51" o:title=""/>
          </v:shape>
          <o:OLEObject Type="Embed" ProgID="Equation.DSMT4" ShapeID="_x0000_i1041" DrawAspect="Content" ObjectID="_1784467103" r:id="rId52"/>
        </w:object>
      </w:r>
      <w:r>
        <w:rPr>
          <w:sz w:val="24"/>
        </w:rPr>
        <w:t>——</w:t>
      </w:r>
      <w:r>
        <w:rPr>
          <w:rFonts w:hint="eastAsia"/>
          <w:sz w:val="24"/>
        </w:rPr>
        <w:t>声压级标准值，</w:t>
      </w:r>
      <w:r>
        <w:rPr>
          <w:rFonts w:hint="eastAsia"/>
          <w:sz w:val="24"/>
        </w:rPr>
        <w:t>dB</w:t>
      </w:r>
      <w:r>
        <w:rPr>
          <w:sz w:val="24"/>
        </w:rPr>
        <w:t>。</w:t>
      </w:r>
    </w:p>
    <w:p w:rsidR="009C6E63" w:rsidRDefault="001D75BA">
      <w:pPr>
        <w:pStyle w:val="1"/>
        <w:keepNext w:val="0"/>
        <w:keepLines w:val="0"/>
        <w:rPr>
          <w:sz w:val="24"/>
          <w:szCs w:val="24"/>
        </w:rPr>
      </w:pPr>
      <w:r>
        <w:rPr>
          <w:rFonts w:ascii="黑体" w:hAnsi="黑体" w:hint="eastAsia"/>
          <w:bCs w:val="0"/>
          <w:sz w:val="24"/>
          <w:szCs w:val="24"/>
        </w:rPr>
        <w:t xml:space="preserve">8  </w:t>
      </w:r>
      <w:r>
        <w:rPr>
          <w:rFonts w:hint="eastAsia"/>
          <w:sz w:val="24"/>
          <w:szCs w:val="24"/>
        </w:rPr>
        <w:t>校准结果</w:t>
      </w:r>
      <w:bookmarkStart w:id="55" w:name="_Toc444079338"/>
      <w:bookmarkStart w:id="56" w:name="_Toc444079821"/>
      <w:bookmarkStart w:id="57" w:name="_Toc356328820"/>
      <w:bookmarkStart w:id="58" w:name="_Toc357599417"/>
      <w:r>
        <w:rPr>
          <w:rFonts w:hint="eastAsia"/>
          <w:sz w:val="24"/>
          <w:szCs w:val="24"/>
        </w:rPr>
        <w:t>表达</w:t>
      </w:r>
    </w:p>
    <w:p w:rsidR="009C6E63" w:rsidRDefault="001D75BA">
      <w:pPr>
        <w:pStyle w:val="2"/>
        <w:keepNext w:val="0"/>
        <w:keepLines w:val="0"/>
        <w:rPr>
          <w:rFonts w:ascii="宋体" w:hAnsi="宋体"/>
        </w:rPr>
      </w:pPr>
      <w:r>
        <w:rPr>
          <w:rFonts w:ascii="宋体" w:hAnsi="宋体" w:hint="eastAsia"/>
        </w:rPr>
        <w:t xml:space="preserve">8.1  </w:t>
      </w:r>
      <w:r>
        <w:rPr>
          <w:rFonts w:ascii="宋体" w:hAnsi="宋体" w:hint="eastAsia"/>
          <w:kern w:val="44"/>
        </w:rPr>
        <w:t>校准证书</w:t>
      </w:r>
    </w:p>
    <w:p w:rsidR="009C6E63" w:rsidRDefault="001D75BA">
      <w:pPr>
        <w:spacing w:line="360" w:lineRule="auto"/>
        <w:ind w:firstLine="480"/>
        <w:rPr>
          <w:sz w:val="24"/>
        </w:rPr>
      </w:pPr>
      <w:r>
        <w:rPr>
          <w:rFonts w:hint="eastAsia"/>
          <w:sz w:val="24"/>
        </w:rPr>
        <w:t>校准结果应在</w:t>
      </w:r>
      <w:bookmarkEnd w:id="55"/>
      <w:bookmarkEnd w:id="56"/>
      <w:bookmarkEnd w:id="57"/>
      <w:bookmarkEnd w:id="58"/>
      <w:r>
        <w:rPr>
          <w:rFonts w:hint="eastAsia"/>
          <w:sz w:val="24"/>
        </w:rPr>
        <w:t>校</w:t>
      </w:r>
      <w:bookmarkStart w:id="59" w:name="_Toc356328823"/>
      <w:bookmarkStart w:id="60" w:name="_Toc357599420"/>
      <w:r>
        <w:rPr>
          <w:rFonts w:hint="eastAsia"/>
          <w:sz w:val="24"/>
        </w:rPr>
        <w:t>准证书或校准报告上反映。校准证书内页格式见附录</w:t>
      </w:r>
      <w:r>
        <w:rPr>
          <w:rFonts w:hint="eastAsia"/>
          <w:sz w:val="24"/>
        </w:rPr>
        <w:t>A</w:t>
      </w:r>
      <w:r>
        <w:rPr>
          <w:rFonts w:hint="eastAsia"/>
          <w:sz w:val="24"/>
        </w:rPr>
        <w:t>。校准证书或报告应至少包括如下信息：</w:t>
      </w:r>
    </w:p>
    <w:p w:rsidR="009C6E63" w:rsidRDefault="001D75BA">
      <w:pPr>
        <w:spacing w:line="360" w:lineRule="auto"/>
        <w:ind w:firstLine="420"/>
        <w:rPr>
          <w:sz w:val="24"/>
        </w:rPr>
      </w:pPr>
      <w:r>
        <w:rPr>
          <w:rFonts w:hint="eastAsia"/>
          <w:sz w:val="24"/>
        </w:rPr>
        <w:t>a</w:t>
      </w:r>
      <w:r>
        <w:rPr>
          <w:rFonts w:hint="eastAsia"/>
          <w:sz w:val="24"/>
        </w:rPr>
        <w:t>）标题：“校准证书”；</w:t>
      </w:r>
    </w:p>
    <w:p w:rsidR="009C6E63" w:rsidRDefault="001D75BA">
      <w:pPr>
        <w:autoSpaceDE w:val="0"/>
        <w:autoSpaceDN w:val="0"/>
        <w:adjustRightInd w:val="0"/>
        <w:spacing w:line="360" w:lineRule="auto"/>
        <w:ind w:firstLine="420"/>
        <w:jc w:val="left"/>
        <w:rPr>
          <w:sz w:val="24"/>
        </w:rPr>
      </w:pPr>
      <w:r>
        <w:rPr>
          <w:rFonts w:hint="eastAsia"/>
          <w:sz w:val="24"/>
        </w:rPr>
        <w:t>b</w:t>
      </w:r>
      <w:r>
        <w:rPr>
          <w:rFonts w:hint="eastAsia"/>
          <w:sz w:val="24"/>
        </w:rPr>
        <w:t>）实验室名称和地址；</w:t>
      </w:r>
    </w:p>
    <w:p w:rsidR="009C6E63" w:rsidRDefault="001D75BA">
      <w:pPr>
        <w:autoSpaceDE w:val="0"/>
        <w:autoSpaceDN w:val="0"/>
        <w:adjustRightInd w:val="0"/>
        <w:spacing w:line="360" w:lineRule="auto"/>
        <w:ind w:firstLine="420"/>
        <w:jc w:val="left"/>
        <w:rPr>
          <w:sz w:val="24"/>
        </w:rPr>
      </w:pPr>
      <w:r>
        <w:rPr>
          <w:rFonts w:hint="eastAsia"/>
          <w:sz w:val="24"/>
        </w:rPr>
        <w:t>c</w:t>
      </w:r>
      <w:r>
        <w:rPr>
          <w:rFonts w:hint="eastAsia"/>
          <w:sz w:val="24"/>
        </w:rPr>
        <w:t>）进行校准的地点（如果与实验室的地址不同）；</w:t>
      </w:r>
    </w:p>
    <w:p w:rsidR="009C6E63" w:rsidRDefault="001D75BA">
      <w:pPr>
        <w:autoSpaceDE w:val="0"/>
        <w:autoSpaceDN w:val="0"/>
        <w:adjustRightInd w:val="0"/>
        <w:spacing w:line="360" w:lineRule="auto"/>
        <w:ind w:firstLine="420"/>
        <w:jc w:val="left"/>
        <w:rPr>
          <w:sz w:val="24"/>
        </w:rPr>
      </w:pPr>
      <w:r>
        <w:rPr>
          <w:rFonts w:hint="eastAsia"/>
          <w:sz w:val="24"/>
        </w:rPr>
        <w:t>d</w:t>
      </w:r>
      <w:r>
        <w:rPr>
          <w:rFonts w:hint="eastAsia"/>
          <w:sz w:val="24"/>
        </w:rPr>
        <w:t>）证书或报告的唯一性标识（如编号），每页及总页数的标识；</w:t>
      </w:r>
    </w:p>
    <w:p w:rsidR="009C6E63" w:rsidRDefault="001D75BA">
      <w:pPr>
        <w:autoSpaceDE w:val="0"/>
        <w:autoSpaceDN w:val="0"/>
        <w:adjustRightInd w:val="0"/>
        <w:spacing w:line="360" w:lineRule="auto"/>
        <w:ind w:firstLine="420"/>
        <w:jc w:val="left"/>
        <w:rPr>
          <w:sz w:val="24"/>
        </w:rPr>
      </w:pPr>
      <w:r>
        <w:rPr>
          <w:rFonts w:hint="eastAsia"/>
          <w:sz w:val="24"/>
        </w:rPr>
        <w:t>e</w:t>
      </w:r>
      <w:r>
        <w:rPr>
          <w:rFonts w:hint="eastAsia"/>
          <w:sz w:val="24"/>
        </w:rPr>
        <w:t>）送校单位的名称和地址；</w:t>
      </w:r>
    </w:p>
    <w:p w:rsidR="009C6E63" w:rsidRDefault="001D75BA">
      <w:pPr>
        <w:autoSpaceDE w:val="0"/>
        <w:autoSpaceDN w:val="0"/>
        <w:adjustRightInd w:val="0"/>
        <w:spacing w:line="360" w:lineRule="auto"/>
        <w:ind w:firstLine="420"/>
        <w:jc w:val="left"/>
        <w:rPr>
          <w:sz w:val="24"/>
        </w:rPr>
      </w:pPr>
      <w:r>
        <w:rPr>
          <w:rFonts w:hint="eastAsia"/>
          <w:sz w:val="24"/>
        </w:rPr>
        <w:t>f</w:t>
      </w:r>
      <w:r>
        <w:rPr>
          <w:rFonts w:hint="eastAsia"/>
          <w:sz w:val="24"/>
        </w:rPr>
        <w:t>）被校对象的描述和明确标识；</w:t>
      </w:r>
    </w:p>
    <w:p w:rsidR="009C6E63" w:rsidRDefault="001D75BA">
      <w:pPr>
        <w:autoSpaceDE w:val="0"/>
        <w:autoSpaceDN w:val="0"/>
        <w:adjustRightInd w:val="0"/>
        <w:spacing w:line="360" w:lineRule="auto"/>
        <w:ind w:firstLine="420"/>
        <w:jc w:val="left"/>
        <w:rPr>
          <w:sz w:val="24"/>
        </w:rPr>
      </w:pPr>
      <w:r>
        <w:rPr>
          <w:rFonts w:hint="eastAsia"/>
          <w:sz w:val="24"/>
        </w:rPr>
        <w:t>g</w:t>
      </w:r>
      <w:r>
        <w:rPr>
          <w:rFonts w:hint="eastAsia"/>
          <w:sz w:val="24"/>
        </w:rPr>
        <w:t>）进行校准的日期，若与校准结果的有效性及应用有关时，应说明被校对象的接收日期；</w:t>
      </w:r>
    </w:p>
    <w:p w:rsidR="009C6E63" w:rsidRDefault="001D75BA">
      <w:pPr>
        <w:autoSpaceDE w:val="0"/>
        <w:autoSpaceDN w:val="0"/>
        <w:adjustRightInd w:val="0"/>
        <w:spacing w:line="360" w:lineRule="auto"/>
        <w:ind w:firstLine="420"/>
        <w:jc w:val="left"/>
        <w:rPr>
          <w:sz w:val="24"/>
        </w:rPr>
      </w:pPr>
      <w:r>
        <w:rPr>
          <w:rFonts w:hint="eastAsia"/>
          <w:sz w:val="24"/>
        </w:rPr>
        <w:t>h</w:t>
      </w:r>
      <w:r>
        <w:rPr>
          <w:rFonts w:hint="eastAsia"/>
          <w:sz w:val="24"/>
        </w:rPr>
        <w:t>）如果与校准结果的有效性及应用有关时，应对被校样品的抽样程序进行说明；</w:t>
      </w:r>
    </w:p>
    <w:p w:rsidR="009C6E63" w:rsidRDefault="001D75BA">
      <w:pPr>
        <w:autoSpaceDE w:val="0"/>
        <w:autoSpaceDN w:val="0"/>
        <w:adjustRightInd w:val="0"/>
        <w:spacing w:line="360" w:lineRule="auto"/>
        <w:ind w:firstLine="420"/>
        <w:jc w:val="left"/>
        <w:rPr>
          <w:sz w:val="24"/>
        </w:rPr>
      </w:pPr>
      <w:r>
        <w:rPr>
          <w:rFonts w:hint="eastAsia"/>
          <w:sz w:val="24"/>
        </w:rPr>
        <w:t>i</w:t>
      </w:r>
      <w:r>
        <w:rPr>
          <w:rFonts w:hint="eastAsia"/>
          <w:sz w:val="24"/>
        </w:rPr>
        <w:t>）对校准所依据的技术规范的标识，包括名称及代号；</w:t>
      </w:r>
    </w:p>
    <w:p w:rsidR="009C6E63" w:rsidRDefault="001D75BA">
      <w:pPr>
        <w:autoSpaceDE w:val="0"/>
        <w:autoSpaceDN w:val="0"/>
        <w:adjustRightInd w:val="0"/>
        <w:spacing w:line="360" w:lineRule="auto"/>
        <w:ind w:firstLine="420"/>
        <w:jc w:val="left"/>
        <w:rPr>
          <w:sz w:val="24"/>
        </w:rPr>
      </w:pPr>
      <w:r>
        <w:rPr>
          <w:rFonts w:hint="eastAsia"/>
          <w:sz w:val="24"/>
        </w:rPr>
        <w:t>j</w:t>
      </w:r>
      <w:r>
        <w:rPr>
          <w:rFonts w:hint="eastAsia"/>
          <w:sz w:val="24"/>
        </w:rPr>
        <w:t>）本次校准所用测量标准的溯源性及有效性说明；</w:t>
      </w:r>
    </w:p>
    <w:p w:rsidR="009C6E63" w:rsidRDefault="001D75BA">
      <w:pPr>
        <w:autoSpaceDE w:val="0"/>
        <w:autoSpaceDN w:val="0"/>
        <w:adjustRightInd w:val="0"/>
        <w:spacing w:line="360" w:lineRule="auto"/>
        <w:ind w:firstLine="420"/>
        <w:jc w:val="left"/>
        <w:rPr>
          <w:sz w:val="24"/>
        </w:rPr>
      </w:pPr>
      <w:r>
        <w:rPr>
          <w:rFonts w:hint="eastAsia"/>
          <w:sz w:val="24"/>
        </w:rPr>
        <w:t>k</w:t>
      </w:r>
      <w:r>
        <w:rPr>
          <w:rFonts w:hint="eastAsia"/>
          <w:sz w:val="24"/>
        </w:rPr>
        <w:t>）校准环境的描述；</w:t>
      </w:r>
    </w:p>
    <w:p w:rsidR="009C6E63" w:rsidRDefault="001D75BA">
      <w:pPr>
        <w:autoSpaceDE w:val="0"/>
        <w:autoSpaceDN w:val="0"/>
        <w:adjustRightInd w:val="0"/>
        <w:spacing w:line="360" w:lineRule="auto"/>
        <w:ind w:firstLine="420"/>
        <w:jc w:val="left"/>
        <w:rPr>
          <w:sz w:val="24"/>
        </w:rPr>
      </w:pPr>
      <w:r>
        <w:rPr>
          <w:rFonts w:hint="eastAsia"/>
          <w:sz w:val="24"/>
        </w:rPr>
        <w:lastRenderedPageBreak/>
        <w:t>l</w:t>
      </w:r>
      <w:r>
        <w:rPr>
          <w:rFonts w:hint="eastAsia"/>
          <w:sz w:val="24"/>
        </w:rPr>
        <w:t>）校准结果及其测量不确定度的说明；</w:t>
      </w:r>
    </w:p>
    <w:p w:rsidR="009C6E63" w:rsidRDefault="001D75BA">
      <w:pPr>
        <w:autoSpaceDE w:val="0"/>
        <w:autoSpaceDN w:val="0"/>
        <w:adjustRightInd w:val="0"/>
        <w:spacing w:line="360" w:lineRule="auto"/>
        <w:ind w:firstLine="420"/>
        <w:jc w:val="left"/>
        <w:rPr>
          <w:sz w:val="24"/>
        </w:rPr>
      </w:pPr>
      <w:r>
        <w:rPr>
          <w:rFonts w:hint="eastAsia"/>
          <w:sz w:val="24"/>
        </w:rPr>
        <w:t>m</w:t>
      </w:r>
      <w:r>
        <w:rPr>
          <w:rFonts w:hint="eastAsia"/>
          <w:sz w:val="24"/>
        </w:rPr>
        <w:t>）对校准规范的偏离的说明；</w:t>
      </w:r>
    </w:p>
    <w:p w:rsidR="009C6E63" w:rsidRDefault="001D75BA">
      <w:pPr>
        <w:autoSpaceDE w:val="0"/>
        <w:autoSpaceDN w:val="0"/>
        <w:adjustRightInd w:val="0"/>
        <w:spacing w:line="360" w:lineRule="auto"/>
        <w:ind w:firstLine="420"/>
        <w:jc w:val="left"/>
        <w:rPr>
          <w:sz w:val="24"/>
        </w:rPr>
      </w:pPr>
      <w:r>
        <w:rPr>
          <w:rFonts w:hint="eastAsia"/>
          <w:sz w:val="24"/>
        </w:rPr>
        <w:t>n</w:t>
      </w:r>
      <w:r>
        <w:rPr>
          <w:rFonts w:hint="eastAsia"/>
          <w:sz w:val="24"/>
        </w:rPr>
        <w:t>）校准证书或校准报告签发人的签名、职务或等效标识；以及签发日期；</w:t>
      </w:r>
    </w:p>
    <w:p w:rsidR="009C6E63" w:rsidRDefault="001D75BA">
      <w:pPr>
        <w:autoSpaceDE w:val="0"/>
        <w:autoSpaceDN w:val="0"/>
        <w:adjustRightInd w:val="0"/>
        <w:spacing w:line="360" w:lineRule="auto"/>
        <w:ind w:firstLine="420"/>
        <w:jc w:val="left"/>
        <w:rPr>
          <w:sz w:val="24"/>
        </w:rPr>
      </w:pPr>
      <w:r>
        <w:rPr>
          <w:rFonts w:hint="eastAsia"/>
          <w:sz w:val="24"/>
        </w:rPr>
        <w:t>o</w:t>
      </w:r>
      <w:r>
        <w:rPr>
          <w:rFonts w:hint="eastAsia"/>
          <w:sz w:val="24"/>
        </w:rPr>
        <w:t>）校准结果仅是对被校对象有效的声明；</w:t>
      </w:r>
    </w:p>
    <w:p w:rsidR="009C6E63" w:rsidRDefault="001D75BA">
      <w:pPr>
        <w:autoSpaceDE w:val="0"/>
        <w:autoSpaceDN w:val="0"/>
        <w:adjustRightInd w:val="0"/>
        <w:spacing w:line="360" w:lineRule="auto"/>
        <w:ind w:firstLine="420"/>
        <w:jc w:val="left"/>
        <w:rPr>
          <w:sz w:val="24"/>
        </w:rPr>
      </w:pPr>
      <w:r>
        <w:rPr>
          <w:rFonts w:hint="eastAsia"/>
          <w:sz w:val="24"/>
        </w:rPr>
        <w:t>p</w:t>
      </w:r>
      <w:r>
        <w:rPr>
          <w:rFonts w:hint="eastAsia"/>
          <w:sz w:val="24"/>
        </w:rPr>
        <w:t>）未经实验室书面批准，不得部分复制证书或报告的声明。</w:t>
      </w:r>
    </w:p>
    <w:p w:rsidR="009C6E63" w:rsidRDefault="001D75BA">
      <w:pPr>
        <w:pStyle w:val="2"/>
        <w:keepNext w:val="0"/>
        <w:keepLines w:val="0"/>
        <w:rPr>
          <w:rFonts w:ascii="宋体" w:hAnsi="宋体"/>
        </w:rPr>
      </w:pPr>
      <w:r>
        <w:rPr>
          <w:rFonts w:ascii="宋体" w:hAnsi="宋体" w:hint="eastAsia"/>
        </w:rPr>
        <w:t xml:space="preserve">8.2  </w:t>
      </w:r>
      <w:r>
        <w:rPr>
          <w:rFonts w:ascii="宋体" w:hAnsi="宋体" w:hint="eastAsia"/>
          <w:kern w:val="44"/>
        </w:rPr>
        <w:t>校准结果的不确定度评定</w:t>
      </w:r>
    </w:p>
    <w:p w:rsidR="009C6E63" w:rsidRDefault="001D75BA">
      <w:pPr>
        <w:autoSpaceDE w:val="0"/>
        <w:autoSpaceDN w:val="0"/>
        <w:adjustRightInd w:val="0"/>
        <w:spacing w:line="360" w:lineRule="auto"/>
        <w:ind w:firstLine="420"/>
        <w:jc w:val="left"/>
        <w:rPr>
          <w:sz w:val="24"/>
        </w:rPr>
      </w:pPr>
      <w:r>
        <w:rPr>
          <w:rFonts w:hint="eastAsia"/>
          <w:sz w:val="24"/>
        </w:rPr>
        <w:t>电梯振动与噪声分析仪的测量不确定度评定依据</w:t>
      </w:r>
      <w:r>
        <w:rPr>
          <w:rFonts w:hint="eastAsia"/>
          <w:sz w:val="24"/>
        </w:rPr>
        <w:t xml:space="preserve"> JJF 1059.1-2012 </w:t>
      </w:r>
      <w:r>
        <w:rPr>
          <w:rFonts w:hint="eastAsia"/>
          <w:sz w:val="24"/>
        </w:rPr>
        <w:t>《测量不确定度评定与表示》，其不确定度评定实例见附录</w:t>
      </w:r>
      <w:r>
        <w:rPr>
          <w:rFonts w:hint="eastAsia"/>
          <w:sz w:val="24"/>
        </w:rPr>
        <w:t>B</w:t>
      </w:r>
      <w:r>
        <w:rPr>
          <w:rFonts w:hint="eastAsia"/>
          <w:sz w:val="24"/>
        </w:rPr>
        <w:t>。</w:t>
      </w:r>
    </w:p>
    <w:p w:rsidR="009C6E63" w:rsidRDefault="001D75BA">
      <w:pPr>
        <w:pStyle w:val="1"/>
        <w:keepNext w:val="0"/>
        <w:keepLines w:val="0"/>
      </w:pPr>
      <w:r>
        <w:rPr>
          <w:rFonts w:ascii="黑体" w:hAnsi="黑体" w:hint="eastAsia"/>
          <w:sz w:val="24"/>
          <w:szCs w:val="24"/>
        </w:rPr>
        <w:t xml:space="preserve">9  </w:t>
      </w:r>
      <w:r>
        <w:rPr>
          <w:rFonts w:hint="eastAsia"/>
          <w:bCs w:val="0"/>
          <w:sz w:val="24"/>
          <w:szCs w:val="24"/>
        </w:rPr>
        <w:t>复校时间</w:t>
      </w:r>
      <w:bookmarkStart w:id="61" w:name="_Toc444079822"/>
      <w:bookmarkStart w:id="62" w:name="_Toc444079339"/>
      <w:r>
        <w:rPr>
          <w:rFonts w:hint="eastAsia"/>
          <w:bCs w:val="0"/>
          <w:sz w:val="24"/>
          <w:szCs w:val="24"/>
        </w:rPr>
        <w:t>间隔</w:t>
      </w:r>
    </w:p>
    <w:bookmarkEnd w:id="59"/>
    <w:bookmarkEnd w:id="60"/>
    <w:bookmarkEnd w:id="61"/>
    <w:bookmarkEnd w:id="62"/>
    <w:p w:rsidR="009C6E63" w:rsidRDefault="001D75BA">
      <w:pPr>
        <w:autoSpaceDE w:val="0"/>
        <w:autoSpaceDN w:val="0"/>
        <w:adjustRightInd w:val="0"/>
        <w:spacing w:line="360" w:lineRule="auto"/>
        <w:ind w:firstLine="420"/>
        <w:jc w:val="left"/>
        <w:rPr>
          <w:sz w:val="24"/>
        </w:rPr>
      </w:pPr>
      <w:r>
        <w:rPr>
          <w:rFonts w:asciiTheme="minorEastAsia" w:hAnsiTheme="minorEastAsia" w:hint="eastAsia"/>
          <w:sz w:val="24"/>
        </w:rPr>
        <w:t>电梯振动与噪声分析仪</w:t>
      </w:r>
      <w:bookmarkStart w:id="63" w:name="_Toc357599422"/>
      <w:bookmarkStart w:id="64" w:name="_Toc356328825"/>
      <w:r>
        <w:rPr>
          <w:rFonts w:hint="eastAsia"/>
          <w:sz w:val="24"/>
        </w:rPr>
        <w:t>复校时间间隔建议不超过</w:t>
      </w:r>
      <w:r>
        <w:rPr>
          <w:sz w:val="24"/>
        </w:rPr>
        <w:t>1</w:t>
      </w:r>
      <w:r>
        <w:rPr>
          <w:rFonts w:hint="eastAsia"/>
          <w:sz w:val="24"/>
        </w:rPr>
        <w:t>年</w:t>
      </w:r>
      <w:r w:rsidR="00433CC6">
        <w:rPr>
          <w:rFonts w:hint="eastAsia"/>
          <w:sz w:val="24"/>
        </w:rPr>
        <w:t>，</w:t>
      </w:r>
      <w:r w:rsidRPr="00433CC6">
        <w:rPr>
          <w:rFonts w:asciiTheme="minorEastAsia" w:hAnsiTheme="minorEastAsia"/>
          <w:sz w:val="24"/>
        </w:rPr>
        <w:t>使用</w:t>
      </w:r>
      <w:r w:rsidRPr="00433CC6">
        <w:rPr>
          <w:rFonts w:asciiTheme="minorEastAsia" w:hAnsiTheme="minorEastAsia" w:hint="eastAsia"/>
          <w:sz w:val="24"/>
        </w:rPr>
        <w:t>单位也可根据实际使用</w:t>
      </w:r>
      <w:r w:rsidRPr="00433CC6">
        <w:rPr>
          <w:rFonts w:asciiTheme="minorEastAsia" w:hAnsiTheme="minorEastAsia"/>
          <w:sz w:val="24"/>
        </w:rPr>
        <w:t>情况</w:t>
      </w:r>
      <w:r w:rsidRPr="00433CC6">
        <w:rPr>
          <w:rFonts w:asciiTheme="minorEastAsia" w:hAnsiTheme="minorEastAsia" w:hint="eastAsia"/>
          <w:sz w:val="24"/>
        </w:rPr>
        <w:t>确</w:t>
      </w:r>
      <w:r w:rsidRPr="00433CC6">
        <w:rPr>
          <w:rFonts w:asciiTheme="minorEastAsia" w:hAnsiTheme="minorEastAsia"/>
          <w:sz w:val="24"/>
        </w:rPr>
        <w:t>定复校时间</w:t>
      </w:r>
      <w:r w:rsidRPr="00433CC6">
        <w:rPr>
          <w:rFonts w:asciiTheme="minorEastAsia" w:hAnsiTheme="minorEastAsia" w:hint="eastAsia"/>
          <w:sz w:val="24"/>
        </w:rPr>
        <w:t>间隔。</w:t>
      </w:r>
    </w:p>
    <w:p w:rsidR="009C6E63" w:rsidRDefault="001D75BA">
      <w:pPr>
        <w:autoSpaceDE w:val="0"/>
        <w:autoSpaceDN w:val="0"/>
        <w:adjustRightInd w:val="0"/>
        <w:spacing w:line="360" w:lineRule="auto"/>
        <w:ind w:firstLine="420"/>
        <w:jc w:val="left"/>
        <w:rPr>
          <w:sz w:val="24"/>
        </w:rPr>
      </w:pPr>
      <w:r>
        <w:rPr>
          <w:sz w:val="24"/>
        </w:rPr>
        <w:br w:type="page"/>
      </w:r>
    </w:p>
    <w:p w:rsidR="009C6E63" w:rsidRDefault="001D75BA">
      <w:pPr>
        <w:pStyle w:val="2"/>
        <w:spacing w:line="240" w:lineRule="auto"/>
        <w:rPr>
          <w:rFonts w:ascii="黑体" w:eastAsia="黑体" w:hAnsi="黑体"/>
          <w:sz w:val="28"/>
          <w:szCs w:val="28"/>
        </w:rPr>
      </w:pPr>
      <w:r>
        <w:rPr>
          <w:rFonts w:ascii="黑体" w:eastAsia="黑体" w:hAnsi="黑体" w:hint="eastAsia"/>
          <w:sz w:val="28"/>
          <w:szCs w:val="28"/>
        </w:rPr>
        <w:lastRenderedPageBreak/>
        <w:t>附录A</w:t>
      </w:r>
    </w:p>
    <w:p w:rsidR="009C6E63" w:rsidRDefault="001D75BA">
      <w:pPr>
        <w:jc w:val="center"/>
        <w:rPr>
          <w:rFonts w:ascii="黑体" w:eastAsia="黑体" w:hAnsi="黑体"/>
          <w:sz w:val="28"/>
          <w:szCs w:val="28"/>
        </w:rPr>
      </w:pPr>
      <w:bookmarkStart w:id="65" w:name="_Toc444079340"/>
      <w:bookmarkStart w:id="66" w:name="_Toc444079823"/>
      <w:r>
        <w:rPr>
          <w:rFonts w:ascii="黑体" w:eastAsia="黑体" w:hAnsi="黑体" w:hint="eastAsia"/>
          <w:sz w:val="28"/>
          <w:szCs w:val="28"/>
        </w:rPr>
        <w:t>电梯振动与噪声分析仪原始记录参考格式示例</w:t>
      </w:r>
    </w:p>
    <w:p w:rsidR="009C6E63" w:rsidRDefault="001D75BA">
      <w:pPr>
        <w:autoSpaceDE w:val="0"/>
        <w:autoSpaceDN w:val="0"/>
        <w:adjustRightInd w:val="0"/>
        <w:ind w:right="480" w:firstLineChars="2525" w:firstLine="6060"/>
        <w:rPr>
          <w:sz w:val="24"/>
        </w:rPr>
      </w:pPr>
      <w:r>
        <w:rPr>
          <w:rFonts w:hint="eastAsia"/>
          <w:sz w:val="24"/>
        </w:rPr>
        <w:t>记录编号：</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
        <w:gridCol w:w="992"/>
        <w:gridCol w:w="2410"/>
        <w:gridCol w:w="1260"/>
        <w:gridCol w:w="3428"/>
      </w:tblGrid>
      <w:tr w:rsidR="009C6E63">
        <w:trPr>
          <w:trHeight w:val="510"/>
        </w:trPr>
        <w:tc>
          <w:tcPr>
            <w:tcW w:w="1101" w:type="dxa"/>
            <w:vAlign w:val="center"/>
          </w:tcPr>
          <w:p w:rsidR="009C6E63" w:rsidRDefault="001D75BA">
            <w:pPr>
              <w:autoSpaceDE w:val="0"/>
              <w:autoSpaceDN w:val="0"/>
              <w:adjustRightInd w:val="0"/>
              <w:jc w:val="center"/>
              <w:rPr>
                <w:szCs w:val="21"/>
              </w:rPr>
            </w:pPr>
            <w:r>
              <w:rPr>
                <w:rFonts w:hint="eastAsia"/>
                <w:szCs w:val="21"/>
              </w:rPr>
              <w:t>送校单位</w:t>
            </w:r>
          </w:p>
        </w:tc>
        <w:tc>
          <w:tcPr>
            <w:tcW w:w="3402" w:type="dxa"/>
            <w:gridSpan w:val="2"/>
            <w:vAlign w:val="center"/>
          </w:tcPr>
          <w:p w:rsidR="009C6E63" w:rsidRDefault="009C6E63">
            <w:pPr>
              <w:autoSpaceDE w:val="0"/>
              <w:autoSpaceDN w:val="0"/>
              <w:adjustRightInd w:val="0"/>
              <w:jc w:val="center"/>
              <w:rPr>
                <w:szCs w:val="21"/>
              </w:rPr>
            </w:pPr>
          </w:p>
        </w:tc>
        <w:tc>
          <w:tcPr>
            <w:tcW w:w="1260" w:type="dxa"/>
            <w:vAlign w:val="center"/>
          </w:tcPr>
          <w:p w:rsidR="009C6E63" w:rsidRDefault="001D75BA">
            <w:pPr>
              <w:autoSpaceDE w:val="0"/>
              <w:autoSpaceDN w:val="0"/>
              <w:adjustRightInd w:val="0"/>
              <w:jc w:val="center"/>
              <w:rPr>
                <w:szCs w:val="21"/>
              </w:rPr>
            </w:pPr>
            <w:r>
              <w:rPr>
                <w:rFonts w:hint="eastAsia"/>
                <w:szCs w:val="21"/>
              </w:rPr>
              <w:t>地址</w:t>
            </w:r>
          </w:p>
        </w:tc>
        <w:tc>
          <w:tcPr>
            <w:tcW w:w="3428" w:type="dxa"/>
          </w:tcPr>
          <w:p w:rsidR="009C6E63" w:rsidRDefault="009C6E63">
            <w:pPr>
              <w:autoSpaceDE w:val="0"/>
              <w:autoSpaceDN w:val="0"/>
              <w:adjustRightInd w:val="0"/>
              <w:jc w:val="center"/>
              <w:rPr>
                <w:szCs w:val="21"/>
              </w:rPr>
            </w:pPr>
          </w:p>
        </w:tc>
      </w:tr>
      <w:tr w:rsidR="009C6E63">
        <w:trPr>
          <w:trHeight w:val="510"/>
        </w:trPr>
        <w:tc>
          <w:tcPr>
            <w:tcW w:w="1101" w:type="dxa"/>
            <w:vAlign w:val="center"/>
          </w:tcPr>
          <w:p w:rsidR="009C6E63" w:rsidRDefault="001D75BA">
            <w:pPr>
              <w:autoSpaceDE w:val="0"/>
              <w:autoSpaceDN w:val="0"/>
              <w:adjustRightInd w:val="0"/>
              <w:jc w:val="center"/>
              <w:rPr>
                <w:szCs w:val="21"/>
              </w:rPr>
            </w:pPr>
            <w:r>
              <w:rPr>
                <w:rFonts w:hint="eastAsia"/>
                <w:szCs w:val="21"/>
              </w:rPr>
              <w:t>仪器名称</w:t>
            </w:r>
          </w:p>
        </w:tc>
        <w:tc>
          <w:tcPr>
            <w:tcW w:w="3402" w:type="dxa"/>
            <w:gridSpan w:val="2"/>
            <w:vAlign w:val="center"/>
          </w:tcPr>
          <w:p w:rsidR="009C6E63" w:rsidRDefault="009C6E63">
            <w:pPr>
              <w:autoSpaceDE w:val="0"/>
              <w:autoSpaceDN w:val="0"/>
              <w:adjustRightInd w:val="0"/>
              <w:jc w:val="center"/>
              <w:rPr>
                <w:szCs w:val="21"/>
              </w:rPr>
            </w:pPr>
          </w:p>
        </w:tc>
        <w:tc>
          <w:tcPr>
            <w:tcW w:w="1260" w:type="dxa"/>
            <w:vAlign w:val="center"/>
          </w:tcPr>
          <w:p w:rsidR="009C6E63" w:rsidRDefault="001D75BA">
            <w:pPr>
              <w:autoSpaceDE w:val="0"/>
              <w:autoSpaceDN w:val="0"/>
              <w:adjustRightInd w:val="0"/>
              <w:jc w:val="center"/>
              <w:rPr>
                <w:szCs w:val="21"/>
              </w:rPr>
            </w:pPr>
            <w:r>
              <w:rPr>
                <w:rFonts w:hint="eastAsia"/>
                <w:szCs w:val="21"/>
              </w:rPr>
              <w:t>出厂编号</w:t>
            </w:r>
          </w:p>
        </w:tc>
        <w:tc>
          <w:tcPr>
            <w:tcW w:w="3428" w:type="dxa"/>
          </w:tcPr>
          <w:p w:rsidR="009C6E63" w:rsidRDefault="009C6E63">
            <w:pPr>
              <w:autoSpaceDE w:val="0"/>
              <w:autoSpaceDN w:val="0"/>
              <w:adjustRightInd w:val="0"/>
              <w:jc w:val="center"/>
              <w:rPr>
                <w:szCs w:val="21"/>
              </w:rPr>
            </w:pPr>
          </w:p>
        </w:tc>
      </w:tr>
      <w:tr w:rsidR="009C6E63">
        <w:trPr>
          <w:trHeight w:val="510"/>
        </w:trPr>
        <w:tc>
          <w:tcPr>
            <w:tcW w:w="1101" w:type="dxa"/>
            <w:vAlign w:val="center"/>
          </w:tcPr>
          <w:p w:rsidR="009C6E63" w:rsidRDefault="001D75BA">
            <w:pPr>
              <w:autoSpaceDE w:val="0"/>
              <w:autoSpaceDN w:val="0"/>
              <w:adjustRightInd w:val="0"/>
              <w:jc w:val="center"/>
              <w:rPr>
                <w:szCs w:val="21"/>
              </w:rPr>
            </w:pPr>
            <w:r>
              <w:rPr>
                <w:rFonts w:hint="eastAsia"/>
                <w:szCs w:val="21"/>
              </w:rPr>
              <w:t>型号规格</w:t>
            </w:r>
          </w:p>
        </w:tc>
        <w:tc>
          <w:tcPr>
            <w:tcW w:w="3402" w:type="dxa"/>
            <w:gridSpan w:val="2"/>
            <w:vAlign w:val="center"/>
          </w:tcPr>
          <w:p w:rsidR="009C6E63" w:rsidRDefault="009C6E63">
            <w:pPr>
              <w:autoSpaceDE w:val="0"/>
              <w:autoSpaceDN w:val="0"/>
              <w:adjustRightInd w:val="0"/>
              <w:jc w:val="center"/>
              <w:rPr>
                <w:szCs w:val="21"/>
              </w:rPr>
            </w:pPr>
          </w:p>
        </w:tc>
        <w:tc>
          <w:tcPr>
            <w:tcW w:w="1260" w:type="dxa"/>
            <w:vAlign w:val="center"/>
          </w:tcPr>
          <w:p w:rsidR="009C6E63" w:rsidRDefault="001D75BA">
            <w:pPr>
              <w:autoSpaceDE w:val="0"/>
              <w:autoSpaceDN w:val="0"/>
              <w:adjustRightInd w:val="0"/>
              <w:jc w:val="center"/>
              <w:rPr>
                <w:szCs w:val="21"/>
              </w:rPr>
            </w:pPr>
            <w:r>
              <w:rPr>
                <w:rFonts w:hint="eastAsia"/>
                <w:szCs w:val="21"/>
              </w:rPr>
              <w:t>制造厂</w:t>
            </w:r>
          </w:p>
        </w:tc>
        <w:tc>
          <w:tcPr>
            <w:tcW w:w="3428" w:type="dxa"/>
          </w:tcPr>
          <w:p w:rsidR="009C6E63" w:rsidRDefault="009C6E63">
            <w:pPr>
              <w:autoSpaceDE w:val="0"/>
              <w:autoSpaceDN w:val="0"/>
              <w:adjustRightInd w:val="0"/>
              <w:jc w:val="center"/>
              <w:rPr>
                <w:szCs w:val="21"/>
              </w:rPr>
            </w:pPr>
          </w:p>
        </w:tc>
      </w:tr>
      <w:tr w:rsidR="009C6E63">
        <w:trPr>
          <w:trHeight w:val="510"/>
        </w:trPr>
        <w:tc>
          <w:tcPr>
            <w:tcW w:w="2093" w:type="dxa"/>
            <w:gridSpan w:val="2"/>
          </w:tcPr>
          <w:p w:rsidR="009C6E63" w:rsidRDefault="001D75BA">
            <w:pPr>
              <w:autoSpaceDE w:val="0"/>
              <w:autoSpaceDN w:val="0"/>
              <w:adjustRightInd w:val="0"/>
              <w:jc w:val="left"/>
              <w:rPr>
                <w:szCs w:val="21"/>
              </w:rPr>
            </w:pPr>
            <w:r>
              <w:rPr>
                <w:rFonts w:hint="eastAsia"/>
              </w:rPr>
              <w:t>本次校准技术依据</w:t>
            </w:r>
          </w:p>
        </w:tc>
        <w:tc>
          <w:tcPr>
            <w:tcW w:w="7098" w:type="dxa"/>
            <w:gridSpan w:val="3"/>
          </w:tcPr>
          <w:p w:rsidR="009C6E63" w:rsidRDefault="009C6E63">
            <w:pPr>
              <w:autoSpaceDE w:val="0"/>
              <w:autoSpaceDN w:val="0"/>
              <w:adjustRightInd w:val="0"/>
              <w:jc w:val="left"/>
              <w:rPr>
                <w:szCs w:val="21"/>
              </w:rPr>
            </w:pPr>
          </w:p>
        </w:tc>
      </w:tr>
    </w:tbl>
    <w:p w:rsidR="009C6E63" w:rsidRDefault="009C6E63"/>
    <w:p w:rsidR="009C6E63" w:rsidRDefault="001D75BA">
      <w:r>
        <w:rPr>
          <w:rFonts w:hint="eastAsia"/>
        </w:rPr>
        <w:t>校准所使用的主要计量器具：</w:t>
      </w:r>
    </w:p>
    <w:tbl>
      <w:tblPr>
        <w:tblW w:w="92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9"/>
        <w:gridCol w:w="1329"/>
        <w:gridCol w:w="1644"/>
        <w:gridCol w:w="1191"/>
        <w:gridCol w:w="1191"/>
        <w:gridCol w:w="1191"/>
        <w:gridCol w:w="1330"/>
      </w:tblGrid>
      <w:tr w:rsidR="009C6E63">
        <w:trPr>
          <w:trHeight w:val="567"/>
        </w:trPr>
        <w:tc>
          <w:tcPr>
            <w:tcW w:w="1329" w:type="dxa"/>
            <w:vAlign w:val="center"/>
          </w:tcPr>
          <w:p w:rsidR="009C6E63" w:rsidRDefault="001D75BA">
            <w:pPr>
              <w:jc w:val="center"/>
            </w:pPr>
            <w:r>
              <w:rPr>
                <w:rFonts w:hint="eastAsia"/>
              </w:rPr>
              <w:t>名称</w:t>
            </w:r>
          </w:p>
        </w:tc>
        <w:tc>
          <w:tcPr>
            <w:tcW w:w="1329" w:type="dxa"/>
            <w:vAlign w:val="center"/>
          </w:tcPr>
          <w:p w:rsidR="009C6E63" w:rsidRDefault="001D75BA">
            <w:pPr>
              <w:jc w:val="center"/>
            </w:pPr>
            <w:r>
              <w:rPr>
                <w:rFonts w:hint="eastAsia"/>
              </w:rPr>
              <w:t>型号</w:t>
            </w:r>
            <w:r>
              <w:rPr>
                <w:rFonts w:hint="eastAsia"/>
              </w:rPr>
              <w:t>/</w:t>
            </w:r>
            <w:r>
              <w:rPr>
                <w:rFonts w:hint="eastAsia"/>
              </w:rPr>
              <w:t>规格</w:t>
            </w:r>
          </w:p>
        </w:tc>
        <w:tc>
          <w:tcPr>
            <w:tcW w:w="1644" w:type="dxa"/>
            <w:vAlign w:val="center"/>
          </w:tcPr>
          <w:p w:rsidR="009C6E63" w:rsidRDefault="001D75BA">
            <w:pPr>
              <w:jc w:val="center"/>
            </w:pPr>
            <w:r>
              <w:rPr>
                <w:rFonts w:hint="eastAsia"/>
              </w:rPr>
              <w:t>准确度等级或最大允许误差</w:t>
            </w:r>
          </w:p>
        </w:tc>
        <w:tc>
          <w:tcPr>
            <w:tcW w:w="1191" w:type="dxa"/>
            <w:vAlign w:val="center"/>
          </w:tcPr>
          <w:p w:rsidR="009C6E63" w:rsidRDefault="001D75BA">
            <w:pPr>
              <w:jc w:val="center"/>
            </w:pPr>
            <w:r>
              <w:rPr>
                <w:rFonts w:hint="eastAsia"/>
              </w:rPr>
              <w:t>仪器编号</w:t>
            </w:r>
          </w:p>
        </w:tc>
        <w:tc>
          <w:tcPr>
            <w:tcW w:w="1191" w:type="dxa"/>
            <w:vAlign w:val="center"/>
          </w:tcPr>
          <w:p w:rsidR="009C6E63" w:rsidRDefault="001D75BA">
            <w:pPr>
              <w:jc w:val="center"/>
            </w:pPr>
            <w:r>
              <w:rPr>
                <w:rFonts w:hint="eastAsia"/>
              </w:rPr>
              <w:t>检</w:t>
            </w:r>
            <w:r>
              <w:rPr>
                <w:rFonts w:hint="eastAsia"/>
              </w:rPr>
              <w:t>/</w:t>
            </w:r>
            <w:r>
              <w:rPr>
                <w:rFonts w:hint="eastAsia"/>
              </w:rPr>
              <w:t>校单位</w:t>
            </w:r>
          </w:p>
        </w:tc>
        <w:tc>
          <w:tcPr>
            <w:tcW w:w="1191" w:type="dxa"/>
            <w:vAlign w:val="center"/>
          </w:tcPr>
          <w:p w:rsidR="009C6E63" w:rsidRDefault="001D75BA">
            <w:pPr>
              <w:jc w:val="center"/>
            </w:pPr>
            <w:r>
              <w:rPr>
                <w:rFonts w:hint="eastAsia"/>
              </w:rPr>
              <w:t>证书号</w:t>
            </w:r>
          </w:p>
        </w:tc>
        <w:tc>
          <w:tcPr>
            <w:tcW w:w="1330" w:type="dxa"/>
            <w:vAlign w:val="center"/>
          </w:tcPr>
          <w:p w:rsidR="009C6E63" w:rsidRDefault="001D75BA">
            <w:pPr>
              <w:jc w:val="center"/>
            </w:pPr>
            <w:r>
              <w:rPr>
                <w:rFonts w:hint="eastAsia"/>
              </w:rPr>
              <w:t>有效期</w:t>
            </w:r>
          </w:p>
        </w:tc>
      </w:tr>
      <w:tr w:rsidR="009C6E63">
        <w:trPr>
          <w:trHeight w:val="567"/>
        </w:trPr>
        <w:tc>
          <w:tcPr>
            <w:tcW w:w="1329" w:type="dxa"/>
            <w:vAlign w:val="center"/>
          </w:tcPr>
          <w:p w:rsidR="009C6E63" w:rsidRDefault="009C6E63">
            <w:pPr>
              <w:jc w:val="center"/>
            </w:pPr>
          </w:p>
        </w:tc>
        <w:tc>
          <w:tcPr>
            <w:tcW w:w="1329" w:type="dxa"/>
            <w:vAlign w:val="center"/>
          </w:tcPr>
          <w:p w:rsidR="009C6E63" w:rsidRDefault="009C6E63">
            <w:pPr>
              <w:jc w:val="center"/>
            </w:pPr>
          </w:p>
        </w:tc>
        <w:tc>
          <w:tcPr>
            <w:tcW w:w="1644" w:type="dxa"/>
            <w:vAlign w:val="center"/>
          </w:tcPr>
          <w:p w:rsidR="009C6E63" w:rsidRDefault="009C6E63">
            <w:pPr>
              <w:jc w:val="center"/>
            </w:pPr>
          </w:p>
        </w:tc>
        <w:tc>
          <w:tcPr>
            <w:tcW w:w="1191" w:type="dxa"/>
            <w:vAlign w:val="center"/>
          </w:tcPr>
          <w:p w:rsidR="009C6E63" w:rsidRDefault="009C6E63">
            <w:pPr>
              <w:jc w:val="center"/>
            </w:pPr>
          </w:p>
        </w:tc>
        <w:tc>
          <w:tcPr>
            <w:tcW w:w="1191" w:type="dxa"/>
            <w:vAlign w:val="center"/>
          </w:tcPr>
          <w:p w:rsidR="009C6E63" w:rsidRDefault="009C6E63">
            <w:pPr>
              <w:jc w:val="center"/>
            </w:pPr>
          </w:p>
        </w:tc>
        <w:tc>
          <w:tcPr>
            <w:tcW w:w="1191" w:type="dxa"/>
            <w:vAlign w:val="center"/>
          </w:tcPr>
          <w:p w:rsidR="009C6E63" w:rsidRDefault="009C6E63">
            <w:pPr>
              <w:jc w:val="center"/>
            </w:pPr>
          </w:p>
        </w:tc>
        <w:tc>
          <w:tcPr>
            <w:tcW w:w="1330" w:type="dxa"/>
            <w:vAlign w:val="center"/>
          </w:tcPr>
          <w:p w:rsidR="009C6E63" w:rsidRDefault="009C6E63">
            <w:pPr>
              <w:jc w:val="center"/>
            </w:pPr>
          </w:p>
        </w:tc>
      </w:tr>
      <w:tr w:rsidR="009C6E63">
        <w:trPr>
          <w:trHeight w:val="567"/>
        </w:trPr>
        <w:tc>
          <w:tcPr>
            <w:tcW w:w="1329" w:type="dxa"/>
            <w:vAlign w:val="center"/>
          </w:tcPr>
          <w:p w:rsidR="009C6E63" w:rsidRDefault="009C6E63">
            <w:pPr>
              <w:jc w:val="center"/>
            </w:pPr>
          </w:p>
        </w:tc>
        <w:tc>
          <w:tcPr>
            <w:tcW w:w="1329" w:type="dxa"/>
            <w:vAlign w:val="center"/>
          </w:tcPr>
          <w:p w:rsidR="009C6E63" w:rsidRDefault="009C6E63">
            <w:pPr>
              <w:jc w:val="center"/>
            </w:pPr>
          </w:p>
        </w:tc>
        <w:tc>
          <w:tcPr>
            <w:tcW w:w="1644" w:type="dxa"/>
            <w:vAlign w:val="center"/>
          </w:tcPr>
          <w:p w:rsidR="009C6E63" w:rsidRDefault="009C6E63">
            <w:pPr>
              <w:jc w:val="center"/>
            </w:pPr>
          </w:p>
        </w:tc>
        <w:tc>
          <w:tcPr>
            <w:tcW w:w="1191" w:type="dxa"/>
            <w:vAlign w:val="center"/>
          </w:tcPr>
          <w:p w:rsidR="009C6E63" w:rsidRDefault="009C6E63">
            <w:pPr>
              <w:jc w:val="center"/>
            </w:pPr>
          </w:p>
        </w:tc>
        <w:tc>
          <w:tcPr>
            <w:tcW w:w="1191" w:type="dxa"/>
            <w:vAlign w:val="center"/>
          </w:tcPr>
          <w:p w:rsidR="009C6E63" w:rsidRDefault="009C6E63">
            <w:pPr>
              <w:jc w:val="center"/>
            </w:pPr>
          </w:p>
        </w:tc>
        <w:tc>
          <w:tcPr>
            <w:tcW w:w="1191" w:type="dxa"/>
            <w:vAlign w:val="center"/>
          </w:tcPr>
          <w:p w:rsidR="009C6E63" w:rsidRDefault="009C6E63">
            <w:pPr>
              <w:jc w:val="center"/>
            </w:pPr>
          </w:p>
        </w:tc>
        <w:tc>
          <w:tcPr>
            <w:tcW w:w="1330" w:type="dxa"/>
            <w:vAlign w:val="center"/>
          </w:tcPr>
          <w:p w:rsidR="009C6E63" w:rsidRDefault="009C6E63">
            <w:pPr>
              <w:jc w:val="center"/>
            </w:pPr>
          </w:p>
        </w:tc>
      </w:tr>
      <w:tr w:rsidR="009C6E63">
        <w:trPr>
          <w:trHeight w:val="567"/>
        </w:trPr>
        <w:tc>
          <w:tcPr>
            <w:tcW w:w="1329" w:type="dxa"/>
            <w:vAlign w:val="center"/>
          </w:tcPr>
          <w:p w:rsidR="009C6E63" w:rsidRDefault="009C6E63">
            <w:pPr>
              <w:jc w:val="center"/>
            </w:pPr>
          </w:p>
        </w:tc>
        <w:tc>
          <w:tcPr>
            <w:tcW w:w="1329" w:type="dxa"/>
            <w:vAlign w:val="center"/>
          </w:tcPr>
          <w:p w:rsidR="009C6E63" w:rsidRDefault="009C6E63">
            <w:pPr>
              <w:jc w:val="center"/>
            </w:pPr>
          </w:p>
        </w:tc>
        <w:tc>
          <w:tcPr>
            <w:tcW w:w="1644" w:type="dxa"/>
            <w:vAlign w:val="center"/>
          </w:tcPr>
          <w:p w:rsidR="009C6E63" w:rsidRDefault="009C6E63">
            <w:pPr>
              <w:jc w:val="center"/>
            </w:pPr>
          </w:p>
        </w:tc>
        <w:tc>
          <w:tcPr>
            <w:tcW w:w="1191" w:type="dxa"/>
            <w:vAlign w:val="center"/>
          </w:tcPr>
          <w:p w:rsidR="009C6E63" w:rsidRDefault="009C6E63">
            <w:pPr>
              <w:jc w:val="center"/>
            </w:pPr>
          </w:p>
        </w:tc>
        <w:tc>
          <w:tcPr>
            <w:tcW w:w="1191" w:type="dxa"/>
            <w:vAlign w:val="center"/>
          </w:tcPr>
          <w:p w:rsidR="009C6E63" w:rsidRDefault="009C6E63">
            <w:pPr>
              <w:jc w:val="center"/>
            </w:pPr>
          </w:p>
        </w:tc>
        <w:tc>
          <w:tcPr>
            <w:tcW w:w="1191" w:type="dxa"/>
            <w:vAlign w:val="center"/>
          </w:tcPr>
          <w:p w:rsidR="009C6E63" w:rsidRDefault="009C6E63">
            <w:pPr>
              <w:jc w:val="center"/>
            </w:pPr>
          </w:p>
        </w:tc>
        <w:tc>
          <w:tcPr>
            <w:tcW w:w="1330" w:type="dxa"/>
            <w:vAlign w:val="center"/>
          </w:tcPr>
          <w:p w:rsidR="009C6E63" w:rsidRDefault="009C6E63">
            <w:pPr>
              <w:jc w:val="center"/>
            </w:pPr>
          </w:p>
        </w:tc>
      </w:tr>
    </w:tbl>
    <w:p w:rsidR="009C6E63" w:rsidRDefault="009C6E63"/>
    <w:p w:rsidR="009C6E63" w:rsidRDefault="001D75BA">
      <w:r>
        <w:rPr>
          <w:rFonts w:hint="eastAsia"/>
        </w:rPr>
        <w:t>校准地点、环境条件：</w:t>
      </w:r>
    </w:p>
    <w:tbl>
      <w:tblPr>
        <w:tblW w:w="93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01"/>
        <w:gridCol w:w="3101"/>
        <w:gridCol w:w="3102"/>
      </w:tblGrid>
      <w:tr w:rsidR="009C6E63">
        <w:trPr>
          <w:trHeight w:val="567"/>
        </w:trPr>
        <w:tc>
          <w:tcPr>
            <w:tcW w:w="3101" w:type="dxa"/>
            <w:vAlign w:val="center"/>
          </w:tcPr>
          <w:p w:rsidR="009C6E63" w:rsidRDefault="001D75BA">
            <w:r>
              <w:rPr>
                <w:rFonts w:hint="eastAsia"/>
              </w:rPr>
              <w:t>地点：</w:t>
            </w:r>
          </w:p>
        </w:tc>
        <w:tc>
          <w:tcPr>
            <w:tcW w:w="3101" w:type="dxa"/>
            <w:vAlign w:val="center"/>
          </w:tcPr>
          <w:p w:rsidR="009C6E63" w:rsidRDefault="001D75BA">
            <w:r>
              <w:rPr>
                <w:rFonts w:hint="eastAsia"/>
              </w:rPr>
              <w:t>温度：℃</w:t>
            </w:r>
          </w:p>
        </w:tc>
        <w:tc>
          <w:tcPr>
            <w:tcW w:w="3102" w:type="dxa"/>
            <w:vAlign w:val="center"/>
          </w:tcPr>
          <w:p w:rsidR="009C6E63" w:rsidRDefault="001D75BA">
            <w:r>
              <w:rPr>
                <w:rFonts w:hint="eastAsia"/>
              </w:rPr>
              <w:t>相对湿度：</w:t>
            </w:r>
            <w:r>
              <w:rPr>
                <w:rFonts w:hint="eastAsia"/>
              </w:rPr>
              <w:t xml:space="preserve">          %RH</w:t>
            </w:r>
          </w:p>
        </w:tc>
      </w:tr>
    </w:tbl>
    <w:p w:rsidR="009C6E63" w:rsidRDefault="009C6E63"/>
    <w:p w:rsidR="009C6E63" w:rsidRDefault="001D75BA">
      <w:r>
        <w:rPr>
          <w:rFonts w:hint="eastAsia"/>
        </w:rPr>
        <w:t>观察结果、数据及计算处理：</w:t>
      </w:r>
    </w:p>
    <w:p w:rsidR="009C6E63" w:rsidRDefault="001D75BA">
      <w:pPr>
        <w:pStyle w:val="af9"/>
        <w:numPr>
          <w:ilvl w:val="0"/>
          <w:numId w:val="1"/>
        </w:numPr>
        <w:ind w:right="105" w:firstLineChars="0"/>
        <w:rPr>
          <w:rFonts w:asciiTheme="minorEastAsia" w:hAnsiTheme="minorEastAsia"/>
          <w:szCs w:val="21"/>
        </w:rPr>
      </w:pPr>
      <w:r>
        <w:rPr>
          <w:rFonts w:asciiTheme="minorEastAsia" w:hAnsiTheme="minorEastAsia" w:hint="eastAsia"/>
          <w:szCs w:val="21"/>
        </w:rPr>
        <w:t>加速度频率响应：</w:t>
      </w:r>
    </w:p>
    <w:tbl>
      <w:tblPr>
        <w:tblStyle w:val="af1"/>
        <w:tblW w:w="5000" w:type="pct"/>
        <w:tblLook w:val="04A0" w:firstRow="1" w:lastRow="0" w:firstColumn="1" w:lastColumn="0" w:noHBand="0" w:noVBand="1"/>
      </w:tblPr>
      <w:tblGrid>
        <w:gridCol w:w="2322"/>
        <w:gridCol w:w="2322"/>
        <w:gridCol w:w="2322"/>
        <w:gridCol w:w="2322"/>
      </w:tblGrid>
      <w:tr w:rsidR="009C6E63">
        <w:trPr>
          <w:trHeight w:val="624"/>
        </w:trPr>
        <w:tc>
          <w:tcPr>
            <w:tcW w:w="1250" w:type="pct"/>
            <w:vAlign w:val="center"/>
          </w:tcPr>
          <w:p w:rsidR="009C6E63" w:rsidRDefault="001D75BA">
            <w:pPr>
              <w:pStyle w:val="af9"/>
              <w:ind w:right="105" w:firstLineChars="0" w:firstLine="0"/>
              <w:jc w:val="center"/>
              <w:rPr>
                <w:rFonts w:ascii="Times New Roman" w:hAnsi="Times New Roman" w:cs="Times New Roman"/>
                <w:szCs w:val="21"/>
              </w:rPr>
            </w:pPr>
            <w:r>
              <w:rPr>
                <w:rFonts w:ascii="Times New Roman" w:hAnsi="Times New Roman" w:cs="Times New Roman"/>
                <w:szCs w:val="21"/>
              </w:rPr>
              <w:t>频率</w:t>
            </w:r>
            <w:r>
              <w:rPr>
                <w:rFonts w:ascii="Times New Roman" w:hAnsi="Times New Roman" w:cs="Times New Roman" w:hint="eastAsia"/>
                <w:szCs w:val="21"/>
              </w:rPr>
              <w:t>/Hz</w:t>
            </w:r>
          </w:p>
        </w:tc>
        <w:tc>
          <w:tcPr>
            <w:tcW w:w="1250" w:type="pct"/>
            <w:vAlign w:val="center"/>
          </w:tcPr>
          <w:p w:rsidR="009C6E63" w:rsidRDefault="001D75BA">
            <w:pPr>
              <w:ind w:right="105"/>
              <w:jc w:val="center"/>
              <w:rPr>
                <w:szCs w:val="21"/>
              </w:rPr>
            </w:pPr>
            <w:r>
              <w:rPr>
                <w:rFonts w:hint="eastAsia"/>
                <w:szCs w:val="21"/>
              </w:rPr>
              <w:t>标准幅值</w:t>
            </w:r>
            <w:r>
              <w:rPr>
                <w:rFonts w:hint="eastAsia"/>
                <w:szCs w:val="21"/>
              </w:rPr>
              <w:t>/</w:t>
            </w:r>
            <w:r>
              <w:rPr>
                <w:rFonts w:asciiTheme="minorEastAsia" w:eastAsiaTheme="minorEastAsia" w:hAnsiTheme="minorEastAsia" w:hint="eastAsia"/>
                <w:szCs w:val="21"/>
              </w:rPr>
              <w:t>m·s</w:t>
            </w:r>
            <w:r>
              <w:rPr>
                <w:rFonts w:asciiTheme="minorEastAsia" w:eastAsiaTheme="minorEastAsia" w:hAnsiTheme="minorEastAsia" w:hint="eastAsia"/>
                <w:szCs w:val="21"/>
                <w:vertAlign w:val="superscript"/>
              </w:rPr>
              <w:t>-2</w:t>
            </w:r>
          </w:p>
        </w:tc>
        <w:tc>
          <w:tcPr>
            <w:tcW w:w="1250" w:type="pct"/>
            <w:vAlign w:val="center"/>
          </w:tcPr>
          <w:p w:rsidR="009C6E63" w:rsidRDefault="001D75BA">
            <w:pPr>
              <w:pStyle w:val="af9"/>
              <w:ind w:right="105" w:firstLineChars="0" w:firstLine="0"/>
              <w:jc w:val="center"/>
              <w:rPr>
                <w:rFonts w:ascii="Times New Roman" w:hAnsi="Times New Roman" w:cs="Times New Roman"/>
                <w:szCs w:val="21"/>
              </w:rPr>
            </w:pPr>
            <w:r>
              <w:rPr>
                <w:rFonts w:hint="eastAsia"/>
                <w:szCs w:val="21"/>
              </w:rPr>
              <w:t>分析仪示值</w:t>
            </w:r>
            <w:r>
              <w:rPr>
                <w:rFonts w:hint="eastAsia"/>
                <w:szCs w:val="21"/>
              </w:rPr>
              <w:t>/</w:t>
            </w:r>
            <w:r>
              <w:rPr>
                <w:rFonts w:asciiTheme="minorEastAsia" w:hAnsiTheme="minorEastAsia" w:hint="eastAsia"/>
                <w:szCs w:val="21"/>
              </w:rPr>
              <w:t>m·s</w:t>
            </w:r>
            <w:r>
              <w:rPr>
                <w:rFonts w:asciiTheme="minorEastAsia" w:hAnsiTheme="minorEastAsia" w:hint="eastAsia"/>
                <w:szCs w:val="21"/>
                <w:vertAlign w:val="superscript"/>
              </w:rPr>
              <w:t>-2</w:t>
            </w:r>
          </w:p>
        </w:tc>
        <w:tc>
          <w:tcPr>
            <w:tcW w:w="1250" w:type="pct"/>
            <w:vAlign w:val="center"/>
          </w:tcPr>
          <w:p w:rsidR="009C6E63" w:rsidRDefault="001D75BA">
            <w:pPr>
              <w:pStyle w:val="af9"/>
              <w:ind w:right="105" w:firstLineChars="0" w:firstLine="0"/>
              <w:jc w:val="center"/>
              <w:rPr>
                <w:rFonts w:ascii="Times New Roman" w:hAnsi="Times New Roman" w:cs="Times New Roman"/>
                <w:szCs w:val="21"/>
              </w:rPr>
            </w:pPr>
            <w:r>
              <w:rPr>
                <w:rFonts w:ascii="Times New Roman" w:hAnsi="Times New Roman" w:cs="Times New Roman"/>
                <w:szCs w:val="21"/>
              </w:rPr>
              <w:t>相对误差</w:t>
            </w:r>
            <w:r>
              <w:rPr>
                <w:rFonts w:ascii="Times New Roman" w:hAnsi="Times New Roman" w:cs="Times New Roman" w:hint="eastAsia"/>
                <w:szCs w:val="21"/>
              </w:rPr>
              <w:t>/%</w:t>
            </w:r>
          </w:p>
        </w:tc>
      </w:tr>
      <w:tr w:rsidR="009C6E63">
        <w:trPr>
          <w:trHeight w:val="624"/>
        </w:trPr>
        <w:tc>
          <w:tcPr>
            <w:tcW w:w="1250" w:type="pct"/>
            <w:vAlign w:val="center"/>
          </w:tcPr>
          <w:p w:rsidR="009C6E63" w:rsidRDefault="009C6E63">
            <w:pPr>
              <w:pStyle w:val="af9"/>
              <w:ind w:right="105" w:firstLineChars="0" w:firstLine="0"/>
              <w:jc w:val="center"/>
              <w:rPr>
                <w:rFonts w:ascii="Times New Roman" w:hAnsi="Times New Roman" w:cs="Times New Roman"/>
                <w:szCs w:val="21"/>
              </w:rPr>
            </w:pPr>
          </w:p>
        </w:tc>
        <w:tc>
          <w:tcPr>
            <w:tcW w:w="1250" w:type="pct"/>
            <w:vAlign w:val="center"/>
          </w:tcPr>
          <w:p w:rsidR="009C6E63" w:rsidRDefault="009C6E63">
            <w:pPr>
              <w:pStyle w:val="af9"/>
              <w:ind w:right="105" w:firstLineChars="0" w:firstLine="0"/>
              <w:jc w:val="center"/>
              <w:rPr>
                <w:rFonts w:ascii="Times New Roman" w:hAnsi="Times New Roman" w:cs="Times New Roman"/>
                <w:szCs w:val="21"/>
              </w:rPr>
            </w:pPr>
          </w:p>
        </w:tc>
        <w:tc>
          <w:tcPr>
            <w:tcW w:w="1250" w:type="pct"/>
            <w:vAlign w:val="center"/>
          </w:tcPr>
          <w:p w:rsidR="009C6E63" w:rsidRDefault="009C6E63">
            <w:pPr>
              <w:pStyle w:val="af9"/>
              <w:ind w:right="105" w:firstLineChars="0" w:firstLine="0"/>
              <w:jc w:val="center"/>
              <w:rPr>
                <w:rFonts w:ascii="Times New Roman" w:hAnsi="Times New Roman" w:cs="Times New Roman"/>
                <w:color w:val="FF0000"/>
                <w:szCs w:val="21"/>
              </w:rPr>
            </w:pPr>
          </w:p>
        </w:tc>
        <w:tc>
          <w:tcPr>
            <w:tcW w:w="1250" w:type="pct"/>
            <w:vAlign w:val="center"/>
          </w:tcPr>
          <w:p w:rsidR="009C6E63" w:rsidRDefault="009C6E63">
            <w:pPr>
              <w:pStyle w:val="af9"/>
              <w:ind w:right="105" w:firstLineChars="0" w:firstLine="0"/>
              <w:jc w:val="center"/>
              <w:rPr>
                <w:rFonts w:ascii="Times New Roman" w:hAnsi="Times New Roman" w:cs="Times New Roman"/>
                <w:szCs w:val="21"/>
              </w:rPr>
            </w:pPr>
          </w:p>
        </w:tc>
      </w:tr>
      <w:tr w:rsidR="009C6E63">
        <w:trPr>
          <w:trHeight w:val="624"/>
        </w:trPr>
        <w:tc>
          <w:tcPr>
            <w:tcW w:w="1250" w:type="pct"/>
            <w:vAlign w:val="center"/>
          </w:tcPr>
          <w:p w:rsidR="009C6E63" w:rsidRDefault="009C6E63">
            <w:pPr>
              <w:pStyle w:val="af9"/>
              <w:ind w:right="105" w:firstLineChars="0" w:firstLine="0"/>
              <w:jc w:val="center"/>
              <w:rPr>
                <w:rFonts w:ascii="Times New Roman" w:hAnsi="Times New Roman" w:cs="Times New Roman"/>
                <w:szCs w:val="21"/>
              </w:rPr>
            </w:pPr>
          </w:p>
        </w:tc>
        <w:tc>
          <w:tcPr>
            <w:tcW w:w="1250" w:type="pct"/>
            <w:vAlign w:val="center"/>
          </w:tcPr>
          <w:p w:rsidR="009C6E63" w:rsidRDefault="009C6E63">
            <w:pPr>
              <w:pStyle w:val="af9"/>
              <w:ind w:right="105" w:firstLineChars="0" w:firstLine="0"/>
              <w:jc w:val="center"/>
              <w:rPr>
                <w:rFonts w:ascii="Times New Roman" w:hAnsi="Times New Roman" w:cs="Times New Roman"/>
                <w:szCs w:val="21"/>
              </w:rPr>
            </w:pPr>
          </w:p>
        </w:tc>
        <w:tc>
          <w:tcPr>
            <w:tcW w:w="1250" w:type="pct"/>
            <w:vAlign w:val="center"/>
          </w:tcPr>
          <w:p w:rsidR="009C6E63" w:rsidRDefault="009C6E63">
            <w:pPr>
              <w:pStyle w:val="af9"/>
              <w:ind w:right="105" w:firstLineChars="0" w:firstLine="0"/>
              <w:jc w:val="center"/>
              <w:rPr>
                <w:rFonts w:ascii="Times New Roman" w:hAnsi="Times New Roman" w:cs="Times New Roman"/>
                <w:color w:val="FF0000"/>
                <w:szCs w:val="21"/>
              </w:rPr>
            </w:pPr>
          </w:p>
        </w:tc>
        <w:tc>
          <w:tcPr>
            <w:tcW w:w="1250" w:type="pct"/>
            <w:vAlign w:val="center"/>
          </w:tcPr>
          <w:p w:rsidR="009C6E63" w:rsidRDefault="009C6E63">
            <w:pPr>
              <w:pStyle w:val="af9"/>
              <w:ind w:right="105" w:firstLineChars="0" w:firstLine="0"/>
              <w:jc w:val="center"/>
              <w:rPr>
                <w:rFonts w:ascii="Times New Roman" w:hAnsi="Times New Roman" w:cs="Times New Roman"/>
                <w:szCs w:val="21"/>
              </w:rPr>
            </w:pPr>
          </w:p>
        </w:tc>
      </w:tr>
      <w:tr w:rsidR="009C6E63">
        <w:trPr>
          <w:trHeight w:val="624"/>
        </w:trPr>
        <w:tc>
          <w:tcPr>
            <w:tcW w:w="1250" w:type="pct"/>
            <w:vAlign w:val="center"/>
          </w:tcPr>
          <w:p w:rsidR="009C6E63" w:rsidRDefault="009C6E63">
            <w:pPr>
              <w:pStyle w:val="af9"/>
              <w:ind w:right="105" w:firstLineChars="0" w:firstLine="0"/>
              <w:jc w:val="center"/>
              <w:rPr>
                <w:rFonts w:ascii="Times New Roman" w:hAnsi="Times New Roman" w:cs="Times New Roman"/>
                <w:szCs w:val="21"/>
              </w:rPr>
            </w:pPr>
          </w:p>
        </w:tc>
        <w:tc>
          <w:tcPr>
            <w:tcW w:w="1250" w:type="pct"/>
            <w:vAlign w:val="center"/>
          </w:tcPr>
          <w:p w:rsidR="009C6E63" w:rsidRDefault="009C6E63">
            <w:pPr>
              <w:pStyle w:val="af9"/>
              <w:ind w:right="105" w:firstLineChars="0" w:firstLine="0"/>
              <w:jc w:val="center"/>
              <w:rPr>
                <w:rFonts w:ascii="Times New Roman" w:hAnsi="Times New Roman" w:cs="Times New Roman"/>
                <w:szCs w:val="21"/>
              </w:rPr>
            </w:pPr>
          </w:p>
        </w:tc>
        <w:tc>
          <w:tcPr>
            <w:tcW w:w="1250" w:type="pct"/>
            <w:vAlign w:val="center"/>
          </w:tcPr>
          <w:p w:rsidR="009C6E63" w:rsidRDefault="009C6E63">
            <w:pPr>
              <w:pStyle w:val="af9"/>
              <w:ind w:right="105" w:firstLineChars="0" w:firstLine="0"/>
              <w:jc w:val="center"/>
              <w:rPr>
                <w:rFonts w:ascii="Times New Roman" w:hAnsi="Times New Roman" w:cs="Times New Roman"/>
                <w:color w:val="FF0000"/>
                <w:szCs w:val="21"/>
              </w:rPr>
            </w:pPr>
          </w:p>
        </w:tc>
        <w:tc>
          <w:tcPr>
            <w:tcW w:w="1250" w:type="pct"/>
            <w:vAlign w:val="center"/>
          </w:tcPr>
          <w:p w:rsidR="009C6E63" w:rsidRDefault="009C6E63">
            <w:pPr>
              <w:pStyle w:val="af9"/>
              <w:ind w:right="105" w:firstLineChars="0" w:firstLine="0"/>
              <w:jc w:val="center"/>
              <w:rPr>
                <w:rFonts w:ascii="Times New Roman" w:hAnsi="Times New Roman" w:cs="Times New Roman"/>
                <w:szCs w:val="21"/>
              </w:rPr>
            </w:pPr>
          </w:p>
        </w:tc>
      </w:tr>
      <w:tr w:rsidR="009C6E63">
        <w:trPr>
          <w:trHeight w:val="624"/>
        </w:trPr>
        <w:tc>
          <w:tcPr>
            <w:tcW w:w="1250" w:type="pct"/>
            <w:vAlign w:val="center"/>
          </w:tcPr>
          <w:p w:rsidR="009C6E63" w:rsidRDefault="009C6E63">
            <w:pPr>
              <w:pStyle w:val="af9"/>
              <w:ind w:right="105" w:firstLineChars="0" w:firstLine="0"/>
              <w:jc w:val="center"/>
              <w:rPr>
                <w:rFonts w:ascii="Times New Roman" w:hAnsi="Times New Roman" w:cs="Times New Roman"/>
                <w:szCs w:val="21"/>
              </w:rPr>
            </w:pPr>
          </w:p>
        </w:tc>
        <w:tc>
          <w:tcPr>
            <w:tcW w:w="1250" w:type="pct"/>
            <w:vAlign w:val="center"/>
          </w:tcPr>
          <w:p w:rsidR="009C6E63" w:rsidRDefault="009C6E63">
            <w:pPr>
              <w:pStyle w:val="af9"/>
              <w:ind w:right="105" w:firstLineChars="0" w:firstLine="0"/>
              <w:jc w:val="center"/>
              <w:rPr>
                <w:rFonts w:ascii="Times New Roman" w:hAnsi="Times New Roman" w:cs="Times New Roman"/>
                <w:szCs w:val="21"/>
              </w:rPr>
            </w:pPr>
          </w:p>
        </w:tc>
        <w:tc>
          <w:tcPr>
            <w:tcW w:w="1250" w:type="pct"/>
            <w:vAlign w:val="center"/>
          </w:tcPr>
          <w:p w:rsidR="009C6E63" w:rsidRDefault="009C6E63">
            <w:pPr>
              <w:pStyle w:val="af9"/>
              <w:ind w:right="105" w:firstLineChars="0" w:firstLine="0"/>
              <w:jc w:val="center"/>
              <w:rPr>
                <w:rFonts w:ascii="Times New Roman" w:hAnsi="Times New Roman" w:cs="Times New Roman"/>
                <w:color w:val="FF0000"/>
                <w:szCs w:val="21"/>
              </w:rPr>
            </w:pPr>
          </w:p>
        </w:tc>
        <w:tc>
          <w:tcPr>
            <w:tcW w:w="1250" w:type="pct"/>
            <w:vAlign w:val="center"/>
          </w:tcPr>
          <w:p w:rsidR="009C6E63" w:rsidRDefault="009C6E63">
            <w:pPr>
              <w:pStyle w:val="af9"/>
              <w:ind w:right="105" w:firstLineChars="0" w:firstLine="0"/>
              <w:jc w:val="center"/>
              <w:rPr>
                <w:rFonts w:ascii="Times New Roman" w:hAnsi="Times New Roman" w:cs="Times New Roman"/>
                <w:szCs w:val="21"/>
              </w:rPr>
            </w:pPr>
          </w:p>
        </w:tc>
      </w:tr>
      <w:tr w:rsidR="009C6E63">
        <w:trPr>
          <w:trHeight w:val="624"/>
        </w:trPr>
        <w:tc>
          <w:tcPr>
            <w:tcW w:w="1250" w:type="pct"/>
            <w:vAlign w:val="center"/>
          </w:tcPr>
          <w:p w:rsidR="009C6E63" w:rsidRDefault="009C6E63">
            <w:pPr>
              <w:pStyle w:val="af9"/>
              <w:ind w:right="105" w:firstLineChars="0" w:firstLine="0"/>
              <w:jc w:val="center"/>
              <w:rPr>
                <w:rFonts w:ascii="Times New Roman" w:hAnsi="Times New Roman" w:cs="Times New Roman"/>
                <w:szCs w:val="21"/>
              </w:rPr>
            </w:pPr>
          </w:p>
        </w:tc>
        <w:tc>
          <w:tcPr>
            <w:tcW w:w="1250" w:type="pct"/>
            <w:vAlign w:val="center"/>
          </w:tcPr>
          <w:p w:rsidR="009C6E63" w:rsidRDefault="009C6E63">
            <w:pPr>
              <w:pStyle w:val="af9"/>
              <w:ind w:right="105" w:firstLineChars="0" w:firstLine="0"/>
              <w:jc w:val="center"/>
              <w:rPr>
                <w:rFonts w:ascii="Times New Roman" w:hAnsi="Times New Roman" w:cs="Times New Roman"/>
                <w:szCs w:val="21"/>
              </w:rPr>
            </w:pPr>
          </w:p>
        </w:tc>
        <w:tc>
          <w:tcPr>
            <w:tcW w:w="1250" w:type="pct"/>
            <w:vAlign w:val="center"/>
          </w:tcPr>
          <w:p w:rsidR="009C6E63" w:rsidRDefault="009C6E63">
            <w:pPr>
              <w:pStyle w:val="af9"/>
              <w:ind w:right="105" w:firstLineChars="0" w:firstLine="0"/>
              <w:jc w:val="center"/>
              <w:rPr>
                <w:rFonts w:ascii="Times New Roman" w:hAnsi="Times New Roman" w:cs="Times New Roman"/>
                <w:color w:val="FF0000"/>
                <w:szCs w:val="21"/>
              </w:rPr>
            </w:pPr>
          </w:p>
        </w:tc>
        <w:tc>
          <w:tcPr>
            <w:tcW w:w="1250" w:type="pct"/>
            <w:vAlign w:val="center"/>
          </w:tcPr>
          <w:p w:rsidR="009C6E63" w:rsidRDefault="009C6E63">
            <w:pPr>
              <w:pStyle w:val="af9"/>
              <w:ind w:right="105" w:firstLineChars="0" w:firstLine="0"/>
              <w:jc w:val="center"/>
              <w:rPr>
                <w:rFonts w:ascii="Times New Roman" w:hAnsi="Times New Roman" w:cs="Times New Roman"/>
                <w:szCs w:val="21"/>
              </w:rPr>
            </w:pPr>
          </w:p>
        </w:tc>
      </w:tr>
      <w:tr w:rsidR="009C6E63">
        <w:trPr>
          <w:trHeight w:val="624"/>
        </w:trPr>
        <w:tc>
          <w:tcPr>
            <w:tcW w:w="1250" w:type="pct"/>
            <w:vAlign w:val="center"/>
          </w:tcPr>
          <w:p w:rsidR="009C6E63" w:rsidRDefault="009C6E63">
            <w:pPr>
              <w:pStyle w:val="af9"/>
              <w:ind w:right="105" w:firstLineChars="0" w:firstLine="0"/>
              <w:jc w:val="center"/>
              <w:rPr>
                <w:rFonts w:ascii="Times New Roman" w:hAnsi="Times New Roman" w:cs="Times New Roman"/>
                <w:szCs w:val="21"/>
              </w:rPr>
            </w:pPr>
          </w:p>
        </w:tc>
        <w:tc>
          <w:tcPr>
            <w:tcW w:w="1250" w:type="pct"/>
            <w:vAlign w:val="center"/>
          </w:tcPr>
          <w:p w:rsidR="009C6E63" w:rsidRDefault="009C6E63">
            <w:pPr>
              <w:pStyle w:val="af9"/>
              <w:ind w:right="105" w:firstLineChars="0" w:firstLine="0"/>
              <w:jc w:val="center"/>
              <w:rPr>
                <w:rFonts w:ascii="Times New Roman" w:hAnsi="Times New Roman" w:cs="Times New Roman"/>
                <w:szCs w:val="21"/>
              </w:rPr>
            </w:pPr>
          </w:p>
        </w:tc>
        <w:tc>
          <w:tcPr>
            <w:tcW w:w="1250" w:type="pct"/>
            <w:vAlign w:val="center"/>
          </w:tcPr>
          <w:p w:rsidR="009C6E63" w:rsidRDefault="009C6E63">
            <w:pPr>
              <w:pStyle w:val="af9"/>
              <w:ind w:right="105" w:firstLineChars="0" w:firstLine="0"/>
              <w:jc w:val="center"/>
              <w:rPr>
                <w:rFonts w:ascii="Times New Roman" w:hAnsi="Times New Roman" w:cs="Times New Roman"/>
                <w:color w:val="FF0000"/>
                <w:szCs w:val="21"/>
              </w:rPr>
            </w:pPr>
          </w:p>
        </w:tc>
        <w:tc>
          <w:tcPr>
            <w:tcW w:w="1250" w:type="pct"/>
            <w:vAlign w:val="center"/>
          </w:tcPr>
          <w:p w:rsidR="009C6E63" w:rsidRDefault="009C6E63">
            <w:pPr>
              <w:pStyle w:val="af9"/>
              <w:ind w:right="105" w:firstLineChars="0" w:firstLine="0"/>
              <w:jc w:val="center"/>
              <w:rPr>
                <w:rFonts w:ascii="Times New Roman" w:hAnsi="Times New Roman" w:cs="Times New Roman"/>
                <w:szCs w:val="21"/>
              </w:rPr>
            </w:pPr>
          </w:p>
        </w:tc>
      </w:tr>
      <w:tr w:rsidR="009C6E63">
        <w:trPr>
          <w:trHeight w:val="624"/>
        </w:trPr>
        <w:tc>
          <w:tcPr>
            <w:tcW w:w="1250" w:type="pct"/>
            <w:vAlign w:val="center"/>
          </w:tcPr>
          <w:p w:rsidR="009C6E63" w:rsidRDefault="009C6E63">
            <w:pPr>
              <w:pStyle w:val="af9"/>
              <w:ind w:right="105" w:firstLineChars="0" w:firstLine="0"/>
              <w:jc w:val="center"/>
              <w:rPr>
                <w:rFonts w:ascii="Times New Roman" w:hAnsi="Times New Roman" w:cs="Times New Roman"/>
                <w:szCs w:val="21"/>
              </w:rPr>
            </w:pPr>
          </w:p>
        </w:tc>
        <w:tc>
          <w:tcPr>
            <w:tcW w:w="1250" w:type="pct"/>
            <w:vAlign w:val="center"/>
          </w:tcPr>
          <w:p w:rsidR="009C6E63" w:rsidRDefault="009C6E63">
            <w:pPr>
              <w:pStyle w:val="af9"/>
              <w:ind w:right="105" w:firstLineChars="0" w:firstLine="0"/>
              <w:jc w:val="center"/>
              <w:rPr>
                <w:rFonts w:ascii="Times New Roman" w:hAnsi="Times New Roman" w:cs="Times New Roman"/>
                <w:szCs w:val="21"/>
              </w:rPr>
            </w:pPr>
          </w:p>
        </w:tc>
        <w:tc>
          <w:tcPr>
            <w:tcW w:w="1250" w:type="pct"/>
            <w:vAlign w:val="center"/>
          </w:tcPr>
          <w:p w:rsidR="009C6E63" w:rsidRDefault="009C6E63">
            <w:pPr>
              <w:pStyle w:val="af9"/>
              <w:ind w:right="105" w:firstLineChars="0" w:firstLine="0"/>
              <w:jc w:val="center"/>
              <w:rPr>
                <w:rFonts w:ascii="Times New Roman" w:hAnsi="Times New Roman" w:cs="Times New Roman"/>
                <w:color w:val="FF0000"/>
                <w:szCs w:val="21"/>
              </w:rPr>
            </w:pPr>
          </w:p>
        </w:tc>
        <w:tc>
          <w:tcPr>
            <w:tcW w:w="1250" w:type="pct"/>
            <w:vAlign w:val="center"/>
          </w:tcPr>
          <w:p w:rsidR="009C6E63" w:rsidRDefault="009C6E63">
            <w:pPr>
              <w:pStyle w:val="af9"/>
              <w:ind w:right="105" w:firstLineChars="0" w:firstLine="0"/>
              <w:jc w:val="center"/>
              <w:rPr>
                <w:rFonts w:ascii="Times New Roman" w:hAnsi="Times New Roman" w:cs="Times New Roman"/>
                <w:szCs w:val="21"/>
              </w:rPr>
            </w:pPr>
          </w:p>
        </w:tc>
      </w:tr>
    </w:tbl>
    <w:p w:rsidR="009C6E63" w:rsidRDefault="001D75BA">
      <w:pPr>
        <w:pStyle w:val="af9"/>
        <w:numPr>
          <w:ilvl w:val="0"/>
          <w:numId w:val="1"/>
        </w:numPr>
        <w:ind w:right="105" w:firstLineChars="0"/>
        <w:rPr>
          <w:rFonts w:asciiTheme="minorEastAsia" w:hAnsiTheme="minorEastAsia"/>
          <w:szCs w:val="21"/>
        </w:rPr>
      </w:pPr>
      <w:r>
        <w:rPr>
          <w:rFonts w:asciiTheme="minorEastAsia" w:hAnsiTheme="minorEastAsia" w:hint="eastAsia"/>
          <w:szCs w:val="21"/>
        </w:rPr>
        <w:lastRenderedPageBreak/>
        <w:t>加速度幅值线性度：（参考频率：</w:t>
      </w:r>
      <w:r>
        <w:rPr>
          <w:rFonts w:asciiTheme="minorEastAsia" w:hAnsiTheme="minorEastAsia" w:hint="eastAsia"/>
          <w:szCs w:val="21"/>
          <w:u w:val="single"/>
        </w:rPr>
        <w:t xml:space="preserve">      </w:t>
      </w:r>
      <w:r>
        <w:rPr>
          <w:rFonts w:asciiTheme="minorEastAsia" w:hAnsiTheme="minorEastAsia" w:hint="eastAsia"/>
          <w:szCs w:val="21"/>
        </w:rPr>
        <w:t>Hz）</w:t>
      </w:r>
    </w:p>
    <w:tbl>
      <w:tblPr>
        <w:tblStyle w:val="af1"/>
        <w:tblW w:w="5000" w:type="pct"/>
        <w:tblLook w:val="04A0" w:firstRow="1" w:lastRow="0" w:firstColumn="1" w:lastColumn="0" w:noHBand="0" w:noVBand="1"/>
      </w:tblPr>
      <w:tblGrid>
        <w:gridCol w:w="3094"/>
        <w:gridCol w:w="3097"/>
        <w:gridCol w:w="3097"/>
      </w:tblGrid>
      <w:tr w:rsidR="009C6E63">
        <w:trPr>
          <w:trHeight w:val="567"/>
        </w:trPr>
        <w:tc>
          <w:tcPr>
            <w:tcW w:w="1666" w:type="pct"/>
            <w:vAlign w:val="center"/>
          </w:tcPr>
          <w:p w:rsidR="009C6E63" w:rsidRDefault="001D75BA">
            <w:pPr>
              <w:pStyle w:val="af9"/>
              <w:ind w:right="105" w:firstLineChars="0" w:firstLine="0"/>
              <w:jc w:val="center"/>
              <w:rPr>
                <w:rFonts w:ascii="Times New Roman" w:hAnsi="Times New Roman" w:cs="Times New Roman"/>
                <w:szCs w:val="21"/>
              </w:rPr>
            </w:pPr>
            <w:r>
              <w:rPr>
                <w:rFonts w:hint="eastAsia"/>
                <w:szCs w:val="21"/>
              </w:rPr>
              <w:t>标准幅值</w:t>
            </w:r>
            <w:r>
              <w:rPr>
                <w:rFonts w:hint="eastAsia"/>
                <w:szCs w:val="21"/>
              </w:rPr>
              <w:t>/</w:t>
            </w:r>
            <w:r>
              <w:rPr>
                <w:rFonts w:asciiTheme="minorEastAsia" w:hAnsiTheme="minorEastAsia" w:hint="eastAsia"/>
                <w:szCs w:val="21"/>
              </w:rPr>
              <w:t>m·s</w:t>
            </w:r>
            <w:r>
              <w:rPr>
                <w:rFonts w:asciiTheme="minorEastAsia" w:hAnsiTheme="minorEastAsia" w:hint="eastAsia"/>
                <w:szCs w:val="21"/>
                <w:vertAlign w:val="superscript"/>
              </w:rPr>
              <w:t>-2</w:t>
            </w:r>
          </w:p>
        </w:tc>
        <w:tc>
          <w:tcPr>
            <w:tcW w:w="1667" w:type="pct"/>
            <w:vAlign w:val="center"/>
          </w:tcPr>
          <w:p w:rsidR="009C6E63" w:rsidRDefault="001D75BA">
            <w:pPr>
              <w:pStyle w:val="af9"/>
              <w:ind w:right="105" w:firstLineChars="0" w:firstLine="0"/>
              <w:jc w:val="center"/>
              <w:rPr>
                <w:rFonts w:ascii="Times New Roman" w:hAnsi="Times New Roman" w:cs="Times New Roman"/>
                <w:szCs w:val="21"/>
              </w:rPr>
            </w:pPr>
            <w:r>
              <w:rPr>
                <w:rFonts w:hint="eastAsia"/>
                <w:szCs w:val="21"/>
              </w:rPr>
              <w:t>分析仪示值</w:t>
            </w:r>
            <w:r>
              <w:rPr>
                <w:rFonts w:hint="eastAsia"/>
                <w:szCs w:val="21"/>
              </w:rPr>
              <w:t>/</w:t>
            </w:r>
            <w:r>
              <w:rPr>
                <w:rFonts w:asciiTheme="minorEastAsia" w:hAnsiTheme="minorEastAsia" w:hint="eastAsia"/>
                <w:szCs w:val="21"/>
              </w:rPr>
              <w:t>m·s</w:t>
            </w:r>
            <w:r>
              <w:rPr>
                <w:rFonts w:asciiTheme="minorEastAsia" w:hAnsiTheme="minorEastAsia" w:hint="eastAsia"/>
                <w:szCs w:val="21"/>
                <w:vertAlign w:val="superscript"/>
              </w:rPr>
              <w:t>-2</w:t>
            </w:r>
          </w:p>
        </w:tc>
        <w:tc>
          <w:tcPr>
            <w:tcW w:w="1667" w:type="pct"/>
            <w:vAlign w:val="center"/>
          </w:tcPr>
          <w:p w:rsidR="009C6E63" w:rsidRDefault="001D75BA">
            <w:pPr>
              <w:pStyle w:val="af9"/>
              <w:ind w:right="105" w:firstLineChars="0" w:firstLine="0"/>
              <w:jc w:val="center"/>
              <w:rPr>
                <w:rFonts w:ascii="Times New Roman" w:hAnsi="Times New Roman" w:cs="Times New Roman"/>
                <w:szCs w:val="21"/>
              </w:rPr>
            </w:pPr>
            <w:r>
              <w:rPr>
                <w:rFonts w:ascii="Times New Roman" w:hAnsi="Times New Roman" w:cs="Times New Roman"/>
                <w:szCs w:val="21"/>
              </w:rPr>
              <w:t>相对误差</w:t>
            </w:r>
            <w:r>
              <w:rPr>
                <w:rFonts w:ascii="Times New Roman" w:hAnsi="Times New Roman" w:cs="Times New Roman" w:hint="eastAsia"/>
                <w:szCs w:val="21"/>
              </w:rPr>
              <w:t>/%</w:t>
            </w:r>
          </w:p>
        </w:tc>
      </w:tr>
      <w:tr w:rsidR="009C6E63">
        <w:trPr>
          <w:trHeight w:val="567"/>
        </w:trPr>
        <w:tc>
          <w:tcPr>
            <w:tcW w:w="1666" w:type="pct"/>
            <w:vAlign w:val="center"/>
          </w:tcPr>
          <w:p w:rsidR="009C6E63" w:rsidRDefault="009C6E63">
            <w:pPr>
              <w:pStyle w:val="af9"/>
              <w:ind w:right="105" w:firstLineChars="0" w:firstLine="0"/>
              <w:jc w:val="center"/>
              <w:rPr>
                <w:rFonts w:ascii="Times New Roman" w:hAnsi="Times New Roman" w:cs="Times New Roman"/>
                <w:szCs w:val="21"/>
              </w:rPr>
            </w:pPr>
          </w:p>
        </w:tc>
        <w:tc>
          <w:tcPr>
            <w:tcW w:w="1667" w:type="pct"/>
            <w:vAlign w:val="center"/>
          </w:tcPr>
          <w:p w:rsidR="009C6E63" w:rsidRDefault="009C6E63">
            <w:pPr>
              <w:pStyle w:val="af9"/>
              <w:ind w:right="105" w:firstLineChars="0" w:firstLine="0"/>
              <w:jc w:val="center"/>
              <w:rPr>
                <w:rFonts w:ascii="Times New Roman" w:hAnsi="Times New Roman" w:cs="Times New Roman"/>
                <w:szCs w:val="21"/>
              </w:rPr>
            </w:pPr>
          </w:p>
        </w:tc>
        <w:tc>
          <w:tcPr>
            <w:tcW w:w="1667" w:type="pct"/>
            <w:vAlign w:val="center"/>
          </w:tcPr>
          <w:p w:rsidR="009C6E63" w:rsidRDefault="009C6E63">
            <w:pPr>
              <w:pStyle w:val="af9"/>
              <w:ind w:right="105" w:firstLineChars="0" w:firstLine="0"/>
              <w:jc w:val="center"/>
              <w:rPr>
                <w:rFonts w:ascii="Times New Roman" w:hAnsi="Times New Roman" w:cs="Times New Roman"/>
                <w:szCs w:val="21"/>
              </w:rPr>
            </w:pPr>
          </w:p>
        </w:tc>
      </w:tr>
      <w:tr w:rsidR="009C6E63">
        <w:trPr>
          <w:trHeight w:val="567"/>
        </w:trPr>
        <w:tc>
          <w:tcPr>
            <w:tcW w:w="1666" w:type="pct"/>
            <w:vAlign w:val="center"/>
          </w:tcPr>
          <w:p w:rsidR="009C6E63" w:rsidRDefault="009C6E63">
            <w:pPr>
              <w:pStyle w:val="af9"/>
              <w:ind w:right="105" w:firstLineChars="0" w:firstLine="0"/>
              <w:jc w:val="center"/>
              <w:rPr>
                <w:rFonts w:ascii="Times New Roman" w:hAnsi="Times New Roman" w:cs="Times New Roman"/>
                <w:szCs w:val="21"/>
              </w:rPr>
            </w:pPr>
          </w:p>
        </w:tc>
        <w:tc>
          <w:tcPr>
            <w:tcW w:w="1667" w:type="pct"/>
            <w:vAlign w:val="center"/>
          </w:tcPr>
          <w:p w:rsidR="009C6E63" w:rsidRDefault="009C6E63">
            <w:pPr>
              <w:pStyle w:val="af9"/>
              <w:ind w:right="105" w:firstLineChars="0" w:firstLine="0"/>
              <w:jc w:val="center"/>
              <w:rPr>
                <w:rFonts w:ascii="Times New Roman" w:hAnsi="Times New Roman" w:cs="Times New Roman"/>
                <w:szCs w:val="21"/>
              </w:rPr>
            </w:pPr>
          </w:p>
        </w:tc>
        <w:tc>
          <w:tcPr>
            <w:tcW w:w="1667" w:type="pct"/>
            <w:vAlign w:val="center"/>
          </w:tcPr>
          <w:p w:rsidR="009C6E63" w:rsidRDefault="009C6E63">
            <w:pPr>
              <w:pStyle w:val="af9"/>
              <w:ind w:right="105" w:firstLineChars="0" w:firstLine="0"/>
              <w:jc w:val="center"/>
              <w:rPr>
                <w:rFonts w:ascii="Times New Roman" w:hAnsi="Times New Roman" w:cs="Times New Roman"/>
                <w:szCs w:val="21"/>
              </w:rPr>
            </w:pPr>
          </w:p>
        </w:tc>
      </w:tr>
      <w:tr w:rsidR="009C6E63">
        <w:trPr>
          <w:trHeight w:val="567"/>
        </w:trPr>
        <w:tc>
          <w:tcPr>
            <w:tcW w:w="1666" w:type="pct"/>
            <w:vAlign w:val="center"/>
          </w:tcPr>
          <w:p w:rsidR="009C6E63" w:rsidRDefault="009C6E63">
            <w:pPr>
              <w:pStyle w:val="af9"/>
              <w:ind w:right="105" w:firstLineChars="0" w:firstLine="0"/>
              <w:jc w:val="center"/>
              <w:rPr>
                <w:rFonts w:ascii="Times New Roman" w:hAnsi="Times New Roman" w:cs="Times New Roman"/>
                <w:szCs w:val="21"/>
              </w:rPr>
            </w:pPr>
          </w:p>
        </w:tc>
        <w:tc>
          <w:tcPr>
            <w:tcW w:w="1667" w:type="pct"/>
            <w:vAlign w:val="center"/>
          </w:tcPr>
          <w:p w:rsidR="009C6E63" w:rsidRDefault="009C6E63">
            <w:pPr>
              <w:pStyle w:val="af9"/>
              <w:ind w:right="105" w:firstLineChars="0" w:firstLine="0"/>
              <w:jc w:val="center"/>
              <w:rPr>
                <w:rFonts w:ascii="Times New Roman" w:hAnsi="Times New Roman" w:cs="Times New Roman"/>
                <w:szCs w:val="21"/>
              </w:rPr>
            </w:pPr>
          </w:p>
        </w:tc>
        <w:tc>
          <w:tcPr>
            <w:tcW w:w="1667" w:type="pct"/>
            <w:vAlign w:val="center"/>
          </w:tcPr>
          <w:p w:rsidR="009C6E63" w:rsidRDefault="009C6E63">
            <w:pPr>
              <w:pStyle w:val="af9"/>
              <w:ind w:right="105" w:firstLineChars="0" w:firstLine="0"/>
              <w:jc w:val="center"/>
              <w:rPr>
                <w:rFonts w:ascii="Times New Roman" w:hAnsi="Times New Roman" w:cs="Times New Roman"/>
                <w:szCs w:val="21"/>
              </w:rPr>
            </w:pPr>
          </w:p>
        </w:tc>
      </w:tr>
      <w:tr w:rsidR="009C6E63">
        <w:trPr>
          <w:trHeight w:val="567"/>
        </w:trPr>
        <w:tc>
          <w:tcPr>
            <w:tcW w:w="1666" w:type="pct"/>
            <w:vAlign w:val="center"/>
          </w:tcPr>
          <w:p w:rsidR="009C6E63" w:rsidRDefault="009C6E63">
            <w:pPr>
              <w:pStyle w:val="af9"/>
              <w:ind w:right="105" w:firstLineChars="0" w:firstLine="0"/>
              <w:jc w:val="center"/>
              <w:rPr>
                <w:rFonts w:ascii="Times New Roman" w:hAnsi="Times New Roman" w:cs="Times New Roman"/>
                <w:szCs w:val="21"/>
              </w:rPr>
            </w:pPr>
          </w:p>
        </w:tc>
        <w:tc>
          <w:tcPr>
            <w:tcW w:w="1667" w:type="pct"/>
            <w:vAlign w:val="center"/>
          </w:tcPr>
          <w:p w:rsidR="009C6E63" w:rsidRDefault="009C6E63">
            <w:pPr>
              <w:pStyle w:val="af9"/>
              <w:ind w:right="105" w:firstLineChars="0" w:firstLine="0"/>
              <w:jc w:val="center"/>
              <w:rPr>
                <w:rFonts w:ascii="Times New Roman" w:hAnsi="Times New Roman" w:cs="Times New Roman"/>
                <w:szCs w:val="21"/>
              </w:rPr>
            </w:pPr>
          </w:p>
        </w:tc>
        <w:tc>
          <w:tcPr>
            <w:tcW w:w="1667" w:type="pct"/>
            <w:vAlign w:val="center"/>
          </w:tcPr>
          <w:p w:rsidR="009C6E63" w:rsidRDefault="009C6E63">
            <w:pPr>
              <w:pStyle w:val="af9"/>
              <w:ind w:right="105" w:firstLineChars="0" w:firstLine="0"/>
              <w:jc w:val="center"/>
              <w:rPr>
                <w:rFonts w:ascii="Times New Roman" w:hAnsi="Times New Roman" w:cs="Times New Roman"/>
                <w:szCs w:val="21"/>
              </w:rPr>
            </w:pPr>
          </w:p>
        </w:tc>
      </w:tr>
      <w:tr w:rsidR="009C6E63">
        <w:trPr>
          <w:trHeight w:val="567"/>
        </w:trPr>
        <w:tc>
          <w:tcPr>
            <w:tcW w:w="1666" w:type="pct"/>
            <w:vAlign w:val="center"/>
          </w:tcPr>
          <w:p w:rsidR="009C6E63" w:rsidRDefault="009C6E63">
            <w:pPr>
              <w:pStyle w:val="af9"/>
              <w:ind w:right="105" w:firstLineChars="0" w:firstLine="0"/>
              <w:jc w:val="center"/>
              <w:rPr>
                <w:rFonts w:ascii="Times New Roman" w:hAnsi="Times New Roman" w:cs="Times New Roman"/>
                <w:szCs w:val="21"/>
              </w:rPr>
            </w:pPr>
          </w:p>
        </w:tc>
        <w:tc>
          <w:tcPr>
            <w:tcW w:w="1667" w:type="pct"/>
            <w:vAlign w:val="center"/>
          </w:tcPr>
          <w:p w:rsidR="009C6E63" w:rsidRDefault="009C6E63">
            <w:pPr>
              <w:pStyle w:val="af9"/>
              <w:ind w:right="105" w:firstLineChars="0" w:firstLine="0"/>
              <w:jc w:val="center"/>
              <w:rPr>
                <w:rFonts w:ascii="Times New Roman" w:hAnsi="Times New Roman" w:cs="Times New Roman"/>
                <w:szCs w:val="21"/>
              </w:rPr>
            </w:pPr>
          </w:p>
        </w:tc>
        <w:tc>
          <w:tcPr>
            <w:tcW w:w="1667" w:type="pct"/>
            <w:vAlign w:val="center"/>
          </w:tcPr>
          <w:p w:rsidR="009C6E63" w:rsidRDefault="009C6E63">
            <w:pPr>
              <w:pStyle w:val="af9"/>
              <w:ind w:right="105" w:firstLineChars="0" w:firstLine="0"/>
              <w:jc w:val="center"/>
              <w:rPr>
                <w:rFonts w:ascii="Times New Roman" w:hAnsi="Times New Roman" w:cs="Times New Roman"/>
                <w:szCs w:val="21"/>
              </w:rPr>
            </w:pPr>
          </w:p>
        </w:tc>
      </w:tr>
      <w:tr w:rsidR="009C6E63">
        <w:trPr>
          <w:trHeight w:val="567"/>
        </w:trPr>
        <w:tc>
          <w:tcPr>
            <w:tcW w:w="1666" w:type="pct"/>
            <w:vAlign w:val="center"/>
          </w:tcPr>
          <w:p w:rsidR="009C6E63" w:rsidRDefault="009C6E63">
            <w:pPr>
              <w:pStyle w:val="af9"/>
              <w:ind w:right="105" w:firstLineChars="0" w:firstLine="0"/>
              <w:jc w:val="center"/>
              <w:rPr>
                <w:rFonts w:ascii="Times New Roman" w:hAnsi="Times New Roman" w:cs="Times New Roman"/>
                <w:szCs w:val="21"/>
              </w:rPr>
            </w:pPr>
          </w:p>
        </w:tc>
        <w:tc>
          <w:tcPr>
            <w:tcW w:w="1667" w:type="pct"/>
            <w:vAlign w:val="center"/>
          </w:tcPr>
          <w:p w:rsidR="009C6E63" w:rsidRDefault="009C6E63">
            <w:pPr>
              <w:pStyle w:val="af9"/>
              <w:ind w:right="105" w:firstLineChars="0" w:firstLine="0"/>
              <w:jc w:val="center"/>
              <w:rPr>
                <w:rFonts w:ascii="Times New Roman" w:hAnsi="Times New Roman" w:cs="Times New Roman"/>
                <w:szCs w:val="21"/>
              </w:rPr>
            </w:pPr>
          </w:p>
        </w:tc>
        <w:tc>
          <w:tcPr>
            <w:tcW w:w="1667" w:type="pct"/>
            <w:vAlign w:val="center"/>
          </w:tcPr>
          <w:p w:rsidR="009C6E63" w:rsidRDefault="009C6E63">
            <w:pPr>
              <w:pStyle w:val="af9"/>
              <w:ind w:right="105" w:firstLineChars="0" w:firstLine="0"/>
              <w:jc w:val="center"/>
              <w:rPr>
                <w:rFonts w:ascii="Times New Roman" w:hAnsi="Times New Roman" w:cs="Times New Roman"/>
                <w:szCs w:val="21"/>
              </w:rPr>
            </w:pPr>
          </w:p>
        </w:tc>
      </w:tr>
    </w:tbl>
    <w:p w:rsidR="009C6E63" w:rsidRDefault="009C6E63">
      <w:pPr>
        <w:pStyle w:val="af9"/>
        <w:ind w:right="105" w:firstLineChars="0" w:firstLine="0"/>
        <w:rPr>
          <w:rFonts w:asciiTheme="minorEastAsia" w:hAnsiTheme="minorEastAsia"/>
          <w:szCs w:val="21"/>
        </w:rPr>
      </w:pPr>
    </w:p>
    <w:p w:rsidR="009C6E63" w:rsidRDefault="001D75BA">
      <w:pPr>
        <w:pStyle w:val="af9"/>
        <w:ind w:right="105" w:firstLineChars="0" w:firstLine="0"/>
        <w:rPr>
          <w:rFonts w:asciiTheme="minorEastAsia" w:hAnsiTheme="minorEastAsia"/>
          <w:szCs w:val="21"/>
        </w:rPr>
      </w:pPr>
      <w:r>
        <w:rPr>
          <w:rFonts w:asciiTheme="minorEastAsia" w:hAnsiTheme="minorEastAsia" w:hint="eastAsia"/>
          <w:szCs w:val="21"/>
        </w:rPr>
        <w:t>3、声压级频率响应：</w:t>
      </w:r>
    </w:p>
    <w:tbl>
      <w:tblPr>
        <w:tblStyle w:val="af1"/>
        <w:tblW w:w="0" w:type="auto"/>
        <w:tblLook w:val="04A0" w:firstRow="1" w:lastRow="0" w:firstColumn="1" w:lastColumn="0" w:noHBand="0" w:noVBand="1"/>
      </w:tblPr>
      <w:tblGrid>
        <w:gridCol w:w="2321"/>
        <w:gridCol w:w="2321"/>
        <w:gridCol w:w="2321"/>
        <w:gridCol w:w="2322"/>
      </w:tblGrid>
      <w:tr w:rsidR="009C6E63">
        <w:trPr>
          <w:trHeight w:val="567"/>
        </w:trPr>
        <w:tc>
          <w:tcPr>
            <w:tcW w:w="2321" w:type="dxa"/>
            <w:vAlign w:val="center"/>
          </w:tcPr>
          <w:p w:rsidR="009C6E63" w:rsidRDefault="001D75BA">
            <w:pPr>
              <w:ind w:right="105"/>
              <w:jc w:val="center"/>
              <w:rPr>
                <w:rFonts w:asciiTheme="minorEastAsia" w:hAnsiTheme="minorEastAsia"/>
                <w:szCs w:val="21"/>
              </w:rPr>
            </w:pPr>
            <w:r>
              <w:rPr>
                <w:szCs w:val="21"/>
              </w:rPr>
              <w:t>频率</w:t>
            </w:r>
            <w:r>
              <w:rPr>
                <w:rFonts w:hint="eastAsia"/>
                <w:szCs w:val="21"/>
              </w:rPr>
              <w:t>/Hz</w:t>
            </w:r>
          </w:p>
        </w:tc>
        <w:tc>
          <w:tcPr>
            <w:tcW w:w="2321" w:type="dxa"/>
            <w:vAlign w:val="center"/>
          </w:tcPr>
          <w:p w:rsidR="009C6E63" w:rsidRDefault="001D75BA">
            <w:pPr>
              <w:ind w:right="105"/>
              <w:jc w:val="center"/>
              <w:rPr>
                <w:rFonts w:asciiTheme="minorEastAsia" w:hAnsiTheme="minorEastAsia"/>
                <w:szCs w:val="21"/>
              </w:rPr>
            </w:pPr>
            <w:r>
              <w:rPr>
                <w:rFonts w:asciiTheme="minorEastAsia" w:hAnsiTheme="minorEastAsia" w:hint="eastAsia"/>
                <w:szCs w:val="21"/>
              </w:rPr>
              <w:t>标准声压级/dB(A)</w:t>
            </w:r>
          </w:p>
        </w:tc>
        <w:tc>
          <w:tcPr>
            <w:tcW w:w="2321" w:type="dxa"/>
            <w:vAlign w:val="center"/>
          </w:tcPr>
          <w:p w:rsidR="009C6E63" w:rsidRDefault="001D75BA">
            <w:pPr>
              <w:ind w:right="105"/>
              <w:jc w:val="center"/>
              <w:rPr>
                <w:rFonts w:asciiTheme="minorEastAsia" w:hAnsiTheme="minorEastAsia"/>
                <w:szCs w:val="21"/>
              </w:rPr>
            </w:pPr>
            <w:r>
              <w:rPr>
                <w:rFonts w:asciiTheme="minorEastAsia" w:hAnsiTheme="minorEastAsia" w:hint="eastAsia"/>
                <w:szCs w:val="21"/>
              </w:rPr>
              <w:t>指示声压级/dB(A)</w:t>
            </w:r>
          </w:p>
        </w:tc>
        <w:tc>
          <w:tcPr>
            <w:tcW w:w="2322" w:type="dxa"/>
            <w:vAlign w:val="center"/>
          </w:tcPr>
          <w:p w:rsidR="009C6E63" w:rsidRDefault="001D75BA">
            <w:pPr>
              <w:ind w:right="105"/>
              <w:jc w:val="center"/>
              <w:rPr>
                <w:rFonts w:asciiTheme="minorEastAsia" w:hAnsiTheme="minorEastAsia"/>
                <w:szCs w:val="21"/>
              </w:rPr>
            </w:pPr>
            <w:r>
              <w:rPr>
                <w:rFonts w:asciiTheme="minorEastAsia" w:hAnsiTheme="minorEastAsia" w:hint="eastAsia"/>
                <w:szCs w:val="21"/>
              </w:rPr>
              <w:t>示值误差/dB(A)</w:t>
            </w:r>
          </w:p>
        </w:tc>
      </w:tr>
      <w:tr w:rsidR="009C6E63">
        <w:trPr>
          <w:trHeight w:val="567"/>
        </w:trPr>
        <w:tc>
          <w:tcPr>
            <w:tcW w:w="2321" w:type="dxa"/>
            <w:vAlign w:val="center"/>
          </w:tcPr>
          <w:p w:rsidR="009C6E63" w:rsidRDefault="009C6E63">
            <w:pPr>
              <w:ind w:right="105"/>
              <w:jc w:val="center"/>
              <w:rPr>
                <w:rFonts w:asciiTheme="minorEastAsia" w:hAnsiTheme="minorEastAsia"/>
                <w:szCs w:val="21"/>
              </w:rPr>
            </w:pPr>
          </w:p>
        </w:tc>
        <w:tc>
          <w:tcPr>
            <w:tcW w:w="2321" w:type="dxa"/>
            <w:vAlign w:val="center"/>
          </w:tcPr>
          <w:p w:rsidR="009C6E63" w:rsidRDefault="009C6E63">
            <w:pPr>
              <w:ind w:right="105"/>
              <w:jc w:val="center"/>
              <w:rPr>
                <w:rFonts w:asciiTheme="minorEastAsia" w:hAnsiTheme="minorEastAsia"/>
                <w:szCs w:val="21"/>
              </w:rPr>
            </w:pPr>
          </w:p>
        </w:tc>
        <w:tc>
          <w:tcPr>
            <w:tcW w:w="2321" w:type="dxa"/>
            <w:vAlign w:val="center"/>
          </w:tcPr>
          <w:p w:rsidR="009C6E63" w:rsidRDefault="009C6E63">
            <w:pPr>
              <w:ind w:right="105"/>
              <w:jc w:val="center"/>
              <w:rPr>
                <w:rFonts w:asciiTheme="minorEastAsia" w:hAnsiTheme="minorEastAsia"/>
                <w:szCs w:val="21"/>
              </w:rPr>
            </w:pPr>
          </w:p>
        </w:tc>
        <w:tc>
          <w:tcPr>
            <w:tcW w:w="2322" w:type="dxa"/>
            <w:vAlign w:val="center"/>
          </w:tcPr>
          <w:p w:rsidR="009C6E63" w:rsidRDefault="009C6E63">
            <w:pPr>
              <w:ind w:right="105"/>
              <w:jc w:val="center"/>
              <w:rPr>
                <w:rFonts w:asciiTheme="minorEastAsia" w:hAnsiTheme="minorEastAsia"/>
                <w:szCs w:val="21"/>
              </w:rPr>
            </w:pPr>
          </w:p>
        </w:tc>
      </w:tr>
      <w:tr w:rsidR="009C6E63">
        <w:trPr>
          <w:trHeight w:val="567"/>
        </w:trPr>
        <w:tc>
          <w:tcPr>
            <w:tcW w:w="2321" w:type="dxa"/>
            <w:vAlign w:val="center"/>
          </w:tcPr>
          <w:p w:rsidR="009C6E63" w:rsidRDefault="009C6E63">
            <w:pPr>
              <w:ind w:right="105"/>
              <w:jc w:val="center"/>
              <w:rPr>
                <w:rFonts w:asciiTheme="minorEastAsia" w:hAnsiTheme="minorEastAsia"/>
                <w:szCs w:val="21"/>
              </w:rPr>
            </w:pPr>
          </w:p>
        </w:tc>
        <w:tc>
          <w:tcPr>
            <w:tcW w:w="2321" w:type="dxa"/>
            <w:vAlign w:val="center"/>
          </w:tcPr>
          <w:p w:rsidR="009C6E63" w:rsidRDefault="009C6E63">
            <w:pPr>
              <w:ind w:right="105"/>
              <w:jc w:val="center"/>
              <w:rPr>
                <w:rFonts w:asciiTheme="minorEastAsia" w:hAnsiTheme="minorEastAsia"/>
                <w:szCs w:val="21"/>
              </w:rPr>
            </w:pPr>
          </w:p>
        </w:tc>
        <w:tc>
          <w:tcPr>
            <w:tcW w:w="2321" w:type="dxa"/>
            <w:vAlign w:val="center"/>
          </w:tcPr>
          <w:p w:rsidR="009C6E63" w:rsidRDefault="009C6E63">
            <w:pPr>
              <w:ind w:right="105"/>
              <w:jc w:val="center"/>
              <w:rPr>
                <w:rFonts w:asciiTheme="minorEastAsia" w:hAnsiTheme="minorEastAsia"/>
                <w:szCs w:val="21"/>
              </w:rPr>
            </w:pPr>
          </w:p>
        </w:tc>
        <w:tc>
          <w:tcPr>
            <w:tcW w:w="2322" w:type="dxa"/>
            <w:vAlign w:val="center"/>
          </w:tcPr>
          <w:p w:rsidR="009C6E63" w:rsidRDefault="009C6E63">
            <w:pPr>
              <w:ind w:right="105"/>
              <w:jc w:val="center"/>
              <w:rPr>
                <w:rFonts w:asciiTheme="minorEastAsia" w:hAnsiTheme="minorEastAsia"/>
                <w:szCs w:val="21"/>
              </w:rPr>
            </w:pPr>
          </w:p>
        </w:tc>
      </w:tr>
    </w:tbl>
    <w:p w:rsidR="009C6E63" w:rsidRDefault="001D75BA">
      <w:pPr>
        <w:ind w:right="105"/>
        <w:rPr>
          <w:szCs w:val="21"/>
        </w:rPr>
      </w:pPr>
      <w:r>
        <w:rPr>
          <w:rFonts w:hint="eastAsia"/>
          <w:szCs w:val="21"/>
        </w:rPr>
        <w:t>建议复校时间间隔：</w:t>
      </w:r>
      <w:r>
        <w:rPr>
          <w:rFonts w:hint="eastAsia"/>
          <w:szCs w:val="21"/>
        </w:rPr>
        <w:t>12</w:t>
      </w:r>
      <w:r>
        <w:rPr>
          <w:rFonts w:hint="eastAsia"/>
          <w:szCs w:val="21"/>
        </w:rPr>
        <w:t>个月</w:t>
      </w:r>
    </w:p>
    <w:p w:rsidR="009C6E63" w:rsidRDefault="009C6E63">
      <w:pPr>
        <w:spacing w:line="360" w:lineRule="auto"/>
      </w:pPr>
    </w:p>
    <w:p w:rsidR="009C6E63" w:rsidRDefault="001D75BA">
      <w:pPr>
        <w:spacing w:line="360" w:lineRule="auto"/>
      </w:pPr>
      <w:r>
        <w:rPr>
          <w:rFonts w:hint="eastAsia"/>
        </w:rPr>
        <w:t>校准员：</w:t>
      </w:r>
      <w:r>
        <w:rPr>
          <w:rFonts w:hint="eastAsia"/>
        </w:rPr>
        <w:t xml:space="preserve">                  </w:t>
      </w:r>
      <w:r>
        <w:rPr>
          <w:rFonts w:hint="eastAsia"/>
        </w:rPr>
        <w:t>核验员：</w:t>
      </w:r>
      <w:r>
        <w:rPr>
          <w:rFonts w:hint="eastAsia"/>
        </w:rPr>
        <w:t xml:space="preserve">                   </w:t>
      </w:r>
      <w:r>
        <w:rPr>
          <w:rFonts w:hint="eastAsia"/>
        </w:rPr>
        <w:t>校准时间：</w:t>
      </w:r>
    </w:p>
    <w:p w:rsidR="009C6E63" w:rsidRDefault="001D75BA">
      <w:pPr>
        <w:rPr>
          <w:rFonts w:ascii="黑体" w:eastAsia="黑体" w:hAnsi="黑体"/>
          <w:sz w:val="28"/>
          <w:szCs w:val="28"/>
        </w:rPr>
      </w:pPr>
      <w:r>
        <w:rPr>
          <w:rFonts w:ascii="黑体" w:eastAsia="黑体" w:hAnsi="黑体" w:hint="eastAsia"/>
          <w:sz w:val="28"/>
          <w:szCs w:val="28"/>
        </w:rPr>
        <w:br w:type="page"/>
      </w:r>
    </w:p>
    <w:p w:rsidR="009C6E63" w:rsidRDefault="001D75BA">
      <w:pPr>
        <w:pStyle w:val="2"/>
        <w:spacing w:line="240" w:lineRule="auto"/>
        <w:rPr>
          <w:rFonts w:ascii="黑体" w:eastAsia="黑体" w:hAnsi="黑体"/>
          <w:sz w:val="28"/>
          <w:szCs w:val="28"/>
        </w:rPr>
      </w:pPr>
      <w:r>
        <w:rPr>
          <w:rFonts w:ascii="黑体" w:eastAsia="黑体" w:hAnsi="黑体" w:hint="eastAsia"/>
          <w:sz w:val="28"/>
          <w:szCs w:val="28"/>
        </w:rPr>
        <w:lastRenderedPageBreak/>
        <w:t>附录B</w:t>
      </w:r>
    </w:p>
    <w:bookmarkEnd w:id="63"/>
    <w:bookmarkEnd w:id="64"/>
    <w:bookmarkEnd w:id="65"/>
    <w:bookmarkEnd w:id="66"/>
    <w:p w:rsidR="009C6E63" w:rsidRDefault="001D75BA">
      <w:pPr>
        <w:jc w:val="center"/>
        <w:rPr>
          <w:rFonts w:ascii="黑体" w:eastAsia="黑体"/>
          <w:sz w:val="28"/>
          <w:szCs w:val="28"/>
        </w:rPr>
      </w:pPr>
      <w:r>
        <w:rPr>
          <w:rFonts w:ascii="黑体" w:eastAsia="黑体" w:hAnsi="Calibri" w:hint="eastAsia"/>
          <w:sz w:val="28"/>
          <w:szCs w:val="28"/>
        </w:rPr>
        <w:t>电梯振动与噪声分析仪</w:t>
      </w:r>
      <w:r>
        <w:rPr>
          <w:rFonts w:ascii="黑体" w:eastAsia="黑体" w:hint="eastAsia"/>
          <w:sz w:val="28"/>
          <w:szCs w:val="28"/>
        </w:rPr>
        <w:t>校准结果不确定度评定示例</w:t>
      </w:r>
    </w:p>
    <w:p w:rsidR="009C6E63" w:rsidRDefault="001D75BA">
      <w:pPr>
        <w:spacing w:line="360" w:lineRule="auto"/>
        <w:jc w:val="left"/>
        <w:rPr>
          <w:b/>
          <w:sz w:val="24"/>
        </w:rPr>
      </w:pPr>
      <w:r>
        <w:rPr>
          <w:b/>
          <w:sz w:val="24"/>
        </w:rPr>
        <w:t xml:space="preserve">B1. </w:t>
      </w:r>
      <w:r>
        <w:rPr>
          <w:b/>
          <w:sz w:val="24"/>
        </w:rPr>
        <w:t>概述</w:t>
      </w:r>
    </w:p>
    <w:p w:rsidR="009C6E63" w:rsidRDefault="001D75BA" w:rsidP="00433CC6">
      <w:pPr>
        <w:spacing w:line="360" w:lineRule="auto"/>
        <w:ind w:firstLineChars="177" w:firstLine="425"/>
        <w:jc w:val="left"/>
        <w:rPr>
          <w:sz w:val="24"/>
        </w:rPr>
      </w:pPr>
      <w:r>
        <w:rPr>
          <w:sz w:val="24"/>
        </w:rPr>
        <w:t>电梯振动与噪声分析仪的校准结果是用标准装置给出的标准值和分析仪的示值进行比较，校准结果主要包括加速度示值和</w:t>
      </w:r>
      <w:r>
        <w:rPr>
          <w:rFonts w:hint="eastAsia"/>
          <w:sz w:val="24"/>
        </w:rPr>
        <w:t>声压级</w:t>
      </w:r>
      <w:r>
        <w:rPr>
          <w:sz w:val="24"/>
        </w:rPr>
        <w:t>频率响应示值两个参数。</w:t>
      </w:r>
    </w:p>
    <w:p w:rsidR="009C6E63" w:rsidRDefault="001D75BA">
      <w:pPr>
        <w:spacing w:line="360" w:lineRule="auto"/>
        <w:jc w:val="left"/>
        <w:rPr>
          <w:b/>
          <w:sz w:val="24"/>
        </w:rPr>
      </w:pPr>
      <w:r>
        <w:rPr>
          <w:b/>
          <w:sz w:val="24"/>
        </w:rPr>
        <w:t>B2</w:t>
      </w:r>
      <w:r>
        <w:rPr>
          <w:rFonts w:hint="eastAsia"/>
          <w:b/>
          <w:sz w:val="24"/>
        </w:rPr>
        <w:t xml:space="preserve">. </w:t>
      </w:r>
      <w:r>
        <w:rPr>
          <w:b/>
          <w:sz w:val="24"/>
        </w:rPr>
        <w:t>加速度校准结果的不确定度评定</w:t>
      </w:r>
    </w:p>
    <w:p w:rsidR="009C6E63" w:rsidRDefault="001D75BA">
      <w:pPr>
        <w:spacing w:line="360" w:lineRule="auto"/>
        <w:jc w:val="left"/>
        <w:rPr>
          <w:sz w:val="24"/>
        </w:rPr>
      </w:pPr>
      <w:r>
        <w:rPr>
          <w:sz w:val="24"/>
        </w:rPr>
        <w:t xml:space="preserve">B2.1 </w:t>
      </w:r>
      <w:r>
        <w:rPr>
          <w:rFonts w:hint="eastAsia"/>
          <w:sz w:val="24"/>
        </w:rPr>
        <w:t>测量</w:t>
      </w:r>
      <w:r>
        <w:rPr>
          <w:sz w:val="24"/>
        </w:rPr>
        <w:t>模型</w:t>
      </w:r>
    </w:p>
    <w:p w:rsidR="009C6E63" w:rsidRDefault="001D75BA">
      <w:pPr>
        <w:wordWrap w:val="0"/>
        <w:spacing w:line="360" w:lineRule="auto"/>
        <w:jc w:val="right"/>
        <w:rPr>
          <w:sz w:val="24"/>
        </w:rPr>
      </w:pPr>
      <w:r>
        <w:rPr>
          <w:rFonts w:ascii="宋体" w:hAnsi="宋体"/>
          <w:position w:val="-30"/>
          <w:sz w:val="24"/>
        </w:rPr>
        <w:object w:dxaOrig="1908" w:dyaOrig="696">
          <v:shape id="_x0000_i1042" type="#_x0000_t75" style="width:95.45pt;height:34.35pt" o:ole="">
            <v:imagedata r:id="rId53" o:title=""/>
          </v:shape>
          <o:OLEObject Type="Embed" ProgID="Equation.DSMT4" ShapeID="_x0000_i1042" DrawAspect="Content" ObjectID="_1784467104" r:id="rId54"/>
        </w:object>
      </w:r>
      <w:r>
        <w:rPr>
          <w:sz w:val="24"/>
        </w:rPr>
        <w:t xml:space="preserve">       </w:t>
      </w:r>
      <w:r>
        <w:rPr>
          <w:rFonts w:hint="eastAsia"/>
          <w:sz w:val="24"/>
        </w:rPr>
        <w:t xml:space="preserve">   </w:t>
      </w:r>
      <w:r>
        <w:rPr>
          <w:sz w:val="24"/>
        </w:rPr>
        <w:t xml:space="preserve">           </w:t>
      </w:r>
      <w:r>
        <w:rPr>
          <w:sz w:val="24"/>
        </w:rPr>
        <w:t>（</w:t>
      </w:r>
      <w:r>
        <w:rPr>
          <w:sz w:val="24"/>
        </w:rPr>
        <w:t>B-1</w:t>
      </w:r>
      <w:r>
        <w:rPr>
          <w:sz w:val="24"/>
        </w:rPr>
        <w:t>）</w:t>
      </w:r>
    </w:p>
    <w:p w:rsidR="009C6E63" w:rsidRDefault="001D75BA">
      <w:pPr>
        <w:spacing w:line="360" w:lineRule="auto"/>
        <w:ind w:firstLineChars="200" w:firstLine="480"/>
        <w:jc w:val="left"/>
        <w:rPr>
          <w:sz w:val="24"/>
        </w:rPr>
      </w:pPr>
      <w:r>
        <w:rPr>
          <w:sz w:val="24"/>
        </w:rPr>
        <w:t>式中：</w:t>
      </w:r>
    </w:p>
    <w:p w:rsidR="009C6E63" w:rsidRDefault="001D75BA">
      <w:pPr>
        <w:spacing w:line="360" w:lineRule="auto"/>
        <w:ind w:firstLineChars="200" w:firstLine="480"/>
        <w:jc w:val="left"/>
        <w:rPr>
          <w:sz w:val="24"/>
        </w:rPr>
      </w:pPr>
      <w:r>
        <w:rPr>
          <w:position w:val="-12"/>
          <w:sz w:val="24"/>
        </w:rPr>
        <w:object w:dxaOrig="288" w:dyaOrig="360">
          <v:shape id="_x0000_i1043" type="#_x0000_t75" style="width:14.25pt;height:18.4pt" o:ole="">
            <v:imagedata r:id="rId55" o:title=""/>
          </v:shape>
          <o:OLEObject Type="Embed" ProgID="Equation.DSMT4" ShapeID="_x0000_i1043" DrawAspect="Content" ObjectID="_1784467105" r:id="rId56"/>
        </w:object>
      </w:r>
      <w:r>
        <w:rPr>
          <w:sz w:val="24"/>
        </w:rPr>
        <w:t>——</w:t>
      </w:r>
      <w:r>
        <w:rPr>
          <w:sz w:val="24"/>
        </w:rPr>
        <w:t>加速度</w:t>
      </w:r>
      <w:r>
        <w:rPr>
          <w:rFonts w:hint="eastAsia"/>
          <w:sz w:val="24"/>
        </w:rPr>
        <w:t>示值误差</w:t>
      </w:r>
      <w:r>
        <w:rPr>
          <w:sz w:val="24"/>
        </w:rPr>
        <w:t>，（</w:t>
      </w:r>
      <w:r>
        <w:rPr>
          <w:rFonts w:hint="eastAsia"/>
          <w:sz w:val="24"/>
        </w:rPr>
        <w:t>%</w:t>
      </w:r>
      <w:r>
        <w:rPr>
          <w:sz w:val="24"/>
        </w:rPr>
        <w:t>）；</w:t>
      </w:r>
    </w:p>
    <w:p w:rsidR="009C6E63" w:rsidRDefault="001D75BA">
      <w:pPr>
        <w:spacing w:line="360" w:lineRule="auto"/>
        <w:ind w:firstLineChars="200" w:firstLine="480"/>
        <w:jc w:val="left"/>
        <w:rPr>
          <w:sz w:val="24"/>
        </w:rPr>
      </w:pPr>
      <w:r>
        <w:rPr>
          <w:position w:val="-12"/>
          <w:sz w:val="24"/>
        </w:rPr>
        <w:object w:dxaOrig="240" w:dyaOrig="360">
          <v:shape id="_x0000_i1044" type="#_x0000_t75" style="width:11.7pt;height:18.4pt" o:ole="">
            <v:imagedata r:id="rId57" o:title=""/>
          </v:shape>
          <o:OLEObject Type="Embed" ProgID="Equation.DSMT4" ShapeID="_x0000_i1044" DrawAspect="Content" ObjectID="_1784467106" r:id="rId58"/>
        </w:object>
      </w:r>
      <w:r>
        <w:rPr>
          <w:sz w:val="24"/>
        </w:rPr>
        <w:t>——</w:t>
      </w:r>
      <w:r>
        <w:rPr>
          <w:sz w:val="24"/>
        </w:rPr>
        <w:t>被校准分析仪加速度示值，（</w:t>
      </w:r>
      <w:r>
        <w:rPr>
          <w:sz w:val="24"/>
        </w:rPr>
        <w:t>m/s</w:t>
      </w:r>
      <w:r>
        <w:rPr>
          <w:sz w:val="24"/>
          <w:vertAlign w:val="superscript"/>
        </w:rPr>
        <w:t>2</w:t>
      </w:r>
      <w:r>
        <w:rPr>
          <w:sz w:val="24"/>
        </w:rPr>
        <w:t>）；</w:t>
      </w:r>
    </w:p>
    <w:p w:rsidR="009C6E63" w:rsidRDefault="001D75BA">
      <w:pPr>
        <w:spacing w:line="360" w:lineRule="auto"/>
        <w:ind w:firstLineChars="200" w:firstLine="480"/>
        <w:jc w:val="left"/>
        <w:rPr>
          <w:sz w:val="24"/>
        </w:rPr>
      </w:pPr>
      <w:r>
        <w:rPr>
          <w:position w:val="-12"/>
          <w:sz w:val="24"/>
        </w:rPr>
        <w:object w:dxaOrig="252" w:dyaOrig="360">
          <v:shape id="_x0000_i1045" type="#_x0000_t75" style="width:11.7pt;height:18.4pt" o:ole="">
            <v:imagedata r:id="rId59" o:title=""/>
          </v:shape>
          <o:OLEObject Type="Embed" ProgID="Equation.DSMT4" ShapeID="_x0000_i1045" DrawAspect="Content" ObjectID="_1784467107" r:id="rId60"/>
        </w:object>
      </w:r>
      <w:r>
        <w:rPr>
          <w:sz w:val="24"/>
        </w:rPr>
        <w:t>——</w:t>
      </w:r>
      <w:r>
        <w:rPr>
          <w:sz w:val="24"/>
        </w:rPr>
        <w:t>标准装置的加速度示值，（</w:t>
      </w:r>
      <w:r>
        <w:rPr>
          <w:sz w:val="24"/>
        </w:rPr>
        <w:t>m/s</w:t>
      </w:r>
      <w:r>
        <w:rPr>
          <w:sz w:val="24"/>
          <w:vertAlign w:val="superscript"/>
        </w:rPr>
        <w:t>2</w:t>
      </w:r>
      <w:r>
        <w:rPr>
          <w:sz w:val="24"/>
        </w:rPr>
        <w:t>）。</w:t>
      </w:r>
    </w:p>
    <w:p w:rsidR="009C6E63" w:rsidRDefault="001D75BA">
      <w:pPr>
        <w:spacing w:line="360" w:lineRule="auto"/>
        <w:jc w:val="left"/>
        <w:rPr>
          <w:sz w:val="24"/>
        </w:rPr>
      </w:pPr>
      <w:r>
        <w:rPr>
          <w:sz w:val="24"/>
        </w:rPr>
        <w:t>B2.2</w:t>
      </w:r>
      <w:r>
        <w:rPr>
          <w:rFonts w:hint="eastAsia"/>
          <w:sz w:val="24"/>
        </w:rPr>
        <w:t xml:space="preserve"> </w:t>
      </w:r>
      <w:r>
        <w:rPr>
          <w:sz w:val="24"/>
        </w:rPr>
        <w:t>合成标准不确定度公式及灵敏系数</w:t>
      </w:r>
    </w:p>
    <w:p w:rsidR="009C6E63" w:rsidRDefault="001D75BA" w:rsidP="00433CC6">
      <w:pPr>
        <w:spacing w:line="360" w:lineRule="auto"/>
        <w:ind w:firstLineChars="177" w:firstLine="425"/>
        <w:jc w:val="left"/>
        <w:rPr>
          <w:sz w:val="24"/>
        </w:rPr>
      </w:pPr>
      <w:r>
        <w:rPr>
          <w:sz w:val="24"/>
        </w:rPr>
        <w:t>由公式（</w:t>
      </w:r>
      <w:r>
        <w:rPr>
          <w:sz w:val="24"/>
        </w:rPr>
        <w:t>B-1</w:t>
      </w:r>
      <w:r>
        <w:rPr>
          <w:sz w:val="24"/>
        </w:rPr>
        <w:t>）式，可以导出电梯振动与噪声分析仪加速度示值相对误差的合成标准不确定度：</w:t>
      </w:r>
    </w:p>
    <w:p w:rsidR="009C6E63" w:rsidRDefault="001D75BA">
      <w:pPr>
        <w:wordWrap w:val="0"/>
        <w:spacing w:line="360" w:lineRule="auto"/>
        <w:jc w:val="right"/>
        <w:rPr>
          <w:rFonts w:ascii="宋体" w:hAnsi="宋体"/>
          <w:sz w:val="24"/>
        </w:rPr>
      </w:pPr>
      <w:r>
        <w:rPr>
          <w:rFonts w:ascii="宋体" w:hAnsi="宋体"/>
          <w:position w:val="-34"/>
          <w:sz w:val="24"/>
        </w:rPr>
        <w:object w:dxaOrig="3960" w:dyaOrig="888">
          <v:shape id="_x0000_i1046" type="#_x0000_t75" style="width:197.6pt;height:44.35pt" o:ole="">
            <v:imagedata r:id="rId61" o:title=""/>
          </v:shape>
          <o:OLEObject Type="Embed" ProgID="Equation.DSMT4" ShapeID="_x0000_i1046" DrawAspect="Content" ObjectID="_1784467108" r:id="rId62"/>
        </w:object>
      </w:r>
      <w:r>
        <w:rPr>
          <w:rFonts w:ascii="宋体" w:hAnsi="宋体" w:hint="eastAsia"/>
          <w:sz w:val="24"/>
        </w:rPr>
        <w:t xml:space="preserve">             </w:t>
      </w:r>
      <w:r>
        <w:rPr>
          <w:sz w:val="24"/>
        </w:rPr>
        <w:t>（</w:t>
      </w:r>
      <w:r>
        <w:rPr>
          <w:sz w:val="24"/>
        </w:rPr>
        <w:t>B-</w:t>
      </w:r>
      <w:r>
        <w:rPr>
          <w:rFonts w:hint="eastAsia"/>
          <w:sz w:val="24"/>
        </w:rPr>
        <w:t>2</w:t>
      </w:r>
      <w:r>
        <w:rPr>
          <w:sz w:val="24"/>
        </w:rPr>
        <w:t>）</w:t>
      </w:r>
    </w:p>
    <w:p w:rsidR="009C6E63" w:rsidRDefault="001D75BA">
      <w:pPr>
        <w:spacing w:line="360" w:lineRule="auto"/>
        <w:ind w:firstLineChars="200" w:firstLine="480"/>
        <w:jc w:val="left"/>
        <w:rPr>
          <w:sz w:val="24"/>
        </w:rPr>
      </w:pPr>
      <w:r>
        <w:rPr>
          <w:rFonts w:hint="eastAsia"/>
          <w:sz w:val="24"/>
        </w:rPr>
        <w:t>式</w:t>
      </w:r>
      <w:r>
        <w:rPr>
          <w:sz w:val="24"/>
        </w:rPr>
        <w:t>中：</w:t>
      </w:r>
    </w:p>
    <w:p w:rsidR="009C6E63" w:rsidRDefault="001D75BA">
      <w:pPr>
        <w:spacing w:line="360" w:lineRule="auto"/>
        <w:ind w:firstLineChars="300" w:firstLine="720"/>
        <w:jc w:val="left"/>
        <w:rPr>
          <w:sz w:val="24"/>
        </w:rPr>
      </w:pPr>
      <w:r>
        <w:rPr>
          <w:position w:val="-12"/>
          <w:sz w:val="24"/>
        </w:rPr>
        <w:object w:dxaOrig="240" w:dyaOrig="360">
          <v:shape id="_x0000_i1047" type="#_x0000_t75" style="width:11.7pt;height:18.4pt" o:ole="">
            <v:imagedata r:id="rId57" o:title=""/>
          </v:shape>
          <o:OLEObject Type="Embed" ProgID="Equation.DSMT4" ShapeID="_x0000_i1047" DrawAspect="Content" ObjectID="_1784467109" r:id="rId63"/>
        </w:object>
      </w:r>
      <w:r>
        <w:rPr>
          <w:sz w:val="24"/>
        </w:rPr>
        <w:t>的灵敏系数</w:t>
      </w:r>
      <w:r>
        <w:rPr>
          <w:position w:val="-30"/>
          <w:sz w:val="24"/>
        </w:rPr>
        <w:object w:dxaOrig="1188" w:dyaOrig="696">
          <v:shape id="_x0000_i1048" type="#_x0000_t75" style="width:60.3pt;height:34.35pt" o:ole="">
            <v:imagedata r:id="rId64" o:title=""/>
          </v:shape>
          <o:OLEObject Type="Embed" ProgID="Equation.DSMT4" ShapeID="_x0000_i1048" DrawAspect="Content" ObjectID="_1784467110" r:id="rId65"/>
        </w:object>
      </w:r>
    </w:p>
    <w:p w:rsidR="009C6E63" w:rsidRDefault="001D75BA">
      <w:pPr>
        <w:spacing w:line="360" w:lineRule="auto"/>
        <w:jc w:val="left"/>
        <w:rPr>
          <w:sz w:val="24"/>
        </w:rPr>
      </w:pPr>
      <w:r>
        <w:rPr>
          <w:sz w:val="24"/>
        </w:rPr>
        <w:t xml:space="preserve">      </w:t>
      </w:r>
      <w:r>
        <w:rPr>
          <w:position w:val="-12"/>
          <w:sz w:val="24"/>
        </w:rPr>
        <w:object w:dxaOrig="252" w:dyaOrig="360">
          <v:shape id="_x0000_i1049" type="#_x0000_t75" style="width:11.7pt;height:18.4pt" o:ole="">
            <v:imagedata r:id="rId66" o:title=""/>
          </v:shape>
          <o:OLEObject Type="Embed" ProgID="Equation.DSMT4" ShapeID="_x0000_i1049" DrawAspect="Content" ObjectID="_1784467111" r:id="rId67"/>
        </w:object>
      </w:r>
      <w:r>
        <w:rPr>
          <w:sz w:val="24"/>
        </w:rPr>
        <w:t>的灵敏系数</w:t>
      </w:r>
      <w:r>
        <w:rPr>
          <w:position w:val="-30"/>
          <w:sz w:val="24"/>
        </w:rPr>
        <w:object w:dxaOrig="1380" w:dyaOrig="696">
          <v:shape id="_x0000_i1050" type="#_x0000_t75" style="width:68.65pt;height:34.35pt" o:ole="">
            <v:imagedata r:id="rId68" o:title=""/>
          </v:shape>
          <o:OLEObject Type="Embed" ProgID="Equation.DSMT4" ShapeID="_x0000_i1050" DrawAspect="Content" ObjectID="_1784467112" r:id="rId69"/>
        </w:object>
      </w:r>
    </w:p>
    <w:p w:rsidR="009C6E63" w:rsidRDefault="001D75BA">
      <w:pPr>
        <w:spacing w:line="360" w:lineRule="auto"/>
        <w:jc w:val="left"/>
        <w:rPr>
          <w:sz w:val="24"/>
        </w:rPr>
      </w:pPr>
      <w:r>
        <w:rPr>
          <w:sz w:val="24"/>
        </w:rPr>
        <w:t>因此，式（</w:t>
      </w:r>
      <w:r>
        <w:rPr>
          <w:sz w:val="24"/>
        </w:rPr>
        <w:t>B-2</w:t>
      </w:r>
      <w:r>
        <w:rPr>
          <w:sz w:val="24"/>
        </w:rPr>
        <w:t>）可简化为：</w:t>
      </w:r>
    </w:p>
    <w:p w:rsidR="009C6E63" w:rsidRDefault="001D75BA">
      <w:pPr>
        <w:wordWrap w:val="0"/>
        <w:spacing w:line="360" w:lineRule="auto"/>
        <w:jc w:val="right"/>
        <w:rPr>
          <w:sz w:val="24"/>
        </w:rPr>
      </w:pPr>
      <w:r>
        <w:rPr>
          <w:position w:val="-14"/>
          <w:sz w:val="24"/>
        </w:rPr>
        <w:object w:dxaOrig="2508" w:dyaOrig="468">
          <v:shape id="_x0000_i1051" type="#_x0000_t75" style="width:125.6pt;height:23.45pt" o:ole="">
            <v:imagedata r:id="rId70" o:title=""/>
          </v:shape>
          <o:OLEObject Type="Embed" ProgID="Equation.DSMT4" ShapeID="_x0000_i1051" DrawAspect="Content" ObjectID="_1784467113" r:id="rId71"/>
        </w:object>
      </w:r>
      <w:r>
        <w:rPr>
          <w:sz w:val="24"/>
        </w:rPr>
        <w:t xml:space="preserve">                 </w:t>
      </w:r>
      <w:r>
        <w:rPr>
          <w:sz w:val="24"/>
        </w:rPr>
        <w:t>（</w:t>
      </w:r>
      <w:r>
        <w:rPr>
          <w:sz w:val="24"/>
        </w:rPr>
        <w:t>B-3</w:t>
      </w:r>
      <w:r>
        <w:rPr>
          <w:sz w:val="24"/>
        </w:rPr>
        <w:t>）</w:t>
      </w:r>
    </w:p>
    <w:p w:rsidR="009C6E63" w:rsidRDefault="001D75BA">
      <w:pPr>
        <w:spacing w:line="360" w:lineRule="auto"/>
        <w:jc w:val="left"/>
        <w:rPr>
          <w:sz w:val="24"/>
        </w:rPr>
      </w:pPr>
      <w:r>
        <w:rPr>
          <w:sz w:val="24"/>
        </w:rPr>
        <w:t xml:space="preserve">B2.3 </w:t>
      </w:r>
      <w:r>
        <w:rPr>
          <w:sz w:val="24"/>
        </w:rPr>
        <w:t>各分量标准不确定度来源及评定</w:t>
      </w:r>
    </w:p>
    <w:p w:rsidR="009C6E63" w:rsidRDefault="001D75BA">
      <w:pPr>
        <w:spacing w:line="360" w:lineRule="auto"/>
        <w:jc w:val="left"/>
        <w:rPr>
          <w:sz w:val="24"/>
        </w:rPr>
      </w:pPr>
      <w:r>
        <w:rPr>
          <w:sz w:val="24"/>
        </w:rPr>
        <w:t>B2.3.1</w:t>
      </w:r>
      <w:r>
        <w:rPr>
          <w:sz w:val="24"/>
        </w:rPr>
        <w:t>被校准分析仪重复性引入的标准不确定度</w:t>
      </w:r>
      <w:r>
        <w:rPr>
          <w:position w:val="-12"/>
          <w:sz w:val="24"/>
        </w:rPr>
        <w:object w:dxaOrig="720" w:dyaOrig="360">
          <v:shape id="_x0000_i1052" type="#_x0000_t75" style="width:36.85pt;height:18.4pt" o:ole="">
            <v:imagedata r:id="rId72" o:title=""/>
          </v:shape>
          <o:OLEObject Type="Embed" ProgID="Equation.DSMT4" ShapeID="_x0000_i1052" DrawAspect="Content" ObjectID="_1784467114" r:id="rId73"/>
        </w:object>
      </w:r>
    </w:p>
    <w:p w:rsidR="009C6E63" w:rsidRDefault="001D75BA" w:rsidP="00433CC6">
      <w:pPr>
        <w:spacing w:line="360" w:lineRule="auto"/>
        <w:ind w:firstLineChars="177" w:firstLine="425"/>
        <w:jc w:val="left"/>
        <w:rPr>
          <w:sz w:val="24"/>
        </w:rPr>
      </w:pPr>
      <w:r>
        <w:rPr>
          <w:sz w:val="24"/>
        </w:rPr>
        <w:lastRenderedPageBreak/>
        <w:t>根据所测得</w:t>
      </w:r>
      <w:r>
        <w:rPr>
          <w:sz w:val="24"/>
        </w:rPr>
        <w:t>10</w:t>
      </w:r>
      <w:r>
        <w:rPr>
          <w:sz w:val="24"/>
        </w:rPr>
        <w:t>次测量序列值，其算术平均值</w:t>
      </w:r>
      <w:r>
        <w:rPr>
          <w:position w:val="-28"/>
          <w:sz w:val="24"/>
        </w:rPr>
        <w:object w:dxaOrig="1152" w:dyaOrig="672">
          <v:shape id="_x0000_i1053" type="#_x0000_t75" style="width:57.75pt;height:33.5pt" o:ole="">
            <v:imagedata r:id="rId74" o:title=""/>
          </v:shape>
          <o:OLEObject Type="Embed" ProgID="Equation.DSMT4" ShapeID="_x0000_i1053" DrawAspect="Content" ObjectID="_1784467115" r:id="rId75"/>
        </w:object>
      </w:r>
      <w:r>
        <w:rPr>
          <w:sz w:val="24"/>
        </w:rPr>
        <w:t>，</w:t>
      </w:r>
    </w:p>
    <w:p w:rsidR="009C6E63" w:rsidRDefault="001D75BA" w:rsidP="00433CC6">
      <w:pPr>
        <w:spacing w:line="360" w:lineRule="auto"/>
        <w:ind w:firstLineChars="177" w:firstLine="425"/>
        <w:jc w:val="left"/>
        <w:rPr>
          <w:sz w:val="24"/>
        </w:rPr>
      </w:pPr>
      <w:r>
        <w:rPr>
          <w:sz w:val="24"/>
        </w:rPr>
        <w:t>根据贝塞尔公式，单次校准标准差：</w:t>
      </w:r>
      <w:r>
        <w:rPr>
          <w:position w:val="-26"/>
          <w:sz w:val="24"/>
        </w:rPr>
        <w:object w:dxaOrig="2112" w:dyaOrig="1032">
          <v:shape id="_x0000_i1054" type="#_x0000_t75" style="width:105.5pt;height:51.9pt" o:ole="">
            <v:imagedata r:id="rId76" o:title=""/>
          </v:shape>
          <o:OLEObject Type="Embed" ProgID="Equation.DSMT4" ShapeID="_x0000_i1054" DrawAspect="Content" ObjectID="_1784467116" r:id="rId77"/>
        </w:object>
      </w:r>
    </w:p>
    <w:p w:rsidR="009C6E63" w:rsidRDefault="001D75BA" w:rsidP="00433CC6">
      <w:pPr>
        <w:spacing w:line="360" w:lineRule="auto"/>
        <w:ind w:firstLineChars="177" w:firstLine="425"/>
        <w:jc w:val="left"/>
        <w:rPr>
          <w:sz w:val="24"/>
        </w:rPr>
      </w:pPr>
      <w:r>
        <w:rPr>
          <w:rFonts w:hint="eastAsia"/>
          <w:sz w:val="24"/>
        </w:rPr>
        <w:t>保持</w:t>
      </w:r>
      <w:r>
        <w:rPr>
          <w:sz w:val="24"/>
        </w:rPr>
        <w:t>加速度</w:t>
      </w:r>
      <w:r>
        <w:rPr>
          <w:rFonts w:hint="eastAsia"/>
          <w:sz w:val="24"/>
        </w:rPr>
        <w:t>幅值</w:t>
      </w:r>
      <w:r>
        <w:rPr>
          <w:sz w:val="24"/>
        </w:rPr>
        <w:t>0.</w:t>
      </w:r>
      <w:r>
        <w:rPr>
          <w:rFonts w:hint="eastAsia"/>
          <w:sz w:val="24"/>
        </w:rPr>
        <w:t>981</w:t>
      </w:r>
      <w:r>
        <w:rPr>
          <w:sz w:val="24"/>
        </w:rPr>
        <w:t>m/s</w:t>
      </w:r>
      <w:r>
        <w:rPr>
          <w:sz w:val="24"/>
          <w:vertAlign w:val="superscript"/>
        </w:rPr>
        <w:t>2</w:t>
      </w:r>
      <w:r>
        <w:rPr>
          <w:sz w:val="24"/>
        </w:rPr>
        <w:t>，在</w:t>
      </w:r>
      <w:r>
        <w:rPr>
          <w:rFonts w:hint="eastAsia"/>
          <w:sz w:val="24"/>
        </w:rPr>
        <w:t>1</w:t>
      </w:r>
      <w:r>
        <w:rPr>
          <w:sz w:val="24"/>
        </w:rPr>
        <w:t>Hz</w:t>
      </w:r>
      <w:r>
        <w:rPr>
          <w:sz w:val="24"/>
        </w:rPr>
        <w:t>～</w:t>
      </w:r>
      <w:r>
        <w:rPr>
          <w:sz w:val="24"/>
        </w:rPr>
        <w:t>80Hz</w:t>
      </w:r>
      <w:r>
        <w:rPr>
          <w:sz w:val="24"/>
        </w:rPr>
        <w:t>频率范围内，进行重复性测量，测量值见下表</w:t>
      </w:r>
      <w:r>
        <w:rPr>
          <w:sz w:val="24"/>
        </w:rPr>
        <w:t>( B-1)</w:t>
      </w:r>
      <w:r>
        <w:rPr>
          <w:sz w:val="24"/>
        </w:rPr>
        <w:t>，采用</w:t>
      </w:r>
      <w:r>
        <w:rPr>
          <w:sz w:val="24"/>
        </w:rPr>
        <w:t>A</w:t>
      </w:r>
      <w:r>
        <w:rPr>
          <w:sz w:val="24"/>
        </w:rPr>
        <w:t>类标准不确定度进行估计。</w:t>
      </w:r>
    </w:p>
    <w:p w:rsidR="009C6E63" w:rsidRDefault="001D75BA">
      <w:pPr>
        <w:spacing w:line="360" w:lineRule="auto"/>
        <w:jc w:val="center"/>
        <w:rPr>
          <w:rFonts w:ascii="黑体" w:eastAsia="黑体" w:hAnsi="黑体"/>
          <w:szCs w:val="21"/>
        </w:rPr>
      </w:pPr>
      <w:r>
        <w:rPr>
          <w:rFonts w:ascii="黑体" w:eastAsia="黑体" w:hAnsi="黑体" w:hint="eastAsia"/>
          <w:szCs w:val="21"/>
        </w:rPr>
        <w:t>表(B-1) 电梯振动与噪声分析仪各测量点加速度校准结果</w:t>
      </w:r>
    </w:p>
    <w:tbl>
      <w:tblPr>
        <w:tblStyle w:val="af1"/>
        <w:tblW w:w="5000" w:type="pct"/>
        <w:tblLook w:val="04A0" w:firstRow="1" w:lastRow="0" w:firstColumn="1" w:lastColumn="0" w:noHBand="0" w:noVBand="1"/>
      </w:tblPr>
      <w:tblGrid>
        <w:gridCol w:w="898"/>
        <w:gridCol w:w="781"/>
        <w:gridCol w:w="1089"/>
        <w:gridCol w:w="1087"/>
        <w:gridCol w:w="1089"/>
        <w:gridCol w:w="1089"/>
        <w:gridCol w:w="1087"/>
        <w:gridCol w:w="1081"/>
        <w:gridCol w:w="1087"/>
      </w:tblGrid>
      <w:tr w:rsidR="009C6E63">
        <w:tc>
          <w:tcPr>
            <w:tcW w:w="905" w:type="pct"/>
            <w:gridSpan w:val="2"/>
            <w:vAlign w:val="center"/>
          </w:tcPr>
          <w:p w:rsidR="009C6E63" w:rsidRDefault="001D75BA">
            <w:pPr>
              <w:spacing w:line="360" w:lineRule="auto"/>
              <w:jc w:val="center"/>
              <w:rPr>
                <w:szCs w:val="21"/>
              </w:rPr>
            </w:pPr>
            <w:r>
              <w:rPr>
                <w:szCs w:val="21"/>
              </w:rPr>
              <w:t>频率</w:t>
            </w:r>
            <w:r>
              <w:rPr>
                <w:szCs w:val="21"/>
              </w:rPr>
              <w:t>/(Hz)</w:t>
            </w:r>
          </w:p>
        </w:tc>
        <w:tc>
          <w:tcPr>
            <w:tcW w:w="586" w:type="pct"/>
            <w:vAlign w:val="center"/>
          </w:tcPr>
          <w:p w:rsidR="009C6E63" w:rsidRDefault="001D75BA">
            <w:pPr>
              <w:spacing w:line="360" w:lineRule="auto"/>
              <w:jc w:val="center"/>
              <w:rPr>
                <w:szCs w:val="21"/>
              </w:rPr>
            </w:pPr>
            <w:r>
              <w:rPr>
                <w:rFonts w:hint="eastAsia"/>
                <w:szCs w:val="21"/>
              </w:rPr>
              <w:t>1</w:t>
            </w:r>
          </w:p>
        </w:tc>
        <w:tc>
          <w:tcPr>
            <w:tcW w:w="585" w:type="pct"/>
            <w:vAlign w:val="center"/>
          </w:tcPr>
          <w:p w:rsidR="009C6E63" w:rsidRDefault="001D75BA">
            <w:pPr>
              <w:spacing w:line="360" w:lineRule="auto"/>
              <w:jc w:val="center"/>
              <w:rPr>
                <w:szCs w:val="21"/>
              </w:rPr>
            </w:pPr>
            <w:r>
              <w:rPr>
                <w:rFonts w:hint="eastAsia"/>
                <w:szCs w:val="21"/>
              </w:rPr>
              <w:t>2</w:t>
            </w:r>
          </w:p>
        </w:tc>
        <w:tc>
          <w:tcPr>
            <w:tcW w:w="586" w:type="pct"/>
            <w:vAlign w:val="center"/>
          </w:tcPr>
          <w:p w:rsidR="009C6E63" w:rsidRDefault="001D75BA">
            <w:pPr>
              <w:spacing w:line="360" w:lineRule="auto"/>
              <w:jc w:val="center"/>
              <w:rPr>
                <w:szCs w:val="21"/>
              </w:rPr>
            </w:pPr>
            <w:r>
              <w:rPr>
                <w:rFonts w:hint="eastAsia"/>
                <w:szCs w:val="21"/>
              </w:rPr>
              <w:t>5</w:t>
            </w:r>
          </w:p>
        </w:tc>
        <w:tc>
          <w:tcPr>
            <w:tcW w:w="586" w:type="pct"/>
            <w:vAlign w:val="center"/>
          </w:tcPr>
          <w:p w:rsidR="009C6E63" w:rsidRDefault="001D75BA">
            <w:pPr>
              <w:spacing w:line="360" w:lineRule="auto"/>
              <w:jc w:val="center"/>
              <w:rPr>
                <w:szCs w:val="21"/>
              </w:rPr>
            </w:pPr>
            <w:r>
              <w:rPr>
                <w:rFonts w:hint="eastAsia"/>
                <w:szCs w:val="21"/>
              </w:rPr>
              <w:t>8</w:t>
            </w:r>
          </w:p>
        </w:tc>
        <w:tc>
          <w:tcPr>
            <w:tcW w:w="585" w:type="pct"/>
            <w:vAlign w:val="center"/>
          </w:tcPr>
          <w:p w:rsidR="009C6E63" w:rsidRDefault="001D75BA">
            <w:pPr>
              <w:spacing w:line="360" w:lineRule="auto"/>
              <w:jc w:val="center"/>
              <w:rPr>
                <w:szCs w:val="21"/>
              </w:rPr>
            </w:pPr>
            <w:r>
              <w:rPr>
                <w:rFonts w:hint="eastAsia"/>
                <w:szCs w:val="21"/>
              </w:rPr>
              <w:t>20</w:t>
            </w:r>
          </w:p>
        </w:tc>
        <w:tc>
          <w:tcPr>
            <w:tcW w:w="582" w:type="pct"/>
            <w:vAlign w:val="center"/>
          </w:tcPr>
          <w:p w:rsidR="009C6E63" w:rsidRDefault="001D75BA">
            <w:pPr>
              <w:spacing w:line="360" w:lineRule="auto"/>
              <w:jc w:val="center"/>
              <w:rPr>
                <w:szCs w:val="21"/>
              </w:rPr>
            </w:pPr>
            <w:r>
              <w:rPr>
                <w:rFonts w:hint="eastAsia"/>
                <w:szCs w:val="21"/>
              </w:rPr>
              <w:t>40</w:t>
            </w:r>
          </w:p>
        </w:tc>
        <w:tc>
          <w:tcPr>
            <w:tcW w:w="585" w:type="pct"/>
            <w:vAlign w:val="center"/>
          </w:tcPr>
          <w:p w:rsidR="009C6E63" w:rsidRDefault="001D75BA">
            <w:pPr>
              <w:spacing w:line="360" w:lineRule="auto"/>
              <w:jc w:val="center"/>
              <w:rPr>
                <w:szCs w:val="21"/>
              </w:rPr>
            </w:pPr>
            <w:r>
              <w:rPr>
                <w:rFonts w:hint="eastAsia"/>
                <w:szCs w:val="21"/>
              </w:rPr>
              <w:t>80</w:t>
            </w:r>
          </w:p>
        </w:tc>
      </w:tr>
      <w:tr w:rsidR="009C6E63">
        <w:tc>
          <w:tcPr>
            <w:tcW w:w="484" w:type="pct"/>
            <w:vMerge w:val="restart"/>
            <w:vAlign w:val="center"/>
          </w:tcPr>
          <w:p w:rsidR="009C6E63" w:rsidRDefault="001D75BA">
            <w:pPr>
              <w:spacing w:line="360" w:lineRule="auto"/>
              <w:jc w:val="center"/>
              <w:rPr>
                <w:szCs w:val="21"/>
              </w:rPr>
            </w:pPr>
            <w:r>
              <w:rPr>
                <w:rFonts w:hint="eastAsia"/>
                <w:szCs w:val="21"/>
              </w:rPr>
              <w:t>测</w:t>
            </w:r>
            <w:r>
              <w:rPr>
                <w:rFonts w:hint="eastAsia"/>
                <w:szCs w:val="21"/>
              </w:rPr>
              <w:t xml:space="preserve">  </w:t>
            </w:r>
            <w:r>
              <w:rPr>
                <w:rFonts w:hint="eastAsia"/>
                <w:szCs w:val="21"/>
              </w:rPr>
              <w:t>量</w:t>
            </w:r>
            <w:r>
              <w:rPr>
                <w:rFonts w:hint="eastAsia"/>
                <w:szCs w:val="21"/>
              </w:rPr>
              <w:t xml:space="preserve">  </w:t>
            </w:r>
            <w:r>
              <w:rPr>
                <w:rFonts w:hint="eastAsia"/>
                <w:szCs w:val="21"/>
              </w:rPr>
              <w:t>序</w:t>
            </w:r>
            <w:r>
              <w:rPr>
                <w:rFonts w:hint="eastAsia"/>
                <w:szCs w:val="21"/>
              </w:rPr>
              <w:t xml:space="preserve">  </w:t>
            </w:r>
            <w:r>
              <w:rPr>
                <w:rFonts w:hint="eastAsia"/>
                <w:szCs w:val="21"/>
              </w:rPr>
              <w:t>列</w:t>
            </w:r>
            <w:r>
              <w:rPr>
                <w:szCs w:val="21"/>
              </w:rPr>
              <w:t>(</w:t>
            </w:r>
            <w:r>
              <w:rPr>
                <w:rFonts w:hint="eastAsia"/>
                <w:szCs w:val="21"/>
              </w:rPr>
              <w:t>m/s</w:t>
            </w:r>
            <w:r>
              <w:rPr>
                <w:rFonts w:hint="eastAsia"/>
                <w:szCs w:val="21"/>
                <w:vertAlign w:val="superscript"/>
              </w:rPr>
              <w:t>2</w:t>
            </w:r>
            <w:r>
              <w:rPr>
                <w:szCs w:val="21"/>
              </w:rPr>
              <w:t>)</w:t>
            </w:r>
          </w:p>
        </w:tc>
        <w:tc>
          <w:tcPr>
            <w:tcW w:w="421" w:type="pct"/>
            <w:vAlign w:val="center"/>
          </w:tcPr>
          <w:p w:rsidR="009C6E63" w:rsidRDefault="001D75BA">
            <w:pPr>
              <w:spacing w:line="360" w:lineRule="auto"/>
              <w:jc w:val="center"/>
              <w:rPr>
                <w:szCs w:val="21"/>
              </w:rPr>
            </w:pPr>
            <w:r>
              <w:rPr>
                <w:rFonts w:hint="eastAsia"/>
                <w:szCs w:val="21"/>
              </w:rPr>
              <w:t>1</w:t>
            </w:r>
          </w:p>
        </w:tc>
        <w:tc>
          <w:tcPr>
            <w:tcW w:w="586" w:type="pct"/>
            <w:vAlign w:val="center"/>
          </w:tcPr>
          <w:p w:rsidR="009C6E63" w:rsidRDefault="001D75BA">
            <w:pPr>
              <w:spacing w:line="360" w:lineRule="auto"/>
              <w:jc w:val="center"/>
              <w:rPr>
                <w:szCs w:val="21"/>
              </w:rPr>
            </w:pPr>
            <w:r>
              <w:rPr>
                <w:color w:val="000000"/>
                <w:szCs w:val="21"/>
              </w:rPr>
              <w:t xml:space="preserve">1.0104 </w:t>
            </w:r>
          </w:p>
        </w:tc>
        <w:tc>
          <w:tcPr>
            <w:tcW w:w="585" w:type="pct"/>
            <w:vAlign w:val="center"/>
          </w:tcPr>
          <w:p w:rsidR="009C6E63" w:rsidRDefault="001D75BA">
            <w:pPr>
              <w:spacing w:line="360" w:lineRule="auto"/>
              <w:jc w:val="center"/>
              <w:rPr>
                <w:szCs w:val="21"/>
              </w:rPr>
            </w:pPr>
            <w:r>
              <w:rPr>
                <w:color w:val="000000"/>
                <w:szCs w:val="21"/>
              </w:rPr>
              <w:t xml:space="preserve">1.0104 </w:t>
            </w:r>
          </w:p>
        </w:tc>
        <w:tc>
          <w:tcPr>
            <w:tcW w:w="586" w:type="pct"/>
            <w:vAlign w:val="center"/>
          </w:tcPr>
          <w:p w:rsidR="009C6E63" w:rsidRDefault="001D75BA">
            <w:pPr>
              <w:spacing w:line="360" w:lineRule="auto"/>
              <w:jc w:val="center"/>
              <w:rPr>
                <w:szCs w:val="21"/>
              </w:rPr>
            </w:pPr>
            <w:r>
              <w:rPr>
                <w:color w:val="000000"/>
                <w:szCs w:val="21"/>
              </w:rPr>
              <w:t xml:space="preserve">0.9810 </w:t>
            </w:r>
          </w:p>
        </w:tc>
        <w:tc>
          <w:tcPr>
            <w:tcW w:w="586" w:type="pct"/>
            <w:vAlign w:val="center"/>
          </w:tcPr>
          <w:p w:rsidR="009C6E63" w:rsidRDefault="001D75BA">
            <w:pPr>
              <w:spacing w:line="360" w:lineRule="auto"/>
              <w:jc w:val="center"/>
              <w:rPr>
                <w:szCs w:val="21"/>
              </w:rPr>
            </w:pPr>
            <w:r>
              <w:rPr>
                <w:color w:val="000000"/>
                <w:szCs w:val="21"/>
              </w:rPr>
              <w:t xml:space="preserve">0.9908 </w:t>
            </w:r>
          </w:p>
        </w:tc>
        <w:tc>
          <w:tcPr>
            <w:tcW w:w="585" w:type="pct"/>
            <w:vAlign w:val="center"/>
          </w:tcPr>
          <w:p w:rsidR="009C6E63" w:rsidRDefault="001D75BA">
            <w:pPr>
              <w:spacing w:line="360" w:lineRule="auto"/>
              <w:jc w:val="center"/>
              <w:rPr>
                <w:szCs w:val="21"/>
              </w:rPr>
            </w:pPr>
            <w:r>
              <w:rPr>
                <w:color w:val="000000"/>
                <w:szCs w:val="21"/>
              </w:rPr>
              <w:t xml:space="preserve">0.9712 </w:t>
            </w:r>
          </w:p>
        </w:tc>
        <w:tc>
          <w:tcPr>
            <w:tcW w:w="582" w:type="pct"/>
            <w:vAlign w:val="center"/>
          </w:tcPr>
          <w:p w:rsidR="009C6E63" w:rsidRDefault="001D75BA">
            <w:pPr>
              <w:spacing w:line="360" w:lineRule="auto"/>
              <w:jc w:val="center"/>
              <w:rPr>
                <w:szCs w:val="21"/>
              </w:rPr>
            </w:pPr>
            <w:r>
              <w:rPr>
                <w:color w:val="000000"/>
                <w:szCs w:val="21"/>
              </w:rPr>
              <w:t xml:space="preserve">0.9614 </w:t>
            </w:r>
          </w:p>
        </w:tc>
        <w:tc>
          <w:tcPr>
            <w:tcW w:w="585" w:type="pct"/>
            <w:vAlign w:val="center"/>
          </w:tcPr>
          <w:p w:rsidR="009C6E63" w:rsidRDefault="001D75BA">
            <w:pPr>
              <w:spacing w:line="360" w:lineRule="auto"/>
              <w:jc w:val="center"/>
              <w:rPr>
                <w:szCs w:val="21"/>
              </w:rPr>
            </w:pPr>
            <w:r>
              <w:rPr>
                <w:color w:val="000000"/>
                <w:szCs w:val="21"/>
              </w:rPr>
              <w:t xml:space="preserve">0.9712 </w:t>
            </w:r>
          </w:p>
        </w:tc>
      </w:tr>
      <w:tr w:rsidR="009C6E63">
        <w:tc>
          <w:tcPr>
            <w:tcW w:w="484" w:type="pct"/>
            <w:vMerge/>
            <w:vAlign w:val="center"/>
          </w:tcPr>
          <w:p w:rsidR="009C6E63" w:rsidRDefault="009C6E63">
            <w:pPr>
              <w:spacing w:line="360" w:lineRule="auto"/>
              <w:jc w:val="center"/>
              <w:rPr>
                <w:szCs w:val="21"/>
              </w:rPr>
            </w:pPr>
          </w:p>
        </w:tc>
        <w:tc>
          <w:tcPr>
            <w:tcW w:w="421" w:type="pct"/>
            <w:vAlign w:val="center"/>
          </w:tcPr>
          <w:p w:rsidR="009C6E63" w:rsidRDefault="001D75BA">
            <w:pPr>
              <w:spacing w:line="360" w:lineRule="auto"/>
              <w:jc w:val="center"/>
              <w:rPr>
                <w:szCs w:val="21"/>
              </w:rPr>
            </w:pPr>
            <w:r>
              <w:rPr>
                <w:rFonts w:hint="eastAsia"/>
                <w:szCs w:val="21"/>
              </w:rPr>
              <w:t>2</w:t>
            </w:r>
          </w:p>
        </w:tc>
        <w:tc>
          <w:tcPr>
            <w:tcW w:w="586" w:type="pct"/>
            <w:vAlign w:val="center"/>
          </w:tcPr>
          <w:p w:rsidR="009C6E63" w:rsidRDefault="001D75BA">
            <w:pPr>
              <w:spacing w:line="360" w:lineRule="auto"/>
              <w:jc w:val="center"/>
              <w:rPr>
                <w:szCs w:val="21"/>
              </w:rPr>
            </w:pPr>
            <w:r>
              <w:rPr>
                <w:color w:val="000000"/>
                <w:szCs w:val="21"/>
              </w:rPr>
              <w:t xml:space="preserve">1.0006 </w:t>
            </w:r>
          </w:p>
        </w:tc>
        <w:tc>
          <w:tcPr>
            <w:tcW w:w="585" w:type="pct"/>
            <w:vAlign w:val="center"/>
          </w:tcPr>
          <w:p w:rsidR="009C6E63" w:rsidRDefault="001D75BA">
            <w:pPr>
              <w:spacing w:line="360" w:lineRule="auto"/>
              <w:jc w:val="center"/>
              <w:rPr>
                <w:szCs w:val="21"/>
              </w:rPr>
            </w:pPr>
            <w:r>
              <w:rPr>
                <w:color w:val="000000"/>
                <w:szCs w:val="21"/>
              </w:rPr>
              <w:t xml:space="preserve">1.0006 </w:t>
            </w:r>
          </w:p>
        </w:tc>
        <w:tc>
          <w:tcPr>
            <w:tcW w:w="586" w:type="pct"/>
            <w:vAlign w:val="center"/>
          </w:tcPr>
          <w:p w:rsidR="009C6E63" w:rsidRDefault="001D75BA">
            <w:pPr>
              <w:spacing w:line="360" w:lineRule="auto"/>
              <w:jc w:val="center"/>
              <w:rPr>
                <w:szCs w:val="21"/>
              </w:rPr>
            </w:pPr>
            <w:r>
              <w:rPr>
                <w:color w:val="000000"/>
                <w:szCs w:val="21"/>
              </w:rPr>
              <w:t xml:space="preserve">0.9614 </w:t>
            </w:r>
          </w:p>
        </w:tc>
        <w:tc>
          <w:tcPr>
            <w:tcW w:w="586" w:type="pct"/>
            <w:vAlign w:val="center"/>
          </w:tcPr>
          <w:p w:rsidR="009C6E63" w:rsidRDefault="001D75BA">
            <w:pPr>
              <w:spacing w:line="360" w:lineRule="auto"/>
              <w:jc w:val="center"/>
              <w:rPr>
                <w:szCs w:val="21"/>
              </w:rPr>
            </w:pPr>
            <w:r>
              <w:rPr>
                <w:color w:val="000000"/>
                <w:szCs w:val="21"/>
              </w:rPr>
              <w:t xml:space="preserve">1.0006 </w:t>
            </w:r>
          </w:p>
        </w:tc>
        <w:tc>
          <w:tcPr>
            <w:tcW w:w="585" w:type="pct"/>
            <w:vAlign w:val="center"/>
          </w:tcPr>
          <w:p w:rsidR="009C6E63" w:rsidRDefault="001D75BA">
            <w:pPr>
              <w:spacing w:line="360" w:lineRule="auto"/>
              <w:jc w:val="center"/>
              <w:rPr>
                <w:szCs w:val="21"/>
              </w:rPr>
            </w:pPr>
            <w:r>
              <w:rPr>
                <w:color w:val="000000"/>
                <w:szCs w:val="21"/>
              </w:rPr>
              <w:t xml:space="preserve">0.9712 </w:t>
            </w:r>
          </w:p>
        </w:tc>
        <w:tc>
          <w:tcPr>
            <w:tcW w:w="582" w:type="pct"/>
            <w:vAlign w:val="center"/>
          </w:tcPr>
          <w:p w:rsidR="009C6E63" w:rsidRDefault="001D75BA">
            <w:pPr>
              <w:spacing w:line="360" w:lineRule="auto"/>
              <w:jc w:val="center"/>
              <w:rPr>
                <w:szCs w:val="21"/>
              </w:rPr>
            </w:pPr>
            <w:r>
              <w:rPr>
                <w:color w:val="000000"/>
                <w:szCs w:val="21"/>
              </w:rPr>
              <w:t xml:space="preserve">0.9712 </w:t>
            </w:r>
          </w:p>
        </w:tc>
        <w:tc>
          <w:tcPr>
            <w:tcW w:w="585" w:type="pct"/>
            <w:vAlign w:val="center"/>
          </w:tcPr>
          <w:p w:rsidR="009C6E63" w:rsidRDefault="001D75BA">
            <w:pPr>
              <w:spacing w:line="360" w:lineRule="auto"/>
              <w:jc w:val="center"/>
              <w:rPr>
                <w:szCs w:val="21"/>
              </w:rPr>
            </w:pPr>
            <w:r>
              <w:rPr>
                <w:color w:val="000000"/>
                <w:szCs w:val="21"/>
              </w:rPr>
              <w:t xml:space="preserve">0.9712 </w:t>
            </w:r>
          </w:p>
        </w:tc>
      </w:tr>
      <w:tr w:rsidR="009C6E63">
        <w:tc>
          <w:tcPr>
            <w:tcW w:w="484" w:type="pct"/>
            <w:vMerge/>
            <w:vAlign w:val="center"/>
          </w:tcPr>
          <w:p w:rsidR="009C6E63" w:rsidRDefault="009C6E63">
            <w:pPr>
              <w:spacing w:line="360" w:lineRule="auto"/>
              <w:jc w:val="center"/>
              <w:rPr>
                <w:szCs w:val="21"/>
              </w:rPr>
            </w:pPr>
          </w:p>
        </w:tc>
        <w:tc>
          <w:tcPr>
            <w:tcW w:w="421" w:type="pct"/>
            <w:vAlign w:val="center"/>
          </w:tcPr>
          <w:p w:rsidR="009C6E63" w:rsidRDefault="001D75BA">
            <w:pPr>
              <w:spacing w:line="360" w:lineRule="auto"/>
              <w:jc w:val="center"/>
              <w:rPr>
                <w:szCs w:val="21"/>
              </w:rPr>
            </w:pPr>
            <w:r>
              <w:rPr>
                <w:rFonts w:hint="eastAsia"/>
                <w:szCs w:val="21"/>
              </w:rPr>
              <w:t>3</w:t>
            </w:r>
          </w:p>
        </w:tc>
        <w:tc>
          <w:tcPr>
            <w:tcW w:w="586" w:type="pct"/>
            <w:vAlign w:val="center"/>
          </w:tcPr>
          <w:p w:rsidR="009C6E63" w:rsidRDefault="001D75BA">
            <w:pPr>
              <w:spacing w:line="360" w:lineRule="auto"/>
              <w:jc w:val="center"/>
              <w:rPr>
                <w:szCs w:val="21"/>
              </w:rPr>
            </w:pPr>
            <w:r>
              <w:rPr>
                <w:color w:val="000000"/>
                <w:szCs w:val="21"/>
              </w:rPr>
              <w:t xml:space="preserve">1.0104 </w:t>
            </w:r>
          </w:p>
        </w:tc>
        <w:tc>
          <w:tcPr>
            <w:tcW w:w="585" w:type="pct"/>
            <w:vAlign w:val="center"/>
          </w:tcPr>
          <w:p w:rsidR="009C6E63" w:rsidRDefault="001D75BA">
            <w:pPr>
              <w:spacing w:line="360" w:lineRule="auto"/>
              <w:jc w:val="center"/>
              <w:rPr>
                <w:szCs w:val="21"/>
              </w:rPr>
            </w:pPr>
            <w:r>
              <w:rPr>
                <w:color w:val="000000"/>
                <w:szCs w:val="21"/>
              </w:rPr>
              <w:t xml:space="preserve">0.9908 </w:t>
            </w:r>
          </w:p>
        </w:tc>
        <w:tc>
          <w:tcPr>
            <w:tcW w:w="586" w:type="pct"/>
            <w:vAlign w:val="center"/>
          </w:tcPr>
          <w:p w:rsidR="009C6E63" w:rsidRDefault="001D75BA">
            <w:pPr>
              <w:spacing w:line="360" w:lineRule="auto"/>
              <w:jc w:val="center"/>
              <w:rPr>
                <w:szCs w:val="21"/>
              </w:rPr>
            </w:pPr>
            <w:r>
              <w:rPr>
                <w:color w:val="000000"/>
                <w:szCs w:val="21"/>
              </w:rPr>
              <w:t xml:space="preserve">0.9810 </w:t>
            </w:r>
          </w:p>
        </w:tc>
        <w:tc>
          <w:tcPr>
            <w:tcW w:w="586" w:type="pct"/>
            <w:vAlign w:val="center"/>
          </w:tcPr>
          <w:p w:rsidR="009C6E63" w:rsidRDefault="001D75BA">
            <w:pPr>
              <w:spacing w:line="360" w:lineRule="auto"/>
              <w:jc w:val="center"/>
              <w:rPr>
                <w:szCs w:val="21"/>
              </w:rPr>
            </w:pPr>
            <w:r>
              <w:rPr>
                <w:color w:val="000000"/>
                <w:szCs w:val="21"/>
              </w:rPr>
              <w:t xml:space="preserve">0.9810 </w:t>
            </w:r>
          </w:p>
        </w:tc>
        <w:tc>
          <w:tcPr>
            <w:tcW w:w="585" w:type="pct"/>
            <w:vAlign w:val="center"/>
          </w:tcPr>
          <w:p w:rsidR="009C6E63" w:rsidRDefault="001D75BA">
            <w:pPr>
              <w:spacing w:line="360" w:lineRule="auto"/>
              <w:jc w:val="center"/>
              <w:rPr>
                <w:szCs w:val="21"/>
              </w:rPr>
            </w:pPr>
            <w:r>
              <w:rPr>
                <w:color w:val="000000"/>
                <w:szCs w:val="21"/>
              </w:rPr>
              <w:t xml:space="preserve">0.9810 </w:t>
            </w:r>
          </w:p>
        </w:tc>
        <w:tc>
          <w:tcPr>
            <w:tcW w:w="582" w:type="pct"/>
            <w:vAlign w:val="center"/>
          </w:tcPr>
          <w:p w:rsidR="009C6E63" w:rsidRDefault="001D75BA">
            <w:pPr>
              <w:spacing w:line="360" w:lineRule="auto"/>
              <w:jc w:val="center"/>
              <w:rPr>
                <w:szCs w:val="21"/>
              </w:rPr>
            </w:pPr>
            <w:r>
              <w:rPr>
                <w:color w:val="000000"/>
                <w:szCs w:val="21"/>
              </w:rPr>
              <w:t xml:space="preserve">0.9908 </w:t>
            </w:r>
          </w:p>
        </w:tc>
        <w:tc>
          <w:tcPr>
            <w:tcW w:w="585" w:type="pct"/>
            <w:vAlign w:val="center"/>
          </w:tcPr>
          <w:p w:rsidR="009C6E63" w:rsidRDefault="001D75BA">
            <w:pPr>
              <w:spacing w:line="360" w:lineRule="auto"/>
              <w:jc w:val="center"/>
              <w:rPr>
                <w:szCs w:val="21"/>
              </w:rPr>
            </w:pPr>
            <w:r>
              <w:rPr>
                <w:color w:val="000000"/>
                <w:szCs w:val="21"/>
              </w:rPr>
              <w:t xml:space="preserve">0.9908 </w:t>
            </w:r>
          </w:p>
        </w:tc>
      </w:tr>
      <w:tr w:rsidR="009C6E63">
        <w:tc>
          <w:tcPr>
            <w:tcW w:w="484" w:type="pct"/>
            <w:vMerge/>
            <w:vAlign w:val="center"/>
          </w:tcPr>
          <w:p w:rsidR="009C6E63" w:rsidRDefault="009C6E63">
            <w:pPr>
              <w:spacing w:line="360" w:lineRule="auto"/>
              <w:jc w:val="center"/>
              <w:rPr>
                <w:szCs w:val="21"/>
              </w:rPr>
            </w:pPr>
          </w:p>
        </w:tc>
        <w:tc>
          <w:tcPr>
            <w:tcW w:w="421" w:type="pct"/>
            <w:vAlign w:val="center"/>
          </w:tcPr>
          <w:p w:rsidR="009C6E63" w:rsidRDefault="001D75BA">
            <w:pPr>
              <w:spacing w:line="360" w:lineRule="auto"/>
              <w:jc w:val="center"/>
              <w:rPr>
                <w:szCs w:val="21"/>
              </w:rPr>
            </w:pPr>
            <w:r>
              <w:rPr>
                <w:rFonts w:hint="eastAsia"/>
                <w:szCs w:val="21"/>
              </w:rPr>
              <w:t>4</w:t>
            </w:r>
          </w:p>
        </w:tc>
        <w:tc>
          <w:tcPr>
            <w:tcW w:w="586" w:type="pct"/>
            <w:vAlign w:val="center"/>
          </w:tcPr>
          <w:p w:rsidR="009C6E63" w:rsidRDefault="001D75BA">
            <w:pPr>
              <w:spacing w:line="360" w:lineRule="auto"/>
              <w:jc w:val="center"/>
              <w:rPr>
                <w:szCs w:val="21"/>
              </w:rPr>
            </w:pPr>
            <w:r>
              <w:rPr>
                <w:color w:val="000000"/>
                <w:szCs w:val="21"/>
              </w:rPr>
              <w:t xml:space="preserve">0.9712 </w:t>
            </w:r>
          </w:p>
        </w:tc>
        <w:tc>
          <w:tcPr>
            <w:tcW w:w="585" w:type="pct"/>
            <w:vAlign w:val="center"/>
          </w:tcPr>
          <w:p w:rsidR="009C6E63" w:rsidRDefault="001D75BA">
            <w:pPr>
              <w:spacing w:line="360" w:lineRule="auto"/>
              <w:jc w:val="center"/>
              <w:rPr>
                <w:szCs w:val="21"/>
              </w:rPr>
            </w:pPr>
            <w:r>
              <w:rPr>
                <w:color w:val="000000"/>
                <w:szCs w:val="21"/>
              </w:rPr>
              <w:t xml:space="preserve">0.9712 </w:t>
            </w:r>
          </w:p>
        </w:tc>
        <w:tc>
          <w:tcPr>
            <w:tcW w:w="586" w:type="pct"/>
            <w:vAlign w:val="center"/>
          </w:tcPr>
          <w:p w:rsidR="009C6E63" w:rsidRDefault="001D75BA">
            <w:pPr>
              <w:spacing w:line="360" w:lineRule="auto"/>
              <w:jc w:val="center"/>
              <w:rPr>
                <w:szCs w:val="21"/>
              </w:rPr>
            </w:pPr>
            <w:r>
              <w:rPr>
                <w:color w:val="000000"/>
                <w:szCs w:val="21"/>
              </w:rPr>
              <w:t xml:space="preserve">0.9712 </w:t>
            </w:r>
          </w:p>
        </w:tc>
        <w:tc>
          <w:tcPr>
            <w:tcW w:w="586" w:type="pct"/>
            <w:vAlign w:val="center"/>
          </w:tcPr>
          <w:p w:rsidR="009C6E63" w:rsidRDefault="001D75BA">
            <w:pPr>
              <w:spacing w:line="360" w:lineRule="auto"/>
              <w:jc w:val="center"/>
              <w:rPr>
                <w:szCs w:val="21"/>
              </w:rPr>
            </w:pPr>
            <w:r>
              <w:rPr>
                <w:color w:val="000000"/>
                <w:szCs w:val="21"/>
              </w:rPr>
              <w:t xml:space="preserve">1.0006 </w:t>
            </w:r>
          </w:p>
        </w:tc>
        <w:tc>
          <w:tcPr>
            <w:tcW w:w="585" w:type="pct"/>
            <w:vAlign w:val="center"/>
          </w:tcPr>
          <w:p w:rsidR="009C6E63" w:rsidRDefault="001D75BA">
            <w:pPr>
              <w:spacing w:line="360" w:lineRule="auto"/>
              <w:jc w:val="center"/>
              <w:rPr>
                <w:szCs w:val="21"/>
              </w:rPr>
            </w:pPr>
            <w:r>
              <w:rPr>
                <w:color w:val="000000"/>
                <w:szCs w:val="21"/>
              </w:rPr>
              <w:t xml:space="preserve">0.9614 </w:t>
            </w:r>
          </w:p>
        </w:tc>
        <w:tc>
          <w:tcPr>
            <w:tcW w:w="582" w:type="pct"/>
            <w:vAlign w:val="center"/>
          </w:tcPr>
          <w:p w:rsidR="009C6E63" w:rsidRDefault="001D75BA">
            <w:pPr>
              <w:spacing w:line="360" w:lineRule="auto"/>
              <w:jc w:val="center"/>
              <w:rPr>
                <w:szCs w:val="21"/>
              </w:rPr>
            </w:pPr>
            <w:r>
              <w:rPr>
                <w:color w:val="000000"/>
                <w:szCs w:val="21"/>
              </w:rPr>
              <w:t xml:space="preserve">0.9614 </w:t>
            </w:r>
          </w:p>
        </w:tc>
        <w:tc>
          <w:tcPr>
            <w:tcW w:w="585" w:type="pct"/>
            <w:vAlign w:val="center"/>
          </w:tcPr>
          <w:p w:rsidR="009C6E63" w:rsidRDefault="001D75BA">
            <w:pPr>
              <w:spacing w:line="360" w:lineRule="auto"/>
              <w:jc w:val="center"/>
              <w:rPr>
                <w:szCs w:val="21"/>
              </w:rPr>
            </w:pPr>
            <w:r>
              <w:rPr>
                <w:color w:val="000000"/>
                <w:szCs w:val="21"/>
              </w:rPr>
              <w:t xml:space="preserve">0.9614 </w:t>
            </w:r>
          </w:p>
        </w:tc>
      </w:tr>
      <w:tr w:rsidR="009C6E63">
        <w:tc>
          <w:tcPr>
            <w:tcW w:w="484" w:type="pct"/>
            <w:vMerge/>
            <w:vAlign w:val="center"/>
          </w:tcPr>
          <w:p w:rsidR="009C6E63" w:rsidRDefault="009C6E63">
            <w:pPr>
              <w:spacing w:line="360" w:lineRule="auto"/>
              <w:jc w:val="center"/>
              <w:rPr>
                <w:szCs w:val="21"/>
              </w:rPr>
            </w:pPr>
          </w:p>
        </w:tc>
        <w:tc>
          <w:tcPr>
            <w:tcW w:w="421" w:type="pct"/>
            <w:vAlign w:val="center"/>
          </w:tcPr>
          <w:p w:rsidR="009C6E63" w:rsidRDefault="001D75BA">
            <w:pPr>
              <w:spacing w:line="360" w:lineRule="auto"/>
              <w:jc w:val="center"/>
              <w:rPr>
                <w:szCs w:val="21"/>
              </w:rPr>
            </w:pPr>
            <w:r>
              <w:rPr>
                <w:rFonts w:hint="eastAsia"/>
                <w:szCs w:val="21"/>
              </w:rPr>
              <w:t>5</w:t>
            </w:r>
          </w:p>
        </w:tc>
        <w:tc>
          <w:tcPr>
            <w:tcW w:w="586" w:type="pct"/>
            <w:vAlign w:val="center"/>
          </w:tcPr>
          <w:p w:rsidR="009C6E63" w:rsidRDefault="001D75BA">
            <w:pPr>
              <w:spacing w:line="360" w:lineRule="auto"/>
              <w:jc w:val="center"/>
              <w:rPr>
                <w:szCs w:val="21"/>
              </w:rPr>
            </w:pPr>
            <w:r>
              <w:rPr>
                <w:color w:val="000000"/>
                <w:szCs w:val="21"/>
              </w:rPr>
              <w:t xml:space="preserve">0.9810 </w:t>
            </w:r>
          </w:p>
        </w:tc>
        <w:tc>
          <w:tcPr>
            <w:tcW w:w="585" w:type="pct"/>
            <w:vAlign w:val="center"/>
          </w:tcPr>
          <w:p w:rsidR="009C6E63" w:rsidRDefault="001D75BA">
            <w:pPr>
              <w:spacing w:line="360" w:lineRule="auto"/>
              <w:jc w:val="center"/>
              <w:rPr>
                <w:szCs w:val="21"/>
              </w:rPr>
            </w:pPr>
            <w:r>
              <w:rPr>
                <w:color w:val="000000"/>
                <w:szCs w:val="21"/>
              </w:rPr>
              <w:t xml:space="preserve">0.9810 </w:t>
            </w:r>
          </w:p>
        </w:tc>
        <w:tc>
          <w:tcPr>
            <w:tcW w:w="586" w:type="pct"/>
            <w:vAlign w:val="center"/>
          </w:tcPr>
          <w:p w:rsidR="009C6E63" w:rsidRDefault="001D75BA">
            <w:pPr>
              <w:spacing w:line="360" w:lineRule="auto"/>
              <w:jc w:val="center"/>
              <w:rPr>
                <w:szCs w:val="21"/>
              </w:rPr>
            </w:pPr>
            <w:r>
              <w:rPr>
                <w:color w:val="000000"/>
                <w:szCs w:val="21"/>
              </w:rPr>
              <w:t xml:space="preserve">0.9810 </w:t>
            </w:r>
          </w:p>
        </w:tc>
        <w:tc>
          <w:tcPr>
            <w:tcW w:w="586" w:type="pct"/>
            <w:vAlign w:val="center"/>
          </w:tcPr>
          <w:p w:rsidR="009C6E63" w:rsidRDefault="001D75BA">
            <w:pPr>
              <w:spacing w:line="360" w:lineRule="auto"/>
              <w:jc w:val="center"/>
              <w:rPr>
                <w:szCs w:val="21"/>
              </w:rPr>
            </w:pPr>
            <w:r>
              <w:rPr>
                <w:color w:val="000000"/>
                <w:szCs w:val="21"/>
              </w:rPr>
              <w:t xml:space="preserve">0.9908 </w:t>
            </w:r>
          </w:p>
        </w:tc>
        <w:tc>
          <w:tcPr>
            <w:tcW w:w="585" w:type="pct"/>
            <w:vAlign w:val="center"/>
          </w:tcPr>
          <w:p w:rsidR="009C6E63" w:rsidRDefault="001D75BA">
            <w:pPr>
              <w:spacing w:line="360" w:lineRule="auto"/>
              <w:jc w:val="center"/>
              <w:rPr>
                <w:szCs w:val="21"/>
              </w:rPr>
            </w:pPr>
            <w:r>
              <w:rPr>
                <w:color w:val="000000"/>
                <w:szCs w:val="21"/>
              </w:rPr>
              <w:t xml:space="preserve">0.9810 </w:t>
            </w:r>
          </w:p>
        </w:tc>
        <w:tc>
          <w:tcPr>
            <w:tcW w:w="582" w:type="pct"/>
            <w:vAlign w:val="center"/>
          </w:tcPr>
          <w:p w:rsidR="009C6E63" w:rsidRDefault="001D75BA">
            <w:pPr>
              <w:spacing w:line="360" w:lineRule="auto"/>
              <w:jc w:val="center"/>
              <w:rPr>
                <w:szCs w:val="21"/>
              </w:rPr>
            </w:pPr>
            <w:r>
              <w:rPr>
                <w:color w:val="000000"/>
                <w:szCs w:val="21"/>
              </w:rPr>
              <w:t xml:space="preserve">0.9810 </w:t>
            </w:r>
          </w:p>
        </w:tc>
        <w:tc>
          <w:tcPr>
            <w:tcW w:w="585" w:type="pct"/>
            <w:vAlign w:val="center"/>
          </w:tcPr>
          <w:p w:rsidR="009C6E63" w:rsidRDefault="001D75BA">
            <w:pPr>
              <w:spacing w:line="360" w:lineRule="auto"/>
              <w:jc w:val="center"/>
              <w:rPr>
                <w:szCs w:val="21"/>
              </w:rPr>
            </w:pPr>
            <w:r>
              <w:rPr>
                <w:color w:val="000000"/>
                <w:szCs w:val="21"/>
              </w:rPr>
              <w:t xml:space="preserve">0.9516 </w:t>
            </w:r>
          </w:p>
        </w:tc>
      </w:tr>
      <w:tr w:rsidR="009C6E63">
        <w:tc>
          <w:tcPr>
            <w:tcW w:w="484" w:type="pct"/>
            <w:vMerge/>
            <w:vAlign w:val="center"/>
          </w:tcPr>
          <w:p w:rsidR="009C6E63" w:rsidRDefault="009C6E63">
            <w:pPr>
              <w:spacing w:line="360" w:lineRule="auto"/>
              <w:jc w:val="center"/>
              <w:rPr>
                <w:szCs w:val="21"/>
              </w:rPr>
            </w:pPr>
          </w:p>
        </w:tc>
        <w:tc>
          <w:tcPr>
            <w:tcW w:w="421" w:type="pct"/>
            <w:vAlign w:val="center"/>
          </w:tcPr>
          <w:p w:rsidR="009C6E63" w:rsidRDefault="001D75BA">
            <w:pPr>
              <w:spacing w:line="360" w:lineRule="auto"/>
              <w:jc w:val="center"/>
              <w:rPr>
                <w:szCs w:val="21"/>
              </w:rPr>
            </w:pPr>
            <w:r>
              <w:rPr>
                <w:rFonts w:hint="eastAsia"/>
                <w:szCs w:val="21"/>
              </w:rPr>
              <w:t>6</w:t>
            </w:r>
          </w:p>
        </w:tc>
        <w:tc>
          <w:tcPr>
            <w:tcW w:w="586" w:type="pct"/>
            <w:vAlign w:val="center"/>
          </w:tcPr>
          <w:p w:rsidR="009C6E63" w:rsidRDefault="001D75BA">
            <w:pPr>
              <w:spacing w:line="360" w:lineRule="auto"/>
              <w:jc w:val="center"/>
              <w:rPr>
                <w:szCs w:val="21"/>
              </w:rPr>
            </w:pPr>
            <w:r>
              <w:rPr>
                <w:color w:val="000000"/>
                <w:szCs w:val="21"/>
              </w:rPr>
              <w:t xml:space="preserve">1.0006 </w:t>
            </w:r>
          </w:p>
        </w:tc>
        <w:tc>
          <w:tcPr>
            <w:tcW w:w="585" w:type="pct"/>
            <w:vAlign w:val="center"/>
          </w:tcPr>
          <w:p w:rsidR="009C6E63" w:rsidRDefault="001D75BA">
            <w:pPr>
              <w:spacing w:line="360" w:lineRule="auto"/>
              <w:jc w:val="center"/>
              <w:rPr>
                <w:szCs w:val="21"/>
              </w:rPr>
            </w:pPr>
            <w:r>
              <w:rPr>
                <w:color w:val="000000"/>
                <w:szCs w:val="21"/>
              </w:rPr>
              <w:t xml:space="preserve">0.9712 </w:t>
            </w:r>
          </w:p>
        </w:tc>
        <w:tc>
          <w:tcPr>
            <w:tcW w:w="586" w:type="pct"/>
            <w:vAlign w:val="center"/>
          </w:tcPr>
          <w:p w:rsidR="009C6E63" w:rsidRDefault="001D75BA">
            <w:pPr>
              <w:spacing w:line="360" w:lineRule="auto"/>
              <w:jc w:val="center"/>
              <w:rPr>
                <w:szCs w:val="21"/>
              </w:rPr>
            </w:pPr>
            <w:r>
              <w:rPr>
                <w:color w:val="000000"/>
                <w:szCs w:val="21"/>
              </w:rPr>
              <w:t xml:space="preserve">0.9712 </w:t>
            </w:r>
          </w:p>
        </w:tc>
        <w:tc>
          <w:tcPr>
            <w:tcW w:w="586" w:type="pct"/>
            <w:vAlign w:val="center"/>
          </w:tcPr>
          <w:p w:rsidR="009C6E63" w:rsidRDefault="001D75BA">
            <w:pPr>
              <w:spacing w:line="360" w:lineRule="auto"/>
              <w:jc w:val="center"/>
              <w:rPr>
                <w:szCs w:val="21"/>
              </w:rPr>
            </w:pPr>
            <w:r>
              <w:rPr>
                <w:color w:val="000000"/>
                <w:szCs w:val="21"/>
              </w:rPr>
              <w:t xml:space="preserve">0.9712 </w:t>
            </w:r>
          </w:p>
        </w:tc>
        <w:tc>
          <w:tcPr>
            <w:tcW w:w="585" w:type="pct"/>
            <w:vAlign w:val="center"/>
          </w:tcPr>
          <w:p w:rsidR="009C6E63" w:rsidRDefault="001D75BA">
            <w:pPr>
              <w:spacing w:line="360" w:lineRule="auto"/>
              <w:jc w:val="center"/>
              <w:rPr>
                <w:szCs w:val="21"/>
              </w:rPr>
            </w:pPr>
            <w:r>
              <w:rPr>
                <w:color w:val="000000"/>
                <w:szCs w:val="21"/>
              </w:rPr>
              <w:t xml:space="preserve">0.9712 </w:t>
            </w:r>
          </w:p>
        </w:tc>
        <w:tc>
          <w:tcPr>
            <w:tcW w:w="582" w:type="pct"/>
            <w:vAlign w:val="center"/>
          </w:tcPr>
          <w:p w:rsidR="009C6E63" w:rsidRDefault="001D75BA">
            <w:pPr>
              <w:spacing w:line="360" w:lineRule="auto"/>
              <w:jc w:val="center"/>
              <w:rPr>
                <w:szCs w:val="21"/>
              </w:rPr>
            </w:pPr>
            <w:r>
              <w:rPr>
                <w:color w:val="000000"/>
                <w:szCs w:val="21"/>
              </w:rPr>
              <w:t xml:space="preserve">0.9712 </w:t>
            </w:r>
          </w:p>
        </w:tc>
        <w:tc>
          <w:tcPr>
            <w:tcW w:w="585" w:type="pct"/>
            <w:vAlign w:val="center"/>
          </w:tcPr>
          <w:p w:rsidR="009C6E63" w:rsidRDefault="001D75BA">
            <w:pPr>
              <w:spacing w:line="360" w:lineRule="auto"/>
              <w:jc w:val="center"/>
              <w:rPr>
                <w:szCs w:val="21"/>
              </w:rPr>
            </w:pPr>
            <w:r>
              <w:rPr>
                <w:color w:val="000000"/>
                <w:szCs w:val="21"/>
              </w:rPr>
              <w:t xml:space="preserve">0.9712 </w:t>
            </w:r>
          </w:p>
        </w:tc>
      </w:tr>
      <w:tr w:rsidR="009C6E63">
        <w:tc>
          <w:tcPr>
            <w:tcW w:w="484" w:type="pct"/>
            <w:vMerge/>
            <w:vAlign w:val="center"/>
          </w:tcPr>
          <w:p w:rsidR="009C6E63" w:rsidRDefault="009C6E63">
            <w:pPr>
              <w:spacing w:line="360" w:lineRule="auto"/>
              <w:jc w:val="center"/>
              <w:rPr>
                <w:szCs w:val="21"/>
              </w:rPr>
            </w:pPr>
          </w:p>
        </w:tc>
        <w:tc>
          <w:tcPr>
            <w:tcW w:w="421" w:type="pct"/>
            <w:vAlign w:val="center"/>
          </w:tcPr>
          <w:p w:rsidR="009C6E63" w:rsidRDefault="001D75BA">
            <w:pPr>
              <w:spacing w:line="360" w:lineRule="auto"/>
              <w:jc w:val="center"/>
              <w:rPr>
                <w:szCs w:val="21"/>
              </w:rPr>
            </w:pPr>
            <w:r>
              <w:rPr>
                <w:rFonts w:hint="eastAsia"/>
                <w:szCs w:val="21"/>
              </w:rPr>
              <w:t>7</w:t>
            </w:r>
          </w:p>
        </w:tc>
        <w:tc>
          <w:tcPr>
            <w:tcW w:w="586" w:type="pct"/>
            <w:vAlign w:val="center"/>
          </w:tcPr>
          <w:p w:rsidR="009C6E63" w:rsidRDefault="001D75BA">
            <w:pPr>
              <w:spacing w:line="360" w:lineRule="auto"/>
              <w:jc w:val="center"/>
              <w:rPr>
                <w:szCs w:val="21"/>
              </w:rPr>
            </w:pPr>
            <w:r>
              <w:rPr>
                <w:color w:val="000000"/>
                <w:szCs w:val="21"/>
              </w:rPr>
              <w:t xml:space="preserve">1.0104 </w:t>
            </w:r>
          </w:p>
        </w:tc>
        <w:tc>
          <w:tcPr>
            <w:tcW w:w="585" w:type="pct"/>
            <w:vAlign w:val="center"/>
          </w:tcPr>
          <w:p w:rsidR="009C6E63" w:rsidRDefault="001D75BA">
            <w:pPr>
              <w:spacing w:line="360" w:lineRule="auto"/>
              <w:jc w:val="center"/>
              <w:rPr>
                <w:szCs w:val="21"/>
              </w:rPr>
            </w:pPr>
            <w:r>
              <w:rPr>
                <w:color w:val="000000"/>
                <w:szCs w:val="21"/>
              </w:rPr>
              <w:t xml:space="preserve">1.0006 </w:t>
            </w:r>
          </w:p>
        </w:tc>
        <w:tc>
          <w:tcPr>
            <w:tcW w:w="586" w:type="pct"/>
            <w:vAlign w:val="center"/>
          </w:tcPr>
          <w:p w:rsidR="009C6E63" w:rsidRDefault="001D75BA">
            <w:pPr>
              <w:spacing w:line="360" w:lineRule="auto"/>
              <w:jc w:val="center"/>
              <w:rPr>
                <w:szCs w:val="21"/>
              </w:rPr>
            </w:pPr>
            <w:r>
              <w:rPr>
                <w:color w:val="000000"/>
                <w:szCs w:val="21"/>
              </w:rPr>
              <w:t xml:space="preserve">0.9908 </w:t>
            </w:r>
          </w:p>
        </w:tc>
        <w:tc>
          <w:tcPr>
            <w:tcW w:w="586" w:type="pct"/>
            <w:vAlign w:val="center"/>
          </w:tcPr>
          <w:p w:rsidR="009C6E63" w:rsidRDefault="001D75BA">
            <w:pPr>
              <w:spacing w:line="360" w:lineRule="auto"/>
              <w:jc w:val="center"/>
              <w:rPr>
                <w:szCs w:val="21"/>
              </w:rPr>
            </w:pPr>
            <w:r>
              <w:rPr>
                <w:color w:val="000000"/>
                <w:szCs w:val="21"/>
              </w:rPr>
              <w:t xml:space="preserve">0.9810 </w:t>
            </w:r>
          </w:p>
        </w:tc>
        <w:tc>
          <w:tcPr>
            <w:tcW w:w="585" w:type="pct"/>
            <w:vAlign w:val="center"/>
          </w:tcPr>
          <w:p w:rsidR="009C6E63" w:rsidRDefault="001D75BA">
            <w:pPr>
              <w:spacing w:line="360" w:lineRule="auto"/>
              <w:jc w:val="center"/>
              <w:rPr>
                <w:szCs w:val="21"/>
              </w:rPr>
            </w:pPr>
            <w:r>
              <w:rPr>
                <w:color w:val="000000"/>
                <w:szCs w:val="21"/>
              </w:rPr>
              <w:t xml:space="preserve">0.9810 </w:t>
            </w:r>
          </w:p>
        </w:tc>
        <w:tc>
          <w:tcPr>
            <w:tcW w:w="582" w:type="pct"/>
            <w:vAlign w:val="center"/>
          </w:tcPr>
          <w:p w:rsidR="009C6E63" w:rsidRDefault="001D75BA">
            <w:pPr>
              <w:spacing w:line="360" w:lineRule="auto"/>
              <w:jc w:val="center"/>
              <w:rPr>
                <w:szCs w:val="21"/>
              </w:rPr>
            </w:pPr>
            <w:r>
              <w:rPr>
                <w:color w:val="000000"/>
                <w:szCs w:val="21"/>
              </w:rPr>
              <w:t xml:space="preserve">0.9516 </w:t>
            </w:r>
          </w:p>
        </w:tc>
        <w:tc>
          <w:tcPr>
            <w:tcW w:w="585" w:type="pct"/>
            <w:vAlign w:val="center"/>
          </w:tcPr>
          <w:p w:rsidR="009C6E63" w:rsidRDefault="001D75BA">
            <w:pPr>
              <w:spacing w:line="360" w:lineRule="auto"/>
              <w:jc w:val="center"/>
              <w:rPr>
                <w:szCs w:val="21"/>
              </w:rPr>
            </w:pPr>
            <w:r>
              <w:rPr>
                <w:color w:val="000000"/>
                <w:szCs w:val="21"/>
              </w:rPr>
              <w:t xml:space="preserve">0.9810 </w:t>
            </w:r>
          </w:p>
        </w:tc>
      </w:tr>
      <w:tr w:rsidR="009C6E63">
        <w:tc>
          <w:tcPr>
            <w:tcW w:w="484" w:type="pct"/>
            <w:vMerge/>
            <w:vAlign w:val="center"/>
          </w:tcPr>
          <w:p w:rsidR="009C6E63" w:rsidRDefault="009C6E63">
            <w:pPr>
              <w:spacing w:line="360" w:lineRule="auto"/>
              <w:jc w:val="center"/>
              <w:rPr>
                <w:szCs w:val="21"/>
              </w:rPr>
            </w:pPr>
          </w:p>
        </w:tc>
        <w:tc>
          <w:tcPr>
            <w:tcW w:w="421" w:type="pct"/>
            <w:vAlign w:val="center"/>
          </w:tcPr>
          <w:p w:rsidR="009C6E63" w:rsidRDefault="001D75BA">
            <w:pPr>
              <w:spacing w:line="360" w:lineRule="auto"/>
              <w:jc w:val="center"/>
              <w:rPr>
                <w:szCs w:val="21"/>
              </w:rPr>
            </w:pPr>
            <w:r>
              <w:rPr>
                <w:rFonts w:hint="eastAsia"/>
                <w:szCs w:val="21"/>
              </w:rPr>
              <w:t>8</w:t>
            </w:r>
          </w:p>
        </w:tc>
        <w:tc>
          <w:tcPr>
            <w:tcW w:w="586" w:type="pct"/>
            <w:vAlign w:val="center"/>
          </w:tcPr>
          <w:p w:rsidR="009C6E63" w:rsidRDefault="001D75BA">
            <w:pPr>
              <w:spacing w:line="360" w:lineRule="auto"/>
              <w:jc w:val="center"/>
              <w:rPr>
                <w:szCs w:val="21"/>
              </w:rPr>
            </w:pPr>
            <w:r>
              <w:rPr>
                <w:color w:val="000000"/>
                <w:szCs w:val="21"/>
              </w:rPr>
              <w:t xml:space="preserve">0.9908 </w:t>
            </w:r>
          </w:p>
        </w:tc>
        <w:tc>
          <w:tcPr>
            <w:tcW w:w="585" w:type="pct"/>
            <w:vAlign w:val="center"/>
          </w:tcPr>
          <w:p w:rsidR="009C6E63" w:rsidRDefault="001D75BA">
            <w:pPr>
              <w:spacing w:line="360" w:lineRule="auto"/>
              <w:jc w:val="center"/>
              <w:rPr>
                <w:szCs w:val="21"/>
              </w:rPr>
            </w:pPr>
            <w:r>
              <w:rPr>
                <w:color w:val="000000"/>
                <w:szCs w:val="21"/>
              </w:rPr>
              <w:t xml:space="preserve">1.0104 </w:t>
            </w:r>
          </w:p>
        </w:tc>
        <w:tc>
          <w:tcPr>
            <w:tcW w:w="586" w:type="pct"/>
            <w:vAlign w:val="center"/>
          </w:tcPr>
          <w:p w:rsidR="009C6E63" w:rsidRDefault="001D75BA">
            <w:pPr>
              <w:spacing w:line="360" w:lineRule="auto"/>
              <w:jc w:val="center"/>
              <w:rPr>
                <w:szCs w:val="21"/>
              </w:rPr>
            </w:pPr>
            <w:r>
              <w:rPr>
                <w:color w:val="000000"/>
                <w:szCs w:val="21"/>
              </w:rPr>
              <w:t xml:space="preserve">0.9908 </w:t>
            </w:r>
          </w:p>
        </w:tc>
        <w:tc>
          <w:tcPr>
            <w:tcW w:w="586" w:type="pct"/>
            <w:vAlign w:val="center"/>
          </w:tcPr>
          <w:p w:rsidR="009C6E63" w:rsidRDefault="001D75BA">
            <w:pPr>
              <w:spacing w:line="360" w:lineRule="auto"/>
              <w:jc w:val="center"/>
              <w:rPr>
                <w:szCs w:val="21"/>
              </w:rPr>
            </w:pPr>
            <w:r>
              <w:rPr>
                <w:color w:val="000000"/>
                <w:szCs w:val="21"/>
              </w:rPr>
              <w:t xml:space="preserve">0.9908 </w:t>
            </w:r>
          </w:p>
        </w:tc>
        <w:tc>
          <w:tcPr>
            <w:tcW w:w="585" w:type="pct"/>
            <w:vAlign w:val="center"/>
          </w:tcPr>
          <w:p w:rsidR="009C6E63" w:rsidRDefault="001D75BA">
            <w:pPr>
              <w:spacing w:line="360" w:lineRule="auto"/>
              <w:jc w:val="center"/>
              <w:rPr>
                <w:szCs w:val="21"/>
              </w:rPr>
            </w:pPr>
            <w:r>
              <w:rPr>
                <w:color w:val="000000"/>
                <w:szCs w:val="21"/>
              </w:rPr>
              <w:t xml:space="preserve">0.9908 </w:t>
            </w:r>
          </w:p>
        </w:tc>
        <w:tc>
          <w:tcPr>
            <w:tcW w:w="582" w:type="pct"/>
            <w:vAlign w:val="center"/>
          </w:tcPr>
          <w:p w:rsidR="009C6E63" w:rsidRDefault="001D75BA">
            <w:pPr>
              <w:spacing w:line="360" w:lineRule="auto"/>
              <w:jc w:val="center"/>
              <w:rPr>
                <w:szCs w:val="21"/>
              </w:rPr>
            </w:pPr>
            <w:r>
              <w:rPr>
                <w:color w:val="000000"/>
                <w:szCs w:val="21"/>
              </w:rPr>
              <w:t xml:space="preserve">0.9712 </w:t>
            </w:r>
          </w:p>
        </w:tc>
        <w:tc>
          <w:tcPr>
            <w:tcW w:w="585" w:type="pct"/>
            <w:vAlign w:val="center"/>
          </w:tcPr>
          <w:p w:rsidR="009C6E63" w:rsidRDefault="001D75BA">
            <w:pPr>
              <w:spacing w:line="360" w:lineRule="auto"/>
              <w:jc w:val="center"/>
              <w:rPr>
                <w:szCs w:val="21"/>
              </w:rPr>
            </w:pPr>
            <w:r>
              <w:rPr>
                <w:color w:val="000000"/>
                <w:szCs w:val="21"/>
              </w:rPr>
              <w:t xml:space="preserve">0.9516 </w:t>
            </w:r>
          </w:p>
        </w:tc>
      </w:tr>
      <w:tr w:rsidR="009C6E63">
        <w:tc>
          <w:tcPr>
            <w:tcW w:w="484" w:type="pct"/>
            <w:vMerge/>
            <w:vAlign w:val="center"/>
          </w:tcPr>
          <w:p w:rsidR="009C6E63" w:rsidRDefault="009C6E63">
            <w:pPr>
              <w:spacing w:line="360" w:lineRule="auto"/>
              <w:jc w:val="center"/>
              <w:rPr>
                <w:szCs w:val="21"/>
              </w:rPr>
            </w:pPr>
          </w:p>
        </w:tc>
        <w:tc>
          <w:tcPr>
            <w:tcW w:w="421" w:type="pct"/>
            <w:vAlign w:val="center"/>
          </w:tcPr>
          <w:p w:rsidR="009C6E63" w:rsidRDefault="001D75BA">
            <w:pPr>
              <w:spacing w:line="360" w:lineRule="auto"/>
              <w:jc w:val="center"/>
              <w:rPr>
                <w:szCs w:val="21"/>
              </w:rPr>
            </w:pPr>
            <w:r>
              <w:rPr>
                <w:rFonts w:hint="eastAsia"/>
                <w:szCs w:val="21"/>
              </w:rPr>
              <w:t>9</w:t>
            </w:r>
          </w:p>
        </w:tc>
        <w:tc>
          <w:tcPr>
            <w:tcW w:w="586" w:type="pct"/>
            <w:vAlign w:val="center"/>
          </w:tcPr>
          <w:p w:rsidR="009C6E63" w:rsidRDefault="001D75BA">
            <w:pPr>
              <w:spacing w:line="360" w:lineRule="auto"/>
              <w:jc w:val="center"/>
              <w:rPr>
                <w:szCs w:val="21"/>
              </w:rPr>
            </w:pPr>
            <w:r>
              <w:rPr>
                <w:color w:val="000000"/>
                <w:szCs w:val="21"/>
              </w:rPr>
              <w:t xml:space="preserve">0.9712 </w:t>
            </w:r>
          </w:p>
        </w:tc>
        <w:tc>
          <w:tcPr>
            <w:tcW w:w="585" w:type="pct"/>
            <w:vAlign w:val="center"/>
          </w:tcPr>
          <w:p w:rsidR="009C6E63" w:rsidRDefault="001D75BA">
            <w:pPr>
              <w:spacing w:line="360" w:lineRule="auto"/>
              <w:jc w:val="center"/>
              <w:rPr>
                <w:szCs w:val="21"/>
              </w:rPr>
            </w:pPr>
            <w:r>
              <w:rPr>
                <w:color w:val="000000"/>
                <w:szCs w:val="21"/>
              </w:rPr>
              <w:t xml:space="preserve">0.9908 </w:t>
            </w:r>
          </w:p>
        </w:tc>
        <w:tc>
          <w:tcPr>
            <w:tcW w:w="586" w:type="pct"/>
            <w:vAlign w:val="center"/>
          </w:tcPr>
          <w:p w:rsidR="009C6E63" w:rsidRDefault="001D75BA">
            <w:pPr>
              <w:spacing w:line="360" w:lineRule="auto"/>
              <w:jc w:val="center"/>
              <w:rPr>
                <w:szCs w:val="21"/>
              </w:rPr>
            </w:pPr>
            <w:r>
              <w:rPr>
                <w:color w:val="000000"/>
                <w:szCs w:val="21"/>
              </w:rPr>
              <w:t xml:space="preserve">0.9810 </w:t>
            </w:r>
          </w:p>
        </w:tc>
        <w:tc>
          <w:tcPr>
            <w:tcW w:w="586" w:type="pct"/>
            <w:vAlign w:val="center"/>
          </w:tcPr>
          <w:p w:rsidR="009C6E63" w:rsidRDefault="001D75BA">
            <w:pPr>
              <w:spacing w:line="360" w:lineRule="auto"/>
              <w:jc w:val="center"/>
              <w:rPr>
                <w:szCs w:val="21"/>
              </w:rPr>
            </w:pPr>
            <w:r>
              <w:rPr>
                <w:color w:val="000000"/>
                <w:szCs w:val="21"/>
              </w:rPr>
              <w:t xml:space="preserve">0.9614 </w:t>
            </w:r>
          </w:p>
        </w:tc>
        <w:tc>
          <w:tcPr>
            <w:tcW w:w="585" w:type="pct"/>
            <w:vAlign w:val="center"/>
          </w:tcPr>
          <w:p w:rsidR="009C6E63" w:rsidRDefault="001D75BA">
            <w:pPr>
              <w:spacing w:line="360" w:lineRule="auto"/>
              <w:jc w:val="center"/>
              <w:rPr>
                <w:szCs w:val="21"/>
              </w:rPr>
            </w:pPr>
            <w:r>
              <w:rPr>
                <w:color w:val="000000"/>
                <w:szCs w:val="21"/>
              </w:rPr>
              <w:t xml:space="preserve">0.9712 </w:t>
            </w:r>
          </w:p>
        </w:tc>
        <w:tc>
          <w:tcPr>
            <w:tcW w:w="582" w:type="pct"/>
            <w:vAlign w:val="center"/>
          </w:tcPr>
          <w:p w:rsidR="009C6E63" w:rsidRDefault="001D75BA">
            <w:pPr>
              <w:spacing w:line="360" w:lineRule="auto"/>
              <w:jc w:val="center"/>
              <w:rPr>
                <w:szCs w:val="21"/>
              </w:rPr>
            </w:pPr>
            <w:r>
              <w:rPr>
                <w:color w:val="000000"/>
                <w:szCs w:val="21"/>
              </w:rPr>
              <w:t xml:space="preserve">0.9810 </w:t>
            </w:r>
          </w:p>
        </w:tc>
        <w:tc>
          <w:tcPr>
            <w:tcW w:w="585" w:type="pct"/>
            <w:vAlign w:val="center"/>
          </w:tcPr>
          <w:p w:rsidR="009C6E63" w:rsidRDefault="001D75BA">
            <w:pPr>
              <w:spacing w:line="360" w:lineRule="auto"/>
              <w:jc w:val="center"/>
              <w:rPr>
                <w:szCs w:val="21"/>
              </w:rPr>
            </w:pPr>
            <w:r>
              <w:rPr>
                <w:color w:val="000000"/>
                <w:szCs w:val="21"/>
              </w:rPr>
              <w:t xml:space="preserve">0.9712 </w:t>
            </w:r>
          </w:p>
        </w:tc>
      </w:tr>
      <w:tr w:rsidR="009C6E63">
        <w:tc>
          <w:tcPr>
            <w:tcW w:w="484" w:type="pct"/>
            <w:vMerge/>
            <w:vAlign w:val="center"/>
          </w:tcPr>
          <w:p w:rsidR="009C6E63" w:rsidRDefault="009C6E63">
            <w:pPr>
              <w:spacing w:line="360" w:lineRule="auto"/>
              <w:jc w:val="center"/>
              <w:rPr>
                <w:szCs w:val="21"/>
              </w:rPr>
            </w:pPr>
          </w:p>
        </w:tc>
        <w:tc>
          <w:tcPr>
            <w:tcW w:w="421" w:type="pct"/>
            <w:vAlign w:val="center"/>
          </w:tcPr>
          <w:p w:rsidR="009C6E63" w:rsidRDefault="001D75BA">
            <w:pPr>
              <w:spacing w:line="360" w:lineRule="auto"/>
              <w:jc w:val="center"/>
              <w:rPr>
                <w:szCs w:val="21"/>
              </w:rPr>
            </w:pPr>
            <w:r>
              <w:rPr>
                <w:rFonts w:hint="eastAsia"/>
                <w:szCs w:val="21"/>
              </w:rPr>
              <w:t>10</w:t>
            </w:r>
          </w:p>
        </w:tc>
        <w:tc>
          <w:tcPr>
            <w:tcW w:w="586" w:type="pct"/>
            <w:vAlign w:val="center"/>
          </w:tcPr>
          <w:p w:rsidR="009C6E63" w:rsidRDefault="001D75BA">
            <w:pPr>
              <w:spacing w:line="360" w:lineRule="auto"/>
              <w:jc w:val="center"/>
              <w:rPr>
                <w:szCs w:val="21"/>
              </w:rPr>
            </w:pPr>
            <w:r>
              <w:rPr>
                <w:color w:val="000000"/>
                <w:szCs w:val="21"/>
              </w:rPr>
              <w:t xml:space="preserve">1.0104 </w:t>
            </w:r>
          </w:p>
        </w:tc>
        <w:tc>
          <w:tcPr>
            <w:tcW w:w="585" w:type="pct"/>
            <w:vAlign w:val="center"/>
          </w:tcPr>
          <w:p w:rsidR="009C6E63" w:rsidRDefault="001D75BA">
            <w:pPr>
              <w:spacing w:line="360" w:lineRule="auto"/>
              <w:jc w:val="center"/>
              <w:rPr>
                <w:szCs w:val="21"/>
              </w:rPr>
            </w:pPr>
            <w:r>
              <w:rPr>
                <w:color w:val="000000"/>
                <w:szCs w:val="21"/>
              </w:rPr>
              <w:t xml:space="preserve">1.0006 </w:t>
            </w:r>
          </w:p>
        </w:tc>
        <w:tc>
          <w:tcPr>
            <w:tcW w:w="586" w:type="pct"/>
            <w:vAlign w:val="center"/>
          </w:tcPr>
          <w:p w:rsidR="009C6E63" w:rsidRDefault="001D75BA">
            <w:pPr>
              <w:spacing w:line="360" w:lineRule="auto"/>
              <w:jc w:val="center"/>
              <w:rPr>
                <w:szCs w:val="21"/>
              </w:rPr>
            </w:pPr>
            <w:r>
              <w:rPr>
                <w:color w:val="000000"/>
                <w:szCs w:val="21"/>
              </w:rPr>
              <w:t xml:space="preserve">0.9614 </w:t>
            </w:r>
          </w:p>
        </w:tc>
        <w:tc>
          <w:tcPr>
            <w:tcW w:w="586" w:type="pct"/>
            <w:vAlign w:val="center"/>
          </w:tcPr>
          <w:p w:rsidR="009C6E63" w:rsidRDefault="001D75BA">
            <w:pPr>
              <w:spacing w:line="360" w:lineRule="auto"/>
              <w:jc w:val="center"/>
              <w:rPr>
                <w:szCs w:val="21"/>
              </w:rPr>
            </w:pPr>
            <w:r>
              <w:rPr>
                <w:color w:val="000000"/>
                <w:szCs w:val="21"/>
              </w:rPr>
              <w:t xml:space="preserve">0.9908 </w:t>
            </w:r>
          </w:p>
        </w:tc>
        <w:tc>
          <w:tcPr>
            <w:tcW w:w="585" w:type="pct"/>
            <w:vAlign w:val="center"/>
          </w:tcPr>
          <w:p w:rsidR="009C6E63" w:rsidRDefault="001D75BA">
            <w:pPr>
              <w:spacing w:line="360" w:lineRule="auto"/>
              <w:jc w:val="center"/>
              <w:rPr>
                <w:szCs w:val="21"/>
              </w:rPr>
            </w:pPr>
            <w:r>
              <w:rPr>
                <w:color w:val="000000"/>
                <w:szCs w:val="21"/>
              </w:rPr>
              <w:t xml:space="preserve">0.9516 </w:t>
            </w:r>
          </w:p>
        </w:tc>
        <w:tc>
          <w:tcPr>
            <w:tcW w:w="582" w:type="pct"/>
            <w:vAlign w:val="center"/>
          </w:tcPr>
          <w:p w:rsidR="009C6E63" w:rsidRDefault="001D75BA">
            <w:pPr>
              <w:spacing w:line="360" w:lineRule="auto"/>
              <w:jc w:val="center"/>
              <w:rPr>
                <w:szCs w:val="21"/>
              </w:rPr>
            </w:pPr>
            <w:r>
              <w:rPr>
                <w:color w:val="000000"/>
                <w:szCs w:val="21"/>
              </w:rPr>
              <w:t xml:space="preserve">0.9614 </w:t>
            </w:r>
          </w:p>
        </w:tc>
        <w:tc>
          <w:tcPr>
            <w:tcW w:w="585" w:type="pct"/>
            <w:vAlign w:val="center"/>
          </w:tcPr>
          <w:p w:rsidR="009C6E63" w:rsidRDefault="001D75BA">
            <w:pPr>
              <w:spacing w:line="360" w:lineRule="auto"/>
              <w:jc w:val="center"/>
              <w:rPr>
                <w:szCs w:val="21"/>
              </w:rPr>
            </w:pPr>
            <w:r>
              <w:rPr>
                <w:color w:val="000000"/>
                <w:szCs w:val="21"/>
              </w:rPr>
              <w:t xml:space="preserve">0.9614 </w:t>
            </w:r>
          </w:p>
        </w:tc>
      </w:tr>
      <w:tr w:rsidR="009C6E63">
        <w:tc>
          <w:tcPr>
            <w:tcW w:w="905" w:type="pct"/>
            <w:gridSpan w:val="2"/>
            <w:vAlign w:val="center"/>
          </w:tcPr>
          <w:p w:rsidR="009C6E63" w:rsidRDefault="001D75BA">
            <w:pPr>
              <w:spacing w:line="360" w:lineRule="auto"/>
              <w:jc w:val="center"/>
              <w:rPr>
                <w:szCs w:val="21"/>
              </w:rPr>
            </w:pPr>
            <w:r>
              <w:rPr>
                <w:position w:val="-14"/>
                <w:szCs w:val="21"/>
              </w:rPr>
              <w:object w:dxaOrig="612" w:dyaOrig="408">
                <v:shape id="_x0000_i1055" type="#_x0000_t75" style="width:31pt;height:20.1pt" o:ole="">
                  <v:imagedata r:id="rId78" o:title=""/>
                </v:shape>
                <o:OLEObject Type="Embed" ProgID="Equation.DSMT4" ShapeID="_x0000_i1055" DrawAspect="Content" ObjectID="_1784467117" r:id="rId79"/>
              </w:object>
            </w:r>
            <w:r>
              <w:rPr>
                <w:rFonts w:hint="eastAsia"/>
                <w:szCs w:val="21"/>
              </w:rPr>
              <w:t>/</w:t>
            </w:r>
            <w:r>
              <w:rPr>
                <w:szCs w:val="21"/>
              </w:rPr>
              <w:t>(</w:t>
            </w:r>
            <w:r>
              <w:rPr>
                <w:rFonts w:hint="eastAsia"/>
                <w:szCs w:val="21"/>
              </w:rPr>
              <w:t>m/s</w:t>
            </w:r>
            <w:r>
              <w:rPr>
                <w:rFonts w:hint="eastAsia"/>
                <w:szCs w:val="21"/>
                <w:vertAlign w:val="superscript"/>
              </w:rPr>
              <w:t>2</w:t>
            </w:r>
            <w:r>
              <w:rPr>
                <w:szCs w:val="21"/>
              </w:rPr>
              <w:t>)</w:t>
            </w:r>
          </w:p>
        </w:tc>
        <w:tc>
          <w:tcPr>
            <w:tcW w:w="586" w:type="pct"/>
            <w:vAlign w:val="center"/>
          </w:tcPr>
          <w:p w:rsidR="009C6E63" w:rsidRDefault="001D75BA">
            <w:pPr>
              <w:spacing w:line="360" w:lineRule="auto"/>
              <w:jc w:val="center"/>
              <w:rPr>
                <w:szCs w:val="21"/>
              </w:rPr>
            </w:pPr>
            <w:r>
              <w:rPr>
                <w:rFonts w:hint="eastAsia"/>
                <w:szCs w:val="21"/>
              </w:rPr>
              <w:t>0.0162</w:t>
            </w:r>
          </w:p>
        </w:tc>
        <w:tc>
          <w:tcPr>
            <w:tcW w:w="585" w:type="pct"/>
            <w:vAlign w:val="center"/>
          </w:tcPr>
          <w:p w:rsidR="009C6E63" w:rsidRDefault="001D75BA">
            <w:pPr>
              <w:spacing w:line="360" w:lineRule="auto"/>
              <w:jc w:val="center"/>
              <w:rPr>
                <w:szCs w:val="21"/>
              </w:rPr>
            </w:pPr>
            <w:r>
              <w:rPr>
                <w:rFonts w:hint="eastAsia"/>
                <w:szCs w:val="21"/>
              </w:rPr>
              <w:t>0.0145</w:t>
            </w:r>
          </w:p>
        </w:tc>
        <w:tc>
          <w:tcPr>
            <w:tcW w:w="586" w:type="pct"/>
            <w:vAlign w:val="center"/>
          </w:tcPr>
          <w:p w:rsidR="009C6E63" w:rsidRDefault="001D75BA">
            <w:pPr>
              <w:spacing w:line="360" w:lineRule="auto"/>
              <w:jc w:val="center"/>
              <w:rPr>
                <w:szCs w:val="21"/>
              </w:rPr>
            </w:pPr>
            <w:r>
              <w:rPr>
                <w:rFonts w:hint="eastAsia"/>
                <w:szCs w:val="21"/>
              </w:rPr>
              <w:t>0.0124</w:t>
            </w:r>
          </w:p>
        </w:tc>
        <w:tc>
          <w:tcPr>
            <w:tcW w:w="586" w:type="pct"/>
            <w:vAlign w:val="center"/>
          </w:tcPr>
          <w:p w:rsidR="009C6E63" w:rsidRDefault="001D75BA">
            <w:pPr>
              <w:spacing w:line="360" w:lineRule="auto"/>
              <w:jc w:val="center"/>
              <w:rPr>
                <w:szCs w:val="21"/>
              </w:rPr>
            </w:pPr>
            <w:r>
              <w:rPr>
                <w:rFonts w:hint="eastAsia"/>
                <w:szCs w:val="21"/>
              </w:rPr>
              <w:t>0.0105</w:t>
            </w:r>
          </w:p>
        </w:tc>
        <w:tc>
          <w:tcPr>
            <w:tcW w:w="585" w:type="pct"/>
            <w:vAlign w:val="center"/>
          </w:tcPr>
          <w:p w:rsidR="009C6E63" w:rsidRDefault="001D75BA">
            <w:pPr>
              <w:spacing w:line="360" w:lineRule="auto"/>
              <w:jc w:val="center"/>
              <w:rPr>
                <w:szCs w:val="21"/>
              </w:rPr>
            </w:pPr>
            <w:r>
              <w:rPr>
                <w:rFonts w:hint="eastAsia"/>
                <w:szCs w:val="21"/>
              </w:rPr>
              <w:t>0.0111</w:t>
            </w:r>
          </w:p>
        </w:tc>
        <w:tc>
          <w:tcPr>
            <w:tcW w:w="582" w:type="pct"/>
            <w:vAlign w:val="center"/>
          </w:tcPr>
          <w:p w:rsidR="009C6E63" w:rsidRDefault="001D75BA">
            <w:pPr>
              <w:spacing w:line="360" w:lineRule="auto"/>
              <w:jc w:val="center"/>
              <w:rPr>
                <w:szCs w:val="21"/>
              </w:rPr>
            </w:pPr>
            <w:r>
              <w:rPr>
                <w:rFonts w:hint="eastAsia"/>
                <w:szCs w:val="21"/>
              </w:rPr>
              <w:t>0.0117</w:t>
            </w:r>
          </w:p>
        </w:tc>
        <w:tc>
          <w:tcPr>
            <w:tcW w:w="585" w:type="pct"/>
            <w:vAlign w:val="center"/>
          </w:tcPr>
          <w:p w:rsidR="009C6E63" w:rsidRDefault="001D75BA">
            <w:pPr>
              <w:spacing w:line="360" w:lineRule="auto"/>
              <w:jc w:val="center"/>
              <w:rPr>
                <w:szCs w:val="21"/>
              </w:rPr>
            </w:pPr>
            <w:r>
              <w:rPr>
                <w:rFonts w:hint="eastAsia"/>
                <w:szCs w:val="21"/>
              </w:rPr>
              <w:t>0.0123</w:t>
            </w:r>
          </w:p>
        </w:tc>
      </w:tr>
    </w:tbl>
    <w:p w:rsidR="009C6E63" w:rsidRDefault="001D75BA" w:rsidP="00433CC6">
      <w:pPr>
        <w:spacing w:line="360" w:lineRule="auto"/>
        <w:ind w:firstLineChars="177" w:firstLine="425"/>
        <w:jc w:val="left"/>
        <w:rPr>
          <w:sz w:val="24"/>
        </w:rPr>
      </w:pPr>
      <w:r>
        <w:rPr>
          <w:rFonts w:hint="eastAsia"/>
          <w:sz w:val="24"/>
        </w:rPr>
        <w:t>实际测量中，在重复性条件下连续测量</w:t>
      </w:r>
      <w:r>
        <w:rPr>
          <w:rFonts w:hint="eastAsia"/>
          <w:sz w:val="24"/>
        </w:rPr>
        <w:t>10</w:t>
      </w:r>
      <w:r>
        <w:rPr>
          <w:rFonts w:hint="eastAsia"/>
          <w:sz w:val="24"/>
        </w:rPr>
        <w:t>次，以该测量值的平均值作为测量结果，则</w:t>
      </w:r>
      <w:r>
        <w:rPr>
          <w:position w:val="-28"/>
          <w:sz w:val="24"/>
        </w:rPr>
        <w:object w:dxaOrig="1428" w:dyaOrig="708">
          <v:shape id="_x0000_i1056" type="#_x0000_t75" style="width:71.15pt;height:35.15pt" o:ole="">
            <v:imagedata r:id="rId80" o:title=""/>
          </v:shape>
          <o:OLEObject Type="Embed" ProgID="Equation.DSMT4" ShapeID="_x0000_i1056" DrawAspect="Content" ObjectID="_1784467118" r:id="rId81"/>
        </w:object>
      </w:r>
      <w:r>
        <w:rPr>
          <w:sz w:val="24"/>
        </w:rPr>
        <w:t>；因此，</w:t>
      </w:r>
      <w:r>
        <w:rPr>
          <w:rFonts w:hint="eastAsia"/>
          <w:sz w:val="24"/>
        </w:rPr>
        <w:t>各频率点相对不确定度</w:t>
      </w:r>
      <w:r>
        <w:rPr>
          <w:position w:val="-30"/>
          <w:sz w:val="24"/>
        </w:rPr>
        <w:object w:dxaOrig="1560" w:dyaOrig="720">
          <v:shape id="_x0000_i1057" type="#_x0000_t75" style="width:77pt;height:36.85pt" o:ole="">
            <v:imagedata r:id="rId82" o:title=""/>
          </v:shape>
          <o:OLEObject Type="Embed" ProgID="Equation.DSMT4" ShapeID="_x0000_i1057" DrawAspect="Content" ObjectID="_1784467119" r:id="rId83"/>
        </w:object>
      </w:r>
      <w:r>
        <w:rPr>
          <w:sz w:val="24"/>
        </w:rPr>
        <w:t>，计算结果见表</w:t>
      </w:r>
      <w:r>
        <w:rPr>
          <w:sz w:val="24"/>
        </w:rPr>
        <w:t>(B-2)</w:t>
      </w:r>
    </w:p>
    <w:p w:rsidR="009C6E63" w:rsidRDefault="001D75BA">
      <w:pPr>
        <w:spacing w:line="360" w:lineRule="auto"/>
        <w:jc w:val="center"/>
        <w:rPr>
          <w:rFonts w:ascii="黑体" w:eastAsia="黑体" w:hAnsi="黑体"/>
          <w:szCs w:val="21"/>
        </w:rPr>
      </w:pPr>
      <w:r>
        <w:rPr>
          <w:rFonts w:ascii="黑体" w:eastAsia="黑体" w:hAnsi="黑体" w:hint="eastAsia"/>
          <w:szCs w:val="21"/>
        </w:rPr>
        <w:t>表(B-2)被检电梯振动与噪声分析仪各测量点不确定度</w:t>
      </w:r>
    </w:p>
    <w:tbl>
      <w:tblPr>
        <w:tblStyle w:val="af1"/>
        <w:tblW w:w="5000" w:type="pct"/>
        <w:tblLook w:val="04A0" w:firstRow="1" w:lastRow="0" w:firstColumn="1" w:lastColumn="0" w:noHBand="0" w:noVBand="1"/>
      </w:tblPr>
      <w:tblGrid>
        <w:gridCol w:w="1680"/>
        <w:gridCol w:w="1088"/>
        <w:gridCol w:w="1087"/>
        <w:gridCol w:w="1089"/>
        <w:gridCol w:w="1089"/>
        <w:gridCol w:w="1087"/>
        <w:gridCol w:w="1081"/>
        <w:gridCol w:w="1087"/>
      </w:tblGrid>
      <w:tr w:rsidR="009C6E63">
        <w:tc>
          <w:tcPr>
            <w:tcW w:w="905" w:type="pct"/>
            <w:vAlign w:val="center"/>
          </w:tcPr>
          <w:p w:rsidR="009C6E63" w:rsidRDefault="001D75BA">
            <w:pPr>
              <w:spacing w:line="360" w:lineRule="auto"/>
              <w:jc w:val="center"/>
              <w:rPr>
                <w:szCs w:val="21"/>
              </w:rPr>
            </w:pPr>
            <w:r>
              <w:rPr>
                <w:szCs w:val="21"/>
              </w:rPr>
              <w:t>频率</w:t>
            </w:r>
            <w:r>
              <w:rPr>
                <w:szCs w:val="21"/>
              </w:rPr>
              <w:t>/(Hz)</w:t>
            </w:r>
          </w:p>
        </w:tc>
        <w:tc>
          <w:tcPr>
            <w:tcW w:w="586" w:type="pct"/>
            <w:vAlign w:val="center"/>
          </w:tcPr>
          <w:p w:rsidR="009C6E63" w:rsidRDefault="001D75BA">
            <w:pPr>
              <w:spacing w:line="360" w:lineRule="auto"/>
              <w:jc w:val="center"/>
              <w:rPr>
                <w:szCs w:val="21"/>
              </w:rPr>
            </w:pPr>
            <w:r>
              <w:rPr>
                <w:rFonts w:hint="eastAsia"/>
                <w:szCs w:val="21"/>
              </w:rPr>
              <w:t>1</w:t>
            </w:r>
          </w:p>
        </w:tc>
        <w:tc>
          <w:tcPr>
            <w:tcW w:w="585" w:type="pct"/>
            <w:vAlign w:val="center"/>
          </w:tcPr>
          <w:p w:rsidR="009C6E63" w:rsidRDefault="001D75BA">
            <w:pPr>
              <w:spacing w:line="360" w:lineRule="auto"/>
              <w:jc w:val="center"/>
              <w:rPr>
                <w:szCs w:val="21"/>
              </w:rPr>
            </w:pPr>
            <w:r>
              <w:rPr>
                <w:rFonts w:hint="eastAsia"/>
                <w:szCs w:val="21"/>
              </w:rPr>
              <w:t>2</w:t>
            </w:r>
          </w:p>
        </w:tc>
        <w:tc>
          <w:tcPr>
            <w:tcW w:w="586" w:type="pct"/>
            <w:vAlign w:val="center"/>
          </w:tcPr>
          <w:p w:rsidR="009C6E63" w:rsidRDefault="001D75BA">
            <w:pPr>
              <w:spacing w:line="360" w:lineRule="auto"/>
              <w:jc w:val="center"/>
              <w:rPr>
                <w:szCs w:val="21"/>
              </w:rPr>
            </w:pPr>
            <w:r>
              <w:rPr>
                <w:rFonts w:hint="eastAsia"/>
                <w:szCs w:val="21"/>
              </w:rPr>
              <w:t>5</w:t>
            </w:r>
          </w:p>
        </w:tc>
        <w:tc>
          <w:tcPr>
            <w:tcW w:w="586" w:type="pct"/>
            <w:vAlign w:val="center"/>
          </w:tcPr>
          <w:p w:rsidR="009C6E63" w:rsidRDefault="001D75BA">
            <w:pPr>
              <w:spacing w:line="360" w:lineRule="auto"/>
              <w:jc w:val="center"/>
              <w:rPr>
                <w:szCs w:val="21"/>
              </w:rPr>
            </w:pPr>
            <w:r>
              <w:rPr>
                <w:rFonts w:hint="eastAsia"/>
                <w:szCs w:val="21"/>
              </w:rPr>
              <w:t>8</w:t>
            </w:r>
          </w:p>
        </w:tc>
        <w:tc>
          <w:tcPr>
            <w:tcW w:w="585" w:type="pct"/>
            <w:vAlign w:val="center"/>
          </w:tcPr>
          <w:p w:rsidR="009C6E63" w:rsidRDefault="001D75BA">
            <w:pPr>
              <w:spacing w:line="360" w:lineRule="auto"/>
              <w:jc w:val="center"/>
              <w:rPr>
                <w:szCs w:val="21"/>
              </w:rPr>
            </w:pPr>
            <w:r>
              <w:rPr>
                <w:rFonts w:hint="eastAsia"/>
                <w:szCs w:val="21"/>
              </w:rPr>
              <w:t>20</w:t>
            </w:r>
          </w:p>
        </w:tc>
        <w:tc>
          <w:tcPr>
            <w:tcW w:w="582" w:type="pct"/>
            <w:vAlign w:val="center"/>
          </w:tcPr>
          <w:p w:rsidR="009C6E63" w:rsidRDefault="001D75BA">
            <w:pPr>
              <w:spacing w:line="360" w:lineRule="auto"/>
              <w:jc w:val="center"/>
              <w:rPr>
                <w:szCs w:val="21"/>
              </w:rPr>
            </w:pPr>
            <w:r>
              <w:rPr>
                <w:rFonts w:hint="eastAsia"/>
                <w:szCs w:val="21"/>
              </w:rPr>
              <w:t>40</w:t>
            </w:r>
          </w:p>
        </w:tc>
        <w:tc>
          <w:tcPr>
            <w:tcW w:w="585" w:type="pct"/>
            <w:vAlign w:val="center"/>
          </w:tcPr>
          <w:p w:rsidR="009C6E63" w:rsidRDefault="001D75BA">
            <w:pPr>
              <w:spacing w:line="360" w:lineRule="auto"/>
              <w:jc w:val="center"/>
              <w:rPr>
                <w:szCs w:val="21"/>
              </w:rPr>
            </w:pPr>
            <w:r>
              <w:rPr>
                <w:rFonts w:hint="eastAsia"/>
                <w:szCs w:val="21"/>
              </w:rPr>
              <w:t>80</w:t>
            </w:r>
          </w:p>
        </w:tc>
      </w:tr>
      <w:tr w:rsidR="009C6E63">
        <w:tc>
          <w:tcPr>
            <w:tcW w:w="905" w:type="pct"/>
            <w:vAlign w:val="center"/>
          </w:tcPr>
          <w:p w:rsidR="009C6E63" w:rsidRDefault="001D75BA">
            <w:pPr>
              <w:spacing w:line="360" w:lineRule="auto"/>
              <w:jc w:val="center"/>
              <w:rPr>
                <w:szCs w:val="21"/>
              </w:rPr>
            </w:pPr>
            <w:r>
              <w:rPr>
                <w:position w:val="-14"/>
                <w:szCs w:val="21"/>
              </w:rPr>
              <w:object w:dxaOrig="768" w:dyaOrig="408">
                <v:shape id="_x0000_i1058" type="#_x0000_t75" style="width:38.5pt;height:20.1pt" o:ole="">
                  <v:imagedata r:id="rId84" o:title=""/>
                </v:shape>
                <o:OLEObject Type="Embed" ProgID="Equation.DSMT4" ShapeID="_x0000_i1058" DrawAspect="Content" ObjectID="_1784467120" r:id="rId85"/>
              </w:object>
            </w:r>
            <w:r>
              <w:rPr>
                <w:rFonts w:hint="eastAsia"/>
                <w:szCs w:val="21"/>
              </w:rPr>
              <w:t>/%</w:t>
            </w:r>
          </w:p>
        </w:tc>
        <w:tc>
          <w:tcPr>
            <w:tcW w:w="586" w:type="pct"/>
            <w:vAlign w:val="center"/>
          </w:tcPr>
          <w:p w:rsidR="009C6E63" w:rsidRDefault="001D75BA">
            <w:pPr>
              <w:spacing w:line="360" w:lineRule="auto"/>
              <w:jc w:val="center"/>
              <w:rPr>
                <w:szCs w:val="21"/>
              </w:rPr>
            </w:pPr>
            <w:r>
              <w:rPr>
                <w:rFonts w:hint="eastAsia"/>
                <w:szCs w:val="21"/>
              </w:rPr>
              <w:t>0.52</w:t>
            </w:r>
          </w:p>
        </w:tc>
        <w:tc>
          <w:tcPr>
            <w:tcW w:w="585" w:type="pct"/>
            <w:vAlign w:val="center"/>
          </w:tcPr>
          <w:p w:rsidR="009C6E63" w:rsidRDefault="001D75BA">
            <w:pPr>
              <w:spacing w:line="360" w:lineRule="auto"/>
              <w:jc w:val="center"/>
              <w:rPr>
                <w:szCs w:val="21"/>
              </w:rPr>
            </w:pPr>
            <w:r>
              <w:rPr>
                <w:rFonts w:hint="eastAsia"/>
                <w:szCs w:val="21"/>
              </w:rPr>
              <w:t>0.47</w:t>
            </w:r>
          </w:p>
        </w:tc>
        <w:tc>
          <w:tcPr>
            <w:tcW w:w="586" w:type="pct"/>
            <w:vAlign w:val="center"/>
          </w:tcPr>
          <w:p w:rsidR="009C6E63" w:rsidRDefault="001D75BA">
            <w:pPr>
              <w:spacing w:line="360" w:lineRule="auto"/>
              <w:jc w:val="center"/>
              <w:rPr>
                <w:szCs w:val="21"/>
              </w:rPr>
            </w:pPr>
            <w:r>
              <w:rPr>
                <w:rFonts w:hint="eastAsia"/>
                <w:szCs w:val="21"/>
              </w:rPr>
              <w:t>0.33</w:t>
            </w:r>
          </w:p>
        </w:tc>
        <w:tc>
          <w:tcPr>
            <w:tcW w:w="586" w:type="pct"/>
            <w:vAlign w:val="center"/>
          </w:tcPr>
          <w:p w:rsidR="009C6E63" w:rsidRDefault="001D75BA">
            <w:pPr>
              <w:spacing w:line="360" w:lineRule="auto"/>
              <w:jc w:val="center"/>
              <w:rPr>
                <w:szCs w:val="21"/>
              </w:rPr>
            </w:pPr>
            <w:r>
              <w:rPr>
                <w:rFonts w:hint="eastAsia"/>
                <w:szCs w:val="21"/>
              </w:rPr>
              <w:t>0.34</w:t>
            </w:r>
          </w:p>
        </w:tc>
        <w:tc>
          <w:tcPr>
            <w:tcW w:w="585" w:type="pct"/>
            <w:vAlign w:val="center"/>
          </w:tcPr>
          <w:p w:rsidR="009C6E63" w:rsidRDefault="001D75BA">
            <w:pPr>
              <w:spacing w:line="360" w:lineRule="auto"/>
              <w:jc w:val="center"/>
              <w:rPr>
                <w:szCs w:val="21"/>
              </w:rPr>
            </w:pPr>
            <w:r>
              <w:rPr>
                <w:rFonts w:hint="eastAsia"/>
                <w:szCs w:val="21"/>
              </w:rPr>
              <w:t>0.36</w:t>
            </w:r>
          </w:p>
        </w:tc>
        <w:tc>
          <w:tcPr>
            <w:tcW w:w="582" w:type="pct"/>
            <w:vAlign w:val="center"/>
          </w:tcPr>
          <w:p w:rsidR="009C6E63" w:rsidRDefault="001D75BA">
            <w:pPr>
              <w:spacing w:line="360" w:lineRule="auto"/>
              <w:jc w:val="center"/>
              <w:rPr>
                <w:szCs w:val="21"/>
              </w:rPr>
            </w:pPr>
            <w:r>
              <w:rPr>
                <w:rFonts w:hint="eastAsia"/>
                <w:szCs w:val="21"/>
              </w:rPr>
              <w:t>0.38</w:t>
            </w:r>
          </w:p>
        </w:tc>
        <w:tc>
          <w:tcPr>
            <w:tcW w:w="585" w:type="pct"/>
            <w:vAlign w:val="center"/>
          </w:tcPr>
          <w:p w:rsidR="009C6E63" w:rsidRDefault="001D75BA">
            <w:pPr>
              <w:spacing w:line="360" w:lineRule="auto"/>
              <w:jc w:val="center"/>
              <w:rPr>
                <w:szCs w:val="21"/>
              </w:rPr>
            </w:pPr>
            <w:r>
              <w:rPr>
                <w:rFonts w:hint="eastAsia"/>
                <w:szCs w:val="21"/>
              </w:rPr>
              <w:t>0.40</w:t>
            </w:r>
          </w:p>
        </w:tc>
      </w:tr>
    </w:tbl>
    <w:p w:rsidR="009C6E63" w:rsidRDefault="001D75BA">
      <w:pPr>
        <w:spacing w:line="360" w:lineRule="auto"/>
        <w:jc w:val="left"/>
        <w:rPr>
          <w:sz w:val="24"/>
        </w:rPr>
      </w:pPr>
      <w:r>
        <w:rPr>
          <w:sz w:val="24"/>
        </w:rPr>
        <w:t>B2.3.</w:t>
      </w:r>
      <w:r>
        <w:rPr>
          <w:rFonts w:hint="eastAsia"/>
          <w:sz w:val="24"/>
        </w:rPr>
        <w:t xml:space="preserve">2 </w:t>
      </w:r>
      <w:r>
        <w:rPr>
          <w:rFonts w:hint="eastAsia"/>
          <w:sz w:val="24"/>
        </w:rPr>
        <w:t>标准装置</w:t>
      </w:r>
      <w:r>
        <w:rPr>
          <w:sz w:val="24"/>
        </w:rPr>
        <w:t>引入的标准不确定度</w:t>
      </w:r>
      <w:r>
        <w:rPr>
          <w:position w:val="-12"/>
          <w:sz w:val="24"/>
        </w:rPr>
        <w:object w:dxaOrig="732" w:dyaOrig="360">
          <v:shape id="_x0000_i1059" type="#_x0000_t75" style="width:36.85pt;height:18.4pt" o:ole="">
            <v:imagedata r:id="rId86" o:title=""/>
          </v:shape>
          <o:OLEObject Type="Embed" ProgID="Equation.DSMT4" ShapeID="_x0000_i1059" DrawAspect="Content" ObjectID="_1784467121" r:id="rId87"/>
        </w:object>
      </w:r>
    </w:p>
    <w:p w:rsidR="009C6E63" w:rsidRDefault="001D75BA" w:rsidP="00433CC6">
      <w:pPr>
        <w:spacing w:line="360" w:lineRule="auto"/>
        <w:ind w:firstLineChars="177" w:firstLine="425"/>
        <w:jc w:val="left"/>
        <w:rPr>
          <w:sz w:val="24"/>
        </w:rPr>
      </w:pPr>
      <w:r>
        <w:rPr>
          <w:rFonts w:hint="eastAsia"/>
          <w:sz w:val="24"/>
        </w:rPr>
        <w:t>振动标准器、环境影响、安装因素是标准装置</w:t>
      </w:r>
      <w:r>
        <w:rPr>
          <w:position w:val="-12"/>
          <w:sz w:val="24"/>
        </w:rPr>
        <w:object w:dxaOrig="588" w:dyaOrig="360">
          <v:shape id="_x0000_i1060" type="#_x0000_t75" style="width:29.3pt;height:18.4pt" o:ole="">
            <v:imagedata r:id="rId88" o:title=""/>
          </v:shape>
          <o:OLEObject Type="Embed" ProgID="Equation.DSMT4" ShapeID="_x0000_i1060" DrawAspect="Content" ObjectID="_1784467122" r:id="rId89"/>
        </w:object>
      </w:r>
      <w:r>
        <w:rPr>
          <w:rFonts w:hint="eastAsia"/>
          <w:sz w:val="24"/>
        </w:rPr>
        <w:t>的不确定度来源</w:t>
      </w:r>
    </w:p>
    <w:p w:rsidR="009C6E63" w:rsidRDefault="001D75BA">
      <w:pPr>
        <w:spacing w:line="360" w:lineRule="auto"/>
        <w:jc w:val="left"/>
        <w:rPr>
          <w:sz w:val="24"/>
        </w:rPr>
      </w:pPr>
      <w:r>
        <w:rPr>
          <w:sz w:val="24"/>
        </w:rPr>
        <w:lastRenderedPageBreak/>
        <w:t xml:space="preserve">B2.3.2.1 </w:t>
      </w:r>
      <w:r>
        <w:rPr>
          <w:sz w:val="24"/>
        </w:rPr>
        <w:t>振动标准器引入的标准不确定度</w:t>
      </w:r>
      <w:r>
        <w:rPr>
          <w:position w:val="-12"/>
          <w:sz w:val="24"/>
        </w:rPr>
        <w:object w:dxaOrig="792" w:dyaOrig="360">
          <v:shape id="_x0000_i1061" type="#_x0000_t75" style="width:39.35pt;height:18.4pt" o:ole="">
            <v:imagedata r:id="rId90" o:title=""/>
          </v:shape>
          <o:OLEObject Type="Embed" ProgID="Equation.DSMT4" ShapeID="_x0000_i1061" DrawAspect="Content" ObjectID="_1784467123" r:id="rId91"/>
        </w:object>
      </w:r>
    </w:p>
    <w:p w:rsidR="009C6E63" w:rsidRDefault="001D75BA" w:rsidP="00433CC6">
      <w:pPr>
        <w:spacing w:line="360" w:lineRule="auto"/>
        <w:ind w:firstLineChars="177" w:firstLine="425"/>
        <w:jc w:val="left"/>
        <w:rPr>
          <w:sz w:val="24"/>
        </w:rPr>
      </w:pPr>
      <w:r>
        <w:rPr>
          <w:sz w:val="24"/>
        </w:rPr>
        <w:t>振动标准装置引入的相对扩展不确定度为</w:t>
      </w:r>
      <w:proofErr w:type="spellStart"/>
      <w:r>
        <w:rPr>
          <w:i/>
          <w:sz w:val="24"/>
        </w:rPr>
        <w:t>U</w:t>
      </w:r>
      <w:r>
        <w:rPr>
          <w:sz w:val="24"/>
          <w:vertAlign w:val="subscript"/>
        </w:rPr>
        <w:t>rel</w:t>
      </w:r>
      <w:proofErr w:type="spellEnd"/>
      <w:r>
        <w:rPr>
          <w:sz w:val="24"/>
        </w:rPr>
        <w:t>=3.0% (</w:t>
      </w:r>
      <w:r>
        <w:rPr>
          <w:i/>
          <w:sz w:val="24"/>
        </w:rPr>
        <w:t>k</w:t>
      </w:r>
      <w:r>
        <w:rPr>
          <w:sz w:val="24"/>
        </w:rPr>
        <w:t>=2)</w:t>
      </w:r>
      <w:r>
        <w:rPr>
          <w:rFonts w:hint="eastAsia"/>
          <w:sz w:val="24"/>
        </w:rPr>
        <w:t>，则</w:t>
      </w:r>
    </w:p>
    <w:p w:rsidR="009C6E63" w:rsidRDefault="001D75BA">
      <w:pPr>
        <w:spacing w:line="360" w:lineRule="auto"/>
        <w:jc w:val="center"/>
        <w:rPr>
          <w:rFonts w:ascii="宋体" w:hAnsi="宋体"/>
          <w:sz w:val="24"/>
        </w:rPr>
      </w:pPr>
      <w:r>
        <w:rPr>
          <w:position w:val="-24"/>
          <w:sz w:val="24"/>
        </w:rPr>
        <w:object w:dxaOrig="2112" w:dyaOrig="612">
          <v:shape id="_x0000_i1062" type="#_x0000_t75" style="width:105.5pt;height:31pt" o:ole="">
            <v:imagedata r:id="rId92" o:title=""/>
          </v:shape>
          <o:OLEObject Type="Embed" ProgID="Equation.DSMT4" ShapeID="_x0000_i1062" DrawAspect="Content" ObjectID="_1784467124" r:id="rId93"/>
        </w:object>
      </w:r>
    </w:p>
    <w:p w:rsidR="009C6E63" w:rsidRDefault="001D75BA">
      <w:pPr>
        <w:spacing w:line="360" w:lineRule="auto"/>
        <w:jc w:val="left"/>
        <w:rPr>
          <w:sz w:val="24"/>
        </w:rPr>
      </w:pPr>
      <w:r>
        <w:rPr>
          <w:sz w:val="24"/>
        </w:rPr>
        <w:t>B2.3.2.</w:t>
      </w:r>
      <w:r>
        <w:rPr>
          <w:rFonts w:hint="eastAsia"/>
          <w:sz w:val="24"/>
        </w:rPr>
        <w:t>2</w:t>
      </w:r>
      <w:r>
        <w:rPr>
          <w:sz w:val="24"/>
        </w:rPr>
        <w:t xml:space="preserve"> </w:t>
      </w:r>
      <w:r>
        <w:rPr>
          <w:sz w:val="24"/>
        </w:rPr>
        <w:t>环境影响（温度、湿度、电场、磁场、周围低频振动噪声等）引入的标准不确定度</w:t>
      </w:r>
      <w:r>
        <w:rPr>
          <w:position w:val="-12"/>
          <w:sz w:val="24"/>
        </w:rPr>
        <w:object w:dxaOrig="828" w:dyaOrig="360">
          <v:shape id="_x0000_i1063" type="#_x0000_t75" style="width:41pt;height:18.4pt" o:ole="">
            <v:imagedata r:id="rId94" o:title=""/>
          </v:shape>
          <o:OLEObject Type="Embed" ProgID="Equation.DSMT4" ShapeID="_x0000_i1063" DrawAspect="Content" ObjectID="_1784467125" r:id="rId95"/>
        </w:object>
      </w:r>
    </w:p>
    <w:p w:rsidR="009C6E63" w:rsidRDefault="001D75BA" w:rsidP="00433CC6">
      <w:pPr>
        <w:spacing w:line="360" w:lineRule="auto"/>
        <w:ind w:firstLineChars="177" w:firstLine="425"/>
        <w:jc w:val="left"/>
        <w:rPr>
          <w:rFonts w:ascii="宋体" w:hAnsi="宋体"/>
          <w:sz w:val="24"/>
        </w:rPr>
      </w:pPr>
      <w:r>
        <w:rPr>
          <w:sz w:val="24"/>
        </w:rPr>
        <w:t>根据有关资料和实际经验，估计这些环境影响引入的误差处于</w:t>
      </w:r>
      <w:r>
        <w:rPr>
          <w:sz w:val="24"/>
        </w:rPr>
        <w:sym w:font="Symbol" w:char="F0B1"/>
      </w:r>
      <w:r>
        <w:rPr>
          <w:sz w:val="24"/>
        </w:rPr>
        <w:t>0.2%</w:t>
      </w:r>
      <w:r>
        <w:rPr>
          <w:sz w:val="24"/>
        </w:rPr>
        <w:t>之内，认为是均匀分布，则：</w:t>
      </w:r>
      <w:r>
        <w:rPr>
          <w:position w:val="-28"/>
          <w:sz w:val="24"/>
        </w:rPr>
        <w:object w:dxaOrig="2400" w:dyaOrig="660">
          <v:shape id="_x0000_i1064" type="#_x0000_t75" style="width:118.9pt;height:32.65pt" o:ole="">
            <v:imagedata r:id="rId96" o:title=""/>
          </v:shape>
          <o:OLEObject Type="Embed" ProgID="Equation.DSMT4" ShapeID="_x0000_i1064" DrawAspect="Content" ObjectID="_1784467126" r:id="rId97"/>
        </w:object>
      </w:r>
    </w:p>
    <w:p w:rsidR="009C6E63" w:rsidRDefault="001D75BA">
      <w:pPr>
        <w:spacing w:line="360" w:lineRule="auto"/>
        <w:jc w:val="left"/>
        <w:rPr>
          <w:sz w:val="24"/>
        </w:rPr>
      </w:pPr>
      <w:r>
        <w:rPr>
          <w:sz w:val="24"/>
        </w:rPr>
        <w:t>B2.3.2.</w:t>
      </w:r>
      <w:r>
        <w:rPr>
          <w:rFonts w:hint="eastAsia"/>
          <w:sz w:val="24"/>
        </w:rPr>
        <w:t>3</w:t>
      </w:r>
      <w:r>
        <w:rPr>
          <w:sz w:val="24"/>
        </w:rPr>
        <w:t xml:space="preserve"> </w:t>
      </w:r>
      <w:r>
        <w:rPr>
          <w:sz w:val="24"/>
        </w:rPr>
        <w:t>安装因素（电缆固定、传感器安装等）引入的标准不确定度</w:t>
      </w:r>
      <w:r>
        <w:rPr>
          <w:position w:val="-12"/>
          <w:sz w:val="24"/>
        </w:rPr>
        <w:object w:dxaOrig="792" w:dyaOrig="360">
          <v:shape id="_x0000_i1065" type="#_x0000_t75" style="width:39.35pt;height:18.4pt" o:ole="">
            <v:imagedata r:id="rId98" o:title=""/>
          </v:shape>
          <o:OLEObject Type="Embed" ProgID="Equation.DSMT4" ShapeID="_x0000_i1065" DrawAspect="Content" ObjectID="_1784467127" r:id="rId99"/>
        </w:object>
      </w:r>
    </w:p>
    <w:p w:rsidR="009C6E63" w:rsidRDefault="001D75BA" w:rsidP="00433CC6">
      <w:pPr>
        <w:spacing w:line="360" w:lineRule="auto"/>
        <w:ind w:firstLineChars="177" w:firstLine="425"/>
        <w:jc w:val="left"/>
        <w:rPr>
          <w:rFonts w:ascii="宋体" w:hAnsi="宋体"/>
          <w:sz w:val="24"/>
        </w:rPr>
      </w:pPr>
      <w:r>
        <w:rPr>
          <w:sz w:val="24"/>
        </w:rPr>
        <w:t>根据相关经验，估计这些环境影响引入的误差处于</w:t>
      </w:r>
      <w:r>
        <w:rPr>
          <w:sz w:val="24"/>
        </w:rPr>
        <w:sym w:font="Symbol" w:char="F0B1"/>
      </w:r>
      <w:r>
        <w:rPr>
          <w:sz w:val="24"/>
        </w:rPr>
        <w:t>0.</w:t>
      </w:r>
      <w:r>
        <w:rPr>
          <w:rFonts w:hint="eastAsia"/>
          <w:sz w:val="24"/>
        </w:rPr>
        <w:t>5</w:t>
      </w:r>
      <w:r>
        <w:rPr>
          <w:sz w:val="24"/>
        </w:rPr>
        <w:t>%</w:t>
      </w:r>
      <w:r>
        <w:rPr>
          <w:sz w:val="24"/>
        </w:rPr>
        <w:t>之内，认为是均匀分布，则：</w:t>
      </w:r>
      <w:r>
        <w:rPr>
          <w:position w:val="-28"/>
          <w:sz w:val="24"/>
        </w:rPr>
        <w:object w:dxaOrig="2412" w:dyaOrig="660">
          <v:shape id="_x0000_i1066" type="#_x0000_t75" style="width:120.55pt;height:32.65pt" o:ole="">
            <v:imagedata r:id="rId100" o:title=""/>
          </v:shape>
          <o:OLEObject Type="Embed" ProgID="Equation.DSMT4" ShapeID="_x0000_i1066" DrawAspect="Content" ObjectID="_1784467128" r:id="rId101"/>
        </w:object>
      </w:r>
    </w:p>
    <w:p w:rsidR="009C6E63" w:rsidRDefault="001D75BA">
      <w:pPr>
        <w:spacing w:line="360" w:lineRule="auto"/>
        <w:jc w:val="left"/>
        <w:rPr>
          <w:sz w:val="24"/>
        </w:rPr>
      </w:pPr>
      <w:r>
        <w:rPr>
          <w:sz w:val="24"/>
        </w:rPr>
        <w:t>B2.</w:t>
      </w:r>
      <w:r>
        <w:rPr>
          <w:rFonts w:hint="eastAsia"/>
          <w:sz w:val="24"/>
        </w:rPr>
        <w:t>4</w:t>
      </w:r>
      <w:r>
        <w:rPr>
          <w:sz w:val="24"/>
        </w:rPr>
        <w:t xml:space="preserve"> </w:t>
      </w:r>
      <w:r>
        <w:rPr>
          <w:sz w:val="24"/>
        </w:rPr>
        <w:t>合成标准不确定度的评定</w:t>
      </w:r>
    </w:p>
    <w:p w:rsidR="009C6E63" w:rsidRDefault="001D75BA" w:rsidP="00433CC6">
      <w:pPr>
        <w:spacing w:line="360" w:lineRule="auto"/>
        <w:ind w:firstLineChars="177" w:firstLine="425"/>
        <w:jc w:val="left"/>
        <w:rPr>
          <w:rFonts w:ascii="宋体" w:hAnsi="宋体"/>
          <w:sz w:val="24"/>
        </w:rPr>
      </w:pPr>
      <w:r>
        <w:rPr>
          <w:rFonts w:ascii="宋体" w:hAnsi="宋体" w:hint="eastAsia"/>
          <w:sz w:val="24"/>
        </w:rPr>
        <w:t>测量不确定度分量汇总于表</w:t>
      </w:r>
      <w:r>
        <w:rPr>
          <w:sz w:val="24"/>
        </w:rPr>
        <w:t>(B-</w:t>
      </w:r>
      <w:r>
        <w:rPr>
          <w:rFonts w:hint="eastAsia"/>
          <w:sz w:val="24"/>
        </w:rPr>
        <w:t>3</w:t>
      </w:r>
      <w:r>
        <w:rPr>
          <w:sz w:val="24"/>
        </w:rPr>
        <w:t>)</w:t>
      </w:r>
    </w:p>
    <w:p w:rsidR="009C6E63" w:rsidRDefault="001D75BA">
      <w:pPr>
        <w:spacing w:line="360" w:lineRule="auto"/>
        <w:jc w:val="center"/>
        <w:rPr>
          <w:rFonts w:ascii="黑体" w:eastAsia="黑体" w:hAnsi="黑体"/>
          <w:szCs w:val="21"/>
        </w:rPr>
      </w:pPr>
      <w:r>
        <w:rPr>
          <w:rFonts w:ascii="黑体" w:eastAsia="黑体" w:hAnsi="黑体" w:hint="eastAsia"/>
          <w:szCs w:val="21"/>
        </w:rPr>
        <w:t>表(B-3) 测量不确定度分量汇总表</w:t>
      </w:r>
    </w:p>
    <w:tbl>
      <w:tblPr>
        <w:tblStyle w:val="af1"/>
        <w:tblW w:w="0" w:type="auto"/>
        <w:tblLook w:val="04A0" w:firstRow="1" w:lastRow="0" w:firstColumn="1" w:lastColumn="0" w:noHBand="0" w:noVBand="1"/>
      </w:tblPr>
      <w:tblGrid>
        <w:gridCol w:w="675"/>
        <w:gridCol w:w="2268"/>
        <w:gridCol w:w="2552"/>
        <w:gridCol w:w="1701"/>
        <w:gridCol w:w="1332"/>
      </w:tblGrid>
      <w:tr w:rsidR="009C6E63">
        <w:tc>
          <w:tcPr>
            <w:tcW w:w="675" w:type="dxa"/>
            <w:vAlign w:val="center"/>
          </w:tcPr>
          <w:p w:rsidR="009C6E63" w:rsidRDefault="001D75BA">
            <w:pPr>
              <w:spacing w:line="360" w:lineRule="auto"/>
              <w:jc w:val="center"/>
              <w:rPr>
                <w:szCs w:val="21"/>
              </w:rPr>
            </w:pPr>
            <w:r>
              <w:rPr>
                <w:szCs w:val="21"/>
              </w:rPr>
              <w:t>序号</w:t>
            </w:r>
          </w:p>
        </w:tc>
        <w:tc>
          <w:tcPr>
            <w:tcW w:w="2268" w:type="dxa"/>
            <w:vAlign w:val="center"/>
          </w:tcPr>
          <w:p w:rsidR="009C6E63" w:rsidRDefault="001D75BA">
            <w:pPr>
              <w:spacing w:line="360" w:lineRule="auto"/>
              <w:jc w:val="center"/>
              <w:rPr>
                <w:szCs w:val="21"/>
              </w:rPr>
            </w:pPr>
            <w:r>
              <w:rPr>
                <w:szCs w:val="21"/>
              </w:rPr>
              <w:t>标准不确定度分量</w:t>
            </w:r>
          </w:p>
        </w:tc>
        <w:tc>
          <w:tcPr>
            <w:tcW w:w="2552" w:type="dxa"/>
            <w:vAlign w:val="center"/>
          </w:tcPr>
          <w:p w:rsidR="009C6E63" w:rsidRDefault="001D75BA">
            <w:pPr>
              <w:spacing w:line="360" w:lineRule="auto"/>
              <w:jc w:val="center"/>
              <w:rPr>
                <w:szCs w:val="21"/>
              </w:rPr>
            </w:pPr>
            <w:r>
              <w:rPr>
                <w:szCs w:val="21"/>
              </w:rPr>
              <w:t>不确定度来源</w:t>
            </w:r>
          </w:p>
        </w:tc>
        <w:tc>
          <w:tcPr>
            <w:tcW w:w="1701" w:type="dxa"/>
            <w:vAlign w:val="center"/>
          </w:tcPr>
          <w:p w:rsidR="009C6E63" w:rsidRDefault="001D75BA">
            <w:pPr>
              <w:spacing w:line="360" w:lineRule="auto"/>
              <w:jc w:val="center"/>
              <w:rPr>
                <w:szCs w:val="21"/>
              </w:rPr>
            </w:pPr>
            <w:r>
              <w:rPr>
                <w:szCs w:val="21"/>
              </w:rPr>
              <w:t>标准不确定度值</w:t>
            </w:r>
          </w:p>
        </w:tc>
        <w:tc>
          <w:tcPr>
            <w:tcW w:w="1332" w:type="dxa"/>
            <w:vAlign w:val="center"/>
          </w:tcPr>
          <w:p w:rsidR="009C6E63" w:rsidRDefault="001D75BA">
            <w:pPr>
              <w:spacing w:line="360" w:lineRule="auto"/>
              <w:jc w:val="center"/>
              <w:rPr>
                <w:szCs w:val="21"/>
              </w:rPr>
            </w:pPr>
            <w:r>
              <w:rPr>
                <w:szCs w:val="21"/>
              </w:rPr>
              <w:t>灵敏系数</w:t>
            </w:r>
          </w:p>
        </w:tc>
      </w:tr>
      <w:tr w:rsidR="009C6E63">
        <w:tc>
          <w:tcPr>
            <w:tcW w:w="675" w:type="dxa"/>
            <w:vAlign w:val="center"/>
          </w:tcPr>
          <w:p w:rsidR="009C6E63" w:rsidRDefault="001D75BA">
            <w:pPr>
              <w:spacing w:line="360" w:lineRule="auto"/>
              <w:jc w:val="center"/>
              <w:rPr>
                <w:szCs w:val="21"/>
              </w:rPr>
            </w:pPr>
            <w:r>
              <w:rPr>
                <w:szCs w:val="21"/>
              </w:rPr>
              <w:t>1</w:t>
            </w:r>
          </w:p>
        </w:tc>
        <w:tc>
          <w:tcPr>
            <w:tcW w:w="2268" w:type="dxa"/>
            <w:vAlign w:val="center"/>
          </w:tcPr>
          <w:p w:rsidR="009C6E63" w:rsidRDefault="001D75BA">
            <w:pPr>
              <w:spacing w:line="360" w:lineRule="auto"/>
              <w:jc w:val="center"/>
              <w:rPr>
                <w:szCs w:val="21"/>
              </w:rPr>
            </w:pPr>
            <w:r>
              <w:rPr>
                <w:position w:val="-12"/>
                <w:szCs w:val="21"/>
              </w:rPr>
              <w:object w:dxaOrig="720" w:dyaOrig="360">
                <v:shape id="_x0000_i1067" type="#_x0000_t75" style="width:36.85pt;height:18.4pt" o:ole="">
                  <v:imagedata r:id="rId72" o:title=""/>
                </v:shape>
                <o:OLEObject Type="Embed" ProgID="Equation.DSMT4" ShapeID="_x0000_i1067" DrawAspect="Content" ObjectID="_1784467129" r:id="rId102"/>
              </w:object>
            </w:r>
          </w:p>
        </w:tc>
        <w:tc>
          <w:tcPr>
            <w:tcW w:w="2552" w:type="dxa"/>
            <w:vAlign w:val="center"/>
          </w:tcPr>
          <w:p w:rsidR="009C6E63" w:rsidRDefault="001D75BA">
            <w:pPr>
              <w:spacing w:line="360" w:lineRule="auto"/>
              <w:jc w:val="center"/>
              <w:rPr>
                <w:szCs w:val="21"/>
              </w:rPr>
            </w:pPr>
            <w:r>
              <w:rPr>
                <w:szCs w:val="21"/>
              </w:rPr>
              <w:t>加速度校准结果重复性</w:t>
            </w:r>
          </w:p>
        </w:tc>
        <w:tc>
          <w:tcPr>
            <w:tcW w:w="1701" w:type="dxa"/>
            <w:vAlign w:val="center"/>
          </w:tcPr>
          <w:p w:rsidR="009C6E63" w:rsidRDefault="001D75BA">
            <w:pPr>
              <w:spacing w:line="360" w:lineRule="auto"/>
              <w:jc w:val="center"/>
              <w:rPr>
                <w:szCs w:val="21"/>
              </w:rPr>
            </w:pPr>
            <w:r>
              <w:rPr>
                <w:szCs w:val="21"/>
              </w:rPr>
              <w:t>见表（</w:t>
            </w:r>
            <w:r>
              <w:rPr>
                <w:szCs w:val="21"/>
              </w:rPr>
              <w:t>B-2</w:t>
            </w:r>
            <w:r>
              <w:rPr>
                <w:szCs w:val="21"/>
              </w:rPr>
              <w:t>）</w:t>
            </w:r>
          </w:p>
        </w:tc>
        <w:tc>
          <w:tcPr>
            <w:tcW w:w="1332" w:type="dxa"/>
            <w:vAlign w:val="center"/>
          </w:tcPr>
          <w:p w:rsidR="009C6E63" w:rsidRDefault="001D75BA">
            <w:pPr>
              <w:spacing w:line="360" w:lineRule="auto"/>
              <w:jc w:val="center"/>
              <w:rPr>
                <w:szCs w:val="21"/>
              </w:rPr>
            </w:pPr>
            <w:r>
              <w:rPr>
                <w:szCs w:val="21"/>
              </w:rPr>
              <w:t>1</w:t>
            </w:r>
          </w:p>
        </w:tc>
      </w:tr>
      <w:tr w:rsidR="009C6E63">
        <w:tc>
          <w:tcPr>
            <w:tcW w:w="675" w:type="dxa"/>
            <w:vAlign w:val="center"/>
          </w:tcPr>
          <w:p w:rsidR="009C6E63" w:rsidRDefault="001D75BA">
            <w:pPr>
              <w:spacing w:line="360" w:lineRule="auto"/>
              <w:jc w:val="center"/>
              <w:rPr>
                <w:szCs w:val="21"/>
              </w:rPr>
            </w:pPr>
            <w:r>
              <w:rPr>
                <w:szCs w:val="21"/>
              </w:rPr>
              <w:t>2</w:t>
            </w:r>
          </w:p>
        </w:tc>
        <w:tc>
          <w:tcPr>
            <w:tcW w:w="2268" w:type="dxa"/>
            <w:vAlign w:val="center"/>
          </w:tcPr>
          <w:p w:rsidR="009C6E63" w:rsidRDefault="001D75BA">
            <w:pPr>
              <w:spacing w:line="360" w:lineRule="auto"/>
              <w:jc w:val="center"/>
              <w:rPr>
                <w:szCs w:val="21"/>
              </w:rPr>
            </w:pPr>
            <w:r>
              <w:rPr>
                <w:position w:val="-12"/>
                <w:szCs w:val="21"/>
              </w:rPr>
              <w:object w:dxaOrig="792" w:dyaOrig="360">
                <v:shape id="_x0000_i1068" type="#_x0000_t75" style="width:39.35pt;height:18.4pt" o:ole="">
                  <v:imagedata r:id="rId90" o:title=""/>
                </v:shape>
                <o:OLEObject Type="Embed" ProgID="Equation.DSMT4" ShapeID="_x0000_i1068" DrawAspect="Content" ObjectID="_1784467130" r:id="rId103"/>
              </w:object>
            </w:r>
          </w:p>
        </w:tc>
        <w:tc>
          <w:tcPr>
            <w:tcW w:w="2552" w:type="dxa"/>
            <w:vAlign w:val="center"/>
          </w:tcPr>
          <w:p w:rsidR="009C6E63" w:rsidRDefault="001D75BA">
            <w:pPr>
              <w:spacing w:line="360" w:lineRule="auto"/>
              <w:jc w:val="center"/>
              <w:rPr>
                <w:szCs w:val="21"/>
              </w:rPr>
            </w:pPr>
            <w:r>
              <w:rPr>
                <w:szCs w:val="21"/>
              </w:rPr>
              <w:t>振动标准装置</w:t>
            </w:r>
          </w:p>
        </w:tc>
        <w:tc>
          <w:tcPr>
            <w:tcW w:w="1701" w:type="dxa"/>
            <w:vAlign w:val="center"/>
          </w:tcPr>
          <w:p w:rsidR="009C6E63" w:rsidRDefault="001D75BA">
            <w:pPr>
              <w:spacing w:line="360" w:lineRule="auto"/>
              <w:jc w:val="center"/>
              <w:rPr>
                <w:szCs w:val="21"/>
              </w:rPr>
            </w:pPr>
            <w:r>
              <w:rPr>
                <w:szCs w:val="21"/>
              </w:rPr>
              <w:t>1.5%</w:t>
            </w:r>
          </w:p>
        </w:tc>
        <w:tc>
          <w:tcPr>
            <w:tcW w:w="1332" w:type="dxa"/>
            <w:vAlign w:val="center"/>
          </w:tcPr>
          <w:p w:rsidR="009C6E63" w:rsidRDefault="001D75BA">
            <w:pPr>
              <w:spacing w:line="360" w:lineRule="auto"/>
              <w:jc w:val="center"/>
              <w:rPr>
                <w:szCs w:val="21"/>
              </w:rPr>
            </w:pPr>
            <w:r>
              <w:rPr>
                <w:szCs w:val="21"/>
              </w:rPr>
              <w:t>1</w:t>
            </w:r>
          </w:p>
        </w:tc>
      </w:tr>
      <w:tr w:rsidR="009C6E63">
        <w:tc>
          <w:tcPr>
            <w:tcW w:w="675" w:type="dxa"/>
            <w:vAlign w:val="center"/>
          </w:tcPr>
          <w:p w:rsidR="009C6E63" w:rsidRDefault="001D75BA">
            <w:pPr>
              <w:spacing w:line="360" w:lineRule="auto"/>
              <w:jc w:val="center"/>
              <w:rPr>
                <w:szCs w:val="21"/>
              </w:rPr>
            </w:pPr>
            <w:r>
              <w:rPr>
                <w:szCs w:val="21"/>
              </w:rPr>
              <w:t>3</w:t>
            </w:r>
          </w:p>
        </w:tc>
        <w:tc>
          <w:tcPr>
            <w:tcW w:w="2268" w:type="dxa"/>
            <w:vAlign w:val="center"/>
          </w:tcPr>
          <w:p w:rsidR="009C6E63" w:rsidRDefault="001D75BA">
            <w:pPr>
              <w:spacing w:line="360" w:lineRule="auto"/>
              <w:jc w:val="center"/>
              <w:rPr>
                <w:szCs w:val="21"/>
              </w:rPr>
            </w:pPr>
            <w:r>
              <w:rPr>
                <w:position w:val="-12"/>
                <w:szCs w:val="21"/>
              </w:rPr>
              <w:object w:dxaOrig="828" w:dyaOrig="360">
                <v:shape id="_x0000_i1069" type="#_x0000_t75" style="width:41pt;height:18.4pt" o:ole="">
                  <v:imagedata r:id="rId94" o:title=""/>
                </v:shape>
                <o:OLEObject Type="Embed" ProgID="Equation.DSMT4" ShapeID="_x0000_i1069" DrawAspect="Content" ObjectID="_1784467131" r:id="rId104"/>
              </w:object>
            </w:r>
          </w:p>
        </w:tc>
        <w:tc>
          <w:tcPr>
            <w:tcW w:w="2552" w:type="dxa"/>
            <w:vAlign w:val="center"/>
          </w:tcPr>
          <w:p w:rsidR="009C6E63" w:rsidRDefault="001D75BA">
            <w:pPr>
              <w:spacing w:line="360" w:lineRule="auto"/>
              <w:jc w:val="center"/>
              <w:rPr>
                <w:szCs w:val="21"/>
              </w:rPr>
            </w:pPr>
            <w:r>
              <w:rPr>
                <w:szCs w:val="21"/>
              </w:rPr>
              <w:t>环境影响</w:t>
            </w:r>
          </w:p>
        </w:tc>
        <w:tc>
          <w:tcPr>
            <w:tcW w:w="1701" w:type="dxa"/>
            <w:vAlign w:val="center"/>
          </w:tcPr>
          <w:p w:rsidR="009C6E63" w:rsidRDefault="001D75BA">
            <w:pPr>
              <w:spacing w:line="360" w:lineRule="auto"/>
              <w:jc w:val="center"/>
              <w:rPr>
                <w:szCs w:val="21"/>
              </w:rPr>
            </w:pPr>
            <w:r>
              <w:rPr>
                <w:szCs w:val="21"/>
              </w:rPr>
              <w:t>0.115%</w:t>
            </w:r>
          </w:p>
        </w:tc>
        <w:tc>
          <w:tcPr>
            <w:tcW w:w="1332" w:type="dxa"/>
            <w:vAlign w:val="center"/>
          </w:tcPr>
          <w:p w:rsidR="009C6E63" w:rsidRDefault="001D75BA">
            <w:pPr>
              <w:spacing w:line="360" w:lineRule="auto"/>
              <w:jc w:val="center"/>
              <w:rPr>
                <w:szCs w:val="21"/>
              </w:rPr>
            </w:pPr>
            <w:r>
              <w:rPr>
                <w:szCs w:val="21"/>
              </w:rPr>
              <w:t>1</w:t>
            </w:r>
          </w:p>
        </w:tc>
      </w:tr>
      <w:tr w:rsidR="009C6E63">
        <w:tc>
          <w:tcPr>
            <w:tcW w:w="675" w:type="dxa"/>
            <w:vAlign w:val="center"/>
          </w:tcPr>
          <w:p w:rsidR="009C6E63" w:rsidRDefault="001D75BA">
            <w:pPr>
              <w:spacing w:line="360" w:lineRule="auto"/>
              <w:jc w:val="center"/>
              <w:rPr>
                <w:szCs w:val="21"/>
              </w:rPr>
            </w:pPr>
            <w:r>
              <w:rPr>
                <w:szCs w:val="21"/>
              </w:rPr>
              <w:t>4</w:t>
            </w:r>
          </w:p>
        </w:tc>
        <w:tc>
          <w:tcPr>
            <w:tcW w:w="2268" w:type="dxa"/>
            <w:vAlign w:val="center"/>
          </w:tcPr>
          <w:p w:rsidR="009C6E63" w:rsidRDefault="001D75BA">
            <w:pPr>
              <w:spacing w:line="360" w:lineRule="auto"/>
              <w:jc w:val="center"/>
              <w:rPr>
                <w:szCs w:val="21"/>
              </w:rPr>
            </w:pPr>
            <w:r>
              <w:rPr>
                <w:position w:val="-12"/>
                <w:szCs w:val="21"/>
              </w:rPr>
              <w:object w:dxaOrig="792" w:dyaOrig="360">
                <v:shape id="_x0000_i1070" type="#_x0000_t75" style="width:39.35pt;height:18.4pt" o:ole="">
                  <v:imagedata r:id="rId98" o:title=""/>
                </v:shape>
                <o:OLEObject Type="Embed" ProgID="Equation.DSMT4" ShapeID="_x0000_i1070" DrawAspect="Content" ObjectID="_1784467132" r:id="rId105"/>
              </w:object>
            </w:r>
          </w:p>
        </w:tc>
        <w:tc>
          <w:tcPr>
            <w:tcW w:w="2552" w:type="dxa"/>
            <w:vAlign w:val="center"/>
          </w:tcPr>
          <w:p w:rsidR="009C6E63" w:rsidRDefault="001D75BA">
            <w:pPr>
              <w:spacing w:line="360" w:lineRule="auto"/>
              <w:jc w:val="center"/>
              <w:rPr>
                <w:szCs w:val="21"/>
              </w:rPr>
            </w:pPr>
            <w:r>
              <w:rPr>
                <w:szCs w:val="21"/>
              </w:rPr>
              <w:t>安装因素</w:t>
            </w:r>
          </w:p>
        </w:tc>
        <w:tc>
          <w:tcPr>
            <w:tcW w:w="1701" w:type="dxa"/>
            <w:vAlign w:val="center"/>
          </w:tcPr>
          <w:p w:rsidR="009C6E63" w:rsidRDefault="001D75BA">
            <w:pPr>
              <w:spacing w:line="360" w:lineRule="auto"/>
              <w:jc w:val="center"/>
              <w:rPr>
                <w:szCs w:val="21"/>
              </w:rPr>
            </w:pPr>
            <w:r>
              <w:rPr>
                <w:szCs w:val="21"/>
              </w:rPr>
              <w:t>0.289%</w:t>
            </w:r>
          </w:p>
        </w:tc>
        <w:tc>
          <w:tcPr>
            <w:tcW w:w="1332" w:type="dxa"/>
            <w:vAlign w:val="center"/>
          </w:tcPr>
          <w:p w:rsidR="009C6E63" w:rsidRDefault="001D75BA">
            <w:pPr>
              <w:spacing w:line="360" w:lineRule="auto"/>
              <w:jc w:val="center"/>
              <w:rPr>
                <w:szCs w:val="21"/>
              </w:rPr>
            </w:pPr>
            <w:r>
              <w:rPr>
                <w:szCs w:val="21"/>
              </w:rPr>
              <w:t>1</w:t>
            </w:r>
          </w:p>
        </w:tc>
      </w:tr>
    </w:tbl>
    <w:p w:rsidR="009C6E63" w:rsidRDefault="001D75BA" w:rsidP="00433CC6">
      <w:pPr>
        <w:spacing w:line="360" w:lineRule="auto"/>
        <w:ind w:firstLineChars="177" w:firstLine="425"/>
        <w:jc w:val="left"/>
        <w:rPr>
          <w:rFonts w:ascii="宋体" w:hAnsi="宋体"/>
          <w:sz w:val="24"/>
        </w:rPr>
      </w:pPr>
      <w:r>
        <w:rPr>
          <w:rFonts w:ascii="宋体" w:hAnsi="宋体" w:hint="eastAsia"/>
          <w:sz w:val="24"/>
        </w:rPr>
        <w:t>以上分量独立不相关，根据合成标准不确定度公式，有</w:t>
      </w:r>
    </w:p>
    <w:p w:rsidR="009C6E63" w:rsidRDefault="001D75BA">
      <w:pPr>
        <w:spacing w:line="360" w:lineRule="auto"/>
        <w:jc w:val="center"/>
        <w:rPr>
          <w:rFonts w:ascii="宋体" w:hAnsi="宋体"/>
          <w:sz w:val="24"/>
        </w:rPr>
      </w:pPr>
      <w:r>
        <w:rPr>
          <w:position w:val="-14"/>
          <w:sz w:val="24"/>
        </w:rPr>
        <w:object w:dxaOrig="4728" w:dyaOrig="468">
          <v:shape id="_x0000_i1071" type="#_x0000_t75" style="width:236.1pt;height:23.45pt" o:ole="">
            <v:imagedata r:id="rId106" o:title=""/>
          </v:shape>
          <o:OLEObject Type="Embed" ProgID="Equation.DSMT4" ShapeID="_x0000_i1071" DrawAspect="Content" ObjectID="_1784467133" r:id="rId107"/>
        </w:object>
      </w:r>
    </w:p>
    <w:p w:rsidR="009C6E63" w:rsidRDefault="001D75BA" w:rsidP="00433CC6">
      <w:pPr>
        <w:spacing w:line="360" w:lineRule="auto"/>
        <w:ind w:firstLineChars="177" w:firstLine="425"/>
        <w:jc w:val="left"/>
        <w:rPr>
          <w:sz w:val="24"/>
        </w:rPr>
      </w:pPr>
      <w:r>
        <w:rPr>
          <w:sz w:val="24"/>
        </w:rPr>
        <w:t>取包含因子</w:t>
      </w:r>
      <w:r>
        <w:rPr>
          <w:i/>
          <w:sz w:val="24"/>
        </w:rPr>
        <w:t>k</w:t>
      </w:r>
      <w:r>
        <w:rPr>
          <w:sz w:val="24"/>
        </w:rPr>
        <w:t>=2</w:t>
      </w:r>
      <w:r>
        <w:rPr>
          <w:sz w:val="24"/>
        </w:rPr>
        <w:t>，则扩展不确定度</w:t>
      </w:r>
      <w:r>
        <w:rPr>
          <w:position w:val="-14"/>
          <w:sz w:val="24"/>
        </w:rPr>
        <w:object w:dxaOrig="2172" w:dyaOrig="408">
          <v:shape id="_x0000_i1072" type="#_x0000_t75" style="width:108.85pt;height:20.1pt" o:ole="">
            <v:imagedata r:id="rId108" o:title=""/>
          </v:shape>
          <o:OLEObject Type="Embed" ProgID="Equation.DSMT4" ShapeID="_x0000_i1072" DrawAspect="Content" ObjectID="_1784467134" r:id="rId109"/>
        </w:object>
      </w:r>
    </w:p>
    <w:p w:rsidR="009C6E63" w:rsidRDefault="001D75BA">
      <w:pPr>
        <w:spacing w:line="360" w:lineRule="auto"/>
        <w:jc w:val="left"/>
        <w:rPr>
          <w:sz w:val="24"/>
        </w:rPr>
      </w:pPr>
      <w:r>
        <w:rPr>
          <w:sz w:val="24"/>
        </w:rPr>
        <w:t>B2.5</w:t>
      </w:r>
      <w:r>
        <w:rPr>
          <w:sz w:val="24"/>
        </w:rPr>
        <w:t>对分析仪加速度校准结果的测量不确定度评定</w:t>
      </w:r>
    </w:p>
    <w:p w:rsidR="009C6E63" w:rsidRDefault="001D75BA" w:rsidP="00433CC6">
      <w:pPr>
        <w:spacing w:line="360" w:lineRule="auto"/>
        <w:ind w:firstLineChars="177" w:firstLine="425"/>
        <w:jc w:val="left"/>
        <w:rPr>
          <w:sz w:val="24"/>
        </w:rPr>
      </w:pPr>
      <w:r>
        <w:rPr>
          <w:sz w:val="24"/>
        </w:rPr>
        <w:t>在加速度</w:t>
      </w:r>
      <w:r>
        <w:rPr>
          <w:sz w:val="24"/>
        </w:rPr>
        <w:t>0.981m/s</w:t>
      </w:r>
      <w:r>
        <w:rPr>
          <w:rFonts w:hint="eastAsia"/>
          <w:sz w:val="24"/>
          <w:vertAlign w:val="superscript"/>
        </w:rPr>
        <w:t>2</w:t>
      </w:r>
      <w:r>
        <w:rPr>
          <w:sz w:val="24"/>
        </w:rPr>
        <w:t>，在</w:t>
      </w:r>
      <w:r>
        <w:rPr>
          <w:rFonts w:hint="eastAsia"/>
          <w:sz w:val="24"/>
        </w:rPr>
        <w:t>1</w:t>
      </w:r>
      <w:r>
        <w:rPr>
          <w:sz w:val="24"/>
        </w:rPr>
        <w:t>Hz</w:t>
      </w:r>
      <w:r>
        <w:rPr>
          <w:sz w:val="24"/>
        </w:rPr>
        <w:t>～</w:t>
      </w:r>
      <w:r>
        <w:rPr>
          <w:sz w:val="24"/>
        </w:rPr>
        <w:t>80Hz</w:t>
      </w:r>
      <w:r>
        <w:rPr>
          <w:sz w:val="24"/>
        </w:rPr>
        <w:t>频率范围内，其加速度校准结果测量不确定度见表</w:t>
      </w:r>
      <w:r>
        <w:rPr>
          <w:sz w:val="24"/>
        </w:rPr>
        <w:t>(B-4)</w:t>
      </w:r>
    </w:p>
    <w:p w:rsidR="009C6E63" w:rsidRDefault="009C6E63">
      <w:pPr>
        <w:spacing w:line="360" w:lineRule="auto"/>
        <w:jc w:val="left"/>
        <w:rPr>
          <w:rFonts w:ascii="宋体" w:hAnsi="宋体"/>
          <w:sz w:val="24"/>
        </w:rPr>
      </w:pPr>
    </w:p>
    <w:p w:rsidR="009C6E63" w:rsidRDefault="001D75BA">
      <w:pPr>
        <w:spacing w:line="360" w:lineRule="auto"/>
        <w:jc w:val="center"/>
        <w:rPr>
          <w:rFonts w:ascii="宋体" w:hAnsi="宋体"/>
          <w:sz w:val="24"/>
        </w:rPr>
      </w:pPr>
      <w:r>
        <w:rPr>
          <w:rFonts w:ascii="黑体" w:eastAsia="黑体" w:hAnsi="黑体" w:hint="eastAsia"/>
          <w:szCs w:val="21"/>
        </w:rPr>
        <w:t>表(B-4) 加速度校准结果的测量不确定度</w:t>
      </w:r>
    </w:p>
    <w:tbl>
      <w:tblPr>
        <w:tblStyle w:val="af1"/>
        <w:tblW w:w="0" w:type="auto"/>
        <w:tblLook w:val="04A0" w:firstRow="1" w:lastRow="0" w:firstColumn="1" w:lastColumn="0" w:noHBand="0" w:noVBand="1"/>
      </w:tblPr>
      <w:tblGrid>
        <w:gridCol w:w="959"/>
        <w:gridCol w:w="1134"/>
        <w:gridCol w:w="1134"/>
        <w:gridCol w:w="1134"/>
        <w:gridCol w:w="1276"/>
        <w:gridCol w:w="1275"/>
        <w:gridCol w:w="1616"/>
      </w:tblGrid>
      <w:tr w:rsidR="009C6E63">
        <w:tc>
          <w:tcPr>
            <w:tcW w:w="959" w:type="dxa"/>
            <w:vMerge w:val="restart"/>
            <w:vAlign w:val="center"/>
          </w:tcPr>
          <w:p w:rsidR="009C6E63" w:rsidRDefault="001D75BA">
            <w:pPr>
              <w:spacing w:line="360" w:lineRule="auto"/>
              <w:jc w:val="center"/>
              <w:rPr>
                <w:szCs w:val="21"/>
              </w:rPr>
            </w:pPr>
            <w:r>
              <w:rPr>
                <w:szCs w:val="21"/>
              </w:rPr>
              <w:t>校准点</w:t>
            </w:r>
            <w:r>
              <w:rPr>
                <w:szCs w:val="21"/>
              </w:rPr>
              <w:t>/(Hz)</w:t>
            </w:r>
          </w:p>
        </w:tc>
        <w:tc>
          <w:tcPr>
            <w:tcW w:w="4678" w:type="dxa"/>
            <w:gridSpan w:val="4"/>
            <w:vAlign w:val="center"/>
          </w:tcPr>
          <w:p w:rsidR="009C6E63" w:rsidRDefault="001D75BA">
            <w:pPr>
              <w:spacing w:line="360" w:lineRule="auto"/>
              <w:jc w:val="center"/>
              <w:rPr>
                <w:szCs w:val="21"/>
              </w:rPr>
            </w:pPr>
            <w:r>
              <w:rPr>
                <w:rFonts w:hint="eastAsia"/>
                <w:szCs w:val="21"/>
              </w:rPr>
              <w:t>不确定度分量</w:t>
            </w:r>
            <w:r>
              <w:rPr>
                <w:rFonts w:hint="eastAsia"/>
                <w:szCs w:val="21"/>
              </w:rPr>
              <w:t>/(%)</w:t>
            </w:r>
          </w:p>
        </w:tc>
        <w:tc>
          <w:tcPr>
            <w:tcW w:w="1275" w:type="dxa"/>
            <w:vMerge w:val="restart"/>
            <w:vAlign w:val="center"/>
          </w:tcPr>
          <w:p w:rsidR="009C6E63" w:rsidRDefault="001D75BA">
            <w:pPr>
              <w:spacing w:line="360" w:lineRule="auto"/>
              <w:jc w:val="center"/>
              <w:rPr>
                <w:szCs w:val="21"/>
              </w:rPr>
            </w:pPr>
            <w:r>
              <w:rPr>
                <w:position w:val="-12"/>
                <w:szCs w:val="21"/>
              </w:rPr>
              <w:object w:dxaOrig="828" w:dyaOrig="360">
                <v:shape id="_x0000_i1073" type="#_x0000_t75" style="width:41pt;height:18.4pt" o:ole="">
                  <v:imagedata r:id="rId110" o:title=""/>
                </v:shape>
                <o:OLEObject Type="Embed" ProgID="Equation.DSMT4" ShapeID="_x0000_i1073" DrawAspect="Content" ObjectID="_1784467135" r:id="rId111"/>
              </w:object>
            </w:r>
            <w:r>
              <w:rPr>
                <w:rFonts w:hint="eastAsia"/>
                <w:szCs w:val="21"/>
              </w:rPr>
              <w:t>/(%)</w:t>
            </w:r>
          </w:p>
        </w:tc>
        <w:tc>
          <w:tcPr>
            <w:tcW w:w="1616" w:type="dxa"/>
            <w:vMerge w:val="restart"/>
            <w:vAlign w:val="center"/>
          </w:tcPr>
          <w:p w:rsidR="009C6E63" w:rsidRDefault="001D75BA">
            <w:pPr>
              <w:spacing w:line="360" w:lineRule="auto"/>
              <w:jc w:val="center"/>
              <w:rPr>
                <w:szCs w:val="21"/>
              </w:rPr>
            </w:pPr>
            <w:r>
              <w:rPr>
                <w:position w:val="-14"/>
                <w:szCs w:val="21"/>
              </w:rPr>
              <w:object w:dxaOrig="852" w:dyaOrig="408">
                <v:shape id="_x0000_i1074" type="#_x0000_t75" style="width:42.7pt;height:20.1pt" o:ole="">
                  <v:imagedata r:id="rId112" o:title=""/>
                </v:shape>
                <o:OLEObject Type="Embed" ProgID="Equation.DSMT4" ShapeID="_x0000_i1074" DrawAspect="Content" ObjectID="_1784467136" r:id="rId113"/>
              </w:object>
            </w:r>
            <w:r>
              <w:rPr>
                <w:rFonts w:hint="eastAsia"/>
                <w:szCs w:val="21"/>
              </w:rPr>
              <w:t>/(%)  (</w:t>
            </w:r>
            <w:r>
              <w:rPr>
                <w:rFonts w:hint="eastAsia"/>
                <w:i/>
                <w:szCs w:val="21"/>
              </w:rPr>
              <w:t>k</w:t>
            </w:r>
            <w:r>
              <w:rPr>
                <w:rFonts w:hint="eastAsia"/>
                <w:szCs w:val="21"/>
              </w:rPr>
              <w:t>=2)</w:t>
            </w:r>
          </w:p>
        </w:tc>
      </w:tr>
      <w:tr w:rsidR="009C6E63">
        <w:tc>
          <w:tcPr>
            <w:tcW w:w="959" w:type="dxa"/>
            <w:vMerge/>
            <w:vAlign w:val="center"/>
          </w:tcPr>
          <w:p w:rsidR="009C6E63" w:rsidRDefault="009C6E63">
            <w:pPr>
              <w:spacing w:line="360" w:lineRule="auto"/>
              <w:jc w:val="center"/>
              <w:rPr>
                <w:szCs w:val="21"/>
              </w:rPr>
            </w:pPr>
          </w:p>
        </w:tc>
        <w:tc>
          <w:tcPr>
            <w:tcW w:w="1134" w:type="dxa"/>
            <w:vAlign w:val="center"/>
          </w:tcPr>
          <w:p w:rsidR="009C6E63" w:rsidRDefault="001D75BA">
            <w:pPr>
              <w:spacing w:line="360" w:lineRule="auto"/>
              <w:jc w:val="center"/>
              <w:rPr>
                <w:szCs w:val="21"/>
              </w:rPr>
            </w:pPr>
            <w:r>
              <w:rPr>
                <w:position w:val="-12"/>
                <w:szCs w:val="21"/>
              </w:rPr>
              <w:object w:dxaOrig="720" w:dyaOrig="360">
                <v:shape id="_x0000_i1075" type="#_x0000_t75" style="width:36.85pt;height:18.4pt" o:ole="">
                  <v:imagedata r:id="rId72" o:title=""/>
                </v:shape>
                <o:OLEObject Type="Embed" ProgID="Equation.DSMT4" ShapeID="_x0000_i1075" DrawAspect="Content" ObjectID="_1784467137" r:id="rId114"/>
              </w:object>
            </w:r>
          </w:p>
        </w:tc>
        <w:tc>
          <w:tcPr>
            <w:tcW w:w="1134" w:type="dxa"/>
            <w:vAlign w:val="center"/>
          </w:tcPr>
          <w:p w:rsidR="009C6E63" w:rsidRDefault="001D75BA">
            <w:pPr>
              <w:spacing w:line="360" w:lineRule="auto"/>
              <w:jc w:val="center"/>
              <w:rPr>
                <w:szCs w:val="21"/>
              </w:rPr>
            </w:pPr>
            <w:r>
              <w:rPr>
                <w:position w:val="-12"/>
                <w:szCs w:val="21"/>
              </w:rPr>
              <w:object w:dxaOrig="792" w:dyaOrig="360">
                <v:shape id="_x0000_i1076" type="#_x0000_t75" style="width:39.35pt;height:18.4pt" o:ole="">
                  <v:imagedata r:id="rId90" o:title=""/>
                </v:shape>
                <o:OLEObject Type="Embed" ProgID="Equation.DSMT4" ShapeID="_x0000_i1076" DrawAspect="Content" ObjectID="_1784467138" r:id="rId115"/>
              </w:object>
            </w:r>
          </w:p>
        </w:tc>
        <w:tc>
          <w:tcPr>
            <w:tcW w:w="1134" w:type="dxa"/>
            <w:vAlign w:val="center"/>
          </w:tcPr>
          <w:p w:rsidR="009C6E63" w:rsidRDefault="001D75BA">
            <w:pPr>
              <w:spacing w:line="360" w:lineRule="auto"/>
              <w:jc w:val="center"/>
              <w:rPr>
                <w:szCs w:val="21"/>
              </w:rPr>
            </w:pPr>
            <w:r>
              <w:rPr>
                <w:position w:val="-12"/>
                <w:szCs w:val="21"/>
              </w:rPr>
              <w:object w:dxaOrig="828" w:dyaOrig="360">
                <v:shape id="_x0000_i1077" type="#_x0000_t75" style="width:41pt;height:18.4pt" o:ole="">
                  <v:imagedata r:id="rId94" o:title=""/>
                </v:shape>
                <o:OLEObject Type="Embed" ProgID="Equation.DSMT4" ShapeID="_x0000_i1077" DrawAspect="Content" ObjectID="_1784467139" r:id="rId116"/>
              </w:object>
            </w:r>
          </w:p>
        </w:tc>
        <w:tc>
          <w:tcPr>
            <w:tcW w:w="1276" w:type="dxa"/>
            <w:vAlign w:val="center"/>
          </w:tcPr>
          <w:p w:rsidR="009C6E63" w:rsidRDefault="001D75BA">
            <w:pPr>
              <w:spacing w:line="360" w:lineRule="auto"/>
              <w:jc w:val="center"/>
              <w:rPr>
                <w:szCs w:val="21"/>
              </w:rPr>
            </w:pPr>
            <w:r>
              <w:rPr>
                <w:position w:val="-12"/>
                <w:szCs w:val="21"/>
              </w:rPr>
              <w:object w:dxaOrig="792" w:dyaOrig="360">
                <v:shape id="_x0000_i1078" type="#_x0000_t75" style="width:39.35pt;height:18.4pt" o:ole="">
                  <v:imagedata r:id="rId98" o:title=""/>
                </v:shape>
                <o:OLEObject Type="Embed" ProgID="Equation.DSMT4" ShapeID="_x0000_i1078" DrawAspect="Content" ObjectID="_1784467140" r:id="rId117"/>
              </w:object>
            </w:r>
          </w:p>
        </w:tc>
        <w:tc>
          <w:tcPr>
            <w:tcW w:w="1275" w:type="dxa"/>
            <w:vMerge/>
            <w:vAlign w:val="center"/>
          </w:tcPr>
          <w:p w:rsidR="009C6E63" w:rsidRDefault="009C6E63">
            <w:pPr>
              <w:spacing w:line="360" w:lineRule="auto"/>
              <w:jc w:val="center"/>
              <w:rPr>
                <w:szCs w:val="21"/>
              </w:rPr>
            </w:pPr>
          </w:p>
        </w:tc>
        <w:tc>
          <w:tcPr>
            <w:tcW w:w="1616" w:type="dxa"/>
            <w:vMerge/>
            <w:vAlign w:val="center"/>
          </w:tcPr>
          <w:p w:rsidR="009C6E63" w:rsidRDefault="009C6E63">
            <w:pPr>
              <w:spacing w:line="360" w:lineRule="auto"/>
              <w:jc w:val="center"/>
              <w:rPr>
                <w:szCs w:val="21"/>
              </w:rPr>
            </w:pPr>
          </w:p>
        </w:tc>
      </w:tr>
      <w:tr w:rsidR="009C6E63">
        <w:tc>
          <w:tcPr>
            <w:tcW w:w="959" w:type="dxa"/>
            <w:vAlign w:val="center"/>
          </w:tcPr>
          <w:p w:rsidR="009C6E63" w:rsidRDefault="001D75BA">
            <w:pPr>
              <w:spacing w:line="360" w:lineRule="auto"/>
              <w:jc w:val="center"/>
              <w:rPr>
                <w:szCs w:val="21"/>
              </w:rPr>
            </w:pPr>
            <w:r>
              <w:rPr>
                <w:rFonts w:hint="eastAsia"/>
                <w:szCs w:val="21"/>
              </w:rPr>
              <w:t>1</w:t>
            </w:r>
          </w:p>
        </w:tc>
        <w:tc>
          <w:tcPr>
            <w:tcW w:w="1134" w:type="dxa"/>
            <w:vAlign w:val="center"/>
          </w:tcPr>
          <w:p w:rsidR="009C6E63" w:rsidRDefault="001D75BA">
            <w:pPr>
              <w:spacing w:line="360" w:lineRule="auto"/>
              <w:jc w:val="center"/>
              <w:rPr>
                <w:szCs w:val="21"/>
              </w:rPr>
            </w:pPr>
            <w:r>
              <w:rPr>
                <w:rFonts w:hint="eastAsia"/>
                <w:szCs w:val="21"/>
              </w:rPr>
              <w:t>0.52</w:t>
            </w:r>
          </w:p>
        </w:tc>
        <w:tc>
          <w:tcPr>
            <w:tcW w:w="1134" w:type="dxa"/>
            <w:vAlign w:val="center"/>
          </w:tcPr>
          <w:p w:rsidR="009C6E63" w:rsidRDefault="001D75BA">
            <w:pPr>
              <w:spacing w:line="360" w:lineRule="auto"/>
              <w:jc w:val="center"/>
              <w:rPr>
                <w:szCs w:val="21"/>
              </w:rPr>
            </w:pPr>
            <w:r>
              <w:rPr>
                <w:rFonts w:hint="eastAsia"/>
                <w:szCs w:val="21"/>
              </w:rPr>
              <w:t>1.5</w:t>
            </w:r>
          </w:p>
        </w:tc>
        <w:tc>
          <w:tcPr>
            <w:tcW w:w="1134" w:type="dxa"/>
            <w:vAlign w:val="center"/>
          </w:tcPr>
          <w:p w:rsidR="009C6E63" w:rsidRDefault="001D75BA">
            <w:pPr>
              <w:spacing w:line="360" w:lineRule="auto"/>
              <w:jc w:val="center"/>
              <w:rPr>
                <w:szCs w:val="21"/>
              </w:rPr>
            </w:pPr>
            <w:r>
              <w:rPr>
                <w:rFonts w:hint="eastAsia"/>
                <w:szCs w:val="21"/>
              </w:rPr>
              <w:t>0.115</w:t>
            </w:r>
          </w:p>
        </w:tc>
        <w:tc>
          <w:tcPr>
            <w:tcW w:w="1276" w:type="dxa"/>
            <w:vAlign w:val="center"/>
          </w:tcPr>
          <w:p w:rsidR="009C6E63" w:rsidRDefault="001D75BA">
            <w:pPr>
              <w:spacing w:line="360" w:lineRule="auto"/>
              <w:jc w:val="center"/>
              <w:rPr>
                <w:szCs w:val="21"/>
              </w:rPr>
            </w:pPr>
            <w:r>
              <w:rPr>
                <w:rFonts w:hint="eastAsia"/>
                <w:szCs w:val="21"/>
              </w:rPr>
              <w:t>0.289</w:t>
            </w:r>
          </w:p>
        </w:tc>
        <w:tc>
          <w:tcPr>
            <w:tcW w:w="1275" w:type="dxa"/>
            <w:vAlign w:val="bottom"/>
          </w:tcPr>
          <w:p w:rsidR="009C6E63" w:rsidRDefault="001D75BA">
            <w:pPr>
              <w:spacing w:line="360" w:lineRule="auto"/>
              <w:jc w:val="center"/>
              <w:rPr>
                <w:szCs w:val="21"/>
              </w:rPr>
            </w:pPr>
            <w:r>
              <w:rPr>
                <w:rFonts w:hint="eastAsia"/>
                <w:color w:val="000000"/>
                <w:sz w:val="22"/>
                <w:szCs w:val="22"/>
              </w:rPr>
              <w:t>1.618</w:t>
            </w:r>
          </w:p>
        </w:tc>
        <w:tc>
          <w:tcPr>
            <w:tcW w:w="1616" w:type="dxa"/>
            <w:vAlign w:val="bottom"/>
          </w:tcPr>
          <w:p w:rsidR="009C6E63" w:rsidRDefault="001D75BA">
            <w:pPr>
              <w:spacing w:line="360" w:lineRule="auto"/>
              <w:jc w:val="center"/>
              <w:rPr>
                <w:szCs w:val="21"/>
              </w:rPr>
            </w:pPr>
            <w:r>
              <w:rPr>
                <w:rFonts w:hint="eastAsia"/>
                <w:color w:val="000000"/>
                <w:sz w:val="22"/>
                <w:szCs w:val="22"/>
              </w:rPr>
              <w:t>3.3</w:t>
            </w:r>
          </w:p>
        </w:tc>
      </w:tr>
      <w:tr w:rsidR="009C6E63">
        <w:tc>
          <w:tcPr>
            <w:tcW w:w="959" w:type="dxa"/>
            <w:vAlign w:val="center"/>
          </w:tcPr>
          <w:p w:rsidR="009C6E63" w:rsidRDefault="001D75BA">
            <w:pPr>
              <w:spacing w:line="360" w:lineRule="auto"/>
              <w:jc w:val="center"/>
              <w:rPr>
                <w:szCs w:val="21"/>
              </w:rPr>
            </w:pPr>
            <w:r>
              <w:rPr>
                <w:rFonts w:hint="eastAsia"/>
                <w:szCs w:val="21"/>
              </w:rPr>
              <w:t>2</w:t>
            </w:r>
          </w:p>
        </w:tc>
        <w:tc>
          <w:tcPr>
            <w:tcW w:w="1134" w:type="dxa"/>
            <w:vAlign w:val="center"/>
          </w:tcPr>
          <w:p w:rsidR="009C6E63" w:rsidRDefault="001D75BA">
            <w:pPr>
              <w:spacing w:line="360" w:lineRule="auto"/>
              <w:jc w:val="center"/>
              <w:rPr>
                <w:szCs w:val="21"/>
              </w:rPr>
            </w:pPr>
            <w:r>
              <w:rPr>
                <w:rFonts w:hint="eastAsia"/>
                <w:szCs w:val="21"/>
              </w:rPr>
              <w:t>0.47</w:t>
            </w:r>
          </w:p>
        </w:tc>
        <w:tc>
          <w:tcPr>
            <w:tcW w:w="1134" w:type="dxa"/>
            <w:vAlign w:val="center"/>
          </w:tcPr>
          <w:p w:rsidR="009C6E63" w:rsidRDefault="001D75BA">
            <w:pPr>
              <w:spacing w:line="360" w:lineRule="auto"/>
              <w:jc w:val="center"/>
              <w:rPr>
                <w:szCs w:val="21"/>
              </w:rPr>
            </w:pPr>
            <w:r>
              <w:rPr>
                <w:rFonts w:hint="eastAsia"/>
                <w:szCs w:val="21"/>
              </w:rPr>
              <w:t>1.5</w:t>
            </w:r>
          </w:p>
        </w:tc>
        <w:tc>
          <w:tcPr>
            <w:tcW w:w="1134" w:type="dxa"/>
            <w:vAlign w:val="center"/>
          </w:tcPr>
          <w:p w:rsidR="009C6E63" w:rsidRDefault="001D75BA">
            <w:pPr>
              <w:spacing w:line="360" w:lineRule="auto"/>
              <w:jc w:val="center"/>
              <w:rPr>
                <w:szCs w:val="21"/>
              </w:rPr>
            </w:pPr>
            <w:r>
              <w:rPr>
                <w:rFonts w:hint="eastAsia"/>
                <w:szCs w:val="21"/>
              </w:rPr>
              <w:t>0.115</w:t>
            </w:r>
          </w:p>
        </w:tc>
        <w:tc>
          <w:tcPr>
            <w:tcW w:w="1276" w:type="dxa"/>
            <w:vAlign w:val="center"/>
          </w:tcPr>
          <w:p w:rsidR="009C6E63" w:rsidRDefault="001D75BA">
            <w:pPr>
              <w:spacing w:line="360" w:lineRule="auto"/>
              <w:jc w:val="center"/>
              <w:rPr>
                <w:szCs w:val="21"/>
              </w:rPr>
            </w:pPr>
            <w:r>
              <w:rPr>
                <w:rFonts w:hint="eastAsia"/>
                <w:szCs w:val="21"/>
              </w:rPr>
              <w:t>0.289</w:t>
            </w:r>
          </w:p>
        </w:tc>
        <w:tc>
          <w:tcPr>
            <w:tcW w:w="1275" w:type="dxa"/>
            <w:vAlign w:val="bottom"/>
          </w:tcPr>
          <w:p w:rsidR="009C6E63" w:rsidRDefault="001D75BA">
            <w:pPr>
              <w:spacing w:line="360" w:lineRule="auto"/>
              <w:jc w:val="center"/>
              <w:rPr>
                <w:szCs w:val="21"/>
              </w:rPr>
            </w:pPr>
            <w:r>
              <w:rPr>
                <w:rFonts w:hint="eastAsia"/>
                <w:color w:val="000000"/>
                <w:sz w:val="22"/>
                <w:szCs w:val="22"/>
              </w:rPr>
              <w:t>1.602</w:t>
            </w:r>
          </w:p>
        </w:tc>
        <w:tc>
          <w:tcPr>
            <w:tcW w:w="1616" w:type="dxa"/>
            <w:vAlign w:val="bottom"/>
          </w:tcPr>
          <w:p w:rsidR="009C6E63" w:rsidRDefault="001D75BA">
            <w:pPr>
              <w:spacing w:line="360" w:lineRule="auto"/>
              <w:jc w:val="center"/>
              <w:rPr>
                <w:szCs w:val="21"/>
              </w:rPr>
            </w:pPr>
            <w:r>
              <w:rPr>
                <w:rFonts w:hint="eastAsia"/>
                <w:color w:val="000000"/>
                <w:sz w:val="22"/>
                <w:szCs w:val="22"/>
              </w:rPr>
              <w:t>3.3</w:t>
            </w:r>
          </w:p>
        </w:tc>
      </w:tr>
      <w:tr w:rsidR="009C6E63">
        <w:tc>
          <w:tcPr>
            <w:tcW w:w="959" w:type="dxa"/>
            <w:vAlign w:val="center"/>
          </w:tcPr>
          <w:p w:rsidR="009C6E63" w:rsidRDefault="001D75BA">
            <w:pPr>
              <w:spacing w:line="360" w:lineRule="auto"/>
              <w:jc w:val="center"/>
              <w:rPr>
                <w:szCs w:val="21"/>
              </w:rPr>
            </w:pPr>
            <w:r>
              <w:rPr>
                <w:rFonts w:hint="eastAsia"/>
                <w:szCs w:val="21"/>
              </w:rPr>
              <w:t>5</w:t>
            </w:r>
          </w:p>
        </w:tc>
        <w:tc>
          <w:tcPr>
            <w:tcW w:w="1134" w:type="dxa"/>
            <w:vAlign w:val="center"/>
          </w:tcPr>
          <w:p w:rsidR="009C6E63" w:rsidRDefault="001D75BA">
            <w:pPr>
              <w:spacing w:line="360" w:lineRule="auto"/>
              <w:jc w:val="center"/>
              <w:rPr>
                <w:szCs w:val="21"/>
              </w:rPr>
            </w:pPr>
            <w:r>
              <w:rPr>
                <w:rFonts w:hint="eastAsia"/>
                <w:szCs w:val="21"/>
              </w:rPr>
              <w:t>0.33</w:t>
            </w:r>
          </w:p>
        </w:tc>
        <w:tc>
          <w:tcPr>
            <w:tcW w:w="1134" w:type="dxa"/>
            <w:vAlign w:val="center"/>
          </w:tcPr>
          <w:p w:rsidR="009C6E63" w:rsidRDefault="001D75BA">
            <w:pPr>
              <w:spacing w:line="360" w:lineRule="auto"/>
              <w:jc w:val="center"/>
              <w:rPr>
                <w:szCs w:val="21"/>
              </w:rPr>
            </w:pPr>
            <w:r>
              <w:rPr>
                <w:rFonts w:hint="eastAsia"/>
                <w:szCs w:val="21"/>
              </w:rPr>
              <w:t>1.5</w:t>
            </w:r>
          </w:p>
        </w:tc>
        <w:tc>
          <w:tcPr>
            <w:tcW w:w="1134" w:type="dxa"/>
            <w:vAlign w:val="center"/>
          </w:tcPr>
          <w:p w:rsidR="009C6E63" w:rsidRDefault="001D75BA">
            <w:pPr>
              <w:spacing w:line="360" w:lineRule="auto"/>
              <w:jc w:val="center"/>
              <w:rPr>
                <w:szCs w:val="21"/>
              </w:rPr>
            </w:pPr>
            <w:r>
              <w:rPr>
                <w:rFonts w:hint="eastAsia"/>
                <w:szCs w:val="21"/>
              </w:rPr>
              <w:t>0.115</w:t>
            </w:r>
          </w:p>
        </w:tc>
        <w:tc>
          <w:tcPr>
            <w:tcW w:w="1276" w:type="dxa"/>
            <w:vAlign w:val="center"/>
          </w:tcPr>
          <w:p w:rsidR="009C6E63" w:rsidRDefault="001D75BA">
            <w:pPr>
              <w:spacing w:line="360" w:lineRule="auto"/>
              <w:jc w:val="center"/>
              <w:rPr>
                <w:szCs w:val="21"/>
              </w:rPr>
            </w:pPr>
            <w:r>
              <w:rPr>
                <w:rFonts w:hint="eastAsia"/>
                <w:szCs w:val="21"/>
              </w:rPr>
              <w:t>0.289</w:t>
            </w:r>
          </w:p>
        </w:tc>
        <w:tc>
          <w:tcPr>
            <w:tcW w:w="1275" w:type="dxa"/>
            <w:vAlign w:val="bottom"/>
          </w:tcPr>
          <w:p w:rsidR="009C6E63" w:rsidRDefault="001D75BA">
            <w:pPr>
              <w:spacing w:line="360" w:lineRule="auto"/>
              <w:jc w:val="center"/>
              <w:rPr>
                <w:szCs w:val="21"/>
              </w:rPr>
            </w:pPr>
            <w:r>
              <w:rPr>
                <w:rFonts w:hint="eastAsia"/>
                <w:color w:val="000000"/>
                <w:sz w:val="22"/>
                <w:szCs w:val="22"/>
              </w:rPr>
              <w:t>1.567</w:t>
            </w:r>
          </w:p>
        </w:tc>
        <w:tc>
          <w:tcPr>
            <w:tcW w:w="1616" w:type="dxa"/>
            <w:vAlign w:val="bottom"/>
          </w:tcPr>
          <w:p w:rsidR="009C6E63" w:rsidRDefault="001D75BA">
            <w:pPr>
              <w:spacing w:line="360" w:lineRule="auto"/>
              <w:jc w:val="center"/>
              <w:rPr>
                <w:szCs w:val="21"/>
              </w:rPr>
            </w:pPr>
            <w:r>
              <w:rPr>
                <w:rFonts w:hint="eastAsia"/>
                <w:color w:val="000000"/>
                <w:sz w:val="22"/>
                <w:szCs w:val="22"/>
              </w:rPr>
              <w:t>3.2</w:t>
            </w:r>
          </w:p>
        </w:tc>
      </w:tr>
      <w:tr w:rsidR="009C6E63">
        <w:tc>
          <w:tcPr>
            <w:tcW w:w="959" w:type="dxa"/>
            <w:vAlign w:val="center"/>
          </w:tcPr>
          <w:p w:rsidR="009C6E63" w:rsidRDefault="001D75BA">
            <w:pPr>
              <w:spacing w:line="360" w:lineRule="auto"/>
              <w:jc w:val="center"/>
              <w:rPr>
                <w:szCs w:val="21"/>
              </w:rPr>
            </w:pPr>
            <w:r>
              <w:rPr>
                <w:rFonts w:hint="eastAsia"/>
                <w:szCs w:val="21"/>
              </w:rPr>
              <w:t>8</w:t>
            </w:r>
          </w:p>
        </w:tc>
        <w:tc>
          <w:tcPr>
            <w:tcW w:w="1134" w:type="dxa"/>
            <w:vAlign w:val="center"/>
          </w:tcPr>
          <w:p w:rsidR="009C6E63" w:rsidRDefault="001D75BA">
            <w:pPr>
              <w:spacing w:line="360" w:lineRule="auto"/>
              <w:jc w:val="center"/>
              <w:rPr>
                <w:szCs w:val="21"/>
              </w:rPr>
            </w:pPr>
            <w:r>
              <w:rPr>
                <w:rFonts w:hint="eastAsia"/>
                <w:szCs w:val="21"/>
              </w:rPr>
              <w:t>0.34</w:t>
            </w:r>
          </w:p>
        </w:tc>
        <w:tc>
          <w:tcPr>
            <w:tcW w:w="1134" w:type="dxa"/>
            <w:vAlign w:val="center"/>
          </w:tcPr>
          <w:p w:rsidR="009C6E63" w:rsidRDefault="001D75BA">
            <w:pPr>
              <w:spacing w:line="360" w:lineRule="auto"/>
              <w:jc w:val="center"/>
              <w:rPr>
                <w:szCs w:val="21"/>
              </w:rPr>
            </w:pPr>
            <w:r>
              <w:rPr>
                <w:rFonts w:hint="eastAsia"/>
                <w:szCs w:val="21"/>
              </w:rPr>
              <w:t>1.5</w:t>
            </w:r>
          </w:p>
        </w:tc>
        <w:tc>
          <w:tcPr>
            <w:tcW w:w="1134" w:type="dxa"/>
            <w:vAlign w:val="center"/>
          </w:tcPr>
          <w:p w:rsidR="009C6E63" w:rsidRDefault="001D75BA">
            <w:pPr>
              <w:spacing w:line="360" w:lineRule="auto"/>
              <w:jc w:val="center"/>
              <w:rPr>
                <w:szCs w:val="21"/>
              </w:rPr>
            </w:pPr>
            <w:r>
              <w:rPr>
                <w:rFonts w:hint="eastAsia"/>
                <w:szCs w:val="21"/>
              </w:rPr>
              <w:t>0.115</w:t>
            </w:r>
          </w:p>
        </w:tc>
        <w:tc>
          <w:tcPr>
            <w:tcW w:w="1276" w:type="dxa"/>
            <w:vAlign w:val="center"/>
          </w:tcPr>
          <w:p w:rsidR="009C6E63" w:rsidRDefault="001D75BA">
            <w:pPr>
              <w:spacing w:line="360" w:lineRule="auto"/>
              <w:jc w:val="center"/>
              <w:rPr>
                <w:szCs w:val="21"/>
              </w:rPr>
            </w:pPr>
            <w:r>
              <w:rPr>
                <w:rFonts w:hint="eastAsia"/>
                <w:szCs w:val="21"/>
              </w:rPr>
              <w:t>0.289</w:t>
            </w:r>
          </w:p>
        </w:tc>
        <w:tc>
          <w:tcPr>
            <w:tcW w:w="1275" w:type="dxa"/>
            <w:vAlign w:val="bottom"/>
          </w:tcPr>
          <w:p w:rsidR="009C6E63" w:rsidRDefault="001D75BA">
            <w:pPr>
              <w:spacing w:line="360" w:lineRule="auto"/>
              <w:jc w:val="center"/>
              <w:rPr>
                <w:szCs w:val="21"/>
              </w:rPr>
            </w:pPr>
            <w:r>
              <w:rPr>
                <w:rFonts w:hint="eastAsia"/>
                <w:color w:val="000000"/>
                <w:sz w:val="22"/>
                <w:szCs w:val="22"/>
              </w:rPr>
              <w:t>1.569</w:t>
            </w:r>
          </w:p>
        </w:tc>
        <w:tc>
          <w:tcPr>
            <w:tcW w:w="1616" w:type="dxa"/>
            <w:vAlign w:val="bottom"/>
          </w:tcPr>
          <w:p w:rsidR="009C6E63" w:rsidRDefault="001D75BA">
            <w:pPr>
              <w:spacing w:line="360" w:lineRule="auto"/>
              <w:jc w:val="center"/>
              <w:rPr>
                <w:szCs w:val="21"/>
              </w:rPr>
            </w:pPr>
            <w:r>
              <w:rPr>
                <w:rFonts w:hint="eastAsia"/>
                <w:color w:val="000000"/>
                <w:sz w:val="22"/>
                <w:szCs w:val="22"/>
              </w:rPr>
              <w:t>3.2</w:t>
            </w:r>
          </w:p>
        </w:tc>
      </w:tr>
      <w:tr w:rsidR="009C6E63">
        <w:tc>
          <w:tcPr>
            <w:tcW w:w="959" w:type="dxa"/>
            <w:vAlign w:val="center"/>
          </w:tcPr>
          <w:p w:rsidR="009C6E63" w:rsidRDefault="001D75BA">
            <w:pPr>
              <w:spacing w:line="360" w:lineRule="auto"/>
              <w:jc w:val="center"/>
              <w:rPr>
                <w:szCs w:val="21"/>
              </w:rPr>
            </w:pPr>
            <w:r>
              <w:rPr>
                <w:rFonts w:hint="eastAsia"/>
                <w:szCs w:val="21"/>
              </w:rPr>
              <w:t>20</w:t>
            </w:r>
          </w:p>
        </w:tc>
        <w:tc>
          <w:tcPr>
            <w:tcW w:w="1134" w:type="dxa"/>
            <w:vAlign w:val="center"/>
          </w:tcPr>
          <w:p w:rsidR="009C6E63" w:rsidRDefault="001D75BA">
            <w:pPr>
              <w:spacing w:line="360" w:lineRule="auto"/>
              <w:jc w:val="center"/>
              <w:rPr>
                <w:szCs w:val="21"/>
              </w:rPr>
            </w:pPr>
            <w:r>
              <w:rPr>
                <w:rFonts w:hint="eastAsia"/>
                <w:szCs w:val="21"/>
              </w:rPr>
              <w:t>0.36</w:t>
            </w:r>
          </w:p>
        </w:tc>
        <w:tc>
          <w:tcPr>
            <w:tcW w:w="1134" w:type="dxa"/>
            <w:vAlign w:val="center"/>
          </w:tcPr>
          <w:p w:rsidR="009C6E63" w:rsidRDefault="001D75BA">
            <w:pPr>
              <w:spacing w:line="360" w:lineRule="auto"/>
              <w:jc w:val="center"/>
              <w:rPr>
                <w:szCs w:val="21"/>
              </w:rPr>
            </w:pPr>
            <w:r>
              <w:rPr>
                <w:rFonts w:hint="eastAsia"/>
                <w:szCs w:val="21"/>
              </w:rPr>
              <w:t>1.5</w:t>
            </w:r>
          </w:p>
        </w:tc>
        <w:tc>
          <w:tcPr>
            <w:tcW w:w="1134" w:type="dxa"/>
            <w:vAlign w:val="center"/>
          </w:tcPr>
          <w:p w:rsidR="009C6E63" w:rsidRDefault="001D75BA">
            <w:pPr>
              <w:spacing w:line="360" w:lineRule="auto"/>
              <w:jc w:val="center"/>
              <w:rPr>
                <w:szCs w:val="21"/>
              </w:rPr>
            </w:pPr>
            <w:r>
              <w:rPr>
                <w:rFonts w:hint="eastAsia"/>
                <w:szCs w:val="21"/>
              </w:rPr>
              <w:t>0.115</w:t>
            </w:r>
          </w:p>
        </w:tc>
        <w:tc>
          <w:tcPr>
            <w:tcW w:w="1276" w:type="dxa"/>
            <w:vAlign w:val="center"/>
          </w:tcPr>
          <w:p w:rsidR="009C6E63" w:rsidRDefault="001D75BA">
            <w:pPr>
              <w:spacing w:line="360" w:lineRule="auto"/>
              <w:jc w:val="center"/>
              <w:rPr>
                <w:szCs w:val="21"/>
              </w:rPr>
            </w:pPr>
            <w:r>
              <w:rPr>
                <w:rFonts w:hint="eastAsia"/>
                <w:szCs w:val="21"/>
              </w:rPr>
              <w:t>0.289</w:t>
            </w:r>
          </w:p>
        </w:tc>
        <w:tc>
          <w:tcPr>
            <w:tcW w:w="1275" w:type="dxa"/>
            <w:vAlign w:val="bottom"/>
          </w:tcPr>
          <w:p w:rsidR="009C6E63" w:rsidRDefault="001D75BA">
            <w:pPr>
              <w:spacing w:line="360" w:lineRule="auto"/>
              <w:jc w:val="center"/>
              <w:rPr>
                <w:szCs w:val="21"/>
              </w:rPr>
            </w:pPr>
            <w:r>
              <w:rPr>
                <w:rFonts w:hint="eastAsia"/>
                <w:color w:val="000000"/>
                <w:sz w:val="22"/>
                <w:szCs w:val="22"/>
              </w:rPr>
              <w:t>1.574</w:t>
            </w:r>
          </w:p>
        </w:tc>
        <w:tc>
          <w:tcPr>
            <w:tcW w:w="1616" w:type="dxa"/>
            <w:vAlign w:val="bottom"/>
          </w:tcPr>
          <w:p w:rsidR="009C6E63" w:rsidRDefault="001D75BA">
            <w:pPr>
              <w:spacing w:line="360" w:lineRule="auto"/>
              <w:jc w:val="center"/>
              <w:rPr>
                <w:szCs w:val="21"/>
              </w:rPr>
            </w:pPr>
            <w:r>
              <w:rPr>
                <w:rFonts w:hint="eastAsia"/>
                <w:color w:val="000000"/>
                <w:sz w:val="22"/>
                <w:szCs w:val="22"/>
              </w:rPr>
              <w:t>3.2</w:t>
            </w:r>
          </w:p>
        </w:tc>
      </w:tr>
      <w:tr w:rsidR="009C6E63">
        <w:tc>
          <w:tcPr>
            <w:tcW w:w="959" w:type="dxa"/>
            <w:vAlign w:val="center"/>
          </w:tcPr>
          <w:p w:rsidR="009C6E63" w:rsidRDefault="001D75BA">
            <w:pPr>
              <w:spacing w:line="360" w:lineRule="auto"/>
              <w:jc w:val="center"/>
              <w:rPr>
                <w:szCs w:val="21"/>
              </w:rPr>
            </w:pPr>
            <w:r>
              <w:rPr>
                <w:rFonts w:hint="eastAsia"/>
                <w:szCs w:val="21"/>
              </w:rPr>
              <w:t>40</w:t>
            </w:r>
          </w:p>
        </w:tc>
        <w:tc>
          <w:tcPr>
            <w:tcW w:w="1134" w:type="dxa"/>
            <w:vAlign w:val="center"/>
          </w:tcPr>
          <w:p w:rsidR="009C6E63" w:rsidRDefault="001D75BA">
            <w:pPr>
              <w:spacing w:line="360" w:lineRule="auto"/>
              <w:jc w:val="center"/>
              <w:rPr>
                <w:szCs w:val="21"/>
              </w:rPr>
            </w:pPr>
            <w:r>
              <w:rPr>
                <w:rFonts w:hint="eastAsia"/>
                <w:szCs w:val="21"/>
              </w:rPr>
              <w:t>0.38</w:t>
            </w:r>
          </w:p>
        </w:tc>
        <w:tc>
          <w:tcPr>
            <w:tcW w:w="1134" w:type="dxa"/>
            <w:vAlign w:val="center"/>
          </w:tcPr>
          <w:p w:rsidR="009C6E63" w:rsidRDefault="001D75BA">
            <w:pPr>
              <w:spacing w:line="360" w:lineRule="auto"/>
              <w:jc w:val="center"/>
              <w:rPr>
                <w:szCs w:val="21"/>
              </w:rPr>
            </w:pPr>
            <w:r>
              <w:rPr>
                <w:rFonts w:hint="eastAsia"/>
                <w:szCs w:val="21"/>
              </w:rPr>
              <w:t>1.5</w:t>
            </w:r>
          </w:p>
        </w:tc>
        <w:tc>
          <w:tcPr>
            <w:tcW w:w="1134" w:type="dxa"/>
            <w:vAlign w:val="center"/>
          </w:tcPr>
          <w:p w:rsidR="009C6E63" w:rsidRDefault="001D75BA">
            <w:pPr>
              <w:spacing w:line="360" w:lineRule="auto"/>
              <w:jc w:val="center"/>
              <w:rPr>
                <w:szCs w:val="21"/>
              </w:rPr>
            </w:pPr>
            <w:r>
              <w:rPr>
                <w:rFonts w:hint="eastAsia"/>
                <w:szCs w:val="21"/>
              </w:rPr>
              <w:t>0.115</w:t>
            </w:r>
          </w:p>
        </w:tc>
        <w:tc>
          <w:tcPr>
            <w:tcW w:w="1276" w:type="dxa"/>
            <w:vAlign w:val="center"/>
          </w:tcPr>
          <w:p w:rsidR="009C6E63" w:rsidRDefault="001D75BA">
            <w:pPr>
              <w:spacing w:line="360" w:lineRule="auto"/>
              <w:jc w:val="center"/>
              <w:rPr>
                <w:szCs w:val="21"/>
              </w:rPr>
            </w:pPr>
            <w:r>
              <w:rPr>
                <w:rFonts w:hint="eastAsia"/>
                <w:szCs w:val="21"/>
              </w:rPr>
              <w:t>0.289</w:t>
            </w:r>
          </w:p>
        </w:tc>
        <w:tc>
          <w:tcPr>
            <w:tcW w:w="1275" w:type="dxa"/>
            <w:vAlign w:val="bottom"/>
          </w:tcPr>
          <w:p w:rsidR="009C6E63" w:rsidRDefault="001D75BA">
            <w:pPr>
              <w:spacing w:line="360" w:lineRule="auto"/>
              <w:jc w:val="center"/>
              <w:rPr>
                <w:szCs w:val="21"/>
              </w:rPr>
            </w:pPr>
            <w:r>
              <w:rPr>
                <w:rFonts w:hint="eastAsia"/>
                <w:color w:val="000000"/>
                <w:sz w:val="22"/>
                <w:szCs w:val="22"/>
              </w:rPr>
              <w:t>1.578</w:t>
            </w:r>
          </w:p>
        </w:tc>
        <w:tc>
          <w:tcPr>
            <w:tcW w:w="1616" w:type="dxa"/>
            <w:vAlign w:val="bottom"/>
          </w:tcPr>
          <w:p w:rsidR="009C6E63" w:rsidRDefault="001D75BA">
            <w:pPr>
              <w:spacing w:line="360" w:lineRule="auto"/>
              <w:jc w:val="center"/>
              <w:rPr>
                <w:szCs w:val="21"/>
              </w:rPr>
            </w:pPr>
            <w:r>
              <w:rPr>
                <w:rFonts w:hint="eastAsia"/>
                <w:color w:val="000000"/>
                <w:sz w:val="22"/>
                <w:szCs w:val="22"/>
              </w:rPr>
              <w:t>3.2</w:t>
            </w:r>
          </w:p>
        </w:tc>
      </w:tr>
      <w:tr w:rsidR="009C6E63">
        <w:tc>
          <w:tcPr>
            <w:tcW w:w="959" w:type="dxa"/>
            <w:vAlign w:val="center"/>
          </w:tcPr>
          <w:p w:rsidR="009C6E63" w:rsidRDefault="001D75BA">
            <w:pPr>
              <w:spacing w:line="360" w:lineRule="auto"/>
              <w:jc w:val="center"/>
              <w:rPr>
                <w:szCs w:val="21"/>
              </w:rPr>
            </w:pPr>
            <w:r>
              <w:rPr>
                <w:rFonts w:hint="eastAsia"/>
                <w:szCs w:val="21"/>
              </w:rPr>
              <w:t>80</w:t>
            </w:r>
          </w:p>
        </w:tc>
        <w:tc>
          <w:tcPr>
            <w:tcW w:w="1134" w:type="dxa"/>
            <w:vAlign w:val="center"/>
          </w:tcPr>
          <w:p w:rsidR="009C6E63" w:rsidRDefault="001D75BA">
            <w:pPr>
              <w:spacing w:line="360" w:lineRule="auto"/>
              <w:jc w:val="center"/>
              <w:rPr>
                <w:szCs w:val="21"/>
              </w:rPr>
            </w:pPr>
            <w:r>
              <w:rPr>
                <w:rFonts w:hint="eastAsia"/>
                <w:szCs w:val="21"/>
              </w:rPr>
              <w:t>0.40</w:t>
            </w:r>
          </w:p>
        </w:tc>
        <w:tc>
          <w:tcPr>
            <w:tcW w:w="1134" w:type="dxa"/>
            <w:vAlign w:val="center"/>
          </w:tcPr>
          <w:p w:rsidR="009C6E63" w:rsidRDefault="001D75BA">
            <w:pPr>
              <w:spacing w:line="360" w:lineRule="auto"/>
              <w:jc w:val="center"/>
              <w:rPr>
                <w:szCs w:val="21"/>
              </w:rPr>
            </w:pPr>
            <w:r>
              <w:rPr>
                <w:rFonts w:hint="eastAsia"/>
                <w:szCs w:val="21"/>
              </w:rPr>
              <w:t>1.5</w:t>
            </w:r>
          </w:p>
        </w:tc>
        <w:tc>
          <w:tcPr>
            <w:tcW w:w="1134" w:type="dxa"/>
            <w:vAlign w:val="center"/>
          </w:tcPr>
          <w:p w:rsidR="009C6E63" w:rsidRDefault="001D75BA">
            <w:pPr>
              <w:spacing w:line="360" w:lineRule="auto"/>
              <w:jc w:val="center"/>
              <w:rPr>
                <w:szCs w:val="21"/>
              </w:rPr>
            </w:pPr>
            <w:r>
              <w:rPr>
                <w:rFonts w:hint="eastAsia"/>
                <w:szCs w:val="21"/>
              </w:rPr>
              <w:t>0.115</w:t>
            </w:r>
          </w:p>
        </w:tc>
        <w:tc>
          <w:tcPr>
            <w:tcW w:w="1276" w:type="dxa"/>
            <w:vAlign w:val="center"/>
          </w:tcPr>
          <w:p w:rsidR="009C6E63" w:rsidRDefault="001D75BA">
            <w:pPr>
              <w:spacing w:line="360" w:lineRule="auto"/>
              <w:jc w:val="center"/>
              <w:rPr>
                <w:szCs w:val="21"/>
              </w:rPr>
            </w:pPr>
            <w:r>
              <w:rPr>
                <w:rFonts w:hint="eastAsia"/>
                <w:szCs w:val="21"/>
              </w:rPr>
              <w:t>0.289</w:t>
            </w:r>
          </w:p>
        </w:tc>
        <w:tc>
          <w:tcPr>
            <w:tcW w:w="1275" w:type="dxa"/>
            <w:vAlign w:val="bottom"/>
          </w:tcPr>
          <w:p w:rsidR="009C6E63" w:rsidRDefault="001D75BA">
            <w:pPr>
              <w:spacing w:line="360" w:lineRule="auto"/>
              <w:jc w:val="center"/>
              <w:rPr>
                <w:szCs w:val="21"/>
              </w:rPr>
            </w:pPr>
            <w:r>
              <w:rPr>
                <w:rFonts w:hint="eastAsia"/>
                <w:color w:val="000000"/>
                <w:sz w:val="22"/>
                <w:szCs w:val="22"/>
              </w:rPr>
              <w:t>1.583</w:t>
            </w:r>
          </w:p>
        </w:tc>
        <w:tc>
          <w:tcPr>
            <w:tcW w:w="1616" w:type="dxa"/>
            <w:vAlign w:val="bottom"/>
          </w:tcPr>
          <w:p w:rsidR="009C6E63" w:rsidRDefault="001D75BA">
            <w:pPr>
              <w:spacing w:line="360" w:lineRule="auto"/>
              <w:jc w:val="center"/>
              <w:rPr>
                <w:szCs w:val="21"/>
              </w:rPr>
            </w:pPr>
            <w:r>
              <w:rPr>
                <w:rFonts w:hint="eastAsia"/>
                <w:color w:val="000000"/>
                <w:sz w:val="22"/>
                <w:szCs w:val="22"/>
              </w:rPr>
              <w:t>3.2</w:t>
            </w:r>
          </w:p>
        </w:tc>
      </w:tr>
    </w:tbl>
    <w:p w:rsidR="009C6E63" w:rsidRDefault="009C6E63">
      <w:pPr>
        <w:spacing w:line="360" w:lineRule="auto"/>
        <w:jc w:val="left"/>
        <w:rPr>
          <w:sz w:val="24"/>
        </w:rPr>
      </w:pPr>
    </w:p>
    <w:p w:rsidR="009C6E63" w:rsidRDefault="001D75BA">
      <w:pPr>
        <w:spacing w:line="360" w:lineRule="auto"/>
        <w:jc w:val="left"/>
        <w:rPr>
          <w:b/>
          <w:sz w:val="24"/>
        </w:rPr>
      </w:pPr>
      <w:r>
        <w:rPr>
          <w:b/>
          <w:sz w:val="24"/>
        </w:rPr>
        <w:t>B</w:t>
      </w:r>
      <w:r>
        <w:rPr>
          <w:rFonts w:hint="eastAsia"/>
          <w:b/>
          <w:sz w:val="24"/>
        </w:rPr>
        <w:t xml:space="preserve">3 </w:t>
      </w:r>
      <w:r>
        <w:rPr>
          <w:rFonts w:hint="eastAsia"/>
          <w:b/>
          <w:sz w:val="24"/>
        </w:rPr>
        <w:t>声压级</w:t>
      </w:r>
      <w:r>
        <w:rPr>
          <w:b/>
          <w:sz w:val="24"/>
        </w:rPr>
        <w:t>校准结果的不确定度评定</w:t>
      </w:r>
    </w:p>
    <w:p w:rsidR="009C6E63" w:rsidRDefault="001D75BA">
      <w:pPr>
        <w:spacing w:line="360" w:lineRule="auto"/>
        <w:jc w:val="left"/>
        <w:rPr>
          <w:sz w:val="24"/>
        </w:rPr>
      </w:pPr>
      <w:r>
        <w:rPr>
          <w:sz w:val="24"/>
        </w:rPr>
        <w:t>B</w:t>
      </w:r>
      <w:r>
        <w:rPr>
          <w:rFonts w:hint="eastAsia"/>
          <w:sz w:val="24"/>
        </w:rPr>
        <w:t>3.</w:t>
      </w:r>
      <w:r>
        <w:rPr>
          <w:sz w:val="24"/>
        </w:rPr>
        <w:t xml:space="preserve">1 </w:t>
      </w:r>
      <w:r>
        <w:rPr>
          <w:rFonts w:hint="eastAsia"/>
          <w:sz w:val="24"/>
        </w:rPr>
        <w:t>测量</w:t>
      </w:r>
      <w:r>
        <w:rPr>
          <w:sz w:val="24"/>
        </w:rPr>
        <w:t>模型</w:t>
      </w:r>
    </w:p>
    <w:p w:rsidR="009C6E63" w:rsidRDefault="001D75BA">
      <w:pPr>
        <w:wordWrap w:val="0"/>
        <w:spacing w:line="360" w:lineRule="auto"/>
        <w:jc w:val="right"/>
        <w:rPr>
          <w:sz w:val="24"/>
        </w:rPr>
      </w:pPr>
      <w:r>
        <w:rPr>
          <w:position w:val="-12"/>
          <w:sz w:val="24"/>
        </w:rPr>
        <w:object w:dxaOrig="1212" w:dyaOrig="360">
          <v:shape id="_x0000_i1079" type="#_x0000_t75" style="width:61.1pt;height:18.4pt" o:ole="">
            <v:imagedata r:id="rId118" o:title=""/>
          </v:shape>
          <o:OLEObject Type="Embed" ProgID="Equation.DSMT4" ShapeID="_x0000_i1079" DrawAspect="Content" ObjectID="_1784467141" r:id="rId119"/>
        </w:object>
      </w:r>
      <w:r>
        <w:rPr>
          <w:sz w:val="24"/>
        </w:rPr>
        <w:t xml:space="preserve">       </w:t>
      </w:r>
      <w:r>
        <w:rPr>
          <w:rFonts w:hint="eastAsia"/>
          <w:sz w:val="24"/>
        </w:rPr>
        <w:t xml:space="preserve">     </w:t>
      </w:r>
      <w:r>
        <w:rPr>
          <w:sz w:val="24"/>
        </w:rPr>
        <w:t xml:space="preserve">           </w:t>
      </w:r>
      <w:r>
        <w:rPr>
          <w:sz w:val="24"/>
        </w:rPr>
        <w:t>（</w:t>
      </w:r>
      <w:r>
        <w:rPr>
          <w:sz w:val="24"/>
        </w:rPr>
        <w:t>B-</w:t>
      </w:r>
      <w:r>
        <w:rPr>
          <w:rFonts w:hint="eastAsia"/>
          <w:sz w:val="24"/>
        </w:rPr>
        <w:t>4</w:t>
      </w:r>
      <w:r>
        <w:rPr>
          <w:sz w:val="24"/>
        </w:rPr>
        <w:t>）</w:t>
      </w:r>
    </w:p>
    <w:p w:rsidR="009C6E63" w:rsidRDefault="001D75BA">
      <w:pPr>
        <w:pStyle w:val="af9"/>
        <w:spacing w:line="360" w:lineRule="auto"/>
      </w:pPr>
      <w:r>
        <w:rPr>
          <w:rFonts w:hint="eastAsia"/>
        </w:rPr>
        <w:t>式中：</w:t>
      </w:r>
    </w:p>
    <w:p w:rsidR="009C6E63" w:rsidRDefault="001D75BA" w:rsidP="00433CC6">
      <w:pPr>
        <w:pStyle w:val="af9"/>
        <w:spacing w:line="360" w:lineRule="auto"/>
        <w:ind w:firstLineChars="177" w:firstLine="425"/>
        <w:rPr>
          <w:rFonts w:ascii="Times New Roman" w:eastAsia="宋体" w:hAnsi="Times New Roman" w:cs="Times New Roman"/>
          <w:sz w:val="24"/>
          <w:szCs w:val="24"/>
        </w:rPr>
      </w:pPr>
      <w:r>
        <w:rPr>
          <w:position w:val="-4"/>
          <w:sz w:val="24"/>
        </w:rPr>
        <w:object w:dxaOrig="360" w:dyaOrig="252">
          <v:shape id="_x0000_i1080" type="#_x0000_t75" style="width:18.4pt;height:11.7pt" o:ole="">
            <v:imagedata r:id="rId120" o:title=""/>
          </v:shape>
          <o:OLEObject Type="Embed" ProgID="Equation.DSMT4" ShapeID="_x0000_i1080" DrawAspect="Content" ObjectID="_1784467142" r:id="rId121"/>
        </w:object>
      </w:r>
      <w:r>
        <w:rPr>
          <w:rFonts w:ascii="Times New Roman" w:eastAsia="宋体" w:hAnsi="Times New Roman" w:cs="Times New Roman"/>
          <w:sz w:val="24"/>
          <w:szCs w:val="24"/>
        </w:rPr>
        <w:t>——</w:t>
      </w:r>
      <w:r>
        <w:rPr>
          <w:rFonts w:ascii="Times New Roman" w:eastAsia="宋体" w:hAnsi="Times New Roman" w:cs="Times New Roman"/>
          <w:sz w:val="24"/>
          <w:szCs w:val="24"/>
        </w:rPr>
        <w:t>声压级测量误差，</w:t>
      </w:r>
      <w:r>
        <w:rPr>
          <w:rFonts w:ascii="Times New Roman" w:eastAsia="宋体" w:hAnsi="Times New Roman" w:cs="Times New Roman"/>
          <w:sz w:val="24"/>
          <w:szCs w:val="24"/>
        </w:rPr>
        <w:t>dB</w:t>
      </w:r>
      <w:r>
        <w:rPr>
          <w:rFonts w:ascii="Times New Roman" w:eastAsia="宋体" w:hAnsi="Times New Roman" w:cs="Times New Roman"/>
          <w:sz w:val="24"/>
          <w:szCs w:val="24"/>
        </w:rPr>
        <w:t>；</w:t>
      </w:r>
    </w:p>
    <w:p w:rsidR="009C6E63" w:rsidRDefault="001D75BA" w:rsidP="00433CC6">
      <w:pPr>
        <w:pStyle w:val="af9"/>
        <w:spacing w:line="360" w:lineRule="auto"/>
        <w:ind w:firstLineChars="177" w:firstLine="425"/>
        <w:rPr>
          <w:rFonts w:ascii="Times New Roman" w:eastAsia="宋体" w:hAnsi="Times New Roman" w:cs="Times New Roman"/>
          <w:sz w:val="24"/>
          <w:szCs w:val="24"/>
        </w:rPr>
      </w:pPr>
      <w:r>
        <w:rPr>
          <w:rFonts w:ascii="Times New Roman" w:eastAsia="宋体" w:hAnsi="Times New Roman" w:cs="Times New Roman"/>
          <w:position w:val="-12"/>
          <w:sz w:val="24"/>
          <w:szCs w:val="24"/>
        </w:rPr>
        <w:object w:dxaOrig="240" w:dyaOrig="360">
          <v:shape id="_x0000_i1081" type="#_x0000_t75" style="width:11.7pt;height:18.4pt" o:ole="">
            <v:imagedata r:id="rId49" o:title=""/>
          </v:shape>
          <o:OLEObject Type="Embed" ProgID="Equation.DSMT4" ShapeID="_x0000_i1081" DrawAspect="Content" ObjectID="_1784467143" r:id="rId122"/>
        </w:object>
      </w:r>
      <w:r>
        <w:rPr>
          <w:rFonts w:ascii="Times New Roman" w:eastAsia="宋体" w:hAnsi="Times New Roman" w:cs="Times New Roman"/>
          <w:sz w:val="24"/>
          <w:szCs w:val="24"/>
        </w:rPr>
        <w:t>——</w:t>
      </w:r>
      <w:r>
        <w:rPr>
          <w:rFonts w:ascii="Times New Roman" w:eastAsia="宋体" w:hAnsi="Times New Roman" w:cs="Times New Roman" w:hint="eastAsia"/>
          <w:sz w:val="24"/>
          <w:szCs w:val="24"/>
        </w:rPr>
        <w:t>分析仪的声压级示值，</w:t>
      </w:r>
      <w:r>
        <w:rPr>
          <w:rFonts w:ascii="Times New Roman" w:eastAsia="宋体" w:hAnsi="Times New Roman" w:cs="Times New Roman" w:hint="eastAsia"/>
          <w:sz w:val="24"/>
          <w:szCs w:val="24"/>
        </w:rPr>
        <w:t>dB</w:t>
      </w:r>
      <w:r>
        <w:rPr>
          <w:rFonts w:ascii="Times New Roman" w:eastAsia="宋体" w:hAnsi="Times New Roman" w:cs="Times New Roman" w:hint="eastAsia"/>
          <w:sz w:val="24"/>
          <w:szCs w:val="24"/>
        </w:rPr>
        <w:t>；</w:t>
      </w:r>
    </w:p>
    <w:p w:rsidR="009C6E63" w:rsidRDefault="001D75BA">
      <w:pPr>
        <w:spacing w:line="360" w:lineRule="auto"/>
        <w:ind w:firstLineChars="202" w:firstLine="424"/>
        <w:jc w:val="left"/>
        <w:rPr>
          <w:rFonts w:ascii="宋体" w:hAnsi="宋体"/>
          <w:sz w:val="24"/>
        </w:rPr>
      </w:pPr>
      <w:r>
        <w:rPr>
          <w:position w:val="-12"/>
        </w:rPr>
        <w:object w:dxaOrig="300" w:dyaOrig="360">
          <v:shape id="_x0000_i1082" type="#_x0000_t75" style="width:15.05pt;height:18.4pt" o:ole="">
            <v:imagedata r:id="rId51" o:title=""/>
          </v:shape>
          <o:OLEObject Type="Embed" ProgID="Equation.DSMT4" ShapeID="_x0000_i1082" DrawAspect="Content" ObjectID="_1784467144" r:id="rId123"/>
        </w:object>
      </w:r>
      <w:r>
        <w:rPr>
          <w:sz w:val="24"/>
        </w:rPr>
        <w:t>——</w:t>
      </w:r>
      <w:r>
        <w:rPr>
          <w:rFonts w:hint="eastAsia"/>
          <w:sz w:val="24"/>
        </w:rPr>
        <w:t>标准系统的声压级示值，</w:t>
      </w:r>
      <w:r>
        <w:rPr>
          <w:rFonts w:hint="eastAsia"/>
          <w:sz w:val="24"/>
        </w:rPr>
        <w:t>dB</w:t>
      </w:r>
      <w:r>
        <w:rPr>
          <w:sz w:val="24"/>
        </w:rPr>
        <w:t>。</w:t>
      </w:r>
    </w:p>
    <w:p w:rsidR="009C6E63" w:rsidRDefault="001D75BA">
      <w:pPr>
        <w:spacing w:line="360" w:lineRule="auto"/>
        <w:jc w:val="left"/>
        <w:rPr>
          <w:sz w:val="24"/>
        </w:rPr>
      </w:pPr>
      <w:r>
        <w:rPr>
          <w:sz w:val="24"/>
        </w:rPr>
        <w:t>B</w:t>
      </w:r>
      <w:r>
        <w:rPr>
          <w:rFonts w:hint="eastAsia"/>
          <w:sz w:val="24"/>
        </w:rPr>
        <w:t>3</w:t>
      </w:r>
      <w:r>
        <w:rPr>
          <w:sz w:val="24"/>
        </w:rPr>
        <w:t>.2</w:t>
      </w:r>
      <w:r>
        <w:rPr>
          <w:rFonts w:hint="eastAsia"/>
          <w:sz w:val="24"/>
        </w:rPr>
        <w:t xml:space="preserve"> </w:t>
      </w:r>
      <w:r>
        <w:rPr>
          <w:sz w:val="24"/>
        </w:rPr>
        <w:t>合成标准不确定度公式及灵敏系数</w:t>
      </w:r>
    </w:p>
    <w:p w:rsidR="009C6E63" w:rsidRDefault="001D75BA" w:rsidP="00433CC6">
      <w:pPr>
        <w:spacing w:line="360" w:lineRule="auto"/>
        <w:ind w:firstLineChars="177" w:firstLine="425"/>
        <w:jc w:val="left"/>
        <w:rPr>
          <w:sz w:val="24"/>
        </w:rPr>
      </w:pPr>
      <w:r>
        <w:rPr>
          <w:sz w:val="24"/>
        </w:rPr>
        <w:t>由公式（</w:t>
      </w:r>
      <w:r>
        <w:rPr>
          <w:sz w:val="24"/>
        </w:rPr>
        <w:t>B-</w:t>
      </w:r>
      <w:r>
        <w:rPr>
          <w:rFonts w:hint="eastAsia"/>
          <w:sz w:val="24"/>
        </w:rPr>
        <w:t>4</w:t>
      </w:r>
      <w:r>
        <w:rPr>
          <w:sz w:val="24"/>
        </w:rPr>
        <w:t>）式，可以导出电梯振动与噪声分析仪声压级示值相对误差的合成标准不确定度：</w:t>
      </w:r>
    </w:p>
    <w:p w:rsidR="009C6E63" w:rsidRDefault="001D75BA">
      <w:pPr>
        <w:wordWrap w:val="0"/>
        <w:spacing w:line="360" w:lineRule="auto"/>
        <w:jc w:val="right"/>
        <w:rPr>
          <w:rFonts w:ascii="宋体" w:hAnsi="宋体"/>
          <w:sz w:val="24"/>
        </w:rPr>
      </w:pPr>
      <w:r>
        <w:rPr>
          <w:rFonts w:ascii="宋体" w:hAnsi="宋体"/>
          <w:position w:val="-34"/>
          <w:sz w:val="24"/>
        </w:rPr>
        <w:object w:dxaOrig="4668" w:dyaOrig="888">
          <v:shape id="_x0000_i1083" type="#_x0000_t75" style="width:233.6pt;height:44.35pt" o:ole="">
            <v:imagedata r:id="rId124" o:title=""/>
          </v:shape>
          <o:OLEObject Type="Embed" ProgID="Equation.DSMT4" ShapeID="_x0000_i1083" DrawAspect="Content" ObjectID="_1784467145" r:id="rId125"/>
        </w:object>
      </w:r>
      <w:r>
        <w:rPr>
          <w:rFonts w:ascii="宋体" w:hAnsi="宋体" w:hint="eastAsia"/>
          <w:sz w:val="24"/>
        </w:rPr>
        <w:t xml:space="preserve">          </w:t>
      </w:r>
      <w:r>
        <w:rPr>
          <w:sz w:val="24"/>
        </w:rPr>
        <w:t>（</w:t>
      </w:r>
      <w:r>
        <w:rPr>
          <w:sz w:val="24"/>
        </w:rPr>
        <w:t>B-</w:t>
      </w:r>
      <w:r>
        <w:rPr>
          <w:rFonts w:hint="eastAsia"/>
          <w:sz w:val="24"/>
        </w:rPr>
        <w:t>5</w:t>
      </w:r>
      <w:r>
        <w:rPr>
          <w:sz w:val="24"/>
        </w:rPr>
        <w:t>）</w:t>
      </w:r>
    </w:p>
    <w:p w:rsidR="009C6E63" w:rsidRDefault="001D75BA">
      <w:pPr>
        <w:spacing w:line="360" w:lineRule="auto"/>
        <w:jc w:val="left"/>
        <w:rPr>
          <w:sz w:val="24"/>
        </w:rPr>
      </w:pPr>
      <w:r>
        <w:rPr>
          <w:sz w:val="24"/>
        </w:rPr>
        <w:t>其中：</w:t>
      </w:r>
      <w:r>
        <w:rPr>
          <w:position w:val="-12"/>
          <w:sz w:val="24"/>
        </w:rPr>
        <w:object w:dxaOrig="240" w:dyaOrig="360">
          <v:shape id="_x0000_i1084" type="#_x0000_t75" style="width:11.7pt;height:18.4pt" o:ole="">
            <v:imagedata r:id="rId126" o:title=""/>
          </v:shape>
          <o:OLEObject Type="Embed" ProgID="Equation.DSMT4" ShapeID="_x0000_i1084" DrawAspect="Content" ObjectID="_1784467146" r:id="rId127"/>
        </w:object>
      </w:r>
      <w:r>
        <w:rPr>
          <w:sz w:val="24"/>
        </w:rPr>
        <w:t>的灵敏系数</w:t>
      </w:r>
      <w:r>
        <w:rPr>
          <w:position w:val="-30"/>
          <w:sz w:val="24"/>
        </w:rPr>
        <w:object w:dxaOrig="1476" w:dyaOrig="732">
          <v:shape id="_x0000_i1085" type="#_x0000_t75" style="width:74.5pt;height:36.85pt" o:ole="">
            <v:imagedata r:id="rId128" o:title=""/>
          </v:shape>
          <o:OLEObject Type="Embed" ProgID="Equation.DSMT4" ShapeID="_x0000_i1085" DrawAspect="Content" ObjectID="_1784467147" r:id="rId129"/>
        </w:object>
      </w:r>
    </w:p>
    <w:p w:rsidR="009C6E63" w:rsidRDefault="001D75BA">
      <w:pPr>
        <w:spacing w:line="360" w:lineRule="auto"/>
        <w:jc w:val="left"/>
        <w:rPr>
          <w:sz w:val="24"/>
        </w:rPr>
      </w:pPr>
      <w:r>
        <w:rPr>
          <w:sz w:val="24"/>
        </w:rPr>
        <w:t xml:space="preserve">      </w:t>
      </w:r>
      <w:r>
        <w:rPr>
          <w:position w:val="-12"/>
          <w:sz w:val="24"/>
        </w:rPr>
        <w:object w:dxaOrig="276" w:dyaOrig="360">
          <v:shape id="_x0000_i1086" type="#_x0000_t75" style="width:14.25pt;height:18.4pt" o:ole="">
            <v:imagedata r:id="rId130" o:title=""/>
          </v:shape>
          <o:OLEObject Type="Embed" ProgID="Equation.DSMT4" ShapeID="_x0000_i1086" DrawAspect="Content" ObjectID="_1784467148" r:id="rId131"/>
        </w:object>
      </w:r>
      <w:r>
        <w:rPr>
          <w:sz w:val="24"/>
        </w:rPr>
        <w:t>的灵敏系数</w:t>
      </w:r>
      <w:r>
        <w:rPr>
          <w:position w:val="-30"/>
          <w:sz w:val="24"/>
        </w:rPr>
        <w:object w:dxaOrig="1632" w:dyaOrig="732">
          <v:shape id="_x0000_i1087" type="#_x0000_t75" style="width:82.05pt;height:36.85pt" o:ole="">
            <v:imagedata r:id="rId132" o:title=""/>
          </v:shape>
          <o:OLEObject Type="Embed" ProgID="Equation.DSMT4" ShapeID="_x0000_i1087" DrawAspect="Content" ObjectID="_1784467149" r:id="rId133"/>
        </w:object>
      </w:r>
    </w:p>
    <w:p w:rsidR="009C6E63" w:rsidRDefault="001D75BA">
      <w:pPr>
        <w:spacing w:line="360" w:lineRule="auto"/>
        <w:jc w:val="left"/>
        <w:rPr>
          <w:sz w:val="24"/>
        </w:rPr>
      </w:pPr>
      <w:r>
        <w:rPr>
          <w:sz w:val="24"/>
        </w:rPr>
        <w:lastRenderedPageBreak/>
        <w:t>因此，式（</w:t>
      </w:r>
      <w:r>
        <w:rPr>
          <w:sz w:val="24"/>
        </w:rPr>
        <w:t>B-</w:t>
      </w:r>
      <w:r>
        <w:rPr>
          <w:rFonts w:hint="eastAsia"/>
          <w:sz w:val="24"/>
        </w:rPr>
        <w:t>5</w:t>
      </w:r>
      <w:r>
        <w:rPr>
          <w:sz w:val="24"/>
        </w:rPr>
        <w:t>）可简化为：</w:t>
      </w:r>
    </w:p>
    <w:p w:rsidR="009C6E63" w:rsidRDefault="001D75BA">
      <w:pPr>
        <w:wordWrap w:val="0"/>
        <w:spacing w:line="360" w:lineRule="auto"/>
        <w:jc w:val="right"/>
        <w:rPr>
          <w:sz w:val="24"/>
        </w:rPr>
      </w:pPr>
      <w:r>
        <w:rPr>
          <w:rFonts w:ascii="宋体" w:hAnsi="宋体"/>
          <w:position w:val="-14"/>
          <w:sz w:val="24"/>
        </w:rPr>
        <w:object w:dxaOrig="2640" w:dyaOrig="468">
          <v:shape id="_x0000_i1088" type="#_x0000_t75" style="width:132.3pt;height:23.45pt" o:ole="">
            <v:imagedata r:id="rId134" o:title=""/>
          </v:shape>
          <o:OLEObject Type="Embed" ProgID="Equation.DSMT4" ShapeID="_x0000_i1088" DrawAspect="Content" ObjectID="_1784467150" r:id="rId135"/>
        </w:object>
      </w:r>
      <w:r>
        <w:rPr>
          <w:sz w:val="24"/>
        </w:rPr>
        <w:t xml:space="preserve">                 </w:t>
      </w:r>
      <w:r>
        <w:rPr>
          <w:sz w:val="24"/>
        </w:rPr>
        <w:t>（</w:t>
      </w:r>
      <w:r>
        <w:rPr>
          <w:sz w:val="24"/>
        </w:rPr>
        <w:t>B-</w:t>
      </w:r>
      <w:r>
        <w:rPr>
          <w:rFonts w:hint="eastAsia"/>
          <w:sz w:val="24"/>
        </w:rPr>
        <w:t>6</w:t>
      </w:r>
      <w:r>
        <w:rPr>
          <w:sz w:val="24"/>
        </w:rPr>
        <w:t>）</w:t>
      </w:r>
    </w:p>
    <w:p w:rsidR="009C6E63" w:rsidRDefault="001D75BA">
      <w:pPr>
        <w:spacing w:line="360" w:lineRule="auto"/>
        <w:jc w:val="left"/>
        <w:rPr>
          <w:sz w:val="24"/>
        </w:rPr>
      </w:pPr>
      <w:r>
        <w:rPr>
          <w:sz w:val="24"/>
        </w:rPr>
        <w:t>B</w:t>
      </w:r>
      <w:r>
        <w:rPr>
          <w:rFonts w:hint="eastAsia"/>
          <w:sz w:val="24"/>
        </w:rPr>
        <w:t>3</w:t>
      </w:r>
      <w:r>
        <w:rPr>
          <w:sz w:val="24"/>
        </w:rPr>
        <w:t xml:space="preserve">.3 </w:t>
      </w:r>
      <w:r>
        <w:rPr>
          <w:sz w:val="24"/>
        </w:rPr>
        <w:t>各分量标准不确定度来源及评定</w:t>
      </w:r>
    </w:p>
    <w:p w:rsidR="009C6E63" w:rsidRDefault="001D75BA">
      <w:pPr>
        <w:spacing w:line="360" w:lineRule="auto"/>
        <w:jc w:val="left"/>
        <w:rPr>
          <w:sz w:val="24"/>
        </w:rPr>
      </w:pPr>
      <w:r>
        <w:rPr>
          <w:sz w:val="24"/>
        </w:rPr>
        <w:t>B</w:t>
      </w:r>
      <w:r>
        <w:rPr>
          <w:rFonts w:hint="eastAsia"/>
          <w:sz w:val="24"/>
        </w:rPr>
        <w:t>3</w:t>
      </w:r>
      <w:r>
        <w:rPr>
          <w:sz w:val="24"/>
        </w:rPr>
        <w:t>.3.1</w:t>
      </w:r>
      <w:r>
        <w:rPr>
          <w:sz w:val="24"/>
        </w:rPr>
        <w:t>被校准分析仪重复性引入的标准不确定度</w:t>
      </w:r>
      <w:r>
        <w:rPr>
          <w:position w:val="-12"/>
          <w:sz w:val="24"/>
        </w:rPr>
        <w:object w:dxaOrig="552" w:dyaOrig="360">
          <v:shape id="_x0000_i1089" type="#_x0000_t75" style="width:27.65pt;height:18.4pt" o:ole="">
            <v:imagedata r:id="rId136" o:title=""/>
          </v:shape>
          <o:OLEObject Type="Embed" ProgID="Equation.DSMT4" ShapeID="_x0000_i1089" DrawAspect="Content" ObjectID="_1784467151" r:id="rId137"/>
        </w:object>
      </w:r>
    </w:p>
    <w:p w:rsidR="009C6E63" w:rsidRDefault="001D75BA" w:rsidP="00433CC6">
      <w:pPr>
        <w:spacing w:line="360" w:lineRule="auto"/>
        <w:ind w:firstLineChars="177" w:firstLine="425"/>
        <w:jc w:val="left"/>
        <w:rPr>
          <w:sz w:val="24"/>
        </w:rPr>
      </w:pPr>
      <w:r>
        <w:rPr>
          <w:sz w:val="24"/>
        </w:rPr>
        <w:t>根据被校电梯振动与噪声分析仪</w:t>
      </w:r>
      <w:r>
        <w:rPr>
          <w:sz w:val="24"/>
        </w:rPr>
        <w:t xml:space="preserve"> A </w:t>
      </w:r>
      <w:r>
        <w:rPr>
          <w:sz w:val="24"/>
        </w:rPr>
        <w:t>计权声压级示值和公式</w:t>
      </w:r>
      <w:r>
        <w:rPr>
          <w:sz w:val="24"/>
        </w:rPr>
        <w:t>(</w:t>
      </w:r>
      <w:r>
        <w:rPr>
          <w:rFonts w:hint="eastAsia"/>
          <w:sz w:val="24"/>
        </w:rPr>
        <w:t>B-4</w:t>
      </w:r>
      <w:r>
        <w:rPr>
          <w:sz w:val="24"/>
        </w:rPr>
        <w:t>)</w:t>
      </w:r>
      <w:r>
        <w:rPr>
          <w:sz w:val="24"/>
        </w:rPr>
        <w:t>可计算出</w:t>
      </w:r>
      <w:r>
        <w:rPr>
          <w:sz w:val="24"/>
        </w:rPr>
        <w:t xml:space="preserve"> A </w:t>
      </w:r>
      <w:r>
        <w:rPr>
          <w:sz w:val="24"/>
        </w:rPr>
        <w:t>计权在</w:t>
      </w:r>
      <w:r>
        <w:rPr>
          <w:sz w:val="24"/>
        </w:rPr>
        <w:t xml:space="preserve">1000Hz </w:t>
      </w:r>
      <w:r>
        <w:rPr>
          <w:sz w:val="24"/>
        </w:rPr>
        <w:t>频</w:t>
      </w:r>
      <w:r>
        <w:rPr>
          <w:rFonts w:hint="eastAsia"/>
          <w:sz w:val="24"/>
        </w:rPr>
        <w:t>率</w:t>
      </w:r>
      <w:r>
        <w:rPr>
          <w:sz w:val="24"/>
        </w:rPr>
        <w:t>点上标准声压级系统输出</w:t>
      </w:r>
      <w:r>
        <w:rPr>
          <w:rFonts w:hint="eastAsia"/>
          <w:sz w:val="24"/>
        </w:rPr>
        <w:t>85dB</w:t>
      </w:r>
      <w:r>
        <w:rPr>
          <w:sz w:val="24"/>
        </w:rPr>
        <w:t>的校准结果，见表</w:t>
      </w:r>
      <w:r>
        <w:rPr>
          <w:sz w:val="24"/>
        </w:rPr>
        <w:t>(B-</w:t>
      </w:r>
      <w:r>
        <w:rPr>
          <w:rFonts w:hint="eastAsia"/>
          <w:sz w:val="24"/>
        </w:rPr>
        <w:t>5</w:t>
      </w:r>
      <w:r>
        <w:rPr>
          <w:sz w:val="24"/>
        </w:rPr>
        <w:t>)</w:t>
      </w:r>
    </w:p>
    <w:p w:rsidR="009C6E63" w:rsidRDefault="001D75BA">
      <w:pPr>
        <w:wordWrap w:val="0"/>
        <w:spacing w:line="360" w:lineRule="auto"/>
        <w:jc w:val="right"/>
        <w:rPr>
          <w:rFonts w:ascii="黑体" w:eastAsia="黑体" w:hAnsi="黑体"/>
          <w:szCs w:val="21"/>
        </w:rPr>
      </w:pPr>
      <w:r>
        <w:rPr>
          <w:rFonts w:ascii="黑体" w:eastAsia="黑体" w:hAnsi="黑体" w:hint="eastAsia"/>
          <w:szCs w:val="21"/>
        </w:rPr>
        <w:t>表(B-5) 1000Hz A 计权声压级测量校准结果（示值）          单位(dB)</w:t>
      </w:r>
    </w:p>
    <w:tbl>
      <w:tblPr>
        <w:tblStyle w:val="af1"/>
        <w:tblW w:w="0" w:type="auto"/>
        <w:tblLook w:val="04A0" w:firstRow="1" w:lastRow="0" w:firstColumn="1" w:lastColumn="0" w:noHBand="0" w:noVBand="1"/>
      </w:tblPr>
      <w:tblGrid>
        <w:gridCol w:w="761"/>
        <w:gridCol w:w="776"/>
        <w:gridCol w:w="775"/>
        <w:gridCol w:w="775"/>
        <w:gridCol w:w="775"/>
        <w:gridCol w:w="775"/>
        <w:gridCol w:w="775"/>
        <w:gridCol w:w="775"/>
        <w:gridCol w:w="775"/>
        <w:gridCol w:w="775"/>
        <w:gridCol w:w="791"/>
      </w:tblGrid>
      <w:tr w:rsidR="009C6E63">
        <w:tc>
          <w:tcPr>
            <w:tcW w:w="761" w:type="dxa"/>
          </w:tcPr>
          <w:p w:rsidR="009C6E63" w:rsidRDefault="001D75BA">
            <w:pPr>
              <w:spacing w:line="360" w:lineRule="auto"/>
              <w:jc w:val="center"/>
              <w:rPr>
                <w:rFonts w:eastAsia="黑体"/>
                <w:szCs w:val="21"/>
              </w:rPr>
            </w:pPr>
            <w:r>
              <w:rPr>
                <w:rFonts w:eastAsia="黑体"/>
                <w:szCs w:val="21"/>
              </w:rPr>
              <w:t>次数</w:t>
            </w:r>
          </w:p>
        </w:tc>
        <w:tc>
          <w:tcPr>
            <w:tcW w:w="776" w:type="dxa"/>
          </w:tcPr>
          <w:p w:rsidR="009C6E63" w:rsidRDefault="001D75BA">
            <w:pPr>
              <w:spacing w:line="360" w:lineRule="auto"/>
              <w:jc w:val="center"/>
              <w:rPr>
                <w:rFonts w:eastAsia="黑体"/>
                <w:szCs w:val="21"/>
              </w:rPr>
            </w:pPr>
            <w:r>
              <w:rPr>
                <w:rFonts w:eastAsia="黑体"/>
                <w:szCs w:val="21"/>
              </w:rPr>
              <w:t>1</w:t>
            </w:r>
          </w:p>
        </w:tc>
        <w:tc>
          <w:tcPr>
            <w:tcW w:w="775" w:type="dxa"/>
          </w:tcPr>
          <w:p w:rsidR="009C6E63" w:rsidRDefault="001D75BA">
            <w:pPr>
              <w:spacing w:line="360" w:lineRule="auto"/>
              <w:jc w:val="center"/>
              <w:rPr>
                <w:rFonts w:eastAsia="黑体"/>
                <w:szCs w:val="21"/>
              </w:rPr>
            </w:pPr>
            <w:r>
              <w:rPr>
                <w:rFonts w:eastAsia="黑体"/>
                <w:szCs w:val="21"/>
              </w:rPr>
              <w:t>2</w:t>
            </w:r>
          </w:p>
        </w:tc>
        <w:tc>
          <w:tcPr>
            <w:tcW w:w="775" w:type="dxa"/>
          </w:tcPr>
          <w:p w:rsidR="009C6E63" w:rsidRDefault="001D75BA">
            <w:pPr>
              <w:spacing w:line="360" w:lineRule="auto"/>
              <w:jc w:val="center"/>
              <w:rPr>
                <w:rFonts w:eastAsia="黑体"/>
                <w:szCs w:val="21"/>
              </w:rPr>
            </w:pPr>
            <w:r>
              <w:rPr>
                <w:rFonts w:eastAsia="黑体"/>
                <w:szCs w:val="21"/>
              </w:rPr>
              <w:t>3</w:t>
            </w:r>
          </w:p>
        </w:tc>
        <w:tc>
          <w:tcPr>
            <w:tcW w:w="775" w:type="dxa"/>
          </w:tcPr>
          <w:p w:rsidR="009C6E63" w:rsidRDefault="001D75BA">
            <w:pPr>
              <w:spacing w:line="360" w:lineRule="auto"/>
              <w:jc w:val="center"/>
              <w:rPr>
                <w:rFonts w:eastAsia="黑体"/>
                <w:szCs w:val="21"/>
              </w:rPr>
            </w:pPr>
            <w:r>
              <w:rPr>
                <w:rFonts w:eastAsia="黑体"/>
                <w:szCs w:val="21"/>
              </w:rPr>
              <w:t>4</w:t>
            </w:r>
          </w:p>
        </w:tc>
        <w:tc>
          <w:tcPr>
            <w:tcW w:w="775" w:type="dxa"/>
          </w:tcPr>
          <w:p w:rsidR="009C6E63" w:rsidRDefault="001D75BA">
            <w:pPr>
              <w:spacing w:line="360" w:lineRule="auto"/>
              <w:jc w:val="center"/>
              <w:rPr>
                <w:rFonts w:eastAsia="黑体"/>
                <w:szCs w:val="21"/>
              </w:rPr>
            </w:pPr>
            <w:r>
              <w:rPr>
                <w:rFonts w:eastAsia="黑体"/>
                <w:szCs w:val="21"/>
              </w:rPr>
              <w:t>5</w:t>
            </w:r>
          </w:p>
        </w:tc>
        <w:tc>
          <w:tcPr>
            <w:tcW w:w="775" w:type="dxa"/>
          </w:tcPr>
          <w:p w:rsidR="009C6E63" w:rsidRDefault="001D75BA">
            <w:pPr>
              <w:spacing w:line="360" w:lineRule="auto"/>
              <w:jc w:val="center"/>
              <w:rPr>
                <w:rFonts w:eastAsia="黑体"/>
                <w:szCs w:val="21"/>
              </w:rPr>
            </w:pPr>
            <w:r>
              <w:rPr>
                <w:rFonts w:eastAsia="黑体"/>
                <w:szCs w:val="21"/>
              </w:rPr>
              <w:t>6</w:t>
            </w:r>
          </w:p>
        </w:tc>
        <w:tc>
          <w:tcPr>
            <w:tcW w:w="775" w:type="dxa"/>
          </w:tcPr>
          <w:p w:rsidR="009C6E63" w:rsidRDefault="001D75BA">
            <w:pPr>
              <w:spacing w:line="360" w:lineRule="auto"/>
              <w:jc w:val="center"/>
              <w:rPr>
                <w:rFonts w:eastAsia="黑体"/>
                <w:szCs w:val="21"/>
              </w:rPr>
            </w:pPr>
            <w:r>
              <w:rPr>
                <w:rFonts w:eastAsia="黑体"/>
                <w:szCs w:val="21"/>
              </w:rPr>
              <w:t>7</w:t>
            </w:r>
          </w:p>
        </w:tc>
        <w:tc>
          <w:tcPr>
            <w:tcW w:w="775" w:type="dxa"/>
          </w:tcPr>
          <w:p w:rsidR="009C6E63" w:rsidRDefault="001D75BA">
            <w:pPr>
              <w:spacing w:line="360" w:lineRule="auto"/>
              <w:jc w:val="center"/>
              <w:rPr>
                <w:rFonts w:eastAsia="黑体"/>
                <w:szCs w:val="21"/>
              </w:rPr>
            </w:pPr>
            <w:r>
              <w:rPr>
                <w:rFonts w:eastAsia="黑体"/>
                <w:szCs w:val="21"/>
              </w:rPr>
              <w:t>8</w:t>
            </w:r>
          </w:p>
        </w:tc>
        <w:tc>
          <w:tcPr>
            <w:tcW w:w="775" w:type="dxa"/>
          </w:tcPr>
          <w:p w:rsidR="009C6E63" w:rsidRDefault="001D75BA">
            <w:pPr>
              <w:spacing w:line="360" w:lineRule="auto"/>
              <w:jc w:val="center"/>
              <w:rPr>
                <w:rFonts w:eastAsia="黑体"/>
                <w:szCs w:val="21"/>
              </w:rPr>
            </w:pPr>
            <w:r>
              <w:rPr>
                <w:rFonts w:eastAsia="黑体"/>
                <w:szCs w:val="21"/>
              </w:rPr>
              <w:t>9</w:t>
            </w:r>
          </w:p>
        </w:tc>
        <w:tc>
          <w:tcPr>
            <w:tcW w:w="791" w:type="dxa"/>
          </w:tcPr>
          <w:p w:rsidR="009C6E63" w:rsidRDefault="001D75BA">
            <w:pPr>
              <w:spacing w:line="360" w:lineRule="auto"/>
              <w:jc w:val="center"/>
              <w:rPr>
                <w:rFonts w:eastAsia="黑体"/>
                <w:szCs w:val="21"/>
              </w:rPr>
            </w:pPr>
            <w:r>
              <w:rPr>
                <w:rFonts w:eastAsia="黑体"/>
                <w:szCs w:val="21"/>
              </w:rPr>
              <w:t>10</w:t>
            </w:r>
          </w:p>
        </w:tc>
      </w:tr>
      <w:tr w:rsidR="009C6E63">
        <w:tc>
          <w:tcPr>
            <w:tcW w:w="761" w:type="dxa"/>
          </w:tcPr>
          <w:p w:rsidR="009C6E63" w:rsidRDefault="001D75BA">
            <w:pPr>
              <w:spacing w:line="360" w:lineRule="auto"/>
              <w:jc w:val="center"/>
              <w:rPr>
                <w:rFonts w:eastAsia="黑体"/>
                <w:szCs w:val="21"/>
              </w:rPr>
            </w:pPr>
            <w:r>
              <w:rPr>
                <w:rFonts w:eastAsia="黑体"/>
                <w:szCs w:val="21"/>
              </w:rPr>
              <w:t>结果</w:t>
            </w:r>
          </w:p>
        </w:tc>
        <w:tc>
          <w:tcPr>
            <w:tcW w:w="776" w:type="dxa"/>
          </w:tcPr>
          <w:p w:rsidR="009C6E63" w:rsidRDefault="001D75BA">
            <w:pPr>
              <w:spacing w:line="360" w:lineRule="auto"/>
              <w:jc w:val="center"/>
              <w:rPr>
                <w:rFonts w:eastAsia="黑体"/>
                <w:szCs w:val="21"/>
              </w:rPr>
            </w:pPr>
            <w:r>
              <w:rPr>
                <w:rFonts w:eastAsia="黑体" w:hint="eastAsia"/>
                <w:szCs w:val="21"/>
              </w:rPr>
              <w:t>83</w:t>
            </w:r>
          </w:p>
        </w:tc>
        <w:tc>
          <w:tcPr>
            <w:tcW w:w="775" w:type="dxa"/>
          </w:tcPr>
          <w:p w:rsidR="009C6E63" w:rsidRDefault="001D75BA">
            <w:pPr>
              <w:spacing w:line="360" w:lineRule="auto"/>
              <w:jc w:val="center"/>
              <w:rPr>
                <w:rFonts w:eastAsia="黑体"/>
                <w:szCs w:val="21"/>
              </w:rPr>
            </w:pPr>
            <w:r>
              <w:rPr>
                <w:rFonts w:eastAsia="黑体" w:hint="eastAsia"/>
                <w:szCs w:val="21"/>
              </w:rPr>
              <w:t>83</w:t>
            </w:r>
          </w:p>
        </w:tc>
        <w:tc>
          <w:tcPr>
            <w:tcW w:w="775" w:type="dxa"/>
          </w:tcPr>
          <w:p w:rsidR="009C6E63" w:rsidRDefault="001D75BA">
            <w:pPr>
              <w:spacing w:line="360" w:lineRule="auto"/>
              <w:jc w:val="center"/>
              <w:rPr>
                <w:rFonts w:eastAsia="黑体"/>
                <w:szCs w:val="21"/>
              </w:rPr>
            </w:pPr>
            <w:r>
              <w:rPr>
                <w:rFonts w:eastAsia="黑体" w:hint="eastAsia"/>
                <w:szCs w:val="21"/>
              </w:rPr>
              <w:t>82</w:t>
            </w:r>
          </w:p>
        </w:tc>
        <w:tc>
          <w:tcPr>
            <w:tcW w:w="775" w:type="dxa"/>
          </w:tcPr>
          <w:p w:rsidR="009C6E63" w:rsidRDefault="001D75BA">
            <w:pPr>
              <w:spacing w:line="360" w:lineRule="auto"/>
              <w:jc w:val="center"/>
              <w:rPr>
                <w:rFonts w:eastAsia="黑体"/>
                <w:szCs w:val="21"/>
              </w:rPr>
            </w:pPr>
            <w:r>
              <w:rPr>
                <w:rFonts w:eastAsia="黑体" w:hint="eastAsia"/>
                <w:szCs w:val="21"/>
              </w:rPr>
              <w:t>83</w:t>
            </w:r>
          </w:p>
        </w:tc>
        <w:tc>
          <w:tcPr>
            <w:tcW w:w="775" w:type="dxa"/>
          </w:tcPr>
          <w:p w:rsidR="009C6E63" w:rsidRDefault="001D75BA">
            <w:pPr>
              <w:spacing w:line="360" w:lineRule="auto"/>
              <w:jc w:val="center"/>
              <w:rPr>
                <w:rFonts w:eastAsia="黑体"/>
                <w:szCs w:val="21"/>
              </w:rPr>
            </w:pPr>
            <w:r>
              <w:rPr>
                <w:rFonts w:eastAsia="黑体" w:hint="eastAsia"/>
                <w:szCs w:val="21"/>
              </w:rPr>
              <w:t>83</w:t>
            </w:r>
          </w:p>
        </w:tc>
        <w:tc>
          <w:tcPr>
            <w:tcW w:w="775" w:type="dxa"/>
          </w:tcPr>
          <w:p w:rsidR="009C6E63" w:rsidRDefault="001D75BA">
            <w:pPr>
              <w:spacing w:line="360" w:lineRule="auto"/>
              <w:jc w:val="center"/>
              <w:rPr>
                <w:rFonts w:eastAsia="黑体"/>
                <w:szCs w:val="21"/>
              </w:rPr>
            </w:pPr>
            <w:r>
              <w:rPr>
                <w:rFonts w:eastAsia="黑体" w:hint="eastAsia"/>
                <w:szCs w:val="21"/>
              </w:rPr>
              <w:t>82</w:t>
            </w:r>
          </w:p>
        </w:tc>
        <w:tc>
          <w:tcPr>
            <w:tcW w:w="775" w:type="dxa"/>
          </w:tcPr>
          <w:p w:rsidR="009C6E63" w:rsidRDefault="001D75BA">
            <w:pPr>
              <w:spacing w:line="360" w:lineRule="auto"/>
              <w:jc w:val="center"/>
              <w:rPr>
                <w:rFonts w:eastAsia="黑体"/>
                <w:szCs w:val="21"/>
              </w:rPr>
            </w:pPr>
            <w:r>
              <w:rPr>
                <w:rFonts w:eastAsia="黑体" w:hint="eastAsia"/>
                <w:szCs w:val="21"/>
              </w:rPr>
              <w:t>83</w:t>
            </w:r>
          </w:p>
        </w:tc>
        <w:tc>
          <w:tcPr>
            <w:tcW w:w="775" w:type="dxa"/>
          </w:tcPr>
          <w:p w:rsidR="009C6E63" w:rsidRDefault="001D75BA">
            <w:pPr>
              <w:spacing w:line="360" w:lineRule="auto"/>
              <w:jc w:val="center"/>
              <w:rPr>
                <w:rFonts w:eastAsia="黑体"/>
                <w:szCs w:val="21"/>
              </w:rPr>
            </w:pPr>
            <w:r>
              <w:rPr>
                <w:rFonts w:eastAsia="黑体" w:hint="eastAsia"/>
                <w:szCs w:val="21"/>
              </w:rPr>
              <w:t>83</w:t>
            </w:r>
          </w:p>
        </w:tc>
        <w:tc>
          <w:tcPr>
            <w:tcW w:w="775" w:type="dxa"/>
          </w:tcPr>
          <w:p w:rsidR="009C6E63" w:rsidRDefault="001D75BA">
            <w:pPr>
              <w:spacing w:line="360" w:lineRule="auto"/>
              <w:jc w:val="center"/>
              <w:rPr>
                <w:rFonts w:eastAsia="黑体"/>
                <w:szCs w:val="21"/>
              </w:rPr>
            </w:pPr>
            <w:r>
              <w:rPr>
                <w:rFonts w:eastAsia="黑体" w:hint="eastAsia"/>
                <w:szCs w:val="21"/>
              </w:rPr>
              <w:t>82</w:t>
            </w:r>
          </w:p>
        </w:tc>
        <w:tc>
          <w:tcPr>
            <w:tcW w:w="791" w:type="dxa"/>
          </w:tcPr>
          <w:p w:rsidR="009C6E63" w:rsidRDefault="001D75BA">
            <w:pPr>
              <w:spacing w:line="360" w:lineRule="auto"/>
              <w:jc w:val="center"/>
              <w:rPr>
                <w:rFonts w:eastAsia="黑体"/>
                <w:szCs w:val="21"/>
              </w:rPr>
            </w:pPr>
            <w:r>
              <w:rPr>
                <w:rFonts w:eastAsia="黑体" w:hint="eastAsia"/>
                <w:szCs w:val="21"/>
              </w:rPr>
              <w:t>83</w:t>
            </w:r>
          </w:p>
        </w:tc>
      </w:tr>
    </w:tbl>
    <w:p w:rsidR="009C6E63" w:rsidRDefault="001D75BA" w:rsidP="00433CC6">
      <w:pPr>
        <w:spacing w:line="360" w:lineRule="auto"/>
        <w:ind w:firstLineChars="177" w:firstLine="425"/>
        <w:jc w:val="left"/>
        <w:rPr>
          <w:rFonts w:ascii="宋体" w:hAnsi="宋体"/>
          <w:sz w:val="24"/>
        </w:rPr>
      </w:pPr>
      <w:r>
        <w:rPr>
          <w:rFonts w:ascii="宋体" w:hAnsi="宋体" w:hint="eastAsia"/>
          <w:sz w:val="24"/>
        </w:rPr>
        <w:t>根据贝塞尔公式，单次校准标准差：</w:t>
      </w:r>
    </w:p>
    <w:p w:rsidR="009C6E63" w:rsidRDefault="001D75BA">
      <w:pPr>
        <w:spacing w:line="360" w:lineRule="auto"/>
        <w:jc w:val="center"/>
        <w:rPr>
          <w:rFonts w:ascii="宋体" w:hAnsi="宋体"/>
          <w:sz w:val="24"/>
        </w:rPr>
      </w:pPr>
      <w:r>
        <w:rPr>
          <w:rFonts w:ascii="宋体" w:hAnsi="宋体"/>
          <w:position w:val="-26"/>
          <w:sz w:val="24"/>
        </w:rPr>
        <w:object w:dxaOrig="3540" w:dyaOrig="888">
          <v:shape id="_x0000_i1090" type="#_x0000_t75" style="width:177.5pt;height:44.35pt" o:ole="">
            <v:imagedata r:id="rId138" o:title=""/>
          </v:shape>
          <o:OLEObject Type="Embed" ProgID="Equation.DSMT4" ShapeID="_x0000_i1090" DrawAspect="Content" ObjectID="_1784467152" r:id="rId139"/>
        </w:object>
      </w:r>
    </w:p>
    <w:p w:rsidR="009C6E63" w:rsidRDefault="001D75BA" w:rsidP="00433CC6">
      <w:pPr>
        <w:spacing w:line="360" w:lineRule="auto"/>
        <w:ind w:firstLineChars="177" w:firstLine="425"/>
        <w:jc w:val="left"/>
        <w:rPr>
          <w:rFonts w:ascii="宋体" w:hAnsi="宋体"/>
          <w:sz w:val="24"/>
        </w:rPr>
      </w:pPr>
      <w:r>
        <w:rPr>
          <w:rFonts w:ascii="宋体" w:hAnsi="宋体" w:hint="eastAsia"/>
          <w:sz w:val="24"/>
        </w:rPr>
        <w:t>则：</w:t>
      </w:r>
    </w:p>
    <w:p w:rsidR="009C6E63" w:rsidRDefault="001D75BA">
      <w:pPr>
        <w:spacing w:line="360" w:lineRule="auto"/>
        <w:jc w:val="center"/>
        <w:rPr>
          <w:rFonts w:ascii="宋体" w:hAnsi="宋体"/>
          <w:sz w:val="24"/>
        </w:rPr>
      </w:pPr>
      <w:r>
        <w:rPr>
          <w:position w:val="-12"/>
          <w:sz w:val="24"/>
        </w:rPr>
        <w:object w:dxaOrig="1620" w:dyaOrig="360">
          <v:shape id="_x0000_i1091" type="#_x0000_t75" style="width:82.05pt;height:18.4pt" o:ole="">
            <v:imagedata r:id="rId140" o:title=""/>
          </v:shape>
          <o:OLEObject Type="Embed" ProgID="Equation.DSMT4" ShapeID="_x0000_i1091" DrawAspect="Content" ObjectID="_1784467153" r:id="rId141"/>
        </w:object>
      </w:r>
    </w:p>
    <w:p w:rsidR="009C6E63" w:rsidRDefault="001D75BA">
      <w:pPr>
        <w:spacing w:line="360" w:lineRule="auto"/>
        <w:jc w:val="left"/>
        <w:rPr>
          <w:sz w:val="24"/>
        </w:rPr>
      </w:pPr>
      <w:r>
        <w:rPr>
          <w:sz w:val="24"/>
        </w:rPr>
        <w:t>B</w:t>
      </w:r>
      <w:r>
        <w:rPr>
          <w:rFonts w:hint="eastAsia"/>
          <w:sz w:val="24"/>
        </w:rPr>
        <w:t>3</w:t>
      </w:r>
      <w:r>
        <w:rPr>
          <w:sz w:val="24"/>
        </w:rPr>
        <w:t>.3.</w:t>
      </w:r>
      <w:r>
        <w:rPr>
          <w:rFonts w:hint="eastAsia"/>
          <w:sz w:val="24"/>
        </w:rPr>
        <w:t>2</w:t>
      </w:r>
      <w:r>
        <w:rPr>
          <w:rFonts w:hint="eastAsia"/>
          <w:sz w:val="24"/>
        </w:rPr>
        <w:t>标准系统</w:t>
      </w:r>
      <w:r>
        <w:rPr>
          <w:sz w:val="24"/>
        </w:rPr>
        <w:t>引入的标准不确定度</w:t>
      </w:r>
      <w:r>
        <w:rPr>
          <w:position w:val="-12"/>
          <w:sz w:val="24"/>
        </w:rPr>
        <w:object w:dxaOrig="600" w:dyaOrig="360">
          <v:shape id="_x0000_i1092" type="#_x0000_t75" style="width:30.15pt;height:18.4pt" o:ole="">
            <v:imagedata r:id="rId142" o:title=""/>
          </v:shape>
          <o:OLEObject Type="Embed" ProgID="Equation.DSMT4" ShapeID="_x0000_i1092" DrawAspect="Content" ObjectID="_1784467154" r:id="rId143"/>
        </w:object>
      </w:r>
    </w:p>
    <w:p w:rsidR="009C6E63" w:rsidRDefault="001D75BA" w:rsidP="00433CC6">
      <w:pPr>
        <w:spacing w:line="360" w:lineRule="auto"/>
        <w:ind w:firstLineChars="177" w:firstLine="425"/>
        <w:jc w:val="left"/>
        <w:rPr>
          <w:rFonts w:ascii="宋体" w:hAnsi="宋体"/>
          <w:sz w:val="24"/>
        </w:rPr>
      </w:pPr>
      <w:r>
        <w:rPr>
          <w:rFonts w:ascii="宋体" w:hAnsi="宋体" w:hint="eastAsia"/>
          <w:sz w:val="24"/>
        </w:rPr>
        <w:t>其中标准传声器灵敏度、测量放大器、前置放大器插入损失和标准传声器准确频率与标称频率灵敏度之差的测量不确定度是</w:t>
      </w:r>
      <w:r>
        <w:rPr>
          <w:position w:val="-12"/>
          <w:sz w:val="24"/>
        </w:rPr>
        <w:object w:dxaOrig="600" w:dyaOrig="360">
          <v:shape id="_x0000_i1093" type="#_x0000_t75" style="width:30.15pt;height:18.4pt" o:ole="">
            <v:imagedata r:id="rId142" o:title=""/>
          </v:shape>
          <o:OLEObject Type="Embed" ProgID="Equation.DSMT4" ShapeID="_x0000_i1093" DrawAspect="Content" ObjectID="_1784467155" r:id="rId144"/>
        </w:object>
      </w:r>
      <w:r>
        <w:rPr>
          <w:rFonts w:ascii="宋体" w:hAnsi="宋体" w:hint="eastAsia"/>
          <w:sz w:val="24"/>
        </w:rPr>
        <w:t>的主要来源。</w:t>
      </w:r>
    </w:p>
    <w:p w:rsidR="009C6E63" w:rsidRDefault="001D75BA">
      <w:pPr>
        <w:spacing w:line="360" w:lineRule="auto"/>
        <w:jc w:val="left"/>
        <w:rPr>
          <w:sz w:val="24"/>
        </w:rPr>
      </w:pPr>
      <w:r>
        <w:rPr>
          <w:sz w:val="24"/>
        </w:rPr>
        <w:t>B</w:t>
      </w:r>
      <w:r>
        <w:rPr>
          <w:rFonts w:hint="eastAsia"/>
          <w:sz w:val="24"/>
        </w:rPr>
        <w:t>3</w:t>
      </w:r>
      <w:r>
        <w:rPr>
          <w:sz w:val="24"/>
        </w:rPr>
        <w:t>.3.2.1</w:t>
      </w:r>
      <w:r>
        <w:rPr>
          <w:rFonts w:hint="eastAsia"/>
          <w:sz w:val="24"/>
        </w:rPr>
        <w:t>标准传声器灵敏度修正引入的标准不确定度</w:t>
      </w:r>
      <w:r>
        <w:rPr>
          <w:position w:val="-12"/>
          <w:sz w:val="24"/>
        </w:rPr>
        <w:object w:dxaOrig="708" w:dyaOrig="360">
          <v:shape id="_x0000_i1094" type="#_x0000_t75" style="width:35.15pt;height:18.4pt" o:ole="">
            <v:imagedata r:id="rId145" o:title=""/>
          </v:shape>
          <o:OLEObject Type="Embed" ProgID="Equation.DSMT4" ShapeID="_x0000_i1094" DrawAspect="Content" ObjectID="_1784467156" r:id="rId146"/>
        </w:object>
      </w:r>
    </w:p>
    <w:p w:rsidR="009C6E63" w:rsidRDefault="001D75BA" w:rsidP="00433CC6">
      <w:pPr>
        <w:spacing w:line="360" w:lineRule="auto"/>
        <w:ind w:firstLineChars="177" w:firstLine="425"/>
        <w:jc w:val="left"/>
        <w:rPr>
          <w:sz w:val="24"/>
        </w:rPr>
      </w:pPr>
      <w:r>
        <w:rPr>
          <w:sz w:val="24"/>
        </w:rPr>
        <w:t xml:space="preserve">4144 </w:t>
      </w:r>
      <w:r>
        <w:rPr>
          <w:sz w:val="24"/>
        </w:rPr>
        <w:t>标准传声器在消声箱中灵敏度的扩展不确定度</w:t>
      </w:r>
      <w:r>
        <w:rPr>
          <w:sz w:val="24"/>
        </w:rPr>
        <w:t xml:space="preserve"> </w:t>
      </w:r>
      <w:r>
        <w:rPr>
          <w:i/>
          <w:sz w:val="24"/>
        </w:rPr>
        <w:t>U</w:t>
      </w:r>
      <w:r>
        <w:rPr>
          <w:sz w:val="24"/>
        </w:rPr>
        <w:t>=0.05 dB</w:t>
      </w:r>
      <w:r>
        <w:rPr>
          <w:sz w:val="24"/>
        </w:rPr>
        <w:t>，（</w:t>
      </w:r>
      <w:r>
        <w:rPr>
          <w:i/>
          <w:sz w:val="24"/>
        </w:rPr>
        <w:t>k</w:t>
      </w:r>
      <w:r>
        <w:rPr>
          <w:sz w:val="24"/>
        </w:rPr>
        <w:t>=2</w:t>
      </w:r>
      <w:r>
        <w:rPr>
          <w:sz w:val="24"/>
        </w:rPr>
        <w:t>），认为是按正态分布，则：</w:t>
      </w:r>
    </w:p>
    <w:p w:rsidR="009C6E63" w:rsidRDefault="001D75BA">
      <w:pPr>
        <w:spacing w:line="360" w:lineRule="auto"/>
        <w:jc w:val="center"/>
        <w:rPr>
          <w:sz w:val="24"/>
        </w:rPr>
      </w:pPr>
      <w:r>
        <w:rPr>
          <w:position w:val="-24"/>
          <w:sz w:val="24"/>
        </w:rPr>
        <w:object w:dxaOrig="2568" w:dyaOrig="612">
          <v:shape id="_x0000_i1095" type="#_x0000_t75" style="width:128.1pt;height:31pt" o:ole="">
            <v:imagedata r:id="rId147" o:title=""/>
          </v:shape>
          <o:OLEObject Type="Embed" ProgID="Equation.DSMT4" ShapeID="_x0000_i1095" DrawAspect="Content" ObjectID="_1784467157" r:id="rId148"/>
        </w:object>
      </w:r>
    </w:p>
    <w:p w:rsidR="009C6E63" w:rsidRDefault="001D75BA">
      <w:pPr>
        <w:spacing w:line="360" w:lineRule="auto"/>
        <w:jc w:val="left"/>
        <w:rPr>
          <w:sz w:val="24"/>
        </w:rPr>
      </w:pPr>
      <w:r>
        <w:rPr>
          <w:sz w:val="24"/>
        </w:rPr>
        <w:t>B</w:t>
      </w:r>
      <w:r>
        <w:rPr>
          <w:rFonts w:hint="eastAsia"/>
          <w:sz w:val="24"/>
        </w:rPr>
        <w:t>3</w:t>
      </w:r>
      <w:r>
        <w:rPr>
          <w:sz w:val="24"/>
        </w:rPr>
        <w:t>.3.2.</w:t>
      </w:r>
      <w:r>
        <w:rPr>
          <w:rFonts w:hint="eastAsia"/>
          <w:sz w:val="24"/>
        </w:rPr>
        <w:t>2</w:t>
      </w:r>
      <w:r>
        <w:rPr>
          <w:rFonts w:hint="eastAsia"/>
          <w:sz w:val="24"/>
        </w:rPr>
        <w:t>测量放大器修正引入的标准不确定度</w:t>
      </w:r>
      <w:r>
        <w:rPr>
          <w:position w:val="-12"/>
          <w:sz w:val="24"/>
        </w:rPr>
        <w:object w:dxaOrig="720" w:dyaOrig="360">
          <v:shape id="_x0000_i1096" type="#_x0000_t75" style="width:36.85pt;height:18.4pt" o:ole="">
            <v:imagedata r:id="rId149" o:title=""/>
          </v:shape>
          <o:OLEObject Type="Embed" ProgID="Equation.DSMT4" ShapeID="_x0000_i1096" DrawAspect="Content" ObjectID="_1784467158" r:id="rId150"/>
        </w:object>
      </w:r>
    </w:p>
    <w:p w:rsidR="009C6E63" w:rsidRDefault="001D75BA" w:rsidP="00433CC6">
      <w:pPr>
        <w:spacing w:line="360" w:lineRule="auto"/>
        <w:ind w:firstLineChars="177" w:firstLine="425"/>
        <w:jc w:val="left"/>
        <w:rPr>
          <w:sz w:val="24"/>
        </w:rPr>
      </w:pPr>
      <w:r>
        <w:rPr>
          <w:sz w:val="24"/>
        </w:rPr>
        <w:t>JJG188-2017</w:t>
      </w:r>
      <w:r>
        <w:rPr>
          <w:sz w:val="24"/>
        </w:rPr>
        <w:t>《声级计》检定规程对测量放大器的要求，测量放大器的频率范围为</w:t>
      </w:r>
      <w:r>
        <w:rPr>
          <w:sz w:val="24"/>
        </w:rPr>
        <w:t>10Hz~20kHz</w:t>
      </w:r>
      <w:r>
        <w:rPr>
          <w:sz w:val="24"/>
        </w:rPr>
        <w:t>，</w:t>
      </w:r>
      <w:r>
        <w:rPr>
          <w:rFonts w:hint="eastAsia"/>
          <w:sz w:val="24"/>
        </w:rPr>
        <w:t>频率响应优于</w:t>
      </w:r>
      <w:r>
        <w:rPr>
          <w:rFonts w:hint="eastAsia"/>
          <w:sz w:val="24"/>
        </w:rPr>
        <w:sym w:font="Symbol" w:char="F0B1"/>
      </w:r>
      <w:r>
        <w:rPr>
          <w:rFonts w:hint="eastAsia"/>
          <w:sz w:val="24"/>
        </w:rPr>
        <w:t>0.2dB</w:t>
      </w:r>
      <w:r>
        <w:rPr>
          <w:rFonts w:hint="eastAsia"/>
          <w:sz w:val="24"/>
        </w:rPr>
        <w:t>，按均匀分布，则：</w:t>
      </w:r>
    </w:p>
    <w:p w:rsidR="009C6E63" w:rsidRDefault="001D75BA">
      <w:pPr>
        <w:spacing w:line="360" w:lineRule="auto"/>
        <w:jc w:val="center"/>
        <w:rPr>
          <w:rFonts w:ascii="宋体" w:hAnsi="宋体"/>
          <w:sz w:val="24"/>
        </w:rPr>
      </w:pPr>
      <w:r>
        <w:rPr>
          <w:position w:val="-28"/>
          <w:sz w:val="24"/>
        </w:rPr>
        <w:object w:dxaOrig="2460" w:dyaOrig="660">
          <v:shape id="_x0000_i1097" type="#_x0000_t75" style="width:123.9pt;height:32.65pt" o:ole="">
            <v:imagedata r:id="rId151" o:title=""/>
          </v:shape>
          <o:OLEObject Type="Embed" ProgID="Equation.DSMT4" ShapeID="_x0000_i1097" DrawAspect="Content" ObjectID="_1784467159" r:id="rId152"/>
        </w:object>
      </w:r>
    </w:p>
    <w:p w:rsidR="009C6E63" w:rsidRDefault="001D75BA">
      <w:pPr>
        <w:spacing w:line="360" w:lineRule="auto"/>
        <w:jc w:val="left"/>
        <w:rPr>
          <w:sz w:val="24"/>
        </w:rPr>
      </w:pPr>
      <w:r>
        <w:rPr>
          <w:sz w:val="24"/>
        </w:rPr>
        <w:t>B</w:t>
      </w:r>
      <w:r>
        <w:rPr>
          <w:rFonts w:hint="eastAsia"/>
          <w:sz w:val="24"/>
        </w:rPr>
        <w:t>3</w:t>
      </w:r>
      <w:r>
        <w:rPr>
          <w:sz w:val="24"/>
        </w:rPr>
        <w:t>.3.2.</w:t>
      </w:r>
      <w:r>
        <w:rPr>
          <w:rFonts w:hint="eastAsia"/>
          <w:sz w:val="24"/>
        </w:rPr>
        <w:t>2</w:t>
      </w:r>
      <w:r>
        <w:rPr>
          <w:rFonts w:hint="eastAsia"/>
          <w:sz w:val="24"/>
        </w:rPr>
        <w:t>标准传声器准确频率与标称频率灵敏度之差修正引入的标准不确定度</w:t>
      </w:r>
      <w:r>
        <w:rPr>
          <w:position w:val="-12"/>
          <w:sz w:val="24"/>
        </w:rPr>
        <w:object w:dxaOrig="720" w:dyaOrig="360">
          <v:shape id="_x0000_i1098" type="#_x0000_t75" style="width:36.85pt;height:18.4pt" o:ole="">
            <v:imagedata r:id="rId153" o:title=""/>
          </v:shape>
          <o:OLEObject Type="Embed" ProgID="Equation.DSMT4" ShapeID="_x0000_i1098" DrawAspect="Content" ObjectID="_1784467160" r:id="rId154"/>
        </w:object>
      </w:r>
    </w:p>
    <w:p w:rsidR="009C6E63" w:rsidRDefault="001D75BA" w:rsidP="00433CC6">
      <w:pPr>
        <w:spacing w:line="360" w:lineRule="auto"/>
        <w:ind w:firstLineChars="177" w:firstLine="425"/>
        <w:jc w:val="left"/>
        <w:rPr>
          <w:sz w:val="24"/>
        </w:rPr>
      </w:pPr>
      <w:r>
        <w:rPr>
          <w:sz w:val="24"/>
        </w:rPr>
        <w:lastRenderedPageBreak/>
        <w:t>由于标准传声器校准证书上给出的是准确频率上的声压灵敏度级，而实际测量时使用的是标称频率，二者的差异在所有频点上小于</w:t>
      </w:r>
      <w:r>
        <w:rPr>
          <w:sz w:val="24"/>
        </w:rPr>
        <w:sym w:font="Symbol" w:char="F0B1"/>
      </w:r>
      <w:r>
        <w:rPr>
          <w:sz w:val="24"/>
        </w:rPr>
        <w:t>0.05dB</w:t>
      </w:r>
      <w:r>
        <w:rPr>
          <w:sz w:val="24"/>
        </w:rPr>
        <w:t>，将其作为误差处理，按均匀分布</w:t>
      </w:r>
      <w:r>
        <w:rPr>
          <w:rFonts w:hint="eastAsia"/>
          <w:sz w:val="24"/>
        </w:rPr>
        <w:t>，则：</w:t>
      </w:r>
    </w:p>
    <w:p w:rsidR="009C6E63" w:rsidRDefault="001D75BA">
      <w:pPr>
        <w:spacing w:line="360" w:lineRule="auto"/>
        <w:jc w:val="center"/>
        <w:rPr>
          <w:rFonts w:ascii="宋体" w:hAnsi="宋体"/>
          <w:sz w:val="24"/>
        </w:rPr>
      </w:pPr>
      <w:r>
        <w:rPr>
          <w:position w:val="-28"/>
          <w:sz w:val="24"/>
        </w:rPr>
        <w:object w:dxaOrig="2580" w:dyaOrig="660">
          <v:shape id="_x0000_i1099" type="#_x0000_t75" style="width:128.95pt;height:32.65pt" o:ole="">
            <v:imagedata r:id="rId155" o:title=""/>
          </v:shape>
          <o:OLEObject Type="Embed" ProgID="Equation.DSMT4" ShapeID="_x0000_i1099" DrawAspect="Content" ObjectID="_1784467161" r:id="rId156"/>
        </w:object>
      </w:r>
    </w:p>
    <w:p w:rsidR="009C6E63" w:rsidRDefault="001D75BA">
      <w:pPr>
        <w:spacing w:line="360" w:lineRule="auto"/>
        <w:jc w:val="left"/>
        <w:rPr>
          <w:sz w:val="24"/>
        </w:rPr>
      </w:pPr>
      <w:r>
        <w:rPr>
          <w:sz w:val="24"/>
        </w:rPr>
        <w:t>B</w:t>
      </w:r>
      <w:r>
        <w:rPr>
          <w:rFonts w:hint="eastAsia"/>
          <w:sz w:val="24"/>
        </w:rPr>
        <w:t>3</w:t>
      </w:r>
      <w:r>
        <w:rPr>
          <w:sz w:val="24"/>
        </w:rPr>
        <w:t>.</w:t>
      </w:r>
      <w:r>
        <w:rPr>
          <w:rFonts w:hint="eastAsia"/>
          <w:sz w:val="24"/>
        </w:rPr>
        <w:t>4</w:t>
      </w:r>
      <w:r>
        <w:rPr>
          <w:sz w:val="24"/>
        </w:rPr>
        <w:t xml:space="preserve"> </w:t>
      </w:r>
      <w:r>
        <w:rPr>
          <w:sz w:val="24"/>
        </w:rPr>
        <w:t>合成标准不确定度的评定</w:t>
      </w:r>
    </w:p>
    <w:p w:rsidR="009C6E63" w:rsidRDefault="001D75BA" w:rsidP="00433CC6">
      <w:pPr>
        <w:spacing w:line="360" w:lineRule="auto"/>
        <w:ind w:firstLineChars="177" w:firstLine="425"/>
        <w:jc w:val="left"/>
        <w:rPr>
          <w:rFonts w:ascii="宋体" w:hAnsi="宋体"/>
          <w:sz w:val="24"/>
        </w:rPr>
      </w:pPr>
      <w:r>
        <w:rPr>
          <w:rFonts w:ascii="宋体" w:hAnsi="宋体" w:hint="eastAsia"/>
          <w:sz w:val="24"/>
        </w:rPr>
        <w:t>测量不确定度分量汇总于表</w:t>
      </w:r>
      <w:r>
        <w:rPr>
          <w:sz w:val="24"/>
        </w:rPr>
        <w:t>(B-</w:t>
      </w:r>
      <w:r>
        <w:rPr>
          <w:rFonts w:hint="eastAsia"/>
          <w:sz w:val="24"/>
        </w:rPr>
        <w:t>6</w:t>
      </w:r>
      <w:r>
        <w:rPr>
          <w:sz w:val="24"/>
        </w:rPr>
        <w:t>)</w:t>
      </w:r>
    </w:p>
    <w:p w:rsidR="009C6E63" w:rsidRDefault="001D75BA">
      <w:pPr>
        <w:spacing w:line="360" w:lineRule="auto"/>
        <w:jc w:val="center"/>
        <w:rPr>
          <w:rFonts w:ascii="黑体" w:eastAsia="黑体" w:hAnsi="黑体"/>
          <w:szCs w:val="21"/>
        </w:rPr>
      </w:pPr>
      <w:r>
        <w:rPr>
          <w:rFonts w:ascii="黑体" w:eastAsia="黑体" w:hAnsi="黑体" w:hint="eastAsia"/>
          <w:szCs w:val="21"/>
        </w:rPr>
        <w:t>表(B-6) 测量不确定度分量汇总表</w:t>
      </w:r>
    </w:p>
    <w:tbl>
      <w:tblPr>
        <w:tblStyle w:val="af1"/>
        <w:tblW w:w="0" w:type="auto"/>
        <w:tblLook w:val="04A0" w:firstRow="1" w:lastRow="0" w:firstColumn="1" w:lastColumn="0" w:noHBand="0" w:noVBand="1"/>
      </w:tblPr>
      <w:tblGrid>
        <w:gridCol w:w="675"/>
        <w:gridCol w:w="2268"/>
        <w:gridCol w:w="2552"/>
        <w:gridCol w:w="1701"/>
        <w:gridCol w:w="1332"/>
      </w:tblGrid>
      <w:tr w:rsidR="009C6E63">
        <w:tc>
          <w:tcPr>
            <w:tcW w:w="675" w:type="dxa"/>
            <w:vAlign w:val="center"/>
          </w:tcPr>
          <w:p w:rsidR="009C6E63" w:rsidRDefault="001D75BA">
            <w:pPr>
              <w:spacing w:line="360" w:lineRule="auto"/>
              <w:jc w:val="center"/>
              <w:rPr>
                <w:szCs w:val="21"/>
              </w:rPr>
            </w:pPr>
            <w:r>
              <w:rPr>
                <w:szCs w:val="21"/>
              </w:rPr>
              <w:t>序号</w:t>
            </w:r>
          </w:p>
        </w:tc>
        <w:tc>
          <w:tcPr>
            <w:tcW w:w="2268" w:type="dxa"/>
            <w:vAlign w:val="center"/>
          </w:tcPr>
          <w:p w:rsidR="009C6E63" w:rsidRDefault="001D75BA">
            <w:pPr>
              <w:spacing w:line="360" w:lineRule="auto"/>
              <w:jc w:val="center"/>
              <w:rPr>
                <w:szCs w:val="21"/>
              </w:rPr>
            </w:pPr>
            <w:r>
              <w:rPr>
                <w:szCs w:val="21"/>
              </w:rPr>
              <w:t>标准不确定度分量</w:t>
            </w:r>
          </w:p>
        </w:tc>
        <w:tc>
          <w:tcPr>
            <w:tcW w:w="2552" w:type="dxa"/>
            <w:vAlign w:val="center"/>
          </w:tcPr>
          <w:p w:rsidR="009C6E63" w:rsidRDefault="001D75BA">
            <w:pPr>
              <w:spacing w:line="360" w:lineRule="auto"/>
              <w:jc w:val="center"/>
              <w:rPr>
                <w:szCs w:val="21"/>
              </w:rPr>
            </w:pPr>
            <w:r>
              <w:rPr>
                <w:szCs w:val="21"/>
              </w:rPr>
              <w:t>不确定度来源</w:t>
            </w:r>
          </w:p>
        </w:tc>
        <w:tc>
          <w:tcPr>
            <w:tcW w:w="1701" w:type="dxa"/>
            <w:vAlign w:val="center"/>
          </w:tcPr>
          <w:p w:rsidR="009C6E63" w:rsidRDefault="001D75BA">
            <w:pPr>
              <w:spacing w:line="360" w:lineRule="auto"/>
              <w:jc w:val="center"/>
              <w:rPr>
                <w:szCs w:val="21"/>
              </w:rPr>
            </w:pPr>
            <w:r>
              <w:rPr>
                <w:szCs w:val="21"/>
              </w:rPr>
              <w:t>标准不确定度值</w:t>
            </w:r>
          </w:p>
        </w:tc>
        <w:tc>
          <w:tcPr>
            <w:tcW w:w="1332" w:type="dxa"/>
            <w:vAlign w:val="center"/>
          </w:tcPr>
          <w:p w:rsidR="009C6E63" w:rsidRDefault="001D75BA">
            <w:pPr>
              <w:spacing w:line="360" w:lineRule="auto"/>
              <w:jc w:val="center"/>
              <w:rPr>
                <w:szCs w:val="21"/>
              </w:rPr>
            </w:pPr>
            <w:r>
              <w:rPr>
                <w:szCs w:val="21"/>
              </w:rPr>
              <w:t>灵敏系数</w:t>
            </w:r>
          </w:p>
        </w:tc>
      </w:tr>
      <w:tr w:rsidR="009C6E63">
        <w:tc>
          <w:tcPr>
            <w:tcW w:w="675" w:type="dxa"/>
            <w:vAlign w:val="center"/>
          </w:tcPr>
          <w:p w:rsidR="009C6E63" w:rsidRDefault="001D75BA">
            <w:pPr>
              <w:spacing w:line="360" w:lineRule="auto"/>
              <w:jc w:val="center"/>
              <w:rPr>
                <w:szCs w:val="21"/>
              </w:rPr>
            </w:pPr>
            <w:r>
              <w:rPr>
                <w:szCs w:val="21"/>
              </w:rPr>
              <w:t>1</w:t>
            </w:r>
          </w:p>
        </w:tc>
        <w:tc>
          <w:tcPr>
            <w:tcW w:w="2268" w:type="dxa"/>
            <w:vAlign w:val="center"/>
          </w:tcPr>
          <w:p w:rsidR="009C6E63" w:rsidRDefault="001D75BA">
            <w:pPr>
              <w:spacing w:line="360" w:lineRule="auto"/>
              <w:jc w:val="center"/>
              <w:rPr>
                <w:szCs w:val="21"/>
              </w:rPr>
            </w:pPr>
            <w:r>
              <w:rPr>
                <w:position w:val="-12"/>
                <w:sz w:val="24"/>
              </w:rPr>
              <w:object w:dxaOrig="552" w:dyaOrig="360">
                <v:shape id="_x0000_i1100" type="#_x0000_t75" style="width:27.65pt;height:18.4pt" o:ole="">
                  <v:imagedata r:id="rId136" o:title=""/>
                </v:shape>
                <o:OLEObject Type="Embed" ProgID="Equation.DSMT4" ShapeID="_x0000_i1100" DrawAspect="Content" ObjectID="_1784467162" r:id="rId157"/>
              </w:object>
            </w:r>
          </w:p>
        </w:tc>
        <w:tc>
          <w:tcPr>
            <w:tcW w:w="2552" w:type="dxa"/>
            <w:vAlign w:val="center"/>
          </w:tcPr>
          <w:p w:rsidR="009C6E63" w:rsidRDefault="001D75BA">
            <w:pPr>
              <w:spacing w:line="360" w:lineRule="auto"/>
              <w:jc w:val="center"/>
              <w:rPr>
                <w:szCs w:val="21"/>
              </w:rPr>
            </w:pPr>
            <w:r>
              <w:rPr>
                <w:szCs w:val="21"/>
              </w:rPr>
              <w:t>A</w:t>
            </w:r>
            <w:r>
              <w:rPr>
                <w:szCs w:val="21"/>
              </w:rPr>
              <w:t>计权频率响应测量结果重复性</w:t>
            </w:r>
          </w:p>
        </w:tc>
        <w:tc>
          <w:tcPr>
            <w:tcW w:w="1701" w:type="dxa"/>
            <w:vAlign w:val="center"/>
          </w:tcPr>
          <w:p w:rsidR="009C6E63" w:rsidRDefault="001D75BA">
            <w:pPr>
              <w:spacing w:line="360" w:lineRule="auto"/>
              <w:jc w:val="center"/>
              <w:rPr>
                <w:szCs w:val="21"/>
              </w:rPr>
            </w:pPr>
            <w:r>
              <w:rPr>
                <w:rFonts w:hint="eastAsia"/>
                <w:szCs w:val="21"/>
              </w:rPr>
              <w:t>0.483 dB</w:t>
            </w:r>
          </w:p>
        </w:tc>
        <w:tc>
          <w:tcPr>
            <w:tcW w:w="1332" w:type="dxa"/>
            <w:vAlign w:val="center"/>
          </w:tcPr>
          <w:p w:rsidR="009C6E63" w:rsidRDefault="001D75BA">
            <w:pPr>
              <w:spacing w:line="360" w:lineRule="auto"/>
              <w:jc w:val="center"/>
              <w:rPr>
                <w:szCs w:val="21"/>
              </w:rPr>
            </w:pPr>
            <w:r>
              <w:rPr>
                <w:szCs w:val="21"/>
              </w:rPr>
              <w:t>1</w:t>
            </w:r>
          </w:p>
        </w:tc>
      </w:tr>
      <w:tr w:rsidR="009C6E63">
        <w:tc>
          <w:tcPr>
            <w:tcW w:w="675" w:type="dxa"/>
            <w:vAlign w:val="center"/>
          </w:tcPr>
          <w:p w:rsidR="009C6E63" w:rsidRDefault="001D75BA">
            <w:pPr>
              <w:spacing w:line="360" w:lineRule="auto"/>
              <w:jc w:val="center"/>
              <w:rPr>
                <w:szCs w:val="21"/>
              </w:rPr>
            </w:pPr>
            <w:r>
              <w:rPr>
                <w:szCs w:val="21"/>
              </w:rPr>
              <w:t>2</w:t>
            </w:r>
          </w:p>
        </w:tc>
        <w:tc>
          <w:tcPr>
            <w:tcW w:w="2268" w:type="dxa"/>
            <w:vAlign w:val="center"/>
          </w:tcPr>
          <w:p w:rsidR="009C6E63" w:rsidRDefault="001D75BA">
            <w:pPr>
              <w:spacing w:line="360" w:lineRule="auto"/>
              <w:jc w:val="center"/>
              <w:rPr>
                <w:szCs w:val="21"/>
              </w:rPr>
            </w:pPr>
            <w:r>
              <w:rPr>
                <w:position w:val="-12"/>
                <w:sz w:val="24"/>
              </w:rPr>
              <w:object w:dxaOrig="708" w:dyaOrig="360">
                <v:shape id="_x0000_i1101" type="#_x0000_t75" style="width:35.15pt;height:18.4pt" o:ole="">
                  <v:imagedata r:id="rId145" o:title=""/>
                </v:shape>
                <o:OLEObject Type="Embed" ProgID="Equation.DSMT4" ShapeID="_x0000_i1101" DrawAspect="Content" ObjectID="_1784467163" r:id="rId158"/>
              </w:object>
            </w:r>
          </w:p>
        </w:tc>
        <w:tc>
          <w:tcPr>
            <w:tcW w:w="2552" w:type="dxa"/>
            <w:vAlign w:val="center"/>
          </w:tcPr>
          <w:p w:rsidR="009C6E63" w:rsidRDefault="001D75BA">
            <w:pPr>
              <w:spacing w:line="360" w:lineRule="auto"/>
              <w:jc w:val="center"/>
              <w:rPr>
                <w:szCs w:val="21"/>
              </w:rPr>
            </w:pPr>
            <w:r>
              <w:rPr>
                <w:rFonts w:hint="eastAsia"/>
                <w:szCs w:val="21"/>
              </w:rPr>
              <w:t>标准传声器灵敏度修正</w:t>
            </w:r>
          </w:p>
        </w:tc>
        <w:tc>
          <w:tcPr>
            <w:tcW w:w="1701" w:type="dxa"/>
            <w:vAlign w:val="center"/>
          </w:tcPr>
          <w:p w:rsidR="009C6E63" w:rsidRDefault="001D75BA">
            <w:pPr>
              <w:spacing w:line="360" w:lineRule="auto"/>
              <w:jc w:val="center"/>
              <w:rPr>
                <w:szCs w:val="21"/>
              </w:rPr>
            </w:pPr>
            <w:r>
              <w:rPr>
                <w:rFonts w:hint="eastAsia"/>
                <w:szCs w:val="21"/>
              </w:rPr>
              <w:t>0.025 dB</w:t>
            </w:r>
          </w:p>
        </w:tc>
        <w:tc>
          <w:tcPr>
            <w:tcW w:w="1332" w:type="dxa"/>
            <w:vAlign w:val="center"/>
          </w:tcPr>
          <w:p w:rsidR="009C6E63" w:rsidRDefault="001D75BA">
            <w:pPr>
              <w:spacing w:line="360" w:lineRule="auto"/>
              <w:jc w:val="center"/>
              <w:rPr>
                <w:szCs w:val="21"/>
              </w:rPr>
            </w:pPr>
            <w:r>
              <w:rPr>
                <w:szCs w:val="21"/>
              </w:rPr>
              <w:t>1</w:t>
            </w:r>
          </w:p>
        </w:tc>
      </w:tr>
      <w:tr w:rsidR="009C6E63">
        <w:tc>
          <w:tcPr>
            <w:tcW w:w="675" w:type="dxa"/>
            <w:vAlign w:val="center"/>
          </w:tcPr>
          <w:p w:rsidR="009C6E63" w:rsidRDefault="001D75BA">
            <w:pPr>
              <w:spacing w:line="360" w:lineRule="auto"/>
              <w:jc w:val="center"/>
              <w:rPr>
                <w:szCs w:val="21"/>
              </w:rPr>
            </w:pPr>
            <w:r>
              <w:rPr>
                <w:szCs w:val="21"/>
              </w:rPr>
              <w:t>3</w:t>
            </w:r>
          </w:p>
        </w:tc>
        <w:tc>
          <w:tcPr>
            <w:tcW w:w="2268" w:type="dxa"/>
            <w:vAlign w:val="center"/>
          </w:tcPr>
          <w:p w:rsidR="009C6E63" w:rsidRDefault="001D75BA">
            <w:pPr>
              <w:spacing w:line="360" w:lineRule="auto"/>
              <w:jc w:val="center"/>
              <w:rPr>
                <w:szCs w:val="21"/>
              </w:rPr>
            </w:pPr>
            <w:r>
              <w:rPr>
                <w:position w:val="-12"/>
                <w:sz w:val="24"/>
              </w:rPr>
              <w:object w:dxaOrig="720" w:dyaOrig="360">
                <v:shape id="_x0000_i1102" type="#_x0000_t75" style="width:36.85pt;height:18.4pt" o:ole="">
                  <v:imagedata r:id="rId149" o:title=""/>
                </v:shape>
                <o:OLEObject Type="Embed" ProgID="Equation.DSMT4" ShapeID="_x0000_i1102" DrawAspect="Content" ObjectID="_1784467164" r:id="rId159"/>
              </w:object>
            </w:r>
          </w:p>
        </w:tc>
        <w:tc>
          <w:tcPr>
            <w:tcW w:w="2552" w:type="dxa"/>
            <w:vAlign w:val="center"/>
          </w:tcPr>
          <w:p w:rsidR="009C6E63" w:rsidRDefault="001D75BA">
            <w:pPr>
              <w:spacing w:line="360" w:lineRule="auto"/>
              <w:jc w:val="center"/>
              <w:rPr>
                <w:szCs w:val="21"/>
              </w:rPr>
            </w:pPr>
            <w:r>
              <w:rPr>
                <w:rFonts w:hint="eastAsia"/>
                <w:szCs w:val="21"/>
              </w:rPr>
              <w:t>测量放大器修正</w:t>
            </w:r>
          </w:p>
        </w:tc>
        <w:tc>
          <w:tcPr>
            <w:tcW w:w="1701" w:type="dxa"/>
            <w:vAlign w:val="center"/>
          </w:tcPr>
          <w:p w:rsidR="009C6E63" w:rsidRDefault="001D75BA">
            <w:pPr>
              <w:spacing w:line="360" w:lineRule="auto"/>
              <w:jc w:val="center"/>
              <w:rPr>
                <w:szCs w:val="21"/>
              </w:rPr>
            </w:pPr>
            <w:r>
              <w:rPr>
                <w:rFonts w:hint="eastAsia"/>
                <w:szCs w:val="21"/>
              </w:rPr>
              <w:t>0.115 dB</w:t>
            </w:r>
          </w:p>
        </w:tc>
        <w:tc>
          <w:tcPr>
            <w:tcW w:w="1332" w:type="dxa"/>
            <w:vAlign w:val="center"/>
          </w:tcPr>
          <w:p w:rsidR="009C6E63" w:rsidRDefault="001D75BA">
            <w:pPr>
              <w:spacing w:line="360" w:lineRule="auto"/>
              <w:jc w:val="center"/>
              <w:rPr>
                <w:szCs w:val="21"/>
              </w:rPr>
            </w:pPr>
            <w:r>
              <w:rPr>
                <w:szCs w:val="21"/>
              </w:rPr>
              <w:t>1</w:t>
            </w:r>
          </w:p>
        </w:tc>
      </w:tr>
      <w:tr w:rsidR="009C6E63">
        <w:tc>
          <w:tcPr>
            <w:tcW w:w="675" w:type="dxa"/>
            <w:vAlign w:val="center"/>
          </w:tcPr>
          <w:p w:rsidR="009C6E63" w:rsidRDefault="001D75BA">
            <w:pPr>
              <w:spacing w:line="360" w:lineRule="auto"/>
              <w:jc w:val="center"/>
              <w:rPr>
                <w:szCs w:val="21"/>
              </w:rPr>
            </w:pPr>
            <w:r>
              <w:rPr>
                <w:szCs w:val="21"/>
              </w:rPr>
              <w:t>4</w:t>
            </w:r>
          </w:p>
        </w:tc>
        <w:tc>
          <w:tcPr>
            <w:tcW w:w="2268" w:type="dxa"/>
            <w:vAlign w:val="center"/>
          </w:tcPr>
          <w:p w:rsidR="009C6E63" w:rsidRDefault="001D75BA">
            <w:pPr>
              <w:spacing w:line="360" w:lineRule="auto"/>
              <w:jc w:val="center"/>
              <w:rPr>
                <w:szCs w:val="21"/>
              </w:rPr>
            </w:pPr>
            <w:r>
              <w:rPr>
                <w:position w:val="-12"/>
                <w:sz w:val="24"/>
              </w:rPr>
              <w:object w:dxaOrig="720" w:dyaOrig="360">
                <v:shape id="_x0000_i1103" type="#_x0000_t75" style="width:36.85pt;height:18.4pt" o:ole="">
                  <v:imagedata r:id="rId153" o:title=""/>
                </v:shape>
                <o:OLEObject Type="Embed" ProgID="Equation.DSMT4" ShapeID="_x0000_i1103" DrawAspect="Content" ObjectID="_1784467165" r:id="rId160"/>
              </w:object>
            </w:r>
          </w:p>
        </w:tc>
        <w:tc>
          <w:tcPr>
            <w:tcW w:w="2552" w:type="dxa"/>
            <w:vAlign w:val="center"/>
          </w:tcPr>
          <w:p w:rsidR="009C6E63" w:rsidRDefault="001D75BA">
            <w:pPr>
              <w:spacing w:line="360" w:lineRule="auto"/>
              <w:jc w:val="center"/>
              <w:rPr>
                <w:szCs w:val="21"/>
              </w:rPr>
            </w:pPr>
            <w:r>
              <w:rPr>
                <w:rFonts w:hint="eastAsia"/>
                <w:szCs w:val="21"/>
              </w:rPr>
              <w:t>标准传声器准确频率与标称频率灵敏度之差修正</w:t>
            </w:r>
          </w:p>
        </w:tc>
        <w:tc>
          <w:tcPr>
            <w:tcW w:w="1701" w:type="dxa"/>
            <w:vAlign w:val="center"/>
          </w:tcPr>
          <w:p w:rsidR="009C6E63" w:rsidRDefault="001D75BA">
            <w:pPr>
              <w:spacing w:line="360" w:lineRule="auto"/>
              <w:jc w:val="center"/>
              <w:rPr>
                <w:szCs w:val="21"/>
              </w:rPr>
            </w:pPr>
            <w:r>
              <w:rPr>
                <w:rFonts w:hint="eastAsia"/>
                <w:szCs w:val="21"/>
              </w:rPr>
              <w:t>0.029 dB</w:t>
            </w:r>
          </w:p>
        </w:tc>
        <w:tc>
          <w:tcPr>
            <w:tcW w:w="1332" w:type="dxa"/>
            <w:vAlign w:val="center"/>
          </w:tcPr>
          <w:p w:rsidR="009C6E63" w:rsidRDefault="001D75BA">
            <w:pPr>
              <w:spacing w:line="360" w:lineRule="auto"/>
              <w:jc w:val="center"/>
              <w:rPr>
                <w:szCs w:val="21"/>
              </w:rPr>
            </w:pPr>
            <w:r>
              <w:rPr>
                <w:szCs w:val="21"/>
              </w:rPr>
              <w:t>1</w:t>
            </w:r>
          </w:p>
        </w:tc>
      </w:tr>
    </w:tbl>
    <w:p w:rsidR="009C6E63" w:rsidRDefault="001D75BA">
      <w:pPr>
        <w:spacing w:line="360" w:lineRule="auto"/>
        <w:jc w:val="left"/>
        <w:rPr>
          <w:rFonts w:ascii="宋体" w:hAnsi="宋体"/>
          <w:sz w:val="24"/>
        </w:rPr>
      </w:pPr>
      <w:r>
        <w:rPr>
          <w:rFonts w:ascii="宋体" w:hAnsi="宋体" w:hint="eastAsia"/>
          <w:sz w:val="24"/>
        </w:rPr>
        <w:t>以上分量独立不相关，根据合成标准不确定度公式，有</w:t>
      </w:r>
    </w:p>
    <w:p w:rsidR="009C6E63" w:rsidRDefault="001D75BA">
      <w:pPr>
        <w:spacing w:line="360" w:lineRule="auto"/>
        <w:jc w:val="center"/>
        <w:rPr>
          <w:rFonts w:ascii="宋体" w:hAnsi="宋体"/>
          <w:sz w:val="24"/>
        </w:rPr>
      </w:pPr>
      <w:r>
        <w:rPr>
          <w:position w:val="-18"/>
          <w:sz w:val="24"/>
        </w:rPr>
        <w:object w:dxaOrig="5772" w:dyaOrig="492">
          <v:shape id="_x0000_i1104" type="#_x0000_t75" style="width:288.85pt;height:25.1pt" o:ole="">
            <v:imagedata r:id="rId161" o:title=""/>
          </v:shape>
          <o:OLEObject Type="Embed" ProgID="Equation.DSMT4" ShapeID="_x0000_i1104" DrawAspect="Content" ObjectID="_1784467166" r:id="rId162"/>
        </w:object>
      </w:r>
    </w:p>
    <w:p w:rsidR="009C6E63" w:rsidRDefault="001D75BA" w:rsidP="00433CC6">
      <w:pPr>
        <w:spacing w:line="360" w:lineRule="auto"/>
        <w:ind w:firstLineChars="177" w:firstLine="425"/>
        <w:jc w:val="left"/>
        <w:rPr>
          <w:sz w:val="24"/>
        </w:rPr>
      </w:pPr>
      <w:r>
        <w:rPr>
          <w:sz w:val="24"/>
        </w:rPr>
        <w:t>取包含因子</w:t>
      </w:r>
      <w:r>
        <w:rPr>
          <w:i/>
          <w:sz w:val="24"/>
        </w:rPr>
        <w:t>k</w:t>
      </w:r>
      <w:r>
        <w:rPr>
          <w:sz w:val="24"/>
        </w:rPr>
        <w:t>=2</w:t>
      </w:r>
      <w:r>
        <w:rPr>
          <w:sz w:val="24"/>
        </w:rPr>
        <w:t>，则扩展不确定度</w:t>
      </w:r>
      <w:r>
        <w:rPr>
          <w:position w:val="-14"/>
          <w:sz w:val="24"/>
        </w:rPr>
        <w:object w:dxaOrig="2724" w:dyaOrig="408">
          <v:shape id="_x0000_i1105" type="#_x0000_t75" style="width:136.45pt;height:20.1pt" o:ole="">
            <v:imagedata r:id="rId163" o:title=""/>
          </v:shape>
          <o:OLEObject Type="Embed" ProgID="Equation.DSMT4" ShapeID="_x0000_i1105" DrawAspect="Content" ObjectID="_1784467167" r:id="rId164"/>
        </w:object>
      </w:r>
    </w:p>
    <w:p w:rsidR="009C6E63" w:rsidRDefault="001D75BA">
      <w:pPr>
        <w:spacing w:line="360" w:lineRule="auto"/>
        <w:jc w:val="left"/>
        <w:rPr>
          <w:sz w:val="24"/>
        </w:rPr>
      </w:pPr>
      <w:r>
        <w:rPr>
          <w:sz w:val="24"/>
        </w:rPr>
        <w:t>B</w:t>
      </w:r>
      <w:r>
        <w:rPr>
          <w:rFonts w:hint="eastAsia"/>
          <w:sz w:val="24"/>
        </w:rPr>
        <w:t>3</w:t>
      </w:r>
      <w:r>
        <w:rPr>
          <w:sz w:val="24"/>
        </w:rPr>
        <w:t>.5</w:t>
      </w:r>
      <w:r>
        <w:rPr>
          <w:sz w:val="24"/>
        </w:rPr>
        <w:t>对分析仪</w:t>
      </w:r>
      <w:r>
        <w:rPr>
          <w:sz w:val="24"/>
        </w:rPr>
        <w:t>A</w:t>
      </w:r>
      <w:r>
        <w:rPr>
          <w:sz w:val="24"/>
        </w:rPr>
        <w:t>计权频率响应校准结果的测量不确定度评定</w:t>
      </w:r>
    </w:p>
    <w:p w:rsidR="009C6E63" w:rsidRDefault="001D75BA" w:rsidP="00433CC6">
      <w:pPr>
        <w:spacing w:line="360" w:lineRule="auto"/>
        <w:ind w:firstLineChars="177" w:firstLine="425"/>
        <w:jc w:val="left"/>
        <w:rPr>
          <w:sz w:val="24"/>
        </w:rPr>
      </w:pPr>
      <w:r>
        <w:rPr>
          <w:sz w:val="24"/>
        </w:rPr>
        <w:t>电梯振动与噪声分析仪</w:t>
      </w:r>
      <w:r>
        <w:rPr>
          <w:sz w:val="24"/>
        </w:rPr>
        <w:t>A</w:t>
      </w:r>
      <w:r>
        <w:rPr>
          <w:sz w:val="24"/>
        </w:rPr>
        <w:t>计权频率响应校准结果的不确定度为：</w:t>
      </w:r>
      <w:r>
        <w:rPr>
          <w:i/>
          <w:sz w:val="24"/>
        </w:rPr>
        <w:t>U</w:t>
      </w:r>
      <w:r>
        <w:rPr>
          <w:sz w:val="24"/>
        </w:rPr>
        <w:t>=1.0dB</w:t>
      </w:r>
      <w:r>
        <w:rPr>
          <w:sz w:val="24"/>
        </w:rPr>
        <w:t>，</w:t>
      </w:r>
      <w:r>
        <w:rPr>
          <w:i/>
          <w:sz w:val="24"/>
        </w:rPr>
        <w:t>k</w:t>
      </w:r>
      <w:r>
        <w:rPr>
          <w:sz w:val="24"/>
        </w:rPr>
        <w:t>=2</w:t>
      </w:r>
    </w:p>
    <w:p w:rsidR="009C6E63" w:rsidRDefault="001D75BA">
      <w:pPr>
        <w:rPr>
          <w:rFonts w:ascii="宋体" w:hAnsi="宋体"/>
          <w:sz w:val="24"/>
        </w:rPr>
      </w:pPr>
      <w:r>
        <w:rPr>
          <w:rFonts w:ascii="宋体" w:hAnsi="宋体"/>
          <w:sz w:val="24"/>
        </w:rPr>
        <w:br w:type="page"/>
      </w:r>
    </w:p>
    <w:p w:rsidR="009C6E63" w:rsidRDefault="001D75BA">
      <w:pPr>
        <w:pStyle w:val="2"/>
        <w:spacing w:line="240" w:lineRule="auto"/>
        <w:rPr>
          <w:rFonts w:ascii="黑体" w:eastAsia="黑体" w:hAnsi="黑体"/>
          <w:sz w:val="28"/>
          <w:szCs w:val="28"/>
        </w:rPr>
      </w:pPr>
      <w:r>
        <w:rPr>
          <w:rFonts w:ascii="黑体" w:eastAsia="黑体" w:hAnsi="黑体" w:hint="eastAsia"/>
          <w:sz w:val="28"/>
          <w:szCs w:val="28"/>
        </w:rPr>
        <w:lastRenderedPageBreak/>
        <w:t>附录C</w:t>
      </w:r>
    </w:p>
    <w:p w:rsidR="009C6E63" w:rsidRDefault="001D75BA">
      <w:pPr>
        <w:jc w:val="center"/>
        <w:rPr>
          <w:rFonts w:ascii="黑体" w:eastAsia="黑体" w:hAnsi="Calibri"/>
          <w:sz w:val="28"/>
          <w:szCs w:val="28"/>
        </w:rPr>
      </w:pPr>
      <w:r>
        <w:rPr>
          <w:rFonts w:ascii="黑体" w:eastAsia="黑体" w:hAnsi="Calibri" w:hint="eastAsia"/>
          <w:sz w:val="28"/>
          <w:szCs w:val="28"/>
        </w:rPr>
        <w:t>频率计权（A计权）</w:t>
      </w:r>
    </w:p>
    <w:p w:rsidR="009C6E63" w:rsidRDefault="001D75BA" w:rsidP="00433CC6">
      <w:pPr>
        <w:spacing w:line="360" w:lineRule="auto"/>
        <w:ind w:firstLineChars="177" w:firstLine="425"/>
        <w:jc w:val="left"/>
        <w:rPr>
          <w:sz w:val="24"/>
        </w:rPr>
      </w:pPr>
      <w:r>
        <w:rPr>
          <w:sz w:val="24"/>
        </w:rPr>
        <w:t>频率计权（</w:t>
      </w:r>
      <w:r>
        <w:rPr>
          <w:sz w:val="24"/>
        </w:rPr>
        <w:t>A</w:t>
      </w:r>
      <w:r>
        <w:rPr>
          <w:sz w:val="24"/>
        </w:rPr>
        <w:t>计权）见表</w:t>
      </w:r>
      <w:r>
        <w:rPr>
          <w:sz w:val="24"/>
        </w:rPr>
        <w:t>(C-</w:t>
      </w:r>
      <w:r>
        <w:rPr>
          <w:rFonts w:hint="eastAsia"/>
          <w:sz w:val="24"/>
        </w:rPr>
        <w:t>1</w:t>
      </w:r>
      <w:r>
        <w:rPr>
          <w:sz w:val="24"/>
        </w:rPr>
        <w:t>)</w:t>
      </w:r>
    </w:p>
    <w:p w:rsidR="009C6E63" w:rsidRDefault="001D75BA">
      <w:pPr>
        <w:spacing w:line="360" w:lineRule="auto"/>
        <w:jc w:val="center"/>
        <w:rPr>
          <w:rFonts w:ascii="黑体" w:eastAsia="黑体" w:hAnsi="黑体"/>
          <w:szCs w:val="21"/>
        </w:rPr>
      </w:pPr>
      <w:r>
        <w:rPr>
          <w:rFonts w:ascii="黑体" w:eastAsia="黑体" w:hAnsi="黑体" w:hint="eastAsia"/>
          <w:szCs w:val="21"/>
        </w:rPr>
        <w:t>表(C-1) 频率计权（A计权）</w:t>
      </w:r>
    </w:p>
    <w:tbl>
      <w:tblPr>
        <w:tblStyle w:val="af1"/>
        <w:tblW w:w="5000" w:type="pct"/>
        <w:tblLook w:val="04A0" w:firstRow="1" w:lastRow="0" w:firstColumn="1" w:lastColumn="0" w:noHBand="0" w:noVBand="1"/>
      </w:tblPr>
      <w:tblGrid>
        <w:gridCol w:w="1993"/>
        <w:gridCol w:w="2731"/>
        <w:gridCol w:w="1750"/>
        <w:gridCol w:w="2814"/>
      </w:tblGrid>
      <w:tr w:rsidR="009C6E63">
        <w:trPr>
          <w:trHeight w:val="567"/>
        </w:trPr>
        <w:tc>
          <w:tcPr>
            <w:tcW w:w="1073" w:type="pct"/>
            <w:vAlign w:val="center"/>
          </w:tcPr>
          <w:p w:rsidR="009C6E63" w:rsidRDefault="001D75BA">
            <w:pPr>
              <w:spacing w:line="276" w:lineRule="auto"/>
              <w:jc w:val="center"/>
              <w:rPr>
                <w:rFonts w:asciiTheme="minorEastAsia" w:eastAsiaTheme="minorEastAsia" w:hAnsiTheme="minorEastAsia"/>
                <w:szCs w:val="21"/>
              </w:rPr>
            </w:pPr>
            <w:r>
              <w:rPr>
                <w:rFonts w:asciiTheme="minorEastAsia" w:eastAsiaTheme="minorEastAsia" w:hAnsiTheme="minorEastAsia"/>
                <w:szCs w:val="21"/>
              </w:rPr>
              <w:t>标称频率</w:t>
            </w:r>
            <w:r>
              <w:rPr>
                <w:rFonts w:asciiTheme="minorEastAsia" w:eastAsiaTheme="minorEastAsia" w:hAnsiTheme="minorEastAsia" w:hint="eastAsia"/>
                <w:szCs w:val="21"/>
              </w:rPr>
              <w:t>/Hz</w:t>
            </w:r>
          </w:p>
        </w:tc>
        <w:tc>
          <w:tcPr>
            <w:tcW w:w="1470" w:type="pct"/>
            <w:vAlign w:val="center"/>
          </w:tcPr>
          <w:p w:rsidR="009C6E63" w:rsidRDefault="001D75BA">
            <w:pPr>
              <w:spacing w:line="276" w:lineRule="auto"/>
              <w:jc w:val="center"/>
              <w:rPr>
                <w:rFonts w:asciiTheme="minorEastAsia" w:eastAsiaTheme="minorEastAsia" w:hAnsiTheme="minorEastAsia"/>
                <w:szCs w:val="21"/>
              </w:rPr>
            </w:pPr>
            <w:r>
              <w:rPr>
                <w:rFonts w:asciiTheme="minorEastAsia" w:eastAsiaTheme="minorEastAsia" w:hAnsiTheme="minorEastAsia"/>
                <w:szCs w:val="21"/>
              </w:rPr>
              <w:t>频率计权（A计权）</w:t>
            </w:r>
            <w:r>
              <w:rPr>
                <w:rFonts w:asciiTheme="minorEastAsia" w:eastAsiaTheme="minorEastAsia" w:hAnsiTheme="minorEastAsia" w:hint="eastAsia"/>
                <w:szCs w:val="21"/>
              </w:rPr>
              <w:t>/dB</w:t>
            </w:r>
          </w:p>
        </w:tc>
        <w:tc>
          <w:tcPr>
            <w:tcW w:w="942" w:type="pct"/>
            <w:vAlign w:val="center"/>
          </w:tcPr>
          <w:p w:rsidR="009C6E63" w:rsidRDefault="001D75BA">
            <w:pPr>
              <w:spacing w:line="276" w:lineRule="auto"/>
              <w:jc w:val="center"/>
              <w:rPr>
                <w:rFonts w:asciiTheme="minorEastAsia" w:eastAsiaTheme="minorEastAsia" w:hAnsiTheme="minorEastAsia"/>
                <w:szCs w:val="21"/>
              </w:rPr>
            </w:pPr>
            <w:r>
              <w:rPr>
                <w:rFonts w:asciiTheme="minorEastAsia" w:eastAsiaTheme="minorEastAsia" w:hAnsiTheme="minorEastAsia"/>
                <w:szCs w:val="21"/>
              </w:rPr>
              <w:t>标称频率</w:t>
            </w:r>
            <w:r>
              <w:rPr>
                <w:rFonts w:asciiTheme="minorEastAsia" w:eastAsiaTheme="minorEastAsia" w:hAnsiTheme="minorEastAsia" w:hint="eastAsia"/>
                <w:szCs w:val="21"/>
              </w:rPr>
              <w:t>/Hz</w:t>
            </w:r>
          </w:p>
        </w:tc>
        <w:tc>
          <w:tcPr>
            <w:tcW w:w="1515" w:type="pct"/>
            <w:vAlign w:val="center"/>
          </w:tcPr>
          <w:p w:rsidR="009C6E63" w:rsidRDefault="001D75BA">
            <w:pPr>
              <w:spacing w:line="276" w:lineRule="auto"/>
              <w:jc w:val="center"/>
              <w:rPr>
                <w:rFonts w:asciiTheme="minorEastAsia" w:eastAsiaTheme="minorEastAsia" w:hAnsiTheme="minorEastAsia"/>
                <w:szCs w:val="21"/>
              </w:rPr>
            </w:pPr>
            <w:r>
              <w:rPr>
                <w:rFonts w:asciiTheme="minorEastAsia" w:eastAsiaTheme="minorEastAsia" w:hAnsiTheme="minorEastAsia"/>
                <w:szCs w:val="21"/>
              </w:rPr>
              <w:t>频率计权（A计权）</w:t>
            </w:r>
            <w:r>
              <w:rPr>
                <w:rFonts w:asciiTheme="minorEastAsia" w:eastAsiaTheme="minorEastAsia" w:hAnsiTheme="minorEastAsia" w:hint="eastAsia"/>
                <w:szCs w:val="21"/>
              </w:rPr>
              <w:t>/dB</w:t>
            </w:r>
          </w:p>
        </w:tc>
      </w:tr>
      <w:tr w:rsidR="009C6E63">
        <w:trPr>
          <w:trHeight w:val="567"/>
        </w:trPr>
        <w:tc>
          <w:tcPr>
            <w:tcW w:w="1073" w:type="pct"/>
          </w:tcPr>
          <w:p w:rsidR="009C6E63" w:rsidRDefault="001D75BA">
            <w:pPr>
              <w:spacing w:line="276" w:lineRule="auto"/>
              <w:jc w:val="center"/>
              <w:rPr>
                <w:rFonts w:asciiTheme="minorEastAsia" w:eastAsiaTheme="minorEastAsia" w:hAnsiTheme="minorEastAsia"/>
                <w:szCs w:val="21"/>
              </w:rPr>
            </w:pPr>
            <w:r>
              <w:rPr>
                <w:rFonts w:asciiTheme="minorEastAsia" w:eastAsiaTheme="minorEastAsia" w:hAnsiTheme="minorEastAsia" w:hint="eastAsia"/>
                <w:szCs w:val="21"/>
              </w:rPr>
              <w:t>10</w:t>
            </w:r>
          </w:p>
        </w:tc>
        <w:tc>
          <w:tcPr>
            <w:tcW w:w="1470" w:type="pct"/>
          </w:tcPr>
          <w:p w:rsidR="009C6E63" w:rsidRDefault="001D75BA">
            <w:pPr>
              <w:spacing w:line="276" w:lineRule="auto"/>
              <w:jc w:val="center"/>
              <w:rPr>
                <w:rFonts w:asciiTheme="minorEastAsia" w:eastAsiaTheme="minorEastAsia" w:hAnsiTheme="minorEastAsia"/>
                <w:szCs w:val="21"/>
              </w:rPr>
            </w:pPr>
            <w:r>
              <w:rPr>
                <w:rFonts w:asciiTheme="minorEastAsia" w:eastAsiaTheme="minorEastAsia" w:hAnsiTheme="minorEastAsia" w:hint="eastAsia"/>
                <w:szCs w:val="21"/>
              </w:rPr>
              <w:t>-70.4</w:t>
            </w:r>
          </w:p>
        </w:tc>
        <w:tc>
          <w:tcPr>
            <w:tcW w:w="942" w:type="pct"/>
          </w:tcPr>
          <w:p w:rsidR="009C6E63" w:rsidRDefault="001D75BA">
            <w:pPr>
              <w:spacing w:line="276" w:lineRule="auto"/>
              <w:jc w:val="center"/>
              <w:rPr>
                <w:rFonts w:asciiTheme="minorEastAsia" w:eastAsiaTheme="minorEastAsia" w:hAnsiTheme="minorEastAsia"/>
                <w:szCs w:val="21"/>
              </w:rPr>
            </w:pPr>
            <w:r>
              <w:rPr>
                <w:rFonts w:asciiTheme="minorEastAsia" w:eastAsiaTheme="minorEastAsia" w:hAnsiTheme="minorEastAsia"/>
                <w:szCs w:val="21"/>
              </w:rPr>
              <w:t>-</w:t>
            </w:r>
          </w:p>
        </w:tc>
        <w:tc>
          <w:tcPr>
            <w:tcW w:w="1515" w:type="pct"/>
          </w:tcPr>
          <w:p w:rsidR="009C6E63" w:rsidRDefault="001D75BA">
            <w:pPr>
              <w:spacing w:line="276" w:lineRule="auto"/>
              <w:jc w:val="center"/>
              <w:rPr>
                <w:rFonts w:asciiTheme="minorEastAsia" w:eastAsiaTheme="minorEastAsia" w:hAnsiTheme="minorEastAsia"/>
                <w:szCs w:val="21"/>
              </w:rPr>
            </w:pPr>
            <w:r>
              <w:rPr>
                <w:rFonts w:asciiTheme="minorEastAsia" w:eastAsiaTheme="minorEastAsia" w:hAnsiTheme="minorEastAsia"/>
                <w:szCs w:val="21"/>
              </w:rPr>
              <w:t>-</w:t>
            </w:r>
          </w:p>
        </w:tc>
      </w:tr>
      <w:tr w:rsidR="009C6E63">
        <w:tc>
          <w:tcPr>
            <w:tcW w:w="1073" w:type="pct"/>
          </w:tcPr>
          <w:p w:rsidR="009C6E63" w:rsidRDefault="001D75BA">
            <w:pPr>
              <w:spacing w:line="276" w:lineRule="auto"/>
              <w:jc w:val="center"/>
              <w:rPr>
                <w:rFonts w:asciiTheme="minorEastAsia" w:eastAsiaTheme="minorEastAsia" w:hAnsiTheme="minorEastAsia"/>
                <w:szCs w:val="21"/>
              </w:rPr>
            </w:pPr>
            <w:r>
              <w:rPr>
                <w:rFonts w:asciiTheme="minorEastAsia" w:eastAsiaTheme="minorEastAsia" w:hAnsiTheme="minorEastAsia" w:hint="eastAsia"/>
                <w:szCs w:val="21"/>
              </w:rPr>
              <w:t>12.5</w:t>
            </w:r>
          </w:p>
          <w:p w:rsidR="009C6E63" w:rsidRDefault="001D75BA">
            <w:pPr>
              <w:spacing w:line="276" w:lineRule="auto"/>
              <w:jc w:val="center"/>
              <w:rPr>
                <w:rFonts w:asciiTheme="minorEastAsia" w:eastAsiaTheme="minorEastAsia" w:hAnsiTheme="minorEastAsia"/>
                <w:szCs w:val="21"/>
              </w:rPr>
            </w:pPr>
            <w:r>
              <w:rPr>
                <w:rFonts w:asciiTheme="minorEastAsia" w:eastAsiaTheme="minorEastAsia" w:hAnsiTheme="minorEastAsia" w:hint="eastAsia"/>
                <w:szCs w:val="21"/>
              </w:rPr>
              <w:t>16</w:t>
            </w:r>
          </w:p>
          <w:p w:rsidR="009C6E63" w:rsidRDefault="001D75BA">
            <w:pPr>
              <w:spacing w:line="276" w:lineRule="auto"/>
              <w:jc w:val="center"/>
              <w:rPr>
                <w:rFonts w:asciiTheme="minorEastAsia" w:eastAsiaTheme="minorEastAsia" w:hAnsiTheme="minorEastAsia"/>
                <w:szCs w:val="21"/>
              </w:rPr>
            </w:pPr>
            <w:r>
              <w:rPr>
                <w:rFonts w:asciiTheme="minorEastAsia" w:eastAsiaTheme="minorEastAsia" w:hAnsiTheme="minorEastAsia" w:hint="eastAsia"/>
                <w:szCs w:val="21"/>
              </w:rPr>
              <w:t>20</w:t>
            </w:r>
          </w:p>
        </w:tc>
        <w:tc>
          <w:tcPr>
            <w:tcW w:w="1470" w:type="pct"/>
          </w:tcPr>
          <w:p w:rsidR="009C6E63" w:rsidRDefault="001D75BA">
            <w:pPr>
              <w:spacing w:line="276" w:lineRule="auto"/>
              <w:jc w:val="center"/>
              <w:rPr>
                <w:rFonts w:asciiTheme="minorEastAsia" w:eastAsiaTheme="minorEastAsia" w:hAnsiTheme="minorEastAsia"/>
                <w:szCs w:val="21"/>
              </w:rPr>
            </w:pPr>
            <w:r>
              <w:rPr>
                <w:rFonts w:asciiTheme="minorEastAsia" w:eastAsiaTheme="minorEastAsia" w:hAnsiTheme="minorEastAsia"/>
                <w:szCs w:val="21"/>
              </w:rPr>
              <w:t>-</w:t>
            </w:r>
            <w:r>
              <w:rPr>
                <w:rFonts w:asciiTheme="minorEastAsia" w:eastAsiaTheme="minorEastAsia" w:hAnsiTheme="minorEastAsia" w:hint="eastAsia"/>
                <w:szCs w:val="21"/>
              </w:rPr>
              <w:t>63.4</w:t>
            </w:r>
          </w:p>
          <w:p w:rsidR="009C6E63" w:rsidRDefault="001D75BA">
            <w:pPr>
              <w:spacing w:line="276" w:lineRule="auto"/>
              <w:jc w:val="center"/>
              <w:rPr>
                <w:rFonts w:asciiTheme="minorEastAsia" w:eastAsiaTheme="minorEastAsia" w:hAnsiTheme="minorEastAsia"/>
                <w:szCs w:val="21"/>
              </w:rPr>
            </w:pPr>
            <w:r>
              <w:rPr>
                <w:rFonts w:asciiTheme="minorEastAsia" w:eastAsiaTheme="minorEastAsia" w:hAnsiTheme="minorEastAsia" w:hint="eastAsia"/>
                <w:szCs w:val="21"/>
              </w:rPr>
              <w:t>-56.7</w:t>
            </w:r>
          </w:p>
          <w:p w:rsidR="009C6E63" w:rsidRDefault="001D75BA">
            <w:pPr>
              <w:spacing w:line="276" w:lineRule="auto"/>
              <w:jc w:val="center"/>
              <w:rPr>
                <w:rFonts w:asciiTheme="minorEastAsia" w:eastAsiaTheme="minorEastAsia" w:hAnsiTheme="minorEastAsia"/>
                <w:szCs w:val="21"/>
              </w:rPr>
            </w:pPr>
            <w:r>
              <w:rPr>
                <w:rFonts w:asciiTheme="minorEastAsia" w:eastAsiaTheme="minorEastAsia" w:hAnsiTheme="minorEastAsia" w:hint="eastAsia"/>
                <w:szCs w:val="21"/>
              </w:rPr>
              <w:t>-50.5</w:t>
            </w:r>
          </w:p>
        </w:tc>
        <w:tc>
          <w:tcPr>
            <w:tcW w:w="942" w:type="pct"/>
          </w:tcPr>
          <w:p w:rsidR="009C6E63" w:rsidRDefault="001D75BA">
            <w:pPr>
              <w:spacing w:line="276" w:lineRule="auto"/>
              <w:jc w:val="center"/>
              <w:rPr>
                <w:rFonts w:asciiTheme="minorEastAsia" w:eastAsiaTheme="minorEastAsia" w:hAnsiTheme="minorEastAsia"/>
                <w:szCs w:val="21"/>
              </w:rPr>
            </w:pPr>
            <w:r>
              <w:rPr>
                <w:rFonts w:asciiTheme="minorEastAsia" w:eastAsiaTheme="minorEastAsia" w:hAnsiTheme="minorEastAsia" w:hint="eastAsia"/>
                <w:szCs w:val="21"/>
              </w:rPr>
              <w:t>800</w:t>
            </w:r>
          </w:p>
          <w:p w:rsidR="009C6E63" w:rsidRDefault="001D75BA">
            <w:pPr>
              <w:spacing w:line="276" w:lineRule="auto"/>
              <w:jc w:val="center"/>
              <w:rPr>
                <w:rFonts w:asciiTheme="minorEastAsia" w:eastAsiaTheme="minorEastAsia" w:hAnsiTheme="minorEastAsia"/>
                <w:szCs w:val="21"/>
              </w:rPr>
            </w:pPr>
            <w:r>
              <w:rPr>
                <w:rFonts w:asciiTheme="minorEastAsia" w:eastAsiaTheme="minorEastAsia" w:hAnsiTheme="minorEastAsia" w:hint="eastAsia"/>
                <w:szCs w:val="21"/>
              </w:rPr>
              <w:t>1000</w:t>
            </w:r>
          </w:p>
          <w:p w:rsidR="009C6E63" w:rsidRDefault="001D75BA">
            <w:pPr>
              <w:spacing w:line="276" w:lineRule="auto"/>
              <w:jc w:val="center"/>
              <w:rPr>
                <w:rFonts w:asciiTheme="minorEastAsia" w:eastAsiaTheme="minorEastAsia" w:hAnsiTheme="minorEastAsia"/>
                <w:szCs w:val="21"/>
              </w:rPr>
            </w:pPr>
            <w:r>
              <w:rPr>
                <w:rFonts w:asciiTheme="minorEastAsia" w:eastAsiaTheme="minorEastAsia" w:hAnsiTheme="minorEastAsia" w:hint="eastAsia"/>
                <w:szCs w:val="21"/>
              </w:rPr>
              <w:t>1250</w:t>
            </w:r>
          </w:p>
        </w:tc>
        <w:tc>
          <w:tcPr>
            <w:tcW w:w="1515" w:type="pct"/>
          </w:tcPr>
          <w:p w:rsidR="009C6E63" w:rsidRDefault="001D75BA">
            <w:pPr>
              <w:spacing w:line="276" w:lineRule="auto"/>
              <w:jc w:val="center"/>
              <w:rPr>
                <w:rFonts w:asciiTheme="minorEastAsia" w:eastAsiaTheme="minorEastAsia" w:hAnsiTheme="minorEastAsia"/>
                <w:szCs w:val="21"/>
              </w:rPr>
            </w:pPr>
            <w:r>
              <w:rPr>
                <w:rFonts w:asciiTheme="minorEastAsia" w:eastAsiaTheme="minorEastAsia" w:hAnsiTheme="minorEastAsia"/>
                <w:szCs w:val="21"/>
              </w:rPr>
              <w:t>-</w:t>
            </w:r>
            <w:r>
              <w:rPr>
                <w:rFonts w:asciiTheme="minorEastAsia" w:eastAsiaTheme="minorEastAsia" w:hAnsiTheme="minorEastAsia" w:hint="eastAsia"/>
                <w:szCs w:val="21"/>
              </w:rPr>
              <w:t>0.8</w:t>
            </w:r>
          </w:p>
          <w:p w:rsidR="009C6E63" w:rsidRDefault="001D75BA">
            <w:pPr>
              <w:spacing w:line="276" w:lineRule="auto"/>
              <w:jc w:val="center"/>
              <w:rPr>
                <w:rFonts w:asciiTheme="minorEastAsia" w:eastAsiaTheme="minorEastAsia" w:hAnsiTheme="minorEastAsia"/>
                <w:szCs w:val="21"/>
              </w:rPr>
            </w:pPr>
            <w:r>
              <w:rPr>
                <w:rFonts w:asciiTheme="minorEastAsia" w:eastAsiaTheme="minorEastAsia" w:hAnsiTheme="minorEastAsia" w:hint="eastAsia"/>
                <w:szCs w:val="21"/>
              </w:rPr>
              <w:t>0</w:t>
            </w:r>
          </w:p>
          <w:p w:rsidR="009C6E63" w:rsidRDefault="001D75BA">
            <w:pPr>
              <w:spacing w:line="276" w:lineRule="auto"/>
              <w:jc w:val="center"/>
              <w:rPr>
                <w:rFonts w:asciiTheme="minorEastAsia" w:eastAsiaTheme="minorEastAsia" w:hAnsiTheme="minorEastAsia"/>
                <w:szCs w:val="21"/>
              </w:rPr>
            </w:pPr>
            <w:r>
              <w:rPr>
                <w:rFonts w:asciiTheme="minorEastAsia" w:eastAsiaTheme="minorEastAsia" w:hAnsiTheme="minorEastAsia" w:hint="eastAsia"/>
                <w:szCs w:val="21"/>
              </w:rPr>
              <w:t>+0.6</w:t>
            </w:r>
          </w:p>
        </w:tc>
      </w:tr>
      <w:tr w:rsidR="009C6E63">
        <w:tc>
          <w:tcPr>
            <w:tcW w:w="1073" w:type="pct"/>
          </w:tcPr>
          <w:p w:rsidR="009C6E63" w:rsidRDefault="001D75BA">
            <w:pPr>
              <w:spacing w:line="276" w:lineRule="auto"/>
              <w:jc w:val="center"/>
              <w:rPr>
                <w:rFonts w:asciiTheme="minorEastAsia" w:eastAsiaTheme="minorEastAsia" w:hAnsiTheme="minorEastAsia"/>
                <w:szCs w:val="21"/>
              </w:rPr>
            </w:pPr>
            <w:r>
              <w:rPr>
                <w:rFonts w:asciiTheme="minorEastAsia" w:eastAsiaTheme="minorEastAsia" w:hAnsiTheme="minorEastAsia" w:hint="eastAsia"/>
                <w:szCs w:val="21"/>
              </w:rPr>
              <w:t>25</w:t>
            </w:r>
          </w:p>
          <w:p w:rsidR="009C6E63" w:rsidRDefault="001D75BA">
            <w:pPr>
              <w:spacing w:line="276" w:lineRule="auto"/>
              <w:jc w:val="center"/>
              <w:rPr>
                <w:rFonts w:asciiTheme="minorEastAsia" w:eastAsiaTheme="minorEastAsia" w:hAnsiTheme="minorEastAsia"/>
                <w:szCs w:val="21"/>
              </w:rPr>
            </w:pPr>
            <w:r>
              <w:rPr>
                <w:rFonts w:asciiTheme="minorEastAsia" w:eastAsiaTheme="minorEastAsia" w:hAnsiTheme="minorEastAsia" w:hint="eastAsia"/>
                <w:szCs w:val="21"/>
              </w:rPr>
              <w:t>31.5</w:t>
            </w:r>
          </w:p>
          <w:p w:rsidR="009C6E63" w:rsidRDefault="001D75BA">
            <w:pPr>
              <w:spacing w:line="276" w:lineRule="auto"/>
              <w:jc w:val="center"/>
              <w:rPr>
                <w:rFonts w:asciiTheme="minorEastAsia" w:eastAsiaTheme="minorEastAsia" w:hAnsiTheme="minorEastAsia"/>
                <w:szCs w:val="21"/>
              </w:rPr>
            </w:pPr>
            <w:r>
              <w:rPr>
                <w:rFonts w:asciiTheme="minorEastAsia" w:eastAsiaTheme="minorEastAsia" w:hAnsiTheme="minorEastAsia" w:hint="eastAsia"/>
                <w:szCs w:val="21"/>
              </w:rPr>
              <w:t>40</w:t>
            </w:r>
          </w:p>
        </w:tc>
        <w:tc>
          <w:tcPr>
            <w:tcW w:w="1470" w:type="pct"/>
          </w:tcPr>
          <w:p w:rsidR="009C6E63" w:rsidRDefault="001D75BA">
            <w:pPr>
              <w:spacing w:line="276" w:lineRule="auto"/>
              <w:jc w:val="center"/>
              <w:rPr>
                <w:rFonts w:asciiTheme="minorEastAsia" w:eastAsiaTheme="minorEastAsia" w:hAnsiTheme="minorEastAsia"/>
                <w:szCs w:val="21"/>
              </w:rPr>
            </w:pPr>
            <w:r>
              <w:rPr>
                <w:rFonts w:asciiTheme="minorEastAsia" w:eastAsiaTheme="minorEastAsia" w:hAnsiTheme="minorEastAsia"/>
                <w:szCs w:val="21"/>
              </w:rPr>
              <w:t>-</w:t>
            </w:r>
            <w:r>
              <w:rPr>
                <w:rFonts w:asciiTheme="minorEastAsia" w:eastAsiaTheme="minorEastAsia" w:hAnsiTheme="minorEastAsia" w:hint="eastAsia"/>
                <w:szCs w:val="21"/>
              </w:rPr>
              <w:t>44.7</w:t>
            </w:r>
          </w:p>
          <w:p w:rsidR="009C6E63" w:rsidRDefault="001D75BA">
            <w:pPr>
              <w:spacing w:line="276" w:lineRule="auto"/>
              <w:jc w:val="center"/>
              <w:rPr>
                <w:rFonts w:asciiTheme="minorEastAsia" w:eastAsiaTheme="minorEastAsia" w:hAnsiTheme="minorEastAsia"/>
                <w:szCs w:val="21"/>
              </w:rPr>
            </w:pPr>
            <w:r>
              <w:rPr>
                <w:rFonts w:asciiTheme="minorEastAsia" w:eastAsiaTheme="minorEastAsia" w:hAnsiTheme="minorEastAsia" w:hint="eastAsia"/>
                <w:szCs w:val="21"/>
              </w:rPr>
              <w:t>-39.4</w:t>
            </w:r>
          </w:p>
          <w:p w:rsidR="009C6E63" w:rsidRDefault="001D75BA">
            <w:pPr>
              <w:spacing w:line="276" w:lineRule="auto"/>
              <w:jc w:val="center"/>
              <w:rPr>
                <w:rFonts w:asciiTheme="minorEastAsia" w:eastAsiaTheme="minorEastAsia" w:hAnsiTheme="minorEastAsia"/>
                <w:szCs w:val="21"/>
              </w:rPr>
            </w:pPr>
            <w:r>
              <w:rPr>
                <w:rFonts w:asciiTheme="minorEastAsia" w:eastAsiaTheme="minorEastAsia" w:hAnsiTheme="minorEastAsia" w:hint="eastAsia"/>
                <w:szCs w:val="21"/>
              </w:rPr>
              <w:t>-34.6</w:t>
            </w:r>
          </w:p>
        </w:tc>
        <w:tc>
          <w:tcPr>
            <w:tcW w:w="942" w:type="pct"/>
          </w:tcPr>
          <w:p w:rsidR="009C6E63" w:rsidRDefault="001D75BA">
            <w:pPr>
              <w:spacing w:line="276" w:lineRule="auto"/>
              <w:jc w:val="center"/>
              <w:rPr>
                <w:rFonts w:asciiTheme="minorEastAsia" w:eastAsiaTheme="minorEastAsia" w:hAnsiTheme="minorEastAsia"/>
                <w:szCs w:val="21"/>
              </w:rPr>
            </w:pPr>
            <w:r>
              <w:rPr>
                <w:rFonts w:asciiTheme="minorEastAsia" w:eastAsiaTheme="minorEastAsia" w:hAnsiTheme="minorEastAsia" w:hint="eastAsia"/>
                <w:szCs w:val="21"/>
              </w:rPr>
              <w:t>1600</w:t>
            </w:r>
          </w:p>
          <w:p w:rsidR="009C6E63" w:rsidRDefault="001D75BA">
            <w:pPr>
              <w:spacing w:line="276" w:lineRule="auto"/>
              <w:jc w:val="center"/>
              <w:rPr>
                <w:rFonts w:asciiTheme="minorEastAsia" w:eastAsiaTheme="minorEastAsia" w:hAnsiTheme="minorEastAsia"/>
                <w:szCs w:val="21"/>
              </w:rPr>
            </w:pPr>
            <w:r>
              <w:rPr>
                <w:rFonts w:asciiTheme="minorEastAsia" w:eastAsiaTheme="minorEastAsia" w:hAnsiTheme="minorEastAsia" w:hint="eastAsia"/>
                <w:szCs w:val="21"/>
              </w:rPr>
              <w:t>2000</w:t>
            </w:r>
          </w:p>
          <w:p w:rsidR="009C6E63" w:rsidRDefault="001D75BA">
            <w:pPr>
              <w:spacing w:line="276" w:lineRule="auto"/>
              <w:jc w:val="center"/>
              <w:rPr>
                <w:rFonts w:asciiTheme="minorEastAsia" w:eastAsiaTheme="minorEastAsia" w:hAnsiTheme="minorEastAsia"/>
                <w:szCs w:val="21"/>
              </w:rPr>
            </w:pPr>
            <w:r>
              <w:rPr>
                <w:rFonts w:asciiTheme="minorEastAsia" w:eastAsiaTheme="minorEastAsia" w:hAnsiTheme="minorEastAsia" w:hint="eastAsia"/>
                <w:szCs w:val="21"/>
              </w:rPr>
              <w:t>2500</w:t>
            </w:r>
          </w:p>
        </w:tc>
        <w:tc>
          <w:tcPr>
            <w:tcW w:w="1515" w:type="pct"/>
          </w:tcPr>
          <w:p w:rsidR="009C6E63" w:rsidRDefault="001D75BA">
            <w:pPr>
              <w:spacing w:line="276" w:lineRule="auto"/>
              <w:jc w:val="center"/>
              <w:rPr>
                <w:rFonts w:asciiTheme="minorEastAsia" w:eastAsiaTheme="minorEastAsia" w:hAnsiTheme="minorEastAsia"/>
                <w:szCs w:val="21"/>
              </w:rPr>
            </w:pPr>
            <w:r>
              <w:rPr>
                <w:rFonts w:asciiTheme="minorEastAsia" w:eastAsiaTheme="minorEastAsia" w:hAnsiTheme="minorEastAsia"/>
                <w:szCs w:val="21"/>
              </w:rPr>
              <w:t>+</w:t>
            </w:r>
            <w:r>
              <w:rPr>
                <w:rFonts w:asciiTheme="minorEastAsia" w:eastAsiaTheme="minorEastAsia" w:hAnsiTheme="minorEastAsia" w:hint="eastAsia"/>
                <w:szCs w:val="21"/>
              </w:rPr>
              <w:t>1.0</w:t>
            </w:r>
          </w:p>
          <w:p w:rsidR="009C6E63" w:rsidRDefault="001D75BA">
            <w:pPr>
              <w:spacing w:line="276" w:lineRule="auto"/>
              <w:jc w:val="center"/>
              <w:rPr>
                <w:rFonts w:asciiTheme="minorEastAsia" w:eastAsiaTheme="minorEastAsia" w:hAnsiTheme="minorEastAsia"/>
                <w:szCs w:val="21"/>
              </w:rPr>
            </w:pPr>
            <w:r>
              <w:rPr>
                <w:rFonts w:asciiTheme="minorEastAsia" w:eastAsiaTheme="minorEastAsia" w:hAnsiTheme="minorEastAsia" w:hint="eastAsia"/>
                <w:szCs w:val="21"/>
              </w:rPr>
              <w:t>+1.2</w:t>
            </w:r>
          </w:p>
          <w:p w:rsidR="009C6E63" w:rsidRDefault="001D75BA">
            <w:pPr>
              <w:spacing w:line="276" w:lineRule="auto"/>
              <w:jc w:val="center"/>
              <w:rPr>
                <w:rFonts w:asciiTheme="minorEastAsia" w:eastAsiaTheme="minorEastAsia" w:hAnsiTheme="minorEastAsia"/>
                <w:szCs w:val="21"/>
              </w:rPr>
            </w:pPr>
            <w:r>
              <w:rPr>
                <w:rFonts w:asciiTheme="minorEastAsia" w:eastAsiaTheme="minorEastAsia" w:hAnsiTheme="minorEastAsia" w:hint="eastAsia"/>
                <w:szCs w:val="21"/>
              </w:rPr>
              <w:t>+1.3</w:t>
            </w:r>
          </w:p>
        </w:tc>
      </w:tr>
      <w:tr w:rsidR="009C6E63">
        <w:tc>
          <w:tcPr>
            <w:tcW w:w="1073" w:type="pct"/>
          </w:tcPr>
          <w:p w:rsidR="009C6E63" w:rsidRDefault="001D75BA">
            <w:pPr>
              <w:spacing w:line="276" w:lineRule="auto"/>
              <w:jc w:val="center"/>
              <w:rPr>
                <w:rFonts w:asciiTheme="minorEastAsia" w:eastAsiaTheme="minorEastAsia" w:hAnsiTheme="minorEastAsia"/>
                <w:szCs w:val="21"/>
              </w:rPr>
            </w:pPr>
            <w:r>
              <w:rPr>
                <w:rFonts w:asciiTheme="minorEastAsia" w:eastAsiaTheme="minorEastAsia" w:hAnsiTheme="minorEastAsia" w:hint="eastAsia"/>
                <w:szCs w:val="21"/>
              </w:rPr>
              <w:t>50</w:t>
            </w:r>
          </w:p>
          <w:p w:rsidR="009C6E63" w:rsidRDefault="001D75BA">
            <w:pPr>
              <w:spacing w:line="276" w:lineRule="auto"/>
              <w:jc w:val="center"/>
              <w:rPr>
                <w:rFonts w:asciiTheme="minorEastAsia" w:eastAsiaTheme="minorEastAsia" w:hAnsiTheme="minorEastAsia"/>
                <w:szCs w:val="21"/>
              </w:rPr>
            </w:pPr>
            <w:r>
              <w:rPr>
                <w:rFonts w:asciiTheme="minorEastAsia" w:eastAsiaTheme="minorEastAsia" w:hAnsiTheme="minorEastAsia" w:hint="eastAsia"/>
                <w:szCs w:val="21"/>
              </w:rPr>
              <w:t>63</w:t>
            </w:r>
          </w:p>
          <w:p w:rsidR="009C6E63" w:rsidRDefault="001D75BA">
            <w:pPr>
              <w:spacing w:line="276" w:lineRule="auto"/>
              <w:jc w:val="center"/>
              <w:rPr>
                <w:rFonts w:asciiTheme="minorEastAsia" w:eastAsiaTheme="minorEastAsia" w:hAnsiTheme="minorEastAsia"/>
                <w:szCs w:val="21"/>
              </w:rPr>
            </w:pPr>
            <w:r>
              <w:rPr>
                <w:rFonts w:asciiTheme="minorEastAsia" w:eastAsiaTheme="minorEastAsia" w:hAnsiTheme="minorEastAsia" w:hint="eastAsia"/>
                <w:szCs w:val="21"/>
              </w:rPr>
              <w:t>80</w:t>
            </w:r>
          </w:p>
        </w:tc>
        <w:tc>
          <w:tcPr>
            <w:tcW w:w="1470" w:type="pct"/>
          </w:tcPr>
          <w:p w:rsidR="009C6E63" w:rsidRDefault="001D75BA">
            <w:pPr>
              <w:spacing w:line="276" w:lineRule="auto"/>
              <w:jc w:val="center"/>
              <w:rPr>
                <w:rFonts w:asciiTheme="minorEastAsia" w:eastAsiaTheme="minorEastAsia" w:hAnsiTheme="minorEastAsia"/>
                <w:szCs w:val="21"/>
              </w:rPr>
            </w:pPr>
            <w:r>
              <w:rPr>
                <w:rFonts w:asciiTheme="minorEastAsia" w:eastAsiaTheme="minorEastAsia" w:hAnsiTheme="minorEastAsia"/>
                <w:szCs w:val="21"/>
              </w:rPr>
              <w:t>-</w:t>
            </w:r>
            <w:r>
              <w:rPr>
                <w:rFonts w:asciiTheme="minorEastAsia" w:eastAsiaTheme="minorEastAsia" w:hAnsiTheme="minorEastAsia" w:hint="eastAsia"/>
                <w:szCs w:val="21"/>
              </w:rPr>
              <w:t>30.2</w:t>
            </w:r>
          </w:p>
          <w:p w:rsidR="009C6E63" w:rsidRDefault="001D75BA">
            <w:pPr>
              <w:spacing w:line="276" w:lineRule="auto"/>
              <w:jc w:val="center"/>
              <w:rPr>
                <w:rFonts w:asciiTheme="minorEastAsia" w:eastAsiaTheme="minorEastAsia" w:hAnsiTheme="minorEastAsia"/>
                <w:szCs w:val="21"/>
              </w:rPr>
            </w:pPr>
            <w:r>
              <w:rPr>
                <w:rFonts w:asciiTheme="minorEastAsia" w:eastAsiaTheme="minorEastAsia" w:hAnsiTheme="minorEastAsia" w:hint="eastAsia"/>
                <w:szCs w:val="21"/>
              </w:rPr>
              <w:t>-26.2</w:t>
            </w:r>
          </w:p>
          <w:p w:rsidR="009C6E63" w:rsidRDefault="001D75BA">
            <w:pPr>
              <w:spacing w:line="276" w:lineRule="auto"/>
              <w:jc w:val="center"/>
              <w:rPr>
                <w:rFonts w:asciiTheme="minorEastAsia" w:eastAsiaTheme="minorEastAsia" w:hAnsiTheme="minorEastAsia"/>
                <w:szCs w:val="21"/>
              </w:rPr>
            </w:pPr>
            <w:r>
              <w:rPr>
                <w:rFonts w:asciiTheme="minorEastAsia" w:eastAsiaTheme="minorEastAsia" w:hAnsiTheme="minorEastAsia" w:hint="eastAsia"/>
                <w:szCs w:val="21"/>
              </w:rPr>
              <w:t>-22.5</w:t>
            </w:r>
          </w:p>
        </w:tc>
        <w:tc>
          <w:tcPr>
            <w:tcW w:w="942" w:type="pct"/>
          </w:tcPr>
          <w:p w:rsidR="009C6E63" w:rsidRDefault="001D75BA">
            <w:pPr>
              <w:spacing w:line="276" w:lineRule="auto"/>
              <w:jc w:val="center"/>
              <w:rPr>
                <w:rFonts w:asciiTheme="minorEastAsia" w:eastAsiaTheme="minorEastAsia" w:hAnsiTheme="minorEastAsia"/>
                <w:szCs w:val="21"/>
              </w:rPr>
            </w:pPr>
            <w:r>
              <w:rPr>
                <w:rFonts w:asciiTheme="minorEastAsia" w:eastAsiaTheme="minorEastAsia" w:hAnsiTheme="minorEastAsia" w:hint="eastAsia"/>
                <w:szCs w:val="21"/>
              </w:rPr>
              <w:t>3150</w:t>
            </w:r>
          </w:p>
          <w:p w:rsidR="009C6E63" w:rsidRDefault="001D75BA">
            <w:pPr>
              <w:spacing w:line="276" w:lineRule="auto"/>
              <w:jc w:val="center"/>
              <w:rPr>
                <w:rFonts w:asciiTheme="minorEastAsia" w:eastAsiaTheme="minorEastAsia" w:hAnsiTheme="minorEastAsia"/>
                <w:szCs w:val="21"/>
              </w:rPr>
            </w:pPr>
            <w:r>
              <w:rPr>
                <w:rFonts w:asciiTheme="minorEastAsia" w:eastAsiaTheme="minorEastAsia" w:hAnsiTheme="minorEastAsia" w:hint="eastAsia"/>
                <w:szCs w:val="21"/>
              </w:rPr>
              <w:t>4000</w:t>
            </w:r>
          </w:p>
          <w:p w:rsidR="009C6E63" w:rsidRDefault="001D75BA">
            <w:pPr>
              <w:spacing w:line="276" w:lineRule="auto"/>
              <w:jc w:val="center"/>
              <w:rPr>
                <w:rFonts w:asciiTheme="minorEastAsia" w:eastAsiaTheme="minorEastAsia" w:hAnsiTheme="minorEastAsia"/>
                <w:szCs w:val="21"/>
              </w:rPr>
            </w:pPr>
            <w:r>
              <w:rPr>
                <w:rFonts w:asciiTheme="minorEastAsia" w:eastAsiaTheme="minorEastAsia" w:hAnsiTheme="minorEastAsia" w:hint="eastAsia"/>
                <w:szCs w:val="21"/>
              </w:rPr>
              <w:t>5000</w:t>
            </w:r>
          </w:p>
        </w:tc>
        <w:tc>
          <w:tcPr>
            <w:tcW w:w="1515" w:type="pct"/>
          </w:tcPr>
          <w:p w:rsidR="009C6E63" w:rsidRDefault="001D75BA">
            <w:pPr>
              <w:spacing w:line="276" w:lineRule="auto"/>
              <w:jc w:val="center"/>
              <w:rPr>
                <w:rFonts w:asciiTheme="minorEastAsia" w:eastAsiaTheme="minorEastAsia" w:hAnsiTheme="minorEastAsia"/>
                <w:szCs w:val="21"/>
              </w:rPr>
            </w:pPr>
            <w:r>
              <w:rPr>
                <w:rFonts w:asciiTheme="minorEastAsia" w:eastAsiaTheme="minorEastAsia" w:hAnsiTheme="minorEastAsia"/>
                <w:szCs w:val="21"/>
              </w:rPr>
              <w:t>+</w:t>
            </w:r>
            <w:r>
              <w:rPr>
                <w:rFonts w:asciiTheme="minorEastAsia" w:eastAsiaTheme="minorEastAsia" w:hAnsiTheme="minorEastAsia" w:hint="eastAsia"/>
                <w:szCs w:val="21"/>
              </w:rPr>
              <w:t>1.2</w:t>
            </w:r>
          </w:p>
          <w:p w:rsidR="009C6E63" w:rsidRDefault="001D75BA">
            <w:pPr>
              <w:spacing w:line="276" w:lineRule="auto"/>
              <w:jc w:val="center"/>
              <w:rPr>
                <w:rFonts w:asciiTheme="minorEastAsia" w:eastAsiaTheme="minorEastAsia" w:hAnsiTheme="minorEastAsia"/>
                <w:szCs w:val="21"/>
              </w:rPr>
            </w:pPr>
            <w:r>
              <w:rPr>
                <w:rFonts w:asciiTheme="minorEastAsia" w:eastAsiaTheme="minorEastAsia" w:hAnsiTheme="minorEastAsia" w:hint="eastAsia"/>
                <w:szCs w:val="21"/>
              </w:rPr>
              <w:t>+1.0</w:t>
            </w:r>
          </w:p>
          <w:p w:rsidR="009C6E63" w:rsidRDefault="001D75BA">
            <w:pPr>
              <w:spacing w:line="276" w:lineRule="auto"/>
              <w:jc w:val="center"/>
              <w:rPr>
                <w:rFonts w:asciiTheme="minorEastAsia" w:eastAsiaTheme="minorEastAsia" w:hAnsiTheme="minorEastAsia"/>
                <w:szCs w:val="21"/>
              </w:rPr>
            </w:pPr>
            <w:r>
              <w:rPr>
                <w:rFonts w:asciiTheme="minorEastAsia" w:eastAsiaTheme="minorEastAsia" w:hAnsiTheme="minorEastAsia" w:hint="eastAsia"/>
                <w:szCs w:val="21"/>
              </w:rPr>
              <w:t>+0.5</w:t>
            </w:r>
          </w:p>
        </w:tc>
      </w:tr>
      <w:tr w:rsidR="009C6E63">
        <w:tc>
          <w:tcPr>
            <w:tcW w:w="1073" w:type="pct"/>
          </w:tcPr>
          <w:p w:rsidR="009C6E63" w:rsidRDefault="001D75BA">
            <w:pPr>
              <w:spacing w:line="276" w:lineRule="auto"/>
              <w:jc w:val="center"/>
              <w:rPr>
                <w:rFonts w:asciiTheme="minorEastAsia" w:eastAsiaTheme="minorEastAsia" w:hAnsiTheme="minorEastAsia"/>
                <w:szCs w:val="21"/>
              </w:rPr>
            </w:pPr>
            <w:r>
              <w:rPr>
                <w:rFonts w:asciiTheme="minorEastAsia" w:eastAsiaTheme="minorEastAsia" w:hAnsiTheme="minorEastAsia" w:hint="eastAsia"/>
                <w:szCs w:val="21"/>
              </w:rPr>
              <w:t>100</w:t>
            </w:r>
          </w:p>
          <w:p w:rsidR="009C6E63" w:rsidRDefault="001D75BA">
            <w:pPr>
              <w:spacing w:line="276" w:lineRule="auto"/>
              <w:jc w:val="center"/>
              <w:rPr>
                <w:rFonts w:asciiTheme="minorEastAsia" w:eastAsiaTheme="minorEastAsia" w:hAnsiTheme="minorEastAsia"/>
                <w:szCs w:val="21"/>
              </w:rPr>
            </w:pPr>
            <w:r>
              <w:rPr>
                <w:rFonts w:asciiTheme="minorEastAsia" w:eastAsiaTheme="minorEastAsia" w:hAnsiTheme="minorEastAsia" w:hint="eastAsia"/>
                <w:szCs w:val="21"/>
              </w:rPr>
              <w:t>125</w:t>
            </w:r>
          </w:p>
          <w:p w:rsidR="009C6E63" w:rsidRDefault="001D75BA">
            <w:pPr>
              <w:spacing w:line="276" w:lineRule="auto"/>
              <w:jc w:val="center"/>
              <w:rPr>
                <w:rFonts w:asciiTheme="minorEastAsia" w:eastAsiaTheme="minorEastAsia" w:hAnsiTheme="minorEastAsia"/>
                <w:szCs w:val="21"/>
              </w:rPr>
            </w:pPr>
            <w:r>
              <w:rPr>
                <w:rFonts w:asciiTheme="minorEastAsia" w:eastAsiaTheme="minorEastAsia" w:hAnsiTheme="minorEastAsia" w:hint="eastAsia"/>
                <w:szCs w:val="21"/>
              </w:rPr>
              <w:t>160</w:t>
            </w:r>
          </w:p>
        </w:tc>
        <w:tc>
          <w:tcPr>
            <w:tcW w:w="1470" w:type="pct"/>
          </w:tcPr>
          <w:p w:rsidR="009C6E63" w:rsidRDefault="001D75BA">
            <w:pPr>
              <w:spacing w:line="276" w:lineRule="auto"/>
              <w:jc w:val="center"/>
              <w:rPr>
                <w:rFonts w:asciiTheme="minorEastAsia" w:eastAsiaTheme="minorEastAsia" w:hAnsiTheme="minorEastAsia"/>
                <w:szCs w:val="21"/>
              </w:rPr>
            </w:pPr>
            <w:r>
              <w:rPr>
                <w:rFonts w:asciiTheme="minorEastAsia" w:eastAsiaTheme="minorEastAsia" w:hAnsiTheme="minorEastAsia"/>
                <w:szCs w:val="21"/>
              </w:rPr>
              <w:t>-</w:t>
            </w:r>
            <w:r>
              <w:rPr>
                <w:rFonts w:asciiTheme="minorEastAsia" w:eastAsiaTheme="minorEastAsia" w:hAnsiTheme="minorEastAsia" w:hint="eastAsia"/>
                <w:szCs w:val="21"/>
              </w:rPr>
              <w:t>19.1</w:t>
            </w:r>
          </w:p>
          <w:p w:rsidR="009C6E63" w:rsidRDefault="001D75BA">
            <w:pPr>
              <w:spacing w:line="276" w:lineRule="auto"/>
              <w:jc w:val="center"/>
              <w:rPr>
                <w:rFonts w:asciiTheme="minorEastAsia" w:eastAsiaTheme="minorEastAsia" w:hAnsiTheme="minorEastAsia"/>
                <w:szCs w:val="21"/>
              </w:rPr>
            </w:pPr>
            <w:r>
              <w:rPr>
                <w:rFonts w:asciiTheme="minorEastAsia" w:eastAsiaTheme="minorEastAsia" w:hAnsiTheme="minorEastAsia" w:hint="eastAsia"/>
                <w:szCs w:val="21"/>
              </w:rPr>
              <w:t>-16.1</w:t>
            </w:r>
          </w:p>
          <w:p w:rsidR="009C6E63" w:rsidRDefault="001D75BA">
            <w:pPr>
              <w:spacing w:line="276" w:lineRule="auto"/>
              <w:jc w:val="center"/>
              <w:rPr>
                <w:rFonts w:asciiTheme="minorEastAsia" w:eastAsiaTheme="minorEastAsia" w:hAnsiTheme="minorEastAsia"/>
                <w:szCs w:val="21"/>
              </w:rPr>
            </w:pPr>
            <w:r>
              <w:rPr>
                <w:rFonts w:asciiTheme="minorEastAsia" w:eastAsiaTheme="minorEastAsia" w:hAnsiTheme="minorEastAsia" w:hint="eastAsia"/>
                <w:szCs w:val="21"/>
              </w:rPr>
              <w:t>-13.4</w:t>
            </w:r>
          </w:p>
        </w:tc>
        <w:tc>
          <w:tcPr>
            <w:tcW w:w="942" w:type="pct"/>
          </w:tcPr>
          <w:p w:rsidR="009C6E63" w:rsidRDefault="001D75BA">
            <w:pPr>
              <w:spacing w:line="276" w:lineRule="auto"/>
              <w:jc w:val="center"/>
              <w:rPr>
                <w:rFonts w:asciiTheme="minorEastAsia" w:eastAsiaTheme="minorEastAsia" w:hAnsiTheme="minorEastAsia"/>
                <w:szCs w:val="21"/>
              </w:rPr>
            </w:pPr>
            <w:r>
              <w:rPr>
                <w:rFonts w:asciiTheme="minorEastAsia" w:eastAsiaTheme="minorEastAsia" w:hAnsiTheme="minorEastAsia" w:hint="eastAsia"/>
                <w:szCs w:val="21"/>
              </w:rPr>
              <w:t>6300</w:t>
            </w:r>
          </w:p>
          <w:p w:rsidR="009C6E63" w:rsidRDefault="001D75BA">
            <w:pPr>
              <w:spacing w:line="276" w:lineRule="auto"/>
              <w:jc w:val="center"/>
              <w:rPr>
                <w:rFonts w:asciiTheme="minorEastAsia" w:eastAsiaTheme="minorEastAsia" w:hAnsiTheme="minorEastAsia"/>
                <w:szCs w:val="21"/>
              </w:rPr>
            </w:pPr>
            <w:r>
              <w:rPr>
                <w:rFonts w:asciiTheme="minorEastAsia" w:eastAsiaTheme="minorEastAsia" w:hAnsiTheme="minorEastAsia" w:hint="eastAsia"/>
                <w:szCs w:val="21"/>
              </w:rPr>
              <w:t>8000</w:t>
            </w:r>
          </w:p>
          <w:p w:rsidR="009C6E63" w:rsidRDefault="001D75BA">
            <w:pPr>
              <w:spacing w:line="276" w:lineRule="auto"/>
              <w:jc w:val="center"/>
              <w:rPr>
                <w:rFonts w:asciiTheme="minorEastAsia" w:eastAsiaTheme="minorEastAsia" w:hAnsiTheme="minorEastAsia"/>
                <w:szCs w:val="21"/>
              </w:rPr>
            </w:pPr>
            <w:r>
              <w:rPr>
                <w:rFonts w:asciiTheme="minorEastAsia" w:eastAsiaTheme="minorEastAsia" w:hAnsiTheme="minorEastAsia" w:hint="eastAsia"/>
                <w:szCs w:val="21"/>
              </w:rPr>
              <w:t>10000</w:t>
            </w:r>
          </w:p>
        </w:tc>
        <w:tc>
          <w:tcPr>
            <w:tcW w:w="1515" w:type="pct"/>
          </w:tcPr>
          <w:p w:rsidR="009C6E63" w:rsidRDefault="001D75BA">
            <w:pPr>
              <w:spacing w:line="276" w:lineRule="auto"/>
              <w:jc w:val="center"/>
              <w:rPr>
                <w:rFonts w:asciiTheme="minorEastAsia" w:eastAsiaTheme="minorEastAsia" w:hAnsiTheme="minorEastAsia"/>
                <w:szCs w:val="21"/>
              </w:rPr>
            </w:pPr>
            <w:r>
              <w:rPr>
                <w:rFonts w:asciiTheme="minorEastAsia" w:eastAsiaTheme="minorEastAsia" w:hAnsiTheme="minorEastAsia"/>
                <w:szCs w:val="21"/>
              </w:rPr>
              <w:t>-</w:t>
            </w:r>
            <w:r>
              <w:rPr>
                <w:rFonts w:asciiTheme="minorEastAsia" w:eastAsiaTheme="minorEastAsia" w:hAnsiTheme="minorEastAsia" w:hint="eastAsia"/>
                <w:szCs w:val="21"/>
              </w:rPr>
              <w:t>0.1</w:t>
            </w:r>
          </w:p>
          <w:p w:rsidR="009C6E63" w:rsidRDefault="001D75BA">
            <w:pPr>
              <w:spacing w:line="276" w:lineRule="auto"/>
              <w:jc w:val="center"/>
              <w:rPr>
                <w:rFonts w:asciiTheme="minorEastAsia" w:eastAsiaTheme="minorEastAsia" w:hAnsiTheme="minorEastAsia"/>
                <w:szCs w:val="21"/>
              </w:rPr>
            </w:pPr>
            <w:r>
              <w:rPr>
                <w:rFonts w:asciiTheme="minorEastAsia" w:eastAsiaTheme="minorEastAsia" w:hAnsiTheme="minorEastAsia" w:hint="eastAsia"/>
                <w:szCs w:val="21"/>
              </w:rPr>
              <w:t>-1.1</w:t>
            </w:r>
          </w:p>
          <w:p w:rsidR="009C6E63" w:rsidRDefault="001D75BA">
            <w:pPr>
              <w:spacing w:line="276" w:lineRule="auto"/>
              <w:jc w:val="center"/>
              <w:rPr>
                <w:rFonts w:asciiTheme="minorEastAsia" w:eastAsiaTheme="minorEastAsia" w:hAnsiTheme="minorEastAsia"/>
                <w:szCs w:val="21"/>
              </w:rPr>
            </w:pPr>
            <w:r>
              <w:rPr>
                <w:rFonts w:asciiTheme="minorEastAsia" w:eastAsiaTheme="minorEastAsia" w:hAnsiTheme="minorEastAsia" w:hint="eastAsia"/>
                <w:szCs w:val="21"/>
              </w:rPr>
              <w:t>-2.5</w:t>
            </w:r>
          </w:p>
        </w:tc>
      </w:tr>
      <w:tr w:rsidR="009C6E63">
        <w:tc>
          <w:tcPr>
            <w:tcW w:w="1073" w:type="pct"/>
          </w:tcPr>
          <w:p w:rsidR="009C6E63" w:rsidRDefault="001D75BA">
            <w:pPr>
              <w:spacing w:line="276" w:lineRule="auto"/>
              <w:jc w:val="center"/>
              <w:rPr>
                <w:rFonts w:asciiTheme="minorEastAsia" w:eastAsiaTheme="minorEastAsia" w:hAnsiTheme="minorEastAsia"/>
                <w:szCs w:val="21"/>
              </w:rPr>
            </w:pPr>
            <w:r>
              <w:rPr>
                <w:rFonts w:asciiTheme="minorEastAsia" w:eastAsiaTheme="minorEastAsia" w:hAnsiTheme="minorEastAsia" w:hint="eastAsia"/>
                <w:szCs w:val="21"/>
              </w:rPr>
              <w:t>200</w:t>
            </w:r>
          </w:p>
          <w:p w:rsidR="009C6E63" w:rsidRDefault="001D75BA">
            <w:pPr>
              <w:spacing w:line="276" w:lineRule="auto"/>
              <w:jc w:val="center"/>
              <w:rPr>
                <w:rFonts w:asciiTheme="minorEastAsia" w:eastAsiaTheme="minorEastAsia" w:hAnsiTheme="minorEastAsia"/>
                <w:szCs w:val="21"/>
              </w:rPr>
            </w:pPr>
            <w:r>
              <w:rPr>
                <w:rFonts w:asciiTheme="minorEastAsia" w:eastAsiaTheme="minorEastAsia" w:hAnsiTheme="minorEastAsia" w:hint="eastAsia"/>
                <w:szCs w:val="21"/>
              </w:rPr>
              <w:t>250</w:t>
            </w:r>
          </w:p>
          <w:p w:rsidR="009C6E63" w:rsidRDefault="001D75BA">
            <w:pPr>
              <w:spacing w:line="276" w:lineRule="auto"/>
              <w:jc w:val="center"/>
              <w:rPr>
                <w:rFonts w:asciiTheme="minorEastAsia" w:eastAsiaTheme="minorEastAsia" w:hAnsiTheme="minorEastAsia"/>
                <w:szCs w:val="21"/>
              </w:rPr>
            </w:pPr>
            <w:r>
              <w:rPr>
                <w:rFonts w:asciiTheme="minorEastAsia" w:eastAsiaTheme="minorEastAsia" w:hAnsiTheme="minorEastAsia" w:hint="eastAsia"/>
                <w:szCs w:val="21"/>
              </w:rPr>
              <w:t>315</w:t>
            </w:r>
          </w:p>
        </w:tc>
        <w:tc>
          <w:tcPr>
            <w:tcW w:w="1470" w:type="pct"/>
          </w:tcPr>
          <w:p w:rsidR="009C6E63" w:rsidRDefault="001D75BA">
            <w:pPr>
              <w:spacing w:line="276" w:lineRule="auto"/>
              <w:jc w:val="center"/>
              <w:rPr>
                <w:rFonts w:asciiTheme="minorEastAsia" w:eastAsiaTheme="minorEastAsia" w:hAnsiTheme="minorEastAsia"/>
                <w:szCs w:val="21"/>
              </w:rPr>
            </w:pPr>
            <w:r>
              <w:rPr>
                <w:rFonts w:asciiTheme="minorEastAsia" w:eastAsiaTheme="minorEastAsia" w:hAnsiTheme="minorEastAsia"/>
                <w:szCs w:val="21"/>
              </w:rPr>
              <w:t>-</w:t>
            </w:r>
            <w:r>
              <w:rPr>
                <w:rFonts w:asciiTheme="minorEastAsia" w:eastAsiaTheme="minorEastAsia" w:hAnsiTheme="minorEastAsia" w:hint="eastAsia"/>
                <w:szCs w:val="21"/>
              </w:rPr>
              <w:t>10.9</w:t>
            </w:r>
          </w:p>
          <w:p w:rsidR="009C6E63" w:rsidRDefault="001D75BA">
            <w:pPr>
              <w:spacing w:line="276" w:lineRule="auto"/>
              <w:jc w:val="center"/>
              <w:rPr>
                <w:rFonts w:asciiTheme="minorEastAsia" w:eastAsiaTheme="minorEastAsia" w:hAnsiTheme="minorEastAsia"/>
                <w:szCs w:val="21"/>
              </w:rPr>
            </w:pPr>
            <w:r>
              <w:rPr>
                <w:rFonts w:asciiTheme="minorEastAsia" w:eastAsiaTheme="minorEastAsia" w:hAnsiTheme="minorEastAsia" w:hint="eastAsia"/>
                <w:szCs w:val="21"/>
              </w:rPr>
              <w:t>-8.6</w:t>
            </w:r>
          </w:p>
          <w:p w:rsidR="009C6E63" w:rsidRDefault="001D75BA">
            <w:pPr>
              <w:spacing w:line="276" w:lineRule="auto"/>
              <w:jc w:val="center"/>
              <w:rPr>
                <w:rFonts w:asciiTheme="minorEastAsia" w:eastAsiaTheme="minorEastAsia" w:hAnsiTheme="minorEastAsia"/>
                <w:szCs w:val="21"/>
              </w:rPr>
            </w:pPr>
            <w:r>
              <w:rPr>
                <w:rFonts w:asciiTheme="minorEastAsia" w:eastAsiaTheme="minorEastAsia" w:hAnsiTheme="minorEastAsia" w:hint="eastAsia"/>
                <w:szCs w:val="21"/>
              </w:rPr>
              <w:t>-6.6</w:t>
            </w:r>
          </w:p>
        </w:tc>
        <w:tc>
          <w:tcPr>
            <w:tcW w:w="942" w:type="pct"/>
          </w:tcPr>
          <w:p w:rsidR="009C6E63" w:rsidRDefault="001D75BA">
            <w:pPr>
              <w:spacing w:line="276" w:lineRule="auto"/>
              <w:jc w:val="center"/>
              <w:rPr>
                <w:rFonts w:asciiTheme="minorEastAsia" w:eastAsiaTheme="minorEastAsia" w:hAnsiTheme="minorEastAsia"/>
                <w:szCs w:val="21"/>
              </w:rPr>
            </w:pPr>
            <w:r>
              <w:rPr>
                <w:rFonts w:asciiTheme="minorEastAsia" w:eastAsiaTheme="minorEastAsia" w:hAnsiTheme="minorEastAsia" w:hint="eastAsia"/>
                <w:szCs w:val="21"/>
              </w:rPr>
              <w:t>12500</w:t>
            </w:r>
          </w:p>
          <w:p w:rsidR="009C6E63" w:rsidRDefault="001D75BA">
            <w:pPr>
              <w:spacing w:line="276" w:lineRule="auto"/>
              <w:jc w:val="center"/>
              <w:rPr>
                <w:rFonts w:asciiTheme="minorEastAsia" w:eastAsiaTheme="minorEastAsia" w:hAnsiTheme="minorEastAsia"/>
                <w:szCs w:val="21"/>
              </w:rPr>
            </w:pPr>
            <w:r>
              <w:rPr>
                <w:rFonts w:asciiTheme="minorEastAsia" w:eastAsiaTheme="minorEastAsia" w:hAnsiTheme="minorEastAsia" w:hint="eastAsia"/>
                <w:szCs w:val="21"/>
              </w:rPr>
              <w:t>16000</w:t>
            </w:r>
          </w:p>
          <w:p w:rsidR="009C6E63" w:rsidRDefault="001D75BA">
            <w:pPr>
              <w:spacing w:line="276" w:lineRule="auto"/>
              <w:jc w:val="center"/>
              <w:rPr>
                <w:rFonts w:asciiTheme="minorEastAsia" w:eastAsiaTheme="minorEastAsia" w:hAnsiTheme="minorEastAsia"/>
                <w:szCs w:val="21"/>
              </w:rPr>
            </w:pPr>
            <w:r>
              <w:rPr>
                <w:rFonts w:asciiTheme="minorEastAsia" w:eastAsiaTheme="minorEastAsia" w:hAnsiTheme="minorEastAsia" w:hint="eastAsia"/>
                <w:szCs w:val="21"/>
              </w:rPr>
              <w:t>20000</w:t>
            </w:r>
          </w:p>
        </w:tc>
        <w:tc>
          <w:tcPr>
            <w:tcW w:w="1515" w:type="pct"/>
          </w:tcPr>
          <w:p w:rsidR="009C6E63" w:rsidRDefault="001D75BA">
            <w:pPr>
              <w:spacing w:line="276" w:lineRule="auto"/>
              <w:jc w:val="center"/>
              <w:rPr>
                <w:rFonts w:asciiTheme="minorEastAsia" w:eastAsiaTheme="minorEastAsia" w:hAnsiTheme="minorEastAsia"/>
                <w:szCs w:val="21"/>
              </w:rPr>
            </w:pPr>
            <w:r>
              <w:rPr>
                <w:rFonts w:asciiTheme="minorEastAsia" w:eastAsiaTheme="minorEastAsia" w:hAnsiTheme="minorEastAsia"/>
                <w:szCs w:val="21"/>
              </w:rPr>
              <w:t>-</w:t>
            </w:r>
            <w:r>
              <w:rPr>
                <w:rFonts w:asciiTheme="minorEastAsia" w:eastAsiaTheme="minorEastAsia" w:hAnsiTheme="minorEastAsia" w:hint="eastAsia"/>
                <w:szCs w:val="21"/>
              </w:rPr>
              <w:t>4.3</w:t>
            </w:r>
          </w:p>
          <w:p w:rsidR="009C6E63" w:rsidRDefault="001D75BA">
            <w:pPr>
              <w:spacing w:line="276" w:lineRule="auto"/>
              <w:jc w:val="center"/>
              <w:rPr>
                <w:rFonts w:asciiTheme="minorEastAsia" w:eastAsiaTheme="minorEastAsia" w:hAnsiTheme="minorEastAsia"/>
                <w:szCs w:val="21"/>
              </w:rPr>
            </w:pPr>
            <w:r>
              <w:rPr>
                <w:rFonts w:asciiTheme="minorEastAsia" w:eastAsiaTheme="minorEastAsia" w:hAnsiTheme="minorEastAsia" w:hint="eastAsia"/>
                <w:szCs w:val="21"/>
              </w:rPr>
              <w:t>-6.6</w:t>
            </w:r>
          </w:p>
          <w:p w:rsidR="009C6E63" w:rsidRDefault="001D75BA">
            <w:pPr>
              <w:spacing w:line="276" w:lineRule="auto"/>
              <w:jc w:val="center"/>
              <w:rPr>
                <w:rFonts w:asciiTheme="minorEastAsia" w:eastAsiaTheme="minorEastAsia" w:hAnsiTheme="minorEastAsia"/>
                <w:szCs w:val="21"/>
              </w:rPr>
            </w:pPr>
            <w:r>
              <w:rPr>
                <w:rFonts w:asciiTheme="minorEastAsia" w:eastAsiaTheme="minorEastAsia" w:hAnsiTheme="minorEastAsia" w:hint="eastAsia"/>
                <w:szCs w:val="21"/>
              </w:rPr>
              <w:t>-9.3</w:t>
            </w:r>
          </w:p>
        </w:tc>
      </w:tr>
      <w:tr w:rsidR="009C6E63">
        <w:tc>
          <w:tcPr>
            <w:tcW w:w="1073" w:type="pct"/>
          </w:tcPr>
          <w:p w:rsidR="009C6E63" w:rsidRDefault="001D75BA">
            <w:pPr>
              <w:spacing w:line="276" w:lineRule="auto"/>
              <w:jc w:val="center"/>
              <w:rPr>
                <w:rFonts w:asciiTheme="minorEastAsia" w:eastAsiaTheme="minorEastAsia" w:hAnsiTheme="minorEastAsia"/>
                <w:szCs w:val="21"/>
              </w:rPr>
            </w:pPr>
            <w:r>
              <w:rPr>
                <w:rFonts w:asciiTheme="minorEastAsia" w:eastAsiaTheme="minorEastAsia" w:hAnsiTheme="minorEastAsia" w:hint="eastAsia"/>
                <w:szCs w:val="21"/>
              </w:rPr>
              <w:t>400</w:t>
            </w:r>
          </w:p>
          <w:p w:rsidR="009C6E63" w:rsidRDefault="001D75BA">
            <w:pPr>
              <w:spacing w:line="276" w:lineRule="auto"/>
              <w:jc w:val="center"/>
              <w:rPr>
                <w:rFonts w:asciiTheme="minorEastAsia" w:eastAsiaTheme="minorEastAsia" w:hAnsiTheme="minorEastAsia"/>
                <w:szCs w:val="21"/>
              </w:rPr>
            </w:pPr>
            <w:r>
              <w:rPr>
                <w:rFonts w:asciiTheme="minorEastAsia" w:eastAsiaTheme="minorEastAsia" w:hAnsiTheme="minorEastAsia" w:hint="eastAsia"/>
                <w:szCs w:val="21"/>
              </w:rPr>
              <w:t>500</w:t>
            </w:r>
          </w:p>
          <w:p w:rsidR="009C6E63" w:rsidRDefault="001D75BA">
            <w:pPr>
              <w:spacing w:line="276" w:lineRule="auto"/>
              <w:jc w:val="center"/>
              <w:rPr>
                <w:rFonts w:asciiTheme="minorEastAsia" w:eastAsiaTheme="minorEastAsia" w:hAnsiTheme="minorEastAsia"/>
                <w:szCs w:val="21"/>
              </w:rPr>
            </w:pPr>
            <w:r>
              <w:rPr>
                <w:rFonts w:asciiTheme="minorEastAsia" w:eastAsiaTheme="minorEastAsia" w:hAnsiTheme="minorEastAsia" w:hint="eastAsia"/>
                <w:szCs w:val="21"/>
              </w:rPr>
              <w:t>630</w:t>
            </w:r>
          </w:p>
        </w:tc>
        <w:tc>
          <w:tcPr>
            <w:tcW w:w="1470" w:type="pct"/>
          </w:tcPr>
          <w:p w:rsidR="009C6E63" w:rsidRDefault="001D75BA">
            <w:pPr>
              <w:spacing w:line="276" w:lineRule="auto"/>
              <w:jc w:val="center"/>
              <w:rPr>
                <w:rFonts w:asciiTheme="minorEastAsia" w:eastAsiaTheme="minorEastAsia" w:hAnsiTheme="minorEastAsia"/>
                <w:szCs w:val="21"/>
              </w:rPr>
            </w:pPr>
            <w:r>
              <w:rPr>
                <w:rFonts w:asciiTheme="minorEastAsia" w:eastAsiaTheme="minorEastAsia" w:hAnsiTheme="minorEastAsia"/>
                <w:szCs w:val="21"/>
              </w:rPr>
              <w:t>-</w:t>
            </w:r>
            <w:r>
              <w:rPr>
                <w:rFonts w:asciiTheme="minorEastAsia" w:eastAsiaTheme="minorEastAsia" w:hAnsiTheme="minorEastAsia" w:hint="eastAsia"/>
                <w:szCs w:val="21"/>
              </w:rPr>
              <w:t>4.8</w:t>
            </w:r>
          </w:p>
          <w:p w:rsidR="009C6E63" w:rsidRDefault="001D75BA">
            <w:pPr>
              <w:spacing w:line="276" w:lineRule="auto"/>
              <w:jc w:val="center"/>
              <w:rPr>
                <w:rFonts w:asciiTheme="minorEastAsia" w:eastAsiaTheme="minorEastAsia" w:hAnsiTheme="minorEastAsia"/>
                <w:szCs w:val="21"/>
              </w:rPr>
            </w:pPr>
            <w:r>
              <w:rPr>
                <w:rFonts w:asciiTheme="minorEastAsia" w:eastAsiaTheme="minorEastAsia" w:hAnsiTheme="minorEastAsia" w:hint="eastAsia"/>
                <w:szCs w:val="21"/>
              </w:rPr>
              <w:t>-3.2</w:t>
            </w:r>
          </w:p>
          <w:p w:rsidR="009C6E63" w:rsidRDefault="001D75BA">
            <w:pPr>
              <w:spacing w:line="276" w:lineRule="auto"/>
              <w:jc w:val="center"/>
              <w:rPr>
                <w:rFonts w:asciiTheme="minorEastAsia" w:eastAsiaTheme="minorEastAsia" w:hAnsiTheme="minorEastAsia"/>
                <w:szCs w:val="21"/>
              </w:rPr>
            </w:pPr>
            <w:r>
              <w:rPr>
                <w:rFonts w:asciiTheme="minorEastAsia" w:eastAsiaTheme="minorEastAsia" w:hAnsiTheme="minorEastAsia" w:hint="eastAsia"/>
                <w:szCs w:val="21"/>
              </w:rPr>
              <w:t>-1.9</w:t>
            </w:r>
          </w:p>
        </w:tc>
        <w:tc>
          <w:tcPr>
            <w:tcW w:w="942" w:type="pct"/>
          </w:tcPr>
          <w:p w:rsidR="009C6E63" w:rsidRDefault="001D75BA">
            <w:pPr>
              <w:spacing w:line="276" w:lineRule="auto"/>
              <w:jc w:val="center"/>
              <w:rPr>
                <w:rFonts w:asciiTheme="minorEastAsia" w:eastAsiaTheme="minorEastAsia" w:hAnsiTheme="minorEastAsia"/>
                <w:szCs w:val="21"/>
              </w:rPr>
            </w:pPr>
            <w:r>
              <w:rPr>
                <w:rFonts w:asciiTheme="minorEastAsia" w:eastAsiaTheme="minorEastAsia" w:hAnsiTheme="minorEastAsia"/>
                <w:szCs w:val="21"/>
              </w:rPr>
              <w:t>-</w:t>
            </w:r>
          </w:p>
          <w:p w:rsidR="009C6E63" w:rsidRDefault="001D75BA">
            <w:pPr>
              <w:spacing w:line="276" w:lineRule="auto"/>
              <w:jc w:val="center"/>
              <w:rPr>
                <w:rFonts w:asciiTheme="minorEastAsia" w:eastAsiaTheme="minorEastAsia" w:hAnsiTheme="minorEastAsia"/>
                <w:szCs w:val="21"/>
              </w:rPr>
            </w:pPr>
            <w:r>
              <w:rPr>
                <w:rFonts w:asciiTheme="minorEastAsia" w:eastAsiaTheme="minorEastAsia" w:hAnsiTheme="minorEastAsia" w:hint="eastAsia"/>
                <w:szCs w:val="21"/>
              </w:rPr>
              <w:t>-</w:t>
            </w:r>
          </w:p>
          <w:p w:rsidR="009C6E63" w:rsidRDefault="001D75BA">
            <w:pPr>
              <w:spacing w:line="276" w:lineRule="auto"/>
              <w:jc w:val="center"/>
              <w:rPr>
                <w:rFonts w:asciiTheme="minorEastAsia" w:eastAsiaTheme="minorEastAsia" w:hAnsiTheme="minorEastAsia"/>
                <w:szCs w:val="21"/>
              </w:rPr>
            </w:pPr>
            <w:r>
              <w:rPr>
                <w:rFonts w:asciiTheme="minorEastAsia" w:eastAsiaTheme="minorEastAsia" w:hAnsiTheme="minorEastAsia" w:hint="eastAsia"/>
                <w:szCs w:val="21"/>
              </w:rPr>
              <w:t>-</w:t>
            </w:r>
          </w:p>
        </w:tc>
        <w:tc>
          <w:tcPr>
            <w:tcW w:w="1515" w:type="pct"/>
          </w:tcPr>
          <w:p w:rsidR="009C6E63" w:rsidRDefault="001D75BA">
            <w:pPr>
              <w:spacing w:line="276" w:lineRule="auto"/>
              <w:jc w:val="center"/>
              <w:rPr>
                <w:rFonts w:asciiTheme="minorEastAsia" w:eastAsiaTheme="minorEastAsia" w:hAnsiTheme="minorEastAsia"/>
                <w:szCs w:val="21"/>
              </w:rPr>
            </w:pPr>
            <w:r>
              <w:rPr>
                <w:rFonts w:asciiTheme="minorEastAsia" w:eastAsiaTheme="minorEastAsia" w:hAnsiTheme="minorEastAsia"/>
                <w:szCs w:val="21"/>
              </w:rPr>
              <w:t>-</w:t>
            </w:r>
          </w:p>
          <w:p w:rsidR="009C6E63" w:rsidRDefault="001D75BA">
            <w:pPr>
              <w:spacing w:line="276" w:lineRule="auto"/>
              <w:jc w:val="center"/>
              <w:rPr>
                <w:rFonts w:asciiTheme="minorEastAsia" w:eastAsiaTheme="minorEastAsia" w:hAnsiTheme="minorEastAsia"/>
                <w:szCs w:val="21"/>
              </w:rPr>
            </w:pPr>
            <w:r>
              <w:rPr>
                <w:rFonts w:asciiTheme="minorEastAsia" w:eastAsiaTheme="minorEastAsia" w:hAnsiTheme="minorEastAsia" w:hint="eastAsia"/>
                <w:szCs w:val="21"/>
              </w:rPr>
              <w:t>-</w:t>
            </w:r>
          </w:p>
          <w:p w:rsidR="009C6E63" w:rsidRDefault="001D75BA">
            <w:pPr>
              <w:spacing w:line="276" w:lineRule="auto"/>
              <w:jc w:val="center"/>
              <w:rPr>
                <w:rFonts w:asciiTheme="minorEastAsia" w:eastAsiaTheme="minorEastAsia" w:hAnsiTheme="minorEastAsia"/>
                <w:szCs w:val="21"/>
              </w:rPr>
            </w:pPr>
            <w:r>
              <w:rPr>
                <w:rFonts w:asciiTheme="minorEastAsia" w:eastAsiaTheme="minorEastAsia" w:hAnsiTheme="minorEastAsia" w:hint="eastAsia"/>
                <w:szCs w:val="21"/>
              </w:rPr>
              <w:t>-</w:t>
            </w:r>
          </w:p>
        </w:tc>
      </w:tr>
    </w:tbl>
    <w:p w:rsidR="009C6E63" w:rsidRDefault="009C6E63">
      <w:pPr>
        <w:spacing w:line="360" w:lineRule="auto"/>
        <w:jc w:val="left"/>
        <w:rPr>
          <w:rFonts w:ascii="宋体" w:hAnsi="宋体"/>
          <w:sz w:val="24"/>
        </w:rPr>
      </w:pPr>
    </w:p>
    <w:p w:rsidR="009C6E63" w:rsidRDefault="009C6E63">
      <w:pPr>
        <w:spacing w:line="360" w:lineRule="auto"/>
        <w:jc w:val="left"/>
        <w:rPr>
          <w:rFonts w:ascii="宋体" w:hAnsi="宋体"/>
          <w:sz w:val="24"/>
        </w:rPr>
      </w:pPr>
    </w:p>
    <w:p w:rsidR="009C6E63" w:rsidRDefault="009C6E63">
      <w:pPr>
        <w:spacing w:line="360" w:lineRule="auto"/>
        <w:jc w:val="left"/>
        <w:rPr>
          <w:rFonts w:ascii="宋体" w:hAnsi="宋体"/>
          <w:sz w:val="24"/>
        </w:rPr>
        <w:sectPr w:rsidR="009C6E63">
          <w:footerReference w:type="even" r:id="rId165"/>
          <w:footerReference w:type="default" r:id="rId166"/>
          <w:pgSz w:w="11906" w:h="16838"/>
          <w:pgMar w:top="1417" w:right="1417" w:bottom="1417" w:left="1417" w:header="851" w:footer="992" w:gutter="0"/>
          <w:pgNumType w:start="1" w:chapSep="emDash"/>
          <w:cols w:space="0"/>
          <w:docGrid w:type="lines" w:linePitch="312"/>
        </w:sectPr>
      </w:pPr>
    </w:p>
    <w:p w:rsidR="009C6E63" w:rsidRDefault="00E12DA7">
      <w:pPr>
        <w:ind w:right="-2"/>
        <w:jc w:val="right"/>
        <w:rPr>
          <w:b/>
          <w:kern w:val="0"/>
          <w:sz w:val="24"/>
        </w:rPr>
      </w:pPr>
      <w:r>
        <w:rPr>
          <w:rFonts w:ascii="宋体" w:hAnsi="宋体"/>
          <w:sz w:val="24"/>
        </w:rPr>
        <w:lastRenderedPageBreak/>
        <w:pict>
          <v:shapetype id="_x0000_t202" coordsize="21600,21600" o:spt="202" path="m,l,21600r21600,l21600,xe">
            <v:stroke joinstyle="miter"/>
            <v:path gradientshapeok="t" o:connecttype="rect"/>
          </v:shapetype>
          <v:shape id="文本框 33699" o:spid="_x0000_s1075" type="#_x0000_t202" style="position:absolute;left:0;text-align:left;margin-left:478.4pt;margin-top:1.5pt;width:36.75pt;height:145.15pt;z-index:251664384;mso-width-relative:page;mso-height-relative:page" stroked="f">
            <v:textbox style="layout-flow:vertical;mso-layout-flow-alt:bottom-to-top">
              <w:txbxContent>
                <w:p w:rsidR="009C6E63" w:rsidRDefault="001D75BA">
                  <w:pPr>
                    <w:rPr>
                      <w:rFonts w:eastAsia="黑体"/>
                      <w:sz w:val="28"/>
                      <w:szCs w:val="28"/>
                    </w:rPr>
                  </w:pPr>
                  <w:r>
                    <w:rPr>
                      <w:rFonts w:eastAsia="黑体"/>
                      <w:sz w:val="28"/>
                      <w:szCs w:val="28"/>
                    </w:rPr>
                    <w:t>JJF(</w:t>
                  </w:r>
                  <w:r>
                    <w:rPr>
                      <w:rFonts w:eastAsia="黑体" w:hint="eastAsia"/>
                      <w:sz w:val="28"/>
                      <w:szCs w:val="28"/>
                    </w:rPr>
                    <w:t>苏</w:t>
                  </w:r>
                  <w:r>
                    <w:rPr>
                      <w:rFonts w:eastAsia="黑体" w:hint="eastAsia"/>
                      <w:sz w:val="28"/>
                      <w:szCs w:val="28"/>
                    </w:rPr>
                    <w:t>)XXXX</w:t>
                  </w:r>
                  <w:r>
                    <w:rPr>
                      <w:rFonts w:eastAsia="黑体" w:hint="eastAsia"/>
                      <w:sz w:val="28"/>
                      <w:szCs w:val="28"/>
                    </w:rPr>
                    <w:t>—</w:t>
                  </w:r>
                  <w:r>
                    <w:rPr>
                      <w:rFonts w:eastAsia="黑体" w:hint="eastAsia"/>
                      <w:sz w:val="28"/>
                      <w:szCs w:val="28"/>
                    </w:rPr>
                    <w:t>20XX</w:t>
                  </w:r>
                </w:p>
              </w:txbxContent>
            </v:textbox>
          </v:shape>
        </w:pict>
      </w:r>
    </w:p>
    <w:p w:rsidR="009C6E63" w:rsidRDefault="009C6E63">
      <w:pPr>
        <w:spacing w:line="276" w:lineRule="auto"/>
        <w:ind w:right="40" w:firstLineChars="46" w:firstLine="110"/>
        <w:jc w:val="left"/>
        <w:rPr>
          <w:rFonts w:ascii="宋体" w:hAnsi="宋体"/>
          <w:sz w:val="24"/>
        </w:rPr>
      </w:pPr>
    </w:p>
    <w:p w:rsidR="009C6E63" w:rsidRDefault="00E12DA7">
      <w:pPr>
        <w:spacing w:line="360" w:lineRule="auto"/>
        <w:jc w:val="left"/>
        <w:rPr>
          <w:rFonts w:ascii="宋体" w:hAnsi="宋体"/>
          <w:sz w:val="24"/>
        </w:rPr>
      </w:pPr>
      <w:r>
        <w:rPr>
          <w:rFonts w:ascii="宋体" w:hAnsi="宋体"/>
          <w:sz w:val="24"/>
        </w:rPr>
        <w:pict>
          <v:shape id="文本框 2" o:spid="_x0000_s1076" type="#_x0000_t202" style="position:absolute;margin-left:276.6pt;margin-top:487.45pt;width:170.7pt;height:140pt;z-index:251665408;mso-height-percent:200;mso-height-percent:200;mso-width-relative:page;mso-height-relative:margin" stroked="f">
            <v:textbox style="mso-fit-shape-to-text:t">
              <w:txbxContent>
                <w:p w:rsidR="009C6E63" w:rsidRDefault="001D75BA">
                  <w:pPr>
                    <w:jc w:val="center"/>
                    <w:rPr>
                      <w:rFonts w:ascii="FZSSK--GBK1-0" w:eastAsia="FZSSK--GBK1-0" w:hAnsi="FZSSK--GBK1-0"/>
                      <w:sz w:val="18"/>
                    </w:rPr>
                  </w:pPr>
                  <w:r>
                    <w:rPr>
                      <w:rFonts w:ascii="FZSSK--GBK1-0" w:eastAsia="FZSSK--GBK1-0" w:hAnsi="FZSSK--GBK1-0" w:hint="eastAsia"/>
                      <w:sz w:val="18"/>
                    </w:rPr>
                    <w:t>江苏省地方计量技术规范</w:t>
                  </w:r>
                </w:p>
                <w:p w:rsidR="009C6E63" w:rsidRDefault="001D75BA">
                  <w:pPr>
                    <w:jc w:val="center"/>
                    <w:rPr>
                      <w:rFonts w:ascii="黑体" w:eastAsia="黑体" w:hAnsi="黑体"/>
                      <w:kern w:val="0"/>
                      <w:szCs w:val="21"/>
                    </w:rPr>
                  </w:pPr>
                  <w:r>
                    <w:rPr>
                      <w:rFonts w:ascii="黑体" w:eastAsia="黑体" w:hAnsi="黑体" w:hint="eastAsia"/>
                      <w:kern w:val="0"/>
                      <w:szCs w:val="21"/>
                    </w:rPr>
                    <w:t>电梯振动与噪声分析仪校准规范</w:t>
                  </w:r>
                </w:p>
                <w:p w:rsidR="009C6E63" w:rsidRDefault="001D75BA">
                  <w:pPr>
                    <w:jc w:val="center"/>
                    <w:rPr>
                      <w:rFonts w:ascii="FZSSK--GBK1-0" w:eastAsia="FZSSK--GBK1-0" w:hAnsi="FZSSK--GBK1-0"/>
                      <w:sz w:val="18"/>
                    </w:rPr>
                  </w:pPr>
                  <w:r>
                    <w:rPr>
                      <w:rFonts w:ascii="FZSSK--GBK1-0" w:eastAsia="FZSSK--GBK1-0" w:hAnsi="FZSSK--GBK1-0" w:hint="eastAsia"/>
                      <w:sz w:val="18"/>
                    </w:rPr>
                    <w:t>JJF（苏）XXXX—20XX</w:t>
                  </w:r>
                </w:p>
                <w:p w:rsidR="009C6E63" w:rsidRDefault="001D75BA">
                  <w:pPr>
                    <w:jc w:val="center"/>
                    <w:rPr>
                      <w:rFonts w:ascii="FZSSK--GBK1-0" w:eastAsia="FZSSK--GBK1-0" w:hAnsi="FZSSK--GBK1-0"/>
                      <w:sz w:val="18"/>
                    </w:rPr>
                  </w:pPr>
                  <w:r>
                    <w:rPr>
                      <w:rFonts w:ascii="FZSSK--GBK1-0" w:eastAsia="FZSSK--GBK1-0" w:hAnsi="FZSSK--GBK1-0" w:hint="eastAsia"/>
                      <w:sz w:val="18"/>
                    </w:rPr>
                    <w:t>江苏省市场监督管理局发布</w:t>
                  </w:r>
                </w:p>
                <w:p w:rsidR="009C6E63" w:rsidRDefault="001D75BA">
                  <w:pPr>
                    <w:jc w:val="center"/>
                    <w:rPr>
                      <w:rFonts w:ascii="FZSSK--GBK1-0" w:eastAsia="FZSSK--GBK1-0" w:hAnsi="FZSSK--GBK1-0"/>
                      <w:sz w:val="15"/>
                    </w:rPr>
                  </w:pPr>
                  <w:r>
                    <w:rPr>
                      <w:rFonts w:ascii="FZSSK--GBK1-0" w:eastAsia="FZSSK--GBK1-0" w:hAnsi="FZSSK--GBK1-0" w:hint="eastAsia"/>
                      <w:sz w:val="15"/>
                    </w:rPr>
                    <w:t>*</w:t>
                  </w:r>
                </w:p>
                <w:p w:rsidR="009C6E63" w:rsidRDefault="001D75BA">
                  <w:pPr>
                    <w:jc w:val="center"/>
                    <w:rPr>
                      <w:rFonts w:ascii="FZSSK--GBK1-0" w:eastAsia="FZSSK--GBK1-0" w:hAnsi="FZSSK--GBK1-0"/>
                      <w:sz w:val="18"/>
                    </w:rPr>
                  </w:pPr>
                  <w:r>
                    <w:rPr>
                      <w:rFonts w:ascii="FZSSK--GBK1-0" w:eastAsia="FZSSK--GBK1-0" w:hAnsi="FZSSK--GBK1-0" w:hint="eastAsia"/>
                      <w:sz w:val="18"/>
                    </w:rPr>
                    <w:t>江苏省计量协会印刷</w:t>
                  </w:r>
                </w:p>
                <w:p w:rsidR="009C6E63" w:rsidRDefault="001D75BA">
                  <w:pPr>
                    <w:jc w:val="center"/>
                    <w:rPr>
                      <w:rFonts w:ascii="黑体" w:eastAsia="黑体" w:hAnsi="黑体" w:cs="黑体"/>
                      <w:sz w:val="18"/>
                    </w:rPr>
                  </w:pPr>
                  <w:r>
                    <w:rPr>
                      <w:rFonts w:ascii="黑体" w:eastAsia="黑体" w:hAnsi="黑体" w:cs="黑体" w:hint="eastAsia"/>
                      <w:sz w:val="18"/>
                    </w:rPr>
                    <w:t>版权所有不得翻印</w:t>
                  </w:r>
                </w:p>
                <w:p w:rsidR="009C6E63" w:rsidRDefault="001D75BA">
                  <w:pPr>
                    <w:jc w:val="center"/>
                    <w:rPr>
                      <w:rFonts w:ascii="FZSSK--GBK1-0" w:eastAsia="FZSSK--GBK1-0" w:hAnsi="FZSSK--GBK1-0"/>
                      <w:sz w:val="15"/>
                    </w:rPr>
                  </w:pPr>
                  <w:r>
                    <w:rPr>
                      <w:rFonts w:ascii="FZSSK--GBK1-0" w:eastAsia="FZSSK--GBK1-0" w:hAnsi="FZSSK--GBK1-0" w:hint="eastAsia"/>
                      <w:sz w:val="15"/>
                    </w:rPr>
                    <w:t>*</w:t>
                  </w:r>
                </w:p>
                <w:p w:rsidR="009C6E63" w:rsidRDefault="001D75BA">
                  <w:pPr>
                    <w:jc w:val="center"/>
                    <w:rPr>
                      <w:rFonts w:ascii="FZSSK--GBK1-0" w:eastAsia="FZSSK--GBK1-0" w:hAnsi="FZSSK--GBK1-0"/>
                      <w:sz w:val="16"/>
                    </w:rPr>
                  </w:pPr>
                  <w:r>
                    <w:rPr>
                      <w:rFonts w:ascii="FZSSK--GBK1-0" w:eastAsia="FZSSK--GBK1-0" w:hAnsi="FZSSK--GBK1-0" w:hint="eastAsia"/>
                      <w:sz w:val="16"/>
                    </w:rPr>
                    <w:t>开本880 mm×1230 mm 16 开本</w:t>
                  </w:r>
                </w:p>
                <w:p w:rsidR="009C6E63" w:rsidRDefault="001D75BA">
                  <w:pPr>
                    <w:jc w:val="center"/>
                  </w:pPr>
                  <w:r>
                    <w:rPr>
                      <w:rFonts w:ascii="FZSSK--GBK1-0" w:eastAsia="FZSSK--GBK1-0" w:hAnsi="FZSSK--GBK1-0" w:hint="eastAsia"/>
                      <w:sz w:val="16"/>
                    </w:rPr>
                    <w:t>20</w:t>
                  </w:r>
                  <w:r w:rsidR="00872F30">
                    <w:rPr>
                      <w:rFonts w:ascii="FZSSK--GBK1-0" w:eastAsiaTheme="minorEastAsia" w:hAnsi="FZSSK--GBK1-0" w:hint="eastAsia"/>
                      <w:sz w:val="16"/>
                    </w:rPr>
                    <w:t>XX</w:t>
                  </w:r>
                  <w:r>
                    <w:rPr>
                      <w:rFonts w:ascii="FZSSK--GBK1-0" w:eastAsia="FZSSK--GBK1-0" w:hAnsi="FZSSK--GBK1-0" w:hint="eastAsia"/>
                      <w:sz w:val="16"/>
                    </w:rPr>
                    <w:t xml:space="preserve"> 年</w:t>
                  </w:r>
                  <w:r w:rsidR="00872F30">
                    <w:rPr>
                      <w:rFonts w:ascii="FZSSK--GBK1-0" w:eastAsiaTheme="minorEastAsia" w:hAnsi="FZSSK--GBK1-0" w:hint="eastAsia"/>
                      <w:sz w:val="16"/>
                    </w:rPr>
                    <w:t>X</w:t>
                  </w:r>
                  <w:r>
                    <w:rPr>
                      <w:rFonts w:ascii="FZSSK--GBK1-0" w:eastAsia="FZSSK--GBK1-0" w:hAnsi="FZSSK--GBK1-0" w:hint="eastAsia"/>
                      <w:sz w:val="16"/>
                    </w:rPr>
                    <w:t>月 印刷</w:t>
                  </w:r>
                </w:p>
                <w:p w:rsidR="009C6E63" w:rsidRDefault="009C6E63"/>
              </w:txbxContent>
            </v:textbox>
          </v:shape>
        </w:pict>
      </w:r>
    </w:p>
    <w:sectPr w:rsidR="009C6E63">
      <w:headerReference w:type="default" r:id="rId167"/>
      <w:footerReference w:type="default" r:id="rId168"/>
      <w:pgSz w:w="11906" w:h="16838"/>
      <w:pgMar w:top="1418" w:right="1418" w:bottom="1418" w:left="1418" w:header="851" w:footer="992" w:gutter="0"/>
      <w:pgNumType w:chapSep="emDash"/>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12DA7" w:rsidRDefault="00E12DA7">
      <w:r>
        <w:separator/>
      </w:r>
    </w:p>
  </w:endnote>
  <w:endnote w:type="continuationSeparator" w:id="0">
    <w:p w:rsidR="00E12DA7" w:rsidRDefault="00E12D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华文中宋">
    <w:panose1 w:val="02010600040101010101"/>
    <w:charset w:val="86"/>
    <w:family w:val="auto"/>
    <w:pitch w:val="variable"/>
    <w:sig w:usb0="00000287" w:usb1="080F0000" w:usb2="00000010" w:usb3="00000000" w:csb0="0004009F" w:csb1="00000000"/>
  </w:font>
  <w:font w:name="Dotum">
    <w:altName w:val="Arial Unicode MS"/>
    <w:panose1 w:val="020B0600000101010101"/>
    <w:charset w:val="81"/>
    <w:family w:val="modern"/>
    <w:notTrueType/>
    <w:pitch w:val="fixed"/>
    <w:sig w:usb0="00000000" w:usb1="09060000" w:usb2="00000010" w:usb3="00000000" w:csb0="00080000" w:csb1="00000000"/>
  </w:font>
  <w:font w:name="华文仿宋">
    <w:panose1 w:val="02010600040101010101"/>
    <w:charset w:val="86"/>
    <w:family w:val="auto"/>
    <w:pitch w:val="variable"/>
    <w:sig w:usb0="00000287" w:usb1="080F0000" w:usb2="00000010" w:usb3="00000000" w:csb0="0004009F" w:csb1="00000000"/>
  </w:font>
  <w:font w:name="Symbol">
    <w:panose1 w:val="05050102010706020507"/>
    <w:charset w:val="02"/>
    <w:family w:val="roman"/>
    <w:pitch w:val="variable"/>
    <w:sig w:usb0="00000000" w:usb1="10000000" w:usb2="00000000" w:usb3="00000000" w:csb0="80000000" w:csb1="00000000"/>
  </w:font>
  <w:font w:name="仿宋">
    <w:panose1 w:val="02010609060101010101"/>
    <w:charset w:val="86"/>
    <w:family w:val="modern"/>
    <w:pitch w:val="fixed"/>
    <w:sig w:usb0="800002BF" w:usb1="38CF7CFA" w:usb2="00000016" w:usb3="00000000" w:csb0="00040001" w:csb1="00000000"/>
  </w:font>
  <w:font w:name="FZSSK--GBK1-0">
    <w:altName w:val="宋体"/>
    <w:charset w:val="86"/>
    <w:family w:val="auto"/>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C6E63" w:rsidRDefault="009C6E63">
    <w:pPr>
      <w:pStyle w:val="ab"/>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C6E63" w:rsidRDefault="009C6E63">
    <w:pPr>
      <w:pStyle w:val="ab"/>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C6E63" w:rsidRDefault="009C6E63">
    <w:pPr>
      <w:pStyle w:val="ab"/>
      <w:ind w:right="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C6E63" w:rsidRDefault="009C6E63">
    <w:pPr>
      <w:pStyle w:val="ab"/>
      <w:wordWrap w:val="0"/>
      <w:ind w:right="84"/>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C6E63" w:rsidRDefault="00E12DA7">
    <w:pPr>
      <w:pStyle w:val="ab"/>
      <w:ind w:right="360"/>
    </w:pPr>
    <w:r>
      <w:pict>
        <v:shapetype id="_x0000_t202" coordsize="21600,21600" o:spt="202" path="m,l,21600r21600,l21600,xe">
          <v:stroke joinstyle="miter"/>
          <v:path gradientshapeok="t" o:connecttype="rect"/>
        </v:shapetype>
        <v:shape id="_x0000_s2058" type="#_x0000_t202" style="position:absolute;margin-left:464pt;margin-top:0;width:2in;height:2in;z-index:251665408;mso-wrap-style:none;mso-position-horizontal:outside;mso-position-horizontal-relative:margin;mso-width-relative:page;mso-height-relative:page" filled="f" stroked="f">
          <v:textbox style="mso-fit-shape-to-text:t" inset="0,0,0,0">
            <w:txbxContent>
              <w:p w:rsidR="009C6E63" w:rsidRDefault="001D75BA">
                <w:pPr>
                  <w:pStyle w:val="ab"/>
                </w:pPr>
                <w:r>
                  <w:fldChar w:fldCharType="begin"/>
                </w:r>
                <w:r>
                  <w:instrText xml:space="preserve"> PAGE  \* MERGEFORMAT </w:instrText>
                </w:r>
                <w:r>
                  <w:fldChar w:fldCharType="separate"/>
                </w:r>
                <w:r w:rsidR="00A556FB">
                  <w:rPr>
                    <w:noProof/>
                  </w:rPr>
                  <w:t>II</w:t>
                </w:r>
                <w:r>
                  <w:fldChar w:fldCharType="end"/>
                </w:r>
              </w:p>
            </w:txbxContent>
          </v:textbox>
          <w10:wrap anchorx="margin"/>
        </v:shape>
      </w:pic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C6E63" w:rsidRDefault="00E12DA7">
    <w:pPr>
      <w:pStyle w:val="ab"/>
      <w:wordWrap w:val="0"/>
      <w:ind w:right="84"/>
    </w:pPr>
    <w:r>
      <w:pict>
        <v:shapetype id="_x0000_t202" coordsize="21600,21600" o:spt="202" path="m,l,21600r21600,l21600,xe">
          <v:stroke joinstyle="miter"/>
          <v:path gradientshapeok="t" o:connecttype="rect"/>
        </v:shapetype>
        <v:shape id="_x0000_s2057" type="#_x0000_t202" style="position:absolute;margin-left:464pt;margin-top:0;width:2in;height:2in;z-index:251663360;mso-wrap-style:none;mso-position-horizontal:outside;mso-position-horizontal-relative:margin;mso-width-relative:page;mso-height-relative:page" filled="f" stroked="f">
          <v:textbox style="mso-fit-shape-to-text:t" inset="0,0,0,0">
            <w:txbxContent>
              <w:p w:rsidR="009C6E63" w:rsidRDefault="001D75BA">
                <w:pPr>
                  <w:pStyle w:val="ab"/>
                </w:pPr>
                <w:r>
                  <w:fldChar w:fldCharType="begin"/>
                </w:r>
                <w:r>
                  <w:instrText xml:space="preserve"> PAGE  \* MERGEFORMAT </w:instrText>
                </w:r>
                <w:r>
                  <w:fldChar w:fldCharType="separate"/>
                </w:r>
                <w:r w:rsidR="00A556FB">
                  <w:rPr>
                    <w:noProof/>
                  </w:rPr>
                  <w:t>I</w:t>
                </w:r>
                <w:r>
                  <w:fldChar w:fldCharType="end"/>
                </w:r>
              </w:p>
            </w:txbxContent>
          </v:textbox>
          <w10:wrap anchorx="margin"/>
        </v:shape>
      </w:pic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C6E63" w:rsidRDefault="00E12DA7">
    <w:pPr>
      <w:pStyle w:val="ab"/>
      <w:ind w:right="360"/>
    </w:pPr>
    <w:r>
      <w:pict>
        <v:shapetype id="_x0000_t202" coordsize="21600,21600" o:spt="202" path="m,l,21600r21600,l21600,xe">
          <v:stroke joinstyle="miter"/>
          <v:path gradientshapeok="t" o:connecttype="rect"/>
        </v:shapetype>
        <v:shape id="_x0000_s2055" type="#_x0000_t202" style="position:absolute;margin-left:464pt;margin-top:0;width:2in;height:2in;z-index:251662336;mso-wrap-style:none;mso-position-horizontal:outside;mso-position-horizontal-relative:margin;mso-width-relative:page;mso-height-relative:page" filled="f" stroked="f">
          <v:textbox style="mso-fit-shape-to-text:t" inset="0,0,0,0">
            <w:txbxContent>
              <w:p w:rsidR="009C6E63" w:rsidRDefault="001D75BA">
                <w:pPr>
                  <w:pStyle w:val="ab"/>
                </w:pPr>
                <w:r>
                  <w:fldChar w:fldCharType="begin"/>
                </w:r>
                <w:r>
                  <w:instrText xml:space="preserve"> PAGE  \* MERGEFORMAT </w:instrText>
                </w:r>
                <w:r>
                  <w:fldChar w:fldCharType="separate"/>
                </w:r>
                <w:r w:rsidR="00A556FB">
                  <w:rPr>
                    <w:noProof/>
                  </w:rPr>
                  <w:t>16</w:t>
                </w:r>
                <w:r>
                  <w:fldChar w:fldCharType="end"/>
                </w:r>
              </w:p>
            </w:txbxContent>
          </v:textbox>
          <w10:wrap anchorx="margin"/>
        </v:shape>
      </w:pic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C6E63" w:rsidRDefault="00E12DA7">
    <w:pPr>
      <w:pStyle w:val="ab"/>
      <w:wordWrap w:val="0"/>
      <w:ind w:right="84"/>
    </w:pPr>
    <w:r>
      <w:pict>
        <v:shapetype id="_x0000_t202" coordsize="21600,21600" o:spt="202" path="m,l,21600r21600,l21600,xe">
          <v:stroke joinstyle="miter"/>
          <v:path gradientshapeok="t" o:connecttype="rect"/>
        </v:shapetype>
        <v:shape id="_x0000_s2054" type="#_x0000_t202" style="position:absolute;margin-left:464pt;margin-top:0;width:2in;height:2in;z-index:251661312;mso-wrap-style:none;mso-position-horizontal:outside;mso-position-horizontal-relative:margin;mso-width-relative:page;mso-height-relative:page" filled="f" stroked="f">
          <v:textbox style="mso-fit-shape-to-text:t" inset="0,0,0,0">
            <w:txbxContent>
              <w:p w:rsidR="009C6E63" w:rsidRDefault="001D75BA">
                <w:pPr>
                  <w:pStyle w:val="ab"/>
                </w:pPr>
                <w:r>
                  <w:fldChar w:fldCharType="begin"/>
                </w:r>
                <w:r>
                  <w:instrText xml:space="preserve"> PAGE  \* MERGEFORMAT </w:instrText>
                </w:r>
                <w:r>
                  <w:fldChar w:fldCharType="separate"/>
                </w:r>
                <w:r w:rsidR="00A556FB">
                  <w:rPr>
                    <w:noProof/>
                  </w:rPr>
                  <w:t>15</w:t>
                </w:r>
                <w:r>
                  <w:fldChar w:fldCharType="end"/>
                </w:r>
              </w:p>
            </w:txbxContent>
          </v:textbox>
          <w10:wrap anchorx="margin"/>
        </v:shape>
      </w:pic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C6E63" w:rsidRDefault="009C6E63">
    <w:pPr>
      <w:pStyle w:val="ab"/>
      <w:wordWrap w:val="0"/>
      <w:ind w:right="8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12DA7" w:rsidRDefault="00E12DA7">
      <w:r>
        <w:separator/>
      </w:r>
    </w:p>
  </w:footnote>
  <w:footnote w:type="continuationSeparator" w:id="0">
    <w:p w:rsidR="00E12DA7" w:rsidRDefault="00E12DA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C6E63" w:rsidRDefault="001D75BA">
    <w:pPr>
      <w:pStyle w:val="ac"/>
      <w:pBdr>
        <w:bottom w:val="single" w:sz="4" w:space="1" w:color="auto"/>
      </w:pBdr>
    </w:pPr>
    <w:r>
      <w:rPr>
        <w:rFonts w:eastAsia="黑体"/>
        <w:sz w:val="21"/>
        <w:szCs w:val="21"/>
      </w:rPr>
      <w:t>JJF</w:t>
    </w:r>
    <w:r>
      <w:rPr>
        <w:rFonts w:eastAsia="黑体" w:hint="eastAsia"/>
        <w:sz w:val="21"/>
        <w:szCs w:val="21"/>
      </w:rPr>
      <w:t>（苏）</w:t>
    </w:r>
    <w:r>
      <w:rPr>
        <w:rFonts w:eastAsia="黑体" w:hint="eastAsia"/>
        <w:sz w:val="21"/>
        <w:szCs w:val="21"/>
      </w:rPr>
      <w:t>XXX</w:t>
    </w:r>
    <w:r>
      <w:rPr>
        <w:rFonts w:hint="eastAsia"/>
        <w:sz w:val="21"/>
        <w:szCs w:val="21"/>
      </w:rPr>
      <w:t>－</w:t>
    </w:r>
    <w:r>
      <w:rPr>
        <w:rFonts w:eastAsia="黑体"/>
        <w:sz w:val="21"/>
        <w:szCs w:val="21"/>
      </w:rPr>
      <w:t>2</w:t>
    </w:r>
    <w:r>
      <w:rPr>
        <w:rFonts w:eastAsia="黑体" w:hint="eastAsia"/>
        <w:sz w:val="21"/>
        <w:szCs w:val="21"/>
      </w:rPr>
      <w:t>0XX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C6E63" w:rsidRDefault="009C6E63">
    <w:pPr>
      <w:pStyle w:val="ac"/>
      <w:pBdr>
        <w:bottom w:val="none" w:sz="0" w:space="1" w:color="auto"/>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C6E63" w:rsidRDefault="001D75BA">
    <w:pPr>
      <w:pStyle w:val="ac"/>
      <w:pBdr>
        <w:bottom w:val="single" w:sz="4" w:space="1" w:color="auto"/>
      </w:pBdr>
    </w:pPr>
    <w:r>
      <w:rPr>
        <w:rFonts w:eastAsia="黑体"/>
        <w:sz w:val="21"/>
        <w:szCs w:val="21"/>
      </w:rPr>
      <w:t>JJF</w:t>
    </w:r>
    <w:r>
      <w:rPr>
        <w:rFonts w:eastAsia="黑体" w:hint="eastAsia"/>
        <w:sz w:val="21"/>
        <w:szCs w:val="21"/>
      </w:rPr>
      <w:t>（苏）</w:t>
    </w:r>
    <w:r>
      <w:rPr>
        <w:rFonts w:eastAsia="黑体" w:hint="eastAsia"/>
        <w:sz w:val="21"/>
        <w:szCs w:val="21"/>
      </w:rPr>
      <w:t>XXX</w:t>
    </w:r>
    <w:r>
      <w:rPr>
        <w:rFonts w:hint="eastAsia"/>
        <w:sz w:val="21"/>
        <w:szCs w:val="21"/>
      </w:rPr>
      <w:t>－</w:t>
    </w:r>
    <w:r>
      <w:rPr>
        <w:rFonts w:eastAsia="黑体"/>
        <w:sz w:val="21"/>
        <w:szCs w:val="21"/>
      </w:rPr>
      <w:t>2</w:t>
    </w:r>
    <w:r>
      <w:rPr>
        <w:rFonts w:eastAsia="黑体" w:hint="eastAsia"/>
        <w:sz w:val="21"/>
        <w:szCs w:val="21"/>
      </w:rPr>
      <w:t>0XX</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C6E63" w:rsidRDefault="001D75BA">
    <w:pPr>
      <w:pStyle w:val="ac"/>
      <w:pBdr>
        <w:bottom w:val="single" w:sz="4" w:space="1" w:color="auto"/>
      </w:pBdr>
    </w:pPr>
    <w:r>
      <w:rPr>
        <w:rFonts w:eastAsia="黑体"/>
        <w:sz w:val="21"/>
        <w:szCs w:val="21"/>
      </w:rPr>
      <w:t>JJF</w:t>
    </w:r>
    <w:r>
      <w:rPr>
        <w:rFonts w:eastAsia="黑体" w:hint="eastAsia"/>
        <w:sz w:val="21"/>
        <w:szCs w:val="21"/>
      </w:rPr>
      <w:t>（苏）</w:t>
    </w:r>
    <w:r>
      <w:rPr>
        <w:rFonts w:eastAsia="黑体" w:hint="eastAsia"/>
        <w:sz w:val="21"/>
        <w:szCs w:val="21"/>
      </w:rPr>
      <w:t>XXX</w:t>
    </w:r>
    <w:r>
      <w:rPr>
        <w:rFonts w:hint="eastAsia"/>
        <w:sz w:val="21"/>
        <w:szCs w:val="21"/>
      </w:rPr>
      <w:t>－</w:t>
    </w:r>
    <w:r>
      <w:rPr>
        <w:rFonts w:eastAsia="黑体"/>
        <w:sz w:val="21"/>
        <w:szCs w:val="21"/>
      </w:rPr>
      <w:t>2</w:t>
    </w:r>
    <w:r>
      <w:rPr>
        <w:rFonts w:eastAsia="黑体" w:hint="eastAsia"/>
        <w:sz w:val="21"/>
        <w:szCs w:val="21"/>
      </w:rPr>
      <w:t>0XX</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C6E63" w:rsidRDefault="009C6E63">
    <w:pPr>
      <w:pStyle w:val="ac"/>
      <w:pBdr>
        <w:bottom w:val="none" w:sz="0" w:space="1"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EE05DA7"/>
    <w:multiLevelType w:val="multilevel"/>
    <w:tmpl w:val="6EE05DA7"/>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bordersDoNotSurroundFooter/>
  <w:proofState w:spelling="clean"/>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59" fillcolor="white">
      <v:fill color="white"/>
    </o:shapedefaults>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OWQ0ODgyNThhMmQ3ZDgyZTc4NjViMTg5OGQzNGFhYWMifQ=="/>
  </w:docVars>
  <w:rsids>
    <w:rsidRoot w:val="00172A27"/>
    <w:rsid w:val="00000658"/>
    <w:rsid w:val="000008CC"/>
    <w:rsid w:val="00002460"/>
    <w:rsid w:val="00004832"/>
    <w:rsid w:val="00004938"/>
    <w:rsid w:val="00004BAA"/>
    <w:rsid w:val="00006D5F"/>
    <w:rsid w:val="00007061"/>
    <w:rsid w:val="00014423"/>
    <w:rsid w:val="0001443A"/>
    <w:rsid w:val="00015E3F"/>
    <w:rsid w:val="000164CC"/>
    <w:rsid w:val="0001714C"/>
    <w:rsid w:val="000211F9"/>
    <w:rsid w:val="00021FD4"/>
    <w:rsid w:val="00023974"/>
    <w:rsid w:val="000258FF"/>
    <w:rsid w:val="000300B8"/>
    <w:rsid w:val="00030481"/>
    <w:rsid w:val="000315C3"/>
    <w:rsid w:val="00032FCF"/>
    <w:rsid w:val="00034174"/>
    <w:rsid w:val="00034359"/>
    <w:rsid w:val="00035EBB"/>
    <w:rsid w:val="00036369"/>
    <w:rsid w:val="00036D1D"/>
    <w:rsid w:val="00040162"/>
    <w:rsid w:val="00041061"/>
    <w:rsid w:val="00042F28"/>
    <w:rsid w:val="0004322A"/>
    <w:rsid w:val="00043492"/>
    <w:rsid w:val="000434B9"/>
    <w:rsid w:val="000437D2"/>
    <w:rsid w:val="0004531E"/>
    <w:rsid w:val="000453AF"/>
    <w:rsid w:val="0004588D"/>
    <w:rsid w:val="000518B8"/>
    <w:rsid w:val="00052826"/>
    <w:rsid w:val="000528E3"/>
    <w:rsid w:val="00053032"/>
    <w:rsid w:val="00054DA5"/>
    <w:rsid w:val="00060097"/>
    <w:rsid w:val="00060ADB"/>
    <w:rsid w:val="00062FA3"/>
    <w:rsid w:val="00064108"/>
    <w:rsid w:val="000654A7"/>
    <w:rsid w:val="00065573"/>
    <w:rsid w:val="0007081D"/>
    <w:rsid w:val="00070E0F"/>
    <w:rsid w:val="00071226"/>
    <w:rsid w:val="0007359D"/>
    <w:rsid w:val="00073830"/>
    <w:rsid w:val="000804E7"/>
    <w:rsid w:val="00080621"/>
    <w:rsid w:val="00082262"/>
    <w:rsid w:val="00083D0F"/>
    <w:rsid w:val="00085266"/>
    <w:rsid w:val="000853CF"/>
    <w:rsid w:val="000868B3"/>
    <w:rsid w:val="00087FC0"/>
    <w:rsid w:val="0009283C"/>
    <w:rsid w:val="00092A53"/>
    <w:rsid w:val="000940E8"/>
    <w:rsid w:val="00095113"/>
    <w:rsid w:val="00095B58"/>
    <w:rsid w:val="00095BB1"/>
    <w:rsid w:val="0009619B"/>
    <w:rsid w:val="00097E3B"/>
    <w:rsid w:val="000A3AE0"/>
    <w:rsid w:val="000A78B5"/>
    <w:rsid w:val="000B20AD"/>
    <w:rsid w:val="000B313E"/>
    <w:rsid w:val="000B33E6"/>
    <w:rsid w:val="000B4BA0"/>
    <w:rsid w:val="000B4C60"/>
    <w:rsid w:val="000B6148"/>
    <w:rsid w:val="000B63CC"/>
    <w:rsid w:val="000B67B6"/>
    <w:rsid w:val="000B75D9"/>
    <w:rsid w:val="000C29C3"/>
    <w:rsid w:val="000C31A1"/>
    <w:rsid w:val="000C660C"/>
    <w:rsid w:val="000D02CE"/>
    <w:rsid w:val="000D0768"/>
    <w:rsid w:val="000D1BFD"/>
    <w:rsid w:val="000D2368"/>
    <w:rsid w:val="000D47F8"/>
    <w:rsid w:val="000D7653"/>
    <w:rsid w:val="000D77E0"/>
    <w:rsid w:val="000E0894"/>
    <w:rsid w:val="000E15ED"/>
    <w:rsid w:val="000E1A5C"/>
    <w:rsid w:val="000E1B8F"/>
    <w:rsid w:val="000E7A05"/>
    <w:rsid w:val="000F23A8"/>
    <w:rsid w:val="000F2852"/>
    <w:rsid w:val="000F3837"/>
    <w:rsid w:val="000F69A6"/>
    <w:rsid w:val="000F7758"/>
    <w:rsid w:val="000F7FA7"/>
    <w:rsid w:val="0010091A"/>
    <w:rsid w:val="00100AB0"/>
    <w:rsid w:val="001059B9"/>
    <w:rsid w:val="00106A60"/>
    <w:rsid w:val="0011075D"/>
    <w:rsid w:val="0011222A"/>
    <w:rsid w:val="00113084"/>
    <w:rsid w:val="00113F6D"/>
    <w:rsid w:val="00114BD8"/>
    <w:rsid w:val="001169CB"/>
    <w:rsid w:val="00117484"/>
    <w:rsid w:val="001179DB"/>
    <w:rsid w:val="00117B06"/>
    <w:rsid w:val="00117D32"/>
    <w:rsid w:val="00125B0A"/>
    <w:rsid w:val="0012600B"/>
    <w:rsid w:val="00127DE5"/>
    <w:rsid w:val="00134AF5"/>
    <w:rsid w:val="00135ADC"/>
    <w:rsid w:val="00141E62"/>
    <w:rsid w:val="00144A0B"/>
    <w:rsid w:val="00145399"/>
    <w:rsid w:val="0014750F"/>
    <w:rsid w:val="001477EA"/>
    <w:rsid w:val="00147CBF"/>
    <w:rsid w:val="00150060"/>
    <w:rsid w:val="00150169"/>
    <w:rsid w:val="0015051A"/>
    <w:rsid w:val="001509D6"/>
    <w:rsid w:val="001514D6"/>
    <w:rsid w:val="001517FE"/>
    <w:rsid w:val="001521C1"/>
    <w:rsid w:val="00156C15"/>
    <w:rsid w:val="00157BD4"/>
    <w:rsid w:val="00157DDB"/>
    <w:rsid w:val="00161AD2"/>
    <w:rsid w:val="00163DB0"/>
    <w:rsid w:val="001665D2"/>
    <w:rsid w:val="00167866"/>
    <w:rsid w:val="00171B23"/>
    <w:rsid w:val="00171CF8"/>
    <w:rsid w:val="00172A27"/>
    <w:rsid w:val="001733A7"/>
    <w:rsid w:val="0017426F"/>
    <w:rsid w:val="001768E0"/>
    <w:rsid w:val="00177142"/>
    <w:rsid w:val="001774BE"/>
    <w:rsid w:val="00177BA8"/>
    <w:rsid w:val="00180EEF"/>
    <w:rsid w:val="00182134"/>
    <w:rsid w:val="00182987"/>
    <w:rsid w:val="00184A5D"/>
    <w:rsid w:val="00184E65"/>
    <w:rsid w:val="00185144"/>
    <w:rsid w:val="00185319"/>
    <w:rsid w:val="00187A5F"/>
    <w:rsid w:val="0019234F"/>
    <w:rsid w:val="00196C5B"/>
    <w:rsid w:val="001973B3"/>
    <w:rsid w:val="0019758A"/>
    <w:rsid w:val="001976F7"/>
    <w:rsid w:val="0019792B"/>
    <w:rsid w:val="001A253F"/>
    <w:rsid w:val="001A4D4A"/>
    <w:rsid w:val="001A4FD2"/>
    <w:rsid w:val="001A51D7"/>
    <w:rsid w:val="001B1BB5"/>
    <w:rsid w:val="001B1F06"/>
    <w:rsid w:val="001B425C"/>
    <w:rsid w:val="001B6B0F"/>
    <w:rsid w:val="001C1B96"/>
    <w:rsid w:val="001C32F7"/>
    <w:rsid w:val="001C5863"/>
    <w:rsid w:val="001C5CFA"/>
    <w:rsid w:val="001C65C8"/>
    <w:rsid w:val="001C7CF1"/>
    <w:rsid w:val="001C7D67"/>
    <w:rsid w:val="001D2FF0"/>
    <w:rsid w:val="001D58AB"/>
    <w:rsid w:val="001D6555"/>
    <w:rsid w:val="001D75BA"/>
    <w:rsid w:val="001E5015"/>
    <w:rsid w:val="001F0D5E"/>
    <w:rsid w:val="001F4A77"/>
    <w:rsid w:val="001F5301"/>
    <w:rsid w:val="001F5B80"/>
    <w:rsid w:val="0020356C"/>
    <w:rsid w:val="002045A5"/>
    <w:rsid w:val="002106A0"/>
    <w:rsid w:val="002107C7"/>
    <w:rsid w:val="00210FD4"/>
    <w:rsid w:val="002112E7"/>
    <w:rsid w:val="00213CC5"/>
    <w:rsid w:val="002147BD"/>
    <w:rsid w:val="00215E84"/>
    <w:rsid w:val="0021772C"/>
    <w:rsid w:val="0022012A"/>
    <w:rsid w:val="0022073F"/>
    <w:rsid w:val="00224134"/>
    <w:rsid w:val="00224BE9"/>
    <w:rsid w:val="002257ED"/>
    <w:rsid w:val="00227C96"/>
    <w:rsid w:val="002327A3"/>
    <w:rsid w:val="00233A27"/>
    <w:rsid w:val="002361C6"/>
    <w:rsid w:val="0023640A"/>
    <w:rsid w:val="0023703D"/>
    <w:rsid w:val="0023736D"/>
    <w:rsid w:val="00241428"/>
    <w:rsid w:val="00241FF1"/>
    <w:rsid w:val="00242157"/>
    <w:rsid w:val="00242AA0"/>
    <w:rsid w:val="0024314D"/>
    <w:rsid w:val="00243555"/>
    <w:rsid w:val="0024570B"/>
    <w:rsid w:val="00246BAE"/>
    <w:rsid w:val="00254029"/>
    <w:rsid w:val="002543B1"/>
    <w:rsid w:val="00254BBF"/>
    <w:rsid w:val="00255B9B"/>
    <w:rsid w:val="002578AE"/>
    <w:rsid w:val="0026149A"/>
    <w:rsid w:val="0026185C"/>
    <w:rsid w:val="002625C6"/>
    <w:rsid w:val="00262947"/>
    <w:rsid w:val="00262C8D"/>
    <w:rsid w:val="00263270"/>
    <w:rsid w:val="00263329"/>
    <w:rsid w:val="00266B9F"/>
    <w:rsid w:val="002732FE"/>
    <w:rsid w:val="00273489"/>
    <w:rsid w:val="00275AE5"/>
    <w:rsid w:val="00276356"/>
    <w:rsid w:val="00276AC0"/>
    <w:rsid w:val="00276DBD"/>
    <w:rsid w:val="0027790E"/>
    <w:rsid w:val="00290BCD"/>
    <w:rsid w:val="00291134"/>
    <w:rsid w:val="0029154A"/>
    <w:rsid w:val="00292C12"/>
    <w:rsid w:val="00293808"/>
    <w:rsid w:val="00293A5E"/>
    <w:rsid w:val="00294007"/>
    <w:rsid w:val="0029770F"/>
    <w:rsid w:val="002A0C06"/>
    <w:rsid w:val="002A0DFD"/>
    <w:rsid w:val="002A7025"/>
    <w:rsid w:val="002A74BF"/>
    <w:rsid w:val="002A786F"/>
    <w:rsid w:val="002B0143"/>
    <w:rsid w:val="002B2046"/>
    <w:rsid w:val="002B3046"/>
    <w:rsid w:val="002B3774"/>
    <w:rsid w:val="002B77B7"/>
    <w:rsid w:val="002B791E"/>
    <w:rsid w:val="002B7E24"/>
    <w:rsid w:val="002B7F2A"/>
    <w:rsid w:val="002C105D"/>
    <w:rsid w:val="002C12FB"/>
    <w:rsid w:val="002C21D5"/>
    <w:rsid w:val="002C331E"/>
    <w:rsid w:val="002C4514"/>
    <w:rsid w:val="002C677B"/>
    <w:rsid w:val="002D2564"/>
    <w:rsid w:val="002D266F"/>
    <w:rsid w:val="002D3474"/>
    <w:rsid w:val="002D47E2"/>
    <w:rsid w:val="002E004F"/>
    <w:rsid w:val="002E12F0"/>
    <w:rsid w:val="002E4831"/>
    <w:rsid w:val="002E4AFC"/>
    <w:rsid w:val="002E73BB"/>
    <w:rsid w:val="002E76C5"/>
    <w:rsid w:val="002F7A62"/>
    <w:rsid w:val="00300649"/>
    <w:rsid w:val="003027BF"/>
    <w:rsid w:val="00305C04"/>
    <w:rsid w:val="003071C0"/>
    <w:rsid w:val="003076C1"/>
    <w:rsid w:val="00310CC0"/>
    <w:rsid w:val="00311C53"/>
    <w:rsid w:val="00314A09"/>
    <w:rsid w:val="003151FF"/>
    <w:rsid w:val="00316078"/>
    <w:rsid w:val="003212A7"/>
    <w:rsid w:val="003239A4"/>
    <w:rsid w:val="003309BD"/>
    <w:rsid w:val="00330CD2"/>
    <w:rsid w:val="00334599"/>
    <w:rsid w:val="00334BDE"/>
    <w:rsid w:val="00336CFB"/>
    <w:rsid w:val="00337C49"/>
    <w:rsid w:val="003426CB"/>
    <w:rsid w:val="0034459F"/>
    <w:rsid w:val="00345934"/>
    <w:rsid w:val="003506A0"/>
    <w:rsid w:val="00350DDA"/>
    <w:rsid w:val="003523ED"/>
    <w:rsid w:val="00353DEC"/>
    <w:rsid w:val="00360638"/>
    <w:rsid w:val="0036376D"/>
    <w:rsid w:val="00367061"/>
    <w:rsid w:val="00372AEF"/>
    <w:rsid w:val="00372D4C"/>
    <w:rsid w:val="00372F4D"/>
    <w:rsid w:val="003732E0"/>
    <w:rsid w:val="00376F5F"/>
    <w:rsid w:val="00377BBE"/>
    <w:rsid w:val="0038076B"/>
    <w:rsid w:val="003813D5"/>
    <w:rsid w:val="003826E9"/>
    <w:rsid w:val="003876EE"/>
    <w:rsid w:val="00387BD3"/>
    <w:rsid w:val="00395BB6"/>
    <w:rsid w:val="003A2EB2"/>
    <w:rsid w:val="003A3033"/>
    <w:rsid w:val="003A3449"/>
    <w:rsid w:val="003A55D5"/>
    <w:rsid w:val="003A77B5"/>
    <w:rsid w:val="003B43E3"/>
    <w:rsid w:val="003B48EE"/>
    <w:rsid w:val="003B759E"/>
    <w:rsid w:val="003C0AE6"/>
    <w:rsid w:val="003C15ED"/>
    <w:rsid w:val="003C299B"/>
    <w:rsid w:val="003C3F02"/>
    <w:rsid w:val="003D091C"/>
    <w:rsid w:val="003D16B3"/>
    <w:rsid w:val="003D28DC"/>
    <w:rsid w:val="003D29FD"/>
    <w:rsid w:val="003D32FA"/>
    <w:rsid w:val="003D5467"/>
    <w:rsid w:val="003D7104"/>
    <w:rsid w:val="003D776B"/>
    <w:rsid w:val="003E362C"/>
    <w:rsid w:val="003E52FC"/>
    <w:rsid w:val="003E5CB2"/>
    <w:rsid w:val="003E6BE5"/>
    <w:rsid w:val="003E70D7"/>
    <w:rsid w:val="003E7915"/>
    <w:rsid w:val="003F1E8D"/>
    <w:rsid w:val="003F4916"/>
    <w:rsid w:val="003F5511"/>
    <w:rsid w:val="003F71C8"/>
    <w:rsid w:val="0040062C"/>
    <w:rsid w:val="00401233"/>
    <w:rsid w:val="00402DBB"/>
    <w:rsid w:val="00403080"/>
    <w:rsid w:val="004034F4"/>
    <w:rsid w:val="004039A7"/>
    <w:rsid w:val="004040B4"/>
    <w:rsid w:val="00404A20"/>
    <w:rsid w:val="004106F5"/>
    <w:rsid w:val="00411036"/>
    <w:rsid w:val="00415062"/>
    <w:rsid w:val="00421BCA"/>
    <w:rsid w:val="00422360"/>
    <w:rsid w:val="00423082"/>
    <w:rsid w:val="00423202"/>
    <w:rsid w:val="0042385C"/>
    <w:rsid w:val="0042508C"/>
    <w:rsid w:val="004256CA"/>
    <w:rsid w:val="0042580F"/>
    <w:rsid w:val="00430683"/>
    <w:rsid w:val="00430DCB"/>
    <w:rsid w:val="00433305"/>
    <w:rsid w:val="00433645"/>
    <w:rsid w:val="00433CC6"/>
    <w:rsid w:val="0044137C"/>
    <w:rsid w:val="00441A03"/>
    <w:rsid w:val="0044414B"/>
    <w:rsid w:val="0044490D"/>
    <w:rsid w:val="00444A15"/>
    <w:rsid w:val="004468DA"/>
    <w:rsid w:val="00447451"/>
    <w:rsid w:val="00447C7A"/>
    <w:rsid w:val="0045017A"/>
    <w:rsid w:val="0045096D"/>
    <w:rsid w:val="0045247A"/>
    <w:rsid w:val="00452491"/>
    <w:rsid w:val="00452AF2"/>
    <w:rsid w:val="00455782"/>
    <w:rsid w:val="00461317"/>
    <w:rsid w:val="00461FDC"/>
    <w:rsid w:val="004636A9"/>
    <w:rsid w:val="00463997"/>
    <w:rsid w:val="00463E7A"/>
    <w:rsid w:val="00464342"/>
    <w:rsid w:val="0046687D"/>
    <w:rsid w:val="00466A00"/>
    <w:rsid w:val="00466B88"/>
    <w:rsid w:val="00467521"/>
    <w:rsid w:val="004712BD"/>
    <w:rsid w:val="00475AAC"/>
    <w:rsid w:val="00475CC0"/>
    <w:rsid w:val="0047652B"/>
    <w:rsid w:val="004776E3"/>
    <w:rsid w:val="00481D4D"/>
    <w:rsid w:val="004825E4"/>
    <w:rsid w:val="00485328"/>
    <w:rsid w:val="004870B6"/>
    <w:rsid w:val="004875F4"/>
    <w:rsid w:val="004921EC"/>
    <w:rsid w:val="0049356C"/>
    <w:rsid w:val="00493960"/>
    <w:rsid w:val="0049520E"/>
    <w:rsid w:val="00495E3F"/>
    <w:rsid w:val="00497E48"/>
    <w:rsid w:val="004A0237"/>
    <w:rsid w:val="004A074C"/>
    <w:rsid w:val="004A111D"/>
    <w:rsid w:val="004B0819"/>
    <w:rsid w:val="004B1C5A"/>
    <w:rsid w:val="004B4BB2"/>
    <w:rsid w:val="004B5AEE"/>
    <w:rsid w:val="004B61D7"/>
    <w:rsid w:val="004B76E4"/>
    <w:rsid w:val="004C220B"/>
    <w:rsid w:val="004C2AFA"/>
    <w:rsid w:val="004C33EA"/>
    <w:rsid w:val="004C6105"/>
    <w:rsid w:val="004C6F2B"/>
    <w:rsid w:val="004D052D"/>
    <w:rsid w:val="004D0D44"/>
    <w:rsid w:val="004D33D4"/>
    <w:rsid w:val="004D4206"/>
    <w:rsid w:val="004D6606"/>
    <w:rsid w:val="004D6882"/>
    <w:rsid w:val="004E246B"/>
    <w:rsid w:val="004E2C4B"/>
    <w:rsid w:val="004E2D95"/>
    <w:rsid w:val="004E660D"/>
    <w:rsid w:val="004F131A"/>
    <w:rsid w:val="00501165"/>
    <w:rsid w:val="00503226"/>
    <w:rsid w:val="00503A73"/>
    <w:rsid w:val="00504131"/>
    <w:rsid w:val="00504256"/>
    <w:rsid w:val="00504A38"/>
    <w:rsid w:val="005061D4"/>
    <w:rsid w:val="00506619"/>
    <w:rsid w:val="005105F9"/>
    <w:rsid w:val="0051159D"/>
    <w:rsid w:val="00515E99"/>
    <w:rsid w:val="00517460"/>
    <w:rsid w:val="00517A46"/>
    <w:rsid w:val="005211E4"/>
    <w:rsid w:val="005212C3"/>
    <w:rsid w:val="00521970"/>
    <w:rsid w:val="0052250E"/>
    <w:rsid w:val="00525B9C"/>
    <w:rsid w:val="00531064"/>
    <w:rsid w:val="005313B5"/>
    <w:rsid w:val="00531ADB"/>
    <w:rsid w:val="005332A7"/>
    <w:rsid w:val="00533B9B"/>
    <w:rsid w:val="0053530B"/>
    <w:rsid w:val="0053541B"/>
    <w:rsid w:val="005359F1"/>
    <w:rsid w:val="005403AE"/>
    <w:rsid w:val="00541E5A"/>
    <w:rsid w:val="005424ED"/>
    <w:rsid w:val="005438E6"/>
    <w:rsid w:val="005440C5"/>
    <w:rsid w:val="005454D7"/>
    <w:rsid w:val="00546293"/>
    <w:rsid w:val="00546697"/>
    <w:rsid w:val="00551139"/>
    <w:rsid w:val="005515EE"/>
    <w:rsid w:val="00551F02"/>
    <w:rsid w:val="00552084"/>
    <w:rsid w:val="00554F79"/>
    <w:rsid w:val="005568F3"/>
    <w:rsid w:val="00556F05"/>
    <w:rsid w:val="0055732E"/>
    <w:rsid w:val="00557A2E"/>
    <w:rsid w:val="00562190"/>
    <w:rsid w:val="005622FF"/>
    <w:rsid w:val="005716E4"/>
    <w:rsid w:val="00571AF8"/>
    <w:rsid w:val="005720E9"/>
    <w:rsid w:val="005721B4"/>
    <w:rsid w:val="00573562"/>
    <w:rsid w:val="005737FF"/>
    <w:rsid w:val="005755EF"/>
    <w:rsid w:val="00575D65"/>
    <w:rsid w:val="0057608A"/>
    <w:rsid w:val="0057621B"/>
    <w:rsid w:val="00576483"/>
    <w:rsid w:val="005807E8"/>
    <w:rsid w:val="00581261"/>
    <w:rsid w:val="005829A8"/>
    <w:rsid w:val="00582E48"/>
    <w:rsid w:val="005835E0"/>
    <w:rsid w:val="0059030B"/>
    <w:rsid w:val="00590DB4"/>
    <w:rsid w:val="00591E42"/>
    <w:rsid w:val="0059243C"/>
    <w:rsid w:val="005930C7"/>
    <w:rsid w:val="00594B98"/>
    <w:rsid w:val="005953C3"/>
    <w:rsid w:val="00595CF1"/>
    <w:rsid w:val="00595F2B"/>
    <w:rsid w:val="00596E58"/>
    <w:rsid w:val="005A14D3"/>
    <w:rsid w:val="005A4098"/>
    <w:rsid w:val="005A61C5"/>
    <w:rsid w:val="005A6AEB"/>
    <w:rsid w:val="005A79FB"/>
    <w:rsid w:val="005B0148"/>
    <w:rsid w:val="005B107E"/>
    <w:rsid w:val="005B2AF4"/>
    <w:rsid w:val="005B3457"/>
    <w:rsid w:val="005B5881"/>
    <w:rsid w:val="005B741E"/>
    <w:rsid w:val="005C144A"/>
    <w:rsid w:val="005C619F"/>
    <w:rsid w:val="005D07DB"/>
    <w:rsid w:val="005D0CB0"/>
    <w:rsid w:val="005D2C68"/>
    <w:rsid w:val="005D2FC6"/>
    <w:rsid w:val="005D57A4"/>
    <w:rsid w:val="005D57AC"/>
    <w:rsid w:val="005D6130"/>
    <w:rsid w:val="005E150D"/>
    <w:rsid w:val="005E1763"/>
    <w:rsid w:val="005E736B"/>
    <w:rsid w:val="005E75D8"/>
    <w:rsid w:val="005F197C"/>
    <w:rsid w:val="005F234B"/>
    <w:rsid w:val="005F24E4"/>
    <w:rsid w:val="005F60E4"/>
    <w:rsid w:val="005F6A46"/>
    <w:rsid w:val="00601087"/>
    <w:rsid w:val="006020E8"/>
    <w:rsid w:val="00603710"/>
    <w:rsid w:val="006041FE"/>
    <w:rsid w:val="0060471C"/>
    <w:rsid w:val="00606CE3"/>
    <w:rsid w:val="00607066"/>
    <w:rsid w:val="006156D1"/>
    <w:rsid w:val="00615921"/>
    <w:rsid w:val="00615D43"/>
    <w:rsid w:val="00616142"/>
    <w:rsid w:val="00616E62"/>
    <w:rsid w:val="00620426"/>
    <w:rsid w:val="00621070"/>
    <w:rsid w:val="00621495"/>
    <w:rsid w:val="00621517"/>
    <w:rsid w:val="00622343"/>
    <w:rsid w:val="00626393"/>
    <w:rsid w:val="00626C0D"/>
    <w:rsid w:val="0063120B"/>
    <w:rsid w:val="00631E4A"/>
    <w:rsid w:val="00631E8F"/>
    <w:rsid w:val="00635289"/>
    <w:rsid w:val="006353B6"/>
    <w:rsid w:val="00635B92"/>
    <w:rsid w:val="00643C65"/>
    <w:rsid w:val="0064649F"/>
    <w:rsid w:val="00647634"/>
    <w:rsid w:val="00651668"/>
    <w:rsid w:val="006516E9"/>
    <w:rsid w:val="00652C6A"/>
    <w:rsid w:val="00653821"/>
    <w:rsid w:val="006539C0"/>
    <w:rsid w:val="00654618"/>
    <w:rsid w:val="006563AA"/>
    <w:rsid w:val="006602CD"/>
    <w:rsid w:val="006602F8"/>
    <w:rsid w:val="006610A9"/>
    <w:rsid w:val="00662B96"/>
    <w:rsid w:val="00662F12"/>
    <w:rsid w:val="00666811"/>
    <w:rsid w:val="00672072"/>
    <w:rsid w:val="00672C03"/>
    <w:rsid w:val="0067343C"/>
    <w:rsid w:val="00675406"/>
    <w:rsid w:val="00675A2B"/>
    <w:rsid w:val="006809E4"/>
    <w:rsid w:val="00685303"/>
    <w:rsid w:val="0068704C"/>
    <w:rsid w:val="006906FD"/>
    <w:rsid w:val="0069080D"/>
    <w:rsid w:val="006910AB"/>
    <w:rsid w:val="0069597C"/>
    <w:rsid w:val="0069716D"/>
    <w:rsid w:val="00697E64"/>
    <w:rsid w:val="00697F8C"/>
    <w:rsid w:val="006A1092"/>
    <w:rsid w:val="006A1949"/>
    <w:rsid w:val="006A241D"/>
    <w:rsid w:val="006A2FBC"/>
    <w:rsid w:val="006A3269"/>
    <w:rsid w:val="006A3A16"/>
    <w:rsid w:val="006A52EA"/>
    <w:rsid w:val="006A64F2"/>
    <w:rsid w:val="006A78D0"/>
    <w:rsid w:val="006B1779"/>
    <w:rsid w:val="006B225E"/>
    <w:rsid w:val="006B409C"/>
    <w:rsid w:val="006B5FB8"/>
    <w:rsid w:val="006B70AF"/>
    <w:rsid w:val="006C0A5F"/>
    <w:rsid w:val="006C0A97"/>
    <w:rsid w:val="006C2361"/>
    <w:rsid w:val="006C4F3C"/>
    <w:rsid w:val="006D0F6E"/>
    <w:rsid w:val="006D37DE"/>
    <w:rsid w:val="006D52B8"/>
    <w:rsid w:val="006E0E5B"/>
    <w:rsid w:val="006E2DA8"/>
    <w:rsid w:val="006E3CA3"/>
    <w:rsid w:val="006E521F"/>
    <w:rsid w:val="006E5E62"/>
    <w:rsid w:val="006E5FE7"/>
    <w:rsid w:val="006E7325"/>
    <w:rsid w:val="006E7837"/>
    <w:rsid w:val="006F20C3"/>
    <w:rsid w:val="006F2826"/>
    <w:rsid w:val="006F4B11"/>
    <w:rsid w:val="006F5922"/>
    <w:rsid w:val="006F6930"/>
    <w:rsid w:val="006F69F6"/>
    <w:rsid w:val="006F6A95"/>
    <w:rsid w:val="006F7265"/>
    <w:rsid w:val="006F7413"/>
    <w:rsid w:val="006F74E4"/>
    <w:rsid w:val="007020AE"/>
    <w:rsid w:val="00702CFE"/>
    <w:rsid w:val="00702FF4"/>
    <w:rsid w:val="00703920"/>
    <w:rsid w:val="00703B50"/>
    <w:rsid w:val="00703C90"/>
    <w:rsid w:val="00703EB6"/>
    <w:rsid w:val="00705FC2"/>
    <w:rsid w:val="0070654E"/>
    <w:rsid w:val="0071177A"/>
    <w:rsid w:val="00711E82"/>
    <w:rsid w:val="00711FDE"/>
    <w:rsid w:val="007128C1"/>
    <w:rsid w:val="007146D9"/>
    <w:rsid w:val="00715458"/>
    <w:rsid w:val="00716E87"/>
    <w:rsid w:val="00717E0E"/>
    <w:rsid w:val="00720C54"/>
    <w:rsid w:val="007211E7"/>
    <w:rsid w:val="00721608"/>
    <w:rsid w:val="0072169E"/>
    <w:rsid w:val="00721BA8"/>
    <w:rsid w:val="0072271B"/>
    <w:rsid w:val="007256D5"/>
    <w:rsid w:val="00725E6B"/>
    <w:rsid w:val="00730A18"/>
    <w:rsid w:val="0073132B"/>
    <w:rsid w:val="00732F0F"/>
    <w:rsid w:val="0073322C"/>
    <w:rsid w:val="00733373"/>
    <w:rsid w:val="0073534C"/>
    <w:rsid w:val="0073676C"/>
    <w:rsid w:val="00741E88"/>
    <w:rsid w:val="00742019"/>
    <w:rsid w:val="00742E67"/>
    <w:rsid w:val="00743857"/>
    <w:rsid w:val="007510D2"/>
    <w:rsid w:val="007517BA"/>
    <w:rsid w:val="00754C5B"/>
    <w:rsid w:val="00754DA5"/>
    <w:rsid w:val="00756588"/>
    <w:rsid w:val="0076101E"/>
    <w:rsid w:val="007614E8"/>
    <w:rsid w:val="00762635"/>
    <w:rsid w:val="007633B4"/>
    <w:rsid w:val="00766B78"/>
    <w:rsid w:val="00770115"/>
    <w:rsid w:val="00773920"/>
    <w:rsid w:val="00773A3B"/>
    <w:rsid w:val="00775857"/>
    <w:rsid w:val="00775E13"/>
    <w:rsid w:val="007778A0"/>
    <w:rsid w:val="0078035A"/>
    <w:rsid w:val="00780AEE"/>
    <w:rsid w:val="00780FA9"/>
    <w:rsid w:val="007814AF"/>
    <w:rsid w:val="00782D61"/>
    <w:rsid w:val="00784048"/>
    <w:rsid w:val="00784307"/>
    <w:rsid w:val="00785588"/>
    <w:rsid w:val="00785BE7"/>
    <w:rsid w:val="0078627B"/>
    <w:rsid w:val="0078753F"/>
    <w:rsid w:val="00790008"/>
    <w:rsid w:val="00790BD1"/>
    <w:rsid w:val="0079359A"/>
    <w:rsid w:val="0079560C"/>
    <w:rsid w:val="007A0E7D"/>
    <w:rsid w:val="007A0FAC"/>
    <w:rsid w:val="007A24CF"/>
    <w:rsid w:val="007A2A86"/>
    <w:rsid w:val="007A2F1B"/>
    <w:rsid w:val="007A2FD8"/>
    <w:rsid w:val="007A6358"/>
    <w:rsid w:val="007B085F"/>
    <w:rsid w:val="007B0F90"/>
    <w:rsid w:val="007B155E"/>
    <w:rsid w:val="007B26E2"/>
    <w:rsid w:val="007B5D5B"/>
    <w:rsid w:val="007B6702"/>
    <w:rsid w:val="007B73B0"/>
    <w:rsid w:val="007C06B9"/>
    <w:rsid w:val="007C0D6A"/>
    <w:rsid w:val="007C1DE4"/>
    <w:rsid w:val="007C2849"/>
    <w:rsid w:val="007C3C39"/>
    <w:rsid w:val="007C4054"/>
    <w:rsid w:val="007C6090"/>
    <w:rsid w:val="007C7627"/>
    <w:rsid w:val="007D042A"/>
    <w:rsid w:val="007D1068"/>
    <w:rsid w:val="007D3D8E"/>
    <w:rsid w:val="007D6255"/>
    <w:rsid w:val="007E0D2A"/>
    <w:rsid w:val="007E21A7"/>
    <w:rsid w:val="007E2F44"/>
    <w:rsid w:val="007E499E"/>
    <w:rsid w:val="007E5109"/>
    <w:rsid w:val="007E54FF"/>
    <w:rsid w:val="007E6A71"/>
    <w:rsid w:val="007E7770"/>
    <w:rsid w:val="007F15F7"/>
    <w:rsid w:val="007F274A"/>
    <w:rsid w:val="007F27A3"/>
    <w:rsid w:val="007F28EA"/>
    <w:rsid w:val="007F4735"/>
    <w:rsid w:val="007F5686"/>
    <w:rsid w:val="007F64CD"/>
    <w:rsid w:val="007F6764"/>
    <w:rsid w:val="007F6EC3"/>
    <w:rsid w:val="007F7E9A"/>
    <w:rsid w:val="0080206C"/>
    <w:rsid w:val="00802C40"/>
    <w:rsid w:val="008037C2"/>
    <w:rsid w:val="008042CB"/>
    <w:rsid w:val="00810B83"/>
    <w:rsid w:val="00811B39"/>
    <w:rsid w:val="008128FC"/>
    <w:rsid w:val="008171AF"/>
    <w:rsid w:val="00822086"/>
    <w:rsid w:val="0082516E"/>
    <w:rsid w:val="008318F6"/>
    <w:rsid w:val="00832F4E"/>
    <w:rsid w:val="008335B3"/>
    <w:rsid w:val="00833E90"/>
    <w:rsid w:val="008345D0"/>
    <w:rsid w:val="00836F5C"/>
    <w:rsid w:val="00840EA7"/>
    <w:rsid w:val="00843204"/>
    <w:rsid w:val="0084364A"/>
    <w:rsid w:val="008436BF"/>
    <w:rsid w:val="00845E9F"/>
    <w:rsid w:val="00847D8E"/>
    <w:rsid w:val="008503ED"/>
    <w:rsid w:val="00853030"/>
    <w:rsid w:val="00854423"/>
    <w:rsid w:val="00854664"/>
    <w:rsid w:val="00854D99"/>
    <w:rsid w:val="00856383"/>
    <w:rsid w:val="00860CC8"/>
    <w:rsid w:val="008612CC"/>
    <w:rsid w:val="00861315"/>
    <w:rsid w:val="00862466"/>
    <w:rsid w:val="00862475"/>
    <w:rsid w:val="0086264C"/>
    <w:rsid w:val="00863472"/>
    <w:rsid w:val="00863F00"/>
    <w:rsid w:val="00864517"/>
    <w:rsid w:val="008655CD"/>
    <w:rsid w:val="00865787"/>
    <w:rsid w:val="00870D71"/>
    <w:rsid w:val="00870ECA"/>
    <w:rsid w:val="0087153D"/>
    <w:rsid w:val="0087186C"/>
    <w:rsid w:val="00872F30"/>
    <w:rsid w:val="00874A4E"/>
    <w:rsid w:val="00882100"/>
    <w:rsid w:val="008833F5"/>
    <w:rsid w:val="008840FF"/>
    <w:rsid w:val="008842E2"/>
    <w:rsid w:val="0088514E"/>
    <w:rsid w:val="0088565C"/>
    <w:rsid w:val="0088777B"/>
    <w:rsid w:val="00887917"/>
    <w:rsid w:val="008903C3"/>
    <w:rsid w:val="00890954"/>
    <w:rsid w:val="00893AC4"/>
    <w:rsid w:val="00894277"/>
    <w:rsid w:val="00895A8F"/>
    <w:rsid w:val="00896C51"/>
    <w:rsid w:val="008A0A90"/>
    <w:rsid w:val="008A0E0C"/>
    <w:rsid w:val="008A2456"/>
    <w:rsid w:val="008A26E6"/>
    <w:rsid w:val="008A341C"/>
    <w:rsid w:val="008A42CF"/>
    <w:rsid w:val="008A5108"/>
    <w:rsid w:val="008A5439"/>
    <w:rsid w:val="008A569B"/>
    <w:rsid w:val="008A6720"/>
    <w:rsid w:val="008B01CD"/>
    <w:rsid w:val="008B1B3C"/>
    <w:rsid w:val="008B4839"/>
    <w:rsid w:val="008B6F55"/>
    <w:rsid w:val="008B7E54"/>
    <w:rsid w:val="008C101C"/>
    <w:rsid w:val="008C2407"/>
    <w:rsid w:val="008C2A1A"/>
    <w:rsid w:val="008C2DA0"/>
    <w:rsid w:val="008C57DF"/>
    <w:rsid w:val="008C5E2E"/>
    <w:rsid w:val="008C631A"/>
    <w:rsid w:val="008C7D2D"/>
    <w:rsid w:val="008D0AB7"/>
    <w:rsid w:val="008D1563"/>
    <w:rsid w:val="008D289A"/>
    <w:rsid w:val="008D2CB9"/>
    <w:rsid w:val="008D47D0"/>
    <w:rsid w:val="008D5F9F"/>
    <w:rsid w:val="008D68FA"/>
    <w:rsid w:val="008D6A17"/>
    <w:rsid w:val="008D744B"/>
    <w:rsid w:val="008E0FA7"/>
    <w:rsid w:val="008E1A3C"/>
    <w:rsid w:val="008E402F"/>
    <w:rsid w:val="008E489E"/>
    <w:rsid w:val="008E508C"/>
    <w:rsid w:val="008E72D2"/>
    <w:rsid w:val="008F04AE"/>
    <w:rsid w:val="008F12BB"/>
    <w:rsid w:val="008F5115"/>
    <w:rsid w:val="00901043"/>
    <w:rsid w:val="00902C1C"/>
    <w:rsid w:val="009038D8"/>
    <w:rsid w:val="00905604"/>
    <w:rsid w:val="00906092"/>
    <w:rsid w:val="00910F18"/>
    <w:rsid w:val="00915AD3"/>
    <w:rsid w:val="00915E2C"/>
    <w:rsid w:val="009171D2"/>
    <w:rsid w:val="009222AE"/>
    <w:rsid w:val="0092256A"/>
    <w:rsid w:val="00922C38"/>
    <w:rsid w:val="00923122"/>
    <w:rsid w:val="00924323"/>
    <w:rsid w:val="00925BA1"/>
    <w:rsid w:val="00927ACC"/>
    <w:rsid w:val="009305F2"/>
    <w:rsid w:val="009312DD"/>
    <w:rsid w:val="009323B6"/>
    <w:rsid w:val="00933B9E"/>
    <w:rsid w:val="00937F81"/>
    <w:rsid w:val="0094116F"/>
    <w:rsid w:val="00941BD3"/>
    <w:rsid w:val="00941C62"/>
    <w:rsid w:val="00942654"/>
    <w:rsid w:val="00944904"/>
    <w:rsid w:val="00945730"/>
    <w:rsid w:val="00947389"/>
    <w:rsid w:val="00947829"/>
    <w:rsid w:val="0095056E"/>
    <w:rsid w:val="00952E4F"/>
    <w:rsid w:val="00954E4A"/>
    <w:rsid w:val="00960566"/>
    <w:rsid w:val="009609BF"/>
    <w:rsid w:val="009610F7"/>
    <w:rsid w:val="0096145B"/>
    <w:rsid w:val="009624D0"/>
    <w:rsid w:val="00962A49"/>
    <w:rsid w:val="00964470"/>
    <w:rsid w:val="00965077"/>
    <w:rsid w:val="00967ECA"/>
    <w:rsid w:val="00970491"/>
    <w:rsid w:val="00970F71"/>
    <w:rsid w:val="00971B0F"/>
    <w:rsid w:val="00971BA8"/>
    <w:rsid w:val="00972DD2"/>
    <w:rsid w:val="009748BF"/>
    <w:rsid w:val="009749EF"/>
    <w:rsid w:val="00974AC3"/>
    <w:rsid w:val="00975942"/>
    <w:rsid w:val="009765DD"/>
    <w:rsid w:val="00981B50"/>
    <w:rsid w:val="00982841"/>
    <w:rsid w:val="009832B3"/>
    <w:rsid w:val="009832C4"/>
    <w:rsid w:val="00983FDB"/>
    <w:rsid w:val="00985C0C"/>
    <w:rsid w:val="009913A4"/>
    <w:rsid w:val="00992DEF"/>
    <w:rsid w:val="00993392"/>
    <w:rsid w:val="0099362C"/>
    <w:rsid w:val="00994C8C"/>
    <w:rsid w:val="00994D57"/>
    <w:rsid w:val="009A0805"/>
    <w:rsid w:val="009A0DFC"/>
    <w:rsid w:val="009A1F91"/>
    <w:rsid w:val="009A29F5"/>
    <w:rsid w:val="009A334B"/>
    <w:rsid w:val="009A36A2"/>
    <w:rsid w:val="009A37E2"/>
    <w:rsid w:val="009A55DD"/>
    <w:rsid w:val="009A5FF3"/>
    <w:rsid w:val="009B19A7"/>
    <w:rsid w:val="009B1CF5"/>
    <w:rsid w:val="009B1DA4"/>
    <w:rsid w:val="009B273F"/>
    <w:rsid w:val="009C0737"/>
    <w:rsid w:val="009C174A"/>
    <w:rsid w:val="009C18F9"/>
    <w:rsid w:val="009C224C"/>
    <w:rsid w:val="009C248A"/>
    <w:rsid w:val="009C2DF0"/>
    <w:rsid w:val="009C5040"/>
    <w:rsid w:val="009C6E3F"/>
    <w:rsid w:val="009C6E63"/>
    <w:rsid w:val="009C7C88"/>
    <w:rsid w:val="009C7EE7"/>
    <w:rsid w:val="009D073A"/>
    <w:rsid w:val="009D0AC6"/>
    <w:rsid w:val="009D0F48"/>
    <w:rsid w:val="009D1049"/>
    <w:rsid w:val="009D17F6"/>
    <w:rsid w:val="009D19FA"/>
    <w:rsid w:val="009D1C8B"/>
    <w:rsid w:val="009D730E"/>
    <w:rsid w:val="009E260F"/>
    <w:rsid w:val="009E27C0"/>
    <w:rsid w:val="009E34F5"/>
    <w:rsid w:val="009E644F"/>
    <w:rsid w:val="009F16D6"/>
    <w:rsid w:val="009F352A"/>
    <w:rsid w:val="009F3FFA"/>
    <w:rsid w:val="009F458F"/>
    <w:rsid w:val="00A014F2"/>
    <w:rsid w:val="00A03671"/>
    <w:rsid w:val="00A05C8E"/>
    <w:rsid w:val="00A0609A"/>
    <w:rsid w:val="00A120A3"/>
    <w:rsid w:val="00A136D1"/>
    <w:rsid w:val="00A15EC4"/>
    <w:rsid w:val="00A200DB"/>
    <w:rsid w:val="00A20E0B"/>
    <w:rsid w:val="00A20E3E"/>
    <w:rsid w:val="00A2332D"/>
    <w:rsid w:val="00A23953"/>
    <w:rsid w:val="00A25B18"/>
    <w:rsid w:val="00A25CD8"/>
    <w:rsid w:val="00A26C0D"/>
    <w:rsid w:val="00A27CA1"/>
    <w:rsid w:val="00A30AF0"/>
    <w:rsid w:val="00A34B1A"/>
    <w:rsid w:val="00A34DA2"/>
    <w:rsid w:val="00A34E93"/>
    <w:rsid w:val="00A419DD"/>
    <w:rsid w:val="00A4229B"/>
    <w:rsid w:val="00A42A6C"/>
    <w:rsid w:val="00A44ED6"/>
    <w:rsid w:val="00A46183"/>
    <w:rsid w:val="00A4720D"/>
    <w:rsid w:val="00A50C9E"/>
    <w:rsid w:val="00A53C5D"/>
    <w:rsid w:val="00A556FB"/>
    <w:rsid w:val="00A55CAC"/>
    <w:rsid w:val="00A60452"/>
    <w:rsid w:val="00A62ABA"/>
    <w:rsid w:val="00A6350A"/>
    <w:rsid w:val="00A64126"/>
    <w:rsid w:val="00A67017"/>
    <w:rsid w:val="00A7512A"/>
    <w:rsid w:val="00A76F7B"/>
    <w:rsid w:val="00A77831"/>
    <w:rsid w:val="00A8020F"/>
    <w:rsid w:val="00A82803"/>
    <w:rsid w:val="00A84242"/>
    <w:rsid w:val="00A87157"/>
    <w:rsid w:val="00A87EA2"/>
    <w:rsid w:val="00A90B8C"/>
    <w:rsid w:val="00A9352B"/>
    <w:rsid w:val="00A95194"/>
    <w:rsid w:val="00A95A12"/>
    <w:rsid w:val="00A95B48"/>
    <w:rsid w:val="00A95E34"/>
    <w:rsid w:val="00A965C9"/>
    <w:rsid w:val="00A9706E"/>
    <w:rsid w:val="00A97737"/>
    <w:rsid w:val="00A9781E"/>
    <w:rsid w:val="00AA02A8"/>
    <w:rsid w:val="00AA2E04"/>
    <w:rsid w:val="00AA3EE8"/>
    <w:rsid w:val="00AA7709"/>
    <w:rsid w:val="00AB123A"/>
    <w:rsid w:val="00AB449A"/>
    <w:rsid w:val="00AB4989"/>
    <w:rsid w:val="00AB4D2A"/>
    <w:rsid w:val="00AB5B56"/>
    <w:rsid w:val="00AC21A2"/>
    <w:rsid w:val="00AC2423"/>
    <w:rsid w:val="00AC3370"/>
    <w:rsid w:val="00AC47E0"/>
    <w:rsid w:val="00AC4EB1"/>
    <w:rsid w:val="00AC67B4"/>
    <w:rsid w:val="00AD019F"/>
    <w:rsid w:val="00AD08F4"/>
    <w:rsid w:val="00AD0E0D"/>
    <w:rsid w:val="00AD164C"/>
    <w:rsid w:val="00AD1C60"/>
    <w:rsid w:val="00AD37E4"/>
    <w:rsid w:val="00AD44EC"/>
    <w:rsid w:val="00AE062F"/>
    <w:rsid w:val="00AE1D9D"/>
    <w:rsid w:val="00AE3393"/>
    <w:rsid w:val="00AE5B1D"/>
    <w:rsid w:val="00AE68B6"/>
    <w:rsid w:val="00AF0E89"/>
    <w:rsid w:val="00AF21EA"/>
    <w:rsid w:val="00AF372C"/>
    <w:rsid w:val="00AF4832"/>
    <w:rsid w:val="00AF5F0C"/>
    <w:rsid w:val="00AF5F86"/>
    <w:rsid w:val="00AF74A6"/>
    <w:rsid w:val="00B03839"/>
    <w:rsid w:val="00B05303"/>
    <w:rsid w:val="00B12E71"/>
    <w:rsid w:val="00B1439D"/>
    <w:rsid w:val="00B14517"/>
    <w:rsid w:val="00B146D0"/>
    <w:rsid w:val="00B14C5F"/>
    <w:rsid w:val="00B178B5"/>
    <w:rsid w:val="00B17ABD"/>
    <w:rsid w:val="00B17D4A"/>
    <w:rsid w:val="00B20511"/>
    <w:rsid w:val="00B22B9A"/>
    <w:rsid w:val="00B22DFE"/>
    <w:rsid w:val="00B235E2"/>
    <w:rsid w:val="00B23E76"/>
    <w:rsid w:val="00B259EB"/>
    <w:rsid w:val="00B25D12"/>
    <w:rsid w:val="00B261ED"/>
    <w:rsid w:val="00B264D2"/>
    <w:rsid w:val="00B324F8"/>
    <w:rsid w:val="00B32C25"/>
    <w:rsid w:val="00B33279"/>
    <w:rsid w:val="00B36950"/>
    <w:rsid w:val="00B41CBB"/>
    <w:rsid w:val="00B42275"/>
    <w:rsid w:val="00B44E65"/>
    <w:rsid w:val="00B50BB5"/>
    <w:rsid w:val="00B51865"/>
    <w:rsid w:val="00B5201A"/>
    <w:rsid w:val="00B53AA3"/>
    <w:rsid w:val="00B54E05"/>
    <w:rsid w:val="00B55C8E"/>
    <w:rsid w:val="00B57380"/>
    <w:rsid w:val="00B57D5C"/>
    <w:rsid w:val="00B608CE"/>
    <w:rsid w:val="00B61AB6"/>
    <w:rsid w:val="00B637EA"/>
    <w:rsid w:val="00B64FFF"/>
    <w:rsid w:val="00B65C52"/>
    <w:rsid w:val="00B665F7"/>
    <w:rsid w:val="00B70C82"/>
    <w:rsid w:val="00B71CB3"/>
    <w:rsid w:val="00B72D77"/>
    <w:rsid w:val="00B750DB"/>
    <w:rsid w:val="00B751D4"/>
    <w:rsid w:val="00B76BFE"/>
    <w:rsid w:val="00B81445"/>
    <w:rsid w:val="00B824DD"/>
    <w:rsid w:val="00B836D5"/>
    <w:rsid w:val="00B841E2"/>
    <w:rsid w:val="00B8542E"/>
    <w:rsid w:val="00B87759"/>
    <w:rsid w:val="00B87773"/>
    <w:rsid w:val="00B93847"/>
    <w:rsid w:val="00B94760"/>
    <w:rsid w:val="00BA0E43"/>
    <w:rsid w:val="00BA22DA"/>
    <w:rsid w:val="00BA42DF"/>
    <w:rsid w:val="00BA5F65"/>
    <w:rsid w:val="00BA6B4E"/>
    <w:rsid w:val="00BB2FB7"/>
    <w:rsid w:val="00BB37F3"/>
    <w:rsid w:val="00BB438E"/>
    <w:rsid w:val="00BB5D6C"/>
    <w:rsid w:val="00BB61DB"/>
    <w:rsid w:val="00BB7D4D"/>
    <w:rsid w:val="00BC1B73"/>
    <w:rsid w:val="00BC25D3"/>
    <w:rsid w:val="00BC28B5"/>
    <w:rsid w:val="00BC4BBC"/>
    <w:rsid w:val="00BC55D3"/>
    <w:rsid w:val="00BC5DA2"/>
    <w:rsid w:val="00BC6DC7"/>
    <w:rsid w:val="00BC794F"/>
    <w:rsid w:val="00BC7F46"/>
    <w:rsid w:val="00BD3248"/>
    <w:rsid w:val="00BD49F2"/>
    <w:rsid w:val="00BD4FED"/>
    <w:rsid w:val="00BE0CE3"/>
    <w:rsid w:val="00BE23CA"/>
    <w:rsid w:val="00BE6A93"/>
    <w:rsid w:val="00BE6D5C"/>
    <w:rsid w:val="00BE782B"/>
    <w:rsid w:val="00BF1299"/>
    <w:rsid w:val="00BF2485"/>
    <w:rsid w:val="00BF51AA"/>
    <w:rsid w:val="00C006EF"/>
    <w:rsid w:val="00C00C36"/>
    <w:rsid w:val="00C01206"/>
    <w:rsid w:val="00C0194A"/>
    <w:rsid w:val="00C02F6A"/>
    <w:rsid w:val="00C0435A"/>
    <w:rsid w:val="00C047D8"/>
    <w:rsid w:val="00C04913"/>
    <w:rsid w:val="00C04B41"/>
    <w:rsid w:val="00C05966"/>
    <w:rsid w:val="00C05FFF"/>
    <w:rsid w:val="00C06FE1"/>
    <w:rsid w:val="00C0716A"/>
    <w:rsid w:val="00C07E74"/>
    <w:rsid w:val="00C11ADD"/>
    <w:rsid w:val="00C12B2C"/>
    <w:rsid w:val="00C130FF"/>
    <w:rsid w:val="00C14D7E"/>
    <w:rsid w:val="00C1574A"/>
    <w:rsid w:val="00C17BCB"/>
    <w:rsid w:val="00C21496"/>
    <w:rsid w:val="00C254B7"/>
    <w:rsid w:val="00C2575E"/>
    <w:rsid w:val="00C26EED"/>
    <w:rsid w:val="00C30529"/>
    <w:rsid w:val="00C317D9"/>
    <w:rsid w:val="00C317F4"/>
    <w:rsid w:val="00C34A0A"/>
    <w:rsid w:val="00C3524B"/>
    <w:rsid w:val="00C4136F"/>
    <w:rsid w:val="00C42C3D"/>
    <w:rsid w:val="00C51CC4"/>
    <w:rsid w:val="00C51FA9"/>
    <w:rsid w:val="00C534E2"/>
    <w:rsid w:val="00C53C87"/>
    <w:rsid w:val="00C53DE4"/>
    <w:rsid w:val="00C54175"/>
    <w:rsid w:val="00C61B59"/>
    <w:rsid w:val="00C65383"/>
    <w:rsid w:val="00C67F60"/>
    <w:rsid w:val="00C701DD"/>
    <w:rsid w:val="00C7218E"/>
    <w:rsid w:val="00C74AEA"/>
    <w:rsid w:val="00C77268"/>
    <w:rsid w:val="00C81C93"/>
    <w:rsid w:val="00C90778"/>
    <w:rsid w:val="00C90936"/>
    <w:rsid w:val="00C91690"/>
    <w:rsid w:val="00C91848"/>
    <w:rsid w:val="00C91C35"/>
    <w:rsid w:val="00C92E4D"/>
    <w:rsid w:val="00C936BC"/>
    <w:rsid w:val="00C938AA"/>
    <w:rsid w:val="00C94BBB"/>
    <w:rsid w:val="00C96AB3"/>
    <w:rsid w:val="00C973E1"/>
    <w:rsid w:val="00C973FB"/>
    <w:rsid w:val="00C97CF6"/>
    <w:rsid w:val="00CA0D08"/>
    <w:rsid w:val="00CA2725"/>
    <w:rsid w:val="00CA3A07"/>
    <w:rsid w:val="00CA7595"/>
    <w:rsid w:val="00CA7C6F"/>
    <w:rsid w:val="00CB119C"/>
    <w:rsid w:val="00CB19BC"/>
    <w:rsid w:val="00CB1F0A"/>
    <w:rsid w:val="00CB41CB"/>
    <w:rsid w:val="00CB467D"/>
    <w:rsid w:val="00CB6DFC"/>
    <w:rsid w:val="00CB6EB7"/>
    <w:rsid w:val="00CB7D2B"/>
    <w:rsid w:val="00CC24B8"/>
    <w:rsid w:val="00CC3F31"/>
    <w:rsid w:val="00CC64F9"/>
    <w:rsid w:val="00CC69C9"/>
    <w:rsid w:val="00CC7753"/>
    <w:rsid w:val="00CC7F3E"/>
    <w:rsid w:val="00CD2E6E"/>
    <w:rsid w:val="00CD3E4B"/>
    <w:rsid w:val="00CD4884"/>
    <w:rsid w:val="00CE1509"/>
    <w:rsid w:val="00CE37A3"/>
    <w:rsid w:val="00CE6251"/>
    <w:rsid w:val="00CE664F"/>
    <w:rsid w:val="00CE72D1"/>
    <w:rsid w:val="00CF1E5D"/>
    <w:rsid w:val="00CF20AA"/>
    <w:rsid w:val="00CF235C"/>
    <w:rsid w:val="00CF37AF"/>
    <w:rsid w:val="00CF4343"/>
    <w:rsid w:val="00CF488C"/>
    <w:rsid w:val="00CF55F3"/>
    <w:rsid w:val="00CF5C94"/>
    <w:rsid w:val="00CF6D1E"/>
    <w:rsid w:val="00CF7A06"/>
    <w:rsid w:val="00D01389"/>
    <w:rsid w:val="00D016EF"/>
    <w:rsid w:val="00D05278"/>
    <w:rsid w:val="00D05C47"/>
    <w:rsid w:val="00D073CA"/>
    <w:rsid w:val="00D10354"/>
    <w:rsid w:val="00D11788"/>
    <w:rsid w:val="00D13B13"/>
    <w:rsid w:val="00D14876"/>
    <w:rsid w:val="00D15202"/>
    <w:rsid w:val="00D1637B"/>
    <w:rsid w:val="00D17808"/>
    <w:rsid w:val="00D179B2"/>
    <w:rsid w:val="00D20999"/>
    <w:rsid w:val="00D21469"/>
    <w:rsid w:val="00D21739"/>
    <w:rsid w:val="00D23500"/>
    <w:rsid w:val="00D2473C"/>
    <w:rsid w:val="00D266A3"/>
    <w:rsid w:val="00D276BE"/>
    <w:rsid w:val="00D3534B"/>
    <w:rsid w:val="00D35705"/>
    <w:rsid w:val="00D35ABD"/>
    <w:rsid w:val="00D3637A"/>
    <w:rsid w:val="00D40026"/>
    <w:rsid w:val="00D43558"/>
    <w:rsid w:val="00D43953"/>
    <w:rsid w:val="00D466CA"/>
    <w:rsid w:val="00D51CA6"/>
    <w:rsid w:val="00D51F44"/>
    <w:rsid w:val="00D53F4F"/>
    <w:rsid w:val="00D54220"/>
    <w:rsid w:val="00D5468D"/>
    <w:rsid w:val="00D566B4"/>
    <w:rsid w:val="00D626E4"/>
    <w:rsid w:val="00D63BB5"/>
    <w:rsid w:val="00D644C8"/>
    <w:rsid w:val="00D64956"/>
    <w:rsid w:val="00D65374"/>
    <w:rsid w:val="00D6579A"/>
    <w:rsid w:val="00D657FF"/>
    <w:rsid w:val="00D65F0A"/>
    <w:rsid w:val="00D672E7"/>
    <w:rsid w:val="00D67C7D"/>
    <w:rsid w:val="00D707B5"/>
    <w:rsid w:val="00D719C0"/>
    <w:rsid w:val="00D726FC"/>
    <w:rsid w:val="00D75111"/>
    <w:rsid w:val="00D75323"/>
    <w:rsid w:val="00D81DD6"/>
    <w:rsid w:val="00D822E3"/>
    <w:rsid w:val="00D826D5"/>
    <w:rsid w:val="00D82EFF"/>
    <w:rsid w:val="00D83B01"/>
    <w:rsid w:val="00D8461B"/>
    <w:rsid w:val="00D84CB2"/>
    <w:rsid w:val="00D84D62"/>
    <w:rsid w:val="00D86CCB"/>
    <w:rsid w:val="00D878FF"/>
    <w:rsid w:val="00D903B4"/>
    <w:rsid w:val="00D94408"/>
    <w:rsid w:val="00D94B86"/>
    <w:rsid w:val="00D954AF"/>
    <w:rsid w:val="00D95DE3"/>
    <w:rsid w:val="00D96A91"/>
    <w:rsid w:val="00DA0922"/>
    <w:rsid w:val="00DA0D33"/>
    <w:rsid w:val="00DA2966"/>
    <w:rsid w:val="00DA4C1B"/>
    <w:rsid w:val="00DA5352"/>
    <w:rsid w:val="00DB3E72"/>
    <w:rsid w:val="00DB3E9E"/>
    <w:rsid w:val="00DB4C72"/>
    <w:rsid w:val="00DC0558"/>
    <w:rsid w:val="00DC4805"/>
    <w:rsid w:val="00DC7DAB"/>
    <w:rsid w:val="00DD1013"/>
    <w:rsid w:val="00DD1DE0"/>
    <w:rsid w:val="00DD35A2"/>
    <w:rsid w:val="00DD46D9"/>
    <w:rsid w:val="00DD701C"/>
    <w:rsid w:val="00DD7EA5"/>
    <w:rsid w:val="00DD7FA7"/>
    <w:rsid w:val="00DE5F7C"/>
    <w:rsid w:val="00DE6041"/>
    <w:rsid w:val="00DE6813"/>
    <w:rsid w:val="00DE6F66"/>
    <w:rsid w:val="00DE7209"/>
    <w:rsid w:val="00DF12CE"/>
    <w:rsid w:val="00DF42B5"/>
    <w:rsid w:val="00DF46F8"/>
    <w:rsid w:val="00DF60EE"/>
    <w:rsid w:val="00DF64F2"/>
    <w:rsid w:val="00E00973"/>
    <w:rsid w:val="00E01228"/>
    <w:rsid w:val="00E01EF0"/>
    <w:rsid w:val="00E028DE"/>
    <w:rsid w:val="00E03FCA"/>
    <w:rsid w:val="00E05931"/>
    <w:rsid w:val="00E06F0A"/>
    <w:rsid w:val="00E07608"/>
    <w:rsid w:val="00E0777A"/>
    <w:rsid w:val="00E07C4B"/>
    <w:rsid w:val="00E10F22"/>
    <w:rsid w:val="00E1130F"/>
    <w:rsid w:val="00E11D5A"/>
    <w:rsid w:val="00E120EA"/>
    <w:rsid w:val="00E12DA7"/>
    <w:rsid w:val="00E13007"/>
    <w:rsid w:val="00E1526A"/>
    <w:rsid w:val="00E16542"/>
    <w:rsid w:val="00E22BE4"/>
    <w:rsid w:val="00E22F06"/>
    <w:rsid w:val="00E2582E"/>
    <w:rsid w:val="00E25A0B"/>
    <w:rsid w:val="00E26CF2"/>
    <w:rsid w:val="00E27203"/>
    <w:rsid w:val="00E277E9"/>
    <w:rsid w:val="00E31FF8"/>
    <w:rsid w:val="00E3224A"/>
    <w:rsid w:val="00E35C92"/>
    <w:rsid w:val="00E3654C"/>
    <w:rsid w:val="00E36862"/>
    <w:rsid w:val="00E402C3"/>
    <w:rsid w:val="00E44C29"/>
    <w:rsid w:val="00E44D1E"/>
    <w:rsid w:val="00E44E17"/>
    <w:rsid w:val="00E46874"/>
    <w:rsid w:val="00E46D1F"/>
    <w:rsid w:val="00E46E3C"/>
    <w:rsid w:val="00E46F93"/>
    <w:rsid w:val="00E474B8"/>
    <w:rsid w:val="00E53B2E"/>
    <w:rsid w:val="00E53E75"/>
    <w:rsid w:val="00E62694"/>
    <w:rsid w:val="00E62CB3"/>
    <w:rsid w:val="00E632DF"/>
    <w:rsid w:val="00E63EEC"/>
    <w:rsid w:val="00E65816"/>
    <w:rsid w:val="00E66510"/>
    <w:rsid w:val="00E7011C"/>
    <w:rsid w:val="00E7132B"/>
    <w:rsid w:val="00E72EF4"/>
    <w:rsid w:val="00E76159"/>
    <w:rsid w:val="00E77E9A"/>
    <w:rsid w:val="00E80514"/>
    <w:rsid w:val="00E8234B"/>
    <w:rsid w:val="00E83112"/>
    <w:rsid w:val="00E83B2C"/>
    <w:rsid w:val="00E845CA"/>
    <w:rsid w:val="00E86E2C"/>
    <w:rsid w:val="00E90D47"/>
    <w:rsid w:val="00E920DE"/>
    <w:rsid w:val="00E922D6"/>
    <w:rsid w:val="00E922F2"/>
    <w:rsid w:val="00E92B93"/>
    <w:rsid w:val="00E95640"/>
    <w:rsid w:val="00E9585F"/>
    <w:rsid w:val="00E96419"/>
    <w:rsid w:val="00EA00D0"/>
    <w:rsid w:val="00EA19C5"/>
    <w:rsid w:val="00EA3AC8"/>
    <w:rsid w:val="00EA40B8"/>
    <w:rsid w:val="00EA43F9"/>
    <w:rsid w:val="00EA62FC"/>
    <w:rsid w:val="00EB0823"/>
    <w:rsid w:val="00EB30CD"/>
    <w:rsid w:val="00EB3DD1"/>
    <w:rsid w:val="00EB4718"/>
    <w:rsid w:val="00EB5B33"/>
    <w:rsid w:val="00EB6881"/>
    <w:rsid w:val="00EB6D43"/>
    <w:rsid w:val="00EB7166"/>
    <w:rsid w:val="00EC0084"/>
    <w:rsid w:val="00EC3689"/>
    <w:rsid w:val="00EC4AA2"/>
    <w:rsid w:val="00ED1974"/>
    <w:rsid w:val="00ED4DF4"/>
    <w:rsid w:val="00ED54D7"/>
    <w:rsid w:val="00EE0657"/>
    <w:rsid w:val="00EE17E0"/>
    <w:rsid w:val="00EE3949"/>
    <w:rsid w:val="00EE417E"/>
    <w:rsid w:val="00EE4DCC"/>
    <w:rsid w:val="00EE76B4"/>
    <w:rsid w:val="00EF0056"/>
    <w:rsid w:val="00EF2159"/>
    <w:rsid w:val="00EF3F83"/>
    <w:rsid w:val="00EF5FBA"/>
    <w:rsid w:val="00EF71BF"/>
    <w:rsid w:val="00EF7870"/>
    <w:rsid w:val="00F0148B"/>
    <w:rsid w:val="00F02907"/>
    <w:rsid w:val="00F03E8F"/>
    <w:rsid w:val="00F049D5"/>
    <w:rsid w:val="00F049E1"/>
    <w:rsid w:val="00F11892"/>
    <w:rsid w:val="00F12757"/>
    <w:rsid w:val="00F12D8B"/>
    <w:rsid w:val="00F13BCB"/>
    <w:rsid w:val="00F14706"/>
    <w:rsid w:val="00F154EF"/>
    <w:rsid w:val="00F1761F"/>
    <w:rsid w:val="00F17DDF"/>
    <w:rsid w:val="00F17DFD"/>
    <w:rsid w:val="00F21296"/>
    <w:rsid w:val="00F22210"/>
    <w:rsid w:val="00F224FA"/>
    <w:rsid w:val="00F22BAD"/>
    <w:rsid w:val="00F22CDB"/>
    <w:rsid w:val="00F230C2"/>
    <w:rsid w:val="00F23207"/>
    <w:rsid w:val="00F23594"/>
    <w:rsid w:val="00F237BA"/>
    <w:rsid w:val="00F253F7"/>
    <w:rsid w:val="00F2563D"/>
    <w:rsid w:val="00F30664"/>
    <w:rsid w:val="00F30DE2"/>
    <w:rsid w:val="00F31081"/>
    <w:rsid w:val="00F31203"/>
    <w:rsid w:val="00F316B1"/>
    <w:rsid w:val="00F339C4"/>
    <w:rsid w:val="00F358A5"/>
    <w:rsid w:val="00F37298"/>
    <w:rsid w:val="00F40675"/>
    <w:rsid w:val="00F4216C"/>
    <w:rsid w:val="00F42D94"/>
    <w:rsid w:val="00F443FD"/>
    <w:rsid w:val="00F448CB"/>
    <w:rsid w:val="00F455B5"/>
    <w:rsid w:val="00F46C0E"/>
    <w:rsid w:val="00F47889"/>
    <w:rsid w:val="00F501AB"/>
    <w:rsid w:val="00F5125D"/>
    <w:rsid w:val="00F553AE"/>
    <w:rsid w:val="00F55925"/>
    <w:rsid w:val="00F56166"/>
    <w:rsid w:val="00F56553"/>
    <w:rsid w:val="00F6003F"/>
    <w:rsid w:val="00F60E7F"/>
    <w:rsid w:val="00F638DF"/>
    <w:rsid w:val="00F64E3A"/>
    <w:rsid w:val="00F6589D"/>
    <w:rsid w:val="00F65FDF"/>
    <w:rsid w:val="00F6632C"/>
    <w:rsid w:val="00F66D32"/>
    <w:rsid w:val="00F70273"/>
    <w:rsid w:val="00F707C3"/>
    <w:rsid w:val="00F70CDC"/>
    <w:rsid w:val="00F7460C"/>
    <w:rsid w:val="00F74E65"/>
    <w:rsid w:val="00F75705"/>
    <w:rsid w:val="00F82A9E"/>
    <w:rsid w:val="00F83730"/>
    <w:rsid w:val="00F85103"/>
    <w:rsid w:val="00F85AD9"/>
    <w:rsid w:val="00F87559"/>
    <w:rsid w:val="00F90FA4"/>
    <w:rsid w:val="00F91ADC"/>
    <w:rsid w:val="00F91DFF"/>
    <w:rsid w:val="00F93E0E"/>
    <w:rsid w:val="00F94342"/>
    <w:rsid w:val="00F94C18"/>
    <w:rsid w:val="00F95306"/>
    <w:rsid w:val="00F953DA"/>
    <w:rsid w:val="00F95D03"/>
    <w:rsid w:val="00F9703E"/>
    <w:rsid w:val="00FA1ADC"/>
    <w:rsid w:val="00FA262A"/>
    <w:rsid w:val="00FA3E93"/>
    <w:rsid w:val="00FA480C"/>
    <w:rsid w:val="00FA6F32"/>
    <w:rsid w:val="00FB1B52"/>
    <w:rsid w:val="00FB2448"/>
    <w:rsid w:val="00FB256E"/>
    <w:rsid w:val="00FB4377"/>
    <w:rsid w:val="00FB7AD4"/>
    <w:rsid w:val="00FB7DA3"/>
    <w:rsid w:val="00FC130C"/>
    <w:rsid w:val="00FC2552"/>
    <w:rsid w:val="00FC345A"/>
    <w:rsid w:val="00FC532E"/>
    <w:rsid w:val="00FC5DC7"/>
    <w:rsid w:val="00FC6834"/>
    <w:rsid w:val="00FC7CD0"/>
    <w:rsid w:val="00FD0510"/>
    <w:rsid w:val="00FD0552"/>
    <w:rsid w:val="00FD118B"/>
    <w:rsid w:val="00FD35CB"/>
    <w:rsid w:val="00FD46B0"/>
    <w:rsid w:val="00FD5831"/>
    <w:rsid w:val="00FD635D"/>
    <w:rsid w:val="00FE0396"/>
    <w:rsid w:val="00FE0810"/>
    <w:rsid w:val="00FE151C"/>
    <w:rsid w:val="00FE1B50"/>
    <w:rsid w:val="00FE30C8"/>
    <w:rsid w:val="00FE7A34"/>
    <w:rsid w:val="00FF0042"/>
    <w:rsid w:val="00FF033E"/>
    <w:rsid w:val="00FF1403"/>
    <w:rsid w:val="00FF46EA"/>
    <w:rsid w:val="00FF4890"/>
    <w:rsid w:val="00FF4AA5"/>
    <w:rsid w:val="00FF4BE8"/>
    <w:rsid w:val="00FF4F22"/>
    <w:rsid w:val="00FF50E2"/>
    <w:rsid w:val="00FF5248"/>
    <w:rsid w:val="00FF5A3E"/>
    <w:rsid w:val="00FF7D72"/>
    <w:rsid w:val="03DE036D"/>
    <w:rsid w:val="094E1730"/>
    <w:rsid w:val="0A24146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0" w:defQFormat="0" w:count="267">
    <w:lsdException w:name="Normal" w:semiHidden="0" w:qFormat="1"/>
    <w:lsdException w:name="heading 1" w:semiHidden="0" w:qFormat="1"/>
    <w:lsdException w:name="heading 2" w:semiHidden="0" w:qFormat="1"/>
    <w:lsdException w:name="heading 3" w:semiHidden="0" w:qFormat="1"/>
    <w:lsdException w:name="heading 4" w:unhideWhenUsed="1" w:qFormat="1"/>
    <w:lsdException w:name="heading 5" w:unhideWhenUsed="1" w:qFormat="1"/>
    <w:lsdException w:name="heading 6" w:unhideWhenUsed="1" w:qFormat="1"/>
    <w:lsdException w:name="heading 7" w:unhideWhenUsed="1" w:qFormat="1"/>
    <w:lsdException w:name="heading 8" w:unhideWhenUsed="1" w:qFormat="1"/>
    <w:lsdException w:name="heading 9" w:unhideWhenUsed="1"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semiHidden="0" w:uiPriority="39" w:qFormat="1"/>
    <w:lsdException w:name="toc 2" w:semiHidden="0" w:uiPriority="39" w:qFormat="1"/>
    <w:lsdException w:name="toc 3" w:semiHidden="0" w:uiPriority="39" w:qFormat="1"/>
    <w:lsdException w:name="toc 4" w:qFormat="1"/>
    <w:lsdException w:name="toc 5" w:qFormat="1"/>
    <w:lsdException w:name="toc 6" w:qFormat="1"/>
    <w:lsdException w:name="toc 7" w:qFormat="1"/>
    <w:lsdException w:name="toc 8" w:qFormat="1"/>
    <w:lsdException w:name="toc 9" w:qFormat="1"/>
    <w:lsdException w:name="Normal Indent" w:unhideWhenUsed="1"/>
    <w:lsdException w:name="footnote text" w:unhideWhenUsed="1"/>
    <w:lsdException w:name="header" w:semiHidden="0"/>
    <w:lsdException w:name="footer" w:semiHidden="0"/>
    <w:lsdException w:name="index heading" w:unhideWhenUsed="1"/>
    <w:lsdException w:name="caption" w:unhideWhenUsed="1" w:qFormat="1"/>
    <w:lsdException w:name="envelope address" w:unhideWhenUsed="1"/>
    <w:lsdException w:name="envelope return" w:unhideWhenUsed="1"/>
    <w:lsdException w:name="footnote reference" w:unhideWhenUsed="1"/>
    <w:lsdException w:name="line number" w:unhideWhenUsed="1"/>
    <w:lsdException w:name="page number" w:semiHidden="0" w:qFormat="1"/>
    <w:lsdException w:name="endnote reference" w:unhideWhenUsed="1"/>
    <w:lsdException w:name="endnote text" w:unhideWhenUsed="1"/>
    <w:lsdException w:name="table of authorities" w:semiHidden="0"/>
    <w:lsdException w:name="macro" w:unhideWhenUsed="1"/>
    <w:lsdException w:name="toa heading" w:semiHidden="0"/>
    <w:lsdException w:name="List" w:semiHidden="0"/>
    <w:lsdException w:name="List Bullet" w:semiHidden="0"/>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semiHidden="0" w:qFormat="1"/>
    <w:lsdException w:name="Closing" w:unhideWhenUsed="1"/>
    <w:lsdException w:name="Signature" w:unhideWhenUsed="1"/>
    <w:lsdException w:name="Default Paragraph Font" w:uiPriority="1" w:unhideWhenUsed="1" w:qFormat="1"/>
    <w:lsdException w:name="Body Text" w:unhideWhenUsed="1"/>
    <w:lsdException w:name="Body Text Indent" w:semiHidden="0" w:qFormat="1"/>
    <w:lsdException w:name="List Continue" w:unhideWhenUsed="1"/>
    <w:lsdException w:name="List Continue 2" w:semiHidden="0"/>
    <w:lsdException w:name="List Continue 3" w:semiHidden="0"/>
    <w:lsdException w:name="List Continue 4" w:semiHidden="0"/>
    <w:lsdException w:name="List Continue 5" w:semiHidden="0"/>
    <w:lsdException w:name="Message Header" w:unhideWhenUsed="1"/>
    <w:lsdException w:name="Subtitle" w:semiHidden="0" w:qFormat="1"/>
    <w:lsdException w:name="Salutation" w:unhideWhenUsed="1"/>
    <w:lsdException w:name="Date" w:semiHidden="0" w:qFormat="1"/>
    <w:lsdException w:name="Body Text First Indent" w:unhideWhenUsed="1"/>
    <w:lsdException w:name="Body Text First Indent 2" w:unhideWhenUsed="1"/>
    <w:lsdException w:name="Note Heading" w:unhideWhenUsed="1"/>
    <w:lsdException w:name="Body Text 2" w:unhideWhenUsed="1"/>
    <w:lsdException w:name="Body Text 3" w:unhideWhenUsed="1"/>
    <w:lsdException w:name="Body Text Indent 2" w:unhideWhenUsed="1"/>
    <w:lsdException w:name="Body Text Indent 3" w:unhideWhenUsed="1"/>
    <w:lsdException w:name="Block Text" w:unhideWhenUsed="1"/>
    <w:lsdException w:name="Hyperlink" w:semiHidden="0" w:uiPriority="99" w:qFormat="1"/>
    <w:lsdException w:name="FollowedHyperlink" w:semiHidden="0"/>
    <w:lsdException w:name="Strong" w:semiHidden="0" w:qFormat="1"/>
    <w:lsdException w:name="Emphasis" w:semiHidden="0" w:qFormat="1"/>
    <w:lsdException w:name="Document Map" w:qFormat="1"/>
    <w:lsdException w:name="Plain Text" w:semiHidden="0" w:uiPriority="99" w:qFormat="1"/>
    <w:lsdException w:name="E-mail Signature" w:unhideWhenUsed="1"/>
    <w:lsdException w:name="HTML Top of Form" w:uiPriority="99" w:unhideWhenUsed="1"/>
    <w:lsdException w:name="HTML Bottom of Form" w:uiPriority="99" w:unhideWhenUsed="1"/>
    <w:lsdException w:name="Normal (Web)"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iPriority="99" w:unhideWhenUsed="1" w:qFormat="1"/>
    <w:lsdException w:name="No List" w:uiPriority="99" w:unhideWhenUsed="1"/>
    <w:lsdException w:name="Outline List 1" w:uiPriority="99" w:unhideWhenUsed="1"/>
    <w:lsdException w:name="Outline List 2" w:uiPriority="99" w:unhideWhenUsed="1"/>
    <w:lsdException w:name="Outline List 3" w:uiPriority="99"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semiHidden="0"/>
    <w:lsdException w:name="Table Grid" w:semiHidden="0" w:uiPriority="59" w:qFormat="1"/>
    <w:lsdException w:name="Table Theme" w:unhideWhenUsed="1"/>
    <w:lsdException w:name="Placeholder Text" w:uiPriority="99"/>
    <w:lsdException w:name="No Spacing" w:uiPriority="99" w:unhideWhenUsed="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Revision" w:uiPriority="99" w:unhideWhenUsed="1"/>
    <w:lsdException w:name="List Paragraph" w:semiHidden="0" w:uiPriority="34" w:qFormat="1"/>
    <w:lsdException w:name="Quote" w:uiPriority="99" w:unhideWhenUsed="1"/>
    <w:lsdException w:name="Intense Quote" w:uiPriority="99" w:unhideWhenUsed="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a">
    <w:name w:val="Normal"/>
    <w:qFormat/>
    <w:pPr>
      <w:widowControl w:val="0"/>
      <w:jc w:val="both"/>
    </w:pPr>
    <w:rPr>
      <w:kern w:val="2"/>
      <w:sz w:val="21"/>
      <w:szCs w:val="24"/>
    </w:rPr>
  </w:style>
  <w:style w:type="paragraph" w:styleId="1">
    <w:name w:val="heading 1"/>
    <w:basedOn w:val="a"/>
    <w:next w:val="a"/>
    <w:link w:val="1Char"/>
    <w:autoRedefine/>
    <w:qFormat/>
    <w:pPr>
      <w:keepNext/>
      <w:keepLines/>
      <w:spacing w:line="360" w:lineRule="auto"/>
      <w:outlineLvl w:val="0"/>
    </w:pPr>
    <w:rPr>
      <w:rFonts w:eastAsia="黑体"/>
      <w:bCs/>
      <w:kern w:val="44"/>
      <w:sz w:val="28"/>
      <w:szCs w:val="44"/>
    </w:rPr>
  </w:style>
  <w:style w:type="paragraph" w:styleId="2">
    <w:name w:val="heading 2"/>
    <w:basedOn w:val="a"/>
    <w:next w:val="a"/>
    <w:link w:val="2Char"/>
    <w:autoRedefine/>
    <w:qFormat/>
    <w:pPr>
      <w:keepNext/>
      <w:keepLines/>
      <w:spacing w:line="360" w:lineRule="auto"/>
      <w:outlineLvl w:val="1"/>
    </w:pPr>
    <w:rPr>
      <w:rFonts w:ascii="Arial" w:hAnsi="Arial"/>
      <w:bCs/>
      <w:sz w:val="24"/>
      <w:szCs w:val="32"/>
    </w:rPr>
  </w:style>
  <w:style w:type="paragraph" w:styleId="3">
    <w:name w:val="heading 3"/>
    <w:basedOn w:val="a"/>
    <w:next w:val="a"/>
    <w:qFormat/>
    <w:pPr>
      <w:keepNext/>
      <w:keepLines/>
      <w:spacing w:line="360" w:lineRule="auto"/>
      <w:outlineLvl w:val="2"/>
    </w:pPr>
    <w:rPr>
      <w:rFonts w:eastAsia="黑体"/>
      <w:bCs/>
      <w:sz w:val="5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7">
    <w:name w:val="toc 7"/>
    <w:basedOn w:val="a"/>
    <w:next w:val="a"/>
    <w:autoRedefine/>
    <w:semiHidden/>
    <w:qFormat/>
    <w:pPr>
      <w:ind w:left="1260"/>
      <w:jc w:val="left"/>
    </w:pPr>
    <w:rPr>
      <w:rFonts w:ascii="Calibri" w:hAnsi="Calibri" w:cs="Calibri"/>
      <w:sz w:val="18"/>
      <w:szCs w:val="18"/>
    </w:rPr>
  </w:style>
  <w:style w:type="paragraph" w:styleId="a3">
    <w:name w:val="table of authorities"/>
    <w:basedOn w:val="a"/>
    <w:next w:val="a"/>
    <w:pPr>
      <w:ind w:left="210" w:hanging="210"/>
      <w:jc w:val="left"/>
    </w:pPr>
    <w:rPr>
      <w:sz w:val="20"/>
      <w:szCs w:val="20"/>
    </w:rPr>
  </w:style>
  <w:style w:type="paragraph" w:styleId="a4">
    <w:name w:val="Document Map"/>
    <w:basedOn w:val="a"/>
    <w:autoRedefine/>
    <w:semiHidden/>
    <w:qFormat/>
    <w:pPr>
      <w:shd w:val="clear" w:color="auto" w:fill="000080"/>
    </w:pPr>
  </w:style>
  <w:style w:type="paragraph" w:styleId="a5">
    <w:name w:val="toa heading"/>
    <w:basedOn w:val="a"/>
    <w:next w:val="a"/>
    <w:pPr>
      <w:spacing w:before="240" w:after="120"/>
      <w:jc w:val="center"/>
    </w:pPr>
    <w:rPr>
      <w:smallCaps/>
      <w:sz w:val="22"/>
      <w:szCs w:val="22"/>
      <w:u w:val="single"/>
    </w:rPr>
  </w:style>
  <w:style w:type="paragraph" w:styleId="a6">
    <w:name w:val="annotation text"/>
    <w:basedOn w:val="a"/>
    <w:semiHidden/>
    <w:pPr>
      <w:jc w:val="left"/>
    </w:pPr>
  </w:style>
  <w:style w:type="paragraph" w:styleId="a7">
    <w:name w:val="Body Text Indent"/>
    <w:basedOn w:val="a"/>
    <w:link w:val="Char"/>
    <w:qFormat/>
    <w:pPr>
      <w:spacing w:after="120"/>
      <w:ind w:leftChars="200" w:left="420"/>
    </w:pPr>
    <w:rPr>
      <w:szCs w:val="20"/>
    </w:rPr>
  </w:style>
  <w:style w:type="paragraph" w:styleId="5">
    <w:name w:val="toc 5"/>
    <w:basedOn w:val="a"/>
    <w:next w:val="a"/>
    <w:autoRedefine/>
    <w:semiHidden/>
    <w:qFormat/>
    <w:pPr>
      <w:ind w:left="840"/>
      <w:jc w:val="left"/>
    </w:pPr>
    <w:rPr>
      <w:rFonts w:ascii="Calibri" w:hAnsi="Calibri" w:cs="Calibri"/>
      <w:sz w:val="18"/>
      <w:szCs w:val="18"/>
    </w:rPr>
  </w:style>
  <w:style w:type="paragraph" w:styleId="30">
    <w:name w:val="toc 3"/>
    <w:basedOn w:val="a"/>
    <w:next w:val="a"/>
    <w:autoRedefine/>
    <w:uiPriority w:val="39"/>
    <w:qFormat/>
    <w:pPr>
      <w:ind w:left="420"/>
      <w:jc w:val="left"/>
    </w:pPr>
    <w:rPr>
      <w:rFonts w:ascii="Calibri" w:hAnsi="Calibri" w:cs="Calibri"/>
      <w:i/>
      <w:iCs/>
      <w:sz w:val="20"/>
      <w:szCs w:val="20"/>
    </w:rPr>
  </w:style>
  <w:style w:type="paragraph" w:styleId="a8">
    <w:name w:val="Plain Text"/>
    <w:basedOn w:val="a"/>
    <w:link w:val="Char0"/>
    <w:autoRedefine/>
    <w:uiPriority w:val="99"/>
    <w:qFormat/>
    <w:rPr>
      <w:rFonts w:ascii="宋体" w:hAnsi="Courier New"/>
      <w:szCs w:val="20"/>
    </w:rPr>
  </w:style>
  <w:style w:type="paragraph" w:styleId="8">
    <w:name w:val="toc 8"/>
    <w:basedOn w:val="a"/>
    <w:next w:val="a"/>
    <w:autoRedefine/>
    <w:semiHidden/>
    <w:qFormat/>
    <w:pPr>
      <w:ind w:left="1470"/>
      <w:jc w:val="left"/>
    </w:pPr>
    <w:rPr>
      <w:rFonts w:ascii="Calibri" w:hAnsi="Calibri" w:cs="Calibri"/>
      <w:sz w:val="18"/>
      <w:szCs w:val="18"/>
    </w:rPr>
  </w:style>
  <w:style w:type="paragraph" w:styleId="a9">
    <w:name w:val="Date"/>
    <w:basedOn w:val="a"/>
    <w:next w:val="a"/>
    <w:link w:val="Char1"/>
    <w:autoRedefine/>
    <w:qFormat/>
    <w:pPr>
      <w:ind w:leftChars="2500" w:left="100"/>
    </w:pPr>
  </w:style>
  <w:style w:type="paragraph" w:styleId="aa">
    <w:name w:val="Balloon Text"/>
    <w:basedOn w:val="a"/>
    <w:link w:val="Char2"/>
    <w:rPr>
      <w:sz w:val="18"/>
      <w:szCs w:val="18"/>
    </w:rPr>
  </w:style>
  <w:style w:type="paragraph" w:styleId="ab">
    <w:name w:val="footer"/>
    <w:basedOn w:val="a"/>
    <w:pPr>
      <w:tabs>
        <w:tab w:val="center" w:pos="4153"/>
        <w:tab w:val="right" w:pos="8306"/>
      </w:tabs>
      <w:snapToGrid w:val="0"/>
      <w:jc w:val="left"/>
    </w:pPr>
    <w:rPr>
      <w:sz w:val="18"/>
      <w:szCs w:val="18"/>
    </w:rPr>
  </w:style>
  <w:style w:type="paragraph" w:styleId="ac">
    <w:name w:val="header"/>
    <w:basedOn w:val="a"/>
    <w:pPr>
      <w:pBdr>
        <w:bottom w:val="single" w:sz="6" w:space="1" w:color="auto"/>
      </w:pBdr>
      <w:tabs>
        <w:tab w:val="center" w:pos="4153"/>
        <w:tab w:val="right" w:pos="8306"/>
      </w:tabs>
      <w:snapToGrid w:val="0"/>
      <w:jc w:val="center"/>
    </w:pPr>
    <w:rPr>
      <w:sz w:val="18"/>
      <w:szCs w:val="18"/>
    </w:rPr>
  </w:style>
  <w:style w:type="paragraph" w:styleId="10">
    <w:name w:val="toc 1"/>
    <w:basedOn w:val="a"/>
    <w:next w:val="a"/>
    <w:autoRedefine/>
    <w:uiPriority w:val="39"/>
    <w:qFormat/>
    <w:pPr>
      <w:spacing w:before="120" w:after="120"/>
      <w:jc w:val="left"/>
    </w:pPr>
    <w:rPr>
      <w:rFonts w:ascii="Calibri" w:hAnsi="Calibri" w:cs="Calibri"/>
      <w:b/>
      <w:bCs/>
      <w:caps/>
      <w:sz w:val="20"/>
      <w:szCs w:val="20"/>
    </w:rPr>
  </w:style>
  <w:style w:type="paragraph" w:styleId="4">
    <w:name w:val="toc 4"/>
    <w:basedOn w:val="a"/>
    <w:next w:val="a"/>
    <w:autoRedefine/>
    <w:semiHidden/>
    <w:qFormat/>
    <w:pPr>
      <w:ind w:left="630"/>
      <w:jc w:val="left"/>
    </w:pPr>
    <w:rPr>
      <w:rFonts w:ascii="Calibri" w:hAnsi="Calibri" w:cs="Calibri"/>
      <w:sz w:val="18"/>
      <w:szCs w:val="18"/>
    </w:rPr>
  </w:style>
  <w:style w:type="paragraph" w:styleId="ad">
    <w:name w:val="Subtitle"/>
    <w:basedOn w:val="a"/>
    <w:next w:val="a"/>
    <w:link w:val="Char3"/>
    <w:qFormat/>
    <w:pPr>
      <w:spacing w:before="240" w:after="60" w:line="312" w:lineRule="auto"/>
      <w:jc w:val="center"/>
      <w:outlineLvl w:val="1"/>
    </w:pPr>
    <w:rPr>
      <w:rFonts w:ascii="Cambria" w:hAnsi="Cambria"/>
      <w:b/>
      <w:bCs/>
      <w:kern w:val="28"/>
      <w:sz w:val="32"/>
      <w:szCs w:val="32"/>
    </w:rPr>
  </w:style>
  <w:style w:type="paragraph" w:styleId="6">
    <w:name w:val="toc 6"/>
    <w:basedOn w:val="a"/>
    <w:next w:val="a"/>
    <w:autoRedefine/>
    <w:semiHidden/>
    <w:qFormat/>
    <w:pPr>
      <w:ind w:left="1050"/>
      <w:jc w:val="left"/>
    </w:pPr>
    <w:rPr>
      <w:rFonts w:ascii="Calibri" w:hAnsi="Calibri" w:cs="Calibri"/>
      <w:sz w:val="18"/>
      <w:szCs w:val="18"/>
    </w:rPr>
  </w:style>
  <w:style w:type="paragraph" w:styleId="ae">
    <w:name w:val="table of figures"/>
    <w:basedOn w:val="a"/>
    <w:next w:val="a"/>
    <w:semiHidden/>
    <w:pPr>
      <w:ind w:left="420" w:hanging="420"/>
      <w:jc w:val="left"/>
    </w:pPr>
    <w:rPr>
      <w:smallCaps/>
      <w:sz w:val="20"/>
      <w:szCs w:val="20"/>
    </w:rPr>
  </w:style>
  <w:style w:type="paragraph" w:styleId="20">
    <w:name w:val="toc 2"/>
    <w:basedOn w:val="a"/>
    <w:next w:val="a"/>
    <w:autoRedefine/>
    <w:uiPriority w:val="39"/>
    <w:qFormat/>
    <w:pPr>
      <w:ind w:left="210"/>
      <w:jc w:val="left"/>
    </w:pPr>
    <w:rPr>
      <w:rFonts w:ascii="Calibri" w:hAnsi="Calibri" w:cs="Calibri"/>
      <w:smallCaps/>
      <w:sz w:val="20"/>
      <w:szCs w:val="20"/>
    </w:rPr>
  </w:style>
  <w:style w:type="paragraph" w:styleId="9">
    <w:name w:val="toc 9"/>
    <w:basedOn w:val="a"/>
    <w:next w:val="a"/>
    <w:autoRedefine/>
    <w:semiHidden/>
    <w:qFormat/>
    <w:pPr>
      <w:ind w:left="1680"/>
      <w:jc w:val="left"/>
    </w:pPr>
    <w:rPr>
      <w:rFonts w:ascii="Calibri" w:hAnsi="Calibri" w:cs="Calibri"/>
      <w:sz w:val="18"/>
      <w:szCs w:val="18"/>
    </w:rPr>
  </w:style>
  <w:style w:type="paragraph" w:styleId="af">
    <w:name w:val="Title"/>
    <w:basedOn w:val="a"/>
    <w:next w:val="a"/>
    <w:link w:val="Char4"/>
    <w:qFormat/>
    <w:pPr>
      <w:spacing w:before="240" w:after="60"/>
      <w:jc w:val="center"/>
      <w:outlineLvl w:val="0"/>
    </w:pPr>
    <w:rPr>
      <w:rFonts w:ascii="Cambria" w:hAnsi="Cambria"/>
      <w:b/>
      <w:bCs/>
      <w:sz w:val="32"/>
      <w:szCs w:val="32"/>
    </w:rPr>
  </w:style>
  <w:style w:type="paragraph" w:styleId="af0">
    <w:name w:val="annotation subject"/>
    <w:basedOn w:val="a6"/>
    <w:next w:val="a6"/>
    <w:semiHidden/>
    <w:rPr>
      <w:b/>
      <w:bCs/>
    </w:rPr>
  </w:style>
  <w:style w:type="table" w:styleId="af1">
    <w:name w:val="Table Grid"/>
    <w:basedOn w:val="a1"/>
    <w:autoRedefine/>
    <w:uiPriority w:val="59"/>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2">
    <w:name w:val="page number"/>
    <w:basedOn w:val="a0"/>
    <w:autoRedefine/>
    <w:qFormat/>
  </w:style>
  <w:style w:type="character" w:styleId="af3">
    <w:name w:val="FollowedHyperlink"/>
    <w:basedOn w:val="a0"/>
    <w:rPr>
      <w:color w:val="800080" w:themeColor="followedHyperlink"/>
      <w:u w:val="single"/>
    </w:rPr>
  </w:style>
  <w:style w:type="character" w:styleId="af4">
    <w:name w:val="Hyperlink"/>
    <w:autoRedefine/>
    <w:uiPriority w:val="99"/>
    <w:qFormat/>
    <w:rPr>
      <w:color w:val="0000FF"/>
      <w:u w:val="single"/>
    </w:rPr>
  </w:style>
  <w:style w:type="character" w:styleId="af5">
    <w:name w:val="annotation reference"/>
    <w:semiHidden/>
    <w:rPr>
      <w:sz w:val="21"/>
      <w:szCs w:val="21"/>
    </w:rPr>
  </w:style>
  <w:style w:type="paragraph" w:customStyle="1" w:styleId="CharChar1">
    <w:name w:val="Char Char1"/>
    <w:basedOn w:val="a"/>
    <w:rPr>
      <w:rFonts w:ascii="Tahoma" w:hAnsi="Tahoma"/>
      <w:sz w:val="24"/>
      <w:szCs w:val="20"/>
    </w:rPr>
  </w:style>
  <w:style w:type="paragraph" w:customStyle="1" w:styleId="15">
    <w:name w:val="样式 黑体 三号 行距: 1.5 倍行距"/>
    <w:basedOn w:val="a"/>
    <w:autoRedefine/>
    <w:qFormat/>
    <w:pPr>
      <w:spacing w:line="360" w:lineRule="auto"/>
    </w:pPr>
    <w:rPr>
      <w:rFonts w:ascii="黑体" w:eastAsia="黑体" w:cs="宋体"/>
      <w:sz w:val="32"/>
      <w:szCs w:val="20"/>
    </w:rPr>
  </w:style>
  <w:style w:type="character" w:customStyle="1" w:styleId="1Char">
    <w:name w:val="标题 1 Char"/>
    <w:link w:val="1"/>
    <w:autoRedefine/>
    <w:qFormat/>
    <w:rPr>
      <w:rFonts w:eastAsia="黑体"/>
      <w:bCs/>
      <w:kern w:val="44"/>
      <w:sz w:val="28"/>
      <w:szCs w:val="44"/>
    </w:rPr>
  </w:style>
  <w:style w:type="paragraph" w:customStyle="1" w:styleId="11">
    <w:name w:val="样式 标题 1 +"/>
    <w:basedOn w:val="1"/>
    <w:link w:val="1Char0"/>
    <w:autoRedefine/>
    <w:qFormat/>
    <w:rPr>
      <w:kern w:val="2"/>
    </w:rPr>
  </w:style>
  <w:style w:type="character" w:customStyle="1" w:styleId="1Char0">
    <w:name w:val="样式 标题 1 + Char"/>
    <w:link w:val="11"/>
    <w:autoRedefine/>
    <w:qFormat/>
    <w:rPr>
      <w:rFonts w:eastAsia="黑体"/>
      <w:bCs/>
      <w:kern w:val="2"/>
      <w:sz w:val="28"/>
      <w:szCs w:val="44"/>
      <w:lang w:val="en-US" w:eastAsia="zh-CN" w:bidi="ar-SA"/>
    </w:rPr>
  </w:style>
  <w:style w:type="character" w:customStyle="1" w:styleId="af6">
    <w:name w:val="样式 黑体 四号"/>
    <w:autoRedefine/>
    <w:qFormat/>
    <w:rPr>
      <w:rFonts w:ascii="黑体" w:eastAsia="黑体" w:hAnsi="黑体"/>
      <w:sz w:val="32"/>
    </w:rPr>
  </w:style>
  <w:style w:type="paragraph" w:customStyle="1" w:styleId="xl30">
    <w:name w:val="xl30"/>
    <w:basedOn w:val="a"/>
    <w:autoRedefine/>
    <w:qFormat/>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kern w:val="0"/>
      <w:sz w:val="24"/>
    </w:rPr>
  </w:style>
  <w:style w:type="paragraph" w:customStyle="1" w:styleId="af7">
    <w:name w:val="大纲正文样式"/>
    <w:basedOn w:val="a"/>
    <w:autoRedefine/>
    <w:qFormat/>
    <w:pPr>
      <w:tabs>
        <w:tab w:val="left" w:pos="540"/>
      </w:tabs>
      <w:spacing w:line="300" w:lineRule="auto"/>
      <w:ind w:firstLineChars="200" w:firstLine="200"/>
    </w:pPr>
    <w:rPr>
      <w:color w:val="000000"/>
      <w:sz w:val="24"/>
    </w:rPr>
  </w:style>
  <w:style w:type="character" w:customStyle="1" w:styleId="Char1">
    <w:name w:val="日期 Char"/>
    <w:link w:val="a9"/>
    <w:rPr>
      <w:kern w:val="2"/>
      <w:sz w:val="21"/>
      <w:szCs w:val="24"/>
    </w:rPr>
  </w:style>
  <w:style w:type="character" w:customStyle="1" w:styleId="Char2">
    <w:name w:val="批注框文本 Char"/>
    <w:link w:val="aa"/>
    <w:rPr>
      <w:kern w:val="2"/>
      <w:sz w:val="18"/>
      <w:szCs w:val="18"/>
    </w:rPr>
  </w:style>
  <w:style w:type="character" w:customStyle="1" w:styleId="Char">
    <w:name w:val="正文文本缩进 Char"/>
    <w:link w:val="a7"/>
    <w:rPr>
      <w:kern w:val="2"/>
      <w:sz w:val="21"/>
    </w:rPr>
  </w:style>
  <w:style w:type="character" w:customStyle="1" w:styleId="high-light-bg4">
    <w:name w:val="high-light-bg4"/>
  </w:style>
  <w:style w:type="paragraph" w:customStyle="1" w:styleId="TOC1">
    <w:name w:val="TOC 标题1"/>
    <w:basedOn w:val="1"/>
    <w:next w:val="a"/>
    <w:uiPriority w:val="39"/>
    <w:semiHidden/>
    <w:unhideWhenUsed/>
    <w:qFormat/>
    <w:pPr>
      <w:widowControl/>
      <w:spacing w:before="480" w:line="276" w:lineRule="auto"/>
      <w:jc w:val="left"/>
      <w:outlineLvl w:val="9"/>
    </w:pPr>
    <w:rPr>
      <w:rFonts w:ascii="Cambria" w:eastAsia="宋体" w:hAnsi="Cambria"/>
      <w:b/>
      <w:color w:val="365F91"/>
      <w:kern w:val="0"/>
      <w:szCs w:val="28"/>
    </w:rPr>
  </w:style>
  <w:style w:type="character" w:styleId="af8">
    <w:name w:val="Placeholder Text"/>
    <w:basedOn w:val="a0"/>
    <w:uiPriority w:val="99"/>
    <w:semiHidden/>
    <w:rPr>
      <w:color w:val="808080"/>
    </w:rPr>
  </w:style>
  <w:style w:type="character" w:customStyle="1" w:styleId="Char4">
    <w:name w:val="标题 Char"/>
    <w:basedOn w:val="a0"/>
    <w:link w:val="af"/>
    <w:rPr>
      <w:rFonts w:ascii="Cambria" w:hAnsi="Cambria" w:cs="Times New Roman"/>
      <w:b/>
      <w:bCs/>
      <w:kern w:val="2"/>
      <w:sz w:val="32"/>
      <w:szCs w:val="32"/>
    </w:rPr>
  </w:style>
  <w:style w:type="character" w:customStyle="1" w:styleId="Char3">
    <w:name w:val="副标题 Char"/>
    <w:basedOn w:val="a0"/>
    <w:link w:val="ad"/>
    <w:rPr>
      <w:rFonts w:ascii="Cambria" w:hAnsi="Cambria" w:cs="Times New Roman"/>
      <w:b/>
      <w:bCs/>
      <w:kern w:val="28"/>
      <w:sz w:val="32"/>
      <w:szCs w:val="32"/>
    </w:rPr>
  </w:style>
  <w:style w:type="paragraph" w:customStyle="1" w:styleId="ordinary-output">
    <w:name w:val="ordinary-output"/>
    <w:basedOn w:val="a"/>
    <w:pPr>
      <w:widowControl/>
      <w:spacing w:before="100" w:beforeAutospacing="1" w:after="100" w:afterAutospacing="1" w:line="253" w:lineRule="atLeast"/>
      <w:jc w:val="left"/>
    </w:pPr>
    <w:rPr>
      <w:rFonts w:ascii="宋体" w:hAnsi="宋体" w:cs="宋体"/>
      <w:color w:val="333333"/>
      <w:kern w:val="0"/>
      <w:sz w:val="18"/>
      <w:szCs w:val="18"/>
    </w:rPr>
  </w:style>
  <w:style w:type="paragraph" w:styleId="af9">
    <w:name w:val="List Paragraph"/>
    <w:basedOn w:val="a"/>
    <w:uiPriority w:val="34"/>
    <w:qFormat/>
    <w:pPr>
      <w:ind w:firstLineChars="200" w:firstLine="420"/>
    </w:pPr>
    <w:rPr>
      <w:rFonts w:asciiTheme="minorHAnsi" w:eastAsiaTheme="minorEastAsia" w:hAnsiTheme="minorHAnsi" w:cstheme="minorBidi"/>
      <w:szCs w:val="22"/>
    </w:rPr>
  </w:style>
  <w:style w:type="character" w:customStyle="1" w:styleId="2Char">
    <w:name w:val="标题 2 Char"/>
    <w:basedOn w:val="a0"/>
    <w:link w:val="2"/>
    <w:rPr>
      <w:rFonts w:ascii="Arial" w:hAnsi="Arial"/>
      <w:bCs/>
      <w:kern w:val="2"/>
      <w:sz w:val="24"/>
      <w:szCs w:val="32"/>
    </w:rPr>
  </w:style>
  <w:style w:type="character" w:customStyle="1" w:styleId="Char0">
    <w:name w:val="纯文本 Char"/>
    <w:basedOn w:val="a0"/>
    <w:link w:val="a8"/>
    <w:uiPriority w:val="99"/>
    <w:qFormat/>
    <w:rsid w:val="007E499E"/>
    <w:rPr>
      <w:rFonts w:ascii="宋体" w:hAnsi="Courier New"/>
      <w:kern w:val="2"/>
      <w:sz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5.wmf"/><Relationship Id="rId117" Type="http://schemas.openxmlformats.org/officeDocument/2006/relationships/oleObject" Target="embeddings/oleObject54.bin"/><Relationship Id="rId21" Type="http://schemas.openxmlformats.org/officeDocument/2006/relationships/footer" Target="footer6.xml"/><Relationship Id="rId42" Type="http://schemas.openxmlformats.org/officeDocument/2006/relationships/oleObject" Target="embeddings/oleObject12.bin"/><Relationship Id="rId47" Type="http://schemas.openxmlformats.org/officeDocument/2006/relationships/image" Target="media/image14.wmf"/><Relationship Id="rId63" Type="http://schemas.openxmlformats.org/officeDocument/2006/relationships/oleObject" Target="embeddings/oleObject23.bin"/><Relationship Id="rId68" Type="http://schemas.openxmlformats.org/officeDocument/2006/relationships/image" Target="media/image24.wmf"/><Relationship Id="rId84" Type="http://schemas.openxmlformats.org/officeDocument/2006/relationships/image" Target="media/image32.wmf"/><Relationship Id="rId89" Type="http://schemas.openxmlformats.org/officeDocument/2006/relationships/oleObject" Target="embeddings/oleObject36.bin"/><Relationship Id="rId112" Type="http://schemas.openxmlformats.org/officeDocument/2006/relationships/image" Target="media/image44.wmf"/><Relationship Id="rId133" Type="http://schemas.openxmlformats.org/officeDocument/2006/relationships/oleObject" Target="embeddings/oleObject63.bin"/><Relationship Id="rId138" Type="http://schemas.openxmlformats.org/officeDocument/2006/relationships/image" Target="media/image54.wmf"/><Relationship Id="rId154" Type="http://schemas.openxmlformats.org/officeDocument/2006/relationships/oleObject" Target="embeddings/oleObject74.bin"/><Relationship Id="rId159" Type="http://schemas.openxmlformats.org/officeDocument/2006/relationships/oleObject" Target="embeddings/oleObject78.bin"/><Relationship Id="rId170" Type="http://schemas.openxmlformats.org/officeDocument/2006/relationships/theme" Target="theme/theme1.xml"/><Relationship Id="rId16" Type="http://schemas.openxmlformats.org/officeDocument/2006/relationships/header" Target="header3.xml"/><Relationship Id="rId107" Type="http://schemas.openxmlformats.org/officeDocument/2006/relationships/oleObject" Target="embeddings/oleObject47.bin"/><Relationship Id="rId11" Type="http://schemas.openxmlformats.org/officeDocument/2006/relationships/image" Target="media/image2.png"/><Relationship Id="rId32" Type="http://schemas.openxmlformats.org/officeDocument/2006/relationships/oleObject" Target="embeddings/oleObject6.bin"/><Relationship Id="rId37" Type="http://schemas.openxmlformats.org/officeDocument/2006/relationships/image" Target="media/image10.wmf"/><Relationship Id="rId53" Type="http://schemas.openxmlformats.org/officeDocument/2006/relationships/image" Target="media/image17.wmf"/><Relationship Id="rId58" Type="http://schemas.openxmlformats.org/officeDocument/2006/relationships/oleObject" Target="embeddings/oleObject20.bin"/><Relationship Id="rId74" Type="http://schemas.openxmlformats.org/officeDocument/2006/relationships/image" Target="media/image27.wmf"/><Relationship Id="rId79" Type="http://schemas.openxmlformats.org/officeDocument/2006/relationships/oleObject" Target="embeddings/oleObject31.bin"/><Relationship Id="rId102" Type="http://schemas.openxmlformats.org/officeDocument/2006/relationships/oleObject" Target="embeddings/oleObject43.bin"/><Relationship Id="rId123" Type="http://schemas.openxmlformats.org/officeDocument/2006/relationships/oleObject" Target="embeddings/oleObject58.bin"/><Relationship Id="rId128" Type="http://schemas.openxmlformats.org/officeDocument/2006/relationships/image" Target="media/image49.wmf"/><Relationship Id="rId144" Type="http://schemas.openxmlformats.org/officeDocument/2006/relationships/oleObject" Target="embeddings/oleObject69.bin"/><Relationship Id="rId149" Type="http://schemas.openxmlformats.org/officeDocument/2006/relationships/image" Target="media/image59.wmf"/><Relationship Id="rId5" Type="http://schemas.microsoft.com/office/2007/relationships/stylesWithEffects" Target="stylesWithEffects.xml"/><Relationship Id="rId90" Type="http://schemas.openxmlformats.org/officeDocument/2006/relationships/image" Target="media/image35.wmf"/><Relationship Id="rId95" Type="http://schemas.openxmlformats.org/officeDocument/2006/relationships/oleObject" Target="embeddings/oleObject39.bin"/><Relationship Id="rId160" Type="http://schemas.openxmlformats.org/officeDocument/2006/relationships/oleObject" Target="embeddings/oleObject79.bin"/><Relationship Id="rId165" Type="http://schemas.openxmlformats.org/officeDocument/2006/relationships/footer" Target="footer7.xml"/><Relationship Id="rId22" Type="http://schemas.openxmlformats.org/officeDocument/2006/relationships/image" Target="media/image3.emf"/><Relationship Id="rId27" Type="http://schemas.openxmlformats.org/officeDocument/2006/relationships/oleObject" Target="embeddings/oleObject3.bin"/><Relationship Id="rId43" Type="http://schemas.openxmlformats.org/officeDocument/2006/relationships/image" Target="media/image12.emf"/><Relationship Id="rId48" Type="http://schemas.openxmlformats.org/officeDocument/2006/relationships/oleObject" Target="embeddings/oleObject15.bin"/><Relationship Id="rId64" Type="http://schemas.openxmlformats.org/officeDocument/2006/relationships/image" Target="media/image22.wmf"/><Relationship Id="rId69" Type="http://schemas.openxmlformats.org/officeDocument/2006/relationships/oleObject" Target="embeddings/oleObject26.bin"/><Relationship Id="rId113" Type="http://schemas.openxmlformats.org/officeDocument/2006/relationships/oleObject" Target="embeddings/oleObject50.bin"/><Relationship Id="rId118" Type="http://schemas.openxmlformats.org/officeDocument/2006/relationships/image" Target="media/image45.wmf"/><Relationship Id="rId134" Type="http://schemas.openxmlformats.org/officeDocument/2006/relationships/image" Target="media/image52.wmf"/><Relationship Id="rId139" Type="http://schemas.openxmlformats.org/officeDocument/2006/relationships/oleObject" Target="embeddings/oleObject66.bin"/><Relationship Id="rId80" Type="http://schemas.openxmlformats.org/officeDocument/2006/relationships/image" Target="media/image30.wmf"/><Relationship Id="rId85" Type="http://schemas.openxmlformats.org/officeDocument/2006/relationships/oleObject" Target="embeddings/oleObject34.bin"/><Relationship Id="rId150" Type="http://schemas.openxmlformats.org/officeDocument/2006/relationships/oleObject" Target="embeddings/oleObject72.bin"/><Relationship Id="rId155" Type="http://schemas.openxmlformats.org/officeDocument/2006/relationships/image" Target="media/image62.wmf"/><Relationship Id="rId12" Type="http://schemas.openxmlformats.org/officeDocument/2006/relationships/header" Target="header1.xml"/><Relationship Id="rId17" Type="http://schemas.openxmlformats.org/officeDocument/2006/relationships/header" Target="header4.xml"/><Relationship Id="rId33" Type="http://schemas.openxmlformats.org/officeDocument/2006/relationships/image" Target="media/image8.wmf"/><Relationship Id="rId38" Type="http://schemas.openxmlformats.org/officeDocument/2006/relationships/oleObject" Target="embeddings/oleObject9.bin"/><Relationship Id="rId59" Type="http://schemas.openxmlformats.org/officeDocument/2006/relationships/image" Target="media/image20.wmf"/><Relationship Id="rId103" Type="http://schemas.openxmlformats.org/officeDocument/2006/relationships/oleObject" Target="embeddings/oleObject44.bin"/><Relationship Id="rId108" Type="http://schemas.openxmlformats.org/officeDocument/2006/relationships/image" Target="media/image42.wmf"/><Relationship Id="rId124" Type="http://schemas.openxmlformats.org/officeDocument/2006/relationships/image" Target="media/image47.wmf"/><Relationship Id="rId129" Type="http://schemas.openxmlformats.org/officeDocument/2006/relationships/oleObject" Target="embeddings/oleObject61.bin"/><Relationship Id="rId54" Type="http://schemas.openxmlformats.org/officeDocument/2006/relationships/oleObject" Target="embeddings/oleObject18.bin"/><Relationship Id="rId70" Type="http://schemas.openxmlformats.org/officeDocument/2006/relationships/image" Target="media/image25.wmf"/><Relationship Id="rId75" Type="http://schemas.openxmlformats.org/officeDocument/2006/relationships/oleObject" Target="embeddings/oleObject29.bin"/><Relationship Id="rId91" Type="http://schemas.openxmlformats.org/officeDocument/2006/relationships/oleObject" Target="embeddings/oleObject37.bin"/><Relationship Id="rId96" Type="http://schemas.openxmlformats.org/officeDocument/2006/relationships/image" Target="media/image38.wmf"/><Relationship Id="rId140" Type="http://schemas.openxmlformats.org/officeDocument/2006/relationships/image" Target="media/image55.wmf"/><Relationship Id="rId145" Type="http://schemas.openxmlformats.org/officeDocument/2006/relationships/image" Target="media/image57.wmf"/><Relationship Id="rId161" Type="http://schemas.openxmlformats.org/officeDocument/2006/relationships/image" Target="media/image63.wmf"/><Relationship Id="rId166" Type="http://schemas.openxmlformats.org/officeDocument/2006/relationships/footer" Target="footer8.xml"/><Relationship Id="rId1" Type="http://schemas.openxmlformats.org/officeDocument/2006/relationships/customXml" Target="../customXml/item1.xml"/><Relationship Id="rId6"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oleObject1.bin"/><Relationship Id="rId28" Type="http://schemas.openxmlformats.org/officeDocument/2006/relationships/image" Target="media/image6.wmf"/><Relationship Id="rId36" Type="http://schemas.openxmlformats.org/officeDocument/2006/relationships/oleObject" Target="embeddings/oleObject8.bin"/><Relationship Id="rId49" Type="http://schemas.openxmlformats.org/officeDocument/2006/relationships/image" Target="media/image15.wmf"/><Relationship Id="rId57" Type="http://schemas.openxmlformats.org/officeDocument/2006/relationships/image" Target="media/image19.wmf"/><Relationship Id="rId106" Type="http://schemas.openxmlformats.org/officeDocument/2006/relationships/image" Target="media/image41.wmf"/><Relationship Id="rId114" Type="http://schemas.openxmlformats.org/officeDocument/2006/relationships/oleObject" Target="embeddings/oleObject51.bin"/><Relationship Id="rId119" Type="http://schemas.openxmlformats.org/officeDocument/2006/relationships/oleObject" Target="embeddings/oleObject55.bin"/><Relationship Id="rId127" Type="http://schemas.openxmlformats.org/officeDocument/2006/relationships/oleObject" Target="embeddings/oleObject60.bin"/><Relationship Id="rId10" Type="http://schemas.openxmlformats.org/officeDocument/2006/relationships/image" Target="media/image1.png"/><Relationship Id="rId31" Type="http://schemas.openxmlformats.org/officeDocument/2006/relationships/oleObject" Target="embeddings/oleObject5.bin"/><Relationship Id="rId44" Type="http://schemas.openxmlformats.org/officeDocument/2006/relationships/oleObject" Target="embeddings/oleObject13.bin"/><Relationship Id="rId52" Type="http://schemas.openxmlformats.org/officeDocument/2006/relationships/oleObject" Target="embeddings/oleObject17.bin"/><Relationship Id="rId60" Type="http://schemas.openxmlformats.org/officeDocument/2006/relationships/oleObject" Target="embeddings/oleObject21.bin"/><Relationship Id="rId65" Type="http://schemas.openxmlformats.org/officeDocument/2006/relationships/oleObject" Target="embeddings/oleObject24.bin"/><Relationship Id="rId73" Type="http://schemas.openxmlformats.org/officeDocument/2006/relationships/oleObject" Target="embeddings/oleObject28.bin"/><Relationship Id="rId78" Type="http://schemas.openxmlformats.org/officeDocument/2006/relationships/image" Target="media/image29.wmf"/><Relationship Id="rId81" Type="http://schemas.openxmlformats.org/officeDocument/2006/relationships/oleObject" Target="embeddings/oleObject32.bin"/><Relationship Id="rId86" Type="http://schemas.openxmlformats.org/officeDocument/2006/relationships/image" Target="media/image33.wmf"/><Relationship Id="rId94" Type="http://schemas.openxmlformats.org/officeDocument/2006/relationships/image" Target="media/image37.wmf"/><Relationship Id="rId99" Type="http://schemas.openxmlformats.org/officeDocument/2006/relationships/oleObject" Target="embeddings/oleObject41.bin"/><Relationship Id="rId101" Type="http://schemas.openxmlformats.org/officeDocument/2006/relationships/oleObject" Target="embeddings/oleObject42.bin"/><Relationship Id="rId122" Type="http://schemas.openxmlformats.org/officeDocument/2006/relationships/oleObject" Target="embeddings/oleObject57.bin"/><Relationship Id="rId130" Type="http://schemas.openxmlformats.org/officeDocument/2006/relationships/image" Target="media/image50.wmf"/><Relationship Id="rId135" Type="http://schemas.openxmlformats.org/officeDocument/2006/relationships/oleObject" Target="embeddings/oleObject64.bin"/><Relationship Id="rId143" Type="http://schemas.openxmlformats.org/officeDocument/2006/relationships/oleObject" Target="embeddings/oleObject68.bin"/><Relationship Id="rId148" Type="http://schemas.openxmlformats.org/officeDocument/2006/relationships/oleObject" Target="embeddings/oleObject71.bin"/><Relationship Id="rId151" Type="http://schemas.openxmlformats.org/officeDocument/2006/relationships/image" Target="media/image60.wmf"/><Relationship Id="rId156" Type="http://schemas.openxmlformats.org/officeDocument/2006/relationships/oleObject" Target="embeddings/oleObject75.bin"/><Relationship Id="rId164" Type="http://schemas.openxmlformats.org/officeDocument/2006/relationships/oleObject" Target="embeddings/oleObject81.bin"/><Relationship Id="rId16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oter" Target="footer3.xml"/><Relationship Id="rId39" Type="http://schemas.openxmlformats.org/officeDocument/2006/relationships/image" Target="media/image11.wmf"/><Relationship Id="rId109" Type="http://schemas.openxmlformats.org/officeDocument/2006/relationships/oleObject" Target="embeddings/oleObject48.bin"/><Relationship Id="rId34" Type="http://schemas.openxmlformats.org/officeDocument/2006/relationships/oleObject" Target="embeddings/oleObject7.bin"/><Relationship Id="rId50" Type="http://schemas.openxmlformats.org/officeDocument/2006/relationships/oleObject" Target="embeddings/oleObject16.bin"/><Relationship Id="rId55" Type="http://schemas.openxmlformats.org/officeDocument/2006/relationships/image" Target="media/image18.wmf"/><Relationship Id="rId76" Type="http://schemas.openxmlformats.org/officeDocument/2006/relationships/image" Target="media/image28.wmf"/><Relationship Id="rId97" Type="http://schemas.openxmlformats.org/officeDocument/2006/relationships/oleObject" Target="embeddings/oleObject40.bin"/><Relationship Id="rId104" Type="http://schemas.openxmlformats.org/officeDocument/2006/relationships/oleObject" Target="embeddings/oleObject45.bin"/><Relationship Id="rId120" Type="http://schemas.openxmlformats.org/officeDocument/2006/relationships/image" Target="media/image46.wmf"/><Relationship Id="rId125" Type="http://schemas.openxmlformats.org/officeDocument/2006/relationships/oleObject" Target="embeddings/oleObject59.bin"/><Relationship Id="rId141" Type="http://schemas.openxmlformats.org/officeDocument/2006/relationships/oleObject" Target="embeddings/oleObject67.bin"/><Relationship Id="rId146" Type="http://schemas.openxmlformats.org/officeDocument/2006/relationships/oleObject" Target="embeddings/oleObject70.bin"/><Relationship Id="rId167" Type="http://schemas.openxmlformats.org/officeDocument/2006/relationships/header" Target="header5.xml"/><Relationship Id="rId7" Type="http://schemas.openxmlformats.org/officeDocument/2006/relationships/webSettings" Target="webSettings.xml"/><Relationship Id="rId71" Type="http://schemas.openxmlformats.org/officeDocument/2006/relationships/oleObject" Target="embeddings/oleObject27.bin"/><Relationship Id="rId92" Type="http://schemas.openxmlformats.org/officeDocument/2006/relationships/image" Target="media/image36.wmf"/><Relationship Id="rId162" Type="http://schemas.openxmlformats.org/officeDocument/2006/relationships/oleObject" Target="embeddings/oleObject80.bin"/><Relationship Id="rId2" Type="http://schemas.openxmlformats.org/officeDocument/2006/relationships/customXml" Target="../customXml/item2.xml"/><Relationship Id="rId29" Type="http://schemas.openxmlformats.org/officeDocument/2006/relationships/oleObject" Target="embeddings/oleObject4.bin"/><Relationship Id="rId24" Type="http://schemas.openxmlformats.org/officeDocument/2006/relationships/image" Target="media/image4.wmf"/><Relationship Id="rId40" Type="http://schemas.openxmlformats.org/officeDocument/2006/relationships/oleObject" Target="embeddings/oleObject10.bin"/><Relationship Id="rId45" Type="http://schemas.openxmlformats.org/officeDocument/2006/relationships/image" Target="media/image13.wmf"/><Relationship Id="rId66" Type="http://schemas.openxmlformats.org/officeDocument/2006/relationships/image" Target="media/image23.wmf"/><Relationship Id="rId87" Type="http://schemas.openxmlformats.org/officeDocument/2006/relationships/oleObject" Target="embeddings/oleObject35.bin"/><Relationship Id="rId110" Type="http://schemas.openxmlformats.org/officeDocument/2006/relationships/image" Target="media/image43.wmf"/><Relationship Id="rId115" Type="http://schemas.openxmlformats.org/officeDocument/2006/relationships/oleObject" Target="embeddings/oleObject52.bin"/><Relationship Id="rId131" Type="http://schemas.openxmlformats.org/officeDocument/2006/relationships/oleObject" Target="embeddings/oleObject62.bin"/><Relationship Id="rId136" Type="http://schemas.openxmlformats.org/officeDocument/2006/relationships/image" Target="media/image53.wmf"/><Relationship Id="rId157" Type="http://schemas.openxmlformats.org/officeDocument/2006/relationships/oleObject" Target="embeddings/oleObject76.bin"/><Relationship Id="rId61" Type="http://schemas.openxmlformats.org/officeDocument/2006/relationships/image" Target="media/image21.wmf"/><Relationship Id="rId82" Type="http://schemas.openxmlformats.org/officeDocument/2006/relationships/image" Target="media/image31.wmf"/><Relationship Id="rId152" Type="http://schemas.openxmlformats.org/officeDocument/2006/relationships/oleObject" Target="embeddings/oleObject73.bin"/><Relationship Id="rId19" Type="http://schemas.openxmlformats.org/officeDocument/2006/relationships/footer" Target="footer4.xml"/><Relationship Id="rId14" Type="http://schemas.openxmlformats.org/officeDocument/2006/relationships/footer" Target="footer1.xml"/><Relationship Id="rId30" Type="http://schemas.openxmlformats.org/officeDocument/2006/relationships/image" Target="media/image7.wmf"/><Relationship Id="rId35" Type="http://schemas.openxmlformats.org/officeDocument/2006/relationships/image" Target="media/image9.wmf"/><Relationship Id="rId56" Type="http://schemas.openxmlformats.org/officeDocument/2006/relationships/oleObject" Target="embeddings/oleObject19.bin"/><Relationship Id="rId77" Type="http://schemas.openxmlformats.org/officeDocument/2006/relationships/oleObject" Target="embeddings/oleObject30.bin"/><Relationship Id="rId100" Type="http://schemas.openxmlformats.org/officeDocument/2006/relationships/image" Target="media/image40.wmf"/><Relationship Id="rId105" Type="http://schemas.openxmlformats.org/officeDocument/2006/relationships/oleObject" Target="embeddings/oleObject46.bin"/><Relationship Id="rId126" Type="http://schemas.openxmlformats.org/officeDocument/2006/relationships/image" Target="media/image48.wmf"/><Relationship Id="rId147" Type="http://schemas.openxmlformats.org/officeDocument/2006/relationships/image" Target="media/image58.wmf"/><Relationship Id="rId168" Type="http://schemas.openxmlformats.org/officeDocument/2006/relationships/footer" Target="footer9.xml"/><Relationship Id="rId8" Type="http://schemas.openxmlformats.org/officeDocument/2006/relationships/footnotes" Target="footnotes.xml"/><Relationship Id="rId51" Type="http://schemas.openxmlformats.org/officeDocument/2006/relationships/image" Target="media/image16.wmf"/><Relationship Id="rId72" Type="http://schemas.openxmlformats.org/officeDocument/2006/relationships/image" Target="media/image26.wmf"/><Relationship Id="rId93" Type="http://schemas.openxmlformats.org/officeDocument/2006/relationships/oleObject" Target="embeddings/oleObject38.bin"/><Relationship Id="rId98" Type="http://schemas.openxmlformats.org/officeDocument/2006/relationships/image" Target="media/image39.wmf"/><Relationship Id="rId121" Type="http://schemas.openxmlformats.org/officeDocument/2006/relationships/oleObject" Target="embeddings/oleObject56.bin"/><Relationship Id="rId142" Type="http://schemas.openxmlformats.org/officeDocument/2006/relationships/image" Target="media/image56.wmf"/><Relationship Id="rId163" Type="http://schemas.openxmlformats.org/officeDocument/2006/relationships/image" Target="media/image64.wmf"/><Relationship Id="rId3" Type="http://schemas.openxmlformats.org/officeDocument/2006/relationships/numbering" Target="numbering.xml"/><Relationship Id="rId25" Type="http://schemas.openxmlformats.org/officeDocument/2006/relationships/oleObject" Target="embeddings/oleObject2.bin"/><Relationship Id="rId46" Type="http://schemas.openxmlformats.org/officeDocument/2006/relationships/oleObject" Target="embeddings/oleObject14.bin"/><Relationship Id="rId67" Type="http://schemas.openxmlformats.org/officeDocument/2006/relationships/oleObject" Target="embeddings/oleObject25.bin"/><Relationship Id="rId116" Type="http://schemas.openxmlformats.org/officeDocument/2006/relationships/oleObject" Target="embeddings/oleObject53.bin"/><Relationship Id="rId137" Type="http://schemas.openxmlformats.org/officeDocument/2006/relationships/oleObject" Target="embeddings/oleObject65.bin"/><Relationship Id="rId158" Type="http://schemas.openxmlformats.org/officeDocument/2006/relationships/oleObject" Target="embeddings/oleObject77.bin"/><Relationship Id="rId20" Type="http://schemas.openxmlformats.org/officeDocument/2006/relationships/footer" Target="footer5.xml"/><Relationship Id="rId41" Type="http://schemas.openxmlformats.org/officeDocument/2006/relationships/oleObject" Target="embeddings/oleObject11.bin"/><Relationship Id="rId62" Type="http://schemas.openxmlformats.org/officeDocument/2006/relationships/oleObject" Target="embeddings/oleObject22.bin"/><Relationship Id="rId83" Type="http://schemas.openxmlformats.org/officeDocument/2006/relationships/oleObject" Target="embeddings/oleObject33.bin"/><Relationship Id="rId88" Type="http://schemas.openxmlformats.org/officeDocument/2006/relationships/image" Target="media/image34.wmf"/><Relationship Id="rId111" Type="http://schemas.openxmlformats.org/officeDocument/2006/relationships/oleObject" Target="embeddings/oleObject49.bin"/><Relationship Id="rId132" Type="http://schemas.openxmlformats.org/officeDocument/2006/relationships/image" Target="media/image51.wmf"/><Relationship Id="rId153" Type="http://schemas.openxmlformats.org/officeDocument/2006/relationships/image" Target="media/image61.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2057" textRotate="1"/>
    <customShpInfo spid="_x0000_s2058" textRotate="1"/>
    <customShpInfo spid="_x0000_s2054" textRotate="1"/>
    <customShpInfo spid="_x0000_s2055" textRotate="1"/>
    <customShpInfo spid="_x0000_s1073"/>
    <customShpInfo spid="_x0000_s1074"/>
    <customShpInfo spid="_x0000_s1153"/>
    <customShpInfo spid="_x0000_s1075"/>
    <customShpInfo spid="_x0000_s1076"/>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A88288F-0FF9-49C9-9313-1B5E7C69AA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22</Pages>
  <Words>1792</Words>
  <Characters>10219</Characters>
  <Application>Microsoft Office Word</Application>
  <DocSecurity>0</DocSecurity>
  <Lines>85</Lines>
  <Paragraphs>23</Paragraphs>
  <ScaleCrop>false</ScaleCrop>
  <Company>Microsoft</Company>
  <LinksUpToDate>false</LinksUpToDate>
  <CharactersWithSpaces>11988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JJF（苏）</dc:title>
  <dc:creator>Administrator</dc:creator>
  <cp:lastModifiedBy>PC</cp:lastModifiedBy>
  <cp:revision>32</cp:revision>
  <cp:lastPrinted>2024-03-04T04:49:00Z</cp:lastPrinted>
  <dcterms:created xsi:type="dcterms:W3CDTF">2023-12-20T07:21:00Z</dcterms:created>
  <dcterms:modified xsi:type="dcterms:W3CDTF">2024-08-06T08:29:00Z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2052-12.1.0.16729</vt:lpwstr>
  </property>
  <property fmtid="{D5CDD505-2E9C-101B-9397-08002B2CF9AE}" pid="4" name="ICV">
    <vt:lpwstr>6EAB196C941541EEB5CE48B9F4FBE3AD_12</vt:lpwstr>
  </property>
</Properties>
</file>