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A0C7D" w:rsidRDefault="004A0C7D">
      <w:pPr>
        <w:ind w:leftChars="207" w:left="917" w:hangingChars="200" w:hanging="420"/>
        <w:jc w:val="right"/>
        <w:rPr>
          <w:sz w:val="21"/>
          <w:szCs w:val="24"/>
        </w:rPr>
      </w:pPr>
    </w:p>
    <w:p w:rsidR="004A0C7D" w:rsidRDefault="007C4A1E">
      <w:pPr>
        <w:ind w:leftChars="207" w:left="917" w:hangingChars="200" w:hanging="420"/>
        <w:jc w:val="right"/>
        <w:rPr>
          <w:sz w:val="21"/>
          <w:szCs w:val="24"/>
        </w:rPr>
      </w:pPr>
      <w:r>
        <w:rPr>
          <w:noProof/>
          <w:sz w:val="21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3148330</wp:posOffset>
            </wp:positionH>
            <wp:positionV relativeFrom="paragraph">
              <wp:posOffset>24130</wp:posOffset>
            </wp:positionV>
            <wp:extent cx="2114550" cy="914400"/>
            <wp:effectExtent l="0" t="0" r="0" b="0"/>
            <wp:wrapTight wrapText="bothSides">
              <wp:wrapPolygon edited="0">
                <wp:start x="0" y="0"/>
                <wp:lineTo x="0" y="21150"/>
                <wp:lineTo x="21405" y="21150"/>
                <wp:lineTo x="21405" y="0"/>
                <wp:lineTo x="0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0C7D" w:rsidRDefault="004A0C7D">
      <w:pPr>
        <w:ind w:leftChars="207" w:left="917" w:hangingChars="200" w:hanging="420"/>
        <w:jc w:val="right"/>
        <w:rPr>
          <w:sz w:val="21"/>
          <w:szCs w:val="24"/>
        </w:rPr>
      </w:pPr>
    </w:p>
    <w:p w:rsidR="004A0C7D" w:rsidRDefault="004A0C7D">
      <w:pPr>
        <w:ind w:leftChars="207" w:left="917" w:hangingChars="200" w:hanging="420"/>
        <w:jc w:val="right"/>
        <w:rPr>
          <w:sz w:val="21"/>
          <w:szCs w:val="24"/>
        </w:rPr>
      </w:pPr>
    </w:p>
    <w:p w:rsidR="004A0C7D" w:rsidRDefault="004A0C7D">
      <w:pPr>
        <w:ind w:leftChars="207" w:left="917" w:hangingChars="200" w:hanging="420"/>
        <w:jc w:val="right"/>
        <w:rPr>
          <w:sz w:val="21"/>
          <w:szCs w:val="24"/>
        </w:rPr>
      </w:pPr>
    </w:p>
    <w:p w:rsidR="004A0C7D" w:rsidRDefault="004A0C7D">
      <w:pPr>
        <w:ind w:leftChars="207" w:left="917" w:hangingChars="200" w:hanging="420"/>
        <w:jc w:val="right"/>
        <w:rPr>
          <w:sz w:val="21"/>
          <w:szCs w:val="24"/>
        </w:rPr>
      </w:pPr>
    </w:p>
    <w:p w:rsidR="004A0C7D" w:rsidRDefault="004A0C7D">
      <w:pPr>
        <w:ind w:leftChars="207" w:left="917" w:hangingChars="200" w:hanging="420"/>
        <w:jc w:val="right"/>
        <w:rPr>
          <w:sz w:val="21"/>
          <w:szCs w:val="24"/>
        </w:rPr>
      </w:pPr>
    </w:p>
    <w:p w:rsidR="004A0C7D" w:rsidRDefault="004A0C7D">
      <w:pPr>
        <w:ind w:leftChars="207" w:left="917" w:hangingChars="200" w:hanging="420"/>
        <w:jc w:val="right"/>
        <w:rPr>
          <w:sz w:val="21"/>
          <w:szCs w:val="24"/>
        </w:rPr>
      </w:pPr>
    </w:p>
    <w:p w:rsidR="004A0C7D" w:rsidRDefault="007C4A1E">
      <w:pPr>
        <w:ind w:leftChars="574" w:left="2051" w:hangingChars="100" w:hanging="673"/>
        <w:rPr>
          <w:rFonts w:ascii="华文中宋" w:eastAsia="华文中宋" w:hAnsi="华文中宋" w:cs="华文中宋"/>
          <w:b/>
          <w:w w:val="120"/>
          <w:sz w:val="56"/>
          <w:szCs w:val="56"/>
        </w:rPr>
      </w:pPr>
      <w:r>
        <w:rPr>
          <w:rFonts w:ascii="华文中宋" w:eastAsia="华文中宋" w:hAnsi="华文中宋" w:cs="华文中宋" w:hint="eastAsia"/>
          <w:b/>
          <w:w w:val="120"/>
          <w:sz w:val="56"/>
          <w:szCs w:val="56"/>
        </w:rPr>
        <w:t>江苏省地方计量技术规范</w:t>
      </w:r>
    </w:p>
    <w:p w:rsidR="004A0C7D" w:rsidRDefault="007C4A1E" w:rsidP="00241D18">
      <w:pPr>
        <w:spacing w:beforeLines="50" w:before="120"/>
        <w:ind w:firstLineChars="2100" w:firstLine="5880"/>
        <w:rPr>
          <w:sz w:val="28"/>
          <w:szCs w:val="24"/>
        </w:rPr>
      </w:pPr>
      <w:r>
        <w:rPr>
          <w:sz w:val="28"/>
          <w:szCs w:val="28"/>
        </w:rPr>
        <w:t>JJF</w:t>
      </w:r>
      <w:r>
        <w:rPr>
          <w:rFonts w:hint="eastAsia"/>
          <w:sz w:val="28"/>
          <w:szCs w:val="28"/>
        </w:rPr>
        <w:t>（</w:t>
      </w:r>
      <w:r>
        <w:rPr>
          <w:rFonts w:ascii="黑体" w:eastAsia="黑体" w:hAnsi="黑体" w:cs="黑体" w:hint="eastAsia"/>
          <w:sz w:val="28"/>
          <w:szCs w:val="28"/>
        </w:rPr>
        <w:t>苏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－</w:t>
      </w:r>
      <w:r>
        <w:rPr>
          <w:rFonts w:hint="eastAsia"/>
          <w:sz w:val="28"/>
          <w:szCs w:val="28"/>
        </w:rPr>
        <w:t>20XX</w:t>
      </w:r>
    </w:p>
    <w:p w:rsidR="004A0C7D" w:rsidRDefault="00970732">
      <w:pPr>
        <w:rPr>
          <w:sz w:val="28"/>
          <w:szCs w:val="28"/>
          <w:u w:val="thick"/>
        </w:rPr>
      </w:pPr>
      <w:r>
        <w:rPr>
          <w:sz w:val="21"/>
          <w:szCs w:val="24"/>
        </w:rPr>
        <w:pict>
          <v:line id="直接连接符 207" o:spid="_x0000_s1029" style="position:absolute;z-index:251663360" from="1.85pt,7.25pt" to="455.4pt,7.3pt"/>
        </w:pict>
      </w:r>
      <w:r w:rsidR="007C4A1E">
        <w:rPr>
          <w:rFonts w:eastAsia="黑体" w:hint="eastAsia"/>
          <w:sz w:val="28"/>
          <w:szCs w:val="28"/>
        </w:rPr>
        <w:t xml:space="preserve">                                     </w:t>
      </w:r>
      <w:r w:rsidR="007C4A1E">
        <w:rPr>
          <w:rFonts w:eastAsia="黑体"/>
          <w:sz w:val="28"/>
          <w:szCs w:val="28"/>
        </w:rPr>
        <w:t xml:space="preserve">   </w:t>
      </w:r>
    </w:p>
    <w:p w:rsidR="004A0C7D" w:rsidRDefault="004A0C7D">
      <w:pPr>
        <w:jc w:val="both"/>
        <w:rPr>
          <w:sz w:val="21"/>
          <w:szCs w:val="21"/>
        </w:rPr>
      </w:pPr>
    </w:p>
    <w:p w:rsidR="004A0C7D" w:rsidRDefault="004A0C7D">
      <w:pPr>
        <w:jc w:val="both"/>
        <w:rPr>
          <w:sz w:val="21"/>
          <w:szCs w:val="21"/>
        </w:rPr>
      </w:pPr>
    </w:p>
    <w:p w:rsidR="004A0C7D" w:rsidRDefault="004A0C7D">
      <w:pPr>
        <w:jc w:val="both"/>
        <w:rPr>
          <w:sz w:val="21"/>
          <w:szCs w:val="21"/>
        </w:rPr>
      </w:pPr>
    </w:p>
    <w:p w:rsidR="004A0C7D" w:rsidRDefault="004A0C7D">
      <w:pPr>
        <w:jc w:val="both"/>
        <w:rPr>
          <w:sz w:val="21"/>
          <w:szCs w:val="21"/>
        </w:rPr>
      </w:pPr>
    </w:p>
    <w:p w:rsidR="004A0C7D" w:rsidRDefault="004A0C7D">
      <w:pPr>
        <w:jc w:val="both"/>
        <w:rPr>
          <w:sz w:val="21"/>
          <w:szCs w:val="21"/>
        </w:rPr>
      </w:pPr>
    </w:p>
    <w:p w:rsidR="004A0C7D" w:rsidRDefault="004A0C7D">
      <w:pPr>
        <w:jc w:val="both"/>
        <w:rPr>
          <w:sz w:val="21"/>
          <w:szCs w:val="21"/>
        </w:rPr>
      </w:pPr>
    </w:p>
    <w:p w:rsidR="004A0C7D" w:rsidRDefault="004A0C7D">
      <w:pPr>
        <w:jc w:val="both"/>
        <w:rPr>
          <w:sz w:val="21"/>
          <w:szCs w:val="21"/>
        </w:rPr>
      </w:pPr>
    </w:p>
    <w:p w:rsidR="004A0C7D" w:rsidRDefault="004A0C7D">
      <w:pPr>
        <w:jc w:val="both"/>
        <w:rPr>
          <w:sz w:val="21"/>
          <w:szCs w:val="21"/>
        </w:rPr>
      </w:pPr>
    </w:p>
    <w:p w:rsidR="004A0C7D" w:rsidRDefault="004A0C7D">
      <w:pPr>
        <w:jc w:val="both"/>
        <w:rPr>
          <w:sz w:val="21"/>
          <w:szCs w:val="21"/>
        </w:rPr>
      </w:pPr>
    </w:p>
    <w:p w:rsidR="004A0C7D" w:rsidRDefault="004A0C7D">
      <w:pPr>
        <w:jc w:val="both"/>
        <w:rPr>
          <w:sz w:val="21"/>
          <w:szCs w:val="21"/>
        </w:rPr>
      </w:pPr>
    </w:p>
    <w:p w:rsidR="004A0C7D" w:rsidRDefault="007C4A1E">
      <w:pPr>
        <w:pStyle w:val="af"/>
        <w:spacing w:line="360" w:lineRule="auto"/>
        <w:ind w:firstLineChars="5" w:firstLine="26"/>
        <w:jc w:val="center"/>
        <w:rPr>
          <w:rFonts w:ascii="Times New Roman" w:eastAsia="黑体" w:hAnsi="Times New Roman"/>
          <w:sz w:val="52"/>
        </w:rPr>
      </w:pPr>
      <w:r>
        <w:rPr>
          <w:rFonts w:ascii="Times New Roman" w:eastAsia="黑体" w:hAnsi="Times New Roman" w:hint="eastAsia"/>
          <w:bCs/>
          <w:sz w:val="52"/>
        </w:rPr>
        <w:t>振动筛分仪</w:t>
      </w:r>
      <w:r>
        <w:rPr>
          <w:rFonts w:ascii="Times New Roman" w:eastAsia="黑体" w:hAnsi="Times New Roman"/>
          <w:bCs/>
          <w:sz w:val="52"/>
        </w:rPr>
        <w:t>校准规范</w:t>
      </w:r>
    </w:p>
    <w:p w:rsidR="004A0C7D" w:rsidRDefault="007C4A1E">
      <w:pPr>
        <w:pStyle w:val="af"/>
        <w:spacing w:line="360" w:lineRule="auto"/>
        <w:ind w:firstLineChars="5" w:firstLine="12"/>
        <w:jc w:val="center"/>
        <w:rPr>
          <w:rFonts w:ascii="Times New Roman" w:eastAsia="黑体" w:hAnsi="Times New Roman"/>
          <w:bCs/>
          <w:sz w:val="24"/>
          <w:szCs w:val="24"/>
        </w:rPr>
      </w:pPr>
      <w:r>
        <w:rPr>
          <w:rFonts w:ascii="Times New Roman" w:eastAsia="黑体" w:hAnsi="Times New Roman"/>
          <w:bCs/>
          <w:sz w:val="24"/>
          <w:szCs w:val="24"/>
        </w:rPr>
        <w:t>Calibration Specification for Vibration Screening Instruments</w:t>
      </w:r>
    </w:p>
    <w:p w:rsidR="004A0C7D" w:rsidRDefault="004A0C7D">
      <w:pPr>
        <w:jc w:val="center"/>
      </w:pPr>
    </w:p>
    <w:p w:rsidR="004A0C7D" w:rsidRPr="00DC4467" w:rsidRDefault="007C4A1E">
      <w:pPr>
        <w:jc w:val="center"/>
        <w:rPr>
          <w:b/>
          <w:sz w:val="30"/>
          <w:szCs w:val="30"/>
        </w:rPr>
      </w:pPr>
      <w:r w:rsidRPr="00DC4467">
        <w:rPr>
          <w:b/>
          <w:sz w:val="30"/>
          <w:szCs w:val="30"/>
        </w:rPr>
        <w:t>（</w:t>
      </w:r>
      <w:r w:rsidRPr="00DC4467">
        <w:rPr>
          <w:rFonts w:hint="eastAsia"/>
          <w:b/>
          <w:sz w:val="30"/>
          <w:szCs w:val="30"/>
        </w:rPr>
        <w:t>报批</w:t>
      </w:r>
      <w:r w:rsidRPr="00DC4467">
        <w:rPr>
          <w:b/>
          <w:sz w:val="30"/>
          <w:szCs w:val="30"/>
        </w:rPr>
        <w:t>稿）</w:t>
      </w:r>
    </w:p>
    <w:p w:rsidR="004A0C7D" w:rsidRDefault="004A0C7D">
      <w:pPr>
        <w:jc w:val="center"/>
        <w:rPr>
          <w:sz w:val="32"/>
        </w:rPr>
      </w:pPr>
    </w:p>
    <w:p w:rsidR="004A0C7D" w:rsidRDefault="004A0C7D">
      <w:pPr>
        <w:jc w:val="center"/>
        <w:rPr>
          <w:sz w:val="21"/>
          <w:szCs w:val="21"/>
        </w:rPr>
      </w:pPr>
    </w:p>
    <w:p w:rsidR="004A0C7D" w:rsidRDefault="004A0C7D">
      <w:pPr>
        <w:jc w:val="center"/>
        <w:rPr>
          <w:sz w:val="21"/>
          <w:szCs w:val="21"/>
        </w:rPr>
      </w:pPr>
    </w:p>
    <w:p w:rsidR="004A0C7D" w:rsidRDefault="004A0C7D">
      <w:pPr>
        <w:jc w:val="center"/>
        <w:rPr>
          <w:sz w:val="21"/>
          <w:szCs w:val="21"/>
        </w:rPr>
      </w:pPr>
    </w:p>
    <w:p w:rsidR="004A0C7D" w:rsidRDefault="004A0C7D">
      <w:pPr>
        <w:jc w:val="center"/>
        <w:rPr>
          <w:sz w:val="21"/>
          <w:szCs w:val="21"/>
        </w:rPr>
      </w:pPr>
    </w:p>
    <w:p w:rsidR="004A0C7D" w:rsidRDefault="004A0C7D">
      <w:pPr>
        <w:jc w:val="center"/>
        <w:rPr>
          <w:sz w:val="21"/>
          <w:szCs w:val="21"/>
        </w:rPr>
      </w:pPr>
    </w:p>
    <w:p w:rsidR="004A0C7D" w:rsidRDefault="004A0C7D">
      <w:pPr>
        <w:jc w:val="center"/>
        <w:rPr>
          <w:sz w:val="21"/>
          <w:szCs w:val="21"/>
        </w:rPr>
      </w:pPr>
    </w:p>
    <w:p w:rsidR="004A0C7D" w:rsidRDefault="004A0C7D">
      <w:pPr>
        <w:jc w:val="center"/>
        <w:rPr>
          <w:sz w:val="21"/>
          <w:szCs w:val="21"/>
        </w:rPr>
      </w:pPr>
    </w:p>
    <w:p w:rsidR="004A0C7D" w:rsidRDefault="004A0C7D">
      <w:pPr>
        <w:jc w:val="center"/>
        <w:rPr>
          <w:sz w:val="21"/>
          <w:szCs w:val="21"/>
        </w:rPr>
      </w:pPr>
    </w:p>
    <w:p w:rsidR="004A0C7D" w:rsidRDefault="004A0C7D">
      <w:pPr>
        <w:jc w:val="center"/>
        <w:rPr>
          <w:sz w:val="21"/>
          <w:szCs w:val="21"/>
        </w:rPr>
      </w:pPr>
    </w:p>
    <w:p w:rsidR="004A0C7D" w:rsidRDefault="004A0C7D">
      <w:pPr>
        <w:jc w:val="center"/>
        <w:rPr>
          <w:sz w:val="21"/>
          <w:szCs w:val="21"/>
        </w:rPr>
      </w:pPr>
    </w:p>
    <w:p w:rsidR="004A0C7D" w:rsidRDefault="004A0C7D">
      <w:pPr>
        <w:jc w:val="center"/>
        <w:rPr>
          <w:sz w:val="21"/>
          <w:szCs w:val="21"/>
        </w:rPr>
      </w:pPr>
    </w:p>
    <w:p w:rsidR="004A0C7D" w:rsidRDefault="004A0C7D">
      <w:pPr>
        <w:jc w:val="center"/>
        <w:rPr>
          <w:sz w:val="21"/>
          <w:szCs w:val="21"/>
        </w:rPr>
      </w:pPr>
    </w:p>
    <w:p w:rsidR="004A0C7D" w:rsidRDefault="004A0C7D">
      <w:pPr>
        <w:jc w:val="center"/>
        <w:rPr>
          <w:sz w:val="21"/>
          <w:szCs w:val="21"/>
        </w:rPr>
      </w:pPr>
    </w:p>
    <w:p w:rsidR="004A0C7D" w:rsidRDefault="004A0C7D">
      <w:pPr>
        <w:jc w:val="center"/>
        <w:rPr>
          <w:sz w:val="21"/>
          <w:szCs w:val="21"/>
        </w:rPr>
      </w:pPr>
    </w:p>
    <w:p w:rsidR="004A0C7D" w:rsidRDefault="004A0C7D">
      <w:pPr>
        <w:jc w:val="center"/>
        <w:rPr>
          <w:sz w:val="21"/>
          <w:szCs w:val="21"/>
        </w:rPr>
      </w:pPr>
    </w:p>
    <w:p w:rsidR="004A0C7D" w:rsidRDefault="004A0C7D">
      <w:pPr>
        <w:jc w:val="center"/>
        <w:rPr>
          <w:sz w:val="21"/>
          <w:szCs w:val="21"/>
        </w:rPr>
      </w:pPr>
    </w:p>
    <w:p w:rsidR="004A0C7D" w:rsidRDefault="004A0C7D">
      <w:pPr>
        <w:jc w:val="center"/>
        <w:rPr>
          <w:sz w:val="32"/>
        </w:rPr>
      </w:pPr>
    </w:p>
    <w:p w:rsidR="004A0C7D" w:rsidRDefault="00970732">
      <w:pPr>
        <w:spacing w:line="600" w:lineRule="auto"/>
        <w:jc w:val="center"/>
        <w:rPr>
          <w:rFonts w:eastAsia="黑体"/>
          <w:szCs w:val="24"/>
        </w:rPr>
      </w:pPr>
      <w:r>
        <w:rPr>
          <w:b/>
          <w:spacing w:val="60"/>
          <w:sz w:val="32"/>
          <w:szCs w:val="24"/>
        </w:rPr>
        <w:pict>
          <v:line id="直接连接符 206" o:spid="_x0000_s1027" style="position:absolute;left:0;text-align:left;z-index:251666432" from="0,28.7pt" to="450pt,28.75pt" strokeweight=".25pt"/>
        </w:pict>
      </w:r>
      <w:r w:rsidR="007C4A1E">
        <w:rPr>
          <w:rFonts w:eastAsia="黑体"/>
          <w:szCs w:val="24"/>
        </w:rPr>
        <w:t>20</w:t>
      </w:r>
      <w:r w:rsidR="007C4A1E">
        <w:rPr>
          <w:rFonts w:eastAsia="黑体" w:hint="eastAsia"/>
          <w:szCs w:val="24"/>
        </w:rPr>
        <w:t>XX</w:t>
      </w:r>
      <w:r w:rsidR="007C4A1E">
        <w:rPr>
          <w:rFonts w:eastAsia="黑体"/>
          <w:szCs w:val="24"/>
        </w:rPr>
        <w:t>-</w:t>
      </w:r>
      <w:r w:rsidR="007C4A1E">
        <w:rPr>
          <w:rFonts w:eastAsia="黑体" w:hint="eastAsia"/>
          <w:szCs w:val="24"/>
        </w:rPr>
        <w:t>XX</w:t>
      </w:r>
      <w:r w:rsidR="007C4A1E">
        <w:rPr>
          <w:rFonts w:eastAsia="黑体"/>
          <w:szCs w:val="24"/>
        </w:rPr>
        <w:t>-</w:t>
      </w:r>
      <w:r w:rsidR="007C4A1E">
        <w:rPr>
          <w:rFonts w:eastAsia="黑体" w:hint="eastAsia"/>
          <w:szCs w:val="24"/>
        </w:rPr>
        <w:t>XX</w:t>
      </w:r>
      <w:r w:rsidR="007C4A1E">
        <w:rPr>
          <w:rFonts w:eastAsia="黑体" w:hint="eastAsia"/>
          <w:szCs w:val="24"/>
        </w:rPr>
        <w:t>发布</w:t>
      </w:r>
      <w:r w:rsidR="007C4A1E">
        <w:rPr>
          <w:rFonts w:eastAsia="黑体" w:hint="eastAsia"/>
          <w:szCs w:val="24"/>
        </w:rPr>
        <w:t xml:space="preserve">                     </w:t>
      </w:r>
      <w:r w:rsidR="007C4A1E">
        <w:rPr>
          <w:rFonts w:eastAsia="黑体"/>
          <w:szCs w:val="24"/>
        </w:rPr>
        <w:t xml:space="preserve">    </w:t>
      </w:r>
      <w:r w:rsidR="007C4A1E">
        <w:rPr>
          <w:rFonts w:eastAsia="黑体" w:hint="eastAsia"/>
          <w:szCs w:val="24"/>
        </w:rPr>
        <w:t xml:space="preserve">   </w:t>
      </w:r>
      <w:r w:rsidR="007C4A1E">
        <w:rPr>
          <w:rFonts w:eastAsia="黑体"/>
          <w:szCs w:val="24"/>
        </w:rPr>
        <w:t xml:space="preserve">               20</w:t>
      </w:r>
      <w:r w:rsidR="007C4A1E">
        <w:rPr>
          <w:rFonts w:eastAsia="黑体" w:hint="eastAsia"/>
          <w:szCs w:val="24"/>
        </w:rPr>
        <w:t>XX</w:t>
      </w:r>
      <w:r w:rsidR="007C4A1E">
        <w:rPr>
          <w:rFonts w:eastAsia="黑体"/>
          <w:szCs w:val="24"/>
        </w:rPr>
        <w:t>-</w:t>
      </w:r>
      <w:r w:rsidR="007C4A1E">
        <w:rPr>
          <w:rFonts w:eastAsia="黑体" w:hint="eastAsia"/>
          <w:szCs w:val="24"/>
        </w:rPr>
        <w:t>XX</w:t>
      </w:r>
      <w:r w:rsidR="007C4A1E">
        <w:rPr>
          <w:rFonts w:eastAsia="黑体"/>
          <w:szCs w:val="24"/>
        </w:rPr>
        <w:t>-</w:t>
      </w:r>
      <w:r w:rsidR="007C4A1E">
        <w:rPr>
          <w:rFonts w:eastAsia="黑体" w:hint="eastAsia"/>
          <w:szCs w:val="24"/>
        </w:rPr>
        <w:t>XX</w:t>
      </w:r>
      <w:r w:rsidR="007C4A1E">
        <w:rPr>
          <w:rFonts w:eastAsia="黑体" w:hint="eastAsia"/>
          <w:szCs w:val="24"/>
        </w:rPr>
        <w:t>实施</w:t>
      </w:r>
    </w:p>
    <w:p w:rsidR="004A0C7D" w:rsidRDefault="007C4A1E">
      <w:pPr>
        <w:tabs>
          <w:tab w:val="left" w:pos="8364"/>
        </w:tabs>
        <w:ind w:rightChars="337" w:right="809"/>
        <w:jc w:val="center"/>
        <w:rPr>
          <w:b/>
          <w:szCs w:val="24"/>
        </w:rPr>
      </w:pPr>
      <w:r>
        <w:rPr>
          <w:rFonts w:hint="eastAsia"/>
          <w:b/>
          <w:spacing w:val="60"/>
          <w:w w:val="120"/>
          <w:sz w:val="32"/>
          <w:szCs w:val="24"/>
        </w:rPr>
        <w:t>江苏省市场监督管理局</w:t>
      </w:r>
      <w:r>
        <w:rPr>
          <w:rFonts w:hint="eastAsia"/>
          <w:sz w:val="21"/>
          <w:szCs w:val="24"/>
        </w:rPr>
        <w:t xml:space="preserve">  </w:t>
      </w:r>
      <w:r>
        <w:rPr>
          <w:rFonts w:ascii="黑体" w:eastAsia="黑体" w:hAnsi="黑体" w:hint="eastAsia"/>
          <w:sz w:val="28"/>
          <w:szCs w:val="24"/>
        </w:rPr>
        <w:t>发 布</w:t>
      </w:r>
      <w:r>
        <w:rPr>
          <w:b/>
          <w:szCs w:val="24"/>
        </w:rPr>
        <w:br w:type="page"/>
      </w:r>
    </w:p>
    <w:p w:rsidR="004A0C7D" w:rsidRDefault="007C4A1E">
      <w:pPr>
        <w:jc w:val="both"/>
        <w:rPr>
          <w:u w:val="single"/>
        </w:rPr>
      </w:pPr>
      <w:r>
        <w:rPr>
          <w:noProof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3609975</wp:posOffset>
            </wp:positionH>
            <wp:positionV relativeFrom="paragraph">
              <wp:posOffset>151130</wp:posOffset>
            </wp:positionV>
            <wp:extent cx="1990725" cy="933450"/>
            <wp:effectExtent l="0" t="0" r="9525" b="0"/>
            <wp:wrapThrough wrapText="bothSides">
              <wp:wrapPolygon edited="0">
                <wp:start x="0" y="0"/>
                <wp:lineTo x="0" y="21159"/>
                <wp:lineTo x="21497" y="21159"/>
                <wp:lineTo x="21497" y="0"/>
                <wp:lineTo x="0" y="0"/>
              </wp:wrapPolygon>
            </wp:wrapThrough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0C7D" w:rsidRDefault="007C4A1E">
      <w:pPr>
        <w:spacing w:line="600" w:lineRule="exact"/>
        <w:ind w:firstLineChars="200" w:firstLine="880"/>
        <w:rPr>
          <w:rFonts w:eastAsia="黑体"/>
          <w:sz w:val="44"/>
          <w:szCs w:val="44"/>
        </w:rPr>
      </w:pPr>
      <w:bookmarkStart w:id="0" w:name="_top"/>
      <w:bookmarkEnd w:id="0"/>
      <w:r>
        <w:rPr>
          <w:rFonts w:eastAsia="黑体" w:hint="eastAsia"/>
          <w:sz w:val="44"/>
          <w:szCs w:val="44"/>
        </w:rPr>
        <w:t>振动筛分仪</w:t>
      </w:r>
      <w:r>
        <w:rPr>
          <w:rFonts w:eastAsia="黑体"/>
          <w:sz w:val="44"/>
          <w:szCs w:val="44"/>
        </w:rPr>
        <w:t>校准规范</w:t>
      </w:r>
    </w:p>
    <w:p w:rsidR="004A0C7D" w:rsidRDefault="007C4A1E">
      <w:pPr>
        <w:pStyle w:val="af"/>
        <w:spacing w:line="600" w:lineRule="exact"/>
        <w:ind w:firstLineChars="203" w:firstLine="568"/>
        <w:jc w:val="left"/>
        <w:rPr>
          <w:rFonts w:ascii="Times New Roman" w:eastAsia="黑体" w:hAnsi="Times New Roman"/>
          <w:bCs/>
          <w:sz w:val="28"/>
          <w:szCs w:val="30"/>
        </w:rPr>
      </w:pPr>
      <w:r>
        <w:rPr>
          <w:rFonts w:ascii="Times New Roman" w:eastAsia="黑体" w:hAnsi="Times New Roman"/>
          <w:bCs/>
          <w:sz w:val="28"/>
          <w:szCs w:val="30"/>
        </w:rPr>
        <w:t xml:space="preserve">Calibration Specification for Vibration </w:t>
      </w:r>
    </w:p>
    <w:p w:rsidR="004A0C7D" w:rsidRDefault="007C4A1E" w:rsidP="007C4A1E">
      <w:pPr>
        <w:pStyle w:val="af"/>
        <w:spacing w:line="600" w:lineRule="exact"/>
        <w:ind w:firstLineChars="601" w:firstLine="1683"/>
        <w:jc w:val="left"/>
        <w:rPr>
          <w:rFonts w:ascii="Times New Roman" w:eastAsia="黑体" w:hAnsi="Times New Roman"/>
          <w:bCs/>
          <w:sz w:val="28"/>
        </w:rPr>
      </w:pPr>
      <w:r>
        <w:rPr>
          <w:rFonts w:ascii="Times New Roman" w:eastAsia="黑体" w:hAnsi="Times New Roman"/>
          <w:bCs/>
          <w:sz w:val="28"/>
          <w:szCs w:val="30"/>
        </w:rPr>
        <w:t>Screening Instruments</w:t>
      </w:r>
    </w:p>
    <w:p w:rsidR="004A0C7D" w:rsidRDefault="00970732">
      <w:pPr>
        <w:pStyle w:val="ad"/>
        <w:ind w:firstLineChars="200" w:firstLine="640"/>
        <w:rPr>
          <w:sz w:val="28"/>
        </w:rPr>
      </w:pPr>
      <w:r>
        <w:pict>
          <v:line id="直线 4" o:spid="_x0000_s1036" style="position:absolute;left:0;text-align:left;z-index:251659264" from="-1.9pt,11.95pt" to="451.6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" strokeweight="1pt"/>
        </w:pict>
      </w:r>
    </w:p>
    <w:p w:rsidR="004A0C7D" w:rsidRDefault="007C4A1E" w:rsidP="00241D18">
      <w:pPr>
        <w:spacing w:beforeLines="100" w:before="240" w:line="360" w:lineRule="auto"/>
        <w:ind w:firstLineChars="200" w:firstLine="560"/>
        <w:rPr>
          <w:sz w:val="28"/>
          <w:szCs w:val="28"/>
        </w:rPr>
      </w:pPr>
      <w:r>
        <w:rPr>
          <w:sz w:val="28"/>
        </w:rPr>
        <w:t>本</w:t>
      </w:r>
      <w:r>
        <w:rPr>
          <w:rFonts w:hint="eastAsia"/>
          <w:sz w:val="28"/>
        </w:rPr>
        <w:t>规范</w:t>
      </w:r>
      <w:r>
        <w:rPr>
          <w:sz w:val="28"/>
        </w:rPr>
        <w:t>经江苏省</w:t>
      </w:r>
      <w:r>
        <w:rPr>
          <w:rFonts w:hint="eastAsia"/>
          <w:sz w:val="28"/>
        </w:rPr>
        <w:t>市场监督管理</w:t>
      </w:r>
      <w:r>
        <w:rPr>
          <w:sz w:val="28"/>
        </w:rPr>
        <w:t>局</w:t>
      </w:r>
      <w:r>
        <w:rPr>
          <w:sz w:val="28"/>
        </w:rPr>
        <w:sym w:font="Symbol" w:char="F0B4"/>
      </w:r>
      <w:r>
        <w:rPr>
          <w:sz w:val="28"/>
        </w:rPr>
        <w:sym w:font="Symbol" w:char="F0B4"/>
      </w:r>
      <w:r>
        <w:rPr>
          <w:sz w:val="28"/>
        </w:rPr>
        <w:sym w:font="Symbol" w:char="F0B4"/>
      </w:r>
      <w:r>
        <w:rPr>
          <w:sz w:val="28"/>
        </w:rPr>
        <w:sym w:font="Symbol" w:char="F0B4"/>
      </w:r>
      <w:r>
        <w:rPr>
          <w:sz w:val="28"/>
        </w:rPr>
        <w:t>年</w:t>
      </w:r>
      <w:r>
        <w:rPr>
          <w:sz w:val="28"/>
        </w:rPr>
        <w:sym w:font="Symbol" w:char="F0B4"/>
      </w:r>
      <w:r>
        <w:rPr>
          <w:sz w:val="28"/>
        </w:rPr>
        <w:sym w:font="Symbol" w:char="F0B4"/>
      </w:r>
      <w:r>
        <w:rPr>
          <w:sz w:val="28"/>
        </w:rPr>
        <w:t>月</w:t>
      </w:r>
      <w:r>
        <w:rPr>
          <w:sz w:val="28"/>
        </w:rPr>
        <w:sym w:font="Symbol" w:char="F0B4"/>
      </w:r>
      <w:r>
        <w:rPr>
          <w:sz w:val="28"/>
        </w:rPr>
        <w:sym w:font="Symbol" w:char="F0B4"/>
      </w:r>
      <w:r>
        <w:rPr>
          <w:sz w:val="28"/>
        </w:rPr>
        <w:t>日批准，并自</w:t>
      </w:r>
      <w:r>
        <w:rPr>
          <w:sz w:val="28"/>
        </w:rPr>
        <w:sym w:font="Symbol" w:char="F0B4"/>
      </w:r>
      <w:r>
        <w:rPr>
          <w:sz w:val="28"/>
        </w:rPr>
        <w:sym w:font="Symbol" w:char="F0B4"/>
      </w:r>
      <w:r>
        <w:rPr>
          <w:sz w:val="28"/>
        </w:rPr>
        <w:sym w:font="Symbol" w:char="F0B4"/>
      </w:r>
      <w:r>
        <w:rPr>
          <w:sz w:val="28"/>
        </w:rPr>
        <w:sym w:font="Symbol" w:char="F0B4"/>
      </w:r>
      <w:r>
        <w:rPr>
          <w:sz w:val="28"/>
        </w:rPr>
        <w:t>年</w:t>
      </w:r>
      <w:r>
        <w:rPr>
          <w:sz w:val="28"/>
        </w:rPr>
        <w:sym w:font="Symbol" w:char="F0B4"/>
      </w:r>
      <w:r>
        <w:rPr>
          <w:sz w:val="28"/>
        </w:rPr>
        <w:sym w:font="Symbol" w:char="F0B4"/>
      </w:r>
      <w:r>
        <w:rPr>
          <w:sz w:val="28"/>
        </w:rPr>
        <w:t>月</w:t>
      </w:r>
      <w:r>
        <w:rPr>
          <w:sz w:val="28"/>
        </w:rPr>
        <w:sym w:font="Symbol" w:char="F0B4"/>
      </w:r>
      <w:r>
        <w:rPr>
          <w:sz w:val="28"/>
        </w:rPr>
        <w:sym w:font="Symbol" w:char="F0B4"/>
      </w:r>
      <w:r>
        <w:rPr>
          <w:sz w:val="28"/>
        </w:rPr>
        <w:t>日起施行。</w:t>
      </w:r>
    </w:p>
    <w:p w:rsidR="004A0C7D" w:rsidRDefault="004A0C7D">
      <w:pPr>
        <w:jc w:val="center"/>
        <w:rPr>
          <w:sz w:val="21"/>
          <w:szCs w:val="21"/>
        </w:rPr>
      </w:pPr>
    </w:p>
    <w:p w:rsidR="004A0C7D" w:rsidRDefault="004A0C7D">
      <w:pPr>
        <w:jc w:val="center"/>
        <w:rPr>
          <w:sz w:val="21"/>
          <w:szCs w:val="21"/>
        </w:rPr>
      </w:pPr>
    </w:p>
    <w:p w:rsidR="004A0C7D" w:rsidRDefault="004A0C7D">
      <w:pPr>
        <w:jc w:val="center"/>
        <w:rPr>
          <w:sz w:val="21"/>
          <w:szCs w:val="21"/>
        </w:rPr>
      </w:pPr>
    </w:p>
    <w:p w:rsidR="004A0C7D" w:rsidRDefault="004A0C7D">
      <w:pPr>
        <w:jc w:val="center"/>
        <w:rPr>
          <w:sz w:val="21"/>
          <w:szCs w:val="21"/>
        </w:rPr>
      </w:pPr>
    </w:p>
    <w:p w:rsidR="004A0C7D" w:rsidRDefault="004A0C7D">
      <w:pPr>
        <w:jc w:val="center"/>
        <w:rPr>
          <w:sz w:val="21"/>
          <w:szCs w:val="21"/>
        </w:rPr>
      </w:pPr>
    </w:p>
    <w:p w:rsidR="004A0C7D" w:rsidRDefault="004A0C7D">
      <w:pPr>
        <w:jc w:val="center"/>
        <w:rPr>
          <w:sz w:val="21"/>
          <w:szCs w:val="21"/>
        </w:rPr>
      </w:pPr>
    </w:p>
    <w:p w:rsidR="004A0C7D" w:rsidRDefault="004A0C7D">
      <w:pPr>
        <w:jc w:val="center"/>
        <w:rPr>
          <w:sz w:val="21"/>
          <w:szCs w:val="21"/>
        </w:rPr>
      </w:pPr>
    </w:p>
    <w:p w:rsidR="004A0C7D" w:rsidRDefault="004A0C7D">
      <w:pPr>
        <w:jc w:val="center"/>
        <w:rPr>
          <w:sz w:val="21"/>
          <w:szCs w:val="21"/>
        </w:rPr>
      </w:pPr>
    </w:p>
    <w:p w:rsidR="004A0C7D" w:rsidRDefault="004A0C7D">
      <w:pPr>
        <w:jc w:val="center"/>
        <w:rPr>
          <w:sz w:val="21"/>
          <w:szCs w:val="21"/>
        </w:rPr>
      </w:pPr>
    </w:p>
    <w:p w:rsidR="004A0C7D" w:rsidRDefault="004A0C7D">
      <w:pPr>
        <w:jc w:val="center"/>
        <w:rPr>
          <w:sz w:val="21"/>
          <w:szCs w:val="21"/>
        </w:rPr>
      </w:pPr>
    </w:p>
    <w:p w:rsidR="004A0C7D" w:rsidRDefault="004A0C7D">
      <w:pPr>
        <w:jc w:val="center"/>
        <w:rPr>
          <w:sz w:val="21"/>
          <w:szCs w:val="21"/>
        </w:rPr>
      </w:pPr>
    </w:p>
    <w:p w:rsidR="004A0C7D" w:rsidRDefault="004A0C7D">
      <w:pPr>
        <w:jc w:val="center"/>
        <w:rPr>
          <w:sz w:val="32"/>
        </w:rPr>
      </w:pPr>
    </w:p>
    <w:p w:rsidR="004A0C7D" w:rsidRDefault="007C4A1E">
      <w:pPr>
        <w:spacing w:line="480" w:lineRule="auto"/>
        <w:ind w:firstLineChars="600" w:firstLine="1680"/>
        <w:rPr>
          <w:rFonts w:eastAsia="黑体"/>
          <w:sz w:val="28"/>
        </w:rPr>
      </w:pPr>
      <w:r>
        <w:rPr>
          <w:rFonts w:eastAsia="黑体"/>
          <w:sz w:val="28"/>
          <w:szCs w:val="28"/>
        </w:rPr>
        <w:t>归</w:t>
      </w:r>
      <w:r>
        <w:rPr>
          <w:rFonts w:eastAsia="黑体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 xml:space="preserve">  </w:t>
      </w:r>
      <w:r>
        <w:rPr>
          <w:rFonts w:eastAsia="黑体"/>
          <w:spacing w:val="102"/>
          <w:sz w:val="28"/>
          <w:szCs w:val="28"/>
        </w:rPr>
        <w:t>口单</w:t>
      </w:r>
      <w:r>
        <w:rPr>
          <w:rFonts w:eastAsia="黑体"/>
          <w:sz w:val="28"/>
          <w:szCs w:val="28"/>
        </w:rPr>
        <w:t>位</w:t>
      </w:r>
      <w:r>
        <w:rPr>
          <w:rFonts w:eastAsia="黑体"/>
          <w:sz w:val="28"/>
        </w:rPr>
        <w:t>：</w:t>
      </w:r>
      <w:r>
        <w:rPr>
          <w:rFonts w:eastAsia="黑体" w:hint="eastAsia"/>
          <w:sz w:val="28"/>
        </w:rPr>
        <w:t xml:space="preserve">  </w:t>
      </w:r>
      <w:r>
        <w:rPr>
          <w:rFonts w:hint="eastAsia"/>
          <w:sz w:val="28"/>
        </w:rPr>
        <w:t>江苏省市场监督管理局</w:t>
      </w:r>
    </w:p>
    <w:p w:rsidR="004A0C7D" w:rsidRDefault="007C4A1E">
      <w:pPr>
        <w:spacing w:line="480" w:lineRule="auto"/>
        <w:ind w:firstLineChars="600" w:firstLine="1680"/>
        <w:rPr>
          <w:sz w:val="28"/>
        </w:rPr>
      </w:pPr>
      <w:r>
        <w:rPr>
          <w:rFonts w:eastAsia="黑体"/>
          <w:sz w:val="28"/>
        </w:rPr>
        <w:t>主要起草单位：</w:t>
      </w:r>
      <w:r>
        <w:rPr>
          <w:sz w:val="28"/>
        </w:rPr>
        <w:t>南京市计量监督检测院</w:t>
      </w:r>
    </w:p>
    <w:p w:rsidR="004A0C7D" w:rsidRDefault="007C4A1E">
      <w:pPr>
        <w:spacing w:line="480" w:lineRule="auto"/>
        <w:ind w:firstLineChars="600" w:firstLine="1680"/>
        <w:rPr>
          <w:sz w:val="28"/>
        </w:rPr>
      </w:pPr>
      <w:r>
        <w:rPr>
          <w:rFonts w:eastAsia="黑体" w:hint="eastAsia"/>
          <w:sz w:val="28"/>
        </w:rPr>
        <w:t>参加</w:t>
      </w:r>
      <w:r>
        <w:rPr>
          <w:rFonts w:eastAsia="黑体"/>
          <w:sz w:val="28"/>
        </w:rPr>
        <w:t>起草单位：</w:t>
      </w:r>
      <w:r>
        <w:rPr>
          <w:sz w:val="28"/>
        </w:rPr>
        <w:t>江苏省计量科学研究院</w:t>
      </w:r>
    </w:p>
    <w:p w:rsidR="004A0C7D" w:rsidRDefault="007C4A1E">
      <w:pPr>
        <w:spacing w:line="480" w:lineRule="auto"/>
        <w:ind w:firstLineChars="1300" w:firstLine="3640"/>
        <w:rPr>
          <w:sz w:val="28"/>
        </w:rPr>
      </w:pPr>
      <w:r>
        <w:rPr>
          <w:rFonts w:hint="eastAsia"/>
          <w:sz w:val="28"/>
        </w:rPr>
        <w:t>苏州市计量测试院</w:t>
      </w:r>
    </w:p>
    <w:p w:rsidR="004A0C7D" w:rsidRDefault="004A0C7D">
      <w:pPr>
        <w:jc w:val="center"/>
        <w:rPr>
          <w:sz w:val="32"/>
        </w:rPr>
      </w:pPr>
    </w:p>
    <w:p w:rsidR="004A0C7D" w:rsidRDefault="004A0C7D">
      <w:pPr>
        <w:ind w:firstLineChars="64" w:firstLine="179"/>
        <w:jc w:val="center"/>
        <w:rPr>
          <w:rFonts w:eastAsia="黑体"/>
          <w:sz w:val="28"/>
        </w:rPr>
      </w:pPr>
    </w:p>
    <w:p w:rsidR="004A0C7D" w:rsidRDefault="007C4A1E">
      <w:pPr>
        <w:ind w:firstLineChars="64" w:firstLine="179"/>
        <w:jc w:val="center"/>
        <w:rPr>
          <w:rFonts w:eastAsia="黑体"/>
          <w:sz w:val="28"/>
        </w:rPr>
      </w:pPr>
      <w:r>
        <w:rPr>
          <w:rFonts w:eastAsia="黑体" w:hint="eastAsia"/>
          <w:sz w:val="28"/>
        </w:rPr>
        <w:t xml:space="preserve"> </w:t>
      </w:r>
    </w:p>
    <w:p w:rsidR="004A0C7D" w:rsidRDefault="004A0C7D">
      <w:pPr>
        <w:ind w:firstLineChars="64" w:firstLine="179"/>
        <w:jc w:val="center"/>
        <w:rPr>
          <w:rFonts w:eastAsia="黑体"/>
          <w:sz w:val="28"/>
        </w:rPr>
      </w:pPr>
    </w:p>
    <w:p w:rsidR="004A0C7D" w:rsidRDefault="004A0C7D">
      <w:pPr>
        <w:jc w:val="both"/>
        <w:rPr>
          <w:sz w:val="32"/>
        </w:rPr>
      </w:pPr>
    </w:p>
    <w:p w:rsidR="004A0C7D" w:rsidRDefault="004A0C7D">
      <w:pPr>
        <w:jc w:val="both"/>
        <w:rPr>
          <w:sz w:val="32"/>
        </w:rPr>
      </w:pPr>
    </w:p>
    <w:p w:rsidR="004A0C7D" w:rsidRDefault="004A0C7D">
      <w:pPr>
        <w:jc w:val="both"/>
        <w:rPr>
          <w:sz w:val="32"/>
        </w:rPr>
      </w:pPr>
    </w:p>
    <w:p w:rsidR="004A0C7D" w:rsidRDefault="004A0C7D">
      <w:pPr>
        <w:jc w:val="both"/>
        <w:rPr>
          <w:sz w:val="32"/>
        </w:rPr>
      </w:pPr>
    </w:p>
    <w:p w:rsidR="004A0C7D" w:rsidRDefault="004A0C7D">
      <w:pPr>
        <w:jc w:val="both"/>
        <w:rPr>
          <w:rFonts w:hint="eastAsia"/>
          <w:sz w:val="32"/>
        </w:rPr>
      </w:pPr>
    </w:p>
    <w:p w:rsidR="004A283C" w:rsidRDefault="004A283C">
      <w:pPr>
        <w:jc w:val="both"/>
        <w:rPr>
          <w:sz w:val="32"/>
        </w:rPr>
      </w:pPr>
      <w:bookmarkStart w:id="1" w:name="_GoBack"/>
      <w:bookmarkEnd w:id="1"/>
    </w:p>
    <w:p w:rsidR="004A0C7D" w:rsidRDefault="004A0C7D">
      <w:pPr>
        <w:jc w:val="both"/>
        <w:rPr>
          <w:sz w:val="32"/>
        </w:rPr>
      </w:pPr>
    </w:p>
    <w:p w:rsidR="004A0C7D" w:rsidRDefault="007C4A1E" w:rsidP="002933EB">
      <w:pPr>
        <w:rPr>
          <w:sz w:val="28"/>
        </w:rPr>
        <w:sectPr w:rsidR="004A0C7D">
          <w:headerReference w:type="default" r:id="rId12"/>
          <w:footerReference w:type="default" r:id="rId13"/>
          <w:pgSz w:w="11906" w:h="16838"/>
          <w:pgMar w:top="1417" w:right="1417" w:bottom="1417" w:left="1417" w:header="709" w:footer="709" w:gutter="0"/>
          <w:pgNumType w:fmt="upperRoman" w:start="1"/>
          <w:cols w:space="0"/>
          <w:titlePg/>
          <w:docGrid w:linePitch="360"/>
        </w:sectPr>
      </w:pPr>
      <w:r>
        <w:rPr>
          <w:sz w:val="28"/>
        </w:rPr>
        <w:t>本规</w:t>
      </w:r>
      <w:r>
        <w:rPr>
          <w:rFonts w:hint="eastAsia"/>
          <w:sz w:val="28"/>
        </w:rPr>
        <w:t>范委托</w:t>
      </w:r>
      <w:r>
        <w:rPr>
          <w:sz w:val="28"/>
        </w:rPr>
        <w:t>江苏省</w:t>
      </w:r>
      <w:r>
        <w:rPr>
          <w:rFonts w:hint="eastAsia"/>
          <w:sz w:val="28"/>
        </w:rPr>
        <w:t>声学计量专业</w:t>
      </w:r>
      <w:r>
        <w:rPr>
          <w:sz w:val="28"/>
        </w:rPr>
        <w:t>技术委员会负责解释</w:t>
      </w:r>
    </w:p>
    <w:p w:rsidR="004A0C7D" w:rsidRDefault="004A0C7D">
      <w:pPr>
        <w:spacing w:line="360" w:lineRule="auto"/>
        <w:jc w:val="both"/>
        <w:rPr>
          <w:rFonts w:ascii="黑体" w:eastAsia="黑体" w:hAnsi="黑体" w:cs="黑体"/>
          <w:b/>
          <w:sz w:val="28"/>
        </w:rPr>
      </w:pPr>
    </w:p>
    <w:p w:rsidR="004A0C7D" w:rsidRDefault="004A0C7D">
      <w:pPr>
        <w:spacing w:line="360" w:lineRule="auto"/>
        <w:jc w:val="both"/>
        <w:rPr>
          <w:rFonts w:ascii="黑体" w:eastAsia="黑体" w:hAnsi="黑体" w:cs="黑体"/>
          <w:b/>
          <w:sz w:val="28"/>
        </w:rPr>
      </w:pPr>
    </w:p>
    <w:p w:rsidR="004A0C7D" w:rsidRDefault="004A0C7D">
      <w:pPr>
        <w:spacing w:line="360" w:lineRule="auto"/>
        <w:jc w:val="both"/>
        <w:rPr>
          <w:rFonts w:ascii="黑体" w:eastAsia="黑体" w:hAnsi="黑体" w:cs="黑体"/>
          <w:b/>
          <w:sz w:val="28"/>
        </w:rPr>
      </w:pPr>
    </w:p>
    <w:p w:rsidR="004A0C7D" w:rsidRDefault="004A0C7D">
      <w:pPr>
        <w:spacing w:line="360" w:lineRule="auto"/>
        <w:jc w:val="both"/>
        <w:rPr>
          <w:rFonts w:ascii="黑体" w:eastAsia="黑体" w:hAnsi="黑体" w:cs="黑体"/>
          <w:b/>
          <w:sz w:val="28"/>
        </w:rPr>
      </w:pPr>
    </w:p>
    <w:p w:rsidR="004A0C7D" w:rsidRDefault="004A0C7D">
      <w:pPr>
        <w:spacing w:line="360" w:lineRule="auto"/>
        <w:jc w:val="both"/>
        <w:rPr>
          <w:rFonts w:ascii="黑体" w:eastAsia="黑体" w:hAnsi="黑体" w:cs="黑体"/>
          <w:b/>
          <w:sz w:val="28"/>
        </w:rPr>
      </w:pPr>
    </w:p>
    <w:p w:rsidR="004A0C7D" w:rsidRDefault="007C4A1E">
      <w:pPr>
        <w:spacing w:line="360" w:lineRule="auto"/>
        <w:ind w:leftChars="700" w:left="1680"/>
        <w:jc w:val="both"/>
        <w:rPr>
          <w:rFonts w:ascii="黑体" w:eastAsia="黑体" w:hAnsi="黑体" w:cs="黑体"/>
          <w:sz w:val="28"/>
        </w:rPr>
      </w:pPr>
      <w:r>
        <w:rPr>
          <w:rFonts w:ascii="黑体" w:eastAsia="黑体" w:hAnsi="黑体" w:cs="黑体" w:hint="eastAsia"/>
          <w:sz w:val="28"/>
        </w:rPr>
        <w:t>本规范主要起草人：</w:t>
      </w:r>
    </w:p>
    <w:p w:rsidR="004A0C7D" w:rsidRDefault="007C4A1E">
      <w:pPr>
        <w:spacing w:line="360" w:lineRule="auto"/>
        <w:ind w:leftChars="700" w:left="1680" w:firstLineChars="500" w:firstLine="1400"/>
        <w:jc w:val="both"/>
        <w:rPr>
          <w:rFonts w:ascii="宋体" w:hAnsi="宋体" w:cs="宋体"/>
          <w:sz w:val="28"/>
        </w:rPr>
      </w:pPr>
      <w:r>
        <w:rPr>
          <w:rFonts w:ascii="宋体" w:hAnsi="宋体" w:cs="宋体" w:hint="eastAsia"/>
          <w:sz w:val="28"/>
        </w:rPr>
        <w:t>崔  磊（南京市计量监督检测院）</w:t>
      </w:r>
    </w:p>
    <w:p w:rsidR="004A0C7D" w:rsidRDefault="007C4A1E">
      <w:pPr>
        <w:spacing w:line="360" w:lineRule="auto"/>
        <w:ind w:leftChars="700" w:left="1680" w:firstLineChars="500" w:firstLine="1400"/>
        <w:jc w:val="both"/>
        <w:rPr>
          <w:rFonts w:ascii="宋体" w:hAnsi="宋体" w:cs="宋体"/>
          <w:sz w:val="28"/>
        </w:rPr>
      </w:pPr>
      <w:r>
        <w:rPr>
          <w:rFonts w:ascii="宋体" w:hAnsi="宋体" w:cs="宋体" w:hint="eastAsia"/>
          <w:sz w:val="28"/>
        </w:rPr>
        <w:t>王亚磊（南京市计量监督检测院）</w:t>
      </w:r>
    </w:p>
    <w:p w:rsidR="004A0C7D" w:rsidRDefault="007C4A1E">
      <w:pPr>
        <w:spacing w:line="360" w:lineRule="auto"/>
        <w:ind w:leftChars="700" w:left="1680" w:firstLineChars="500" w:firstLine="1400"/>
        <w:jc w:val="both"/>
        <w:rPr>
          <w:rFonts w:ascii="宋体" w:hAnsi="宋体" w:cs="宋体"/>
          <w:sz w:val="28"/>
        </w:rPr>
      </w:pPr>
      <w:r>
        <w:rPr>
          <w:rFonts w:ascii="宋体" w:hAnsi="宋体" w:cs="宋体"/>
          <w:sz w:val="28"/>
        </w:rPr>
        <w:t>丁磊磊（南京市计量监督检测院）</w:t>
      </w:r>
    </w:p>
    <w:p w:rsidR="004A0C7D" w:rsidRDefault="007C4A1E">
      <w:pPr>
        <w:spacing w:line="360" w:lineRule="auto"/>
        <w:ind w:leftChars="700" w:left="1680" w:firstLineChars="300" w:firstLine="840"/>
        <w:jc w:val="both"/>
        <w:rPr>
          <w:rFonts w:ascii="宋体" w:hAnsi="宋体" w:cs="宋体"/>
          <w:sz w:val="28"/>
          <w:szCs w:val="22"/>
        </w:rPr>
      </w:pPr>
      <w:r>
        <w:rPr>
          <w:rFonts w:eastAsia="黑体"/>
          <w:sz w:val="28"/>
        </w:rPr>
        <w:t>参加起草人：</w:t>
      </w:r>
    </w:p>
    <w:p w:rsidR="004A0C7D" w:rsidRDefault="007C4A1E">
      <w:pPr>
        <w:spacing w:line="360" w:lineRule="auto"/>
        <w:ind w:firstLineChars="1100" w:firstLine="3080"/>
        <w:jc w:val="both"/>
        <w:rPr>
          <w:rFonts w:ascii="宋体" w:hAnsi="宋体" w:cs="宋体"/>
          <w:sz w:val="28"/>
        </w:rPr>
      </w:pPr>
      <w:r>
        <w:rPr>
          <w:rFonts w:ascii="宋体" w:hAnsi="宋体" w:cs="宋体" w:hint="eastAsia"/>
          <w:sz w:val="28"/>
        </w:rPr>
        <w:t>熊  源（南京市计量监督检测院）</w:t>
      </w:r>
    </w:p>
    <w:p w:rsidR="004A0C7D" w:rsidRDefault="007C4A1E">
      <w:pPr>
        <w:spacing w:line="360" w:lineRule="auto"/>
        <w:ind w:leftChars="700" w:left="1680" w:firstLineChars="500" w:firstLine="1400"/>
        <w:jc w:val="both"/>
        <w:rPr>
          <w:rFonts w:ascii="宋体" w:hAnsi="宋体" w:cs="宋体"/>
          <w:sz w:val="28"/>
        </w:rPr>
      </w:pPr>
      <w:r>
        <w:rPr>
          <w:rFonts w:ascii="宋体" w:hAnsi="宋体" w:cs="宋体" w:hint="eastAsia"/>
          <w:sz w:val="28"/>
        </w:rPr>
        <w:t>管  程（南京市计量监督检测院）</w:t>
      </w:r>
    </w:p>
    <w:p w:rsidR="004A0C7D" w:rsidRDefault="007C4A1E">
      <w:pPr>
        <w:spacing w:line="360" w:lineRule="auto"/>
        <w:ind w:leftChars="700" w:left="1680" w:firstLineChars="500" w:firstLine="1400"/>
        <w:jc w:val="both"/>
        <w:rPr>
          <w:rFonts w:ascii="宋体" w:hAnsi="宋体" w:cs="宋体"/>
          <w:sz w:val="28"/>
          <w:szCs w:val="22"/>
        </w:rPr>
      </w:pPr>
      <w:r>
        <w:rPr>
          <w:rFonts w:ascii="宋体" w:hAnsi="宋体" w:cs="宋体" w:hint="eastAsia"/>
          <w:sz w:val="28"/>
          <w:szCs w:val="22"/>
        </w:rPr>
        <w:t>董  平</w:t>
      </w:r>
      <w:r>
        <w:rPr>
          <w:rFonts w:hint="eastAsia"/>
          <w:sz w:val="28"/>
        </w:rPr>
        <w:t>（江苏省计量科学研究院）</w:t>
      </w:r>
    </w:p>
    <w:p w:rsidR="004A0C7D" w:rsidRDefault="007C4A1E">
      <w:pPr>
        <w:spacing w:line="360" w:lineRule="auto"/>
        <w:ind w:leftChars="700" w:left="1680" w:firstLineChars="500" w:firstLine="1400"/>
        <w:jc w:val="both"/>
        <w:rPr>
          <w:rFonts w:ascii="宋体" w:hAnsi="宋体" w:cs="宋体"/>
          <w:sz w:val="28"/>
          <w:szCs w:val="22"/>
        </w:rPr>
      </w:pPr>
      <w:r>
        <w:rPr>
          <w:rFonts w:ascii="宋体" w:hAnsi="宋体" w:cs="宋体" w:hint="eastAsia"/>
          <w:sz w:val="28"/>
          <w:szCs w:val="22"/>
        </w:rPr>
        <w:t>姚  明</w:t>
      </w:r>
      <w:r>
        <w:rPr>
          <w:rFonts w:hint="eastAsia"/>
          <w:sz w:val="28"/>
        </w:rPr>
        <w:t>（苏州市计量测试院）</w:t>
      </w:r>
    </w:p>
    <w:p w:rsidR="004A0C7D" w:rsidRDefault="007C4A1E">
      <w:pPr>
        <w:spacing w:line="360" w:lineRule="auto"/>
        <w:ind w:firstLineChars="600" w:firstLine="1680"/>
        <w:jc w:val="both"/>
        <w:rPr>
          <w:rFonts w:ascii="宋体" w:hAnsi="宋体" w:cs="宋体"/>
          <w:sz w:val="28"/>
          <w:szCs w:val="22"/>
        </w:rPr>
        <w:sectPr w:rsidR="004A0C7D">
          <w:pgSz w:w="11906" w:h="16838"/>
          <w:pgMar w:top="1417" w:right="1417" w:bottom="1417" w:left="1417" w:header="709" w:footer="709" w:gutter="0"/>
          <w:pgNumType w:fmt="upperRoman" w:start="1"/>
          <w:cols w:space="0"/>
          <w:docGrid w:linePitch="360"/>
        </w:sectPr>
      </w:pPr>
      <w:r>
        <w:rPr>
          <w:rFonts w:ascii="宋体" w:hAnsi="宋体" w:cs="宋体"/>
          <w:sz w:val="28"/>
          <w:szCs w:val="22"/>
        </w:rPr>
        <w:br w:type="page"/>
      </w:r>
    </w:p>
    <w:sdt>
      <w:sdtPr>
        <w:rPr>
          <w:rFonts w:ascii="Times New Roman" w:eastAsia="宋体" w:hAnsi="Times New Roman" w:cs="Times New Roman"/>
          <w:b w:val="0"/>
          <w:bCs w:val="0"/>
          <w:color w:val="auto"/>
          <w:sz w:val="24"/>
          <w:szCs w:val="20"/>
          <w:lang w:val="zh-CN"/>
        </w:rPr>
        <w:id w:val="11348671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4A0C7D" w:rsidRDefault="007C4A1E">
          <w:pPr>
            <w:pStyle w:val="TOC1"/>
            <w:tabs>
              <w:tab w:val="right" w:leader="dot" w:pos="9030"/>
            </w:tabs>
            <w:spacing w:line="360" w:lineRule="auto"/>
            <w:jc w:val="center"/>
            <w:rPr>
              <w:rFonts w:ascii="Times New Roman" w:eastAsia="宋体" w:hAnsi="Times New Roman" w:cs="Times New Roman"/>
              <w:kern w:val="2"/>
              <w:sz w:val="21"/>
              <w:szCs w:val="22"/>
            </w:rPr>
          </w:pPr>
          <w:r>
            <w:rPr>
              <w:rFonts w:eastAsia="黑体"/>
              <w:b w:val="0"/>
              <w:color w:val="000000" w:themeColor="text1"/>
              <w:sz w:val="44"/>
              <w:szCs w:val="44"/>
            </w:rPr>
            <w:t>目</w:t>
          </w:r>
          <w:r>
            <w:rPr>
              <w:rFonts w:eastAsia="黑体" w:hint="eastAsia"/>
              <w:sz w:val="44"/>
              <w:szCs w:val="44"/>
            </w:rPr>
            <w:t xml:space="preserve">    </w:t>
          </w:r>
          <w:r>
            <w:rPr>
              <w:rFonts w:eastAsia="黑体"/>
              <w:b w:val="0"/>
              <w:color w:val="000000" w:themeColor="text1"/>
              <w:sz w:val="44"/>
              <w:szCs w:val="44"/>
            </w:rPr>
            <w:t>录</w:t>
          </w:r>
          <w:r w:rsidR="00763A80">
            <w:rPr>
              <w:rFonts w:ascii="Times New Roman" w:eastAsia="宋体" w:hAnsi="Times New Roman" w:cs="Times New Roman"/>
            </w:rPr>
            <w:fldChar w:fldCharType="begin"/>
          </w:r>
          <w:r>
            <w:rPr>
              <w:rFonts w:ascii="Times New Roman" w:eastAsia="宋体" w:hAnsi="Times New Roman" w:cs="Times New Roman"/>
            </w:rPr>
            <w:instrText xml:space="preserve"> TOC \o "1-3" \h \z \u </w:instrText>
          </w:r>
          <w:r w:rsidR="00763A80">
            <w:rPr>
              <w:rFonts w:ascii="Times New Roman" w:eastAsia="宋体" w:hAnsi="Times New Roman" w:cs="Times New Roman"/>
            </w:rPr>
            <w:fldChar w:fldCharType="separate"/>
          </w:r>
        </w:p>
        <w:p w:rsidR="004A0C7D" w:rsidRDefault="00970732">
          <w:pPr>
            <w:pStyle w:val="10"/>
            <w:tabs>
              <w:tab w:val="clear" w:pos="9514"/>
              <w:tab w:val="right" w:leader="dot" w:pos="9030"/>
            </w:tabs>
            <w:spacing w:line="360" w:lineRule="auto"/>
            <w:rPr>
              <w:rFonts w:ascii="Times New Roman" w:hAnsi="Times New Roman"/>
              <w:kern w:val="2"/>
              <w:sz w:val="21"/>
              <w:szCs w:val="22"/>
            </w:rPr>
          </w:pPr>
          <w:hyperlink w:anchor="_Toc44676819" w:history="1">
            <w:r w:rsidR="007C4A1E">
              <w:rPr>
                <w:rStyle w:val="afb"/>
                <w:rFonts w:ascii="Times New Roman" w:hAnsi="Times New Roman" w:hint="eastAsia"/>
              </w:rPr>
              <w:t>引言</w:t>
            </w:r>
            <w:r w:rsidR="007C4A1E">
              <w:rPr>
                <w:rFonts w:ascii="Times New Roman" w:hAnsi="Times New Roman"/>
              </w:rPr>
              <w:tab/>
            </w:r>
            <w:r w:rsidR="007C4A1E">
              <w:rPr>
                <w:rFonts w:ascii="Times New Roman" w:hAnsi="Times New Roman" w:hint="eastAsia"/>
              </w:rPr>
              <w:t>（</w:t>
            </w:r>
            <w:r w:rsidR="007C4A1E">
              <w:rPr>
                <w:rFonts w:ascii="Times New Roman" w:hAnsi="Times New Roman" w:hint="eastAsia"/>
              </w:rPr>
              <w:t>II</w:t>
            </w:r>
            <w:r w:rsidR="007C4A1E">
              <w:rPr>
                <w:rFonts w:ascii="Times New Roman" w:hAnsi="Times New Roman" w:hint="eastAsia"/>
              </w:rPr>
              <w:t>）</w:t>
            </w:r>
          </w:hyperlink>
        </w:p>
        <w:p w:rsidR="004A0C7D" w:rsidRDefault="00970732">
          <w:pPr>
            <w:pStyle w:val="10"/>
            <w:tabs>
              <w:tab w:val="clear" w:pos="9514"/>
              <w:tab w:val="right" w:leader="dot" w:pos="9030"/>
            </w:tabs>
            <w:spacing w:line="360" w:lineRule="auto"/>
            <w:rPr>
              <w:rFonts w:ascii="Times New Roman" w:hAnsi="Times New Roman"/>
              <w:kern w:val="2"/>
              <w:sz w:val="21"/>
              <w:szCs w:val="22"/>
            </w:rPr>
          </w:pPr>
          <w:hyperlink w:anchor="_Toc44676819" w:history="1">
            <w:r w:rsidR="007C4A1E">
              <w:rPr>
                <w:rStyle w:val="afb"/>
                <w:rFonts w:ascii="Times New Roman" w:hAnsi="Times New Roman"/>
              </w:rPr>
              <w:t xml:space="preserve">1  </w:t>
            </w:r>
            <w:r w:rsidR="007C4A1E">
              <w:rPr>
                <w:rStyle w:val="afb"/>
                <w:rFonts w:ascii="Times New Roman" w:hAnsi="Times New Roman"/>
              </w:rPr>
              <w:t>范围</w:t>
            </w:r>
            <w:r w:rsidR="007C4A1E">
              <w:rPr>
                <w:rFonts w:ascii="Times New Roman" w:hAnsi="Times New Roman"/>
              </w:rPr>
              <w:tab/>
            </w:r>
            <w:r w:rsidR="007C4A1E">
              <w:rPr>
                <w:rFonts w:ascii="Times New Roman" w:hAnsi="Times New Roman" w:hint="eastAsia"/>
              </w:rPr>
              <w:t>（</w:t>
            </w:r>
            <w:r w:rsidR="007C4A1E">
              <w:rPr>
                <w:rFonts w:ascii="Times New Roman" w:hAnsi="Times New Roman" w:hint="eastAsia"/>
              </w:rPr>
              <w:t>1</w:t>
            </w:r>
            <w:r w:rsidR="007C4A1E">
              <w:rPr>
                <w:rFonts w:ascii="Times New Roman" w:hAnsi="Times New Roman" w:hint="eastAsia"/>
              </w:rPr>
              <w:t>）</w:t>
            </w:r>
          </w:hyperlink>
        </w:p>
        <w:p w:rsidR="004A0C7D" w:rsidRDefault="00970732">
          <w:pPr>
            <w:pStyle w:val="10"/>
            <w:tabs>
              <w:tab w:val="clear" w:pos="9514"/>
              <w:tab w:val="right" w:leader="dot" w:pos="9030"/>
            </w:tabs>
            <w:spacing w:line="360" w:lineRule="auto"/>
            <w:rPr>
              <w:rFonts w:ascii="Times New Roman" w:hAnsi="Times New Roman"/>
              <w:kern w:val="2"/>
              <w:sz w:val="21"/>
              <w:szCs w:val="22"/>
            </w:rPr>
          </w:pPr>
          <w:hyperlink w:anchor="_Toc44676820" w:history="1">
            <w:r w:rsidR="007C4A1E">
              <w:rPr>
                <w:rStyle w:val="afb"/>
                <w:rFonts w:ascii="Times New Roman" w:hAnsi="Times New Roman"/>
              </w:rPr>
              <w:t xml:space="preserve">2  </w:t>
            </w:r>
            <w:r w:rsidR="007C4A1E">
              <w:rPr>
                <w:rStyle w:val="afb"/>
                <w:rFonts w:ascii="Times New Roman" w:hAnsi="Times New Roman"/>
              </w:rPr>
              <w:t>引用文件</w:t>
            </w:r>
            <w:r w:rsidR="007C4A1E">
              <w:rPr>
                <w:rFonts w:ascii="Times New Roman" w:hAnsi="Times New Roman"/>
              </w:rPr>
              <w:tab/>
            </w:r>
            <w:r w:rsidR="007C4A1E">
              <w:rPr>
                <w:rFonts w:ascii="Times New Roman" w:hAnsi="Times New Roman" w:hint="eastAsia"/>
              </w:rPr>
              <w:t>（</w:t>
            </w:r>
            <w:r w:rsidR="007C4A1E">
              <w:rPr>
                <w:rFonts w:ascii="Times New Roman" w:hAnsi="Times New Roman" w:hint="eastAsia"/>
              </w:rPr>
              <w:t>1</w:t>
            </w:r>
            <w:r w:rsidR="007C4A1E">
              <w:rPr>
                <w:rFonts w:ascii="Times New Roman" w:hAnsi="Times New Roman" w:hint="eastAsia"/>
              </w:rPr>
              <w:t>）</w:t>
            </w:r>
          </w:hyperlink>
        </w:p>
        <w:p w:rsidR="004A0C7D" w:rsidRDefault="00970732">
          <w:pPr>
            <w:pStyle w:val="10"/>
            <w:tabs>
              <w:tab w:val="clear" w:pos="9514"/>
              <w:tab w:val="right" w:leader="dot" w:pos="9030"/>
            </w:tabs>
            <w:spacing w:line="360" w:lineRule="auto"/>
            <w:rPr>
              <w:rFonts w:ascii="Times New Roman" w:hAnsi="Times New Roman"/>
              <w:kern w:val="2"/>
              <w:sz w:val="21"/>
              <w:szCs w:val="22"/>
            </w:rPr>
          </w:pPr>
          <w:hyperlink w:anchor="_Toc44676821" w:history="1">
            <w:r w:rsidR="007C4A1E">
              <w:rPr>
                <w:rStyle w:val="afb"/>
                <w:rFonts w:ascii="Times New Roman" w:hAnsi="Times New Roman"/>
              </w:rPr>
              <w:t xml:space="preserve">3  </w:t>
            </w:r>
            <w:r w:rsidR="007C4A1E">
              <w:rPr>
                <w:rStyle w:val="afb"/>
                <w:rFonts w:ascii="Times New Roman" w:hAnsi="Times New Roman"/>
              </w:rPr>
              <w:t>术语和计量单位</w:t>
            </w:r>
            <w:r w:rsidR="007C4A1E">
              <w:rPr>
                <w:rFonts w:ascii="Times New Roman" w:hAnsi="Times New Roman"/>
              </w:rPr>
              <w:tab/>
            </w:r>
            <w:r w:rsidR="007C4A1E">
              <w:rPr>
                <w:rFonts w:ascii="Times New Roman" w:hAnsi="Times New Roman" w:hint="eastAsia"/>
              </w:rPr>
              <w:t>（</w:t>
            </w:r>
            <w:r w:rsidR="007C4A1E">
              <w:rPr>
                <w:rFonts w:ascii="Times New Roman" w:hAnsi="Times New Roman" w:hint="eastAsia"/>
              </w:rPr>
              <w:t>1</w:t>
            </w:r>
            <w:r w:rsidR="007C4A1E">
              <w:rPr>
                <w:rFonts w:ascii="Times New Roman" w:hAnsi="Times New Roman" w:hint="eastAsia"/>
              </w:rPr>
              <w:t>）</w:t>
            </w:r>
          </w:hyperlink>
        </w:p>
        <w:p w:rsidR="004A0C7D" w:rsidRDefault="00970732">
          <w:pPr>
            <w:pStyle w:val="10"/>
            <w:tabs>
              <w:tab w:val="clear" w:pos="9514"/>
              <w:tab w:val="right" w:leader="dot" w:pos="9030"/>
            </w:tabs>
            <w:spacing w:line="360" w:lineRule="auto"/>
            <w:rPr>
              <w:rFonts w:ascii="Times New Roman" w:hAnsi="Times New Roman"/>
              <w:kern w:val="2"/>
              <w:sz w:val="21"/>
              <w:szCs w:val="22"/>
            </w:rPr>
          </w:pPr>
          <w:hyperlink w:anchor="_Toc44676822" w:history="1">
            <w:r w:rsidR="007C4A1E">
              <w:rPr>
                <w:rStyle w:val="afb"/>
                <w:rFonts w:ascii="Times New Roman" w:hAnsi="Times New Roman"/>
              </w:rPr>
              <w:t xml:space="preserve">4  </w:t>
            </w:r>
            <w:r w:rsidR="007C4A1E">
              <w:rPr>
                <w:rStyle w:val="afb"/>
                <w:rFonts w:ascii="Times New Roman" w:hAnsi="Times New Roman"/>
              </w:rPr>
              <w:t>概述</w:t>
            </w:r>
            <w:r w:rsidR="007C4A1E">
              <w:rPr>
                <w:rFonts w:ascii="Times New Roman" w:hAnsi="Times New Roman"/>
              </w:rPr>
              <w:tab/>
            </w:r>
            <w:r w:rsidR="007C4A1E">
              <w:rPr>
                <w:rFonts w:ascii="Times New Roman" w:hAnsi="Times New Roman" w:hint="eastAsia"/>
              </w:rPr>
              <w:t>（</w:t>
            </w:r>
            <w:r w:rsidR="007C4A1E">
              <w:rPr>
                <w:rFonts w:ascii="Times New Roman" w:hAnsi="Times New Roman" w:hint="eastAsia"/>
              </w:rPr>
              <w:t>1</w:t>
            </w:r>
            <w:r w:rsidR="007C4A1E">
              <w:rPr>
                <w:rFonts w:ascii="Times New Roman" w:hAnsi="Times New Roman" w:hint="eastAsia"/>
              </w:rPr>
              <w:t>）</w:t>
            </w:r>
          </w:hyperlink>
        </w:p>
        <w:p w:rsidR="004A0C7D" w:rsidRDefault="00970732">
          <w:pPr>
            <w:pStyle w:val="10"/>
            <w:tabs>
              <w:tab w:val="clear" w:pos="9514"/>
              <w:tab w:val="right" w:leader="dot" w:pos="9030"/>
            </w:tabs>
            <w:spacing w:line="360" w:lineRule="auto"/>
            <w:rPr>
              <w:rFonts w:ascii="Times New Roman" w:hAnsi="Times New Roman"/>
              <w:kern w:val="2"/>
              <w:sz w:val="21"/>
              <w:szCs w:val="22"/>
            </w:rPr>
          </w:pPr>
          <w:hyperlink w:anchor="_Toc44676824" w:history="1">
            <w:r w:rsidR="007C4A1E">
              <w:rPr>
                <w:rStyle w:val="afb"/>
                <w:rFonts w:ascii="Times New Roman" w:hAnsi="Times New Roman"/>
              </w:rPr>
              <w:t xml:space="preserve">5  </w:t>
            </w:r>
            <w:r w:rsidR="007C4A1E">
              <w:rPr>
                <w:rStyle w:val="afb"/>
                <w:rFonts w:ascii="Times New Roman" w:hAnsi="Times New Roman"/>
              </w:rPr>
              <w:t>计量特性</w:t>
            </w:r>
            <w:r w:rsidR="007C4A1E">
              <w:rPr>
                <w:rFonts w:ascii="Times New Roman" w:hAnsi="Times New Roman"/>
              </w:rPr>
              <w:tab/>
            </w:r>
            <w:r w:rsidR="007C4A1E">
              <w:rPr>
                <w:rFonts w:ascii="Times New Roman" w:hAnsi="Times New Roman" w:hint="eastAsia"/>
              </w:rPr>
              <w:t>（</w:t>
            </w:r>
            <w:r w:rsidR="007C4A1E">
              <w:rPr>
                <w:rFonts w:ascii="Times New Roman" w:hAnsi="Times New Roman" w:hint="eastAsia"/>
              </w:rPr>
              <w:t>1</w:t>
            </w:r>
            <w:r w:rsidR="007C4A1E">
              <w:rPr>
                <w:rFonts w:ascii="Times New Roman" w:hAnsi="Times New Roman" w:hint="eastAsia"/>
              </w:rPr>
              <w:t>）</w:t>
            </w:r>
          </w:hyperlink>
        </w:p>
        <w:p w:rsidR="004A0C7D" w:rsidRDefault="00970732">
          <w:pPr>
            <w:pStyle w:val="21"/>
            <w:tabs>
              <w:tab w:val="clear" w:pos="9514"/>
              <w:tab w:val="right" w:leader="dot" w:pos="9030"/>
            </w:tabs>
            <w:spacing w:line="360" w:lineRule="auto"/>
            <w:rPr>
              <w:rFonts w:ascii="Times New Roman" w:hAnsi="Times New Roman"/>
              <w:kern w:val="2"/>
              <w:sz w:val="21"/>
              <w:szCs w:val="22"/>
            </w:rPr>
          </w:pPr>
          <w:hyperlink w:anchor="_Toc44676825" w:history="1">
            <w:r w:rsidR="007C4A1E">
              <w:rPr>
                <w:rStyle w:val="afb"/>
                <w:rFonts w:ascii="Times New Roman" w:hAnsi="Times New Roman"/>
              </w:rPr>
              <w:t>5.</w:t>
            </w:r>
            <w:r w:rsidR="007C4A1E">
              <w:rPr>
                <w:rStyle w:val="afb"/>
                <w:rFonts w:ascii="Times New Roman" w:hAnsi="Times New Roman" w:hint="eastAsia"/>
              </w:rPr>
              <w:t>1</w:t>
            </w:r>
            <w:r w:rsidR="007C4A1E">
              <w:rPr>
                <w:rStyle w:val="afb"/>
                <w:rFonts w:ascii="Times New Roman" w:hAnsi="Times New Roman"/>
              </w:rPr>
              <w:t xml:space="preserve">  </w:t>
            </w:r>
            <w:r w:rsidR="007C4A1E">
              <w:rPr>
                <w:rStyle w:val="afb"/>
                <w:rFonts w:ascii="Times New Roman" w:hAnsi="Times New Roman"/>
              </w:rPr>
              <w:t>幅值示值误差</w:t>
            </w:r>
            <w:r w:rsidR="007C4A1E">
              <w:rPr>
                <w:rFonts w:ascii="Times New Roman" w:hAnsi="Times New Roman"/>
              </w:rPr>
              <w:tab/>
            </w:r>
            <w:r w:rsidR="007C4A1E">
              <w:rPr>
                <w:rFonts w:ascii="Times New Roman" w:hAnsi="Times New Roman" w:hint="eastAsia"/>
              </w:rPr>
              <w:t>（</w:t>
            </w:r>
            <w:r w:rsidR="007C4A1E">
              <w:rPr>
                <w:rFonts w:ascii="Times New Roman" w:hAnsi="Times New Roman" w:hint="eastAsia"/>
              </w:rPr>
              <w:t>1</w:t>
            </w:r>
            <w:r w:rsidR="007C4A1E">
              <w:rPr>
                <w:rFonts w:ascii="Times New Roman" w:hAnsi="Times New Roman" w:hint="eastAsia"/>
              </w:rPr>
              <w:t>）</w:t>
            </w:r>
          </w:hyperlink>
        </w:p>
        <w:p w:rsidR="004A0C7D" w:rsidRDefault="00970732">
          <w:pPr>
            <w:pStyle w:val="21"/>
            <w:tabs>
              <w:tab w:val="clear" w:pos="9514"/>
              <w:tab w:val="right" w:leader="dot" w:pos="9030"/>
            </w:tabs>
            <w:spacing w:line="360" w:lineRule="auto"/>
            <w:rPr>
              <w:rFonts w:ascii="Times New Roman" w:hAnsi="Times New Roman"/>
              <w:kern w:val="2"/>
              <w:sz w:val="21"/>
              <w:szCs w:val="22"/>
            </w:rPr>
          </w:pPr>
          <w:hyperlink w:anchor="_Toc44676826" w:history="1">
            <w:r w:rsidR="007C4A1E">
              <w:rPr>
                <w:rStyle w:val="afb"/>
                <w:rFonts w:ascii="Times New Roman" w:hAnsi="Times New Roman"/>
              </w:rPr>
              <w:t>5.</w:t>
            </w:r>
            <w:r w:rsidR="007C4A1E">
              <w:rPr>
                <w:rStyle w:val="afb"/>
                <w:rFonts w:ascii="Times New Roman" w:hAnsi="Times New Roman" w:hint="eastAsia"/>
              </w:rPr>
              <w:t>2</w:t>
            </w:r>
            <w:r w:rsidR="007C4A1E">
              <w:rPr>
                <w:rStyle w:val="afb"/>
                <w:rFonts w:ascii="Times New Roman" w:hAnsi="Times New Roman"/>
              </w:rPr>
              <w:t xml:space="preserve">  </w:t>
            </w:r>
            <w:r w:rsidR="007C4A1E">
              <w:rPr>
                <w:rStyle w:val="afb"/>
                <w:rFonts w:ascii="Times New Roman" w:hAnsi="Times New Roman"/>
              </w:rPr>
              <w:t>频率示值误差</w:t>
            </w:r>
            <w:r w:rsidR="007C4A1E">
              <w:rPr>
                <w:rFonts w:ascii="Times New Roman" w:hAnsi="Times New Roman"/>
              </w:rPr>
              <w:tab/>
            </w:r>
            <w:r w:rsidR="007C4A1E">
              <w:rPr>
                <w:rFonts w:ascii="Times New Roman" w:hAnsi="Times New Roman" w:hint="eastAsia"/>
              </w:rPr>
              <w:t>（</w:t>
            </w:r>
            <w:r w:rsidR="007C4A1E">
              <w:rPr>
                <w:rFonts w:ascii="Times New Roman" w:hAnsi="Times New Roman" w:hint="eastAsia"/>
              </w:rPr>
              <w:t>1</w:t>
            </w:r>
            <w:r w:rsidR="007C4A1E">
              <w:rPr>
                <w:rFonts w:ascii="Times New Roman" w:hAnsi="Times New Roman" w:hint="eastAsia"/>
              </w:rPr>
              <w:t>）</w:t>
            </w:r>
          </w:hyperlink>
        </w:p>
        <w:p w:rsidR="004A0C7D" w:rsidRDefault="00970732">
          <w:pPr>
            <w:pStyle w:val="10"/>
            <w:tabs>
              <w:tab w:val="clear" w:pos="9514"/>
              <w:tab w:val="right" w:leader="dot" w:pos="9030"/>
            </w:tabs>
            <w:spacing w:line="360" w:lineRule="auto"/>
            <w:rPr>
              <w:rFonts w:ascii="Times New Roman" w:hAnsi="Times New Roman"/>
              <w:kern w:val="2"/>
              <w:sz w:val="21"/>
              <w:szCs w:val="22"/>
            </w:rPr>
          </w:pPr>
          <w:hyperlink w:anchor="_Toc44676829" w:history="1">
            <w:r w:rsidR="007C4A1E">
              <w:rPr>
                <w:rStyle w:val="afb"/>
                <w:rFonts w:ascii="Times New Roman" w:hAnsi="Times New Roman"/>
              </w:rPr>
              <w:t xml:space="preserve">6  </w:t>
            </w:r>
            <w:r w:rsidR="007C4A1E">
              <w:rPr>
                <w:rStyle w:val="afb"/>
                <w:rFonts w:ascii="Times New Roman" w:hAnsi="Times New Roman"/>
              </w:rPr>
              <w:t>校准条件</w:t>
            </w:r>
            <w:r w:rsidR="007C4A1E">
              <w:rPr>
                <w:rFonts w:ascii="Times New Roman" w:hAnsi="Times New Roman"/>
              </w:rPr>
              <w:tab/>
            </w:r>
            <w:r w:rsidR="007C4A1E">
              <w:rPr>
                <w:rFonts w:ascii="Times New Roman" w:hAnsi="Times New Roman" w:hint="eastAsia"/>
              </w:rPr>
              <w:t>（</w:t>
            </w:r>
            <w:r w:rsidR="007C4A1E">
              <w:rPr>
                <w:rFonts w:ascii="Times New Roman" w:hAnsi="Times New Roman" w:hint="eastAsia"/>
              </w:rPr>
              <w:t>1</w:t>
            </w:r>
            <w:r w:rsidR="007C4A1E">
              <w:rPr>
                <w:rFonts w:ascii="Times New Roman" w:hAnsi="Times New Roman" w:hint="eastAsia"/>
              </w:rPr>
              <w:t>）</w:t>
            </w:r>
          </w:hyperlink>
        </w:p>
        <w:p w:rsidR="004A0C7D" w:rsidRDefault="00970732">
          <w:pPr>
            <w:pStyle w:val="21"/>
            <w:tabs>
              <w:tab w:val="clear" w:pos="9514"/>
              <w:tab w:val="right" w:leader="dot" w:pos="9030"/>
            </w:tabs>
            <w:spacing w:line="360" w:lineRule="auto"/>
            <w:rPr>
              <w:rFonts w:ascii="Times New Roman" w:hAnsi="Times New Roman"/>
              <w:kern w:val="2"/>
              <w:sz w:val="21"/>
              <w:szCs w:val="22"/>
            </w:rPr>
          </w:pPr>
          <w:hyperlink w:anchor="_Toc44676830" w:history="1">
            <w:r w:rsidR="007C4A1E">
              <w:rPr>
                <w:rStyle w:val="afb"/>
                <w:rFonts w:ascii="Times New Roman" w:hAnsi="Times New Roman"/>
              </w:rPr>
              <w:t>6.</w:t>
            </w:r>
            <w:r w:rsidR="007C4A1E">
              <w:rPr>
                <w:rStyle w:val="afb"/>
                <w:rFonts w:ascii="Times New Roman" w:hAnsi="Times New Roman" w:hint="eastAsia"/>
              </w:rPr>
              <w:t>1</w:t>
            </w:r>
            <w:r w:rsidR="007C4A1E">
              <w:rPr>
                <w:rStyle w:val="afb"/>
                <w:rFonts w:ascii="Times New Roman" w:hAnsi="Times New Roman"/>
              </w:rPr>
              <w:t xml:space="preserve">  </w:t>
            </w:r>
            <w:r w:rsidR="007C4A1E">
              <w:rPr>
                <w:rStyle w:val="afb"/>
                <w:rFonts w:ascii="Times New Roman" w:hAnsi="Times New Roman"/>
              </w:rPr>
              <w:t>环境条件</w:t>
            </w:r>
            <w:r w:rsidR="007C4A1E">
              <w:rPr>
                <w:rFonts w:ascii="Times New Roman" w:hAnsi="Times New Roman"/>
              </w:rPr>
              <w:tab/>
            </w:r>
            <w:r w:rsidR="007C4A1E">
              <w:rPr>
                <w:rFonts w:ascii="Times New Roman" w:hAnsi="Times New Roman" w:hint="eastAsia"/>
              </w:rPr>
              <w:t>（</w:t>
            </w:r>
            <w:r w:rsidR="007C4A1E">
              <w:rPr>
                <w:rFonts w:ascii="Times New Roman" w:hAnsi="Times New Roman" w:hint="eastAsia"/>
              </w:rPr>
              <w:t>1</w:t>
            </w:r>
            <w:r w:rsidR="007C4A1E">
              <w:rPr>
                <w:rFonts w:ascii="Times New Roman" w:hAnsi="Times New Roman" w:hint="eastAsia"/>
              </w:rPr>
              <w:t>）</w:t>
            </w:r>
          </w:hyperlink>
        </w:p>
        <w:p w:rsidR="004A0C7D" w:rsidRDefault="00970732">
          <w:pPr>
            <w:pStyle w:val="21"/>
            <w:tabs>
              <w:tab w:val="clear" w:pos="9514"/>
              <w:tab w:val="right" w:leader="dot" w:pos="9030"/>
            </w:tabs>
            <w:spacing w:line="360" w:lineRule="auto"/>
            <w:rPr>
              <w:rFonts w:ascii="Times New Roman" w:hAnsi="Times New Roman"/>
              <w:kern w:val="2"/>
              <w:sz w:val="21"/>
              <w:szCs w:val="22"/>
            </w:rPr>
          </w:pPr>
          <w:hyperlink w:anchor="_Toc44676834" w:history="1">
            <w:r w:rsidR="007C4A1E">
              <w:rPr>
                <w:rStyle w:val="afb"/>
                <w:rFonts w:ascii="Times New Roman" w:hAnsi="Times New Roman"/>
              </w:rPr>
              <w:t xml:space="preserve">6.2  </w:t>
            </w:r>
            <w:r w:rsidR="007C4A1E">
              <w:rPr>
                <w:rStyle w:val="afb"/>
                <w:rFonts w:ascii="Times New Roman" w:hAnsi="Times New Roman"/>
              </w:rPr>
              <w:t>计量标准器及主要配套设备</w:t>
            </w:r>
            <w:r w:rsidR="007C4A1E">
              <w:rPr>
                <w:rFonts w:ascii="Times New Roman" w:hAnsi="Times New Roman"/>
              </w:rPr>
              <w:tab/>
            </w:r>
            <w:r w:rsidR="007C4A1E">
              <w:rPr>
                <w:rFonts w:ascii="Times New Roman" w:hAnsi="Times New Roman" w:hint="eastAsia"/>
              </w:rPr>
              <w:t>（</w:t>
            </w:r>
            <w:r w:rsidR="007C4A1E">
              <w:rPr>
                <w:rFonts w:ascii="Times New Roman" w:hAnsi="Times New Roman" w:hint="eastAsia"/>
              </w:rPr>
              <w:t>2</w:t>
            </w:r>
            <w:r w:rsidR="007C4A1E">
              <w:rPr>
                <w:rFonts w:ascii="Times New Roman" w:hAnsi="Times New Roman" w:hint="eastAsia"/>
              </w:rPr>
              <w:t>）</w:t>
            </w:r>
          </w:hyperlink>
        </w:p>
        <w:p w:rsidR="004A0C7D" w:rsidRDefault="00970732">
          <w:pPr>
            <w:pStyle w:val="10"/>
            <w:tabs>
              <w:tab w:val="clear" w:pos="9514"/>
              <w:tab w:val="right" w:leader="dot" w:pos="9030"/>
            </w:tabs>
            <w:spacing w:line="360" w:lineRule="auto"/>
            <w:rPr>
              <w:rFonts w:ascii="Times New Roman" w:hAnsi="Times New Roman"/>
              <w:kern w:val="2"/>
              <w:sz w:val="21"/>
              <w:szCs w:val="22"/>
            </w:rPr>
          </w:pPr>
          <w:hyperlink w:anchor="_Toc44676835" w:history="1">
            <w:r w:rsidR="007C4A1E">
              <w:rPr>
                <w:rStyle w:val="afb"/>
                <w:rFonts w:ascii="Times New Roman" w:hAnsi="Times New Roman"/>
              </w:rPr>
              <w:t xml:space="preserve">7  </w:t>
            </w:r>
            <w:r w:rsidR="007C4A1E">
              <w:rPr>
                <w:rStyle w:val="afb"/>
                <w:rFonts w:ascii="Times New Roman" w:hAnsi="Times New Roman"/>
              </w:rPr>
              <w:t>校准项目和校准方法</w:t>
            </w:r>
            <w:r w:rsidR="007C4A1E">
              <w:rPr>
                <w:rFonts w:ascii="Times New Roman" w:hAnsi="Times New Roman"/>
              </w:rPr>
              <w:tab/>
            </w:r>
            <w:r w:rsidR="007C4A1E">
              <w:rPr>
                <w:rFonts w:ascii="Times New Roman" w:hAnsi="Times New Roman" w:hint="eastAsia"/>
              </w:rPr>
              <w:t>（</w:t>
            </w:r>
            <w:r w:rsidR="007C4A1E">
              <w:rPr>
                <w:rFonts w:ascii="Times New Roman" w:hAnsi="Times New Roman" w:hint="eastAsia"/>
              </w:rPr>
              <w:t>2</w:t>
            </w:r>
            <w:r w:rsidR="007C4A1E">
              <w:rPr>
                <w:rFonts w:ascii="Times New Roman" w:hAnsi="Times New Roman" w:hint="eastAsia"/>
              </w:rPr>
              <w:t>）</w:t>
            </w:r>
          </w:hyperlink>
        </w:p>
        <w:p w:rsidR="004A0C7D" w:rsidRDefault="00970732">
          <w:pPr>
            <w:pStyle w:val="21"/>
            <w:tabs>
              <w:tab w:val="clear" w:pos="9514"/>
              <w:tab w:val="right" w:leader="dot" w:pos="9030"/>
            </w:tabs>
            <w:spacing w:line="360" w:lineRule="auto"/>
            <w:rPr>
              <w:rFonts w:ascii="Times New Roman" w:hAnsi="Times New Roman"/>
              <w:kern w:val="2"/>
              <w:sz w:val="21"/>
              <w:szCs w:val="22"/>
            </w:rPr>
          </w:pPr>
          <w:hyperlink w:anchor="_Toc44676836" w:history="1">
            <w:r w:rsidR="007C4A1E">
              <w:rPr>
                <w:rStyle w:val="afb"/>
                <w:rFonts w:ascii="Times New Roman" w:hAnsi="Times New Roman"/>
              </w:rPr>
              <w:t>7.1</w:t>
            </w:r>
            <w:r w:rsidR="007C4A1E">
              <w:rPr>
                <w:rStyle w:val="afb"/>
                <w:rFonts w:ascii="Times New Roman" w:hAnsi="Times New Roman"/>
              </w:rPr>
              <w:t>校准项目</w:t>
            </w:r>
            <w:r w:rsidR="007C4A1E">
              <w:rPr>
                <w:rFonts w:ascii="Times New Roman" w:hAnsi="Times New Roman"/>
              </w:rPr>
              <w:tab/>
            </w:r>
            <w:r w:rsidR="007C4A1E">
              <w:rPr>
                <w:rFonts w:ascii="Times New Roman" w:hAnsi="Times New Roman" w:hint="eastAsia"/>
              </w:rPr>
              <w:t>（</w:t>
            </w:r>
            <w:r w:rsidR="007C4A1E">
              <w:rPr>
                <w:rFonts w:ascii="Times New Roman" w:hAnsi="Times New Roman" w:hint="eastAsia"/>
              </w:rPr>
              <w:t>2</w:t>
            </w:r>
            <w:r w:rsidR="007C4A1E">
              <w:rPr>
                <w:rFonts w:ascii="Times New Roman" w:hAnsi="Times New Roman" w:hint="eastAsia"/>
              </w:rPr>
              <w:t>）</w:t>
            </w:r>
          </w:hyperlink>
        </w:p>
        <w:p w:rsidR="004A0C7D" w:rsidRDefault="00970732">
          <w:pPr>
            <w:pStyle w:val="21"/>
            <w:tabs>
              <w:tab w:val="clear" w:pos="9514"/>
              <w:tab w:val="right" w:leader="dot" w:pos="9030"/>
            </w:tabs>
            <w:spacing w:line="360" w:lineRule="auto"/>
            <w:rPr>
              <w:rFonts w:ascii="Times New Roman" w:hAnsi="Times New Roman"/>
              <w:kern w:val="2"/>
              <w:sz w:val="21"/>
              <w:szCs w:val="22"/>
            </w:rPr>
          </w:pPr>
          <w:hyperlink w:anchor="_Toc44676838" w:history="1">
            <w:r w:rsidR="007C4A1E">
              <w:rPr>
                <w:rStyle w:val="afb"/>
                <w:rFonts w:ascii="Times New Roman" w:hAnsi="Times New Roman"/>
              </w:rPr>
              <w:t>7.2</w:t>
            </w:r>
            <w:r w:rsidR="007C4A1E">
              <w:rPr>
                <w:rStyle w:val="afb"/>
                <w:rFonts w:ascii="Times New Roman" w:hAnsi="Times New Roman"/>
              </w:rPr>
              <w:t>校准方法</w:t>
            </w:r>
            <w:r w:rsidR="007C4A1E">
              <w:rPr>
                <w:rFonts w:ascii="Times New Roman" w:hAnsi="Times New Roman"/>
              </w:rPr>
              <w:tab/>
            </w:r>
            <w:r w:rsidR="007C4A1E">
              <w:rPr>
                <w:rFonts w:ascii="Times New Roman" w:hAnsi="Times New Roman" w:hint="eastAsia"/>
              </w:rPr>
              <w:t>（</w:t>
            </w:r>
            <w:r w:rsidR="007C4A1E">
              <w:rPr>
                <w:rFonts w:ascii="Times New Roman" w:hAnsi="Times New Roman" w:hint="eastAsia"/>
              </w:rPr>
              <w:t>2</w:t>
            </w:r>
            <w:r w:rsidR="007C4A1E">
              <w:rPr>
                <w:rFonts w:ascii="Times New Roman" w:hAnsi="Times New Roman" w:hint="eastAsia"/>
              </w:rPr>
              <w:t>）</w:t>
            </w:r>
          </w:hyperlink>
        </w:p>
        <w:p w:rsidR="004A0C7D" w:rsidRDefault="00970732">
          <w:pPr>
            <w:pStyle w:val="10"/>
            <w:tabs>
              <w:tab w:val="clear" w:pos="9514"/>
              <w:tab w:val="right" w:leader="dot" w:pos="9030"/>
            </w:tabs>
            <w:spacing w:line="360" w:lineRule="auto"/>
            <w:rPr>
              <w:rFonts w:ascii="Times New Roman" w:hAnsi="Times New Roman"/>
            </w:rPr>
          </w:pPr>
          <w:hyperlink w:anchor="_Toc44676839" w:history="1">
            <w:r w:rsidR="007C4A1E">
              <w:rPr>
                <w:rStyle w:val="afb"/>
                <w:rFonts w:ascii="Times New Roman" w:hAnsi="Times New Roman"/>
              </w:rPr>
              <w:t xml:space="preserve">8  </w:t>
            </w:r>
            <w:r w:rsidR="007C4A1E">
              <w:rPr>
                <w:rStyle w:val="afb"/>
                <w:rFonts w:ascii="Times New Roman" w:hAnsi="Times New Roman"/>
              </w:rPr>
              <w:t>校准结果的表达</w:t>
            </w:r>
            <w:r w:rsidR="007C4A1E">
              <w:rPr>
                <w:rFonts w:ascii="Times New Roman" w:hAnsi="Times New Roman"/>
              </w:rPr>
              <w:tab/>
            </w:r>
            <w:r w:rsidR="007C4A1E">
              <w:rPr>
                <w:rFonts w:ascii="Times New Roman" w:hAnsi="Times New Roman" w:hint="eastAsia"/>
              </w:rPr>
              <w:t>（</w:t>
            </w:r>
            <w:r w:rsidR="007C4A1E">
              <w:rPr>
                <w:rFonts w:ascii="Times New Roman" w:hAnsi="Times New Roman" w:hint="eastAsia"/>
              </w:rPr>
              <w:t>2</w:t>
            </w:r>
            <w:r w:rsidR="007C4A1E">
              <w:rPr>
                <w:rFonts w:ascii="Times New Roman" w:hAnsi="Times New Roman" w:hint="eastAsia"/>
              </w:rPr>
              <w:t>）</w:t>
            </w:r>
          </w:hyperlink>
        </w:p>
        <w:p w:rsidR="004A0C7D" w:rsidRDefault="00970732">
          <w:pPr>
            <w:pStyle w:val="21"/>
            <w:tabs>
              <w:tab w:val="clear" w:pos="9514"/>
              <w:tab w:val="right" w:leader="dot" w:pos="9030"/>
            </w:tabs>
            <w:spacing w:line="360" w:lineRule="auto"/>
            <w:rPr>
              <w:rFonts w:ascii="Times New Roman" w:hAnsi="Times New Roman"/>
              <w:kern w:val="2"/>
              <w:sz w:val="21"/>
              <w:szCs w:val="22"/>
            </w:rPr>
          </w:pPr>
          <w:hyperlink w:anchor="_Toc44676836" w:history="1">
            <w:r w:rsidR="007C4A1E">
              <w:rPr>
                <w:rStyle w:val="afb"/>
                <w:rFonts w:ascii="Times New Roman" w:hAnsi="Times New Roman"/>
              </w:rPr>
              <w:t>8.</w:t>
            </w:r>
            <w:r w:rsidR="007C4A1E">
              <w:rPr>
                <w:rStyle w:val="afb"/>
                <w:rFonts w:ascii="Times New Roman" w:hAnsi="Times New Roman" w:hint="eastAsia"/>
              </w:rPr>
              <w:t>1</w:t>
            </w:r>
            <w:r w:rsidR="007C4A1E">
              <w:rPr>
                <w:rStyle w:val="afb"/>
                <w:rFonts w:ascii="Times New Roman" w:hAnsi="Times New Roman"/>
              </w:rPr>
              <w:t xml:space="preserve">  </w:t>
            </w:r>
            <w:r w:rsidR="007C4A1E">
              <w:rPr>
                <w:rStyle w:val="afb"/>
                <w:rFonts w:ascii="Times New Roman" w:hAnsi="Times New Roman"/>
              </w:rPr>
              <w:t>校准结果处理</w:t>
            </w:r>
            <w:r w:rsidR="007C4A1E">
              <w:rPr>
                <w:rFonts w:ascii="Times New Roman" w:hAnsi="Times New Roman"/>
              </w:rPr>
              <w:tab/>
            </w:r>
            <w:r w:rsidR="007C4A1E">
              <w:rPr>
                <w:rFonts w:ascii="Times New Roman" w:hAnsi="Times New Roman" w:hint="eastAsia"/>
              </w:rPr>
              <w:t>（</w:t>
            </w:r>
            <w:r w:rsidR="007C4A1E">
              <w:rPr>
                <w:rFonts w:ascii="Times New Roman" w:hAnsi="Times New Roman" w:hint="eastAsia"/>
              </w:rPr>
              <w:t>2</w:t>
            </w:r>
            <w:r w:rsidR="007C4A1E">
              <w:rPr>
                <w:rFonts w:ascii="Times New Roman" w:hAnsi="Times New Roman" w:hint="eastAsia"/>
              </w:rPr>
              <w:t>）</w:t>
            </w:r>
          </w:hyperlink>
        </w:p>
        <w:p w:rsidR="004A0C7D" w:rsidRDefault="00970732">
          <w:pPr>
            <w:pStyle w:val="21"/>
            <w:tabs>
              <w:tab w:val="clear" w:pos="9514"/>
              <w:tab w:val="right" w:leader="dot" w:pos="9030"/>
            </w:tabs>
            <w:spacing w:line="360" w:lineRule="auto"/>
            <w:rPr>
              <w:rFonts w:ascii="Times New Roman" w:hAnsi="Times New Roman"/>
              <w:kern w:val="2"/>
              <w:sz w:val="21"/>
              <w:szCs w:val="22"/>
            </w:rPr>
          </w:pPr>
          <w:hyperlink w:anchor="_Toc44676838" w:history="1">
            <w:r w:rsidR="007C4A1E">
              <w:rPr>
                <w:rStyle w:val="afb"/>
                <w:rFonts w:ascii="Times New Roman" w:hAnsi="Times New Roman"/>
              </w:rPr>
              <w:t>8.</w:t>
            </w:r>
            <w:r w:rsidR="007C4A1E">
              <w:rPr>
                <w:rStyle w:val="afb"/>
                <w:rFonts w:ascii="Times New Roman" w:hAnsi="Times New Roman" w:hint="eastAsia"/>
              </w:rPr>
              <w:t>2</w:t>
            </w:r>
            <w:r w:rsidR="007C4A1E">
              <w:rPr>
                <w:rStyle w:val="afb"/>
                <w:rFonts w:ascii="Times New Roman" w:hAnsi="Times New Roman"/>
              </w:rPr>
              <w:t xml:space="preserve">  </w:t>
            </w:r>
            <w:r w:rsidR="007C4A1E">
              <w:rPr>
                <w:rStyle w:val="afb"/>
                <w:rFonts w:ascii="Times New Roman" w:hAnsi="Times New Roman"/>
              </w:rPr>
              <w:t>校准结果的测量不确定度</w:t>
            </w:r>
            <w:r w:rsidR="007C4A1E">
              <w:rPr>
                <w:rFonts w:ascii="Times New Roman" w:hAnsi="Times New Roman"/>
              </w:rPr>
              <w:tab/>
            </w:r>
            <w:r w:rsidR="007C4A1E">
              <w:rPr>
                <w:rFonts w:ascii="Times New Roman" w:hAnsi="Times New Roman" w:hint="eastAsia"/>
              </w:rPr>
              <w:t>（</w:t>
            </w:r>
            <w:r w:rsidR="007C4A1E">
              <w:rPr>
                <w:rFonts w:ascii="Times New Roman" w:hAnsi="Times New Roman" w:hint="eastAsia"/>
              </w:rPr>
              <w:t>3</w:t>
            </w:r>
            <w:r w:rsidR="007C4A1E">
              <w:rPr>
                <w:rFonts w:ascii="Times New Roman" w:hAnsi="Times New Roman" w:hint="eastAsia"/>
              </w:rPr>
              <w:t>）</w:t>
            </w:r>
          </w:hyperlink>
        </w:p>
        <w:p w:rsidR="004A0C7D" w:rsidRDefault="00970732">
          <w:pPr>
            <w:pStyle w:val="10"/>
            <w:tabs>
              <w:tab w:val="clear" w:pos="9514"/>
              <w:tab w:val="right" w:leader="dot" w:pos="9030"/>
            </w:tabs>
            <w:spacing w:line="360" w:lineRule="auto"/>
            <w:rPr>
              <w:rFonts w:ascii="Times New Roman" w:hAnsi="Times New Roman"/>
              <w:kern w:val="2"/>
              <w:sz w:val="21"/>
              <w:szCs w:val="22"/>
            </w:rPr>
          </w:pPr>
          <w:hyperlink w:anchor="_Toc44676840" w:history="1">
            <w:r w:rsidR="007C4A1E">
              <w:rPr>
                <w:rStyle w:val="afb"/>
                <w:rFonts w:ascii="Times New Roman" w:hAnsi="Times New Roman"/>
              </w:rPr>
              <w:t xml:space="preserve">9  </w:t>
            </w:r>
            <w:r w:rsidR="007C4A1E">
              <w:rPr>
                <w:rStyle w:val="afb"/>
                <w:rFonts w:ascii="Times New Roman" w:hAnsi="Times New Roman"/>
              </w:rPr>
              <w:t>复校时间间隔</w:t>
            </w:r>
            <w:r w:rsidR="007C4A1E">
              <w:rPr>
                <w:rFonts w:ascii="Times New Roman" w:hAnsi="Times New Roman"/>
              </w:rPr>
              <w:tab/>
            </w:r>
            <w:r w:rsidR="007C4A1E">
              <w:rPr>
                <w:rFonts w:ascii="Times New Roman" w:hAnsi="Times New Roman" w:hint="eastAsia"/>
              </w:rPr>
              <w:t>（</w:t>
            </w:r>
            <w:r w:rsidR="007C4A1E">
              <w:rPr>
                <w:rFonts w:ascii="Times New Roman" w:hAnsi="Times New Roman" w:hint="eastAsia"/>
              </w:rPr>
              <w:t>3</w:t>
            </w:r>
            <w:r w:rsidR="007C4A1E">
              <w:rPr>
                <w:rFonts w:ascii="Times New Roman" w:hAnsi="Times New Roman" w:hint="eastAsia"/>
              </w:rPr>
              <w:t>）</w:t>
            </w:r>
          </w:hyperlink>
        </w:p>
        <w:p w:rsidR="004A0C7D" w:rsidRDefault="00970732">
          <w:pPr>
            <w:pStyle w:val="10"/>
            <w:tabs>
              <w:tab w:val="clear" w:pos="9514"/>
              <w:tab w:val="right" w:leader="dot" w:pos="9030"/>
            </w:tabs>
            <w:spacing w:line="360" w:lineRule="auto"/>
            <w:rPr>
              <w:rFonts w:ascii="Times New Roman" w:hAnsi="Times New Roman"/>
              <w:kern w:val="2"/>
              <w:sz w:val="21"/>
              <w:szCs w:val="22"/>
            </w:rPr>
          </w:pPr>
          <w:hyperlink w:anchor="_Toc44676841" w:history="1">
            <w:r w:rsidR="007C4A1E">
              <w:rPr>
                <w:rStyle w:val="afb"/>
                <w:rFonts w:ascii="Times New Roman" w:hAnsi="Times New Roman"/>
              </w:rPr>
              <w:t>附录</w:t>
            </w:r>
            <w:r w:rsidR="007C4A1E">
              <w:rPr>
                <w:rStyle w:val="afb"/>
                <w:rFonts w:ascii="Times New Roman" w:hAnsi="Times New Roman"/>
              </w:rPr>
              <w:t xml:space="preserve">  A</w:t>
            </w:r>
            <w:r w:rsidR="007C4A1E">
              <w:rPr>
                <w:rStyle w:val="afb"/>
                <w:rFonts w:ascii="Times New Roman" w:hAnsi="Times New Roman" w:hint="eastAsia"/>
              </w:rPr>
              <w:t>校准原始记录格式</w:t>
            </w:r>
            <w:r w:rsidR="007C4A1E">
              <w:rPr>
                <w:rFonts w:ascii="Times New Roman" w:hAnsi="Times New Roman"/>
              </w:rPr>
              <w:tab/>
            </w:r>
            <w:r w:rsidR="007C4A1E">
              <w:rPr>
                <w:rFonts w:ascii="Times New Roman" w:hAnsi="Times New Roman" w:hint="eastAsia"/>
              </w:rPr>
              <w:t>（</w:t>
            </w:r>
            <w:r w:rsidR="007C4A1E">
              <w:rPr>
                <w:rFonts w:ascii="Times New Roman" w:hAnsi="Times New Roman" w:hint="eastAsia"/>
              </w:rPr>
              <w:t>4</w:t>
            </w:r>
            <w:r w:rsidR="007C4A1E">
              <w:rPr>
                <w:rFonts w:ascii="Times New Roman" w:hAnsi="Times New Roman" w:hint="eastAsia"/>
              </w:rPr>
              <w:t>）</w:t>
            </w:r>
          </w:hyperlink>
        </w:p>
        <w:p w:rsidR="004A0C7D" w:rsidRDefault="00970732">
          <w:pPr>
            <w:pStyle w:val="10"/>
            <w:tabs>
              <w:tab w:val="clear" w:pos="9514"/>
              <w:tab w:val="right" w:leader="dot" w:pos="9030"/>
            </w:tabs>
            <w:spacing w:line="360" w:lineRule="auto"/>
            <w:rPr>
              <w:rFonts w:ascii="Times New Roman" w:hAnsi="Times New Roman"/>
              <w:kern w:val="2"/>
              <w:sz w:val="21"/>
              <w:szCs w:val="22"/>
            </w:rPr>
          </w:pPr>
          <w:hyperlink w:anchor="_Toc44676842" w:history="1">
            <w:r w:rsidR="007C4A1E">
              <w:rPr>
                <w:rStyle w:val="afb"/>
                <w:rFonts w:ascii="Times New Roman" w:hAnsi="Times New Roman"/>
              </w:rPr>
              <w:t>附录</w:t>
            </w:r>
            <w:r w:rsidR="007C4A1E">
              <w:rPr>
                <w:rStyle w:val="afb"/>
                <w:rFonts w:ascii="Times New Roman" w:hAnsi="Times New Roman"/>
              </w:rPr>
              <w:t xml:space="preserve">  B</w:t>
            </w:r>
            <w:r w:rsidR="007C4A1E">
              <w:rPr>
                <w:rStyle w:val="afb"/>
                <w:rFonts w:ascii="Times New Roman" w:hAnsi="Times New Roman" w:hint="eastAsia"/>
              </w:rPr>
              <w:t>校准证书（内页）格式</w:t>
            </w:r>
            <w:r w:rsidR="007C4A1E">
              <w:rPr>
                <w:rFonts w:ascii="Times New Roman" w:hAnsi="Times New Roman"/>
              </w:rPr>
              <w:tab/>
            </w:r>
            <w:r w:rsidR="007C4A1E">
              <w:rPr>
                <w:rFonts w:ascii="Times New Roman" w:hAnsi="Times New Roman" w:hint="eastAsia"/>
              </w:rPr>
              <w:t>（</w:t>
            </w:r>
            <w:r w:rsidR="007C4A1E">
              <w:rPr>
                <w:rFonts w:ascii="Times New Roman" w:hAnsi="Times New Roman" w:hint="eastAsia"/>
              </w:rPr>
              <w:t>5</w:t>
            </w:r>
            <w:r w:rsidR="007C4A1E">
              <w:rPr>
                <w:rFonts w:ascii="Times New Roman" w:hAnsi="Times New Roman" w:hint="eastAsia"/>
              </w:rPr>
              <w:t>）</w:t>
            </w:r>
          </w:hyperlink>
        </w:p>
        <w:p w:rsidR="004A0C7D" w:rsidRDefault="00763A80">
          <w:pPr>
            <w:pStyle w:val="10"/>
            <w:tabs>
              <w:tab w:val="clear" w:pos="9514"/>
              <w:tab w:val="right" w:leader="dot" w:pos="9030"/>
            </w:tabs>
            <w:spacing w:line="360" w:lineRule="auto"/>
            <w:rPr>
              <w:rFonts w:ascii="Times New Roman" w:hAnsi="Times New Roman"/>
              <w:kern w:val="2"/>
              <w:sz w:val="21"/>
              <w:szCs w:val="22"/>
            </w:rPr>
          </w:pPr>
          <w:r>
            <w:rPr>
              <w:rFonts w:ascii="Times New Roman" w:hAnsi="Times New Roman"/>
            </w:rPr>
            <w:fldChar w:fldCharType="end"/>
          </w:r>
          <w:hyperlink w:anchor="_Toc44676842" w:history="1">
            <w:r w:rsidR="007C4A1E">
              <w:rPr>
                <w:rStyle w:val="afb"/>
                <w:rFonts w:ascii="Times New Roman" w:hAnsi="Times New Roman"/>
                <w:color w:val="000000" w:themeColor="text1"/>
                <w:u w:val="none"/>
              </w:rPr>
              <w:t>附录</w:t>
            </w:r>
            <w:r w:rsidR="007C4A1E">
              <w:rPr>
                <w:rStyle w:val="afb"/>
                <w:rFonts w:ascii="Times New Roman" w:hAnsi="Times New Roman"/>
                <w:color w:val="000000" w:themeColor="text1"/>
                <w:u w:val="none"/>
              </w:rPr>
              <w:t xml:space="preserve">  C</w:t>
            </w:r>
            <w:r w:rsidR="007C4A1E">
              <w:rPr>
                <w:rStyle w:val="afb"/>
                <w:rFonts w:ascii="Times New Roman" w:hAnsi="Times New Roman" w:hint="eastAsia"/>
                <w:color w:val="000000" w:themeColor="text1"/>
                <w:u w:val="none"/>
              </w:rPr>
              <w:t>幅值校准结果不确定度评定示例</w:t>
            </w:r>
            <w:r w:rsidR="007C4A1E">
              <w:rPr>
                <w:rFonts w:ascii="Times New Roman" w:hAnsi="Times New Roman"/>
              </w:rPr>
              <w:tab/>
            </w:r>
            <w:r w:rsidR="007C4A1E">
              <w:rPr>
                <w:rFonts w:ascii="Times New Roman" w:hAnsi="Times New Roman" w:hint="eastAsia"/>
              </w:rPr>
              <w:t>（</w:t>
            </w:r>
            <w:r w:rsidR="007C4A1E">
              <w:rPr>
                <w:rFonts w:ascii="Times New Roman" w:hAnsi="Times New Roman" w:hint="eastAsia"/>
              </w:rPr>
              <w:t>6</w:t>
            </w:r>
            <w:r w:rsidR="007C4A1E">
              <w:rPr>
                <w:rFonts w:ascii="Times New Roman" w:hAnsi="Times New Roman" w:hint="eastAsia"/>
              </w:rPr>
              <w:t>）</w:t>
            </w:r>
          </w:hyperlink>
        </w:p>
        <w:p w:rsidR="004A0C7D" w:rsidRDefault="00970732">
          <w:pPr>
            <w:spacing w:line="360" w:lineRule="auto"/>
            <w:sectPr w:rsidR="004A0C7D">
              <w:footerReference w:type="default" r:id="rId14"/>
              <w:pgSz w:w="11906" w:h="16838"/>
              <w:pgMar w:top="1417" w:right="1417" w:bottom="1417" w:left="1417" w:header="709" w:footer="709" w:gutter="0"/>
              <w:pgNumType w:fmt="upperRoman" w:start="1"/>
              <w:cols w:space="0"/>
              <w:docGrid w:linePitch="360"/>
            </w:sectPr>
          </w:pPr>
        </w:p>
      </w:sdtContent>
    </w:sdt>
    <w:p w:rsidR="004A0C7D" w:rsidRDefault="007C4A1E" w:rsidP="00241D18">
      <w:pPr>
        <w:pStyle w:val="afd"/>
        <w:spacing w:beforeLines="250" w:before="600" w:after="0" w:line="360" w:lineRule="auto"/>
        <w:rPr>
          <w:spacing w:val="0"/>
          <w:sz w:val="44"/>
        </w:rPr>
      </w:pPr>
      <w:bookmarkStart w:id="2" w:name="_Toc44676817"/>
      <w:bookmarkStart w:id="3" w:name="_Toc357509203"/>
      <w:bookmarkStart w:id="4" w:name="_Toc458882090"/>
      <w:r>
        <w:rPr>
          <w:rFonts w:hint="eastAsia"/>
          <w:spacing w:val="0"/>
          <w:sz w:val="44"/>
        </w:rPr>
        <w:lastRenderedPageBreak/>
        <w:t>引    言</w:t>
      </w:r>
      <w:bookmarkEnd w:id="2"/>
      <w:bookmarkEnd w:id="3"/>
      <w:bookmarkEnd w:id="4"/>
    </w:p>
    <w:p w:rsidR="004A0C7D" w:rsidRDefault="007C4A1E">
      <w:pPr>
        <w:spacing w:line="360" w:lineRule="auto"/>
        <w:ind w:firstLineChars="200" w:firstLine="480"/>
        <w:rPr>
          <w:rFonts w:ascii="宋体" w:hAnsi="宋体"/>
        </w:rPr>
      </w:pPr>
      <w:bookmarkStart w:id="5" w:name="OLE_LINK21"/>
      <w:bookmarkStart w:id="6" w:name="OLE_LINK22"/>
      <w:r>
        <w:t>本</w:t>
      </w:r>
      <w:r>
        <w:rPr>
          <w:rFonts w:hint="eastAsia"/>
        </w:rPr>
        <w:t>规范参照</w:t>
      </w:r>
      <w:r>
        <w:rPr>
          <w:rFonts w:hint="eastAsia"/>
          <w:szCs w:val="24"/>
        </w:rPr>
        <w:t>JJF 1071-2010</w:t>
      </w:r>
      <w:r>
        <w:rPr>
          <w:rFonts w:hint="eastAsia"/>
          <w:szCs w:val="24"/>
        </w:rPr>
        <w:t>《国家计量校准规范编写规则》</w:t>
      </w:r>
      <w:bookmarkEnd w:id="5"/>
      <w:bookmarkEnd w:id="6"/>
      <w:r>
        <w:rPr>
          <w:rFonts w:hint="eastAsia"/>
          <w:szCs w:val="24"/>
        </w:rPr>
        <w:t>编写，规范中的通用计量术语符合</w:t>
      </w:r>
      <w:r>
        <w:rPr>
          <w:rFonts w:hint="eastAsia"/>
          <w:szCs w:val="24"/>
        </w:rPr>
        <w:t>JJF 1001-2011</w:t>
      </w:r>
      <w:r>
        <w:rPr>
          <w:rFonts w:hint="eastAsia"/>
          <w:szCs w:val="24"/>
        </w:rPr>
        <w:t>《通用计量术语及定义》，附录中给出的测量不确定度示例依据</w:t>
      </w:r>
      <w:r>
        <w:rPr>
          <w:rFonts w:hint="eastAsia"/>
          <w:szCs w:val="24"/>
        </w:rPr>
        <w:t>JJF 1059.1-2012</w:t>
      </w:r>
      <w:r>
        <w:rPr>
          <w:rFonts w:hint="eastAsia"/>
          <w:szCs w:val="24"/>
        </w:rPr>
        <w:t>《测量不确定度评定与表示》进行。</w:t>
      </w:r>
    </w:p>
    <w:p w:rsidR="004A0C7D" w:rsidRDefault="007C4A1E">
      <w:pPr>
        <w:pStyle w:val="af"/>
        <w:spacing w:line="360" w:lineRule="auto"/>
        <w:ind w:firstLineChars="200" w:firstLine="480"/>
        <w:rPr>
          <w:rFonts w:ascii="Times New Roman" w:hAnsi="宋体"/>
          <w:sz w:val="24"/>
          <w:szCs w:val="24"/>
        </w:rPr>
      </w:pPr>
      <w:r>
        <w:rPr>
          <w:rFonts w:ascii="Times New Roman" w:hAnsi="宋体"/>
          <w:sz w:val="24"/>
          <w:szCs w:val="24"/>
        </w:rPr>
        <w:t>本规范为首次发布</w:t>
      </w:r>
      <w:r>
        <w:rPr>
          <w:rFonts w:ascii="Times New Roman" w:hAnsi="宋体" w:hint="eastAsia"/>
          <w:sz w:val="24"/>
          <w:szCs w:val="24"/>
        </w:rPr>
        <w:t>。</w:t>
      </w:r>
    </w:p>
    <w:p w:rsidR="004A0C7D" w:rsidRDefault="004A0C7D">
      <w:pPr>
        <w:spacing w:line="520" w:lineRule="exact"/>
        <w:ind w:leftChars="85" w:left="204"/>
        <w:jc w:val="both"/>
        <w:sectPr w:rsidR="004A0C7D">
          <w:footerReference w:type="default" r:id="rId15"/>
          <w:pgSz w:w="11906" w:h="16838"/>
          <w:pgMar w:top="1417" w:right="1417" w:bottom="1417" w:left="1417" w:header="709" w:footer="709" w:gutter="0"/>
          <w:pgNumType w:fmt="upperRoman"/>
          <w:cols w:space="0"/>
          <w:docGrid w:linePitch="360"/>
        </w:sectPr>
      </w:pPr>
    </w:p>
    <w:p w:rsidR="004A0C7D" w:rsidRDefault="007C4A1E">
      <w:pPr>
        <w:pStyle w:val="af6"/>
        <w:spacing w:line="360" w:lineRule="auto"/>
        <w:rPr>
          <w:rFonts w:ascii="黑体" w:eastAsia="黑体" w:hAnsi="黑体"/>
          <w:b w:val="0"/>
        </w:rPr>
      </w:pPr>
      <w:bookmarkStart w:id="7" w:name="_Toc2342534"/>
      <w:bookmarkStart w:id="8" w:name="_Toc44676818"/>
      <w:r>
        <w:rPr>
          <w:rFonts w:ascii="黑体" w:eastAsia="黑体" w:hAnsi="黑体" w:hint="eastAsia"/>
          <w:b w:val="0"/>
        </w:rPr>
        <w:lastRenderedPageBreak/>
        <w:t>振动筛分仪</w:t>
      </w:r>
      <w:r>
        <w:rPr>
          <w:rFonts w:ascii="黑体" w:eastAsia="黑体" w:hAnsi="黑体"/>
          <w:b w:val="0"/>
        </w:rPr>
        <w:t>校准规范</w:t>
      </w:r>
      <w:bookmarkEnd w:id="7"/>
      <w:bookmarkEnd w:id="8"/>
    </w:p>
    <w:p w:rsidR="004A0C7D" w:rsidRDefault="007C4A1E">
      <w:pPr>
        <w:pStyle w:val="1"/>
        <w:spacing w:line="360" w:lineRule="auto"/>
        <w:jc w:val="left"/>
        <w:rPr>
          <w:rFonts w:ascii="黑体" w:eastAsia="黑体" w:hAnsi="黑体"/>
          <w:sz w:val="24"/>
          <w:szCs w:val="24"/>
        </w:rPr>
      </w:pPr>
      <w:bookmarkStart w:id="9" w:name="_Toc245661283"/>
      <w:bookmarkStart w:id="10" w:name="_Toc304293609"/>
      <w:bookmarkStart w:id="11" w:name="_Toc44676819"/>
      <w:r>
        <w:rPr>
          <w:rFonts w:ascii="黑体" w:eastAsia="黑体" w:hAnsi="黑体"/>
          <w:sz w:val="24"/>
          <w:szCs w:val="24"/>
        </w:rPr>
        <w:t xml:space="preserve">1 </w:t>
      </w:r>
      <w:r>
        <w:rPr>
          <w:rFonts w:ascii="黑体" w:eastAsia="黑体" w:hAnsi="黑体" w:hint="eastAsia"/>
          <w:sz w:val="24"/>
          <w:szCs w:val="24"/>
        </w:rPr>
        <w:t xml:space="preserve"> </w:t>
      </w:r>
      <w:r>
        <w:rPr>
          <w:rFonts w:ascii="黑体" w:eastAsia="黑体" w:hAnsi="黑体"/>
          <w:sz w:val="24"/>
          <w:szCs w:val="24"/>
        </w:rPr>
        <w:t>范围</w:t>
      </w:r>
      <w:bookmarkEnd w:id="9"/>
      <w:bookmarkEnd w:id="10"/>
      <w:bookmarkEnd w:id="11"/>
    </w:p>
    <w:p w:rsidR="004A0C7D" w:rsidRDefault="007C4A1E">
      <w:pPr>
        <w:spacing w:line="360" w:lineRule="auto"/>
        <w:ind w:firstLineChars="200" w:firstLine="480"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本规范适用于化工、材料、生物医药领域，振动频率在（</w:t>
      </w:r>
      <w:r>
        <w:rPr>
          <w:rFonts w:hint="eastAsia"/>
          <w:color w:val="000000" w:themeColor="text1"/>
        </w:rPr>
        <w:t>20~200</w:t>
      </w:r>
      <w:r>
        <w:rPr>
          <w:rFonts w:hint="eastAsia"/>
          <w:color w:val="000000" w:themeColor="text1"/>
        </w:rPr>
        <w:t>）</w:t>
      </w:r>
      <w:r>
        <w:rPr>
          <w:rFonts w:hint="eastAsia"/>
          <w:color w:val="000000" w:themeColor="text1"/>
        </w:rPr>
        <w:t>Hz</w:t>
      </w:r>
      <w:r>
        <w:rPr>
          <w:rFonts w:hint="eastAsia"/>
          <w:color w:val="000000" w:themeColor="text1"/>
        </w:rPr>
        <w:t>内的振动筛分仪校准，也适用于其他行业类似振动筛分仪的校准。</w:t>
      </w:r>
    </w:p>
    <w:p w:rsidR="004A0C7D" w:rsidRDefault="007C4A1E">
      <w:pPr>
        <w:pStyle w:val="1"/>
        <w:spacing w:line="360" w:lineRule="auto"/>
        <w:jc w:val="left"/>
        <w:rPr>
          <w:rFonts w:ascii="黑体" w:eastAsia="黑体" w:hAnsi="黑体"/>
          <w:sz w:val="24"/>
          <w:szCs w:val="24"/>
        </w:rPr>
      </w:pPr>
      <w:bookmarkStart w:id="12" w:name="_Toc304293610"/>
      <w:bookmarkStart w:id="13" w:name="_Toc245661284"/>
      <w:bookmarkStart w:id="14" w:name="_Toc44676820"/>
      <w:r>
        <w:rPr>
          <w:rFonts w:ascii="黑体" w:eastAsia="黑体" w:hAnsi="黑体"/>
          <w:sz w:val="24"/>
          <w:szCs w:val="24"/>
        </w:rPr>
        <w:t xml:space="preserve">2 </w:t>
      </w:r>
      <w:r>
        <w:rPr>
          <w:rFonts w:ascii="黑体" w:eastAsia="黑体" w:hAnsi="黑体" w:hint="eastAsia"/>
          <w:sz w:val="24"/>
          <w:szCs w:val="24"/>
        </w:rPr>
        <w:t xml:space="preserve"> </w:t>
      </w:r>
      <w:r>
        <w:rPr>
          <w:rFonts w:ascii="黑体" w:eastAsia="黑体" w:hAnsi="黑体"/>
          <w:sz w:val="24"/>
          <w:szCs w:val="24"/>
        </w:rPr>
        <w:t>引用文</w:t>
      </w:r>
      <w:bookmarkEnd w:id="12"/>
      <w:bookmarkEnd w:id="13"/>
      <w:r>
        <w:rPr>
          <w:rFonts w:ascii="黑体" w:eastAsia="黑体" w:hAnsi="黑体"/>
          <w:sz w:val="24"/>
          <w:szCs w:val="24"/>
        </w:rPr>
        <w:t>件</w:t>
      </w:r>
      <w:bookmarkEnd w:id="14"/>
    </w:p>
    <w:p w:rsidR="004A0C7D" w:rsidRDefault="007C4A1E">
      <w:pPr>
        <w:spacing w:line="360" w:lineRule="auto"/>
        <w:ind w:firstLineChars="200" w:firstLine="480"/>
        <w:jc w:val="both"/>
      </w:pPr>
      <w:r>
        <w:t>本规范引用下列文件：</w:t>
      </w:r>
    </w:p>
    <w:p w:rsidR="005072C7" w:rsidRPr="00373AC0" w:rsidRDefault="005072C7" w:rsidP="005072C7">
      <w:pPr>
        <w:spacing w:line="360" w:lineRule="auto"/>
        <w:ind w:firstLineChars="200" w:firstLine="480"/>
      </w:pPr>
      <w:r w:rsidRPr="00373AC0">
        <w:t xml:space="preserve">JJG </w:t>
      </w:r>
      <w:r w:rsidRPr="00373AC0">
        <w:rPr>
          <w:rFonts w:hint="eastAsia"/>
        </w:rPr>
        <w:t>676</w:t>
      </w:r>
      <w:r w:rsidRPr="00373AC0">
        <w:t>-</w:t>
      </w:r>
      <w:r w:rsidRPr="00373AC0">
        <w:rPr>
          <w:rFonts w:hint="eastAsia"/>
        </w:rPr>
        <w:t>2019</w:t>
      </w:r>
      <w:r w:rsidRPr="00373AC0">
        <w:rPr>
          <w:rFonts w:hint="eastAsia"/>
        </w:rPr>
        <w:t>测振仪</w:t>
      </w:r>
      <w:r w:rsidRPr="00373AC0">
        <w:t>检定规程</w:t>
      </w:r>
    </w:p>
    <w:p w:rsidR="004A0C7D" w:rsidRDefault="007C4A1E">
      <w:pPr>
        <w:spacing w:line="360" w:lineRule="auto"/>
        <w:ind w:firstLineChars="200" w:firstLine="480"/>
        <w:rPr>
          <w:szCs w:val="24"/>
        </w:rPr>
      </w:pPr>
      <w:r>
        <w:rPr>
          <w:szCs w:val="24"/>
        </w:rPr>
        <w:t>JJF 1156-2006</w:t>
      </w:r>
      <w:r>
        <w:rPr>
          <w:szCs w:val="24"/>
        </w:rPr>
        <w:t>振动</w:t>
      </w:r>
      <w:r>
        <w:rPr>
          <w:szCs w:val="24"/>
        </w:rPr>
        <w:t xml:space="preserve"> </w:t>
      </w:r>
      <w:r>
        <w:rPr>
          <w:szCs w:val="24"/>
        </w:rPr>
        <w:t>冲击</w:t>
      </w:r>
      <w:r>
        <w:rPr>
          <w:szCs w:val="24"/>
        </w:rPr>
        <w:t xml:space="preserve"> </w:t>
      </w:r>
      <w:r>
        <w:rPr>
          <w:szCs w:val="24"/>
        </w:rPr>
        <w:t>转速计量术语及定义</w:t>
      </w:r>
    </w:p>
    <w:p w:rsidR="004A0C7D" w:rsidRDefault="007C4A1E">
      <w:pPr>
        <w:spacing w:line="360" w:lineRule="auto"/>
        <w:ind w:firstLineChars="200" w:firstLine="480"/>
      </w:pPr>
      <w:r>
        <w:rPr>
          <w:szCs w:val="24"/>
        </w:rPr>
        <w:t>GB/T 2298-2010</w:t>
      </w:r>
      <w:r>
        <w:rPr>
          <w:szCs w:val="24"/>
        </w:rPr>
        <w:t>机械振动、冲击与状态检测</w:t>
      </w:r>
      <w:r>
        <w:rPr>
          <w:szCs w:val="24"/>
        </w:rPr>
        <w:t xml:space="preserve"> </w:t>
      </w:r>
      <w:r>
        <w:rPr>
          <w:szCs w:val="24"/>
        </w:rPr>
        <w:t>词汇</w:t>
      </w:r>
    </w:p>
    <w:p w:rsidR="004A0C7D" w:rsidRDefault="007C4A1E">
      <w:pPr>
        <w:spacing w:line="360" w:lineRule="auto"/>
        <w:ind w:firstLineChars="200" w:firstLine="480"/>
        <w:jc w:val="both"/>
      </w:pPr>
      <w:bookmarkStart w:id="15" w:name="_Toc245661285"/>
      <w:r>
        <w:t>凡是注日期的引用文件，仅注日期的版本适用于本规范；凡是不注日期的引用文件，其最新版本（包括所有的修改单）适用于本规范。使用本规范时，应注意使用上述引用文件的现行有效版本。</w:t>
      </w:r>
      <w:bookmarkEnd w:id="15"/>
    </w:p>
    <w:p w:rsidR="004A0C7D" w:rsidRDefault="007C4A1E">
      <w:pPr>
        <w:pStyle w:val="1"/>
        <w:spacing w:line="360" w:lineRule="auto"/>
        <w:jc w:val="left"/>
        <w:rPr>
          <w:rFonts w:ascii="黑体" w:eastAsia="黑体" w:hAnsi="黑体"/>
          <w:sz w:val="24"/>
          <w:szCs w:val="24"/>
        </w:rPr>
      </w:pPr>
      <w:bookmarkStart w:id="16" w:name="_Toc44676821"/>
      <w:r>
        <w:rPr>
          <w:rFonts w:ascii="黑体" w:eastAsia="黑体" w:hAnsi="黑体" w:hint="eastAsia"/>
          <w:sz w:val="24"/>
          <w:szCs w:val="24"/>
        </w:rPr>
        <w:t>3  术语和计量单位</w:t>
      </w:r>
      <w:bookmarkEnd w:id="16"/>
    </w:p>
    <w:p w:rsidR="004A0C7D" w:rsidRDefault="007C4A1E">
      <w:pPr>
        <w:spacing w:line="360" w:lineRule="auto"/>
        <w:ind w:firstLineChars="200" w:firstLine="480"/>
        <w:rPr>
          <w:szCs w:val="24"/>
        </w:rPr>
      </w:pPr>
      <w:bookmarkStart w:id="17" w:name="_Toc304293611"/>
      <w:r>
        <w:rPr>
          <w:szCs w:val="24"/>
        </w:rPr>
        <w:t>本规范采用</w:t>
      </w:r>
      <w:r>
        <w:rPr>
          <w:szCs w:val="24"/>
        </w:rPr>
        <w:t>GB/T 2298-2010</w:t>
      </w:r>
      <w:r>
        <w:rPr>
          <w:szCs w:val="24"/>
        </w:rPr>
        <w:t>《机械振动、冲击与状态检测</w:t>
      </w:r>
      <w:r>
        <w:rPr>
          <w:szCs w:val="24"/>
        </w:rPr>
        <w:t xml:space="preserve"> </w:t>
      </w:r>
      <w:r>
        <w:rPr>
          <w:szCs w:val="24"/>
        </w:rPr>
        <w:t>词汇》</w:t>
      </w:r>
      <w:r>
        <w:rPr>
          <w:rFonts w:hint="eastAsia"/>
          <w:szCs w:val="24"/>
        </w:rPr>
        <w:t>和</w:t>
      </w:r>
      <w:r>
        <w:rPr>
          <w:szCs w:val="24"/>
        </w:rPr>
        <w:t>JJF 1156-2006</w:t>
      </w:r>
      <w:r>
        <w:rPr>
          <w:szCs w:val="24"/>
        </w:rPr>
        <w:t>《振动</w:t>
      </w:r>
      <w:r>
        <w:rPr>
          <w:szCs w:val="24"/>
        </w:rPr>
        <w:t xml:space="preserve"> </w:t>
      </w:r>
      <w:r>
        <w:rPr>
          <w:szCs w:val="24"/>
        </w:rPr>
        <w:t>冲击</w:t>
      </w:r>
      <w:r>
        <w:rPr>
          <w:szCs w:val="24"/>
        </w:rPr>
        <w:t xml:space="preserve"> </w:t>
      </w:r>
      <w:r>
        <w:rPr>
          <w:szCs w:val="24"/>
        </w:rPr>
        <w:t>转速计量术语及定义》中有关的名词术语及定义。</w:t>
      </w:r>
    </w:p>
    <w:p w:rsidR="004A0C7D" w:rsidRDefault="007C4A1E">
      <w:pPr>
        <w:pStyle w:val="1"/>
        <w:spacing w:line="360" w:lineRule="auto"/>
        <w:jc w:val="left"/>
        <w:rPr>
          <w:rFonts w:ascii="黑体" w:eastAsia="黑体" w:hAnsi="黑体"/>
          <w:sz w:val="24"/>
          <w:szCs w:val="24"/>
        </w:rPr>
      </w:pPr>
      <w:bookmarkStart w:id="18" w:name="_Toc44676822"/>
      <w:r>
        <w:rPr>
          <w:rFonts w:ascii="黑体" w:eastAsia="黑体" w:hAnsi="黑体" w:hint="eastAsia"/>
          <w:sz w:val="24"/>
          <w:szCs w:val="24"/>
        </w:rPr>
        <w:t xml:space="preserve">4 </w:t>
      </w:r>
      <w:r>
        <w:rPr>
          <w:rFonts w:ascii="黑体" w:eastAsia="黑体" w:hAnsi="黑体"/>
          <w:sz w:val="24"/>
          <w:szCs w:val="24"/>
        </w:rPr>
        <w:t xml:space="preserve"> 概述</w:t>
      </w:r>
      <w:bookmarkEnd w:id="17"/>
      <w:bookmarkEnd w:id="18"/>
    </w:p>
    <w:p w:rsidR="004A0C7D" w:rsidRDefault="007C4A1E">
      <w:pPr>
        <w:spacing w:line="360" w:lineRule="auto"/>
        <w:ind w:firstLineChars="200" w:firstLine="480"/>
        <w:jc w:val="both"/>
        <w:rPr>
          <w:color w:val="FF0000"/>
        </w:rPr>
      </w:pPr>
      <w:bookmarkStart w:id="19" w:name="_Toc44676823"/>
      <w:bookmarkStart w:id="20" w:name="_Toc304293612"/>
      <w:r>
        <w:rPr>
          <w:rFonts w:asciiTheme="minorEastAsia" w:eastAsiaTheme="minorEastAsia" w:hAnsiTheme="minorEastAsia" w:hint="eastAsia"/>
          <w:szCs w:val="21"/>
        </w:rPr>
        <w:t>振动筛分仪是利用振动效果使得样品通过筛网层层过滤，最终获得预想的筛分样品的一种仪器。振动筛分仪一般由振动传递部件和筛网组成，是一种由振动而产生筛分作用的仪器。</w:t>
      </w:r>
      <w:bookmarkEnd w:id="19"/>
    </w:p>
    <w:p w:rsidR="004A0C7D" w:rsidRDefault="007C4A1E">
      <w:pPr>
        <w:pStyle w:val="1"/>
        <w:spacing w:line="360" w:lineRule="auto"/>
        <w:jc w:val="left"/>
        <w:rPr>
          <w:rFonts w:ascii="黑体" w:eastAsia="黑体" w:hAnsi="黑体"/>
          <w:sz w:val="24"/>
          <w:szCs w:val="24"/>
        </w:rPr>
      </w:pPr>
      <w:bookmarkStart w:id="21" w:name="_Toc44676824"/>
      <w:r>
        <w:rPr>
          <w:rFonts w:ascii="黑体" w:eastAsia="黑体" w:hAnsi="黑体" w:hint="eastAsia"/>
          <w:sz w:val="24"/>
          <w:szCs w:val="24"/>
        </w:rPr>
        <w:t xml:space="preserve">5 </w:t>
      </w:r>
      <w:r>
        <w:rPr>
          <w:rFonts w:ascii="黑体" w:eastAsia="黑体" w:hAnsi="黑体"/>
          <w:sz w:val="24"/>
          <w:szCs w:val="24"/>
        </w:rPr>
        <w:t xml:space="preserve"> 计量特性</w:t>
      </w:r>
      <w:bookmarkEnd w:id="20"/>
      <w:bookmarkEnd w:id="21"/>
    </w:p>
    <w:p w:rsidR="004A0C7D" w:rsidRDefault="007C4A1E">
      <w:pPr>
        <w:pStyle w:val="2"/>
        <w:spacing w:line="360" w:lineRule="auto"/>
        <w:rPr>
          <w:rFonts w:ascii="黑体" w:eastAsia="黑体" w:hAnsi="黑体"/>
          <w:sz w:val="24"/>
          <w:szCs w:val="24"/>
        </w:rPr>
      </w:pPr>
      <w:bookmarkStart w:id="22" w:name="_Toc44676825"/>
      <w:r>
        <w:rPr>
          <w:rFonts w:ascii="黑体" w:eastAsia="黑体" w:hAnsi="黑体" w:hint="eastAsia"/>
          <w:sz w:val="24"/>
          <w:szCs w:val="24"/>
        </w:rPr>
        <w:t>5</w:t>
      </w:r>
      <w:r>
        <w:rPr>
          <w:rFonts w:ascii="黑体" w:eastAsia="黑体" w:hAnsi="黑体"/>
          <w:sz w:val="24"/>
          <w:szCs w:val="24"/>
        </w:rPr>
        <w:t>.1</w:t>
      </w:r>
      <w:r>
        <w:rPr>
          <w:rFonts w:ascii="黑体" w:eastAsia="黑体" w:hAnsi="黑体" w:hint="eastAsia"/>
          <w:sz w:val="24"/>
          <w:szCs w:val="24"/>
        </w:rPr>
        <w:t xml:space="preserve">  幅值示值误差</w:t>
      </w:r>
      <w:bookmarkEnd w:id="22"/>
    </w:p>
    <w:p w:rsidR="004A0C7D" w:rsidRDefault="007C4A1E">
      <w:pPr>
        <w:spacing w:line="360" w:lineRule="auto"/>
        <w:ind w:firstLineChars="200" w:firstLine="480"/>
        <w:jc w:val="both"/>
        <w:rPr>
          <w:szCs w:val="21"/>
        </w:rPr>
      </w:pPr>
      <w:r>
        <w:rPr>
          <w:rFonts w:hint="eastAsia"/>
          <w:szCs w:val="21"/>
        </w:rPr>
        <w:t>对于使用位移值表述幅值的振动筛分仪，其位移最大允许误差：±</w:t>
      </w:r>
      <w:r>
        <w:rPr>
          <w:rFonts w:hint="eastAsia"/>
          <w:szCs w:val="21"/>
        </w:rPr>
        <w:t>15%</w:t>
      </w:r>
      <w:r>
        <w:rPr>
          <w:rFonts w:hint="eastAsia"/>
          <w:szCs w:val="21"/>
        </w:rPr>
        <w:t>；对于使用加速度值表述幅值的振动筛分仪，其加速度最大允许误差：±</w:t>
      </w:r>
      <w:r>
        <w:rPr>
          <w:rFonts w:hint="eastAsia"/>
          <w:szCs w:val="21"/>
        </w:rPr>
        <w:t>10%</w:t>
      </w:r>
      <w:r>
        <w:rPr>
          <w:rFonts w:hint="eastAsia"/>
          <w:szCs w:val="21"/>
        </w:rPr>
        <w:t>。</w:t>
      </w:r>
    </w:p>
    <w:p w:rsidR="004A0C7D" w:rsidRDefault="007C4A1E">
      <w:pPr>
        <w:pStyle w:val="2"/>
        <w:spacing w:line="360" w:lineRule="auto"/>
        <w:rPr>
          <w:rFonts w:ascii="黑体" w:eastAsia="黑体" w:hAnsi="黑体"/>
          <w:sz w:val="24"/>
          <w:szCs w:val="24"/>
        </w:rPr>
      </w:pPr>
      <w:bookmarkStart w:id="23" w:name="_Toc44676826"/>
      <w:bookmarkStart w:id="24" w:name="_Toc245661308"/>
      <w:bookmarkStart w:id="25" w:name="_Toc304293613"/>
      <w:r>
        <w:rPr>
          <w:rFonts w:ascii="黑体" w:eastAsia="黑体" w:hAnsi="黑体" w:hint="eastAsia"/>
          <w:sz w:val="24"/>
          <w:szCs w:val="24"/>
        </w:rPr>
        <w:t>5.2  频率示值误差</w:t>
      </w:r>
      <w:bookmarkEnd w:id="23"/>
    </w:p>
    <w:p w:rsidR="004A0C7D" w:rsidRDefault="007C4A1E">
      <w:pPr>
        <w:spacing w:line="360" w:lineRule="auto"/>
        <w:ind w:firstLineChars="200" w:firstLine="480"/>
        <w:jc w:val="both"/>
        <w:rPr>
          <w:rFonts w:eastAsia="黑体"/>
        </w:rPr>
      </w:pPr>
      <w:bookmarkStart w:id="26" w:name="_Toc2342545"/>
      <w:bookmarkStart w:id="27" w:name="_Toc44676827"/>
      <w:r>
        <w:rPr>
          <w:rFonts w:hint="eastAsia"/>
        </w:rPr>
        <w:t>对于使用振动筛分频率或次数的振动筛分仪，</w:t>
      </w:r>
      <w:r>
        <w:rPr>
          <w:rFonts w:hint="eastAsia"/>
          <w:szCs w:val="21"/>
        </w:rPr>
        <w:t>最大允许误差：±</w:t>
      </w:r>
      <w:r>
        <w:rPr>
          <w:rFonts w:hint="eastAsia"/>
          <w:szCs w:val="21"/>
        </w:rPr>
        <w:t>5%</w:t>
      </w:r>
      <w:r>
        <w:rPr>
          <w:rFonts w:hint="eastAsia"/>
        </w:rPr>
        <w:t>。</w:t>
      </w:r>
      <w:bookmarkEnd w:id="26"/>
      <w:bookmarkEnd w:id="27"/>
    </w:p>
    <w:p w:rsidR="004A0C7D" w:rsidRDefault="007C4A1E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仿宋" w:eastAsia="仿宋" w:hAnsi="仿宋" w:cs="宋体"/>
          <w:b/>
          <w:sz w:val="21"/>
          <w:szCs w:val="21"/>
        </w:rPr>
      </w:pPr>
      <w:r>
        <w:rPr>
          <w:rFonts w:ascii="仿宋" w:eastAsia="仿宋" w:hAnsi="仿宋" w:cs="宋体" w:hint="eastAsia"/>
          <w:sz w:val="21"/>
          <w:szCs w:val="21"/>
        </w:rPr>
        <w:t>注：以上技术指标不用于合格性判定，仅供参考。</w:t>
      </w:r>
    </w:p>
    <w:p w:rsidR="004A0C7D" w:rsidRDefault="007C4A1E">
      <w:pPr>
        <w:pStyle w:val="1"/>
        <w:spacing w:line="360" w:lineRule="auto"/>
        <w:jc w:val="left"/>
        <w:rPr>
          <w:rFonts w:ascii="黑体" w:eastAsia="黑体" w:hAnsi="黑体"/>
          <w:sz w:val="24"/>
          <w:szCs w:val="24"/>
        </w:rPr>
      </w:pPr>
      <w:bookmarkStart w:id="28" w:name="_Toc44676829"/>
      <w:r>
        <w:rPr>
          <w:rFonts w:ascii="黑体" w:eastAsia="黑体" w:hAnsi="黑体" w:hint="eastAsia"/>
          <w:sz w:val="24"/>
          <w:szCs w:val="24"/>
        </w:rPr>
        <w:t>6</w:t>
      </w:r>
      <w:r>
        <w:rPr>
          <w:rFonts w:ascii="黑体" w:eastAsia="黑体" w:hAnsi="黑体"/>
          <w:sz w:val="24"/>
          <w:szCs w:val="24"/>
        </w:rPr>
        <w:t xml:space="preserve"> </w:t>
      </w:r>
      <w:r>
        <w:rPr>
          <w:rFonts w:ascii="黑体" w:eastAsia="黑体" w:hAnsi="黑体" w:hint="eastAsia"/>
          <w:sz w:val="24"/>
          <w:szCs w:val="24"/>
        </w:rPr>
        <w:t xml:space="preserve"> </w:t>
      </w:r>
      <w:r>
        <w:rPr>
          <w:rFonts w:ascii="黑体" w:eastAsia="黑体" w:hAnsi="黑体"/>
          <w:sz w:val="24"/>
          <w:szCs w:val="24"/>
        </w:rPr>
        <w:t>校准条件</w:t>
      </w:r>
      <w:bookmarkEnd w:id="24"/>
      <w:bookmarkEnd w:id="25"/>
      <w:bookmarkEnd w:id="28"/>
    </w:p>
    <w:p w:rsidR="004A0C7D" w:rsidRDefault="007C4A1E">
      <w:pPr>
        <w:pStyle w:val="2"/>
        <w:spacing w:line="360" w:lineRule="auto"/>
        <w:rPr>
          <w:rFonts w:ascii="黑体" w:eastAsia="黑体" w:hAnsi="黑体"/>
          <w:sz w:val="24"/>
          <w:szCs w:val="24"/>
        </w:rPr>
      </w:pPr>
      <w:bookmarkStart w:id="29" w:name="_Toc304293614"/>
      <w:bookmarkStart w:id="30" w:name="_Toc245661309"/>
      <w:bookmarkStart w:id="31" w:name="_Toc44676830"/>
      <w:r>
        <w:rPr>
          <w:rFonts w:ascii="黑体" w:eastAsia="黑体" w:hAnsi="黑体" w:hint="eastAsia"/>
          <w:sz w:val="24"/>
          <w:szCs w:val="24"/>
        </w:rPr>
        <w:t>6</w:t>
      </w:r>
      <w:r>
        <w:rPr>
          <w:rFonts w:ascii="黑体" w:eastAsia="黑体" w:hAnsi="黑体"/>
          <w:sz w:val="24"/>
          <w:szCs w:val="24"/>
        </w:rPr>
        <w:t>.1  环境条件</w:t>
      </w:r>
      <w:bookmarkEnd w:id="29"/>
      <w:bookmarkEnd w:id="30"/>
      <w:bookmarkEnd w:id="31"/>
    </w:p>
    <w:p w:rsidR="004A0C7D" w:rsidRDefault="007C4A1E">
      <w:pPr>
        <w:spacing w:line="360" w:lineRule="auto"/>
        <w:jc w:val="both"/>
        <w:outlineLvl w:val="1"/>
        <w:rPr>
          <w:szCs w:val="21"/>
        </w:rPr>
      </w:pPr>
      <w:bookmarkStart w:id="32" w:name="_Toc2342552"/>
      <w:bookmarkStart w:id="33" w:name="_Toc44676831"/>
      <w:bookmarkStart w:id="34" w:name="_Toc304293615"/>
      <w:bookmarkStart w:id="35" w:name="_Toc245661311"/>
      <w:r>
        <w:rPr>
          <w:rFonts w:hint="eastAsia"/>
          <w:szCs w:val="21"/>
        </w:rPr>
        <w:t>6</w:t>
      </w:r>
      <w:r>
        <w:rPr>
          <w:szCs w:val="21"/>
        </w:rPr>
        <w:t>.1.</w:t>
      </w:r>
      <w:r>
        <w:rPr>
          <w:rFonts w:hint="eastAsia"/>
          <w:szCs w:val="21"/>
        </w:rPr>
        <w:t>1</w:t>
      </w:r>
      <w:r>
        <w:rPr>
          <w:rFonts w:ascii="黑体" w:eastAsia="黑体" w:hAnsi="黑体"/>
          <w:szCs w:val="24"/>
        </w:rPr>
        <w:t xml:space="preserve">  </w:t>
      </w:r>
      <w:r>
        <w:rPr>
          <w:rFonts w:hint="eastAsia"/>
          <w:szCs w:val="21"/>
        </w:rPr>
        <w:t>环境温度：</w:t>
      </w:r>
      <w:r>
        <w:rPr>
          <w:szCs w:val="21"/>
        </w:rPr>
        <w:t>（</w:t>
      </w:r>
      <w:r>
        <w:rPr>
          <w:szCs w:val="21"/>
        </w:rPr>
        <w:t>20±5</w:t>
      </w:r>
      <w:r>
        <w:rPr>
          <w:szCs w:val="21"/>
        </w:rPr>
        <w:t>）</w:t>
      </w:r>
      <w:r>
        <w:rPr>
          <w:rFonts w:hAnsi="宋体"/>
          <w:szCs w:val="21"/>
        </w:rPr>
        <w:t>℃</w:t>
      </w:r>
      <w:bookmarkEnd w:id="32"/>
      <w:bookmarkEnd w:id="33"/>
      <w:r>
        <w:rPr>
          <w:rFonts w:hint="eastAsia"/>
          <w:szCs w:val="21"/>
        </w:rPr>
        <w:t>。</w:t>
      </w:r>
    </w:p>
    <w:p w:rsidR="004A0C7D" w:rsidRDefault="007C4A1E">
      <w:pPr>
        <w:spacing w:line="360" w:lineRule="auto"/>
        <w:jc w:val="both"/>
        <w:outlineLvl w:val="1"/>
        <w:rPr>
          <w:szCs w:val="21"/>
        </w:rPr>
      </w:pPr>
      <w:r>
        <w:rPr>
          <w:rFonts w:hint="eastAsia"/>
          <w:szCs w:val="21"/>
        </w:rPr>
        <w:lastRenderedPageBreak/>
        <w:t>6</w:t>
      </w:r>
      <w:r>
        <w:rPr>
          <w:szCs w:val="21"/>
        </w:rPr>
        <w:t>.1.2</w:t>
      </w:r>
      <w:r>
        <w:rPr>
          <w:rFonts w:ascii="黑体" w:eastAsia="黑体" w:hAnsi="黑体"/>
          <w:szCs w:val="24"/>
        </w:rPr>
        <w:t xml:space="preserve">  </w:t>
      </w:r>
      <w:r>
        <w:rPr>
          <w:rFonts w:hint="eastAsia"/>
          <w:szCs w:val="21"/>
        </w:rPr>
        <w:t>相对湿度：不大于</w:t>
      </w:r>
      <w:r>
        <w:rPr>
          <w:rFonts w:hint="eastAsia"/>
          <w:szCs w:val="21"/>
        </w:rPr>
        <w:t>85%</w:t>
      </w:r>
      <w:r>
        <w:rPr>
          <w:rFonts w:hint="eastAsia"/>
          <w:szCs w:val="21"/>
        </w:rPr>
        <w:t>。</w:t>
      </w:r>
    </w:p>
    <w:p w:rsidR="004A0C7D" w:rsidRDefault="007C4A1E">
      <w:pPr>
        <w:spacing w:line="360" w:lineRule="auto"/>
        <w:jc w:val="both"/>
        <w:outlineLvl w:val="1"/>
      </w:pPr>
      <w:bookmarkStart w:id="36" w:name="_Toc44676833"/>
      <w:bookmarkStart w:id="37" w:name="_Toc2342554"/>
      <w:bookmarkEnd w:id="34"/>
      <w:r>
        <w:rPr>
          <w:rFonts w:hint="eastAsia"/>
          <w:szCs w:val="21"/>
        </w:rPr>
        <w:t>6.1.</w:t>
      </w:r>
      <w:r>
        <w:rPr>
          <w:szCs w:val="21"/>
        </w:rPr>
        <w:t>3</w:t>
      </w:r>
      <w:r>
        <w:rPr>
          <w:rFonts w:ascii="黑体" w:eastAsia="黑体" w:hAnsi="黑体"/>
          <w:szCs w:val="24"/>
        </w:rPr>
        <w:t xml:space="preserve">  </w:t>
      </w:r>
      <w:r>
        <w:rPr>
          <w:rFonts w:hint="eastAsia"/>
          <w:szCs w:val="21"/>
        </w:rPr>
        <w:t>校准</w:t>
      </w:r>
      <w:r>
        <w:rPr>
          <w:szCs w:val="21"/>
        </w:rPr>
        <w:t>应无</w:t>
      </w:r>
      <w:r>
        <w:rPr>
          <w:rFonts w:hint="eastAsia"/>
          <w:szCs w:val="21"/>
        </w:rPr>
        <w:t>强</w:t>
      </w:r>
      <w:r>
        <w:rPr>
          <w:szCs w:val="21"/>
        </w:rPr>
        <w:t>振</w:t>
      </w:r>
      <w:r>
        <w:rPr>
          <w:rFonts w:hint="eastAsia"/>
          <w:szCs w:val="21"/>
        </w:rPr>
        <w:t>源</w:t>
      </w:r>
      <w:r>
        <w:rPr>
          <w:szCs w:val="21"/>
        </w:rPr>
        <w:t>等影响测量的因素。</w:t>
      </w:r>
      <w:bookmarkEnd w:id="36"/>
      <w:bookmarkEnd w:id="37"/>
    </w:p>
    <w:p w:rsidR="004A0C7D" w:rsidRPr="00373AC0" w:rsidRDefault="007C4A1E">
      <w:pPr>
        <w:pStyle w:val="2"/>
        <w:numPr>
          <w:ilvl w:val="1"/>
          <w:numId w:val="2"/>
        </w:numPr>
        <w:spacing w:line="360" w:lineRule="auto"/>
        <w:rPr>
          <w:rFonts w:ascii="黑体" w:eastAsia="黑体" w:hAnsi="黑体"/>
          <w:sz w:val="24"/>
          <w:szCs w:val="24"/>
        </w:rPr>
      </w:pPr>
      <w:bookmarkStart w:id="38" w:name="_Toc44676834"/>
      <w:bookmarkStart w:id="39" w:name="_Toc245661312"/>
      <w:bookmarkEnd w:id="35"/>
      <w:r w:rsidRPr="00373AC0">
        <w:rPr>
          <w:rFonts w:ascii="黑体" w:eastAsia="黑体" w:hAnsi="黑体" w:hint="eastAsia"/>
          <w:sz w:val="24"/>
          <w:szCs w:val="24"/>
        </w:rPr>
        <w:t xml:space="preserve"> 计量</w:t>
      </w:r>
      <w:r w:rsidRPr="00373AC0">
        <w:rPr>
          <w:rFonts w:ascii="黑体" w:eastAsia="黑体" w:hAnsi="黑体"/>
          <w:sz w:val="24"/>
          <w:szCs w:val="24"/>
        </w:rPr>
        <w:t>标准器及</w:t>
      </w:r>
      <w:r w:rsidRPr="00373AC0">
        <w:rPr>
          <w:rFonts w:ascii="黑体" w:eastAsia="黑体" w:hAnsi="黑体" w:hint="eastAsia"/>
          <w:sz w:val="24"/>
          <w:szCs w:val="24"/>
        </w:rPr>
        <w:t>主要配套</w:t>
      </w:r>
      <w:r w:rsidRPr="00373AC0">
        <w:rPr>
          <w:rFonts w:ascii="黑体" w:eastAsia="黑体" w:hAnsi="黑体"/>
          <w:sz w:val="24"/>
          <w:szCs w:val="24"/>
        </w:rPr>
        <w:t>设备</w:t>
      </w:r>
      <w:bookmarkEnd w:id="38"/>
    </w:p>
    <w:p w:rsidR="004A0C7D" w:rsidRPr="00373AC0" w:rsidRDefault="007C4A1E">
      <w:pPr>
        <w:widowControl w:val="0"/>
        <w:spacing w:line="360" w:lineRule="auto"/>
        <w:jc w:val="both"/>
      </w:pPr>
      <w:r w:rsidRPr="00373AC0">
        <w:rPr>
          <w:rFonts w:hint="eastAsia"/>
        </w:rPr>
        <w:t>6.2.1</w:t>
      </w:r>
      <w:r w:rsidRPr="00373AC0">
        <w:rPr>
          <w:rFonts w:hint="eastAsia"/>
        </w:rPr>
        <w:t>配接加速度传感器</w:t>
      </w:r>
      <w:r w:rsidRPr="00373AC0">
        <w:t>测振仪：</w:t>
      </w:r>
      <w:r w:rsidR="005072C7" w:rsidRPr="00373AC0">
        <w:rPr>
          <w:rFonts w:hint="eastAsia"/>
        </w:rPr>
        <w:t>幅值频率响应</w:t>
      </w:r>
      <w:r w:rsidRPr="00373AC0">
        <w:t>MPE</w:t>
      </w:r>
      <w:r w:rsidRPr="00373AC0">
        <w:t>：</w:t>
      </w:r>
      <w:r w:rsidRPr="00373AC0">
        <w:t>±3%</w:t>
      </w:r>
      <w:r w:rsidR="005072C7" w:rsidRPr="00373AC0">
        <w:rPr>
          <w:rFonts w:hint="eastAsia"/>
        </w:rPr>
        <w:t>；幅值线性度</w:t>
      </w:r>
      <w:r w:rsidR="005072C7" w:rsidRPr="00373AC0">
        <w:rPr>
          <w:rFonts w:hint="eastAsia"/>
        </w:rPr>
        <w:t>MPE</w:t>
      </w:r>
      <w:r w:rsidR="005072C7" w:rsidRPr="00373AC0">
        <w:rPr>
          <w:rFonts w:hint="eastAsia"/>
        </w:rPr>
        <w:t>：</w:t>
      </w:r>
      <w:r w:rsidR="005072C7" w:rsidRPr="00373AC0">
        <w:t>±3%</w:t>
      </w:r>
      <w:r w:rsidRPr="00373AC0">
        <w:rPr>
          <w:rFonts w:hint="eastAsia"/>
        </w:rPr>
        <w:t>。</w:t>
      </w:r>
    </w:p>
    <w:p w:rsidR="004A0C7D" w:rsidRPr="00373AC0" w:rsidRDefault="007C4A1E">
      <w:pPr>
        <w:widowControl w:val="0"/>
        <w:spacing w:line="360" w:lineRule="auto"/>
        <w:jc w:val="both"/>
      </w:pPr>
      <w:r w:rsidRPr="00373AC0">
        <w:rPr>
          <w:rFonts w:hint="eastAsia"/>
        </w:rPr>
        <w:t>6.2.2</w:t>
      </w:r>
      <w:r w:rsidR="005072C7" w:rsidRPr="00373AC0">
        <w:rPr>
          <w:rFonts w:hint="eastAsia"/>
        </w:rPr>
        <w:t>符合</w:t>
      </w:r>
      <w:r w:rsidR="005072C7" w:rsidRPr="00373AC0">
        <w:rPr>
          <w:rFonts w:hint="eastAsia"/>
        </w:rPr>
        <w:t>JJG</w:t>
      </w:r>
      <w:r w:rsidR="00624B03" w:rsidRPr="00373AC0">
        <w:rPr>
          <w:rFonts w:hint="eastAsia"/>
        </w:rPr>
        <w:t xml:space="preserve"> </w:t>
      </w:r>
      <w:r w:rsidR="005072C7" w:rsidRPr="00373AC0">
        <w:rPr>
          <w:rFonts w:hint="eastAsia"/>
        </w:rPr>
        <w:t>676</w:t>
      </w:r>
      <w:r w:rsidR="005072C7" w:rsidRPr="00373AC0">
        <w:rPr>
          <w:rFonts w:hint="eastAsia"/>
        </w:rPr>
        <w:t>的</w:t>
      </w:r>
      <w:r w:rsidRPr="00373AC0">
        <w:t>频率测量仪：</w:t>
      </w:r>
      <w:r w:rsidRPr="00373AC0">
        <w:t>MPE</w:t>
      </w:r>
      <w:r w:rsidRPr="00373AC0">
        <w:rPr>
          <w:szCs w:val="21"/>
        </w:rPr>
        <w:t>：</w:t>
      </w:r>
      <w:r w:rsidRPr="00373AC0">
        <w:t>±0.</w:t>
      </w:r>
      <w:r w:rsidR="005072C7" w:rsidRPr="00373AC0">
        <w:rPr>
          <w:rFonts w:hint="eastAsia"/>
        </w:rPr>
        <w:t>5</w:t>
      </w:r>
      <w:r w:rsidRPr="00373AC0">
        <w:t>%</w:t>
      </w:r>
      <w:r w:rsidRPr="00373AC0">
        <w:t>。</w:t>
      </w:r>
    </w:p>
    <w:p w:rsidR="004A0C7D" w:rsidRDefault="007C4A1E">
      <w:pPr>
        <w:pStyle w:val="1"/>
        <w:spacing w:line="360" w:lineRule="auto"/>
        <w:jc w:val="left"/>
        <w:rPr>
          <w:rFonts w:ascii="黑体" w:eastAsia="黑体" w:hAnsi="黑体"/>
          <w:sz w:val="24"/>
          <w:szCs w:val="24"/>
        </w:rPr>
      </w:pPr>
      <w:bookmarkStart w:id="40" w:name="_Toc304293616"/>
      <w:bookmarkStart w:id="41" w:name="_Toc44676835"/>
      <w:r>
        <w:rPr>
          <w:rFonts w:ascii="黑体" w:eastAsia="黑体" w:hAnsi="黑体" w:hint="eastAsia"/>
          <w:sz w:val="24"/>
          <w:szCs w:val="24"/>
        </w:rPr>
        <w:t>7</w:t>
      </w:r>
      <w:r>
        <w:rPr>
          <w:rFonts w:ascii="黑体" w:eastAsia="黑体" w:hAnsi="黑体"/>
          <w:sz w:val="24"/>
          <w:szCs w:val="24"/>
        </w:rPr>
        <w:t xml:space="preserve"> </w:t>
      </w:r>
      <w:r>
        <w:rPr>
          <w:rFonts w:ascii="黑体" w:eastAsia="黑体" w:hAnsi="黑体" w:hint="eastAsia"/>
          <w:sz w:val="24"/>
          <w:szCs w:val="24"/>
        </w:rPr>
        <w:t xml:space="preserve"> </w:t>
      </w:r>
      <w:r>
        <w:rPr>
          <w:rFonts w:ascii="黑体" w:eastAsia="黑体" w:hAnsi="黑体"/>
          <w:sz w:val="24"/>
          <w:szCs w:val="24"/>
        </w:rPr>
        <w:t>校准项目和校准方法</w:t>
      </w:r>
      <w:bookmarkEnd w:id="39"/>
      <w:bookmarkEnd w:id="40"/>
      <w:bookmarkEnd w:id="41"/>
    </w:p>
    <w:p w:rsidR="004A0C7D" w:rsidRDefault="007C4A1E">
      <w:pPr>
        <w:spacing w:line="360" w:lineRule="auto"/>
        <w:jc w:val="both"/>
        <w:rPr>
          <w:szCs w:val="21"/>
        </w:rPr>
      </w:pPr>
      <w:r>
        <w:rPr>
          <w:szCs w:val="21"/>
        </w:rPr>
        <w:t xml:space="preserve">7.1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校准前检查</w:t>
      </w:r>
    </w:p>
    <w:p w:rsidR="004A0C7D" w:rsidRDefault="007C4A1E">
      <w:pPr>
        <w:spacing w:line="360" w:lineRule="auto"/>
        <w:ind w:firstLineChars="200" w:firstLine="480"/>
        <w:jc w:val="both"/>
        <w:rPr>
          <w:color w:val="FF0000"/>
          <w:szCs w:val="21"/>
        </w:rPr>
      </w:pPr>
      <w:bookmarkStart w:id="42" w:name="_Toc245661325"/>
      <w:r>
        <w:t>振动筛分仪应明确标出型号、出厂编号、商标、生产厂家等</w:t>
      </w:r>
      <w:r>
        <w:rPr>
          <w:rFonts w:hint="eastAsia"/>
        </w:rPr>
        <w:t>。</w:t>
      </w:r>
      <w:r>
        <w:t>应无机械性损伤或变形，开关等控制器件应操纵灵活、定位准确，无接触不良的现象。筛网及配套夹具应齐全、完好、牢固。校准前需确认无影响计量特性的外观和机电功能方面的缺陷，确认仪器正常工作，再开始校准。</w:t>
      </w:r>
    </w:p>
    <w:p w:rsidR="004A0C7D" w:rsidRDefault="007C4A1E">
      <w:pPr>
        <w:spacing w:line="360" w:lineRule="auto"/>
        <w:jc w:val="both"/>
        <w:rPr>
          <w:szCs w:val="21"/>
        </w:rPr>
      </w:pPr>
      <w:r>
        <w:rPr>
          <w:szCs w:val="21"/>
        </w:rPr>
        <w:t xml:space="preserve">7.2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>
        <w:t>幅值示值误差</w:t>
      </w:r>
    </w:p>
    <w:p w:rsidR="004A0C7D" w:rsidRDefault="007C4A1E">
      <w:pPr>
        <w:spacing w:line="360" w:lineRule="auto"/>
        <w:ind w:firstLine="601"/>
        <w:rPr>
          <w:szCs w:val="24"/>
        </w:rPr>
      </w:pPr>
      <w:r>
        <w:rPr>
          <w:szCs w:val="24"/>
        </w:rPr>
        <w:t>将加速度计</w:t>
      </w:r>
      <w:r>
        <w:rPr>
          <w:rFonts w:hint="eastAsia"/>
          <w:szCs w:val="24"/>
        </w:rPr>
        <w:t>刚性连接</w:t>
      </w:r>
      <w:r>
        <w:rPr>
          <w:szCs w:val="24"/>
        </w:rPr>
        <w:t>在振动</w:t>
      </w:r>
      <w:r>
        <w:rPr>
          <w:rFonts w:hint="eastAsia"/>
          <w:szCs w:val="24"/>
        </w:rPr>
        <w:t>平</w:t>
      </w:r>
      <w:r>
        <w:rPr>
          <w:szCs w:val="24"/>
        </w:rPr>
        <w:t>面中心，</w:t>
      </w:r>
      <w:r>
        <w:rPr>
          <w:rFonts w:hint="eastAsia"/>
          <w:szCs w:val="24"/>
        </w:rPr>
        <w:t>在振动筛分仪</w:t>
      </w:r>
      <w:r>
        <w:rPr>
          <w:szCs w:val="24"/>
        </w:rPr>
        <w:t>工作频率范围内，分别选取大、中、小</w:t>
      </w:r>
      <w:r>
        <w:rPr>
          <w:szCs w:val="24"/>
        </w:rPr>
        <w:t>3</w:t>
      </w:r>
      <w:r>
        <w:rPr>
          <w:szCs w:val="24"/>
        </w:rPr>
        <w:t>个幅值（位移或加速度）测量点。重复测量</w:t>
      </w:r>
      <w:r>
        <w:rPr>
          <w:szCs w:val="24"/>
        </w:rPr>
        <w:t>3</w:t>
      </w:r>
      <w:r>
        <w:rPr>
          <w:szCs w:val="24"/>
        </w:rPr>
        <w:t>次，取</w:t>
      </w:r>
      <w:r>
        <w:rPr>
          <w:szCs w:val="24"/>
        </w:rPr>
        <w:t>3</w:t>
      </w:r>
      <w:r>
        <w:rPr>
          <w:szCs w:val="24"/>
        </w:rPr>
        <w:t>次测量的平均值作为测量结果。幅值示值误差按式（</w:t>
      </w:r>
      <w:r>
        <w:rPr>
          <w:szCs w:val="24"/>
        </w:rPr>
        <w:t>1</w:t>
      </w:r>
      <w:r>
        <w:rPr>
          <w:szCs w:val="24"/>
        </w:rPr>
        <w:t>）进行计算。</w:t>
      </w:r>
    </w:p>
    <w:p w:rsidR="004A0C7D" w:rsidRDefault="00970732">
      <w:pPr>
        <w:pStyle w:val="afe"/>
        <w:spacing w:line="360" w:lineRule="auto"/>
        <w:ind w:firstLineChars="250" w:firstLine="600"/>
        <w:jc w:val="right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δ</m:t>
            </m:r>
          </m:e>
          <m:sub>
            <m:r>
              <w:rPr>
                <w:rFonts w:ascii="Cambria Math" w:hAnsi="Cambria Math"/>
                <w:szCs w:val="24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  <w:szCs w:val="24"/>
          </w:rPr>
          <m:t>=</m:t>
        </m:r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s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Cs w:val="24"/>
          </w:rPr>
          <m:t>×100%</m:t>
        </m:r>
      </m:oMath>
      <w:r w:rsidR="007C4A1E">
        <w:rPr>
          <w:szCs w:val="24"/>
        </w:rPr>
        <w:t xml:space="preserve">             </w:t>
      </w:r>
      <w:r w:rsidR="007C4A1E">
        <w:rPr>
          <w:rFonts w:hint="eastAsia"/>
          <w:szCs w:val="24"/>
        </w:rPr>
        <w:t xml:space="preserve"> </w:t>
      </w:r>
      <w:r w:rsidR="007C4A1E">
        <w:rPr>
          <w:szCs w:val="24"/>
        </w:rPr>
        <w:t xml:space="preserve">   </w:t>
      </w:r>
      <w:r w:rsidR="007C4A1E">
        <w:rPr>
          <w:rFonts w:hint="eastAsia"/>
          <w:szCs w:val="24"/>
        </w:rPr>
        <w:t xml:space="preserve">          </w:t>
      </w:r>
      <w:r w:rsidR="007C4A1E">
        <w:rPr>
          <w:szCs w:val="24"/>
        </w:rPr>
        <w:t xml:space="preserve"> </w:t>
      </w:r>
      <w:r w:rsidR="007C4A1E">
        <w:rPr>
          <w:rFonts w:hint="eastAsia"/>
          <w:szCs w:val="24"/>
        </w:rPr>
        <w:t xml:space="preserve">                          </w:t>
      </w:r>
      <w:r w:rsidR="007C4A1E">
        <w:rPr>
          <w:szCs w:val="24"/>
        </w:rPr>
        <w:t xml:space="preserve">    </w:t>
      </w:r>
      <w:r w:rsidR="007C4A1E">
        <w:rPr>
          <w:rFonts w:hint="eastAsia"/>
          <w:szCs w:val="24"/>
        </w:rPr>
        <w:t xml:space="preserve"> </w:t>
      </w:r>
      <w:r w:rsidR="007C4A1E">
        <w:rPr>
          <w:szCs w:val="24"/>
        </w:rPr>
        <w:t xml:space="preserve">   </w:t>
      </w:r>
      <w:r w:rsidR="007C4A1E">
        <w:rPr>
          <w:szCs w:val="24"/>
        </w:rPr>
        <w:t>（</w:t>
      </w:r>
      <w:r w:rsidR="007C4A1E">
        <w:rPr>
          <w:szCs w:val="24"/>
        </w:rPr>
        <w:t>1</w:t>
      </w:r>
      <w:r w:rsidR="007C4A1E">
        <w:rPr>
          <w:szCs w:val="24"/>
        </w:rPr>
        <w:t>）</w:t>
      </w:r>
    </w:p>
    <w:p w:rsidR="004A0C7D" w:rsidRDefault="007C4A1E">
      <w:pPr>
        <w:spacing w:line="360" w:lineRule="auto"/>
        <w:ind w:firstLineChars="200" w:firstLine="480"/>
        <w:rPr>
          <w:szCs w:val="24"/>
        </w:rPr>
      </w:pPr>
      <w:r>
        <w:rPr>
          <w:szCs w:val="24"/>
        </w:rPr>
        <w:t>式中：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δ</m:t>
            </m:r>
          </m:e>
          <m:sub>
            <m:r>
              <w:rPr>
                <w:rFonts w:ascii="Cambria Math" w:hAnsi="Cambria Math"/>
                <w:szCs w:val="24"/>
              </w:rPr>
              <m:t>a</m:t>
            </m:r>
          </m:sub>
        </m:sSub>
      </m:oMath>
      <w:r>
        <w:rPr>
          <w:szCs w:val="24"/>
        </w:rPr>
        <w:t>—</w:t>
      </w:r>
      <w:r>
        <w:rPr>
          <w:szCs w:val="24"/>
        </w:rPr>
        <w:t>振动筛分仪幅值示值误差；</w:t>
      </w:r>
    </w:p>
    <w:p w:rsidR="004A0C7D" w:rsidRDefault="007C4A1E">
      <w:pPr>
        <w:spacing w:line="360" w:lineRule="auto"/>
        <w:ind w:firstLineChars="300" w:firstLine="720"/>
        <w:rPr>
          <w:szCs w:val="24"/>
        </w:rPr>
      </w:pPr>
      <w:r>
        <w:rPr>
          <w:szCs w:val="24"/>
        </w:rPr>
        <w:t xml:space="preserve">   </w:t>
      </w:r>
      <w:r>
        <w:rPr>
          <w:rFonts w:hint="eastAsia"/>
          <w:szCs w:val="24"/>
        </w:rPr>
        <w:t xml:space="preserve">   </w:t>
      </w:r>
      <w:r>
        <w:rPr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 xml:space="preserve"> a</m:t>
            </m:r>
          </m:e>
          <m:sub>
            <m:r>
              <w:rPr>
                <w:rFonts w:ascii="Cambria Math" w:hAnsi="Cambria Math"/>
                <w:szCs w:val="24"/>
              </w:rPr>
              <m:t>d</m:t>
            </m:r>
          </m:sub>
        </m:sSub>
      </m:oMath>
      <w:r>
        <w:rPr>
          <w:szCs w:val="24"/>
        </w:rPr>
        <w:t>—</w:t>
      </w:r>
      <w:r>
        <w:rPr>
          <w:szCs w:val="24"/>
        </w:rPr>
        <w:t>振动筛分仪幅值设定值；</w:t>
      </w:r>
    </w:p>
    <w:p w:rsidR="004A0C7D" w:rsidRDefault="007C4A1E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       </w:t>
      </w:r>
      <w:r>
        <w:rPr>
          <w:rFonts w:hint="eastAsia"/>
          <w:szCs w:val="24"/>
        </w:rPr>
        <w:t xml:space="preserve">        </w:t>
      </w:r>
      <w:r>
        <w:rPr>
          <w:szCs w:val="24"/>
        </w:rPr>
        <w:t xml:space="preserve"> </w:t>
      </w:r>
      <w:r>
        <w:rPr>
          <w:rFonts w:hint="eastAsia"/>
          <w:szCs w:val="24"/>
        </w:rPr>
        <w:t xml:space="preserve"> </w:t>
      </w:r>
      <w:r>
        <w:rPr>
          <w:szCs w:val="24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 xml:space="preserve"> a</m:t>
            </m:r>
          </m:e>
          <m:sub>
            <m:r>
              <w:rPr>
                <w:rFonts w:ascii="Cambria Math" w:hAnsi="Cambria Math"/>
                <w:szCs w:val="24"/>
              </w:rPr>
              <m:t>s</m:t>
            </m:r>
          </m:sub>
        </m:sSub>
      </m:oMath>
      <w:r>
        <w:rPr>
          <w:szCs w:val="24"/>
        </w:rPr>
        <w:t>—</w:t>
      </w:r>
      <w:r>
        <w:rPr>
          <w:szCs w:val="24"/>
        </w:rPr>
        <w:t>振动筛分仪幅值实测平均值。</w:t>
      </w:r>
    </w:p>
    <w:p w:rsidR="004A0C7D" w:rsidRDefault="007C4A1E">
      <w:pPr>
        <w:spacing w:line="360" w:lineRule="auto"/>
        <w:jc w:val="both"/>
        <w:rPr>
          <w:szCs w:val="21"/>
        </w:rPr>
      </w:pPr>
      <w:r>
        <w:rPr>
          <w:szCs w:val="21"/>
        </w:rPr>
        <w:t xml:space="preserve">7.3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>
        <w:rPr>
          <w:szCs w:val="21"/>
        </w:rPr>
        <w:t>频率示值误差</w:t>
      </w:r>
    </w:p>
    <w:p w:rsidR="004A0C7D" w:rsidRDefault="007C4A1E">
      <w:pPr>
        <w:spacing w:line="360" w:lineRule="auto"/>
        <w:ind w:firstLine="615"/>
        <w:jc w:val="both"/>
        <w:rPr>
          <w:szCs w:val="24"/>
        </w:rPr>
      </w:pPr>
      <w:r>
        <w:rPr>
          <w:szCs w:val="24"/>
        </w:rPr>
        <w:t>将加速度计</w:t>
      </w:r>
      <w:r>
        <w:rPr>
          <w:rFonts w:hint="eastAsia"/>
          <w:szCs w:val="24"/>
        </w:rPr>
        <w:t>刚性连接</w:t>
      </w:r>
      <w:r>
        <w:rPr>
          <w:szCs w:val="24"/>
        </w:rPr>
        <w:t>在振动</w:t>
      </w:r>
      <w:r>
        <w:rPr>
          <w:rFonts w:hint="eastAsia"/>
          <w:szCs w:val="24"/>
        </w:rPr>
        <w:t>平</w:t>
      </w:r>
      <w:r>
        <w:rPr>
          <w:szCs w:val="24"/>
        </w:rPr>
        <w:t>面中心</w:t>
      </w:r>
      <w:r>
        <w:rPr>
          <w:rFonts w:hint="eastAsia"/>
          <w:szCs w:val="24"/>
        </w:rPr>
        <w:t>，在振动筛分仪</w:t>
      </w:r>
      <w:r>
        <w:rPr>
          <w:szCs w:val="24"/>
        </w:rPr>
        <w:t>工作</w:t>
      </w:r>
      <w:r>
        <w:rPr>
          <w:rFonts w:hint="eastAsia"/>
          <w:szCs w:val="24"/>
        </w:rPr>
        <w:t>频率点，</w:t>
      </w:r>
      <w:r>
        <w:rPr>
          <w:szCs w:val="24"/>
        </w:rPr>
        <w:t>重复测量</w:t>
      </w:r>
      <w:r>
        <w:rPr>
          <w:szCs w:val="24"/>
        </w:rPr>
        <w:t>3</w:t>
      </w:r>
      <w:r>
        <w:rPr>
          <w:szCs w:val="24"/>
        </w:rPr>
        <w:t>次，取</w:t>
      </w:r>
      <w:r>
        <w:rPr>
          <w:szCs w:val="24"/>
        </w:rPr>
        <w:t>3</w:t>
      </w:r>
      <w:r>
        <w:rPr>
          <w:szCs w:val="24"/>
        </w:rPr>
        <w:t>次测量的平均值作为测量结果。频率示值误差按式（</w:t>
      </w:r>
      <w:r>
        <w:rPr>
          <w:szCs w:val="24"/>
        </w:rPr>
        <w:t>2</w:t>
      </w:r>
      <w:r>
        <w:rPr>
          <w:szCs w:val="24"/>
        </w:rPr>
        <w:t>）进行计算。</w:t>
      </w:r>
    </w:p>
    <w:p w:rsidR="004A0C7D" w:rsidRDefault="00970732">
      <w:pPr>
        <w:pStyle w:val="afe"/>
        <w:spacing w:line="360" w:lineRule="auto"/>
        <w:ind w:firstLineChars="250" w:firstLine="600"/>
        <w:jc w:val="right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δ</m:t>
            </m:r>
          </m:e>
          <m:sub>
            <m:r>
              <w:rPr>
                <w:rFonts w:ascii="Cambria Math" w:hAnsi="Cambria Math"/>
                <w:szCs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szCs w:val="24"/>
          </w:rPr>
          <m:t>=</m:t>
        </m:r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f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f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f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s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Cs w:val="24"/>
          </w:rPr>
          <m:t>×100%</m:t>
        </m:r>
      </m:oMath>
      <w:r w:rsidR="007C4A1E">
        <w:rPr>
          <w:szCs w:val="24"/>
        </w:rPr>
        <w:t xml:space="preserve">          </w:t>
      </w:r>
      <w:r w:rsidR="007C4A1E">
        <w:rPr>
          <w:rFonts w:hint="eastAsia"/>
          <w:szCs w:val="24"/>
        </w:rPr>
        <w:t xml:space="preserve">         </w:t>
      </w:r>
      <w:r w:rsidR="007C4A1E">
        <w:rPr>
          <w:szCs w:val="24"/>
        </w:rPr>
        <w:t xml:space="preserve">          </w:t>
      </w:r>
      <w:r w:rsidR="007C4A1E">
        <w:rPr>
          <w:rFonts w:hint="eastAsia"/>
          <w:szCs w:val="24"/>
        </w:rPr>
        <w:t xml:space="preserve">                          </w:t>
      </w:r>
      <w:r w:rsidR="007C4A1E">
        <w:rPr>
          <w:szCs w:val="24"/>
        </w:rPr>
        <w:t xml:space="preserve">    </w:t>
      </w:r>
      <w:r w:rsidR="007C4A1E">
        <w:rPr>
          <w:rFonts w:hint="eastAsia"/>
          <w:szCs w:val="24"/>
        </w:rPr>
        <w:t xml:space="preserve">  </w:t>
      </w:r>
      <w:r w:rsidR="007C4A1E">
        <w:rPr>
          <w:szCs w:val="24"/>
        </w:rPr>
        <w:t>（</w:t>
      </w:r>
      <w:r w:rsidR="007C4A1E">
        <w:rPr>
          <w:szCs w:val="24"/>
        </w:rPr>
        <w:t>2</w:t>
      </w:r>
      <w:r w:rsidR="007C4A1E">
        <w:rPr>
          <w:szCs w:val="24"/>
        </w:rPr>
        <w:t>）</w:t>
      </w:r>
    </w:p>
    <w:p w:rsidR="004A0C7D" w:rsidRDefault="007C4A1E">
      <w:pPr>
        <w:spacing w:line="360" w:lineRule="auto"/>
        <w:ind w:firstLineChars="200" w:firstLine="480"/>
        <w:rPr>
          <w:szCs w:val="24"/>
        </w:rPr>
      </w:pPr>
      <w:r>
        <w:rPr>
          <w:szCs w:val="24"/>
        </w:rPr>
        <w:t>式中：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δ</m:t>
            </m:r>
          </m:e>
          <m:sub>
            <m:r>
              <w:rPr>
                <w:rFonts w:ascii="Cambria Math" w:hAnsi="Cambria Math"/>
                <w:szCs w:val="24"/>
              </w:rPr>
              <m:t>b</m:t>
            </m:r>
          </m:sub>
        </m:sSub>
      </m:oMath>
      <w:r>
        <w:rPr>
          <w:szCs w:val="24"/>
        </w:rPr>
        <w:t>—</w:t>
      </w:r>
      <w:r>
        <w:rPr>
          <w:szCs w:val="24"/>
        </w:rPr>
        <w:t>振动筛分仪频率示值误差；</w:t>
      </w:r>
    </w:p>
    <w:p w:rsidR="004A0C7D" w:rsidRDefault="00970732">
      <w:pPr>
        <w:spacing w:line="360" w:lineRule="auto"/>
        <w:ind w:firstLineChars="500" w:firstLine="1200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Cs w:val="24"/>
              </w:rPr>
              <m:t>d</m:t>
            </m:r>
          </m:sub>
        </m:sSub>
      </m:oMath>
      <w:r w:rsidR="007C4A1E">
        <w:rPr>
          <w:szCs w:val="24"/>
        </w:rPr>
        <w:t>—</w:t>
      </w:r>
      <w:r w:rsidR="007C4A1E">
        <w:rPr>
          <w:szCs w:val="24"/>
        </w:rPr>
        <w:t>振动筛分仪频率设定值；</w:t>
      </w:r>
    </w:p>
    <w:p w:rsidR="004A0C7D" w:rsidRDefault="007C4A1E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        </w:t>
      </w:r>
      <w:r>
        <w:rPr>
          <w:rFonts w:hint="eastAsia"/>
          <w:szCs w:val="24"/>
        </w:rPr>
        <w:t xml:space="preserve">         </w:t>
      </w:r>
      <w:r>
        <w:rPr>
          <w:szCs w:val="24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Cs w:val="24"/>
              </w:rPr>
              <m:t>s</m:t>
            </m:r>
          </m:sub>
        </m:sSub>
      </m:oMath>
      <w:r>
        <w:rPr>
          <w:szCs w:val="24"/>
        </w:rPr>
        <w:t>—</w:t>
      </w:r>
      <w:r>
        <w:rPr>
          <w:szCs w:val="24"/>
        </w:rPr>
        <w:t>振动筛分仪频率实测平均值。</w:t>
      </w:r>
    </w:p>
    <w:p w:rsidR="004A0C7D" w:rsidRDefault="007C4A1E">
      <w:pPr>
        <w:pStyle w:val="1"/>
        <w:spacing w:line="360" w:lineRule="auto"/>
        <w:jc w:val="left"/>
        <w:rPr>
          <w:rFonts w:ascii="黑体" w:eastAsia="黑体" w:hAnsi="黑体"/>
          <w:sz w:val="24"/>
          <w:szCs w:val="24"/>
        </w:rPr>
      </w:pPr>
      <w:bookmarkStart w:id="43" w:name="_Toc44676839"/>
      <w:bookmarkStart w:id="44" w:name="_Toc304293621"/>
      <w:r>
        <w:rPr>
          <w:rFonts w:ascii="黑体" w:eastAsia="黑体" w:hAnsi="黑体" w:hint="eastAsia"/>
          <w:sz w:val="24"/>
          <w:szCs w:val="24"/>
        </w:rPr>
        <w:lastRenderedPageBreak/>
        <w:t xml:space="preserve">8 </w:t>
      </w:r>
      <w:r>
        <w:rPr>
          <w:rFonts w:ascii="黑体" w:eastAsia="黑体" w:hAnsi="黑体"/>
          <w:sz w:val="24"/>
          <w:szCs w:val="24"/>
        </w:rPr>
        <w:t xml:space="preserve"> 校准结果的表达</w:t>
      </w:r>
      <w:bookmarkEnd w:id="42"/>
      <w:bookmarkEnd w:id="43"/>
      <w:bookmarkEnd w:id="44"/>
    </w:p>
    <w:p w:rsidR="004A0C7D" w:rsidRDefault="007C4A1E">
      <w:pPr>
        <w:pStyle w:val="6"/>
        <w:spacing w:before="0" w:after="0" w:line="360" w:lineRule="auto"/>
        <w:rPr>
          <w:rFonts w:ascii="Times New Roman" w:hAnsi="Times New Roman" w:cs="Times New Roman"/>
          <w:bCs w:val="0"/>
        </w:rPr>
      </w:pPr>
      <w:bookmarkStart w:id="45" w:name="_Toc44676840"/>
      <w:bookmarkStart w:id="46" w:name="_Toc245661328"/>
      <w:bookmarkStart w:id="47" w:name="_Toc304293622"/>
      <w:r>
        <w:rPr>
          <w:rFonts w:ascii="Times New Roman" w:hAnsi="Times New Roman" w:cs="Times New Roman"/>
          <w:b w:val="0"/>
          <w:bCs w:val="0"/>
        </w:rPr>
        <w:t xml:space="preserve">8.1 </w:t>
      </w:r>
      <w:r>
        <w:rPr>
          <w:rFonts w:ascii="Times New Roman" w:hAnsi="Times New Roman" w:cs="Times New Roman" w:hint="eastAsia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>校准结果处理</w:t>
      </w:r>
    </w:p>
    <w:p w:rsidR="004A0C7D" w:rsidRDefault="007C4A1E">
      <w:pPr>
        <w:spacing w:line="360" w:lineRule="auto"/>
        <w:ind w:firstLine="482"/>
        <w:rPr>
          <w:color w:val="000000"/>
        </w:rPr>
      </w:pPr>
      <w:r>
        <w:rPr>
          <w:color w:val="000000"/>
        </w:rPr>
        <w:t>经校准后的振动筛分仪应核发校准证书，校准证书应符合</w:t>
      </w:r>
      <w:r>
        <w:rPr>
          <w:color w:val="000000"/>
        </w:rPr>
        <w:t>JJF 1071</w:t>
      </w:r>
      <w:r>
        <w:t>—</w:t>
      </w:r>
      <w:r>
        <w:rPr>
          <w:color w:val="000000"/>
        </w:rPr>
        <w:t>2010</w:t>
      </w:r>
      <w:r>
        <w:rPr>
          <w:color w:val="000000"/>
        </w:rPr>
        <w:t>中</w:t>
      </w:r>
      <w:r>
        <w:rPr>
          <w:color w:val="000000"/>
        </w:rPr>
        <w:t>5.12</w:t>
      </w:r>
      <w:r>
        <w:rPr>
          <w:color w:val="000000"/>
        </w:rPr>
        <w:t>的要求，并给出各校准项目名称和测量结果以及扩展不确定度。校准原始记录格式（推荐性表格）见附录</w:t>
      </w:r>
      <w:r>
        <w:rPr>
          <w:color w:val="000000"/>
        </w:rPr>
        <w:t>A</w:t>
      </w:r>
      <w:r>
        <w:rPr>
          <w:color w:val="000000"/>
        </w:rPr>
        <w:t>，校准证书内页格式（推荐性表格）见附录</w:t>
      </w:r>
      <w:r>
        <w:rPr>
          <w:color w:val="000000"/>
        </w:rPr>
        <w:t>B</w:t>
      </w:r>
      <w:r>
        <w:rPr>
          <w:color w:val="000000"/>
        </w:rPr>
        <w:t>。</w:t>
      </w:r>
    </w:p>
    <w:p w:rsidR="004A0C7D" w:rsidRDefault="007C4A1E">
      <w:pPr>
        <w:pStyle w:val="6"/>
        <w:spacing w:before="0" w:after="0" w:line="360" w:lineRule="auto"/>
        <w:rPr>
          <w:rFonts w:ascii="Times New Roman" w:hAnsi="Times New Roman" w:cs="Times New Roman"/>
          <w:bCs w:val="0"/>
        </w:rPr>
      </w:pPr>
      <w:r>
        <w:rPr>
          <w:rFonts w:ascii="Times New Roman" w:hAnsi="Times New Roman" w:cs="Times New Roman"/>
          <w:b w:val="0"/>
          <w:bCs w:val="0"/>
        </w:rPr>
        <w:t>8.2</w:t>
      </w:r>
      <w:r>
        <w:rPr>
          <w:rFonts w:ascii="Times New Roman" w:hAnsi="Times New Roman" w:cs="Times New Roman" w:hint="eastAsia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  </w:t>
      </w:r>
      <w:r>
        <w:rPr>
          <w:rFonts w:ascii="Times New Roman" w:hAnsi="Times New Roman" w:cs="Times New Roman"/>
          <w:b w:val="0"/>
          <w:bCs w:val="0"/>
        </w:rPr>
        <w:t>校准结果的测量不确定度</w:t>
      </w:r>
    </w:p>
    <w:p w:rsidR="004A0C7D" w:rsidRDefault="007C4A1E">
      <w:pPr>
        <w:spacing w:line="360" w:lineRule="auto"/>
        <w:ind w:firstLineChars="200" w:firstLine="480"/>
        <w:rPr>
          <w:color w:val="000000"/>
          <w:lang w:val="zh-CN"/>
        </w:rPr>
      </w:pPr>
      <w:r>
        <w:rPr>
          <w:color w:val="000000"/>
        </w:rPr>
        <w:t>振动筛分仪校准结果的测量不确定度按</w:t>
      </w:r>
      <w:r>
        <w:rPr>
          <w:color w:val="000000"/>
        </w:rPr>
        <w:t>JJF 1059.1</w:t>
      </w:r>
      <w:r>
        <w:t>—</w:t>
      </w:r>
      <w:r>
        <w:rPr>
          <w:color w:val="000000"/>
        </w:rPr>
        <w:t>2012</w:t>
      </w:r>
      <w:r>
        <w:rPr>
          <w:color w:val="000000"/>
        </w:rPr>
        <w:t>的要求评定，校准结果测量不确定度评定示例见附录</w:t>
      </w:r>
      <w:r>
        <w:rPr>
          <w:color w:val="000000"/>
        </w:rPr>
        <w:t>C</w:t>
      </w:r>
      <w:r>
        <w:t>。</w:t>
      </w:r>
    </w:p>
    <w:p w:rsidR="004A0C7D" w:rsidRDefault="007C4A1E">
      <w:pPr>
        <w:pStyle w:val="1"/>
        <w:spacing w:line="360" w:lineRule="auto"/>
        <w:jc w:val="lef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9</w:t>
      </w:r>
      <w:r>
        <w:rPr>
          <w:rFonts w:ascii="黑体" w:eastAsia="黑体" w:hAnsi="黑体"/>
          <w:sz w:val="24"/>
          <w:szCs w:val="24"/>
        </w:rPr>
        <w:t xml:space="preserve"> </w:t>
      </w:r>
      <w:r>
        <w:rPr>
          <w:rFonts w:ascii="黑体" w:eastAsia="黑体" w:hAnsi="黑体" w:hint="eastAsia"/>
          <w:sz w:val="24"/>
          <w:szCs w:val="24"/>
        </w:rPr>
        <w:t xml:space="preserve"> </w:t>
      </w:r>
      <w:r>
        <w:rPr>
          <w:rFonts w:ascii="黑体" w:eastAsia="黑体" w:hAnsi="黑体"/>
          <w:sz w:val="24"/>
          <w:szCs w:val="24"/>
        </w:rPr>
        <w:t>复校时间间隔</w:t>
      </w:r>
      <w:bookmarkEnd w:id="45"/>
      <w:bookmarkEnd w:id="46"/>
      <w:bookmarkEnd w:id="47"/>
    </w:p>
    <w:p w:rsidR="004A0C7D" w:rsidRDefault="007C4A1E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ind w:firstLineChars="200" w:firstLine="480"/>
        <w:rPr>
          <w:lang w:val="zh-CN"/>
        </w:rPr>
      </w:pPr>
      <w:r>
        <w:rPr>
          <w:lang w:val="zh-CN"/>
        </w:rPr>
        <w:t>建议复校时间间隔不超过</w:t>
      </w:r>
      <w:r>
        <w:rPr>
          <w:lang w:val="zh-CN"/>
        </w:rPr>
        <w:t>1</w:t>
      </w:r>
      <w:r>
        <w:rPr>
          <w:lang w:val="zh-CN"/>
        </w:rPr>
        <w:t>年</w:t>
      </w:r>
      <w:r>
        <w:rPr>
          <w:rFonts w:hint="eastAsia"/>
          <w:lang w:val="zh-CN"/>
        </w:rPr>
        <w:t>。</w:t>
      </w:r>
      <w:r>
        <w:rPr>
          <w:lang w:val="zh-CN"/>
        </w:rPr>
        <w:t>使用</w:t>
      </w:r>
      <w:r>
        <w:rPr>
          <w:rFonts w:hint="eastAsia"/>
          <w:lang w:val="zh-CN"/>
        </w:rPr>
        <w:t>单位也可根据实际使用</w:t>
      </w:r>
      <w:r>
        <w:rPr>
          <w:lang w:val="zh-CN"/>
        </w:rPr>
        <w:t>情况</w:t>
      </w:r>
      <w:r>
        <w:rPr>
          <w:rFonts w:hint="eastAsia"/>
          <w:lang w:val="zh-CN"/>
        </w:rPr>
        <w:t>确</w:t>
      </w:r>
      <w:r>
        <w:rPr>
          <w:lang w:val="zh-CN"/>
        </w:rPr>
        <w:t>定复校时间</w:t>
      </w:r>
      <w:r>
        <w:rPr>
          <w:rFonts w:hint="eastAsia"/>
          <w:lang w:val="zh-CN"/>
        </w:rPr>
        <w:t>间隔。</w:t>
      </w:r>
    </w:p>
    <w:p w:rsidR="004A0C7D" w:rsidRDefault="007C4A1E">
      <w:pPr>
        <w:spacing w:line="360" w:lineRule="auto"/>
        <w:ind w:firstLineChars="200" w:firstLine="480"/>
        <w:jc w:val="both"/>
        <w:rPr>
          <w:b/>
          <w:color w:val="000000"/>
          <w:sz w:val="28"/>
          <w:szCs w:val="28"/>
          <w:lang w:val="zh-CN"/>
        </w:rPr>
      </w:pPr>
      <w:r>
        <w:br w:type="page"/>
      </w:r>
      <w:r>
        <w:rPr>
          <w:rFonts w:eastAsia="黑体"/>
          <w:color w:val="000000"/>
          <w:sz w:val="28"/>
          <w:szCs w:val="28"/>
          <w:lang w:val="zh-CN"/>
        </w:rPr>
        <w:lastRenderedPageBreak/>
        <w:t>附录</w:t>
      </w:r>
      <w:r>
        <w:rPr>
          <w:rFonts w:eastAsia="黑体"/>
          <w:color w:val="000000"/>
          <w:sz w:val="28"/>
          <w:szCs w:val="28"/>
          <w:lang w:val="zh-CN"/>
        </w:rPr>
        <w:t>A</w:t>
      </w:r>
    </w:p>
    <w:p w:rsidR="004A0C7D" w:rsidRDefault="007C4A1E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rFonts w:eastAsia="黑体"/>
          <w:color w:val="000000"/>
          <w:sz w:val="28"/>
          <w:szCs w:val="28"/>
        </w:rPr>
        <w:t>校准原始记录格式</w:t>
      </w:r>
    </w:p>
    <w:p w:rsidR="004A0C7D" w:rsidRDefault="007C4A1E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jc w:val="center"/>
        <w:rPr>
          <w:lang w:val="zh-CN"/>
        </w:rPr>
      </w:pPr>
      <w:r>
        <w:rPr>
          <w:lang w:val="zh-CN"/>
        </w:rPr>
        <w:t>（推荐性表格）</w:t>
      </w:r>
    </w:p>
    <w:tbl>
      <w:tblPr>
        <w:tblW w:w="9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1"/>
        <w:gridCol w:w="2910"/>
        <w:gridCol w:w="1589"/>
        <w:gridCol w:w="2976"/>
      </w:tblGrid>
      <w:tr w:rsidR="004A0C7D">
        <w:trPr>
          <w:trHeight w:hRule="exact" w:val="454"/>
          <w:jc w:val="center"/>
        </w:trPr>
        <w:tc>
          <w:tcPr>
            <w:tcW w:w="1681" w:type="dxa"/>
            <w:vAlign w:val="center"/>
          </w:tcPr>
          <w:p w:rsidR="004A0C7D" w:rsidRDefault="007C4A1E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名称</w:t>
            </w:r>
          </w:p>
        </w:tc>
        <w:tc>
          <w:tcPr>
            <w:tcW w:w="2910" w:type="dxa"/>
            <w:vAlign w:val="center"/>
          </w:tcPr>
          <w:p w:rsidR="004A0C7D" w:rsidRDefault="004A0C7D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89" w:type="dxa"/>
            <w:vAlign w:val="center"/>
          </w:tcPr>
          <w:p w:rsidR="004A0C7D" w:rsidRDefault="007C4A1E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型号规格</w:t>
            </w:r>
          </w:p>
        </w:tc>
        <w:tc>
          <w:tcPr>
            <w:tcW w:w="2976" w:type="dxa"/>
            <w:vAlign w:val="center"/>
          </w:tcPr>
          <w:p w:rsidR="004A0C7D" w:rsidRDefault="004A0C7D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4A0C7D">
        <w:trPr>
          <w:trHeight w:hRule="exact" w:val="454"/>
          <w:jc w:val="center"/>
        </w:trPr>
        <w:tc>
          <w:tcPr>
            <w:tcW w:w="1681" w:type="dxa"/>
            <w:vAlign w:val="center"/>
          </w:tcPr>
          <w:p w:rsidR="004A0C7D" w:rsidRDefault="007C4A1E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制造厂商</w:t>
            </w:r>
          </w:p>
        </w:tc>
        <w:tc>
          <w:tcPr>
            <w:tcW w:w="2910" w:type="dxa"/>
            <w:vAlign w:val="center"/>
          </w:tcPr>
          <w:p w:rsidR="004A0C7D" w:rsidRDefault="004A0C7D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89" w:type="dxa"/>
            <w:vAlign w:val="center"/>
          </w:tcPr>
          <w:p w:rsidR="004A0C7D" w:rsidRDefault="007C4A1E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出厂编号</w:t>
            </w:r>
          </w:p>
        </w:tc>
        <w:tc>
          <w:tcPr>
            <w:tcW w:w="2976" w:type="dxa"/>
            <w:vAlign w:val="center"/>
          </w:tcPr>
          <w:p w:rsidR="004A0C7D" w:rsidRDefault="004A0C7D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4A0C7D">
        <w:trPr>
          <w:trHeight w:hRule="exact" w:val="454"/>
          <w:jc w:val="center"/>
        </w:trPr>
        <w:tc>
          <w:tcPr>
            <w:tcW w:w="1681" w:type="dxa"/>
            <w:vAlign w:val="center"/>
          </w:tcPr>
          <w:p w:rsidR="004A0C7D" w:rsidRDefault="007C4A1E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委托单位</w:t>
            </w:r>
          </w:p>
        </w:tc>
        <w:tc>
          <w:tcPr>
            <w:tcW w:w="2910" w:type="dxa"/>
            <w:vAlign w:val="center"/>
          </w:tcPr>
          <w:p w:rsidR="004A0C7D" w:rsidRDefault="004A0C7D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89" w:type="dxa"/>
            <w:vAlign w:val="center"/>
          </w:tcPr>
          <w:p w:rsidR="004A0C7D" w:rsidRDefault="007C4A1E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地址</w:t>
            </w:r>
          </w:p>
        </w:tc>
        <w:tc>
          <w:tcPr>
            <w:tcW w:w="2976" w:type="dxa"/>
            <w:vAlign w:val="center"/>
          </w:tcPr>
          <w:p w:rsidR="004A0C7D" w:rsidRDefault="004A0C7D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4A0C7D">
        <w:trPr>
          <w:trHeight w:hRule="exact" w:val="454"/>
          <w:jc w:val="center"/>
        </w:trPr>
        <w:tc>
          <w:tcPr>
            <w:tcW w:w="1681" w:type="dxa"/>
            <w:vAlign w:val="center"/>
          </w:tcPr>
          <w:p w:rsidR="004A0C7D" w:rsidRDefault="007C4A1E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温度</w:t>
            </w:r>
          </w:p>
        </w:tc>
        <w:tc>
          <w:tcPr>
            <w:tcW w:w="2910" w:type="dxa"/>
            <w:vAlign w:val="center"/>
          </w:tcPr>
          <w:p w:rsidR="004A0C7D" w:rsidRDefault="004A0C7D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89" w:type="dxa"/>
            <w:vAlign w:val="center"/>
          </w:tcPr>
          <w:p w:rsidR="004A0C7D" w:rsidRDefault="007C4A1E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湿度</w:t>
            </w:r>
          </w:p>
        </w:tc>
        <w:tc>
          <w:tcPr>
            <w:tcW w:w="2976" w:type="dxa"/>
            <w:vAlign w:val="center"/>
          </w:tcPr>
          <w:p w:rsidR="004A0C7D" w:rsidRDefault="004A0C7D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4A0C7D">
        <w:trPr>
          <w:trHeight w:hRule="exact" w:val="454"/>
          <w:jc w:val="center"/>
        </w:trPr>
        <w:tc>
          <w:tcPr>
            <w:tcW w:w="1681" w:type="dxa"/>
            <w:vAlign w:val="center"/>
          </w:tcPr>
          <w:p w:rsidR="004A0C7D" w:rsidRDefault="007C4A1E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记录编号</w:t>
            </w:r>
          </w:p>
        </w:tc>
        <w:tc>
          <w:tcPr>
            <w:tcW w:w="2910" w:type="dxa"/>
            <w:vAlign w:val="center"/>
          </w:tcPr>
          <w:p w:rsidR="004A0C7D" w:rsidRDefault="004A0C7D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89" w:type="dxa"/>
            <w:vAlign w:val="center"/>
          </w:tcPr>
          <w:p w:rsidR="004A0C7D" w:rsidRDefault="007C4A1E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校准日期</w:t>
            </w:r>
          </w:p>
        </w:tc>
        <w:tc>
          <w:tcPr>
            <w:tcW w:w="2976" w:type="dxa"/>
            <w:vAlign w:val="center"/>
          </w:tcPr>
          <w:p w:rsidR="004A0C7D" w:rsidRDefault="004A0C7D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4A0C7D">
        <w:trPr>
          <w:trHeight w:hRule="exact" w:val="454"/>
          <w:jc w:val="center"/>
        </w:trPr>
        <w:tc>
          <w:tcPr>
            <w:tcW w:w="1681" w:type="dxa"/>
            <w:vAlign w:val="center"/>
          </w:tcPr>
          <w:p w:rsidR="004A0C7D" w:rsidRDefault="007C4A1E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校准员</w:t>
            </w:r>
          </w:p>
        </w:tc>
        <w:tc>
          <w:tcPr>
            <w:tcW w:w="2910" w:type="dxa"/>
            <w:vAlign w:val="center"/>
          </w:tcPr>
          <w:p w:rsidR="004A0C7D" w:rsidRDefault="004A0C7D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589" w:type="dxa"/>
            <w:vAlign w:val="center"/>
          </w:tcPr>
          <w:p w:rsidR="004A0C7D" w:rsidRDefault="007C4A1E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核验员</w:t>
            </w:r>
          </w:p>
        </w:tc>
        <w:tc>
          <w:tcPr>
            <w:tcW w:w="2976" w:type="dxa"/>
            <w:vAlign w:val="center"/>
          </w:tcPr>
          <w:p w:rsidR="004A0C7D" w:rsidRDefault="004A0C7D">
            <w:pPr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4A0C7D" w:rsidRDefault="004A0C7D">
      <w:pPr>
        <w:widowControl w:val="0"/>
        <w:spacing w:line="400" w:lineRule="exact"/>
        <w:ind w:left="482"/>
        <w:jc w:val="both"/>
        <w:rPr>
          <w:rFonts w:eastAsia="黑体"/>
          <w:color w:val="000000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843"/>
        <w:gridCol w:w="2552"/>
        <w:gridCol w:w="1779"/>
        <w:gridCol w:w="1587"/>
      </w:tblGrid>
      <w:tr w:rsidR="005072C7" w:rsidRPr="005072C7" w:rsidTr="005072C7">
        <w:trPr>
          <w:trHeight w:val="357"/>
        </w:trPr>
        <w:tc>
          <w:tcPr>
            <w:tcW w:w="1809" w:type="dxa"/>
            <w:vAlign w:val="center"/>
          </w:tcPr>
          <w:p w:rsidR="005072C7" w:rsidRPr="00373AC0" w:rsidRDefault="005072C7" w:rsidP="0048326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3AC0">
              <w:rPr>
                <w:rFonts w:asciiTheme="minorEastAsia" w:eastAsiaTheme="minorEastAsia" w:hAnsiTheme="minorEastAsia" w:hint="eastAsia"/>
                <w:sz w:val="21"/>
                <w:szCs w:val="21"/>
              </w:rPr>
              <w:t>使用的计量标准</w:t>
            </w:r>
          </w:p>
        </w:tc>
        <w:tc>
          <w:tcPr>
            <w:tcW w:w="1843" w:type="dxa"/>
            <w:vAlign w:val="center"/>
          </w:tcPr>
          <w:p w:rsidR="005072C7" w:rsidRPr="00373AC0" w:rsidRDefault="005072C7" w:rsidP="0048326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3AC0">
              <w:rPr>
                <w:rFonts w:asciiTheme="minorEastAsia" w:eastAsiaTheme="minorEastAsia" w:hAnsiTheme="minorEastAsia" w:hint="eastAsia"/>
                <w:sz w:val="21"/>
                <w:szCs w:val="21"/>
              </w:rPr>
              <w:t>测量范围</w:t>
            </w:r>
          </w:p>
        </w:tc>
        <w:tc>
          <w:tcPr>
            <w:tcW w:w="2552" w:type="dxa"/>
            <w:vAlign w:val="center"/>
          </w:tcPr>
          <w:p w:rsidR="005072C7" w:rsidRPr="00373AC0" w:rsidRDefault="005072C7" w:rsidP="0048326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3AC0">
              <w:rPr>
                <w:rFonts w:asciiTheme="minorEastAsia" w:eastAsiaTheme="minorEastAsia" w:hAnsiTheme="minorEastAsia" w:hint="eastAsia"/>
                <w:sz w:val="21"/>
                <w:szCs w:val="21"/>
              </w:rPr>
              <w:t>不确定度/准确度等级/最大允许误差</w:t>
            </w:r>
          </w:p>
        </w:tc>
        <w:tc>
          <w:tcPr>
            <w:tcW w:w="1779" w:type="dxa"/>
            <w:vAlign w:val="center"/>
          </w:tcPr>
          <w:p w:rsidR="005072C7" w:rsidRPr="00373AC0" w:rsidRDefault="005072C7" w:rsidP="0048326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3AC0">
              <w:rPr>
                <w:rFonts w:asciiTheme="minorEastAsia" w:eastAsiaTheme="minorEastAsia" w:hAnsiTheme="minorEastAsia" w:hint="eastAsia"/>
                <w:sz w:val="21"/>
                <w:szCs w:val="21"/>
              </w:rPr>
              <w:t>计量标准证书号</w:t>
            </w:r>
          </w:p>
        </w:tc>
        <w:tc>
          <w:tcPr>
            <w:tcW w:w="1587" w:type="dxa"/>
            <w:vAlign w:val="center"/>
          </w:tcPr>
          <w:p w:rsidR="005072C7" w:rsidRPr="00373AC0" w:rsidRDefault="005072C7" w:rsidP="0048326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3AC0">
              <w:rPr>
                <w:rFonts w:asciiTheme="minorEastAsia" w:eastAsiaTheme="minorEastAsia" w:hAnsiTheme="minorEastAsia" w:hint="eastAsia"/>
                <w:sz w:val="21"/>
                <w:szCs w:val="21"/>
              </w:rPr>
              <w:t>有效性确认</w:t>
            </w:r>
          </w:p>
        </w:tc>
      </w:tr>
      <w:tr w:rsidR="005072C7" w:rsidRPr="005072C7" w:rsidTr="005072C7">
        <w:trPr>
          <w:trHeight w:val="357"/>
        </w:trPr>
        <w:tc>
          <w:tcPr>
            <w:tcW w:w="1809" w:type="dxa"/>
            <w:vAlign w:val="center"/>
          </w:tcPr>
          <w:p w:rsidR="005072C7" w:rsidRPr="00373AC0" w:rsidRDefault="005072C7" w:rsidP="00483263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5072C7" w:rsidRPr="00373AC0" w:rsidRDefault="005072C7" w:rsidP="00483263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5072C7" w:rsidRPr="00373AC0" w:rsidRDefault="005072C7" w:rsidP="00483263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79" w:type="dxa"/>
            <w:vAlign w:val="center"/>
          </w:tcPr>
          <w:p w:rsidR="005072C7" w:rsidRPr="00373AC0" w:rsidRDefault="005072C7" w:rsidP="00483263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87" w:type="dxa"/>
            <w:vAlign w:val="center"/>
          </w:tcPr>
          <w:p w:rsidR="005072C7" w:rsidRPr="00373AC0" w:rsidRDefault="005072C7" w:rsidP="00483263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072C7" w:rsidRPr="005072C7" w:rsidTr="005072C7">
        <w:trPr>
          <w:trHeight w:val="357"/>
        </w:trPr>
        <w:tc>
          <w:tcPr>
            <w:tcW w:w="1809" w:type="dxa"/>
            <w:vAlign w:val="center"/>
          </w:tcPr>
          <w:p w:rsidR="005072C7" w:rsidRPr="00373AC0" w:rsidRDefault="005072C7" w:rsidP="0048326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3AC0">
              <w:rPr>
                <w:rFonts w:asciiTheme="minorEastAsia" w:eastAsiaTheme="minorEastAsia" w:hAnsiTheme="minorEastAsia" w:hint="eastAsia"/>
                <w:sz w:val="21"/>
                <w:szCs w:val="21"/>
              </w:rPr>
              <w:t>本次使用的主要计量标准器具</w:t>
            </w:r>
          </w:p>
        </w:tc>
        <w:tc>
          <w:tcPr>
            <w:tcW w:w="1843" w:type="dxa"/>
            <w:vAlign w:val="center"/>
          </w:tcPr>
          <w:p w:rsidR="005072C7" w:rsidRPr="00373AC0" w:rsidRDefault="005072C7" w:rsidP="0048326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3AC0">
              <w:rPr>
                <w:rFonts w:asciiTheme="minorEastAsia" w:eastAsiaTheme="minorEastAsia" w:hAnsiTheme="minorEastAsia" w:hint="eastAsia"/>
                <w:sz w:val="21"/>
                <w:szCs w:val="21"/>
              </w:rPr>
              <w:t>规格型号</w:t>
            </w:r>
          </w:p>
        </w:tc>
        <w:tc>
          <w:tcPr>
            <w:tcW w:w="2552" w:type="dxa"/>
            <w:vAlign w:val="center"/>
          </w:tcPr>
          <w:p w:rsidR="005072C7" w:rsidRPr="00373AC0" w:rsidRDefault="005072C7" w:rsidP="0048326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3AC0">
              <w:rPr>
                <w:rFonts w:asciiTheme="minorEastAsia" w:eastAsiaTheme="minorEastAsia" w:hAnsiTheme="minorEastAsia" w:hint="eastAsia"/>
                <w:sz w:val="21"/>
                <w:szCs w:val="21"/>
              </w:rPr>
              <w:t>不确定度/准确度等级/最大允许误差</w:t>
            </w:r>
          </w:p>
        </w:tc>
        <w:tc>
          <w:tcPr>
            <w:tcW w:w="1779" w:type="dxa"/>
            <w:vAlign w:val="center"/>
          </w:tcPr>
          <w:p w:rsidR="005072C7" w:rsidRPr="00373AC0" w:rsidRDefault="005072C7" w:rsidP="0048326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3AC0">
              <w:rPr>
                <w:rFonts w:asciiTheme="minorEastAsia" w:eastAsiaTheme="minorEastAsia" w:hAnsiTheme="minorEastAsia" w:hint="eastAsia"/>
                <w:sz w:val="21"/>
                <w:szCs w:val="21"/>
              </w:rPr>
              <w:t>器具编号</w:t>
            </w:r>
          </w:p>
        </w:tc>
        <w:tc>
          <w:tcPr>
            <w:tcW w:w="1587" w:type="dxa"/>
            <w:vAlign w:val="center"/>
          </w:tcPr>
          <w:p w:rsidR="005072C7" w:rsidRPr="00373AC0" w:rsidRDefault="005072C7" w:rsidP="0048326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3AC0">
              <w:rPr>
                <w:rFonts w:asciiTheme="minorEastAsia" w:eastAsiaTheme="minorEastAsia" w:hAnsiTheme="minorEastAsia" w:hint="eastAsia"/>
                <w:sz w:val="21"/>
                <w:szCs w:val="21"/>
              </w:rPr>
              <w:t>有效性确认</w:t>
            </w:r>
          </w:p>
        </w:tc>
      </w:tr>
      <w:tr w:rsidR="005072C7" w:rsidRPr="005072C7" w:rsidTr="005072C7">
        <w:trPr>
          <w:trHeight w:val="357"/>
        </w:trPr>
        <w:tc>
          <w:tcPr>
            <w:tcW w:w="1809" w:type="dxa"/>
            <w:vAlign w:val="center"/>
          </w:tcPr>
          <w:p w:rsidR="005072C7" w:rsidRPr="00373AC0" w:rsidRDefault="005072C7" w:rsidP="00483263">
            <w:pPr>
              <w:spacing w:line="2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5072C7" w:rsidRPr="00373AC0" w:rsidRDefault="005072C7" w:rsidP="0048326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5072C7" w:rsidRPr="00373AC0" w:rsidRDefault="005072C7" w:rsidP="004832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79" w:type="dxa"/>
            <w:vAlign w:val="center"/>
          </w:tcPr>
          <w:p w:rsidR="005072C7" w:rsidRPr="00373AC0" w:rsidRDefault="005072C7" w:rsidP="0048326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87" w:type="dxa"/>
            <w:vAlign w:val="center"/>
          </w:tcPr>
          <w:p w:rsidR="005072C7" w:rsidRPr="00373AC0" w:rsidRDefault="005072C7" w:rsidP="00483263">
            <w:pPr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373AC0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□</w:t>
            </w:r>
            <w:r w:rsidRPr="00373AC0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 xml:space="preserve">有效 </w:t>
            </w:r>
            <w:r w:rsidRPr="00373AC0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□</w:t>
            </w:r>
            <w:r w:rsidRPr="00373AC0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失效</w:t>
            </w:r>
          </w:p>
        </w:tc>
      </w:tr>
      <w:tr w:rsidR="005072C7" w:rsidRPr="005072C7" w:rsidTr="005072C7">
        <w:trPr>
          <w:trHeight w:val="357"/>
        </w:trPr>
        <w:tc>
          <w:tcPr>
            <w:tcW w:w="1809" w:type="dxa"/>
            <w:vAlign w:val="center"/>
          </w:tcPr>
          <w:p w:rsidR="005072C7" w:rsidRPr="00373AC0" w:rsidRDefault="005072C7" w:rsidP="00483263">
            <w:pPr>
              <w:spacing w:line="2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5072C7" w:rsidRPr="00373AC0" w:rsidRDefault="005072C7" w:rsidP="0048326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5072C7" w:rsidRPr="00373AC0" w:rsidRDefault="005072C7" w:rsidP="00483263">
            <w:pPr>
              <w:spacing w:line="2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79" w:type="dxa"/>
            <w:vAlign w:val="center"/>
          </w:tcPr>
          <w:p w:rsidR="005072C7" w:rsidRPr="00373AC0" w:rsidRDefault="005072C7" w:rsidP="0048326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87" w:type="dxa"/>
            <w:vAlign w:val="center"/>
          </w:tcPr>
          <w:p w:rsidR="005072C7" w:rsidRPr="00373AC0" w:rsidRDefault="005072C7" w:rsidP="00483263">
            <w:pPr>
              <w:jc w:val="center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373AC0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□</w:t>
            </w:r>
            <w:r w:rsidRPr="00373AC0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 xml:space="preserve">有效 </w:t>
            </w:r>
            <w:r w:rsidRPr="00373AC0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□</w:t>
            </w:r>
            <w:r w:rsidRPr="00373AC0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失效</w:t>
            </w:r>
          </w:p>
        </w:tc>
      </w:tr>
    </w:tbl>
    <w:p w:rsidR="005072C7" w:rsidRDefault="005072C7">
      <w:pPr>
        <w:widowControl w:val="0"/>
        <w:spacing w:line="400" w:lineRule="exact"/>
        <w:ind w:left="482"/>
        <w:jc w:val="both"/>
        <w:rPr>
          <w:rFonts w:eastAsia="黑体"/>
          <w:color w:val="000000"/>
        </w:rPr>
      </w:pPr>
    </w:p>
    <w:p w:rsidR="004A0C7D" w:rsidRDefault="007C4A1E">
      <w:pPr>
        <w:widowControl w:val="0"/>
        <w:spacing w:line="400" w:lineRule="exact"/>
        <w:jc w:val="both"/>
        <w:rPr>
          <w:rFonts w:eastAsia="黑体"/>
          <w:color w:val="000000"/>
        </w:rPr>
      </w:pPr>
      <w:r>
        <w:rPr>
          <w:rFonts w:ascii="黑体" w:eastAsia="黑体" w:hAnsi="黑体" w:hint="eastAsia"/>
          <w:color w:val="000000"/>
        </w:rPr>
        <w:t>一、</w:t>
      </w:r>
      <w:r>
        <w:rPr>
          <w:rFonts w:eastAsia="黑体" w:hint="eastAsia"/>
          <w:color w:val="000000"/>
        </w:rPr>
        <w:t>校准前检查</w:t>
      </w:r>
    </w:p>
    <w:tbl>
      <w:tblPr>
        <w:tblW w:w="913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581"/>
        <w:gridCol w:w="4551"/>
      </w:tblGrid>
      <w:tr w:rsidR="004A0C7D">
        <w:trPr>
          <w:trHeight w:hRule="exact" w:val="516"/>
          <w:jc w:val="center"/>
        </w:trPr>
        <w:tc>
          <w:tcPr>
            <w:tcW w:w="45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0C7D" w:rsidRDefault="007C4A1E">
            <w:pPr>
              <w:snapToGrid w:val="0"/>
              <w:spacing w:line="240" w:lineRule="exact"/>
              <w:contextualSpacing/>
              <w:jc w:val="center"/>
              <w:rPr>
                <w:rFonts w:ascii="宋体" w:hAnsi="宋体"/>
                <w:color w:val="000000"/>
                <w:sz w:val="21"/>
                <w:szCs w:val="21"/>
                <w:lang w:bidi="en-US"/>
              </w:rPr>
            </w:pPr>
            <w:r>
              <w:rPr>
                <w:rFonts w:ascii="宋体" w:hAnsi="宋体"/>
                <w:sz w:val="21"/>
                <w:szCs w:val="21"/>
              </w:rPr>
              <w:t xml:space="preserve">□ 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符合要求</w:t>
            </w:r>
          </w:p>
        </w:tc>
        <w:tc>
          <w:tcPr>
            <w:tcW w:w="4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A0C7D" w:rsidRDefault="007C4A1E">
            <w:pPr>
              <w:snapToGrid w:val="0"/>
              <w:spacing w:line="240" w:lineRule="exact"/>
              <w:contextualSpacing/>
              <w:jc w:val="center"/>
              <w:rPr>
                <w:rFonts w:ascii="宋体" w:hAnsi="宋体"/>
                <w:color w:val="000000"/>
                <w:sz w:val="21"/>
                <w:szCs w:val="21"/>
                <w:lang w:bidi="en-US"/>
              </w:rPr>
            </w:pPr>
            <w:r>
              <w:rPr>
                <w:rFonts w:ascii="宋体" w:hAnsi="宋体"/>
                <w:sz w:val="21"/>
                <w:szCs w:val="21"/>
              </w:rPr>
              <w:t>□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不符合要求</w:t>
            </w:r>
          </w:p>
        </w:tc>
      </w:tr>
    </w:tbl>
    <w:p w:rsidR="004A0C7D" w:rsidRDefault="004A0C7D">
      <w:pPr>
        <w:widowControl w:val="0"/>
        <w:spacing w:line="400" w:lineRule="exact"/>
        <w:jc w:val="both"/>
        <w:rPr>
          <w:rFonts w:eastAsia="黑体"/>
          <w:color w:val="000000"/>
        </w:rPr>
      </w:pPr>
    </w:p>
    <w:p w:rsidR="004A0C7D" w:rsidRDefault="007C4A1E">
      <w:pPr>
        <w:widowControl w:val="0"/>
        <w:jc w:val="both"/>
        <w:rPr>
          <w:rFonts w:eastAsia="黑体"/>
          <w:color w:val="000000"/>
        </w:rPr>
      </w:pPr>
      <w:r>
        <w:rPr>
          <w:rFonts w:ascii="黑体" w:eastAsia="黑体" w:hAnsi="黑体" w:hint="eastAsia"/>
          <w:color w:val="000000"/>
        </w:rPr>
        <w:t>二、</w:t>
      </w:r>
      <w:r>
        <w:rPr>
          <w:rFonts w:eastAsia="黑体" w:hint="eastAsia"/>
          <w:color w:val="000000"/>
        </w:rPr>
        <w:t>幅值示值误差</w:t>
      </w:r>
    </w:p>
    <w:tbl>
      <w:tblPr>
        <w:tblW w:w="46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2"/>
        <w:gridCol w:w="769"/>
        <w:gridCol w:w="769"/>
        <w:gridCol w:w="757"/>
        <w:gridCol w:w="1633"/>
        <w:gridCol w:w="1079"/>
        <w:gridCol w:w="1338"/>
      </w:tblGrid>
      <w:tr w:rsidR="004A0C7D">
        <w:trPr>
          <w:trHeight w:val="332"/>
          <w:jc w:val="center"/>
        </w:trPr>
        <w:tc>
          <w:tcPr>
            <w:tcW w:w="1296" w:type="pct"/>
            <w:vAlign w:val="center"/>
          </w:tcPr>
          <w:p w:rsidR="004A0C7D" w:rsidRDefault="007C4A1E">
            <w:pPr>
              <w:tabs>
                <w:tab w:val="left" w:pos="977"/>
              </w:tabs>
              <w:ind w:leftChars="50" w:left="120" w:firstLineChars="100" w:firstLine="21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幅值设定值</w:t>
            </w:r>
            <w:r>
              <w:rPr>
                <w:rFonts w:hint="eastAsia"/>
                <w:sz w:val="21"/>
                <w:szCs w:val="21"/>
              </w:rPr>
              <w:t xml:space="preserve">                                </w:t>
            </w:r>
            <w:r>
              <w:rPr>
                <w:rFonts w:hint="eastAsia"/>
                <w:sz w:val="21"/>
                <w:szCs w:val="21"/>
              </w:rPr>
              <w:sym w:font="Wingdings 2" w:char="F0A3"/>
            </w:r>
            <w:r>
              <w:rPr>
                <w:rFonts w:hint="eastAsia"/>
                <w:sz w:val="21"/>
                <w:szCs w:val="21"/>
              </w:rPr>
              <w:t>位移</w:t>
            </w:r>
            <w:r>
              <w:rPr>
                <w:rFonts w:hint="eastAsia"/>
                <w:sz w:val="21"/>
                <w:szCs w:val="21"/>
              </w:rPr>
              <w:t>(mm) /</w:t>
            </w:r>
            <w:r>
              <w:rPr>
                <w:rFonts w:hint="eastAsia"/>
                <w:sz w:val="21"/>
                <w:szCs w:val="21"/>
              </w:rPr>
              <w:sym w:font="Wingdings 2" w:char="F0A3"/>
            </w:r>
            <w:r>
              <w:rPr>
                <w:rFonts w:hint="eastAsia"/>
                <w:sz w:val="21"/>
                <w:szCs w:val="21"/>
              </w:rPr>
              <w:t>加速度（</w:t>
            </w:r>
            <w:r>
              <w:rPr>
                <w:rFonts w:hint="eastAsia"/>
                <w:sz w:val="21"/>
                <w:szCs w:val="21"/>
              </w:rPr>
              <w:t>m/s</w:t>
            </w:r>
            <w:r>
              <w:rPr>
                <w:rFonts w:hint="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1340" w:type="pct"/>
            <w:gridSpan w:val="3"/>
            <w:vAlign w:val="center"/>
          </w:tcPr>
          <w:p w:rsidR="004A0C7D" w:rsidRDefault="007C4A1E">
            <w:pPr>
              <w:tabs>
                <w:tab w:val="left" w:pos="977"/>
              </w:tabs>
              <w:jc w:val="center"/>
              <w:rPr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幅值</w:t>
            </w:r>
            <w:r>
              <w:rPr>
                <w:rFonts w:eastAsiaTheme="minorEastAsia"/>
                <w:sz w:val="21"/>
                <w:szCs w:val="21"/>
              </w:rPr>
              <w:t>实测值</w:t>
            </w:r>
            <w:r>
              <w:rPr>
                <w:rFonts w:eastAsiaTheme="minorEastAsia" w:hint="eastAsia"/>
                <w:sz w:val="21"/>
                <w:szCs w:val="21"/>
              </w:rPr>
              <w:t xml:space="preserve">                                 </w:t>
            </w:r>
            <w:r>
              <w:rPr>
                <w:rFonts w:hint="eastAsia"/>
                <w:sz w:val="21"/>
                <w:szCs w:val="21"/>
              </w:rPr>
              <w:sym w:font="Wingdings 2" w:char="F0A3"/>
            </w:r>
            <w:r>
              <w:rPr>
                <w:rFonts w:hint="eastAsia"/>
                <w:sz w:val="21"/>
                <w:szCs w:val="21"/>
              </w:rPr>
              <w:t>位移</w:t>
            </w:r>
            <w:r>
              <w:rPr>
                <w:rFonts w:hint="eastAsia"/>
                <w:sz w:val="21"/>
                <w:szCs w:val="21"/>
              </w:rPr>
              <w:t>(mm)/</w:t>
            </w:r>
            <w:r>
              <w:rPr>
                <w:rFonts w:hint="eastAsia"/>
                <w:sz w:val="21"/>
                <w:szCs w:val="21"/>
              </w:rPr>
              <w:sym w:font="Wingdings 2" w:char="F0A3"/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加速度</w:t>
            </w:r>
            <w:r>
              <w:rPr>
                <w:rFonts w:hint="eastAsia"/>
                <w:sz w:val="21"/>
                <w:szCs w:val="21"/>
              </w:rPr>
              <w:t>(m/s</w:t>
            </w:r>
            <w:r>
              <w:rPr>
                <w:rFonts w:hint="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/>
                <w:sz w:val="21"/>
                <w:szCs w:val="21"/>
              </w:rPr>
              <w:t>)</w:t>
            </w:r>
          </w:p>
        </w:tc>
        <w:tc>
          <w:tcPr>
            <w:tcW w:w="953" w:type="pct"/>
            <w:vAlign w:val="center"/>
          </w:tcPr>
          <w:p w:rsidR="004A0C7D" w:rsidRDefault="007C4A1E">
            <w:pPr>
              <w:tabs>
                <w:tab w:val="left" w:pos="977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平均值</w:t>
            </w:r>
            <w:r>
              <w:rPr>
                <w:rFonts w:hint="eastAsia"/>
                <w:sz w:val="21"/>
                <w:szCs w:val="21"/>
              </w:rPr>
              <w:t xml:space="preserve">               </w:t>
            </w:r>
            <w:r>
              <w:rPr>
                <w:rFonts w:hint="eastAsia"/>
                <w:sz w:val="21"/>
                <w:szCs w:val="21"/>
              </w:rPr>
              <w:sym w:font="Wingdings 2" w:char="F0A3"/>
            </w:r>
            <w:r>
              <w:rPr>
                <w:rFonts w:hint="eastAsia"/>
                <w:sz w:val="21"/>
                <w:szCs w:val="21"/>
              </w:rPr>
              <w:t>位移</w:t>
            </w:r>
            <w:r>
              <w:rPr>
                <w:rFonts w:hint="eastAsia"/>
                <w:sz w:val="21"/>
                <w:szCs w:val="21"/>
              </w:rPr>
              <w:t>(mm) /</w:t>
            </w:r>
            <w:r>
              <w:rPr>
                <w:rFonts w:hint="eastAsia"/>
                <w:sz w:val="21"/>
                <w:szCs w:val="21"/>
              </w:rPr>
              <w:sym w:font="Wingdings 2" w:char="F0A3"/>
            </w:r>
            <w:r>
              <w:rPr>
                <w:rFonts w:hint="eastAsia"/>
                <w:sz w:val="21"/>
                <w:szCs w:val="21"/>
              </w:rPr>
              <w:t>加速度</w:t>
            </w:r>
            <w:r>
              <w:rPr>
                <w:rFonts w:hint="eastAsia"/>
                <w:sz w:val="21"/>
                <w:szCs w:val="21"/>
              </w:rPr>
              <w:t xml:space="preserve"> (m/s</w:t>
            </w:r>
            <w:r>
              <w:rPr>
                <w:rFonts w:hint="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/>
                <w:sz w:val="21"/>
                <w:szCs w:val="21"/>
              </w:rPr>
              <w:t>)</w:t>
            </w:r>
          </w:p>
        </w:tc>
        <w:tc>
          <w:tcPr>
            <w:tcW w:w="630" w:type="pct"/>
            <w:vAlign w:val="center"/>
          </w:tcPr>
          <w:p w:rsidR="004A0C7D" w:rsidRDefault="007C4A1E">
            <w:pPr>
              <w:tabs>
                <w:tab w:val="left" w:pos="977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示值误差</w:t>
            </w:r>
          </w:p>
          <w:p w:rsidR="004A0C7D" w:rsidRDefault="007C4A1E">
            <w:pPr>
              <w:tabs>
                <w:tab w:val="left" w:pos="977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%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781" w:type="pct"/>
          </w:tcPr>
          <w:p w:rsidR="004A0C7D" w:rsidRDefault="007C4A1E">
            <w:pPr>
              <w:tabs>
                <w:tab w:val="left" w:pos="977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幅值校准扩展不确定度</w:t>
            </w:r>
            <w:proofErr w:type="spellStart"/>
            <w:r>
              <w:rPr>
                <w:rFonts w:hint="eastAsia"/>
                <w:i/>
                <w:sz w:val="21"/>
                <w:szCs w:val="21"/>
              </w:rPr>
              <w:t>U</w:t>
            </w:r>
            <w:r>
              <w:rPr>
                <w:rFonts w:hint="eastAsia"/>
                <w:sz w:val="21"/>
                <w:szCs w:val="21"/>
                <w:vertAlign w:val="subscript"/>
              </w:rPr>
              <w:t>rel</w:t>
            </w:r>
            <w:proofErr w:type="spellEnd"/>
            <w:r>
              <w:rPr>
                <w:sz w:val="21"/>
                <w:szCs w:val="21"/>
              </w:rPr>
              <w:t>（</w:t>
            </w:r>
            <w:r>
              <w:rPr>
                <w:i/>
                <w:sz w:val="21"/>
                <w:szCs w:val="21"/>
              </w:rPr>
              <w:t>k</w:t>
            </w:r>
            <w:r>
              <w:rPr>
                <w:sz w:val="21"/>
                <w:szCs w:val="21"/>
              </w:rPr>
              <w:t>=2</w:t>
            </w:r>
            <w:r>
              <w:rPr>
                <w:sz w:val="21"/>
                <w:szCs w:val="21"/>
              </w:rPr>
              <w:t>）</w:t>
            </w:r>
          </w:p>
        </w:tc>
      </w:tr>
      <w:tr w:rsidR="004A0C7D">
        <w:trPr>
          <w:trHeight w:val="440"/>
          <w:jc w:val="center"/>
        </w:trPr>
        <w:tc>
          <w:tcPr>
            <w:tcW w:w="1296" w:type="pct"/>
            <w:vAlign w:val="center"/>
          </w:tcPr>
          <w:p w:rsidR="004A0C7D" w:rsidRDefault="004A0C7D">
            <w:pPr>
              <w:tabs>
                <w:tab w:val="left" w:pos="977"/>
              </w:tabs>
              <w:jc w:val="center"/>
            </w:pPr>
          </w:p>
        </w:tc>
        <w:tc>
          <w:tcPr>
            <w:tcW w:w="449" w:type="pct"/>
            <w:vAlign w:val="center"/>
          </w:tcPr>
          <w:p w:rsidR="004A0C7D" w:rsidRDefault="004A0C7D">
            <w:pPr>
              <w:tabs>
                <w:tab w:val="left" w:pos="977"/>
              </w:tabs>
              <w:jc w:val="center"/>
            </w:pPr>
          </w:p>
        </w:tc>
        <w:tc>
          <w:tcPr>
            <w:tcW w:w="449" w:type="pct"/>
            <w:vAlign w:val="center"/>
          </w:tcPr>
          <w:p w:rsidR="004A0C7D" w:rsidRDefault="004A0C7D">
            <w:pPr>
              <w:tabs>
                <w:tab w:val="left" w:pos="977"/>
              </w:tabs>
              <w:jc w:val="center"/>
            </w:pPr>
          </w:p>
        </w:tc>
        <w:tc>
          <w:tcPr>
            <w:tcW w:w="442" w:type="pct"/>
            <w:vAlign w:val="center"/>
          </w:tcPr>
          <w:p w:rsidR="004A0C7D" w:rsidRDefault="004A0C7D">
            <w:pPr>
              <w:tabs>
                <w:tab w:val="left" w:pos="977"/>
              </w:tabs>
              <w:jc w:val="center"/>
            </w:pPr>
          </w:p>
        </w:tc>
        <w:tc>
          <w:tcPr>
            <w:tcW w:w="953" w:type="pct"/>
            <w:vAlign w:val="center"/>
          </w:tcPr>
          <w:p w:rsidR="004A0C7D" w:rsidRDefault="004A0C7D">
            <w:pPr>
              <w:tabs>
                <w:tab w:val="left" w:pos="977"/>
              </w:tabs>
              <w:jc w:val="center"/>
            </w:pPr>
          </w:p>
        </w:tc>
        <w:tc>
          <w:tcPr>
            <w:tcW w:w="630" w:type="pct"/>
          </w:tcPr>
          <w:p w:rsidR="004A0C7D" w:rsidRDefault="004A0C7D">
            <w:pPr>
              <w:tabs>
                <w:tab w:val="left" w:pos="977"/>
              </w:tabs>
              <w:jc w:val="center"/>
            </w:pPr>
          </w:p>
        </w:tc>
        <w:tc>
          <w:tcPr>
            <w:tcW w:w="781" w:type="pct"/>
          </w:tcPr>
          <w:p w:rsidR="004A0C7D" w:rsidRDefault="004A0C7D">
            <w:pPr>
              <w:tabs>
                <w:tab w:val="left" w:pos="977"/>
              </w:tabs>
              <w:jc w:val="center"/>
            </w:pPr>
          </w:p>
        </w:tc>
      </w:tr>
      <w:tr w:rsidR="004A0C7D">
        <w:trPr>
          <w:trHeight w:val="418"/>
          <w:jc w:val="center"/>
        </w:trPr>
        <w:tc>
          <w:tcPr>
            <w:tcW w:w="1296" w:type="pct"/>
            <w:vAlign w:val="center"/>
          </w:tcPr>
          <w:p w:rsidR="004A0C7D" w:rsidRDefault="004A0C7D">
            <w:pPr>
              <w:tabs>
                <w:tab w:val="left" w:pos="977"/>
              </w:tabs>
              <w:jc w:val="center"/>
            </w:pPr>
          </w:p>
        </w:tc>
        <w:tc>
          <w:tcPr>
            <w:tcW w:w="449" w:type="pct"/>
            <w:vAlign w:val="center"/>
          </w:tcPr>
          <w:p w:rsidR="004A0C7D" w:rsidRDefault="004A0C7D">
            <w:pPr>
              <w:tabs>
                <w:tab w:val="left" w:pos="977"/>
              </w:tabs>
              <w:jc w:val="center"/>
            </w:pPr>
          </w:p>
        </w:tc>
        <w:tc>
          <w:tcPr>
            <w:tcW w:w="449" w:type="pct"/>
            <w:vAlign w:val="center"/>
          </w:tcPr>
          <w:p w:rsidR="004A0C7D" w:rsidRDefault="004A0C7D">
            <w:pPr>
              <w:tabs>
                <w:tab w:val="left" w:pos="977"/>
              </w:tabs>
              <w:jc w:val="center"/>
            </w:pPr>
          </w:p>
        </w:tc>
        <w:tc>
          <w:tcPr>
            <w:tcW w:w="442" w:type="pct"/>
            <w:vAlign w:val="center"/>
          </w:tcPr>
          <w:p w:rsidR="004A0C7D" w:rsidRDefault="004A0C7D">
            <w:pPr>
              <w:tabs>
                <w:tab w:val="left" w:pos="977"/>
              </w:tabs>
              <w:jc w:val="center"/>
            </w:pPr>
          </w:p>
        </w:tc>
        <w:tc>
          <w:tcPr>
            <w:tcW w:w="953" w:type="pct"/>
            <w:vAlign w:val="center"/>
          </w:tcPr>
          <w:p w:rsidR="004A0C7D" w:rsidRDefault="004A0C7D">
            <w:pPr>
              <w:tabs>
                <w:tab w:val="left" w:pos="977"/>
              </w:tabs>
              <w:jc w:val="center"/>
            </w:pPr>
          </w:p>
        </w:tc>
        <w:tc>
          <w:tcPr>
            <w:tcW w:w="630" w:type="pct"/>
          </w:tcPr>
          <w:p w:rsidR="004A0C7D" w:rsidRDefault="004A0C7D">
            <w:pPr>
              <w:tabs>
                <w:tab w:val="left" w:pos="977"/>
              </w:tabs>
              <w:jc w:val="center"/>
            </w:pPr>
          </w:p>
        </w:tc>
        <w:tc>
          <w:tcPr>
            <w:tcW w:w="781" w:type="pct"/>
          </w:tcPr>
          <w:p w:rsidR="004A0C7D" w:rsidRDefault="004A0C7D">
            <w:pPr>
              <w:tabs>
                <w:tab w:val="left" w:pos="977"/>
              </w:tabs>
              <w:jc w:val="center"/>
            </w:pPr>
          </w:p>
        </w:tc>
      </w:tr>
      <w:tr w:rsidR="004A0C7D">
        <w:trPr>
          <w:trHeight w:val="410"/>
          <w:jc w:val="center"/>
        </w:trPr>
        <w:tc>
          <w:tcPr>
            <w:tcW w:w="1296" w:type="pct"/>
            <w:vAlign w:val="center"/>
          </w:tcPr>
          <w:p w:rsidR="004A0C7D" w:rsidRDefault="004A0C7D">
            <w:pPr>
              <w:tabs>
                <w:tab w:val="left" w:pos="977"/>
              </w:tabs>
              <w:jc w:val="center"/>
            </w:pPr>
          </w:p>
        </w:tc>
        <w:tc>
          <w:tcPr>
            <w:tcW w:w="449" w:type="pct"/>
            <w:vAlign w:val="center"/>
          </w:tcPr>
          <w:p w:rsidR="004A0C7D" w:rsidRDefault="004A0C7D">
            <w:pPr>
              <w:tabs>
                <w:tab w:val="left" w:pos="977"/>
              </w:tabs>
              <w:jc w:val="center"/>
            </w:pPr>
          </w:p>
        </w:tc>
        <w:tc>
          <w:tcPr>
            <w:tcW w:w="449" w:type="pct"/>
            <w:vAlign w:val="center"/>
          </w:tcPr>
          <w:p w:rsidR="004A0C7D" w:rsidRDefault="004A0C7D">
            <w:pPr>
              <w:tabs>
                <w:tab w:val="left" w:pos="977"/>
              </w:tabs>
              <w:jc w:val="center"/>
            </w:pPr>
          </w:p>
        </w:tc>
        <w:tc>
          <w:tcPr>
            <w:tcW w:w="442" w:type="pct"/>
            <w:vAlign w:val="center"/>
          </w:tcPr>
          <w:p w:rsidR="004A0C7D" w:rsidRDefault="004A0C7D">
            <w:pPr>
              <w:tabs>
                <w:tab w:val="left" w:pos="977"/>
              </w:tabs>
              <w:jc w:val="center"/>
            </w:pPr>
          </w:p>
        </w:tc>
        <w:tc>
          <w:tcPr>
            <w:tcW w:w="953" w:type="pct"/>
            <w:vAlign w:val="center"/>
          </w:tcPr>
          <w:p w:rsidR="004A0C7D" w:rsidRDefault="004A0C7D">
            <w:pPr>
              <w:tabs>
                <w:tab w:val="left" w:pos="977"/>
              </w:tabs>
              <w:jc w:val="center"/>
            </w:pPr>
          </w:p>
        </w:tc>
        <w:tc>
          <w:tcPr>
            <w:tcW w:w="630" w:type="pct"/>
          </w:tcPr>
          <w:p w:rsidR="004A0C7D" w:rsidRDefault="004A0C7D">
            <w:pPr>
              <w:tabs>
                <w:tab w:val="left" w:pos="977"/>
              </w:tabs>
              <w:jc w:val="center"/>
            </w:pPr>
          </w:p>
        </w:tc>
        <w:tc>
          <w:tcPr>
            <w:tcW w:w="781" w:type="pct"/>
          </w:tcPr>
          <w:p w:rsidR="004A0C7D" w:rsidRDefault="004A0C7D">
            <w:pPr>
              <w:tabs>
                <w:tab w:val="left" w:pos="977"/>
              </w:tabs>
              <w:jc w:val="center"/>
            </w:pPr>
          </w:p>
        </w:tc>
      </w:tr>
    </w:tbl>
    <w:p w:rsidR="004A0C7D" w:rsidRDefault="004A0C7D">
      <w:pPr>
        <w:widowControl w:val="0"/>
        <w:jc w:val="both"/>
        <w:rPr>
          <w:rFonts w:eastAsia="黑体"/>
          <w:color w:val="000000"/>
        </w:rPr>
      </w:pPr>
    </w:p>
    <w:p w:rsidR="004A0C7D" w:rsidRDefault="007C4A1E">
      <w:pPr>
        <w:widowControl w:val="0"/>
        <w:jc w:val="both"/>
        <w:rPr>
          <w:rFonts w:eastAsia="黑体"/>
          <w:color w:val="000000"/>
        </w:rPr>
      </w:pPr>
      <w:r>
        <w:rPr>
          <w:rFonts w:eastAsia="黑体" w:hint="eastAsia"/>
          <w:color w:val="000000"/>
        </w:rPr>
        <w:t>三、频率示值误差</w:t>
      </w:r>
    </w:p>
    <w:tbl>
      <w:tblPr>
        <w:tblStyle w:val="af8"/>
        <w:tblW w:w="0" w:type="auto"/>
        <w:tblInd w:w="392" w:type="dxa"/>
        <w:tblLook w:val="04A0" w:firstRow="1" w:lastRow="0" w:firstColumn="1" w:lastColumn="0" w:noHBand="0" w:noVBand="1"/>
      </w:tblPr>
      <w:tblGrid>
        <w:gridCol w:w="2258"/>
        <w:gridCol w:w="799"/>
        <w:gridCol w:w="799"/>
        <w:gridCol w:w="800"/>
        <w:gridCol w:w="1695"/>
        <w:gridCol w:w="1131"/>
        <w:gridCol w:w="1414"/>
      </w:tblGrid>
      <w:tr w:rsidR="004A0C7D">
        <w:trPr>
          <w:trHeight w:val="595"/>
        </w:trPr>
        <w:tc>
          <w:tcPr>
            <w:tcW w:w="2268" w:type="dxa"/>
            <w:vAlign w:val="center"/>
          </w:tcPr>
          <w:p w:rsidR="004A0C7D" w:rsidRDefault="007C4A1E">
            <w:pPr>
              <w:tabs>
                <w:tab w:val="left" w:pos="977"/>
              </w:tabs>
              <w:spacing w:line="200" w:lineRule="atLeast"/>
              <w:ind w:firstLine="57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频率设定值</w:t>
            </w:r>
            <w:r>
              <w:rPr>
                <w:rFonts w:eastAsiaTheme="minorEastAsia"/>
                <w:sz w:val="21"/>
                <w:szCs w:val="21"/>
              </w:rPr>
              <w:t>(Hz)</w:t>
            </w:r>
          </w:p>
        </w:tc>
        <w:tc>
          <w:tcPr>
            <w:tcW w:w="2410" w:type="dxa"/>
            <w:gridSpan w:val="3"/>
            <w:vAlign w:val="center"/>
          </w:tcPr>
          <w:p w:rsidR="004A0C7D" w:rsidRDefault="007C4A1E">
            <w:pPr>
              <w:tabs>
                <w:tab w:val="left" w:pos="977"/>
              </w:tabs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频率实测值</w:t>
            </w:r>
            <w:r>
              <w:rPr>
                <w:rFonts w:eastAsiaTheme="minorEastAsia"/>
                <w:sz w:val="21"/>
                <w:szCs w:val="21"/>
              </w:rPr>
              <w:t>(Hz)</w:t>
            </w:r>
          </w:p>
        </w:tc>
        <w:tc>
          <w:tcPr>
            <w:tcW w:w="1701" w:type="dxa"/>
            <w:vAlign w:val="center"/>
          </w:tcPr>
          <w:p w:rsidR="004A0C7D" w:rsidRDefault="007C4A1E">
            <w:pPr>
              <w:spacing w:line="360" w:lineRule="auto"/>
              <w:ind w:right="105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平均值</w:t>
            </w:r>
            <w:r>
              <w:rPr>
                <w:rFonts w:eastAsiaTheme="minorEastAsia"/>
                <w:sz w:val="21"/>
                <w:szCs w:val="21"/>
              </w:rPr>
              <w:t>(Hz)</w:t>
            </w:r>
          </w:p>
        </w:tc>
        <w:tc>
          <w:tcPr>
            <w:tcW w:w="1134" w:type="dxa"/>
            <w:vAlign w:val="center"/>
          </w:tcPr>
          <w:p w:rsidR="004A0C7D" w:rsidRDefault="007C4A1E">
            <w:pPr>
              <w:tabs>
                <w:tab w:val="left" w:pos="977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示值误差</w:t>
            </w:r>
          </w:p>
          <w:p w:rsidR="004A0C7D" w:rsidRDefault="007C4A1E">
            <w:pPr>
              <w:spacing w:line="360" w:lineRule="auto"/>
              <w:ind w:right="105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(</w:t>
            </w:r>
            <w:r>
              <w:rPr>
                <w:rFonts w:eastAsiaTheme="minorEastAsia" w:hint="eastAsia"/>
                <w:sz w:val="21"/>
                <w:szCs w:val="21"/>
              </w:rPr>
              <w:t>%</w:t>
            </w:r>
            <w:r>
              <w:rPr>
                <w:rFonts w:eastAsiaTheme="minorEastAsia"/>
                <w:sz w:val="21"/>
                <w:szCs w:val="21"/>
              </w:rPr>
              <w:t>)</w:t>
            </w:r>
          </w:p>
        </w:tc>
        <w:tc>
          <w:tcPr>
            <w:tcW w:w="1417" w:type="dxa"/>
          </w:tcPr>
          <w:p w:rsidR="004A0C7D" w:rsidRDefault="007C4A1E">
            <w:pPr>
              <w:tabs>
                <w:tab w:val="left" w:pos="977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频率校准扩展不确定度</w:t>
            </w:r>
            <w:proofErr w:type="spellStart"/>
            <w:r>
              <w:rPr>
                <w:rFonts w:hint="eastAsia"/>
                <w:i/>
                <w:sz w:val="21"/>
                <w:szCs w:val="21"/>
              </w:rPr>
              <w:t>U</w:t>
            </w:r>
            <w:r>
              <w:rPr>
                <w:rFonts w:hint="eastAsia"/>
                <w:sz w:val="21"/>
                <w:szCs w:val="21"/>
                <w:vertAlign w:val="subscript"/>
              </w:rPr>
              <w:t>rel</w:t>
            </w:r>
            <w:proofErr w:type="spellEnd"/>
            <w:r>
              <w:rPr>
                <w:sz w:val="21"/>
                <w:szCs w:val="21"/>
              </w:rPr>
              <w:t>（</w:t>
            </w:r>
            <w:r>
              <w:rPr>
                <w:i/>
                <w:sz w:val="21"/>
                <w:szCs w:val="21"/>
              </w:rPr>
              <w:t>k</w:t>
            </w:r>
            <w:r>
              <w:rPr>
                <w:sz w:val="21"/>
                <w:szCs w:val="21"/>
              </w:rPr>
              <w:t>=2</w:t>
            </w:r>
            <w:r>
              <w:rPr>
                <w:sz w:val="21"/>
                <w:szCs w:val="21"/>
              </w:rPr>
              <w:t>）</w:t>
            </w:r>
          </w:p>
        </w:tc>
      </w:tr>
      <w:tr w:rsidR="004A0C7D">
        <w:trPr>
          <w:trHeight w:val="322"/>
        </w:trPr>
        <w:tc>
          <w:tcPr>
            <w:tcW w:w="2268" w:type="dxa"/>
          </w:tcPr>
          <w:p w:rsidR="004A0C7D" w:rsidRDefault="004A0C7D">
            <w:pPr>
              <w:spacing w:line="360" w:lineRule="auto"/>
              <w:ind w:right="105"/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803" w:type="dxa"/>
          </w:tcPr>
          <w:p w:rsidR="004A0C7D" w:rsidRDefault="004A0C7D">
            <w:pPr>
              <w:spacing w:line="360" w:lineRule="auto"/>
              <w:ind w:right="105"/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803" w:type="dxa"/>
          </w:tcPr>
          <w:p w:rsidR="004A0C7D" w:rsidRDefault="004A0C7D">
            <w:pPr>
              <w:spacing w:line="360" w:lineRule="auto"/>
              <w:ind w:right="105"/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804" w:type="dxa"/>
          </w:tcPr>
          <w:p w:rsidR="004A0C7D" w:rsidRDefault="004A0C7D">
            <w:pPr>
              <w:spacing w:line="360" w:lineRule="auto"/>
              <w:ind w:right="105"/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4A0C7D" w:rsidRDefault="004A0C7D">
            <w:pPr>
              <w:spacing w:line="360" w:lineRule="auto"/>
              <w:ind w:right="105"/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4A0C7D" w:rsidRDefault="004A0C7D">
            <w:pPr>
              <w:spacing w:line="360" w:lineRule="auto"/>
              <w:ind w:right="105"/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1417" w:type="dxa"/>
          </w:tcPr>
          <w:p w:rsidR="004A0C7D" w:rsidRDefault="004A0C7D">
            <w:pPr>
              <w:spacing w:line="360" w:lineRule="auto"/>
              <w:ind w:right="105"/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</w:tr>
    </w:tbl>
    <w:p w:rsidR="004A0C7D" w:rsidRDefault="007C4A1E">
      <w:pPr>
        <w:pStyle w:val="2"/>
        <w:pageBreakBefore/>
        <w:rPr>
          <w:rFonts w:eastAsia="黑体"/>
          <w:b/>
          <w:color w:val="000000"/>
          <w:sz w:val="28"/>
          <w:szCs w:val="28"/>
          <w:lang w:val="zh-CN"/>
        </w:rPr>
      </w:pPr>
      <w:r>
        <w:rPr>
          <w:rFonts w:eastAsia="黑体"/>
          <w:color w:val="000000"/>
          <w:sz w:val="28"/>
          <w:szCs w:val="28"/>
          <w:lang w:val="zh-CN"/>
        </w:rPr>
        <w:lastRenderedPageBreak/>
        <w:t>附录</w:t>
      </w:r>
      <w:r>
        <w:rPr>
          <w:rFonts w:eastAsia="黑体"/>
          <w:color w:val="000000"/>
          <w:sz w:val="28"/>
          <w:szCs w:val="28"/>
          <w:lang w:val="zh-CN"/>
        </w:rPr>
        <w:t>B</w:t>
      </w:r>
    </w:p>
    <w:p w:rsidR="004A0C7D" w:rsidRDefault="007C4A1E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jc w:val="center"/>
        <w:rPr>
          <w:rFonts w:eastAsia="黑体"/>
          <w:sz w:val="28"/>
        </w:rPr>
      </w:pPr>
      <w:r>
        <w:rPr>
          <w:rFonts w:eastAsia="黑体"/>
          <w:sz w:val="28"/>
        </w:rPr>
        <w:t>校准证书（内页）格式</w:t>
      </w:r>
    </w:p>
    <w:p w:rsidR="004A0C7D" w:rsidRDefault="007C4A1E"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jc w:val="center"/>
        <w:rPr>
          <w:lang w:val="zh-CN"/>
        </w:rPr>
      </w:pPr>
      <w:r>
        <w:rPr>
          <w:lang w:val="zh-CN"/>
        </w:rPr>
        <w:t>（推荐性表格）</w:t>
      </w:r>
    </w:p>
    <w:tbl>
      <w:tblPr>
        <w:tblW w:w="7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7"/>
        <w:gridCol w:w="3909"/>
      </w:tblGrid>
      <w:tr w:rsidR="004A0C7D">
        <w:trPr>
          <w:trHeight w:val="678"/>
          <w:jc w:val="center"/>
        </w:trPr>
        <w:tc>
          <w:tcPr>
            <w:tcW w:w="3457" w:type="dxa"/>
            <w:vAlign w:val="center"/>
          </w:tcPr>
          <w:p w:rsidR="004A0C7D" w:rsidRDefault="007C4A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校准项目</w:t>
            </w:r>
          </w:p>
        </w:tc>
        <w:tc>
          <w:tcPr>
            <w:tcW w:w="3909" w:type="dxa"/>
            <w:vAlign w:val="center"/>
          </w:tcPr>
          <w:p w:rsidR="004A0C7D" w:rsidRDefault="007C4A1E">
            <w:pPr>
              <w:spacing w:line="350" w:lineRule="exact"/>
              <w:jc w:val="center"/>
              <w:rPr>
                <w:szCs w:val="21"/>
              </w:rPr>
            </w:pPr>
            <w:r>
              <w:rPr>
                <w:szCs w:val="21"/>
                <w:lang w:val="zh-CN"/>
              </w:rPr>
              <w:t>校准结果</w:t>
            </w:r>
          </w:p>
        </w:tc>
      </w:tr>
      <w:tr w:rsidR="004A0C7D">
        <w:trPr>
          <w:trHeight w:val="678"/>
          <w:jc w:val="center"/>
        </w:trPr>
        <w:tc>
          <w:tcPr>
            <w:tcW w:w="3457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</w:rPr>
              <w:t>幅值示值误差</w:t>
            </w:r>
            <w:r>
              <w:rPr>
                <w:rFonts w:hint="eastAsia"/>
              </w:rPr>
              <w:t xml:space="preserve">(  </w:t>
            </w:r>
            <w:r>
              <w:rPr>
                <w:rFonts w:hint="eastAsia"/>
              </w:rPr>
              <w:sym w:font="Wingdings 2" w:char="F0A3"/>
            </w:r>
            <w:r>
              <w:rPr>
                <w:rFonts w:hint="eastAsia"/>
              </w:rPr>
              <w:t>位移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sym w:font="Wingdings 2" w:char="F0A3"/>
            </w:r>
            <w:r>
              <w:rPr>
                <w:rFonts w:hint="eastAsia"/>
              </w:rPr>
              <w:t>加速度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3909" w:type="dxa"/>
            <w:vAlign w:val="center"/>
          </w:tcPr>
          <w:p w:rsidR="004A0C7D" w:rsidRDefault="004A0C7D">
            <w:pPr>
              <w:spacing w:line="350" w:lineRule="exact"/>
              <w:jc w:val="center"/>
              <w:rPr>
                <w:szCs w:val="21"/>
              </w:rPr>
            </w:pPr>
          </w:p>
        </w:tc>
      </w:tr>
      <w:tr w:rsidR="004A0C7D">
        <w:trPr>
          <w:trHeight w:val="678"/>
          <w:jc w:val="center"/>
        </w:trPr>
        <w:tc>
          <w:tcPr>
            <w:tcW w:w="3457" w:type="dxa"/>
            <w:vAlign w:val="center"/>
          </w:tcPr>
          <w:p w:rsidR="004A0C7D" w:rsidRDefault="007C4A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频率</w:t>
            </w:r>
            <w:r>
              <w:rPr>
                <w:rFonts w:hint="eastAsia"/>
              </w:rPr>
              <w:t>示值</w:t>
            </w:r>
            <w:r>
              <w:rPr>
                <w:rFonts w:hint="eastAsia"/>
                <w:bCs/>
                <w:szCs w:val="21"/>
              </w:rPr>
              <w:t>误差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3909" w:type="dxa"/>
            <w:vAlign w:val="center"/>
          </w:tcPr>
          <w:p w:rsidR="004A0C7D" w:rsidRDefault="004A0C7D">
            <w:pPr>
              <w:spacing w:line="350" w:lineRule="exact"/>
              <w:jc w:val="center"/>
              <w:rPr>
                <w:szCs w:val="21"/>
              </w:rPr>
            </w:pPr>
          </w:p>
        </w:tc>
      </w:tr>
      <w:tr w:rsidR="004A0C7D">
        <w:trPr>
          <w:trHeight w:val="678"/>
          <w:jc w:val="center"/>
        </w:trPr>
        <w:tc>
          <w:tcPr>
            <w:tcW w:w="3457" w:type="dxa"/>
            <w:vAlign w:val="center"/>
          </w:tcPr>
          <w:p w:rsidR="004A0C7D" w:rsidRDefault="007C4A1E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rPr>
                <w:rFonts w:hint="eastAsia"/>
              </w:rPr>
              <w:t>幅值示值误差</w:t>
            </w:r>
            <w:r>
              <w:t>扩展不确定度</w:t>
            </w:r>
            <w:proofErr w:type="spellStart"/>
            <w:r>
              <w:rPr>
                <w:i/>
              </w:rPr>
              <w:t>U</w:t>
            </w:r>
            <w:r>
              <w:rPr>
                <w:rFonts w:hint="eastAsia"/>
                <w:vertAlign w:val="subscript"/>
              </w:rPr>
              <w:t>rel</w:t>
            </w:r>
            <w:proofErr w:type="spellEnd"/>
            <w:r>
              <w:t>（</w:t>
            </w:r>
            <w:r>
              <w:rPr>
                <w:i/>
              </w:rPr>
              <w:t>k</w:t>
            </w:r>
            <w:r>
              <w:t>=2</w:t>
            </w:r>
            <w:r>
              <w:t>）</w:t>
            </w:r>
          </w:p>
        </w:tc>
        <w:tc>
          <w:tcPr>
            <w:tcW w:w="3909" w:type="dxa"/>
            <w:vAlign w:val="center"/>
          </w:tcPr>
          <w:p w:rsidR="004A0C7D" w:rsidRDefault="004A0C7D">
            <w:pPr>
              <w:spacing w:line="350" w:lineRule="exact"/>
              <w:jc w:val="center"/>
              <w:rPr>
                <w:szCs w:val="21"/>
              </w:rPr>
            </w:pPr>
          </w:p>
        </w:tc>
      </w:tr>
      <w:tr w:rsidR="004A0C7D">
        <w:trPr>
          <w:trHeight w:val="678"/>
          <w:jc w:val="center"/>
        </w:trPr>
        <w:tc>
          <w:tcPr>
            <w:tcW w:w="3457" w:type="dxa"/>
            <w:vAlign w:val="center"/>
          </w:tcPr>
          <w:p w:rsidR="004A0C7D" w:rsidRDefault="007C4A1E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rPr>
                <w:rFonts w:hint="eastAsia"/>
              </w:rPr>
              <w:t>频率示值误差</w:t>
            </w:r>
            <w:r>
              <w:t>扩展不确定度</w:t>
            </w:r>
            <w:proofErr w:type="spellStart"/>
            <w:r>
              <w:rPr>
                <w:i/>
              </w:rPr>
              <w:t>U</w:t>
            </w:r>
            <w:r>
              <w:rPr>
                <w:rFonts w:hint="eastAsia"/>
                <w:vertAlign w:val="subscript"/>
              </w:rPr>
              <w:t>rel</w:t>
            </w:r>
            <w:proofErr w:type="spellEnd"/>
            <w:r>
              <w:t>（</w:t>
            </w:r>
            <w:r>
              <w:rPr>
                <w:i/>
              </w:rPr>
              <w:t>k</w:t>
            </w:r>
            <w:r>
              <w:t>=2</w:t>
            </w:r>
            <w:r>
              <w:t>）</w:t>
            </w:r>
          </w:p>
        </w:tc>
        <w:tc>
          <w:tcPr>
            <w:tcW w:w="3909" w:type="dxa"/>
            <w:vAlign w:val="center"/>
          </w:tcPr>
          <w:p w:rsidR="004A0C7D" w:rsidRDefault="004A0C7D">
            <w:pPr>
              <w:spacing w:line="350" w:lineRule="exact"/>
              <w:jc w:val="center"/>
              <w:rPr>
                <w:szCs w:val="21"/>
              </w:rPr>
            </w:pPr>
          </w:p>
        </w:tc>
      </w:tr>
    </w:tbl>
    <w:p w:rsidR="004A0C7D" w:rsidRDefault="004A0C7D">
      <w:pPr>
        <w:spacing w:line="360" w:lineRule="auto"/>
        <w:ind w:right="105"/>
        <w:rPr>
          <w:rFonts w:ascii="黑体" w:eastAsia="黑体"/>
          <w:sz w:val="28"/>
          <w:szCs w:val="28"/>
        </w:rPr>
      </w:pPr>
    </w:p>
    <w:p w:rsidR="004A0C7D" w:rsidRDefault="007C4A1E">
      <w:pPr>
        <w:spacing w:line="360" w:lineRule="auto"/>
        <w:ind w:right="105"/>
        <w:jc w:val="center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校准员：                核验员：</w:t>
      </w:r>
    </w:p>
    <w:p w:rsidR="004A0C7D" w:rsidRDefault="007C4A1E">
      <w:pPr>
        <w:spacing w:line="360" w:lineRule="auto"/>
        <w:ind w:right="105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br w:type="page"/>
      </w:r>
    </w:p>
    <w:p w:rsidR="004A0C7D" w:rsidRDefault="007C4A1E">
      <w:pPr>
        <w:pStyle w:val="1"/>
        <w:spacing w:line="360" w:lineRule="auto"/>
        <w:jc w:val="left"/>
        <w:rPr>
          <w:rFonts w:ascii="黑体" w:eastAsia="黑体" w:hAnsi="黑体"/>
          <w:sz w:val="30"/>
          <w:szCs w:val="30"/>
        </w:rPr>
      </w:pPr>
      <w:bookmarkStart w:id="48" w:name="_Toc44676842"/>
      <w:r>
        <w:rPr>
          <w:rFonts w:ascii="黑体" w:eastAsia="黑体" w:hAnsi="黑体"/>
          <w:sz w:val="30"/>
          <w:szCs w:val="30"/>
        </w:rPr>
        <w:lastRenderedPageBreak/>
        <w:t>附录</w:t>
      </w:r>
      <w:bookmarkEnd w:id="48"/>
      <w:r>
        <w:rPr>
          <w:rFonts w:ascii="黑体" w:eastAsia="黑体" w:hAnsi="黑体" w:hint="eastAsia"/>
          <w:sz w:val="30"/>
          <w:szCs w:val="30"/>
        </w:rPr>
        <w:t>C</w:t>
      </w:r>
    </w:p>
    <w:p w:rsidR="004A0C7D" w:rsidRDefault="007C4A1E">
      <w:pPr>
        <w:spacing w:line="360" w:lineRule="auto"/>
        <w:ind w:right="105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幅值校准结果不确定度评定</w:t>
      </w:r>
      <w:r>
        <w:rPr>
          <w:rFonts w:ascii="黑体" w:eastAsia="黑体"/>
          <w:sz w:val="28"/>
          <w:szCs w:val="28"/>
        </w:rPr>
        <w:t>示例</w:t>
      </w:r>
    </w:p>
    <w:p w:rsidR="004A0C7D" w:rsidRDefault="007C4A1E">
      <w:pPr>
        <w:tabs>
          <w:tab w:val="left" w:pos="780"/>
        </w:tabs>
        <w:spacing w:line="360" w:lineRule="auto"/>
        <w:jc w:val="both"/>
        <w:rPr>
          <w:rFonts w:ascii="黑体" w:eastAsia="黑体" w:hAnsi="黑体"/>
          <w:bCs/>
        </w:rPr>
      </w:pPr>
      <w:r>
        <w:rPr>
          <w:rFonts w:eastAsia="黑体"/>
          <w:bCs/>
        </w:rPr>
        <w:t>C.</w:t>
      </w:r>
      <w:r>
        <w:rPr>
          <w:rFonts w:eastAsia="黑体" w:hint="eastAsia"/>
          <w:bCs/>
        </w:rPr>
        <w:t>1</w:t>
      </w:r>
      <w:r>
        <w:rPr>
          <w:rFonts w:ascii="黑体" w:eastAsia="黑体" w:hAnsi="黑体" w:hint="eastAsia"/>
          <w:szCs w:val="24"/>
        </w:rPr>
        <w:t xml:space="preserve"> </w:t>
      </w:r>
      <w:r>
        <w:rPr>
          <w:rFonts w:ascii="黑体" w:eastAsia="黑体" w:hAnsi="黑体"/>
          <w:szCs w:val="24"/>
        </w:rPr>
        <w:t xml:space="preserve"> </w:t>
      </w:r>
      <w:r>
        <w:rPr>
          <w:rFonts w:ascii="黑体" w:eastAsia="黑体" w:hAnsi="黑体"/>
          <w:bCs/>
        </w:rPr>
        <w:t>测量方法</w:t>
      </w:r>
    </w:p>
    <w:p w:rsidR="004A0C7D" w:rsidRDefault="007C4A1E">
      <w:pPr>
        <w:spacing w:line="360" w:lineRule="auto"/>
        <w:ind w:firstLineChars="200" w:firstLine="480"/>
        <w:jc w:val="both"/>
        <w:rPr>
          <w:rFonts w:eastAsia="黑体"/>
          <w:bCs/>
          <w:color w:val="FF0000"/>
        </w:rPr>
      </w:pPr>
      <w:r>
        <w:rPr>
          <w:szCs w:val="24"/>
        </w:rPr>
        <w:t>将加速度计刚性连接在振动平面中心，在规定的工作频率范围内，分别选取幅值（位移或加速度）测量点，重复测量</w:t>
      </w:r>
      <w:r>
        <w:rPr>
          <w:rFonts w:hint="eastAsia"/>
          <w:szCs w:val="24"/>
        </w:rPr>
        <w:t>3</w:t>
      </w:r>
      <w:r>
        <w:rPr>
          <w:szCs w:val="24"/>
        </w:rPr>
        <w:t>次，取</w:t>
      </w:r>
      <w:r>
        <w:rPr>
          <w:rFonts w:hint="eastAsia"/>
          <w:szCs w:val="24"/>
        </w:rPr>
        <w:t>3</w:t>
      </w:r>
      <w:r>
        <w:rPr>
          <w:szCs w:val="24"/>
        </w:rPr>
        <w:t>次测量的平均值作为测量结果。</w:t>
      </w:r>
    </w:p>
    <w:p w:rsidR="004A0C7D" w:rsidRDefault="007C4A1E">
      <w:pPr>
        <w:tabs>
          <w:tab w:val="left" w:pos="900"/>
        </w:tabs>
        <w:spacing w:line="360" w:lineRule="auto"/>
        <w:jc w:val="both"/>
        <w:rPr>
          <w:rFonts w:ascii="黑体" w:eastAsia="黑体" w:hAnsi="黑体"/>
          <w:bCs/>
        </w:rPr>
      </w:pPr>
      <w:r>
        <w:rPr>
          <w:rFonts w:eastAsia="黑体"/>
          <w:bCs/>
        </w:rPr>
        <w:t>C.2</w:t>
      </w:r>
      <w:r>
        <w:rPr>
          <w:rFonts w:ascii="黑体" w:eastAsia="黑体" w:hAnsi="黑体" w:hint="eastAsia"/>
          <w:szCs w:val="24"/>
        </w:rPr>
        <w:t xml:space="preserve"> </w:t>
      </w:r>
      <w:r>
        <w:rPr>
          <w:rFonts w:ascii="黑体" w:eastAsia="黑体" w:hAnsi="黑体"/>
          <w:szCs w:val="24"/>
        </w:rPr>
        <w:t xml:space="preserve"> </w:t>
      </w:r>
      <w:r>
        <w:rPr>
          <w:rFonts w:ascii="黑体" w:eastAsia="黑体" w:hAnsi="黑体"/>
          <w:bCs/>
        </w:rPr>
        <w:t>测量模型</w:t>
      </w:r>
    </w:p>
    <w:p w:rsidR="004A0C7D" w:rsidRDefault="007C4A1E">
      <w:pPr>
        <w:pStyle w:val="afe"/>
        <w:spacing w:line="360" w:lineRule="auto"/>
        <w:ind w:firstLineChars="250" w:firstLine="600"/>
        <w:jc w:val="center"/>
        <w:rPr>
          <w:szCs w:val="24"/>
        </w:rPr>
      </w:pPr>
      <w:bookmarkStart w:id="49" w:name="_Hlk156131556"/>
      <w:r>
        <w:rPr>
          <w:rFonts w:ascii="黑体" w:eastAsia="黑体" w:hAnsi="黑体" w:hint="eastAsia"/>
          <w:szCs w:val="24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δ</m:t>
            </m:r>
          </m:e>
          <m:sub>
            <m:r>
              <w:rPr>
                <w:rFonts w:ascii="Cambria Math" w:hAnsi="Cambria Math"/>
                <w:szCs w:val="24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  <w:szCs w:val="24"/>
          </w:rPr>
          <m:t>=</m:t>
        </m:r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s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Cs w:val="24"/>
          </w:rPr>
          <m:t>×100%</m:t>
        </m:r>
      </m:oMath>
      <w:r>
        <w:rPr>
          <w:szCs w:val="24"/>
        </w:rPr>
        <w:t xml:space="preserve">   </w:t>
      </w:r>
      <w:r>
        <w:rPr>
          <w:rFonts w:asciiTheme="minorEastAsia" w:hAnsiTheme="minorEastAsia" w:hint="eastAsia"/>
          <w:szCs w:val="24"/>
        </w:rPr>
        <w:t xml:space="preserve">                 </w:t>
      </w:r>
      <w:r>
        <w:rPr>
          <w:szCs w:val="24"/>
        </w:rPr>
        <w:t xml:space="preserve"> </w:t>
      </w:r>
      <w:r>
        <w:rPr>
          <w:szCs w:val="24"/>
        </w:rPr>
        <w:t>（</w:t>
      </w:r>
      <w:r>
        <w:rPr>
          <w:rFonts w:hint="eastAsia"/>
          <w:szCs w:val="24"/>
        </w:rPr>
        <w:t>C.</w:t>
      </w:r>
      <w:r>
        <w:rPr>
          <w:szCs w:val="24"/>
        </w:rPr>
        <w:t>1</w:t>
      </w:r>
      <w:r>
        <w:rPr>
          <w:szCs w:val="24"/>
        </w:rPr>
        <w:t>）</w:t>
      </w:r>
    </w:p>
    <w:p w:rsidR="004A0C7D" w:rsidRDefault="007C4A1E">
      <w:pPr>
        <w:spacing w:line="360" w:lineRule="auto"/>
        <w:ind w:firstLineChars="200" w:firstLine="480"/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>式中：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δ</m:t>
            </m:r>
          </m:e>
          <m:sub>
            <m:r>
              <w:rPr>
                <w:rFonts w:ascii="Cambria Math" w:hAnsi="Cambria Math"/>
                <w:szCs w:val="24"/>
              </w:rPr>
              <m:t>a</m:t>
            </m:r>
          </m:sub>
        </m:sSub>
      </m:oMath>
      <w:r>
        <w:rPr>
          <w:rFonts w:asciiTheme="minorEastAsia" w:hAnsiTheme="minorEastAsia" w:hint="eastAsia"/>
          <w:szCs w:val="24"/>
        </w:rPr>
        <w:t>—振动筛分仪幅值示值误差；</w:t>
      </w:r>
    </w:p>
    <w:p w:rsidR="004A0C7D" w:rsidRDefault="007C4A1E">
      <w:pPr>
        <w:spacing w:line="360" w:lineRule="auto"/>
        <w:ind w:firstLineChars="300" w:firstLine="720"/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 xml:space="preserve">   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Cs w:val="24"/>
              </w:rPr>
              <m:t>d</m:t>
            </m:r>
          </m:sub>
        </m:sSub>
      </m:oMath>
      <w:r>
        <w:rPr>
          <w:rFonts w:asciiTheme="minorEastAsia" w:hAnsiTheme="minorEastAsia" w:hint="eastAsia"/>
          <w:szCs w:val="24"/>
        </w:rPr>
        <w:t>—振动筛分仪幅值设定值；</w:t>
      </w:r>
    </w:p>
    <w:p w:rsidR="004A0C7D" w:rsidRDefault="007C4A1E">
      <w:pPr>
        <w:spacing w:line="360" w:lineRule="auto"/>
        <w:jc w:val="both"/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 xml:space="preserve">         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Cs w:val="24"/>
              </w:rPr>
              <m:t>s</m:t>
            </m:r>
          </m:sub>
        </m:sSub>
      </m:oMath>
      <w:r>
        <w:rPr>
          <w:rFonts w:asciiTheme="minorEastAsia" w:hAnsiTheme="minorEastAsia" w:hint="eastAsia"/>
          <w:szCs w:val="24"/>
        </w:rPr>
        <w:t>—振动筛分仪幅值实测平均值。</w:t>
      </w:r>
    </w:p>
    <w:bookmarkEnd w:id="49"/>
    <w:p w:rsidR="004A0C7D" w:rsidRDefault="007C4A1E">
      <w:pPr>
        <w:spacing w:line="360" w:lineRule="auto"/>
        <w:jc w:val="both"/>
        <w:rPr>
          <w:rFonts w:ascii="黑体" w:eastAsia="黑体" w:hAnsi="黑体"/>
        </w:rPr>
      </w:pPr>
      <w:r>
        <w:rPr>
          <w:rFonts w:eastAsia="黑体"/>
          <w:bCs/>
        </w:rPr>
        <w:t>C</w:t>
      </w:r>
      <w:r>
        <w:rPr>
          <w:rFonts w:eastAsia="黑体"/>
        </w:rPr>
        <w:t>.3</w:t>
      </w:r>
      <w:r>
        <w:rPr>
          <w:rFonts w:ascii="黑体" w:eastAsia="黑体" w:hAnsi="黑体" w:hint="eastAsia"/>
          <w:szCs w:val="24"/>
        </w:rPr>
        <w:t xml:space="preserve"> </w:t>
      </w:r>
      <w:r>
        <w:rPr>
          <w:rFonts w:ascii="黑体" w:eastAsia="黑体" w:hAnsi="黑体"/>
          <w:szCs w:val="24"/>
        </w:rPr>
        <w:t xml:space="preserve"> </w:t>
      </w:r>
      <w:r>
        <w:rPr>
          <w:rFonts w:ascii="黑体" w:eastAsia="黑体" w:hAnsi="黑体"/>
        </w:rPr>
        <w:t>灵敏系数</w:t>
      </w:r>
    </w:p>
    <w:p w:rsidR="004A0C7D" w:rsidRDefault="007C4A1E">
      <w:pPr>
        <w:spacing w:line="360" w:lineRule="auto"/>
        <w:jc w:val="both"/>
        <w:rPr>
          <w:position w:val="-12"/>
        </w:rPr>
      </w:pPr>
      <w:r>
        <w:rPr>
          <w:position w:val="-12"/>
        </w:rPr>
        <w:t xml:space="preserve">                                         </w:t>
      </w:r>
      <m:oMath>
        <m:sSubSup>
          <m:sSubSupPr>
            <m:ctrlPr>
              <w:rPr>
                <w:rFonts w:ascii="Cambria Math" w:hAnsi="Cambria Math"/>
                <w:i/>
                <w:szCs w:val="24"/>
              </w:rPr>
            </m:ctrlPr>
          </m:sSubSupPr>
          <m:e>
            <m:r>
              <w:rPr>
                <w:rFonts w:ascii="Cambria Math" w:hAnsi="Cambria Math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Cs w:val="24"/>
              </w:rPr>
              <m:t>c</m:t>
            </m:r>
          </m:sub>
          <m:sup>
            <m:r>
              <w:rPr>
                <w:rFonts w:ascii="Cambria Math" w:hAnsi="Cambria Math"/>
                <w:szCs w:val="24"/>
              </w:rPr>
              <m:t>2</m:t>
            </m:r>
          </m:sup>
        </m:sSubSup>
        <m:r>
          <w:rPr>
            <w:rFonts w:ascii="Cambria Math" w:hAnsi="Cambria Math"/>
            <w:szCs w:val="24"/>
          </w:rPr>
          <m:t>=</m:t>
        </m:r>
        <m:sSubSup>
          <m:sSubSupPr>
            <m:ctrlPr>
              <w:rPr>
                <w:rFonts w:ascii="Cambria Math" w:hAnsi="Cambria Math"/>
                <w:i/>
                <w:szCs w:val="24"/>
              </w:rPr>
            </m:ctrlPr>
          </m:sSubSupPr>
          <m:e>
            <m:r>
              <w:rPr>
                <w:rFonts w:ascii="Cambria Math" w:hAnsi="Cambria Math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Cs w:val="24"/>
              </w:rPr>
              <m:t>1</m:t>
            </m:r>
          </m:sub>
          <m:sup>
            <m:r>
              <w:rPr>
                <w:rFonts w:ascii="Cambria Math" w:hAnsi="Cambria Math"/>
                <w:szCs w:val="24"/>
              </w:rPr>
              <m:t>2</m:t>
            </m:r>
          </m:sup>
        </m:sSubSup>
        <m:r>
          <w:rPr>
            <w:rFonts w:ascii="Cambria Math" w:hAnsi="Cambria Math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（</m:t>
            </m:r>
            <m:sSub>
              <m:sSubPr>
                <m:ctrlPr>
                  <w:rPr>
                    <w:rFonts w:ascii="Cambria Math" w:hAnsi="Cambria Math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4"/>
              </w:rPr>
              <m:t>）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  <m:r>
          <w:rPr>
            <w:rFonts w:ascii="Cambria Math" w:hAnsi="Cambria Math"/>
            <w:szCs w:val="24"/>
          </w:rPr>
          <m:t>+</m:t>
        </m:r>
        <m:sSubSup>
          <m:sSubSupPr>
            <m:ctrlPr>
              <w:rPr>
                <w:rFonts w:ascii="Cambria Math" w:hAnsi="Cambria Math"/>
                <w:i/>
                <w:szCs w:val="24"/>
              </w:rPr>
            </m:ctrlPr>
          </m:sSubSupPr>
          <m:e>
            <m:r>
              <w:rPr>
                <w:rFonts w:ascii="Cambria Math" w:hAnsi="Cambria Math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Cs w:val="24"/>
              </w:rPr>
              <m:t>2</m:t>
            </m:r>
          </m:sub>
          <m:sup>
            <m:r>
              <w:rPr>
                <w:rFonts w:ascii="Cambria Math" w:hAnsi="Cambria Math"/>
                <w:szCs w:val="24"/>
              </w:rPr>
              <m:t>2</m:t>
            </m:r>
          </m:sup>
        </m:sSubSup>
        <m:r>
          <w:rPr>
            <w:rFonts w:ascii="Cambria Math" w:hAnsi="Cambria Math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（</m:t>
            </m:r>
            <m:sSub>
              <m:sSubPr>
                <m:ctrlPr>
                  <w:rPr>
                    <w:rFonts w:ascii="Cambria Math" w:hAnsi="Cambria Math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4"/>
              </w:rPr>
              <m:t>）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</m:oMath>
      <w:r>
        <w:rPr>
          <w:szCs w:val="24"/>
        </w:rPr>
        <w:t xml:space="preserve">                         </w:t>
      </w:r>
      <w:r>
        <w:rPr>
          <w:rFonts w:hint="eastAsia"/>
          <w:szCs w:val="24"/>
        </w:rPr>
        <w:t xml:space="preserve"> </w:t>
      </w:r>
      <w:r>
        <w:rPr>
          <w:szCs w:val="24"/>
        </w:rPr>
        <w:t>（</w:t>
      </w:r>
      <w:r>
        <w:rPr>
          <w:rFonts w:hint="eastAsia"/>
          <w:szCs w:val="24"/>
        </w:rPr>
        <w:t>C.</w:t>
      </w:r>
      <w:r>
        <w:rPr>
          <w:szCs w:val="24"/>
        </w:rPr>
        <w:t>2</w:t>
      </w:r>
      <w:r>
        <w:rPr>
          <w:szCs w:val="24"/>
        </w:rPr>
        <w:t>）</w:t>
      </w:r>
    </w:p>
    <w:p w:rsidR="004A0C7D" w:rsidRDefault="007C4A1E">
      <w:pPr>
        <w:spacing w:line="360" w:lineRule="auto"/>
        <w:jc w:val="both"/>
        <w:rPr>
          <w:szCs w:val="24"/>
        </w:rPr>
      </w:pPr>
      <w:r>
        <w:rPr>
          <w:position w:val="-12"/>
        </w:rPr>
        <w:t xml:space="preserve">                                        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Cs w:val="24"/>
              </w:rPr>
              <m:t>1</m:t>
            </m:r>
          </m:sub>
        </m:sSub>
        <m:r>
          <w:rPr>
            <w:rFonts w:ascii="Cambria Math" w:hAnsi="Cambria Math"/>
            <w:szCs w:val="24"/>
          </w:rPr>
          <m:t>=-</m:t>
        </m:r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d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i/>
                    <w:szCs w:val="24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s</m:t>
                    </m:r>
                  </m:sub>
                </m:sSub>
              </m:e>
              <m:sup>
                <m:r>
                  <w:rPr>
                    <w:rFonts w:ascii="Cambria Math" w:hAnsi="Cambria Math"/>
                    <w:szCs w:val="24"/>
                  </w:rPr>
                  <m:t>2</m:t>
                </m:r>
              </m:sup>
            </m:sSup>
          </m:den>
        </m:f>
      </m:oMath>
    </w:p>
    <w:p w:rsidR="004A0C7D" w:rsidRDefault="007C4A1E">
      <w:pPr>
        <w:spacing w:line="360" w:lineRule="auto"/>
        <w:jc w:val="both"/>
        <w:rPr>
          <w:szCs w:val="24"/>
        </w:rPr>
      </w:pPr>
      <w:r>
        <w:rPr>
          <w:position w:val="-12"/>
        </w:rPr>
        <w:t xml:space="preserve">                                        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Cs w:val="24"/>
              </w:rPr>
              <m:t>2</m:t>
            </m:r>
          </m:sub>
        </m:sSub>
        <m:r>
          <w:rPr>
            <w:rFonts w:ascii="Cambria Math" w:hAnsi="Cambria Math"/>
            <w:szCs w:val="24"/>
          </w:rPr>
          <m:t>=</m:t>
        </m:r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s</m:t>
                </m:r>
              </m:sub>
            </m:sSub>
          </m:den>
        </m:f>
      </m:oMath>
    </w:p>
    <w:p w:rsidR="004A0C7D" w:rsidRDefault="007C4A1E">
      <w:pPr>
        <w:spacing w:line="360" w:lineRule="auto"/>
        <w:ind w:firstLineChars="200" w:firstLine="480"/>
        <w:jc w:val="both"/>
      </w:pPr>
      <w:r>
        <w:t>式中：</w:t>
      </w:r>
      <w:r w:rsidR="004A0C7D" w:rsidRPr="004A0C7D">
        <w:rPr>
          <w:position w:val="-10"/>
        </w:rPr>
        <w:object w:dxaOrig="2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1pt;height:18.7pt" o:ole="" fillcolor="#aca899">
            <v:imagedata r:id="rId16" o:title=""/>
          </v:shape>
          <o:OLEObject Type="Embed" ProgID="Equation.3" ShapeID="_x0000_i1025" DrawAspect="Content" ObjectID="_1784462026" r:id="rId17"/>
        </w:object>
      </w:r>
      <w:r>
        <w:t>、</w:t>
      </w:r>
      <w:r w:rsidR="004A0C7D" w:rsidRPr="004A0C7D">
        <w:rPr>
          <w:position w:val="-10"/>
        </w:rPr>
        <w:object w:dxaOrig="280" w:dyaOrig="339">
          <v:shape id="_x0000_i1026" type="#_x0000_t75" style="width:14.05pt;height:18.7pt" o:ole="" fillcolor="#aca899">
            <v:imagedata r:id="rId18" o:title=""/>
          </v:shape>
          <o:OLEObject Type="Embed" ProgID="Equation.3" ShapeID="_x0000_i1026" DrawAspect="Content" ObjectID="_1784462027" r:id="rId19"/>
        </w:object>
      </w:r>
      <w:r>
        <w:t>分别为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Cs w:val="24"/>
              </w:rPr>
              <m:t>d</m:t>
            </m:r>
          </m:sub>
        </m:sSub>
      </m:oMath>
      <w:r>
        <w:t>、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Cs w:val="24"/>
              </w:rPr>
              <m:t>s</m:t>
            </m:r>
          </m:sub>
        </m:sSub>
      </m:oMath>
      <w:r>
        <w:t>的不确定度。</w:t>
      </w:r>
    </w:p>
    <w:p w:rsidR="004A0C7D" w:rsidRDefault="007C4A1E">
      <w:pPr>
        <w:spacing w:line="360" w:lineRule="auto"/>
        <w:jc w:val="both"/>
        <w:rPr>
          <w:rFonts w:ascii="黑体" w:eastAsia="黑体" w:hAnsi="黑体"/>
        </w:rPr>
      </w:pPr>
      <w:bookmarkStart w:id="50" w:name="_Hlk156130947"/>
      <w:r>
        <w:rPr>
          <w:rFonts w:eastAsia="黑体" w:hint="eastAsia"/>
          <w:bCs/>
        </w:rPr>
        <w:t>C.</w:t>
      </w:r>
      <w:r>
        <w:rPr>
          <w:rFonts w:eastAsia="黑体"/>
          <w:bCs/>
        </w:rPr>
        <w:t>4</w:t>
      </w:r>
      <w:r>
        <w:rPr>
          <w:rFonts w:ascii="黑体" w:eastAsia="黑体" w:hAnsi="黑体" w:hint="eastAsia"/>
          <w:szCs w:val="24"/>
        </w:rPr>
        <w:t xml:space="preserve"> </w:t>
      </w:r>
      <w:r>
        <w:rPr>
          <w:rFonts w:ascii="黑体" w:eastAsia="黑体" w:hAnsi="黑体"/>
          <w:szCs w:val="24"/>
        </w:rPr>
        <w:t xml:space="preserve"> </w:t>
      </w:r>
      <w:r>
        <w:rPr>
          <w:rFonts w:ascii="黑体" w:eastAsia="黑体" w:hAnsi="黑体" w:hint="eastAsia"/>
        </w:rPr>
        <w:t>以</w:t>
      </w:r>
      <w:r>
        <w:rPr>
          <w:rFonts w:ascii="黑体" w:eastAsia="黑体" w:hAnsi="黑体" w:hint="eastAsia"/>
          <w:szCs w:val="21"/>
        </w:rPr>
        <w:t>加速度示值表述的振动筛分仪</w:t>
      </w:r>
      <w:r>
        <w:rPr>
          <w:rFonts w:ascii="黑体" w:eastAsia="黑体" w:hAnsi="黑体"/>
        </w:rPr>
        <w:t>标准不确定度</w:t>
      </w:r>
      <w:r>
        <w:rPr>
          <w:rFonts w:ascii="黑体" w:eastAsia="黑体" w:hAnsi="黑体" w:hint="eastAsia"/>
        </w:rPr>
        <w:t>评定</w:t>
      </w:r>
    </w:p>
    <w:p w:rsidR="004A0C7D" w:rsidRDefault="007C4A1E">
      <w:pPr>
        <w:spacing w:line="360" w:lineRule="auto"/>
        <w:jc w:val="both"/>
      </w:pPr>
      <w:r>
        <w:rPr>
          <w:bCs/>
        </w:rPr>
        <w:t>C</w:t>
      </w:r>
      <w:r>
        <w:t>.4.1</w:t>
      </w:r>
      <w:r>
        <w:rPr>
          <w:rFonts w:ascii="黑体" w:eastAsia="黑体" w:hAnsi="黑体" w:hint="eastAsia"/>
          <w:szCs w:val="24"/>
        </w:rPr>
        <w:t xml:space="preserve"> </w:t>
      </w:r>
      <w:r>
        <w:rPr>
          <w:rFonts w:ascii="黑体" w:eastAsia="黑体" w:hAnsi="黑体"/>
          <w:szCs w:val="24"/>
        </w:rPr>
        <w:t xml:space="preserve"> </w:t>
      </w:r>
      <w:r>
        <w:rPr>
          <w:rFonts w:ascii="黑体" w:eastAsia="黑体" w:hAnsi="黑体"/>
        </w:rPr>
        <w:t>校准的重复测量引入的不确定度分量</w:t>
      </w:r>
      <w:r w:rsidR="004A0C7D" w:rsidRPr="004A0C7D">
        <w:rPr>
          <w:rFonts w:ascii="黑体" w:eastAsia="黑体" w:hAnsi="黑体"/>
          <w:position w:val="-10"/>
        </w:rPr>
        <w:object w:dxaOrig="240" w:dyaOrig="340">
          <v:shape id="_x0000_i1027" type="#_x0000_t75" style="width:12.15pt;height:18.7pt" o:ole="">
            <v:imagedata r:id="rId20" o:title=""/>
          </v:shape>
          <o:OLEObject Type="Embed" ProgID="Equation.3" ShapeID="_x0000_i1027" DrawAspect="Content" ObjectID="_1784462028" r:id="rId21"/>
        </w:object>
      </w:r>
    </w:p>
    <w:p w:rsidR="004A0C7D" w:rsidRDefault="007C4A1E">
      <w:pPr>
        <w:spacing w:line="360" w:lineRule="auto"/>
        <w:ind w:firstLine="471"/>
        <w:rPr>
          <w:color w:val="1D1B11" w:themeColor="background2" w:themeShade="1A"/>
        </w:rPr>
      </w:pPr>
      <w:r>
        <w:rPr>
          <w:color w:val="1D1B11" w:themeColor="background2" w:themeShade="1A"/>
        </w:rPr>
        <w:t>对一台振动筛分仪设定加速度值</w:t>
      </w:r>
      <w:r>
        <w:rPr>
          <w:rFonts w:hint="eastAsia"/>
          <w:color w:val="1D1B11" w:themeColor="background2" w:themeShade="1A"/>
        </w:rPr>
        <w:t>5.0</w:t>
      </w:r>
      <w:r>
        <w:rPr>
          <w:color w:val="1D1B11" w:themeColor="background2" w:themeShade="1A"/>
        </w:rPr>
        <w:t>m/s</w:t>
      </w:r>
      <w:r>
        <w:rPr>
          <w:color w:val="1D1B11" w:themeColor="background2" w:themeShade="1A"/>
          <w:vertAlign w:val="superscript"/>
        </w:rPr>
        <w:t>2</w:t>
      </w:r>
      <w:r>
        <w:rPr>
          <w:color w:val="1D1B11" w:themeColor="background2" w:themeShade="1A"/>
        </w:rPr>
        <w:t>为校准点开始振动筛分试验，测量</w:t>
      </w:r>
      <w:r>
        <w:rPr>
          <w:rFonts w:hint="eastAsia"/>
          <w:color w:val="1D1B11" w:themeColor="background2" w:themeShade="1A"/>
        </w:rPr>
        <w:t>10</w:t>
      </w:r>
      <w:r>
        <w:rPr>
          <w:color w:val="1D1B11" w:themeColor="background2" w:themeShade="1A"/>
        </w:rPr>
        <w:t>次得到测量结果</w:t>
      </w:r>
      <w:r>
        <w:rPr>
          <w:rFonts w:hint="eastAsia"/>
          <w:color w:val="1D1B11" w:themeColor="background2" w:themeShade="1A"/>
        </w:rPr>
        <w:t>见</w:t>
      </w:r>
      <w:r>
        <w:rPr>
          <w:color w:val="1D1B11" w:themeColor="background2" w:themeShade="1A"/>
        </w:rPr>
        <w:t>表</w:t>
      </w:r>
      <w:r>
        <w:rPr>
          <w:color w:val="1D1B11" w:themeColor="background2" w:themeShade="1A"/>
        </w:rPr>
        <w:t>C.1</w:t>
      </w:r>
      <w:r>
        <w:rPr>
          <w:color w:val="1D1B11" w:themeColor="background2" w:themeShade="1A"/>
        </w:rPr>
        <w:t>。</w:t>
      </w:r>
    </w:p>
    <w:p w:rsidR="004A0C7D" w:rsidRDefault="007C4A1E">
      <w:pPr>
        <w:spacing w:line="360" w:lineRule="auto"/>
        <w:jc w:val="center"/>
        <w:rPr>
          <w:rFonts w:eastAsia="黑体"/>
          <w:color w:val="1D1B11" w:themeColor="background2" w:themeShade="1A"/>
          <w:sz w:val="21"/>
          <w:szCs w:val="21"/>
        </w:rPr>
      </w:pPr>
      <w:r>
        <w:rPr>
          <w:rFonts w:eastAsia="黑体"/>
          <w:color w:val="1D1B11" w:themeColor="background2" w:themeShade="1A"/>
          <w:sz w:val="21"/>
          <w:szCs w:val="21"/>
        </w:rPr>
        <w:t>表</w:t>
      </w:r>
      <w:r>
        <w:rPr>
          <w:rFonts w:eastAsia="黑体"/>
          <w:color w:val="1D1B11" w:themeColor="background2" w:themeShade="1A"/>
          <w:sz w:val="21"/>
          <w:szCs w:val="21"/>
        </w:rPr>
        <w:t xml:space="preserve">C.1 </w:t>
      </w:r>
      <w:r>
        <w:rPr>
          <w:rFonts w:eastAsia="黑体"/>
          <w:color w:val="1D1B11" w:themeColor="background2" w:themeShade="1A"/>
          <w:sz w:val="21"/>
          <w:szCs w:val="21"/>
        </w:rPr>
        <w:t>振动筛分仪加速度测量结果</w:t>
      </w:r>
    </w:p>
    <w:tbl>
      <w:tblPr>
        <w:tblStyle w:val="af8"/>
        <w:tblW w:w="9259" w:type="dxa"/>
        <w:jc w:val="center"/>
        <w:tblLook w:val="04A0" w:firstRow="1" w:lastRow="0" w:firstColumn="1" w:lastColumn="0" w:noHBand="0" w:noVBand="1"/>
      </w:tblPr>
      <w:tblGrid>
        <w:gridCol w:w="1688"/>
        <w:gridCol w:w="636"/>
        <w:gridCol w:w="771"/>
        <w:gridCol w:w="770"/>
        <w:gridCol w:w="771"/>
        <w:gridCol w:w="770"/>
        <w:gridCol w:w="771"/>
        <w:gridCol w:w="770"/>
        <w:gridCol w:w="771"/>
        <w:gridCol w:w="770"/>
        <w:gridCol w:w="771"/>
      </w:tblGrid>
      <w:tr w:rsidR="004A0C7D">
        <w:trPr>
          <w:trHeight w:val="496"/>
          <w:jc w:val="center"/>
        </w:trPr>
        <w:tc>
          <w:tcPr>
            <w:tcW w:w="1688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1D1B11" w:themeColor="background2" w:themeShade="1A"/>
                <w:sz w:val="21"/>
                <w:szCs w:val="21"/>
              </w:rPr>
              <w:t>测量次数（</w:t>
            </w:r>
            <w:proofErr w:type="spellStart"/>
            <w:r>
              <w:rPr>
                <w:rFonts w:hint="eastAsia"/>
                <w:i/>
                <w:color w:val="1D1B11" w:themeColor="background2" w:themeShade="1A"/>
                <w:sz w:val="21"/>
                <w:szCs w:val="21"/>
              </w:rPr>
              <w:t>i</w:t>
            </w:r>
            <w:proofErr w:type="spellEnd"/>
            <w:r>
              <w:rPr>
                <w:rFonts w:hint="eastAsia"/>
                <w:color w:val="1D1B11" w:themeColor="background2" w:themeShade="1A"/>
                <w:sz w:val="21"/>
                <w:szCs w:val="21"/>
              </w:rPr>
              <w:t>）</w:t>
            </w:r>
          </w:p>
        </w:tc>
        <w:tc>
          <w:tcPr>
            <w:tcW w:w="636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1D1B11" w:themeColor="background2" w:themeShade="1A"/>
                <w:sz w:val="21"/>
                <w:szCs w:val="21"/>
              </w:rPr>
              <w:t>1</w:t>
            </w:r>
          </w:p>
        </w:tc>
        <w:tc>
          <w:tcPr>
            <w:tcW w:w="771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1D1B11" w:themeColor="background2" w:themeShade="1A"/>
                <w:sz w:val="21"/>
                <w:szCs w:val="21"/>
              </w:rPr>
              <w:t>2</w:t>
            </w:r>
          </w:p>
        </w:tc>
        <w:tc>
          <w:tcPr>
            <w:tcW w:w="770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1D1B11" w:themeColor="background2" w:themeShade="1A"/>
                <w:sz w:val="21"/>
                <w:szCs w:val="21"/>
              </w:rPr>
              <w:t>3</w:t>
            </w:r>
          </w:p>
        </w:tc>
        <w:tc>
          <w:tcPr>
            <w:tcW w:w="771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1D1B11" w:themeColor="background2" w:themeShade="1A"/>
                <w:sz w:val="21"/>
                <w:szCs w:val="21"/>
              </w:rPr>
              <w:t>4</w:t>
            </w:r>
          </w:p>
        </w:tc>
        <w:tc>
          <w:tcPr>
            <w:tcW w:w="770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1D1B11" w:themeColor="background2" w:themeShade="1A"/>
                <w:sz w:val="21"/>
                <w:szCs w:val="21"/>
              </w:rPr>
              <w:t>5</w:t>
            </w:r>
          </w:p>
        </w:tc>
        <w:tc>
          <w:tcPr>
            <w:tcW w:w="771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1D1B11" w:themeColor="background2" w:themeShade="1A"/>
                <w:sz w:val="21"/>
                <w:szCs w:val="21"/>
              </w:rPr>
              <w:t>6</w:t>
            </w:r>
          </w:p>
        </w:tc>
        <w:tc>
          <w:tcPr>
            <w:tcW w:w="770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1D1B11" w:themeColor="background2" w:themeShade="1A"/>
                <w:sz w:val="21"/>
                <w:szCs w:val="21"/>
              </w:rPr>
              <w:t>7</w:t>
            </w:r>
          </w:p>
        </w:tc>
        <w:tc>
          <w:tcPr>
            <w:tcW w:w="771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1D1B11" w:themeColor="background2" w:themeShade="1A"/>
                <w:sz w:val="21"/>
                <w:szCs w:val="21"/>
              </w:rPr>
              <w:t>8</w:t>
            </w:r>
          </w:p>
        </w:tc>
        <w:tc>
          <w:tcPr>
            <w:tcW w:w="770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1D1B11" w:themeColor="background2" w:themeShade="1A"/>
                <w:sz w:val="21"/>
                <w:szCs w:val="21"/>
              </w:rPr>
              <w:t>9</w:t>
            </w:r>
          </w:p>
        </w:tc>
        <w:tc>
          <w:tcPr>
            <w:tcW w:w="771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1D1B11" w:themeColor="background2" w:themeShade="1A"/>
                <w:sz w:val="21"/>
                <w:szCs w:val="21"/>
              </w:rPr>
              <w:t>10</w:t>
            </w:r>
          </w:p>
        </w:tc>
      </w:tr>
      <w:tr w:rsidR="004A0C7D">
        <w:trPr>
          <w:trHeight w:val="405"/>
          <w:jc w:val="center"/>
        </w:trPr>
        <w:tc>
          <w:tcPr>
            <w:tcW w:w="1688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1D1B11" w:themeColor="background2" w:themeShade="1A"/>
                <w:sz w:val="21"/>
                <w:szCs w:val="21"/>
              </w:rPr>
              <w:t>加速度（</w:t>
            </w:r>
            <w:r>
              <w:rPr>
                <w:color w:val="1D1B11" w:themeColor="background2" w:themeShade="1A"/>
                <w:sz w:val="21"/>
                <w:szCs w:val="21"/>
              </w:rPr>
              <w:t>m/s</w:t>
            </w:r>
            <w:r>
              <w:rPr>
                <w:color w:val="1D1B11" w:themeColor="background2" w:themeShade="1A"/>
                <w:sz w:val="21"/>
                <w:szCs w:val="21"/>
                <w:vertAlign w:val="superscript"/>
              </w:rPr>
              <w:t>2</w:t>
            </w:r>
            <w:r>
              <w:rPr>
                <w:color w:val="1D1B11" w:themeColor="background2" w:themeShade="1A"/>
                <w:sz w:val="21"/>
                <w:szCs w:val="21"/>
              </w:rPr>
              <w:t>）</w:t>
            </w:r>
          </w:p>
        </w:tc>
        <w:tc>
          <w:tcPr>
            <w:tcW w:w="636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5.33</w:t>
            </w:r>
          </w:p>
        </w:tc>
        <w:tc>
          <w:tcPr>
            <w:tcW w:w="771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4.74</w:t>
            </w:r>
          </w:p>
        </w:tc>
        <w:tc>
          <w:tcPr>
            <w:tcW w:w="770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5.28</w:t>
            </w:r>
          </w:p>
        </w:tc>
        <w:tc>
          <w:tcPr>
            <w:tcW w:w="771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4.77</w:t>
            </w:r>
          </w:p>
        </w:tc>
        <w:tc>
          <w:tcPr>
            <w:tcW w:w="770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5.32</w:t>
            </w:r>
          </w:p>
        </w:tc>
        <w:tc>
          <w:tcPr>
            <w:tcW w:w="771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4.75</w:t>
            </w:r>
          </w:p>
        </w:tc>
        <w:tc>
          <w:tcPr>
            <w:tcW w:w="770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4.76</w:t>
            </w:r>
          </w:p>
        </w:tc>
        <w:tc>
          <w:tcPr>
            <w:tcW w:w="771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5.29</w:t>
            </w:r>
          </w:p>
        </w:tc>
        <w:tc>
          <w:tcPr>
            <w:tcW w:w="770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4.72</w:t>
            </w:r>
          </w:p>
        </w:tc>
        <w:tc>
          <w:tcPr>
            <w:tcW w:w="771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4.33</w:t>
            </w:r>
          </w:p>
        </w:tc>
      </w:tr>
    </w:tbl>
    <w:p w:rsidR="004A0C7D" w:rsidRDefault="007C4A1E">
      <w:pPr>
        <w:spacing w:line="360" w:lineRule="auto"/>
        <w:ind w:firstLine="420"/>
        <w:rPr>
          <w:color w:val="000000"/>
        </w:rPr>
      </w:pPr>
      <w:r>
        <w:rPr>
          <w:color w:val="000000"/>
        </w:rPr>
        <w:t>则单次测量结果的标准差</w:t>
      </w:r>
      <m:oMath>
        <m:r>
          <w:rPr>
            <w:rFonts w:ascii="Cambria Math"/>
          </w:rPr>
          <m:t>s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s</m:t>
                </m:r>
              </m:sub>
            </m:sSub>
          </m:e>
        </m:d>
      </m:oMath>
      <w:r>
        <w:rPr>
          <w:color w:val="000000"/>
        </w:rPr>
        <w:t>：</w:t>
      </w:r>
    </w:p>
    <w:p w:rsidR="004A0C7D" w:rsidRDefault="007C4A1E">
      <w:pPr>
        <w:spacing w:line="360" w:lineRule="auto"/>
        <w:ind w:firstLineChars="1000" w:firstLine="2400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 </w:t>
      </w:r>
      <m:oMath>
        <m:r>
          <w:rPr>
            <w:rFonts w:ascii="Cambria Math" w:eastAsia="仿宋_GB2312"/>
          </w:rPr>
          <m:t>s</m:t>
        </m:r>
        <m:d>
          <m:dPr>
            <m:ctrlPr>
              <w:rPr>
                <w:rFonts w:ascii="Cambria Math" w:eastAsia="仿宋_GB2312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s</m:t>
                </m:r>
              </m:sub>
            </m:sSub>
          </m:e>
        </m:d>
        <m:r>
          <w:rPr>
            <w:rFonts w:ascii="Cambria Math" w:eastAsia="仿宋_GB2312"/>
          </w:rPr>
          <m:t>=</m:t>
        </m:r>
        <m:rad>
          <m:radPr>
            <m:degHide m:val="1"/>
            <m:ctrlPr>
              <w:rPr>
                <w:rFonts w:ascii="Cambria Math" w:eastAsia="仿宋_GB2312" w:hAnsi="Cambria Math"/>
                <w:i/>
              </w:rPr>
            </m:ctrlPr>
          </m:radPr>
          <m:deg/>
          <m:e>
            <m:f>
              <m:fPr>
                <m:type m:val="lin"/>
                <m:ctrlPr>
                  <w:rPr>
                    <w:rFonts w:ascii="Cambria Math" w:eastAsia="仿宋_GB2312" w:hAnsi="Cambria Math"/>
                    <w:i/>
                  </w:rPr>
                </m:ctrlPr>
              </m:fPr>
              <m:num>
                <m:nary>
                  <m:naryPr>
                    <m:chr m:val="∑"/>
                    <m:ctrlPr>
                      <w:rPr>
                        <w:rFonts w:ascii="Cambria Math" w:eastAsia="仿宋_GB2312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eastAsia="仿宋_GB2312"/>
                      </w:rPr>
                      <m:t>i=1</m:t>
                    </m:r>
                  </m:sub>
                  <m:sup>
                    <m:r>
                      <w:rPr>
                        <w:rFonts w:ascii="Cambria Math" w:eastAsia="仿宋_GB2312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仿宋_GB2312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仿宋_GB2312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eastAsia="仿宋_GB2312" w:hAnsi="Cambria Math"/>
                                <w:i/>
                              </w:rPr>
                            </m:ctrlPr>
                          </m:sSub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4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4"/>
                                  </w:rPr>
                                  <m:t>s</m:t>
                                </m:r>
                              </m:sub>
                            </m:sSub>
                          </m:e>
                          <m:sub>
                            <m:r>
                              <w:rPr>
                                <w:rFonts w:ascii="Cambria Math" w:eastAsia="仿宋_GB2312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eastAsia="仿宋_GB2312"/>
                          </w:rPr>
                          <m:t>-</m:t>
                        </m:r>
                        <m:bar>
                          <m:barPr>
                            <m:pos m:val="top"/>
                            <m:ctrlPr>
                              <w:rPr>
                                <w:rFonts w:ascii="Cambria Math" w:hAnsi="Cambria Math" w:cs="宋体"/>
                                <w:i/>
                              </w:rPr>
                            </m:ctrlPr>
                          </m:bar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4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4"/>
                                  </w:rPr>
                                  <m:t>s</m:t>
                                </m:r>
                              </m:sub>
                            </m:sSub>
                          </m:e>
                        </m:bar>
                        <m:r>
                          <w:rPr>
                            <w:rFonts w:ascii="Cambria Math" w:eastAsia="仿宋_GB2312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eastAsia="仿宋_GB2312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d>
                  <m:dPr>
                    <m:ctrlPr>
                      <w:rPr>
                        <w:rFonts w:ascii="Cambria Math" w:eastAsia="仿宋_GB2312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="仿宋_GB2312"/>
                      </w:rPr>
                      <m:t>n</m:t>
                    </m:r>
                    <m:r>
                      <w:rPr>
                        <w:rFonts w:ascii="Cambria Math" w:eastAsia="仿宋_GB2312"/>
                      </w:rPr>
                      <m:t>-</m:t>
                    </m:r>
                    <m:r>
                      <w:rPr>
                        <w:rFonts w:ascii="Cambria Math" w:eastAsia="仿宋_GB2312"/>
                      </w:rPr>
                      <m:t>1</m:t>
                    </m:r>
                  </m:e>
                </m:d>
              </m:den>
            </m:f>
          </m:e>
        </m:rad>
        <m:r>
          <w:rPr>
            <w:rFonts w:ascii="Cambria Math" w:eastAsia="仿宋_GB2312"/>
          </w:rPr>
          <m:t>≈</m:t>
        </m:r>
        <m:r>
          <w:rPr>
            <w:rFonts w:ascii="Cambria Math" w:eastAsia="仿宋_GB2312"/>
          </w:rPr>
          <m:t>0.</m:t>
        </m:r>
        <m:r>
          <m:rPr>
            <m:nor/>
          </m:rPr>
          <w:rPr>
            <w:rFonts w:ascii="Cambria Math" w:eastAsia="仿宋_GB2312" w:hint="eastAsia"/>
          </w:rPr>
          <m:t>30</m:t>
        </m:r>
      </m:oMath>
      <w:r>
        <w:rPr>
          <w:color w:val="1D1B11" w:themeColor="background2" w:themeShade="1A"/>
        </w:rPr>
        <w:t>m/s</w:t>
      </w:r>
      <w:r>
        <w:rPr>
          <w:color w:val="1D1B11" w:themeColor="background2" w:themeShade="1A"/>
          <w:vertAlign w:val="superscript"/>
        </w:rPr>
        <w:t>2</w:t>
      </w:r>
    </w:p>
    <w:p w:rsidR="004A0C7D" w:rsidRDefault="007C4A1E">
      <w:pPr>
        <w:spacing w:line="360" w:lineRule="auto"/>
        <w:ind w:firstLineChars="200" w:firstLine="480"/>
        <w:rPr>
          <w:color w:val="000000"/>
        </w:rPr>
      </w:pPr>
      <w:r>
        <w:rPr>
          <w:color w:val="000000"/>
        </w:rPr>
        <w:t>实际测试时在重复性条件下连续测量</w:t>
      </w:r>
      <w:r>
        <w:rPr>
          <w:color w:val="000000"/>
        </w:rPr>
        <w:t>3</w:t>
      </w:r>
      <w:r>
        <w:rPr>
          <w:color w:val="000000"/>
        </w:rPr>
        <w:t>次，以</w:t>
      </w:r>
      <w:r>
        <w:rPr>
          <w:color w:val="000000"/>
        </w:rPr>
        <w:t>3</w:t>
      </w:r>
      <w:r>
        <w:rPr>
          <w:color w:val="000000"/>
        </w:rPr>
        <w:t>次测量的算术平均值作为结果，则测量重复性引入的标准不确定度分量为：</w:t>
      </w:r>
    </w:p>
    <w:p w:rsidR="004A0C7D" w:rsidRDefault="00970732">
      <w:pPr>
        <w:spacing w:line="360" w:lineRule="auto"/>
        <w:jc w:val="center"/>
        <w:rPr>
          <w:color w:val="1D1B11" w:themeColor="background2" w:themeShade="1A"/>
        </w:rPr>
      </w:pPr>
      <m:oMath>
        <m:sSub>
          <m:sSubPr>
            <m:ctrlPr>
              <w:rPr>
                <w:rFonts w:ascii="Cambria Math" w:eastAsia="仿宋_GB2312" w:hAnsi="Cambria Math"/>
                <w:i/>
                <w:color w:val="1D1B11" w:themeColor="background2" w:themeShade="1A"/>
                <w:szCs w:val="24"/>
              </w:rPr>
            </m:ctrlPr>
          </m:sSubPr>
          <m:e>
            <m:r>
              <w:rPr>
                <w:rFonts w:ascii="Cambria Math" w:eastAsia="仿宋_GB2312" w:hAnsi="Cambria Math"/>
                <w:color w:val="1D1B11" w:themeColor="background2" w:themeShade="1A"/>
                <w:szCs w:val="24"/>
              </w:rPr>
              <m:t>u</m:t>
            </m:r>
          </m:e>
          <m:sub>
            <m:d>
              <m:dPr>
                <m:ctrlPr>
                  <w:rPr>
                    <w:rFonts w:ascii="Cambria Math" w:eastAsia="仿宋_GB2312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s</m:t>
                    </m:r>
                  </m:sub>
                </m:sSub>
              </m:e>
            </m:d>
          </m:sub>
        </m:sSub>
        <m:r>
          <w:rPr>
            <w:rFonts w:ascii="Cambria Math" w:eastAsia="仿宋_GB2312" w:hAnsi="Cambria Math"/>
            <w:color w:val="1D1B11" w:themeColor="background2" w:themeShade="1A"/>
            <w:szCs w:val="24"/>
          </w:rPr>
          <m:t>=</m:t>
        </m:r>
        <m:f>
          <m:fPr>
            <m:ctrlPr>
              <w:rPr>
                <w:rFonts w:ascii="Cambria Math" w:eastAsia="仿宋_GB2312" w:hAnsi="Cambria Math"/>
                <w:i/>
              </w:rPr>
            </m:ctrlPr>
          </m:fPr>
          <m:num>
            <m:r>
              <w:rPr>
                <w:rFonts w:ascii="Cambria Math" w:eastAsia="仿宋_GB2312"/>
              </w:rPr>
              <m:t>s</m:t>
            </m:r>
            <m:d>
              <m:dPr>
                <m:ctrlPr>
                  <w:rPr>
                    <w:rFonts w:ascii="Cambria Math" w:eastAsia="仿宋_GB2312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s</m:t>
                    </m:r>
                  </m:sub>
                </m:sSub>
              </m:e>
            </m:d>
          </m:num>
          <m:den>
            <m:rad>
              <m:radPr>
                <m:degHide m:val="1"/>
                <m:ctrlPr>
                  <w:rPr>
                    <w:rFonts w:ascii="Cambria Math" w:eastAsia="仿宋_GB2312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="仿宋_GB2312"/>
                  </w:rPr>
                  <m:t>n</m:t>
                </m:r>
              </m:e>
            </m:rad>
          </m:den>
        </m:f>
        <m:r>
          <w:rPr>
            <w:rFonts w:ascii="Cambria Math" w:eastAsia="仿宋_GB2312" w:hAnsi="Cambria Math"/>
          </w:rPr>
          <m:t>=</m:t>
        </m:r>
        <m:f>
          <m:fPr>
            <m:ctrlPr>
              <w:rPr>
                <w:rFonts w:ascii="Cambria Math" w:eastAsia="仿宋_GB2312" w:hAnsi="Cambria Math"/>
                <w:i/>
                <w:color w:val="1D1B11" w:themeColor="background2" w:themeShade="1A"/>
                <w:szCs w:val="24"/>
              </w:rPr>
            </m:ctrlPr>
          </m:fPr>
          <m:num>
            <m:r>
              <w:rPr>
                <w:rFonts w:ascii="Cambria Math" w:eastAsia="仿宋_GB2312" w:hAnsi="Cambria Math"/>
                <w:color w:val="1D1B11" w:themeColor="background2" w:themeShade="1A"/>
                <w:szCs w:val="24"/>
              </w:rPr>
              <m:t>0.030</m:t>
            </m:r>
          </m:num>
          <m:den>
            <m:rad>
              <m:radPr>
                <m:degHide m:val="1"/>
                <m:ctrlPr>
                  <w:rPr>
                    <w:rFonts w:ascii="Cambria Math" w:eastAsia="仿宋_GB2312" w:hAnsi="Cambria Math"/>
                    <w:i/>
                    <w:color w:val="1D1B11" w:themeColor="background2" w:themeShade="1A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仿宋_GB2312" w:hAnsi="Cambria Math"/>
                    <w:color w:val="1D1B11" w:themeColor="background2" w:themeShade="1A"/>
                    <w:szCs w:val="24"/>
                  </w:rPr>
                  <m:t>3</m:t>
                </m:r>
              </m:e>
            </m:rad>
          </m:den>
        </m:f>
        <m:r>
          <w:rPr>
            <w:rFonts w:ascii="Cambria Math" w:eastAsia="仿宋_GB2312" w:hAnsi="Cambria Math"/>
            <w:color w:val="1D1B11" w:themeColor="background2" w:themeShade="1A"/>
            <w:szCs w:val="24"/>
          </w:rPr>
          <m:t>=0.18</m:t>
        </m:r>
      </m:oMath>
      <w:r w:rsidR="007C4A1E">
        <w:rPr>
          <w:color w:val="1D1B11" w:themeColor="background2" w:themeShade="1A"/>
        </w:rPr>
        <w:t>m/s</w:t>
      </w:r>
      <w:r w:rsidR="007C4A1E">
        <w:rPr>
          <w:color w:val="1D1B11" w:themeColor="background2" w:themeShade="1A"/>
          <w:vertAlign w:val="superscript"/>
        </w:rPr>
        <w:t>2</w:t>
      </w:r>
    </w:p>
    <w:p w:rsidR="004A0C7D" w:rsidRDefault="007C4A1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黑体" w:eastAsia="黑体" w:hAnsi="黑体"/>
          <w:color w:val="1D1B11" w:themeColor="background2" w:themeShade="1A"/>
        </w:rPr>
      </w:pPr>
      <w:r>
        <w:rPr>
          <w:rFonts w:eastAsia="黑体"/>
          <w:bCs/>
          <w:color w:val="1D1B11" w:themeColor="background2" w:themeShade="1A"/>
        </w:rPr>
        <w:t>C</w:t>
      </w:r>
      <w:r>
        <w:rPr>
          <w:rFonts w:eastAsia="黑体"/>
          <w:color w:val="1D1B11" w:themeColor="background2" w:themeShade="1A"/>
        </w:rPr>
        <w:t>.4.2</w:t>
      </w:r>
      <w:r>
        <w:rPr>
          <w:rFonts w:ascii="黑体" w:eastAsia="黑体" w:hAnsi="黑体" w:hint="eastAsia"/>
          <w:szCs w:val="24"/>
        </w:rPr>
        <w:t xml:space="preserve"> </w:t>
      </w:r>
      <w:r>
        <w:rPr>
          <w:rFonts w:ascii="黑体" w:eastAsia="黑体" w:hAnsi="黑体"/>
          <w:szCs w:val="24"/>
        </w:rPr>
        <w:t xml:space="preserve"> </w:t>
      </w:r>
      <w:r>
        <w:rPr>
          <w:rFonts w:ascii="黑体" w:eastAsia="黑体" w:hAnsi="黑体"/>
          <w:color w:val="1D1B11" w:themeColor="background2" w:themeShade="1A"/>
        </w:rPr>
        <w:t>标准器引入的不确定度分量</w:t>
      </w:r>
      <w:r w:rsidR="004A0C7D" w:rsidRPr="004A0C7D">
        <w:rPr>
          <w:rFonts w:ascii="黑体" w:eastAsia="黑体" w:hAnsi="黑体"/>
          <w:color w:val="1D1B11" w:themeColor="background2" w:themeShade="1A"/>
          <w:position w:val="-10"/>
        </w:rPr>
        <w:object w:dxaOrig="280" w:dyaOrig="340">
          <v:shape id="_x0000_i1028" type="#_x0000_t75" style="width:14.05pt;height:18.7pt" o:ole="">
            <v:imagedata r:id="rId22" o:title=""/>
          </v:shape>
          <o:OLEObject Type="Embed" ProgID="Equation.3" ShapeID="_x0000_i1028" DrawAspect="Content" ObjectID="_1784462029" r:id="rId23"/>
        </w:object>
      </w:r>
    </w:p>
    <w:p w:rsidR="004A0C7D" w:rsidRDefault="007C4A1E" w:rsidP="00433547">
      <w:pPr>
        <w:spacing w:line="480" w:lineRule="auto"/>
        <w:ind w:firstLineChars="200" w:firstLine="480"/>
        <w:rPr>
          <w:color w:val="1D1B11" w:themeColor="background2" w:themeShade="1A"/>
        </w:rPr>
      </w:pPr>
      <w:r>
        <w:rPr>
          <w:rFonts w:hint="eastAsia"/>
          <w:color w:val="1D1B11" w:themeColor="background2" w:themeShade="1A"/>
        </w:rPr>
        <w:lastRenderedPageBreak/>
        <w:t>测振仪的最大允许误差：±</w:t>
      </w:r>
      <w:r>
        <w:rPr>
          <w:color w:val="1D1B11" w:themeColor="background2" w:themeShade="1A"/>
        </w:rPr>
        <w:t>3.0%</w:t>
      </w:r>
      <w:r>
        <w:rPr>
          <w:color w:val="1D1B11" w:themeColor="background2" w:themeShade="1A"/>
        </w:rPr>
        <w:t>，</w:t>
      </w:r>
      <w:r>
        <w:rPr>
          <w:rFonts w:hint="eastAsia"/>
          <w:color w:val="1D1B11" w:themeColor="background2" w:themeShade="1A"/>
        </w:rPr>
        <w:t>服从均匀分布，</w:t>
      </w:r>
      <w:r>
        <w:rPr>
          <w:i/>
          <w:color w:val="1D1B11" w:themeColor="background2" w:themeShade="1A"/>
          <w:szCs w:val="24"/>
        </w:rPr>
        <w:t>k</w:t>
      </w:r>
      <w:r>
        <w:rPr>
          <w:color w:val="1D1B11" w:themeColor="background2" w:themeShade="1A"/>
          <w:szCs w:val="24"/>
        </w:rPr>
        <w:t>=</w:t>
      </w:r>
      <m:oMath>
        <m:rad>
          <m:radPr>
            <m:degHide m:val="1"/>
            <m:ctrlPr>
              <w:rPr>
                <w:rFonts w:ascii="Cambria Math" w:eastAsia="仿宋_GB2312" w:hAnsi="Cambria Math"/>
                <w:i/>
                <w:color w:val="1D1B11" w:themeColor="background2" w:themeShade="1A"/>
                <w:szCs w:val="24"/>
              </w:rPr>
            </m:ctrlPr>
          </m:radPr>
          <m:deg/>
          <m:e>
            <m:r>
              <w:rPr>
                <w:rFonts w:ascii="Cambria Math" w:eastAsia="仿宋_GB2312" w:hAnsi="Cambria Math"/>
                <w:color w:val="1D1B11" w:themeColor="background2" w:themeShade="1A"/>
                <w:szCs w:val="24"/>
              </w:rPr>
              <m:t>3</m:t>
            </m:r>
          </m:e>
        </m:rad>
      </m:oMath>
      <w:r>
        <w:rPr>
          <w:color w:val="1D1B11" w:themeColor="background2" w:themeShade="1A"/>
        </w:rPr>
        <w:t>，得：</w:t>
      </w:r>
    </w:p>
    <w:p w:rsidR="004A0C7D" w:rsidRDefault="00970732" w:rsidP="00433547">
      <w:pPr>
        <w:widowControl w:val="0"/>
        <w:autoSpaceDE w:val="0"/>
        <w:autoSpaceDN w:val="0"/>
        <w:adjustRightInd w:val="0"/>
        <w:spacing w:line="480" w:lineRule="auto"/>
        <w:jc w:val="center"/>
        <w:rPr>
          <w:color w:val="1D1B11" w:themeColor="background2" w:themeShade="1A"/>
        </w:rPr>
      </w:pPr>
      <m:oMath>
        <m:sSub>
          <m:sSubPr>
            <m:ctrlPr>
              <w:rPr>
                <w:rFonts w:ascii="Cambria Math" w:eastAsia="仿宋_GB2312" w:hAnsi="Cambria Math"/>
                <w:i/>
                <w:color w:val="1D1B11" w:themeColor="background2" w:themeShade="1A"/>
              </w:rPr>
            </m:ctrlPr>
          </m:sSubPr>
          <m:e>
            <m:r>
              <w:rPr>
                <w:rFonts w:ascii="Cambria Math" w:eastAsia="仿宋_GB2312" w:hAnsi="Cambria Math"/>
                <w:color w:val="1D1B11" w:themeColor="background2" w:themeShade="1A"/>
              </w:rPr>
              <m:t xml:space="preserve"> u</m:t>
            </m:r>
          </m:e>
          <m:sub>
            <m:d>
              <m:dPr>
                <m:ctrlPr>
                  <w:rPr>
                    <w:rFonts w:ascii="Cambria Math" w:eastAsia="仿宋_GB2312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d</m:t>
                    </m:r>
                  </m:sub>
                </m:sSub>
              </m:e>
            </m:d>
          </m:sub>
        </m:sSub>
        <m:r>
          <w:rPr>
            <w:rFonts w:ascii="Cambria Math" w:eastAsia="仿宋_GB2312" w:hAnsi="Cambria Math"/>
            <w:color w:val="1D1B11" w:themeColor="background2" w:themeShade="1A"/>
          </w:rPr>
          <m:t>=</m:t>
        </m:r>
        <m:f>
          <m:fPr>
            <m:ctrlPr>
              <w:rPr>
                <w:rFonts w:ascii="Cambria Math" w:eastAsia="仿宋_GB2312" w:hAnsi="Cambria Math"/>
                <w:color w:val="1D1B11" w:themeColor="background2" w:themeShade="1A"/>
              </w:rPr>
            </m:ctrlPr>
          </m:fPr>
          <m:num>
            <m:r>
              <m:rPr>
                <m:nor/>
              </m:rPr>
              <w:rPr>
                <w:rFonts w:eastAsia="仿宋_GB2312"/>
                <w:color w:val="1D1B11" w:themeColor="background2" w:themeShade="1A"/>
              </w:rPr>
              <m:t>3.0%</m:t>
            </m:r>
            <m:r>
              <m:rPr>
                <m:nor/>
              </m:rPr>
              <w:rPr>
                <w:rFonts w:ascii="Cambria Math" w:eastAsia="仿宋_GB2312" w:hAnsi="Cambria Math"/>
                <w:color w:val="1D1B11" w:themeColor="background2" w:themeShade="1A"/>
              </w:rPr>
              <m:t>×</m:t>
            </m:r>
            <m:r>
              <m:rPr>
                <m:nor/>
              </m:rPr>
              <w:rPr>
                <w:rFonts w:ascii="Cambria Math" w:eastAsia="仿宋_GB2312" w:hint="eastAsia"/>
                <w:color w:val="1D1B11" w:themeColor="background2" w:themeShade="1A"/>
              </w:rPr>
              <m:t>5.0</m:t>
            </m:r>
          </m:num>
          <m:den>
            <m:rad>
              <m:radPr>
                <m:degHide m:val="1"/>
                <m:ctrlPr>
                  <w:rPr>
                    <w:rFonts w:ascii="Cambria Math" w:eastAsia="仿宋_GB2312" w:hAnsi="Cambria Math"/>
                    <w:i/>
                    <w:color w:val="1D1B11" w:themeColor="background2" w:themeShade="1A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仿宋_GB2312" w:hAnsi="Cambria Math"/>
                    <w:color w:val="1D1B11" w:themeColor="background2" w:themeShade="1A"/>
                    <w:szCs w:val="24"/>
                  </w:rPr>
                  <m:t>3</m:t>
                </m:r>
              </m:e>
            </m:rad>
            <m:ctrlPr>
              <w:rPr>
                <w:rFonts w:ascii="Cambria Math" w:eastAsia="仿宋_GB2312" w:hAnsi="Cambria Math"/>
                <w:i/>
                <w:color w:val="1D1B11" w:themeColor="background2" w:themeShade="1A"/>
              </w:rPr>
            </m:ctrlPr>
          </m:den>
        </m:f>
        <m:r>
          <w:rPr>
            <w:rFonts w:ascii="Cambria Math" w:eastAsia="仿宋_GB2312" w:hAnsi="Cambria Math"/>
            <w:color w:val="1D1B11" w:themeColor="background2" w:themeShade="1A"/>
          </w:rPr>
          <m:t>=0.087</m:t>
        </m:r>
      </m:oMath>
      <w:r w:rsidR="007C4A1E">
        <w:rPr>
          <w:color w:val="1D1B11" w:themeColor="background2" w:themeShade="1A"/>
        </w:rPr>
        <w:t xml:space="preserve"> m/s</w:t>
      </w:r>
      <w:r w:rsidR="007C4A1E">
        <w:rPr>
          <w:color w:val="1D1B11" w:themeColor="background2" w:themeShade="1A"/>
          <w:vertAlign w:val="superscript"/>
        </w:rPr>
        <w:t>2</w:t>
      </w:r>
    </w:p>
    <w:p w:rsidR="004A0C7D" w:rsidRDefault="007C4A1E">
      <w:pPr>
        <w:spacing w:line="360" w:lineRule="auto"/>
        <w:jc w:val="both"/>
        <w:rPr>
          <w:bCs/>
          <w:color w:val="1D1B11" w:themeColor="background2" w:themeShade="1A"/>
        </w:rPr>
      </w:pPr>
      <w:r>
        <w:rPr>
          <w:bCs/>
          <w:color w:val="1D1B11" w:themeColor="background2" w:themeShade="1A"/>
        </w:rPr>
        <w:t>C</w:t>
      </w:r>
      <w:r>
        <w:rPr>
          <w:color w:val="1D1B11" w:themeColor="background2" w:themeShade="1A"/>
        </w:rPr>
        <w:t>.4.3</w:t>
      </w:r>
      <w:r>
        <w:rPr>
          <w:rFonts w:ascii="黑体" w:eastAsia="黑体" w:hAnsi="黑体" w:hint="eastAsia"/>
          <w:szCs w:val="24"/>
        </w:rPr>
        <w:t xml:space="preserve"> </w:t>
      </w:r>
      <w:r>
        <w:rPr>
          <w:rFonts w:ascii="黑体" w:eastAsia="黑体" w:hAnsi="黑体"/>
          <w:szCs w:val="24"/>
        </w:rPr>
        <w:t xml:space="preserve"> </w:t>
      </w:r>
      <w:r>
        <w:rPr>
          <w:rFonts w:hint="eastAsia"/>
          <w:color w:val="1D1B11" w:themeColor="background2" w:themeShade="1A"/>
        </w:rPr>
        <w:t xml:space="preserve"> </w:t>
      </w:r>
      <w:r>
        <w:rPr>
          <w:rFonts w:ascii="黑体" w:eastAsia="黑体" w:hAnsi="黑体"/>
          <w:bCs/>
          <w:color w:val="1D1B11" w:themeColor="background2" w:themeShade="1A"/>
        </w:rPr>
        <w:t>标准不确定度一览</w:t>
      </w:r>
      <w:r>
        <w:rPr>
          <w:rFonts w:ascii="黑体" w:eastAsia="黑体" w:hAnsi="黑体" w:hint="eastAsia"/>
          <w:bCs/>
          <w:color w:val="1D1B11" w:themeColor="background2" w:themeShade="1A"/>
        </w:rPr>
        <w:t>表</w:t>
      </w:r>
    </w:p>
    <w:p w:rsidR="004A0C7D" w:rsidRDefault="007C4A1E">
      <w:pPr>
        <w:spacing w:line="360" w:lineRule="auto"/>
        <w:ind w:firstLineChars="200" w:firstLine="480"/>
        <w:jc w:val="both"/>
        <w:rPr>
          <w:bCs/>
          <w:color w:val="1D1B11" w:themeColor="background2" w:themeShade="1A"/>
        </w:rPr>
      </w:pPr>
      <w:r>
        <w:rPr>
          <w:bCs/>
          <w:color w:val="1D1B11" w:themeColor="background2" w:themeShade="1A"/>
        </w:rPr>
        <w:t>标准不确定度一览</w:t>
      </w:r>
      <w:r>
        <w:rPr>
          <w:rFonts w:hint="eastAsia"/>
          <w:bCs/>
          <w:color w:val="1D1B11" w:themeColor="background2" w:themeShade="1A"/>
        </w:rPr>
        <w:t>表见</w:t>
      </w:r>
      <w:r>
        <w:rPr>
          <w:bCs/>
          <w:color w:val="1D1B11" w:themeColor="background2" w:themeShade="1A"/>
        </w:rPr>
        <w:t>表</w:t>
      </w:r>
      <w:r>
        <w:rPr>
          <w:bCs/>
          <w:color w:val="1D1B11" w:themeColor="background2" w:themeShade="1A"/>
        </w:rPr>
        <w:t>C.2</w:t>
      </w:r>
      <w:r>
        <w:rPr>
          <w:rFonts w:hint="eastAsia"/>
          <w:bCs/>
          <w:color w:val="1D1B11" w:themeColor="background2" w:themeShade="1A"/>
        </w:rPr>
        <w:t>。</w:t>
      </w:r>
    </w:p>
    <w:p w:rsidR="004A0C7D" w:rsidRDefault="007C4A1E">
      <w:pPr>
        <w:spacing w:line="360" w:lineRule="auto"/>
        <w:jc w:val="center"/>
        <w:rPr>
          <w:rFonts w:eastAsia="黑体"/>
          <w:color w:val="1D1B11" w:themeColor="background2" w:themeShade="1A"/>
          <w:sz w:val="21"/>
          <w:szCs w:val="21"/>
        </w:rPr>
      </w:pPr>
      <w:r>
        <w:rPr>
          <w:rFonts w:eastAsia="黑体"/>
          <w:color w:val="1D1B11" w:themeColor="background2" w:themeShade="1A"/>
          <w:sz w:val="21"/>
          <w:szCs w:val="21"/>
        </w:rPr>
        <w:t>表</w:t>
      </w:r>
      <w:r>
        <w:rPr>
          <w:rFonts w:eastAsia="黑体"/>
          <w:color w:val="1D1B11" w:themeColor="background2" w:themeShade="1A"/>
          <w:sz w:val="21"/>
          <w:szCs w:val="21"/>
        </w:rPr>
        <w:t>C.</w:t>
      </w:r>
      <w:r>
        <w:rPr>
          <w:rFonts w:eastAsia="黑体" w:hint="eastAsia"/>
          <w:color w:val="1D1B11" w:themeColor="background2" w:themeShade="1A"/>
          <w:sz w:val="21"/>
          <w:szCs w:val="21"/>
        </w:rPr>
        <w:t>2</w:t>
      </w:r>
      <w:r>
        <w:rPr>
          <w:rFonts w:eastAsia="黑体"/>
          <w:color w:val="1D1B11" w:themeColor="background2" w:themeShade="1A"/>
          <w:sz w:val="21"/>
          <w:szCs w:val="21"/>
        </w:rPr>
        <w:t xml:space="preserve"> </w:t>
      </w:r>
      <w:r>
        <w:rPr>
          <w:rFonts w:eastAsia="黑体" w:hint="eastAsia"/>
          <w:color w:val="1D1B11" w:themeColor="background2" w:themeShade="1A"/>
          <w:sz w:val="21"/>
          <w:szCs w:val="21"/>
        </w:rPr>
        <w:t>加速度示值误差校准</w:t>
      </w:r>
      <w:r>
        <w:rPr>
          <w:rFonts w:eastAsia="黑体"/>
          <w:color w:val="1D1B11" w:themeColor="background2" w:themeShade="1A"/>
          <w:sz w:val="21"/>
          <w:szCs w:val="21"/>
        </w:rPr>
        <w:t>结果标准不确定度一览表</w:t>
      </w:r>
    </w:p>
    <w:tbl>
      <w:tblPr>
        <w:tblW w:w="81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2514"/>
        <w:gridCol w:w="2551"/>
      </w:tblGrid>
      <w:tr w:rsidR="004A0C7D">
        <w:trPr>
          <w:trHeight w:val="341"/>
          <w:jc w:val="center"/>
        </w:trPr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C7D" w:rsidRDefault="007C4A1E">
            <w:pPr>
              <w:spacing w:line="360" w:lineRule="auto"/>
              <w:ind w:right="105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1D1B11" w:themeColor="background2" w:themeShade="1A"/>
                <w:sz w:val="21"/>
                <w:szCs w:val="21"/>
              </w:rPr>
              <w:t>不确定度来源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C7D" w:rsidRDefault="007C4A1E">
            <w:pPr>
              <w:spacing w:line="360" w:lineRule="auto"/>
              <w:ind w:right="105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rFonts w:hint="eastAsia"/>
                <w:color w:val="1D1B11" w:themeColor="background2" w:themeShade="1A"/>
                <w:sz w:val="21"/>
                <w:szCs w:val="21"/>
              </w:rPr>
              <w:t>灵敏系数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C7D" w:rsidRDefault="007C4A1E">
            <w:pPr>
              <w:spacing w:line="360" w:lineRule="auto"/>
              <w:ind w:right="105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1D1B11" w:themeColor="background2" w:themeShade="1A"/>
                <w:sz w:val="21"/>
                <w:szCs w:val="21"/>
              </w:rPr>
              <w:t>不确定度分量</w:t>
            </w:r>
            <w:r>
              <w:rPr>
                <w:rFonts w:hint="eastAsia"/>
                <w:color w:val="1D1B11" w:themeColor="background2" w:themeShade="1A"/>
              </w:rPr>
              <w:t>（</w:t>
            </w:r>
            <w:r>
              <w:rPr>
                <w:color w:val="1D1B11" w:themeColor="background2" w:themeShade="1A"/>
              </w:rPr>
              <w:t>m/s</w:t>
            </w:r>
            <w:r>
              <w:rPr>
                <w:color w:val="1D1B11" w:themeColor="background2" w:themeShade="1A"/>
                <w:vertAlign w:val="superscript"/>
              </w:rPr>
              <w:t>2</w:t>
            </w:r>
            <w:r>
              <w:rPr>
                <w:rFonts w:hint="eastAsia"/>
                <w:color w:val="1D1B11" w:themeColor="background2" w:themeShade="1A"/>
              </w:rPr>
              <w:t>）</w:t>
            </w:r>
          </w:p>
        </w:tc>
      </w:tr>
      <w:tr w:rsidR="004A0C7D">
        <w:trPr>
          <w:trHeight w:val="341"/>
          <w:jc w:val="center"/>
        </w:trPr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C7D" w:rsidRDefault="007C4A1E">
            <w:pPr>
              <w:spacing w:line="360" w:lineRule="auto"/>
              <w:ind w:right="105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1D1B11" w:themeColor="background2" w:themeShade="1A"/>
                <w:sz w:val="21"/>
                <w:szCs w:val="21"/>
              </w:rPr>
              <w:t>测量重复性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C7D" w:rsidRDefault="007C4A1E">
            <w:pPr>
              <w:spacing w:line="360" w:lineRule="auto"/>
              <w:ind w:right="105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rFonts w:hint="eastAsia"/>
                <w:color w:val="1D1B11" w:themeColor="background2" w:themeShade="1A"/>
                <w:sz w:val="21"/>
                <w:szCs w:val="21"/>
              </w:rPr>
              <w:t>-0.20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C7D" w:rsidRDefault="007C4A1E">
            <w:pPr>
              <w:spacing w:line="360" w:lineRule="auto"/>
              <w:ind w:right="105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rFonts w:hint="eastAsia"/>
                <w:color w:val="1D1B11" w:themeColor="background2" w:themeShade="1A"/>
                <w:sz w:val="21"/>
                <w:szCs w:val="21"/>
              </w:rPr>
              <w:t>0.18</w:t>
            </w:r>
          </w:p>
        </w:tc>
      </w:tr>
      <w:tr w:rsidR="004A0C7D">
        <w:trPr>
          <w:trHeight w:val="341"/>
          <w:jc w:val="center"/>
        </w:trPr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C7D" w:rsidRDefault="007C4A1E">
            <w:pPr>
              <w:spacing w:line="360" w:lineRule="auto"/>
              <w:ind w:right="105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1D1B11" w:themeColor="background2" w:themeShade="1A"/>
                <w:sz w:val="21"/>
                <w:szCs w:val="21"/>
              </w:rPr>
              <w:t>测振仪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C7D" w:rsidRDefault="007C4A1E">
            <w:pPr>
              <w:spacing w:line="360" w:lineRule="auto"/>
              <w:ind w:right="105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rFonts w:hint="eastAsia"/>
                <w:color w:val="1D1B11" w:themeColor="background2" w:themeShade="1A"/>
                <w:sz w:val="21"/>
                <w:szCs w:val="21"/>
              </w:rPr>
              <w:t>0.20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C7D" w:rsidRDefault="007C4A1E">
            <w:pPr>
              <w:spacing w:line="360" w:lineRule="auto"/>
              <w:ind w:right="105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rFonts w:hint="eastAsia"/>
                <w:color w:val="1D1B11" w:themeColor="background2" w:themeShade="1A"/>
                <w:sz w:val="21"/>
                <w:szCs w:val="21"/>
              </w:rPr>
              <w:t>0.087</w:t>
            </w:r>
          </w:p>
        </w:tc>
      </w:tr>
    </w:tbl>
    <w:p w:rsidR="004A0C7D" w:rsidRDefault="007C4A1E">
      <w:pPr>
        <w:spacing w:line="360" w:lineRule="auto"/>
        <w:ind w:firstLineChars="200" w:firstLine="480"/>
        <w:jc w:val="both"/>
        <w:rPr>
          <w:rFonts w:ascii="宋体" w:hAnsi="宋体"/>
          <w:bCs/>
        </w:rPr>
      </w:pPr>
      <w:r>
        <w:rPr>
          <w:rFonts w:ascii="宋体" w:hAnsi="宋体" w:hint="eastAsia"/>
          <w:bCs/>
        </w:rPr>
        <w:t>由于上表中各分量独立无关，故合成标准不确定度为：</w:t>
      </w:r>
    </w:p>
    <w:p w:rsidR="004A0C7D" w:rsidRDefault="007C4A1E" w:rsidP="007C4A1E">
      <w:pPr>
        <w:spacing w:line="360" w:lineRule="auto"/>
        <w:ind w:firstLineChars="1200" w:firstLine="2952"/>
        <w:jc w:val="both"/>
        <w:rPr>
          <w:rFonts w:ascii="宋体" w:hAnsi="宋体"/>
          <w:bCs/>
        </w:rPr>
      </w:pPr>
      <m:oMath>
        <m:r>
          <w:rPr>
            <w:rFonts w:ascii="Cambria Math" w:hAnsi="Cambria Math"/>
            <w:color w:val="000000"/>
            <w:spacing w:val="6"/>
          </w:rPr>
          <m:t>u</m:t>
        </m:r>
        <m:r>
          <w:rPr>
            <w:rFonts w:ascii="Cambria Math"/>
            <w:color w:val="000000"/>
            <w:spacing w:val="6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  <w:spacing w:val="6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spacing w:val="6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  <w:spacing w:val="6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000000"/>
                    <w:spacing w:val="6"/>
                  </w:rPr>
                  <m:t>1</m:t>
                </m:r>
              </m:sub>
              <m:sup>
                <m:r>
                  <w:rPr>
                    <w:rFonts w:ascii="Cambria Math" w:hAnsi="Cambria Math"/>
                    <w:color w:val="000000"/>
                    <w:spacing w:val="6"/>
                  </w:rPr>
                  <m:t>2</m:t>
                </m:r>
              </m:sup>
            </m:sSubSup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spacing w:val="6"/>
                  </w:rPr>
                </m:ctrlPr>
              </m:sSubSupPr>
              <m:e>
                <m:r>
                  <w:rPr>
                    <w:rFonts w:ascii="Cambria Math"/>
                    <w:color w:val="000000"/>
                    <w:spacing w:val="6"/>
                  </w:rPr>
                  <m:t>u</m:t>
                </m:r>
              </m:e>
              <m:sub>
                <m:d>
                  <m:dPr>
                    <m:ctrlPr>
                      <w:rPr>
                        <w:rFonts w:ascii="Cambria Math" w:eastAsia="仿宋_GB2312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4"/>
                          </w:rPr>
                          <m:t>s</m:t>
                        </m:r>
                      </m:sub>
                    </m:sSub>
                  </m:e>
                </m:d>
              </m:sub>
              <m:sup>
                <m:r>
                  <w:rPr>
                    <w:rFonts w:ascii="Cambria Math"/>
                    <w:color w:val="000000"/>
                    <w:spacing w:val="6"/>
                  </w:rPr>
                  <m:t>2</m:t>
                </m:r>
              </m:sup>
            </m:sSubSup>
            <m:r>
              <w:rPr>
                <w:rFonts w:ascii="Cambria Math"/>
                <w:color w:val="000000"/>
                <w:spacing w:val="6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spacing w:val="6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  <w:spacing w:val="6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000000"/>
                    <w:spacing w:val="6"/>
                  </w:rPr>
                  <m:t>2</m:t>
                </m:r>
              </m:sub>
              <m:sup>
                <m:r>
                  <w:rPr>
                    <w:rFonts w:ascii="Cambria Math" w:hAnsi="Cambria Math"/>
                    <w:color w:val="000000"/>
                    <w:spacing w:val="6"/>
                  </w:rPr>
                  <m:t>2</m:t>
                </m:r>
              </m:sup>
            </m:sSubSup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spacing w:val="6"/>
                  </w:rPr>
                </m:ctrlPr>
              </m:sSubSupPr>
              <m:e>
                <m:r>
                  <w:rPr>
                    <w:rFonts w:ascii="Cambria Math"/>
                    <w:color w:val="000000"/>
                    <w:spacing w:val="6"/>
                  </w:rPr>
                  <m:t>u</m:t>
                </m:r>
              </m:e>
              <m:sub>
                <m:d>
                  <m:dPr>
                    <m:ctrlPr>
                      <w:rPr>
                        <w:rFonts w:ascii="Cambria Math" w:eastAsia="仿宋_GB2312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4"/>
                          </w:rPr>
                          <m:t>d</m:t>
                        </m:r>
                      </m:sub>
                    </m:sSub>
                  </m:e>
                </m:d>
              </m:sub>
              <m:sup>
                <m:r>
                  <w:rPr>
                    <w:rFonts w:ascii="Cambria Math"/>
                    <w:color w:val="000000"/>
                    <w:spacing w:val="6"/>
                  </w:rPr>
                  <m:t>2</m:t>
                </m:r>
              </m:sup>
            </m:sSubSup>
          </m:e>
        </m:rad>
        <m:r>
          <w:rPr>
            <w:rFonts w:ascii="Cambria Math"/>
            <w:color w:val="000000"/>
            <w:spacing w:val="6"/>
          </w:rPr>
          <m:t>=</m:t>
        </m:r>
        <m:r>
          <m:rPr>
            <m:nor/>
          </m:rPr>
          <w:rPr>
            <w:rFonts w:ascii="Cambria Math" w:hint="eastAsia"/>
            <w:color w:val="000000"/>
            <w:spacing w:val="6"/>
          </w:rPr>
          <m:t>0.04</m:t>
        </m:r>
      </m:oMath>
      <w:r>
        <w:rPr>
          <w:color w:val="1D1B11" w:themeColor="background2" w:themeShade="1A"/>
        </w:rPr>
        <w:t xml:space="preserve"> m/s</w:t>
      </w:r>
      <w:r>
        <w:rPr>
          <w:color w:val="1D1B11" w:themeColor="background2" w:themeShade="1A"/>
          <w:vertAlign w:val="superscript"/>
        </w:rPr>
        <w:t>2</w:t>
      </w:r>
    </w:p>
    <w:p w:rsidR="004A0C7D" w:rsidRDefault="00970732">
      <w:pPr>
        <w:spacing w:line="360" w:lineRule="auto"/>
        <w:ind w:right="105" w:firstLine="405"/>
        <w:rPr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spacing w:val="6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pacing w:val="6"/>
                </w:rPr>
                <m:t>u</m:t>
              </m:r>
            </m:e>
            <m:sub>
              <m:r>
                <w:rPr>
                  <w:rFonts w:ascii="Cambria Math" w:hAnsi="Cambria Math"/>
                  <w:color w:val="000000"/>
                  <w:spacing w:val="6"/>
                </w:rPr>
                <m:t>rel</m:t>
              </m:r>
            </m:sub>
          </m:sSub>
          <m:r>
            <w:rPr>
              <w:rFonts w:ascii="Cambria Math"/>
              <w:color w:val="000000"/>
              <w:spacing w:val="6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pacing w:val="6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pacing w:val="6"/>
                </w:rPr>
                <m:t>0.04</m:t>
              </m:r>
            </m:num>
            <m:den>
              <m:r>
                <w:rPr>
                  <w:rFonts w:ascii="Cambria Math" w:hAnsi="Cambria Math"/>
                  <w:color w:val="000000"/>
                  <w:spacing w:val="6"/>
                </w:rPr>
                <m:t>5.0</m:t>
              </m:r>
            </m:den>
          </m:f>
          <m:r>
            <w:rPr>
              <w:rFonts w:ascii="Cambria Math" w:hAnsi="Cambria Math"/>
              <w:color w:val="000000"/>
              <w:spacing w:val="6"/>
            </w:rPr>
            <m:t>×</m:t>
          </m:r>
          <m:r>
            <w:rPr>
              <w:rFonts w:ascii="Cambria Math"/>
              <w:color w:val="000000"/>
              <w:spacing w:val="6"/>
            </w:rPr>
            <m:t>100%=</m:t>
          </m:r>
          <m:r>
            <m:rPr>
              <m:nor/>
            </m:rPr>
            <w:rPr>
              <w:rFonts w:ascii="Cambria Math" w:hint="eastAsia"/>
              <w:color w:val="000000"/>
              <w:spacing w:val="6"/>
            </w:rPr>
            <m:t>0.8%</m:t>
          </m:r>
        </m:oMath>
      </m:oMathPara>
    </w:p>
    <w:p w:rsidR="004A0C7D" w:rsidRDefault="007C4A1E">
      <w:pPr>
        <w:spacing w:line="360" w:lineRule="auto"/>
        <w:ind w:right="105" w:firstLine="405"/>
        <w:rPr>
          <w:rFonts w:ascii="宋体" w:hAnsi="宋体"/>
          <w:szCs w:val="24"/>
        </w:rPr>
      </w:pPr>
      <w:r>
        <w:rPr>
          <w:rFonts w:hint="eastAsia"/>
          <w:szCs w:val="24"/>
        </w:rPr>
        <w:t>取包含因子</w:t>
      </w:r>
      <w:r>
        <w:rPr>
          <w:i/>
          <w:szCs w:val="24"/>
        </w:rPr>
        <w:t>k</w:t>
      </w:r>
      <w:r>
        <w:rPr>
          <w:szCs w:val="24"/>
        </w:rPr>
        <w:t>=2</w:t>
      </w:r>
      <w:r>
        <w:rPr>
          <w:rFonts w:hint="eastAsia"/>
          <w:szCs w:val="24"/>
        </w:rPr>
        <w:t>，则测量结果的相对扩展不确定度为：</w:t>
      </w:r>
    </w:p>
    <w:p w:rsidR="004A0C7D" w:rsidRDefault="00970732" w:rsidP="007C4A1E">
      <w:pPr>
        <w:spacing w:line="360" w:lineRule="auto"/>
        <w:ind w:firstLineChars="1350" w:firstLine="3240"/>
        <w:jc w:val="both"/>
        <w:rPr>
          <w:rFonts w:ascii="宋体" w:hAnsi="宋体"/>
          <w:bCs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pacing w:val="6"/>
              </w:rPr>
            </m:ctrlPr>
          </m:sSubPr>
          <m:e>
            <m:r>
              <w:rPr>
                <w:rFonts w:ascii="Cambria Math"/>
                <w:color w:val="000000"/>
                <w:spacing w:val="6"/>
              </w:rPr>
              <m:t>U</m:t>
            </m:r>
          </m:e>
          <m:sub>
            <m:r>
              <m:rPr>
                <m:sty m:val="p"/>
              </m:rPr>
              <w:rPr>
                <w:rFonts w:ascii="Cambria Math"/>
                <w:color w:val="000000"/>
                <w:spacing w:val="6"/>
              </w:rPr>
              <m:t>rel</m:t>
            </m:r>
          </m:sub>
        </m:sSub>
        <m:r>
          <w:rPr>
            <w:rFonts w:ascii="Cambria Math"/>
            <w:color w:val="000000"/>
            <w:spacing w:val="6"/>
          </w:rPr>
          <m:t>=</m:t>
        </m:r>
        <m:r>
          <w:rPr>
            <w:rFonts w:ascii="Cambria Math" w:hAnsi="Cambria Math"/>
            <w:color w:val="000000"/>
            <w:spacing w:val="6"/>
          </w:rPr>
          <m:t>2×</m:t>
        </m:r>
        <m:sSub>
          <m:sSubPr>
            <m:ctrlPr>
              <w:rPr>
                <w:rFonts w:ascii="Cambria Math" w:hAnsi="Cambria Math"/>
                <w:i/>
                <w:color w:val="000000"/>
                <w:spacing w:val="6"/>
              </w:rPr>
            </m:ctrlPr>
          </m:sSubPr>
          <m:e>
            <m:r>
              <w:rPr>
                <w:rFonts w:ascii="Cambria Math"/>
                <w:color w:val="000000"/>
                <w:spacing w:val="6"/>
              </w:rPr>
              <m:t>u</m:t>
            </m:r>
          </m:e>
          <m:sub>
            <m:r>
              <m:rPr>
                <m:sty m:val="p"/>
              </m:rPr>
              <w:rPr>
                <w:rFonts w:ascii="Cambria Math"/>
                <w:color w:val="000000"/>
                <w:spacing w:val="6"/>
              </w:rPr>
              <m:t>rel</m:t>
            </m:r>
          </m:sub>
        </m:sSub>
        <m:r>
          <w:rPr>
            <w:rFonts w:ascii="Cambria Math"/>
            <w:color w:val="000000"/>
            <w:spacing w:val="6"/>
          </w:rPr>
          <m:t>=</m:t>
        </m:r>
        <m:r>
          <m:rPr>
            <m:nor/>
          </m:rPr>
          <w:rPr>
            <w:rFonts w:ascii="Cambria Math" w:hint="eastAsia"/>
            <w:color w:val="000000"/>
            <w:spacing w:val="6"/>
          </w:rPr>
          <m:t>2.0%</m:t>
        </m:r>
      </m:oMath>
      <w:r w:rsidR="007C4A1E">
        <w:rPr>
          <w:rFonts w:ascii="宋体" w:hAnsi="宋体" w:hint="eastAsia"/>
          <w:color w:val="000000"/>
          <w:spacing w:val="6"/>
        </w:rPr>
        <w:t>，</w:t>
      </w:r>
      <w:r w:rsidR="007C4A1E">
        <w:rPr>
          <w:i/>
          <w:color w:val="000000"/>
          <w:spacing w:val="6"/>
        </w:rPr>
        <w:t>k</w:t>
      </w:r>
      <w:r w:rsidR="007C4A1E">
        <w:rPr>
          <w:rFonts w:ascii="宋体" w:hAnsi="宋体" w:hint="eastAsia"/>
          <w:color w:val="000000"/>
          <w:spacing w:val="6"/>
        </w:rPr>
        <w:t>=2</w:t>
      </w:r>
    </w:p>
    <w:p w:rsidR="004A0C7D" w:rsidRDefault="007C4A1E">
      <w:pPr>
        <w:spacing w:line="360" w:lineRule="auto"/>
        <w:jc w:val="both"/>
        <w:rPr>
          <w:rFonts w:ascii="黑体" w:eastAsia="黑体" w:hAnsi="黑体"/>
        </w:rPr>
      </w:pPr>
      <w:r>
        <w:rPr>
          <w:rFonts w:hint="eastAsia"/>
          <w:bCs/>
        </w:rPr>
        <w:t>C</w:t>
      </w:r>
      <w:r>
        <w:rPr>
          <w:rFonts w:hint="eastAsia"/>
        </w:rPr>
        <w:t>.5</w:t>
      </w:r>
      <w:r>
        <w:rPr>
          <w:rFonts w:ascii="黑体" w:eastAsia="黑体" w:hAnsi="黑体" w:hint="eastAsia"/>
          <w:szCs w:val="24"/>
        </w:rPr>
        <w:t xml:space="preserve"> </w:t>
      </w:r>
      <w:r>
        <w:rPr>
          <w:rFonts w:ascii="黑体" w:eastAsia="黑体" w:hAnsi="黑体"/>
          <w:szCs w:val="24"/>
        </w:rPr>
        <w:t xml:space="preserve"> </w:t>
      </w:r>
      <w:r>
        <w:rPr>
          <w:rFonts w:ascii="黑体" w:eastAsia="黑体" w:hAnsi="黑体"/>
        </w:rPr>
        <w:t>以</w:t>
      </w:r>
      <w:r>
        <w:rPr>
          <w:rFonts w:ascii="黑体" w:eastAsia="黑体" w:hAnsi="黑体"/>
          <w:szCs w:val="21"/>
        </w:rPr>
        <w:t>位移</w:t>
      </w:r>
      <w:r>
        <w:rPr>
          <w:rFonts w:ascii="黑体" w:eastAsia="黑体" w:hAnsi="黑体" w:hint="eastAsia"/>
          <w:szCs w:val="21"/>
        </w:rPr>
        <w:t>示值</w:t>
      </w:r>
      <w:r>
        <w:rPr>
          <w:rFonts w:ascii="黑体" w:eastAsia="黑体" w:hAnsi="黑体"/>
          <w:szCs w:val="21"/>
        </w:rPr>
        <w:t>表述的振动筛分仪</w:t>
      </w:r>
      <w:r>
        <w:rPr>
          <w:rFonts w:ascii="黑体" w:eastAsia="黑体" w:hAnsi="黑体"/>
        </w:rPr>
        <w:t>标准不确定度评定</w:t>
      </w:r>
    </w:p>
    <w:p w:rsidR="004A0C7D" w:rsidRDefault="007C4A1E">
      <w:pPr>
        <w:spacing w:line="360" w:lineRule="auto"/>
        <w:jc w:val="both"/>
        <w:rPr>
          <w:rFonts w:ascii="黑体" w:eastAsia="黑体" w:hAnsi="黑体"/>
        </w:rPr>
      </w:pPr>
      <w:r>
        <w:rPr>
          <w:rFonts w:hint="eastAsia"/>
          <w:bCs/>
        </w:rPr>
        <w:t>C</w:t>
      </w:r>
      <w:r>
        <w:t>.</w:t>
      </w:r>
      <w:r>
        <w:rPr>
          <w:rFonts w:hint="eastAsia"/>
        </w:rPr>
        <w:t>5</w:t>
      </w:r>
      <w:r>
        <w:t>.1</w:t>
      </w:r>
      <w:r>
        <w:rPr>
          <w:rFonts w:ascii="黑体" w:eastAsia="黑体" w:hAnsi="黑体" w:hint="eastAsia"/>
          <w:szCs w:val="24"/>
        </w:rPr>
        <w:t xml:space="preserve"> </w:t>
      </w:r>
      <w:r>
        <w:rPr>
          <w:rFonts w:ascii="黑体" w:eastAsia="黑体" w:hAnsi="黑体"/>
          <w:szCs w:val="24"/>
        </w:rPr>
        <w:t xml:space="preserve"> </w:t>
      </w:r>
      <w:r>
        <w:rPr>
          <w:rFonts w:ascii="黑体" w:eastAsia="黑体" w:hAnsi="黑体"/>
        </w:rPr>
        <w:t>校准的重复测量引入的不确定度分量</w:t>
      </w:r>
      <w:r w:rsidR="004A0C7D" w:rsidRPr="004A0C7D">
        <w:rPr>
          <w:rFonts w:ascii="黑体" w:eastAsia="黑体" w:hAnsi="黑体"/>
          <w:position w:val="-10"/>
        </w:rPr>
        <w:object w:dxaOrig="240" w:dyaOrig="340">
          <v:shape id="_x0000_i1029" type="#_x0000_t75" style="width:12.15pt;height:18.7pt" o:ole="">
            <v:imagedata r:id="rId20" o:title=""/>
          </v:shape>
          <o:OLEObject Type="Embed" ProgID="Equation.3" ShapeID="_x0000_i1029" DrawAspect="Content" ObjectID="_1784462030" r:id="rId24"/>
        </w:object>
      </w:r>
    </w:p>
    <w:p w:rsidR="004A0C7D" w:rsidRDefault="007C4A1E">
      <w:pPr>
        <w:spacing w:line="360" w:lineRule="auto"/>
        <w:ind w:firstLine="471"/>
      </w:pPr>
      <w:r>
        <w:t>对一台振动筛分仪设定位移值</w:t>
      </w:r>
      <w:r>
        <w:t>2.0mm</w:t>
      </w:r>
      <w:r>
        <w:t>为校准点开始振动筛分试验，</w:t>
      </w:r>
      <w:r>
        <w:rPr>
          <w:color w:val="1D1B11" w:themeColor="background2" w:themeShade="1A"/>
        </w:rPr>
        <w:t>测量</w:t>
      </w:r>
      <w:r>
        <w:rPr>
          <w:rFonts w:hint="eastAsia"/>
          <w:color w:val="1D1B11" w:themeColor="background2" w:themeShade="1A"/>
        </w:rPr>
        <w:t>10</w:t>
      </w:r>
      <w:r>
        <w:rPr>
          <w:color w:val="1D1B11" w:themeColor="background2" w:themeShade="1A"/>
        </w:rPr>
        <w:t>次得到测量结果</w:t>
      </w:r>
      <w:r>
        <w:rPr>
          <w:rFonts w:hint="eastAsia"/>
          <w:color w:val="1D1B11" w:themeColor="background2" w:themeShade="1A"/>
        </w:rPr>
        <w:t>见</w:t>
      </w:r>
      <w:r>
        <w:rPr>
          <w:color w:val="1D1B11" w:themeColor="background2" w:themeShade="1A"/>
        </w:rPr>
        <w:t>表</w:t>
      </w:r>
      <w:r>
        <w:t>C.3</w:t>
      </w:r>
      <w:r>
        <w:t>。</w:t>
      </w:r>
    </w:p>
    <w:p w:rsidR="004A0C7D" w:rsidRDefault="007C4A1E">
      <w:pPr>
        <w:spacing w:line="360" w:lineRule="auto"/>
        <w:jc w:val="center"/>
        <w:rPr>
          <w:rFonts w:eastAsia="黑体"/>
          <w:color w:val="1D1B11" w:themeColor="background2" w:themeShade="1A"/>
          <w:sz w:val="21"/>
          <w:szCs w:val="21"/>
        </w:rPr>
      </w:pPr>
      <w:r>
        <w:rPr>
          <w:rFonts w:eastAsia="黑体"/>
          <w:color w:val="1D1B11" w:themeColor="background2" w:themeShade="1A"/>
          <w:sz w:val="21"/>
          <w:szCs w:val="21"/>
        </w:rPr>
        <w:t>表</w:t>
      </w:r>
      <w:r>
        <w:rPr>
          <w:rFonts w:eastAsia="黑体"/>
          <w:color w:val="1D1B11" w:themeColor="background2" w:themeShade="1A"/>
          <w:sz w:val="21"/>
          <w:szCs w:val="21"/>
        </w:rPr>
        <w:t>C.</w:t>
      </w:r>
      <w:r>
        <w:rPr>
          <w:rFonts w:eastAsia="黑体" w:hint="eastAsia"/>
          <w:color w:val="1D1B11" w:themeColor="background2" w:themeShade="1A"/>
          <w:sz w:val="21"/>
          <w:szCs w:val="21"/>
        </w:rPr>
        <w:t>3</w:t>
      </w:r>
      <w:r>
        <w:rPr>
          <w:rFonts w:eastAsia="黑体"/>
          <w:color w:val="1D1B11" w:themeColor="background2" w:themeShade="1A"/>
          <w:sz w:val="21"/>
          <w:szCs w:val="21"/>
        </w:rPr>
        <w:t xml:space="preserve"> </w:t>
      </w:r>
      <w:r>
        <w:rPr>
          <w:rFonts w:eastAsia="黑体"/>
          <w:color w:val="1D1B11" w:themeColor="background2" w:themeShade="1A"/>
          <w:sz w:val="21"/>
          <w:szCs w:val="21"/>
        </w:rPr>
        <w:t>振动筛分仪</w:t>
      </w:r>
      <w:r>
        <w:rPr>
          <w:rFonts w:eastAsia="黑体" w:hint="eastAsia"/>
          <w:color w:val="1D1B11" w:themeColor="background2" w:themeShade="1A"/>
          <w:sz w:val="21"/>
          <w:szCs w:val="21"/>
        </w:rPr>
        <w:t>位移</w:t>
      </w:r>
      <w:r>
        <w:rPr>
          <w:rFonts w:eastAsia="黑体"/>
          <w:color w:val="1D1B11" w:themeColor="background2" w:themeShade="1A"/>
          <w:sz w:val="21"/>
          <w:szCs w:val="21"/>
        </w:rPr>
        <w:t>测量结果</w:t>
      </w:r>
    </w:p>
    <w:tbl>
      <w:tblPr>
        <w:tblStyle w:val="af8"/>
        <w:tblW w:w="9201" w:type="dxa"/>
        <w:jc w:val="right"/>
        <w:tblLook w:val="04A0" w:firstRow="1" w:lastRow="0" w:firstColumn="1" w:lastColumn="0" w:noHBand="0" w:noVBand="1"/>
      </w:tblPr>
      <w:tblGrid>
        <w:gridCol w:w="1546"/>
        <w:gridCol w:w="765"/>
        <w:gridCol w:w="766"/>
        <w:gridCol w:w="765"/>
        <w:gridCol w:w="766"/>
        <w:gridCol w:w="765"/>
        <w:gridCol w:w="766"/>
        <w:gridCol w:w="765"/>
        <w:gridCol w:w="766"/>
        <w:gridCol w:w="765"/>
        <w:gridCol w:w="766"/>
      </w:tblGrid>
      <w:tr w:rsidR="004A0C7D">
        <w:trPr>
          <w:trHeight w:val="332"/>
          <w:jc w:val="right"/>
        </w:trPr>
        <w:tc>
          <w:tcPr>
            <w:tcW w:w="1546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1D1B11" w:themeColor="background2" w:themeShade="1A"/>
                <w:sz w:val="21"/>
                <w:szCs w:val="21"/>
              </w:rPr>
              <w:t>测量次数（</w:t>
            </w:r>
            <w:proofErr w:type="spellStart"/>
            <w:r>
              <w:rPr>
                <w:rFonts w:hint="eastAsia"/>
                <w:i/>
                <w:color w:val="1D1B11" w:themeColor="background2" w:themeShade="1A"/>
                <w:sz w:val="21"/>
                <w:szCs w:val="21"/>
              </w:rPr>
              <w:t>i</w:t>
            </w:r>
            <w:proofErr w:type="spellEnd"/>
            <w:r>
              <w:rPr>
                <w:rFonts w:hint="eastAsia"/>
                <w:color w:val="1D1B11" w:themeColor="background2" w:themeShade="1A"/>
                <w:sz w:val="21"/>
                <w:szCs w:val="21"/>
              </w:rPr>
              <w:t>）</w:t>
            </w:r>
          </w:p>
        </w:tc>
        <w:tc>
          <w:tcPr>
            <w:tcW w:w="765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1D1B11" w:themeColor="background2" w:themeShade="1A"/>
                <w:sz w:val="21"/>
                <w:szCs w:val="21"/>
              </w:rPr>
              <w:t>1</w:t>
            </w:r>
          </w:p>
        </w:tc>
        <w:tc>
          <w:tcPr>
            <w:tcW w:w="766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1D1B11" w:themeColor="background2" w:themeShade="1A"/>
                <w:sz w:val="21"/>
                <w:szCs w:val="21"/>
              </w:rPr>
              <w:t>2</w:t>
            </w:r>
          </w:p>
        </w:tc>
        <w:tc>
          <w:tcPr>
            <w:tcW w:w="765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1D1B11" w:themeColor="background2" w:themeShade="1A"/>
                <w:sz w:val="21"/>
                <w:szCs w:val="21"/>
              </w:rPr>
              <w:t>3</w:t>
            </w:r>
          </w:p>
        </w:tc>
        <w:tc>
          <w:tcPr>
            <w:tcW w:w="766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1D1B11" w:themeColor="background2" w:themeShade="1A"/>
                <w:sz w:val="21"/>
                <w:szCs w:val="21"/>
              </w:rPr>
              <w:t>4</w:t>
            </w:r>
          </w:p>
        </w:tc>
        <w:tc>
          <w:tcPr>
            <w:tcW w:w="765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1D1B11" w:themeColor="background2" w:themeShade="1A"/>
                <w:sz w:val="21"/>
                <w:szCs w:val="21"/>
              </w:rPr>
              <w:t>5</w:t>
            </w:r>
          </w:p>
        </w:tc>
        <w:tc>
          <w:tcPr>
            <w:tcW w:w="766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1D1B11" w:themeColor="background2" w:themeShade="1A"/>
                <w:sz w:val="21"/>
                <w:szCs w:val="21"/>
              </w:rPr>
              <w:t>6</w:t>
            </w:r>
          </w:p>
        </w:tc>
        <w:tc>
          <w:tcPr>
            <w:tcW w:w="765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1D1B11" w:themeColor="background2" w:themeShade="1A"/>
                <w:sz w:val="21"/>
                <w:szCs w:val="21"/>
              </w:rPr>
              <w:t>7</w:t>
            </w:r>
          </w:p>
        </w:tc>
        <w:tc>
          <w:tcPr>
            <w:tcW w:w="766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1D1B11" w:themeColor="background2" w:themeShade="1A"/>
                <w:sz w:val="21"/>
                <w:szCs w:val="21"/>
              </w:rPr>
              <w:t>8</w:t>
            </w:r>
          </w:p>
        </w:tc>
        <w:tc>
          <w:tcPr>
            <w:tcW w:w="765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1D1B11" w:themeColor="background2" w:themeShade="1A"/>
                <w:sz w:val="21"/>
                <w:szCs w:val="21"/>
              </w:rPr>
              <w:t>9</w:t>
            </w:r>
          </w:p>
        </w:tc>
        <w:tc>
          <w:tcPr>
            <w:tcW w:w="766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1D1B11" w:themeColor="background2" w:themeShade="1A"/>
                <w:sz w:val="21"/>
                <w:szCs w:val="21"/>
              </w:rPr>
              <w:t>10</w:t>
            </w:r>
          </w:p>
        </w:tc>
      </w:tr>
      <w:tr w:rsidR="004A0C7D">
        <w:trPr>
          <w:trHeight w:val="488"/>
          <w:jc w:val="right"/>
        </w:trPr>
        <w:tc>
          <w:tcPr>
            <w:tcW w:w="1546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rFonts w:hint="eastAsia"/>
                <w:color w:val="1D1B11" w:themeColor="background2" w:themeShade="1A"/>
                <w:sz w:val="21"/>
                <w:szCs w:val="21"/>
              </w:rPr>
              <w:t>位移</w:t>
            </w:r>
            <w:r>
              <w:rPr>
                <w:color w:val="1D1B11" w:themeColor="background2" w:themeShade="1A"/>
                <w:sz w:val="21"/>
                <w:szCs w:val="21"/>
              </w:rPr>
              <w:t>（</w:t>
            </w:r>
            <w:r>
              <w:rPr>
                <w:rFonts w:hint="eastAsia"/>
                <w:color w:val="1D1B11" w:themeColor="background2" w:themeShade="1A"/>
                <w:sz w:val="21"/>
                <w:szCs w:val="21"/>
              </w:rPr>
              <w:t>mm</w:t>
            </w:r>
            <w:r>
              <w:rPr>
                <w:color w:val="1D1B11" w:themeColor="background2" w:themeShade="1A"/>
                <w:sz w:val="21"/>
                <w:szCs w:val="21"/>
              </w:rPr>
              <w:t>）</w:t>
            </w:r>
          </w:p>
        </w:tc>
        <w:tc>
          <w:tcPr>
            <w:tcW w:w="765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</w:t>
            </w:r>
            <w:r>
              <w:rPr>
                <w:rFonts w:hint="eastAsia"/>
                <w:color w:val="000000"/>
                <w:sz w:val="21"/>
                <w:szCs w:val="21"/>
              </w:rPr>
              <w:t>85</w:t>
            </w:r>
          </w:p>
        </w:tc>
        <w:tc>
          <w:tcPr>
            <w:tcW w:w="766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</w:t>
            </w:r>
            <w:r>
              <w:rPr>
                <w:rFonts w:hint="eastAsia"/>
                <w:color w:val="000000"/>
                <w:sz w:val="21"/>
                <w:szCs w:val="21"/>
              </w:rPr>
              <w:t>8</w:t>
            </w:r>
            <w:r>
              <w:rPr>
                <w:color w:val="000000"/>
                <w:sz w:val="21"/>
                <w:szCs w:val="21"/>
              </w:rPr>
              <w:t>8</w:t>
            </w:r>
          </w:p>
        </w:tc>
        <w:tc>
          <w:tcPr>
            <w:tcW w:w="765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</w:t>
            </w:r>
            <w:r>
              <w:rPr>
                <w:rFonts w:hint="eastAsia"/>
                <w:color w:val="000000"/>
                <w:sz w:val="21"/>
                <w:szCs w:val="21"/>
              </w:rPr>
              <w:t>09</w:t>
            </w:r>
          </w:p>
        </w:tc>
        <w:tc>
          <w:tcPr>
            <w:tcW w:w="766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1.86</w:t>
            </w:r>
          </w:p>
        </w:tc>
        <w:tc>
          <w:tcPr>
            <w:tcW w:w="765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1.87</w:t>
            </w:r>
          </w:p>
        </w:tc>
        <w:tc>
          <w:tcPr>
            <w:tcW w:w="766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</w:t>
            </w:r>
            <w:r>
              <w:rPr>
                <w:rFonts w:hint="eastAsia"/>
                <w:color w:val="000000"/>
                <w:sz w:val="21"/>
                <w:szCs w:val="21"/>
              </w:rPr>
              <w:t>14</w:t>
            </w:r>
          </w:p>
        </w:tc>
        <w:tc>
          <w:tcPr>
            <w:tcW w:w="765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1.9</w:t>
            </w: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766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1.89</w:t>
            </w:r>
          </w:p>
        </w:tc>
        <w:tc>
          <w:tcPr>
            <w:tcW w:w="765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</w:t>
            </w:r>
            <w:r>
              <w:rPr>
                <w:rFonts w:hint="eastAsia"/>
                <w:color w:val="000000"/>
                <w:sz w:val="21"/>
                <w:szCs w:val="21"/>
              </w:rPr>
              <w:t>15</w:t>
            </w:r>
          </w:p>
        </w:tc>
        <w:tc>
          <w:tcPr>
            <w:tcW w:w="766" w:type="dxa"/>
            <w:vAlign w:val="center"/>
          </w:tcPr>
          <w:p w:rsidR="004A0C7D" w:rsidRDefault="007C4A1E">
            <w:pPr>
              <w:spacing w:line="360" w:lineRule="auto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</w:t>
            </w:r>
            <w:r>
              <w:rPr>
                <w:rFonts w:hint="eastAsia"/>
                <w:color w:val="000000"/>
                <w:sz w:val="21"/>
                <w:szCs w:val="21"/>
              </w:rPr>
              <w:t>16</w:t>
            </w:r>
          </w:p>
        </w:tc>
      </w:tr>
    </w:tbl>
    <w:p w:rsidR="004A0C7D" w:rsidRDefault="007C4A1E">
      <w:pPr>
        <w:spacing w:line="360" w:lineRule="auto"/>
        <w:ind w:firstLine="420"/>
        <w:rPr>
          <w:color w:val="000000"/>
        </w:rPr>
      </w:pPr>
      <w:r>
        <w:rPr>
          <w:color w:val="000000"/>
        </w:rPr>
        <w:t>则单次测量结果的标准差</w:t>
      </w:r>
      <m:oMath>
        <m:r>
          <w:rPr>
            <w:rFonts w:ascii="Cambria Math"/>
          </w:rPr>
          <m:t>s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s</m:t>
                </m:r>
              </m:sub>
            </m:sSub>
          </m:e>
        </m:d>
      </m:oMath>
      <w:r>
        <w:rPr>
          <w:color w:val="000000"/>
        </w:rPr>
        <w:t>：</w:t>
      </w:r>
    </w:p>
    <w:p w:rsidR="004A0C7D" w:rsidRDefault="007C4A1E">
      <w:pPr>
        <w:spacing w:line="360" w:lineRule="auto"/>
        <w:ind w:firstLineChars="1000" w:firstLine="2400"/>
        <w:rPr>
          <w:color w:val="1D1B11" w:themeColor="background2" w:themeShade="1A"/>
        </w:rPr>
      </w:pPr>
      <w:r>
        <w:rPr>
          <w:color w:val="1D1B11" w:themeColor="background2" w:themeShade="1A"/>
        </w:rPr>
        <w:t xml:space="preserve"> </w:t>
      </w:r>
      <m:oMath>
        <m:r>
          <w:rPr>
            <w:rFonts w:ascii="Cambria Math" w:eastAsia="仿宋_GB2312"/>
          </w:rPr>
          <m:t>s</m:t>
        </m:r>
        <m:d>
          <m:dPr>
            <m:ctrlPr>
              <w:rPr>
                <w:rFonts w:ascii="Cambria Math" w:eastAsia="仿宋_GB2312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s</m:t>
                </m:r>
              </m:sub>
            </m:sSub>
          </m:e>
        </m:d>
        <m:r>
          <w:rPr>
            <w:rFonts w:ascii="Cambria Math" w:eastAsia="仿宋_GB2312"/>
          </w:rPr>
          <m:t>=</m:t>
        </m:r>
        <m:rad>
          <m:radPr>
            <m:degHide m:val="1"/>
            <m:ctrlPr>
              <w:rPr>
                <w:rFonts w:ascii="Cambria Math" w:eastAsia="仿宋_GB2312" w:hAnsi="Cambria Math"/>
                <w:i/>
              </w:rPr>
            </m:ctrlPr>
          </m:radPr>
          <m:deg/>
          <m:e>
            <m:f>
              <m:fPr>
                <m:type m:val="lin"/>
                <m:ctrlPr>
                  <w:rPr>
                    <w:rFonts w:ascii="Cambria Math" w:eastAsia="仿宋_GB2312" w:hAnsi="Cambria Math"/>
                    <w:i/>
                  </w:rPr>
                </m:ctrlPr>
              </m:fPr>
              <m:num>
                <m:nary>
                  <m:naryPr>
                    <m:chr m:val="∑"/>
                    <m:ctrlPr>
                      <w:rPr>
                        <w:rFonts w:ascii="Cambria Math" w:eastAsia="仿宋_GB2312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eastAsia="仿宋_GB2312"/>
                      </w:rPr>
                      <m:t>i=1</m:t>
                    </m:r>
                  </m:sub>
                  <m:sup>
                    <m:r>
                      <w:rPr>
                        <w:rFonts w:ascii="Cambria Math" w:eastAsia="仿宋_GB2312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仿宋_GB2312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仿宋_GB2312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eastAsia="仿宋_GB2312" w:hAnsi="Cambria Math"/>
                                <w:i/>
                              </w:rPr>
                            </m:ctrlPr>
                          </m:sSub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4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4"/>
                                  </w:rPr>
                                  <m:t>s</m:t>
                                </m:r>
                              </m:sub>
                            </m:sSub>
                          </m:e>
                          <m:sub>
                            <m:r>
                              <w:rPr>
                                <w:rFonts w:ascii="Cambria Math" w:eastAsia="仿宋_GB2312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eastAsia="仿宋_GB2312"/>
                          </w:rPr>
                          <m:t>-</m:t>
                        </m:r>
                        <m:bar>
                          <m:barPr>
                            <m:pos m:val="top"/>
                            <m:ctrlPr>
                              <w:rPr>
                                <w:rFonts w:ascii="Cambria Math" w:hAnsi="Cambria Math" w:cs="宋体"/>
                                <w:i/>
                              </w:rPr>
                            </m:ctrlPr>
                          </m:bar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4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4"/>
                                  </w:rPr>
                                  <m:t>s</m:t>
                                </m:r>
                              </m:sub>
                            </m:sSub>
                          </m:e>
                        </m:bar>
                        <m:r>
                          <w:rPr>
                            <w:rFonts w:ascii="Cambria Math" w:eastAsia="仿宋_GB2312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eastAsia="仿宋_GB2312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d>
                  <m:dPr>
                    <m:ctrlPr>
                      <w:rPr>
                        <w:rFonts w:ascii="Cambria Math" w:eastAsia="仿宋_GB2312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="仿宋_GB2312"/>
                      </w:rPr>
                      <m:t>n</m:t>
                    </m:r>
                    <m:r>
                      <w:rPr>
                        <w:rFonts w:ascii="Cambria Math" w:eastAsia="仿宋_GB2312"/>
                      </w:rPr>
                      <m:t>-</m:t>
                    </m:r>
                    <m:r>
                      <w:rPr>
                        <w:rFonts w:ascii="Cambria Math" w:eastAsia="仿宋_GB2312"/>
                      </w:rPr>
                      <m:t>1</m:t>
                    </m:r>
                  </m:e>
                </m:d>
              </m:den>
            </m:f>
          </m:e>
        </m:rad>
        <m:r>
          <w:rPr>
            <w:rFonts w:ascii="Cambria Math" w:eastAsia="仿宋_GB2312"/>
          </w:rPr>
          <m:t>≈</m:t>
        </m:r>
        <m:r>
          <w:rPr>
            <w:rFonts w:ascii="Cambria Math" w:eastAsia="仿宋_GB2312"/>
          </w:rPr>
          <m:t>0.</m:t>
        </m:r>
        <m:r>
          <m:rPr>
            <m:nor/>
          </m:rPr>
          <w:rPr>
            <w:rFonts w:ascii="Cambria Math" w:eastAsia="仿宋_GB2312" w:hint="eastAsia"/>
          </w:rPr>
          <m:t>13</m:t>
        </m:r>
      </m:oMath>
      <w:r>
        <w:rPr>
          <w:color w:val="1D1B11" w:themeColor="background2" w:themeShade="1A"/>
        </w:rPr>
        <w:t>m</w:t>
      </w:r>
      <w:r>
        <w:rPr>
          <w:rFonts w:hint="eastAsia"/>
          <w:color w:val="1D1B11" w:themeColor="background2" w:themeShade="1A"/>
        </w:rPr>
        <w:t>m</w:t>
      </w:r>
    </w:p>
    <w:p w:rsidR="004A0C7D" w:rsidRDefault="007C4A1E">
      <w:pPr>
        <w:spacing w:line="360" w:lineRule="auto"/>
        <w:ind w:firstLineChars="200" w:firstLine="480"/>
        <w:rPr>
          <w:color w:val="000000"/>
        </w:rPr>
      </w:pPr>
      <w:r>
        <w:rPr>
          <w:color w:val="000000"/>
        </w:rPr>
        <w:t>实际测试时在重复性条件下连续测量</w:t>
      </w:r>
      <w:r>
        <w:rPr>
          <w:color w:val="000000"/>
        </w:rPr>
        <w:t>3</w:t>
      </w:r>
      <w:r>
        <w:rPr>
          <w:color w:val="000000"/>
        </w:rPr>
        <w:t>次，以</w:t>
      </w:r>
      <w:r>
        <w:rPr>
          <w:color w:val="000000"/>
        </w:rPr>
        <w:t>3</w:t>
      </w:r>
      <w:r>
        <w:rPr>
          <w:color w:val="000000"/>
        </w:rPr>
        <w:t>次测量的算术平均值作为结果，则测量重复性引入的标准不确定度分量为：</w:t>
      </w:r>
    </w:p>
    <w:p w:rsidR="004A0C7D" w:rsidRDefault="00970732">
      <w:pPr>
        <w:spacing w:line="360" w:lineRule="auto"/>
        <w:jc w:val="center"/>
        <w:rPr>
          <w:color w:val="1D1B11" w:themeColor="background2" w:themeShade="1A"/>
        </w:rPr>
      </w:pPr>
      <m:oMath>
        <m:sSub>
          <m:sSubPr>
            <m:ctrlPr>
              <w:rPr>
                <w:rFonts w:ascii="Cambria Math" w:eastAsia="仿宋_GB2312" w:hAnsi="Cambria Math"/>
                <w:i/>
                <w:color w:val="1D1B11" w:themeColor="background2" w:themeShade="1A"/>
                <w:szCs w:val="24"/>
              </w:rPr>
            </m:ctrlPr>
          </m:sSubPr>
          <m:e>
            <m:r>
              <w:rPr>
                <w:rFonts w:ascii="Cambria Math" w:eastAsia="仿宋_GB2312" w:hAnsi="Cambria Math"/>
                <w:color w:val="1D1B11" w:themeColor="background2" w:themeShade="1A"/>
                <w:szCs w:val="24"/>
              </w:rPr>
              <m:t>u</m:t>
            </m:r>
          </m:e>
          <m:sub>
            <m:d>
              <m:dPr>
                <m:ctrlPr>
                  <w:rPr>
                    <w:rFonts w:ascii="Cambria Math" w:eastAsia="仿宋_GB2312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s</m:t>
                    </m:r>
                  </m:sub>
                </m:sSub>
              </m:e>
            </m:d>
          </m:sub>
        </m:sSub>
        <m:r>
          <w:rPr>
            <w:rFonts w:ascii="Cambria Math" w:eastAsia="仿宋_GB2312" w:hAnsi="Cambria Math"/>
            <w:color w:val="1D1B11" w:themeColor="background2" w:themeShade="1A"/>
            <w:szCs w:val="24"/>
          </w:rPr>
          <m:t>=</m:t>
        </m:r>
        <m:f>
          <m:fPr>
            <m:ctrlPr>
              <w:rPr>
                <w:rFonts w:ascii="Cambria Math" w:eastAsia="仿宋_GB2312" w:hAnsi="Cambria Math"/>
                <w:i/>
              </w:rPr>
            </m:ctrlPr>
          </m:fPr>
          <m:num>
            <m:r>
              <w:rPr>
                <w:rFonts w:ascii="Cambria Math" w:eastAsia="仿宋_GB2312"/>
              </w:rPr>
              <m:t>s</m:t>
            </m:r>
            <m:d>
              <m:dPr>
                <m:ctrlPr>
                  <w:rPr>
                    <w:rFonts w:ascii="Cambria Math" w:eastAsia="仿宋_GB2312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s</m:t>
                    </m:r>
                  </m:sub>
                </m:sSub>
              </m:e>
            </m:d>
          </m:num>
          <m:den>
            <m:rad>
              <m:radPr>
                <m:degHide m:val="1"/>
                <m:ctrlPr>
                  <w:rPr>
                    <w:rFonts w:ascii="Cambria Math" w:eastAsia="仿宋_GB2312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="仿宋_GB2312"/>
                  </w:rPr>
                  <m:t>n</m:t>
                </m:r>
              </m:e>
            </m:rad>
          </m:den>
        </m:f>
        <m:r>
          <w:rPr>
            <w:rFonts w:ascii="Cambria Math" w:eastAsia="仿宋_GB2312" w:hAnsi="Cambria Math"/>
            <w:color w:val="1D1B11" w:themeColor="background2" w:themeShade="1A"/>
          </w:rPr>
          <m:t>=</m:t>
        </m:r>
        <m:f>
          <m:fPr>
            <m:ctrlPr>
              <w:rPr>
                <w:rFonts w:ascii="Cambria Math" w:eastAsia="仿宋_GB2312" w:hAnsi="Cambria Math"/>
                <w:i/>
                <w:color w:val="1D1B11" w:themeColor="background2" w:themeShade="1A"/>
              </w:rPr>
            </m:ctrlPr>
          </m:fPr>
          <m:num>
            <m:r>
              <w:rPr>
                <w:rFonts w:ascii="Cambria Math" w:eastAsia="仿宋_GB2312" w:hAnsi="Cambria Math"/>
                <w:color w:val="1D1B11" w:themeColor="background2" w:themeShade="1A"/>
              </w:rPr>
              <m:t>0.13</m:t>
            </m:r>
          </m:num>
          <m:den>
            <m:rad>
              <m:radPr>
                <m:degHide m:val="1"/>
                <m:ctrlPr>
                  <w:rPr>
                    <w:rFonts w:ascii="Cambria Math" w:eastAsia="仿宋_GB2312" w:hAnsi="Cambria Math"/>
                    <w:i/>
                    <w:color w:val="1D1B11" w:themeColor="background2" w:themeShade="1A"/>
                  </w:rPr>
                </m:ctrlPr>
              </m:radPr>
              <m:deg/>
              <m:e>
                <m:r>
                  <w:rPr>
                    <w:rFonts w:ascii="Cambria Math" w:eastAsia="仿宋_GB2312" w:hAnsi="Cambria Math"/>
                    <w:color w:val="1D1B11" w:themeColor="background2" w:themeShade="1A"/>
                  </w:rPr>
                  <m:t>3</m:t>
                </m:r>
              </m:e>
            </m:rad>
          </m:den>
        </m:f>
        <m:r>
          <w:rPr>
            <w:rFonts w:ascii="Cambria Math" w:eastAsia="仿宋_GB2312" w:hAnsi="Cambria Math"/>
            <w:color w:val="1D1B11" w:themeColor="background2" w:themeShade="1A"/>
          </w:rPr>
          <m:t>=0.08</m:t>
        </m:r>
      </m:oMath>
      <w:r w:rsidR="007C4A1E">
        <w:rPr>
          <w:color w:val="1D1B11" w:themeColor="background2" w:themeShade="1A"/>
        </w:rPr>
        <w:t>mm</w:t>
      </w:r>
    </w:p>
    <w:p w:rsidR="004A0C7D" w:rsidRDefault="007C4A1E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1D1B11" w:themeColor="background2" w:themeShade="1A"/>
        </w:rPr>
      </w:pPr>
      <w:r>
        <w:rPr>
          <w:bCs/>
          <w:color w:val="1D1B11" w:themeColor="background2" w:themeShade="1A"/>
        </w:rPr>
        <w:t>C</w:t>
      </w:r>
      <w:r>
        <w:rPr>
          <w:color w:val="1D1B11" w:themeColor="background2" w:themeShade="1A"/>
        </w:rPr>
        <w:t xml:space="preserve">.5.2 </w:t>
      </w:r>
      <w:r>
        <w:rPr>
          <w:color w:val="1D1B11" w:themeColor="background2" w:themeShade="1A"/>
        </w:rPr>
        <w:t>标准器引入的不确定度分量</w:t>
      </w:r>
      <w:r w:rsidR="004A0C7D" w:rsidRPr="004A0C7D">
        <w:rPr>
          <w:color w:val="1D1B11" w:themeColor="background2" w:themeShade="1A"/>
          <w:position w:val="-10"/>
        </w:rPr>
        <w:object w:dxaOrig="280" w:dyaOrig="340">
          <v:shape id="_x0000_i1030" type="#_x0000_t75" style="width:14.05pt;height:18.7pt" o:ole="">
            <v:imagedata r:id="rId22" o:title=""/>
          </v:shape>
          <o:OLEObject Type="Embed" ProgID="Equation.3" ShapeID="_x0000_i1030" DrawAspect="Content" ObjectID="_1784462031" r:id="rId25"/>
        </w:object>
      </w:r>
    </w:p>
    <w:p w:rsidR="004A0C7D" w:rsidRDefault="007C4A1E">
      <w:pPr>
        <w:spacing w:line="360" w:lineRule="auto"/>
        <w:ind w:firstLineChars="200" w:firstLine="480"/>
        <w:rPr>
          <w:color w:val="1D1B11" w:themeColor="background2" w:themeShade="1A"/>
        </w:rPr>
      </w:pPr>
      <w:r>
        <w:rPr>
          <w:rFonts w:hint="eastAsia"/>
          <w:color w:val="1D1B11" w:themeColor="background2" w:themeShade="1A"/>
        </w:rPr>
        <w:t>测振仪的最大允许误差：±</w:t>
      </w:r>
      <w:r>
        <w:rPr>
          <w:color w:val="1D1B11" w:themeColor="background2" w:themeShade="1A"/>
        </w:rPr>
        <w:t>3.0%</w:t>
      </w:r>
      <w:r>
        <w:rPr>
          <w:color w:val="1D1B11" w:themeColor="background2" w:themeShade="1A"/>
        </w:rPr>
        <w:t>，</w:t>
      </w:r>
      <w:r>
        <w:rPr>
          <w:rFonts w:hint="eastAsia"/>
          <w:color w:val="1D1B11" w:themeColor="background2" w:themeShade="1A"/>
        </w:rPr>
        <w:t>服从均匀分布，</w:t>
      </w:r>
      <w:r>
        <w:rPr>
          <w:i/>
          <w:color w:val="1D1B11" w:themeColor="background2" w:themeShade="1A"/>
          <w:szCs w:val="24"/>
        </w:rPr>
        <w:t>k</w:t>
      </w:r>
      <w:r>
        <w:rPr>
          <w:color w:val="1D1B11" w:themeColor="background2" w:themeShade="1A"/>
          <w:szCs w:val="24"/>
        </w:rPr>
        <w:t>=</w:t>
      </w:r>
      <m:oMath>
        <m:rad>
          <m:radPr>
            <m:degHide m:val="1"/>
            <m:ctrlPr>
              <w:rPr>
                <w:rFonts w:ascii="Cambria Math" w:eastAsia="仿宋_GB2312" w:hAnsi="Cambria Math"/>
                <w:i/>
                <w:color w:val="1D1B11" w:themeColor="background2" w:themeShade="1A"/>
                <w:szCs w:val="24"/>
              </w:rPr>
            </m:ctrlPr>
          </m:radPr>
          <m:deg/>
          <m:e>
            <m:r>
              <w:rPr>
                <w:rFonts w:ascii="Cambria Math" w:eastAsia="仿宋_GB2312" w:hAnsi="Cambria Math"/>
                <w:color w:val="1D1B11" w:themeColor="background2" w:themeShade="1A"/>
                <w:szCs w:val="24"/>
              </w:rPr>
              <m:t>3</m:t>
            </m:r>
          </m:e>
        </m:rad>
      </m:oMath>
      <w:r>
        <w:rPr>
          <w:color w:val="1D1B11" w:themeColor="background2" w:themeShade="1A"/>
        </w:rPr>
        <w:t>，得：</w:t>
      </w:r>
    </w:p>
    <w:p w:rsidR="004A0C7D" w:rsidRDefault="00970732">
      <w:pPr>
        <w:widowControl w:val="0"/>
        <w:autoSpaceDE w:val="0"/>
        <w:autoSpaceDN w:val="0"/>
        <w:adjustRightInd w:val="0"/>
        <w:spacing w:line="360" w:lineRule="auto"/>
        <w:jc w:val="center"/>
        <w:rPr>
          <w:color w:val="1D1B11" w:themeColor="background2" w:themeShade="1A"/>
        </w:rPr>
      </w:pPr>
      <m:oMath>
        <m:sSub>
          <m:sSubPr>
            <m:ctrlPr>
              <w:rPr>
                <w:rFonts w:ascii="Cambria Math" w:eastAsia="仿宋_GB2312" w:hAnsi="Cambria Math"/>
                <w:i/>
                <w:color w:val="1D1B11" w:themeColor="background2" w:themeShade="1A"/>
              </w:rPr>
            </m:ctrlPr>
          </m:sSubPr>
          <m:e>
            <m:r>
              <w:rPr>
                <w:rFonts w:ascii="Cambria Math" w:eastAsia="仿宋_GB2312" w:hAnsi="Cambria Math"/>
                <w:color w:val="1D1B11" w:themeColor="background2" w:themeShade="1A"/>
              </w:rPr>
              <m:t>u</m:t>
            </m:r>
          </m:e>
          <m:sub>
            <m:d>
              <m:dPr>
                <m:ctrlPr>
                  <w:rPr>
                    <w:rFonts w:ascii="Cambria Math" w:eastAsia="仿宋_GB2312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d</m:t>
                    </m:r>
                  </m:sub>
                </m:sSub>
              </m:e>
            </m:d>
          </m:sub>
        </m:sSub>
        <m:r>
          <w:rPr>
            <w:rFonts w:ascii="Cambria Math" w:eastAsia="仿宋_GB2312" w:hAnsi="Cambria Math"/>
            <w:color w:val="1D1B11" w:themeColor="background2" w:themeShade="1A"/>
          </w:rPr>
          <m:t>=</m:t>
        </m:r>
        <m:f>
          <m:fPr>
            <m:ctrlPr>
              <w:rPr>
                <w:rFonts w:ascii="Cambria Math" w:eastAsia="仿宋_GB2312" w:hAnsi="Cambria Math"/>
                <w:color w:val="1D1B11" w:themeColor="background2" w:themeShade="1A"/>
              </w:rPr>
            </m:ctrlPr>
          </m:fPr>
          <m:num>
            <m:r>
              <m:rPr>
                <m:nor/>
              </m:rPr>
              <w:rPr>
                <w:rFonts w:eastAsia="仿宋_GB2312"/>
                <w:color w:val="1D1B11" w:themeColor="background2" w:themeShade="1A"/>
              </w:rPr>
              <m:t>3.0%</m:t>
            </m:r>
            <m:r>
              <m:rPr>
                <m:nor/>
              </m:rPr>
              <w:rPr>
                <w:rFonts w:ascii="Cambria Math" w:eastAsia="仿宋_GB2312" w:hAnsi="Cambria Math"/>
                <w:color w:val="1D1B11" w:themeColor="background2" w:themeShade="1A"/>
              </w:rPr>
              <m:t>×</m:t>
            </m:r>
            <m:r>
              <m:rPr>
                <m:nor/>
              </m:rPr>
              <w:rPr>
                <w:rFonts w:ascii="Cambria Math" w:eastAsia="仿宋_GB2312" w:hint="eastAsia"/>
                <w:color w:val="1D1B11" w:themeColor="background2" w:themeShade="1A"/>
              </w:rPr>
              <m:t>2.0</m:t>
            </m:r>
          </m:num>
          <m:den>
            <m:rad>
              <m:radPr>
                <m:degHide m:val="1"/>
                <m:ctrlPr>
                  <w:rPr>
                    <w:rFonts w:ascii="Cambria Math" w:eastAsia="仿宋_GB2312" w:hAnsi="Cambria Math"/>
                    <w:i/>
                    <w:color w:val="1D1B11" w:themeColor="background2" w:themeShade="1A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仿宋_GB2312" w:hAnsi="Cambria Math"/>
                    <w:color w:val="1D1B11" w:themeColor="background2" w:themeShade="1A"/>
                    <w:szCs w:val="24"/>
                  </w:rPr>
                  <m:t>3</m:t>
                </m:r>
              </m:e>
            </m:rad>
            <m:ctrlPr>
              <w:rPr>
                <w:rFonts w:ascii="Cambria Math" w:eastAsia="仿宋_GB2312" w:hAnsi="Cambria Math"/>
                <w:i/>
                <w:color w:val="1D1B11" w:themeColor="background2" w:themeShade="1A"/>
              </w:rPr>
            </m:ctrlPr>
          </m:den>
        </m:f>
        <m:r>
          <w:rPr>
            <w:rFonts w:ascii="Cambria Math" w:eastAsia="仿宋_GB2312" w:hAnsi="Cambria Math"/>
            <w:color w:val="1D1B11" w:themeColor="background2" w:themeShade="1A"/>
          </w:rPr>
          <m:t>=0.035</m:t>
        </m:r>
      </m:oMath>
      <w:r w:rsidR="007C4A1E">
        <w:rPr>
          <w:rFonts w:hint="eastAsia"/>
          <w:color w:val="1D1B11" w:themeColor="background2" w:themeShade="1A"/>
        </w:rPr>
        <w:t>mm</w:t>
      </w:r>
    </w:p>
    <w:p w:rsidR="004A0C7D" w:rsidRDefault="007C4A1E">
      <w:pPr>
        <w:spacing w:line="360" w:lineRule="auto"/>
        <w:jc w:val="both"/>
        <w:rPr>
          <w:bCs/>
          <w:color w:val="1D1B11" w:themeColor="background2" w:themeShade="1A"/>
        </w:rPr>
      </w:pPr>
      <w:r>
        <w:rPr>
          <w:bCs/>
          <w:color w:val="1D1B11" w:themeColor="background2" w:themeShade="1A"/>
        </w:rPr>
        <w:t>C</w:t>
      </w:r>
      <w:r>
        <w:rPr>
          <w:color w:val="1D1B11" w:themeColor="background2" w:themeShade="1A"/>
        </w:rPr>
        <w:t>.</w:t>
      </w:r>
      <w:r>
        <w:rPr>
          <w:rFonts w:hint="eastAsia"/>
          <w:color w:val="1D1B11" w:themeColor="background2" w:themeShade="1A"/>
        </w:rPr>
        <w:t>5</w:t>
      </w:r>
      <w:r>
        <w:rPr>
          <w:color w:val="1D1B11" w:themeColor="background2" w:themeShade="1A"/>
        </w:rPr>
        <w:t>.3</w:t>
      </w:r>
      <w:r>
        <w:rPr>
          <w:rFonts w:hint="eastAsia"/>
          <w:color w:val="1D1B11" w:themeColor="background2" w:themeShade="1A"/>
        </w:rPr>
        <w:t xml:space="preserve"> </w:t>
      </w:r>
      <w:r>
        <w:rPr>
          <w:bCs/>
          <w:color w:val="1D1B11" w:themeColor="background2" w:themeShade="1A"/>
        </w:rPr>
        <w:t>标准不确定度一览</w:t>
      </w:r>
      <w:r>
        <w:rPr>
          <w:rFonts w:hint="eastAsia"/>
          <w:bCs/>
          <w:color w:val="1D1B11" w:themeColor="background2" w:themeShade="1A"/>
        </w:rPr>
        <w:t>表</w:t>
      </w:r>
    </w:p>
    <w:p w:rsidR="004A0C7D" w:rsidRDefault="007C4A1E">
      <w:pPr>
        <w:spacing w:line="360" w:lineRule="auto"/>
        <w:ind w:firstLineChars="200" w:firstLine="480"/>
        <w:jc w:val="both"/>
        <w:rPr>
          <w:bCs/>
          <w:color w:val="1D1B11" w:themeColor="background2" w:themeShade="1A"/>
        </w:rPr>
      </w:pPr>
      <w:r>
        <w:rPr>
          <w:bCs/>
          <w:color w:val="1D1B11" w:themeColor="background2" w:themeShade="1A"/>
        </w:rPr>
        <w:t>标准不确定度一览</w:t>
      </w:r>
      <w:r>
        <w:rPr>
          <w:rFonts w:hint="eastAsia"/>
          <w:bCs/>
          <w:color w:val="1D1B11" w:themeColor="background2" w:themeShade="1A"/>
        </w:rPr>
        <w:t>表见</w:t>
      </w:r>
      <w:r>
        <w:rPr>
          <w:bCs/>
          <w:color w:val="1D1B11" w:themeColor="background2" w:themeShade="1A"/>
        </w:rPr>
        <w:t>表</w:t>
      </w:r>
      <w:r>
        <w:rPr>
          <w:bCs/>
          <w:color w:val="1D1B11" w:themeColor="background2" w:themeShade="1A"/>
        </w:rPr>
        <w:t>C.</w:t>
      </w:r>
      <w:r>
        <w:rPr>
          <w:rFonts w:hint="eastAsia"/>
          <w:bCs/>
          <w:color w:val="1D1B11" w:themeColor="background2" w:themeShade="1A"/>
        </w:rPr>
        <w:t>4</w:t>
      </w:r>
      <w:r>
        <w:rPr>
          <w:rFonts w:hint="eastAsia"/>
          <w:bCs/>
          <w:color w:val="1D1B11" w:themeColor="background2" w:themeShade="1A"/>
        </w:rPr>
        <w:t>。</w:t>
      </w:r>
    </w:p>
    <w:p w:rsidR="004A0C7D" w:rsidRDefault="007C4A1E">
      <w:pPr>
        <w:spacing w:line="360" w:lineRule="auto"/>
        <w:jc w:val="center"/>
        <w:rPr>
          <w:rFonts w:eastAsia="黑体"/>
          <w:color w:val="1D1B11" w:themeColor="background2" w:themeShade="1A"/>
          <w:sz w:val="21"/>
          <w:szCs w:val="21"/>
        </w:rPr>
      </w:pPr>
      <w:r>
        <w:rPr>
          <w:rFonts w:eastAsia="黑体"/>
          <w:color w:val="1D1B11" w:themeColor="background2" w:themeShade="1A"/>
          <w:sz w:val="21"/>
          <w:szCs w:val="21"/>
        </w:rPr>
        <w:t>表</w:t>
      </w:r>
      <w:r>
        <w:rPr>
          <w:rFonts w:eastAsia="黑体"/>
          <w:color w:val="1D1B11" w:themeColor="background2" w:themeShade="1A"/>
          <w:sz w:val="21"/>
          <w:szCs w:val="21"/>
        </w:rPr>
        <w:t>C.</w:t>
      </w:r>
      <w:r>
        <w:rPr>
          <w:rFonts w:eastAsia="黑体" w:hint="eastAsia"/>
          <w:color w:val="1D1B11" w:themeColor="background2" w:themeShade="1A"/>
          <w:sz w:val="21"/>
          <w:szCs w:val="21"/>
        </w:rPr>
        <w:t>4</w:t>
      </w:r>
      <w:r>
        <w:rPr>
          <w:rFonts w:eastAsia="黑体"/>
          <w:color w:val="1D1B11" w:themeColor="background2" w:themeShade="1A"/>
          <w:sz w:val="21"/>
          <w:szCs w:val="21"/>
        </w:rPr>
        <w:t xml:space="preserve"> </w:t>
      </w:r>
      <w:r>
        <w:rPr>
          <w:rFonts w:eastAsia="黑体" w:hint="eastAsia"/>
          <w:color w:val="1D1B11" w:themeColor="background2" w:themeShade="1A"/>
          <w:sz w:val="21"/>
          <w:szCs w:val="21"/>
        </w:rPr>
        <w:t>位移误差校准</w:t>
      </w:r>
      <w:r>
        <w:rPr>
          <w:rFonts w:eastAsia="黑体"/>
          <w:color w:val="1D1B11" w:themeColor="background2" w:themeShade="1A"/>
          <w:sz w:val="21"/>
          <w:szCs w:val="21"/>
        </w:rPr>
        <w:t>结果标准不确定度一览表</w:t>
      </w:r>
    </w:p>
    <w:tbl>
      <w:tblPr>
        <w:tblW w:w="83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855"/>
        <w:gridCol w:w="2835"/>
      </w:tblGrid>
      <w:tr w:rsidR="004A0C7D">
        <w:trPr>
          <w:trHeight w:val="345"/>
          <w:jc w:val="center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C7D" w:rsidRDefault="007C4A1E">
            <w:pPr>
              <w:spacing w:line="360" w:lineRule="auto"/>
              <w:ind w:right="105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1D1B11" w:themeColor="background2" w:themeShade="1A"/>
                <w:sz w:val="21"/>
                <w:szCs w:val="21"/>
              </w:rPr>
              <w:t>不确定度来源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C7D" w:rsidRDefault="007C4A1E">
            <w:pPr>
              <w:spacing w:line="360" w:lineRule="auto"/>
              <w:ind w:right="105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rFonts w:hint="eastAsia"/>
                <w:color w:val="1D1B11" w:themeColor="background2" w:themeShade="1A"/>
                <w:sz w:val="21"/>
                <w:szCs w:val="21"/>
              </w:rPr>
              <w:t>灵敏系数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C7D" w:rsidRDefault="007C4A1E">
            <w:pPr>
              <w:spacing w:line="360" w:lineRule="auto"/>
              <w:ind w:right="105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1D1B11" w:themeColor="background2" w:themeShade="1A"/>
                <w:sz w:val="21"/>
                <w:szCs w:val="21"/>
              </w:rPr>
              <w:t>不确定度分量</w:t>
            </w:r>
            <w:r>
              <w:rPr>
                <w:rFonts w:hint="eastAsia"/>
                <w:color w:val="1D1B11" w:themeColor="background2" w:themeShade="1A"/>
                <w:sz w:val="21"/>
                <w:szCs w:val="21"/>
              </w:rPr>
              <w:t>（</w:t>
            </w:r>
            <w:r>
              <w:rPr>
                <w:rFonts w:hint="eastAsia"/>
                <w:color w:val="1D1B11" w:themeColor="background2" w:themeShade="1A"/>
                <w:sz w:val="21"/>
                <w:szCs w:val="21"/>
              </w:rPr>
              <w:t>mm</w:t>
            </w:r>
            <w:r>
              <w:rPr>
                <w:rFonts w:hint="eastAsia"/>
                <w:color w:val="1D1B11" w:themeColor="background2" w:themeShade="1A"/>
                <w:sz w:val="21"/>
                <w:szCs w:val="21"/>
              </w:rPr>
              <w:t>）</w:t>
            </w:r>
          </w:p>
        </w:tc>
      </w:tr>
      <w:tr w:rsidR="004A0C7D">
        <w:trPr>
          <w:trHeight w:val="345"/>
          <w:jc w:val="center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C7D" w:rsidRDefault="007C4A1E">
            <w:pPr>
              <w:spacing w:line="360" w:lineRule="auto"/>
              <w:ind w:right="105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1D1B11" w:themeColor="background2" w:themeShade="1A"/>
                <w:sz w:val="21"/>
                <w:szCs w:val="21"/>
              </w:rPr>
              <w:t>测量重复性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C7D" w:rsidRDefault="007C4A1E">
            <w:pPr>
              <w:spacing w:line="360" w:lineRule="auto"/>
              <w:ind w:right="105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rFonts w:hint="eastAsia"/>
                <w:color w:val="1D1B11" w:themeColor="background2" w:themeShade="1A"/>
                <w:sz w:val="21"/>
                <w:szCs w:val="21"/>
              </w:rPr>
              <w:t>-0.50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C7D" w:rsidRDefault="007C4A1E">
            <w:pPr>
              <w:spacing w:line="360" w:lineRule="auto"/>
              <w:ind w:right="105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rFonts w:hint="eastAsia"/>
                <w:color w:val="1D1B11" w:themeColor="background2" w:themeShade="1A"/>
                <w:sz w:val="21"/>
                <w:szCs w:val="21"/>
              </w:rPr>
              <w:t>0.08</w:t>
            </w:r>
          </w:p>
        </w:tc>
      </w:tr>
      <w:tr w:rsidR="004A0C7D">
        <w:trPr>
          <w:trHeight w:val="345"/>
          <w:jc w:val="center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C7D" w:rsidRDefault="007C4A1E">
            <w:pPr>
              <w:spacing w:line="360" w:lineRule="auto"/>
              <w:ind w:right="105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color w:val="1D1B11" w:themeColor="background2" w:themeShade="1A"/>
                <w:sz w:val="21"/>
                <w:szCs w:val="21"/>
              </w:rPr>
              <w:t>测振仪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C7D" w:rsidRDefault="007C4A1E">
            <w:pPr>
              <w:spacing w:line="360" w:lineRule="auto"/>
              <w:ind w:right="105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rFonts w:hint="eastAsia"/>
                <w:color w:val="1D1B11" w:themeColor="background2" w:themeShade="1A"/>
                <w:sz w:val="21"/>
                <w:szCs w:val="21"/>
              </w:rPr>
              <w:t>0.50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C7D" w:rsidRDefault="007C4A1E">
            <w:pPr>
              <w:spacing w:line="360" w:lineRule="auto"/>
              <w:ind w:right="105"/>
              <w:jc w:val="center"/>
              <w:rPr>
                <w:color w:val="1D1B11" w:themeColor="background2" w:themeShade="1A"/>
                <w:sz w:val="21"/>
                <w:szCs w:val="21"/>
              </w:rPr>
            </w:pPr>
            <w:r>
              <w:rPr>
                <w:rFonts w:hint="eastAsia"/>
                <w:color w:val="1D1B11" w:themeColor="background2" w:themeShade="1A"/>
                <w:sz w:val="21"/>
                <w:szCs w:val="21"/>
              </w:rPr>
              <w:t>0.035</w:t>
            </w:r>
          </w:p>
        </w:tc>
      </w:tr>
    </w:tbl>
    <w:p w:rsidR="004A0C7D" w:rsidRDefault="007C4A1E">
      <w:pPr>
        <w:spacing w:line="360" w:lineRule="auto"/>
        <w:ind w:firstLineChars="200" w:firstLine="480"/>
        <w:jc w:val="both"/>
        <w:rPr>
          <w:bCs/>
          <w:color w:val="1D1B11" w:themeColor="background2" w:themeShade="1A"/>
        </w:rPr>
      </w:pPr>
      <w:r>
        <w:rPr>
          <w:bCs/>
          <w:color w:val="1D1B11" w:themeColor="background2" w:themeShade="1A"/>
        </w:rPr>
        <w:t>由于上表中各分量独立无关，故合成标准不确定度为：</w:t>
      </w:r>
    </w:p>
    <w:p w:rsidR="004A0C7D" w:rsidRDefault="007C4A1E" w:rsidP="007C4A1E">
      <w:pPr>
        <w:spacing w:line="360" w:lineRule="auto"/>
        <w:ind w:firstLineChars="1200" w:firstLine="2952"/>
        <w:jc w:val="both"/>
        <w:rPr>
          <w:color w:val="1D1B11" w:themeColor="background2" w:themeShade="1A"/>
          <w:spacing w:val="6"/>
        </w:rPr>
      </w:pPr>
      <m:oMath>
        <m:r>
          <w:rPr>
            <w:rFonts w:ascii="Cambria Math" w:hAnsi="Cambria Math"/>
            <w:color w:val="000000"/>
            <w:spacing w:val="6"/>
          </w:rPr>
          <m:t>u</m:t>
        </m:r>
        <m:r>
          <w:rPr>
            <w:rFonts w:ascii="Cambria Math"/>
            <w:color w:val="000000"/>
            <w:spacing w:val="6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  <w:spacing w:val="6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spacing w:val="6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  <w:spacing w:val="6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000000"/>
                    <w:spacing w:val="6"/>
                  </w:rPr>
                  <m:t>1</m:t>
                </m:r>
              </m:sub>
              <m:sup>
                <m:r>
                  <w:rPr>
                    <w:rFonts w:ascii="Cambria Math" w:hAnsi="Cambria Math"/>
                    <w:color w:val="000000"/>
                    <w:spacing w:val="6"/>
                  </w:rPr>
                  <m:t>2</m:t>
                </m:r>
              </m:sup>
            </m:sSubSup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spacing w:val="6"/>
                  </w:rPr>
                </m:ctrlPr>
              </m:sSubSupPr>
              <m:e>
                <m:r>
                  <w:rPr>
                    <w:rFonts w:ascii="Cambria Math"/>
                    <w:color w:val="000000"/>
                    <w:spacing w:val="6"/>
                  </w:rPr>
                  <m:t>u</m:t>
                </m:r>
              </m:e>
              <m:sub>
                <m:d>
                  <m:dPr>
                    <m:ctrlPr>
                      <w:rPr>
                        <w:rFonts w:ascii="Cambria Math" w:eastAsia="仿宋_GB2312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4"/>
                          </w:rPr>
                          <m:t>s</m:t>
                        </m:r>
                      </m:sub>
                    </m:sSub>
                  </m:e>
                </m:d>
              </m:sub>
              <m:sup>
                <m:r>
                  <w:rPr>
                    <w:rFonts w:ascii="Cambria Math"/>
                    <w:color w:val="000000"/>
                    <w:spacing w:val="6"/>
                  </w:rPr>
                  <m:t>2</m:t>
                </m:r>
              </m:sup>
            </m:sSubSup>
            <m:r>
              <w:rPr>
                <w:rFonts w:ascii="Cambria Math"/>
                <w:color w:val="000000"/>
                <w:spacing w:val="6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spacing w:val="6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  <w:spacing w:val="6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000000"/>
                    <w:spacing w:val="6"/>
                  </w:rPr>
                  <m:t>2</m:t>
                </m:r>
              </m:sub>
              <m:sup>
                <m:r>
                  <w:rPr>
                    <w:rFonts w:ascii="Cambria Math" w:hAnsi="Cambria Math"/>
                    <w:color w:val="000000"/>
                    <w:spacing w:val="6"/>
                  </w:rPr>
                  <m:t>2</m:t>
                </m:r>
              </m:sup>
            </m:sSubSup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spacing w:val="6"/>
                  </w:rPr>
                </m:ctrlPr>
              </m:sSubSupPr>
              <m:e>
                <m:r>
                  <w:rPr>
                    <w:rFonts w:ascii="Cambria Math"/>
                    <w:color w:val="000000"/>
                    <w:spacing w:val="6"/>
                  </w:rPr>
                  <m:t>u</m:t>
                </m:r>
              </m:e>
              <m:sub>
                <m:d>
                  <m:dPr>
                    <m:ctrlPr>
                      <w:rPr>
                        <w:rFonts w:ascii="Cambria Math" w:eastAsia="仿宋_GB2312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4"/>
                          </w:rPr>
                          <m:t>d</m:t>
                        </m:r>
                      </m:sub>
                    </m:sSub>
                  </m:e>
                </m:d>
              </m:sub>
              <m:sup>
                <m:r>
                  <w:rPr>
                    <w:rFonts w:ascii="Cambria Math"/>
                    <w:color w:val="000000"/>
                    <w:spacing w:val="6"/>
                  </w:rPr>
                  <m:t>2</m:t>
                </m:r>
              </m:sup>
            </m:sSubSup>
          </m:e>
        </m:rad>
        <m:r>
          <w:rPr>
            <w:rFonts w:ascii="Cambria Math" w:hAnsi="Cambria Math"/>
            <w:color w:val="1D1B11" w:themeColor="background2" w:themeShade="1A"/>
            <w:spacing w:val="6"/>
          </w:rPr>
          <m:t>=</m:t>
        </m:r>
        <m:r>
          <m:rPr>
            <m:nor/>
          </m:rPr>
          <w:rPr>
            <w:rFonts w:hint="eastAsia"/>
            <w:color w:val="1D1B11" w:themeColor="background2" w:themeShade="1A"/>
            <w:spacing w:val="6"/>
          </w:rPr>
          <m:t>0.044</m:t>
        </m:r>
      </m:oMath>
      <w:r>
        <w:rPr>
          <w:rFonts w:hint="eastAsia"/>
          <w:color w:val="1D1B11" w:themeColor="background2" w:themeShade="1A"/>
          <w:spacing w:val="6"/>
        </w:rPr>
        <w:t>mm</w:t>
      </w:r>
    </w:p>
    <w:p w:rsidR="004A0C7D" w:rsidRDefault="00970732">
      <w:pPr>
        <w:spacing w:line="360" w:lineRule="auto"/>
        <w:ind w:right="105" w:firstLine="405"/>
        <w:rPr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spacing w:val="6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pacing w:val="6"/>
                </w:rPr>
                <m:t>u</m:t>
              </m:r>
            </m:e>
            <m:sub>
              <m:r>
                <w:rPr>
                  <w:rFonts w:ascii="Cambria Math" w:hAnsi="Cambria Math"/>
                  <w:color w:val="000000"/>
                  <w:spacing w:val="6"/>
                </w:rPr>
                <m:t>rel</m:t>
              </m:r>
            </m:sub>
          </m:sSub>
          <m:r>
            <w:rPr>
              <w:rFonts w:ascii="Cambria Math"/>
              <w:color w:val="000000"/>
              <w:spacing w:val="6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pacing w:val="6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pacing w:val="6"/>
                </w:rPr>
                <m:t>0.044</m:t>
              </m:r>
            </m:num>
            <m:den>
              <m:r>
                <w:rPr>
                  <w:rFonts w:ascii="Cambria Math" w:hAnsi="Cambria Math"/>
                  <w:color w:val="000000"/>
                  <w:spacing w:val="6"/>
                </w:rPr>
                <m:t>2.0</m:t>
              </m:r>
            </m:den>
          </m:f>
          <m:r>
            <w:rPr>
              <w:rFonts w:ascii="Cambria Math" w:hAnsi="Cambria Math"/>
              <w:color w:val="000000"/>
              <w:spacing w:val="6"/>
            </w:rPr>
            <m:t>×</m:t>
          </m:r>
          <m:r>
            <w:rPr>
              <w:rFonts w:ascii="Cambria Math"/>
              <w:color w:val="000000"/>
              <w:spacing w:val="6"/>
            </w:rPr>
            <m:t>100%=</m:t>
          </m:r>
          <m:r>
            <m:rPr>
              <m:nor/>
            </m:rPr>
            <w:rPr>
              <w:rFonts w:ascii="Cambria Math" w:hint="eastAsia"/>
              <w:color w:val="000000"/>
              <w:spacing w:val="6"/>
            </w:rPr>
            <m:t>2.2%</m:t>
          </m:r>
        </m:oMath>
      </m:oMathPara>
    </w:p>
    <w:p w:rsidR="004A0C7D" w:rsidRDefault="007C4A1E">
      <w:pPr>
        <w:spacing w:line="360" w:lineRule="auto"/>
        <w:ind w:right="108" w:firstLineChars="200" w:firstLine="480"/>
        <w:rPr>
          <w:color w:val="1D1B11" w:themeColor="background2" w:themeShade="1A"/>
          <w:szCs w:val="24"/>
        </w:rPr>
      </w:pPr>
      <w:r>
        <w:rPr>
          <w:color w:val="1D1B11" w:themeColor="background2" w:themeShade="1A"/>
          <w:szCs w:val="24"/>
        </w:rPr>
        <w:t>取包含因子</w:t>
      </w:r>
      <w:r>
        <w:rPr>
          <w:i/>
          <w:color w:val="1D1B11" w:themeColor="background2" w:themeShade="1A"/>
          <w:szCs w:val="24"/>
        </w:rPr>
        <w:t>k</w:t>
      </w:r>
      <w:r>
        <w:rPr>
          <w:color w:val="1D1B11" w:themeColor="background2" w:themeShade="1A"/>
          <w:szCs w:val="24"/>
        </w:rPr>
        <w:t>=2</w:t>
      </w:r>
      <w:r>
        <w:rPr>
          <w:color w:val="1D1B11" w:themeColor="background2" w:themeShade="1A"/>
          <w:szCs w:val="24"/>
        </w:rPr>
        <w:t>，则测量结果的相对扩展不确定度为：</w:t>
      </w:r>
    </w:p>
    <w:p w:rsidR="004A0C7D" w:rsidRDefault="00970732" w:rsidP="007C4A1E">
      <w:pPr>
        <w:spacing w:line="360" w:lineRule="auto"/>
        <w:ind w:firstLineChars="1300" w:firstLine="3120"/>
        <w:jc w:val="both"/>
        <w:rPr>
          <w:color w:val="1D1B11" w:themeColor="background2" w:themeShade="1A"/>
          <w:spacing w:val="6"/>
        </w:rPr>
      </w:pPr>
      <m:oMath>
        <m:sSub>
          <m:sSubPr>
            <m:ctrlPr>
              <w:rPr>
                <w:rFonts w:ascii="Cambria Math" w:hAnsi="Cambria Math"/>
                <w:i/>
                <w:color w:val="1D1B11" w:themeColor="background2" w:themeShade="1A"/>
                <w:spacing w:val="6"/>
              </w:rPr>
            </m:ctrlPr>
          </m:sSubPr>
          <m:e>
            <m:r>
              <w:rPr>
                <w:rFonts w:ascii="Cambria Math" w:hAnsi="Cambria Math"/>
                <w:color w:val="1D1B11" w:themeColor="background2" w:themeShade="1A"/>
                <w:spacing w:val="6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1D1B11" w:themeColor="background2" w:themeShade="1A"/>
                <w:spacing w:val="6"/>
              </w:rPr>
              <m:t>rel</m:t>
            </m:r>
          </m:sub>
        </m:sSub>
        <m:r>
          <w:rPr>
            <w:rFonts w:ascii="Cambria Math" w:hAnsi="Cambria Math"/>
            <w:color w:val="1D1B11" w:themeColor="background2" w:themeShade="1A"/>
            <w:spacing w:val="6"/>
          </w:rPr>
          <m:t>=2×</m:t>
        </m:r>
        <m:sSub>
          <m:sSubPr>
            <m:ctrlPr>
              <w:rPr>
                <w:rFonts w:ascii="Cambria Math" w:hAnsi="Cambria Math"/>
                <w:i/>
                <w:color w:val="1D1B11" w:themeColor="background2" w:themeShade="1A"/>
                <w:spacing w:val="6"/>
              </w:rPr>
            </m:ctrlPr>
          </m:sSubPr>
          <m:e>
            <m:r>
              <w:rPr>
                <w:rFonts w:ascii="Cambria Math" w:hAnsi="Cambria Math"/>
                <w:color w:val="1D1B11" w:themeColor="background2" w:themeShade="1A"/>
                <w:spacing w:val="6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1D1B11" w:themeColor="background2" w:themeShade="1A"/>
                <w:spacing w:val="6"/>
              </w:rPr>
              <m:t>rel</m:t>
            </m:r>
          </m:sub>
        </m:sSub>
        <m:r>
          <w:rPr>
            <w:rFonts w:ascii="Cambria Math" w:hAnsi="Cambria Math"/>
            <w:color w:val="1D1B11" w:themeColor="background2" w:themeShade="1A"/>
            <w:spacing w:val="6"/>
          </w:rPr>
          <m:t>=5.0</m:t>
        </m:r>
        <m:r>
          <m:rPr>
            <m:nor/>
          </m:rPr>
          <w:rPr>
            <w:color w:val="1D1B11" w:themeColor="background2" w:themeShade="1A"/>
            <w:spacing w:val="6"/>
          </w:rPr>
          <m:t>%</m:t>
        </m:r>
      </m:oMath>
      <w:r w:rsidR="007C4A1E">
        <w:rPr>
          <w:color w:val="1D1B11" w:themeColor="background2" w:themeShade="1A"/>
          <w:spacing w:val="6"/>
        </w:rPr>
        <w:t>，</w:t>
      </w:r>
      <w:r w:rsidR="007C4A1E">
        <w:rPr>
          <w:i/>
          <w:color w:val="1D1B11" w:themeColor="background2" w:themeShade="1A"/>
          <w:spacing w:val="6"/>
        </w:rPr>
        <w:t>k</w:t>
      </w:r>
      <w:r w:rsidR="007C4A1E">
        <w:rPr>
          <w:color w:val="1D1B11" w:themeColor="background2" w:themeShade="1A"/>
          <w:spacing w:val="6"/>
        </w:rPr>
        <w:t>=2</w:t>
      </w:r>
      <w:bookmarkEnd w:id="50"/>
    </w:p>
    <w:p w:rsidR="004A0C7D" w:rsidRDefault="004A0C7D" w:rsidP="007C4A1E">
      <w:pPr>
        <w:spacing w:line="360" w:lineRule="auto"/>
        <w:ind w:firstLineChars="1300" w:firstLine="3198"/>
        <w:jc w:val="both"/>
        <w:rPr>
          <w:color w:val="1D1B11" w:themeColor="background2" w:themeShade="1A"/>
          <w:spacing w:val="6"/>
        </w:rPr>
      </w:pPr>
    </w:p>
    <w:p w:rsidR="004A0C7D" w:rsidRDefault="004A0C7D" w:rsidP="007C4A1E">
      <w:pPr>
        <w:spacing w:line="360" w:lineRule="auto"/>
        <w:ind w:firstLineChars="1300" w:firstLine="3198"/>
        <w:jc w:val="both"/>
        <w:rPr>
          <w:color w:val="1D1B11" w:themeColor="background2" w:themeShade="1A"/>
          <w:spacing w:val="6"/>
        </w:rPr>
      </w:pPr>
    </w:p>
    <w:p w:rsidR="004A0C7D" w:rsidRDefault="004A0C7D" w:rsidP="007C4A1E">
      <w:pPr>
        <w:spacing w:line="360" w:lineRule="auto"/>
        <w:ind w:firstLineChars="1300" w:firstLine="3198"/>
        <w:jc w:val="both"/>
        <w:rPr>
          <w:color w:val="1D1B11" w:themeColor="background2" w:themeShade="1A"/>
          <w:spacing w:val="6"/>
        </w:rPr>
      </w:pPr>
    </w:p>
    <w:p w:rsidR="004A0C7D" w:rsidRDefault="004A0C7D" w:rsidP="007C4A1E">
      <w:pPr>
        <w:spacing w:line="360" w:lineRule="auto"/>
        <w:ind w:firstLineChars="1300" w:firstLine="3198"/>
        <w:jc w:val="both"/>
        <w:rPr>
          <w:color w:val="1D1B11" w:themeColor="background2" w:themeShade="1A"/>
          <w:spacing w:val="6"/>
        </w:rPr>
      </w:pPr>
    </w:p>
    <w:tbl>
      <w:tblPr>
        <w:tblStyle w:val="af8"/>
        <w:tblW w:w="0" w:type="auto"/>
        <w:jc w:val="center"/>
        <w:tblBorders>
          <w:top w:val="single" w:sz="48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9"/>
      </w:tblGrid>
      <w:tr w:rsidR="00624B03" w:rsidTr="00624B03">
        <w:trPr>
          <w:trHeight w:val="379"/>
          <w:jc w:val="center"/>
        </w:trPr>
        <w:tc>
          <w:tcPr>
            <w:tcW w:w="3839" w:type="dxa"/>
            <w:tcBorders>
              <w:top w:val="single" w:sz="18" w:space="0" w:color="auto"/>
            </w:tcBorders>
          </w:tcPr>
          <w:p w:rsidR="00624B03" w:rsidRDefault="00624B03" w:rsidP="00624B03">
            <w:pPr>
              <w:spacing w:line="360" w:lineRule="auto"/>
              <w:jc w:val="center"/>
              <w:rPr>
                <w:color w:val="1D1B11" w:themeColor="background2" w:themeShade="1A"/>
                <w:spacing w:val="6"/>
              </w:rPr>
            </w:pPr>
          </w:p>
        </w:tc>
      </w:tr>
    </w:tbl>
    <w:p w:rsidR="004A0C7D" w:rsidRDefault="004A0C7D" w:rsidP="007C4A1E">
      <w:pPr>
        <w:spacing w:line="360" w:lineRule="auto"/>
        <w:ind w:firstLineChars="1300" w:firstLine="3198"/>
        <w:jc w:val="both"/>
        <w:rPr>
          <w:color w:val="1D1B11" w:themeColor="background2" w:themeShade="1A"/>
          <w:spacing w:val="6"/>
        </w:rPr>
        <w:sectPr w:rsidR="004A0C7D">
          <w:headerReference w:type="default" r:id="rId26"/>
          <w:footerReference w:type="even" r:id="rId27"/>
          <w:footerReference w:type="default" r:id="rId28"/>
          <w:pgSz w:w="11906" w:h="16838"/>
          <w:pgMar w:top="1417" w:right="1417" w:bottom="1417" w:left="1417" w:header="709" w:footer="709" w:gutter="0"/>
          <w:pgNumType w:start="1"/>
          <w:cols w:space="0"/>
          <w:docGrid w:linePitch="360"/>
        </w:sectPr>
      </w:pPr>
    </w:p>
    <w:p w:rsidR="004A0C7D" w:rsidRDefault="00970732">
      <w:pPr>
        <w:ind w:right="-2"/>
        <w:jc w:val="right"/>
        <w:rPr>
          <w:b/>
          <w:szCs w:val="24"/>
        </w:rPr>
      </w:pPr>
      <w:r>
        <w:rPr>
          <w:rFonts w:ascii="宋体" w:hAnsi="宋体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33699" o:spid="_x0000_s1030" type="#_x0000_t202" style="position:absolute;left:0;text-align:left;margin-left:478.4pt;margin-top:1.5pt;width:36.75pt;height:145.15pt;z-index:251667456" stroked="f">
            <v:textbox style="layout-flow:vertical;mso-layout-flow-alt:bottom-to-top">
              <w:txbxContent>
                <w:p w:rsidR="007C4A1E" w:rsidRDefault="007C4A1E">
                  <w:pPr>
                    <w:rPr>
                      <w:rFonts w:eastAsia="黑体"/>
                      <w:sz w:val="28"/>
                      <w:szCs w:val="28"/>
                    </w:rPr>
                  </w:pPr>
                  <w:r>
                    <w:rPr>
                      <w:rFonts w:eastAsia="黑体"/>
                      <w:sz w:val="28"/>
                      <w:szCs w:val="28"/>
                    </w:rPr>
                    <w:t>JJF(</w:t>
                  </w:r>
                  <w:r>
                    <w:rPr>
                      <w:rFonts w:eastAsia="黑体" w:hint="eastAsia"/>
                      <w:sz w:val="28"/>
                      <w:szCs w:val="28"/>
                    </w:rPr>
                    <w:t>苏</w:t>
                  </w:r>
                  <w:r>
                    <w:rPr>
                      <w:rFonts w:eastAsia="黑体" w:hint="eastAsia"/>
                      <w:sz w:val="28"/>
                      <w:szCs w:val="28"/>
                    </w:rPr>
                    <w:t>)XXXX</w:t>
                  </w:r>
                  <w:r>
                    <w:rPr>
                      <w:rFonts w:eastAsia="黑体" w:hint="eastAsia"/>
                      <w:sz w:val="28"/>
                      <w:szCs w:val="28"/>
                    </w:rPr>
                    <w:t>—</w:t>
                  </w:r>
                  <w:r>
                    <w:rPr>
                      <w:rFonts w:eastAsia="黑体" w:hint="eastAsia"/>
                      <w:sz w:val="28"/>
                      <w:szCs w:val="28"/>
                    </w:rPr>
                    <w:t>20XX</w:t>
                  </w:r>
                </w:p>
              </w:txbxContent>
            </v:textbox>
          </v:shape>
        </w:pict>
      </w:r>
    </w:p>
    <w:p w:rsidR="004A0C7D" w:rsidRDefault="00970732">
      <w:pPr>
        <w:spacing w:line="276" w:lineRule="auto"/>
        <w:ind w:right="40" w:firstLineChars="46" w:firstLine="110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pict>
          <v:shape id="文本框 2" o:spid="_x0000_s1031" type="#_x0000_t202" style="position:absolute;left:0;text-align:left;margin-left:295.3pt;margin-top:505.35pt;width:152pt;height:140pt;z-index:251668480;mso-height-percent:200;mso-height-percent:200;mso-height-relative:margin" stroked="f">
            <v:textbox style="mso-fit-shape-to-text:t">
              <w:txbxContent>
                <w:p w:rsidR="007C4A1E" w:rsidRDefault="007C4A1E">
                  <w:pPr>
                    <w:spacing w:line="360" w:lineRule="exact"/>
                    <w:jc w:val="center"/>
                    <w:rPr>
                      <w:rFonts w:ascii="FZSSK--GBK1-0" w:eastAsia="FZSSK--GBK1-0" w:hAnsi="FZSSK--GBK1-0"/>
                      <w:sz w:val="18"/>
                      <w:szCs w:val="24"/>
                    </w:rPr>
                  </w:pPr>
                  <w:r>
                    <w:rPr>
                      <w:rFonts w:ascii="FZSSK--GBK1-0" w:eastAsia="FZSSK--GBK1-0" w:hAnsi="FZSSK--GBK1-0" w:hint="eastAsia"/>
                      <w:sz w:val="18"/>
                      <w:szCs w:val="24"/>
                    </w:rPr>
                    <w:t>江苏省地方计量技术规范</w:t>
                  </w:r>
                </w:p>
                <w:p w:rsidR="007C4A1E" w:rsidRDefault="001E6458">
                  <w:pPr>
                    <w:spacing w:line="360" w:lineRule="exact"/>
                    <w:jc w:val="center"/>
                    <w:rPr>
                      <w:rFonts w:ascii="黑体" w:eastAsia="黑体" w:hAnsi="黑体"/>
                      <w:sz w:val="21"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sz w:val="21"/>
                      <w:szCs w:val="21"/>
                    </w:rPr>
                    <w:t>振动筛分仪</w:t>
                  </w:r>
                  <w:r w:rsidR="007C4A1E">
                    <w:rPr>
                      <w:rFonts w:ascii="黑体" w:eastAsia="黑体" w:hAnsi="黑体" w:hint="eastAsia"/>
                      <w:sz w:val="21"/>
                      <w:szCs w:val="21"/>
                    </w:rPr>
                    <w:t>校准规范</w:t>
                  </w:r>
                </w:p>
                <w:p w:rsidR="007C4A1E" w:rsidRDefault="007C4A1E">
                  <w:pPr>
                    <w:spacing w:line="360" w:lineRule="exact"/>
                    <w:jc w:val="center"/>
                    <w:rPr>
                      <w:rFonts w:ascii="FZSSK--GBK1-0" w:eastAsia="FZSSK--GBK1-0" w:hAnsi="FZSSK--GBK1-0"/>
                      <w:sz w:val="18"/>
                      <w:szCs w:val="24"/>
                    </w:rPr>
                  </w:pPr>
                  <w:r>
                    <w:rPr>
                      <w:rFonts w:ascii="FZSSK--GBK1-0" w:eastAsia="FZSSK--GBK1-0" w:hAnsi="FZSSK--GBK1-0" w:hint="eastAsia"/>
                      <w:sz w:val="18"/>
                      <w:szCs w:val="24"/>
                    </w:rPr>
                    <w:t>JJF（苏）XXXX—20XX</w:t>
                  </w:r>
                </w:p>
                <w:p w:rsidR="007C4A1E" w:rsidRDefault="007C4A1E">
                  <w:pPr>
                    <w:spacing w:line="360" w:lineRule="exact"/>
                    <w:jc w:val="center"/>
                    <w:rPr>
                      <w:rFonts w:ascii="FZSSK--GBK1-0" w:eastAsia="FZSSK--GBK1-0" w:hAnsi="FZSSK--GBK1-0"/>
                      <w:sz w:val="18"/>
                      <w:szCs w:val="24"/>
                    </w:rPr>
                  </w:pPr>
                  <w:r>
                    <w:rPr>
                      <w:rFonts w:ascii="FZSSK--GBK1-0" w:eastAsia="FZSSK--GBK1-0" w:hAnsi="FZSSK--GBK1-0" w:hint="eastAsia"/>
                      <w:sz w:val="18"/>
                      <w:szCs w:val="24"/>
                    </w:rPr>
                    <w:t>江苏省市场监督管理局发布</w:t>
                  </w:r>
                </w:p>
                <w:p w:rsidR="007C4A1E" w:rsidRDefault="007C4A1E">
                  <w:pPr>
                    <w:spacing w:line="360" w:lineRule="exact"/>
                    <w:jc w:val="center"/>
                    <w:rPr>
                      <w:rFonts w:ascii="FZSSK--GBK1-0" w:eastAsia="FZSSK--GBK1-0" w:hAnsi="FZSSK--GBK1-0"/>
                      <w:sz w:val="15"/>
                      <w:szCs w:val="24"/>
                    </w:rPr>
                  </w:pPr>
                  <w:r>
                    <w:rPr>
                      <w:rFonts w:ascii="FZSSK--GBK1-0" w:eastAsia="FZSSK--GBK1-0" w:hAnsi="FZSSK--GBK1-0" w:hint="eastAsia"/>
                      <w:sz w:val="15"/>
                      <w:szCs w:val="24"/>
                    </w:rPr>
                    <w:t>*</w:t>
                  </w:r>
                </w:p>
                <w:p w:rsidR="007C4A1E" w:rsidRDefault="007C4A1E">
                  <w:pPr>
                    <w:spacing w:line="360" w:lineRule="exact"/>
                    <w:jc w:val="center"/>
                    <w:rPr>
                      <w:rFonts w:ascii="FZSSK--GBK1-0" w:eastAsia="FZSSK--GBK1-0" w:hAnsi="FZSSK--GBK1-0"/>
                      <w:sz w:val="18"/>
                      <w:szCs w:val="24"/>
                    </w:rPr>
                  </w:pPr>
                  <w:r>
                    <w:rPr>
                      <w:rFonts w:ascii="FZSSK--GBK1-0" w:eastAsia="FZSSK--GBK1-0" w:hAnsi="FZSSK--GBK1-0" w:hint="eastAsia"/>
                      <w:sz w:val="18"/>
                      <w:szCs w:val="24"/>
                    </w:rPr>
                    <w:t>江苏省计量协会印刷</w:t>
                  </w:r>
                </w:p>
                <w:p w:rsidR="007C4A1E" w:rsidRDefault="007C4A1E">
                  <w:pPr>
                    <w:spacing w:line="360" w:lineRule="exact"/>
                    <w:jc w:val="center"/>
                    <w:rPr>
                      <w:rFonts w:ascii="黑体" w:eastAsia="黑体" w:hAnsi="黑体" w:cs="黑体"/>
                      <w:sz w:val="18"/>
                      <w:szCs w:val="24"/>
                    </w:rPr>
                  </w:pPr>
                  <w:r>
                    <w:rPr>
                      <w:rFonts w:ascii="黑体" w:eastAsia="黑体" w:hAnsi="黑体" w:cs="黑体" w:hint="eastAsia"/>
                      <w:sz w:val="18"/>
                      <w:szCs w:val="24"/>
                    </w:rPr>
                    <w:t>版权所有不得翻印</w:t>
                  </w:r>
                </w:p>
                <w:p w:rsidR="007C4A1E" w:rsidRDefault="007C4A1E">
                  <w:pPr>
                    <w:spacing w:line="360" w:lineRule="exact"/>
                    <w:jc w:val="center"/>
                    <w:rPr>
                      <w:rFonts w:ascii="FZSSK--GBK1-0" w:eastAsia="FZSSK--GBK1-0" w:hAnsi="FZSSK--GBK1-0"/>
                      <w:sz w:val="15"/>
                      <w:szCs w:val="24"/>
                    </w:rPr>
                  </w:pPr>
                  <w:r>
                    <w:rPr>
                      <w:rFonts w:ascii="FZSSK--GBK1-0" w:eastAsia="FZSSK--GBK1-0" w:hAnsi="FZSSK--GBK1-0" w:hint="eastAsia"/>
                      <w:sz w:val="15"/>
                      <w:szCs w:val="24"/>
                    </w:rPr>
                    <w:t>*</w:t>
                  </w:r>
                </w:p>
                <w:p w:rsidR="007C4A1E" w:rsidRDefault="007C4A1E">
                  <w:pPr>
                    <w:spacing w:line="360" w:lineRule="exact"/>
                    <w:jc w:val="center"/>
                    <w:rPr>
                      <w:rFonts w:ascii="FZSSK--GBK1-0" w:eastAsia="FZSSK--GBK1-0" w:hAnsi="FZSSK--GBK1-0"/>
                      <w:sz w:val="16"/>
                      <w:szCs w:val="24"/>
                    </w:rPr>
                  </w:pPr>
                  <w:r>
                    <w:rPr>
                      <w:rFonts w:ascii="FZSSK--GBK1-0" w:eastAsia="FZSSK--GBK1-0" w:hAnsi="FZSSK--GBK1-0" w:hint="eastAsia"/>
                      <w:sz w:val="16"/>
                      <w:szCs w:val="24"/>
                    </w:rPr>
                    <w:t>开本880 mm×1230 mm 16 开本</w:t>
                  </w:r>
                </w:p>
                <w:p w:rsidR="007C4A1E" w:rsidRDefault="007C4A1E">
                  <w:pPr>
                    <w:spacing w:line="360" w:lineRule="exact"/>
                    <w:jc w:val="center"/>
                    <w:rPr>
                      <w:sz w:val="21"/>
                      <w:szCs w:val="24"/>
                    </w:rPr>
                  </w:pPr>
                  <w:r>
                    <w:rPr>
                      <w:rFonts w:ascii="FZSSK--GBK1-0" w:eastAsia="FZSSK--GBK1-0" w:hAnsi="FZSSK--GBK1-0" w:hint="eastAsia"/>
                      <w:sz w:val="16"/>
                      <w:szCs w:val="24"/>
                    </w:rPr>
                    <w:t>20</w:t>
                  </w:r>
                  <w:r w:rsidR="00241D18">
                    <w:rPr>
                      <w:rFonts w:ascii="FZSSK--GBK1-0" w:eastAsia="FZSSK--GBK1-0" w:hAnsi="FZSSK--GBK1-0" w:hint="eastAsia"/>
                      <w:sz w:val="16"/>
                      <w:szCs w:val="24"/>
                    </w:rPr>
                    <w:t>XX</w:t>
                  </w:r>
                  <w:r>
                    <w:rPr>
                      <w:rFonts w:ascii="FZSSK--GBK1-0" w:eastAsia="FZSSK--GBK1-0" w:hAnsi="FZSSK--GBK1-0" w:hint="eastAsia"/>
                      <w:sz w:val="16"/>
                      <w:szCs w:val="24"/>
                    </w:rPr>
                    <w:t xml:space="preserve"> 年</w:t>
                  </w:r>
                  <w:r w:rsidR="00241D18">
                    <w:rPr>
                      <w:rFonts w:ascii="FZSSK--GBK1-0" w:eastAsia="FZSSK--GBK1-0" w:hAnsi="FZSSK--GBK1-0" w:hint="eastAsia"/>
                      <w:sz w:val="16"/>
                      <w:szCs w:val="24"/>
                    </w:rPr>
                    <w:t>X</w:t>
                  </w:r>
                  <w:r>
                    <w:rPr>
                      <w:rFonts w:ascii="FZSSK--GBK1-0" w:eastAsia="FZSSK--GBK1-0" w:hAnsi="FZSSK--GBK1-0" w:hint="eastAsia"/>
                      <w:sz w:val="16"/>
                      <w:szCs w:val="24"/>
                    </w:rPr>
                    <w:t>月 印刷</w:t>
                  </w:r>
                </w:p>
                <w:p w:rsidR="007C4A1E" w:rsidRDefault="007C4A1E">
                  <w:pPr>
                    <w:rPr>
                      <w:sz w:val="21"/>
                      <w:szCs w:val="24"/>
                    </w:rPr>
                  </w:pPr>
                </w:p>
              </w:txbxContent>
            </v:textbox>
          </v:shape>
        </w:pict>
      </w:r>
    </w:p>
    <w:p w:rsidR="004A0C7D" w:rsidRDefault="004A0C7D" w:rsidP="007C4A1E">
      <w:pPr>
        <w:spacing w:line="360" w:lineRule="auto"/>
        <w:ind w:firstLineChars="1300" w:firstLine="3198"/>
        <w:jc w:val="both"/>
        <w:rPr>
          <w:color w:val="1D1B11" w:themeColor="background2" w:themeShade="1A"/>
          <w:spacing w:val="6"/>
        </w:rPr>
      </w:pPr>
    </w:p>
    <w:p w:rsidR="004A0C7D" w:rsidRDefault="004A0C7D" w:rsidP="007C4A1E">
      <w:pPr>
        <w:spacing w:line="360" w:lineRule="auto"/>
        <w:ind w:firstLineChars="1300" w:firstLine="3198"/>
        <w:jc w:val="both"/>
        <w:rPr>
          <w:color w:val="1D1B11" w:themeColor="background2" w:themeShade="1A"/>
          <w:spacing w:val="6"/>
        </w:rPr>
      </w:pPr>
    </w:p>
    <w:p w:rsidR="004A0C7D" w:rsidRDefault="004A0C7D" w:rsidP="007C4A1E">
      <w:pPr>
        <w:spacing w:line="360" w:lineRule="auto"/>
        <w:ind w:firstLineChars="1300" w:firstLine="3198"/>
        <w:jc w:val="both"/>
        <w:rPr>
          <w:color w:val="1D1B11" w:themeColor="background2" w:themeShade="1A"/>
          <w:spacing w:val="6"/>
        </w:rPr>
      </w:pPr>
    </w:p>
    <w:p w:rsidR="004A0C7D" w:rsidRDefault="004A0C7D" w:rsidP="007C4A1E">
      <w:pPr>
        <w:spacing w:line="360" w:lineRule="auto"/>
        <w:ind w:firstLineChars="1300" w:firstLine="3198"/>
        <w:jc w:val="both"/>
        <w:rPr>
          <w:color w:val="1D1B11" w:themeColor="background2" w:themeShade="1A"/>
          <w:spacing w:val="6"/>
        </w:rPr>
      </w:pPr>
    </w:p>
    <w:p w:rsidR="004A0C7D" w:rsidRDefault="004A0C7D" w:rsidP="007C4A1E">
      <w:pPr>
        <w:spacing w:line="360" w:lineRule="auto"/>
        <w:ind w:firstLineChars="1300" w:firstLine="3198"/>
        <w:jc w:val="both"/>
        <w:rPr>
          <w:color w:val="1D1B11" w:themeColor="background2" w:themeShade="1A"/>
          <w:spacing w:val="6"/>
        </w:rPr>
      </w:pPr>
    </w:p>
    <w:p w:rsidR="004A0C7D" w:rsidRDefault="004A0C7D" w:rsidP="007C4A1E">
      <w:pPr>
        <w:spacing w:line="360" w:lineRule="auto"/>
        <w:ind w:firstLineChars="1300" w:firstLine="3198"/>
        <w:jc w:val="both"/>
        <w:rPr>
          <w:color w:val="1D1B11" w:themeColor="background2" w:themeShade="1A"/>
          <w:spacing w:val="6"/>
        </w:rPr>
      </w:pPr>
    </w:p>
    <w:p w:rsidR="004A0C7D" w:rsidRDefault="004A0C7D" w:rsidP="007C4A1E">
      <w:pPr>
        <w:spacing w:line="360" w:lineRule="auto"/>
        <w:ind w:firstLineChars="1300" w:firstLine="3198"/>
        <w:jc w:val="both"/>
        <w:rPr>
          <w:color w:val="1D1B11" w:themeColor="background2" w:themeShade="1A"/>
          <w:spacing w:val="6"/>
        </w:rPr>
      </w:pPr>
    </w:p>
    <w:p w:rsidR="004A0C7D" w:rsidRDefault="004A0C7D" w:rsidP="007C4A1E">
      <w:pPr>
        <w:spacing w:line="360" w:lineRule="auto"/>
        <w:ind w:firstLineChars="1300" w:firstLine="3198"/>
        <w:jc w:val="both"/>
        <w:rPr>
          <w:color w:val="1D1B11" w:themeColor="background2" w:themeShade="1A"/>
          <w:spacing w:val="6"/>
        </w:rPr>
      </w:pPr>
    </w:p>
    <w:p w:rsidR="004A0C7D" w:rsidRDefault="004A0C7D" w:rsidP="007C4A1E">
      <w:pPr>
        <w:spacing w:line="360" w:lineRule="auto"/>
        <w:ind w:firstLineChars="1300" w:firstLine="3198"/>
        <w:jc w:val="both"/>
        <w:rPr>
          <w:color w:val="1D1B11" w:themeColor="background2" w:themeShade="1A"/>
          <w:spacing w:val="6"/>
        </w:rPr>
      </w:pPr>
    </w:p>
    <w:p w:rsidR="004A0C7D" w:rsidRDefault="004A0C7D" w:rsidP="007C4A1E">
      <w:pPr>
        <w:spacing w:line="360" w:lineRule="auto"/>
        <w:ind w:firstLineChars="1300" w:firstLine="3198"/>
        <w:jc w:val="both"/>
        <w:rPr>
          <w:color w:val="1D1B11" w:themeColor="background2" w:themeShade="1A"/>
          <w:spacing w:val="6"/>
        </w:rPr>
      </w:pPr>
    </w:p>
    <w:p w:rsidR="004A0C7D" w:rsidRDefault="004A0C7D" w:rsidP="007C4A1E">
      <w:pPr>
        <w:spacing w:line="360" w:lineRule="auto"/>
        <w:ind w:firstLineChars="1300" w:firstLine="3198"/>
        <w:jc w:val="both"/>
        <w:rPr>
          <w:color w:val="1D1B11" w:themeColor="background2" w:themeShade="1A"/>
          <w:spacing w:val="6"/>
        </w:rPr>
      </w:pPr>
    </w:p>
    <w:p w:rsidR="004A0C7D" w:rsidRDefault="004A0C7D" w:rsidP="007C4A1E">
      <w:pPr>
        <w:spacing w:line="360" w:lineRule="auto"/>
        <w:ind w:firstLineChars="1300" w:firstLine="3198"/>
        <w:jc w:val="both"/>
        <w:rPr>
          <w:color w:val="1D1B11" w:themeColor="background2" w:themeShade="1A"/>
          <w:spacing w:val="6"/>
        </w:rPr>
      </w:pPr>
    </w:p>
    <w:p w:rsidR="004A0C7D" w:rsidRDefault="004A0C7D" w:rsidP="004A0C7D">
      <w:pPr>
        <w:spacing w:line="360" w:lineRule="auto"/>
        <w:ind w:firstLineChars="1300" w:firstLine="3198"/>
        <w:jc w:val="both"/>
        <w:rPr>
          <w:color w:val="1D1B11" w:themeColor="background2" w:themeShade="1A"/>
          <w:spacing w:val="6"/>
        </w:rPr>
      </w:pPr>
    </w:p>
    <w:sectPr w:rsidR="004A0C7D" w:rsidSect="004A0C7D">
      <w:headerReference w:type="default" r:id="rId29"/>
      <w:footerReference w:type="default" r:id="rId30"/>
      <w:pgSz w:w="11906" w:h="16838"/>
      <w:pgMar w:top="1417" w:right="1417" w:bottom="1417" w:left="1417" w:header="709" w:footer="709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732" w:rsidRDefault="00970732" w:rsidP="004A0C7D">
      <w:r>
        <w:separator/>
      </w:r>
    </w:p>
  </w:endnote>
  <w:endnote w:type="continuationSeparator" w:id="0">
    <w:p w:rsidR="00970732" w:rsidRDefault="00970732" w:rsidP="004A0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ZSSK--GBK1-0">
    <w:altName w:val="宋体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A1E" w:rsidRDefault="007C4A1E">
    <w:pPr>
      <w:pStyle w:val="af2"/>
      <w:ind w:right="36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A1E" w:rsidRDefault="00970732">
    <w:pPr>
      <w:pStyle w:val="af2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94.4pt;margin-top:0;width:2in;height:2in;z-index:251660288;mso-wrap-style:none;mso-position-horizontal:outside;mso-position-horizontal-relative:margin" filled="f" stroked="f">
          <v:textbox style="mso-fit-shape-to-text:t" inset="0,0,0,0">
            <w:txbxContent>
              <w:p w:rsidR="007C4A1E" w:rsidRDefault="00242DEE">
                <w:pPr>
                  <w:pStyle w:val="af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2933EB">
                  <w:rPr>
                    <w:noProof/>
                  </w:rPr>
                  <w:t>I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A1E" w:rsidRDefault="00970732">
    <w:pPr>
      <w:pStyle w:val="af2"/>
      <w:ind w:right="360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694.4pt;margin-top:0;width:2in;height:2in;z-index:251661312;mso-wrap-style:none;mso-position-horizontal:outside;mso-position-horizontal-relative:margin" filled="f" stroked="f">
          <v:textbox style="mso-fit-shape-to-text:t" inset="0,0,0,0">
            <w:txbxContent>
              <w:p w:rsidR="007C4A1E" w:rsidRDefault="00242DEE">
                <w:pPr>
                  <w:pStyle w:val="af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2933EB">
                  <w:rPr>
                    <w:noProof/>
                  </w:rPr>
                  <w:t>II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A1E" w:rsidRDefault="00763A80">
    <w:pPr>
      <w:pStyle w:val="af2"/>
      <w:framePr w:wrap="around" w:vAnchor="text" w:hAnchor="margin" w:xAlign="outside" w:y="1"/>
      <w:rPr>
        <w:rStyle w:val="af9"/>
      </w:rPr>
    </w:pPr>
    <w:r>
      <w:fldChar w:fldCharType="begin"/>
    </w:r>
    <w:r w:rsidR="007C4A1E">
      <w:rPr>
        <w:rStyle w:val="af9"/>
      </w:rPr>
      <w:instrText xml:space="preserve">PAGE  </w:instrText>
    </w:r>
    <w:r>
      <w:fldChar w:fldCharType="end"/>
    </w:r>
  </w:p>
  <w:p w:rsidR="007C4A1E" w:rsidRDefault="007C4A1E">
    <w:pPr>
      <w:pStyle w:val="af2"/>
      <w:ind w:right="360"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A1E" w:rsidRDefault="00970732">
    <w:pPr>
      <w:pStyle w:val="af2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694.4pt;margin-top:0;width:2in;height:2in;z-index:251662336;mso-wrap-style:none;mso-position-horizontal:outside;mso-position-horizontal-relative:margin" filled="f" stroked="f">
          <v:textbox style="mso-next-textbox:#_x0000_s2054;mso-fit-shape-to-text:t" inset="0,0,0,0">
            <w:txbxContent>
              <w:p w:rsidR="007C4A1E" w:rsidRDefault="00242DEE">
                <w:pPr>
                  <w:pStyle w:val="af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2933EB">
                  <w:rPr>
                    <w:noProof/>
                  </w:rPr>
                  <w:t>8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A1E" w:rsidRDefault="007C4A1E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732" w:rsidRDefault="00970732" w:rsidP="004A0C7D">
      <w:r>
        <w:separator/>
      </w:r>
    </w:p>
  </w:footnote>
  <w:footnote w:type="continuationSeparator" w:id="0">
    <w:p w:rsidR="00970732" w:rsidRDefault="00970732" w:rsidP="004A0C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A1E" w:rsidRDefault="007C4A1E">
    <w:pPr>
      <w:pStyle w:val="af3"/>
      <w:pBdr>
        <w:bottom w:val="single" w:sz="4" w:space="1" w:color="auto"/>
      </w:pBdr>
      <w:tabs>
        <w:tab w:val="clear" w:pos="4320"/>
        <w:tab w:val="clear" w:pos="8640"/>
        <w:tab w:val="center" w:pos="4153"/>
        <w:tab w:val="right" w:pos="8306"/>
      </w:tabs>
      <w:jc w:val="center"/>
      <w:rPr>
        <w:sz w:val="18"/>
        <w:szCs w:val="18"/>
      </w:rPr>
    </w:pPr>
    <w:r>
      <w:rPr>
        <w:rFonts w:eastAsia="黑体"/>
        <w:sz w:val="21"/>
        <w:szCs w:val="21"/>
      </w:rPr>
      <w:t>JJF</w:t>
    </w:r>
    <w:r>
      <w:rPr>
        <w:rFonts w:eastAsia="黑体" w:hint="eastAsia"/>
        <w:sz w:val="21"/>
        <w:szCs w:val="21"/>
      </w:rPr>
      <w:t>（苏）</w:t>
    </w:r>
    <w:r>
      <w:rPr>
        <w:rFonts w:eastAsia="黑体" w:hint="eastAsia"/>
        <w:sz w:val="21"/>
        <w:szCs w:val="21"/>
      </w:rPr>
      <w:t>XXX</w:t>
    </w:r>
    <w:r>
      <w:rPr>
        <w:rFonts w:hint="eastAsia"/>
        <w:sz w:val="21"/>
        <w:szCs w:val="21"/>
      </w:rPr>
      <w:t>－</w:t>
    </w:r>
    <w:r>
      <w:rPr>
        <w:rFonts w:eastAsia="黑体"/>
        <w:sz w:val="21"/>
        <w:szCs w:val="21"/>
      </w:rPr>
      <w:t>2</w:t>
    </w:r>
    <w:r>
      <w:rPr>
        <w:rFonts w:eastAsia="黑体" w:hint="eastAsia"/>
        <w:sz w:val="21"/>
        <w:szCs w:val="21"/>
      </w:rPr>
      <w:t>0XX</w:t>
    </w:r>
  </w:p>
  <w:p w:rsidR="007C4A1E" w:rsidRDefault="007C4A1E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A1E" w:rsidRDefault="007C4A1E">
    <w:pPr>
      <w:pStyle w:val="af3"/>
      <w:pBdr>
        <w:bottom w:val="single" w:sz="4" w:space="1" w:color="auto"/>
      </w:pBdr>
      <w:tabs>
        <w:tab w:val="clear" w:pos="4320"/>
        <w:tab w:val="clear" w:pos="8640"/>
        <w:tab w:val="center" w:pos="4153"/>
        <w:tab w:val="right" w:pos="8306"/>
      </w:tabs>
      <w:jc w:val="center"/>
    </w:pPr>
    <w:r>
      <w:rPr>
        <w:rFonts w:eastAsia="黑体"/>
        <w:sz w:val="21"/>
        <w:szCs w:val="21"/>
      </w:rPr>
      <w:t>JJF</w:t>
    </w:r>
    <w:r>
      <w:rPr>
        <w:rFonts w:eastAsia="黑体" w:hint="eastAsia"/>
        <w:sz w:val="21"/>
        <w:szCs w:val="21"/>
      </w:rPr>
      <w:t>（苏）</w:t>
    </w:r>
    <w:r>
      <w:rPr>
        <w:rFonts w:eastAsia="黑体" w:hint="eastAsia"/>
        <w:sz w:val="21"/>
        <w:szCs w:val="21"/>
      </w:rPr>
      <w:t>XXX</w:t>
    </w:r>
    <w:r>
      <w:rPr>
        <w:rFonts w:hint="eastAsia"/>
        <w:sz w:val="21"/>
        <w:szCs w:val="21"/>
      </w:rPr>
      <w:t>－</w:t>
    </w:r>
    <w:r>
      <w:rPr>
        <w:rFonts w:eastAsia="黑体"/>
        <w:sz w:val="21"/>
        <w:szCs w:val="21"/>
      </w:rPr>
      <w:t>2</w:t>
    </w:r>
    <w:r>
      <w:rPr>
        <w:rFonts w:eastAsia="黑体" w:hint="eastAsia"/>
        <w:sz w:val="21"/>
        <w:szCs w:val="21"/>
      </w:rPr>
      <w:t>0XX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A1E" w:rsidRDefault="007C4A1E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E4C4B"/>
    <w:multiLevelType w:val="multilevel"/>
    <w:tmpl w:val="3B9E4C4B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6CEA2025"/>
    <w:multiLevelType w:val="multilevel"/>
    <w:tmpl w:val="6CEA2025"/>
    <w:lvl w:ilvl="0">
      <w:start w:val="1"/>
      <w:numFmt w:val="none"/>
      <w:pStyle w:val="a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0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lvlRestart w:val="1"/>
      <w:pStyle w:val="a1"/>
      <w:suff w:val="nothing"/>
      <w:lvlText w:val="%2%1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/>
  <w:defaultTabStop w:val="420"/>
  <w:drawingGridHorizontalSpacing w:val="120"/>
  <w:drawingGridVerticalSpacing w:val="2"/>
  <w:displayHorizontalDrawingGridEvery w:val="2"/>
  <w:noPunctuationKerning/>
  <w:characterSpacingControl w:val="doNotCompress"/>
  <w:hdrShapeDefaults>
    <o:shapedefaults v:ext="edit" spidmax="2055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2"/>
  </w:compat>
  <w:docVars>
    <w:docVar w:name="commondata" w:val="eyJoZGlkIjoiOWQ0ODgyNThhMmQ3ZDgyZTc4NjViMTg5OGQzNGFhYWMifQ=="/>
  </w:docVars>
  <w:rsids>
    <w:rsidRoot w:val="00172A27"/>
    <w:rsid w:val="0000090E"/>
    <w:rsid w:val="000019EE"/>
    <w:rsid w:val="000040FA"/>
    <w:rsid w:val="00004633"/>
    <w:rsid w:val="0000740F"/>
    <w:rsid w:val="00010C9D"/>
    <w:rsid w:val="0001219B"/>
    <w:rsid w:val="0001348E"/>
    <w:rsid w:val="00013E77"/>
    <w:rsid w:val="0002152D"/>
    <w:rsid w:val="00033C17"/>
    <w:rsid w:val="000352B2"/>
    <w:rsid w:val="00035E57"/>
    <w:rsid w:val="00036D8B"/>
    <w:rsid w:val="000405DB"/>
    <w:rsid w:val="000471BB"/>
    <w:rsid w:val="00047AE0"/>
    <w:rsid w:val="0005346A"/>
    <w:rsid w:val="00053706"/>
    <w:rsid w:val="00053ACC"/>
    <w:rsid w:val="000641CA"/>
    <w:rsid w:val="000655DA"/>
    <w:rsid w:val="00066FE3"/>
    <w:rsid w:val="00070160"/>
    <w:rsid w:val="000718ED"/>
    <w:rsid w:val="000752C0"/>
    <w:rsid w:val="000760DD"/>
    <w:rsid w:val="000779F4"/>
    <w:rsid w:val="00080BA4"/>
    <w:rsid w:val="00081AF6"/>
    <w:rsid w:val="00082CDF"/>
    <w:rsid w:val="0008368F"/>
    <w:rsid w:val="0009677B"/>
    <w:rsid w:val="000A0310"/>
    <w:rsid w:val="000A3FDD"/>
    <w:rsid w:val="000A5716"/>
    <w:rsid w:val="000A5BC2"/>
    <w:rsid w:val="000A6B48"/>
    <w:rsid w:val="000A6C94"/>
    <w:rsid w:val="000A7330"/>
    <w:rsid w:val="000B2CEC"/>
    <w:rsid w:val="000C04AC"/>
    <w:rsid w:val="000C0A6C"/>
    <w:rsid w:val="000D01FE"/>
    <w:rsid w:val="000D6490"/>
    <w:rsid w:val="000E2DAE"/>
    <w:rsid w:val="000F0E37"/>
    <w:rsid w:val="000F1E46"/>
    <w:rsid w:val="000F3A7F"/>
    <w:rsid w:val="000F57D2"/>
    <w:rsid w:val="000F660C"/>
    <w:rsid w:val="000F6F86"/>
    <w:rsid w:val="000F7D41"/>
    <w:rsid w:val="00100D83"/>
    <w:rsid w:val="00101DF9"/>
    <w:rsid w:val="001045BA"/>
    <w:rsid w:val="0010569B"/>
    <w:rsid w:val="001060EF"/>
    <w:rsid w:val="00112FC7"/>
    <w:rsid w:val="001159B0"/>
    <w:rsid w:val="00116F14"/>
    <w:rsid w:val="00120A91"/>
    <w:rsid w:val="00121918"/>
    <w:rsid w:val="00125D1A"/>
    <w:rsid w:val="00127E4D"/>
    <w:rsid w:val="00132E17"/>
    <w:rsid w:val="00140000"/>
    <w:rsid w:val="00140408"/>
    <w:rsid w:val="0014220D"/>
    <w:rsid w:val="001439AE"/>
    <w:rsid w:val="00147AB8"/>
    <w:rsid w:val="001539FF"/>
    <w:rsid w:val="00153AEE"/>
    <w:rsid w:val="00153F33"/>
    <w:rsid w:val="00154541"/>
    <w:rsid w:val="00156938"/>
    <w:rsid w:val="00162B17"/>
    <w:rsid w:val="00166397"/>
    <w:rsid w:val="00172A27"/>
    <w:rsid w:val="00172FA4"/>
    <w:rsid w:val="0017469E"/>
    <w:rsid w:val="00174D26"/>
    <w:rsid w:val="00175C03"/>
    <w:rsid w:val="00176273"/>
    <w:rsid w:val="0017695A"/>
    <w:rsid w:val="0018171D"/>
    <w:rsid w:val="00182871"/>
    <w:rsid w:val="0018317E"/>
    <w:rsid w:val="00185CCC"/>
    <w:rsid w:val="001878C8"/>
    <w:rsid w:val="0019140C"/>
    <w:rsid w:val="00192D12"/>
    <w:rsid w:val="00192E16"/>
    <w:rsid w:val="00196505"/>
    <w:rsid w:val="001A0519"/>
    <w:rsid w:val="001A129C"/>
    <w:rsid w:val="001A1F31"/>
    <w:rsid w:val="001A5186"/>
    <w:rsid w:val="001A5696"/>
    <w:rsid w:val="001B0805"/>
    <w:rsid w:val="001B28D8"/>
    <w:rsid w:val="001B532F"/>
    <w:rsid w:val="001B7258"/>
    <w:rsid w:val="001C0D2B"/>
    <w:rsid w:val="001C16D9"/>
    <w:rsid w:val="001C3173"/>
    <w:rsid w:val="001D2412"/>
    <w:rsid w:val="001D3F32"/>
    <w:rsid w:val="001D6A89"/>
    <w:rsid w:val="001D7974"/>
    <w:rsid w:val="001E6458"/>
    <w:rsid w:val="001E6602"/>
    <w:rsid w:val="001F01C4"/>
    <w:rsid w:val="001F23D0"/>
    <w:rsid w:val="001F424D"/>
    <w:rsid w:val="001F5984"/>
    <w:rsid w:val="002015B2"/>
    <w:rsid w:val="00202C23"/>
    <w:rsid w:val="002035A0"/>
    <w:rsid w:val="00211579"/>
    <w:rsid w:val="002124B1"/>
    <w:rsid w:val="00212F37"/>
    <w:rsid w:val="002132B9"/>
    <w:rsid w:val="00214C39"/>
    <w:rsid w:val="00215911"/>
    <w:rsid w:val="00217A10"/>
    <w:rsid w:val="00221941"/>
    <w:rsid w:val="00224307"/>
    <w:rsid w:val="00225764"/>
    <w:rsid w:val="0022581A"/>
    <w:rsid w:val="002258AF"/>
    <w:rsid w:val="0022653F"/>
    <w:rsid w:val="00230A03"/>
    <w:rsid w:val="00234B06"/>
    <w:rsid w:val="00236D11"/>
    <w:rsid w:val="002379A0"/>
    <w:rsid w:val="00240B1C"/>
    <w:rsid w:val="00241D18"/>
    <w:rsid w:val="00242DEE"/>
    <w:rsid w:val="00244D85"/>
    <w:rsid w:val="00245242"/>
    <w:rsid w:val="00250686"/>
    <w:rsid w:val="00257565"/>
    <w:rsid w:val="00260A10"/>
    <w:rsid w:val="00262E73"/>
    <w:rsid w:val="00262E95"/>
    <w:rsid w:val="002632F1"/>
    <w:rsid w:val="0026441E"/>
    <w:rsid w:val="002674A6"/>
    <w:rsid w:val="002729AC"/>
    <w:rsid w:val="00273147"/>
    <w:rsid w:val="002738B4"/>
    <w:rsid w:val="00282E2D"/>
    <w:rsid w:val="0028694E"/>
    <w:rsid w:val="0029171A"/>
    <w:rsid w:val="00292ED0"/>
    <w:rsid w:val="002933EB"/>
    <w:rsid w:val="00294649"/>
    <w:rsid w:val="00297B38"/>
    <w:rsid w:val="002A0F4D"/>
    <w:rsid w:val="002A459D"/>
    <w:rsid w:val="002A6420"/>
    <w:rsid w:val="002B2C3B"/>
    <w:rsid w:val="002B49F5"/>
    <w:rsid w:val="002B52EC"/>
    <w:rsid w:val="002B5CA9"/>
    <w:rsid w:val="002B7245"/>
    <w:rsid w:val="002C404C"/>
    <w:rsid w:val="002C621D"/>
    <w:rsid w:val="002D2C9A"/>
    <w:rsid w:val="002D3684"/>
    <w:rsid w:val="002D3891"/>
    <w:rsid w:val="002D4FBE"/>
    <w:rsid w:val="002D555B"/>
    <w:rsid w:val="002D6457"/>
    <w:rsid w:val="002E4098"/>
    <w:rsid w:val="002E43D4"/>
    <w:rsid w:val="002E4A84"/>
    <w:rsid w:val="002E5C37"/>
    <w:rsid w:val="002E69B3"/>
    <w:rsid w:val="002F4FB0"/>
    <w:rsid w:val="003045AF"/>
    <w:rsid w:val="00304B34"/>
    <w:rsid w:val="003055FB"/>
    <w:rsid w:val="00305623"/>
    <w:rsid w:val="00307C88"/>
    <w:rsid w:val="00312349"/>
    <w:rsid w:val="00313D5A"/>
    <w:rsid w:val="00316855"/>
    <w:rsid w:val="003218CF"/>
    <w:rsid w:val="00322601"/>
    <w:rsid w:val="00327E1A"/>
    <w:rsid w:val="0033234B"/>
    <w:rsid w:val="0033417E"/>
    <w:rsid w:val="00335FE8"/>
    <w:rsid w:val="003427C2"/>
    <w:rsid w:val="00344CF1"/>
    <w:rsid w:val="00345C22"/>
    <w:rsid w:val="003478AB"/>
    <w:rsid w:val="003514DF"/>
    <w:rsid w:val="0035208B"/>
    <w:rsid w:val="003553ED"/>
    <w:rsid w:val="00361B90"/>
    <w:rsid w:val="00361C7D"/>
    <w:rsid w:val="00362F82"/>
    <w:rsid w:val="00363C97"/>
    <w:rsid w:val="00365BFD"/>
    <w:rsid w:val="00373AC0"/>
    <w:rsid w:val="00376A74"/>
    <w:rsid w:val="00382689"/>
    <w:rsid w:val="00384BF6"/>
    <w:rsid w:val="0038537A"/>
    <w:rsid w:val="0038554C"/>
    <w:rsid w:val="003863AD"/>
    <w:rsid w:val="00386ADD"/>
    <w:rsid w:val="00390165"/>
    <w:rsid w:val="003936D1"/>
    <w:rsid w:val="00394E04"/>
    <w:rsid w:val="00395DBE"/>
    <w:rsid w:val="003A2591"/>
    <w:rsid w:val="003A7B5F"/>
    <w:rsid w:val="003B0F2F"/>
    <w:rsid w:val="003B3854"/>
    <w:rsid w:val="003B38FD"/>
    <w:rsid w:val="003B50A9"/>
    <w:rsid w:val="003C0CE9"/>
    <w:rsid w:val="003C0FF3"/>
    <w:rsid w:val="003C1DAE"/>
    <w:rsid w:val="003C6D43"/>
    <w:rsid w:val="003D0577"/>
    <w:rsid w:val="003D53FB"/>
    <w:rsid w:val="003D62BA"/>
    <w:rsid w:val="003D7B4F"/>
    <w:rsid w:val="003E0A72"/>
    <w:rsid w:val="003E3803"/>
    <w:rsid w:val="003E5DA5"/>
    <w:rsid w:val="003E6D24"/>
    <w:rsid w:val="003F0A50"/>
    <w:rsid w:val="003F4257"/>
    <w:rsid w:val="0040683D"/>
    <w:rsid w:val="00407086"/>
    <w:rsid w:val="00407921"/>
    <w:rsid w:val="00412C1C"/>
    <w:rsid w:val="00416F48"/>
    <w:rsid w:val="00433547"/>
    <w:rsid w:val="00435234"/>
    <w:rsid w:val="004352AD"/>
    <w:rsid w:val="00435BC8"/>
    <w:rsid w:val="00441ACD"/>
    <w:rsid w:val="00442791"/>
    <w:rsid w:val="004444AA"/>
    <w:rsid w:val="00444EB5"/>
    <w:rsid w:val="00445105"/>
    <w:rsid w:val="00456EA4"/>
    <w:rsid w:val="00462E75"/>
    <w:rsid w:val="00463472"/>
    <w:rsid w:val="00465EBA"/>
    <w:rsid w:val="004703CB"/>
    <w:rsid w:val="00470906"/>
    <w:rsid w:val="00470FA7"/>
    <w:rsid w:val="004759F6"/>
    <w:rsid w:val="00477211"/>
    <w:rsid w:val="00480536"/>
    <w:rsid w:val="0048301D"/>
    <w:rsid w:val="004921D1"/>
    <w:rsid w:val="00493117"/>
    <w:rsid w:val="004957D0"/>
    <w:rsid w:val="00495A53"/>
    <w:rsid w:val="004A0C7D"/>
    <w:rsid w:val="004A1F4B"/>
    <w:rsid w:val="004A283C"/>
    <w:rsid w:val="004A6996"/>
    <w:rsid w:val="004B1605"/>
    <w:rsid w:val="004B3ACB"/>
    <w:rsid w:val="004B5C41"/>
    <w:rsid w:val="004B79B4"/>
    <w:rsid w:val="004B7D31"/>
    <w:rsid w:val="004C11DB"/>
    <w:rsid w:val="004C4DD5"/>
    <w:rsid w:val="004C5CA8"/>
    <w:rsid w:val="004C6F8B"/>
    <w:rsid w:val="004C7F90"/>
    <w:rsid w:val="004D194E"/>
    <w:rsid w:val="004D209A"/>
    <w:rsid w:val="004D77A0"/>
    <w:rsid w:val="004E16C9"/>
    <w:rsid w:val="004E2E20"/>
    <w:rsid w:val="004F3539"/>
    <w:rsid w:val="004F3A23"/>
    <w:rsid w:val="004F5294"/>
    <w:rsid w:val="004F5DBD"/>
    <w:rsid w:val="004F5E77"/>
    <w:rsid w:val="004F6963"/>
    <w:rsid w:val="004F7D47"/>
    <w:rsid w:val="00500185"/>
    <w:rsid w:val="0050020D"/>
    <w:rsid w:val="0050084B"/>
    <w:rsid w:val="00503E51"/>
    <w:rsid w:val="0050432E"/>
    <w:rsid w:val="005072C7"/>
    <w:rsid w:val="005101E3"/>
    <w:rsid w:val="0051220A"/>
    <w:rsid w:val="00516DD9"/>
    <w:rsid w:val="005209D1"/>
    <w:rsid w:val="005254F9"/>
    <w:rsid w:val="005263F6"/>
    <w:rsid w:val="005308E0"/>
    <w:rsid w:val="00531686"/>
    <w:rsid w:val="00537367"/>
    <w:rsid w:val="0054045D"/>
    <w:rsid w:val="00542D76"/>
    <w:rsid w:val="0054631F"/>
    <w:rsid w:val="00546766"/>
    <w:rsid w:val="0055052E"/>
    <w:rsid w:val="005518FA"/>
    <w:rsid w:val="00554202"/>
    <w:rsid w:val="005639B2"/>
    <w:rsid w:val="00571832"/>
    <w:rsid w:val="00571D48"/>
    <w:rsid w:val="00574A16"/>
    <w:rsid w:val="0057648F"/>
    <w:rsid w:val="005771EA"/>
    <w:rsid w:val="00582A8F"/>
    <w:rsid w:val="00583B2E"/>
    <w:rsid w:val="0058521F"/>
    <w:rsid w:val="00590615"/>
    <w:rsid w:val="00591C77"/>
    <w:rsid w:val="00592D0D"/>
    <w:rsid w:val="00595265"/>
    <w:rsid w:val="00595C2D"/>
    <w:rsid w:val="00596541"/>
    <w:rsid w:val="005A0E70"/>
    <w:rsid w:val="005A2ED4"/>
    <w:rsid w:val="005A3A26"/>
    <w:rsid w:val="005A40A6"/>
    <w:rsid w:val="005A6113"/>
    <w:rsid w:val="005B25F8"/>
    <w:rsid w:val="005B2BEB"/>
    <w:rsid w:val="005B425F"/>
    <w:rsid w:val="005C0DC1"/>
    <w:rsid w:val="005C4560"/>
    <w:rsid w:val="005C5B03"/>
    <w:rsid w:val="005C7E00"/>
    <w:rsid w:val="005D1701"/>
    <w:rsid w:val="005D1DFA"/>
    <w:rsid w:val="005E0DF4"/>
    <w:rsid w:val="005E13B6"/>
    <w:rsid w:val="005E5659"/>
    <w:rsid w:val="005E7730"/>
    <w:rsid w:val="005F1940"/>
    <w:rsid w:val="005F6B86"/>
    <w:rsid w:val="00602A5A"/>
    <w:rsid w:val="0060621E"/>
    <w:rsid w:val="006101DB"/>
    <w:rsid w:val="00620853"/>
    <w:rsid w:val="00621CBA"/>
    <w:rsid w:val="00623161"/>
    <w:rsid w:val="00624B03"/>
    <w:rsid w:val="006273A6"/>
    <w:rsid w:val="00631260"/>
    <w:rsid w:val="00646463"/>
    <w:rsid w:val="00646D1B"/>
    <w:rsid w:val="00651CF5"/>
    <w:rsid w:val="00652053"/>
    <w:rsid w:val="00652351"/>
    <w:rsid w:val="00652699"/>
    <w:rsid w:val="00653428"/>
    <w:rsid w:val="0065590F"/>
    <w:rsid w:val="0065667A"/>
    <w:rsid w:val="00657E00"/>
    <w:rsid w:val="00664999"/>
    <w:rsid w:val="006744E0"/>
    <w:rsid w:val="00677549"/>
    <w:rsid w:val="006775F3"/>
    <w:rsid w:val="006822B5"/>
    <w:rsid w:val="006837C2"/>
    <w:rsid w:val="00693C31"/>
    <w:rsid w:val="006A0FA2"/>
    <w:rsid w:val="006A6B33"/>
    <w:rsid w:val="006A7C9A"/>
    <w:rsid w:val="006B21C8"/>
    <w:rsid w:val="006B45E3"/>
    <w:rsid w:val="006B5C5C"/>
    <w:rsid w:val="006B6F85"/>
    <w:rsid w:val="006C0115"/>
    <w:rsid w:val="006C0508"/>
    <w:rsid w:val="006C4B0C"/>
    <w:rsid w:val="006C53EC"/>
    <w:rsid w:val="006C5A0C"/>
    <w:rsid w:val="006C642F"/>
    <w:rsid w:val="006C7124"/>
    <w:rsid w:val="006D0129"/>
    <w:rsid w:val="006D489B"/>
    <w:rsid w:val="006E04E5"/>
    <w:rsid w:val="006E2E80"/>
    <w:rsid w:val="006E4E9B"/>
    <w:rsid w:val="006F3F6F"/>
    <w:rsid w:val="006F7581"/>
    <w:rsid w:val="00700C41"/>
    <w:rsid w:val="00707474"/>
    <w:rsid w:val="00710C9E"/>
    <w:rsid w:val="00716260"/>
    <w:rsid w:val="007164D4"/>
    <w:rsid w:val="007201CD"/>
    <w:rsid w:val="00720A42"/>
    <w:rsid w:val="00721A7B"/>
    <w:rsid w:val="007268C2"/>
    <w:rsid w:val="007270C9"/>
    <w:rsid w:val="007272B0"/>
    <w:rsid w:val="00731424"/>
    <w:rsid w:val="0073326D"/>
    <w:rsid w:val="00735DD6"/>
    <w:rsid w:val="007412A1"/>
    <w:rsid w:val="00744958"/>
    <w:rsid w:val="007456D0"/>
    <w:rsid w:val="00754EC4"/>
    <w:rsid w:val="00760BE4"/>
    <w:rsid w:val="00761805"/>
    <w:rsid w:val="00761D4B"/>
    <w:rsid w:val="007623FF"/>
    <w:rsid w:val="00762646"/>
    <w:rsid w:val="00763A80"/>
    <w:rsid w:val="00767D5C"/>
    <w:rsid w:val="00770328"/>
    <w:rsid w:val="00777300"/>
    <w:rsid w:val="00781ECE"/>
    <w:rsid w:val="007909A3"/>
    <w:rsid w:val="007925E1"/>
    <w:rsid w:val="007926BA"/>
    <w:rsid w:val="00793375"/>
    <w:rsid w:val="00793DC9"/>
    <w:rsid w:val="0079406B"/>
    <w:rsid w:val="007A1636"/>
    <w:rsid w:val="007A3F07"/>
    <w:rsid w:val="007A6A27"/>
    <w:rsid w:val="007B0C40"/>
    <w:rsid w:val="007B33D6"/>
    <w:rsid w:val="007C2B2F"/>
    <w:rsid w:val="007C4A1E"/>
    <w:rsid w:val="007C506E"/>
    <w:rsid w:val="007D4BBE"/>
    <w:rsid w:val="007D5A3F"/>
    <w:rsid w:val="007E00C9"/>
    <w:rsid w:val="007F3BB8"/>
    <w:rsid w:val="007F4334"/>
    <w:rsid w:val="007F5CA9"/>
    <w:rsid w:val="007F6EB3"/>
    <w:rsid w:val="008012D7"/>
    <w:rsid w:val="00805ACD"/>
    <w:rsid w:val="00806745"/>
    <w:rsid w:val="008071A4"/>
    <w:rsid w:val="008123E7"/>
    <w:rsid w:val="008201E5"/>
    <w:rsid w:val="0082389F"/>
    <w:rsid w:val="0083321F"/>
    <w:rsid w:val="00834A3F"/>
    <w:rsid w:val="00836CA1"/>
    <w:rsid w:val="00840745"/>
    <w:rsid w:val="00840869"/>
    <w:rsid w:val="00840FF2"/>
    <w:rsid w:val="00842A7B"/>
    <w:rsid w:val="00843055"/>
    <w:rsid w:val="008502DE"/>
    <w:rsid w:val="0086114A"/>
    <w:rsid w:val="00866DDA"/>
    <w:rsid w:val="00872359"/>
    <w:rsid w:val="0087366D"/>
    <w:rsid w:val="0087424C"/>
    <w:rsid w:val="008745D3"/>
    <w:rsid w:val="008748D9"/>
    <w:rsid w:val="00874C76"/>
    <w:rsid w:val="00875A20"/>
    <w:rsid w:val="00886553"/>
    <w:rsid w:val="0089116D"/>
    <w:rsid w:val="00891DFC"/>
    <w:rsid w:val="00892A96"/>
    <w:rsid w:val="008972E9"/>
    <w:rsid w:val="00897D51"/>
    <w:rsid w:val="008A3EA0"/>
    <w:rsid w:val="008A4C52"/>
    <w:rsid w:val="008A520C"/>
    <w:rsid w:val="008A776B"/>
    <w:rsid w:val="008B0674"/>
    <w:rsid w:val="008B1668"/>
    <w:rsid w:val="008B3354"/>
    <w:rsid w:val="008B5AF8"/>
    <w:rsid w:val="008B5E76"/>
    <w:rsid w:val="008B6122"/>
    <w:rsid w:val="008B67DE"/>
    <w:rsid w:val="008B7E63"/>
    <w:rsid w:val="008C3B99"/>
    <w:rsid w:val="008D20C8"/>
    <w:rsid w:val="008D282E"/>
    <w:rsid w:val="008D4CFB"/>
    <w:rsid w:val="008D58F8"/>
    <w:rsid w:val="008E0B01"/>
    <w:rsid w:val="008E10BA"/>
    <w:rsid w:val="008E5126"/>
    <w:rsid w:val="008F0EE8"/>
    <w:rsid w:val="008F1140"/>
    <w:rsid w:val="008F21A5"/>
    <w:rsid w:val="008F4605"/>
    <w:rsid w:val="008F4B80"/>
    <w:rsid w:val="008F60C6"/>
    <w:rsid w:val="008F7E8E"/>
    <w:rsid w:val="00901A36"/>
    <w:rsid w:val="009022B8"/>
    <w:rsid w:val="00902393"/>
    <w:rsid w:val="00905C69"/>
    <w:rsid w:val="00912D19"/>
    <w:rsid w:val="00913575"/>
    <w:rsid w:val="009238AA"/>
    <w:rsid w:val="0093059F"/>
    <w:rsid w:val="009337A5"/>
    <w:rsid w:val="00937A81"/>
    <w:rsid w:val="00937D28"/>
    <w:rsid w:val="00943083"/>
    <w:rsid w:val="0094696A"/>
    <w:rsid w:val="00947329"/>
    <w:rsid w:val="00950B12"/>
    <w:rsid w:val="009542D8"/>
    <w:rsid w:val="00955AB9"/>
    <w:rsid w:val="00955F86"/>
    <w:rsid w:val="009610D6"/>
    <w:rsid w:val="00966EEC"/>
    <w:rsid w:val="00970732"/>
    <w:rsid w:val="009732CF"/>
    <w:rsid w:val="0097395C"/>
    <w:rsid w:val="00977AC4"/>
    <w:rsid w:val="0098179A"/>
    <w:rsid w:val="00990877"/>
    <w:rsid w:val="00990CE0"/>
    <w:rsid w:val="009A5534"/>
    <w:rsid w:val="009B087E"/>
    <w:rsid w:val="009B0E70"/>
    <w:rsid w:val="009B3CCC"/>
    <w:rsid w:val="009B584E"/>
    <w:rsid w:val="009B77B9"/>
    <w:rsid w:val="009C1CAF"/>
    <w:rsid w:val="009C2650"/>
    <w:rsid w:val="009C2B19"/>
    <w:rsid w:val="009C586E"/>
    <w:rsid w:val="009C5BA6"/>
    <w:rsid w:val="009C6B29"/>
    <w:rsid w:val="009C729C"/>
    <w:rsid w:val="009D0F26"/>
    <w:rsid w:val="009D2795"/>
    <w:rsid w:val="009D2FE7"/>
    <w:rsid w:val="009D60F5"/>
    <w:rsid w:val="009D75BB"/>
    <w:rsid w:val="009E1743"/>
    <w:rsid w:val="009E2D69"/>
    <w:rsid w:val="009E573E"/>
    <w:rsid w:val="009E6026"/>
    <w:rsid w:val="009E7AD7"/>
    <w:rsid w:val="009F0DEC"/>
    <w:rsid w:val="009F1EE7"/>
    <w:rsid w:val="009F52EA"/>
    <w:rsid w:val="00A037B3"/>
    <w:rsid w:val="00A10BF7"/>
    <w:rsid w:val="00A12827"/>
    <w:rsid w:val="00A17837"/>
    <w:rsid w:val="00A20707"/>
    <w:rsid w:val="00A2103C"/>
    <w:rsid w:val="00A212A4"/>
    <w:rsid w:val="00A215BE"/>
    <w:rsid w:val="00A2224B"/>
    <w:rsid w:val="00A225E9"/>
    <w:rsid w:val="00A24A33"/>
    <w:rsid w:val="00A2706C"/>
    <w:rsid w:val="00A3174C"/>
    <w:rsid w:val="00A32356"/>
    <w:rsid w:val="00A375D2"/>
    <w:rsid w:val="00A43CD1"/>
    <w:rsid w:val="00A512FE"/>
    <w:rsid w:val="00A52A46"/>
    <w:rsid w:val="00A53EC1"/>
    <w:rsid w:val="00A54A33"/>
    <w:rsid w:val="00A54C4F"/>
    <w:rsid w:val="00A56292"/>
    <w:rsid w:val="00A56687"/>
    <w:rsid w:val="00A721D4"/>
    <w:rsid w:val="00A739B2"/>
    <w:rsid w:val="00A81B24"/>
    <w:rsid w:val="00A841DC"/>
    <w:rsid w:val="00A8516F"/>
    <w:rsid w:val="00A90041"/>
    <w:rsid w:val="00A94C08"/>
    <w:rsid w:val="00AA3E69"/>
    <w:rsid w:val="00AA5D9B"/>
    <w:rsid w:val="00AB16B9"/>
    <w:rsid w:val="00AB442D"/>
    <w:rsid w:val="00AB4B6F"/>
    <w:rsid w:val="00AC3FC1"/>
    <w:rsid w:val="00AC4052"/>
    <w:rsid w:val="00AD3B61"/>
    <w:rsid w:val="00AD4902"/>
    <w:rsid w:val="00AD5145"/>
    <w:rsid w:val="00AD5B02"/>
    <w:rsid w:val="00AE12E0"/>
    <w:rsid w:val="00AE2E96"/>
    <w:rsid w:val="00AE3FC4"/>
    <w:rsid w:val="00AE4730"/>
    <w:rsid w:val="00AE5246"/>
    <w:rsid w:val="00AF0A0F"/>
    <w:rsid w:val="00AF2B16"/>
    <w:rsid w:val="00AF48D5"/>
    <w:rsid w:val="00B01327"/>
    <w:rsid w:val="00B02048"/>
    <w:rsid w:val="00B1206F"/>
    <w:rsid w:val="00B228E3"/>
    <w:rsid w:val="00B25A6E"/>
    <w:rsid w:val="00B330A1"/>
    <w:rsid w:val="00B43D3F"/>
    <w:rsid w:val="00B47511"/>
    <w:rsid w:val="00B478A2"/>
    <w:rsid w:val="00B5163D"/>
    <w:rsid w:val="00B53134"/>
    <w:rsid w:val="00B544D9"/>
    <w:rsid w:val="00B54B07"/>
    <w:rsid w:val="00B559EB"/>
    <w:rsid w:val="00B61A72"/>
    <w:rsid w:val="00B63ECC"/>
    <w:rsid w:val="00B647F8"/>
    <w:rsid w:val="00B66A16"/>
    <w:rsid w:val="00B70222"/>
    <w:rsid w:val="00B743BD"/>
    <w:rsid w:val="00B77CDA"/>
    <w:rsid w:val="00B8121B"/>
    <w:rsid w:val="00B82CD6"/>
    <w:rsid w:val="00B837C9"/>
    <w:rsid w:val="00B87E35"/>
    <w:rsid w:val="00B92231"/>
    <w:rsid w:val="00BA1D27"/>
    <w:rsid w:val="00BA229B"/>
    <w:rsid w:val="00BA2C76"/>
    <w:rsid w:val="00BA60CB"/>
    <w:rsid w:val="00BB0975"/>
    <w:rsid w:val="00BB45AE"/>
    <w:rsid w:val="00BB6C71"/>
    <w:rsid w:val="00BB7EFE"/>
    <w:rsid w:val="00BD7A64"/>
    <w:rsid w:val="00BD7B54"/>
    <w:rsid w:val="00BE040A"/>
    <w:rsid w:val="00BE1638"/>
    <w:rsid w:val="00BE3076"/>
    <w:rsid w:val="00BE3876"/>
    <w:rsid w:val="00BE4185"/>
    <w:rsid w:val="00BF1CE3"/>
    <w:rsid w:val="00C00F24"/>
    <w:rsid w:val="00C05FEA"/>
    <w:rsid w:val="00C069AC"/>
    <w:rsid w:val="00C11231"/>
    <w:rsid w:val="00C13030"/>
    <w:rsid w:val="00C143D3"/>
    <w:rsid w:val="00C173BE"/>
    <w:rsid w:val="00C174BD"/>
    <w:rsid w:val="00C233E4"/>
    <w:rsid w:val="00C242EE"/>
    <w:rsid w:val="00C30D3A"/>
    <w:rsid w:val="00C30E90"/>
    <w:rsid w:val="00C353FC"/>
    <w:rsid w:val="00C500A3"/>
    <w:rsid w:val="00C51E01"/>
    <w:rsid w:val="00C55EEE"/>
    <w:rsid w:val="00C56012"/>
    <w:rsid w:val="00C64590"/>
    <w:rsid w:val="00C714B2"/>
    <w:rsid w:val="00C7252E"/>
    <w:rsid w:val="00C727F1"/>
    <w:rsid w:val="00C73951"/>
    <w:rsid w:val="00C754F0"/>
    <w:rsid w:val="00C76CA9"/>
    <w:rsid w:val="00C76E84"/>
    <w:rsid w:val="00C81E19"/>
    <w:rsid w:val="00C84946"/>
    <w:rsid w:val="00C86695"/>
    <w:rsid w:val="00C907F5"/>
    <w:rsid w:val="00C923E9"/>
    <w:rsid w:val="00CA5BF7"/>
    <w:rsid w:val="00CB0C89"/>
    <w:rsid w:val="00CC343C"/>
    <w:rsid w:val="00CD18B8"/>
    <w:rsid w:val="00CD539C"/>
    <w:rsid w:val="00CE2BF2"/>
    <w:rsid w:val="00CE55E2"/>
    <w:rsid w:val="00CF1642"/>
    <w:rsid w:val="00CF348B"/>
    <w:rsid w:val="00CF3791"/>
    <w:rsid w:val="00CF3EEE"/>
    <w:rsid w:val="00CF5296"/>
    <w:rsid w:val="00CF69A4"/>
    <w:rsid w:val="00CF783E"/>
    <w:rsid w:val="00D00465"/>
    <w:rsid w:val="00D04528"/>
    <w:rsid w:val="00D04D6C"/>
    <w:rsid w:val="00D04DE6"/>
    <w:rsid w:val="00D07592"/>
    <w:rsid w:val="00D11308"/>
    <w:rsid w:val="00D12C6A"/>
    <w:rsid w:val="00D134D2"/>
    <w:rsid w:val="00D17978"/>
    <w:rsid w:val="00D21208"/>
    <w:rsid w:val="00D23E0D"/>
    <w:rsid w:val="00D244B8"/>
    <w:rsid w:val="00D2523C"/>
    <w:rsid w:val="00D3064A"/>
    <w:rsid w:val="00D40C3F"/>
    <w:rsid w:val="00D42269"/>
    <w:rsid w:val="00D46B76"/>
    <w:rsid w:val="00D522BC"/>
    <w:rsid w:val="00D528DA"/>
    <w:rsid w:val="00D57006"/>
    <w:rsid w:val="00D60091"/>
    <w:rsid w:val="00D63A8E"/>
    <w:rsid w:val="00D64041"/>
    <w:rsid w:val="00D71A86"/>
    <w:rsid w:val="00D779C4"/>
    <w:rsid w:val="00D83081"/>
    <w:rsid w:val="00D84C55"/>
    <w:rsid w:val="00D84C9A"/>
    <w:rsid w:val="00D85F3D"/>
    <w:rsid w:val="00D87632"/>
    <w:rsid w:val="00D95076"/>
    <w:rsid w:val="00DA0D6D"/>
    <w:rsid w:val="00DB05F0"/>
    <w:rsid w:val="00DB10CB"/>
    <w:rsid w:val="00DB4D09"/>
    <w:rsid w:val="00DC2085"/>
    <w:rsid w:val="00DC4467"/>
    <w:rsid w:val="00DC4B79"/>
    <w:rsid w:val="00DC7643"/>
    <w:rsid w:val="00DC7EE1"/>
    <w:rsid w:val="00DD1161"/>
    <w:rsid w:val="00DD2270"/>
    <w:rsid w:val="00DD629D"/>
    <w:rsid w:val="00DD7AF7"/>
    <w:rsid w:val="00DE0C9C"/>
    <w:rsid w:val="00DE54D7"/>
    <w:rsid w:val="00DF254F"/>
    <w:rsid w:val="00E01E3E"/>
    <w:rsid w:val="00E03127"/>
    <w:rsid w:val="00E051FE"/>
    <w:rsid w:val="00E05D9F"/>
    <w:rsid w:val="00E135E0"/>
    <w:rsid w:val="00E1390E"/>
    <w:rsid w:val="00E26B10"/>
    <w:rsid w:val="00E26B53"/>
    <w:rsid w:val="00E3188A"/>
    <w:rsid w:val="00E340A4"/>
    <w:rsid w:val="00E374D5"/>
    <w:rsid w:val="00E428BE"/>
    <w:rsid w:val="00E450D1"/>
    <w:rsid w:val="00E45361"/>
    <w:rsid w:val="00E56F95"/>
    <w:rsid w:val="00E57DB7"/>
    <w:rsid w:val="00E641D3"/>
    <w:rsid w:val="00E6481F"/>
    <w:rsid w:val="00E7049B"/>
    <w:rsid w:val="00E735AA"/>
    <w:rsid w:val="00E748D1"/>
    <w:rsid w:val="00E816B0"/>
    <w:rsid w:val="00E919BC"/>
    <w:rsid w:val="00E94743"/>
    <w:rsid w:val="00E94FE2"/>
    <w:rsid w:val="00E95856"/>
    <w:rsid w:val="00EA01E5"/>
    <w:rsid w:val="00EA4852"/>
    <w:rsid w:val="00EA5755"/>
    <w:rsid w:val="00EA763B"/>
    <w:rsid w:val="00EB069C"/>
    <w:rsid w:val="00EB2D72"/>
    <w:rsid w:val="00EB5428"/>
    <w:rsid w:val="00EB6025"/>
    <w:rsid w:val="00EB7820"/>
    <w:rsid w:val="00EC0853"/>
    <w:rsid w:val="00EC0C1A"/>
    <w:rsid w:val="00EC0E8D"/>
    <w:rsid w:val="00EC4896"/>
    <w:rsid w:val="00EC5DA2"/>
    <w:rsid w:val="00ED26BB"/>
    <w:rsid w:val="00ED3605"/>
    <w:rsid w:val="00ED7871"/>
    <w:rsid w:val="00EF1869"/>
    <w:rsid w:val="00F019E9"/>
    <w:rsid w:val="00F0263E"/>
    <w:rsid w:val="00F03D7E"/>
    <w:rsid w:val="00F07DD3"/>
    <w:rsid w:val="00F177BD"/>
    <w:rsid w:val="00F20B90"/>
    <w:rsid w:val="00F20E88"/>
    <w:rsid w:val="00F24388"/>
    <w:rsid w:val="00F26017"/>
    <w:rsid w:val="00F30AE5"/>
    <w:rsid w:val="00F369AD"/>
    <w:rsid w:val="00F442C6"/>
    <w:rsid w:val="00F46735"/>
    <w:rsid w:val="00F501EE"/>
    <w:rsid w:val="00F50702"/>
    <w:rsid w:val="00F52081"/>
    <w:rsid w:val="00F5387D"/>
    <w:rsid w:val="00F547F1"/>
    <w:rsid w:val="00F615D5"/>
    <w:rsid w:val="00F67B71"/>
    <w:rsid w:val="00F777BA"/>
    <w:rsid w:val="00F82239"/>
    <w:rsid w:val="00F901EA"/>
    <w:rsid w:val="00F91CC8"/>
    <w:rsid w:val="00F91F55"/>
    <w:rsid w:val="00F93DC5"/>
    <w:rsid w:val="00F94137"/>
    <w:rsid w:val="00F967C5"/>
    <w:rsid w:val="00F96A0B"/>
    <w:rsid w:val="00FA0007"/>
    <w:rsid w:val="00FA171C"/>
    <w:rsid w:val="00FA2131"/>
    <w:rsid w:val="00FA32F6"/>
    <w:rsid w:val="00FA3E3B"/>
    <w:rsid w:val="00FA4323"/>
    <w:rsid w:val="00FA48D9"/>
    <w:rsid w:val="00FA63D9"/>
    <w:rsid w:val="00FA6CAD"/>
    <w:rsid w:val="00FB1905"/>
    <w:rsid w:val="00FB2D8F"/>
    <w:rsid w:val="00FB4325"/>
    <w:rsid w:val="00FB5478"/>
    <w:rsid w:val="00FB7BB3"/>
    <w:rsid w:val="00FC0559"/>
    <w:rsid w:val="00FC1FBE"/>
    <w:rsid w:val="00FC392A"/>
    <w:rsid w:val="00FD69E8"/>
    <w:rsid w:val="00FE08C6"/>
    <w:rsid w:val="00FE1605"/>
    <w:rsid w:val="00FE1A9B"/>
    <w:rsid w:val="00FE66CB"/>
    <w:rsid w:val="00FF0223"/>
    <w:rsid w:val="00FF036A"/>
    <w:rsid w:val="00FF2E72"/>
    <w:rsid w:val="00FF2EC8"/>
    <w:rsid w:val="00FF6AEA"/>
    <w:rsid w:val="01516024"/>
    <w:rsid w:val="015E394B"/>
    <w:rsid w:val="01AC0647"/>
    <w:rsid w:val="01E0001D"/>
    <w:rsid w:val="043B34B3"/>
    <w:rsid w:val="049D051C"/>
    <w:rsid w:val="056D5F9E"/>
    <w:rsid w:val="05A43781"/>
    <w:rsid w:val="06673061"/>
    <w:rsid w:val="066D6D33"/>
    <w:rsid w:val="06EA6B71"/>
    <w:rsid w:val="0729631C"/>
    <w:rsid w:val="081F742F"/>
    <w:rsid w:val="094E2073"/>
    <w:rsid w:val="09A1231A"/>
    <w:rsid w:val="09E95C1A"/>
    <w:rsid w:val="09F411FB"/>
    <w:rsid w:val="0AD035CB"/>
    <w:rsid w:val="0B7C2C7B"/>
    <w:rsid w:val="0C09451F"/>
    <w:rsid w:val="0C147E87"/>
    <w:rsid w:val="0C241717"/>
    <w:rsid w:val="0C6D5398"/>
    <w:rsid w:val="0D871910"/>
    <w:rsid w:val="0DC60726"/>
    <w:rsid w:val="0EA44B27"/>
    <w:rsid w:val="10DD6652"/>
    <w:rsid w:val="10E9548C"/>
    <w:rsid w:val="11ED3686"/>
    <w:rsid w:val="12762548"/>
    <w:rsid w:val="12F97C67"/>
    <w:rsid w:val="141C50B2"/>
    <w:rsid w:val="1515341B"/>
    <w:rsid w:val="1567261D"/>
    <w:rsid w:val="164B2E7A"/>
    <w:rsid w:val="16C77AA9"/>
    <w:rsid w:val="17812675"/>
    <w:rsid w:val="185A651F"/>
    <w:rsid w:val="188942EB"/>
    <w:rsid w:val="19142FBD"/>
    <w:rsid w:val="19306B96"/>
    <w:rsid w:val="19450ABB"/>
    <w:rsid w:val="19B554DA"/>
    <w:rsid w:val="1A5C2AA8"/>
    <w:rsid w:val="1B052C59"/>
    <w:rsid w:val="1B0B0748"/>
    <w:rsid w:val="1CF47828"/>
    <w:rsid w:val="1DAD20C5"/>
    <w:rsid w:val="1DBE3DF3"/>
    <w:rsid w:val="1DC8108F"/>
    <w:rsid w:val="1DF27383"/>
    <w:rsid w:val="1DFB210D"/>
    <w:rsid w:val="1E1A1731"/>
    <w:rsid w:val="1E7A5691"/>
    <w:rsid w:val="1F5C0B2E"/>
    <w:rsid w:val="2039686E"/>
    <w:rsid w:val="20481CEF"/>
    <w:rsid w:val="20ED5D7F"/>
    <w:rsid w:val="21747B36"/>
    <w:rsid w:val="225C64D0"/>
    <w:rsid w:val="22B56E53"/>
    <w:rsid w:val="243F52F8"/>
    <w:rsid w:val="25DD124D"/>
    <w:rsid w:val="26075146"/>
    <w:rsid w:val="269F3BC3"/>
    <w:rsid w:val="26B30382"/>
    <w:rsid w:val="26C956B1"/>
    <w:rsid w:val="272C6B38"/>
    <w:rsid w:val="27746125"/>
    <w:rsid w:val="27924935"/>
    <w:rsid w:val="280537FB"/>
    <w:rsid w:val="28150DCB"/>
    <w:rsid w:val="291569C7"/>
    <w:rsid w:val="29372225"/>
    <w:rsid w:val="29F414C5"/>
    <w:rsid w:val="2A402D71"/>
    <w:rsid w:val="2A6E3125"/>
    <w:rsid w:val="2B9A5B09"/>
    <w:rsid w:val="2DA6573D"/>
    <w:rsid w:val="2E4B3A44"/>
    <w:rsid w:val="2E670240"/>
    <w:rsid w:val="2E737285"/>
    <w:rsid w:val="30581071"/>
    <w:rsid w:val="30912C0D"/>
    <w:rsid w:val="30D872AC"/>
    <w:rsid w:val="316A3BC4"/>
    <w:rsid w:val="330A5010"/>
    <w:rsid w:val="338F2047"/>
    <w:rsid w:val="3396622D"/>
    <w:rsid w:val="33B177DE"/>
    <w:rsid w:val="33CA7931"/>
    <w:rsid w:val="34D55C5A"/>
    <w:rsid w:val="361D7138"/>
    <w:rsid w:val="36223104"/>
    <w:rsid w:val="36522B2A"/>
    <w:rsid w:val="368439BA"/>
    <w:rsid w:val="371C2F64"/>
    <w:rsid w:val="3844581D"/>
    <w:rsid w:val="39D674D1"/>
    <w:rsid w:val="3B535C20"/>
    <w:rsid w:val="3BA45577"/>
    <w:rsid w:val="3F5950A2"/>
    <w:rsid w:val="40245601"/>
    <w:rsid w:val="403406A4"/>
    <w:rsid w:val="406B70B2"/>
    <w:rsid w:val="40D34AB2"/>
    <w:rsid w:val="417C2927"/>
    <w:rsid w:val="41B80F7C"/>
    <w:rsid w:val="424A0540"/>
    <w:rsid w:val="425C1323"/>
    <w:rsid w:val="42C8436C"/>
    <w:rsid w:val="43372EB7"/>
    <w:rsid w:val="43CA62E6"/>
    <w:rsid w:val="44F17C46"/>
    <w:rsid w:val="455F27E9"/>
    <w:rsid w:val="46777A3D"/>
    <w:rsid w:val="469A5770"/>
    <w:rsid w:val="471E2213"/>
    <w:rsid w:val="47693C27"/>
    <w:rsid w:val="491F33D2"/>
    <w:rsid w:val="492377BC"/>
    <w:rsid w:val="49617A21"/>
    <w:rsid w:val="49E82FB5"/>
    <w:rsid w:val="49F66CC6"/>
    <w:rsid w:val="4A594AEC"/>
    <w:rsid w:val="4AC451F3"/>
    <w:rsid w:val="4ACE2A37"/>
    <w:rsid w:val="4B044CD8"/>
    <w:rsid w:val="4B0E23A1"/>
    <w:rsid w:val="4B43399A"/>
    <w:rsid w:val="4B94479E"/>
    <w:rsid w:val="4C5B6800"/>
    <w:rsid w:val="4C8C6C98"/>
    <w:rsid w:val="4D045723"/>
    <w:rsid w:val="4D8D28D8"/>
    <w:rsid w:val="4DCA22BB"/>
    <w:rsid w:val="4E4E268B"/>
    <w:rsid w:val="4F184784"/>
    <w:rsid w:val="4F7E3C1B"/>
    <w:rsid w:val="4F8C4807"/>
    <w:rsid w:val="50243B3B"/>
    <w:rsid w:val="50645229"/>
    <w:rsid w:val="50EA2103"/>
    <w:rsid w:val="5139415C"/>
    <w:rsid w:val="515403DB"/>
    <w:rsid w:val="52831AEF"/>
    <w:rsid w:val="53511CDE"/>
    <w:rsid w:val="53EB7B38"/>
    <w:rsid w:val="544C5250"/>
    <w:rsid w:val="55243DCB"/>
    <w:rsid w:val="55A927E8"/>
    <w:rsid w:val="56C37495"/>
    <w:rsid w:val="56D83A85"/>
    <w:rsid w:val="57DD2D84"/>
    <w:rsid w:val="5C84335D"/>
    <w:rsid w:val="5D5F0D39"/>
    <w:rsid w:val="5E215BEA"/>
    <w:rsid w:val="5E356C93"/>
    <w:rsid w:val="5E4E1D91"/>
    <w:rsid w:val="5E5F10D6"/>
    <w:rsid w:val="5E985325"/>
    <w:rsid w:val="5F3F3021"/>
    <w:rsid w:val="60023BC8"/>
    <w:rsid w:val="60225891"/>
    <w:rsid w:val="60544370"/>
    <w:rsid w:val="6088403C"/>
    <w:rsid w:val="61C44474"/>
    <w:rsid w:val="62880072"/>
    <w:rsid w:val="63757C6A"/>
    <w:rsid w:val="64E657BF"/>
    <w:rsid w:val="65F811E7"/>
    <w:rsid w:val="66607DCF"/>
    <w:rsid w:val="667C4FB8"/>
    <w:rsid w:val="6722548A"/>
    <w:rsid w:val="676F74DD"/>
    <w:rsid w:val="67DA3F5F"/>
    <w:rsid w:val="68494DD6"/>
    <w:rsid w:val="68F77201"/>
    <w:rsid w:val="69610771"/>
    <w:rsid w:val="6A3C18CE"/>
    <w:rsid w:val="6A7D0634"/>
    <w:rsid w:val="6B08796C"/>
    <w:rsid w:val="6B7D1451"/>
    <w:rsid w:val="6BAC4380"/>
    <w:rsid w:val="6C982E9F"/>
    <w:rsid w:val="6CCD04C5"/>
    <w:rsid w:val="6D555E91"/>
    <w:rsid w:val="6D8533F6"/>
    <w:rsid w:val="6E173317"/>
    <w:rsid w:val="6F25629A"/>
    <w:rsid w:val="6F3D17F0"/>
    <w:rsid w:val="6F3F6964"/>
    <w:rsid w:val="70390DE7"/>
    <w:rsid w:val="705D7CA8"/>
    <w:rsid w:val="70F9570A"/>
    <w:rsid w:val="71CC401B"/>
    <w:rsid w:val="722B7042"/>
    <w:rsid w:val="72CF01B6"/>
    <w:rsid w:val="7361147F"/>
    <w:rsid w:val="738209EF"/>
    <w:rsid w:val="739A7F78"/>
    <w:rsid w:val="73BB6D00"/>
    <w:rsid w:val="73EE15BD"/>
    <w:rsid w:val="746D7294"/>
    <w:rsid w:val="7502387C"/>
    <w:rsid w:val="758E5129"/>
    <w:rsid w:val="75D72AB7"/>
    <w:rsid w:val="75FE4FFA"/>
    <w:rsid w:val="761634F4"/>
    <w:rsid w:val="7774496C"/>
    <w:rsid w:val="77C21ED2"/>
    <w:rsid w:val="78D27B3F"/>
    <w:rsid w:val="79184E7D"/>
    <w:rsid w:val="791F4B0B"/>
    <w:rsid w:val="79344961"/>
    <w:rsid w:val="794A697C"/>
    <w:rsid w:val="79CA66F7"/>
    <w:rsid w:val="7A15127A"/>
    <w:rsid w:val="7A950230"/>
    <w:rsid w:val="7ABB1ECC"/>
    <w:rsid w:val="7B8C6983"/>
    <w:rsid w:val="7BA17C20"/>
    <w:rsid w:val="7BB3070F"/>
    <w:rsid w:val="7C0E2C17"/>
    <w:rsid w:val="7C191FB6"/>
    <w:rsid w:val="7CA17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footnote text" w:semiHidden="1" w:unhideWhenUsed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unhideWhenUsed="1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6">
    <w:name w:val="Normal"/>
    <w:qFormat/>
    <w:rsid w:val="004A0C7D"/>
    <w:rPr>
      <w:sz w:val="24"/>
    </w:rPr>
  </w:style>
  <w:style w:type="paragraph" w:styleId="1">
    <w:name w:val="heading 1"/>
    <w:basedOn w:val="a6"/>
    <w:next w:val="a6"/>
    <w:autoRedefine/>
    <w:qFormat/>
    <w:rsid w:val="004A0C7D"/>
    <w:pPr>
      <w:keepNext/>
      <w:jc w:val="right"/>
      <w:outlineLvl w:val="0"/>
    </w:pPr>
    <w:rPr>
      <w:rFonts w:ascii="宋体"/>
      <w:sz w:val="52"/>
    </w:rPr>
  </w:style>
  <w:style w:type="paragraph" w:styleId="2">
    <w:name w:val="heading 2"/>
    <w:basedOn w:val="a6"/>
    <w:next w:val="a6"/>
    <w:link w:val="2Char"/>
    <w:qFormat/>
    <w:rsid w:val="004A0C7D"/>
    <w:pPr>
      <w:keepNext/>
      <w:outlineLvl w:val="1"/>
    </w:pPr>
    <w:rPr>
      <w:sz w:val="32"/>
    </w:rPr>
  </w:style>
  <w:style w:type="paragraph" w:styleId="3">
    <w:name w:val="heading 3"/>
    <w:basedOn w:val="a6"/>
    <w:next w:val="a6"/>
    <w:link w:val="3Char"/>
    <w:semiHidden/>
    <w:unhideWhenUsed/>
    <w:qFormat/>
    <w:rsid w:val="004A0C7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6"/>
    <w:basedOn w:val="a6"/>
    <w:next w:val="a6"/>
    <w:link w:val="6Char"/>
    <w:autoRedefine/>
    <w:semiHidden/>
    <w:unhideWhenUsed/>
    <w:qFormat/>
    <w:rsid w:val="004A0C7D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Cs w:val="24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Normal Indent"/>
    <w:basedOn w:val="a6"/>
    <w:rsid w:val="004A0C7D"/>
    <w:pPr>
      <w:widowControl w:val="0"/>
      <w:ind w:firstLineChars="200" w:firstLine="420"/>
      <w:jc w:val="both"/>
    </w:pPr>
    <w:rPr>
      <w:kern w:val="2"/>
      <w:sz w:val="21"/>
      <w:szCs w:val="24"/>
    </w:rPr>
  </w:style>
  <w:style w:type="paragraph" w:styleId="ab">
    <w:name w:val="Document Map"/>
    <w:basedOn w:val="a6"/>
    <w:autoRedefine/>
    <w:semiHidden/>
    <w:qFormat/>
    <w:rsid w:val="004A0C7D"/>
    <w:pPr>
      <w:shd w:val="clear" w:color="auto" w:fill="000080"/>
    </w:pPr>
    <w:rPr>
      <w:rFonts w:ascii="Tahoma" w:hAnsi="Tahoma"/>
    </w:rPr>
  </w:style>
  <w:style w:type="paragraph" w:styleId="ac">
    <w:name w:val="annotation text"/>
    <w:basedOn w:val="a6"/>
    <w:autoRedefine/>
    <w:semiHidden/>
    <w:qFormat/>
    <w:rsid w:val="004A0C7D"/>
  </w:style>
  <w:style w:type="paragraph" w:styleId="ad">
    <w:name w:val="Body Text"/>
    <w:basedOn w:val="a6"/>
    <w:rsid w:val="004A0C7D"/>
    <w:pPr>
      <w:jc w:val="center"/>
    </w:pPr>
    <w:rPr>
      <w:sz w:val="32"/>
    </w:rPr>
  </w:style>
  <w:style w:type="paragraph" w:styleId="ae">
    <w:name w:val="Body Text Indent"/>
    <w:basedOn w:val="a6"/>
    <w:autoRedefine/>
    <w:qFormat/>
    <w:rsid w:val="004A0C7D"/>
    <w:pPr>
      <w:ind w:firstLineChars="225" w:firstLine="540"/>
    </w:pPr>
  </w:style>
  <w:style w:type="paragraph" w:styleId="30">
    <w:name w:val="toc 3"/>
    <w:basedOn w:val="a6"/>
    <w:next w:val="a6"/>
    <w:autoRedefine/>
    <w:uiPriority w:val="39"/>
    <w:unhideWhenUsed/>
    <w:qFormat/>
    <w:rsid w:val="004A0C7D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af">
    <w:name w:val="Plain Text"/>
    <w:basedOn w:val="a6"/>
    <w:link w:val="Char"/>
    <w:autoRedefine/>
    <w:qFormat/>
    <w:rsid w:val="004A0C7D"/>
    <w:pPr>
      <w:widowControl w:val="0"/>
      <w:jc w:val="both"/>
    </w:pPr>
    <w:rPr>
      <w:rFonts w:ascii="宋体" w:hAnsi="Courier New"/>
      <w:kern w:val="2"/>
      <w:sz w:val="21"/>
    </w:rPr>
  </w:style>
  <w:style w:type="paragraph" w:styleId="af0">
    <w:name w:val="Date"/>
    <w:basedOn w:val="a6"/>
    <w:next w:val="a6"/>
    <w:autoRedefine/>
    <w:qFormat/>
    <w:rsid w:val="004A0C7D"/>
    <w:pPr>
      <w:ind w:leftChars="2500" w:left="100"/>
    </w:pPr>
  </w:style>
  <w:style w:type="paragraph" w:styleId="20">
    <w:name w:val="Body Text Indent 2"/>
    <w:basedOn w:val="a6"/>
    <w:qFormat/>
    <w:rsid w:val="004A0C7D"/>
    <w:pPr>
      <w:spacing w:line="300" w:lineRule="auto"/>
      <w:ind w:leftChars="12" w:left="29" w:firstLineChars="200" w:firstLine="480"/>
    </w:pPr>
    <w:rPr>
      <w:rFonts w:ascii="宋体" w:hAnsi="宋体"/>
      <w:szCs w:val="21"/>
    </w:rPr>
  </w:style>
  <w:style w:type="paragraph" w:styleId="af1">
    <w:name w:val="Balloon Text"/>
    <w:basedOn w:val="a6"/>
    <w:rsid w:val="004A0C7D"/>
    <w:rPr>
      <w:sz w:val="18"/>
    </w:rPr>
  </w:style>
  <w:style w:type="paragraph" w:styleId="af2">
    <w:name w:val="footer"/>
    <w:basedOn w:val="a6"/>
    <w:link w:val="Char0"/>
    <w:uiPriority w:val="99"/>
    <w:qFormat/>
    <w:rsid w:val="004A0C7D"/>
    <w:pPr>
      <w:tabs>
        <w:tab w:val="center" w:pos="4320"/>
        <w:tab w:val="right" w:pos="8640"/>
      </w:tabs>
    </w:pPr>
  </w:style>
  <w:style w:type="paragraph" w:styleId="af3">
    <w:name w:val="header"/>
    <w:basedOn w:val="a6"/>
    <w:link w:val="Char1"/>
    <w:autoRedefine/>
    <w:uiPriority w:val="99"/>
    <w:qFormat/>
    <w:rsid w:val="004A0C7D"/>
    <w:pPr>
      <w:tabs>
        <w:tab w:val="center" w:pos="4320"/>
        <w:tab w:val="right" w:pos="8640"/>
      </w:tabs>
    </w:pPr>
  </w:style>
  <w:style w:type="paragraph" w:styleId="10">
    <w:name w:val="toc 1"/>
    <w:basedOn w:val="a6"/>
    <w:next w:val="a6"/>
    <w:uiPriority w:val="39"/>
    <w:qFormat/>
    <w:rsid w:val="004A0C7D"/>
    <w:pPr>
      <w:tabs>
        <w:tab w:val="right" w:leader="dot" w:pos="9514"/>
      </w:tabs>
      <w:jc w:val="center"/>
    </w:pPr>
    <w:rPr>
      <w:rFonts w:ascii="宋体" w:hAnsi="宋体"/>
    </w:rPr>
  </w:style>
  <w:style w:type="paragraph" w:styleId="af4">
    <w:name w:val="table of figures"/>
    <w:basedOn w:val="a6"/>
    <w:next w:val="a6"/>
    <w:autoRedefine/>
    <w:semiHidden/>
    <w:qFormat/>
    <w:rsid w:val="004A0C7D"/>
    <w:pPr>
      <w:ind w:leftChars="200" w:left="200" w:hangingChars="200" w:hanging="200"/>
    </w:pPr>
  </w:style>
  <w:style w:type="paragraph" w:styleId="21">
    <w:name w:val="toc 2"/>
    <w:basedOn w:val="a6"/>
    <w:next w:val="a6"/>
    <w:autoRedefine/>
    <w:uiPriority w:val="39"/>
    <w:qFormat/>
    <w:rsid w:val="004A0C7D"/>
    <w:pPr>
      <w:tabs>
        <w:tab w:val="right" w:leader="dot" w:pos="9514"/>
      </w:tabs>
    </w:pPr>
    <w:rPr>
      <w:rFonts w:ascii="宋体" w:hAnsi="宋体"/>
    </w:rPr>
  </w:style>
  <w:style w:type="paragraph" w:styleId="af5">
    <w:name w:val="Normal (Web)"/>
    <w:basedOn w:val="a6"/>
    <w:rsid w:val="004A0C7D"/>
    <w:pPr>
      <w:spacing w:before="100" w:beforeAutospacing="1" w:after="100" w:afterAutospacing="1"/>
    </w:pPr>
    <w:rPr>
      <w:rFonts w:ascii="宋体" w:hAnsi="宋体" w:cs="宋体"/>
      <w:szCs w:val="24"/>
    </w:rPr>
  </w:style>
  <w:style w:type="paragraph" w:styleId="11">
    <w:name w:val="index 1"/>
    <w:basedOn w:val="a6"/>
    <w:next w:val="a6"/>
    <w:semiHidden/>
    <w:rsid w:val="004A0C7D"/>
  </w:style>
  <w:style w:type="paragraph" w:styleId="af6">
    <w:name w:val="Title"/>
    <w:basedOn w:val="a6"/>
    <w:next w:val="a6"/>
    <w:link w:val="Char2"/>
    <w:autoRedefine/>
    <w:qFormat/>
    <w:rsid w:val="004A0C7D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7">
    <w:name w:val="annotation subject"/>
    <w:basedOn w:val="ac"/>
    <w:next w:val="ac"/>
    <w:semiHidden/>
    <w:rsid w:val="004A0C7D"/>
    <w:rPr>
      <w:b/>
      <w:bCs/>
    </w:rPr>
  </w:style>
  <w:style w:type="table" w:styleId="af8">
    <w:name w:val="Table Grid"/>
    <w:basedOn w:val="a8"/>
    <w:rsid w:val="004A0C7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page number"/>
    <w:basedOn w:val="a7"/>
    <w:rsid w:val="004A0C7D"/>
  </w:style>
  <w:style w:type="character" w:styleId="afa">
    <w:name w:val="FollowedHyperlink"/>
    <w:basedOn w:val="a7"/>
    <w:qFormat/>
    <w:rsid w:val="004A0C7D"/>
    <w:rPr>
      <w:color w:val="800080"/>
      <w:u w:val="single"/>
    </w:rPr>
  </w:style>
  <w:style w:type="character" w:styleId="afb">
    <w:name w:val="Hyperlink"/>
    <w:basedOn w:val="a7"/>
    <w:autoRedefine/>
    <w:uiPriority w:val="99"/>
    <w:qFormat/>
    <w:rsid w:val="004A0C7D"/>
    <w:rPr>
      <w:color w:val="0000FF"/>
      <w:u w:val="single"/>
    </w:rPr>
  </w:style>
  <w:style w:type="character" w:styleId="afc">
    <w:name w:val="annotation reference"/>
    <w:basedOn w:val="a7"/>
    <w:semiHidden/>
    <w:rsid w:val="004A0C7D"/>
    <w:rPr>
      <w:sz w:val="21"/>
      <w:szCs w:val="21"/>
    </w:rPr>
  </w:style>
  <w:style w:type="character" w:customStyle="1" w:styleId="FontStyle29">
    <w:name w:val="Font Style29"/>
    <w:basedOn w:val="a7"/>
    <w:rsid w:val="004A0C7D"/>
    <w:rPr>
      <w:rFonts w:ascii="宋体" w:eastAsia="宋体" w:cs="宋体"/>
      <w:sz w:val="12"/>
      <w:szCs w:val="12"/>
    </w:rPr>
  </w:style>
  <w:style w:type="character" w:customStyle="1" w:styleId="Char">
    <w:name w:val="纯文本 Char"/>
    <w:link w:val="af"/>
    <w:rsid w:val="004A0C7D"/>
    <w:rPr>
      <w:rFonts w:ascii="宋体" w:eastAsia="宋体" w:hAnsi="Courier New"/>
      <w:kern w:val="2"/>
      <w:sz w:val="21"/>
      <w:lang w:val="en-US" w:eastAsia="zh-CN" w:bidi="ar-SA"/>
    </w:rPr>
  </w:style>
  <w:style w:type="character" w:customStyle="1" w:styleId="FontStyle34">
    <w:name w:val="Font Style34"/>
    <w:basedOn w:val="a7"/>
    <w:rsid w:val="004A0C7D"/>
    <w:rPr>
      <w:rFonts w:ascii="宋体" w:eastAsia="宋体" w:cs="宋体"/>
      <w:b/>
      <w:bCs/>
      <w:spacing w:val="-10"/>
      <w:sz w:val="14"/>
      <w:szCs w:val="14"/>
    </w:rPr>
  </w:style>
  <w:style w:type="paragraph" w:customStyle="1" w:styleId="CharCharCharCharCharCharCharCharChar">
    <w:name w:val="Char Char Char Char Char Char Char Char Char"/>
    <w:basedOn w:val="a6"/>
    <w:qFormat/>
    <w:rsid w:val="004A0C7D"/>
    <w:pPr>
      <w:spacing w:after="160" w:line="240" w:lineRule="exact"/>
    </w:pPr>
    <w:rPr>
      <w:rFonts w:ascii="Verdana" w:eastAsia="仿宋_GB2312" w:hAnsi="Verdana"/>
      <w:lang w:eastAsia="en-US"/>
    </w:rPr>
  </w:style>
  <w:style w:type="paragraph" w:customStyle="1" w:styleId="Style5">
    <w:name w:val="Style5"/>
    <w:basedOn w:val="a6"/>
    <w:autoRedefine/>
    <w:qFormat/>
    <w:rsid w:val="004A0C7D"/>
    <w:pPr>
      <w:widowControl w:val="0"/>
      <w:adjustRightInd w:val="0"/>
    </w:pPr>
    <w:rPr>
      <w:rFonts w:ascii="宋体"/>
      <w:szCs w:val="24"/>
    </w:rPr>
  </w:style>
  <w:style w:type="paragraph" w:customStyle="1" w:styleId="afd">
    <w:name w:val="标准文件_前言、引言标题"/>
    <w:next w:val="a6"/>
    <w:rsid w:val="004A0C7D"/>
    <w:pPr>
      <w:shd w:val="clear" w:color="FFFFFF" w:fill="FFFFFF"/>
      <w:spacing w:before="567" w:after="680"/>
      <w:jc w:val="center"/>
      <w:outlineLvl w:val="0"/>
    </w:pPr>
    <w:rPr>
      <w:rFonts w:ascii="黑体" w:eastAsia="黑体"/>
      <w:spacing w:val="200"/>
      <w:sz w:val="32"/>
    </w:rPr>
  </w:style>
  <w:style w:type="paragraph" w:customStyle="1" w:styleId="12">
    <w:name w:val="列出段落1"/>
    <w:basedOn w:val="a6"/>
    <w:autoRedefine/>
    <w:qFormat/>
    <w:rsid w:val="004A0C7D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</w:rPr>
  </w:style>
  <w:style w:type="paragraph" w:customStyle="1" w:styleId="Style12">
    <w:name w:val="Style12"/>
    <w:basedOn w:val="a6"/>
    <w:autoRedefine/>
    <w:qFormat/>
    <w:rsid w:val="004A0C7D"/>
    <w:pPr>
      <w:widowControl w:val="0"/>
      <w:adjustRightInd w:val="0"/>
    </w:pPr>
    <w:rPr>
      <w:rFonts w:ascii="宋体"/>
      <w:szCs w:val="24"/>
    </w:rPr>
  </w:style>
  <w:style w:type="paragraph" w:customStyle="1" w:styleId="Style1">
    <w:name w:val="Style1"/>
    <w:basedOn w:val="a6"/>
    <w:autoRedefine/>
    <w:rsid w:val="004A0C7D"/>
    <w:pPr>
      <w:widowControl w:val="0"/>
      <w:adjustRightInd w:val="0"/>
    </w:pPr>
    <w:rPr>
      <w:rFonts w:ascii="宋体"/>
      <w:szCs w:val="24"/>
    </w:rPr>
  </w:style>
  <w:style w:type="paragraph" w:customStyle="1" w:styleId="a">
    <w:name w:val="前言、引言标题"/>
    <w:next w:val="a6"/>
    <w:rsid w:val="004A0C7D"/>
    <w:pPr>
      <w:numPr>
        <w:numId w:val="1"/>
      </w:numPr>
      <w:shd w:val="clear" w:color="FFFFFF" w:fill="FFFFFF"/>
      <w:spacing w:before="567" w:after="540"/>
      <w:jc w:val="center"/>
      <w:outlineLvl w:val="0"/>
    </w:pPr>
    <w:rPr>
      <w:rFonts w:ascii="黑体" w:eastAsia="黑体"/>
      <w:spacing w:val="200"/>
      <w:sz w:val="32"/>
    </w:rPr>
  </w:style>
  <w:style w:type="paragraph" w:customStyle="1" w:styleId="a0">
    <w:name w:val="章标题"/>
    <w:next w:val="a6"/>
    <w:autoRedefine/>
    <w:qFormat/>
    <w:rsid w:val="004A0C7D"/>
    <w:pPr>
      <w:numPr>
        <w:ilvl w:val="1"/>
        <w:numId w:val="1"/>
      </w:numPr>
      <w:spacing w:before="50" w:after="50" w:line="360" w:lineRule="auto"/>
      <w:jc w:val="both"/>
      <w:outlineLvl w:val="1"/>
    </w:pPr>
    <w:rPr>
      <w:rFonts w:ascii="黑体" w:eastAsia="黑体"/>
      <w:sz w:val="21"/>
    </w:rPr>
  </w:style>
  <w:style w:type="paragraph" w:customStyle="1" w:styleId="a1">
    <w:name w:val="一级条标题"/>
    <w:basedOn w:val="a0"/>
    <w:next w:val="a6"/>
    <w:autoRedefine/>
    <w:qFormat/>
    <w:rsid w:val="004A0C7D"/>
    <w:pPr>
      <w:numPr>
        <w:ilvl w:val="2"/>
      </w:numPr>
      <w:spacing w:before="0" w:after="0" w:line="240" w:lineRule="auto"/>
      <w:outlineLvl w:val="2"/>
    </w:pPr>
  </w:style>
  <w:style w:type="paragraph" w:customStyle="1" w:styleId="a2">
    <w:name w:val="二级条标题"/>
    <w:basedOn w:val="a1"/>
    <w:next w:val="a6"/>
    <w:autoRedefine/>
    <w:qFormat/>
    <w:rsid w:val="004A0C7D"/>
    <w:pPr>
      <w:numPr>
        <w:ilvl w:val="3"/>
      </w:numPr>
      <w:outlineLvl w:val="3"/>
    </w:pPr>
  </w:style>
  <w:style w:type="paragraph" w:customStyle="1" w:styleId="a3">
    <w:name w:val="三级条标题"/>
    <w:basedOn w:val="a2"/>
    <w:next w:val="a6"/>
    <w:autoRedefine/>
    <w:qFormat/>
    <w:rsid w:val="004A0C7D"/>
    <w:pPr>
      <w:numPr>
        <w:ilvl w:val="4"/>
      </w:numPr>
      <w:outlineLvl w:val="4"/>
    </w:pPr>
  </w:style>
  <w:style w:type="paragraph" w:customStyle="1" w:styleId="a4">
    <w:name w:val="四级条标题"/>
    <w:basedOn w:val="a3"/>
    <w:next w:val="a6"/>
    <w:autoRedefine/>
    <w:qFormat/>
    <w:rsid w:val="004A0C7D"/>
    <w:pPr>
      <w:numPr>
        <w:ilvl w:val="5"/>
      </w:numPr>
      <w:outlineLvl w:val="5"/>
    </w:pPr>
  </w:style>
  <w:style w:type="paragraph" w:customStyle="1" w:styleId="a5">
    <w:name w:val="五级条标题"/>
    <w:basedOn w:val="a4"/>
    <w:next w:val="a6"/>
    <w:autoRedefine/>
    <w:qFormat/>
    <w:rsid w:val="004A0C7D"/>
    <w:pPr>
      <w:numPr>
        <w:ilvl w:val="6"/>
      </w:numPr>
      <w:outlineLvl w:val="6"/>
    </w:pPr>
  </w:style>
  <w:style w:type="character" w:customStyle="1" w:styleId="Char1">
    <w:name w:val="页眉 Char"/>
    <w:link w:val="af3"/>
    <w:autoRedefine/>
    <w:uiPriority w:val="99"/>
    <w:qFormat/>
    <w:rsid w:val="004A0C7D"/>
    <w:rPr>
      <w:sz w:val="24"/>
    </w:rPr>
  </w:style>
  <w:style w:type="character" w:customStyle="1" w:styleId="Char2">
    <w:name w:val="标题 Char"/>
    <w:basedOn w:val="a7"/>
    <w:link w:val="af6"/>
    <w:autoRedefine/>
    <w:qFormat/>
    <w:rsid w:val="004A0C7D"/>
    <w:rPr>
      <w:rFonts w:asciiTheme="majorHAnsi" w:hAnsiTheme="majorHAnsi" w:cstheme="majorBidi"/>
      <w:b/>
      <w:bCs/>
      <w:sz w:val="32"/>
      <w:szCs w:val="32"/>
    </w:rPr>
  </w:style>
  <w:style w:type="paragraph" w:customStyle="1" w:styleId="TOC1">
    <w:name w:val="TOC 标题1"/>
    <w:basedOn w:val="1"/>
    <w:next w:val="a6"/>
    <w:autoRedefine/>
    <w:uiPriority w:val="39"/>
    <w:unhideWhenUsed/>
    <w:qFormat/>
    <w:rsid w:val="004A0C7D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e">
    <w:name w:val="List Paragraph"/>
    <w:basedOn w:val="a6"/>
    <w:autoRedefine/>
    <w:uiPriority w:val="34"/>
    <w:qFormat/>
    <w:rsid w:val="004A0C7D"/>
    <w:pPr>
      <w:ind w:firstLineChars="200" w:firstLine="420"/>
    </w:pPr>
  </w:style>
  <w:style w:type="character" w:customStyle="1" w:styleId="3Char">
    <w:name w:val="标题 3 Char"/>
    <w:basedOn w:val="a7"/>
    <w:link w:val="3"/>
    <w:autoRedefine/>
    <w:semiHidden/>
    <w:qFormat/>
    <w:rsid w:val="004A0C7D"/>
    <w:rPr>
      <w:b/>
      <w:bCs/>
      <w:sz w:val="32"/>
      <w:szCs w:val="32"/>
    </w:rPr>
  </w:style>
  <w:style w:type="character" w:styleId="aff">
    <w:name w:val="Placeholder Text"/>
    <w:basedOn w:val="a7"/>
    <w:autoRedefine/>
    <w:uiPriority w:val="99"/>
    <w:unhideWhenUsed/>
    <w:qFormat/>
    <w:rsid w:val="004A0C7D"/>
    <w:rPr>
      <w:color w:val="808080"/>
    </w:rPr>
  </w:style>
  <w:style w:type="character" w:customStyle="1" w:styleId="2Char">
    <w:name w:val="标题 2 Char"/>
    <w:basedOn w:val="a7"/>
    <w:link w:val="2"/>
    <w:autoRedefine/>
    <w:qFormat/>
    <w:rsid w:val="004A0C7D"/>
    <w:rPr>
      <w:sz w:val="32"/>
    </w:rPr>
  </w:style>
  <w:style w:type="character" w:customStyle="1" w:styleId="6Char">
    <w:name w:val="标题 6 Char"/>
    <w:basedOn w:val="a7"/>
    <w:link w:val="6"/>
    <w:autoRedefine/>
    <w:semiHidden/>
    <w:qFormat/>
    <w:rsid w:val="004A0C7D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har0">
    <w:name w:val="页脚 Char"/>
    <w:basedOn w:val="a7"/>
    <w:link w:val="af2"/>
    <w:autoRedefine/>
    <w:uiPriority w:val="99"/>
    <w:qFormat/>
    <w:rsid w:val="004A0C7D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6">
    <w:name w:val="Normal"/>
    <w:qFormat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image" Target="media/image4.wmf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oleObject" Target="embeddings/oleObject3.bin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6.bin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oleObject" Target="embeddings/oleObject5.bin"/><Relationship Id="rId32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23" Type="http://schemas.openxmlformats.org/officeDocument/2006/relationships/oleObject" Target="embeddings/oleObject4.bin"/><Relationship Id="rId28" Type="http://schemas.openxmlformats.org/officeDocument/2006/relationships/footer" Target="footer5.xml"/><Relationship Id="rId10" Type="http://schemas.openxmlformats.org/officeDocument/2006/relationships/image" Target="media/image1.png"/><Relationship Id="rId19" Type="http://schemas.openxmlformats.org/officeDocument/2006/relationships/oleObject" Target="embeddings/oleObject2.bin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image" Target="media/image6.wmf"/><Relationship Id="rId27" Type="http://schemas.openxmlformats.org/officeDocument/2006/relationships/footer" Target="footer4.xml"/><Relationship Id="rId30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50" textRotate="1"/>
    <customShpInfo spid="_x0000_s2051" textRotate="1"/>
    <customShpInfo spid="_x0000_s2054" textRotate="1"/>
    <customShpInfo spid="_x0000_s1029"/>
    <customShpInfo spid="_x0000_s1027"/>
    <customShpInfo spid="_x0000_s1036"/>
    <customShpInfo spid="_x0000_s1030"/>
    <customShpInfo spid="_x0000_s103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AE7601-E2D1-4920-A751-1580E8D04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14</Pages>
  <Words>981</Words>
  <Characters>5592</Characters>
  <Application>Microsoft Office Word</Application>
  <DocSecurity>0</DocSecurity>
  <Lines>46</Lines>
  <Paragraphs>13</Paragraphs>
  <ScaleCrop>false</ScaleCrop>
  <Company>l</Company>
  <LinksUpToDate>false</LinksUpToDate>
  <CharactersWithSpaces>6560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JJG</dc:title>
  <dc:creator>A satisfied Microsoft Office User</dc:creator>
  <cp:lastModifiedBy>PC</cp:lastModifiedBy>
  <cp:revision>70</cp:revision>
  <cp:lastPrinted>2024-03-04T03:08:00Z</cp:lastPrinted>
  <dcterms:created xsi:type="dcterms:W3CDTF">2023-12-05T14:37:00Z</dcterms:created>
  <dcterms:modified xsi:type="dcterms:W3CDTF">2024-08-06T07:04:00Z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0F1E51285A7B4E7CBF8193A251C5E15C_12</vt:lpwstr>
  </property>
</Properties>
</file>