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96D" w:rsidRDefault="000D59EB">
      <w:pPr>
        <w:ind w:leftChars="207" w:left="855" w:hangingChars="200" w:hanging="420"/>
        <w:jc w:val="right"/>
      </w:pPr>
      <w:r>
        <w:rPr>
          <w:noProof/>
        </w:rPr>
        <w:drawing>
          <wp:anchor distT="0" distB="0" distL="114300" distR="114300" simplePos="0" relativeHeight="251670528" behindDoc="1" locked="0" layoutInCell="1" allowOverlap="1">
            <wp:simplePos x="0" y="0"/>
            <wp:positionH relativeFrom="column">
              <wp:posOffset>2960370</wp:posOffset>
            </wp:positionH>
            <wp:positionV relativeFrom="paragraph">
              <wp:posOffset>96520</wp:posOffset>
            </wp:positionV>
            <wp:extent cx="2114550" cy="914400"/>
            <wp:effectExtent l="0" t="0" r="0" b="0"/>
            <wp:wrapTight wrapText="bothSides">
              <wp:wrapPolygon edited="0">
                <wp:start x="0" y="0"/>
                <wp:lineTo x="0" y="21150"/>
                <wp:lineTo x="21405" y="21150"/>
                <wp:lineTo x="21405" y="0"/>
                <wp:lineTo x="0" y="0"/>
              </wp:wrapPolygon>
            </wp:wrapTigh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2114550" cy="914400"/>
                    </a:xfrm>
                    <a:prstGeom prst="rect">
                      <a:avLst/>
                    </a:prstGeom>
                    <a:noFill/>
                    <a:ln>
                      <a:noFill/>
                    </a:ln>
                  </pic:spPr>
                </pic:pic>
              </a:graphicData>
            </a:graphic>
          </wp:anchor>
        </w:drawing>
      </w:r>
    </w:p>
    <w:p w:rsidR="0084296D" w:rsidRDefault="0084296D">
      <w:pPr>
        <w:ind w:leftChars="207" w:left="855" w:hangingChars="200" w:hanging="420"/>
        <w:jc w:val="right"/>
      </w:pPr>
    </w:p>
    <w:p w:rsidR="0084296D" w:rsidRDefault="0084296D">
      <w:pPr>
        <w:ind w:leftChars="207" w:left="855" w:hangingChars="200" w:hanging="420"/>
        <w:jc w:val="right"/>
      </w:pPr>
    </w:p>
    <w:p w:rsidR="0084296D" w:rsidRDefault="0084296D">
      <w:pPr>
        <w:ind w:leftChars="207" w:left="855" w:hangingChars="200" w:hanging="420"/>
        <w:jc w:val="right"/>
      </w:pPr>
    </w:p>
    <w:p w:rsidR="0084296D" w:rsidRDefault="0084296D">
      <w:pPr>
        <w:ind w:leftChars="207" w:left="855" w:hangingChars="200" w:hanging="420"/>
        <w:jc w:val="right"/>
      </w:pPr>
    </w:p>
    <w:p w:rsidR="0084296D" w:rsidRDefault="000D59EB">
      <w:pPr>
        <w:ind w:firstLineChars="100" w:firstLine="673"/>
        <w:rPr>
          <w:rFonts w:ascii="华文中宋" w:eastAsia="华文中宋" w:hAnsi="华文中宋" w:cs="华文中宋"/>
          <w:b/>
          <w:w w:val="120"/>
          <w:sz w:val="56"/>
          <w:szCs w:val="56"/>
        </w:rPr>
      </w:pPr>
      <w:r>
        <w:rPr>
          <w:rFonts w:ascii="华文中宋" w:eastAsia="华文中宋" w:hAnsi="华文中宋" w:cs="华文中宋" w:hint="eastAsia"/>
          <w:b/>
          <w:w w:val="120"/>
          <w:sz w:val="56"/>
          <w:szCs w:val="56"/>
        </w:rPr>
        <w:t>江苏省地方计量技术规范</w:t>
      </w:r>
    </w:p>
    <w:p w:rsidR="0084296D" w:rsidRDefault="000D59EB" w:rsidP="00FB799A">
      <w:pPr>
        <w:spacing w:beforeLines="50" w:before="156"/>
        <w:ind w:firstLineChars="1950" w:firstLine="5460"/>
        <w:jc w:val="left"/>
        <w:rPr>
          <w:sz w:val="28"/>
        </w:rPr>
      </w:pPr>
      <w:r>
        <w:rPr>
          <w:sz w:val="28"/>
          <w:szCs w:val="28"/>
        </w:rPr>
        <w:t>JJF</w:t>
      </w:r>
      <w:r>
        <w:rPr>
          <w:sz w:val="28"/>
          <w:szCs w:val="28"/>
        </w:rPr>
        <w:t>（</w:t>
      </w:r>
      <w:r>
        <w:rPr>
          <w:rFonts w:ascii="黑体" w:eastAsia="黑体" w:hAnsi="黑体" w:cs="黑体" w:hint="eastAsia"/>
          <w:sz w:val="28"/>
          <w:szCs w:val="28"/>
        </w:rPr>
        <w:t>苏</w:t>
      </w:r>
      <w:r>
        <w:rPr>
          <w:sz w:val="28"/>
          <w:szCs w:val="28"/>
        </w:rPr>
        <w:t>）</w:t>
      </w:r>
      <w:r>
        <w:rPr>
          <w:rFonts w:hint="eastAsia"/>
          <w:sz w:val="28"/>
          <w:szCs w:val="28"/>
        </w:rPr>
        <w:t>XX</w:t>
      </w:r>
      <w:r>
        <w:rPr>
          <w:sz w:val="28"/>
          <w:szCs w:val="28"/>
        </w:rPr>
        <w:t>－</w:t>
      </w:r>
      <w:r>
        <w:rPr>
          <w:sz w:val="28"/>
          <w:szCs w:val="28"/>
        </w:rPr>
        <w:t>20</w:t>
      </w:r>
      <w:r>
        <w:rPr>
          <w:rFonts w:hint="eastAsia"/>
          <w:sz w:val="28"/>
          <w:szCs w:val="28"/>
        </w:rPr>
        <w:t>XX</w:t>
      </w:r>
    </w:p>
    <w:p w:rsidR="0084296D" w:rsidRDefault="00B74711">
      <w:pPr>
        <w:rPr>
          <w:sz w:val="28"/>
          <w:szCs w:val="28"/>
          <w:u w:val="thick"/>
        </w:rPr>
      </w:pPr>
      <w:r>
        <w:rPr>
          <w:kern w:val="0"/>
        </w:rPr>
        <w:pict>
          <v:line id="直接连接符 207" o:spid="_x0000_s1243" style="position:absolute;left:0;text-align:left;z-index:251669504;mso-width-relative:page;mso-height-relative:page" from="4.4pt,.5pt" to="457.95pt,.55pt" o:gfxdata="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UBF9m1wAAAAkBAAAPAAAAAAAAAAEAIAAAACIAAABkcnMvZG93bnJldi54&#10;bWxQSwECFAAUAAAACACHTuJAqr9RFPsBAADJAwAADgAAAAAAAAABACAAAAAmAQAAZHJzL2Uyb0Rv&#10;Yy54bWxQSwUGAAAAAAYABgBZAQAAkwUAAAAA&#10;"/>
        </w:pict>
      </w:r>
      <w:r w:rsidR="000D59EB">
        <w:rPr>
          <w:rFonts w:eastAsia="黑体" w:hint="eastAsia"/>
          <w:sz w:val="28"/>
          <w:szCs w:val="28"/>
        </w:rPr>
        <w:t xml:space="preserve">                                     </w:t>
      </w:r>
      <w:r w:rsidR="000D59EB">
        <w:rPr>
          <w:rFonts w:eastAsia="黑体"/>
          <w:sz w:val="28"/>
          <w:szCs w:val="28"/>
        </w:rPr>
        <w:t xml:space="preserve">   </w:t>
      </w:r>
    </w:p>
    <w:p w:rsidR="0084296D" w:rsidRDefault="0084296D">
      <w:pPr>
        <w:rPr>
          <w:rFonts w:ascii="黑体" w:eastAsia="黑体" w:hAnsi="宋体"/>
          <w:b/>
          <w:szCs w:val="21"/>
        </w:rPr>
      </w:pPr>
    </w:p>
    <w:p w:rsidR="0084296D" w:rsidRDefault="0084296D">
      <w:pPr>
        <w:rPr>
          <w:rFonts w:ascii="黑体" w:eastAsia="黑体" w:hAnsi="宋体"/>
          <w:b/>
          <w:szCs w:val="21"/>
        </w:rPr>
      </w:pPr>
    </w:p>
    <w:p w:rsidR="0084296D" w:rsidRDefault="0084296D">
      <w:pPr>
        <w:rPr>
          <w:rFonts w:ascii="黑体" w:eastAsia="黑体" w:hAnsi="宋体"/>
          <w:b/>
          <w:szCs w:val="21"/>
        </w:rPr>
      </w:pPr>
    </w:p>
    <w:p w:rsidR="0084296D" w:rsidRDefault="0084296D">
      <w:pPr>
        <w:rPr>
          <w:rFonts w:ascii="黑体" w:eastAsia="黑体" w:hAnsi="宋体"/>
          <w:b/>
          <w:szCs w:val="21"/>
        </w:rPr>
      </w:pPr>
    </w:p>
    <w:p w:rsidR="0084296D" w:rsidRDefault="0084296D">
      <w:pPr>
        <w:rPr>
          <w:rFonts w:ascii="黑体" w:eastAsia="黑体" w:hAnsi="宋体"/>
          <w:b/>
          <w:szCs w:val="21"/>
        </w:rPr>
      </w:pPr>
    </w:p>
    <w:p w:rsidR="0084296D" w:rsidRDefault="0084296D">
      <w:pPr>
        <w:rPr>
          <w:rFonts w:ascii="黑体" w:eastAsia="黑体" w:hAnsi="宋体"/>
          <w:b/>
          <w:szCs w:val="21"/>
        </w:rPr>
      </w:pPr>
    </w:p>
    <w:p w:rsidR="0084296D" w:rsidRDefault="000D59EB">
      <w:pPr>
        <w:jc w:val="center"/>
        <w:rPr>
          <w:sz w:val="52"/>
          <w:szCs w:val="52"/>
        </w:rPr>
      </w:pPr>
      <w:r>
        <w:rPr>
          <w:rFonts w:ascii="黑体" w:eastAsia="黑体" w:hAnsi="黑体" w:hint="eastAsia"/>
          <w:bCs/>
          <w:snapToGrid w:val="0"/>
          <w:kern w:val="0"/>
          <w:sz w:val="52"/>
          <w:szCs w:val="52"/>
        </w:rPr>
        <w:t>L型直角轨道尺</w:t>
      </w:r>
      <w:r>
        <w:rPr>
          <w:rFonts w:ascii="黑体" w:eastAsia="黑体" w:hint="eastAsia"/>
          <w:bCs/>
          <w:snapToGrid w:val="0"/>
          <w:kern w:val="0"/>
          <w:sz w:val="52"/>
        </w:rPr>
        <w:t>校准规范</w:t>
      </w:r>
    </w:p>
    <w:p w:rsidR="0084296D" w:rsidRDefault="000D59EB">
      <w:pPr>
        <w:jc w:val="center"/>
        <w:rPr>
          <w:bCs/>
          <w:sz w:val="24"/>
        </w:rPr>
      </w:pPr>
      <w:r>
        <w:rPr>
          <w:rFonts w:eastAsia="黑体"/>
          <w:bCs/>
          <w:sz w:val="24"/>
        </w:rPr>
        <w:t xml:space="preserve">Calibration Specification for L-shaped Railway Track Gages </w:t>
      </w:r>
    </w:p>
    <w:p w:rsidR="0084296D" w:rsidRDefault="000D59EB">
      <w:pPr>
        <w:jc w:val="center"/>
        <w:rPr>
          <w:szCs w:val="20"/>
        </w:rPr>
      </w:pPr>
      <w:r>
        <w:rPr>
          <w:rFonts w:hint="eastAsia"/>
          <w:szCs w:val="20"/>
        </w:rPr>
        <w:t>（报批稿</w:t>
      </w:r>
      <w:r>
        <w:rPr>
          <w:rFonts w:hint="eastAsia"/>
          <w:szCs w:val="20"/>
        </w:rPr>
        <w:t>)</w:t>
      </w:r>
    </w:p>
    <w:p w:rsidR="0084296D" w:rsidRDefault="0084296D">
      <w:pPr>
        <w:jc w:val="center"/>
        <w:rPr>
          <w:sz w:val="44"/>
          <w:szCs w:val="44"/>
        </w:rPr>
      </w:pPr>
    </w:p>
    <w:p w:rsidR="0084296D" w:rsidRDefault="0084296D">
      <w:pPr>
        <w:rPr>
          <w:szCs w:val="20"/>
        </w:rPr>
      </w:pPr>
    </w:p>
    <w:p w:rsidR="0084296D" w:rsidRDefault="0084296D">
      <w:pPr>
        <w:spacing w:line="360" w:lineRule="auto"/>
        <w:rPr>
          <w:szCs w:val="20"/>
        </w:rPr>
      </w:pPr>
    </w:p>
    <w:p w:rsidR="0084296D" w:rsidRDefault="0084296D">
      <w:pPr>
        <w:spacing w:line="360" w:lineRule="auto"/>
        <w:rPr>
          <w:szCs w:val="20"/>
        </w:rPr>
      </w:pPr>
    </w:p>
    <w:p w:rsidR="0084296D" w:rsidRDefault="0084296D">
      <w:pPr>
        <w:spacing w:line="360" w:lineRule="auto"/>
        <w:rPr>
          <w:szCs w:val="20"/>
        </w:rPr>
      </w:pPr>
    </w:p>
    <w:p w:rsidR="0084296D" w:rsidRDefault="0084296D">
      <w:pPr>
        <w:spacing w:line="360" w:lineRule="auto"/>
        <w:rPr>
          <w:szCs w:val="20"/>
        </w:rPr>
      </w:pPr>
    </w:p>
    <w:p w:rsidR="0084296D" w:rsidRDefault="0084296D">
      <w:pPr>
        <w:spacing w:line="360" w:lineRule="auto"/>
        <w:rPr>
          <w:szCs w:val="20"/>
        </w:rPr>
      </w:pPr>
    </w:p>
    <w:p w:rsidR="0084296D" w:rsidRDefault="0084296D">
      <w:pPr>
        <w:spacing w:line="360" w:lineRule="auto"/>
        <w:rPr>
          <w:szCs w:val="20"/>
        </w:rPr>
      </w:pPr>
    </w:p>
    <w:p w:rsidR="0084296D" w:rsidRDefault="0084296D">
      <w:pPr>
        <w:spacing w:line="360" w:lineRule="auto"/>
        <w:rPr>
          <w:szCs w:val="20"/>
        </w:rPr>
      </w:pPr>
    </w:p>
    <w:p w:rsidR="0084296D" w:rsidRDefault="0084296D">
      <w:pPr>
        <w:rPr>
          <w:rFonts w:ascii="黑体" w:eastAsia="黑体" w:hAnsi="宋体"/>
          <w:szCs w:val="21"/>
        </w:rPr>
      </w:pPr>
    </w:p>
    <w:p w:rsidR="0084296D" w:rsidRDefault="0084296D">
      <w:pPr>
        <w:rPr>
          <w:rFonts w:ascii="黑体" w:eastAsia="黑体" w:hAnsi="宋体"/>
          <w:szCs w:val="21"/>
        </w:rPr>
      </w:pPr>
    </w:p>
    <w:p w:rsidR="0084296D" w:rsidRDefault="0084296D">
      <w:pPr>
        <w:rPr>
          <w:rFonts w:ascii="黑体" w:eastAsia="黑体" w:hAnsi="宋体"/>
          <w:szCs w:val="21"/>
        </w:rPr>
      </w:pPr>
    </w:p>
    <w:p w:rsidR="0084296D" w:rsidRDefault="00B74711">
      <w:pPr>
        <w:spacing w:line="600" w:lineRule="auto"/>
        <w:jc w:val="center"/>
        <w:rPr>
          <w:rFonts w:eastAsia="黑体"/>
          <w:bCs/>
          <w:kern w:val="0"/>
          <w:sz w:val="24"/>
        </w:rPr>
      </w:pPr>
      <w:r>
        <w:rPr>
          <w:b/>
          <w:spacing w:val="60"/>
          <w:sz w:val="32"/>
        </w:rPr>
        <w:pict>
          <v:line id="直接连接符 206" o:spid="_x0000_s1244" style="position:absolute;left:0;text-align:left;z-index:251671552;mso-width-relative:page;mso-height-relative:page" from="0,35pt" to="450pt,35.05pt" o:gfxdata="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SL3a&#10;n9QAAAAGAQAADwAAAAAAAAABACAAAAAiAAAAZHJzL2Rvd25yZXYueG1sUEsBAhQAFAAAAAgAh07i&#10;QKXv53HtAQAAvgMAAA4AAAAAAAAAAQAgAAAAIwEAAGRycy9lMm9Eb2MueG1sUEsFBgAAAAAGAAYA&#10;WQEAAIIFAAAAAA==&#10;" strokeweight=".25pt"/>
        </w:pict>
      </w:r>
      <w:r w:rsidR="000D59EB">
        <w:rPr>
          <w:rFonts w:eastAsia="黑体"/>
          <w:kern w:val="0"/>
          <w:sz w:val="24"/>
        </w:rPr>
        <w:t>20</w:t>
      </w:r>
      <w:r w:rsidR="000D59EB">
        <w:rPr>
          <w:rFonts w:eastAsia="黑体" w:hint="eastAsia"/>
          <w:kern w:val="0"/>
          <w:sz w:val="24"/>
        </w:rPr>
        <w:t>XX</w:t>
      </w:r>
      <w:r w:rsidR="000D59EB">
        <w:rPr>
          <w:rFonts w:eastAsia="黑体"/>
          <w:kern w:val="0"/>
          <w:sz w:val="24"/>
        </w:rPr>
        <w:t>-</w:t>
      </w:r>
      <w:r w:rsidR="000D59EB">
        <w:rPr>
          <w:rFonts w:eastAsia="黑体" w:hint="eastAsia"/>
          <w:kern w:val="0"/>
          <w:sz w:val="24"/>
        </w:rPr>
        <w:t>XX</w:t>
      </w:r>
      <w:r w:rsidR="000D59EB">
        <w:rPr>
          <w:rFonts w:eastAsia="黑体"/>
          <w:kern w:val="0"/>
          <w:sz w:val="24"/>
        </w:rPr>
        <w:t>-</w:t>
      </w:r>
      <w:r w:rsidR="000D59EB">
        <w:rPr>
          <w:rFonts w:eastAsia="黑体" w:hint="eastAsia"/>
          <w:kern w:val="0"/>
          <w:sz w:val="24"/>
        </w:rPr>
        <w:t>XX</w:t>
      </w:r>
      <w:r w:rsidR="000D59EB">
        <w:rPr>
          <w:rFonts w:eastAsia="黑体"/>
          <w:bCs/>
          <w:kern w:val="0"/>
          <w:sz w:val="24"/>
        </w:rPr>
        <w:t>发布</w:t>
      </w:r>
      <w:r w:rsidR="000D59EB">
        <w:rPr>
          <w:rFonts w:eastAsia="黑体"/>
          <w:bCs/>
          <w:kern w:val="0"/>
          <w:sz w:val="24"/>
        </w:rPr>
        <w:t xml:space="preserve">    </w:t>
      </w:r>
      <w:r w:rsidR="000D59EB">
        <w:rPr>
          <w:rFonts w:eastAsia="黑体" w:hint="eastAsia"/>
          <w:bCs/>
          <w:kern w:val="0"/>
          <w:sz w:val="24"/>
        </w:rPr>
        <w:t xml:space="preserve">                 </w:t>
      </w:r>
      <w:r w:rsidR="000D59EB">
        <w:rPr>
          <w:rFonts w:eastAsia="黑体"/>
          <w:bCs/>
          <w:kern w:val="0"/>
          <w:sz w:val="24"/>
        </w:rPr>
        <w:t xml:space="preserve">    </w:t>
      </w:r>
      <w:r w:rsidR="000D59EB">
        <w:rPr>
          <w:rFonts w:eastAsia="黑体" w:hint="eastAsia"/>
          <w:bCs/>
          <w:kern w:val="0"/>
          <w:sz w:val="24"/>
        </w:rPr>
        <w:t xml:space="preserve">   </w:t>
      </w:r>
      <w:r w:rsidR="000D59EB">
        <w:rPr>
          <w:rFonts w:eastAsia="黑体"/>
          <w:bCs/>
          <w:kern w:val="0"/>
          <w:sz w:val="24"/>
        </w:rPr>
        <w:t xml:space="preserve">               </w:t>
      </w:r>
      <w:r w:rsidR="000D59EB">
        <w:rPr>
          <w:rFonts w:eastAsia="黑体"/>
          <w:kern w:val="0"/>
          <w:sz w:val="24"/>
        </w:rPr>
        <w:t>20</w:t>
      </w:r>
      <w:r w:rsidR="000D59EB">
        <w:rPr>
          <w:rFonts w:eastAsia="黑体" w:hint="eastAsia"/>
          <w:kern w:val="0"/>
          <w:sz w:val="24"/>
        </w:rPr>
        <w:t>XX</w:t>
      </w:r>
      <w:r w:rsidR="000D59EB">
        <w:rPr>
          <w:rFonts w:eastAsia="黑体"/>
          <w:kern w:val="0"/>
          <w:sz w:val="24"/>
        </w:rPr>
        <w:t>-</w:t>
      </w:r>
      <w:r w:rsidR="000D59EB">
        <w:rPr>
          <w:rFonts w:eastAsia="黑体" w:hint="eastAsia"/>
          <w:kern w:val="0"/>
          <w:sz w:val="24"/>
        </w:rPr>
        <w:t>XX</w:t>
      </w:r>
      <w:r w:rsidR="000D59EB">
        <w:rPr>
          <w:rFonts w:eastAsia="黑体"/>
          <w:kern w:val="0"/>
          <w:sz w:val="24"/>
        </w:rPr>
        <w:t>-</w:t>
      </w:r>
      <w:r w:rsidR="000D59EB">
        <w:rPr>
          <w:rFonts w:eastAsia="黑体" w:hint="eastAsia"/>
          <w:kern w:val="0"/>
          <w:sz w:val="24"/>
        </w:rPr>
        <w:t>XX</w:t>
      </w:r>
      <w:r w:rsidR="000D59EB">
        <w:rPr>
          <w:rFonts w:eastAsia="黑体"/>
          <w:bCs/>
          <w:kern w:val="0"/>
          <w:sz w:val="24"/>
        </w:rPr>
        <w:t>实施</w:t>
      </w:r>
    </w:p>
    <w:p w:rsidR="0084296D" w:rsidRDefault="000D59EB">
      <w:pPr>
        <w:tabs>
          <w:tab w:val="left" w:pos="8364"/>
        </w:tabs>
        <w:ind w:rightChars="337" w:right="708"/>
        <w:jc w:val="center"/>
        <w:rPr>
          <w:b/>
          <w:kern w:val="0"/>
          <w:sz w:val="24"/>
        </w:rPr>
      </w:pPr>
      <w:r>
        <w:rPr>
          <w:rFonts w:hint="eastAsia"/>
          <w:b/>
          <w:spacing w:val="60"/>
          <w:w w:val="120"/>
          <w:sz w:val="32"/>
        </w:rPr>
        <w:t>江苏省市场监督管理局</w:t>
      </w:r>
      <w:r>
        <w:rPr>
          <w:rFonts w:hint="eastAsia"/>
        </w:rPr>
        <w:t xml:space="preserve">  </w:t>
      </w:r>
      <w:r>
        <w:rPr>
          <w:rFonts w:ascii="黑体" w:eastAsia="黑体" w:hAnsi="黑体" w:hint="eastAsia"/>
          <w:sz w:val="28"/>
        </w:rPr>
        <w:t>发 布</w:t>
      </w:r>
      <w:r>
        <w:rPr>
          <w:b/>
          <w:kern w:val="0"/>
          <w:sz w:val="24"/>
        </w:rPr>
        <w:br w:type="page"/>
      </w:r>
    </w:p>
    <w:p w:rsidR="0084296D" w:rsidRDefault="0084296D" w:rsidP="00FB799A">
      <w:pPr>
        <w:tabs>
          <w:tab w:val="left" w:pos="9252"/>
        </w:tabs>
        <w:adjustRightInd w:val="0"/>
        <w:snapToGrid w:val="0"/>
        <w:spacing w:beforeLines="50" w:before="156" w:afterLines="50" w:after="156"/>
        <w:ind w:rightChars="-308" w:right="-647"/>
        <w:rPr>
          <w:rFonts w:ascii="黑体" w:eastAsia="黑体" w:hAnsi="黑体"/>
          <w:b/>
          <w:snapToGrid w:val="0"/>
          <w:kern w:val="0"/>
          <w:sz w:val="44"/>
          <w:szCs w:val="44"/>
        </w:rPr>
        <w:sectPr w:rsidR="0084296D">
          <w:headerReference w:type="even" r:id="rId11"/>
          <w:headerReference w:type="default" r:id="rId12"/>
          <w:footerReference w:type="even" r:id="rId13"/>
          <w:footerReference w:type="default" r:id="rId14"/>
          <w:headerReference w:type="first" r:id="rId15"/>
          <w:pgSz w:w="11906" w:h="16838"/>
          <w:pgMar w:top="1417" w:right="1417" w:bottom="1417" w:left="1417" w:header="851" w:footer="992" w:gutter="0"/>
          <w:pgNumType w:start="0"/>
          <w:cols w:space="0"/>
          <w:titlePg/>
          <w:docGrid w:type="lines" w:linePitch="312"/>
        </w:sectPr>
      </w:pPr>
    </w:p>
    <w:p w:rsidR="0084296D" w:rsidRDefault="00B74711">
      <w:pPr>
        <w:tabs>
          <w:tab w:val="left" w:pos="9252"/>
        </w:tabs>
        <w:adjustRightInd w:val="0"/>
        <w:snapToGrid w:val="0"/>
        <w:ind w:rightChars="-308" w:right="-647"/>
        <w:rPr>
          <w:rFonts w:ascii="黑体" w:eastAsia="黑体" w:hAnsi="黑体"/>
          <w:bCs/>
          <w:snapToGrid w:val="0"/>
          <w:kern w:val="0"/>
          <w:szCs w:val="21"/>
        </w:rPr>
      </w:pPr>
      <w:r>
        <w:rPr>
          <w:rFonts w:ascii="黑体" w:eastAsia="黑体"/>
          <w:b/>
          <w:kern w:val="0"/>
          <w:sz w:val="44"/>
          <w:szCs w:val="44"/>
        </w:rPr>
        <w:lastRenderedPageBreak/>
        <w:pict>
          <v:roundrect id="圆角矩形 6" o:spid="_x0000_s1245" style="position:absolute;left:0;text-align:left;margin-left:286.6pt;margin-top:16.95pt;width:154.95pt;height:1in;z-index:-251643904;mso-wrap-distance-left:9pt;mso-wrap-distance-right:9pt;mso-width-relative:page;mso-height-relative:page" arcsize="10923f" wrapcoords="20843 -2 748 0 0 1611 0 3600 0 18000 0 19988 748 21600 20843 21602 756 21602 20851 21600 21600 19988 21600 18000 21600 3600 21600 1611 20851 0 756 -2 20843 -2" o:gfxdata="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P1Z4cDVAAAACgEAAA8AAAAAAAAAAQAgAAAAIgAAAGRycy9kb3ducmV2LnhtbFBLAQIU&#10;ABQAAAAIAIdO4kAtrjBMLwIAAGIEAAAOAAAAAAAAAAEAIAAAACQBAABkcnMvZTJvRG9jLnhtbFBL&#10;BQYAAAAABgAGAFkBAADFBQAAAAA=&#10;" strokeweight="1.5pt">
            <v:stroke dashstyle="dash"/>
            <v:textbox>
              <w:txbxContent>
                <w:p w:rsidR="0084296D" w:rsidRDefault="000D59EB">
                  <w:pPr>
                    <w:spacing w:beforeLines="50" w:before="156"/>
                    <w:ind w:leftChars="-52" w:left="17" w:rightChars="-83" w:right="-174" w:hangingChars="45" w:hanging="126"/>
                    <w:jc w:val="center"/>
                    <w:rPr>
                      <w:rFonts w:eastAsia="黑体"/>
                      <w:sz w:val="28"/>
                    </w:rPr>
                  </w:pPr>
                  <w:r>
                    <w:rPr>
                      <w:rFonts w:eastAsia="黑体"/>
                      <w:sz w:val="28"/>
                    </w:rPr>
                    <w:t>JJF(</w:t>
                  </w:r>
                  <w:r>
                    <w:rPr>
                      <w:rFonts w:eastAsia="黑体"/>
                      <w:sz w:val="28"/>
                    </w:rPr>
                    <w:t>苏</w:t>
                  </w:r>
                  <w:r>
                    <w:rPr>
                      <w:rFonts w:eastAsia="黑体"/>
                      <w:sz w:val="28"/>
                    </w:rPr>
                    <w:t>)</w:t>
                  </w:r>
                  <w:r>
                    <w:rPr>
                      <w:rFonts w:eastAsia="黑体" w:hint="eastAsia"/>
                      <w:sz w:val="28"/>
                    </w:rPr>
                    <w:t>XXX</w:t>
                  </w:r>
                  <w:r>
                    <w:rPr>
                      <w:rFonts w:eastAsia="黑体"/>
                      <w:sz w:val="28"/>
                    </w:rPr>
                    <w:t xml:space="preserve"> — </w:t>
                  </w:r>
                  <w:r>
                    <w:rPr>
                      <w:rFonts w:eastAsia="黑体" w:hint="eastAsia"/>
                      <w:sz w:val="28"/>
                    </w:rPr>
                    <w:t>20XX</w:t>
                  </w:r>
                </w:p>
              </w:txbxContent>
            </v:textbox>
            <w10:wrap type="tight"/>
          </v:roundrect>
        </w:pict>
      </w:r>
    </w:p>
    <w:p w:rsidR="0084296D" w:rsidRDefault="000D59EB" w:rsidP="00FB799A">
      <w:pPr>
        <w:tabs>
          <w:tab w:val="left" w:pos="9252"/>
        </w:tabs>
        <w:adjustRightInd w:val="0"/>
        <w:snapToGrid w:val="0"/>
        <w:spacing w:beforeLines="50" w:before="156" w:afterLines="50" w:after="156"/>
        <w:ind w:rightChars="-308" w:right="-647"/>
        <w:rPr>
          <w:rFonts w:ascii="黑体" w:eastAsia="黑体" w:hAnsi="黑体"/>
          <w:bCs/>
          <w:snapToGrid w:val="0"/>
          <w:kern w:val="0"/>
          <w:sz w:val="36"/>
          <w:szCs w:val="36"/>
        </w:rPr>
      </w:pPr>
      <w:r>
        <w:rPr>
          <w:rFonts w:ascii="黑体" w:eastAsia="黑体" w:hAnsi="黑体" w:hint="eastAsia"/>
          <w:bCs/>
          <w:snapToGrid w:val="0"/>
          <w:kern w:val="0"/>
          <w:sz w:val="44"/>
          <w:szCs w:val="44"/>
        </w:rPr>
        <w:t>L型直角轨道尺</w:t>
      </w:r>
      <w:r>
        <w:rPr>
          <w:rFonts w:ascii="黑体" w:eastAsia="黑体" w:hint="eastAsia"/>
          <w:bCs/>
          <w:sz w:val="44"/>
          <w:szCs w:val="44"/>
        </w:rPr>
        <w:t>校准规范</w:t>
      </w:r>
    </w:p>
    <w:p w:rsidR="0084296D" w:rsidRDefault="000D59EB" w:rsidP="00FB799A">
      <w:pPr>
        <w:adjustRightInd w:val="0"/>
        <w:snapToGrid w:val="0"/>
        <w:spacing w:beforeLines="50" w:before="156" w:afterLines="50" w:after="156"/>
        <w:ind w:firstLineChars="100" w:firstLine="280"/>
        <w:rPr>
          <w:bCs/>
          <w:sz w:val="28"/>
          <w:szCs w:val="28"/>
        </w:rPr>
      </w:pPr>
      <w:r>
        <w:rPr>
          <w:bCs/>
          <w:sz w:val="28"/>
          <w:szCs w:val="28"/>
        </w:rPr>
        <w:t>Calibration Specification for</w:t>
      </w:r>
      <w:r>
        <w:rPr>
          <w:rFonts w:hint="eastAsia"/>
          <w:bCs/>
          <w:sz w:val="28"/>
          <w:szCs w:val="28"/>
        </w:rPr>
        <w:t xml:space="preserve"> </w:t>
      </w:r>
      <w:r>
        <w:rPr>
          <w:bCs/>
          <w:sz w:val="28"/>
          <w:szCs w:val="28"/>
        </w:rPr>
        <w:t>L-shaped</w:t>
      </w:r>
    </w:p>
    <w:p w:rsidR="0084296D" w:rsidRDefault="000D59EB" w:rsidP="00FB799A">
      <w:pPr>
        <w:adjustRightInd w:val="0"/>
        <w:snapToGrid w:val="0"/>
        <w:spacing w:beforeLines="50" w:before="156" w:afterLines="50" w:after="156"/>
        <w:ind w:firstLineChars="400" w:firstLine="1120"/>
        <w:rPr>
          <w:bCs/>
          <w:sz w:val="28"/>
          <w:szCs w:val="28"/>
        </w:rPr>
      </w:pPr>
      <w:r>
        <w:rPr>
          <w:rFonts w:hint="eastAsia"/>
          <w:bCs/>
          <w:sz w:val="28"/>
          <w:szCs w:val="28"/>
        </w:rPr>
        <w:t xml:space="preserve"> R</w:t>
      </w:r>
      <w:r>
        <w:rPr>
          <w:bCs/>
          <w:sz w:val="28"/>
          <w:szCs w:val="28"/>
        </w:rPr>
        <w:t>ail</w:t>
      </w:r>
      <w:r>
        <w:rPr>
          <w:rFonts w:hint="eastAsia"/>
          <w:bCs/>
          <w:sz w:val="28"/>
          <w:szCs w:val="28"/>
        </w:rPr>
        <w:t>way</w:t>
      </w:r>
      <w:r>
        <w:rPr>
          <w:bCs/>
          <w:sz w:val="28"/>
          <w:szCs w:val="28"/>
        </w:rPr>
        <w:t xml:space="preserve"> T</w:t>
      </w:r>
      <w:r>
        <w:rPr>
          <w:rFonts w:hint="eastAsia"/>
          <w:bCs/>
          <w:sz w:val="28"/>
          <w:szCs w:val="28"/>
        </w:rPr>
        <w:t>rack Gages</w:t>
      </w:r>
    </w:p>
    <w:p w:rsidR="0084296D" w:rsidRDefault="0084296D"/>
    <w:p w:rsidR="0084296D" w:rsidRDefault="00B74711">
      <w:r>
        <w:pict>
          <v:line id="Line 3" o:spid="_x0000_s1240" style="position:absolute;left:0;text-align:left;flip:y;z-index:251659264;mso-width-relative:page;mso-height-relative:page" from="2.25pt,4.9pt" to="452.9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"/>
        </w:pict>
      </w:r>
    </w:p>
    <w:p w:rsidR="0084296D" w:rsidRDefault="000D59EB">
      <w:pPr>
        <w:pStyle w:val="aff"/>
        <w:spacing w:line="500" w:lineRule="exact"/>
        <w:ind w:firstLineChars="200" w:firstLine="560"/>
        <w:rPr>
          <w:rFonts w:hAnsi="宋体" w:hint="default"/>
          <w:sz w:val="28"/>
          <w:szCs w:val="28"/>
        </w:rPr>
      </w:pPr>
      <w:r>
        <w:rPr>
          <w:rFonts w:hAnsi="宋体"/>
          <w:sz w:val="28"/>
          <w:szCs w:val="28"/>
        </w:rPr>
        <w:t>本规范经江苏省市场监督管理局于20</w:t>
      </w:r>
      <w:r w:rsidR="00CE520F">
        <w:rPr>
          <w:rFonts w:hAnsi="宋体"/>
          <w:sz w:val="28"/>
          <w:szCs w:val="28"/>
        </w:rPr>
        <w:t>XX</w:t>
      </w:r>
      <w:r>
        <w:rPr>
          <w:rFonts w:hAnsi="宋体"/>
          <w:sz w:val="28"/>
          <w:szCs w:val="28"/>
        </w:rPr>
        <w:t>年</w:t>
      </w:r>
      <w:r w:rsidR="00CE520F">
        <w:rPr>
          <w:rFonts w:hAnsi="宋体"/>
          <w:sz w:val="28"/>
          <w:szCs w:val="28"/>
        </w:rPr>
        <w:t>XX</w:t>
      </w:r>
      <w:r>
        <w:rPr>
          <w:rFonts w:hAnsi="宋体"/>
          <w:sz w:val="28"/>
          <w:szCs w:val="28"/>
        </w:rPr>
        <w:t>月</w:t>
      </w:r>
      <w:r w:rsidR="00CE520F">
        <w:rPr>
          <w:rFonts w:hAnsi="宋体"/>
          <w:sz w:val="28"/>
          <w:szCs w:val="28"/>
        </w:rPr>
        <w:t>XX</w:t>
      </w:r>
      <w:r>
        <w:rPr>
          <w:rFonts w:hAnsi="宋体"/>
          <w:sz w:val="28"/>
          <w:szCs w:val="28"/>
        </w:rPr>
        <w:t>日批准，并自20</w:t>
      </w:r>
      <w:r w:rsidR="00CE520F">
        <w:rPr>
          <w:rFonts w:hAnsi="宋体"/>
          <w:sz w:val="28"/>
          <w:szCs w:val="28"/>
        </w:rPr>
        <w:t>XX</w:t>
      </w:r>
      <w:r>
        <w:rPr>
          <w:rFonts w:hAnsi="宋体"/>
          <w:sz w:val="28"/>
          <w:szCs w:val="28"/>
        </w:rPr>
        <w:t>年</w:t>
      </w:r>
      <w:r w:rsidR="00CE520F">
        <w:rPr>
          <w:rFonts w:hAnsi="宋体"/>
          <w:sz w:val="28"/>
          <w:szCs w:val="28"/>
        </w:rPr>
        <w:t>XX</w:t>
      </w:r>
      <w:r>
        <w:rPr>
          <w:rFonts w:hAnsi="宋体"/>
          <w:sz w:val="28"/>
          <w:szCs w:val="28"/>
        </w:rPr>
        <w:t>月</w:t>
      </w:r>
      <w:r w:rsidR="00CE520F">
        <w:rPr>
          <w:rFonts w:hAnsi="宋体"/>
          <w:sz w:val="28"/>
          <w:szCs w:val="28"/>
        </w:rPr>
        <w:t>XX</w:t>
      </w:r>
      <w:r>
        <w:rPr>
          <w:rFonts w:hAnsi="宋体"/>
          <w:sz w:val="28"/>
          <w:szCs w:val="28"/>
        </w:rPr>
        <w:t>日起施行。</w:t>
      </w:r>
      <w:bookmarkStart w:id="0" w:name="_GoBack"/>
      <w:bookmarkEnd w:id="0"/>
    </w:p>
    <w:p w:rsidR="0084296D" w:rsidRDefault="0084296D">
      <w:pPr>
        <w:pStyle w:val="aff"/>
        <w:rPr>
          <w:rFonts w:ascii="仿宋_GB2312" w:eastAsia="仿宋_GB2312" w:hint="default"/>
          <w:sz w:val="24"/>
          <w:szCs w:val="28"/>
        </w:rPr>
      </w:pPr>
    </w:p>
    <w:p w:rsidR="0084296D" w:rsidRPr="00CE520F" w:rsidRDefault="0084296D">
      <w:pPr>
        <w:pStyle w:val="aff"/>
        <w:rPr>
          <w:rFonts w:hint="default"/>
          <w:sz w:val="24"/>
        </w:rPr>
      </w:pPr>
    </w:p>
    <w:p w:rsidR="0084296D" w:rsidRDefault="0084296D">
      <w:pPr>
        <w:pStyle w:val="aff"/>
        <w:rPr>
          <w:rFonts w:hint="default"/>
          <w:sz w:val="24"/>
        </w:rPr>
      </w:pPr>
    </w:p>
    <w:p w:rsidR="0084296D" w:rsidRDefault="0084296D">
      <w:pPr>
        <w:pStyle w:val="aff"/>
        <w:rPr>
          <w:rFonts w:hint="default"/>
          <w:sz w:val="24"/>
        </w:rPr>
      </w:pPr>
    </w:p>
    <w:p w:rsidR="0084296D" w:rsidRDefault="0084296D">
      <w:pPr>
        <w:pStyle w:val="aff"/>
        <w:rPr>
          <w:rFonts w:hint="default"/>
          <w:sz w:val="24"/>
        </w:rPr>
      </w:pPr>
    </w:p>
    <w:p w:rsidR="0084296D" w:rsidRDefault="0084296D">
      <w:pPr>
        <w:pStyle w:val="aff"/>
        <w:rPr>
          <w:rFonts w:hint="default"/>
          <w:sz w:val="24"/>
        </w:rPr>
      </w:pPr>
    </w:p>
    <w:p w:rsidR="0084296D" w:rsidRDefault="0084296D">
      <w:pPr>
        <w:pStyle w:val="aff"/>
        <w:rPr>
          <w:rFonts w:hint="default"/>
          <w:sz w:val="24"/>
        </w:rPr>
      </w:pPr>
    </w:p>
    <w:p w:rsidR="0084296D" w:rsidRDefault="0084296D">
      <w:pPr>
        <w:pStyle w:val="aff"/>
        <w:rPr>
          <w:rFonts w:hint="default"/>
          <w:sz w:val="24"/>
        </w:rPr>
      </w:pPr>
    </w:p>
    <w:p w:rsidR="0084296D" w:rsidRDefault="0084296D">
      <w:pPr>
        <w:pStyle w:val="aff"/>
        <w:rPr>
          <w:rFonts w:hint="default"/>
          <w:sz w:val="24"/>
        </w:rPr>
      </w:pPr>
    </w:p>
    <w:p w:rsidR="0084296D" w:rsidRDefault="0084296D">
      <w:pPr>
        <w:pStyle w:val="aff"/>
        <w:rPr>
          <w:rFonts w:hint="default"/>
          <w:sz w:val="24"/>
        </w:rPr>
      </w:pPr>
    </w:p>
    <w:p w:rsidR="0084296D" w:rsidRDefault="0084296D">
      <w:pPr>
        <w:pStyle w:val="aff"/>
        <w:rPr>
          <w:rFonts w:hint="default"/>
          <w:sz w:val="24"/>
        </w:rPr>
      </w:pPr>
    </w:p>
    <w:p w:rsidR="0084296D" w:rsidRDefault="0084296D">
      <w:pPr>
        <w:pStyle w:val="aff"/>
        <w:rPr>
          <w:rFonts w:hint="default"/>
          <w:sz w:val="24"/>
        </w:rPr>
      </w:pPr>
    </w:p>
    <w:p w:rsidR="0084296D" w:rsidRDefault="000D59EB">
      <w:pPr>
        <w:spacing w:line="360" w:lineRule="auto"/>
        <w:ind w:leftChars="800" w:left="1680"/>
        <w:rPr>
          <w:rFonts w:hAnsi="宋体"/>
          <w:sz w:val="28"/>
          <w:szCs w:val="28"/>
        </w:rPr>
      </w:pPr>
      <w:r>
        <w:rPr>
          <w:rFonts w:ascii="黑体" w:eastAsia="黑体"/>
          <w:spacing w:val="85"/>
          <w:sz w:val="28"/>
        </w:rPr>
        <w:t>归口单</w:t>
      </w:r>
      <w:r>
        <w:rPr>
          <w:rFonts w:ascii="黑体" w:eastAsia="黑体"/>
          <w:sz w:val="28"/>
        </w:rPr>
        <w:t>位：</w:t>
      </w:r>
      <w:r>
        <w:rPr>
          <w:rFonts w:ascii="黑体" w:eastAsia="黑体" w:hint="eastAsia"/>
          <w:sz w:val="28"/>
        </w:rPr>
        <w:t xml:space="preserve"> </w:t>
      </w:r>
      <w:r>
        <w:rPr>
          <w:rFonts w:hAnsi="宋体"/>
          <w:sz w:val="28"/>
          <w:szCs w:val="28"/>
        </w:rPr>
        <w:t>江苏省</w:t>
      </w:r>
      <w:r>
        <w:rPr>
          <w:rFonts w:hAnsi="宋体" w:hint="eastAsia"/>
          <w:sz w:val="28"/>
          <w:szCs w:val="28"/>
        </w:rPr>
        <w:t>市场监督管理局</w:t>
      </w:r>
    </w:p>
    <w:p w:rsidR="0084296D" w:rsidRDefault="000D59EB">
      <w:pPr>
        <w:pStyle w:val="aff"/>
        <w:ind w:leftChars="800" w:left="1680"/>
        <w:jc w:val="left"/>
        <w:rPr>
          <w:rFonts w:hAnsi="宋体" w:cs="宋体" w:hint="default"/>
          <w:sz w:val="28"/>
        </w:rPr>
      </w:pPr>
      <w:r>
        <w:rPr>
          <w:rFonts w:ascii="黑体" w:eastAsia="黑体"/>
          <w:sz w:val="28"/>
        </w:rPr>
        <w:t>主要起草单位：</w:t>
      </w:r>
      <w:r>
        <w:rPr>
          <w:rFonts w:hAnsi="宋体" w:cs="宋体"/>
          <w:sz w:val="28"/>
        </w:rPr>
        <w:t>苏州市计量测试院</w:t>
      </w:r>
    </w:p>
    <w:p w:rsidR="0084296D" w:rsidRDefault="000D59EB">
      <w:pPr>
        <w:pStyle w:val="aff"/>
        <w:ind w:firstLineChars="1300" w:firstLine="3640"/>
        <w:rPr>
          <w:rFonts w:hAnsi="宋体" w:cs="宋体" w:hint="default"/>
          <w:sz w:val="28"/>
          <w:szCs w:val="24"/>
        </w:rPr>
      </w:pPr>
      <w:r>
        <w:rPr>
          <w:rFonts w:hAnsi="宋体" w:cs="宋体"/>
          <w:sz w:val="28"/>
        </w:rPr>
        <w:t>中国合格评定国家认可中心</w:t>
      </w:r>
    </w:p>
    <w:p w:rsidR="0084296D" w:rsidRPr="00FB799A" w:rsidRDefault="0084296D">
      <w:pPr>
        <w:pStyle w:val="aff"/>
        <w:ind w:leftChars="800" w:left="1680"/>
        <w:rPr>
          <w:rFonts w:ascii="黑体" w:eastAsia="黑体" w:hint="default"/>
          <w:sz w:val="28"/>
        </w:rPr>
      </w:pPr>
    </w:p>
    <w:p w:rsidR="0084296D" w:rsidRDefault="0084296D" w:rsidP="00FB799A">
      <w:pPr>
        <w:pStyle w:val="aff"/>
        <w:ind w:left="1890" w:hangingChars="900" w:hanging="1890"/>
        <w:rPr>
          <w:rFonts w:ascii="黑体" w:eastAsia="黑体" w:hint="default"/>
          <w:szCs w:val="21"/>
        </w:rPr>
      </w:pPr>
    </w:p>
    <w:p w:rsidR="0084296D" w:rsidRDefault="0084296D" w:rsidP="00FB799A">
      <w:pPr>
        <w:pStyle w:val="aff"/>
        <w:ind w:left="1890" w:hangingChars="900" w:hanging="1890"/>
        <w:rPr>
          <w:rFonts w:ascii="黑体" w:eastAsia="黑体" w:hint="default"/>
          <w:szCs w:val="21"/>
        </w:rPr>
      </w:pPr>
    </w:p>
    <w:p w:rsidR="0084296D" w:rsidRDefault="0084296D" w:rsidP="00FB799A">
      <w:pPr>
        <w:pStyle w:val="aff"/>
        <w:ind w:left="1890" w:hangingChars="900" w:hanging="1890"/>
        <w:rPr>
          <w:rFonts w:ascii="黑体" w:eastAsia="黑体" w:hint="default"/>
          <w:szCs w:val="21"/>
        </w:rPr>
      </w:pPr>
    </w:p>
    <w:p w:rsidR="0084296D" w:rsidRDefault="0084296D">
      <w:pPr>
        <w:pStyle w:val="aff"/>
        <w:rPr>
          <w:rFonts w:ascii="黑体" w:eastAsia="黑体" w:hint="default"/>
          <w:szCs w:val="21"/>
        </w:rPr>
      </w:pPr>
    </w:p>
    <w:p w:rsidR="0084296D" w:rsidRDefault="0084296D">
      <w:pPr>
        <w:pStyle w:val="aff"/>
        <w:rPr>
          <w:rFonts w:ascii="黑体" w:eastAsia="黑体" w:hint="default"/>
          <w:szCs w:val="21"/>
        </w:rPr>
      </w:pPr>
    </w:p>
    <w:p w:rsidR="0084296D" w:rsidRDefault="0084296D">
      <w:pPr>
        <w:pStyle w:val="aff"/>
        <w:rPr>
          <w:rFonts w:ascii="黑体" w:eastAsia="黑体" w:hint="default"/>
          <w:szCs w:val="21"/>
        </w:rPr>
      </w:pPr>
    </w:p>
    <w:p w:rsidR="0084296D" w:rsidRDefault="0084296D">
      <w:pPr>
        <w:pStyle w:val="aff"/>
        <w:rPr>
          <w:rFonts w:ascii="黑体" w:eastAsia="黑体" w:hint="default"/>
          <w:szCs w:val="21"/>
        </w:rPr>
      </w:pPr>
    </w:p>
    <w:p w:rsidR="0084296D" w:rsidRDefault="0084296D">
      <w:pPr>
        <w:pStyle w:val="aff"/>
        <w:rPr>
          <w:rFonts w:ascii="黑体" w:eastAsia="黑体" w:hint="default"/>
          <w:szCs w:val="21"/>
        </w:rPr>
      </w:pPr>
    </w:p>
    <w:p w:rsidR="0084296D" w:rsidRDefault="0084296D">
      <w:pPr>
        <w:pStyle w:val="aff"/>
        <w:rPr>
          <w:rFonts w:ascii="黑体" w:eastAsia="黑体" w:hint="default"/>
          <w:szCs w:val="21"/>
        </w:rPr>
      </w:pPr>
    </w:p>
    <w:p w:rsidR="0084296D" w:rsidRDefault="0084296D">
      <w:pPr>
        <w:pStyle w:val="aff"/>
        <w:rPr>
          <w:rFonts w:ascii="黑体" w:eastAsia="黑体" w:hint="default"/>
          <w:szCs w:val="21"/>
        </w:rPr>
      </w:pPr>
    </w:p>
    <w:p w:rsidR="0084296D" w:rsidRDefault="0084296D">
      <w:pPr>
        <w:pStyle w:val="aff"/>
        <w:rPr>
          <w:rFonts w:ascii="黑体" w:eastAsia="黑体" w:hint="default"/>
          <w:szCs w:val="21"/>
        </w:rPr>
      </w:pPr>
    </w:p>
    <w:p w:rsidR="0084296D" w:rsidRDefault="000D59EB">
      <w:pPr>
        <w:pStyle w:val="aff"/>
        <w:rPr>
          <w:rFonts w:hint="default"/>
          <w:sz w:val="28"/>
          <w:szCs w:val="28"/>
        </w:rPr>
        <w:sectPr w:rsidR="0084296D">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851" w:footer="992" w:gutter="0"/>
          <w:pgNumType w:start="0"/>
          <w:cols w:space="0"/>
          <w:titlePg/>
          <w:docGrid w:type="lines" w:linePitch="312"/>
        </w:sectPr>
      </w:pPr>
      <w:r>
        <w:rPr>
          <w:sz w:val="28"/>
          <w:szCs w:val="28"/>
        </w:rPr>
        <w:t>本规范委托江苏省几何量计量专业技术委员会负责解释</w:t>
      </w:r>
    </w:p>
    <w:p w:rsidR="0084296D" w:rsidRDefault="0084296D">
      <w:pPr>
        <w:spacing w:line="700" w:lineRule="exact"/>
        <w:rPr>
          <w:rFonts w:ascii="黑体" w:eastAsia="黑体"/>
          <w:sz w:val="28"/>
        </w:rPr>
      </w:pPr>
    </w:p>
    <w:p w:rsidR="0084296D" w:rsidRDefault="0084296D">
      <w:pPr>
        <w:spacing w:line="700" w:lineRule="exact"/>
        <w:rPr>
          <w:rFonts w:ascii="黑体" w:eastAsia="黑体"/>
          <w:sz w:val="28"/>
        </w:rPr>
      </w:pPr>
    </w:p>
    <w:p w:rsidR="0084296D" w:rsidRDefault="0084296D">
      <w:pPr>
        <w:spacing w:line="700" w:lineRule="exact"/>
        <w:rPr>
          <w:rFonts w:ascii="黑体" w:eastAsia="黑体"/>
          <w:sz w:val="28"/>
        </w:rPr>
      </w:pPr>
    </w:p>
    <w:p w:rsidR="0084296D" w:rsidRDefault="0084296D">
      <w:pPr>
        <w:spacing w:line="700" w:lineRule="exact"/>
        <w:rPr>
          <w:rFonts w:ascii="黑体" w:eastAsia="黑体"/>
          <w:sz w:val="28"/>
        </w:rPr>
      </w:pPr>
    </w:p>
    <w:p w:rsidR="0084296D" w:rsidRDefault="0084296D">
      <w:pPr>
        <w:spacing w:line="700" w:lineRule="exact"/>
        <w:rPr>
          <w:rFonts w:ascii="黑体" w:eastAsia="黑体"/>
          <w:sz w:val="28"/>
        </w:rPr>
      </w:pPr>
    </w:p>
    <w:p w:rsidR="0084296D" w:rsidRDefault="000D59EB">
      <w:pPr>
        <w:spacing w:line="700" w:lineRule="exact"/>
        <w:ind w:leftChars="704" w:left="1478"/>
        <w:rPr>
          <w:rFonts w:ascii="黑体" w:eastAsia="黑体"/>
          <w:sz w:val="28"/>
        </w:rPr>
      </w:pPr>
      <w:r>
        <w:rPr>
          <w:rFonts w:ascii="黑体" w:eastAsia="黑体" w:hint="eastAsia"/>
          <w:sz w:val="28"/>
        </w:rPr>
        <w:t>本规范主要起草人：</w:t>
      </w:r>
    </w:p>
    <w:p w:rsidR="0084296D" w:rsidRDefault="000D59EB">
      <w:pPr>
        <w:widowControl/>
        <w:adjustRightInd w:val="0"/>
        <w:ind w:leftChars="704" w:left="1478" w:firstLineChars="500" w:firstLine="1400"/>
        <w:jc w:val="left"/>
        <w:rPr>
          <w:rFonts w:ascii="宋体" w:hAnsi="宋体" w:cs="宋体"/>
          <w:color w:val="000000"/>
          <w:kern w:val="0"/>
          <w:sz w:val="28"/>
          <w:szCs w:val="28"/>
        </w:rPr>
      </w:pPr>
      <w:r>
        <w:rPr>
          <w:rFonts w:ascii="宋体" w:hAnsi="宋体" w:cs="宋体" w:hint="eastAsia"/>
          <w:color w:val="000000"/>
          <w:kern w:val="0"/>
          <w:sz w:val="28"/>
          <w:szCs w:val="28"/>
        </w:rPr>
        <w:t>郭郑来（苏州市计量测试院）</w:t>
      </w:r>
    </w:p>
    <w:p w:rsidR="0084296D" w:rsidRDefault="000D59EB">
      <w:pPr>
        <w:widowControl/>
        <w:adjustRightInd w:val="0"/>
        <w:ind w:leftChars="704" w:left="1478" w:firstLineChars="500" w:firstLine="1400"/>
        <w:jc w:val="left"/>
        <w:rPr>
          <w:rFonts w:ascii="宋体" w:hAnsi="宋体" w:cs="宋体"/>
          <w:color w:val="000000"/>
          <w:kern w:val="0"/>
          <w:sz w:val="28"/>
          <w:szCs w:val="28"/>
        </w:rPr>
      </w:pPr>
      <w:r>
        <w:rPr>
          <w:rFonts w:ascii="宋体" w:hAnsi="宋体" w:cs="宋体" w:hint="eastAsia"/>
          <w:color w:val="000000"/>
          <w:kern w:val="0"/>
          <w:sz w:val="28"/>
          <w:szCs w:val="28"/>
        </w:rPr>
        <w:t>王  宁（中国合格评定国家认可中心）</w:t>
      </w:r>
    </w:p>
    <w:p w:rsidR="0084296D" w:rsidRDefault="000D59EB">
      <w:pPr>
        <w:widowControl/>
        <w:adjustRightInd w:val="0"/>
        <w:ind w:leftChars="704" w:left="1478" w:firstLineChars="500" w:firstLine="1400"/>
        <w:jc w:val="left"/>
        <w:rPr>
          <w:rFonts w:ascii="宋体" w:hAnsi="宋体" w:cs="宋体"/>
          <w:color w:val="000000"/>
          <w:kern w:val="0"/>
          <w:sz w:val="28"/>
          <w:szCs w:val="28"/>
        </w:rPr>
      </w:pPr>
      <w:r>
        <w:rPr>
          <w:rFonts w:ascii="宋体" w:hAnsi="宋体" w:cs="宋体" w:hint="eastAsia"/>
          <w:color w:val="000000"/>
          <w:kern w:val="0"/>
          <w:sz w:val="28"/>
          <w:szCs w:val="28"/>
        </w:rPr>
        <w:t>王海涟（苏州市计量测试院）</w:t>
      </w:r>
    </w:p>
    <w:p w:rsidR="0084296D" w:rsidRDefault="000D59EB">
      <w:pPr>
        <w:spacing w:line="700" w:lineRule="exact"/>
        <w:ind w:leftChars="704" w:left="1478"/>
        <w:rPr>
          <w:rFonts w:ascii="黑体" w:eastAsia="黑体"/>
          <w:sz w:val="28"/>
        </w:rPr>
      </w:pPr>
      <w:r>
        <w:rPr>
          <w:rFonts w:ascii="黑体" w:eastAsia="黑体" w:hint="eastAsia"/>
          <w:sz w:val="28"/>
        </w:rPr>
        <w:t xml:space="preserve">      参加起草人：</w:t>
      </w:r>
    </w:p>
    <w:p w:rsidR="0084296D" w:rsidRDefault="000D59EB">
      <w:pPr>
        <w:pStyle w:val="aff"/>
        <w:spacing w:line="360" w:lineRule="auto"/>
        <w:ind w:leftChars="704" w:left="1478" w:firstLineChars="500" w:firstLine="1400"/>
        <w:rPr>
          <w:rFonts w:hAnsi="宋体" w:cs="宋体" w:hint="default"/>
          <w:color w:val="000000"/>
          <w:kern w:val="0"/>
          <w:sz w:val="28"/>
          <w:szCs w:val="28"/>
        </w:rPr>
      </w:pPr>
      <w:r>
        <w:rPr>
          <w:rFonts w:hAnsi="宋体" w:cs="宋体"/>
          <w:color w:val="000000"/>
          <w:kern w:val="0"/>
          <w:sz w:val="28"/>
          <w:szCs w:val="28"/>
        </w:rPr>
        <w:t>胡雁凯（苏州市计量测试院）</w:t>
      </w:r>
    </w:p>
    <w:p w:rsidR="0084296D" w:rsidRDefault="000D59EB">
      <w:pPr>
        <w:pStyle w:val="aff"/>
        <w:spacing w:line="360" w:lineRule="auto"/>
        <w:ind w:leftChars="704" w:left="1478"/>
        <w:rPr>
          <w:rFonts w:hAnsi="宋体" w:cs="宋体" w:hint="default"/>
          <w:color w:val="000000"/>
          <w:kern w:val="0"/>
          <w:sz w:val="28"/>
          <w:szCs w:val="28"/>
        </w:rPr>
      </w:pPr>
      <w:r>
        <w:rPr>
          <w:rFonts w:hAnsi="宋体" w:cs="宋体"/>
          <w:color w:val="000000"/>
          <w:kern w:val="0"/>
          <w:sz w:val="28"/>
          <w:szCs w:val="28"/>
        </w:rPr>
        <w:t xml:space="preserve">          </w:t>
      </w:r>
      <w:r>
        <w:rPr>
          <w:rFonts w:hAnsi="宋体" w:cs="宋体"/>
          <w:sz w:val="28"/>
        </w:rPr>
        <w:t>杨  俊</w:t>
      </w:r>
      <w:r>
        <w:rPr>
          <w:rFonts w:hAnsi="宋体" w:cs="宋体"/>
          <w:color w:val="000000"/>
          <w:kern w:val="0"/>
          <w:sz w:val="28"/>
          <w:szCs w:val="28"/>
        </w:rPr>
        <w:t>（苏州市计量测试院）</w:t>
      </w:r>
    </w:p>
    <w:p w:rsidR="0084296D" w:rsidRDefault="000D59EB">
      <w:pPr>
        <w:pStyle w:val="aff"/>
        <w:spacing w:line="360" w:lineRule="auto"/>
        <w:ind w:leftChars="704" w:left="1478" w:firstLineChars="500" w:firstLine="1400"/>
        <w:rPr>
          <w:rFonts w:hAnsi="宋体" w:cs="宋体" w:hint="default"/>
          <w:sz w:val="28"/>
        </w:rPr>
      </w:pPr>
      <w:r>
        <w:rPr>
          <w:rFonts w:hAnsi="宋体" w:cs="宋体"/>
          <w:color w:val="000000"/>
          <w:kern w:val="0"/>
          <w:sz w:val="28"/>
          <w:szCs w:val="28"/>
        </w:rPr>
        <w:t>张  帆（苏州市计量测试院）</w:t>
      </w:r>
    </w:p>
    <w:p w:rsidR="0084296D" w:rsidRDefault="0084296D">
      <w:pPr>
        <w:spacing w:line="700" w:lineRule="exact"/>
        <w:ind w:firstLineChars="900" w:firstLine="2520"/>
        <w:rPr>
          <w:rFonts w:ascii="方正黑体简体"/>
          <w:sz w:val="28"/>
        </w:rPr>
      </w:pPr>
    </w:p>
    <w:p w:rsidR="0084296D" w:rsidRDefault="0084296D">
      <w:pPr>
        <w:pStyle w:val="aff"/>
        <w:spacing w:line="700" w:lineRule="exact"/>
        <w:rPr>
          <w:rFonts w:ascii="黑体" w:eastAsia="黑体" w:hint="default"/>
          <w:sz w:val="32"/>
        </w:rPr>
      </w:pPr>
    </w:p>
    <w:p w:rsidR="0084296D" w:rsidRDefault="0084296D">
      <w:pPr>
        <w:pStyle w:val="aff"/>
        <w:spacing w:line="400" w:lineRule="exact"/>
        <w:jc w:val="center"/>
        <w:rPr>
          <w:rFonts w:ascii="黑体" w:eastAsia="黑体" w:hint="default"/>
          <w:sz w:val="32"/>
        </w:rPr>
      </w:pPr>
    </w:p>
    <w:p w:rsidR="0084296D" w:rsidRDefault="0084296D">
      <w:pPr>
        <w:pStyle w:val="aff"/>
        <w:spacing w:line="400" w:lineRule="exact"/>
        <w:jc w:val="center"/>
        <w:rPr>
          <w:rFonts w:ascii="黑体" w:eastAsia="黑体" w:hint="default"/>
          <w:sz w:val="32"/>
        </w:rPr>
      </w:pPr>
    </w:p>
    <w:p w:rsidR="0084296D" w:rsidRDefault="0084296D">
      <w:pPr>
        <w:pStyle w:val="aff"/>
        <w:spacing w:line="400" w:lineRule="exact"/>
        <w:jc w:val="center"/>
        <w:rPr>
          <w:rFonts w:ascii="黑体" w:eastAsia="黑体" w:hint="default"/>
          <w:sz w:val="32"/>
        </w:rPr>
      </w:pPr>
    </w:p>
    <w:p w:rsidR="0084296D" w:rsidRDefault="0084296D">
      <w:pPr>
        <w:pStyle w:val="aff"/>
        <w:spacing w:line="400" w:lineRule="exact"/>
        <w:jc w:val="center"/>
        <w:rPr>
          <w:rFonts w:ascii="黑体" w:eastAsia="黑体" w:hint="default"/>
          <w:sz w:val="32"/>
        </w:rPr>
        <w:sectPr w:rsidR="0084296D">
          <w:pgSz w:w="11906" w:h="16838"/>
          <w:pgMar w:top="1417" w:right="1417" w:bottom="1417" w:left="1417" w:header="851" w:footer="992" w:gutter="0"/>
          <w:pgNumType w:start="0"/>
          <w:cols w:space="0"/>
          <w:titlePg/>
          <w:docGrid w:type="lines" w:linePitch="312"/>
        </w:sectPr>
      </w:pPr>
    </w:p>
    <w:p w:rsidR="0084296D" w:rsidRDefault="0084296D">
      <w:pPr>
        <w:pStyle w:val="aff"/>
        <w:spacing w:line="400" w:lineRule="exact"/>
        <w:rPr>
          <w:rFonts w:ascii="黑体" w:eastAsia="黑体" w:hint="default"/>
          <w:sz w:val="32"/>
        </w:rPr>
        <w:sectPr w:rsidR="0084296D">
          <w:pgSz w:w="11906" w:h="16838"/>
          <w:pgMar w:top="1417" w:right="1417" w:bottom="1417" w:left="1417" w:header="851" w:footer="992" w:gutter="0"/>
          <w:pgNumType w:start="0"/>
          <w:cols w:space="0"/>
          <w:titlePg/>
          <w:docGrid w:type="lines" w:linePitch="312"/>
        </w:sectPr>
      </w:pPr>
    </w:p>
    <w:p w:rsidR="0084296D" w:rsidRDefault="000D59EB">
      <w:pPr>
        <w:jc w:val="center"/>
        <w:rPr>
          <w:rFonts w:ascii="黑体" w:eastAsia="黑体" w:hAnsi="黑体" w:cs="Arial Unicode MS"/>
          <w:bCs/>
          <w:sz w:val="28"/>
          <w:szCs w:val="21"/>
        </w:rPr>
      </w:pPr>
      <w:r>
        <w:rPr>
          <w:rFonts w:ascii="黑体" w:eastAsia="黑体" w:hAnsi="黑体" w:cs="宋体"/>
          <w:sz w:val="44"/>
          <w:szCs w:val="44"/>
        </w:rPr>
        <w:lastRenderedPageBreak/>
        <w:t>目</w:t>
      </w:r>
      <w:r>
        <w:rPr>
          <w:rFonts w:ascii="黑体" w:eastAsia="黑体" w:hAnsi="黑体" w:cs="宋体" w:hint="eastAsia"/>
          <w:sz w:val="44"/>
          <w:szCs w:val="44"/>
        </w:rPr>
        <w:t xml:space="preserve">    </w:t>
      </w:r>
      <w:r>
        <w:rPr>
          <w:rFonts w:ascii="黑体" w:eastAsia="黑体" w:hAnsi="黑体" w:cs="宋体"/>
          <w:sz w:val="44"/>
          <w:szCs w:val="44"/>
        </w:rPr>
        <w:t>录</w:t>
      </w:r>
    </w:p>
    <w:sdt>
      <w:sdtPr>
        <w:rPr>
          <w:rFonts w:ascii="Times New Roman" w:eastAsia="宋体" w:hAnsi="Times New Roman" w:cs="Times New Roman"/>
          <w:b w:val="0"/>
          <w:bCs w:val="0"/>
          <w:color w:val="auto"/>
          <w:kern w:val="2"/>
          <w:sz w:val="21"/>
          <w:szCs w:val="24"/>
          <w:lang w:val="zh-CN"/>
        </w:rPr>
        <w:id w:val="147067635"/>
        <w:docPartObj>
          <w:docPartGallery w:val="Table of Contents"/>
          <w:docPartUnique/>
        </w:docPartObj>
      </w:sdtPr>
      <w:sdtEndPr>
        <w:rPr>
          <w:lang w:val="en-US"/>
        </w:rPr>
      </w:sdtEndPr>
      <w:sdtContent>
        <w:p w:rsidR="0084296D" w:rsidRDefault="0084296D">
          <w:pPr>
            <w:pStyle w:val="TOC1"/>
            <w:adjustRightInd w:val="0"/>
            <w:snapToGrid w:val="0"/>
            <w:spacing w:before="0" w:line="240" w:lineRule="auto"/>
          </w:pPr>
        </w:p>
        <w:p w:rsidR="0084296D" w:rsidRDefault="000D59EB">
          <w:pPr>
            <w:pStyle w:val="10"/>
            <w:tabs>
              <w:tab w:val="clear" w:pos="8834"/>
              <w:tab w:val="right" w:leader="dot" w:pos="9030"/>
            </w:tabs>
            <w:rPr>
              <w:rFonts w:hAnsi="宋体" w:cs="宋体"/>
              <w:kern w:val="2"/>
              <w:szCs w:val="22"/>
            </w:rPr>
          </w:pPr>
          <w:r>
            <w:rPr>
              <w:rFonts w:ascii="Times New Roman" w:eastAsiaTheme="minorEastAsia"/>
              <w:sz w:val="24"/>
              <w:szCs w:val="24"/>
            </w:rPr>
            <w:fldChar w:fldCharType="begin"/>
          </w:r>
          <w:r>
            <w:rPr>
              <w:rFonts w:ascii="Times New Roman" w:eastAsiaTheme="minorEastAsia"/>
              <w:sz w:val="24"/>
              <w:szCs w:val="24"/>
            </w:rPr>
            <w:instrText xml:space="preserve"> TOC \o "1-3" \h \z \u </w:instrText>
          </w:r>
          <w:r>
            <w:rPr>
              <w:rFonts w:ascii="Times New Roman" w:eastAsiaTheme="minorEastAsia"/>
              <w:sz w:val="24"/>
              <w:szCs w:val="24"/>
            </w:rPr>
            <w:fldChar w:fldCharType="separate"/>
          </w:r>
          <w:hyperlink w:anchor="_Toc145426506" w:history="1">
            <w:r>
              <w:rPr>
                <w:rStyle w:val="affb"/>
                <w:rFonts w:ascii="宋体" w:hAnsi="宋体" w:cs="宋体" w:hint="eastAsia"/>
              </w:rPr>
              <w:t>引言</w:t>
            </w:r>
            <w:r>
              <w:rPr>
                <w:rFonts w:hAnsi="宋体" w:cs="宋体" w:hint="eastAsia"/>
              </w:rPr>
              <w:tab/>
              <w:t>Ⅱ</w:t>
            </w:r>
          </w:hyperlink>
        </w:p>
        <w:p w:rsidR="0084296D" w:rsidRDefault="00B74711">
          <w:pPr>
            <w:pStyle w:val="10"/>
            <w:tabs>
              <w:tab w:val="clear" w:pos="8834"/>
              <w:tab w:val="right" w:leader="dot" w:pos="9030"/>
            </w:tabs>
            <w:rPr>
              <w:rFonts w:hAnsi="宋体" w:cs="宋体"/>
              <w:kern w:val="2"/>
              <w:szCs w:val="22"/>
            </w:rPr>
          </w:pPr>
          <w:hyperlink w:anchor="_Toc145426508" w:history="1">
            <w:r w:rsidR="000D59EB">
              <w:rPr>
                <w:rStyle w:val="affb"/>
                <w:rFonts w:ascii="宋体" w:hAnsi="宋体" w:cs="宋体" w:hint="eastAsia"/>
              </w:rPr>
              <w:t>1  范围</w:t>
            </w:r>
            <w:r w:rsidR="000D59EB">
              <w:rPr>
                <w:rFonts w:hAnsi="宋体" w:cs="宋体" w:hint="eastAsia"/>
              </w:rPr>
              <w:tab/>
            </w:r>
            <w:r w:rsidR="000D59EB">
              <w:rPr>
                <w:rFonts w:hAnsi="宋体" w:cs="宋体" w:hint="eastAsia"/>
              </w:rPr>
              <w:fldChar w:fldCharType="begin"/>
            </w:r>
            <w:r w:rsidR="000D59EB">
              <w:rPr>
                <w:rFonts w:hAnsi="宋体" w:cs="宋体" w:hint="eastAsia"/>
              </w:rPr>
              <w:instrText xml:space="preserve"> PAGEREF _Toc145426508 \h </w:instrText>
            </w:r>
            <w:r w:rsidR="000D59EB">
              <w:rPr>
                <w:rFonts w:hAnsi="宋体" w:cs="宋体" w:hint="eastAsia"/>
              </w:rPr>
            </w:r>
            <w:r w:rsidR="000D59EB">
              <w:rPr>
                <w:rFonts w:hAnsi="宋体" w:cs="宋体" w:hint="eastAsia"/>
              </w:rPr>
              <w:fldChar w:fldCharType="separate"/>
            </w:r>
            <w:r w:rsidR="000D59EB">
              <w:rPr>
                <w:rFonts w:hAnsi="宋体" w:cs="宋体" w:hint="eastAsia"/>
              </w:rPr>
              <w:t>1</w:t>
            </w:r>
            <w:r w:rsidR="000D59EB">
              <w:rPr>
                <w:rFonts w:hAnsi="宋体" w:cs="宋体" w:hint="eastAsia"/>
              </w:rPr>
              <w:fldChar w:fldCharType="end"/>
            </w:r>
          </w:hyperlink>
        </w:p>
        <w:p w:rsidR="0084296D" w:rsidRDefault="00B74711">
          <w:pPr>
            <w:pStyle w:val="10"/>
            <w:tabs>
              <w:tab w:val="clear" w:pos="8834"/>
              <w:tab w:val="right" w:leader="dot" w:pos="9030"/>
            </w:tabs>
            <w:rPr>
              <w:rFonts w:hAnsi="宋体" w:cs="宋体"/>
              <w:kern w:val="2"/>
              <w:szCs w:val="22"/>
            </w:rPr>
          </w:pPr>
          <w:hyperlink w:anchor="_Toc145426509" w:history="1">
            <w:r w:rsidR="000D59EB">
              <w:rPr>
                <w:rStyle w:val="affb"/>
                <w:rFonts w:ascii="宋体" w:hAnsi="宋体" w:cs="宋体" w:hint="eastAsia"/>
              </w:rPr>
              <w:t>2  引用文件</w:t>
            </w:r>
            <w:r w:rsidR="000D59EB">
              <w:rPr>
                <w:rFonts w:hAnsi="宋体" w:cs="宋体" w:hint="eastAsia"/>
              </w:rPr>
              <w:tab/>
            </w:r>
            <w:r w:rsidR="000D59EB">
              <w:rPr>
                <w:rFonts w:hAnsi="宋体" w:cs="宋体" w:hint="eastAsia"/>
              </w:rPr>
              <w:fldChar w:fldCharType="begin"/>
            </w:r>
            <w:r w:rsidR="000D59EB">
              <w:rPr>
                <w:rFonts w:hAnsi="宋体" w:cs="宋体" w:hint="eastAsia"/>
              </w:rPr>
              <w:instrText xml:space="preserve"> PAGEREF _Toc145426509 \h </w:instrText>
            </w:r>
            <w:r w:rsidR="000D59EB">
              <w:rPr>
                <w:rFonts w:hAnsi="宋体" w:cs="宋体" w:hint="eastAsia"/>
              </w:rPr>
            </w:r>
            <w:r w:rsidR="000D59EB">
              <w:rPr>
                <w:rFonts w:hAnsi="宋体" w:cs="宋体" w:hint="eastAsia"/>
              </w:rPr>
              <w:fldChar w:fldCharType="separate"/>
            </w:r>
            <w:r w:rsidR="000D59EB">
              <w:rPr>
                <w:rFonts w:hAnsi="宋体" w:cs="宋体" w:hint="eastAsia"/>
              </w:rPr>
              <w:t>1</w:t>
            </w:r>
            <w:r w:rsidR="000D59EB">
              <w:rPr>
                <w:rFonts w:hAnsi="宋体" w:cs="宋体" w:hint="eastAsia"/>
              </w:rPr>
              <w:fldChar w:fldCharType="end"/>
            </w:r>
          </w:hyperlink>
        </w:p>
        <w:p w:rsidR="0084296D" w:rsidRDefault="00B74711">
          <w:pPr>
            <w:pStyle w:val="10"/>
            <w:tabs>
              <w:tab w:val="clear" w:pos="8834"/>
              <w:tab w:val="right" w:leader="dot" w:pos="9030"/>
            </w:tabs>
            <w:rPr>
              <w:rFonts w:hAnsi="宋体" w:cs="宋体"/>
              <w:kern w:val="2"/>
              <w:szCs w:val="22"/>
            </w:rPr>
          </w:pPr>
          <w:hyperlink w:anchor="_Toc145426510" w:history="1">
            <w:r w:rsidR="000D59EB">
              <w:rPr>
                <w:rStyle w:val="affb"/>
                <w:rFonts w:ascii="宋体" w:hAnsi="宋体" w:cs="宋体" w:hint="eastAsia"/>
              </w:rPr>
              <w:t>3  概述</w:t>
            </w:r>
            <w:r w:rsidR="000D59EB">
              <w:rPr>
                <w:rFonts w:hAnsi="宋体" w:cs="宋体" w:hint="eastAsia"/>
              </w:rPr>
              <w:tab/>
            </w:r>
            <w:r w:rsidR="000D59EB">
              <w:rPr>
                <w:rFonts w:hAnsi="宋体" w:cs="宋体" w:hint="eastAsia"/>
              </w:rPr>
              <w:fldChar w:fldCharType="begin"/>
            </w:r>
            <w:r w:rsidR="000D59EB">
              <w:rPr>
                <w:rFonts w:hAnsi="宋体" w:cs="宋体" w:hint="eastAsia"/>
              </w:rPr>
              <w:instrText xml:space="preserve"> PAGEREF _Toc145426510 \h </w:instrText>
            </w:r>
            <w:r w:rsidR="000D59EB">
              <w:rPr>
                <w:rFonts w:hAnsi="宋体" w:cs="宋体" w:hint="eastAsia"/>
              </w:rPr>
            </w:r>
            <w:r w:rsidR="000D59EB">
              <w:rPr>
                <w:rFonts w:hAnsi="宋体" w:cs="宋体" w:hint="eastAsia"/>
              </w:rPr>
              <w:fldChar w:fldCharType="separate"/>
            </w:r>
            <w:r w:rsidR="000D59EB">
              <w:rPr>
                <w:rFonts w:hAnsi="宋体" w:cs="宋体" w:hint="eastAsia"/>
              </w:rPr>
              <w:t>1</w:t>
            </w:r>
            <w:r w:rsidR="000D59EB">
              <w:rPr>
                <w:rFonts w:hAnsi="宋体" w:cs="宋体" w:hint="eastAsia"/>
              </w:rPr>
              <w:fldChar w:fldCharType="end"/>
            </w:r>
          </w:hyperlink>
        </w:p>
        <w:p w:rsidR="0084296D" w:rsidRDefault="00B74711">
          <w:pPr>
            <w:pStyle w:val="10"/>
            <w:tabs>
              <w:tab w:val="clear" w:pos="8834"/>
              <w:tab w:val="right" w:leader="dot" w:pos="9030"/>
            </w:tabs>
            <w:rPr>
              <w:rFonts w:hAnsi="宋体" w:cs="宋体"/>
              <w:kern w:val="2"/>
              <w:szCs w:val="22"/>
            </w:rPr>
          </w:pPr>
          <w:hyperlink w:anchor="_Toc145426511" w:history="1">
            <w:r w:rsidR="000D59EB">
              <w:rPr>
                <w:rStyle w:val="affb"/>
                <w:rFonts w:ascii="宋体" w:hAnsi="宋体" w:cs="宋体" w:hint="eastAsia"/>
              </w:rPr>
              <w:t>4  计量特性</w:t>
            </w:r>
            <w:r w:rsidR="000D59EB">
              <w:rPr>
                <w:rFonts w:hAnsi="宋体" w:cs="宋体" w:hint="eastAsia"/>
              </w:rPr>
              <w:tab/>
            </w:r>
            <w:r w:rsidR="000D59EB">
              <w:rPr>
                <w:rFonts w:hAnsi="宋体" w:cs="宋体" w:hint="eastAsia"/>
              </w:rPr>
              <w:fldChar w:fldCharType="begin"/>
            </w:r>
            <w:r w:rsidR="000D59EB">
              <w:rPr>
                <w:rFonts w:hAnsi="宋体" w:cs="宋体" w:hint="eastAsia"/>
              </w:rPr>
              <w:instrText xml:space="preserve"> PAGEREF _Toc145426511 \h </w:instrText>
            </w:r>
            <w:r w:rsidR="000D59EB">
              <w:rPr>
                <w:rFonts w:hAnsi="宋体" w:cs="宋体" w:hint="eastAsia"/>
              </w:rPr>
            </w:r>
            <w:r w:rsidR="000D59EB">
              <w:rPr>
                <w:rFonts w:hAnsi="宋体" w:cs="宋体" w:hint="eastAsia"/>
              </w:rPr>
              <w:fldChar w:fldCharType="separate"/>
            </w:r>
            <w:r w:rsidR="000D59EB">
              <w:rPr>
                <w:rFonts w:hAnsi="宋体" w:cs="宋体" w:hint="eastAsia"/>
              </w:rPr>
              <w:t>2</w:t>
            </w:r>
            <w:r w:rsidR="000D59EB">
              <w:rPr>
                <w:rFonts w:hAnsi="宋体" w:cs="宋体" w:hint="eastAsia"/>
              </w:rPr>
              <w:fldChar w:fldCharType="end"/>
            </w:r>
          </w:hyperlink>
        </w:p>
        <w:p w:rsidR="0084296D" w:rsidRDefault="00B74711">
          <w:pPr>
            <w:pStyle w:val="30"/>
            <w:tabs>
              <w:tab w:val="clear" w:pos="8834"/>
              <w:tab w:val="right" w:leader="dot" w:pos="9030"/>
            </w:tabs>
            <w:rPr>
              <w:rFonts w:hAnsi="宋体" w:cs="宋体"/>
              <w:kern w:val="2"/>
              <w:szCs w:val="22"/>
            </w:rPr>
          </w:pPr>
          <w:hyperlink w:anchor="_Toc145426512" w:history="1">
            <w:r w:rsidR="000D59EB">
              <w:rPr>
                <w:rStyle w:val="affb"/>
                <w:rFonts w:ascii="宋体" w:hAnsi="宋体" w:cs="宋体" w:hint="eastAsia"/>
              </w:rPr>
              <w:t>4.1  水平尺的水平零位误差</w:t>
            </w:r>
            <w:r w:rsidR="000D59EB">
              <w:rPr>
                <w:rFonts w:hAnsi="宋体" w:cs="宋体" w:hint="eastAsia"/>
              </w:rPr>
              <w:tab/>
            </w:r>
            <w:r w:rsidR="000D59EB">
              <w:rPr>
                <w:rFonts w:hAnsi="宋体" w:cs="宋体" w:hint="eastAsia"/>
              </w:rPr>
              <w:fldChar w:fldCharType="begin"/>
            </w:r>
            <w:r w:rsidR="000D59EB">
              <w:rPr>
                <w:rFonts w:hAnsi="宋体" w:cs="宋体" w:hint="eastAsia"/>
              </w:rPr>
              <w:instrText xml:space="preserve"> PAGEREF _Toc145426512 \h </w:instrText>
            </w:r>
            <w:r w:rsidR="000D59EB">
              <w:rPr>
                <w:rFonts w:hAnsi="宋体" w:cs="宋体" w:hint="eastAsia"/>
              </w:rPr>
            </w:r>
            <w:r w:rsidR="000D59EB">
              <w:rPr>
                <w:rFonts w:hAnsi="宋体" w:cs="宋体" w:hint="eastAsia"/>
              </w:rPr>
              <w:fldChar w:fldCharType="separate"/>
            </w:r>
            <w:r w:rsidR="000D59EB">
              <w:rPr>
                <w:rFonts w:hAnsi="宋体" w:cs="宋体" w:hint="eastAsia"/>
              </w:rPr>
              <w:t>2</w:t>
            </w:r>
            <w:r w:rsidR="000D59EB">
              <w:rPr>
                <w:rFonts w:hAnsi="宋体" w:cs="宋体" w:hint="eastAsia"/>
              </w:rPr>
              <w:fldChar w:fldCharType="end"/>
            </w:r>
          </w:hyperlink>
        </w:p>
        <w:p w:rsidR="0084296D" w:rsidRDefault="00B74711">
          <w:pPr>
            <w:pStyle w:val="30"/>
            <w:tabs>
              <w:tab w:val="clear" w:pos="8834"/>
              <w:tab w:val="right" w:leader="dot" w:pos="9030"/>
            </w:tabs>
            <w:rPr>
              <w:rFonts w:hAnsi="宋体" w:cs="宋体"/>
              <w:kern w:val="2"/>
              <w:szCs w:val="22"/>
            </w:rPr>
          </w:pPr>
          <w:hyperlink w:anchor="_Toc145426513" w:history="1">
            <w:r w:rsidR="000D59EB">
              <w:rPr>
                <w:rStyle w:val="affb"/>
                <w:rFonts w:ascii="宋体" w:hAnsi="宋体" w:cs="宋体" w:hint="eastAsia"/>
              </w:rPr>
              <w:t>4.2  水平尺的示值误差</w:t>
            </w:r>
            <w:r w:rsidR="000D59EB">
              <w:rPr>
                <w:rFonts w:hAnsi="宋体" w:cs="宋体" w:hint="eastAsia"/>
              </w:rPr>
              <w:tab/>
            </w:r>
            <w:r w:rsidR="000D59EB">
              <w:rPr>
                <w:rFonts w:hAnsi="宋体" w:cs="宋体" w:hint="eastAsia"/>
              </w:rPr>
              <w:fldChar w:fldCharType="begin"/>
            </w:r>
            <w:r w:rsidR="000D59EB">
              <w:rPr>
                <w:rFonts w:hAnsi="宋体" w:cs="宋体" w:hint="eastAsia"/>
              </w:rPr>
              <w:instrText xml:space="preserve"> PAGEREF _Toc145426513 \h </w:instrText>
            </w:r>
            <w:r w:rsidR="000D59EB">
              <w:rPr>
                <w:rFonts w:hAnsi="宋体" w:cs="宋体" w:hint="eastAsia"/>
              </w:rPr>
            </w:r>
            <w:r w:rsidR="000D59EB">
              <w:rPr>
                <w:rFonts w:hAnsi="宋体" w:cs="宋体" w:hint="eastAsia"/>
              </w:rPr>
              <w:fldChar w:fldCharType="separate"/>
            </w:r>
            <w:r w:rsidR="000D59EB">
              <w:rPr>
                <w:rFonts w:hAnsi="宋体" w:cs="宋体" w:hint="eastAsia"/>
              </w:rPr>
              <w:t>2</w:t>
            </w:r>
            <w:r w:rsidR="000D59EB">
              <w:rPr>
                <w:rFonts w:hAnsi="宋体" w:cs="宋体" w:hint="eastAsia"/>
              </w:rPr>
              <w:fldChar w:fldCharType="end"/>
            </w:r>
          </w:hyperlink>
        </w:p>
        <w:p w:rsidR="0084296D" w:rsidRDefault="00B74711">
          <w:pPr>
            <w:pStyle w:val="30"/>
            <w:tabs>
              <w:tab w:val="clear" w:pos="8834"/>
              <w:tab w:val="right" w:leader="dot" w:pos="9030"/>
            </w:tabs>
            <w:rPr>
              <w:rFonts w:hAnsi="宋体" w:cs="宋体"/>
              <w:kern w:val="2"/>
              <w:szCs w:val="22"/>
            </w:rPr>
          </w:pPr>
          <w:hyperlink w:anchor="_Toc145426514" w:history="1">
            <w:r w:rsidR="000D59EB">
              <w:rPr>
                <w:rStyle w:val="affb"/>
                <w:rFonts w:ascii="宋体" w:hAnsi="宋体" w:cs="宋体" w:hint="eastAsia"/>
              </w:rPr>
              <w:t>4.3  竖尺的示值误差</w:t>
            </w:r>
            <w:r w:rsidR="000D59EB">
              <w:rPr>
                <w:rFonts w:hAnsi="宋体" w:cs="宋体" w:hint="eastAsia"/>
              </w:rPr>
              <w:tab/>
            </w:r>
            <w:r w:rsidR="000D59EB">
              <w:rPr>
                <w:rFonts w:hAnsi="宋体" w:cs="宋体" w:hint="eastAsia"/>
              </w:rPr>
              <w:fldChar w:fldCharType="begin"/>
            </w:r>
            <w:r w:rsidR="000D59EB">
              <w:rPr>
                <w:rFonts w:hAnsi="宋体" w:cs="宋体" w:hint="eastAsia"/>
              </w:rPr>
              <w:instrText xml:space="preserve"> PAGEREF _Toc145426514 \h </w:instrText>
            </w:r>
            <w:r w:rsidR="000D59EB">
              <w:rPr>
                <w:rFonts w:hAnsi="宋体" w:cs="宋体" w:hint="eastAsia"/>
              </w:rPr>
            </w:r>
            <w:r w:rsidR="000D59EB">
              <w:rPr>
                <w:rFonts w:hAnsi="宋体" w:cs="宋体" w:hint="eastAsia"/>
              </w:rPr>
              <w:fldChar w:fldCharType="separate"/>
            </w:r>
            <w:r w:rsidR="000D59EB">
              <w:rPr>
                <w:rFonts w:hAnsi="宋体" w:cs="宋体" w:hint="eastAsia"/>
              </w:rPr>
              <w:t>2</w:t>
            </w:r>
            <w:r w:rsidR="000D59EB">
              <w:rPr>
                <w:rFonts w:hAnsi="宋体" w:cs="宋体" w:hint="eastAsia"/>
              </w:rPr>
              <w:fldChar w:fldCharType="end"/>
            </w:r>
          </w:hyperlink>
        </w:p>
        <w:p w:rsidR="0084296D" w:rsidRDefault="00B74711">
          <w:pPr>
            <w:pStyle w:val="30"/>
            <w:tabs>
              <w:tab w:val="clear" w:pos="8834"/>
              <w:tab w:val="right" w:leader="dot" w:pos="9030"/>
            </w:tabs>
            <w:rPr>
              <w:rFonts w:hAnsi="宋体" w:cs="宋体"/>
              <w:kern w:val="2"/>
              <w:szCs w:val="22"/>
            </w:rPr>
          </w:pPr>
          <w:hyperlink w:anchor="_Toc145426515" w:history="1">
            <w:r w:rsidR="000D59EB">
              <w:rPr>
                <w:rStyle w:val="affb"/>
                <w:rFonts w:ascii="宋体" w:hAnsi="宋体" w:cs="宋体" w:hint="eastAsia"/>
              </w:rPr>
              <w:t>4.4  水平尺、竖尺工作面的直线度</w:t>
            </w:r>
            <w:r w:rsidR="000D59EB">
              <w:rPr>
                <w:rFonts w:hAnsi="宋体" w:cs="宋体" w:hint="eastAsia"/>
              </w:rPr>
              <w:tab/>
            </w:r>
            <w:r w:rsidR="000D59EB">
              <w:rPr>
                <w:rFonts w:hAnsi="宋体" w:cs="宋体" w:hint="eastAsia"/>
              </w:rPr>
              <w:fldChar w:fldCharType="begin"/>
            </w:r>
            <w:r w:rsidR="000D59EB">
              <w:rPr>
                <w:rFonts w:hAnsi="宋体" w:cs="宋体" w:hint="eastAsia"/>
              </w:rPr>
              <w:instrText xml:space="preserve"> PAGEREF _Toc145426515 \h </w:instrText>
            </w:r>
            <w:r w:rsidR="000D59EB">
              <w:rPr>
                <w:rFonts w:hAnsi="宋体" w:cs="宋体" w:hint="eastAsia"/>
              </w:rPr>
            </w:r>
            <w:r w:rsidR="000D59EB">
              <w:rPr>
                <w:rFonts w:hAnsi="宋体" w:cs="宋体" w:hint="eastAsia"/>
              </w:rPr>
              <w:fldChar w:fldCharType="separate"/>
            </w:r>
            <w:r w:rsidR="000D59EB">
              <w:rPr>
                <w:rFonts w:hAnsi="宋体" w:cs="宋体" w:hint="eastAsia"/>
              </w:rPr>
              <w:t>2</w:t>
            </w:r>
            <w:r w:rsidR="000D59EB">
              <w:rPr>
                <w:rFonts w:hAnsi="宋体" w:cs="宋体" w:hint="eastAsia"/>
              </w:rPr>
              <w:fldChar w:fldCharType="end"/>
            </w:r>
          </w:hyperlink>
        </w:p>
        <w:p w:rsidR="0084296D" w:rsidRDefault="00B74711">
          <w:pPr>
            <w:pStyle w:val="30"/>
            <w:tabs>
              <w:tab w:val="clear" w:pos="8834"/>
              <w:tab w:val="right" w:leader="dot" w:pos="9030"/>
            </w:tabs>
            <w:rPr>
              <w:rFonts w:hAnsi="宋体" w:cs="宋体"/>
              <w:kern w:val="2"/>
              <w:szCs w:val="22"/>
            </w:rPr>
          </w:pPr>
          <w:hyperlink w:anchor="_Toc145426516" w:history="1">
            <w:r w:rsidR="000D59EB">
              <w:rPr>
                <w:rStyle w:val="affb"/>
                <w:rFonts w:ascii="宋体" w:hAnsi="宋体" w:cs="宋体" w:hint="eastAsia"/>
              </w:rPr>
              <w:t>4.5  水平尺与竖尺之间的垂直度</w:t>
            </w:r>
            <w:r w:rsidR="000D59EB">
              <w:rPr>
                <w:rFonts w:hAnsi="宋体" w:cs="宋体" w:hint="eastAsia"/>
              </w:rPr>
              <w:tab/>
            </w:r>
            <w:r w:rsidR="000D59EB">
              <w:rPr>
                <w:rFonts w:hAnsi="宋体" w:cs="宋体" w:hint="eastAsia"/>
              </w:rPr>
              <w:fldChar w:fldCharType="begin"/>
            </w:r>
            <w:r w:rsidR="000D59EB">
              <w:rPr>
                <w:rFonts w:hAnsi="宋体" w:cs="宋体" w:hint="eastAsia"/>
              </w:rPr>
              <w:instrText xml:space="preserve"> PAGEREF _Toc145426516 \h </w:instrText>
            </w:r>
            <w:r w:rsidR="000D59EB">
              <w:rPr>
                <w:rFonts w:hAnsi="宋体" w:cs="宋体" w:hint="eastAsia"/>
              </w:rPr>
            </w:r>
            <w:r w:rsidR="000D59EB">
              <w:rPr>
                <w:rFonts w:hAnsi="宋体" w:cs="宋体" w:hint="eastAsia"/>
              </w:rPr>
              <w:fldChar w:fldCharType="separate"/>
            </w:r>
            <w:r w:rsidR="000D59EB">
              <w:rPr>
                <w:rFonts w:hAnsi="宋体" w:cs="宋体" w:hint="eastAsia"/>
              </w:rPr>
              <w:t>2</w:t>
            </w:r>
            <w:r w:rsidR="000D59EB">
              <w:rPr>
                <w:rFonts w:hAnsi="宋体" w:cs="宋体" w:hint="eastAsia"/>
              </w:rPr>
              <w:fldChar w:fldCharType="end"/>
            </w:r>
          </w:hyperlink>
        </w:p>
        <w:p w:rsidR="0084296D" w:rsidRDefault="00B74711">
          <w:pPr>
            <w:pStyle w:val="10"/>
            <w:tabs>
              <w:tab w:val="clear" w:pos="8834"/>
              <w:tab w:val="right" w:leader="dot" w:pos="9030"/>
            </w:tabs>
            <w:rPr>
              <w:rFonts w:hAnsi="宋体" w:cs="宋体"/>
              <w:kern w:val="2"/>
              <w:szCs w:val="22"/>
            </w:rPr>
          </w:pPr>
          <w:hyperlink w:anchor="_Toc145426517" w:history="1">
            <w:r w:rsidR="000D59EB">
              <w:rPr>
                <w:rStyle w:val="affb"/>
                <w:rFonts w:ascii="宋体" w:hAnsi="宋体" w:cs="宋体" w:hint="eastAsia"/>
              </w:rPr>
              <w:t>5  校准条件</w:t>
            </w:r>
            <w:r w:rsidR="000D59EB">
              <w:rPr>
                <w:rFonts w:hAnsi="宋体" w:cs="宋体" w:hint="eastAsia"/>
              </w:rPr>
              <w:tab/>
            </w:r>
            <w:r w:rsidR="000D59EB">
              <w:rPr>
                <w:rFonts w:hAnsi="宋体" w:cs="宋体" w:hint="eastAsia"/>
              </w:rPr>
              <w:fldChar w:fldCharType="begin"/>
            </w:r>
            <w:r w:rsidR="000D59EB">
              <w:rPr>
                <w:rFonts w:hAnsi="宋体" w:cs="宋体" w:hint="eastAsia"/>
              </w:rPr>
              <w:instrText xml:space="preserve"> PAGEREF _Toc145426517 \h </w:instrText>
            </w:r>
            <w:r w:rsidR="000D59EB">
              <w:rPr>
                <w:rFonts w:hAnsi="宋体" w:cs="宋体" w:hint="eastAsia"/>
              </w:rPr>
            </w:r>
            <w:r w:rsidR="000D59EB">
              <w:rPr>
                <w:rFonts w:hAnsi="宋体" w:cs="宋体" w:hint="eastAsia"/>
              </w:rPr>
              <w:fldChar w:fldCharType="separate"/>
            </w:r>
            <w:r w:rsidR="000D59EB">
              <w:rPr>
                <w:rFonts w:hAnsi="宋体" w:cs="宋体" w:hint="eastAsia"/>
              </w:rPr>
              <w:t>2</w:t>
            </w:r>
            <w:r w:rsidR="000D59EB">
              <w:rPr>
                <w:rFonts w:hAnsi="宋体" w:cs="宋体" w:hint="eastAsia"/>
              </w:rPr>
              <w:fldChar w:fldCharType="end"/>
            </w:r>
          </w:hyperlink>
        </w:p>
        <w:p w:rsidR="0084296D" w:rsidRDefault="00B74711">
          <w:pPr>
            <w:pStyle w:val="30"/>
            <w:tabs>
              <w:tab w:val="clear" w:pos="8834"/>
              <w:tab w:val="right" w:leader="dot" w:pos="9030"/>
            </w:tabs>
            <w:rPr>
              <w:rFonts w:hAnsi="宋体" w:cs="宋体"/>
              <w:kern w:val="2"/>
              <w:szCs w:val="22"/>
            </w:rPr>
          </w:pPr>
          <w:hyperlink w:anchor="_Toc145426518" w:history="1">
            <w:r w:rsidR="000D59EB">
              <w:rPr>
                <w:rStyle w:val="affb"/>
                <w:rFonts w:ascii="宋体" w:hAnsi="宋体" w:cs="宋体" w:hint="eastAsia"/>
              </w:rPr>
              <w:t>5.1  环境条件</w:t>
            </w:r>
            <w:r w:rsidR="000D59EB">
              <w:rPr>
                <w:rFonts w:hAnsi="宋体" w:cs="宋体" w:hint="eastAsia"/>
              </w:rPr>
              <w:tab/>
            </w:r>
            <w:r w:rsidR="000D59EB">
              <w:rPr>
                <w:rFonts w:hAnsi="宋体" w:cs="宋体" w:hint="eastAsia"/>
              </w:rPr>
              <w:fldChar w:fldCharType="begin"/>
            </w:r>
            <w:r w:rsidR="000D59EB">
              <w:rPr>
                <w:rFonts w:hAnsi="宋体" w:cs="宋体" w:hint="eastAsia"/>
              </w:rPr>
              <w:instrText xml:space="preserve"> PAGEREF _Toc145426518 \h </w:instrText>
            </w:r>
            <w:r w:rsidR="000D59EB">
              <w:rPr>
                <w:rFonts w:hAnsi="宋体" w:cs="宋体" w:hint="eastAsia"/>
              </w:rPr>
            </w:r>
            <w:r w:rsidR="000D59EB">
              <w:rPr>
                <w:rFonts w:hAnsi="宋体" w:cs="宋体" w:hint="eastAsia"/>
              </w:rPr>
              <w:fldChar w:fldCharType="separate"/>
            </w:r>
            <w:r w:rsidR="000D59EB">
              <w:rPr>
                <w:rFonts w:hAnsi="宋体" w:cs="宋体" w:hint="eastAsia"/>
              </w:rPr>
              <w:t>2</w:t>
            </w:r>
            <w:r w:rsidR="000D59EB">
              <w:rPr>
                <w:rFonts w:hAnsi="宋体" w:cs="宋体" w:hint="eastAsia"/>
              </w:rPr>
              <w:fldChar w:fldCharType="end"/>
            </w:r>
          </w:hyperlink>
        </w:p>
        <w:p w:rsidR="0084296D" w:rsidRDefault="00B74711">
          <w:pPr>
            <w:pStyle w:val="30"/>
            <w:tabs>
              <w:tab w:val="clear" w:pos="8834"/>
              <w:tab w:val="right" w:leader="dot" w:pos="9030"/>
            </w:tabs>
            <w:rPr>
              <w:rFonts w:hAnsi="宋体" w:cs="宋体"/>
              <w:kern w:val="2"/>
              <w:szCs w:val="22"/>
            </w:rPr>
          </w:pPr>
          <w:hyperlink w:anchor="_Toc145426519" w:history="1">
            <w:r w:rsidR="000D59EB">
              <w:rPr>
                <w:rStyle w:val="affb"/>
                <w:rFonts w:ascii="宋体" w:hAnsi="宋体" w:cs="宋体" w:hint="eastAsia"/>
              </w:rPr>
              <w:t>5.2  校准项目和校准用标准器</w:t>
            </w:r>
            <w:r w:rsidR="000D59EB">
              <w:rPr>
                <w:rFonts w:hAnsi="宋体" w:cs="宋体" w:hint="eastAsia"/>
              </w:rPr>
              <w:tab/>
            </w:r>
            <w:r w:rsidR="000D59EB">
              <w:rPr>
                <w:rFonts w:hAnsi="宋体" w:cs="宋体" w:hint="eastAsia"/>
              </w:rPr>
              <w:fldChar w:fldCharType="begin"/>
            </w:r>
            <w:r w:rsidR="000D59EB">
              <w:rPr>
                <w:rFonts w:hAnsi="宋体" w:cs="宋体" w:hint="eastAsia"/>
              </w:rPr>
              <w:instrText xml:space="preserve"> PAGEREF _Toc145426519 \h </w:instrText>
            </w:r>
            <w:r w:rsidR="000D59EB">
              <w:rPr>
                <w:rFonts w:hAnsi="宋体" w:cs="宋体" w:hint="eastAsia"/>
              </w:rPr>
            </w:r>
            <w:r w:rsidR="000D59EB">
              <w:rPr>
                <w:rFonts w:hAnsi="宋体" w:cs="宋体" w:hint="eastAsia"/>
              </w:rPr>
              <w:fldChar w:fldCharType="separate"/>
            </w:r>
            <w:r w:rsidR="000D59EB">
              <w:rPr>
                <w:rFonts w:hAnsi="宋体" w:cs="宋体" w:hint="eastAsia"/>
              </w:rPr>
              <w:t>2</w:t>
            </w:r>
            <w:r w:rsidR="000D59EB">
              <w:rPr>
                <w:rFonts w:hAnsi="宋体" w:cs="宋体" w:hint="eastAsia"/>
              </w:rPr>
              <w:fldChar w:fldCharType="end"/>
            </w:r>
          </w:hyperlink>
        </w:p>
        <w:p w:rsidR="0084296D" w:rsidRDefault="00B74711">
          <w:pPr>
            <w:pStyle w:val="10"/>
            <w:tabs>
              <w:tab w:val="clear" w:pos="8834"/>
              <w:tab w:val="right" w:leader="dot" w:pos="9030"/>
            </w:tabs>
            <w:rPr>
              <w:rFonts w:hAnsi="宋体" w:cs="宋体"/>
              <w:kern w:val="2"/>
              <w:szCs w:val="22"/>
            </w:rPr>
          </w:pPr>
          <w:hyperlink w:anchor="_Toc145426520" w:history="1">
            <w:r w:rsidR="000D59EB">
              <w:rPr>
                <w:rStyle w:val="affb"/>
                <w:rFonts w:ascii="宋体" w:hAnsi="宋体" w:cs="宋体" w:hint="eastAsia"/>
              </w:rPr>
              <w:t>6  校准项目和校准方法</w:t>
            </w:r>
            <w:r w:rsidR="000D59EB">
              <w:rPr>
                <w:rFonts w:hAnsi="宋体" w:cs="宋体" w:hint="eastAsia"/>
              </w:rPr>
              <w:tab/>
            </w:r>
            <w:r w:rsidR="000D59EB">
              <w:rPr>
                <w:rFonts w:hAnsi="宋体" w:cs="宋体" w:hint="eastAsia"/>
              </w:rPr>
              <w:fldChar w:fldCharType="begin"/>
            </w:r>
            <w:r w:rsidR="000D59EB">
              <w:rPr>
                <w:rFonts w:hAnsi="宋体" w:cs="宋体" w:hint="eastAsia"/>
              </w:rPr>
              <w:instrText xml:space="preserve"> PAGEREF _Toc145426520 \h </w:instrText>
            </w:r>
            <w:r w:rsidR="000D59EB">
              <w:rPr>
                <w:rFonts w:hAnsi="宋体" w:cs="宋体" w:hint="eastAsia"/>
              </w:rPr>
            </w:r>
            <w:r w:rsidR="000D59EB">
              <w:rPr>
                <w:rFonts w:hAnsi="宋体" w:cs="宋体" w:hint="eastAsia"/>
              </w:rPr>
              <w:fldChar w:fldCharType="separate"/>
            </w:r>
            <w:r w:rsidR="000D59EB">
              <w:rPr>
                <w:rFonts w:hAnsi="宋体" w:cs="宋体" w:hint="eastAsia"/>
              </w:rPr>
              <w:t>3</w:t>
            </w:r>
            <w:r w:rsidR="000D59EB">
              <w:rPr>
                <w:rFonts w:hAnsi="宋体" w:cs="宋体" w:hint="eastAsia"/>
              </w:rPr>
              <w:fldChar w:fldCharType="end"/>
            </w:r>
          </w:hyperlink>
        </w:p>
        <w:p w:rsidR="0084296D" w:rsidRDefault="00B74711">
          <w:pPr>
            <w:pStyle w:val="30"/>
            <w:tabs>
              <w:tab w:val="clear" w:pos="8834"/>
              <w:tab w:val="right" w:leader="dot" w:pos="9030"/>
            </w:tabs>
            <w:rPr>
              <w:rFonts w:hAnsi="宋体" w:cs="宋体"/>
              <w:kern w:val="2"/>
              <w:szCs w:val="22"/>
            </w:rPr>
          </w:pPr>
          <w:hyperlink w:anchor="_Toc145426521" w:history="1">
            <w:r w:rsidR="000D59EB">
              <w:rPr>
                <w:rStyle w:val="affb"/>
                <w:rFonts w:ascii="宋体" w:hAnsi="宋体" w:cs="宋体" w:hint="eastAsia"/>
              </w:rPr>
              <w:t>6.1  水平尺的水平零位误差</w:t>
            </w:r>
            <w:r w:rsidR="000D59EB">
              <w:rPr>
                <w:rFonts w:hAnsi="宋体" w:cs="宋体" w:hint="eastAsia"/>
              </w:rPr>
              <w:tab/>
            </w:r>
            <w:r w:rsidR="000D59EB">
              <w:rPr>
                <w:rFonts w:hAnsi="宋体" w:cs="宋体" w:hint="eastAsia"/>
              </w:rPr>
              <w:fldChar w:fldCharType="begin"/>
            </w:r>
            <w:r w:rsidR="000D59EB">
              <w:rPr>
                <w:rFonts w:hAnsi="宋体" w:cs="宋体" w:hint="eastAsia"/>
              </w:rPr>
              <w:instrText xml:space="preserve"> PAGEREF _Toc145426521 \h </w:instrText>
            </w:r>
            <w:r w:rsidR="000D59EB">
              <w:rPr>
                <w:rFonts w:hAnsi="宋体" w:cs="宋体" w:hint="eastAsia"/>
              </w:rPr>
            </w:r>
            <w:r w:rsidR="000D59EB">
              <w:rPr>
                <w:rFonts w:hAnsi="宋体" w:cs="宋体" w:hint="eastAsia"/>
              </w:rPr>
              <w:fldChar w:fldCharType="separate"/>
            </w:r>
            <w:r w:rsidR="000D59EB">
              <w:rPr>
                <w:rFonts w:hAnsi="宋体" w:cs="宋体" w:hint="eastAsia"/>
              </w:rPr>
              <w:t>3</w:t>
            </w:r>
            <w:r w:rsidR="000D59EB">
              <w:rPr>
                <w:rFonts w:hAnsi="宋体" w:cs="宋体" w:hint="eastAsia"/>
              </w:rPr>
              <w:fldChar w:fldCharType="end"/>
            </w:r>
          </w:hyperlink>
        </w:p>
        <w:p w:rsidR="0084296D" w:rsidRDefault="00B74711">
          <w:pPr>
            <w:pStyle w:val="30"/>
            <w:tabs>
              <w:tab w:val="clear" w:pos="8834"/>
              <w:tab w:val="right" w:leader="dot" w:pos="9030"/>
            </w:tabs>
            <w:rPr>
              <w:rFonts w:hAnsi="宋体" w:cs="宋体"/>
              <w:kern w:val="2"/>
              <w:szCs w:val="22"/>
            </w:rPr>
          </w:pPr>
          <w:hyperlink w:anchor="_Toc145426522" w:history="1">
            <w:r w:rsidR="000D59EB">
              <w:rPr>
                <w:rStyle w:val="affb"/>
                <w:rFonts w:ascii="宋体" w:hAnsi="宋体" w:cs="宋体" w:hint="eastAsia"/>
              </w:rPr>
              <w:t>6.2  水平尺的示值误差</w:t>
            </w:r>
            <w:r w:rsidR="000D59EB">
              <w:rPr>
                <w:rFonts w:hAnsi="宋体" w:cs="宋体" w:hint="eastAsia"/>
              </w:rPr>
              <w:tab/>
            </w:r>
            <w:r w:rsidR="000D59EB">
              <w:rPr>
                <w:rFonts w:hAnsi="宋体" w:cs="宋体" w:hint="eastAsia"/>
              </w:rPr>
              <w:fldChar w:fldCharType="begin"/>
            </w:r>
            <w:r w:rsidR="000D59EB">
              <w:rPr>
                <w:rFonts w:hAnsi="宋体" w:cs="宋体" w:hint="eastAsia"/>
              </w:rPr>
              <w:instrText xml:space="preserve"> PAGEREF _Toc145426522 \h </w:instrText>
            </w:r>
            <w:r w:rsidR="000D59EB">
              <w:rPr>
                <w:rFonts w:hAnsi="宋体" w:cs="宋体" w:hint="eastAsia"/>
              </w:rPr>
            </w:r>
            <w:r w:rsidR="000D59EB">
              <w:rPr>
                <w:rFonts w:hAnsi="宋体" w:cs="宋体" w:hint="eastAsia"/>
              </w:rPr>
              <w:fldChar w:fldCharType="separate"/>
            </w:r>
            <w:r w:rsidR="000D59EB">
              <w:rPr>
                <w:rFonts w:hAnsi="宋体" w:cs="宋体" w:hint="eastAsia"/>
              </w:rPr>
              <w:t>3</w:t>
            </w:r>
            <w:r w:rsidR="000D59EB">
              <w:rPr>
                <w:rFonts w:hAnsi="宋体" w:cs="宋体" w:hint="eastAsia"/>
              </w:rPr>
              <w:fldChar w:fldCharType="end"/>
            </w:r>
          </w:hyperlink>
        </w:p>
        <w:p w:rsidR="0084296D" w:rsidRDefault="00B74711">
          <w:pPr>
            <w:pStyle w:val="30"/>
            <w:tabs>
              <w:tab w:val="clear" w:pos="8834"/>
              <w:tab w:val="right" w:leader="dot" w:pos="9030"/>
            </w:tabs>
            <w:rPr>
              <w:rFonts w:hAnsi="宋体" w:cs="宋体"/>
              <w:kern w:val="2"/>
              <w:szCs w:val="22"/>
            </w:rPr>
          </w:pPr>
          <w:hyperlink w:anchor="_Toc145426523" w:history="1">
            <w:r w:rsidR="000D59EB">
              <w:rPr>
                <w:rStyle w:val="affb"/>
                <w:rFonts w:ascii="宋体" w:hAnsi="宋体" w:cs="宋体" w:hint="eastAsia"/>
              </w:rPr>
              <w:t>6.3  竖尺的示值误差</w:t>
            </w:r>
            <w:r w:rsidR="000D59EB">
              <w:rPr>
                <w:rFonts w:hAnsi="宋体" w:cs="宋体" w:hint="eastAsia"/>
              </w:rPr>
              <w:tab/>
            </w:r>
            <w:r w:rsidR="000D59EB">
              <w:rPr>
                <w:rFonts w:hAnsi="宋体" w:cs="宋体" w:hint="eastAsia"/>
              </w:rPr>
              <w:fldChar w:fldCharType="begin"/>
            </w:r>
            <w:r w:rsidR="000D59EB">
              <w:rPr>
                <w:rFonts w:hAnsi="宋体" w:cs="宋体" w:hint="eastAsia"/>
              </w:rPr>
              <w:instrText xml:space="preserve"> PAGEREF _Toc145426523 \h </w:instrText>
            </w:r>
            <w:r w:rsidR="000D59EB">
              <w:rPr>
                <w:rFonts w:hAnsi="宋体" w:cs="宋体" w:hint="eastAsia"/>
              </w:rPr>
            </w:r>
            <w:r w:rsidR="000D59EB">
              <w:rPr>
                <w:rFonts w:hAnsi="宋体" w:cs="宋体" w:hint="eastAsia"/>
              </w:rPr>
              <w:fldChar w:fldCharType="separate"/>
            </w:r>
            <w:r w:rsidR="000D59EB">
              <w:rPr>
                <w:rFonts w:hAnsi="宋体" w:cs="宋体" w:hint="eastAsia"/>
              </w:rPr>
              <w:t>4</w:t>
            </w:r>
            <w:r w:rsidR="000D59EB">
              <w:rPr>
                <w:rFonts w:hAnsi="宋体" w:cs="宋体" w:hint="eastAsia"/>
              </w:rPr>
              <w:fldChar w:fldCharType="end"/>
            </w:r>
          </w:hyperlink>
        </w:p>
        <w:p w:rsidR="0084296D" w:rsidRDefault="00B74711">
          <w:pPr>
            <w:pStyle w:val="30"/>
            <w:tabs>
              <w:tab w:val="clear" w:pos="8834"/>
              <w:tab w:val="right" w:leader="dot" w:pos="9030"/>
            </w:tabs>
            <w:rPr>
              <w:rFonts w:hAnsi="宋体" w:cs="宋体"/>
              <w:kern w:val="2"/>
              <w:szCs w:val="22"/>
            </w:rPr>
          </w:pPr>
          <w:hyperlink w:anchor="_Toc145426524" w:history="1">
            <w:r w:rsidR="000D59EB">
              <w:rPr>
                <w:rStyle w:val="affb"/>
                <w:rFonts w:ascii="宋体" w:hAnsi="宋体" w:cs="宋体" w:hint="eastAsia"/>
              </w:rPr>
              <w:t>6.4  水平尺、竖尺工作面的直线度</w:t>
            </w:r>
            <w:r w:rsidR="000D59EB">
              <w:rPr>
                <w:rFonts w:hAnsi="宋体" w:cs="宋体" w:hint="eastAsia"/>
              </w:rPr>
              <w:tab/>
            </w:r>
            <w:r w:rsidR="000D59EB">
              <w:rPr>
                <w:rFonts w:hAnsi="宋体" w:cs="宋体" w:hint="eastAsia"/>
              </w:rPr>
              <w:fldChar w:fldCharType="begin"/>
            </w:r>
            <w:r w:rsidR="000D59EB">
              <w:rPr>
                <w:rFonts w:hAnsi="宋体" w:cs="宋体" w:hint="eastAsia"/>
              </w:rPr>
              <w:instrText xml:space="preserve"> PAGEREF _Toc145426524 \h </w:instrText>
            </w:r>
            <w:r w:rsidR="000D59EB">
              <w:rPr>
                <w:rFonts w:hAnsi="宋体" w:cs="宋体" w:hint="eastAsia"/>
              </w:rPr>
            </w:r>
            <w:r w:rsidR="000D59EB">
              <w:rPr>
                <w:rFonts w:hAnsi="宋体" w:cs="宋体" w:hint="eastAsia"/>
              </w:rPr>
              <w:fldChar w:fldCharType="separate"/>
            </w:r>
            <w:r w:rsidR="000D59EB">
              <w:rPr>
                <w:rFonts w:hAnsi="宋体" w:cs="宋体" w:hint="eastAsia"/>
              </w:rPr>
              <w:t>5</w:t>
            </w:r>
            <w:r w:rsidR="000D59EB">
              <w:rPr>
                <w:rFonts w:hAnsi="宋体" w:cs="宋体" w:hint="eastAsia"/>
              </w:rPr>
              <w:fldChar w:fldCharType="end"/>
            </w:r>
          </w:hyperlink>
        </w:p>
        <w:p w:rsidR="0084296D" w:rsidRDefault="00B74711">
          <w:pPr>
            <w:pStyle w:val="30"/>
            <w:tabs>
              <w:tab w:val="clear" w:pos="8834"/>
              <w:tab w:val="right" w:leader="dot" w:pos="9030"/>
            </w:tabs>
            <w:rPr>
              <w:rFonts w:hAnsi="宋体" w:cs="宋体"/>
              <w:kern w:val="2"/>
              <w:szCs w:val="22"/>
            </w:rPr>
          </w:pPr>
          <w:hyperlink w:anchor="_Toc145426525" w:history="1">
            <w:r w:rsidR="000D59EB">
              <w:rPr>
                <w:rStyle w:val="affb"/>
                <w:rFonts w:ascii="宋体" w:hAnsi="宋体" w:cs="宋体" w:hint="eastAsia"/>
              </w:rPr>
              <w:t>6.5  水平尺与竖尺之间的垂直度</w:t>
            </w:r>
            <w:r w:rsidR="000D59EB">
              <w:rPr>
                <w:rFonts w:hAnsi="宋体" w:cs="宋体" w:hint="eastAsia"/>
              </w:rPr>
              <w:tab/>
            </w:r>
            <w:r w:rsidR="000D59EB">
              <w:rPr>
                <w:rFonts w:hAnsi="宋体" w:cs="宋体" w:hint="eastAsia"/>
              </w:rPr>
              <w:fldChar w:fldCharType="begin"/>
            </w:r>
            <w:r w:rsidR="000D59EB">
              <w:rPr>
                <w:rFonts w:hAnsi="宋体" w:cs="宋体" w:hint="eastAsia"/>
              </w:rPr>
              <w:instrText xml:space="preserve"> PAGEREF _Toc145426525 \h </w:instrText>
            </w:r>
            <w:r w:rsidR="000D59EB">
              <w:rPr>
                <w:rFonts w:hAnsi="宋体" w:cs="宋体" w:hint="eastAsia"/>
              </w:rPr>
            </w:r>
            <w:r w:rsidR="000D59EB">
              <w:rPr>
                <w:rFonts w:hAnsi="宋体" w:cs="宋体" w:hint="eastAsia"/>
              </w:rPr>
              <w:fldChar w:fldCharType="separate"/>
            </w:r>
            <w:r w:rsidR="000D59EB">
              <w:rPr>
                <w:rFonts w:hAnsi="宋体" w:cs="宋体" w:hint="eastAsia"/>
              </w:rPr>
              <w:t>5</w:t>
            </w:r>
            <w:r w:rsidR="000D59EB">
              <w:rPr>
                <w:rFonts w:hAnsi="宋体" w:cs="宋体" w:hint="eastAsia"/>
              </w:rPr>
              <w:fldChar w:fldCharType="end"/>
            </w:r>
          </w:hyperlink>
        </w:p>
        <w:p w:rsidR="0084296D" w:rsidRDefault="00B74711">
          <w:pPr>
            <w:pStyle w:val="10"/>
            <w:tabs>
              <w:tab w:val="clear" w:pos="8834"/>
              <w:tab w:val="right" w:leader="dot" w:pos="9030"/>
            </w:tabs>
            <w:rPr>
              <w:rFonts w:hAnsi="宋体" w:cs="宋体"/>
              <w:kern w:val="2"/>
              <w:szCs w:val="22"/>
            </w:rPr>
          </w:pPr>
          <w:hyperlink w:anchor="_Toc145426526" w:history="1">
            <w:r w:rsidR="000D59EB">
              <w:rPr>
                <w:rStyle w:val="affb"/>
                <w:rFonts w:ascii="宋体" w:hAnsi="宋体" w:cs="宋体" w:hint="eastAsia"/>
              </w:rPr>
              <w:t>7  校准结果表达</w:t>
            </w:r>
            <w:r w:rsidR="000D59EB">
              <w:rPr>
                <w:rFonts w:hAnsi="宋体" w:cs="宋体" w:hint="eastAsia"/>
              </w:rPr>
              <w:tab/>
            </w:r>
            <w:r w:rsidR="000D59EB">
              <w:rPr>
                <w:rFonts w:hAnsi="宋体" w:cs="宋体" w:hint="eastAsia"/>
              </w:rPr>
              <w:fldChar w:fldCharType="begin"/>
            </w:r>
            <w:r w:rsidR="000D59EB">
              <w:rPr>
                <w:rFonts w:hAnsi="宋体" w:cs="宋体" w:hint="eastAsia"/>
              </w:rPr>
              <w:instrText xml:space="preserve"> PAGEREF _Toc145426526 \h </w:instrText>
            </w:r>
            <w:r w:rsidR="000D59EB">
              <w:rPr>
                <w:rFonts w:hAnsi="宋体" w:cs="宋体" w:hint="eastAsia"/>
              </w:rPr>
            </w:r>
            <w:r w:rsidR="000D59EB">
              <w:rPr>
                <w:rFonts w:hAnsi="宋体" w:cs="宋体" w:hint="eastAsia"/>
              </w:rPr>
              <w:fldChar w:fldCharType="separate"/>
            </w:r>
            <w:r w:rsidR="000D59EB">
              <w:rPr>
                <w:rFonts w:hAnsi="宋体" w:cs="宋体" w:hint="eastAsia"/>
              </w:rPr>
              <w:t>5</w:t>
            </w:r>
            <w:r w:rsidR="000D59EB">
              <w:rPr>
                <w:rFonts w:hAnsi="宋体" w:cs="宋体" w:hint="eastAsia"/>
              </w:rPr>
              <w:fldChar w:fldCharType="end"/>
            </w:r>
          </w:hyperlink>
        </w:p>
        <w:p w:rsidR="0084296D" w:rsidRDefault="00B74711">
          <w:pPr>
            <w:pStyle w:val="10"/>
            <w:tabs>
              <w:tab w:val="clear" w:pos="8834"/>
              <w:tab w:val="right" w:leader="dot" w:pos="9030"/>
            </w:tabs>
            <w:rPr>
              <w:rFonts w:hAnsi="宋体" w:cs="宋体"/>
              <w:kern w:val="2"/>
              <w:szCs w:val="22"/>
            </w:rPr>
          </w:pPr>
          <w:hyperlink w:anchor="_Toc145426527" w:history="1">
            <w:r w:rsidR="000D59EB">
              <w:rPr>
                <w:rStyle w:val="affb"/>
                <w:rFonts w:ascii="宋体" w:hAnsi="宋体" w:cs="宋体" w:hint="eastAsia"/>
              </w:rPr>
              <w:t>8  复校时间间隔</w:t>
            </w:r>
            <w:r w:rsidR="000D59EB">
              <w:rPr>
                <w:rFonts w:hAnsi="宋体" w:cs="宋体" w:hint="eastAsia"/>
              </w:rPr>
              <w:tab/>
            </w:r>
            <w:r w:rsidR="000D59EB">
              <w:rPr>
                <w:rFonts w:hAnsi="宋体" w:cs="宋体" w:hint="eastAsia"/>
              </w:rPr>
              <w:fldChar w:fldCharType="begin"/>
            </w:r>
            <w:r w:rsidR="000D59EB">
              <w:rPr>
                <w:rFonts w:hAnsi="宋体" w:cs="宋体" w:hint="eastAsia"/>
              </w:rPr>
              <w:instrText xml:space="preserve"> PAGEREF _Toc145426527 \h </w:instrText>
            </w:r>
            <w:r w:rsidR="000D59EB">
              <w:rPr>
                <w:rFonts w:hAnsi="宋体" w:cs="宋体" w:hint="eastAsia"/>
              </w:rPr>
            </w:r>
            <w:r w:rsidR="000D59EB">
              <w:rPr>
                <w:rFonts w:hAnsi="宋体" w:cs="宋体" w:hint="eastAsia"/>
              </w:rPr>
              <w:fldChar w:fldCharType="separate"/>
            </w:r>
            <w:r w:rsidR="000D59EB">
              <w:rPr>
                <w:rFonts w:hAnsi="宋体" w:cs="宋体" w:hint="eastAsia"/>
              </w:rPr>
              <w:t>6</w:t>
            </w:r>
            <w:r w:rsidR="000D59EB">
              <w:rPr>
                <w:rFonts w:hAnsi="宋体" w:cs="宋体" w:hint="eastAsia"/>
              </w:rPr>
              <w:fldChar w:fldCharType="end"/>
            </w:r>
          </w:hyperlink>
        </w:p>
        <w:p w:rsidR="0084296D" w:rsidRDefault="00B74711">
          <w:pPr>
            <w:pStyle w:val="10"/>
            <w:tabs>
              <w:tab w:val="clear" w:pos="8834"/>
              <w:tab w:val="right" w:leader="dot" w:pos="9030"/>
            </w:tabs>
            <w:rPr>
              <w:rFonts w:hAnsi="宋体" w:cs="宋体"/>
              <w:kern w:val="2"/>
              <w:szCs w:val="22"/>
            </w:rPr>
          </w:pPr>
          <w:hyperlink w:anchor="_Toc145426528" w:history="1">
            <w:r w:rsidR="000D59EB">
              <w:rPr>
                <w:rStyle w:val="affb"/>
                <w:rFonts w:ascii="宋体" w:hAnsi="宋体" w:cs="宋体" w:hint="eastAsia"/>
              </w:rPr>
              <w:t>附录A  L型直角轨道尺校准装置的技术要求及校准方法</w:t>
            </w:r>
            <w:r w:rsidR="000D59EB">
              <w:rPr>
                <w:rFonts w:hAnsi="宋体" w:cs="宋体" w:hint="eastAsia"/>
              </w:rPr>
              <w:tab/>
            </w:r>
            <w:r w:rsidR="000D59EB">
              <w:rPr>
                <w:rFonts w:hAnsi="宋体" w:cs="宋体" w:hint="eastAsia"/>
              </w:rPr>
              <w:fldChar w:fldCharType="begin"/>
            </w:r>
            <w:r w:rsidR="000D59EB">
              <w:rPr>
                <w:rFonts w:hAnsi="宋体" w:cs="宋体" w:hint="eastAsia"/>
              </w:rPr>
              <w:instrText xml:space="preserve"> PAGEREF _Toc145426528 \h </w:instrText>
            </w:r>
            <w:r w:rsidR="000D59EB">
              <w:rPr>
                <w:rFonts w:hAnsi="宋体" w:cs="宋体" w:hint="eastAsia"/>
              </w:rPr>
            </w:r>
            <w:r w:rsidR="000D59EB">
              <w:rPr>
                <w:rFonts w:hAnsi="宋体" w:cs="宋体" w:hint="eastAsia"/>
              </w:rPr>
              <w:fldChar w:fldCharType="separate"/>
            </w:r>
            <w:r w:rsidR="000D59EB">
              <w:rPr>
                <w:rFonts w:hAnsi="宋体" w:cs="宋体" w:hint="eastAsia"/>
              </w:rPr>
              <w:t>7</w:t>
            </w:r>
            <w:r w:rsidR="000D59EB">
              <w:rPr>
                <w:rFonts w:hAnsi="宋体" w:cs="宋体" w:hint="eastAsia"/>
              </w:rPr>
              <w:fldChar w:fldCharType="end"/>
            </w:r>
          </w:hyperlink>
        </w:p>
        <w:p w:rsidR="0084296D" w:rsidRDefault="00B74711">
          <w:pPr>
            <w:pStyle w:val="10"/>
            <w:tabs>
              <w:tab w:val="clear" w:pos="8834"/>
              <w:tab w:val="right" w:leader="dot" w:pos="9030"/>
            </w:tabs>
            <w:rPr>
              <w:rFonts w:hAnsi="宋体" w:cs="宋体"/>
              <w:kern w:val="2"/>
              <w:szCs w:val="22"/>
            </w:rPr>
          </w:pPr>
          <w:hyperlink w:anchor="_Toc145426529" w:history="1">
            <w:r w:rsidR="000D59EB">
              <w:rPr>
                <w:rStyle w:val="affb"/>
                <w:rFonts w:ascii="宋体" w:hAnsi="宋体" w:cs="宋体" w:hint="eastAsia"/>
              </w:rPr>
              <w:t>附录B  L型直角轨道尺水平尺示值误差的测量不确定度评定示例</w:t>
            </w:r>
            <w:r w:rsidR="000D59EB">
              <w:rPr>
                <w:rFonts w:hAnsi="宋体" w:cs="宋体" w:hint="eastAsia"/>
              </w:rPr>
              <w:tab/>
            </w:r>
            <w:r w:rsidR="000D59EB">
              <w:rPr>
                <w:rFonts w:hAnsi="宋体" w:cs="宋体" w:hint="eastAsia"/>
              </w:rPr>
              <w:fldChar w:fldCharType="begin"/>
            </w:r>
            <w:r w:rsidR="000D59EB">
              <w:rPr>
                <w:rFonts w:hAnsi="宋体" w:cs="宋体" w:hint="eastAsia"/>
              </w:rPr>
              <w:instrText xml:space="preserve"> PAGEREF _Toc145426529 \h </w:instrText>
            </w:r>
            <w:r w:rsidR="000D59EB">
              <w:rPr>
                <w:rFonts w:hAnsi="宋体" w:cs="宋体" w:hint="eastAsia"/>
              </w:rPr>
            </w:r>
            <w:r w:rsidR="000D59EB">
              <w:rPr>
                <w:rFonts w:hAnsi="宋体" w:cs="宋体" w:hint="eastAsia"/>
              </w:rPr>
              <w:fldChar w:fldCharType="separate"/>
            </w:r>
            <w:r w:rsidR="000D59EB">
              <w:rPr>
                <w:rFonts w:hAnsi="宋体" w:cs="宋体" w:hint="eastAsia"/>
              </w:rPr>
              <w:t>8</w:t>
            </w:r>
            <w:r w:rsidR="000D59EB">
              <w:rPr>
                <w:rFonts w:hAnsi="宋体" w:cs="宋体" w:hint="eastAsia"/>
              </w:rPr>
              <w:fldChar w:fldCharType="end"/>
            </w:r>
          </w:hyperlink>
        </w:p>
        <w:p w:rsidR="0084296D" w:rsidRDefault="00B74711">
          <w:pPr>
            <w:pStyle w:val="10"/>
            <w:tabs>
              <w:tab w:val="clear" w:pos="8834"/>
              <w:tab w:val="right" w:leader="dot" w:pos="9030"/>
            </w:tabs>
            <w:rPr>
              <w:rFonts w:hAnsi="宋体" w:cs="宋体"/>
              <w:kern w:val="2"/>
              <w:szCs w:val="22"/>
            </w:rPr>
          </w:pPr>
          <w:hyperlink w:anchor="_Toc145426530" w:history="1">
            <w:r w:rsidR="000D59EB">
              <w:rPr>
                <w:rStyle w:val="affb"/>
                <w:rFonts w:ascii="宋体" w:hAnsi="宋体" w:cs="宋体" w:hint="eastAsia"/>
              </w:rPr>
              <w:t>附录C  L型直角轨道尺竖尺示值误差的测量不确定度评定示例</w:t>
            </w:r>
            <w:r w:rsidR="000D59EB">
              <w:rPr>
                <w:rFonts w:hAnsi="宋体" w:cs="宋体" w:hint="eastAsia"/>
              </w:rPr>
              <w:tab/>
            </w:r>
            <w:r w:rsidR="000D59EB">
              <w:rPr>
                <w:rFonts w:hAnsi="宋体" w:cs="宋体" w:hint="eastAsia"/>
              </w:rPr>
              <w:fldChar w:fldCharType="begin"/>
            </w:r>
            <w:r w:rsidR="000D59EB">
              <w:rPr>
                <w:rFonts w:hAnsi="宋体" w:cs="宋体" w:hint="eastAsia"/>
              </w:rPr>
              <w:instrText xml:space="preserve"> PAGEREF _Toc145426530 \h </w:instrText>
            </w:r>
            <w:r w:rsidR="000D59EB">
              <w:rPr>
                <w:rFonts w:hAnsi="宋体" w:cs="宋体" w:hint="eastAsia"/>
              </w:rPr>
            </w:r>
            <w:r w:rsidR="000D59EB">
              <w:rPr>
                <w:rFonts w:hAnsi="宋体" w:cs="宋体" w:hint="eastAsia"/>
              </w:rPr>
              <w:fldChar w:fldCharType="separate"/>
            </w:r>
            <w:r w:rsidR="000D59EB">
              <w:rPr>
                <w:rFonts w:hAnsi="宋体" w:cs="宋体" w:hint="eastAsia"/>
              </w:rPr>
              <w:t>10</w:t>
            </w:r>
            <w:r w:rsidR="000D59EB">
              <w:rPr>
                <w:rFonts w:hAnsi="宋体" w:cs="宋体" w:hint="eastAsia"/>
              </w:rPr>
              <w:fldChar w:fldCharType="end"/>
            </w:r>
          </w:hyperlink>
        </w:p>
        <w:p w:rsidR="0084296D" w:rsidRDefault="00B74711">
          <w:pPr>
            <w:pStyle w:val="10"/>
            <w:tabs>
              <w:tab w:val="clear" w:pos="8834"/>
              <w:tab w:val="right" w:leader="dot" w:pos="9030"/>
            </w:tabs>
            <w:rPr>
              <w:rFonts w:asciiTheme="minorHAnsi" w:eastAsiaTheme="minorEastAsia" w:hAnsiTheme="minorHAnsi" w:cstheme="minorBidi"/>
              <w:kern w:val="2"/>
              <w:szCs w:val="22"/>
            </w:rPr>
          </w:pPr>
          <w:hyperlink w:anchor="_Toc145426531" w:history="1">
            <w:r w:rsidR="000D59EB">
              <w:rPr>
                <w:rStyle w:val="affb"/>
                <w:rFonts w:ascii="宋体" w:hAnsi="宋体" w:cs="宋体" w:hint="eastAsia"/>
              </w:rPr>
              <w:t>附录D  校准证书信息和内页格式</w:t>
            </w:r>
            <w:r w:rsidR="000D59EB">
              <w:rPr>
                <w:rFonts w:hAnsi="宋体" w:cs="宋体" w:hint="eastAsia"/>
              </w:rPr>
              <w:tab/>
            </w:r>
            <w:r w:rsidR="000D59EB">
              <w:rPr>
                <w:rFonts w:hAnsi="宋体" w:cs="宋体" w:hint="eastAsia"/>
              </w:rPr>
              <w:fldChar w:fldCharType="begin"/>
            </w:r>
            <w:r w:rsidR="000D59EB">
              <w:rPr>
                <w:rFonts w:hAnsi="宋体" w:cs="宋体" w:hint="eastAsia"/>
              </w:rPr>
              <w:instrText xml:space="preserve"> PAGEREF _Toc145426531 \h </w:instrText>
            </w:r>
            <w:r w:rsidR="000D59EB">
              <w:rPr>
                <w:rFonts w:hAnsi="宋体" w:cs="宋体" w:hint="eastAsia"/>
              </w:rPr>
            </w:r>
            <w:r w:rsidR="000D59EB">
              <w:rPr>
                <w:rFonts w:hAnsi="宋体" w:cs="宋体" w:hint="eastAsia"/>
              </w:rPr>
              <w:fldChar w:fldCharType="separate"/>
            </w:r>
            <w:r w:rsidR="000D59EB">
              <w:rPr>
                <w:rFonts w:hAnsi="宋体" w:cs="宋体" w:hint="eastAsia"/>
              </w:rPr>
              <w:t>12</w:t>
            </w:r>
            <w:r w:rsidR="000D59EB">
              <w:rPr>
                <w:rFonts w:hAnsi="宋体" w:cs="宋体" w:hint="eastAsia"/>
              </w:rPr>
              <w:fldChar w:fldCharType="end"/>
            </w:r>
          </w:hyperlink>
        </w:p>
        <w:p w:rsidR="0084296D" w:rsidRDefault="000D59EB">
          <w:r>
            <w:rPr>
              <w:rFonts w:eastAsiaTheme="minorEastAsia"/>
              <w:sz w:val="24"/>
            </w:rPr>
            <w:fldChar w:fldCharType="end"/>
          </w:r>
        </w:p>
      </w:sdtContent>
    </w:sdt>
    <w:p w:rsidR="0084296D" w:rsidRDefault="0084296D">
      <w:pPr>
        <w:pStyle w:val="aff"/>
        <w:rPr>
          <w:rFonts w:ascii="黑体" w:eastAsia="黑体" w:hAnsi="宋体" w:cs="宋体" w:hint="default"/>
          <w:sz w:val="44"/>
          <w:szCs w:val="44"/>
        </w:rPr>
        <w:sectPr w:rsidR="0084296D">
          <w:footerReference w:type="even" r:id="rId22"/>
          <w:footerReference w:type="default" r:id="rId23"/>
          <w:type w:val="continuous"/>
          <w:pgSz w:w="11906" w:h="16838"/>
          <w:pgMar w:top="1417" w:right="1417" w:bottom="1417" w:left="1417" w:header="851" w:footer="992" w:gutter="0"/>
          <w:pgNumType w:start="0" w:chapStyle="1"/>
          <w:cols w:space="0"/>
          <w:titlePg/>
          <w:docGrid w:type="lines" w:linePitch="312"/>
        </w:sectPr>
      </w:pPr>
    </w:p>
    <w:p w:rsidR="0084296D" w:rsidRDefault="000D59EB">
      <w:pPr>
        <w:pStyle w:val="1"/>
        <w:jc w:val="center"/>
        <w:rPr>
          <w:rFonts w:ascii="黑体" w:eastAsia="黑体" w:hAnsi="黑体"/>
          <w:b w:val="0"/>
        </w:rPr>
      </w:pPr>
      <w:bookmarkStart w:id="1" w:name="_Toc145426506"/>
      <w:r>
        <w:rPr>
          <w:rFonts w:ascii="黑体" w:eastAsia="黑体" w:hAnsi="黑体"/>
          <w:b w:val="0"/>
        </w:rPr>
        <w:lastRenderedPageBreak/>
        <w:t>引</w:t>
      </w:r>
      <w:r>
        <w:rPr>
          <w:rFonts w:ascii="黑体" w:eastAsia="黑体" w:hAnsi="黑体" w:hint="eastAsia"/>
          <w:b w:val="0"/>
        </w:rPr>
        <w:t xml:space="preserve">    </w:t>
      </w:r>
      <w:r>
        <w:rPr>
          <w:rFonts w:ascii="黑体" w:eastAsia="黑体" w:hAnsi="黑体"/>
          <w:b w:val="0"/>
        </w:rPr>
        <w:t>言</w:t>
      </w:r>
      <w:bookmarkEnd w:id="1"/>
    </w:p>
    <w:p w:rsidR="0084296D" w:rsidRDefault="000D59EB">
      <w:pPr>
        <w:pStyle w:val="aff"/>
        <w:spacing w:line="360" w:lineRule="auto"/>
        <w:ind w:firstLineChars="200" w:firstLine="480"/>
        <w:jc w:val="left"/>
        <w:rPr>
          <w:rFonts w:hAnsi="宋体" w:cs="宋体" w:hint="default"/>
          <w:sz w:val="24"/>
          <w:szCs w:val="24"/>
        </w:rPr>
      </w:pPr>
      <w:r>
        <w:rPr>
          <w:rFonts w:ascii="Times New Roman" w:hAnsi="Times New Roman"/>
          <w:sz w:val="24"/>
          <w:szCs w:val="24"/>
        </w:rPr>
        <w:t>JJF1071-2010</w:t>
      </w:r>
      <w:r>
        <w:rPr>
          <w:rFonts w:ascii="Times New Roman" w:hAnsi="Times New Roman"/>
          <w:sz w:val="24"/>
          <w:szCs w:val="24"/>
        </w:rPr>
        <w:t>《国家计量校准规范编写规则》、</w:t>
      </w:r>
      <w:r>
        <w:rPr>
          <w:rFonts w:ascii="Times New Roman" w:hAnsi="Times New Roman"/>
          <w:sz w:val="24"/>
          <w:szCs w:val="24"/>
        </w:rPr>
        <w:t>JJF1001</w:t>
      </w:r>
      <w:r>
        <w:rPr>
          <w:rFonts w:ascii="Times New Roman" w:hAnsi="Times New Roman"/>
          <w:sz w:val="24"/>
          <w:szCs w:val="24"/>
        </w:rPr>
        <w:t>《通用计量术语及定义》和</w:t>
      </w:r>
      <w:r>
        <w:rPr>
          <w:rFonts w:ascii="Times New Roman" w:hAnsi="Times New Roman"/>
          <w:sz w:val="24"/>
          <w:szCs w:val="24"/>
        </w:rPr>
        <w:t>JJF1059.1</w:t>
      </w:r>
      <w:r>
        <w:rPr>
          <w:rFonts w:ascii="Times New Roman" w:hAnsi="Times New Roman"/>
          <w:sz w:val="24"/>
          <w:szCs w:val="24"/>
        </w:rPr>
        <w:t>《测量不确定度评定与表示》共同构成支撑本校准规范制定工作的基础性系列规范。</w:t>
      </w:r>
    </w:p>
    <w:p w:rsidR="0084296D" w:rsidRDefault="000D59EB">
      <w:pPr>
        <w:pStyle w:val="aff"/>
        <w:spacing w:line="360" w:lineRule="auto"/>
        <w:ind w:firstLineChars="200" w:firstLine="480"/>
        <w:jc w:val="left"/>
        <w:rPr>
          <w:rFonts w:hAnsi="宋体" w:cs="宋体" w:hint="default"/>
          <w:sz w:val="24"/>
          <w:szCs w:val="24"/>
        </w:rPr>
        <w:sectPr w:rsidR="0084296D">
          <w:footerReference w:type="even" r:id="rId24"/>
          <w:footerReference w:type="default" r:id="rId25"/>
          <w:footerReference w:type="first" r:id="rId26"/>
          <w:pgSz w:w="11906" w:h="16838"/>
          <w:pgMar w:top="1417" w:right="1417" w:bottom="1417" w:left="1417" w:header="851" w:footer="992" w:gutter="0"/>
          <w:pgNumType w:start="0" w:chapStyle="1"/>
          <w:cols w:space="0"/>
          <w:titlePg/>
          <w:docGrid w:type="lines" w:linePitch="312"/>
        </w:sectPr>
      </w:pPr>
      <w:r>
        <w:rPr>
          <w:rFonts w:hAnsi="宋体" w:cs="宋体"/>
          <w:sz w:val="24"/>
          <w:szCs w:val="24"/>
        </w:rPr>
        <w:t>本规范为首次发布。</w:t>
      </w:r>
    </w:p>
    <w:p w:rsidR="0084296D" w:rsidRDefault="0084296D">
      <w:pPr>
        <w:widowControl/>
        <w:jc w:val="left"/>
        <w:rPr>
          <w:rFonts w:ascii="黑体" w:eastAsia="黑体" w:hAnsi="黑体" w:cs="宋体"/>
          <w:sz w:val="32"/>
          <w:szCs w:val="32"/>
        </w:rPr>
        <w:sectPr w:rsidR="0084296D">
          <w:footerReference w:type="even" r:id="rId27"/>
          <w:footerReference w:type="default" r:id="rId28"/>
          <w:footerReference w:type="first" r:id="rId29"/>
          <w:type w:val="continuous"/>
          <w:pgSz w:w="11906" w:h="16838"/>
          <w:pgMar w:top="1417" w:right="1417" w:bottom="1417" w:left="1417" w:header="851" w:footer="992" w:gutter="0"/>
          <w:pgNumType w:start="0"/>
          <w:cols w:space="0"/>
          <w:titlePg/>
          <w:docGrid w:type="lines" w:linePitch="312"/>
        </w:sectPr>
      </w:pPr>
    </w:p>
    <w:p w:rsidR="0084296D" w:rsidRDefault="000D59EB">
      <w:pPr>
        <w:pStyle w:val="aff5"/>
      </w:pPr>
      <w:bookmarkStart w:id="2" w:name="_Toc145426507"/>
      <w:bookmarkStart w:id="3" w:name="_Toc139963877"/>
      <w:bookmarkStart w:id="4" w:name="_Toc86045594"/>
      <w:bookmarkStart w:id="5" w:name="_Toc86047194"/>
      <w:r>
        <w:rPr>
          <w:rFonts w:hint="eastAsia"/>
        </w:rPr>
        <w:lastRenderedPageBreak/>
        <w:t>L</w:t>
      </w:r>
      <w:r>
        <w:rPr>
          <w:rFonts w:hint="eastAsia"/>
        </w:rPr>
        <w:t>型直角轨道尺校准规范</w:t>
      </w:r>
      <w:bookmarkEnd w:id="2"/>
      <w:bookmarkEnd w:id="3"/>
      <w:bookmarkEnd w:id="4"/>
      <w:bookmarkEnd w:id="5"/>
    </w:p>
    <w:p w:rsidR="0084296D" w:rsidRDefault="000D59EB">
      <w:pPr>
        <w:pStyle w:val="1"/>
        <w:spacing w:before="100" w:after="100"/>
        <w:rPr>
          <w:rFonts w:ascii="黑体" w:eastAsia="黑体" w:hAnsi="黑体"/>
          <w:b w:val="0"/>
          <w:sz w:val="24"/>
          <w:szCs w:val="24"/>
        </w:rPr>
      </w:pPr>
      <w:bookmarkStart w:id="6" w:name="_Toc145426508"/>
      <w:r>
        <w:rPr>
          <w:rFonts w:ascii="黑体" w:eastAsia="黑体" w:hAnsi="黑体"/>
          <w:b w:val="0"/>
          <w:sz w:val="24"/>
          <w:szCs w:val="24"/>
        </w:rPr>
        <w:t>1</w:t>
      </w:r>
      <w:r>
        <w:rPr>
          <w:rFonts w:ascii="黑体" w:eastAsia="黑体" w:hAnsi="黑体" w:hint="eastAsia"/>
          <w:b w:val="0"/>
          <w:sz w:val="24"/>
          <w:szCs w:val="24"/>
        </w:rPr>
        <w:t xml:space="preserve">  </w:t>
      </w:r>
      <w:r>
        <w:rPr>
          <w:rFonts w:ascii="黑体" w:eastAsia="黑体" w:hAnsi="黑体"/>
          <w:b w:val="0"/>
          <w:sz w:val="24"/>
          <w:szCs w:val="24"/>
        </w:rPr>
        <w:t>范围</w:t>
      </w:r>
      <w:bookmarkEnd w:id="6"/>
    </w:p>
    <w:p w:rsidR="0084296D" w:rsidRDefault="000D59EB">
      <w:pPr>
        <w:spacing w:line="420" w:lineRule="exact"/>
        <w:ind w:firstLineChars="200" w:firstLine="480"/>
        <w:rPr>
          <w:sz w:val="24"/>
        </w:rPr>
      </w:pPr>
      <w:r>
        <w:rPr>
          <w:rFonts w:hAnsi="宋体" w:hint="eastAsia"/>
          <w:sz w:val="24"/>
        </w:rPr>
        <w:t>本规范适用于</w:t>
      </w:r>
      <w:r>
        <w:rPr>
          <w:rFonts w:asciiTheme="minorEastAsia" w:eastAsiaTheme="minorEastAsia" w:hAnsiTheme="minorEastAsia" w:hint="eastAsia"/>
          <w:sz w:val="24"/>
        </w:rPr>
        <w:t>L型直角轨道尺</w:t>
      </w:r>
      <w:r>
        <w:rPr>
          <w:rFonts w:hAnsi="宋体" w:hint="eastAsia"/>
          <w:sz w:val="24"/>
        </w:rPr>
        <w:t>的校准。</w:t>
      </w:r>
    </w:p>
    <w:p w:rsidR="0084296D" w:rsidRDefault="000D59EB">
      <w:pPr>
        <w:pStyle w:val="1"/>
        <w:spacing w:before="100" w:after="100"/>
        <w:rPr>
          <w:b w:val="0"/>
          <w:sz w:val="24"/>
          <w:szCs w:val="24"/>
        </w:rPr>
      </w:pPr>
      <w:bookmarkStart w:id="7" w:name="_Toc145426509"/>
      <w:r>
        <w:rPr>
          <w:rFonts w:ascii="黑体" w:eastAsia="黑体" w:hAnsi="黑体"/>
          <w:b w:val="0"/>
          <w:sz w:val="24"/>
          <w:szCs w:val="24"/>
        </w:rPr>
        <w:t>2</w:t>
      </w:r>
      <w:r>
        <w:rPr>
          <w:rFonts w:ascii="黑体" w:eastAsia="黑体" w:hAnsi="黑体" w:hint="eastAsia"/>
          <w:b w:val="0"/>
          <w:sz w:val="24"/>
          <w:szCs w:val="24"/>
        </w:rPr>
        <w:t xml:space="preserve">  </w:t>
      </w:r>
      <w:r>
        <w:rPr>
          <w:rFonts w:ascii="黑体" w:eastAsia="黑体" w:hAnsi="黑体"/>
          <w:b w:val="0"/>
          <w:sz w:val="24"/>
          <w:szCs w:val="24"/>
        </w:rPr>
        <w:t>引用</w:t>
      </w:r>
      <w:r>
        <w:rPr>
          <w:rFonts w:ascii="黑体" w:eastAsia="黑体" w:hAnsi="黑体" w:hint="eastAsia"/>
          <w:b w:val="0"/>
          <w:sz w:val="24"/>
          <w:szCs w:val="24"/>
        </w:rPr>
        <w:t>文件</w:t>
      </w:r>
      <w:bookmarkEnd w:id="7"/>
    </w:p>
    <w:p w:rsidR="0084296D" w:rsidRDefault="000D59EB">
      <w:pPr>
        <w:adjustRightInd w:val="0"/>
        <w:snapToGrid w:val="0"/>
        <w:spacing w:line="360" w:lineRule="auto"/>
        <w:ind w:firstLineChars="200" w:firstLine="480"/>
        <w:rPr>
          <w:rFonts w:ascii="宋体"/>
          <w:sz w:val="24"/>
        </w:rPr>
      </w:pPr>
      <w:r>
        <w:rPr>
          <w:rFonts w:ascii="宋体" w:hint="eastAsia"/>
          <w:sz w:val="24"/>
        </w:rPr>
        <w:t>本规范引用下列文件：</w:t>
      </w:r>
    </w:p>
    <w:p w:rsidR="0084296D" w:rsidRDefault="000D59EB">
      <w:pPr>
        <w:adjustRightInd w:val="0"/>
        <w:snapToGrid w:val="0"/>
        <w:spacing w:line="360" w:lineRule="auto"/>
        <w:ind w:firstLineChars="200" w:firstLine="480"/>
        <w:rPr>
          <w:rFonts w:ascii="宋体"/>
          <w:sz w:val="24"/>
        </w:rPr>
      </w:pPr>
      <w:r>
        <w:rPr>
          <w:rFonts w:ascii="宋体"/>
          <w:sz w:val="24"/>
        </w:rPr>
        <w:t>JJF 1094-2002测量仪器特性评定</w:t>
      </w:r>
    </w:p>
    <w:p w:rsidR="0084296D" w:rsidRDefault="000D59EB">
      <w:pPr>
        <w:adjustRightInd w:val="0"/>
        <w:snapToGrid w:val="0"/>
        <w:spacing w:line="360" w:lineRule="auto"/>
        <w:ind w:firstLineChars="200" w:firstLine="480"/>
        <w:rPr>
          <w:rFonts w:ascii="宋体"/>
          <w:sz w:val="24"/>
        </w:rPr>
      </w:pPr>
      <w:bookmarkStart w:id="8" w:name="_Toc245661285"/>
      <w:r>
        <w:rPr>
          <w:rFonts w:ascii="宋体" w:hint="eastAsia"/>
          <w:sz w:val="24"/>
        </w:rPr>
        <w:t>使用本规范时，应注意使用上述引用文件的现行有效版本。</w:t>
      </w:r>
      <w:bookmarkEnd w:id="8"/>
    </w:p>
    <w:p w:rsidR="0084296D" w:rsidRDefault="000D59EB">
      <w:pPr>
        <w:pStyle w:val="1"/>
        <w:spacing w:before="100" w:after="100"/>
        <w:rPr>
          <w:rFonts w:ascii="黑体" w:eastAsia="黑体" w:hAnsi="黑体"/>
          <w:b w:val="0"/>
          <w:sz w:val="24"/>
          <w:szCs w:val="24"/>
        </w:rPr>
      </w:pPr>
      <w:bookmarkStart w:id="9" w:name="_Toc145426510"/>
      <w:r>
        <w:rPr>
          <w:rFonts w:ascii="黑体" w:eastAsia="黑体" w:hAnsi="黑体" w:hint="eastAsia"/>
          <w:b w:val="0"/>
          <w:sz w:val="24"/>
          <w:szCs w:val="24"/>
        </w:rPr>
        <w:t xml:space="preserve">3  </w:t>
      </w:r>
      <w:r>
        <w:rPr>
          <w:rFonts w:ascii="黑体" w:eastAsia="黑体" w:hAnsi="黑体"/>
          <w:b w:val="0"/>
          <w:sz w:val="24"/>
          <w:szCs w:val="24"/>
        </w:rPr>
        <w:t>概述</w:t>
      </w:r>
      <w:bookmarkEnd w:id="9"/>
    </w:p>
    <w:p w:rsidR="0084296D" w:rsidRDefault="000D59EB">
      <w:pPr>
        <w:autoSpaceDE w:val="0"/>
        <w:autoSpaceDN w:val="0"/>
        <w:adjustRightInd w:val="0"/>
        <w:spacing w:line="42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L型直角轨道尺（以下简称轨道尺）是用于测量铁轨外侧（或内侧）与铺轨基标定位孔的中心距离及钢轨平面与铺轨基标之间高度的专用量具，由水平尺和竖尺两部分组成。其读数形式一般采用游标形式，通过水平尺或竖尺尺身的主尺和读数装置的游标副尺组合读出测量值。L型直角轨道尺示意图如图1所示。</w:t>
      </w:r>
    </w:p>
    <w:p w:rsidR="0084296D" w:rsidRDefault="000D59EB">
      <w:pPr>
        <w:autoSpaceDE w:val="0"/>
        <w:autoSpaceDN w:val="0"/>
        <w:adjustRightInd w:val="0"/>
        <w:spacing w:line="420" w:lineRule="exact"/>
        <w:ind w:firstLineChars="690" w:firstLine="1455"/>
        <w:jc w:val="left"/>
        <w:rPr>
          <w:rFonts w:ascii="宋体" w:hAnsi="宋体"/>
          <w:b/>
          <w:color w:val="000000" w:themeColor="text1"/>
          <w:szCs w:val="21"/>
        </w:rPr>
      </w:pPr>
      <w:r>
        <w:rPr>
          <w:rFonts w:ascii="宋体" w:hAnsi="宋体"/>
          <w:b/>
          <w:noProof/>
          <w:color w:val="000000" w:themeColor="text1"/>
          <w:szCs w:val="21"/>
        </w:rPr>
        <w:drawing>
          <wp:anchor distT="0" distB="0" distL="114300" distR="114300" simplePos="0" relativeHeight="251667456" behindDoc="0" locked="0" layoutInCell="1" allowOverlap="1">
            <wp:simplePos x="0" y="0"/>
            <wp:positionH relativeFrom="column">
              <wp:posOffset>967105</wp:posOffset>
            </wp:positionH>
            <wp:positionV relativeFrom="paragraph">
              <wp:posOffset>184785</wp:posOffset>
            </wp:positionV>
            <wp:extent cx="3450590" cy="2484120"/>
            <wp:effectExtent l="19050" t="0" r="0" b="0"/>
            <wp:wrapSquare wrapText="bothSides"/>
            <wp:docPr id="30" name="图片 30" descr="F:\WeChat Files\wxid_ad9q08vxs89121\FileStorage\Temp\16940506870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F:\WeChat Files\wxid_ad9q08vxs89121\FileStorage\Temp\1694050687043.png"/>
                    <pic:cNvPicPr>
                      <a:picLocks noChangeAspect="1" noChangeArrowheads="1"/>
                    </pic:cNvPicPr>
                  </pic:nvPicPr>
                  <pic:blipFill>
                    <a:blip r:embed="rId30" cstate="print"/>
                    <a:srcRect/>
                    <a:stretch>
                      <a:fillRect/>
                    </a:stretch>
                  </pic:blipFill>
                  <pic:spPr>
                    <a:xfrm>
                      <a:off x="0" y="0"/>
                      <a:ext cx="3450590" cy="2484120"/>
                    </a:xfrm>
                    <a:prstGeom prst="rect">
                      <a:avLst/>
                    </a:prstGeom>
                    <a:noFill/>
                    <a:ln w="9525">
                      <a:noFill/>
                      <a:miter lim="800000"/>
                      <a:headEnd/>
                      <a:tailEnd/>
                    </a:ln>
                  </pic:spPr>
                </pic:pic>
              </a:graphicData>
            </a:graphic>
          </wp:anchor>
        </w:drawing>
      </w:r>
    </w:p>
    <w:p w:rsidR="0084296D" w:rsidRDefault="0084296D">
      <w:pPr>
        <w:autoSpaceDE w:val="0"/>
        <w:autoSpaceDN w:val="0"/>
        <w:adjustRightInd w:val="0"/>
        <w:spacing w:line="420" w:lineRule="exact"/>
        <w:ind w:firstLineChars="690" w:firstLine="1455"/>
        <w:jc w:val="left"/>
        <w:rPr>
          <w:rFonts w:ascii="宋体" w:hAnsi="宋体"/>
          <w:b/>
          <w:color w:val="000000" w:themeColor="text1"/>
          <w:szCs w:val="21"/>
        </w:rPr>
      </w:pPr>
    </w:p>
    <w:p w:rsidR="0084296D" w:rsidRDefault="0084296D">
      <w:pPr>
        <w:autoSpaceDE w:val="0"/>
        <w:autoSpaceDN w:val="0"/>
        <w:adjustRightInd w:val="0"/>
        <w:spacing w:line="420" w:lineRule="exact"/>
        <w:ind w:firstLineChars="690" w:firstLine="1455"/>
        <w:jc w:val="left"/>
        <w:rPr>
          <w:rFonts w:ascii="宋体" w:hAnsi="宋体"/>
          <w:b/>
          <w:color w:val="000000" w:themeColor="text1"/>
          <w:szCs w:val="21"/>
        </w:rPr>
      </w:pPr>
    </w:p>
    <w:p w:rsidR="0084296D" w:rsidRDefault="0084296D">
      <w:pPr>
        <w:autoSpaceDE w:val="0"/>
        <w:autoSpaceDN w:val="0"/>
        <w:adjustRightInd w:val="0"/>
        <w:spacing w:line="420" w:lineRule="exact"/>
        <w:ind w:firstLineChars="690" w:firstLine="1455"/>
        <w:jc w:val="left"/>
        <w:rPr>
          <w:rFonts w:ascii="宋体" w:hAnsi="宋体"/>
          <w:b/>
          <w:color w:val="000000" w:themeColor="text1"/>
          <w:szCs w:val="21"/>
        </w:rPr>
      </w:pPr>
    </w:p>
    <w:p w:rsidR="0084296D" w:rsidRDefault="0084296D">
      <w:pPr>
        <w:autoSpaceDE w:val="0"/>
        <w:autoSpaceDN w:val="0"/>
        <w:adjustRightInd w:val="0"/>
        <w:spacing w:line="420" w:lineRule="exact"/>
        <w:ind w:firstLineChars="690" w:firstLine="1455"/>
        <w:jc w:val="left"/>
        <w:rPr>
          <w:rFonts w:ascii="宋体" w:hAnsi="宋体"/>
          <w:b/>
          <w:color w:val="000000" w:themeColor="text1"/>
          <w:szCs w:val="21"/>
        </w:rPr>
      </w:pPr>
    </w:p>
    <w:p w:rsidR="0084296D" w:rsidRDefault="0084296D">
      <w:pPr>
        <w:autoSpaceDE w:val="0"/>
        <w:autoSpaceDN w:val="0"/>
        <w:adjustRightInd w:val="0"/>
        <w:spacing w:line="420" w:lineRule="exact"/>
        <w:ind w:firstLineChars="690" w:firstLine="1455"/>
        <w:jc w:val="left"/>
        <w:rPr>
          <w:rFonts w:ascii="宋体" w:hAnsi="宋体"/>
          <w:b/>
          <w:color w:val="000000" w:themeColor="text1"/>
          <w:szCs w:val="21"/>
        </w:rPr>
      </w:pPr>
    </w:p>
    <w:p w:rsidR="0084296D" w:rsidRDefault="0084296D">
      <w:pPr>
        <w:autoSpaceDE w:val="0"/>
        <w:autoSpaceDN w:val="0"/>
        <w:adjustRightInd w:val="0"/>
        <w:spacing w:line="420" w:lineRule="exact"/>
        <w:ind w:firstLineChars="690" w:firstLine="1455"/>
        <w:jc w:val="left"/>
        <w:rPr>
          <w:rFonts w:ascii="宋体" w:hAnsi="宋体"/>
          <w:b/>
          <w:color w:val="000000" w:themeColor="text1"/>
          <w:szCs w:val="21"/>
        </w:rPr>
      </w:pPr>
    </w:p>
    <w:p w:rsidR="0084296D" w:rsidRDefault="0084296D">
      <w:pPr>
        <w:autoSpaceDE w:val="0"/>
        <w:autoSpaceDN w:val="0"/>
        <w:adjustRightInd w:val="0"/>
        <w:spacing w:line="420" w:lineRule="exact"/>
        <w:ind w:firstLineChars="690" w:firstLine="1455"/>
        <w:jc w:val="left"/>
        <w:rPr>
          <w:rFonts w:ascii="宋体" w:hAnsi="宋体"/>
          <w:b/>
          <w:color w:val="000000" w:themeColor="text1"/>
          <w:szCs w:val="21"/>
        </w:rPr>
      </w:pPr>
    </w:p>
    <w:p w:rsidR="0084296D" w:rsidRDefault="0084296D">
      <w:pPr>
        <w:autoSpaceDE w:val="0"/>
        <w:autoSpaceDN w:val="0"/>
        <w:adjustRightInd w:val="0"/>
        <w:spacing w:line="420" w:lineRule="exact"/>
        <w:jc w:val="left"/>
        <w:rPr>
          <w:rFonts w:ascii="宋体" w:hAnsi="宋体"/>
          <w:b/>
          <w:color w:val="000000" w:themeColor="text1"/>
          <w:szCs w:val="21"/>
        </w:rPr>
      </w:pPr>
    </w:p>
    <w:p w:rsidR="0084296D" w:rsidRDefault="0084296D">
      <w:pPr>
        <w:autoSpaceDE w:val="0"/>
        <w:autoSpaceDN w:val="0"/>
        <w:adjustRightInd w:val="0"/>
        <w:spacing w:line="420" w:lineRule="exact"/>
        <w:jc w:val="center"/>
        <w:rPr>
          <w:rFonts w:ascii="宋体" w:hAnsi="宋体"/>
          <w:b/>
          <w:color w:val="000000" w:themeColor="text1"/>
          <w:szCs w:val="21"/>
        </w:rPr>
      </w:pPr>
    </w:p>
    <w:p w:rsidR="0084296D" w:rsidRDefault="0084296D">
      <w:pPr>
        <w:autoSpaceDE w:val="0"/>
        <w:autoSpaceDN w:val="0"/>
        <w:adjustRightInd w:val="0"/>
        <w:spacing w:line="420" w:lineRule="exact"/>
        <w:jc w:val="center"/>
        <w:rPr>
          <w:rFonts w:ascii="宋体" w:hAnsi="宋体"/>
          <w:b/>
          <w:color w:val="000000" w:themeColor="text1"/>
          <w:szCs w:val="21"/>
        </w:rPr>
      </w:pPr>
    </w:p>
    <w:p w:rsidR="0084296D" w:rsidRDefault="000D59EB">
      <w:pPr>
        <w:autoSpaceDE w:val="0"/>
        <w:autoSpaceDN w:val="0"/>
        <w:adjustRightInd w:val="0"/>
        <w:spacing w:line="420" w:lineRule="exact"/>
        <w:jc w:val="center"/>
        <w:rPr>
          <w:rFonts w:ascii="宋体" w:hAnsi="宋体"/>
          <w:b/>
          <w:color w:val="000000" w:themeColor="text1"/>
          <w:szCs w:val="21"/>
        </w:rPr>
      </w:pPr>
      <w:r>
        <w:rPr>
          <w:rFonts w:ascii="宋体" w:hAnsi="宋体" w:hint="eastAsia"/>
          <w:b/>
          <w:color w:val="000000" w:themeColor="text1"/>
          <w:szCs w:val="21"/>
        </w:rPr>
        <w:t>图1 L型直角轨道尺示意图</w:t>
      </w:r>
    </w:p>
    <w:p w:rsidR="0084296D" w:rsidRDefault="000D59EB">
      <w:pPr>
        <w:jc w:val="center"/>
        <w:rPr>
          <w:bCs/>
          <w:kern w:val="0"/>
          <w:szCs w:val="21"/>
        </w:rPr>
      </w:pPr>
      <w:r>
        <w:rPr>
          <w:rFonts w:eastAsiaTheme="minorEastAsia" w:hint="eastAsia"/>
          <w:bCs/>
          <w:kern w:val="0"/>
          <w:szCs w:val="21"/>
        </w:rPr>
        <w:t>1</w:t>
      </w:r>
      <w:r>
        <w:rPr>
          <w:rFonts w:hint="eastAsia"/>
          <w:bCs/>
          <w:kern w:val="0"/>
          <w:szCs w:val="21"/>
        </w:rPr>
        <w:t>-</w:t>
      </w:r>
      <w:r>
        <w:rPr>
          <w:rFonts w:hint="eastAsia"/>
          <w:bCs/>
          <w:kern w:val="0"/>
          <w:szCs w:val="21"/>
        </w:rPr>
        <w:t>锁紧螺母；</w:t>
      </w:r>
      <w:r>
        <w:rPr>
          <w:rFonts w:eastAsiaTheme="minorEastAsia" w:hint="eastAsia"/>
          <w:bCs/>
          <w:kern w:val="0"/>
          <w:szCs w:val="21"/>
        </w:rPr>
        <w:t>2</w:t>
      </w:r>
      <w:r>
        <w:rPr>
          <w:rFonts w:hint="eastAsia"/>
          <w:bCs/>
          <w:kern w:val="0"/>
          <w:szCs w:val="21"/>
        </w:rPr>
        <w:t>-</w:t>
      </w:r>
      <w:r>
        <w:rPr>
          <w:rFonts w:hint="eastAsia"/>
          <w:bCs/>
          <w:kern w:val="0"/>
          <w:szCs w:val="21"/>
        </w:rPr>
        <w:t>竖尺读数装置；</w:t>
      </w:r>
      <w:r>
        <w:rPr>
          <w:rFonts w:eastAsiaTheme="minorEastAsia" w:hint="eastAsia"/>
          <w:bCs/>
          <w:kern w:val="0"/>
          <w:szCs w:val="21"/>
        </w:rPr>
        <w:t>3</w:t>
      </w:r>
      <w:r>
        <w:rPr>
          <w:rFonts w:hint="eastAsia"/>
          <w:bCs/>
          <w:kern w:val="0"/>
          <w:szCs w:val="21"/>
        </w:rPr>
        <w:t>-</w:t>
      </w:r>
      <w:r>
        <w:rPr>
          <w:rFonts w:hint="eastAsia"/>
          <w:bCs/>
          <w:kern w:val="0"/>
          <w:szCs w:val="21"/>
        </w:rPr>
        <w:t>水平气泡；</w:t>
      </w:r>
      <w:r>
        <w:rPr>
          <w:rFonts w:eastAsiaTheme="minorEastAsia" w:hint="eastAsia"/>
          <w:bCs/>
          <w:kern w:val="0"/>
          <w:szCs w:val="21"/>
        </w:rPr>
        <w:t>4</w:t>
      </w:r>
      <w:r>
        <w:rPr>
          <w:rFonts w:hint="eastAsia"/>
          <w:bCs/>
          <w:kern w:val="0"/>
          <w:szCs w:val="21"/>
        </w:rPr>
        <w:t>-</w:t>
      </w:r>
      <w:r>
        <w:rPr>
          <w:rFonts w:hint="eastAsia"/>
          <w:bCs/>
          <w:kern w:val="0"/>
          <w:szCs w:val="21"/>
        </w:rPr>
        <w:t>水平尺读数装置；</w:t>
      </w:r>
      <w:r>
        <w:rPr>
          <w:rFonts w:eastAsiaTheme="minorEastAsia" w:hint="eastAsia"/>
          <w:bCs/>
          <w:kern w:val="0"/>
          <w:szCs w:val="21"/>
        </w:rPr>
        <w:t xml:space="preserve"> 5</w:t>
      </w:r>
      <w:r>
        <w:rPr>
          <w:rFonts w:hint="eastAsia"/>
          <w:bCs/>
          <w:kern w:val="0"/>
          <w:szCs w:val="21"/>
        </w:rPr>
        <w:t>-</w:t>
      </w:r>
      <w:r>
        <w:rPr>
          <w:rFonts w:hint="eastAsia"/>
          <w:bCs/>
          <w:kern w:val="0"/>
          <w:szCs w:val="21"/>
        </w:rPr>
        <w:t>水平尺尺身</w:t>
      </w:r>
      <w:r>
        <w:rPr>
          <w:rFonts w:eastAsiaTheme="minorEastAsia" w:hint="eastAsia"/>
          <w:bCs/>
          <w:kern w:val="0"/>
          <w:szCs w:val="21"/>
        </w:rPr>
        <w:t xml:space="preserve"> </w:t>
      </w:r>
      <w:r>
        <w:rPr>
          <w:rFonts w:hint="eastAsia"/>
          <w:bCs/>
          <w:kern w:val="0"/>
          <w:szCs w:val="21"/>
        </w:rPr>
        <w:t>；</w:t>
      </w:r>
    </w:p>
    <w:p w:rsidR="0084296D" w:rsidRDefault="000D59EB">
      <w:pPr>
        <w:autoSpaceDE w:val="0"/>
        <w:autoSpaceDN w:val="0"/>
        <w:adjustRightInd w:val="0"/>
        <w:spacing w:line="420" w:lineRule="exact"/>
        <w:jc w:val="center"/>
        <w:rPr>
          <w:color w:val="FF0000"/>
          <w:sz w:val="24"/>
        </w:rPr>
      </w:pPr>
      <w:r>
        <w:rPr>
          <w:rFonts w:eastAsiaTheme="minorEastAsia" w:hint="eastAsia"/>
          <w:bCs/>
          <w:kern w:val="0"/>
          <w:szCs w:val="21"/>
        </w:rPr>
        <w:t>6</w:t>
      </w:r>
      <w:r>
        <w:rPr>
          <w:rFonts w:hint="eastAsia"/>
          <w:bCs/>
          <w:kern w:val="0"/>
          <w:szCs w:val="21"/>
        </w:rPr>
        <w:t>-</w:t>
      </w:r>
      <w:r>
        <w:rPr>
          <w:rFonts w:hint="eastAsia"/>
          <w:bCs/>
          <w:kern w:val="0"/>
          <w:szCs w:val="21"/>
        </w:rPr>
        <w:t>测头；</w:t>
      </w:r>
      <w:r>
        <w:rPr>
          <w:rFonts w:eastAsiaTheme="minorEastAsia" w:hint="eastAsia"/>
          <w:bCs/>
          <w:kern w:val="0"/>
          <w:szCs w:val="21"/>
        </w:rPr>
        <w:t>7</w:t>
      </w:r>
      <w:r>
        <w:rPr>
          <w:rFonts w:hint="eastAsia"/>
          <w:bCs/>
          <w:kern w:val="0"/>
          <w:szCs w:val="21"/>
        </w:rPr>
        <w:t>-</w:t>
      </w:r>
      <w:r>
        <w:rPr>
          <w:rFonts w:eastAsiaTheme="minorEastAsia" w:hint="eastAsia"/>
          <w:bCs/>
          <w:kern w:val="0"/>
          <w:szCs w:val="21"/>
        </w:rPr>
        <w:t>竖尺</w:t>
      </w:r>
      <w:r>
        <w:rPr>
          <w:rFonts w:hint="eastAsia"/>
          <w:bCs/>
          <w:kern w:val="0"/>
          <w:szCs w:val="21"/>
        </w:rPr>
        <w:t>尺身；</w:t>
      </w:r>
      <w:r>
        <w:rPr>
          <w:rFonts w:hint="eastAsia"/>
          <w:bCs/>
          <w:kern w:val="0"/>
          <w:szCs w:val="21"/>
        </w:rPr>
        <w:t>8-</w:t>
      </w:r>
      <w:r>
        <w:rPr>
          <w:rFonts w:hint="eastAsia"/>
          <w:bCs/>
          <w:kern w:val="0"/>
          <w:szCs w:val="21"/>
        </w:rPr>
        <w:t>可伸缩式定位针</w:t>
      </w:r>
    </w:p>
    <w:p w:rsidR="0084296D" w:rsidRDefault="000D59EB">
      <w:pPr>
        <w:pStyle w:val="1"/>
        <w:spacing w:before="100" w:after="100"/>
        <w:rPr>
          <w:rFonts w:ascii="黑体" w:eastAsia="黑体" w:hAnsi="黑体"/>
          <w:b w:val="0"/>
          <w:color w:val="000000" w:themeColor="text1"/>
          <w:sz w:val="24"/>
          <w:szCs w:val="24"/>
        </w:rPr>
      </w:pPr>
      <w:bookmarkStart w:id="10" w:name="_Toc145426511"/>
      <w:r>
        <w:rPr>
          <w:rFonts w:ascii="黑体" w:eastAsia="黑体" w:hAnsi="黑体" w:hint="eastAsia"/>
          <w:b w:val="0"/>
          <w:color w:val="000000" w:themeColor="text1"/>
          <w:sz w:val="24"/>
          <w:szCs w:val="24"/>
        </w:rPr>
        <w:lastRenderedPageBreak/>
        <w:t xml:space="preserve">4  </w:t>
      </w:r>
      <w:r>
        <w:rPr>
          <w:rFonts w:ascii="黑体" w:eastAsia="黑体" w:hAnsi="黑体"/>
          <w:b w:val="0"/>
          <w:color w:val="000000" w:themeColor="text1"/>
          <w:sz w:val="24"/>
          <w:szCs w:val="24"/>
        </w:rPr>
        <w:t>计量特性</w:t>
      </w:r>
      <w:bookmarkEnd w:id="10"/>
    </w:p>
    <w:p w:rsidR="0084296D" w:rsidRDefault="000D59EB">
      <w:pPr>
        <w:pStyle w:val="3"/>
        <w:spacing w:before="120" w:after="120" w:line="240" w:lineRule="auto"/>
        <w:rPr>
          <w:rFonts w:eastAsiaTheme="minorEastAsia"/>
          <w:b w:val="0"/>
          <w:color w:val="000000" w:themeColor="text1"/>
          <w:sz w:val="24"/>
          <w:szCs w:val="24"/>
        </w:rPr>
      </w:pPr>
      <w:bookmarkStart w:id="11" w:name="_Toc145426512"/>
      <w:r>
        <w:rPr>
          <w:rFonts w:eastAsiaTheme="minorEastAsia" w:hint="eastAsia"/>
          <w:b w:val="0"/>
          <w:color w:val="000000" w:themeColor="text1"/>
          <w:sz w:val="24"/>
          <w:szCs w:val="24"/>
        </w:rPr>
        <w:t xml:space="preserve">4.1  </w:t>
      </w:r>
      <w:r>
        <w:rPr>
          <w:rFonts w:eastAsiaTheme="minorEastAsia" w:hint="eastAsia"/>
          <w:b w:val="0"/>
          <w:color w:val="000000" w:themeColor="text1"/>
          <w:sz w:val="24"/>
          <w:szCs w:val="24"/>
        </w:rPr>
        <w:t>水平尺的水平零位误差</w:t>
      </w:r>
      <w:bookmarkEnd w:id="11"/>
    </w:p>
    <w:p w:rsidR="0084296D" w:rsidRDefault="000D59EB">
      <w:pPr>
        <w:pStyle w:val="3"/>
        <w:spacing w:before="120" w:after="120" w:line="240" w:lineRule="auto"/>
        <w:rPr>
          <w:rFonts w:asciiTheme="minorEastAsia" w:eastAsiaTheme="minorEastAsia" w:hAnsiTheme="minorEastAsia"/>
          <w:b w:val="0"/>
          <w:color w:val="000000" w:themeColor="text1"/>
          <w:sz w:val="24"/>
          <w:szCs w:val="24"/>
        </w:rPr>
      </w:pPr>
      <w:bookmarkStart w:id="12" w:name="_Toc145426513"/>
      <w:r>
        <w:rPr>
          <w:rFonts w:eastAsiaTheme="minorEastAsia" w:hint="eastAsia"/>
          <w:b w:val="0"/>
          <w:color w:val="000000" w:themeColor="text1"/>
          <w:sz w:val="24"/>
          <w:szCs w:val="24"/>
        </w:rPr>
        <w:t xml:space="preserve">4.2  </w:t>
      </w:r>
      <w:r>
        <w:rPr>
          <w:rFonts w:asciiTheme="minorEastAsia" w:eastAsiaTheme="minorEastAsia" w:hAnsiTheme="minorEastAsia" w:hint="eastAsia"/>
          <w:b w:val="0"/>
          <w:color w:val="000000" w:themeColor="text1"/>
          <w:sz w:val="24"/>
          <w:szCs w:val="24"/>
        </w:rPr>
        <w:t>水平尺的示值误差</w:t>
      </w:r>
      <w:bookmarkEnd w:id="12"/>
    </w:p>
    <w:p w:rsidR="0084296D" w:rsidRDefault="000D59EB">
      <w:pPr>
        <w:pStyle w:val="3"/>
        <w:spacing w:before="120" w:after="120" w:line="240" w:lineRule="auto"/>
        <w:rPr>
          <w:rFonts w:asciiTheme="minorEastAsia" w:eastAsiaTheme="minorEastAsia" w:hAnsiTheme="minorEastAsia"/>
          <w:b w:val="0"/>
          <w:color w:val="000000" w:themeColor="text1"/>
          <w:sz w:val="24"/>
          <w:szCs w:val="24"/>
        </w:rPr>
      </w:pPr>
      <w:bookmarkStart w:id="13" w:name="_Toc145426514"/>
      <w:r>
        <w:rPr>
          <w:rFonts w:eastAsiaTheme="minorEastAsia" w:hint="eastAsia"/>
          <w:b w:val="0"/>
          <w:color w:val="000000" w:themeColor="text1"/>
          <w:sz w:val="24"/>
          <w:szCs w:val="24"/>
        </w:rPr>
        <w:t xml:space="preserve">4.3  </w:t>
      </w:r>
      <w:r>
        <w:rPr>
          <w:rFonts w:asciiTheme="minorEastAsia" w:eastAsiaTheme="minorEastAsia" w:hAnsiTheme="minorEastAsia" w:hint="eastAsia"/>
          <w:b w:val="0"/>
          <w:color w:val="000000" w:themeColor="text1"/>
          <w:sz w:val="24"/>
          <w:szCs w:val="24"/>
        </w:rPr>
        <w:t>竖尺的示值误差</w:t>
      </w:r>
      <w:bookmarkEnd w:id="13"/>
    </w:p>
    <w:p w:rsidR="0084296D" w:rsidRDefault="000D59EB">
      <w:pPr>
        <w:pStyle w:val="3"/>
        <w:spacing w:before="120" w:after="120" w:line="240" w:lineRule="auto"/>
        <w:rPr>
          <w:rFonts w:asciiTheme="minorEastAsia" w:eastAsiaTheme="minorEastAsia" w:hAnsiTheme="minorEastAsia"/>
          <w:b w:val="0"/>
          <w:sz w:val="24"/>
          <w:szCs w:val="24"/>
        </w:rPr>
      </w:pPr>
      <w:bookmarkStart w:id="14" w:name="_Toc145426515"/>
      <w:r>
        <w:rPr>
          <w:rFonts w:eastAsiaTheme="minorEastAsia" w:hint="eastAsia"/>
          <w:b w:val="0"/>
          <w:sz w:val="24"/>
          <w:szCs w:val="24"/>
        </w:rPr>
        <w:t xml:space="preserve">4.4  </w:t>
      </w:r>
      <w:r>
        <w:rPr>
          <w:rFonts w:asciiTheme="minorEastAsia" w:eastAsiaTheme="minorEastAsia" w:hAnsiTheme="minorEastAsia" w:hint="eastAsia"/>
          <w:b w:val="0"/>
          <w:sz w:val="24"/>
          <w:szCs w:val="24"/>
        </w:rPr>
        <w:t>水平尺、竖尺工作面的直线度</w:t>
      </w:r>
      <w:bookmarkEnd w:id="14"/>
    </w:p>
    <w:p w:rsidR="0084296D" w:rsidRDefault="000D59EB">
      <w:pPr>
        <w:pStyle w:val="3"/>
        <w:spacing w:before="120" w:after="120" w:line="240" w:lineRule="auto"/>
        <w:rPr>
          <w:rFonts w:eastAsiaTheme="minorEastAsia"/>
          <w:b w:val="0"/>
          <w:color w:val="000000" w:themeColor="text1"/>
          <w:sz w:val="24"/>
          <w:szCs w:val="24"/>
        </w:rPr>
      </w:pPr>
      <w:bookmarkStart w:id="15" w:name="_Toc145426516"/>
      <w:r>
        <w:rPr>
          <w:rFonts w:eastAsiaTheme="minorEastAsia" w:hint="eastAsia"/>
          <w:b w:val="0"/>
          <w:color w:val="000000" w:themeColor="text1"/>
          <w:sz w:val="24"/>
          <w:szCs w:val="24"/>
        </w:rPr>
        <w:t xml:space="preserve">4.5  </w:t>
      </w:r>
      <w:r>
        <w:rPr>
          <w:rFonts w:eastAsiaTheme="minorEastAsia" w:hint="eastAsia"/>
          <w:b w:val="0"/>
          <w:color w:val="000000" w:themeColor="text1"/>
          <w:sz w:val="24"/>
          <w:szCs w:val="24"/>
        </w:rPr>
        <w:t>水平尺与竖尺之间的垂直度</w:t>
      </w:r>
      <w:bookmarkEnd w:id="15"/>
    </w:p>
    <w:p w:rsidR="0084296D" w:rsidRDefault="000D59EB">
      <w:pPr>
        <w:pStyle w:val="1"/>
        <w:spacing w:before="100" w:after="100"/>
        <w:rPr>
          <w:rFonts w:ascii="黑体" w:eastAsia="黑体" w:hAnsi="黑体"/>
          <w:b w:val="0"/>
          <w:sz w:val="24"/>
          <w:szCs w:val="24"/>
        </w:rPr>
      </w:pPr>
      <w:bookmarkStart w:id="16" w:name="_Toc145426517"/>
      <w:r>
        <w:rPr>
          <w:rFonts w:ascii="黑体" w:eastAsia="黑体" w:hAnsi="黑体" w:hint="eastAsia"/>
          <w:b w:val="0"/>
          <w:sz w:val="24"/>
          <w:szCs w:val="24"/>
        </w:rPr>
        <w:t xml:space="preserve">5  </w:t>
      </w:r>
      <w:r>
        <w:rPr>
          <w:rFonts w:ascii="黑体" w:eastAsia="黑体" w:hAnsi="黑体"/>
          <w:b w:val="0"/>
          <w:sz w:val="24"/>
          <w:szCs w:val="24"/>
        </w:rPr>
        <w:t>校准条件</w:t>
      </w:r>
      <w:bookmarkEnd w:id="16"/>
    </w:p>
    <w:p w:rsidR="0084296D" w:rsidRDefault="000D59EB">
      <w:pPr>
        <w:pStyle w:val="3"/>
        <w:spacing w:before="120" w:after="120" w:line="240" w:lineRule="auto"/>
        <w:rPr>
          <w:rFonts w:eastAsiaTheme="minorEastAsia"/>
          <w:b w:val="0"/>
          <w:sz w:val="24"/>
          <w:szCs w:val="24"/>
        </w:rPr>
      </w:pPr>
      <w:bookmarkStart w:id="17" w:name="_Toc145426518"/>
      <w:r>
        <w:rPr>
          <w:rFonts w:eastAsiaTheme="minorEastAsia" w:hint="eastAsia"/>
          <w:b w:val="0"/>
          <w:sz w:val="24"/>
          <w:szCs w:val="24"/>
        </w:rPr>
        <w:t>5</w:t>
      </w:r>
      <w:r>
        <w:rPr>
          <w:rFonts w:eastAsiaTheme="minorEastAsia"/>
          <w:b w:val="0"/>
          <w:sz w:val="24"/>
          <w:szCs w:val="24"/>
        </w:rPr>
        <w:t>.1</w:t>
      </w:r>
      <w:r>
        <w:rPr>
          <w:rFonts w:eastAsiaTheme="minorEastAsia" w:hint="eastAsia"/>
          <w:b w:val="0"/>
          <w:sz w:val="24"/>
          <w:szCs w:val="24"/>
        </w:rPr>
        <w:t xml:space="preserve">  </w:t>
      </w:r>
      <w:r>
        <w:rPr>
          <w:rFonts w:eastAsiaTheme="minorEastAsia"/>
          <w:b w:val="0"/>
          <w:sz w:val="24"/>
          <w:szCs w:val="24"/>
        </w:rPr>
        <w:t>环境条件</w:t>
      </w:r>
      <w:bookmarkEnd w:id="17"/>
    </w:p>
    <w:p w:rsidR="0084296D" w:rsidRDefault="000D59EB">
      <w:pPr>
        <w:pStyle w:val="affe"/>
        <w:snapToGrid w:val="0"/>
        <w:spacing w:line="420" w:lineRule="exact"/>
        <w:ind w:firstLine="480"/>
        <w:rPr>
          <w:rFonts w:ascii="Times New Roman"/>
          <w:sz w:val="24"/>
          <w:szCs w:val="24"/>
        </w:rPr>
      </w:pPr>
      <w:r>
        <w:rPr>
          <w:rFonts w:hAnsi="宋体"/>
          <w:sz w:val="24"/>
          <w:szCs w:val="24"/>
        </w:rPr>
        <w:t>校准室内温度在（</w:t>
      </w:r>
      <w:r>
        <w:rPr>
          <w:sz w:val="24"/>
          <w:szCs w:val="24"/>
        </w:rPr>
        <w:t>20</w:t>
      </w:r>
      <w:r>
        <w:rPr>
          <w:sz w:val="24"/>
          <w:szCs w:val="24"/>
        </w:rPr>
        <w:t>±</w:t>
      </w:r>
      <w:r>
        <w:rPr>
          <w:rFonts w:hint="eastAsia"/>
          <w:sz w:val="24"/>
          <w:szCs w:val="24"/>
        </w:rPr>
        <w:t>5</w:t>
      </w:r>
      <w:r>
        <w:rPr>
          <w:rFonts w:hAnsi="宋体"/>
          <w:sz w:val="24"/>
          <w:szCs w:val="24"/>
        </w:rPr>
        <w:t>）℃范围内</w:t>
      </w:r>
      <w:r>
        <w:rPr>
          <w:rFonts w:hAnsi="宋体" w:hint="eastAsia"/>
          <w:sz w:val="24"/>
          <w:szCs w:val="24"/>
        </w:rPr>
        <w:t>，相对湿度不大于80%。</w:t>
      </w:r>
      <w:r>
        <w:rPr>
          <w:rFonts w:hAnsi="宋体"/>
          <w:sz w:val="24"/>
          <w:szCs w:val="24"/>
        </w:rPr>
        <w:t>校准前</w:t>
      </w:r>
      <w:r>
        <w:rPr>
          <w:rFonts w:hAnsi="宋体" w:hint="eastAsia"/>
          <w:sz w:val="24"/>
          <w:szCs w:val="24"/>
        </w:rPr>
        <w:t>， L型直角轨道尺平</w:t>
      </w:r>
      <w:r>
        <w:rPr>
          <w:rFonts w:hAnsi="宋体"/>
          <w:sz w:val="24"/>
          <w:szCs w:val="24"/>
        </w:rPr>
        <w:t>衡温度时间不少于</w:t>
      </w:r>
      <w:r>
        <w:rPr>
          <w:sz w:val="24"/>
          <w:szCs w:val="24"/>
        </w:rPr>
        <w:t>2</w:t>
      </w:r>
      <w:r>
        <w:rPr>
          <w:rFonts w:hAnsi="宋体"/>
          <w:sz w:val="24"/>
          <w:szCs w:val="24"/>
        </w:rPr>
        <w:t>小时。</w:t>
      </w:r>
    </w:p>
    <w:p w:rsidR="0084296D" w:rsidRDefault="000D59EB">
      <w:pPr>
        <w:pStyle w:val="3"/>
        <w:spacing w:before="120" w:after="120" w:line="240" w:lineRule="auto"/>
        <w:rPr>
          <w:rFonts w:hAnsi="宋体"/>
          <w:b w:val="0"/>
          <w:sz w:val="24"/>
          <w:szCs w:val="24"/>
        </w:rPr>
      </w:pPr>
      <w:bookmarkStart w:id="18" w:name="_Toc145426519"/>
      <w:r>
        <w:rPr>
          <w:rFonts w:eastAsiaTheme="minorEastAsia" w:hint="eastAsia"/>
          <w:b w:val="0"/>
          <w:sz w:val="24"/>
          <w:szCs w:val="24"/>
        </w:rPr>
        <w:t>5</w:t>
      </w:r>
      <w:r>
        <w:rPr>
          <w:rFonts w:eastAsiaTheme="minorEastAsia"/>
          <w:b w:val="0"/>
          <w:sz w:val="24"/>
          <w:szCs w:val="24"/>
        </w:rPr>
        <w:t>.2</w:t>
      </w:r>
      <w:r>
        <w:rPr>
          <w:rFonts w:eastAsiaTheme="minorEastAsia" w:hint="eastAsia"/>
          <w:b w:val="0"/>
          <w:sz w:val="24"/>
          <w:szCs w:val="24"/>
        </w:rPr>
        <w:t xml:space="preserve">  </w:t>
      </w:r>
      <w:r>
        <w:rPr>
          <w:rFonts w:hAnsi="宋体" w:hint="eastAsia"/>
          <w:b w:val="0"/>
          <w:sz w:val="24"/>
          <w:szCs w:val="24"/>
        </w:rPr>
        <w:t>校准项目和校准用标准器</w:t>
      </w:r>
      <w:bookmarkEnd w:id="18"/>
    </w:p>
    <w:p w:rsidR="0084296D" w:rsidRDefault="000D59EB">
      <w:pPr>
        <w:rPr>
          <w:rFonts w:hAnsi="宋体"/>
          <w:sz w:val="24"/>
        </w:rPr>
      </w:pPr>
      <w:r>
        <w:rPr>
          <w:rFonts w:hAnsi="宋体" w:hint="eastAsia"/>
          <w:sz w:val="24"/>
        </w:rPr>
        <w:t>校准项目和校准用标准器</w:t>
      </w:r>
      <w:r>
        <w:rPr>
          <w:rFonts w:hAnsi="宋体"/>
          <w:sz w:val="24"/>
        </w:rPr>
        <w:t>见表</w:t>
      </w:r>
      <w:r>
        <w:rPr>
          <w:rFonts w:hint="eastAsia"/>
          <w:sz w:val="24"/>
        </w:rPr>
        <w:t>1</w:t>
      </w:r>
      <w:r>
        <w:rPr>
          <w:rFonts w:hAnsi="宋体"/>
          <w:sz w:val="24"/>
        </w:rPr>
        <w:t>。</w:t>
      </w:r>
    </w:p>
    <w:p w:rsidR="0084296D" w:rsidRDefault="0084296D">
      <w:pPr>
        <w:rPr>
          <w:rFonts w:hAnsi="宋体"/>
          <w:sz w:val="24"/>
        </w:rPr>
      </w:pPr>
    </w:p>
    <w:p w:rsidR="0084296D" w:rsidRDefault="000D59EB">
      <w:pPr>
        <w:adjustRightInd w:val="0"/>
        <w:snapToGrid w:val="0"/>
        <w:jc w:val="center"/>
        <w:rPr>
          <w:rFonts w:ascii="宋体" w:hAnsi="宋体"/>
          <w:sz w:val="24"/>
        </w:rPr>
      </w:pPr>
      <w:r>
        <w:rPr>
          <w:rFonts w:ascii="黑体" w:eastAsia="黑体" w:hint="eastAsia"/>
          <w:sz w:val="24"/>
        </w:rPr>
        <w:t>表1 校准项目及校准用标准器</w:t>
      </w:r>
    </w:p>
    <w:tbl>
      <w:tblPr>
        <w:tblW w:w="8669"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695"/>
        <w:gridCol w:w="1984"/>
        <w:gridCol w:w="1985"/>
        <w:gridCol w:w="2268"/>
      </w:tblGrid>
      <w:tr w:rsidR="0084296D">
        <w:trPr>
          <w:trHeight w:val="645"/>
        </w:trPr>
        <w:tc>
          <w:tcPr>
            <w:tcW w:w="737" w:type="dxa"/>
            <w:vAlign w:val="center"/>
          </w:tcPr>
          <w:p w:rsidR="0084296D" w:rsidRDefault="000D59EB">
            <w:pPr>
              <w:adjustRightInd w:val="0"/>
              <w:snapToGrid w:val="0"/>
              <w:jc w:val="center"/>
              <w:rPr>
                <w:rFonts w:ascii="宋体" w:hAnsi="宋体"/>
                <w:szCs w:val="21"/>
              </w:rPr>
            </w:pPr>
            <w:r>
              <w:rPr>
                <w:rFonts w:ascii="宋体" w:hAnsi="宋体" w:hint="eastAsia"/>
                <w:szCs w:val="21"/>
              </w:rPr>
              <w:t>序号</w:t>
            </w:r>
          </w:p>
        </w:tc>
        <w:tc>
          <w:tcPr>
            <w:tcW w:w="1695" w:type="dxa"/>
            <w:vAlign w:val="center"/>
          </w:tcPr>
          <w:p w:rsidR="0084296D" w:rsidRDefault="000D59EB">
            <w:pPr>
              <w:adjustRightInd w:val="0"/>
              <w:snapToGrid w:val="0"/>
              <w:jc w:val="center"/>
              <w:rPr>
                <w:rFonts w:hAnsi="宋体" w:cs="宋体"/>
                <w:bCs/>
                <w:kern w:val="0"/>
                <w:szCs w:val="21"/>
              </w:rPr>
            </w:pPr>
            <w:r>
              <w:rPr>
                <w:rFonts w:hAnsi="宋体" w:cs="宋体" w:hint="eastAsia"/>
                <w:bCs/>
                <w:kern w:val="0"/>
                <w:szCs w:val="21"/>
              </w:rPr>
              <w:t>校准项目</w:t>
            </w:r>
          </w:p>
        </w:tc>
        <w:tc>
          <w:tcPr>
            <w:tcW w:w="1984" w:type="dxa"/>
            <w:vAlign w:val="center"/>
          </w:tcPr>
          <w:p w:rsidR="0084296D" w:rsidRDefault="000D59EB">
            <w:pPr>
              <w:adjustRightInd w:val="0"/>
              <w:snapToGrid w:val="0"/>
              <w:jc w:val="center"/>
              <w:rPr>
                <w:rFonts w:ascii="宋体" w:hAnsi="宋体"/>
                <w:szCs w:val="21"/>
              </w:rPr>
            </w:pPr>
            <w:r>
              <w:rPr>
                <w:rFonts w:ascii="宋体" w:hAnsi="宋体" w:hint="eastAsia"/>
                <w:szCs w:val="21"/>
              </w:rPr>
              <w:t>校准用标准器</w:t>
            </w:r>
          </w:p>
        </w:tc>
        <w:tc>
          <w:tcPr>
            <w:tcW w:w="1985" w:type="dxa"/>
            <w:vAlign w:val="center"/>
          </w:tcPr>
          <w:p w:rsidR="0084296D" w:rsidRDefault="000D59EB">
            <w:pPr>
              <w:adjustRightInd w:val="0"/>
              <w:snapToGrid w:val="0"/>
              <w:jc w:val="center"/>
              <w:rPr>
                <w:rFonts w:ascii="宋体" w:hAnsi="宋体"/>
                <w:szCs w:val="21"/>
              </w:rPr>
            </w:pPr>
            <w:r>
              <w:rPr>
                <w:rFonts w:ascii="宋体" w:hAnsi="宋体" w:hint="eastAsia"/>
                <w:szCs w:val="21"/>
              </w:rPr>
              <w:t>测量范围</w:t>
            </w:r>
          </w:p>
        </w:tc>
        <w:tc>
          <w:tcPr>
            <w:tcW w:w="2268" w:type="dxa"/>
            <w:vAlign w:val="center"/>
          </w:tcPr>
          <w:p w:rsidR="0084296D" w:rsidRDefault="000D59EB">
            <w:pPr>
              <w:adjustRightInd w:val="0"/>
              <w:snapToGrid w:val="0"/>
              <w:jc w:val="center"/>
              <w:rPr>
                <w:rFonts w:ascii="宋体" w:hAnsi="宋体"/>
                <w:szCs w:val="21"/>
              </w:rPr>
            </w:pPr>
            <w:r>
              <w:rPr>
                <w:rFonts w:ascii="宋体" w:hAnsi="宋体" w:hint="eastAsia"/>
                <w:szCs w:val="21"/>
              </w:rPr>
              <w:t>技术要求</w:t>
            </w:r>
          </w:p>
        </w:tc>
      </w:tr>
      <w:tr w:rsidR="0084296D">
        <w:trPr>
          <w:trHeight w:val="555"/>
        </w:trPr>
        <w:tc>
          <w:tcPr>
            <w:tcW w:w="737" w:type="dxa"/>
            <w:vAlign w:val="center"/>
          </w:tcPr>
          <w:p w:rsidR="0084296D" w:rsidRDefault="000D59EB">
            <w:pPr>
              <w:adjustRightInd w:val="0"/>
              <w:snapToGrid w:val="0"/>
              <w:jc w:val="center"/>
              <w:rPr>
                <w:rFonts w:eastAsiaTheme="minorEastAsia"/>
                <w:szCs w:val="21"/>
              </w:rPr>
            </w:pPr>
            <w:r>
              <w:rPr>
                <w:rFonts w:eastAsiaTheme="minorEastAsia"/>
                <w:szCs w:val="21"/>
              </w:rPr>
              <w:t>1</w:t>
            </w:r>
          </w:p>
        </w:tc>
        <w:tc>
          <w:tcPr>
            <w:tcW w:w="1695" w:type="dxa"/>
            <w:vAlign w:val="center"/>
          </w:tcPr>
          <w:p w:rsidR="0084296D" w:rsidRDefault="000D59EB">
            <w:pPr>
              <w:adjustRightInd w:val="0"/>
              <w:snapToGrid w:val="0"/>
              <w:jc w:val="center"/>
              <w:rPr>
                <w:rFonts w:eastAsiaTheme="minorEastAsia"/>
                <w:bCs/>
                <w:kern w:val="0"/>
                <w:szCs w:val="21"/>
              </w:rPr>
            </w:pPr>
            <w:r>
              <w:rPr>
                <w:rFonts w:eastAsiaTheme="minorEastAsia" w:hAnsiTheme="minorEastAsia"/>
                <w:bCs/>
                <w:kern w:val="0"/>
                <w:szCs w:val="21"/>
              </w:rPr>
              <w:t>水平尺的水平零位误差</w:t>
            </w:r>
          </w:p>
        </w:tc>
        <w:tc>
          <w:tcPr>
            <w:tcW w:w="1984" w:type="dxa"/>
            <w:vAlign w:val="center"/>
          </w:tcPr>
          <w:p w:rsidR="0084296D" w:rsidRDefault="000D59EB">
            <w:pPr>
              <w:adjustRightInd w:val="0"/>
              <w:snapToGrid w:val="0"/>
              <w:jc w:val="center"/>
              <w:rPr>
                <w:rFonts w:eastAsiaTheme="minorEastAsia"/>
                <w:bCs/>
                <w:kern w:val="0"/>
                <w:szCs w:val="21"/>
              </w:rPr>
            </w:pPr>
            <w:r>
              <w:rPr>
                <w:rFonts w:eastAsiaTheme="minorEastAsia" w:hAnsiTheme="minorEastAsia"/>
                <w:bCs/>
                <w:kern w:val="0"/>
                <w:szCs w:val="21"/>
              </w:rPr>
              <w:t>大理石平板</w:t>
            </w:r>
          </w:p>
        </w:tc>
        <w:tc>
          <w:tcPr>
            <w:tcW w:w="1985" w:type="dxa"/>
            <w:vAlign w:val="center"/>
          </w:tcPr>
          <w:p w:rsidR="0084296D" w:rsidRDefault="000D59EB">
            <w:pPr>
              <w:adjustRightInd w:val="0"/>
              <w:snapToGrid w:val="0"/>
              <w:jc w:val="center"/>
              <w:rPr>
                <w:rFonts w:eastAsiaTheme="minorEastAsia"/>
                <w:bCs/>
                <w:kern w:val="0"/>
                <w:szCs w:val="21"/>
              </w:rPr>
            </w:pPr>
            <w:r>
              <w:rPr>
                <w:rFonts w:eastAsiaTheme="minorEastAsia"/>
                <w:bCs/>
                <w:kern w:val="0"/>
                <w:szCs w:val="21"/>
              </w:rPr>
              <w:t>≥(800×600)mm</w:t>
            </w:r>
          </w:p>
        </w:tc>
        <w:tc>
          <w:tcPr>
            <w:tcW w:w="2268" w:type="dxa"/>
            <w:vAlign w:val="center"/>
          </w:tcPr>
          <w:p w:rsidR="0084296D" w:rsidRDefault="000D59EB">
            <w:pPr>
              <w:adjustRightInd w:val="0"/>
              <w:snapToGrid w:val="0"/>
              <w:jc w:val="center"/>
              <w:rPr>
                <w:rFonts w:eastAsiaTheme="minorEastAsia"/>
                <w:bCs/>
                <w:kern w:val="0"/>
                <w:szCs w:val="21"/>
              </w:rPr>
            </w:pPr>
            <w:r>
              <w:rPr>
                <w:rFonts w:eastAsiaTheme="minorEastAsia"/>
                <w:bCs/>
                <w:kern w:val="0"/>
                <w:szCs w:val="21"/>
              </w:rPr>
              <w:t>2</w:t>
            </w:r>
            <w:r>
              <w:rPr>
                <w:rFonts w:eastAsiaTheme="minorEastAsia" w:hAnsiTheme="minorEastAsia"/>
                <w:bCs/>
                <w:kern w:val="0"/>
                <w:szCs w:val="21"/>
              </w:rPr>
              <w:t>级</w:t>
            </w:r>
          </w:p>
        </w:tc>
      </w:tr>
      <w:tr w:rsidR="0084296D">
        <w:trPr>
          <w:trHeight w:val="690"/>
        </w:trPr>
        <w:tc>
          <w:tcPr>
            <w:tcW w:w="737" w:type="dxa"/>
            <w:vAlign w:val="center"/>
          </w:tcPr>
          <w:p w:rsidR="0084296D" w:rsidRDefault="000D59EB">
            <w:pPr>
              <w:adjustRightInd w:val="0"/>
              <w:snapToGrid w:val="0"/>
              <w:jc w:val="center"/>
              <w:rPr>
                <w:rFonts w:eastAsiaTheme="minorEastAsia"/>
                <w:szCs w:val="21"/>
              </w:rPr>
            </w:pPr>
            <w:r>
              <w:rPr>
                <w:rFonts w:eastAsiaTheme="minorEastAsia"/>
                <w:szCs w:val="21"/>
              </w:rPr>
              <w:t>2</w:t>
            </w:r>
          </w:p>
        </w:tc>
        <w:tc>
          <w:tcPr>
            <w:tcW w:w="1695" w:type="dxa"/>
            <w:vAlign w:val="center"/>
          </w:tcPr>
          <w:p w:rsidR="0084296D" w:rsidRDefault="000D59EB">
            <w:pPr>
              <w:adjustRightInd w:val="0"/>
              <w:snapToGrid w:val="0"/>
              <w:jc w:val="center"/>
              <w:rPr>
                <w:rFonts w:eastAsiaTheme="minorEastAsia"/>
                <w:bCs/>
                <w:kern w:val="0"/>
                <w:szCs w:val="21"/>
              </w:rPr>
            </w:pPr>
            <w:r>
              <w:rPr>
                <w:rFonts w:eastAsiaTheme="minorEastAsia" w:hAnsiTheme="minorEastAsia"/>
                <w:bCs/>
                <w:kern w:val="0"/>
                <w:szCs w:val="21"/>
              </w:rPr>
              <w:t>水平尺的示值误差</w:t>
            </w:r>
          </w:p>
        </w:tc>
        <w:tc>
          <w:tcPr>
            <w:tcW w:w="1984" w:type="dxa"/>
            <w:vAlign w:val="center"/>
          </w:tcPr>
          <w:p w:rsidR="0084296D" w:rsidRDefault="000D59EB">
            <w:pPr>
              <w:adjustRightInd w:val="0"/>
              <w:snapToGrid w:val="0"/>
              <w:jc w:val="center"/>
              <w:rPr>
                <w:rFonts w:eastAsiaTheme="minorEastAsia"/>
                <w:bCs/>
                <w:kern w:val="0"/>
                <w:szCs w:val="21"/>
              </w:rPr>
            </w:pPr>
            <w:r>
              <w:rPr>
                <w:rFonts w:eastAsiaTheme="minorEastAsia"/>
                <w:szCs w:val="21"/>
              </w:rPr>
              <w:t>L</w:t>
            </w:r>
            <w:r>
              <w:rPr>
                <w:rFonts w:eastAsiaTheme="minorEastAsia" w:hAnsiTheme="minorEastAsia"/>
                <w:szCs w:val="21"/>
              </w:rPr>
              <w:t>型</w:t>
            </w:r>
            <w:r>
              <w:rPr>
                <w:rFonts w:eastAsiaTheme="minorEastAsia" w:hAnsiTheme="minorEastAsia"/>
                <w:bCs/>
                <w:kern w:val="0"/>
                <w:szCs w:val="21"/>
              </w:rPr>
              <w:t>直角轨道尺校准装置</w:t>
            </w:r>
          </w:p>
        </w:tc>
        <w:tc>
          <w:tcPr>
            <w:tcW w:w="1985" w:type="dxa"/>
            <w:vAlign w:val="center"/>
          </w:tcPr>
          <w:p w:rsidR="0084296D" w:rsidRDefault="000D59EB">
            <w:pPr>
              <w:adjustRightInd w:val="0"/>
              <w:snapToGrid w:val="0"/>
              <w:jc w:val="center"/>
              <w:rPr>
                <w:rFonts w:eastAsiaTheme="minorEastAsia"/>
                <w:bCs/>
                <w:kern w:val="0"/>
                <w:szCs w:val="21"/>
              </w:rPr>
            </w:pPr>
            <w:r>
              <w:rPr>
                <w:rFonts w:eastAsiaTheme="minorEastAsia" w:hAnsiTheme="minorEastAsia"/>
                <w:bCs/>
                <w:kern w:val="0"/>
                <w:szCs w:val="21"/>
              </w:rPr>
              <w:t>水平尺</w:t>
            </w:r>
            <w:r>
              <w:rPr>
                <w:rFonts w:eastAsiaTheme="minorEastAsia"/>
                <w:bCs/>
                <w:kern w:val="0"/>
                <w:szCs w:val="21"/>
              </w:rPr>
              <w:t>≥717.5mm</w:t>
            </w:r>
            <w:r>
              <w:rPr>
                <w:rFonts w:eastAsiaTheme="minorEastAsia" w:hAnsiTheme="minorEastAsia"/>
                <w:bCs/>
                <w:kern w:val="0"/>
                <w:szCs w:val="21"/>
              </w:rPr>
              <w:t>；竖尺</w:t>
            </w:r>
            <w:r>
              <w:rPr>
                <w:rFonts w:eastAsiaTheme="minorEastAsia"/>
                <w:bCs/>
                <w:kern w:val="0"/>
                <w:szCs w:val="21"/>
              </w:rPr>
              <w:t>≥500mm</w:t>
            </w:r>
          </w:p>
        </w:tc>
        <w:tc>
          <w:tcPr>
            <w:tcW w:w="2268" w:type="dxa"/>
            <w:vAlign w:val="center"/>
          </w:tcPr>
          <w:p w:rsidR="0084296D" w:rsidRDefault="000D59EB">
            <w:pPr>
              <w:adjustRightInd w:val="0"/>
              <w:snapToGrid w:val="0"/>
              <w:jc w:val="center"/>
              <w:rPr>
                <w:rFonts w:eastAsiaTheme="minorEastAsia"/>
                <w:bCs/>
                <w:kern w:val="0"/>
                <w:szCs w:val="21"/>
              </w:rPr>
            </w:pPr>
            <w:r>
              <w:rPr>
                <w:rFonts w:eastAsiaTheme="minorEastAsia"/>
                <w:kern w:val="0"/>
                <w:szCs w:val="21"/>
              </w:rPr>
              <w:t>MPE</w:t>
            </w:r>
            <w:r>
              <w:rPr>
                <w:rFonts w:eastAsiaTheme="minorEastAsia" w:hAnsiTheme="minorEastAsia" w:hint="eastAsia"/>
                <w:kern w:val="0"/>
                <w:szCs w:val="21"/>
              </w:rPr>
              <w:t>:</w:t>
            </w:r>
            <w:r>
              <w:rPr>
                <w:rFonts w:eastAsiaTheme="minorEastAsia"/>
                <w:kern w:val="0"/>
                <w:szCs w:val="21"/>
              </w:rPr>
              <w:t>±0.1mm</w:t>
            </w:r>
          </w:p>
        </w:tc>
      </w:tr>
      <w:tr w:rsidR="0084296D">
        <w:trPr>
          <w:trHeight w:val="616"/>
        </w:trPr>
        <w:tc>
          <w:tcPr>
            <w:tcW w:w="737" w:type="dxa"/>
            <w:vMerge w:val="restart"/>
            <w:vAlign w:val="center"/>
          </w:tcPr>
          <w:p w:rsidR="0084296D" w:rsidRDefault="000D59EB">
            <w:pPr>
              <w:adjustRightInd w:val="0"/>
              <w:snapToGrid w:val="0"/>
              <w:jc w:val="center"/>
              <w:rPr>
                <w:rFonts w:eastAsiaTheme="minorEastAsia"/>
                <w:szCs w:val="21"/>
              </w:rPr>
            </w:pPr>
            <w:r>
              <w:rPr>
                <w:rFonts w:eastAsiaTheme="minorEastAsia"/>
                <w:szCs w:val="21"/>
              </w:rPr>
              <w:t>3</w:t>
            </w:r>
          </w:p>
        </w:tc>
        <w:tc>
          <w:tcPr>
            <w:tcW w:w="1695" w:type="dxa"/>
            <w:vMerge w:val="restart"/>
            <w:vAlign w:val="center"/>
          </w:tcPr>
          <w:p w:rsidR="0084296D" w:rsidRDefault="000D59EB">
            <w:pPr>
              <w:adjustRightInd w:val="0"/>
              <w:snapToGrid w:val="0"/>
              <w:jc w:val="center"/>
              <w:rPr>
                <w:rFonts w:eastAsiaTheme="minorEastAsia"/>
                <w:bCs/>
                <w:kern w:val="0"/>
                <w:szCs w:val="21"/>
              </w:rPr>
            </w:pPr>
            <w:r>
              <w:rPr>
                <w:rFonts w:eastAsiaTheme="minorEastAsia" w:hAnsiTheme="minorEastAsia"/>
                <w:bCs/>
                <w:kern w:val="0"/>
                <w:szCs w:val="21"/>
              </w:rPr>
              <w:t>竖尺的示值误差</w:t>
            </w:r>
          </w:p>
        </w:tc>
        <w:tc>
          <w:tcPr>
            <w:tcW w:w="1984" w:type="dxa"/>
            <w:vAlign w:val="center"/>
          </w:tcPr>
          <w:p w:rsidR="0084296D" w:rsidRDefault="000D59EB">
            <w:pPr>
              <w:adjustRightInd w:val="0"/>
              <w:snapToGrid w:val="0"/>
              <w:jc w:val="center"/>
              <w:rPr>
                <w:rFonts w:eastAsiaTheme="minorEastAsia"/>
                <w:bCs/>
                <w:kern w:val="0"/>
                <w:szCs w:val="21"/>
              </w:rPr>
            </w:pPr>
            <w:r>
              <w:rPr>
                <w:rFonts w:eastAsiaTheme="minorEastAsia" w:hAnsiTheme="minorEastAsia"/>
                <w:bCs/>
                <w:kern w:val="0"/>
                <w:szCs w:val="21"/>
              </w:rPr>
              <w:t>量块</w:t>
            </w:r>
          </w:p>
        </w:tc>
        <w:tc>
          <w:tcPr>
            <w:tcW w:w="1985" w:type="dxa"/>
            <w:vAlign w:val="center"/>
          </w:tcPr>
          <w:p w:rsidR="0084296D" w:rsidRDefault="000D59EB">
            <w:pPr>
              <w:adjustRightInd w:val="0"/>
              <w:snapToGrid w:val="0"/>
              <w:jc w:val="center"/>
              <w:rPr>
                <w:rFonts w:eastAsiaTheme="minorEastAsia"/>
                <w:bCs/>
                <w:kern w:val="0"/>
                <w:szCs w:val="21"/>
              </w:rPr>
            </w:pPr>
            <w:r>
              <w:rPr>
                <w:rFonts w:eastAsiaTheme="minorEastAsia" w:hAnsiTheme="minorEastAsia"/>
                <w:bCs/>
                <w:kern w:val="0"/>
                <w:szCs w:val="21"/>
              </w:rPr>
              <w:t>（</w:t>
            </w:r>
            <w:r>
              <w:rPr>
                <w:rFonts w:eastAsiaTheme="minorEastAsia"/>
                <w:bCs/>
                <w:kern w:val="0"/>
                <w:szCs w:val="21"/>
              </w:rPr>
              <w:t>0.5</w:t>
            </w:r>
            <w:r>
              <w:rPr>
                <w:rFonts w:eastAsiaTheme="minorEastAsia" w:hAnsiTheme="minorEastAsia"/>
                <w:bCs/>
                <w:kern w:val="0"/>
                <w:szCs w:val="21"/>
              </w:rPr>
              <w:t>～</w:t>
            </w:r>
            <w:r>
              <w:rPr>
                <w:rFonts w:eastAsiaTheme="minorEastAsia"/>
                <w:bCs/>
                <w:kern w:val="0"/>
                <w:szCs w:val="21"/>
              </w:rPr>
              <w:t>500</w:t>
            </w:r>
            <w:r>
              <w:rPr>
                <w:rFonts w:eastAsiaTheme="minorEastAsia" w:hAnsiTheme="minorEastAsia"/>
                <w:bCs/>
                <w:kern w:val="0"/>
                <w:szCs w:val="21"/>
              </w:rPr>
              <w:t>）</w:t>
            </w:r>
            <w:r>
              <w:rPr>
                <w:rFonts w:eastAsiaTheme="minorEastAsia"/>
                <w:bCs/>
                <w:kern w:val="0"/>
                <w:szCs w:val="21"/>
              </w:rPr>
              <w:t>mm</w:t>
            </w:r>
          </w:p>
        </w:tc>
        <w:tc>
          <w:tcPr>
            <w:tcW w:w="2268" w:type="dxa"/>
            <w:vAlign w:val="center"/>
          </w:tcPr>
          <w:p w:rsidR="0084296D" w:rsidRDefault="000D59EB">
            <w:pPr>
              <w:adjustRightInd w:val="0"/>
              <w:snapToGrid w:val="0"/>
              <w:jc w:val="center"/>
              <w:rPr>
                <w:rFonts w:eastAsiaTheme="minorEastAsia"/>
                <w:bCs/>
                <w:kern w:val="0"/>
                <w:szCs w:val="21"/>
              </w:rPr>
            </w:pPr>
            <w:r>
              <w:rPr>
                <w:rFonts w:eastAsiaTheme="minorEastAsia"/>
                <w:bCs/>
                <w:kern w:val="0"/>
                <w:szCs w:val="21"/>
              </w:rPr>
              <w:t>3</w:t>
            </w:r>
            <w:r>
              <w:rPr>
                <w:rFonts w:eastAsiaTheme="minorEastAsia" w:hAnsiTheme="minorEastAsia"/>
                <w:bCs/>
                <w:kern w:val="0"/>
                <w:szCs w:val="21"/>
              </w:rPr>
              <w:t>级</w:t>
            </w:r>
          </w:p>
        </w:tc>
      </w:tr>
      <w:tr w:rsidR="0084296D">
        <w:trPr>
          <w:trHeight w:val="692"/>
        </w:trPr>
        <w:tc>
          <w:tcPr>
            <w:tcW w:w="737" w:type="dxa"/>
            <w:vMerge/>
            <w:vAlign w:val="center"/>
          </w:tcPr>
          <w:p w:rsidR="0084296D" w:rsidRDefault="0084296D">
            <w:pPr>
              <w:adjustRightInd w:val="0"/>
              <w:snapToGrid w:val="0"/>
              <w:jc w:val="center"/>
              <w:rPr>
                <w:rFonts w:eastAsiaTheme="minorEastAsia"/>
                <w:szCs w:val="21"/>
              </w:rPr>
            </w:pPr>
          </w:p>
        </w:tc>
        <w:tc>
          <w:tcPr>
            <w:tcW w:w="1695" w:type="dxa"/>
            <w:vMerge/>
            <w:vAlign w:val="center"/>
          </w:tcPr>
          <w:p w:rsidR="0084296D" w:rsidRDefault="0084296D">
            <w:pPr>
              <w:adjustRightInd w:val="0"/>
              <w:snapToGrid w:val="0"/>
              <w:jc w:val="center"/>
              <w:rPr>
                <w:rFonts w:eastAsiaTheme="minorEastAsia"/>
                <w:bCs/>
                <w:kern w:val="0"/>
                <w:szCs w:val="21"/>
              </w:rPr>
            </w:pPr>
          </w:p>
        </w:tc>
        <w:tc>
          <w:tcPr>
            <w:tcW w:w="1984" w:type="dxa"/>
            <w:vAlign w:val="center"/>
          </w:tcPr>
          <w:p w:rsidR="0084296D" w:rsidRDefault="000D59EB">
            <w:pPr>
              <w:adjustRightInd w:val="0"/>
              <w:snapToGrid w:val="0"/>
              <w:jc w:val="center"/>
              <w:rPr>
                <w:rFonts w:eastAsiaTheme="minorEastAsia"/>
                <w:bCs/>
                <w:kern w:val="0"/>
                <w:szCs w:val="21"/>
              </w:rPr>
            </w:pPr>
            <w:r>
              <w:rPr>
                <w:rFonts w:eastAsiaTheme="minorEastAsia"/>
                <w:szCs w:val="21"/>
              </w:rPr>
              <w:t>L</w:t>
            </w:r>
            <w:r>
              <w:rPr>
                <w:rFonts w:eastAsiaTheme="minorEastAsia" w:hAnsiTheme="minorEastAsia"/>
                <w:szCs w:val="21"/>
              </w:rPr>
              <w:t>型</w:t>
            </w:r>
            <w:r>
              <w:rPr>
                <w:rFonts w:eastAsiaTheme="minorEastAsia" w:hAnsiTheme="minorEastAsia"/>
                <w:bCs/>
                <w:kern w:val="0"/>
                <w:szCs w:val="21"/>
              </w:rPr>
              <w:t>直角轨道尺校准装置</w:t>
            </w:r>
          </w:p>
        </w:tc>
        <w:tc>
          <w:tcPr>
            <w:tcW w:w="1985" w:type="dxa"/>
            <w:vAlign w:val="center"/>
          </w:tcPr>
          <w:p w:rsidR="0084296D" w:rsidRDefault="000D59EB">
            <w:pPr>
              <w:adjustRightInd w:val="0"/>
              <w:snapToGrid w:val="0"/>
              <w:jc w:val="center"/>
              <w:rPr>
                <w:rFonts w:eastAsiaTheme="minorEastAsia"/>
                <w:bCs/>
                <w:kern w:val="0"/>
                <w:szCs w:val="21"/>
              </w:rPr>
            </w:pPr>
            <w:r>
              <w:rPr>
                <w:rFonts w:eastAsiaTheme="minorEastAsia" w:hAnsiTheme="minorEastAsia"/>
                <w:bCs/>
                <w:kern w:val="0"/>
                <w:szCs w:val="21"/>
              </w:rPr>
              <w:t>水平尺</w:t>
            </w:r>
            <w:r>
              <w:rPr>
                <w:rFonts w:eastAsiaTheme="minorEastAsia"/>
                <w:bCs/>
                <w:kern w:val="0"/>
                <w:szCs w:val="21"/>
              </w:rPr>
              <w:t>≥717.5mm</w:t>
            </w:r>
            <w:r>
              <w:rPr>
                <w:rFonts w:eastAsiaTheme="minorEastAsia" w:hAnsiTheme="minorEastAsia"/>
                <w:bCs/>
                <w:kern w:val="0"/>
                <w:szCs w:val="21"/>
              </w:rPr>
              <w:t>；竖尺</w:t>
            </w:r>
            <w:r>
              <w:rPr>
                <w:rFonts w:eastAsiaTheme="minorEastAsia"/>
                <w:bCs/>
                <w:kern w:val="0"/>
                <w:szCs w:val="21"/>
              </w:rPr>
              <w:t>≥500mm</w:t>
            </w:r>
          </w:p>
        </w:tc>
        <w:tc>
          <w:tcPr>
            <w:tcW w:w="2268" w:type="dxa"/>
            <w:vAlign w:val="center"/>
          </w:tcPr>
          <w:p w:rsidR="0084296D" w:rsidRDefault="000D59EB">
            <w:pPr>
              <w:adjustRightInd w:val="0"/>
              <w:snapToGrid w:val="0"/>
              <w:jc w:val="center"/>
              <w:rPr>
                <w:rFonts w:eastAsiaTheme="minorEastAsia"/>
                <w:bCs/>
                <w:kern w:val="0"/>
                <w:szCs w:val="21"/>
              </w:rPr>
            </w:pPr>
            <w:r>
              <w:rPr>
                <w:rFonts w:eastAsiaTheme="minorEastAsia"/>
                <w:kern w:val="0"/>
                <w:szCs w:val="21"/>
              </w:rPr>
              <w:t>MPE</w:t>
            </w:r>
            <w:r>
              <w:rPr>
                <w:rFonts w:eastAsiaTheme="minorEastAsia" w:hAnsiTheme="minorEastAsia"/>
                <w:kern w:val="0"/>
                <w:szCs w:val="21"/>
              </w:rPr>
              <w:t>：</w:t>
            </w:r>
            <w:r>
              <w:rPr>
                <w:rFonts w:eastAsiaTheme="minorEastAsia"/>
                <w:kern w:val="0"/>
                <w:szCs w:val="21"/>
              </w:rPr>
              <w:t>±0.1mm</w:t>
            </w:r>
          </w:p>
        </w:tc>
      </w:tr>
      <w:tr w:rsidR="0084296D">
        <w:trPr>
          <w:trHeight w:val="560"/>
        </w:trPr>
        <w:tc>
          <w:tcPr>
            <w:tcW w:w="737" w:type="dxa"/>
            <w:vAlign w:val="center"/>
          </w:tcPr>
          <w:p w:rsidR="0084296D" w:rsidRDefault="000D59EB">
            <w:pPr>
              <w:adjustRightInd w:val="0"/>
              <w:snapToGrid w:val="0"/>
              <w:jc w:val="center"/>
              <w:rPr>
                <w:rFonts w:eastAsiaTheme="minorEastAsia"/>
                <w:szCs w:val="21"/>
              </w:rPr>
            </w:pPr>
            <w:r>
              <w:rPr>
                <w:rFonts w:eastAsiaTheme="minorEastAsia"/>
                <w:szCs w:val="21"/>
              </w:rPr>
              <w:t>4</w:t>
            </w:r>
          </w:p>
        </w:tc>
        <w:tc>
          <w:tcPr>
            <w:tcW w:w="1695" w:type="dxa"/>
            <w:vAlign w:val="center"/>
          </w:tcPr>
          <w:p w:rsidR="0084296D" w:rsidRDefault="000D59EB">
            <w:pPr>
              <w:adjustRightInd w:val="0"/>
              <w:snapToGrid w:val="0"/>
              <w:jc w:val="center"/>
              <w:rPr>
                <w:rFonts w:eastAsiaTheme="minorEastAsia"/>
                <w:bCs/>
                <w:kern w:val="0"/>
                <w:szCs w:val="21"/>
              </w:rPr>
            </w:pPr>
            <w:r>
              <w:rPr>
                <w:rFonts w:eastAsiaTheme="minorEastAsia" w:hAnsiTheme="minorEastAsia"/>
                <w:bCs/>
                <w:kern w:val="0"/>
                <w:szCs w:val="21"/>
              </w:rPr>
              <w:t>水平尺、竖尺工作面的直线度</w:t>
            </w:r>
          </w:p>
        </w:tc>
        <w:tc>
          <w:tcPr>
            <w:tcW w:w="1984" w:type="dxa"/>
            <w:vAlign w:val="center"/>
          </w:tcPr>
          <w:p w:rsidR="0084296D" w:rsidRDefault="000D59EB">
            <w:pPr>
              <w:adjustRightInd w:val="0"/>
              <w:snapToGrid w:val="0"/>
              <w:jc w:val="center"/>
              <w:rPr>
                <w:rFonts w:eastAsiaTheme="minorEastAsia"/>
                <w:bCs/>
                <w:kern w:val="0"/>
                <w:szCs w:val="21"/>
              </w:rPr>
            </w:pPr>
            <w:r>
              <w:rPr>
                <w:rFonts w:eastAsiaTheme="minorEastAsia" w:hAnsiTheme="minorEastAsia"/>
                <w:bCs/>
                <w:kern w:val="0"/>
                <w:szCs w:val="21"/>
              </w:rPr>
              <w:t>塞尺</w:t>
            </w:r>
          </w:p>
        </w:tc>
        <w:tc>
          <w:tcPr>
            <w:tcW w:w="1985" w:type="dxa"/>
            <w:vAlign w:val="center"/>
          </w:tcPr>
          <w:p w:rsidR="0084296D" w:rsidRDefault="000D59EB">
            <w:pPr>
              <w:adjustRightInd w:val="0"/>
              <w:snapToGrid w:val="0"/>
              <w:jc w:val="center"/>
              <w:rPr>
                <w:rFonts w:eastAsiaTheme="minorEastAsia"/>
                <w:bCs/>
                <w:kern w:val="0"/>
                <w:szCs w:val="21"/>
              </w:rPr>
            </w:pPr>
            <w:r>
              <w:rPr>
                <w:rFonts w:eastAsiaTheme="minorEastAsia"/>
                <w:bCs/>
                <w:kern w:val="0"/>
                <w:szCs w:val="21"/>
              </w:rPr>
              <w:t>(0.02</w:t>
            </w:r>
            <w:r>
              <w:rPr>
                <w:rFonts w:eastAsiaTheme="minorEastAsia" w:hAnsiTheme="minorEastAsia"/>
                <w:bCs/>
                <w:kern w:val="0"/>
                <w:szCs w:val="21"/>
              </w:rPr>
              <w:t>～</w:t>
            </w:r>
            <w:r>
              <w:rPr>
                <w:rFonts w:eastAsiaTheme="minorEastAsia"/>
                <w:bCs/>
                <w:kern w:val="0"/>
                <w:szCs w:val="21"/>
              </w:rPr>
              <w:t>1)mm</w:t>
            </w:r>
          </w:p>
        </w:tc>
        <w:tc>
          <w:tcPr>
            <w:tcW w:w="2268" w:type="dxa"/>
            <w:vAlign w:val="center"/>
          </w:tcPr>
          <w:p w:rsidR="0084296D" w:rsidRDefault="000D59EB">
            <w:pPr>
              <w:adjustRightInd w:val="0"/>
              <w:snapToGrid w:val="0"/>
              <w:jc w:val="center"/>
              <w:rPr>
                <w:rFonts w:eastAsiaTheme="minorEastAsia"/>
                <w:bCs/>
                <w:kern w:val="0"/>
                <w:szCs w:val="21"/>
              </w:rPr>
            </w:pPr>
            <w:r>
              <w:rPr>
                <w:rFonts w:eastAsiaTheme="minorEastAsia"/>
                <w:bCs/>
                <w:kern w:val="0"/>
                <w:szCs w:val="21"/>
              </w:rPr>
              <w:t>MPE:±(5</w:t>
            </w:r>
            <w:r>
              <w:rPr>
                <w:rFonts w:eastAsiaTheme="minorEastAsia" w:hAnsiTheme="minorEastAsia"/>
                <w:bCs/>
                <w:kern w:val="0"/>
                <w:szCs w:val="21"/>
              </w:rPr>
              <w:t>～</w:t>
            </w:r>
            <w:r>
              <w:rPr>
                <w:rFonts w:eastAsiaTheme="minorEastAsia"/>
                <w:bCs/>
                <w:kern w:val="0"/>
                <w:szCs w:val="21"/>
              </w:rPr>
              <w:t>16)</w:t>
            </w:r>
            <w:proofErr w:type="spellStart"/>
            <w:r>
              <w:rPr>
                <w:rFonts w:eastAsiaTheme="minorEastAsia"/>
                <w:bCs/>
                <w:kern w:val="0"/>
                <w:szCs w:val="21"/>
              </w:rPr>
              <w:t>μm</w:t>
            </w:r>
            <w:proofErr w:type="spellEnd"/>
          </w:p>
        </w:tc>
      </w:tr>
      <w:tr w:rsidR="0084296D">
        <w:trPr>
          <w:trHeight w:val="697"/>
        </w:trPr>
        <w:tc>
          <w:tcPr>
            <w:tcW w:w="737" w:type="dxa"/>
            <w:vMerge w:val="restart"/>
            <w:vAlign w:val="center"/>
          </w:tcPr>
          <w:p w:rsidR="0084296D" w:rsidRDefault="000D59EB">
            <w:pPr>
              <w:adjustRightInd w:val="0"/>
              <w:snapToGrid w:val="0"/>
              <w:jc w:val="center"/>
              <w:rPr>
                <w:rFonts w:eastAsiaTheme="minorEastAsia"/>
                <w:szCs w:val="21"/>
              </w:rPr>
            </w:pPr>
            <w:r>
              <w:rPr>
                <w:rFonts w:eastAsiaTheme="minorEastAsia"/>
                <w:szCs w:val="21"/>
              </w:rPr>
              <w:t>5</w:t>
            </w:r>
          </w:p>
        </w:tc>
        <w:tc>
          <w:tcPr>
            <w:tcW w:w="1695" w:type="dxa"/>
            <w:vMerge w:val="restart"/>
            <w:vAlign w:val="center"/>
          </w:tcPr>
          <w:p w:rsidR="0084296D" w:rsidRDefault="000D59EB">
            <w:pPr>
              <w:adjustRightInd w:val="0"/>
              <w:snapToGrid w:val="0"/>
              <w:jc w:val="center"/>
              <w:rPr>
                <w:rFonts w:eastAsiaTheme="minorEastAsia"/>
                <w:bCs/>
                <w:kern w:val="0"/>
                <w:szCs w:val="21"/>
              </w:rPr>
            </w:pPr>
            <w:r>
              <w:rPr>
                <w:rFonts w:eastAsiaTheme="minorEastAsia" w:hAnsiTheme="minorEastAsia"/>
                <w:bCs/>
                <w:kern w:val="0"/>
                <w:szCs w:val="21"/>
              </w:rPr>
              <w:t>水平尺与竖尺之间的垂直度</w:t>
            </w:r>
          </w:p>
        </w:tc>
        <w:tc>
          <w:tcPr>
            <w:tcW w:w="1984" w:type="dxa"/>
            <w:vAlign w:val="center"/>
          </w:tcPr>
          <w:p w:rsidR="0084296D" w:rsidRDefault="000D59EB">
            <w:pPr>
              <w:adjustRightInd w:val="0"/>
              <w:snapToGrid w:val="0"/>
              <w:jc w:val="center"/>
              <w:rPr>
                <w:rFonts w:eastAsiaTheme="minorEastAsia"/>
                <w:bCs/>
                <w:kern w:val="0"/>
                <w:szCs w:val="21"/>
              </w:rPr>
            </w:pPr>
            <w:r>
              <w:rPr>
                <w:rFonts w:eastAsiaTheme="minorEastAsia"/>
                <w:szCs w:val="21"/>
              </w:rPr>
              <w:t>L</w:t>
            </w:r>
            <w:r>
              <w:rPr>
                <w:rFonts w:eastAsiaTheme="minorEastAsia" w:hAnsiTheme="minorEastAsia"/>
                <w:szCs w:val="21"/>
              </w:rPr>
              <w:t>型</w:t>
            </w:r>
            <w:r>
              <w:rPr>
                <w:rFonts w:eastAsiaTheme="minorEastAsia" w:hAnsiTheme="minorEastAsia"/>
                <w:bCs/>
                <w:kern w:val="0"/>
                <w:szCs w:val="21"/>
              </w:rPr>
              <w:t>直角轨道尺校准装置</w:t>
            </w:r>
          </w:p>
        </w:tc>
        <w:tc>
          <w:tcPr>
            <w:tcW w:w="1985" w:type="dxa"/>
            <w:vAlign w:val="center"/>
          </w:tcPr>
          <w:p w:rsidR="0084296D" w:rsidRDefault="000D59EB">
            <w:pPr>
              <w:adjustRightInd w:val="0"/>
              <w:snapToGrid w:val="0"/>
              <w:jc w:val="center"/>
              <w:rPr>
                <w:rFonts w:eastAsiaTheme="minorEastAsia"/>
                <w:bCs/>
                <w:kern w:val="0"/>
                <w:szCs w:val="21"/>
              </w:rPr>
            </w:pPr>
            <w:r>
              <w:rPr>
                <w:rFonts w:eastAsiaTheme="minorEastAsia" w:hAnsiTheme="minorEastAsia"/>
                <w:bCs/>
                <w:kern w:val="0"/>
                <w:szCs w:val="21"/>
              </w:rPr>
              <w:t>水平尺</w:t>
            </w:r>
            <w:r>
              <w:rPr>
                <w:rFonts w:eastAsiaTheme="minorEastAsia"/>
                <w:bCs/>
                <w:kern w:val="0"/>
                <w:szCs w:val="21"/>
              </w:rPr>
              <w:t>≥717.5mm</w:t>
            </w:r>
            <w:r>
              <w:rPr>
                <w:rFonts w:eastAsiaTheme="minorEastAsia" w:hAnsiTheme="minorEastAsia"/>
                <w:bCs/>
                <w:kern w:val="0"/>
                <w:szCs w:val="21"/>
              </w:rPr>
              <w:t>；竖尺</w:t>
            </w:r>
            <w:r>
              <w:rPr>
                <w:rFonts w:eastAsiaTheme="minorEastAsia"/>
                <w:bCs/>
                <w:kern w:val="0"/>
                <w:szCs w:val="21"/>
              </w:rPr>
              <w:t>≥500mm</w:t>
            </w:r>
          </w:p>
        </w:tc>
        <w:tc>
          <w:tcPr>
            <w:tcW w:w="2268" w:type="dxa"/>
            <w:vAlign w:val="center"/>
          </w:tcPr>
          <w:p w:rsidR="0084296D" w:rsidRDefault="000D59EB">
            <w:pPr>
              <w:adjustRightInd w:val="0"/>
              <w:snapToGrid w:val="0"/>
              <w:jc w:val="center"/>
              <w:rPr>
                <w:rFonts w:eastAsiaTheme="minorEastAsia"/>
                <w:bCs/>
                <w:kern w:val="0"/>
                <w:szCs w:val="21"/>
              </w:rPr>
            </w:pPr>
            <w:r>
              <w:rPr>
                <w:rFonts w:eastAsiaTheme="minorEastAsia" w:hAnsiTheme="minorEastAsia"/>
                <w:bCs/>
                <w:kern w:val="0"/>
                <w:szCs w:val="21"/>
              </w:rPr>
              <w:t>水平尺</w:t>
            </w:r>
            <w:r>
              <w:rPr>
                <w:rFonts w:eastAsiaTheme="minorEastAsia" w:hAnsiTheme="minorEastAsia"/>
                <w:kern w:val="0"/>
                <w:szCs w:val="21"/>
              </w:rPr>
              <w:t>与</w:t>
            </w:r>
            <w:r>
              <w:rPr>
                <w:rFonts w:eastAsiaTheme="minorEastAsia" w:hAnsiTheme="minorEastAsia"/>
                <w:bCs/>
                <w:kern w:val="0"/>
                <w:szCs w:val="21"/>
              </w:rPr>
              <w:t>竖尺</w:t>
            </w:r>
            <w:r>
              <w:rPr>
                <w:rFonts w:eastAsiaTheme="minorEastAsia" w:hAnsiTheme="minorEastAsia"/>
                <w:kern w:val="0"/>
                <w:szCs w:val="21"/>
              </w:rPr>
              <w:t>的垂直度</w:t>
            </w:r>
            <w:r>
              <w:rPr>
                <w:rFonts w:eastAsiaTheme="minorEastAsia"/>
                <w:kern w:val="0"/>
                <w:szCs w:val="21"/>
              </w:rPr>
              <w:t>≤0.1mm</w:t>
            </w:r>
          </w:p>
        </w:tc>
      </w:tr>
      <w:tr w:rsidR="0084296D">
        <w:trPr>
          <w:trHeight w:val="551"/>
        </w:trPr>
        <w:tc>
          <w:tcPr>
            <w:tcW w:w="737" w:type="dxa"/>
            <w:vMerge/>
            <w:vAlign w:val="center"/>
          </w:tcPr>
          <w:p w:rsidR="0084296D" w:rsidRDefault="0084296D">
            <w:pPr>
              <w:adjustRightInd w:val="0"/>
              <w:snapToGrid w:val="0"/>
              <w:jc w:val="center"/>
              <w:rPr>
                <w:rFonts w:eastAsiaTheme="minorEastAsia"/>
                <w:szCs w:val="21"/>
              </w:rPr>
            </w:pPr>
          </w:p>
        </w:tc>
        <w:tc>
          <w:tcPr>
            <w:tcW w:w="1695" w:type="dxa"/>
            <w:vMerge/>
            <w:vAlign w:val="center"/>
          </w:tcPr>
          <w:p w:rsidR="0084296D" w:rsidRDefault="0084296D">
            <w:pPr>
              <w:adjustRightInd w:val="0"/>
              <w:snapToGrid w:val="0"/>
              <w:jc w:val="center"/>
              <w:rPr>
                <w:rFonts w:eastAsiaTheme="minorEastAsia"/>
                <w:bCs/>
                <w:kern w:val="0"/>
                <w:szCs w:val="21"/>
              </w:rPr>
            </w:pPr>
          </w:p>
        </w:tc>
        <w:tc>
          <w:tcPr>
            <w:tcW w:w="1984" w:type="dxa"/>
            <w:vAlign w:val="center"/>
          </w:tcPr>
          <w:p w:rsidR="0084296D" w:rsidRDefault="000D59EB">
            <w:pPr>
              <w:adjustRightInd w:val="0"/>
              <w:snapToGrid w:val="0"/>
              <w:jc w:val="center"/>
              <w:rPr>
                <w:rFonts w:eastAsiaTheme="minorEastAsia"/>
                <w:bCs/>
                <w:kern w:val="0"/>
                <w:szCs w:val="21"/>
              </w:rPr>
            </w:pPr>
            <w:r>
              <w:rPr>
                <w:rFonts w:eastAsiaTheme="minorEastAsia" w:hAnsiTheme="minorEastAsia"/>
                <w:bCs/>
                <w:kern w:val="0"/>
                <w:szCs w:val="21"/>
              </w:rPr>
              <w:t>塞尺</w:t>
            </w:r>
          </w:p>
        </w:tc>
        <w:tc>
          <w:tcPr>
            <w:tcW w:w="1985" w:type="dxa"/>
            <w:vAlign w:val="center"/>
          </w:tcPr>
          <w:p w:rsidR="0084296D" w:rsidRDefault="000D59EB">
            <w:pPr>
              <w:adjustRightInd w:val="0"/>
              <w:snapToGrid w:val="0"/>
              <w:jc w:val="center"/>
              <w:rPr>
                <w:rFonts w:eastAsiaTheme="minorEastAsia"/>
                <w:bCs/>
                <w:kern w:val="0"/>
                <w:szCs w:val="21"/>
              </w:rPr>
            </w:pPr>
            <w:r>
              <w:rPr>
                <w:rFonts w:eastAsiaTheme="minorEastAsia"/>
                <w:bCs/>
                <w:kern w:val="0"/>
                <w:szCs w:val="21"/>
              </w:rPr>
              <w:t>(0.02</w:t>
            </w:r>
            <w:r>
              <w:rPr>
                <w:rFonts w:eastAsiaTheme="minorEastAsia" w:hAnsiTheme="minorEastAsia"/>
                <w:bCs/>
                <w:kern w:val="0"/>
                <w:szCs w:val="21"/>
              </w:rPr>
              <w:t>～</w:t>
            </w:r>
            <w:r>
              <w:rPr>
                <w:rFonts w:eastAsiaTheme="minorEastAsia"/>
                <w:bCs/>
                <w:kern w:val="0"/>
                <w:szCs w:val="21"/>
              </w:rPr>
              <w:t>1)mm</w:t>
            </w:r>
          </w:p>
        </w:tc>
        <w:tc>
          <w:tcPr>
            <w:tcW w:w="2268" w:type="dxa"/>
            <w:vAlign w:val="center"/>
          </w:tcPr>
          <w:p w:rsidR="0084296D" w:rsidRDefault="000D59EB">
            <w:pPr>
              <w:adjustRightInd w:val="0"/>
              <w:snapToGrid w:val="0"/>
              <w:jc w:val="center"/>
              <w:rPr>
                <w:rFonts w:eastAsiaTheme="minorEastAsia"/>
                <w:bCs/>
                <w:kern w:val="0"/>
                <w:szCs w:val="21"/>
              </w:rPr>
            </w:pPr>
            <w:r>
              <w:rPr>
                <w:rFonts w:eastAsiaTheme="minorEastAsia"/>
                <w:bCs/>
                <w:kern w:val="0"/>
                <w:szCs w:val="21"/>
              </w:rPr>
              <w:t>MPE:±(5</w:t>
            </w:r>
            <w:r>
              <w:rPr>
                <w:rFonts w:eastAsiaTheme="minorEastAsia" w:hAnsiTheme="minorEastAsia"/>
                <w:bCs/>
                <w:kern w:val="0"/>
                <w:szCs w:val="21"/>
              </w:rPr>
              <w:t>～</w:t>
            </w:r>
            <w:r>
              <w:rPr>
                <w:rFonts w:eastAsiaTheme="minorEastAsia"/>
                <w:bCs/>
                <w:kern w:val="0"/>
                <w:szCs w:val="21"/>
              </w:rPr>
              <w:t>16)</w:t>
            </w:r>
            <w:proofErr w:type="spellStart"/>
            <w:r>
              <w:rPr>
                <w:rFonts w:eastAsiaTheme="minorEastAsia"/>
                <w:bCs/>
                <w:kern w:val="0"/>
                <w:szCs w:val="21"/>
              </w:rPr>
              <w:t>μm</w:t>
            </w:r>
            <w:proofErr w:type="spellEnd"/>
          </w:p>
        </w:tc>
      </w:tr>
    </w:tbl>
    <w:p w:rsidR="0084296D" w:rsidRDefault="000D59EB">
      <w:pPr>
        <w:adjustRightInd w:val="0"/>
        <w:snapToGrid w:val="0"/>
        <w:spacing w:line="400" w:lineRule="exact"/>
        <w:ind w:firstLineChars="200" w:firstLine="420"/>
        <w:rPr>
          <w:rFonts w:asciiTheme="majorEastAsia" w:eastAsiaTheme="majorEastAsia" w:hAnsiTheme="majorEastAsia"/>
          <w:szCs w:val="21"/>
        </w:rPr>
      </w:pPr>
      <w:r>
        <w:rPr>
          <w:rFonts w:asciiTheme="majorEastAsia" w:eastAsiaTheme="majorEastAsia" w:hAnsiTheme="majorEastAsia" w:hint="eastAsia"/>
          <w:szCs w:val="21"/>
        </w:rPr>
        <w:t>注：校准仪器用的L型直角轨道尺校准装置的结构和技术要求见附录A，</w:t>
      </w:r>
      <w:r>
        <w:rPr>
          <w:rFonts w:asciiTheme="majorEastAsia" w:eastAsiaTheme="majorEastAsia" w:hAnsiTheme="majorEastAsia"/>
          <w:snapToGrid w:val="0"/>
          <w:szCs w:val="21"/>
        </w:rPr>
        <w:t>允许使用其他满足不确定度要求的标准器进行校准</w:t>
      </w:r>
      <w:r>
        <w:rPr>
          <w:rFonts w:asciiTheme="majorEastAsia" w:eastAsiaTheme="majorEastAsia" w:hAnsiTheme="majorEastAsia" w:hint="eastAsia"/>
          <w:szCs w:val="21"/>
        </w:rPr>
        <w:t>。</w:t>
      </w:r>
    </w:p>
    <w:p w:rsidR="0084296D" w:rsidRDefault="0084296D">
      <w:pPr>
        <w:adjustRightInd w:val="0"/>
        <w:snapToGrid w:val="0"/>
        <w:spacing w:line="400" w:lineRule="exact"/>
        <w:ind w:firstLineChars="200" w:firstLine="420"/>
        <w:rPr>
          <w:rFonts w:asciiTheme="majorEastAsia" w:eastAsiaTheme="majorEastAsia" w:hAnsiTheme="majorEastAsia"/>
          <w:szCs w:val="21"/>
        </w:rPr>
      </w:pPr>
    </w:p>
    <w:p w:rsidR="0084296D" w:rsidRDefault="000D59EB">
      <w:pPr>
        <w:pStyle w:val="1"/>
        <w:spacing w:before="100" w:after="100"/>
        <w:rPr>
          <w:rFonts w:ascii="黑体" w:eastAsia="黑体" w:hAnsi="黑体"/>
          <w:b w:val="0"/>
          <w:sz w:val="24"/>
          <w:szCs w:val="24"/>
        </w:rPr>
      </w:pPr>
      <w:bookmarkStart w:id="19" w:name="_Toc145426520"/>
      <w:r>
        <w:rPr>
          <w:rFonts w:ascii="黑体" w:eastAsia="黑体" w:hAnsi="黑体" w:hint="eastAsia"/>
          <w:b w:val="0"/>
          <w:sz w:val="24"/>
          <w:szCs w:val="24"/>
        </w:rPr>
        <w:lastRenderedPageBreak/>
        <w:t xml:space="preserve">6  </w:t>
      </w:r>
      <w:r>
        <w:rPr>
          <w:rFonts w:ascii="黑体" w:eastAsia="黑体" w:hAnsi="黑体"/>
          <w:b w:val="0"/>
          <w:sz w:val="24"/>
          <w:szCs w:val="24"/>
        </w:rPr>
        <w:t>校准项目和校准方法</w:t>
      </w:r>
      <w:bookmarkEnd w:id="19"/>
    </w:p>
    <w:p w:rsidR="0084296D" w:rsidRDefault="000D59EB">
      <w:pPr>
        <w:adjustRightInd w:val="0"/>
        <w:snapToGrid w:val="0"/>
        <w:spacing w:line="360" w:lineRule="auto"/>
        <w:ind w:firstLineChars="200" w:firstLine="480"/>
        <w:rPr>
          <w:rFonts w:ascii="宋体" w:hAnsi="宋体"/>
          <w:sz w:val="24"/>
        </w:rPr>
      </w:pPr>
      <w:r>
        <w:rPr>
          <w:rFonts w:ascii="宋体" w:hAnsi="宋体" w:hint="eastAsia"/>
          <w:sz w:val="24"/>
        </w:rPr>
        <w:t>校准前,首先检查仪器外观和各部分的相互作用。在确保安全和没有影响校准计量特性的因素后再进行校准。</w:t>
      </w:r>
    </w:p>
    <w:p w:rsidR="0084296D" w:rsidRDefault="000D59EB">
      <w:pPr>
        <w:pStyle w:val="3"/>
        <w:adjustRightInd w:val="0"/>
        <w:snapToGrid w:val="0"/>
        <w:spacing w:before="0" w:after="0" w:line="360" w:lineRule="auto"/>
        <w:rPr>
          <w:rFonts w:eastAsiaTheme="minorEastAsia"/>
          <w:b w:val="0"/>
          <w:color w:val="FF0000"/>
          <w:sz w:val="24"/>
          <w:szCs w:val="24"/>
        </w:rPr>
      </w:pPr>
      <w:bookmarkStart w:id="20" w:name="_Toc145426521"/>
      <w:r>
        <w:rPr>
          <w:rFonts w:eastAsiaTheme="minorEastAsia" w:hint="eastAsia"/>
          <w:b w:val="0"/>
          <w:sz w:val="24"/>
          <w:szCs w:val="24"/>
        </w:rPr>
        <w:t>6</w:t>
      </w:r>
      <w:r>
        <w:rPr>
          <w:rFonts w:eastAsiaTheme="minorEastAsia"/>
          <w:b w:val="0"/>
          <w:sz w:val="24"/>
          <w:szCs w:val="24"/>
        </w:rPr>
        <w:t>.1</w:t>
      </w:r>
      <w:r>
        <w:rPr>
          <w:rFonts w:eastAsiaTheme="minorEastAsia" w:hint="eastAsia"/>
          <w:b w:val="0"/>
          <w:sz w:val="24"/>
          <w:szCs w:val="24"/>
        </w:rPr>
        <w:t xml:space="preserve">  </w:t>
      </w:r>
      <w:r>
        <w:rPr>
          <w:rFonts w:eastAsiaTheme="minorEastAsia" w:hint="eastAsia"/>
          <w:b w:val="0"/>
          <w:color w:val="000000" w:themeColor="text1"/>
          <w:sz w:val="24"/>
          <w:szCs w:val="24"/>
        </w:rPr>
        <w:t>水平尺的水平零位误差</w:t>
      </w:r>
      <w:bookmarkEnd w:id="20"/>
    </w:p>
    <w:p w:rsidR="0084296D" w:rsidRDefault="000D59EB">
      <w:pPr>
        <w:adjustRightInd w:val="0"/>
        <w:snapToGrid w:val="0"/>
        <w:spacing w:line="360" w:lineRule="auto"/>
        <w:ind w:firstLineChars="200" w:firstLine="480"/>
        <w:rPr>
          <w:sz w:val="24"/>
        </w:rPr>
      </w:pPr>
      <w:r>
        <w:rPr>
          <w:rFonts w:hint="eastAsia"/>
          <w:sz w:val="24"/>
        </w:rPr>
        <w:t>测量前先将平板调至水平，再将被校水平尺放置在平板上，待气泡稳定后，在气泡的一端读数</w:t>
      </w:r>
      <w:r>
        <w:rPr>
          <w:rFonts w:hint="eastAsia"/>
          <w:i/>
          <w:sz w:val="24"/>
        </w:rPr>
        <w:t>a</w:t>
      </w:r>
      <w:r>
        <w:rPr>
          <w:rFonts w:hint="eastAsia"/>
          <w:sz w:val="24"/>
          <w:vertAlign w:val="subscript"/>
        </w:rPr>
        <w:t>1</w:t>
      </w:r>
      <w:r>
        <w:rPr>
          <w:rFonts w:hint="eastAsia"/>
          <w:sz w:val="24"/>
        </w:rPr>
        <w:t>，然后将被校仪器调转</w:t>
      </w:r>
      <w:r>
        <w:rPr>
          <w:rFonts w:hint="eastAsia"/>
          <w:sz w:val="24"/>
        </w:rPr>
        <w:t>180</w:t>
      </w:r>
      <w:r>
        <w:rPr>
          <w:rFonts w:hint="eastAsia"/>
          <w:sz w:val="24"/>
        </w:rPr>
        <w:t>°，放在平板原来位置上，在气泡同侧的另一端读数</w:t>
      </w:r>
      <w:r>
        <w:rPr>
          <w:rFonts w:hint="eastAsia"/>
          <w:i/>
          <w:sz w:val="24"/>
        </w:rPr>
        <w:t>a</w:t>
      </w:r>
      <w:r>
        <w:rPr>
          <w:rFonts w:hint="eastAsia"/>
          <w:sz w:val="24"/>
          <w:vertAlign w:val="subscript"/>
        </w:rPr>
        <w:t>2</w:t>
      </w:r>
      <w:r>
        <w:rPr>
          <w:rFonts w:hint="eastAsia"/>
          <w:sz w:val="24"/>
        </w:rPr>
        <w:t>，两次读数差的一半为零位误差。水平尺的水平零位误差</w:t>
      </w:r>
      <w:r>
        <w:rPr>
          <w:rFonts w:hint="eastAsia"/>
          <w:i/>
          <w:sz w:val="24"/>
        </w:rPr>
        <w:t>e</w:t>
      </w:r>
      <w:r>
        <w:rPr>
          <w:rFonts w:hint="eastAsia"/>
          <w:sz w:val="24"/>
          <w:vertAlign w:val="subscript"/>
        </w:rPr>
        <w:t>零位</w:t>
      </w:r>
      <w:r>
        <w:rPr>
          <w:rFonts w:hint="eastAsia"/>
          <w:sz w:val="24"/>
        </w:rPr>
        <w:t>用公式（</w:t>
      </w:r>
      <w:r>
        <w:rPr>
          <w:rFonts w:hint="eastAsia"/>
          <w:sz w:val="24"/>
        </w:rPr>
        <w:t>1</w:t>
      </w:r>
      <w:r>
        <w:rPr>
          <w:rFonts w:hint="eastAsia"/>
          <w:sz w:val="24"/>
        </w:rPr>
        <w:t>）计算：</w:t>
      </w:r>
      <w:r>
        <w:rPr>
          <w:rFonts w:hint="eastAsia"/>
          <w:sz w:val="24"/>
        </w:rPr>
        <w:tab/>
      </w:r>
    </w:p>
    <w:p w:rsidR="0084296D" w:rsidRDefault="000D59EB">
      <w:pPr>
        <w:wordWrap w:val="0"/>
        <w:adjustRightInd w:val="0"/>
        <w:snapToGrid w:val="0"/>
        <w:spacing w:line="360" w:lineRule="auto"/>
        <w:ind w:firstLineChars="200" w:firstLine="480"/>
        <w:jc w:val="right"/>
        <w:rPr>
          <w:sz w:val="24"/>
        </w:rPr>
      </w:pPr>
      <w:r>
        <w:rPr>
          <w:position w:val="-28"/>
          <w:sz w:val="24"/>
        </w:rPr>
        <w:object w:dxaOrig="1536" w:dyaOrig="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33.75pt" o:ole="">
            <v:imagedata r:id="rId31" o:title=""/>
          </v:shape>
          <o:OLEObject Type="Embed" ProgID="Equation.3" ShapeID="_x0000_i1025" DrawAspect="Content" ObjectID="_1784637564" r:id="rId32"/>
        </w:object>
      </w:r>
      <w:r>
        <w:rPr>
          <w:sz w:val="24"/>
        </w:rPr>
        <w:t xml:space="preserve"> </w:t>
      </w:r>
      <w:r>
        <w:rPr>
          <w:rFonts w:hint="eastAsia"/>
          <w:sz w:val="24"/>
        </w:rPr>
        <w:t xml:space="preserve">                                </w:t>
      </w:r>
      <w:r>
        <w:rPr>
          <w:sz w:val="24"/>
        </w:rPr>
        <w:t xml:space="preserve"> (</w:t>
      </w:r>
      <w:r>
        <w:rPr>
          <w:rFonts w:hint="eastAsia"/>
          <w:sz w:val="24"/>
        </w:rPr>
        <w:t>1</w:t>
      </w:r>
      <w:r>
        <w:rPr>
          <w:sz w:val="24"/>
        </w:rPr>
        <w:t>)</w:t>
      </w:r>
    </w:p>
    <w:p w:rsidR="0084296D" w:rsidRDefault="000D59EB">
      <w:pPr>
        <w:adjustRightInd w:val="0"/>
        <w:snapToGrid w:val="0"/>
        <w:spacing w:line="360" w:lineRule="auto"/>
        <w:ind w:firstLineChars="200" w:firstLine="480"/>
        <w:rPr>
          <w:sz w:val="24"/>
        </w:rPr>
      </w:pPr>
      <w:r>
        <w:rPr>
          <w:rFonts w:hint="eastAsia"/>
          <w:sz w:val="24"/>
        </w:rPr>
        <w:t>式中：</w:t>
      </w:r>
    </w:p>
    <w:p w:rsidR="0084296D" w:rsidRDefault="000D59EB">
      <w:pPr>
        <w:adjustRightInd w:val="0"/>
        <w:snapToGrid w:val="0"/>
        <w:spacing w:line="360" w:lineRule="auto"/>
        <w:ind w:firstLineChars="200" w:firstLine="480"/>
        <w:rPr>
          <w:sz w:val="24"/>
        </w:rPr>
      </w:pPr>
      <w:r>
        <w:rPr>
          <w:rFonts w:hint="eastAsia"/>
          <w:i/>
          <w:sz w:val="24"/>
        </w:rPr>
        <w:t>e</w:t>
      </w:r>
      <w:r>
        <w:rPr>
          <w:rFonts w:hint="eastAsia"/>
          <w:sz w:val="24"/>
          <w:vertAlign w:val="subscript"/>
        </w:rPr>
        <w:t>零位</w:t>
      </w:r>
      <w:r>
        <w:rPr>
          <w:rFonts w:hint="eastAsia"/>
          <w:sz w:val="24"/>
        </w:rPr>
        <w:t>——水平尺的水平零位误差，格；</w:t>
      </w:r>
    </w:p>
    <w:p w:rsidR="0084296D" w:rsidRDefault="000D59EB">
      <w:pPr>
        <w:adjustRightInd w:val="0"/>
        <w:snapToGrid w:val="0"/>
        <w:spacing w:line="360" w:lineRule="auto"/>
        <w:ind w:firstLineChars="200" w:firstLine="480"/>
        <w:rPr>
          <w:sz w:val="24"/>
        </w:rPr>
      </w:pPr>
      <w:r>
        <w:rPr>
          <w:rFonts w:hint="eastAsia"/>
          <w:i/>
          <w:sz w:val="24"/>
        </w:rPr>
        <w:t>a</w:t>
      </w:r>
      <w:r>
        <w:rPr>
          <w:rFonts w:hint="eastAsia"/>
          <w:sz w:val="24"/>
          <w:vertAlign w:val="subscript"/>
        </w:rPr>
        <w:t>1</w:t>
      </w:r>
      <w:r>
        <w:rPr>
          <w:rFonts w:hint="eastAsia"/>
          <w:sz w:val="24"/>
        </w:rPr>
        <w:t>——气泡一端的读数，格；</w:t>
      </w:r>
    </w:p>
    <w:p w:rsidR="0084296D" w:rsidRDefault="000D59EB">
      <w:pPr>
        <w:adjustRightInd w:val="0"/>
        <w:snapToGrid w:val="0"/>
        <w:spacing w:line="360" w:lineRule="auto"/>
        <w:ind w:firstLineChars="200" w:firstLine="480"/>
        <w:rPr>
          <w:sz w:val="24"/>
        </w:rPr>
      </w:pPr>
      <w:r>
        <w:rPr>
          <w:rFonts w:hint="eastAsia"/>
          <w:i/>
          <w:sz w:val="24"/>
        </w:rPr>
        <w:t>a</w:t>
      </w:r>
      <w:r>
        <w:rPr>
          <w:rFonts w:hint="eastAsia"/>
          <w:sz w:val="24"/>
          <w:vertAlign w:val="subscript"/>
        </w:rPr>
        <w:t>2</w:t>
      </w:r>
      <w:r>
        <w:rPr>
          <w:rFonts w:hint="eastAsia"/>
          <w:sz w:val="24"/>
        </w:rPr>
        <w:t>——气泡同侧另一端的读数，格。</w:t>
      </w:r>
    </w:p>
    <w:p w:rsidR="0084296D" w:rsidRDefault="000D59EB">
      <w:pPr>
        <w:pStyle w:val="3"/>
        <w:adjustRightInd w:val="0"/>
        <w:snapToGrid w:val="0"/>
        <w:spacing w:before="120" w:after="120" w:line="360" w:lineRule="auto"/>
        <w:rPr>
          <w:rFonts w:hAnsi="宋体"/>
          <w:b w:val="0"/>
          <w:kern w:val="0"/>
          <w:sz w:val="24"/>
          <w:szCs w:val="24"/>
        </w:rPr>
      </w:pPr>
      <w:bookmarkStart w:id="21" w:name="_Toc145426522"/>
      <w:r>
        <w:rPr>
          <w:rFonts w:eastAsiaTheme="minorEastAsia" w:hint="eastAsia"/>
          <w:b w:val="0"/>
          <w:sz w:val="24"/>
          <w:szCs w:val="24"/>
        </w:rPr>
        <w:t>6</w:t>
      </w:r>
      <w:r>
        <w:rPr>
          <w:rFonts w:eastAsiaTheme="minorEastAsia"/>
          <w:b w:val="0"/>
          <w:sz w:val="24"/>
          <w:szCs w:val="24"/>
        </w:rPr>
        <w:t>.</w:t>
      </w:r>
      <w:r>
        <w:rPr>
          <w:rFonts w:eastAsiaTheme="minorEastAsia" w:hint="eastAsia"/>
          <w:b w:val="0"/>
          <w:sz w:val="24"/>
          <w:szCs w:val="24"/>
        </w:rPr>
        <w:t xml:space="preserve">2  </w:t>
      </w:r>
      <w:r>
        <w:rPr>
          <w:rFonts w:hAnsi="宋体" w:hint="eastAsia"/>
          <w:b w:val="0"/>
          <w:kern w:val="0"/>
          <w:sz w:val="24"/>
          <w:szCs w:val="24"/>
        </w:rPr>
        <w:t>水平尺的示值误差</w:t>
      </w:r>
      <w:bookmarkEnd w:id="21"/>
    </w:p>
    <w:p w:rsidR="0084296D" w:rsidRDefault="000D59EB">
      <w:pPr>
        <w:adjustRightInd w:val="0"/>
        <w:snapToGrid w:val="0"/>
        <w:spacing w:line="360" w:lineRule="auto"/>
        <w:ind w:firstLineChars="200" w:firstLine="480"/>
        <w:rPr>
          <w:rFonts w:ascii="宋体" w:hAnsi="宋体"/>
          <w:sz w:val="24"/>
        </w:rPr>
      </w:pPr>
      <w:r>
        <w:rPr>
          <w:rFonts w:ascii="宋体" w:hAnsi="宋体" w:hint="eastAsia"/>
          <w:sz w:val="24"/>
        </w:rPr>
        <w:t>将水平尺置于</w:t>
      </w:r>
      <w:r>
        <w:rPr>
          <w:rFonts w:asciiTheme="minorEastAsia" w:eastAsiaTheme="minorEastAsia" w:hAnsiTheme="minorEastAsia" w:hint="eastAsia"/>
          <w:sz w:val="24"/>
        </w:rPr>
        <w:t>L型</w:t>
      </w:r>
      <w:r>
        <w:rPr>
          <w:rFonts w:ascii="宋体" w:hAnsi="宋体" w:hint="eastAsia"/>
          <w:sz w:val="24"/>
        </w:rPr>
        <w:t>直角轨道尺校准装置的支撑座上，使尺身下端与</w:t>
      </w:r>
      <w:r>
        <w:rPr>
          <w:rFonts w:asciiTheme="minorEastAsia" w:eastAsiaTheme="minorEastAsia" w:hAnsiTheme="minorEastAsia" w:hint="eastAsia"/>
          <w:sz w:val="24"/>
        </w:rPr>
        <w:t>L型</w:t>
      </w:r>
      <w:r>
        <w:rPr>
          <w:rFonts w:ascii="宋体" w:hAnsi="宋体" w:hint="eastAsia"/>
          <w:sz w:val="24"/>
        </w:rPr>
        <w:t>直角轨道尺校准装置支撑工作面紧密接触，并使竖尺下端可伸缩定位针插入对应的定位锥孔内，锁紧竖尺的固定螺母，并保持水平气泡居中。</w:t>
      </w:r>
    </w:p>
    <w:p w:rsidR="0084296D" w:rsidRDefault="000D59EB">
      <w:pPr>
        <w:adjustRightInd w:val="0"/>
        <w:snapToGrid w:val="0"/>
        <w:spacing w:line="360" w:lineRule="auto"/>
        <w:ind w:firstLineChars="200" w:firstLine="480"/>
        <w:rPr>
          <w:rFonts w:ascii="宋体" w:hAnsi="宋体"/>
          <w:sz w:val="24"/>
        </w:rPr>
      </w:pPr>
      <w:r>
        <w:rPr>
          <w:rFonts w:ascii="宋体" w:hAnsi="宋体" w:hint="eastAsia"/>
          <w:sz w:val="24"/>
        </w:rPr>
        <w:t>如图2所示，在</w:t>
      </w:r>
      <w:r>
        <w:rPr>
          <w:rFonts w:ascii="宋体" w:hAnsi="宋体"/>
          <w:sz w:val="24"/>
        </w:rPr>
        <w:t>有效测量范围内</w:t>
      </w:r>
      <w:r>
        <w:rPr>
          <w:rFonts w:ascii="宋体" w:hAnsi="宋体" w:hint="eastAsia"/>
          <w:sz w:val="24"/>
        </w:rPr>
        <w:t>均匀选择3个校准点，读取水平尺示值</w:t>
      </w:r>
      <w:r>
        <w:rPr>
          <w:rFonts w:ascii="宋体" w:hAnsi="宋体"/>
          <w:position w:val="-12"/>
          <w:sz w:val="24"/>
        </w:rPr>
        <w:object w:dxaOrig="180" w:dyaOrig="360">
          <v:shape id="_x0000_i1026" type="#_x0000_t75" style="width:9pt;height:18pt" o:ole="">
            <v:imagedata r:id="rId33" o:title=""/>
          </v:shape>
          <o:OLEObject Type="Embed" ProgID="Equation.3" ShapeID="_x0000_i1026" DrawAspect="Content" ObjectID="_1784637565" r:id="rId34"/>
        </w:object>
      </w:r>
      <w:r>
        <w:rPr>
          <w:rFonts w:ascii="宋体" w:hAnsi="宋体" w:hint="eastAsia"/>
          <w:sz w:val="24"/>
        </w:rPr>
        <w:t>，取示值</w:t>
      </w:r>
      <w:r>
        <w:rPr>
          <w:rFonts w:ascii="宋体" w:hAnsi="宋体"/>
          <w:position w:val="-12"/>
          <w:sz w:val="24"/>
        </w:rPr>
        <w:object w:dxaOrig="180" w:dyaOrig="348">
          <v:shape id="_x0000_i1027" type="#_x0000_t75" style="width:9pt;height:17.25pt" o:ole="">
            <v:imagedata r:id="rId35" o:title=""/>
          </v:shape>
          <o:OLEObject Type="Embed" ProgID="Equation.3" ShapeID="_x0000_i1027" DrawAspect="Content" ObjectID="_1784637566" r:id="rId36"/>
        </w:object>
      </w:r>
      <w:r>
        <w:rPr>
          <w:rFonts w:ascii="宋体" w:hAnsi="宋体" w:hint="eastAsia"/>
          <w:sz w:val="24"/>
        </w:rPr>
        <w:t>与</w:t>
      </w:r>
      <w:r>
        <w:rPr>
          <w:rFonts w:hint="eastAsia"/>
          <w:sz w:val="24"/>
        </w:rPr>
        <w:t>L</w:t>
      </w:r>
      <w:r>
        <w:rPr>
          <w:rFonts w:hint="eastAsia"/>
          <w:sz w:val="24"/>
        </w:rPr>
        <w:t>型直角轨道尺</w:t>
      </w:r>
      <w:r>
        <w:rPr>
          <w:rFonts w:ascii="宋体" w:hAnsi="宋体" w:hint="eastAsia"/>
          <w:sz w:val="24"/>
        </w:rPr>
        <w:t>校准装置相应校准点的标准值</w:t>
      </w:r>
      <w:r>
        <w:rPr>
          <w:rFonts w:ascii="宋体" w:hAnsi="宋体"/>
          <w:position w:val="-12"/>
          <w:sz w:val="24"/>
        </w:rPr>
        <w:object w:dxaOrig="252" w:dyaOrig="360">
          <v:shape id="_x0000_i1028" type="#_x0000_t75" style="width:12.75pt;height:18pt" o:ole="">
            <v:imagedata r:id="rId37" o:title=""/>
          </v:shape>
          <o:OLEObject Type="Embed" ProgID="Equation.3" ShapeID="_x0000_i1028" DrawAspect="Content" ObjectID="_1784637567" r:id="rId38"/>
        </w:object>
      </w:r>
      <w:r>
        <w:rPr>
          <w:rFonts w:ascii="宋体" w:hAnsi="宋体" w:hint="eastAsia"/>
          <w:sz w:val="24"/>
        </w:rPr>
        <w:t>之差为水平尺的示值误差。用公式（2）计算：</w:t>
      </w:r>
    </w:p>
    <w:p w:rsidR="0084296D" w:rsidRDefault="000D59EB">
      <w:pPr>
        <w:wordWrap w:val="0"/>
        <w:adjustRightInd w:val="0"/>
        <w:snapToGrid w:val="0"/>
        <w:spacing w:line="360" w:lineRule="auto"/>
        <w:ind w:firstLineChars="200" w:firstLine="480"/>
        <w:jc w:val="right"/>
        <w:rPr>
          <w:rFonts w:ascii="宋体" w:hAnsi="宋体"/>
          <w:color w:val="000000" w:themeColor="text1"/>
          <w:sz w:val="24"/>
        </w:rPr>
      </w:pPr>
      <w:r>
        <w:rPr>
          <w:rFonts w:ascii="宋体" w:hAnsi="宋体"/>
          <w:color w:val="000000" w:themeColor="text1"/>
          <w:position w:val="-12"/>
          <w:sz w:val="24"/>
        </w:rPr>
        <w:object w:dxaOrig="1188" w:dyaOrig="360">
          <v:shape id="_x0000_i1029" type="#_x0000_t75" style="width:59.25pt;height:18pt" o:ole="">
            <v:imagedata r:id="rId39" o:title=""/>
          </v:shape>
          <o:OLEObject Type="Embed" ProgID="Equation.3" ShapeID="_x0000_i1029" DrawAspect="Content" ObjectID="_1784637568" r:id="rId40"/>
        </w:object>
      </w:r>
      <w:r>
        <w:rPr>
          <w:rFonts w:ascii="宋体" w:hAnsi="宋体" w:hint="eastAsia"/>
          <w:color w:val="000000" w:themeColor="text1"/>
          <w:position w:val="-12"/>
          <w:sz w:val="24"/>
        </w:rPr>
        <w:t xml:space="preserve">                               </w:t>
      </w:r>
      <w:r>
        <w:rPr>
          <w:rFonts w:ascii="宋体" w:hAnsi="宋体"/>
          <w:color w:val="000000" w:themeColor="text1"/>
          <w:sz w:val="24"/>
        </w:rPr>
        <w:t xml:space="preserve">  (</w:t>
      </w:r>
      <w:r>
        <w:rPr>
          <w:rFonts w:ascii="宋体" w:hAnsi="宋体" w:hint="eastAsia"/>
          <w:color w:val="000000" w:themeColor="text1"/>
          <w:sz w:val="24"/>
        </w:rPr>
        <w:t>2</w:t>
      </w:r>
      <w:r>
        <w:rPr>
          <w:rFonts w:ascii="宋体" w:hAnsi="宋体"/>
          <w:color w:val="000000" w:themeColor="text1"/>
          <w:sz w:val="24"/>
        </w:rPr>
        <w:t>)</w:t>
      </w:r>
    </w:p>
    <w:p w:rsidR="0084296D" w:rsidRDefault="000D59EB">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式中：</w:t>
      </w:r>
    </w:p>
    <w:p w:rsidR="0084296D" w:rsidRDefault="000D59EB">
      <w:pPr>
        <w:adjustRightInd w:val="0"/>
        <w:snapToGrid w:val="0"/>
        <w:spacing w:line="360" w:lineRule="auto"/>
        <w:ind w:firstLineChars="200" w:firstLine="480"/>
        <w:rPr>
          <w:rFonts w:ascii="宋体" w:hAnsi="宋体"/>
          <w:color w:val="000000" w:themeColor="text1"/>
          <w:sz w:val="24"/>
        </w:rPr>
      </w:pPr>
      <w:r>
        <w:rPr>
          <w:rFonts w:ascii="宋体" w:hAnsi="宋体"/>
          <w:color w:val="000000" w:themeColor="text1"/>
          <w:position w:val="-12"/>
          <w:sz w:val="24"/>
        </w:rPr>
        <w:object w:dxaOrig="336" w:dyaOrig="348">
          <v:shape id="_x0000_i1030" type="#_x0000_t75" style="width:16.5pt;height:17.25pt" o:ole="">
            <v:imagedata r:id="rId41" o:title=""/>
          </v:shape>
          <o:OLEObject Type="Embed" ProgID="Equation.3" ShapeID="_x0000_i1030" DrawAspect="Content" ObjectID="_1784637569" r:id="rId42"/>
        </w:object>
      </w:r>
      <w:r>
        <w:rPr>
          <w:rFonts w:ascii="宋体" w:hAnsi="宋体" w:hint="eastAsia"/>
          <w:color w:val="000000" w:themeColor="text1"/>
          <w:sz w:val="24"/>
        </w:rPr>
        <w:t>——水平尺的示值误差，mm；</w:t>
      </w:r>
    </w:p>
    <w:p w:rsidR="0084296D" w:rsidRDefault="000D59EB">
      <w:pPr>
        <w:adjustRightInd w:val="0"/>
        <w:snapToGrid w:val="0"/>
        <w:spacing w:line="360" w:lineRule="auto"/>
        <w:ind w:firstLineChars="200" w:firstLine="480"/>
        <w:rPr>
          <w:rFonts w:ascii="宋体" w:hAnsi="宋体"/>
          <w:color w:val="000000" w:themeColor="text1"/>
          <w:sz w:val="24"/>
        </w:rPr>
      </w:pPr>
      <w:r>
        <w:rPr>
          <w:rFonts w:ascii="宋体" w:hAnsi="宋体"/>
          <w:color w:val="000000" w:themeColor="text1"/>
          <w:position w:val="-12"/>
          <w:sz w:val="24"/>
        </w:rPr>
        <w:object w:dxaOrig="180" w:dyaOrig="348">
          <v:shape id="_x0000_i1031" type="#_x0000_t75" style="width:9pt;height:17.25pt" o:ole="">
            <v:imagedata r:id="rId43" o:title=""/>
          </v:shape>
          <o:OLEObject Type="Embed" ProgID="Equation.3" ShapeID="_x0000_i1031" DrawAspect="Content" ObjectID="_1784637570" r:id="rId44"/>
        </w:object>
      </w:r>
      <w:r>
        <w:rPr>
          <w:rFonts w:ascii="宋体" w:hAnsi="宋体" w:hint="eastAsia"/>
          <w:color w:val="000000" w:themeColor="text1"/>
          <w:sz w:val="24"/>
        </w:rPr>
        <w:t>——水平尺的示值，mm；</w:t>
      </w:r>
    </w:p>
    <w:p w:rsidR="0084296D" w:rsidRDefault="000D59EB">
      <w:pPr>
        <w:adjustRightInd w:val="0"/>
        <w:snapToGrid w:val="0"/>
        <w:spacing w:line="360" w:lineRule="auto"/>
        <w:ind w:firstLineChars="200" w:firstLine="480"/>
        <w:rPr>
          <w:rFonts w:ascii="宋体" w:hAnsi="宋体"/>
          <w:color w:val="000000" w:themeColor="text1"/>
          <w:sz w:val="24"/>
        </w:rPr>
      </w:pPr>
      <w:r>
        <w:rPr>
          <w:rFonts w:ascii="宋体" w:hAnsi="宋体"/>
          <w:color w:val="000000" w:themeColor="text1"/>
          <w:position w:val="-12"/>
          <w:sz w:val="24"/>
        </w:rPr>
        <w:object w:dxaOrig="252" w:dyaOrig="360">
          <v:shape id="_x0000_i1032" type="#_x0000_t75" style="width:12.75pt;height:18pt" o:ole="">
            <v:imagedata r:id="rId45" o:title=""/>
          </v:shape>
          <o:OLEObject Type="Embed" ProgID="Equation.3" ShapeID="_x0000_i1032" DrawAspect="Content" ObjectID="_1784637571" r:id="rId46"/>
        </w:object>
      </w:r>
      <w:r>
        <w:rPr>
          <w:rFonts w:ascii="宋体" w:hAnsi="宋体" w:hint="eastAsia"/>
          <w:color w:val="000000" w:themeColor="text1"/>
          <w:sz w:val="24"/>
        </w:rPr>
        <w:t>——校准点的标准值，mm。</w:t>
      </w:r>
    </w:p>
    <w:p w:rsidR="0084296D" w:rsidRDefault="0084296D">
      <w:pPr>
        <w:adjustRightInd w:val="0"/>
        <w:snapToGrid w:val="0"/>
        <w:spacing w:line="360" w:lineRule="auto"/>
        <w:ind w:firstLineChars="200" w:firstLine="480"/>
        <w:rPr>
          <w:rFonts w:ascii="宋体" w:hAnsi="宋体"/>
          <w:color w:val="000000" w:themeColor="text1"/>
          <w:sz w:val="24"/>
        </w:rPr>
      </w:pPr>
    </w:p>
    <w:p w:rsidR="0084296D" w:rsidRDefault="000D59EB">
      <w:pPr>
        <w:adjustRightInd w:val="0"/>
        <w:snapToGrid w:val="0"/>
        <w:spacing w:line="360" w:lineRule="auto"/>
        <w:jc w:val="center"/>
        <w:rPr>
          <w:rFonts w:ascii="宋体" w:hAnsi="宋体"/>
          <w:color w:val="000000" w:themeColor="text1"/>
          <w:sz w:val="24"/>
        </w:rPr>
      </w:pPr>
      <w:r>
        <w:rPr>
          <w:rFonts w:ascii="宋体" w:hAnsi="宋体"/>
          <w:noProof/>
          <w:color w:val="000000" w:themeColor="text1"/>
          <w:sz w:val="24"/>
        </w:rPr>
        <w:lastRenderedPageBreak/>
        <w:drawing>
          <wp:inline distT="0" distB="0" distL="0" distR="0">
            <wp:extent cx="5279390" cy="2672715"/>
            <wp:effectExtent l="19050" t="0" r="0" b="0"/>
            <wp:docPr id="1" name="图片 30" descr="F:\WeChat Files\wxid_ad9q08vxs89121\FileStorage\Temp\1694485196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0" descr="F:\WeChat Files\wxid_ad9q08vxs89121\FileStorage\Temp\1694485196001.png"/>
                    <pic:cNvPicPr>
                      <a:picLocks noChangeAspect="1" noChangeArrowheads="1"/>
                    </pic:cNvPicPr>
                  </pic:nvPicPr>
                  <pic:blipFill>
                    <a:blip r:embed="rId47" cstate="print"/>
                    <a:srcRect/>
                    <a:stretch>
                      <a:fillRect/>
                    </a:stretch>
                  </pic:blipFill>
                  <pic:spPr>
                    <a:xfrm>
                      <a:off x="0" y="0"/>
                      <a:ext cx="5279390" cy="2672928"/>
                    </a:xfrm>
                    <a:prstGeom prst="rect">
                      <a:avLst/>
                    </a:prstGeom>
                    <a:noFill/>
                    <a:ln w="9525">
                      <a:noFill/>
                      <a:miter lim="800000"/>
                      <a:headEnd/>
                      <a:tailEnd/>
                    </a:ln>
                  </pic:spPr>
                </pic:pic>
              </a:graphicData>
            </a:graphic>
          </wp:inline>
        </w:drawing>
      </w:r>
    </w:p>
    <w:p w:rsidR="0084296D" w:rsidRDefault="000D59EB">
      <w:pPr>
        <w:adjustRightInd w:val="0"/>
        <w:snapToGrid w:val="0"/>
        <w:spacing w:line="400" w:lineRule="atLeast"/>
        <w:jc w:val="center"/>
        <w:rPr>
          <w:rFonts w:ascii="宋体" w:hAnsi="宋体"/>
          <w:b/>
          <w:color w:val="000000" w:themeColor="text1"/>
          <w:szCs w:val="21"/>
        </w:rPr>
      </w:pPr>
      <w:r>
        <w:rPr>
          <w:rFonts w:ascii="宋体" w:hAnsi="宋体" w:hint="eastAsia"/>
          <w:b/>
          <w:color w:val="000000" w:themeColor="text1"/>
          <w:szCs w:val="21"/>
        </w:rPr>
        <w:t>图2  水平尺的示值误差和竖尺第1校准点的示值误差测量方法示意图</w:t>
      </w:r>
    </w:p>
    <w:p w:rsidR="0084296D" w:rsidRDefault="000D59EB">
      <w:pPr>
        <w:pStyle w:val="3"/>
        <w:spacing w:before="120" w:after="120" w:line="240" w:lineRule="auto"/>
        <w:rPr>
          <w:rFonts w:eastAsiaTheme="minorEastAsia"/>
          <w:b w:val="0"/>
          <w:sz w:val="24"/>
          <w:szCs w:val="24"/>
        </w:rPr>
      </w:pPr>
      <w:bookmarkStart w:id="22" w:name="_Toc145426523"/>
      <w:r>
        <w:rPr>
          <w:rFonts w:eastAsiaTheme="minorEastAsia" w:hint="eastAsia"/>
          <w:b w:val="0"/>
          <w:sz w:val="24"/>
          <w:szCs w:val="24"/>
        </w:rPr>
        <w:t xml:space="preserve">6.3  </w:t>
      </w:r>
      <w:r>
        <w:rPr>
          <w:rFonts w:eastAsiaTheme="minorEastAsia" w:hint="eastAsia"/>
          <w:b w:val="0"/>
          <w:sz w:val="24"/>
          <w:szCs w:val="24"/>
        </w:rPr>
        <w:t>竖尺的示值误差</w:t>
      </w:r>
      <w:bookmarkEnd w:id="22"/>
    </w:p>
    <w:p w:rsidR="0084296D" w:rsidRDefault="000D59EB">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在</w:t>
      </w:r>
      <w:r>
        <w:rPr>
          <w:rFonts w:ascii="宋体" w:hAnsi="宋体"/>
          <w:color w:val="000000" w:themeColor="text1"/>
          <w:sz w:val="24"/>
        </w:rPr>
        <w:t>有效测量范围内</w:t>
      </w:r>
      <w:r>
        <w:rPr>
          <w:rFonts w:ascii="宋体" w:hAnsi="宋体" w:hint="eastAsia"/>
          <w:sz w:val="24"/>
        </w:rPr>
        <w:t>选择3个校准点，</w:t>
      </w:r>
      <w:r>
        <w:rPr>
          <w:rFonts w:hint="eastAsia"/>
          <w:sz w:val="24"/>
        </w:rPr>
        <w:t>按</w:t>
      </w:r>
      <w:r>
        <w:rPr>
          <w:rFonts w:hint="eastAsia"/>
          <w:sz w:val="24"/>
        </w:rPr>
        <w:t>6.2</w:t>
      </w:r>
      <w:r>
        <w:rPr>
          <w:rFonts w:hint="eastAsia"/>
          <w:sz w:val="24"/>
        </w:rPr>
        <w:t>方法调整安装好</w:t>
      </w:r>
      <w:r>
        <w:rPr>
          <w:rFonts w:hint="eastAsia"/>
          <w:sz w:val="24"/>
        </w:rPr>
        <w:t>L</w:t>
      </w:r>
      <w:r>
        <w:rPr>
          <w:rFonts w:hint="eastAsia"/>
          <w:sz w:val="24"/>
        </w:rPr>
        <w:t>型直角轨道尺，</w:t>
      </w:r>
      <w:r>
        <w:rPr>
          <w:rFonts w:ascii="宋体" w:hAnsi="宋体" w:hint="eastAsia"/>
          <w:color w:val="000000" w:themeColor="text1"/>
          <w:sz w:val="24"/>
        </w:rPr>
        <w:t>读取竖尺示值</w:t>
      </w:r>
      <w:r>
        <w:rPr>
          <w:rFonts w:ascii="宋体" w:hAnsi="宋体"/>
          <w:color w:val="000000" w:themeColor="text1"/>
          <w:position w:val="-10"/>
          <w:sz w:val="24"/>
        </w:rPr>
        <w:object w:dxaOrig="228" w:dyaOrig="336">
          <v:shape id="_x0000_i1033" type="#_x0000_t75" style="width:11.25pt;height:16.5pt" o:ole="">
            <v:imagedata r:id="rId48" o:title=""/>
          </v:shape>
          <o:OLEObject Type="Embed" ProgID="Equation.3" ShapeID="_x0000_i1033" DrawAspect="Content" ObjectID="_1784637572" r:id="rId49"/>
        </w:object>
      </w:r>
      <w:r>
        <w:rPr>
          <w:rFonts w:ascii="宋体" w:hAnsi="宋体" w:hint="eastAsia"/>
          <w:color w:val="000000" w:themeColor="text1"/>
          <w:sz w:val="24"/>
        </w:rPr>
        <w:t>，取示值</w:t>
      </w:r>
      <w:r>
        <w:rPr>
          <w:rFonts w:ascii="宋体" w:hAnsi="宋体"/>
          <w:color w:val="000000" w:themeColor="text1"/>
          <w:position w:val="-10"/>
          <w:sz w:val="24"/>
        </w:rPr>
        <w:object w:dxaOrig="228" w:dyaOrig="336">
          <v:shape id="_x0000_i1034" type="#_x0000_t75" style="width:11.25pt;height:16.5pt" o:ole="">
            <v:imagedata r:id="rId50" o:title=""/>
          </v:shape>
          <o:OLEObject Type="Embed" ProgID="Equation.3" ShapeID="_x0000_i1034" DrawAspect="Content" ObjectID="_1784637573" r:id="rId51"/>
        </w:object>
      </w:r>
      <w:r>
        <w:rPr>
          <w:rFonts w:ascii="宋体" w:hAnsi="宋体" w:hint="eastAsia"/>
          <w:color w:val="000000" w:themeColor="text1"/>
          <w:sz w:val="24"/>
        </w:rPr>
        <w:t>与</w:t>
      </w:r>
      <w:r>
        <w:rPr>
          <w:rFonts w:hint="eastAsia"/>
          <w:sz w:val="24"/>
        </w:rPr>
        <w:t>L</w:t>
      </w:r>
      <w:r>
        <w:rPr>
          <w:rFonts w:hint="eastAsia"/>
          <w:sz w:val="24"/>
        </w:rPr>
        <w:t>型直角轨道尺</w:t>
      </w:r>
      <w:r>
        <w:rPr>
          <w:rFonts w:ascii="宋体" w:hAnsi="宋体" w:hint="eastAsia"/>
          <w:color w:val="000000" w:themeColor="text1"/>
          <w:sz w:val="24"/>
        </w:rPr>
        <w:t>校准装置相应校准点的标准值</w:t>
      </w:r>
      <w:r>
        <w:rPr>
          <w:rFonts w:ascii="宋体" w:hAnsi="宋体"/>
          <w:color w:val="000000" w:themeColor="text1"/>
          <w:position w:val="-12"/>
          <w:sz w:val="24"/>
        </w:rPr>
        <w:object w:dxaOrig="264" w:dyaOrig="360">
          <v:shape id="_x0000_i1035" type="#_x0000_t75" style="width:13.5pt;height:18pt" o:ole="">
            <v:imagedata r:id="rId52" o:title=""/>
          </v:shape>
          <o:OLEObject Type="Embed" ProgID="Equation.3" ShapeID="_x0000_i1035" DrawAspect="Content" ObjectID="_1784637574" r:id="rId53"/>
        </w:object>
      </w:r>
      <w:r>
        <w:rPr>
          <w:rFonts w:ascii="宋体" w:hAnsi="宋体" w:hint="eastAsia"/>
          <w:color w:val="000000" w:themeColor="text1"/>
          <w:sz w:val="24"/>
        </w:rPr>
        <w:t>之差为竖尺的第1校准点的示值误差。其他校准点的校准方法</w:t>
      </w:r>
      <w:r>
        <w:rPr>
          <w:rFonts w:hAnsi="宋体" w:hint="eastAsia"/>
          <w:sz w:val="24"/>
        </w:rPr>
        <w:t>如图</w:t>
      </w:r>
      <w:r>
        <w:rPr>
          <w:rFonts w:hAnsi="宋体" w:hint="eastAsia"/>
          <w:sz w:val="24"/>
        </w:rPr>
        <w:t>3</w:t>
      </w:r>
      <w:r>
        <w:rPr>
          <w:rFonts w:hAnsi="宋体" w:hint="eastAsia"/>
          <w:sz w:val="24"/>
        </w:rPr>
        <w:t>所示，</w:t>
      </w:r>
      <w:r>
        <w:rPr>
          <w:rFonts w:hAnsi="宋体"/>
          <w:sz w:val="24"/>
        </w:rPr>
        <w:t>选取两块</w:t>
      </w:r>
      <w:r>
        <w:rPr>
          <w:rFonts w:hAnsi="宋体" w:hint="eastAsia"/>
          <w:sz w:val="24"/>
        </w:rPr>
        <w:t>相同尺寸</w:t>
      </w:r>
      <w:r>
        <w:rPr>
          <w:rFonts w:hint="eastAsia"/>
          <w:sz w:val="24"/>
        </w:rPr>
        <w:t>3</w:t>
      </w:r>
      <w:r>
        <w:rPr>
          <w:rFonts w:hint="eastAsia"/>
          <w:sz w:val="24"/>
        </w:rPr>
        <w:t>级</w:t>
      </w:r>
      <w:r>
        <w:rPr>
          <w:rFonts w:hAnsi="宋体"/>
          <w:sz w:val="24"/>
        </w:rPr>
        <w:t>量块</w:t>
      </w:r>
      <w:proofErr w:type="spellStart"/>
      <w:r>
        <w:rPr>
          <w:i/>
          <w:sz w:val="24"/>
        </w:rPr>
        <w:t>L</w:t>
      </w:r>
      <w:r>
        <w:rPr>
          <w:i/>
          <w:sz w:val="24"/>
          <w:vertAlign w:val="subscript"/>
        </w:rPr>
        <w:t>s</w:t>
      </w:r>
      <w:r>
        <w:rPr>
          <w:rFonts w:hint="eastAsia"/>
          <w:i/>
          <w:sz w:val="24"/>
          <w:vertAlign w:val="subscript"/>
        </w:rPr>
        <w:t>i</w:t>
      </w:r>
      <w:proofErr w:type="spellEnd"/>
      <w:r>
        <w:rPr>
          <w:rFonts w:hAnsi="宋体" w:hint="eastAsia"/>
          <w:sz w:val="24"/>
        </w:rPr>
        <w:t xml:space="preserve"> </w:t>
      </w:r>
      <w:r>
        <w:rPr>
          <w:rFonts w:hAnsi="宋体"/>
          <w:sz w:val="24"/>
        </w:rPr>
        <w:t>放在</w:t>
      </w:r>
      <w:r>
        <w:rPr>
          <w:rFonts w:eastAsiaTheme="minorEastAsia" w:hint="eastAsia"/>
          <w:sz w:val="24"/>
        </w:rPr>
        <w:t>竖尺</w:t>
      </w:r>
      <w:r>
        <w:rPr>
          <w:rFonts w:hAnsi="宋体" w:hint="eastAsia"/>
          <w:sz w:val="24"/>
        </w:rPr>
        <w:t>两侧</w:t>
      </w:r>
      <w:r>
        <w:rPr>
          <w:rFonts w:hAnsi="宋体"/>
          <w:sz w:val="24"/>
        </w:rPr>
        <w:t>，</w:t>
      </w:r>
      <w:r>
        <w:rPr>
          <w:rFonts w:ascii="宋体" w:hAnsi="宋体" w:hint="eastAsia"/>
          <w:color w:val="000000" w:themeColor="text1"/>
          <w:sz w:val="24"/>
        </w:rPr>
        <w:t>读取竖尺示值</w:t>
      </w:r>
      <w:r>
        <w:rPr>
          <w:rFonts w:ascii="宋体" w:hAnsi="宋体"/>
          <w:color w:val="000000" w:themeColor="text1"/>
          <w:position w:val="-12"/>
          <w:sz w:val="24"/>
        </w:rPr>
        <w:object w:dxaOrig="228" w:dyaOrig="360">
          <v:shape id="_x0000_i1036" type="#_x0000_t75" style="width:11.25pt;height:18pt" o:ole="">
            <v:imagedata r:id="rId54" o:title=""/>
          </v:shape>
          <o:OLEObject Type="Embed" ProgID="Equation.3" ShapeID="_x0000_i1036" DrawAspect="Content" ObjectID="_1784637575" r:id="rId55"/>
        </w:object>
      </w:r>
      <w:r>
        <w:rPr>
          <w:rFonts w:hAnsi="宋体"/>
          <w:sz w:val="24"/>
        </w:rPr>
        <w:t>。</w:t>
      </w:r>
      <w:r>
        <w:rPr>
          <w:rFonts w:ascii="宋体" w:hAnsi="宋体" w:hint="eastAsia"/>
          <w:color w:val="000000" w:themeColor="text1"/>
          <w:sz w:val="24"/>
        </w:rPr>
        <w:t>示值误差按公式（3）计算。</w:t>
      </w:r>
    </w:p>
    <w:p w:rsidR="0084296D" w:rsidRDefault="000D59EB">
      <w:pPr>
        <w:wordWrap w:val="0"/>
        <w:adjustRightInd w:val="0"/>
        <w:snapToGrid w:val="0"/>
        <w:spacing w:line="360" w:lineRule="auto"/>
        <w:ind w:firstLineChars="200" w:firstLine="480"/>
        <w:jc w:val="right"/>
        <w:rPr>
          <w:rFonts w:ascii="宋体" w:hAnsi="宋体"/>
          <w:color w:val="000000" w:themeColor="text1"/>
          <w:sz w:val="24"/>
        </w:rPr>
      </w:pPr>
      <w:r>
        <w:rPr>
          <w:rFonts w:ascii="宋体" w:hAnsi="宋体"/>
          <w:color w:val="000000" w:themeColor="text1"/>
          <w:position w:val="-12"/>
          <w:sz w:val="24"/>
        </w:rPr>
        <w:object w:dxaOrig="1956" w:dyaOrig="360">
          <v:shape id="_x0000_i1037" type="#_x0000_t75" style="width:97.5pt;height:18pt" o:ole="">
            <v:imagedata r:id="rId56" o:title=""/>
          </v:shape>
          <o:OLEObject Type="Embed" ProgID="Equation.3" ShapeID="_x0000_i1037" DrawAspect="Content" ObjectID="_1784637576" r:id="rId57"/>
        </w:object>
      </w:r>
      <w:r>
        <w:rPr>
          <w:rFonts w:ascii="宋体" w:hAnsi="宋体"/>
          <w:color w:val="000000" w:themeColor="text1"/>
          <w:sz w:val="24"/>
        </w:rPr>
        <w:t xml:space="preserve">  </w:t>
      </w:r>
      <w:r>
        <w:rPr>
          <w:rFonts w:ascii="宋体" w:hAnsi="宋体" w:hint="eastAsia"/>
          <w:color w:val="000000" w:themeColor="text1"/>
          <w:sz w:val="24"/>
        </w:rPr>
        <w:t xml:space="preserve">                             </w:t>
      </w:r>
      <w:r>
        <w:rPr>
          <w:rFonts w:ascii="宋体" w:hAnsi="宋体"/>
          <w:color w:val="000000" w:themeColor="text1"/>
          <w:sz w:val="24"/>
        </w:rPr>
        <w:t>(</w:t>
      </w:r>
      <w:r>
        <w:rPr>
          <w:rFonts w:ascii="宋体" w:hAnsi="宋体" w:hint="eastAsia"/>
          <w:color w:val="000000" w:themeColor="text1"/>
          <w:sz w:val="24"/>
        </w:rPr>
        <w:t>3</w:t>
      </w:r>
      <w:r>
        <w:rPr>
          <w:rFonts w:ascii="宋体" w:hAnsi="宋体"/>
          <w:color w:val="000000" w:themeColor="text1"/>
          <w:sz w:val="24"/>
        </w:rPr>
        <w:t>)</w:t>
      </w:r>
    </w:p>
    <w:p w:rsidR="0084296D" w:rsidRDefault="000D59EB">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式中：</w:t>
      </w:r>
    </w:p>
    <w:p w:rsidR="0084296D" w:rsidRDefault="000D59EB">
      <w:pPr>
        <w:adjustRightInd w:val="0"/>
        <w:snapToGrid w:val="0"/>
        <w:spacing w:line="360" w:lineRule="auto"/>
        <w:ind w:firstLineChars="200" w:firstLine="480"/>
        <w:rPr>
          <w:rFonts w:ascii="宋体" w:hAnsi="宋体"/>
          <w:color w:val="000000" w:themeColor="text1"/>
          <w:sz w:val="24"/>
        </w:rPr>
      </w:pPr>
      <w:r>
        <w:rPr>
          <w:rFonts w:ascii="宋体" w:hAnsi="宋体"/>
          <w:color w:val="000000" w:themeColor="text1"/>
          <w:position w:val="-12"/>
          <w:sz w:val="24"/>
        </w:rPr>
        <w:object w:dxaOrig="384" w:dyaOrig="360">
          <v:shape id="_x0000_i1038" type="#_x0000_t75" style="width:19.5pt;height:18pt" o:ole="">
            <v:imagedata r:id="rId58" o:title=""/>
          </v:shape>
          <o:OLEObject Type="Embed" ProgID="Equation.3" ShapeID="_x0000_i1038" DrawAspect="Content" ObjectID="_1784637577" r:id="rId59"/>
        </w:object>
      </w:r>
      <w:r>
        <w:rPr>
          <w:rFonts w:ascii="宋体" w:hAnsi="宋体" w:hint="eastAsia"/>
          <w:color w:val="000000" w:themeColor="text1"/>
          <w:sz w:val="24"/>
        </w:rPr>
        <w:t>——竖尺的示值误差，mm；</w:t>
      </w:r>
    </w:p>
    <w:p w:rsidR="0084296D" w:rsidRDefault="000D59EB">
      <w:pPr>
        <w:adjustRightInd w:val="0"/>
        <w:snapToGrid w:val="0"/>
        <w:spacing w:line="360" w:lineRule="auto"/>
        <w:ind w:firstLineChars="200" w:firstLine="480"/>
        <w:rPr>
          <w:rFonts w:ascii="宋体" w:hAnsi="宋体"/>
          <w:color w:val="000000" w:themeColor="text1"/>
          <w:sz w:val="24"/>
        </w:rPr>
      </w:pPr>
      <w:r>
        <w:rPr>
          <w:rFonts w:ascii="宋体" w:hAnsi="宋体"/>
          <w:color w:val="000000" w:themeColor="text1"/>
          <w:position w:val="-12"/>
          <w:sz w:val="24"/>
        </w:rPr>
        <w:object w:dxaOrig="228" w:dyaOrig="360">
          <v:shape id="_x0000_i1039" type="#_x0000_t75" style="width:11.25pt;height:18pt" o:ole="">
            <v:imagedata r:id="rId60" o:title=""/>
          </v:shape>
          <o:OLEObject Type="Embed" ProgID="Equation.3" ShapeID="_x0000_i1039" DrawAspect="Content" ObjectID="_1784637578" r:id="rId61"/>
        </w:object>
      </w:r>
      <w:r>
        <w:rPr>
          <w:rFonts w:ascii="宋体" w:hAnsi="宋体" w:hint="eastAsia"/>
          <w:color w:val="000000" w:themeColor="text1"/>
          <w:sz w:val="24"/>
        </w:rPr>
        <w:t>——竖尺的示值，mm；</w:t>
      </w:r>
    </w:p>
    <w:p w:rsidR="0084296D" w:rsidRDefault="000D59EB">
      <w:pPr>
        <w:adjustRightInd w:val="0"/>
        <w:snapToGrid w:val="0"/>
        <w:spacing w:line="360" w:lineRule="auto"/>
        <w:ind w:firstLineChars="200" w:firstLine="480"/>
        <w:rPr>
          <w:rFonts w:ascii="宋体" w:hAnsi="宋体"/>
          <w:color w:val="000000" w:themeColor="text1"/>
          <w:sz w:val="24"/>
        </w:rPr>
      </w:pPr>
      <w:r>
        <w:rPr>
          <w:rFonts w:ascii="宋体" w:hAnsi="宋体"/>
          <w:color w:val="000000" w:themeColor="text1"/>
          <w:position w:val="-12"/>
          <w:sz w:val="24"/>
        </w:rPr>
        <w:object w:dxaOrig="264" w:dyaOrig="360">
          <v:shape id="_x0000_i1040" type="#_x0000_t75" style="width:13.5pt;height:18pt" o:ole="">
            <v:imagedata r:id="rId62" o:title=""/>
          </v:shape>
          <o:OLEObject Type="Embed" ProgID="Equation.3" ShapeID="_x0000_i1040" DrawAspect="Content" ObjectID="_1784637579" r:id="rId63"/>
        </w:object>
      </w:r>
      <w:r>
        <w:rPr>
          <w:rFonts w:ascii="宋体" w:hAnsi="宋体" w:hint="eastAsia"/>
          <w:color w:val="000000" w:themeColor="text1"/>
          <w:sz w:val="24"/>
        </w:rPr>
        <w:t>——第1校准点的标准值，mm；</w:t>
      </w:r>
    </w:p>
    <w:p w:rsidR="0084296D" w:rsidRDefault="000D59EB">
      <w:pPr>
        <w:adjustRightInd w:val="0"/>
        <w:snapToGrid w:val="0"/>
        <w:spacing w:line="360" w:lineRule="auto"/>
        <w:ind w:firstLineChars="200" w:firstLine="480"/>
        <w:rPr>
          <w:rFonts w:ascii="宋体" w:hAnsi="宋体"/>
          <w:color w:val="000000" w:themeColor="text1"/>
          <w:sz w:val="24"/>
        </w:rPr>
      </w:pPr>
      <w:r>
        <w:rPr>
          <w:i/>
          <w:sz w:val="24"/>
        </w:rPr>
        <w:t>L</w:t>
      </w:r>
      <w:r>
        <w:rPr>
          <w:i/>
          <w:sz w:val="24"/>
          <w:vertAlign w:val="subscript"/>
        </w:rPr>
        <w:t>s</w:t>
      </w:r>
      <w:r>
        <w:rPr>
          <w:rFonts w:hint="eastAsia"/>
          <w:i/>
          <w:sz w:val="24"/>
          <w:vertAlign w:val="subscript"/>
        </w:rPr>
        <w:t>i</w:t>
      </w:r>
      <w:r>
        <w:rPr>
          <w:rFonts w:ascii="宋体" w:hAnsi="宋体" w:hint="eastAsia"/>
          <w:color w:val="000000" w:themeColor="text1"/>
          <w:sz w:val="24"/>
        </w:rPr>
        <w:t>——</w:t>
      </w:r>
      <w:r>
        <w:rPr>
          <w:rFonts w:hAnsi="宋体"/>
          <w:sz w:val="24"/>
        </w:rPr>
        <w:t>量块</w:t>
      </w:r>
      <w:r>
        <w:rPr>
          <w:rFonts w:ascii="宋体" w:hAnsi="宋体" w:hint="eastAsia"/>
          <w:color w:val="000000" w:themeColor="text1"/>
          <w:sz w:val="24"/>
        </w:rPr>
        <w:t>的标准值，mm。</w:t>
      </w:r>
    </w:p>
    <w:p w:rsidR="0084296D" w:rsidRDefault="000D59EB">
      <w:pPr>
        <w:adjustRightInd w:val="0"/>
        <w:snapToGrid w:val="0"/>
        <w:spacing w:line="360" w:lineRule="auto"/>
        <w:jc w:val="center"/>
        <w:rPr>
          <w:rFonts w:ascii="宋体" w:hAnsi="宋体"/>
          <w:color w:val="000000" w:themeColor="text1"/>
          <w:sz w:val="24"/>
        </w:rPr>
      </w:pPr>
      <w:r>
        <w:rPr>
          <w:rFonts w:ascii="宋体" w:hAnsi="宋体"/>
          <w:noProof/>
          <w:color w:val="000000" w:themeColor="text1"/>
          <w:sz w:val="24"/>
        </w:rPr>
        <w:lastRenderedPageBreak/>
        <w:drawing>
          <wp:inline distT="0" distB="0" distL="0" distR="0">
            <wp:extent cx="4979670" cy="2392680"/>
            <wp:effectExtent l="19050" t="0" r="0" b="0"/>
            <wp:docPr id="31" name="图片 31" descr="F:\WeChat Files\wxid_ad9q08vxs89121\FileStorage\Temp\16944853978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F:\WeChat Files\wxid_ad9q08vxs89121\FileStorage\Temp\1694485397853.png"/>
                    <pic:cNvPicPr>
                      <a:picLocks noChangeAspect="1" noChangeArrowheads="1"/>
                    </pic:cNvPicPr>
                  </pic:nvPicPr>
                  <pic:blipFill>
                    <a:blip r:embed="rId64" cstate="print"/>
                    <a:srcRect/>
                    <a:stretch>
                      <a:fillRect/>
                    </a:stretch>
                  </pic:blipFill>
                  <pic:spPr>
                    <a:xfrm>
                      <a:off x="0" y="0"/>
                      <a:ext cx="4980003" cy="2392680"/>
                    </a:xfrm>
                    <a:prstGeom prst="rect">
                      <a:avLst/>
                    </a:prstGeom>
                    <a:noFill/>
                    <a:ln w="9525">
                      <a:noFill/>
                      <a:miter lim="800000"/>
                      <a:headEnd/>
                      <a:tailEnd/>
                    </a:ln>
                  </pic:spPr>
                </pic:pic>
              </a:graphicData>
            </a:graphic>
          </wp:inline>
        </w:drawing>
      </w:r>
    </w:p>
    <w:p w:rsidR="0084296D" w:rsidRDefault="000D59EB">
      <w:pPr>
        <w:adjustRightInd w:val="0"/>
        <w:snapToGrid w:val="0"/>
        <w:spacing w:line="360" w:lineRule="auto"/>
        <w:ind w:firstLineChars="200" w:firstLine="422"/>
        <w:jc w:val="center"/>
        <w:rPr>
          <w:rFonts w:ascii="宋体" w:hAnsi="宋体"/>
          <w:color w:val="000000" w:themeColor="text1"/>
          <w:sz w:val="24"/>
        </w:rPr>
      </w:pPr>
      <w:r>
        <w:rPr>
          <w:rFonts w:ascii="宋体" w:hAnsi="宋体" w:hint="eastAsia"/>
          <w:b/>
          <w:color w:val="000000" w:themeColor="text1"/>
          <w:szCs w:val="21"/>
        </w:rPr>
        <w:t>图3  竖尺其他校准点的示值误差测量方法示意图</w:t>
      </w:r>
    </w:p>
    <w:p w:rsidR="0084296D" w:rsidRDefault="000D59EB">
      <w:pPr>
        <w:pStyle w:val="3"/>
        <w:spacing w:before="120" w:after="120" w:line="240" w:lineRule="auto"/>
        <w:rPr>
          <w:rFonts w:eastAsiaTheme="minorEastAsia"/>
          <w:b w:val="0"/>
          <w:sz w:val="24"/>
          <w:szCs w:val="24"/>
        </w:rPr>
      </w:pPr>
      <w:bookmarkStart w:id="23" w:name="_Toc145426524"/>
      <w:r>
        <w:rPr>
          <w:rFonts w:eastAsiaTheme="minorEastAsia" w:hint="eastAsia"/>
          <w:b w:val="0"/>
          <w:sz w:val="24"/>
          <w:szCs w:val="24"/>
        </w:rPr>
        <w:t>6.4</w:t>
      </w:r>
      <w:r>
        <w:rPr>
          <w:rFonts w:eastAsiaTheme="minorEastAsia" w:hint="eastAsia"/>
          <w:b w:val="0"/>
          <w:color w:val="FF0000"/>
          <w:sz w:val="24"/>
          <w:szCs w:val="24"/>
        </w:rPr>
        <w:t xml:space="preserve">  </w:t>
      </w:r>
      <w:r>
        <w:rPr>
          <w:rFonts w:asciiTheme="minorEastAsia" w:eastAsiaTheme="minorEastAsia" w:hAnsiTheme="minorEastAsia" w:hint="eastAsia"/>
          <w:b w:val="0"/>
          <w:sz w:val="24"/>
          <w:szCs w:val="24"/>
        </w:rPr>
        <w:t>水平尺、竖尺工作面的直线度</w:t>
      </w:r>
      <w:bookmarkEnd w:id="23"/>
    </w:p>
    <w:p w:rsidR="0084296D" w:rsidRDefault="000D59EB">
      <w:pPr>
        <w:adjustRightInd w:val="0"/>
        <w:snapToGrid w:val="0"/>
        <w:spacing w:line="360" w:lineRule="auto"/>
        <w:ind w:firstLineChars="200" w:firstLine="480"/>
        <w:rPr>
          <w:sz w:val="24"/>
        </w:rPr>
      </w:pPr>
      <w:r>
        <w:rPr>
          <w:rFonts w:asciiTheme="minorEastAsia" w:eastAsiaTheme="minorEastAsia" w:hAnsiTheme="minorEastAsia" w:hint="eastAsia"/>
          <w:sz w:val="24"/>
        </w:rPr>
        <w:t>将水平尺和竖尺工作面紧靠在大理石平板上，</w:t>
      </w:r>
      <w:r>
        <w:rPr>
          <w:rFonts w:ascii="宋体" w:hAnsi="宋体" w:hint="eastAsia"/>
          <w:sz w:val="24"/>
        </w:rPr>
        <w:t>用相应尺寸的塞尺在全范围内进行试塞，能通过的最大塞尺厚度为其直线度。</w:t>
      </w:r>
    </w:p>
    <w:p w:rsidR="0084296D" w:rsidRDefault="000D59EB">
      <w:pPr>
        <w:pStyle w:val="3"/>
        <w:spacing w:before="120" w:after="120" w:line="240" w:lineRule="auto"/>
        <w:rPr>
          <w:rFonts w:eastAsiaTheme="minorEastAsia"/>
          <w:b w:val="0"/>
          <w:sz w:val="24"/>
          <w:szCs w:val="24"/>
        </w:rPr>
      </w:pPr>
      <w:bookmarkStart w:id="24" w:name="_Toc145426525"/>
      <w:r>
        <w:rPr>
          <w:rFonts w:eastAsiaTheme="minorEastAsia" w:hint="eastAsia"/>
          <w:b w:val="0"/>
          <w:sz w:val="24"/>
          <w:szCs w:val="24"/>
        </w:rPr>
        <w:t xml:space="preserve">6.5  </w:t>
      </w:r>
      <w:r>
        <w:rPr>
          <w:rFonts w:eastAsiaTheme="minorEastAsia" w:hint="eastAsia"/>
          <w:b w:val="0"/>
          <w:sz w:val="24"/>
          <w:szCs w:val="24"/>
        </w:rPr>
        <w:t>水平尺与竖尺之间的垂直度</w:t>
      </w:r>
      <w:bookmarkEnd w:id="24"/>
    </w:p>
    <w:p w:rsidR="0084296D" w:rsidRDefault="000D59EB">
      <w:pPr>
        <w:autoSpaceDE w:val="0"/>
        <w:autoSpaceDN w:val="0"/>
        <w:adjustRightInd w:val="0"/>
        <w:snapToGrid w:val="0"/>
        <w:spacing w:line="360" w:lineRule="auto"/>
        <w:ind w:firstLineChars="200" w:firstLine="480"/>
        <w:jc w:val="left"/>
        <w:rPr>
          <w:rFonts w:ascii="宋体" w:hAnsi="宋体"/>
          <w:color w:val="000000" w:themeColor="text1"/>
          <w:sz w:val="24"/>
        </w:rPr>
      </w:pPr>
      <w:r>
        <w:rPr>
          <w:rFonts w:ascii="宋体" w:hAnsi="宋体" w:hint="eastAsia"/>
          <w:color w:val="000000" w:themeColor="text1"/>
          <w:sz w:val="24"/>
        </w:rPr>
        <w:t>将水平尺置于L型直角轨道尺校准装置的支撑座上，使尺身下端与L型直角轨道尺校准装置支撑工作面紧密接触，并使竖尺紧密接触L型直角轨道尺校准装置的竖尺尺身，其接触部分应</w:t>
      </w:r>
      <w:r>
        <w:rPr>
          <w:rFonts w:ascii="宋体" w:hAnsi="宋体" w:hint="eastAsia"/>
          <w:sz w:val="24"/>
        </w:rPr>
        <w:t>不小于</w:t>
      </w:r>
      <w:r>
        <w:rPr>
          <w:rFonts w:ascii="宋体" w:hAnsi="宋体" w:hint="eastAsia"/>
          <w:color w:val="000000" w:themeColor="text1"/>
          <w:sz w:val="24"/>
        </w:rPr>
        <w:t>被校竖尺长度的</w:t>
      </w:r>
      <w:r>
        <w:rPr>
          <w:position w:val="-24"/>
          <w:sz w:val="24"/>
        </w:rPr>
        <w:object w:dxaOrig="240" w:dyaOrig="612">
          <v:shape id="_x0000_i1041" type="#_x0000_t75" style="width:12pt;height:30.75pt" o:ole="">
            <v:imagedata r:id="rId65" o:title=""/>
          </v:shape>
          <o:OLEObject Type="Embed" ProgID="Equation.3" ShapeID="_x0000_i1041" DrawAspect="Content" ObjectID="_1784637580" r:id="rId66"/>
        </w:object>
      </w:r>
      <w:r>
        <w:rPr>
          <w:rFonts w:ascii="宋体" w:hAnsi="宋体" w:hint="eastAsia"/>
          <w:color w:val="000000" w:themeColor="text1"/>
          <w:sz w:val="24"/>
        </w:rPr>
        <w:t>，锁紧竖尺的固定螺母，保持水平气泡居中，用相应尺寸的塞尺在接触部分进行试塞，能通过的最大塞尺厚度为其垂直度。如图4。</w:t>
      </w:r>
    </w:p>
    <w:p w:rsidR="0084296D" w:rsidRDefault="000D59EB">
      <w:pPr>
        <w:autoSpaceDE w:val="0"/>
        <w:autoSpaceDN w:val="0"/>
        <w:adjustRightInd w:val="0"/>
        <w:snapToGrid w:val="0"/>
        <w:spacing w:line="400" w:lineRule="atLeast"/>
        <w:jc w:val="center"/>
        <w:rPr>
          <w:rFonts w:eastAsia="仿宋"/>
          <w:kern w:val="21"/>
          <w:szCs w:val="21"/>
        </w:rPr>
      </w:pPr>
      <w:r>
        <w:rPr>
          <w:rFonts w:eastAsia="仿宋"/>
          <w:noProof/>
          <w:kern w:val="21"/>
          <w:szCs w:val="21"/>
        </w:rPr>
        <w:drawing>
          <wp:inline distT="0" distB="0" distL="0" distR="0">
            <wp:extent cx="5334000" cy="2204720"/>
            <wp:effectExtent l="19050" t="0" r="0" b="0"/>
            <wp:docPr id="32" name="图片 32" descr="F:\WeChat Files\wxid_ad9q08vxs89121\FileStorage\Temp\16944855186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F:\WeChat Files\wxid_ad9q08vxs89121\FileStorage\Temp\1694485518626.png"/>
                    <pic:cNvPicPr>
                      <a:picLocks noChangeAspect="1" noChangeArrowheads="1"/>
                    </pic:cNvPicPr>
                  </pic:nvPicPr>
                  <pic:blipFill>
                    <a:blip r:embed="rId67" cstate="print"/>
                    <a:srcRect/>
                    <a:stretch>
                      <a:fillRect/>
                    </a:stretch>
                  </pic:blipFill>
                  <pic:spPr>
                    <a:xfrm>
                      <a:off x="0" y="0"/>
                      <a:ext cx="5334000" cy="2204720"/>
                    </a:xfrm>
                    <a:prstGeom prst="rect">
                      <a:avLst/>
                    </a:prstGeom>
                    <a:noFill/>
                    <a:ln w="9525">
                      <a:noFill/>
                      <a:miter lim="800000"/>
                      <a:headEnd/>
                      <a:tailEnd/>
                    </a:ln>
                  </pic:spPr>
                </pic:pic>
              </a:graphicData>
            </a:graphic>
          </wp:inline>
        </w:drawing>
      </w:r>
    </w:p>
    <w:p w:rsidR="0084296D" w:rsidRDefault="000D59EB">
      <w:pPr>
        <w:autoSpaceDE w:val="0"/>
        <w:autoSpaceDN w:val="0"/>
        <w:adjustRightInd w:val="0"/>
        <w:snapToGrid w:val="0"/>
        <w:spacing w:line="400" w:lineRule="atLeast"/>
        <w:jc w:val="center"/>
        <w:rPr>
          <w:b/>
          <w:kern w:val="0"/>
          <w:szCs w:val="21"/>
        </w:rPr>
      </w:pPr>
      <w:r>
        <w:rPr>
          <w:rFonts w:hint="eastAsia"/>
          <w:b/>
          <w:kern w:val="0"/>
          <w:szCs w:val="21"/>
        </w:rPr>
        <w:t>图</w:t>
      </w:r>
      <w:r>
        <w:rPr>
          <w:rFonts w:hint="eastAsia"/>
          <w:b/>
          <w:kern w:val="0"/>
          <w:szCs w:val="21"/>
        </w:rPr>
        <w:t xml:space="preserve">4  </w:t>
      </w:r>
      <w:r>
        <w:rPr>
          <w:rFonts w:hint="eastAsia"/>
          <w:b/>
          <w:kern w:val="0"/>
          <w:szCs w:val="21"/>
        </w:rPr>
        <w:t>水平尺与竖尺之间的垂直度测量方法示意图</w:t>
      </w:r>
    </w:p>
    <w:p w:rsidR="0084296D" w:rsidRDefault="000D59EB">
      <w:pPr>
        <w:pStyle w:val="1"/>
        <w:spacing w:before="100" w:after="100"/>
        <w:rPr>
          <w:rFonts w:ascii="黑体" w:eastAsia="黑体" w:hAnsi="黑体"/>
          <w:b w:val="0"/>
          <w:sz w:val="24"/>
          <w:szCs w:val="24"/>
        </w:rPr>
      </w:pPr>
      <w:bookmarkStart w:id="25" w:name="_Toc145426526"/>
      <w:r>
        <w:rPr>
          <w:rFonts w:ascii="黑体" w:eastAsia="黑体" w:hAnsi="黑体" w:hint="eastAsia"/>
          <w:b w:val="0"/>
          <w:sz w:val="24"/>
          <w:szCs w:val="24"/>
        </w:rPr>
        <w:t>7</w:t>
      </w:r>
      <w:r>
        <w:rPr>
          <w:rFonts w:ascii="黑体" w:eastAsia="黑体" w:hAnsi="黑体"/>
          <w:b w:val="0"/>
          <w:sz w:val="24"/>
          <w:szCs w:val="24"/>
        </w:rPr>
        <w:t xml:space="preserve"> </w:t>
      </w:r>
      <w:r>
        <w:rPr>
          <w:rFonts w:ascii="黑体" w:eastAsia="黑体" w:hAnsi="黑体" w:hint="eastAsia"/>
          <w:b w:val="0"/>
          <w:sz w:val="24"/>
          <w:szCs w:val="24"/>
        </w:rPr>
        <w:t xml:space="preserve">  </w:t>
      </w:r>
      <w:r>
        <w:rPr>
          <w:rFonts w:ascii="黑体" w:eastAsia="黑体" w:hAnsi="黑体"/>
          <w:b w:val="0"/>
          <w:sz w:val="24"/>
          <w:szCs w:val="24"/>
        </w:rPr>
        <w:t>校准结果表达</w:t>
      </w:r>
      <w:bookmarkEnd w:id="25"/>
    </w:p>
    <w:p w:rsidR="0084296D" w:rsidRDefault="000D59EB">
      <w:pPr>
        <w:snapToGrid w:val="0"/>
        <w:spacing w:line="420" w:lineRule="exact"/>
        <w:ind w:firstLine="480"/>
        <w:rPr>
          <w:color w:val="FF0000"/>
          <w:sz w:val="24"/>
        </w:rPr>
      </w:pPr>
      <w:r>
        <w:rPr>
          <w:rFonts w:hint="eastAsia"/>
          <w:sz w:val="24"/>
        </w:rPr>
        <w:t>经校准的</w:t>
      </w:r>
      <w:r>
        <w:rPr>
          <w:rFonts w:asciiTheme="minorEastAsia" w:eastAsiaTheme="minorEastAsia" w:hAnsiTheme="minorEastAsia" w:hint="eastAsia"/>
          <w:sz w:val="24"/>
        </w:rPr>
        <w:t>L型直角轨道尺</w:t>
      </w:r>
      <w:r>
        <w:rPr>
          <w:rFonts w:hint="eastAsia"/>
          <w:sz w:val="24"/>
        </w:rPr>
        <w:t>出具校准证书。校准证书应给出各校准项目的测量结果以</w:t>
      </w:r>
      <w:r>
        <w:rPr>
          <w:rFonts w:hint="eastAsia"/>
          <w:sz w:val="24"/>
        </w:rPr>
        <w:lastRenderedPageBreak/>
        <w:t>及水平尺、竖尺示值误差</w:t>
      </w:r>
      <w:r>
        <w:rPr>
          <w:rFonts w:hAnsi="宋体" w:hint="eastAsia"/>
          <w:kern w:val="0"/>
          <w:sz w:val="24"/>
        </w:rPr>
        <w:t>测量结果</w:t>
      </w:r>
      <w:r>
        <w:rPr>
          <w:rFonts w:hint="eastAsia"/>
          <w:sz w:val="24"/>
        </w:rPr>
        <w:t>的扩展不确定度。</w:t>
      </w:r>
      <w:r>
        <w:rPr>
          <w:sz w:val="24"/>
        </w:rPr>
        <w:t>校准证书信息</w:t>
      </w:r>
      <w:r>
        <w:rPr>
          <w:rFonts w:hint="eastAsia"/>
          <w:sz w:val="24"/>
        </w:rPr>
        <w:t>和</w:t>
      </w:r>
      <w:r>
        <w:rPr>
          <w:sz w:val="24"/>
        </w:rPr>
        <w:t>内页格式见附录</w:t>
      </w:r>
      <w:r>
        <w:rPr>
          <w:rFonts w:hint="eastAsia"/>
          <w:sz w:val="24"/>
        </w:rPr>
        <w:t>D</w:t>
      </w:r>
      <w:r>
        <w:rPr>
          <w:color w:val="FF0000"/>
          <w:sz w:val="24"/>
        </w:rPr>
        <w:t>。</w:t>
      </w:r>
    </w:p>
    <w:p w:rsidR="0084296D" w:rsidRDefault="000D59EB">
      <w:pPr>
        <w:pStyle w:val="1"/>
        <w:spacing w:before="100" w:after="100"/>
        <w:rPr>
          <w:rFonts w:ascii="黑体" w:eastAsia="黑体" w:hAnsi="黑体"/>
          <w:b w:val="0"/>
          <w:sz w:val="24"/>
          <w:szCs w:val="24"/>
        </w:rPr>
      </w:pPr>
      <w:bookmarkStart w:id="26" w:name="_Toc438025705"/>
      <w:bookmarkStart w:id="27" w:name="_Toc145426527"/>
      <w:r>
        <w:rPr>
          <w:rFonts w:ascii="黑体" w:eastAsia="黑体" w:hAnsi="黑体" w:hint="eastAsia"/>
          <w:b w:val="0"/>
          <w:sz w:val="24"/>
          <w:szCs w:val="24"/>
        </w:rPr>
        <w:t>8   复校时间间隔</w:t>
      </w:r>
      <w:bookmarkEnd w:id="26"/>
      <w:bookmarkEnd w:id="27"/>
    </w:p>
    <w:p w:rsidR="0084296D" w:rsidRDefault="000D59EB">
      <w:pPr>
        <w:snapToGrid w:val="0"/>
        <w:spacing w:line="420" w:lineRule="exact"/>
        <w:ind w:firstLineChars="200" w:firstLine="480"/>
        <w:rPr>
          <w:rFonts w:ascii="宋体" w:hAnsi="宋体"/>
          <w:sz w:val="24"/>
        </w:rPr>
      </w:pPr>
      <w:r>
        <w:rPr>
          <w:rFonts w:ascii="宋体" w:hAnsi="宋体" w:hint="eastAsia"/>
          <w:sz w:val="24"/>
        </w:rPr>
        <w:t>复校时间间隔是由仪器的使用情况、仪器本身质量等诸多因素所决定的，因此，送校单位可根据实际使用情况自主决定复校时间间隔。</w:t>
      </w:r>
      <w:r>
        <w:rPr>
          <w:rFonts w:hint="eastAsia"/>
          <w:sz w:val="24"/>
        </w:rPr>
        <w:t>建议一般不超过</w:t>
      </w:r>
      <w:r>
        <w:rPr>
          <w:rFonts w:hint="eastAsia"/>
          <w:sz w:val="24"/>
        </w:rPr>
        <w:t>1</w:t>
      </w:r>
      <w:r>
        <w:rPr>
          <w:rFonts w:hint="eastAsia"/>
          <w:sz w:val="24"/>
        </w:rPr>
        <w:t>年。</w:t>
      </w:r>
      <w:bookmarkStart w:id="28" w:name="_Toc438025706"/>
      <w:r>
        <w:rPr>
          <w:rFonts w:ascii="黑体" w:eastAsia="黑体"/>
          <w:color w:val="FF0000"/>
          <w:sz w:val="28"/>
          <w:szCs w:val="28"/>
        </w:rPr>
        <w:br w:type="page"/>
      </w:r>
    </w:p>
    <w:p w:rsidR="0084296D" w:rsidRDefault="000D59EB">
      <w:pPr>
        <w:pStyle w:val="1"/>
        <w:spacing w:before="100" w:after="100"/>
        <w:ind w:left="1540" w:hangingChars="550" w:hanging="1540"/>
        <w:jc w:val="left"/>
        <w:rPr>
          <w:rFonts w:ascii="黑体" w:eastAsia="黑体" w:hAnsi="黑体"/>
          <w:b w:val="0"/>
          <w:sz w:val="28"/>
          <w:szCs w:val="28"/>
        </w:rPr>
      </w:pPr>
      <w:bookmarkStart w:id="29" w:name="_Toc145426528"/>
      <w:r>
        <w:rPr>
          <w:rFonts w:ascii="黑体" w:eastAsia="黑体" w:hAnsi="黑体" w:hint="eastAsia"/>
          <w:b w:val="0"/>
          <w:sz w:val="28"/>
          <w:szCs w:val="28"/>
        </w:rPr>
        <w:lastRenderedPageBreak/>
        <w:t xml:space="preserve">附录A                                                        </w:t>
      </w:r>
    </w:p>
    <w:p w:rsidR="0084296D" w:rsidRDefault="000D59EB">
      <w:pPr>
        <w:pStyle w:val="1"/>
        <w:spacing w:before="100" w:after="100"/>
        <w:jc w:val="center"/>
        <w:rPr>
          <w:rFonts w:ascii="黑体" w:eastAsia="黑体" w:hAnsi="黑体"/>
          <w:b w:val="0"/>
          <w:sz w:val="28"/>
          <w:szCs w:val="28"/>
        </w:rPr>
      </w:pPr>
      <w:r>
        <w:rPr>
          <w:rFonts w:ascii="黑体" w:eastAsia="黑体" w:hAnsi="黑体" w:hint="eastAsia"/>
          <w:b w:val="0"/>
          <w:sz w:val="28"/>
          <w:szCs w:val="28"/>
        </w:rPr>
        <w:t>L型直角轨道尺校准装置的技术要求及</w:t>
      </w:r>
      <w:bookmarkEnd w:id="29"/>
      <w:r>
        <w:rPr>
          <w:rFonts w:ascii="黑体" w:eastAsia="黑体" w:hAnsi="黑体" w:hint="eastAsia"/>
          <w:b w:val="0"/>
          <w:sz w:val="28"/>
          <w:szCs w:val="28"/>
        </w:rPr>
        <w:t>校准方法</w:t>
      </w:r>
    </w:p>
    <w:bookmarkEnd w:id="28"/>
    <w:p w:rsidR="0084296D" w:rsidRDefault="000D59EB">
      <w:pPr>
        <w:tabs>
          <w:tab w:val="left" w:pos="900"/>
        </w:tabs>
        <w:adjustRightInd w:val="0"/>
        <w:snapToGrid w:val="0"/>
        <w:spacing w:line="360" w:lineRule="auto"/>
        <w:ind w:firstLineChars="200" w:firstLine="480"/>
        <w:jc w:val="left"/>
        <w:rPr>
          <w:rFonts w:ascii="宋体" w:hAnsi="宋体"/>
          <w:bCs/>
          <w:sz w:val="24"/>
        </w:rPr>
      </w:pPr>
      <w:r>
        <w:rPr>
          <w:rFonts w:ascii="宋体" w:hAnsi="宋体" w:cs="宋体" w:hint="eastAsia"/>
          <w:bCs/>
          <w:kern w:val="0"/>
          <w:sz w:val="24"/>
        </w:rPr>
        <w:t>L型直角轨道尺校准装置结构示意如图A.1所示：</w:t>
      </w:r>
    </w:p>
    <w:p w:rsidR="0084296D" w:rsidRDefault="000D59EB">
      <w:pPr>
        <w:adjustRightInd w:val="0"/>
        <w:snapToGrid w:val="0"/>
        <w:spacing w:line="360" w:lineRule="auto"/>
        <w:jc w:val="center"/>
        <w:rPr>
          <w:rFonts w:ascii="宋体" w:hAnsi="宋体"/>
          <w:b/>
          <w:color w:val="FF0000"/>
          <w:kern w:val="0"/>
          <w:szCs w:val="21"/>
        </w:rPr>
      </w:pPr>
      <w:r>
        <w:rPr>
          <w:rFonts w:ascii="宋体" w:hAnsi="宋体"/>
          <w:b/>
          <w:noProof/>
          <w:color w:val="FF0000"/>
          <w:kern w:val="0"/>
          <w:szCs w:val="21"/>
        </w:rPr>
        <w:drawing>
          <wp:inline distT="0" distB="0" distL="0" distR="0">
            <wp:extent cx="4332605" cy="2235200"/>
            <wp:effectExtent l="19050" t="0" r="0" b="0"/>
            <wp:docPr id="2" name="图片 50" descr="F:\WeChat Files\wxid_ad9q08vxs89121\FileStorage\Temp\16969990676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0" descr="F:\WeChat Files\wxid_ad9q08vxs89121\FileStorage\Temp\1696999067629.png"/>
                    <pic:cNvPicPr>
                      <a:picLocks noChangeAspect="1" noChangeArrowheads="1"/>
                    </pic:cNvPicPr>
                  </pic:nvPicPr>
                  <pic:blipFill>
                    <a:blip r:embed="rId68"/>
                    <a:srcRect/>
                    <a:stretch>
                      <a:fillRect/>
                    </a:stretch>
                  </pic:blipFill>
                  <pic:spPr>
                    <a:xfrm>
                      <a:off x="0" y="0"/>
                      <a:ext cx="4338051" cy="2237727"/>
                    </a:xfrm>
                    <a:prstGeom prst="rect">
                      <a:avLst/>
                    </a:prstGeom>
                    <a:noFill/>
                    <a:ln w="9525">
                      <a:noFill/>
                      <a:miter lim="800000"/>
                      <a:headEnd/>
                      <a:tailEnd/>
                    </a:ln>
                  </pic:spPr>
                </pic:pic>
              </a:graphicData>
            </a:graphic>
          </wp:inline>
        </w:drawing>
      </w:r>
    </w:p>
    <w:p w:rsidR="0084296D" w:rsidRDefault="000D59EB">
      <w:pPr>
        <w:tabs>
          <w:tab w:val="left" w:pos="900"/>
        </w:tabs>
        <w:adjustRightInd w:val="0"/>
        <w:snapToGrid w:val="0"/>
        <w:spacing w:line="360" w:lineRule="auto"/>
        <w:jc w:val="center"/>
        <w:rPr>
          <w:rFonts w:ascii="宋体" w:hAnsi="宋体" w:cs="宋体"/>
          <w:b/>
          <w:bCs/>
          <w:kern w:val="0"/>
          <w:szCs w:val="21"/>
        </w:rPr>
      </w:pPr>
      <w:r>
        <w:rPr>
          <w:rFonts w:ascii="宋体" w:hAnsi="宋体" w:cs="宋体" w:hint="eastAsia"/>
          <w:b/>
          <w:bCs/>
          <w:kern w:val="0"/>
          <w:szCs w:val="21"/>
        </w:rPr>
        <w:t>图A.1轨道交通专用L型直角轨道尺校准装置结构示意图</w:t>
      </w:r>
    </w:p>
    <w:p w:rsidR="0084296D" w:rsidRDefault="000D59EB">
      <w:pPr>
        <w:tabs>
          <w:tab w:val="left" w:pos="900"/>
        </w:tabs>
        <w:adjustRightInd w:val="0"/>
        <w:snapToGrid w:val="0"/>
        <w:spacing w:line="360" w:lineRule="auto"/>
        <w:jc w:val="center"/>
        <w:rPr>
          <w:b/>
          <w:kern w:val="0"/>
          <w:szCs w:val="21"/>
        </w:rPr>
      </w:pPr>
      <w:r>
        <w:rPr>
          <w:rFonts w:asciiTheme="minorEastAsia" w:eastAsiaTheme="minorEastAsia" w:hAnsiTheme="minorEastAsia" w:hint="eastAsia"/>
          <w:b/>
          <w:kern w:val="0"/>
          <w:szCs w:val="21"/>
        </w:rPr>
        <w:t>1、4</w:t>
      </w:r>
      <w:r>
        <w:rPr>
          <w:rFonts w:asciiTheme="minorEastAsia" w:hAnsiTheme="minorEastAsia" w:hint="eastAsia"/>
          <w:b/>
          <w:kern w:val="0"/>
          <w:szCs w:val="21"/>
        </w:rPr>
        <w:t>-</w:t>
      </w:r>
      <w:r>
        <w:rPr>
          <w:rFonts w:hint="eastAsia"/>
          <w:b/>
          <w:kern w:val="0"/>
          <w:szCs w:val="21"/>
        </w:rPr>
        <w:t>支座；</w:t>
      </w:r>
      <w:r>
        <w:rPr>
          <w:rFonts w:eastAsiaTheme="minorEastAsia" w:hint="eastAsia"/>
          <w:b/>
          <w:kern w:val="0"/>
          <w:szCs w:val="21"/>
        </w:rPr>
        <w:t>2</w:t>
      </w:r>
      <w:r>
        <w:rPr>
          <w:rFonts w:hint="eastAsia"/>
          <w:b/>
          <w:kern w:val="0"/>
          <w:szCs w:val="21"/>
        </w:rPr>
        <w:t>-</w:t>
      </w:r>
      <w:r>
        <w:rPr>
          <w:rFonts w:hint="eastAsia"/>
          <w:b/>
          <w:kern w:val="0"/>
          <w:szCs w:val="21"/>
        </w:rPr>
        <w:t>水平气泡；</w:t>
      </w:r>
      <w:r>
        <w:rPr>
          <w:rFonts w:eastAsiaTheme="minorEastAsia" w:hint="eastAsia"/>
          <w:b/>
          <w:kern w:val="0"/>
          <w:szCs w:val="21"/>
        </w:rPr>
        <w:t>3</w:t>
      </w:r>
      <w:r>
        <w:rPr>
          <w:rFonts w:eastAsiaTheme="minorEastAsia" w:hint="eastAsia"/>
          <w:b/>
          <w:kern w:val="0"/>
          <w:szCs w:val="21"/>
        </w:rPr>
        <w:t>、</w:t>
      </w:r>
      <w:r>
        <w:rPr>
          <w:rFonts w:eastAsiaTheme="minorEastAsia" w:hint="eastAsia"/>
          <w:b/>
          <w:kern w:val="0"/>
          <w:szCs w:val="21"/>
        </w:rPr>
        <w:t>5</w:t>
      </w:r>
      <w:r>
        <w:rPr>
          <w:rFonts w:hint="eastAsia"/>
          <w:b/>
          <w:kern w:val="0"/>
          <w:szCs w:val="21"/>
        </w:rPr>
        <w:t>-</w:t>
      </w:r>
      <w:r>
        <w:rPr>
          <w:rFonts w:hint="eastAsia"/>
          <w:b/>
          <w:kern w:val="0"/>
          <w:szCs w:val="21"/>
        </w:rPr>
        <w:t>测块；</w:t>
      </w:r>
      <w:r>
        <w:rPr>
          <w:rFonts w:eastAsiaTheme="minorEastAsia" w:hint="eastAsia"/>
          <w:b/>
          <w:kern w:val="0"/>
          <w:szCs w:val="21"/>
        </w:rPr>
        <w:t>6</w:t>
      </w:r>
      <w:r>
        <w:rPr>
          <w:rFonts w:hint="eastAsia"/>
          <w:b/>
          <w:kern w:val="0"/>
          <w:szCs w:val="21"/>
        </w:rPr>
        <w:t>-</w:t>
      </w:r>
      <w:r>
        <w:rPr>
          <w:rFonts w:hint="eastAsia"/>
          <w:b/>
          <w:kern w:val="0"/>
          <w:szCs w:val="21"/>
        </w:rPr>
        <w:t>水平尺尺身；</w:t>
      </w:r>
      <w:r>
        <w:rPr>
          <w:rFonts w:eastAsiaTheme="minorEastAsia" w:hint="eastAsia"/>
          <w:b/>
          <w:kern w:val="0"/>
          <w:szCs w:val="21"/>
        </w:rPr>
        <w:t xml:space="preserve"> 7</w:t>
      </w:r>
      <w:r>
        <w:rPr>
          <w:rFonts w:hint="eastAsia"/>
          <w:b/>
          <w:kern w:val="0"/>
          <w:szCs w:val="21"/>
        </w:rPr>
        <w:t>-</w:t>
      </w:r>
      <w:r>
        <w:rPr>
          <w:rFonts w:eastAsiaTheme="minorEastAsia" w:hint="eastAsia"/>
          <w:b/>
          <w:kern w:val="0"/>
          <w:szCs w:val="21"/>
        </w:rPr>
        <w:t>水平调整支脚</w:t>
      </w:r>
      <w:r>
        <w:rPr>
          <w:rFonts w:hint="eastAsia"/>
          <w:b/>
          <w:kern w:val="0"/>
          <w:szCs w:val="21"/>
        </w:rPr>
        <w:t>；</w:t>
      </w:r>
    </w:p>
    <w:p w:rsidR="0084296D" w:rsidRDefault="000D59EB">
      <w:pPr>
        <w:tabs>
          <w:tab w:val="left" w:pos="900"/>
        </w:tabs>
        <w:adjustRightInd w:val="0"/>
        <w:snapToGrid w:val="0"/>
        <w:spacing w:line="360" w:lineRule="auto"/>
        <w:jc w:val="center"/>
        <w:rPr>
          <w:rFonts w:ascii="黑体" w:eastAsia="黑体" w:hAnsi="黑体"/>
          <w:bCs/>
          <w:sz w:val="24"/>
        </w:rPr>
      </w:pPr>
      <w:r>
        <w:rPr>
          <w:rFonts w:eastAsiaTheme="minorEastAsia" w:hint="eastAsia"/>
          <w:b/>
          <w:kern w:val="0"/>
          <w:szCs w:val="21"/>
        </w:rPr>
        <w:t>8</w:t>
      </w:r>
      <w:r>
        <w:rPr>
          <w:rFonts w:hint="eastAsia"/>
          <w:b/>
          <w:kern w:val="0"/>
          <w:szCs w:val="21"/>
        </w:rPr>
        <w:t>-</w:t>
      </w:r>
      <w:r>
        <w:rPr>
          <w:rFonts w:eastAsiaTheme="minorEastAsia" w:hint="eastAsia"/>
          <w:b/>
          <w:kern w:val="0"/>
          <w:szCs w:val="21"/>
        </w:rPr>
        <w:t>定位</w:t>
      </w:r>
      <w:r>
        <w:rPr>
          <w:rFonts w:hint="eastAsia"/>
          <w:b/>
          <w:kern w:val="0"/>
          <w:szCs w:val="21"/>
        </w:rPr>
        <w:t>块；</w:t>
      </w:r>
      <w:r>
        <w:rPr>
          <w:rFonts w:eastAsiaTheme="minorEastAsia" w:hint="eastAsia"/>
          <w:b/>
          <w:kern w:val="0"/>
          <w:szCs w:val="21"/>
        </w:rPr>
        <w:t>9</w:t>
      </w:r>
      <w:r>
        <w:rPr>
          <w:rFonts w:hint="eastAsia"/>
          <w:b/>
          <w:kern w:val="0"/>
          <w:szCs w:val="21"/>
        </w:rPr>
        <w:t>-</w:t>
      </w:r>
      <w:r>
        <w:rPr>
          <w:rFonts w:hint="eastAsia"/>
          <w:b/>
          <w:kern w:val="0"/>
          <w:szCs w:val="21"/>
        </w:rPr>
        <w:t>定位锥孔；</w:t>
      </w:r>
      <w:r>
        <w:rPr>
          <w:rFonts w:hint="eastAsia"/>
          <w:b/>
          <w:kern w:val="0"/>
          <w:szCs w:val="21"/>
        </w:rPr>
        <w:t>10-</w:t>
      </w:r>
      <w:r>
        <w:rPr>
          <w:rFonts w:eastAsiaTheme="minorEastAsia" w:hint="eastAsia"/>
          <w:b/>
          <w:kern w:val="0"/>
          <w:szCs w:val="21"/>
        </w:rPr>
        <w:t>竖尺</w:t>
      </w:r>
      <w:r>
        <w:rPr>
          <w:rFonts w:hint="eastAsia"/>
          <w:b/>
          <w:kern w:val="0"/>
          <w:szCs w:val="21"/>
        </w:rPr>
        <w:t>尺身</w:t>
      </w:r>
      <w:r>
        <w:rPr>
          <w:rFonts w:ascii="黑体" w:eastAsia="黑体" w:hAnsi="黑体"/>
          <w:bCs/>
          <w:sz w:val="24"/>
        </w:rPr>
        <w:t xml:space="preserve"> </w:t>
      </w:r>
    </w:p>
    <w:p w:rsidR="0084296D" w:rsidRDefault="000D59EB">
      <w:pPr>
        <w:tabs>
          <w:tab w:val="left" w:pos="780"/>
        </w:tabs>
        <w:adjustRightInd w:val="0"/>
        <w:snapToGrid w:val="0"/>
        <w:spacing w:line="360" w:lineRule="auto"/>
        <w:rPr>
          <w:rFonts w:ascii="宋体" w:hAnsi="宋体"/>
          <w:bCs/>
          <w:sz w:val="24"/>
        </w:rPr>
      </w:pPr>
      <w:r>
        <w:rPr>
          <w:rFonts w:ascii="宋体" w:hAnsi="宋体" w:hint="eastAsia"/>
          <w:bCs/>
          <w:sz w:val="24"/>
        </w:rPr>
        <w:t>A.1  技术要求</w:t>
      </w:r>
    </w:p>
    <w:p w:rsidR="0084296D" w:rsidRDefault="000D59EB">
      <w:pPr>
        <w:adjustRightInd w:val="0"/>
        <w:snapToGrid w:val="0"/>
        <w:spacing w:line="360" w:lineRule="auto"/>
        <w:ind w:firstLineChars="200" w:firstLine="480"/>
        <w:rPr>
          <w:rFonts w:ascii="宋体" w:hAnsi="宋体" w:cs="宋体"/>
          <w:bCs/>
          <w:kern w:val="0"/>
          <w:sz w:val="24"/>
        </w:rPr>
      </w:pPr>
      <w:r>
        <w:rPr>
          <w:rFonts w:ascii="宋体" w:hAnsi="宋体" w:cs="宋体" w:hint="eastAsia"/>
          <w:bCs/>
          <w:kern w:val="0"/>
          <w:sz w:val="24"/>
        </w:rPr>
        <w:t>L型直角轨道尺校准装置的技术要求如表A.1所示。</w:t>
      </w:r>
    </w:p>
    <w:p w:rsidR="0084296D" w:rsidRDefault="000D59EB">
      <w:pPr>
        <w:adjustRightInd w:val="0"/>
        <w:snapToGrid w:val="0"/>
        <w:spacing w:line="360" w:lineRule="auto"/>
        <w:jc w:val="center"/>
        <w:rPr>
          <w:rFonts w:ascii="宋体" w:hAnsi="宋体"/>
          <w:b/>
          <w:bCs/>
          <w:szCs w:val="21"/>
        </w:rPr>
      </w:pPr>
      <w:r>
        <w:rPr>
          <w:rFonts w:ascii="宋体" w:hAnsi="宋体" w:cs="宋体" w:hint="eastAsia"/>
          <w:b/>
          <w:bCs/>
          <w:kern w:val="0"/>
          <w:szCs w:val="21"/>
        </w:rPr>
        <w:t>表A.1</w:t>
      </w:r>
      <w:r>
        <w:rPr>
          <w:rFonts w:hint="eastAsia"/>
          <w:b/>
          <w:szCs w:val="21"/>
        </w:rPr>
        <w:t xml:space="preserve">  L</w:t>
      </w:r>
      <w:r>
        <w:rPr>
          <w:rFonts w:hint="eastAsia"/>
          <w:b/>
          <w:szCs w:val="21"/>
        </w:rPr>
        <w:t>型直角轨道尺校准装置的</w:t>
      </w:r>
      <w:r>
        <w:rPr>
          <w:rFonts w:ascii="宋体" w:hAnsi="宋体" w:cs="宋体" w:hint="eastAsia"/>
          <w:b/>
          <w:bCs/>
          <w:kern w:val="0"/>
          <w:szCs w:val="21"/>
        </w:rPr>
        <w:t>技术要求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178"/>
        <w:gridCol w:w="3653"/>
      </w:tblGrid>
      <w:tr w:rsidR="0084296D">
        <w:trPr>
          <w:trHeight w:val="484"/>
          <w:jc w:val="center"/>
        </w:trPr>
        <w:tc>
          <w:tcPr>
            <w:tcW w:w="704" w:type="dxa"/>
            <w:vAlign w:val="center"/>
          </w:tcPr>
          <w:p w:rsidR="0084296D" w:rsidRDefault="000D59EB">
            <w:pPr>
              <w:adjustRightInd w:val="0"/>
              <w:snapToGrid w:val="0"/>
              <w:jc w:val="center"/>
              <w:rPr>
                <w:rFonts w:ascii="宋体" w:hAnsi="宋体"/>
                <w:sz w:val="24"/>
              </w:rPr>
            </w:pPr>
            <w:r>
              <w:rPr>
                <w:rFonts w:ascii="宋体" w:hAnsi="宋体" w:hint="eastAsia"/>
                <w:sz w:val="24"/>
              </w:rPr>
              <w:t>序号</w:t>
            </w:r>
          </w:p>
        </w:tc>
        <w:tc>
          <w:tcPr>
            <w:tcW w:w="3178" w:type="dxa"/>
            <w:vAlign w:val="center"/>
          </w:tcPr>
          <w:p w:rsidR="0084296D" w:rsidRDefault="000D59EB">
            <w:pPr>
              <w:adjustRightInd w:val="0"/>
              <w:snapToGrid w:val="0"/>
              <w:jc w:val="center"/>
              <w:rPr>
                <w:rFonts w:ascii="宋体" w:hAnsi="宋体"/>
                <w:sz w:val="24"/>
              </w:rPr>
            </w:pPr>
            <w:r>
              <w:rPr>
                <w:rFonts w:ascii="宋体" w:hAnsi="宋体" w:hint="eastAsia"/>
                <w:sz w:val="24"/>
              </w:rPr>
              <w:t>参数</w:t>
            </w:r>
          </w:p>
        </w:tc>
        <w:tc>
          <w:tcPr>
            <w:tcW w:w="3653" w:type="dxa"/>
            <w:vAlign w:val="center"/>
          </w:tcPr>
          <w:p w:rsidR="0084296D" w:rsidRDefault="000D59EB">
            <w:pPr>
              <w:adjustRightInd w:val="0"/>
              <w:snapToGrid w:val="0"/>
              <w:jc w:val="center"/>
              <w:rPr>
                <w:rFonts w:ascii="宋体" w:hAnsi="宋体"/>
                <w:sz w:val="24"/>
              </w:rPr>
            </w:pPr>
            <w:r>
              <w:rPr>
                <w:rFonts w:ascii="宋体" w:hAnsi="宋体" w:hint="eastAsia"/>
                <w:sz w:val="24"/>
              </w:rPr>
              <w:t>技术要求</w:t>
            </w:r>
          </w:p>
        </w:tc>
      </w:tr>
      <w:tr w:rsidR="0084296D">
        <w:trPr>
          <w:trHeight w:val="574"/>
          <w:jc w:val="center"/>
        </w:trPr>
        <w:tc>
          <w:tcPr>
            <w:tcW w:w="704" w:type="dxa"/>
            <w:vAlign w:val="center"/>
          </w:tcPr>
          <w:p w:rsidR="0084296D" w:rsidRDefault="000D59EB">
            <w:pPr>
              <w:adjustRightInd w:val="0"/>
              <w:snapToGrid w:val="0"/>
              <w:jc w:val="center"/>
              <w:rPr>
                <w:rFonts w:ascii="宋体" w:hAnsi="宋体"/>
                <w:sz w:val="24"/>
              </w:rPr>
            </w:pPr>
            <w:r>
              <w:rPr>
                <w:rFonts w:ascii="宋体" w:hAnsi="宋体" w:hint="eastAsia"/>
                <w:sz w:val="24"/>
              </w:rPr>
              <w:t>1</w:t>
            </w:r>
          </w:p>
        </w:tc>
        <w:tc>
          <w:tcPr>
            <w:tcW w:w="3178" w:type="dxa"/>
            <w:vAlign w:val="center"/>
          </w:tcPr>
          <w:p w:rsidR="0084296D" w:rsidRDefault="000D59EB">
            <w:pPr>
              <w:adjustRightInd w:val="0"/>
              <w:snapToGrid w:val="0"/>
              <w:jc w:val="center"/>
              <w:rPr>
                <w:sz w:val="24"/>
              </w:rPr>
            </w:pPr>
            <w:r>
              <w:rPr>
                <w:i/>
                <w:sz w:val="24"/>
              </w:rPr>
              <w:t>l</w:t>
            </w:r>
            <w:r>
              <w:rPr>
                <w:i/>
                <w:sz w:val="24"/>
                <w:vertAlign w:val="subscript"/>
              </w:rPr>
              <w:t>si</w:t>
            </w:r>
            <w:r>
              <w:rPr>
                <w:rFonts w:hint="eastAsia"/>
                <w:i/>
                <w:sz w:val="24"/>
              </w:rPr>
              <w:t>、</w:t>
            </w:r>
            <w:r>
              <w:rPr>
                <w:rFonts w:hint="eastAsia"/>
                <w:i/>
                <w:sz w:val="24"/>
              </w:rPr>
              <w:t>h</w:t>
            </w:r>
            <w:r>
              <w:rPr>
                <w:rFonts w:hint="eastAsia"/>
                <w:i/>
                <w:sz w:val="24"/>
                <w:vertAlign w:val="subscript"/>
              </w:rPr>
              <w:t>s</w:t>
            </w:r>
            <w:r>
              <w:rPr>
                <w:rFonts w:hint="eastAsia"/>
                <w:sz w:val="24"/>
              </w:rPr>
              <w:t>尺寸</w:t>
            </w:r>
          </w:p>
        </w:tc>
        <w:tc>
          <w:tcPr>
            <w:tcW w:w="3653" w:type="dxa"/>
            <w:vAlign w:val="center"/>
          </w:tcPr>
          <w:p w:rsidR="0084296D" w:rsidRDefault="000D59EB">
            <w:pPr>
              <w:adjustRightInd w:val="0"/>
              <w:snapToGrid w:val="0"/>
              <w:jc w:val="center"/>
              <w:rPr>
                <w:rFonts w:ascii="宋体" w:hAnsi="宋体"/>
                <w:sz w:val="24"/>
              </w:rPr>
            </w:pPr>
            <w:r>
              <w:rPr>
                <w:rFonts w:ascii="宋体" w:hAnsi="宋体" w:cs="宋体" w:hint="eastAsia"/>
                <w:kern w:val="0"/>
                <w:sz w:val="24"/>
              </w:rPr>
              <w:t>±0.1mm</w:t>
            </w:r>
          </w:p>
        </w:tc>
      </w:tr>
      <w:tr w:rsidR="0084296D">
        <w:trPr>
          <w:trHeight w:val="722"/>
          <w:jc w:val="center"/>
        </w:trPr>
        <w:tc>
          <w:tcPr>
            <w:tcW w:w="704" w:type="dxa"/>
            <w:vAlign w:val="center"/>
          </w:tcPr>
          <w:p w:rsidR="0084296D" w:rsidRDefault="000D59EB">
            <w:pPr>
              <w:adjustRightInd w:val="0"/>
              <w:snapToGrid w:val="0"/>
              <w:jc w:val="center"/>
              <w:rPr>
                <w:rFonts w:ascii="宋体" w:hAnsi="宋体"/>
                <w:sz w:val="24"/>
              </w:rPr>
            </w:pPr>
            <w:r>
              <w:rPr>
                <w:rFonts w:ascii="宋体" w:hAnsi="宋体" w:hint="eastAsia"/>
                <w:sz w:val="24"/>
              </w:rPr>
              <w:t>2</w:t>
            </w:r>
          </w:p>
        </w:tc>
        <w:tc>
          <w:tcPr>
            <w:tcW w:w="3178" w:type="dxa"/>
            <w:vAlign w:val="center"/>
          </w:tcPr>
          <w:p w:rsidR="0084296D" w:rsidRDefault="000D59EB">
            <w:pPr>
              <w:adjustRightInd w:val="0"/>
              <w:snapToGrid w:val="0"/>
              <w:jc w:val="center"/>
              <w:rPr>
                <w:rFonts w:ascii="宋体" w:hAnsi="宋体"/>
                <w:sz w:val="24"/>
              </w:rPr>
            </w:pPr>
            <w:r>
              <w:rPr>
                <w:rFonts w:hAnsi="宋体" w:cs="宋体" w:hint="eastAsia"/>
                <w:bCs/>
                <w:kern w:val="0"/>
                <w:sz w:val="24"/>
              </w:rPr>
              <w:t>水平尺与竖尺之间的</w:t>
            </w:r>
            <w:r>
              <w:rPr>
                <w:rFonts w:ascii="宋体" w:hAnsi="宋体" w:hint="eastAsia"/>
                <w:sz w:val="24"/>
              </w:rPr>
              <w:t>垂直度</w:t>
            </w:r>
          </w:p>
        </w:tc>
        <w:tc>
          <w:tcPr>
            <w:tcW w:w="3653" w:type="dxa"/>
            <w:vAlign w:val="center"/>
          </w:tcPr>
          <w:p w:rsidR="0084296D" w:rsidRDefault="000D59EB">
            <w:pPr>
              <w:adjustRightInd w:val="0"/>
              <w:snapToGrid w:val="0"/>
              <w:jc w:val="center"/>
              <w:rPr>
                <w:rFonts w:ascii="宋体" w:hAnsi="宋体"/>
                <w:sz w:val="24"/>
              </w:rPr>
            </w:pPr>
            <w:r>
              <w:rPr>
                <w:rFonts w:ascii="宋体" w:hAnsi="宋体" w:hint="eastAsia"/>
                <w:sz w:val="24"/>
              </w:rPr>
              <w:t>≤0.1mm</w:t>
            </w:r>
          </w:p>
        </w:tc>
      </w:tr>
    </w:tbl>
    <w:p w:rsidR="0084296D" w:rsidRDefault="000D59EB">
      <w:pPr>
        <w:tabs>
          <w:tab w:val="left" w:pos="780"/>
        </w:tabs>
        <w:adjustRightInd w:val="0"/>
        <w:snapToGrid w:val="0"/>
        <w:spacing w:line="360" w:lineRule="auto"/>
        <w:rPr>
          <w:rFonts w:ascii="宋体" w:hAnsi="宋体"/>
          <w:bCs/>
          <w:sz w:val="24"/>
        </w:rPr>
      </w:pPr>
      <w:r>
        <w:rPr>
          <w:rFonts w:ascii="宋体" w:hAnsi="宋体" w:hint="eastAsia"/>
          <w:bCs/>
          <w:sz w:val="24"/>
        </w:rPr>
        <w:t>A.2  校准方法</w:t>
      </w:r>
    </w:p>
    <w:p w:rsidR="0084296D" w:rsidRDefault="000D59EB">
      <w:pPr>
        <w:tabs>
          <w:tab w:val="left" w:pos="780"/>
        </w:tabs>
        <w:adjustRightInd w:val="0"/>
        <w:snapToGrid w:val="0"/>
        <w:spacing w:line="360" w:lineRule="auto"/>
        <w:rPr>
          <w:rFonts w:ascii="宋体" w:hAnsi="宋体"/>
          <w:bCs/>
          <w:sz w:val="24"/>
        </w:rPr>
      </w:pPr>
      <w:r>
        <w:rPr>
          <w:rFonts w:ascii="宋体" w:hAnsi="宋体" w:hint="eastAsia"/>
          <w:bCs/>
          <w:sz w:val="24"/>
        </w:rPr>
        <w:t xml:space="preserve">A.2.1  </w:t>
      </w:r>
      <w:r>
        <w:rPr>
          <w:i/>
          <w:sz w:val="24"/>
        </w:rPr>
        <w:t>l</w:t>
      </w:r>
      <w:r>
        <w:rPr>
          <w:i/>
          <w:sz w:val="24"/>
          <w:vertAlign w:val="subscript"/>
        </w:rPr>
        <w:t>si</w:t>
      </w:r>
      <w:r>
        <w:rPr>
          <w:rFonts w:hint="eastAsia"/>
          <w:i/>
          <w:sz w:val="24"/>
        </w:rPr>
        <w:t>、</w:t>
      </w:r>
      <w:r>
        <w:rPr>
          <w:rFonts w:hint="eastAsia"/>
          <w:i/>
          <w:sz w:val="24"/>
        </w:rPr>
        <w:t>h</w:t>
      </w:r>
      <w:r>
        <w:rPr>
          <w:rFonts w:hint="eastAsia"/>
          <w:i/>
          <w:sz w:val="24"/>
          <w:vertAlign w:val="subscript"/>
        </w:rPr>
        <w:t>s</w:t>
      </w:r>
      <w:r>
        <w:rPr>
          <w:rFonts w:hint="eastAsia"/>
          <w:sz w:val="24"/>
        </w:rPr>
        <w:t>尺寸</w:t>
      </w:r>
    </w:p>
    <w:p w:rsidR="0084296D" w:rsidRDefault="000D59EB">
      <w:pPr>
        <w:tabs>
          <w:tab w:val="left" w:pos="780"/>
        </w:tabs>
        <w:adjustRightInd w:val="0"/>
        <w:snapToGrid w:val="0"/>
        <w:spacing w:line="360" w:lineRule="auto"/>
        <w:ind w:firstLineChars="250" w:firstLine="600"/>
        <w:rPr>
          <w:rFonts w:hAnsi="宋体" w:cs="宋体"/>
          <w:bCs/>
          <w:kern w:val="0"/>
          <w:sz w:val="24"/>
        </w:rPr>
      </w:pPr>
      <w:r>
        <w:rPr>
          <w:i/>
          <w:sz w:val="24"/>
        </w:rPr>
        <w:t>l</w:t>
      </w:r>
      <w:r>
        <w:rPr>
          <w:i/>
          <w:sz w:val="24"/>
          <w:vertAlign w:val="subscript"/>
        </w:rPr>
        <w:t>si</w:t>
      </w:r>
      <w:r>
        <w:rPr>
          <w:rFonts w:hint="eastAsia"/>
          <w:i/>
          <w:sz w:val="24"/>
        </w:rPr>
        <w:t>、</w:t>
      </w:r>
      <w:r>
        <w:rPr>
          <w:rFonts w:hint="eastAsia"/>
          <w:i/>
          <w:sz w:val="24"/>
        </w:rPr>
        <w:t>h</w:t>
      </w:r>
      <w:r>
        <w:rPr>
          <w:rFonts w:hint="eastAsia"/>
          <w:i/>
          <w:sz w:val="24"/>
          <w:vertAlign w:val="subscript"/>
        </w:rPr>
        <w:t>s</w:t>
      </w:r>
      <w:r>
        <w:rPr>
          <w:rFonts w:hint="eastAsia"/>
          <w:sz w:val="24"/>
        </w:rPr>
        <w:t>尺寸</w:t>
      </w:r>
      <w:r>
        <w:rPr>
          <w:rFonts w:hAnsi="宋体" w:cs="宋体" w:hint="eastAsia"/>
          <w:bCs/>
          <w:kern w:val="0"/>
          <w:sz w:val="24"/>
        </w:rPr>
        <w:t>采用三坐标测量机校准，以两个支撑座连线为</w:t>
      </w:r>
      <w:r>
        <w:rPr>
          <w:rFonts w:hAnsi="宋体" w:cs="宋体" w:hint="eastAsia"/>
          <w:bCs/>
          <w:kern w:val="0"/>
          <w:sz w:val="24"/>
        </w:rPr>
        <w:t>X</w:t>
      </w:r>
      <w:r>
        <w:rPr>
          <w:rFonts w:hAnsi="宋体" w:cs="宋体" w:hint="eastAsia"/>
          <w:bCs/>
          <w:kern w:val="0"/>
          <w:sz w:val="24"/>
        </w:rPr>
        <w:t>轴，以竖尺工作面为</w:t>
      </w:r>
      <w:r>
        <w:rPr>
          <w:rFonts w:hAnsi="宋体" w:cs="宋体" w:hint="eastAsia"/>
          <w:bCs/>
          <w:kern w:val="0"/>
          <w:sz w:val="24"/>
        </w:rPr>
        <w:t>Y</w:t>
      </w:r>
      <w:r>
        <w:rPr>
          <w:rFonts w:hAnsi="宋体" w:cs="宋体" w:hint="eastAsia"/>
          <w:bCs/>
          <w:kern w:val="0"/>
          <w:sz w:val="24"/>
        </w:rPr>
        <w:t>轴，</w:t>
      </w:r>
      <w:r>
        <w:rPr>
          <w:i/>
          <w:sz w:val="24"/>
        </w:rPr>
        <w:t>l</w:t>
      </w:r>
      <w:r>
        <w:rPr>
          <w:i/>
          <w:sz w:val="24"/>
          <w:vertAlign w:val="subscript"/>
        </w:rPr>
        <w:t>si</w:t>
      </w:r>
      <w:r>
        <w:rPr>
          <w:rFonts w:hAnsi="宋体" w:cs="宋体" w:hint="eastAsia"/>
          <w:bCs/>
          <w:kern w:val="0"/>
          <w:sz w:val="24"/>
        </w:rPr>
        <w:t>为定位锥孔中心到测块工作面在</w:t>
      </w:r>
      <w:r>
        <w:rPr>
          <w:rFonts w:hAnsi="宋体" w:cs="宋体" w:hint="eastAsia"/>
          <w:bCs/>
          <w:kern w:val="0"/>
          <w:sz w:val="24"/>
        </w:rPr>
        <w:t>X</w:t>
      </w:r>
      <w:r>
        <w:rPr>
          <w:rFonts w:hAnsi="宋体" w:cs="宋体" w:hint="eastAsia"/>
          <w:bCs/>
          <w:kern w:val="0"/>
          <w:sz w:val="24"/>
        </w:rPr>
        <w:t>轴上的测量值，</w:t>
      </w:r>
      <w:r>
        <w:rPr>
          <w:rFonts w:hint="eastAsia"/>
          <w:i/>
          <w:sz w:val="24"/>
        </w:rPr>
        <w:t>h</w:t>
      </w:r>
      <w:r>
        <w:rPr>
          <w:rFonts w:hint="eastAsia"/>
          <w:i/>
          <w:sz w:val="24"/>
          <w:vertAlign w:val="subscript"/>
        </w:rPr>
        <w:t>s</w:t>
      </w:r>
      <w:r>
        <w:rPr>
          <w:rFonts w:hAnsi="宋体" w:cs="宋体" w:hint="eastAsia"/>
          <w:bCs/>
          <w:kern w:val="0"/>
          <w:sz w:val="24"/>
        </w:rPr>
        <w:t>为定位块工作面到支撑座工作面在</w:t>
      </w:r>
      <w:r>
        <w:rPr>
          <w:rFonts w:hAnsi="宋体" w:cs="宋体" w:hint="eastAsia"/>
          <w:bCs/>
          <w:kern w:val="0"/>
          <w:sz w:val="24"/>
        </w:rPr>
        <w:t>Y</w:t>
      </w:r>
      <w:r>
        <w:rPr>
          <w:rFonts w:hAnsi="宋体" w:cs="宋体" w:hint="eastAsia"/>
          <w:bCs/>
          <w:kern w:val="0"/>
          <w:sz w:val="24"/>
        </w:rPr>
        <w:t>轴上的测量值。</w:t>
      </w:r>
    </w:p>
    <w:p w:rsidR="0084296D" w:rsidRDefault="000D59EB">
      <w:pPr>
        <w:tabs>
          <w:tab w:val="left" w:pos="780"/>
        </w:tabs>
        <w:adjustRightInd w:val="0"/>
        <w:snapToGrid w:val="0"/>
        <w:spacing w:line="360" w:lineRule="auto"/>
        <w:rPr>
          <w:rFonts w:ascii="宋体" w:hAnsi="宋体"/>
          <w:sz w:val="24"/>
        </w:rPr>
      </w:pPr>
      <w:r>
        <w:rPr>
          <w:rFonts w:ascii="宋体" w:hAnsi="宋体" w:hint="eastAsia"/>
          <w:bCs/>
          <w:sz w:val="24"/>
        </w:rPr>
        <w:t xml:space="preserve">A.2.2  </w:t>
      </w:r>
      <w:r>
        <w:rPr>
          <w:rFonts w:hAnsi="宋体" w:cs="宋体" w:hint="eastAsia"/>
          <w:bCs/>
          <w:kern w:val="0"/>
          <w:sz w:val="24"/>
        </w:rPr>
        <w:t>水平尺与竖尺之间的</w:t>
      </w:r>
      <w:r>
        <w:rPr>
          <w:rFonts w:ascii="宋体" w:hAnsi="宋体" w:hint="eastAsia"/>
          <w:sz w:val="24"/>
        </w:rPr>
        <w:t>垂直度</w:t>
      </w:r>
    </w:p>
    <w:p w:rsidR="0084296D" w:rsidRDefault="000D59EB">
      <w:pPr>
        <w:tabs>
          <w:tab w:val="left" w:pos="780"/>
        </w:tabs>
        <w:adjustRightInd w:val="0"/>
        <w:snapToGrid w:val="0"/>
        <w:spacing w:line="360" w:lineRule="auto"/>
        <w:ind w:firstLineChars="200" w:firstLine="480"/>
        <w:rPr>
          <w:rFonts w:hAnsi="宋体" w:cs="宋体"/>
          <w:bCs/>
          <w:i/>
          <w:kern w:val="0"/>
          <w:sz w:val="24"/>
        </w:rPr>
      </w:pPr>
      <w:r>
        <w:rPr>
          <w:rFonts w:hAnsi="宋体" w:cs="宋体" w:hint="eastAsia"/>
          <w:bCs/>
          <w:kern w:val="0"/>
          <w:sz w:val="24"/>
        </w:rPr>
        <w:t>水平尺与竖尺之间的</w:t>
      </w:r>
      <w:r>
        <w:rPr>
          <w:rFonts w:ascii="宋体" w:hAnsi="宋体" w:hint="eastAsia"/>
          <w:sz w:val="24"/>
        </w:rPr>
        <w:t>垂直度</w:t>
      </w:r>
      <w:r>
        <w:rPr>
          <w:rFonts w:hAnsi="宋体" w:cs="宋体" w:hint="eastAsia"/>
          <w:bCs/>
          <w:kern w:val="0"/>
          <w:sz w:val="24"/>
        </w:rPr>
        <w:t>采用三坐标测量机校准，以两个支撑座连线为第一工作面，以竖尺尺身工作面为第二工作面，测量出两个工作面的垂直度。</w:t>
      </w:r>
    </w:p>
    <w:p w:rsidR="0084296D" w:rsidRDefault="000D59EB">
      <w:pPr>
        <w:pStyle w:val="1"/>
        <w:spacing w:before="100" w:after="100"/>
        <w:ind w:left="1260" w:hangingChars="450" w:hanging="1260"/>
        <w:jc w:val="left"/>
        <w:rPr>
          <w:rFonts w:ascii="黑体" w:eastAsia="黑体" w:hAnsi="黑体"/>
          <w:b w:val="0"/>
          <w:sz w:val="28"/>
          <w:szCs w:val="28"/>
        </w:rPr>
      </w:pPr>
      <w:bookmarkStart w:id="30" w:name="_Toc145426529"/>
      <w:r>
        <w:rPr>
          <w:rFonts w:ascii="黑体" w:eastAsia="黑体" w:hAnsi="黑体" w:hint="eastAsia"/>
          <w:b w:val="0"/>
          <w:sz w:val="28"/>
          <w:szCs w:val="28"/>
        </w:rPr>
        <w:lastRenderedPageBreak/>
        <w:t xml:space="preserve">附录B                                                         </w:t>
      </w:r>
    </w:p>
    <w:p w:rsidR="0084296D" w:rsidRDefault="000D59EB">
      <w:pPr>
        <w:pStyle w:val="1"/>
        <w:spacing w:before="100" w:after="100"/>
        <w:jc w:val="center"/>
        <w:rPr>
          <w:rFonts w:ascii="黑体" w:eastAsia="黑体" w:hAnsi="黑体"/>
          <w:b w:val="0"/>
          <w:sz w:val="28"/>
          <w:szCs w:val="28"/>
        </w:rPr>
      </w:pPr>
      <w:r>
        <w:rPr>
          <w:rFonts w:ascii="黑体" w:eastAsia="黑体" w:hAnsi="黑体" w:hint="eastAsia"/>
          <w:sz w:val="24"/>
          <w:szCs w:val="24"/>
        </w:rPr>
        <w:t>L型直角轨道尺水平尺示值误差的测量不确定度评定示例</w:t>
      </w:r>
      <w:bookmarkEnd w:id="30"/>
    </w:p>
    <w:p w:rsidR="0084296D" w:rsidRDefault="000D59EB">
      <w:pPr>
        <w:adjustRightInd w:val="0"/>
        <w:snapToGrid w:val="0"/>
        <w:spacing w:line="360" w:lineRule="auto"/>
        <w:rPr>
          <w:sz w:val="24"/>
        </w:rPr>
      </w:pPr>
      <w:r>
        <w:rPr>
          <w:rFonts w:hint="eastAsia"/>
          <w:sz w:val="24"/>
        </w:rPr>
        <w:t xml:space="preserve">B.1  </w:t>
      </w:r>
      <w:r>
        <w:rPr>
          <w:rFonts w:hint="eastAsia"/>
          <w:sz w:val="24"/>
        </w:rPr>
        <w:t>测量方法：</w:t>
      </w:r>
    </w:p>
    <w:p w:rsidR="0084296D" w:rsidRDefault="000D59EB">
      <w:pPr>
        <w:adjustRightInd w:val="0"/>
        <w:snapToGrid w:val="0"/>
        <w:spacing w:line="360" w:lineRule="auto"/>
        <w:ind w:firstLineChars="150" w:firstLine="360"/>
        <w:rPr>
          <w:sz w:val="24"/>
        </w:rPr>
      </w:pPr>
      <w:r>
        <w:rPr>
          <w:rFonts w:hint="eastAsia"/>
          <w:sz w:val="24"/>
        </w:rPr>
        <w:t>依据本规范</w:t>
      </w:r>
      <w:r>
        <w:rPr>
          <w:rFonts w:hint="eastAsia"/>
          <w:sz w:val="24"/>
        </w:rPr>
        <w:t>6</w:t>
      </w:r>
      <w:r>
        <w:rPr>
          <w:sz w:val="24"/>
        </w:rPr>
        <w:t>.</w:t>
      </w:r>
      <w:r>
        <w:rPr>
          <w:rFonts w:hint="eastAsia"/>
          <w:sz w:val="24"/>
        </w:rPr>
        <w:t>2</w:t>
      </w:r>
      <w:r>
        <w:rPr>
          <w:rFonts w:hint="eastAsia"/>
          <w:sz w:val="24"/>
        </w:rPr>
        <w:t>中的方法对</w:t>
      </w:r>
      <w:r>
        <w:rPr>
          <w:rFonts w:hint="eastAsia"/>
          <w:sz w:val="24"/>
        </w:rPr>
        <w:t>L</w:t>
      </w:r>
      <w:r>
        <w:rPr>
          <w:rFonts w:hint="eastAsia"/>
          <w:sz w:val="24"/>
        </w:rPr>
        <w:t>型直角轨道尺水平尺示值误差进行校准。</w:t>
      </w:r>
    </w:p>
    <w:p w:rsidR="0084296D" w:rsidRDefault="000D59EB">
      <w:pPr>
        <w:adjustRightInd w:val="0"/>
        <w:snapToGrid w:val="0"/>
        <w:spacing w:line="360" w:lineRule="auto"/>
        <w:rPr>
          <w:sz w:val="24"/>
        </w:rPr>
      </w:pPr>
      <w:r>
        <w:rPr>
          <w:rFonts w:hint="eastAsia"/>
          <w:sz w:val="24"/>
        </w:rPr>
        <w:t xml:space="preserve">B.2  </w:t>
      </w:r>
      <w:r>
        <w:rPr>
          <w:rFonts w:hint="eastAsia"/>
          <w:sz w:val="24"/>
        </w:rPr>
        <w:t>数学模型和灵敏系数</w:t>
      </w:r>
    </w:p>
    <w:p w:rsidR="0084296D" w:rsidRDefault="000D59EB">
      <w:pPr>
        <w:adjustRightInd w:val="0"/>
        <w:snapToGrid w:val="0"/>
        <w:spacing w:line="360" w:lineRule="auto"/>
        <w:rPr>
          <w:sz w:val="24"/>
        </w:rPr>
      </w:pPr>
      <w:r>
        <w:rPr>
          <w:rFonts w:hint="eastAsia"/>
          <w:sz w:val="24"/>
        </w:rPr>
        <w:t xml:space="preserve">B.2.1  </w:t>
      </w:r>
      <w:r>
        <w:rPr>
          <w:rFonts w:hint="eastAsia"/>
          <w:sz w:val="24"/>
        </w:rPr>
        <w:t>数学模型</w:t>
      </w:r>
    </w:p>
    <w:p w:rsidR="0084296D" w:rsidRDefault="000D59EB">
      <w:pPr>
        <w:wordWrap w:val="0"/>
        <w:adjustRightInd w:val="0"/>
        <w:snapToGrid w:val="0"/>
        <w:spacing w:line="360" w:lineRule="auto"/>
        <w:ind w:firstLineChars="200" w:firstLine="480"/>
        <w:jc w:val="right"/>
        <w:rPr>
          <w:rFonts w:ascii="宋体" w:hAnsi="宋体"/>
          <w:color w:val="000000" w:themeColor="text1"/>
          <w:sz w:val="24"/>
        </w:rPr>
      </w:pPr>
      <w:r>
        <w:rPr>
          <w:rFonts w:ascii="宋体" w:hAnsi="宋体"/>
          <w:color w:val="000000" w:themeColor="text1"/>
          <w:position w:val="-12"/>
          <w:sz w:val="24"/>
        </w:rPr>
        <w:object w:dxaOrig="1188" w:dyaOrig="360">
          <v:shape id="_x0000_i1042" type="#_x0000_t75" style="width:59.25pt;height:18pt" o:ole="">
            <v:imagedata r:id="rId39" o:title=""/>
          </v:shape>
          <o:OLEObject Type="Embed" ProgID="Equation.3" ShapeID="_x0000_i1042" DrawAspect="Content" ObjectID="_1784637581" r:id="rId69"/>
        </w:object>
      </w:r>
      <w:r>
        <w:rPr>
          <w:rFonts w:ascii="宋体" w:hAnsi="宋体"/>
          <w:color w:val="000000" w:themeColor="text1"/>
          <w:sz w:val="24"/>
        </w:rPr>
        <w:t xml:space="preserve">  </w:t>
      </w:r>
      <w:r>
        <w:rPr>
          <w:rFonts w:ascii="宋体" w:hAnsi="宋体" w:hint="eastAsia"/>
          <w:color w:val="000000" w:themeColor="text1"/>
          <w:sz w:val="24"/>
        </w:rPr>
        <w:t xml:space="preserve">                             </w:t>
      </w:r>
    </w:p>
    <w:p w:rsidR="0084296D" w:rsidRDefault="000D59EB">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式中：</w:t>
      </w:r>
    </w:p>
    <w:p w:rsidR="0084296D" w:rsidRDefault="000D59EB">
      <w:pPr>
        <w:adjustRightInd w:val="0"/>
        <w:snapToGrid w:val="0"/>
        <w:spacing w:line="360" w:lineRule="auto"/>
        <w:ind w:firstLineChars="200" w:firstLine="480"/>
        <w:rPr>
          <w:rFonts w:ascii="宋体" w:hAnsi="宋体"/>
          <w:color w:val="000000" w:themeColor="text1"/>
          <w:sz w:val="24"/>
        </w:rPr>
      </w:pPr>
      <w:r>
        <w:rPr>
          <w:rFonts w:ascii="宋体" w:hAnsi="宋体"/>
          <w:color w:val="000000" w:themeColor="text1"/>
          <w:position w:val="-12"/>
          <w:sz w:val="24"/>
        </w:rPr>
        <w:object w:dxaOrig="348" w:dyaOrig="360">
          <v:shape id="_x0000_i1043" type="#_x0000_t75" style="width:17.25pt;height:18pt" o:ole="">
            <v:imagedata r:id="rId70" o:title=""/>
          </v:shape>
          <o:OLEObject Type="Embed" ProgID="Equation.3" ShapeID="_x0000_i1043" DrawAspect="Content" ObjectID="_1784637582" r:id="rId71"/>
        </w:object>
      </w:r>
      <w:r>
        <w:rPr>
          <w:rFonts w:ascii="宋体" w:hAnsi="宋体" w:hint="eastAsia"/>
          <w:color w:val="000000" w:themeColor="text1"/>
          <w:sz w:val="24"/>
        </w:rPr>
        <w:t>——水平尺的示值误差，mm；</w:t>
      </w:r>
    </w:p>
    <w:p w:rsidR="0084296D" w:rsidRDefault="000D59EB">
      <w:pPr>
        <w:adjustRightInd w:val="0"/>
        <w:snapToGrid w:val="0"/>
        <w:spacing w:line="360" w:lineRule="auto"/>
        <w:ind w:firstLineChars="200" w:firstLine="480"/>
        <w:rPr>
          <w:rFonts w:ascii="宋体" w:hAnsi="宋体"/>
          <w:color w:val="000000" w:themeColor="text1"/>
          <w:sz w:val="24"/>
        </w:rPr>
      </w:pPr>
      <w:r>
        <w:rPr>
          <w:rFonts w:ascii="宋体" w:hAnsi="宋体"/>
          <w:color w:val="000000" w:themeColor="text1"/>
          <w:position w:val="-12"/>
          <w:sz w:val="24"/>
        </w:rPr>
        <w:object w:dxaOrig="192" w:dyaOrig="360">
          <v:shape id="_x0000_i1044" type="#_x0000_t75" style="width:9.75pt;height:18pt" o:ole="">
            <v:imagedata r:id="rId72" o:title=""/>
          </v:shape>
          <o:OLEObject Type="Embed" ProgID="Equation.3" ShapeID="_x0000_i1044" DrawAspect="Content" ObjectID="_1784637583" r:id="rId73"/>
        </w:object>
      </w:r>
      <w:r>
        <w:rPr>
          <w:rFonts w:ascii="宋体" w:hAnsi="宋体" w:hint="eastAsia"/>
          <w:color w:val="000000" w:themeColor="text1"/>
          <w:sz w:val="24"/>
        </w:rPr>
        <w:t>——水平尺的示值，mm；</w:t>
      </w:r>
    </w:p>
    <w:p w:rsidR="0084296D" w:rsidRDefault="000D59EB">
      <w:pPr>
        <w:adjustRightInd w:val="0"/>
        <w:snapToGrid w:val="0"/>
        <w:spacing w:line="360" w:lineRule="auto"/>
        <w:ind w:firstLineChars="200" w:firstLine="480"/>
        <w:rPr>
          <w:position w:val="-12"/>
          <w:sz w:val="24"/>
        </w:rPr>
      </w:pPr>
      <w:r>
        <w:rPr>
          <w:rFonts w:ascii="宋体" w:hAnsi="宋体"/>
          <w:color w:val="000000" w:themeColor="text1"/>
          <w:position w:val="-12"/>
          <w:sz w:val="24"/>
        </w:rPr>
        <w:object w:dxaOrig="252" w:dyaOrig="360">
          <v:shape id="_x0000_i1045" type="#_x0000_t75" style="width:12.75pt;height:18pt" o:ole="">
            <v:imagedata r:id="rId74" o:title=""/>
          </v:shape>
          <o:OLEObject Type="Embed" ProgID="Equation.3" ShapeID="_x0000_i1045" DrawAspect="Content" ObjectID="_1784637584" r:id="rId75"/>
        </w:object>
      </w:r>
      <w:r>
        <w:rPr>
          <w:rFonts w:ascii="宋体" w:hAnsi="宋体" w:hint="eastAsia"/>
          <w:color w:val="000000" w:themeColor="text1"/>
          <w:sz w:val="24"/>
        </w:rPr>
        <w:t>——校准点的标准值，mm。</w:t>
      </w:r>
    </w:p>
    <w:p w:rsidR="0084296D" w:rsidRDefault="000D59EB">
      <w:pPr>
        <w:adjustRightInd w:val="0"/>
        <w:snapToGrid w:val="0"/>
        <w:spacing w:line="360" w:lineRule="auto"/>
        <w:rPr>
          <w:sz w:val="24"/>
        </w:rPr>
      </w:pPr>
      <w:r>
        <w:rPr>
          <w:rFonts w:hint="eastAsia"/>
          <w:sz w:val="24"/>
        </w:rPr>
        <w:t xml:space="preserve">B.2.2  </w:t>
      </w:r>
      <w:r>
        <w:rPr>
          <w:rFonts w:hint="eastAsia"/>
          <w:sz w:val="24"/>
        </w:rPr>
        <w:t>方差和灵敏系数</w:t>
      </w:r>
    </w:p>
    <w:p w:rsidR="0084296D" w:rsidRDefault="000D59EB">
      <w:pPr>
        <w:adjustRightInd w:val="0"/>
        <w:snapToGrid w:val="0"/>
        <w:spacing w:line="360" w:lineRule="auto"/>
        <w:ind w:firstLineChars="200" w:firstLine="480"/>
        <w:rPr>
          <w:sz w:val="24"/>
        </w:rPr>
      </w:pPr>
      <w:r>
        <w:rPr>
          <w:rFonts w:hint="eastAsia"/>
          <w:sz w:val="24"/>
        </w:rPr>
        <w:t>令</w:t>
      </w:r>
      <w:r>
        <w:rPr>
          <w:rFonts w:hint="eastAsia"/>
          <w:i/>
          <w:sz w:val="24"/>
        </w:rPr>
        <w:t>u</w:t>
      </w:r>
      <w:r>
        <w:rPr>
          <w:rFonts w:hint="eastAsia"/>
          <w:sz w:val="24"/>
          <w:vertAlign w:val="subscript"/>
        </w:rPr>
        <w:t>1</w:t>
      </w:r>
      <w:r>
        <w:rPr>
          <w:rFonts w:hint="eastAsia"/>
          <w:sz w:val="24"/>
        </w:rPr>
        <w:t>、</w:t>
      </w:r>
      <w:r>
        <w:rPr>
          <w:rFonts w:hint="eastAsia"/>
          <w:i/>
          <w:sz w:val="24"/>
        </w:rPr>
        <w:t>u</w:t>
      </w:r>
      <w:r>
        <w:rPr>
          <w:rFonts w:hint="eastAsia"/>
          <w:sz w:val="24"/>
          <w:vertAlign w:val="subscript"/>
        </w:rPr>
        <w:t>2</w:t>
      </w:r>
      <w:r>
        <w:rPr>
          <w:rFonts w:hint="eastAsia"/>
          <w:sz w:val="24"/>
        </w:rPr>
        <w:t>分别为</w:t>
      </w:r>
      <w:r>
        <w:rPr>
          <w:rFonts w:ascii="宋体" w:hAnsi="宋体"/>
          <w:color w:val="000000" w:themeColor="text1"/>
          <w:position w:val="-12"/>
          <w:sz w:val="24"/>
        </w:rPr>
        <w:object w:dxaOrig="192" w:dyaOrig="360">
          <v:shape id="_x0000_i1046" type="#_x0000_t75" style="width:9.75pt;height:18pt" o:ole="">
            <v:imagedata r:id="rId76" o:title=""/>
          </v:shape>
          <o:OLEObject Type="Embed" ProgID="Equation.3" ShapeID="_x0000_i1046" DrawAspect="Content" ObjectID="_1784637585" r:id="rId77"/>
        </w:object>
      </w:r>
      <w:r>
        <w:rPr>
          <w:rFonts w:hint="eastAsia"/>
          <w:sz w:val="24"/>
        </w:rPr>
        <w:t>、</w:t>
      </w:r>
      <w:r>
        <w:rPr>
          <w:rFonts w:ascii="宋体" w:hAnsi="宋体"/>
          <w:color w:val="000000" w:themeColor="text1"/>
          <w:position w:val="-12"/>
          <w:sz w:val="24"/>
        </w:rPr>
        <w:object w:dxaOrig="252" w:dyaOrig="360">
          <v:shape id="_x0000_i1047" type="#_x0000_t75" style="width:12.75pt;height:18pt" o:ole="">
            <v:imagedata r:id="rId78" o:title=""/>
          </v:shape>
          <o:OLEObject Type="Embed" ProgID="Equation.3" ShapeID="_x0000_i1047" DrawAspect="Content" ObjectID="_1784637586" r:id="rId79"/>
        </w:object>
      </w:r>
      <w:r>
        <w:rPr>
          <w:rFonts w:hint="eastAsia"/>
          <w:sz w:val="24"/>
        </w:rPr>
        <w:t>的标准不确定度，因为它们相互独立，则合成标准不确定度</w:t>
      </w:r>
      <w:r>
        <w:rPr>
          <w:rFonts w:hint="eastAsia"/>
          <w:i/>
          <w:sz w:val="24"/>
        </w:rPr>
        <w:t>u</w:t>
      </w:r>
      <w:r>
        <w:rPr>
          <w:rFonts w:hint="eastAsia"/>
          <w:sz w:val="24"/>
          <w:vertAlign w:val="subscript"/>
        </w:rPr>
        <w:t>c</w:t>
      </w:r>
      <w:r>
        <w:rPr>
          <w:rFonts w:hint="eastAsia"/>
          <w:sz w:val="24"/>
        </w:rPr>
        <w:t>满足</w:t>
      </w:r>
    </w:p>
    <w:p w:rsidR="0084296D" w:rsidRDefault="000D59EB">
      <w:pPr>
        <w:adjustRightInd w:val="0"/>
        <w:snapToGrid w:val="0"/>
        <w:spacing w:line="360" w:lineRule="auto"/>
        <w:jc w:val="center"/>
        <w:rPr>
          <w:color w:val="FF0000"/>
          <w:sz w:val="24"/>
        </w:rPr>
      </w:pPr>
      <w:r>
        <w:rPr>
          <w:position w:val="-30"/>
          <w:sz w:val="24"/>
        </w:rPr>
        <w:object w:dxaOrig="4020" w:dyaOrig="672">
          <v:shape id="_x0000_i1048" type="#_x0000_t75" style="width:201pt;height:33.75pt" o:ole="">
            <v:imagedata r:id="rId80" o:title=""/>
          </v:shape>
          <o:OLEObject Type="Embed" ProgID="Equation.3" ShapeID="_x0000_i1048" DrawAspect="Content" ObjectID="_1784637587" r:id="rId81"/>
        </w:object>
      </w:r>
    </w:p>
    <w:p w:rsidR="0084296D" w:rsidRDefault="000D59EB">
      <w:pPr>
        <w:adjustRightInd w:val="0"/>
        <w:snapToGrid w:val="0"/>
        <w:spacing w:line="360" w:lineRule="auto"/>
        <w:rPr>
          <w:sz w:val="24"/>
        </w:rPr>
      </w:pPr>
      <w:r>
        <w:rPr>
          <w:rFonts w:hint="eastAsia"/>
          <w:sz w:val="24"/>
        </w:rPr>
        <w:t>灵敏系数</w:t>
      </w:r>
      <w:r>
        <w:rPr>
          <w:rFonts w:hint="eastAsia"/>
          <w:i/>
          <w:sz w:val="24"/>
        </w:rPr>
        <w:t>c</w:t>
      </w:r>
      <w:r>
        <w:rPr>
          <w:rFonts w:hint="eastAsia"/>
          <w:sz w:val="24"/>
          <w:vertAlign w:val="subscript"/>
        </w:rPr>
        <w:t>1</w:t>
      </w:r>
      <w:r>
        <w:rPr>
          <w:rFonts w:hint="eastAsia"/>
          <w:sz w:val="24"/>
        </w:rPr>
        <w:t>=1</w:t>
      </w:r>
      <w:r>
        <w:rPr>
          <w:rFonts w:hint="eastAsia"/>
          <w:sz w:val="24"/>
        </w:rPr>
        <w:t>，</w:t>
      </w:r>
      <w:r>
        <w:rPr>
          <w:rFonts w:hint="eastAsia"/>
          <w:i/>
          <w:sz w:val="24"/>
        </w:rPr>
        <w:t>c</w:t>
      </w:r>
      <w:r>
        <w:rPr>
          <w:rFonts w:hint="eastAsia"/>
          <w:sz w:val="24"/>
          <w:vertAlign w:val="subscript"/>
        </w:rPr>
        <w:t>2</w:t>
      </w:r>
      <w:r>
        <w:rPr>
          <w:rFonts w:hint="eastAsia"/>
          <w:sz w:val="24"/>
        </w:rPr>
        <w:t>= -1</w:t>
      </w:r>
      <w:r>
        <w:rPr>
          <w:rFonts w:hint="eastAsia"/>
          <w:sz w:val="24"/>
        </w:rPr>
        <w:t>，则</w:t>
      </w:r>
      <w:r>
        <w:rPr>
          <w:position w:val="-12"/>
          <w:sz w:val="24"/>
        </w:rPr>
        <w:object w:dxaOrig="1212" w:dyaOrig="372">
          <v:shape id="_x0000_i1049" type="#_x0000_t75" style="width:60.75pt;height:18.75pt" o:ole="">
            <v:imagedata r:id="rId82" o:title=""/>
          </v:shape>
          <o:OLEObject Type="Embed" ProgID="Equation.3" ShapeID="_x0000_i1049" DrawAspect="Content" ObjectID="_1784637588" r:id="rId83"/>
        </w:object>
      </w:r>
    </w:p>
    <w:p w:rsidR="0084296D" w:rsidRDefault="000D59EB">
      <w:pPr>
        <w:adjustRightInd w:val="0"/>
        <w:snapToGrid w:val="0"/>
        <w:spacing w:line="360" w:lineRule="auto"/>
        <w:rPr>
          <w:sz w:val="24"/>
        </w:rPr>
      </w:pPr>
      <w:r>
        <w:rPr>
          <w:rFonts w:hint="eastAsia"/>
          <w:sz w:val="24"/>
        </w:rPr>
        <w:t xml:space="preserve">B.3  </w:t>
      </w:r>
      <w:r>
        <w:rPr>
          <w:rFonts w:hint="eastAsia"/>
          <w:sz w:val="24"/>
        </w:rPr>
        <w:t>输入量的标准不确定度评定</w:t>
      </w:r>
    </w:p>
    <w:p w:rsidR="0084296D" w:rsidRDefault="000D59EB">
      <w:pPr>
        <w:adjustRightInd w:val="0"/>
        <w:snapToGrid w:val="0"/>
        <w:spacing w:line="360" w:lineRule="auto"/>
        <w:rPr>
          <w:sz w:val="24"/>
        </w:rPr>
      </w:pPr>
      <w:r>
        <w:rPr>
          <w:rFonts w:hint="eastAsia"/>
          <w:sz w:val="24"/>
        </w:rPr>
        <w:t>B.3.1  L</w:t>
      </w:r>
      <w:r>
        <w:rPr>
          <w:rFonts w:hint="eastAsia"/>
          <w:sz w:val="24"/>
        </w:rPr>
        <w:t>型直角轨道尺水平尺示值引入的标准不确定度</w:t>
      </w:r>
      <w:r>
        <w:rPr>
          <w:rFonts w:hint="eastAsia"/>
          <w:i/>
          <w:sz w:val="24"/>
        </w:rPr>
        <w:t>u</w:t>
      </w:r>
      <w:r>
        <w:rPr>
          <w:rFonts w:hint="eastAsia"/>
          <w:sz w:val="24"/>
          <w:vertAlign w:val="subscript"/>
        </w:rPr>
        <w:t>1</w:t>
      </w:r>
      <w:r>
        <w:rPr>
          <w:rFonts w:hint="eastAsia"/>
          <w:sz w:val="24"/>
        </w:rPr>
        <w:t xml:space="preserve"> </w:t>
      </w:r>
    </w:p>
    <w:p w:rsidR="0084296D" w:rsidRDefault="000D59EB">
      <w:pPr>
        <w:adjustRightInd w:val="0"/>
        <w:snapToGrid w:val="0"/>
        <w:spacing w:line="360" w:lineRule="auto"/>
        <w:rPr>
          <w:color w:val="000000"/>
          <w:sz w:val="24"/>
        </w:rPr>
      </w:pPr>
      <w:r>
        <w:rPr>
          <w:rFonts w:hint="eastAsia"/>
          <w:sz w:val="24"/>
        </w:rPr>
        <w:t xml:space="preserve">B.3.1.1  </w:t>
      </w:r>
      <w:r>
        <w:rPr>
          <w:sz w:val="24"/>
        </w:rPr>
        <w:t>测量重复性引入的标准不确定度分量</w:t>
      </w:r>
      <w:r>
        <w:rPr>
          <w:i/>
          <w:sz w:val="24"/>
        </w:rPr>
        <w:t>u</w:t>
      </w:r>
      <w:r>
        <w:rPr>
          <w:sz w:val="24"/>
          <w:vertAlign w:val="subscript"/>
        </w:rPr>
        <w:t>11</w:t>
      </w:r>
    </w:p>
    <w:p w:rsidR="0084296D" w:rsidRDefault="000D59EB">
      <w:pPr>
        <w:adjustRightInd w:val="0"/>
        <w:snapToGrid w:val="0"/>
        <w:spacing w:line="360" w:lineRule="auto"/>
        <w:ind w:firstLineChars="200" w:firstLine="480"/>
        <w:rPr>
          <w:sz w:val="24"/>
        </w:rPr>
      </w:pPr>
      <w:r>
        <w:rPr>
          <w:sz w:val="24"/>
        </w:rPr>
        <w:t>在重复性条件下，连续</w:t>
      </w:r>
      <w:r>
        <w:rPr>
          <w:sz w:val="24"/>
        </w:rPr>
        <w:t>10</w:t>
      </w:r>
      <w:r>
        <w:rPr>
          <w:sz w:val="24"/>
        </w:rPr>
        <w:t>次测量，测量值见表</w:t>
      </w:r>
      <w:r>
        <w:rPr>
          <w:rFonts w:hint="eastAsia"/>
          <w:sz w:val="24"/>
        </w:rPr>
        <w:t>B</w:t>
      </w:r>
      <w:r>
        <w:rPr>
          <w:sz w:val="24"/>
        </w:rPr>
        <w:t xml:space="preserve">. </w:t>
      </w:r>
      <w:r>
        <w:rPr>
          <w:rFonts w:hint="eastAsia"/>
          <w:sz w:val="24"/>
        </w:rPr>
        <w:t>1</w:t>
      </w:r>
      <w:r>
        <w:rPr>
          <w:sz w:val="24"/>
        </w:rPr>
        <w:t>。</w:t>
      </w:r>
    </w:p>
    <w:p w:rsidR="0084296D" w:rsidRDefault="000D59EB">
      <w:pPr>
        <w:adjustRightInd w:val="0"/>
        <w:snapToGrid w:val="0"/>
        <w:ind w:firstLineChars="200" w:firstLine="420"/>
        <w:jc w:val="center"/>
        <w:rPr>
          <w:rFonts w:ascii="黑体" w:eastAsia="黑体" w:hAnsi="黑体"/>
          <w:szCs w:val="21"/>
        </w:rPr>
      </w:pPr>
      <w:r>
        <w:rPr>
          <w:rFonts w:ascii="黑体" w:eastAsia="黑体" w:hAnsi="黑体"/>
          <w:szCs w:val="21"/>
        </w:rPr>
        <w:t>表B.</w:t>
      </w:r>
      <w:r>
        <w:rPr>
          <w:rFonts w:ascii="黑体" w:eastAsia="黑体" w:hAnsi="黑体" w:hint="eastAsia"/>
          <w:szCs w:val="21"/>
        </w:rPr>
        <w:t>1</w:t>
      </w:r>
      <w:r>
        <w:rPr>
          <w:rFonts w:ascii="黑体" w:eastAsia="黑体" w:hAnsi="黑体"/>
          <w:szCs w:val="21"/>
        </w:rPr>
        <w:t xml:space="preserve">  测量重复性汇总表</w:t>
      </w:r>
      <w:r>
        <w:rPr>
          <w:rFonts w:ascii="黑体" w:eastAsia="黑体" w:hAnsi="黑体" w:hint="eastAsia"/>
          <w:szCs w:val="21"/>
        </w:rPr>
        <w:t xml:space="preserve"> （</w:t>
      </w:r>
      <w:r>
        <w:rPr>
          <w:rFonts w:ascii="黑体" w:eastAsia="黑体" w:hAnsi="黑体"/>
          <w:position w:val="-4"/>
          <w:szCs w:val="21"/>
        </w:rPr>
        <w:object w:dxaOrig="192" w:dyaOrig="192">
          <v:shape id="_x0000_i1050" type="#_x0000_t75" style="width:9.75pt;height:9.75pt" o:ole="">
            <v:imagedata r:id="rId84" o:title=""/>
          </v:shape>
          <o:OLEObject Type="Embed" ProgID="Equation.3" ShapeID="_x0000_i1050" DrawAspect="Content" ObjectID="_1784637589" r:id="rId85"/>
        </w:object>
      </w:r>
      <w:r>
        <w:rPr>
          <w:rFonts w:ascii="黑体" w:eastAsia="黑体" w:hAnsi="黑体" w:hint="eastAsia"/>
          <w:szCs w:val="21"/>
        </w:rPr>
        <w:t>=10，单位：</w:t>
      </w:r>
      <w:r>
        <w:rPr>
          <w:rFonts w:ascii="黑体" w:eastAsia="黑体" w:hAnsi="黑体"/>
          <w:szCs w:val="21"/>
        </w:rPr>
        <w:t>mm</w:t>
      </w:r>
      <w:r>
        <w:rPr>
          <w:rFonts w:ascii="黑体" w:eastAsia="黑体" w:hAnsi="黑体" w:hint="eastAsia"/>
          <w:szCs w:val="21"/>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30"/>
        <w:gridCol w:w="1531"/>
        <w:gridCol w:w="1531"/>
        <w:gridCol w:w="1531"/>
        <w:gridCol w:w="1531"/>
      </w:tblGrid>
      <w:tr w:rsidR="0084296D">
        <w:trPr>
          <w:trHeight w:val="523"/>
          <w:jc w:val="center"/>
        </w:trPr>
        <w:tc>
          <w:tcPr>
            <w:tcW w:w="1530" w:type="dxa"/>
            <w:vAlign w:val="center"/>
          </w:tcPr>
          <w:p w:rsidR="0084296D" w:rsidRDefault="000D59EB">
            <w:pPr>
              <w:adjustRightInd w:val="0"/>
              <w:snapToGrid w:val="0"/>
              <w:jc w:val="center"/>
              <w:rPr>
                <w:szCs w:val="21"/>
              </w:rPr>
            </w:pPr>
            <w:r>
              <w:rPr>
                <w:rFonts w:hint="eastAsia"/>
                <w:szCs w:val="21"/>
              </w:rPr>
              <w:t>717.2</w:t>
            </w:r>
          </w:p>
        </w:tc>
        <w:tc>
          <w:tcPr>
            <w:tcW w:w="1531" w:type="dxa"/>
            <w:vAlign w:val="center"/>
          </w:tcPr>
          <w:p w:rsidR="0084296D" w:rsidRDefault="000D59EB">
            <w:pPr>
              <w:adjustRightInd w:val="0"/>
              <w:snapToGrid w:val="0"/>
              <w:jc w:val="center"/>
              <w:rPr>
                <w:szCs w:val="21"/>
              </w:rPr>
            </w:pPr>
            <w:r>
              <w:rPr>
                <w:rFonts w:hint="eastAsia"/>
                <w:szCs w:val="21"/>
              </w:rPr>
              <w:t>717.4</w:t>
            </w:r>
          </w:p>
        </w:tc>
        <w:tc>
          <w:tcPr>
            <w:tcW w:w="1531" w:type="dxa"/>
            <w:vAlign w:val="center"/>
          </w:tcPr>
          <w:p w:rsidR="0084296D" w:rsidRDefault="000D59EB">
            <w:pPr>
              <w:adjustRightInd w:val="0"/>
              <w:snapToGrid w:val="0"/>
              <w:jc w:val="center"/>
              <w:rPr>
                <w:szCs w:val="21"/>
              </w:rPr>
            </w:pPr>
            <w:r>
              <w:rPr>
                <w:rFonts w:hint="eastAsia"/>
                <w:szCs w:val="21"/>
              </w:rPr>
              <w:t>717.4</w:t>
            </w:r>
          </w:p>
        </w:tc>
        <w:tc>
          <w:tcPr>
            <w:tcW w:w="1531" w:type="dxa"/>
            <w:vAlign w:val="center"/>
          </w:tcPr>
          <w:p w:rsidR="0084296D" w:rsidRDefault="000D59EB">
            <w:pPr>
              <w:adjustRightInd w:val="0"/>
              <w:snapToGrid w:val="0"/>
              <w:jc w:val="center"/>
              <w:rPr>
                <w:szCs w:val="21"/>
              </w:rPr>
            </w:pPr>
            <w:r>
              <w:rPr>
                <w:rFonts w:hint="eastAsia"/>
                <w:szCs w:val="21"/>
              </w:rPr>
              <w:t>717.4</w:t>
            </w:r>
          </w:p>
        </w:tc>
        <w:tc>
          <w:tcPr>
            <w:tcW w:w="1531" w:type="dxa"/>
            <w:vAlign w:val="center"/>
          </w:tcPr>
          <w:p w:rsidR="0084296D" w:rsidRDefault="000D59EB">
            <w:pPr>
              <w:adjustRightInd w:val="0"/>
              <w:snapToGrid w:val="0"/>
              <w:jc w:val="center"/>
              <w:rPr>
                <w:szCs w:val="21"/>
              </w:rPr>
            </w:pPr>
            <w:r>
              <w:rPr>
                <w:rFonts w:hint="eastAsia"/>
                <w:szCs w:val="21"/>
              </w:rPr>
              <w:t>717.4</w:t>
            </w:r>
          </w:p>
        </w:tc>
      </w:tr>
      <w:tr w:rsidR="0084296D">
        <w:trPr>
          <w:trHeight w:val="499"/>
          <w:jc w:val="center"/>
        </w:trPr>
        <w:tc>
          <w:tcPr>
            <w:tcW w:w="1530" w:type="dxa"/>
            <w:vAlign w:val="center"/>
          </w:tcPr>
          <w:p w:rsidR="0084296D" w:rsidRDefault="000D59EB">
            <w:pPr>
              <w:adjustRightInd w:val="0"/>
              <w:snapToGrid w:val="0"/>
              <w:jc w:val="center"/>
              <w:rPr>
                <w:szCs w:val="21"/>
              </w:rPr>
            </w:pPr>
            <w:r>
              <w:rPr>
                <w:rFonts w:hint="eastAsia"/>
                <w:szCs w:val="21"/>
              </w:rPr>
              <w:t>717.4</w:t>
            </w:r>
          </w:p>
        </w:tc>
        <w:tc>
          <w:tcPr>
            <w:tcW w:w="1531" w:type="dxa"/>
            <w:vAlign w:val="center"/>
          </w:tcPr>
          <w:p w:rsidR="0084296D" w:rsidRDefault="000D59EB">
            <w:pPr>
              <w:adjustRightInd w:val="0"/>
              <w:snapToGrid w:val="0"/>
              <w:jc w:val="center"/>
              <w:rPr>
                <w:szCs w:val="21"/>
              </w:rPr>
            </w:pPr>
            <w:r>
              <w:rPr>
                <w:rFonts w:hint="eastAsia"/>
                <w:szCs w:val="21"/>
              </w:rPr>
              <w:t>717.4</w:t>
            </w:r>
          </w:p>
        </w:tc>
        <w:tc>
          <w:tcPr>
            <w:tcW w:w="1531" w:type="dxa"/>
            <w:vAlign w:val="center"/>
          </w:tcPr>
          <w:p w:rsidR="0084296D" w:rsidRDefault="000D59EB">
            <w:pPr>
              <w:adjustRightInd w:val="0"/>
              <w:snapToGrid w:val="0"/>
              <w:jc w:val="center"/>
              <w:rPr>
                <w:szCs w:val="21"/>
              </w:rPr>
            </w:pPr>
            <w:r>
              <w:rPr>
                <w:rFonts w:hint="eastAsia"/>
                <w:szCs w:val="21"/>
              </w:rPr>
              <w:t>717.4</w:t>
            </w:r>
          </w:p>
        </w:tc>
        <w:tc>
          <w:tcPr>
            <w:tcW w:w="1531" w:type="dxa"/>
            <w:vAlign w:val="center"/>
          </w:tcPr>
          <w:p w:rsidR="0084296D" w:rsidRDefault="000D59EB">
            <w:pPr>
              <w:adjustRightInd w:val="0"/>
              <w:snapToGrid w:val="0"/>
              <w:jc w:val="center"/>
              <w:rPr>
                <w:szCs w:val="21"/>
              </w:rPr>
            </w:pPr>
            <w:r>
              <w:rPr>
                <w:rFonts w:hint="eastAsia"/>
                <w:szCs w:val="21"/>
              </w:rPr>
              <w:t>717.4</w:t>
            </w:r>
          </w:p>
        </w:tc>
        <w:tc>
          <w:tcPr>
            <w:tcW w:w="1531" w:type="dxa"/>
            <w:vAlign w:val="center"/>
          </w:tcPr>
          <w:p w:rsidR="0084296D" w:rsidRDefault="000D59EB">
            <w:pPr>
              <w:adjustRightInd w:val="0"/>
              <w:snapToGrid w:val="0"/>
              <w:jc w:val="center"/>
              <w:rPr>
                <w:szCs w:val="21"/>
              </w:rPr>
            </w:pPr>
            <w:r>
              <w:rPr>
                <w:rFonts w:hint="eastAsia"/>
                <w:szCs w:val="21"/>
              </w:rPr>
              <w:t>717.4</w:t>
            </w:r>
          </w:p>
        </w:tc>
      </w:tr>
    </w:tbl>
    <w:p w:rsidR="0084296D" w:rsidRDefault="000D59EB" w:rsidP="00FB799A">
      <w:pPr>
        <w:adjustRightInd w:val="0"/>
        <w:snapToGrid w:val="0"/>
        <w:spacing w:beforeLines="50" w:before="156" w:line="360" w:lineRule="auto"/>
        <w:jc w:val="center"/>
        <w:rPr>
          <w:rFonts w:eastAsiaTheme="majorEastAsia"/>
          <w:sz w:val="24"/>
        </w:rPr>
      </w:pPr>
      <w:r>
        <w:rPr>
          <w:i/>
          <w:sz w:val="24"/>
        </w:rPr>
        <w:t>u</w:t>
      </w:r>
      <w:r>
        <w:rPr>
          <w:sz w:val="24"/>
          <w:vertAlign w:val="subscript"/>
        </w:rPr>
        <w:t>11</w:t>
      </w:r>
      <w:r>
        <w:rPr>
          <w:rFonts w:eastAsiaTheme="majorEastAsia"/>
          <w:b/>
          <w:sz w:val="24"/>
        </w:rPr>
        <w:t>=</w:t>
      </w:r>
      <w:r>
        <w:rPr>
          <w:rFonts w:eastAsiaTheme="majorEastAsia" w:hint="eastAsia"/>
          <w:sz w:val="24"/>
        </w:rPr>
        <w:t>0.063</w:t>
      </w:r>
      <w:r>
        <w:rPr>
          <w:rFonts w:eastAsiaTheme="majorEastAsia"/>
          <w:sz w:val="24"/>
        </w:rPr>
        <w:t>m</w:t>
      </w:r>
      <w:r>
        <w:rPr>
          <w:rFonts w:eastAsiaTheme="majorEastAsia" w:hint="eastAsia"/>
          <w:sz w:val="24"/>
        </w:rPr>
        <w:t>m</w:t>
      </w:r>
    </w:p>
    <w:p w:rsidR="0084296D" w:rsidRDefault="000D59EB">
      <w:pPr>
        <w:adjustRightInd w:val="0"/>
        <w:snapToGrid w:val="0"/>
        <w:spacing w:line="360" w:lineRule="auto"/>
        <w:rPr>
          <w:color w:val="000000"/>
          <w:sz w:val="24"/>
        </w:rPr>
      </w:pPr>
      <w:r>
        <w:rPr>
          <w:rFonts w:hint="eastAsia"/>
          <w:sz w:val="24"/>
        </w:rPr>
        <w:t xml:space="preserve">B.3.1.2  </w:t>
      </w:r>
      <w:r>
        <w:rPr>
          <w:rFonts w:ascii="FZSSK--GBK1-0" w:hAnsi="FZSSK--GBK1-0" w:hint="eastAsia"/>
          <w:color w:val="000000"/>
          <w:sz w:val="24"/>
        </w:rPr>
        <w:t>分度值</w:t>
      </w:r>
      <w:r>
        <w:rPr>
          <w:rFonts w:ascii="FZSSK--GBK1-0" w:hAnsi="FZSSK--GBK1-0"/>
          <w:color w:val="000000"/>
          <w:sz w:val="24"/>
        </w:rPr>
        <w:t>引入的标准不确定度分量</w:t>
      </w:r>
      <w:r>
        <w:rPr>
          <w:i/>
          <w:color w:val="000000"/>
          <w:sz w:val="24"/>
        </w:rPr>
        <w:t>u</w:t>
      </w:r>
      <w:r>
        <w:rPr>
          <w:color w:val="000000"/>
          <w:sz w:val="24"/>
          <w:vertAlign w:val="subscript"/>
        </w:rPr>
        <w:t>12</w:t>
      </w:r>
    </w:p>
    <w:p w:rsidR="0084296D" w:rsidRDefault="000D59EB">
      <w:pPr>
        <w:adjustRightInd w:val="0"/>
        <w:snapToGrid w:val="0"/>
        <w:spacing w:line="360" w:lineRule="auto"/>
        <w:ind w:firstLineChars="150" w:firstLine="360"/>
        <w:rPr>
          <w:sz w:val="24"/>
        </w:rPr>
      </w:pPr>
      <w:r>
        <w:rPr>
          <w:rFonts w:hint="eastAsia"/>
          <w:sz w:val="24"/>
        </w:rPr>
        <w:t>L</w:t>
      </w:r>
      <w:r>
        <w:rPr>
          <w:rFonts w:hint="eastAsia"/>
          <w:sz w:val="24"/>
        </w:rPr>
        <w:t>型直角轨道尺分度值为</w:t>
      </w:r>
      <w:r>
        <w:rPr>
          <w:rFonts w:hint="eastAsia"/>
          <w:sz w:val="24"/>
        </w:rPr>
        <w:t>0.2mm</w:t>
      </w:r>
      <w:r>
        <w:rPr>
          <w:rFonts w:hint="eastAsia"/>
          <w:sz w:val="24"/>
        </w:rPr>
        <w:t>，半宽为</w:t>
      </w:r>
      <w:r>
        <w:rPr>
          <w:rFonts w:hint="eastAsia"/>
          <w:sz w:val="24"/>
        </w:rPr>
        <w:t xml:space="preserve"> 0.1mm</w:t>
      </w:r>
      <w:r>
        <w:rPr>
          <w:rFonts w:hint="eastAsia"/>
          <w:sz w:val="24"/>
        </w:rPr>
        <w:t>，服从均匀分布，包含因子</w:t>
      </w:r>
      <w:r>
        <w:rPr>
          <w:rFonts w:hint="eastAsia"/>
          <w:sz w:val="24"/>
        </w:rPr>
        <w:t>k</w:t>
      </w:r>
      <w:r>
        <w:rPr>
          <w:rFonts w:hint="eastAsia"/>
          <w:sz w:val="24"/>
        </w:rPr>
        <w:t>取</w:t>
      </w:r>
      <w:r>
        <w:rPr>
          <w:position w:val="-8"/>
          <w:sz w:val="24"/>
        </w:rPr>
        <w:object w:dxaOrig="360" w:dyaOrig="360">
          <v:shape id="_x0000_i1051" type="#_x0000_t75" style="width:18pt;height:18pt" o:ole="">
            <v:imagedata r:id="rId86" o:title=""/>
          </v:shape>
          <o:OLEObject Type="Embed" ProgID="Equation.3" ShapeID="_x0000_i1051" DrawAspect="Content" ObjectID="_1784637590" r:id="rId87"/>
        </w:object>
      </w:r>
      <w:r>
        <w:rPr>
          <w:rFonts w:hint="eastAsia"/>
          <w:sz w:val="24"/>
        </w:rPr>
        <w:t>，则</w:t>
      </w:r>
    </w:p>
    <w:p w:rsidR="0084296D" w:rsidRDefault="000D59EB">
      <w:pPr>
        <w:autoSpaceDE w:val="0"/>
        <w:autoSpaceDN w:val="0"/>
        <w:adjustRightInd w:val="0"/>
        <w:snapToGrid w:val="0"/>
        <w:spacing w:line="400" w:lineRule="exact"/>
        <w:ind w:firstLineChars="200" w:firstLine="480"/>
        <w:jc w:val="center"/>
        <w:rPr>
          <w:rFonts w:eastAsiaTheme="majorEastAsia" w:hAnsiTheme="majorEastAsia"/>
          <w:sz w:val="24"/>
        </w:rPr>
      </w:pPr>
      <w:r>
        <w:rPr>
          <w:rFonts w:hint="eastAsia"/>
          <w:i/>
          <w:sz w:val="24"/>
        </w:rPr>
        <w:lastRenderedPageBreak/>
        <w:t>u</w:t>
      </w:r>
      <w:r>
        <w:rPr>
          <w:rFonts w:hint="eastAsia"/>
          <w:sz w:val="24"/>
          <w:vertAlign w:val="subscript"/>
        </w:rPr>
        <w:t>12</w:t>
      </w:r>
      <w:r>
        <w:rPr>
          <w:rFonts w:hint="eastAsia"/>
          <w:sz w:val="24"/>
        </w:rPr>
        <w:t>=</w:t>
      </w:r>
      <w:r>
        <w:rPr>
          <w:position w:val="-28"/>
          <w:sz w:val="24"/>
        </w:rPr>
        <w:object w:dxaOrig="396" w:dyaOrig="648">
          <v:shape id="_x0000_i1052" type="#_x0000_t75" alt="" style="width:19.5pt;height:32.25pt" o:ole="">
            <v:imagedata r:id="rId88" o:title=""/>
          </v:shape>
          <o:OLEObject Type="Embed" ProgID="Equation.3" ShapeID="_x0000_i1052" DrawAspect="Content" ObjectID="_1784637591" r:id="rId89"/>
        </w:object>
      </w:r>
      <w:r>
        <w:rPr>
          <w:rFonts w:hint="eastAsia"/>
          <w:sz w:val="24"/>
        </w:rPr>
        <w:t>=0.058mm</w:t>
      </w:r>
    </w:p>
    <w:p w:rsidR="0084296D" w:rsidRDefault="0084296D">
      <w:pPr>
        <w:adjustRightInd w:val="0"/>
        <w:snapToGrid w:val="0"/>
        <w:spacing w:line="360" w:lineRule="auto"/>
        <w:rPr>
          <w:sz w:val="24"/>
          <w:highlight w:val="yellow"/>
        </w:rPr>
      </w:pPr>
    </w:p>
    <w:p w:rsidR="0084296D" w:rsidRDefault="000D59EB">
      <w:pPr>
        <w:adjustRightInd w:val="0"/>
        <w:snapToGrid w:val="0"/>
        <w:spacing w:line="360" w:lineRule="auto"/>
        <w:ind w:firstLineChars="150" w:firstLine="360"/>
        <w:rPr>
          <w:sz w:val="24"/>
        </w:rPr>
      </w:pPr>
      <w:r>
        <w:rPr>
          <w:rFonts w:hint="eastAsia"/>
          <w:sz w:val="24"/>
        </w:rPr>
        <w:t>由于重复性引入的分量大于</w:t>
      </w:r>
      <w:r>
        <w:rPr>
          <w:rFonts w:hint="eastAsia"/>
          <w:sz w:val="24"/>
        </w:rPr>
        <w:t>L</w:t>
      </w:r>
      <w:r>
        <w:rPr>
          <w:rFonts w:hint="eastAsia"/>
          <w:sz w:val="24"/>
        </w:rPr>
        <w:t>型直角轨道尺分度值引入的分量，则</w:t>
      </w:r>
      <w:r>
        <w:rPr>
          <w:sz w:val="24"/>
        </w:rPr>
        <w:t xml:space="preserve"> </w:t>
      </w:r>
    </w:p>
    <w:p w:rsidR="0084296D" w:rsidRDefault="000D59EB">
      <w:pPr>
        <w:adjustRightInd w:val="0"/>
        <w:snapToGrid w:val="0"/>
        <w:spacing w:line="360" w:lineRule="auto"/>
        <w:jc w:val="center"/>
        <w:rPr>
          <w:sz w:val="24"/>
        </w:rPr>
      </w:pPr>
      <w:r>
        <w:rPr>
          <w:rFonts w:hint="eastAsia"/>
          <w:i/>
          <w:sz w:val="24"/>
        </w:rPr>
        <w:t>u</w:t>
      </w:r>
      <w:r>
        <w:rPr>
          <w:rFonts w:hint="eastAsia"/>
          <w:sz w:val="24"/>
          <w:vertAlign w:val="subscript"/>
        </w:rPr>
        <w:t>1</w:t>
      </w:r>
      <w:r>
        <w:rPr>
          <w:rFonts w:hint="eastAsia"/>
          <w:sz w:val="24"/>
        </w:rPr>
        <w:t>=0.063mm</w:t>
      </w:r>
    </w:p>
    <w:p w:rsidR="0084296D" w:rsidRDefault="000D59EB">
      <w:pPr>
        <w:adjustRightInd w:val="0"/>
        <w:snapToGrid w:val="0"/>
        <w:spacing w:line="360" w:lineRule="auto"/>
        <w:rPr>
          <w:sz w:val="24"/>
        </w:rPr>
      </w:pPr>
      <w:r>
        <w:rPr>
          <w:rFonts w:hint="eastAsia"/>
          <w:sz w:val="24"/>
        </w:rPr>
        <w:t>B.3.2  L</w:t>
      </w:r>
      <w:r>
        <w:rPr>
          <w:rFonts w:hint="eastAsia"/>
          <w:sz w:val="24"/>
        </w:rPr>
        <w:t>型直角轨道尺校准装置示值误差引入的标准不确定度</w:t>
      </w:r>
      <w:r>
        <w:rPr>
          <w:rFonts w:hint="eastAsia"/>
          <w:i/>
          <w:sz w:val="24"/>
        </w:rPr>
        <w:t>u</w:t>
      </w:r>
      <w:r>
        <w:rPr>
          <w:rFonts w:hint="eastAsia"/>
          <w:sz w:val="24"/>
          <w:vertAlign w:val="subscript"/>
        </w:rPr>
        <w:t>2</w:t>
      </w:r>
    </w:p>
    <w:p w:rsidR="0084296D" w:rsidRDefault="000D59EB">
      <w:pPr>
        <w:adjustRightInd w:val="0"/>
        <w:snapToGrid w:val="0"/>
        <w:spacing w:line="360" w:lineRule="auto"/>
        <w:ind w:firstLineChars="200" w:firstLine="480"/>
        <w:rPr>
          <w:sz w:val="24"/>
        </w:rPr>
      </w:pPr>
      <w:r>
        <w:rPr>
          <w:rFonts w:hint="eastAsia"/>
          <w:sz w:val="24"/>
        </w:rPr>
        <w:t>在校准环境条件下，温度变化对</w:t>
      </w:r>
      <w:r>
        <w:rPr>
          <w:rFonts w:hint="eastAsia"/>
          <w:sz w:val="24"/>
        </w:rPr>
        <w:t>L</w:t>
      </w:r>
      <w:r>
        <w:rPr>
          <w:rFonts w:hint="eastAsia"/>
          <w:sz w:val="24"/>
        </w:rPr>
        <w:t>型直角轨道尺校准装置的示值误差影响可忽略不计，其示值最大允许误差为±</w:t>
      </w:r>
      <w:r>
        <w:rPr>
          <w:rFonts w:hint="eastAsia"/>
          <w:sz w:val="24"/>
        </w:rPr>
        <w:t>0.1mm</w:t>
      </w:r>
      <w:r>
        <w:rPr>
          <w:rFonts w:hint="eastAsia"/>
          <w:sz w:val="24"/>
        </w:rPr>
        <w:t>，服从均匀分布，包含因子</w:t>
      </w:r>
      <w:r>
        <w:rPr>
          <w:rFonts w:hint="eastAsia"/>
          <w:sz w:val="24"/>
        </w:rPr>
        <w:t>k</w:t>
      </w:r>
      <w:r>
        <w:rPr>
          <w:rFonts w:hint="eastAsia"/>
          <w:sz w:val="24"/>
        </w:rPr>
        <w:t>取</w:t>
      </w:r>
      <w:r>
        <w:rPr>
          <w:position w:val="-8"/>
          <w:sz w:val="24"/>
        </w:rPr>
        <w:object w:dxaOrig="360" w:dyaOrig="360">
          <v:shape id="_x0000_i1053" type="#_x0000_t75" style="width:18pt;height:18pt" o:ole="">
            <v:imagedata r:id="rId86" o:title=""/>
          </v:shape>
          <o:OLEObject Type="Embed" ProgID="Equation.3" ShapeID="_x0000_i1053" DrawAspect="Content" ObjectID="_1784637592" r:id="rId90"/>
        </w:object>
      </w:r>
      <w:r>
        <w:rPr>
          <w:rFonts w:hint="eastAsia"/>
          <w:sz w:val="24"/>
        </w:rPr>
        <w:t>，则</w:t>
      </w:r>
    </w:p>
    <w:p w:rsidR="0084296D" w:rsidRDefault="000D59EB">
      <w:pPr>
        <w:adjustRightInd w:val="0"/>
        <w:snapToGrid w:val="0"/>
        <w:spacing w:line="360" w:lineRule="auto"/>
        <w:jc w:val="center"/>
        <w:rPr>
          <w:sz w:val="24"/>
        </w:rPr>
      </w:pPr>
      <w:r>
        <w:rPr>
          <w:rFonts w:hint="eastAsia"/>
          <w:i/>
          <w:sz w:val="24"/>
        </w:rPr>
        <w:t>u</w:t>
      </w:r>
      <w:r>
        <w:rPr>
          <w:rFonts w:hint="eastAsia"/>
          <w:sz w:val="24"/>
          <w:vertAlign w:val="subscript"/>
        </w:rPr>
        <w:t>2</w:t>
      </w:r>
      <w:r>
        <w:rPr>
          <w:rFonts w:hint="eastAsia"/>
          <w:sz w:val="24"/>
        </w:rPr>
        <w:t>=</w:t>
      </w:r>
      <w:r>
        <w:rPr>
          <w:position w:val="-28"/>
          <w:sz w:val="24"/>
        </w:rPr>
        <w:object w:dxaOrig="396" w:dyaOrig="648">
          <v:shape id="_x0000_i1054" type="#_x0000_t75" style="width:19.5pt;height:32.25pt" o:ole="">
            <v:imagedata r:id="rId91" o:title=""/>
          </v:shape>
          <o:OLEObject Type="Embed" ProgID="Equation.3" ShapeID="_x0000_i1054" DrawAspect="Content" ObjectID="_1784637593" r:id="rId92"/>
        </w:object>
      </w:r>
      <w:r>
        <w:rPr>
          <w:rFonts w:hint="eastAsia"/>
          <w:sz w:val="24"/>
        </w:rPr>
        <w:t>=0.058mm</w:t>
      </w:r>
    </w:p>
    <w:p w:rsidR="0084296D" w:rsidRDefault="000D59EB">
      <w:pPr>
        <w:adjustRightInd w:val="0"/>
        <w:snapToGrid w:val="0"/>
        <w:spacing w:line="360" w:lineRule="auto"/>
        <w:rPr>
          <w:sz w:val="24"/>
        </w:rPr>
      </w:pPr>
      <w:r>
        <w:rPr>
          <w:rFonts w:hint="eastAsia"/>
          <w:sz w:val="24"/>
        </w:rPr>
        <w:t xml:space="preserve">B.4  </w:t>
      </w:r>
      <w:r>
        <w:rPr>
          <w:rFonts w:ascii="FZSSK--GBK1-0" w:hAnsi="FZSSK--GBK1-0" w:cs="宋体"/>
          <w:color w:val="000000"/>
          <w:kern w:val="0"/>
          <w:sz w:val="24"/>
        </w:rPr>
        <w:t>标准不确定度一览表</w:t>
      </w:r>
    </w:p>
    <w:p w:rsidR="0084296D" w:rsidRDefault="000D59EB">
      <w:pPr>
        <w:widowControl/>
        <w:ind w:firstLineChars="200" w:firstLine="480"/>
        <w:jc w:val="left"/>
        <w:rPr>
          <w:rFonts w:ascii="宋体" w:hAnsi="宋体" w:cs="宋体"/>
          <w:kern w:val="0"/>
          <w:sz w:val="24"/>
        </w:rPr>
      </w:pPr>
      <w:r>
        <w:rPr>
          <w:rFonts w:ascii="FZSSK--GBK1-0" w:hAnsi="FZSSK--GBK1-0" w:cs="宋体"/>
          <w:color w:val="000000"/>
          <w:kern w:val="0"/>
          <w:sz w:val="24"/>
        </w:rPr>
        <w:t>标准不确定度一览表见表</w:t>
      </w:r>
      <w:r>
        <w:rPr>
          <w:rFonts w:ascii="E-BZ" w:hAnsi="E-BZ" w:cs="宋体"/>
          <w:color w:val="000000"/>
          <w:kern w:val="0"/>
          <w:sz w:val="24"/>
        </w:rPr>
        <w:t>B.</w:t>
      </w:r>
      <w:r>
        <w:rPr>
          <w:rFonts w:ascii="E-BZ" w:hAnsi="E-BZ" w:cs="宋体" w:hint="eastAsia"/>
          <w:color w:val="000000"/>
          <w:kern w:val="0"/>
          <w:sz w:val="24"/>
        </w:rPr>
        <w:t>2</w:t>
      </w:r>
      <w:r>
        <w:rPr>
          <w:rFonts w:ascii="E-BZ" w:hAnsi="E-BZ" w:cs="宋体"/>
          <w:color w:val="000000"/>
          <w:kern w:val="0"/>
          <w:sz w:val="24"/>
        </w:rPr>
        <w:t>。</w:t>
      </w:r>
      <w:r>
        <w:rPr>
          <w:rFonts w:ascii="E-BZ" w:hAnsi="E-BZ" w:cs="宋体"/>
          <w:color w:val="000000"/>
          <w:kern w:val="0"/>
          <w:sz w:val="24"/>
        </w:rPr>
        <w:t xml:space="preserve"> </w:t>
      </w:r>
    </w:p>
    <w:p w:rsidR="0084296D" w:rsidRDefault="000D59EB">
      <w:pPr>
        <w:widowControl/>
        <w:jc w:val="center"/>
        <w:rPr>
          <w:rFonts w:ascii="黑体" w:eastAsia="黑体" w:hAnsi="黑体" w:cs="宋体"/>
          <w:kern w:val="0"/>
          <w:szCs w:val="21"/>
        </w:rPr>
      </w:pPr>
      <w:r>
        <w:rPr>
          <w:rFonts w:ascii="黑体" w:eastAsia="黑体" w:hAnsi="黑体" w:cs="宋体" w:hint="eastAsia"/>
          <w:color w:val="000000"/>
          <w:kern w:val="0"/>
          <w:szCs w:val="21"/>
        </w:rPr>
        <w:t xml:space="preserve">表 </w:t>
      </w:r>
      <w:r>
        <w:rPr>
          <w:rFonts w:ascii="黑体" w:eastAsia="黑体" w:hAnsi="黑体" w:cs="宋体"/>
          <w:color w:val="000000"/>
          <w:kern w:val="0"/>
          <w:szCs w:val="21"/>
        </w:rPr>
        <w:t>B.</w:t>
      </w:r>
      <w:r>
        <w:rPr>
          <w:rFonts w:ascii="黑体" w:eastAsia="黑体" w:hAnsi="黑体" w:cs="宋体" w:hint="eastAsia"/>
          <w:color w:val="000000"/>
          <w:kern w:val="0"/>
          <w:szCs w:val="21"/>
        </w:rPr>
        <w:t>2</w:t>
      </w:r>
      <w:r>
        <w:rPr>
          <w:rFonts w:ascii="黑体" w:eastAsia="黑体" w:hAnsi="黑体" w:cs="宋体"/>
          <w:color w:val="000000"/>
          <w:kern w:val="0"/>
          <w:szCs w:val="21"/>
        </w:rPr>
        <w:t xml:space="preserve"> </w:t>
      </w:r>
      <w:r>
        <w:rPr>
          <w:rFonts w:ascii="黑体" w:eastAsia="黑体" w:hAnsi="黑体" w:cs="宋体" w:hint="eastAsia"/>
          <w:color w:val="000000"/>
          <w:kern w:val="0"/>
          <w:szCs w:val="21"/>
        </w:rPr>
        <w:t>标准不确定度分量一览表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260"/>
        <w:gridCol w:w="1985"/>
        <w:gridCol w:w="1701"/>
        <w:gridCol w:w="1151"/>
      </w:tblGrid>
      <w:tr w:rsidR="0084296D">
        <w:trPr>
          <w:trHeight w:val="636"/>
        </w:trPr>
        <w:tc>
          <w:tcPr>
            <w:tcW w:w="959" w:type="dxa"/>
            <w:vAlign w:val="center"/>
          </w:tcPr>
          <w:p w:rsidR="0084296D" w:rsidRDefault="000D59EB">
            <w:pPr>
              <w:adjustRightInd w:val="0"/>
              <w:snapToGrid w:val="0"/>
              <w:jc w:val="center"/>
              <w:rPr>
                <w:sz w:val="24"/>
              </w:rPr>
            </w:pPr>
            <w:r>
              <w:rPr>
                <w:rFonts w:hint="eastAsia"/>
                <w:sz w:val="24"/>
              </w:rPr>
              <w:t>序号</w:t>
            </w:r>
          </w:p>
        </w:tc>
        <w:tc>
          <w:tcPr>
            <w:tcW w:w="3260" w:type="dxa"/>
            <w:vAlign w:val="center"/>
          </w:tcPr>
          <w:p w:rsidR="0084296D" w:rsidRDefault="000D59EB">
            <w:pPr>
              <w:adjustRightInd w:val="0"/>
              <w:snapToGrid w:val="0"/>
              <w:jc w:val="center"/>
              <w:rPr>
                <w:sz w:val="24"/>
              </w:rPr>
            </w:pPr>
            <w:r>
              <w:rPr>
                <w:rFonts w:hint="eastAsia"/>
                <w:sz w:val="24"/>
              </w:rPr>
              <w:t>标准不确定度来源</w:t>
            </w:r>
          </w:p>
        </w:tc>
        <w:tc>
          <w:tcPr>
            <w:tcW w:w="1985" w:type="dxa"/>
            <w:vAlign w:val="center"/>
          </w:tcPr>
          <w:p w:rsidR="0084296D" w:rsidRDefault="000D59EB">
            <w:pPr>
              <w:adjustRightInd w:val="0"/>
              <w:snapToGrid w:val="0"/>
              <w:jc w:val="center"/>
              <w:rPr>
                <w:sz w:val="24"/>
              </w:rPr>
            </w:pPr>
            <w:r>
              <w:rPr>
                <w:rFonts w:hint="eastAsia"/>
                <w:sz w:val="24"/>
              </w:rPr>
              <w:t>标准不确定度</w:t>
            </w:r>
          </w:p>
        </w:tc>
        <w:tc>
          <w:tcPr>
            <w:tcW w:w="1701" w:type="dxa"/>
            <w:vAlign w:val="center"/>
          </w:tcPr>
          <w:p w:rsidR="0084296D" w:rsidRDefault="000D59EB">
            <w:pPr>
              <w:adjustRightInd w:val="0"/>
              <w:snapToGrid w:val="0"/>
              <w:jc w:val="center"/>
              <w:rPr>
                <w:sz w:val="24"/>
              </w:rPr>
            </w:pPr>
            <w:r>
              <w:rPr>
                <w:rFonts w:hint="eastAsia"/>
                <w:sz w:val="24"/>
              </w:rPr>
              <w:t>灵敏系数</w:t>
            </w:r>
            <w:r>
              <w:rPr>
                <w:i/>
                <w:sz w:val="24"/>
              </w:rPr>
              <w:t>c</w:t>
            </w:r>
            <w:r>
              <w:rPr>
                <w:sz w:val="24"/>
                <w:vertAlign w:val="subscript"/>
              </w:rPr>
              <w:t>i</w:t>
            </w:r>
          </w:p>
        </w:tc>
        <w:tc>
          <w:tcPr>
            <w:tcW w:w="1151" w:type="dxa"/>
            <w:vAlign w:val="center"/>
          </w:tcPr>
          <w:p w:rsidR="0084296D" w:rsidRDefault="000D59EB">
            <w:pPr>
              <w:adjustRightInd w:val="0"/>
              <w:snapToGrid w:val="0"/>
              <w:jc w:val="center"/>
              <w:rPr>
                <w:sz w:val="24"/>
              </w:rPr>
            </w:pPr>
            <w:r>
              <w:rPr>
                <w:position w:val="-14"/>
                <w:sz w:val="24"/>
              </w:rPr>
              <w:object w:dxaOrig="612" w:dyaOrig="408">
                <v:shape id="_x0000_i1055" type="#_x0000_t75" style="width:30.75pt;height:20.25pt" o:ole="">
                  <v:imagedata r:id="rId93" o:title=""/>
                </v:shape>
                <o:OLEObject Type="Embed" ProgID="Equation.3" ShapeID="_x0000_i1055" DrawAspect="Content" ObjectID="_1784637594" r:id="rId94"/>
              </w:object>
            </w:r>
          </w:p>
        </w:tc>
      </w:tr>
      <w:tr w:rsidR="0084296D">
        <w:trPr>
          <w:trHeight w:val="758"/>
        </w:trPr>
        <w:tc>
          <w:tcPr>
            <w:tcW w:w="959" w:type="dxa"/>
            <w:vAlign w:val="center"/>
          </w:tcPr>
          <w:p w:rsidR="0084296D" w:rsidRDefault="000D59EB">
            <w:pPr>
              <w:adjustRightInd w:val="0"/>
              <w:snapToGrid w:val="0"/>
              <w:jc w:val="center"/>
              <w:rPr>
                <w:sz w:val="24"/>
              </w:rPr>
            </w:pPr>
            <w:r>
              <w:rPr>
                <w:rFonts w:hint="eastAsia"/>
                <w:sz w:val="24"/>
              </w:rPr>
              <w:t>1</w:t>
            </w:r>
          </w:p>
        </w:tc>
        <w:tc>
          <w:tcPr>
            <w:tcW w:w="3260" w:type="dxa"/>
            <w:vAlign w:val="center"/>
          </w:tcPr>
          <w:p w:rsidR="0084296D" w:rsidRDefault="000D59EB">
            <w:pPr>
              <w:adjustRightInd w:val="0"/>
              <w:snapToGrid w:val="0"/>
              <w:jc w:val="center"/>
              <w:rPr>
                <w:sz w:val="24"/>
              </w:rPr>
            </w:pPr>
            <w:r>
              <w:rPr>
                <w:rFonts w:hint="eastAsia"/>
                <w:sz w:val="24"/>
              </w:rPr>
              <w:t>L</w:t>
            </w:r>
            <w:r>
              <w:rPr>
                <w:rFonts w:hint="eastAsia"/>
                <w:sz w:val="24"/>
              </w:rPr>
              <w:t>型直角轨道尺水平尺示值引入的标准不确定度</w:t>
            </w:r>
          </w:p>
        </w:tc>
        <w:tc>
          <w:tcPr>
            <w:tcW w:w="1985" w:type="dxa"/>
            <w:vAlign w:val="center"/>
          </w:tcPr>
          <w:p w:rsidR="0084296D" w:rsidRDefault="000D59EB">
            <w:pPr>
              <w:adjustRightInd w:val="0"/>
              <w:snapToGrid w:val="0"/>
              <w:jc w:val="center"/>
              <w:rPr>
                <w:sz w:val="24"/>
              </w:rPr>
            </w:pPr>
            <w:r>
              <w:rPr>
                <w:rFonts w:hint="eastAsia"/>
                <w:sz w:val="24"/>
              </w:rPr>
              <w:t>0.063mm</w:t>
            </w:r>
          </w:p>
        </w:tc>
        <w:tc>
          <w:tcPr>
            <w:tcW w:w="1701" w:type="dxa"/>
            <w:vAlign w:val="center"/>
          </w:tcPr>
          <w:p w:rsidR="0084296D" w:rsidRDefault="000D59EB">
            <w:pPr>
              <w:adjustRightInd w:val="0"/>
              <w:snapToGrid w:val="0"/>
              <w:jc w:val="center"/>
              <w:rPr>
                <w:sz w:val="24"/>
              </w:rPr>
            </w:pPr>
            <w:r>
              <w:rPr>
                <w:rFonts w:hint="eastAsia"/>
                <w:sz w:val="24"/>
              </w:rPr>
              <w:t>1</w:t>
            </w:r>
          </w:p>
        </w:tc>
        <w:tc>
          <w:tcPr>
            <w:tcW w:w="1151" w:type="dxa"/>
            <w:vAlign w:val="center"/>
          </w:tcPr>
          <w:p w:rsidR="0084296D" w:rsidRDefault="000D59EB">
            <w:pPr>
              <w:adjustRightInd w:val="0"/>
              <w:snapToGrid w:val="0"/>
              <w:jc w:val="center"/>
              <w:rPr>
                <w:sz w:val="24"/>
              </w:rPr>
            </w:pPr>
            <w:r>
              <w:rPr>
                <w:rFonts w:hint="eastAsia"/>
                <w:sz w:val="24"/>
              </w:rPr>
              <w:t>0.063mm</w:t>
            </w:r>
          </w:p>
        </w:tc>
      </w:tr>
      <w:tr w:rsidR="0084296D">
        <w:trPr>
          <w:trHeight w:val="838"/>
        </w:trPr>
        <w:tc>
          <w:tcPr>
            <w:tcW w:w="959" w:type="dxa"/>
            <w:vAlign w:val="center"/>
          </w:tcPr>
          <w:p w:rsidR="0084296D" w:rsidRDefault="000D59EB">
            <w:pPr>
              <w:adjustRightInd w:val="0"/>
              <w:snapToGrid w:val="0"/>
              <w:jc w:val="center"/>
              <w:rPr>
                <w:sz w:val="24"/>
              </w:rPr>
            </w:pPr>
            <w:r>
              <w:rPr>
                <w:rFonts w:hint="eastAsia"/>
                <w:sz w:val="24"/>
              </w:rPr>
              <w:t>2</w:t>
            </w:r>
          </w:p>
        </w:tc>
        <w:tc>
          <w:tcPr>
            <w:tcW w:w="3260" w:type="dxa"/>
            <w:vAlign w:val="center"/>
          </w:tcPr>
          <w:p w:rsidR="0084296D" w:rsidRDefault="000D59EB">
            <w:pPr>
              <w:adjustRightInd w:val="0"/>
              <w:snapToGrid w:val="0"/>
              <w:jc w:val="center"/>
              <w:rPr>
                <w:sz w:val="24"/>
              </w:rPr>
            </w:pPr>
            <w:r>
              <w:rPr>
                <w:rFonts w:hint="eastAsia"/>
                <w:sz w:val="24"/>
              </w:rPr>
              <w:t>L</w:t>
            </w:r>
            <w:r>
              <w:rPr>
                <w:rFonts w:hint="eastAsia"/>
                <w:sz w:val="24"/>
              </w:rPr>
              <w:t>型直角轨道尺校准装置示值误差引入的标准不确定度</w:t>
            </w:r>
          </w:p>
        </w:tc>
        <w:tc>
          <w:tcPr>
            <w:tcW w:w="1985" w:type="dxa"/>
            <w:vAlign w:val="center"/>
          </w:tcPr>
          <w:p w:rsidR="0084296D" w:rsidRDefault="000D59EB">
            <w:pPr>
              <w:adjustRightInd w:val="0"/>
              <w:snapToGrid w:val="0"/>
              <w:jc w:val="center"/>
              <w:rPr>
                <w:sz w:val="24"/>
              </w:rPr>
            </w:pPr>
            <w:r>
              <w:rPr>
                <w:rFonts w:hint="eastAsia"/>
                <w:sz w:val="24"/>
              </w:rPr>
              <w:t>0.058mm</w:t>
            </w:r>
          </w:p>
        </w:tc>
        <w:tc>
          <w:tcPr>
            <w:tcW w:w="1701" w:type="dxa"/>
            <w:vAlign w:val="center"/>
          </w:tcPr>
          <w:p w:rsidR="0084296D" w:rsidRDefault="000D59EB">
            <w:pPr>
              <w:adjustRightInd w:val="0"/>
              <w:snapToGrid w:val="0"/>
              <w:jc w:val="center"/>
              <w:rPr>
                <w:sz w:val="24"/>
              </w:rPr>
            </w:pPr>
            <w:r>
              <w:rPr>
                <w:rFonts w:hint="eastAsia"/>
                <w:sz w:val="24"/>
              </w:rPr>
              <w:t>-1</w:t>
            </w:r>
          </w:p>
        </w:tc>
        <w:tc>
          <w:tcPr>
            <w:tcW w:w="1151" w:type="dxa"/>
            <w:vAlign w:val="center"/>
          </w:tcPr>
          <w:p w:rsidR="0084296D" w:rsidRDefault="000D59EB">
            <w:pPr>
              <w:adjustRightInd w:val="0"/>
              <w:snapToGrid w:val="0"/>
              <w:jc w:val="center"/>
              <w:rPr>
                <w:sz w:val="24"/>
              </w:rPr>
            </w:pPr>
            <w:r>
              <w:rPr>
                <w:rFonts w:hint="eastAsia"/>
                <w:sz w:val="24"/>
              </w:rPr>
              <w:t>0.058mm</w:t>
            </w:r>
          </w:p>
        </w:tc>
      </w:tr>
    </w:tbl>
    <w:p w:rsidR="0084296D" w:rsidRDefault="0084296D">
      <w:pPr>
        <w:adjustRightInd w:val="0"/>
        <w:snapToGrid w:val="0"/>
        <w:spacing w:line="360" w:lineRule="auto"/>
        <w:ind w:firstLineChars="200" w:firstLine="480"/>
        <w:rPr>
          <w:i/>
          <w:sz w:val="24"/>
        </w:rPr>
      </w:pPr>
    </w:p>
    <w:p w:rsidR="0084296D" w:rsidRDefault="000D59EB">
      <w:pPr>
        <w:adjustRightInd w:val="0"/>
        <w:snapToGrid w:val="0"/>
        <w:spacing w:line="360" w:lineRule="auto"/>
        <w:rPr>
          <w:sz w:val="24"/>
        </w:rPr>
      </w:pPr>
      <w:r>
        <w:rPr>
          <w:rFonts w:hint="eastAsia"/>
          <w:sz w:val="24"/>
        </w:rPr>
        <w:t xml:space="preserve">B.5  </w:t>
      </w:r>
      <w:r>
        <w:rPr>
          <w:rFonts w:hint="eastAsia"/>
          <w:sz w:val="24"/>
        </w:rPr>
        <w:t>合成标准不确定度</w:t>
      </w:r>
    </w:p>
    <w:p w:rsidR="0084296D" w:rsidRDefault="000D59EB">
      <w:pPr>
        <w:adjustRightInd w:val="0"/>
        <w:snapToGrid w:val="0"/>
        <w:spacing w:line="360" w:lineRule="auto"/>
        <w:jc w:val="center"/>
        <w:rPr>
          <w:sz w:val="24"/>
        </w:rPr>
      </w:pPr>
      <w:r>
        <w:rPr>
          <w:position w:val="-12"/>
          <w:sz w:val="24"/>
        </w:rPr>
        <w:object w:dxaOrig="4176" w:dyaOrig="432">
          <v:shape id="_x0000_i1056" type="#_x0000_t75" style="width:208.5pt;height:21.75pt" o:ole="">
            <v:imagedata r:id="rId95" o:title=""/>
          </v:shape>
          <o:OLEObject Type="Embed" ProgID="Equation.3" ShapeID="_x0000_i1056" DrawAspect="Content" ObjectID="_1784637595" r:id="rId96"/>
        </w:object>
      </w:r>
      <w:r>
        <w:rPr>
          <w:rFonts w:hint="eastAsia"/>
          <w:sz w:val="24"/>
        </w:rPr>
        <w:t>mm</w:t>
      </w:r>
    </w:p>
    <w:p w:rsidR="0084296D" w:rsidRDefault="000D59EB">
      <w:pPr>
        <w:adjustRightInd w:val="0"/>
        <w:snapToGrid w:val="0"/>
        <w:spacing w:line="360" w:lineRule="auto"/>
        <w:rPr>
          <w:sz w:val="24"/>
        </w:rPr>
      </w:pPr>
      <w:r>
        <w:rPr>
          <w:rFonts w:hint="eastAsia"/>
          <w:sz w:val="24"/>
        </w:rPr>
        <w:t xml:space="preserve">B.6  </w:t>
      </w:r>
      <w:r>
        <w:rPr>
          <w:rFonts w:hint="eastAsia"/>
          <w:sz w:val="24"/>
        </w:rPr>
        <w:t>扩展不确定度</w:t>
      </w:r>
    </w:p>
    <w:p w:rsidR="0084296D" w:rsidRDefault="000D59EB">
      <w:pPr>
        <w:adjustRightInd w:val="0"/>
        <w:snapToGrid w:val="0"/>
        <w:spacing w:line="360" w:lineRule="auto"/>
        <w:ind w:firstLineChars="200" w:firstLine="480"/>
        <w:rPr>
          <w:sz w:val="24"/>
        </w:rPr>
      </w:pPr>
      <w:r>
        <w:rPr>
          <w:rFonts w:hint="eastAsia"/>
          <w:sz w:val="24"/>
        </w:rPr>
        <w:t>取</w:t>
      </w:r>
      <w:r>
        <w:rPr>
          <w:rFonts w:hint="eastAsia"/>
          <w:i/>
          <w:sz w:val="24"/>
        </w:rPr>
        <w:t>k</w:t>
      </w:r>
      <w:r>
        <w:rPr>
          <w:rFonts w:hint="eastAsia"/>
          <w:sz w:val="24"/>
        </w:rPr>
        <w:t>=2</w:t>
      </w:r>
      <w:r>
        <w:rPr>
          <w:rFonts w:hint="eastAsia"/>
          <w:sz w:val="24"/>
        </w:rPr>
        <w:t>，则扩展不确定度为：</w:t>
      </w:r>
      <w:r>
        <w:rPr>
          <w:rFonts w:hint="eastAsia"/>
          <w:sz w:val="24"/>
        </w:rPr>
        <w:t xml:space="preserve"> </w:t>
      </w:r>
    </w:p>
    <w:p w:rsidR="0084296D" w:rsidRDefault="000D59EB">
      <w:pPr>
        <w:adjustRightInd w:val="0"/>
        <w:snapToGrid w:val="0"/>
        <w:spacing w:line="360" w:lineRule="auto"/>
        <w:jc w:val="center"/>
        <w:rPr>
          <w:sz w:val="24"/>
        </w:rPr>
      </w:pPr>
      <w:r>
        <w:rPr>
          <w:rFonts w:hint="eastAsia"/>
          <w:i/>
          <w:sz w:val="24"/>
        </w:rPr>
        <w:t>U</w:t>
      </w:r>
      <w:r>
        <w:rPr>
          <w:rFonts w:hint="eastAsia"/>
          <w:sz w:val="24"/>
        </w:rPr>
        <w:t>=</w:t>
      </w:r>
      <w:r>
        <w:rPr>
          <w:rFonts w:hint="eastAsia"/>
          <w:i/>
          <w:sz w:val="24"/>
        </w:rPr>
        <w:t>k</w:t>
      </w:r>
      <w:r>
        <w:rPr>
          <w:rFonts w:hint="eastAsia"/>
          <w:sz w:val="24"/>
        </w:rPr>
        <w:t>·</w:t>
      </w:r>
      <w:r>
        <w:rPr>
          <w:rFonts w:hint="eastAsia"/>
          <w:i/>
          <w:sz w:val="24"/>
        </w:rPr>
        <w:t>u</w:t>
      </w:r>
      <w:r>
        <w:rPr>
          <w:rFonts w:hint="eastAsia"/>
          <w:sz w:val="24"/>
          <w:vertAlign w:val="subscript"/>
        </w:rPr>
        <w:t>c</w:t>
      </w:r>
      <w:r>
        <w:rPr>
          <w:rFonts w:hint="eastAsia"/>
          <w:sz w:val="24"/>
        </w:rPr>
        <w:t>=2</w:t>
      </w:r>
      <w:r>
        <w:rPr>
          <w:rFonts w:hint="eastAsia"/>
          <w:sz w:val="24"/>
        </w:rPr>
        <w:t>×</w:t>
      </w:r>
      <w:r>
        <w:rPr>
          <w:rFonts w:hint="eastAsia"/>
          <w:sz w:val="24"/>
        </w:rPr>
        <w:t>0.086</w:t>
      </w:r>
      <w:r>
        <w:rPr>
          <w:rFonts w:hint="eastAsia"/>
          <w:sz w:val="24"/>
        </w:rPr>
        <w:t>≈</w:t>
      </w:r>
      <w:r>
        <w:rPr>
          <w:rFonts w:hint="eastAsia"/>
          <w:sz w:val="24"/>
        </w:rPr>
        <w:t>0.2mm</w:t>
      </w:r>
    </w:p>
    <w:p w:rsidR="0084296D" w:rsidRDefault="0084296D">
      <w:pPr>
        <w:adjustRightInd w:val="0"/>
        <w:snapToGrid w:val="0"/>
        <w:spacing w:line="360" w:lineRule="auto"/>
        <w:rPr>
          <w:sz w:val="24"/>
        </w:rPr>
      </w:pPr>
    </w:p>
    <w:p w:rsidR="0084296D" w:rsidRDefault="0084296D">
      <w:pPr>
        <w:adjustRightInd w:val="0"/>
        <w:snapToGrid w:val="0"/>
        <w:spacing w:line="360" w:lineRule="auto"/>
        <w:rPr>
          <w:sz w:val="24"/>
        </w:rPr>
      </w:pPr>
    </w:p>
    <w:p w:rsidR="0084296D" w:rsidRDefault="0084296D">
      <w:pPr>
        <w:rPr>
          <w:szCs w:val="20"/>
        </w:rPr>
      </w:pPr>
    </w:p>
    <w:p w:rsidR="0084296D" w:rsidRDefault="0084296D">
      <w:pPr>
        <w:rPr>
          <w:szCs w:val="20"/>
        </w:rPr>
      </w:pPr>
    </w:p>
    <w:p w:rsidR="0084296D" w:rsidRDefault="0084296D">
      <w:pPr>
        <w:rPr>
          <w:szCs w:val="20"/>
        </w:rPr>
      </w:pPr>
    </w:p>
    <w:p w:rsidR="0084296D" w:rsidRDefault="0084296D">
      <w:pPr>
        <w:rPr>
          <w:szCs w:val="20"/>
        </w:rPr>
      </w:pPr>
    </w:p>
    <w:p w:rsidR="0084296D" w:rsidRDefault="0084296D">
      <w:pPr>
        <w:rPr>
          <w:szCs w:val="20"/>
        </w:rPr>
      </w:pPr>
    </w:p>
    <w:p w:rsidR="0084296D" w:rsidRDefault="000D59EB">
      <w:pPr>
        <w:pStyle w:val="1"/>
        <w:spacing w:before="100" w:after="100"/>
        <w:ind w:left="1260" w:hangingChars="450" w:hanging="1260"/>
        <w:jc w:val="left"/>
        <w:rPr>
          <w:rFonts w:ascii="黑体" w:eastAsia="黑体" w:hAnsi="黑体"/>
          <w:b w:val="0"/>
          <w:sz w:val="28"/>
          <w:szCs w:val="28"/>
        </w:rPr>
      </w:pPr>
      <w:bookmarkStart w:id="31" w:name="_Toc145426530"/>
      <w:r>
        <w:rPr>
          <w:rFonts w:ascii="黑体" w:eastAsia="黑体" w:hAnsi="黑体" w:hint="eastAsia"/>
          <w:b w:val="0"/>
          <w:sz w:val="28"/>
          <w:szCs w:val="28"/>
        </w:rPr>
        <w:lastRenderedPageBreak/>
        <w:t xml:space="preserve">附录C                                                         </w:t>
      </w:r>
    </w:p>
    <w:p w:rsidR="0084296D" w:rsidRDefault="000D59EB">
      <w:pPr>
        <w:pStyle w:val="1"/>
        <w:spacing w:before="100" w:after="100"/>
        <w:jc w:val="center"/>
        <w:rPr>
          <w:rFonts w:ascii="黑体" w:eastAsia="黑体" w:hAnsi="黑体"/>
          <w:b w:val="0"/>
          <w:sz w:val="28"/>
          <w:szCs w:val="28"/>
        </w:rPr>
      </w:pPr>
      <w:r>
        <w:rPr>
          <w:rFonts w:ascii="黑体" w:eastAsia="黑体" w:hAnsi="黑体" w:hint="eastAsia"/>
          <w:sz w:val="24"/>
          <w:szCs w:val="24"/>
        </w:rPr>
        <w:t>L型直角轨道尺竖尺示值误差的测量不确定度评定示例</w:t>
      </w:r>
      <w:bookmarkEnd w:id="31"/>
    </w:p>
    <w:p w:rsidR="0084296D" w:rsidRDefault="000D59EB">
      <w:pPr>
        <w:adjustRightInd w:val="0"/>
        <w:snapToGrid w:val="0"/>
        <w:spacing w:line="360" w:lineRule="auto"/>
        <w:rPr>
          <w:sz w:val="24"/>
        </w:rPr>
      </w:pPr>
      <w:r>
        <w:rPr>
          <w:rFonts w:hint="eastAsia"/>
          <w:sz w:val="24"/>
        </w:rPr>
        <w:t xml:space="preserve">C.1  </w:t>
      </w:r>
      <w:r>
        <w:rPr>
          <w:rFonts w:hint="eastAsia"/>
          <w:sz w:val="24"/>
        </w:rPr>
        <w:t>测量方法：</w:t>
      </w:r>
    </w:p>
    <w:p w:rsidR="0084296D" w:rsidRDefault="000D59EB">
      <w:pPr>
        <w:adjustRightInd w:val="0"/>
        <w:snapToGrid w:val="0"/>
        <w:spacing w:line="360" w:lineRule="auto"/>
        <w:ind w:firstLineChars="150" w:firstLine="360"/>
        <w:rPr>
          <w:sz w:val="24"/>
        </w:rPr>
      </w:pPr>
      <w:r>
        <w:rPr>
          <w:rFonts w:hint="eastAsia"/>
          <w:sz w:val="24"/>
        </w:rPr>
        <w:t>依据本规范</w:t>
      </w:r>
      <w:r>
        <w:rPr>
          <w:rFonts w:hint="eastAsia"/>
          <w:sz w:val="24"/>
        </w:rPr>
        <w:t>6</w:t>
      </w:r>
      <w:r>
        <w:rPr>
          <w:sz w:val="24"/>
        </w:rPr>
        <w:t>.</w:t>
      </w:r>
      <w:r>
        <w:rPr>
          <w:rFonts w:hint="eastAsia"/>
          <w:sz w:val="24"/>
        </w:rPr>
        <w:t>3</w:t>
      </w:r>
      <w:r>
        <w:rPr>
          <w:rFonts w:hint="eastAsia"/>
          <w:sz w:val="24"/>
        </w:rPr>
        <w:t>中的方法对</w:t>
      </w:r>
      <w:r>
        <w:rPr>
          <w:rFonts w:hint="eastAsia"/>
          <w:sz w:val="24"/>
        </w:rPr>
        <w:t>L</w:t>
      </w:r>
      <w:r>
        <w:rPr>
          <w:rFonts w:hint="eastAsia"/>
          <w:sz w:val="24"/>
        </w:rPr>
        <w:t>型直角轨道尺竖尺示值误差进行校准。</w:t>
      </w:r>
    </w:p>
    <w:p w:rsidR="0084296D" w:rsidRDefault="000D59EB">
      <w:pPr>
        <w:adjustRightInd w:val="0"/>
        <w:snapToGrid w:val="0"/>
        <w:spacing w:line="360" w:lineRule="auto"/>
        <w:rPr>
          <w:sz w:val="24"/>
        </w:rPr>
      </w:pPr>
      <w:r>
        <w:rPr>
          <w:rFonts w:hint="eastAsia"/>
          <w:sz w:val="24"/>
        </w:rPr>
        <w:t xml:space="preserve">C.2  </w:t>
      </w:r>
      <w:r>
        <w:rPr>
          <w:rFonts w:hint="eastAsia"/>
          <w:sz w:val="24"/>
        </w:rPr>
        <w:t>数学模型和灵敏系数</w:t>
      </w:r>
    </w:p>
    <w:p w:rsidR="0084296D" w:rsidRDefault="000D59EB">
      <w:pPr>
        <w:adjustRightInd w:val="0"/>
        <w:snapToGrid w:val="0"/>
        <w:spacing w:line="360" w:lineRule="auto"/>
        <w:rPr>
          <w:sz w:val="24"/>
        </w:rPr>
      </w:pPr>
      <w:r>
        <w:rPr>
          <w:rFonts w:hint="eastAsia"/>
          <w:sz w:val="24"/>
        </w:rPr>
        <w:t xml:space="preserve">C.2.1  </w:t>
      </w:r>
      <w:r>
        <w:rPr>
          <w:rFonts w:hint="eastAsia"/>
          <w:sz w:val="24"/>
        </w:rPr>
        <w:t>数学模型</w:t>
      </w:r>
    </w:p>
    <w:p w:rsidR="0084296D" w:rsidRDefault="000D59EB">
      <w:pPr>
        <w:wordWrap w:val="0"/>
        <w:adjustRightInd w:val="0"/>
        <w:snapToGrid w:val="0"/>
        <w:spacing w:line="360" w:lineRule="auto"/>
        <w:ind w:firstLineChars="200" w:firstLine="480"/>
        <w:jc w:val="right"/>
        <w:rPr>
          <w:rFonts w:ascii="宋体" w:hAnsi="宋体"/>
          <w:color w:val="000000" w:themeColor="text1"/>
          <w:sz w:val="24"/>
        </w:rPr>
      </w:pPr>
      <w:r>
        <w:rPr>
          <w:rFonts w:ascii="宋体" w:hAnsi="宋体"/>
          <w:color w:val="000000" w:themeColor="text1"/>
          <w:position w:val="-12"/>
          <w:sz w:val="24"/>
        </w:rPr>
        <w:object w:dxaOrig="1956" w:dyaOrig="360">
          <v:shape id="_x0000_i1057" type="#_x0000_t75" style="width:97.5pt;height:18pt" o:ole="">
            <v:imagedata r:id="rId56" o:title=""/>
          </v:shape>
          <o:OLEObject Type="Embed" ProgID="Equation.3" ShapeID="_x0000_i1057" DrawAspect="Content" ObjectID="_1784637596" r:id="rId97"/>
        </w:object>
      </w:r>
      <w:r>
        <w:rPr>
          <w:rFonts w:ascii="宋体" w:hAnsi="宋体"/>
          <w:color w:val="000000" w:themeColor="text1"/>
          <w:sz w:val="24"/>
        </w:rPr>
        <w:t xml:space="preserve">  </w:t>
      </w:r>
      <w:r>
        <w:rPr>
          <w:rFonts w:ascii="宋体" w:hAnsi="宋体" w:hint="eastAsia"/>
          <w:color w:val="000000" w:themeColor="text1"/>
          <w:sz w:val="24"/>
        </w:rPr>
        <w:t xml:space="preserve">                             </w:t>
      </w:r>
    </w:p>
    <w:p w:rsidR="0084296D" w:rsidRDefault="000D59EB">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式中：</w:t>
      </w:r>
    </w:p>
    <w:p w:rsidR="0084296D" w:rsidRDefault="000D59EB">
      <w:pPr>
        <w:adjustRightInd w:val="0"/>
        <w:snapToGrid w:val="0"/>
        <w:spacing w:line="360" w:lineRule="auto"/>
        <w:ind w:firstLineChars="200" w:firstLine="480"/>
        <w:rPr>
          <w:rFonts w:ascii="宋体" w:hAnsi="宋体"/>
          <w:color w:val="000000" w:themeColor="text1"/>
          <w:sz w:val="24"/>
        </w:rPr>
      </w:pPr>
      <w:r>
        <w:rPr>
          <w:rFonts w:ascii="宋体" w:hAnsi="宋体"/>
          <w:color w:val="000000" w:themeColor="text1"/>
          <w:position w:val="-12"/>
          <w:sz w:val="24"/>
        </w:rPr>
        <w:object w:dxaOrig="384" w:dyaOrig="360">
          <v:shape id="_x0000_i1058" type="#_x0000_t75" style="width:19.5pt;height:18pt" o:ole="">
            <v:imagedata r:id="rId58" o:title=""/>
          </v:shape>
          <o:OLEObject Type="Embed" ProgID="Equation.3" ShapeID="_x0000_i1058" DrawAspect="Content" ObjectID="_1784637597" r:id="rId98"/>
        </w:object>
      </w:r>
      <w:r>
        <w:rPr>
          <w:rFonts w:ascii="宋体" w:hAnsi="宋体" w:hint="eastAsia"/>
          <w:color w:val="000000" w:themeColor="text1"/>
          <w:sz w:val="24"/>
        </w:rPr>
        <w:t>——竖尺的示值误差，mm；</w:t>
      </w:r>
    </w:p>
    <w:p w:rsidR="0084296D" w:rsidRDefault="000D59EB">
      <w:pPr>
        <w:adjustRightInd w:val="0"/>
        <w:snapToGrid w:val="0"/>
        <w:spacing w:line="360" w:lineRule="auto"/>
        <w:ind w:firstLineChars="200" w:firstLine="480"/>
        <w:rPr>
          <w:rFonts w:ascii="宋体" w:hAnsi="宋体"/>
          <w:color w:val="000000" w:themeColor="text1"/>
          <w:sz w:val="24"/>
        </w:rPr>
      </w:pPr>
      <w:r>
        <w:rPr>
          <w:rFonts w:ascii="宋体" w:hAnsi="宋体"/>
          <w:color w:val="000000" w:themeColor="text1"/>
          <w:position w:val="-12"/>
          <w:sz w:val="24"/>
        </w:rPr>
        <w:object w:dxaOrig="228" w:dyaOrig="360">
          <v:shape id="_x0000_i1059" type="#_x0000_t75" style="width:11.25pt;height:18pt" o:ole="">
            <v:imagedata r:id="rId60" o:title=""/>
          </v:shape>
          <o:OLEObject Type="Embed" ProgID="Equation.3" ShapeID="_x0000_i1059" DrawAspect="Content" ObjectID="_1784637598" r:id="rId99"/>
        </w:object>
      </w:r>
      <w:r>
        <w:rPr>
          <w:rFonts w:ascii="宋体" w:hAnsi="宋体" w:hint="eastAsia"/>
          <w:color w:val="000000" w:themeColor="text1"/>
          <w:sz w:val="24"/>
        </w:rPr>
        <w:t>——竖尺的示值，mm；</w:t>
      </w:r>
    </w:p>
    <w:p w:rsidR="0084296D" w:rsidRDefault="000D59EB">
      <w:pPr>
        <w:adjustRightInd w:val="0"/>
        <w:snapToGrid w:val="0"/>
        <w:spacing w:line="360" w:lineRule="auto"/>
        <w:ind w:firstLineChars="200" w:firstLine="480"/>
        <w:rPr>
          <w:rFonts w:ascii="宋体" w:hAnsi="宋体"/>
          <w:color w:val="000000" w:themeColor="text1"/>
          <w:sz w:val="24"/>
        </w:rPr>
      </w:pPr>
      <w:r>
        <w:rPr>
          <w:rFonts w:ascii="宋体" w:hAnsi="宋体"/>
          <w:color w:val="000000" w:themeColor="text1"/>
          <w:position w:val="-12"/>
          <w:sz w:val="24"/>
        </w:rPr>
        <w:object w:dxaOrig="264" w:dyaOrig="360">
          <v:shape id="_x0000_i1060" type="#_x0000_t75" style="width:13.5pt;height:18pt" o:ole="">
            <v:imagedata r:id="rId62" o:title=""/>
          </v:shape>
          <o:OLEObject Type="Embed" ProgID="Equation.3" ShapeID="_x0000_i1060" DrawAspect="Content" ObjectID="_1784637599" r:id="rId100"/>
        </w:object>
      </w:r>
      <w:r>
        <w:rPr>
          <w:rFonts w:ascii="宋体" w:hAnsi="宋体" w:hint="eastAsia"/>
          <w:color w:val="000000" w:themeColor="text1"/>
          <w:sz w:val="24"/>
        </w:rPr>
        <w:t>——第1校准点的标准值，mm；</w:t>
      </w:r>
    </w:p>
    <w:p w:rsidR="0084296D" w:rsidRDefault="000D59EB">
      <w:pPr>
        <w:adjustRightInd w:val="0"/>
        <w:snapToGrid w:val="0"/>
        <w:spacing w:line="360" w:lineRule="auto"/>
        <w:ind w:firstLineChars="200" w:firstLine="480"/>
        <w:rPr>
          <w:rFonts w:ascii="宋体" w:hAnsi="宋体"/>
          <w:color w:val="000000" w:themeColor="text1"/>
          <w:sz w:val="24"/>
        </w:rPr>
      </w:pPr>
      <w:r>
        <w:rPr>
          <w:i/>
          <w:sz w:val="24"/>
        </w:rPr>
        <w:t>L</w:t>
      </w:r>
      <w:r>
        <w:rPr>
          <w:i/>
          <w:sz w:val="24"/>
          <w:vertAlign w:val="subscript"/>
        </w:rPr>
        <w:t>s</w:t>
      </w:r>
      <w:r>
        <w:rPr>
          <w:rFonts w:hint="eastAsia"/>
          <w:i/>
          <w:sz w:val="24"/>
          <w:vertAlign w:val="subscript"/>
        </w:rPr>
        <w:t>i</w:t>
      </w:r>
      <w:r>
        <w:rPr>
          <w:rFonts w:ascii="宋体" w:hAnsi="宋体" w:hint="eastAsia"/>
          <w:color w:val="000000" w:themeColor="text1"/>
          <w:sz w:val="24"/>
        </w:rPr>
        <w:t>——</w:t>
      </w:r>
      <w:r>
        <w:rPr>
          <w:rFonts w:hAnsi="宋体"/>
          <w:sz w:val="24"/>
        </w:rPr>
        <w:t>量块</w:t>
      </w:r>
      <w:r>
        <w:rPr>
          <w:rFonts w:ascii="宋体" w:hAnsi="宋体" w:hint="eastAsia"/>
          <w:color w:val="000000" w:themeColor="text1"/>
          <w:sz w:val="24"/>
        </w:rPr>
        <w:t>的标准值，mm。</w:t>
      </w:r>
    </w:p>
    <w:p w:rsidR="0084296D" w:rsidRDefault="000D59EB">
      <w:pPr>
        <w:adjustRightInd w:val="0"/>
        <w:snapToGrid w:val="0"/>
        <w:spacing w:line="360" w:lineRule="auto"/>
        <w:rPr>
          <w:sz w:val="24"/>
        </w:rPr>
      </w:pPr>
      <w:r>
        <w:rPr>
          <w:rFonts w:hint="eastAsia"/>
          <w:sz w:val="24"/>
        </w:rPr>
        <w:t xml:space="preserve">C.2.2  </w:t>
      </w:r>
      <w:r>
        <w:rPr>
          <w:rFonts w:hint="eastAsia"/>
          <w:sz w:val="24"/>
        </w:rPr>
        <w:t>方差和灵敏系数</w:t>
      </w:r>
    </w:p>
    <w:p w:rsidR="0084296D" w:rsidRDefault="000D59EB">
      <w:pPr>
        <w:adjustRightInd w:val="0"/>
        <w:snapToGrid w:val="0"/>
        <w:spacing w:line="360" w:lineRule="auto"/>
        <w:ind w:firstLineChars="200" w:firstLine="480"/>
        <w:rPr>
          <w:sz w:val="24"/>
        </w:rPr>
      </w:pPr>
      <w:r>
        <w:rPr>
          <w:rFonts w:hint="eastAsia"/>
          <w:sz w:val="24"/>
        </w:rPr>
        <w:t>令</w:t>
      </w:r>
      <w:r>
        <w:rPr>
          <w:rFonts w:hint="eastAsia"/>
          <w:i/>
          <w:sz w:val="24"/>
        </w:rPr>
        <w:t>u</w:t>
      </w:r>
      <w:r>
        <w:rPr>
          <w:rFonts w:hint="eastAsia"/>
          <w:sz w:val="24"/>
          <w:vertAlign w:val="subscript"/>
        </w:rPr>
        <w:t>1</w:t>
      </w:r>
      <w:r>
        <w:rPr>
          <w:rFonts w:hint="eastAsia"/>
          <w:sz w:val="24"/>
        </w:rPr>
        <w:t>、</w:t>
      </w:r>
      <w:r>
        <w:rPr>
          <w:rFonts w:hint="eastAsia"/>
          <w:i/>
          <w:sz w:val="24"/>
        </w:rPr>
        <w:t>u</w:t>
      </w:r>
      <w:r>
        <w:rPr>
          <w:rFonts w:hint="eastAsia"/>
          <w:sz w:val="24"/>
          <w:vertAlign w:val="subscript"/>
        </w:rPr>
        <w:t>2</w:t>
      </w:r>
      <w:r>
        <w:rPr>
          <w:rFonts w:hint="eastAsia"/>
          <w:sz w:val="24"/>
        </w:rPr>
        <w:t>、</w:t>
      </w:r>
      <w:r>
        <w:rPr>
          <w:rFonts w:hint="eastAsia"/>
          <w:i/>
          <w:sz w:val="24"/>
        </w:rPr>
        <w:t>u</w:t>
      </w:r>
      <w:r>
        <w:rPr>
          <w:rFonts w:hint="eastAsia"/>
          <w:sz w:val="24"/>
          <w:vertAlign w:val="subscript"/>
        </w:rPr>
        <w:t>3</w:t>
      </w:r>
      <w:r>
        <w:rPr>
          <w:rFonts w:hint="eastAsia"/>
          <w:sz w:val="24"/>
        </w:rPr>
        <w:t>分别为</w:t>
      </w:r>
      <w:r>
        <w:rPr>
          <w:rFonts w:ascii="宋体" w:hAnsi="宋体"/>
          <w:color w:val="000000" w:themeColor="text1"/>
          <w:position w:val="-12"/>
          <w:sz w:val="24"/>
        </w:rPr>
        <w:object w:dxaOrig="228" w:dyaOrig="360">
          <v:shape id="_x0000_i1061" type="#_x0000_t75" style="width:11.25pt;height:18pt" o:ole="">
            <v:imagedata r:id="rId60" o:title=""/>
          </v:shape>
          <o:OLEObject Type="Embed" ProgID="Equation.3" ShapeID="_x0000_i1061" DrawAspect="Content" ObjectID="_1784637600" r:id="rId101"/>
        </w:object>
      </w:r>
      <w:r>
        <w:rPr>
          <w:rFonts w:hint="eastAsia"/>
          <w:sz w:val="24"/>
        </w:rPr>
        <w:t>、</w:t>
      </w:r>
      <w:r>
        <w:rPr>
          <w:rFonts w:ascii="宋体" w:hAnsi="宋体"/>
          <w:color w:val="000000" w:themeColor="text1"/>
          <w:position w:val="-12"/>
          <w:sz w:val="24"/>
        </w:rPr>
        <w:object w:dxaOrig="264" w:dyaOrig="360">
          <v:shape id="_x0000_i1062" type="#_x0000_t75" style="width:13.5pt;height:18pt" o:ole="">
            <v:imagedata r:id="rId62" o:title=""/>
          </v:shape>
          <o:OLEObject Type="Embed" ProgID="Equation.3" ShapeID="_x0000_i1062" DrawAspect="Content" ObjectID="_1784637601" r:id="rId102"/>
        </w:object>
      </w:r>
      <w:r>
        <w:rPr>
          <w:rFonts w:hint="eastAsia"/>
          <w:sz w:val="24"/>
        </w:rPr>
        <w:t>、</w:t>
      </w:r>
      <w:r>
        <w:rPr>
          <w:i/>
          <w:sz w:val="24"/>
        </w:rPr>
        <w:t>L</w:t>
      </w:r>
      <w:r>
        <w:rPr>
          <w:i/>
          <w:sz w:val="24"/>
          <w:vertAlign w:val="subscript"/>
        </w:rPr>
        <w:t>s</w:t>
      </w:r>
      <w:r>
        <w:rPr>
          <w:rFonts w:hint="eastAsia"/>
          <w:i/>
          <w:sz w:val="24"/>
          <w:vertAlign w:val="subscript"/>
        </w:rPr>
        <w:t>i</w:t>
      </w:r>
      <w:r>
        <w:rPr>
          <w:rFonts w:hint="eastAsia"/>
          <w:sz w:val="24"/>
        </w:rPr>
        <w:t>的标准不确定度，因为它们相互独立，则合成标准不确定度</w:t>
      </w:r>
      <w:r>
        <w:rPr>
          <w:rFonts w:hint="eastAsia"/>
          <w:i/>
          <w:sz w:val="24"/>
        </w:rPr>
        <w:t>u</w:t>
      </w:r>
      <w:r>
        <w:rPr>
          <w:rFonts w:hint="eastAsia"/>
          <w:sz w:val="24"/>
          <w:vertAlign w:val="subscript"/>
        </w:rPr>
        <w:t>c</w:t>
      </w:r>
      <w:r>
        <w:rPr>
          <w:rFonts w:hint="eastAsia"/>
          <w:sz w:val="24"/>
        </w:rPr>
        <w:t>满足</w:t>
      </w:r>
    </w:p>
    <w:p w:rsidR="0084296D" w:rsidRDefault="000D59EB">
      <w:pPr>
        <w:adjustRightInd w:val="0"/>
        <w:snapToGrid w:val="0"/>
        <w:spacing w:line="360" w:lineRule="auto"/>
        <w:jc w:val="center"/>
        <w:rPr>
          <w:color w:val="FF0000"/>
          <w:sz w:val="24"/>
        </w:rPr>
      </w:pPr>
      <w:r>
        <w:rPr>
          <w:position w:val="-30"/>
          <w:sz w:val="24"/>
        </w:rPr>
        <w:object w:dxaOrig="5964" w:dyaOrig="672">
          <v:shape id="_x0000_i1063" type="#_x0000_t75" style="width:298.5pt;height:33.75pt" o:ole="">
            <v:imagedata r:id="rId103" o:title=""/>
          </v:shape>
          <o:OLEObject Type="Embed" ProgID="Equation.3" ShapeID="_x0000_i1063" DrawAspect="Content" ObjectID="_1784637602" r:id="rId104"/>
        </w:object>
      </w:r>
    </w:p>
    <w:p w:rsidR="0084296D" w:rsidRDefault="000D59EB">
      <w:pPr>
        <w:adjustRightInd w:val="0"/>
        <w:snapToGrid w:val="0"/>
        <w:spacing w:line="360" w:lineRule="auto"/>
        <w:rPr>
          <w:sz w:val="24"/>
        </w:rPr>
      </w:pPr>
      <w:r>
        <w:rPr>
          <w:rFonts w:hint="eastAsia"/>
          <w:sz w:val="24"/>
        </w:rPr>
        <w:t>灵敏系数</w:t>
      </w:r>
      <w:r>
        <w:rPr>
          <w:rFonts w:hint="eastAsia"/>
          <w:i/>
          <w:sz w:val="24"/>
        </w:rPr>
        <w:t>c</w:t>
      </w:r>
      <w:r>
        <w:rPr>
          <w:rFonts w:hint="eastAsia"/>
          <w:sz w:val="24"/>
          <w:vertAlign w:val="subscript"/>
        </w:rPr>
        <w:t>1</w:t>
      </w:r>
      <w:r>
        <w:rPr>
          <w:rFonts w:hint="eastAsia"/>
          <w:sz w:val="24"/>
        </w:rPr>
        <w:t>=1</w:t>
      </w:r>
      <w:r>
        <w:rPr>
          <w:rFonts w:hint="eastAsia"/>
          <w:sz w:val="24"/>
        </w:rPr>
        <w:t>，</w:t>
      </w:r>
      <w:r>
        <w:rPr>
          <w:rFonts w:hint="eastAsia"/>
          <w:i/>
          <w:sz w:val="24"/>
        </w:rPr>
        <w:t>c</w:t>
      </w:r>
      <w:r>
        <w:rPr>
          <w:rFonts w:hint="eastAsia"/>
          <w:sz w:val="24"/>
          <w:vertAlign w:val="subscript"/>
        </w:rPr>
        <w:t>2</w:t>
      </w:r>
      <w:r>
        <w:rPr>
          <w:rFonts w:hint="eastAsia"/>
          <w:sz w:val="24"/>
        </w:rPr>
        <w:t>= -1</w:t>
      </w:r>
      <w:r>
        <w:rPr>
          <w:rFonts w:hint="eastAsia"/>
          <w:sz w:val="24"/>
        </w:rPr>
        <w:t>，</w:t>
      </w:r>
      <w:r>
        <w:rPr>
          <w:rFonts w:hint="eastAsia"/>
          <w:i/>
          <w:sz w:val="24"/>
        </w:rPr>
        <w:t>c</w:t>
      </w:r>
      <w:r>
        <w:rPr>
          <w:rFonts w:hint="eastAsia"/>
          <w:sz w:val="24"/>
          <w:vertAlign w:val="subscript"/>
        </w:rPr>
        <w:t>3</w:t>
      </w:r>
      <w:r>
        <w:rPr>
          <w:rFonts w:hint="eastAsia"/>
          <w:sz w:val="24"/>
        </w:rPr>
        <w:t>=1</w:t>
      </w:r>
      <w:r>
        <w:rPr>
          <w:rFonts w:hint="eastAsia"/>
          <w:sz w:val="24"/>
        </w:rPr>
        <w:t>，则</w:t>
      </w:r>
      <w:r>
        <w:rPr>
          <w:position w:val="-12"/>
          <w:sz w:val="24"/>
        </w:rPr>
        <w:object w:dxaOrig="1680" w:dyaOrig="372">
          <v:shape id="_x0000_i1064" type="#_x0000_t75" style="width:84pt;height:18.75pt" o:ole="">
            <v:imagedata r:id="rId105" o:title=""/>
          </v:shape>
          <o:OLEObject Type="Embed" ProgID="Equation.3" ShapeID="_x0000_i1064" DrawAspect="Content" ObjectID="_1784637603" r:id="rId106"/>
        </w:object>
      </w:r>
    </w:p>
    <w:p w:rsidR="0084296D" w:rsidRDefault="000D59EB">
      <w:pPr>
        <w:adjustRightInd w:val="0"/>
        <w:snapToGrid w:val="0"/>
        <w:spacing w:line="360" w:lineRule="auto"/>
        <w:rPr>
          <w:sz w:val="24"/>
        </w:rPr>
      </w:pPr>
      <w:r>
        <w:rPr>
          <w:rFonts w:hint="eastAsia"/>
          <w:sz w:val="24"/>
        </w:rPr>
        <w:t xml:space="preserve">C.3  </w:t>
      </w:r>
      <w:r>
        <w:rPr>
          <w:rFonts w:hint="eastAsia"/>
          <w:sz w:val="24"/>
        </w:rPr>
        <w:t>输入量的标准不确定度评定</w:t>
      </w:r>
    </w:p>
    <w:p w:rsidR="0084296D" w:rsidRDefault="000D59EB">
      <w:pPr>
        <w:adjustRightInd w:val="0"/>
        <w:snapToGrid w:val="0"/>
        <w:spacing w:line="360" w:lineRule="auto"/>
        <w:rPr>
          <w:sz w:val="24"/>
        </w:rPr>
      </w:pPr>
      <w:r>
        <w:rPr>
          <w:rFonts w:hint="eastAsia"/>
          <w:sz w:val="24"/>
        </w:rPr>
        <w:t>C.3.1  L</w:t>
      </w:r>
      <w:r>
        <w:rPr>
          <w:rFonts w:hint="eastAsia"/>
          <w:sz w:val="24"/>
        </w:rPr>
        <w:t>型直角轨道尺竖尺示值引入的标准不确定度</w:t>
      </w:r>
      <w:r>
        <w:rPr>
          <w:rFonts w:hint="eastAsia"/>
          <w:i/>
          <w:sz w:val="24"/>
        </w:rPr>
        <w:t>u</w:t>
      </w:r>
      <w:r>
        <w:rPr>
          <w:rFonts w:hint="eastAsia"/>
          <w:sz w:val="24"/>
          <w:vertAlign w:val="subscript"/>
        </w:rPr>
        <w:t>1</w:t>
      </w:r>
      <w:r>
        <w:rPr>
          <w:rFonts w:hint="eastAsia"/>
          <w:sz w:val="24"/>
        </w:rPr>
        <w:t xml:space="preserve"> </w:t>
      </w:r>
    </w:p>
    <w:p w:rsidR="0084296D" w:rsidRDefault="000D59EB">
      <w:pPr>
        <w:adjustRightInd w:val="0"/>
        <w:snapToGrid w:val="0"/>
        <w:spacing w:line="360" w:lineRule="auto"/>
        <w:rPr>
          <w:color w:val="000000"/>
          <w:sz w:val="24"/>
        </w:rPr>
      </w:pPr>
      <w:r>
        <w:rPr>
          <w:rFonts w:hint="eastAsia"/>
          <w:sz w:val="24"/>
        </w:rPr>
        <w:t xml:space="preserve">C.3.1.1  </w:t>
      </w:r>
      <w:r>
        <w:rPr>
          <w:sz w:val="24"/>
        </w:rPr>
        <w:t>测量重复性引入的标准不确定度分量</w:t>
      </w:r>
      <w:r>
        <w:rPr>
          <w:i/>
          <w:sz w:val="24"/>
        </w:rPr>
        <w:t>u</w:t>
      </w:r>
      <w:r>
        <w:rPr>
          <w:sz w:val="24"/>
          <w:vertAlign w:val="subscript"/>
        </w:rPr>
        <w:t>11</w:t>
      </w:r>
    </w:p>
    <w:p w:rsidR="0084296D" w:rsidRDefault="000D59EB">
      <w:pPr>
        <w:adjustRightInd w:val="0"/>
        <w:snapToGrid w:val="0"/>
        <w:spacing w:line="360" w:lineRule="auto"/>
        <w:ind w:firstLineChars="200" w:firstLine="480"/>
        <w:rPr>
          <w:sz w:val="24"/>
        </w:rPr>
      </w:pPr>
      <w:r>
        <w:rPr>
          <w:sz w:val="24"/>
        </w:rPr>
        <w:t>在重复性条件下，连续</w:t>
      </w:r>
      <w:r>
        <w:rPr>
          <w:sz w:val="24"/>
        </w:rPr>
        <w:t>10</w:t>
      </w:r>
      <w:r>
        <w:rPr>
          <w:sz w:val="24"/>
        </w:rPr>
        <w:t>次测量，测量值见表</w:t>
      </w:r>
      <w:r>
        <w:rPr>
          <w:rFonts w:hint="eastAsia"/>
          <w:sz w:val="24"/>
        </w:rPr>
        <w:t>C</w:t>
      </w:r>
      <w:r>
        <w:rPr>
          <w:sz w:val="24"/>
        </w:rPr>
        <w:t xml:space="preserve">. </w:t>
      </w:r>
      <w:r>
        <w:rPr>
          <w:rFonts w:hint="eastAsia"/>
          <w:sz w:val="24"/>
        </w:rPr>
        <w:t>1</w:t>
      </w:r>
      <w:r>
        <w:rPr>
          <w:sz w:val="24"/>
        </w:rPr>
        <w:t>。</w:t>
      </w:r>
    </w:p>
    <w:p w:rsidR="0084296D" w:rsidRDefault="000D59EB">
      <w:pPr>
        <w:adjustRightInd w:val="0"/>
        <w:snapToGrid w:val="0"/>
        <w:ind w:firstLineChars="200" w:firstLine="420"/>
        <w:jc w:val="center"/>
        <w:rPr>
          <w:rFonts w:ascii="黑体" w:eastAsia="黑体" w:hAnsi="黑体"/>
          <w:szCs w:val="21"/>
        </w:rPr>
      </w:pPr>
      <w:r>
        <w:rPr>
          <w:rFonts w:ascii="黑体" w:eastAsia="黑体" w:hAnsi="黑体"/>
          <w:szCs w:val="21"/>
        </w:rPr>
        <w:t>表</w:t>
      </w:r>
      <w:r>
        <w:rPr>
          <w:rFonts w:ascii="黑体" w:eastAsia="黑体" w:hAnsi="黑体" w:hint="eastAsia"/>
          <w:szCs w:val="21"/>
        </w:rPr>
        <w:t xml:space="preserve"> C</w:t>
      </w:r>
      <w:r>
        <w:rPr>
          <w:rFonts w:ascii="黑体" w:eastAsia="黑体" w:hAnsi="黑体"/>
          <w:szCs w:val="21"/>
        </w:rPr>
        <w:t>.</w:t>
      </w:r>
      <w:r>
        <w:rPr>
          <w:rFonts w:ascii="黑体" w:eastAsia="黑体" w:hAnsi="黑体" w:hint="eastAsia"/>
          <w:szCs w:val="21"/>
        </w:rPr>
        <w:t>1</w:t>
      </w:r>
      <w:r>
        <w:rPr>
          <w:rFonts w:ascii="黑体" w:eastAsia="黑体" w:hAnsi="黑体"/>
          <w:szCs w:val="21"/>
        </w:rPr>
        <w:t xml:space="preserve">  测量重复性汇总表</w:t>
      </w:r>
      <w:r>
        <w:rPr>
          <w:rFonts w:ascii="黑体" w:eastAsia="黑体" w:hAnsi="黑体" w:hint="eastAsia"/>
          <w:szCs w:val="21"/>
        </w:rPr>
        <w:t xml:space="preserve"> （</w:t>
      </w:r>
      <w:r>
        <w:rPr>
          <w:rFonts w:ascii="黑体" w:eastAsia="黑体" w:hAnsi="黑体"/>
          <w:position w:val="-4"/>
          <w:szCs w:val="21"/>
        </w:rPr>
        <w:object w:dxaOrig="192" w:dyaOrig="192">
          <v:shape id="_x0000_i1065" type="#_x0000_t75" style="width:9.75pt;height:9.75pt" o:ole="">
            <v:imagedata r:id="rId84" o:title=""/>
          </v:shape>
          <o:OLEObject Type="Embed" ProgID="Equation.3" ShapeID="_x0000_i1065" DrawAspect="Content" ObjectID="_1784637604" r:id="rId107"/>
        </w:object>
      </w:r>
      <w:r>
        <w:rPr>
          <w:rFonts w:ascii="黑体" w:eastAsia="黑体" w:hAnsi="黑体" w:hint="eastAsia"/>
          <w:szCs w:val="21"/>
        </w:rPr>
        <w:t>=10，单位：</w:t>
      </w:r>
      <w:r>
        <w:rPr>
          <w:rFonts w:ascii="黑体" w:eastAsia="黑体" w:hAnsi="黑体"/>
          <w:szCs w:val="21"/>
        </w:rPr>
        <w:t>mm</w:t>
      </w:r>
      <w:r>
        <w:rPr>
          <w:rFonts w:ascii="黑体" w:eastAsia="黑体" w:hAnsi="黑体" w:hint="eastAsia"/>
          <w:szCs w:val="21"/>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30"/>
        <w:gridCol w:w="1531"/>
        <w:gridCol w:w="1531"/>
        <w:gridCol w:w="1531"/>
        <w:gridCol w:w="1531"/>
      </w:tblGrid>
      <w:tr w:rsidR="0084296D">
        <w:trPr>
          <w:trHeight w:val="523"/>
          <w:jc w:val="center"/>
        </w:trPr>
        <w:tc>
          <w:tcPr>
            <w:tcW w:w="1530" w:type="dxa"/>
            <w:vAlign w:val="center"/>
          </w:tcPr>
          <w:p w:rsidR="0084296D" w:rsidRDefault="000D59EB">
            <w:pPr>
              <w:adjustRightInd w:val="0"/>
              <w:snapToGrid w:val="0"/>
              <w:jc w:val="center"/>
              <w:rPr>
                <w:szCs w:val="21"/>
              </w:rPr>
            </w:pPr>
            <w:r>
              <w:rPr>
                <w:rFonts w:hint="eastAsia"/>
                <w:szCs w:val="21"/>
              </w:rPr>
              <w:t>631.8</w:t>
            </w:r>
          </w:p>
        </w:tc>
        <w:tc>
          <w:tcPr>
            <w:tcW w:w="1531" w:type="dxa"/>
            <w:vAlign w:val="center"/>
          </w:tcPr>
          <w:p w:rsidR="0084296D" w:rsidRDefault="000D59EB">
            <w:pPr>
              <w:adjustRightInd w:val="0"/>
              <w:snapToGrid w:val="0"/>
              <w:jc w:val="center"/>
              <w:rPr>
                <w:szCs w:val="21"/>
              </w:rPr>
            </w:pPr>
            <w:r>
              <w:rPr>
                <w:rFonts w:hint="eastAsia"/>
                <w:szCs w:val="21"/>
              </w:rPr>
              <w:t>631.8</w:t>
            </w:r>
          </w:p>
        </w:tc>
        <w:tc>
          <w:tcPr>
            <w:tcW w:w="1531" w:type="dxa"/>
            <w:vAlign w:val="center"/>
          </w:tcPr>
          <w:p w:rsidR="0084296D" w:rsidRDefault="000D59EB">
            <w:pPr>
              <w:adjustRightInd w:val="0"/>
              <w:snapToGrid w:val="0"/>
              <w:jc w:val="center"/>
              <w:rPr>
                <w:szCs w:val="21"/>
              </w:rPr>
            </w:pPr>
            <w:r>
              <w:rPr>
                <w:rFonts w:hint="eastAsia"/>
                <w:szCs w:val="21"/>
              </w:rPr>
              <w:t>631.8</w:t>
            </w:r>
          </w:p>
        </w:tc>
        <w:tc>
          <w:tcPr>
            <w:tcW w:w="1531" w:type="dxa"/>
            <w:vAlign w:val="center"/>
          </w:tcPr>
          <w:p w:rsidR="0084296D" w:rsidRDefault="000D59EB">
            <w:pPr>
              <w:adjustRightInd w:val="0"/>
              <w:snapToGrid w:val="0"/>
              <w:jc w:val="center"/>
              <w:rPr>
                <w:szCs w:val="21"/>
              </w:rPr>
            </w:pPr>
            <w:r>
              <w:rPr>
                <w:rFonts w:hint="eastAsia"/>
                <w:szCs w:val="21"/>
              </w:rPr>
              <w:t>631.8</w:t>
            </w:r>
          </w:p>
        </w:tc>
        <w:tc>
          <w:tcPr>
            <w:tcW w:w="1531" w:type="dxa"/>
            <w:vAlign w:val="center"/>
          </w:tcPr>
          <w:p w:rsidR="0084296D" w:rsidRDefault="000D59EB">
            <w:pPr>
              <w:adjustRightInd w:val="0"/>
              <w:snapToGrid w:val="0"/>
              <w:jc w:val="center"/>
              <w:rPr>
                <w:szCs w:val="21"/>
              </w:rPr>
            </w:pPr>
            <w:r>
              <w:rPr>
                <w:rFonts w:hint="eastAsia"/>
                <w:szCs w:val="21"/>
              </w:rPr>
              <w:t>631.8</w:t>
            </w:r>
          </w:p>
        </w:tc>
      </w:tr>
      <w:tr w:rsidR="0084296D">
        <w:trPr>
          <w:trHeight w:val="499"/>
          <w:jc w:val="center"/>
        </w:trPr>
        <w:tc>
          <w:tcPr>
            <w:tcW w:w="1530" w:type="dxa"/>
            <w:vAlign w:val="center"/>
          </w:tcPr>
          <w:p w:rsidR="0084296D" w:rsidRDefault="000D59EB">
            <w:pPr>
              <w:adjustRightInd w:val="0"/>
              <w:snapToGrid w:val="0"/>
              <w:jc w:val="center"/>
              <w:rPr>
                <w:szCs w:val="21"/>
              </w:rPr>
            </w:pPr>
            <w:r>
              <w:rPr>
                <w:rFonts w:hint="eastAsia"/>
                <w:szCs w:val="21"/>
              </w:rPr>
              <w:t>631.8</w:t>
            </w:r>
          </w:p>
        </w:tc>
        <w:tc>
          <w:tcPr>
            <w:tcW w:w="1531" w:type="dxa"/>
            <w:vAlign w:val="center"/>
          </w:tcPr>
          <w:p w:rsidR="0084296D" w:rsidRDefault="000D59EB">
            <w:pPr>
              <w:adjustRightInd w:val="0"/>
              <w:snapToGrid w:val="0"/>
              <w:jc w:val="center"/>
              <w:rPr>
                <w:szCs w:val="21"/>
              </w:rPr>
            </w:pPr>
            <w:r>
              <w:rPr>
                <w:rFonts w:hint="eastAsia"/>
                <w:szCs w:val="21"/>
              </w:rPr>
              <w:t>631.6</w:t>
            </w:r>
          </w:p>
        </w:tc>
        <w:tc>
          <w:tcPr>
            <w:tcW w:w="1531" w:type="dxa"/>
            <w:vAlign w:val="center"/>
          </w:tcPr>
          <w:p w:rsidR="0084296D" w:rsidRDefault="000D59EB">
            <w:pPr>
              <w:adjustRightInd w:val="0"/>
              <w:snapToGrid w:val="0"/>
              <w:jc w:val="center"/>
              <w:rPr>
                <w:szCs w:val="21"/>
              </w:rPr>
            </w:pPr>
            <w:r>
              <w:rPr>
                <w:rFonts w:hint="eastAsia"/>
                <w:szCs w:val="21"/>
              </w:rPr>
              <w:t>631.8</w:t>
            </w:r>
          </w:p>
        </w:tc>
        <w:tc>
          <w:tcPr>
            <w:tcW w:w="1531" w:type="dxa"/>
            <w:vAlign w:val="center"/>
          </w:tcPr>
          <w:p w:rsidR="0084296D" w:rsidRDefault="000D59EB">
            <w:pPr>
              <w:adjustRightInd w:val="0"/>
              <w:snapToGrid w:val="0"/>
              <w:jc w:val="center"/>
              <w:rPr>
                <w:szCs w:val="21"/>
              </w:rPr>
            </w:pPr>
            <w:r>
              <w:rPr>
                <w:rFonts w:hint="eastAsia"/>
                <w:szCs w:val="21"/>
              </w:rPr>
              <w:t>631.8</w:t>
            </w:r>
          </w:p>
        </w:tc>
        <w:tc>
          <w:tcPr>
            <w:tcW w:w="1531" w:type="dxa"/>
            <w:vAlign w:val="center"/>
          </w:tcPr>
          <w:p w:rsidR="0084296D" w:rsidRDefault="000D59EB">
            <w:pPr>
              <w:adjustRightInd w:val="0"/>
              <w:snapToGrid w:val="0"/>
              <w:jc w:val="center"/>
              <w:rPr>
                <w:szCs w:val="21"/>
              </w:rPr>
            </w:pPr>
            <w:r>
              <w:rPr>
                <w:rFonts w:hint="eastAsia"/>
                <w:szCs w:val="21"/>
              </w:rPr>
              <w:t>631.8</w:t>
            </w:r>
          </w:p>
        </w:tc>
      </w:tr>
    </w:tbl>
    <w:p w:rsidR="0084296D" w:rsidRDefault="000D59EB" w:rsidP="00FB799A">
      <w:pPr>
        <w:adjustRightInd w:val="0"/>
        <w:snapToGrid w:val="0"/>
        <w:spacing w:beforeLines="50" w:before="156" w:line="360" w:lineRule="auto"/>
        <w:jc w:val="center"/>
        <w:rPr>
          <w:rFonts w:eastAsiaTheme="majorEastAsia"/>
          <w:sz w:val="24"/>
        </w:rPr>
      </w:pPr>
      <w:r>
        <w:rPr>
          <w:i/>
          <w:sz w:val="24"/>
        </w:rPr>
        <w:t>u</w:t>
      </w:r>
      <w:r>
        <w:rPr>
          <w:sz w:val="24"/>
          <w:vertAlign w:val="subscript"/>
        </w:rPr>
        <w:t>11</w:t>
      </w:r>
      <w:r>
        <w:rPr>
          <w:rFonts w:eastAsiaTheme="majorEastAsia"/>
          <w:b/>
          <w:sz w:val="24"/>
        </w:rPr>
        <w:t>=</w:t>
      </w:r>
      <w:r>
        <w:rPr>
          <w:rFonts w:eastAsiaTheme="majorEastAsia" w:hint="eastAsia"/>
          <w:sz w:val="24"/>
        </w:rPr>
        <w:t>0.063</w:t>
      </w:r>
      <w:r>
        <w:rPr>
          <w:rFonts w:eastAsiaTheme="majorEastAsia"/>
          <w:sz w:val="24"/>
        </w:rPr>
        <w:t>m</w:t>
      </w:r>
      <w:r>
        <w:rPr>
          <w:rFonts w:eastAsiaTheme="majorEastAsia" w:hint="eastAsia"/>
          <w:sz w:val="24"/>
        </w:rPr>
        <w:t>m</w:t>
      </w:r>
    </w:p>
    <w:p w:rsidR="0084296D" w:rsidRDefault="000D59EB">
      <w:pPr>
        <w:adjustRightInd w:val="0"/>
        <w:snapToGrid w:val="0"/>
        <w:spacing w:line="360" w:lineRule="auto"/>
        <w:rPr>
          <w:color w:val="000000"/>
          <w:sz w:val="24"/>
        </w:rPr>
      </w:pPr>
      <w:r>
        <w:rPr>
          <w:rFonts w:hint="eastAsia"/>
          <w:sz w:val="24"/>
        </w:rPr>
        <w:t xml:space="preserve">C.3.1.2  </w:t>
      </w:r>
      <w:r>
        <w:rPr>
          <w:rFonts w:ascii="FZSSK--GBK1-0" w:hAnsi="FZSSK--GBK1-0" w:hint="eastAsia"/>
          <w:color w:val="000000"/>
          <w:sz w:val="24"/>
        </w:rPr>
        <w:t>分度值</w:t>
      </w:r>
      <w:r>
        <w:rPr>
          <w:rFonts w:ascii="FZSSK--GBK1-0" w:hAnsi="FZSSK--GBK1-0"/>
          <w:color w:val="000000"/>
          <w:sz w:val="24"/>
        </w:rPr>
        <w:t>引入的标准不确定度分量</w:t>
      </w:r>
      <w:r>
        <w:rPr>
          <w:i/>
          <w:color w:val="000000"/>
          <w:sz w:val="24"/>
        </w:rPr>
        <w:t>u</w:t>
      </w:r>
      <w:r>
        <w:rPr>
          <w:color w:val="000000"/>
          <w:sz w:val="24"/>
          <w:vertAlign w:val="subscript"/>
        </w:rPr>
        <w:t>12</w:t>
      </w:r>
    </w:p>
    <w:p w:rsidR="0084296D" w:rsidRDefault="000D59EB">
      <w:pPr>
        <w:adjustRightInd w:val="0"/>
        <w:snapToGrid w:val="0"/>
        <w:spacing w:line="360" w:lineRule="auto"/>
        <w:ind w:firstLineChars="150" w:firstLine="360"/>
        <w:rPr>
          <w:sz w:val="24"/>
        </w:rPr>
      </w:pPr>
      <w:r>
        <w:rPr>
          <w:rFonts w:hint="eastAsia"/>
          <w:sz w:val="24"/>
        </w:rPr>
        <w:t>L</w:t>
      </w:r>
      <w:r>
        <w:rPr>
          <w:rFonts w:hint="eastAsia"/>
          <w:sz w:val="24"/>
        </w:rPr>
        <w:t>型直角轨道尺分度值为</w:t>
      </w:r>
      <w:r>
        <w:rPr>
          <w:rFonts w:hint="eastAsia"/>
          <w:sz w:val="24"/>
        </w:rPr>
        <w:t>0.2mm</w:t>
      </w:r>
      <w:r>
        <w:rPr>
          <w:rFonts w:hint="eastAsia"/>
          <w:sz w:val="24"/>
        </w:rPr>
        <w:t>，半宽为</w:t>
      </w:r>
      <w:r>
        <w:rPr>
          <w:rFonts w:hint="eastAsia"/>
          <w:sz w:val="24"/>
        </w:rPr>
        <w:t xml:space="preserve"> 0.1mm</w:t>
      </w:r>
      <w:r>
        <w:rPr>
          <w:rFonts w:hint="eastAsia"/>
          <w:sz w:val="24"/>
        </w:rPr>
        <w:t>，服从均匀分布，包含因子</w:t>
      </w:r>
      <w:r>
        <w:rPr>
          <w:rFonts w:hint="eastAsia"/>
          <w:sz w:val="24"/>
        </w:rPr>
        <w:t>k</w:t>
      </w:r>
      <w:r>
        <w:rPr>
          <w:rFonts w:hint="eastAsia"/>
          <w:sz w:val="24"/>
        </w:rPr>
        <w:t>取</w:t>
      </w:r>
      <w:r>
        <w:rPr>
          <w:position w:val="-8"/>
          <w:sz w:val="24"/>
        </w:rPr>
        <w:object w:dxaOrig="360" w:dyaOrig="360">
          <v:shape id="_x0000_i1066" type="#_x0000_t75" style="width:18pt;height:18pt" o:ole="">
            <v:imagedata r:id="rId86" o:title=""/>
          </v:shape>
          <o:OLEObject Type="Embed" ProgID="Equation.3" ShapeID="_x0000_i1066" DrawAspect="Content" ObjectID="_1784637605" r:id="rId108"/>
        </w:object>
      </w:r>
      <w:r>
        <w:rPr>
          <w:rFonts w:hint="eastAsia"/>
          <w:sz w:val="24"/>
        </w:rPr>
        <w:t>，</w:t>
      </w:r>
      <w:r>
        <w:rPr>
          <w:rFonts w:hint="eastAsia"/>
          <w:sz w:val="24"/>
        </w:rPr>
        <w:lastRenderedPageBreak/>
        <w:t>则</w:t>
      </w:r>
    </w:p>
    <w:p w:rsidR="0084296D" w:rsidRDefault="000D59EB">
      <w:pPr>
        <w:autoSpaceDE w:val="0"/>
        <w:autoSpaceDN w:val="0"/>
        <w:adjustRightInd w:val="0"/>
        <w:snapToGrid w:val="0"/>
        <w:spacing w:line="400" w:lineRule="exact"/>
        <w:ind w:firstLineChars="200" w:firstLine="480"/>
        <w:jc w:val="center"/>
        <w:rPr>
          <w:rFonts w:eastAsiaTheme="majorEastAsia" w:hAnsiTheme="majorEastAsia"/>
          <w:sz w:val="24"/>
        </w:rPr>
      </w:pPr>
      <w:r>
        <w:rPr>
          <w:rFonts w:hint="eastAsia"/>
          <w:i/>
          <w:sz w:val="24"/>
        </w:rPr>
        <w:t>u</w:t>
      </w:r>
      <w:r>
        <w:rPr>
          <w:rFonts w:hint="eastAsia"/>
          <w:sz w:val="24"/>
          <w:vertAlign w:val="subscript"/>
        </w:rPr>
        <w:t>12</w:t>
      </w:r>
      <w:r>
        <w:rPr>
          <w:rFonts w:hint="eastAsia"/>
          <w:sz w:val="24"/>
        </w:rPr>
        <w:t>==0.058</w:t>
      </w:r>
      <w:r>
        <w:rPr>
          <w:position w:val="-28"/>
          <w:sz w:val="24"/>
        </w:rPr>
        <w:object w:dxaOrig="396" w:dyaOrig="648">
          <v:shape id="_x0000_i1067" type="#_x0000_t75" alt="" style="width:19.5pt;height:32.25pt" o:ole="">
            <v:imagedata r:id="rId109" o:title=""/>
          </v:shape>
          <o:OLEObject Type="Embed" ProgID="Equation.3" ShapeID="_x0000_i1067" DrawAspect="Content" ObjectID="_1784637606" r:id="rId110"/>
        </w:object>
      </w:r>
      <w:r>
        <w:rPr>
          <w:rFonts w:hint="eastAsia"/>
          <w:position w:val="-28"/>
          <w:sz w:val="24"/>
        </w:rPr>
        <w:t xml:space="preserve"> </w:t>
      </w:r>
      <w:r>
        <w:rPr>
          <w:rFonts w:hint="eastAsia"/>
          <w:sz w:val="24"/>
        </w:rPr>
        <w:t>mm</w:t>
      </w:r>
    </w:p>
    <w:p w:rsidR="0084296D" w:rsidRDefault="0084296D">
      <w:pPr>
        <w:adjustRightInd w:val="0"/>
        <w:snapToGrid w:val="0"/>
        <w:spacing w:line="360" w:lineRule="auto"/>
        <w:rPr>
          <w:sz w:val="24"/>
          <w:highlight w:val="yellow"/>
        </w:rPr>
      </w:pPr>
    </w:p>
    <w:p w:rsidR="0084296D" w:rsidRDefault="000D59EB">
      <w:pPr>
        <w:adjustRightInd w:val="0"/>
        <w:snapToGrid w:val="0"/>
        <w:spacing w:line="360" w:lineRule="auto"/>
        <w:ind w:firstLineChars="150" w:firstLine="360"/>
        <w:rPr>
          <w:sz w:val="24"/>
        </w:rPr>
      </w:pPr>
      <w:r>
        <w:rPr>
          <w:rFonts w:hint="eastAsia"/>
          <w:sz w:val="24"/>
        </w:rPr>
        <w:t>由于重复性引入的分量大于</w:t>
      </w:r>
      <w:r>
        <w:rPr>
          <w:rFonts w:hint="eastAsia"/>
          <w:sz w:val="24"/>
        </w:rPr>
        <w:t>L</w:t>
      </w:r>
      <w:r>
        <w:rPr>
          <w:rFonts w:hint="eastAsia"/>
          <w:sz w:val="24"/>
        </w:rPr>
        <w:t>型直角轨道尺分度值引入的分量，则</w:t>
      </w:r>
      <w:r>
        <w:rPr>
          <w:sz w:val="24"/>
        </w:rPr>
        <w:t xml:space="preserve"> </w:t>
      </w:r>
    </w:p>
    <w:p w:rsidR="0084296D" w:rsidRDefault="000D59EB">
      <w:pPr>
        <w:adjustRightInd w:val="0"/>
        <w:snapToGrid w:val="0"/>
        <w:spacing w:line="360" w:lineRule="auto"/>
        <w:jc w:val="center"/>
        <w:rPr>
          <w:sz w:val="24"/>
        </w:rPr>
      </w:pPr>
      <w:r>
        <w:rPr>
          <w:rFonts w:hint="eastAsia"/>
          <w:i/>
          <w:sz w:val="24"/>
        </w:rPr>
        <w:t>u</w:t>
      </w:r>
      <w:r>
        <w:rPr>
          <w:rFonts w:hint="eastAsia"/>
          <w:sz w:val="24"/>
          <w:vertAlign w:val="subscript"/>
        </w:rPr>
        <w:t>1</w:t>
      </w:r>
      <w:r>
        <w:rPr>
          <w:rFonts w:hint="eastAsia"/>
          <w:sz w:val="24"/>
        </w:rPr>
        <w:t>=0.063mm</w:t>
      </w:r>
    </w:p>
    <w:p w:rsidR="0084296D" w:rsidRDefault="000D59EB">
      <w:pPr>
        <w:adjustRightInd w:val="0"/>
        <w:snapToGrid w:val="0"/>
        <w:spacing w:line="360" w:lineRule="auto"/>
        <w:rPr>
          <w:sz w:val="24"/>
        </w:rPr>
      </w:pPr>
      <w:r>
        <w:rPr>
          <w:rFonts w:hint="eastAsia"/>
          <w:sz w:val="24"/>
        </w:rPr>
        <w:t>C.3.2  L</w:t>
      </w:r>
      <w:r>
        <w:rPr>
          <w:rFonts w:hint="eastAsia"/>
          <w:sz w:val="24"/>
        </w:rPr>
        <w:t>型直角轨道尺校准装置示值误差引入的标准不确定度</w:t>
      </w:r>
      <w:r>
        <w:rPr>
          <w:rFonts w:hint="eastAsia"/>
          <w:i/>
          <w:sz w:val="24"/>
        </w:rPr>
        <w:t>u</w:t>
      </w:r>
      <w:r>
        <w:rPr>
          <w:rFonts w:hint="eastAsia"/>
          <w:sz w:val="24"/>
          <w:vertAlign w:val="subscript"/>
        </w:rPr>
        <w:t>2</w:t>
      </w:r>
    </w:p>
    <w:p w:rsidR="0084296D" w:rsidRDefault="000D59EB">
      <w:pPr>
        <w:adjustRightInd w:val="0"/>
        <w:snapToGrid w:val="0"/>
        <w:spacing w:line="360" w:lineRule="auto"/>
        <w:ind w:firstLineChars="200" w:firstLine="480"/>
        <w:rPr>
          <w:sz w:val="24"/>
        </w:rPr>
      </w:pPr>
      <w:r>
        <w:rPr>
          <w:rFonts w:hint="eastAsia"/>
          <w:sz w:val="24"/>
        </w:rPr>
        <w:t>在校准环境条件下，温度变化对</w:t>
      </w:r>
      <w:r>
        <w:rPr>
          <w:rFonts w:hint="eastAsia"/>
          <w:sz w:val="24"/>
        </w:rPr>
        <w:t>L</w:t>
      </w:r>
      <w:r>
        <w:rPr>
          <w:rFonts w:hint="eastAsia"/>
          <w:sz w:val="24"/>
        </w:rPr>
        <w:t>型直角轨道尺校准装置的示值误差影响可忽略不计，其示值最大允许误差为±</w:t>
      </w:r>
      <w:r>
        <w:rPr>
          <w:rFonts w:hint="eastAsia"/>
          <w:sz w:val="24"/>
        </w:rPr>
        <w:t>0.1mm</w:t>
      </w:r>
      <w:r>
        <w:rPr>
          <w:rFonts w:hint="eastAsia"/>
          <w:sz w:val="24"/>
        </w:rPr>
        <w:t>，服从均匀分布，包含因子</w:t>
      </w:r>
      <w:r>
        <w:rPr>
          <w:rFonts w:hint="eastAsia"/>
          <w:sz w:val="24"/>
        </w:rPr>
        <w:t>k</w:t>
      </w:r>
      <w:r>
        <w:rPr>
          <w:rFonts w:hint="eastAsia"/>
          <w:sz w:val="24"/>
        </w:rPr>
        <w:t>取</w:t>
      </w:r>
      <w:r>
        <w:rPr>
          <w:position w:val="-8"/>
          <w:sz w:val="24"/>
        </w:rPr>
        <w:object w:dxaOrig="360" w:dyaOrig="360">
          <v:shape id="_x0000_i1068" type="#_x0000_t75" style="width:18pt;height:18pt" o:ole="">
            <v:imagedata r:id="rId86" o:title=""/>
          </v:shape>
          <o:OLEObject Type="Embed" ProgID="Equation.3" ShapeID="_x0000_i1068" DrawAspect="Content" ObjectID="_1784637607" r:id="rId111"/>
        </w:object>
      </w:r>
      <w:r>
        <w:rPr>
          <w:rFonts w:hint="eastAsia"/>
          <w:sz w:val="24"/>
        </w:rPr>
        <w:t>，则</w:t>
      </w:r>
    </w:p>
    <w:p w:rsidR="0084296D" w:rsidRDefault="000D59EB">
      <w:pPr>
        <w:adjustRightInd w:val="0"/>
        <w:snapToGrid w:val="0"/>
        <w:spacing w:line="360" w:lineRule="auto"/>
        <w:jc w:val="center"/>
        <w:rPr>
          <w:sz w:val="24"/>
        </w:rPr>
      </w:pPr>
      <w:r>
        <w:rPr>
          <w:rFonts w:hint="eastAsia"/>
          <w:i/>
          <w:sz w:val="24"/>
        </w:rPr>
        <w:t>u</w:t>
      </w:r>
      <w:r>
        <w:rPr>
          <w:rFonts w:hint="eastAsia"/>
          <w:sz w:val="24"/>
          <w:vertAlign w:val="subscript"/>
        </w:rPr>
        <w:t>2</w:t>
      </w:r>
      <w:r>
        <w:rPr>
          <w:rFonts w:hint="eastAsia"/>
          <w:sz w:val="24"/>
        </w:rPr>
        <w:t>=</w:t>
      </w:r>
      <w:r>
        <w:rPr>
          <w:position w:val="-28"/>
          <w:sz w:val="24"/>
        </w:rPr>
        <w:object w:dxaOrig="396" w:dyaOrig="648">
          <v:shape id="_x0000_i1069" type="#_x0000_t75" style="width:19.5pt;height:32.25pt" o:ole="">
            <v:imagedata r:id="rId91" o:title=""/>
          </v:shape>
          <o:OLEObject Type="Embed" ProgID="Equation.3" ShapeID="_x0000_i1069" DrawAspect="Content" ObjectID="_1784637608" r:id="rId112"/>
        </w:object>
      </w:r>
      <w:r>
        <w:rPr>
          <w:rFonts w:hint="eastAsia"/>
          <w:sz w:val="24"/>
        </w:rPr>
        <w:t>=0.058mm</w:t>
      </w:r>
    </w:p>
    <w:p w:rsidR="0084296D" w:rsidRDefault="000D59EB">
      <w:pPr>
        <w:adjustRightInd w:val="0"/>
        <w:snapToGrid w:val="0"/>
        <w:spacing w:line="360" w:lineRule="auto"/>
        <w:jc w:val="left"/>
        <w:rPr>
          <w:sz w:val="24"/>
        </w:rPr>
      </w:pPr>
      <w:r>
        <w:rPr>
          <w:rFonts w:hint="eastAsia"/>
          <w:sz w:val="24"/>
        </w:rPr>
        <w:t xml:space="preserve">C.3.3  </w:t>
      </w:r>
      <w:r>
        <w:rPr>
          <w:rFonts w:hAnsi="宋体"/>
          <w:sz w:val="24"/>
        </w:rPr>
        <w:t>量块</w:t>
      </w:r>
      <w:r>
        <w:rPr>
          <w:rFonts w:ascii="宋体" w:hAnsi="宋体" w:hint="eastAsia"/>
          <w:color w:val="000000" w:themeColor="text1"/>
          <w:sz w:val="24"/>
        </w:rPr>
        <w:t>的标准值</w:t>
      </w:r>
      <w:r>
        <w:rPr>
          <w:rFonts w:hint="eastAsia"/>
          <w:sz w:val="24"/>
        </w:rPr>
        <w:t>引入的标准不确定度</w:t>
      </w:r>
      <w:r>
        <w:rPr>
          <w:rFonts w:hint="eastAsia"/>
          <w:i/>
          <w:sz w:val="24"/>
        </w:rPr>
        <w:t>u</w:t>
      </w:r>
      <w:r>
        <w:rPr>
          <w:rFonts w:hint="eastAsia"/>
          <w:sz w:val="24"/>
          <w:vertAlign w:val="subscript"/>
        </w:rPr>
        <w:t>3</w:t>
      </w:r>
    </w:p>
    <w:p w:rsidR="0084296D" w:rsidRDefault="000D59EB">
      <w:pPr>
        <w:adjustRightInd w:val="0"/>
        <w:snapToGrid w:val="0"/>
        <w:spacing w:line="360" w:lineRule="auto"/>
        <w:ind w:firstLineChars="200" w:firstLine="480"/>
        <w:rPr>
          <w:sz w:val="24"/>
        </w:rPr>
      </w:pPr>
      <w:r>
        <w:rPr>
          <w:rFonts w:hint="eastAsia"/>
          <w:sz w:val="24"/>
        </w:rPr>
        <w:t xml:space="preserve">   1000mm</w:t>
      </w:r>
      <w:r>
        <w:rPr>
          <w:rFonts w:hint="eastAsia"/>
          <w:sz w:val="24"/>
        </w:rPr>
        <w:t>及以下的</w:t>
      </w:r>
      <w:r>
        <w:rPr>
          <w:rFonts w:hint="eastAsia"/>
          <w:sz w:val="24"/>
        </w:rPr>
        <w:t>3</w:t>
      </w:r>
      <w:r>
        <w:rPr>
          <w:rFonts w:hint="eastAsia"/>
          <w:sz w:val="24"/>
        </w:rPr>
        <w:t>级量块的示值最大允许误差为±</w:t>
      </w:r>
      <w:r>
        <w:rPr>
          <w:rFonts w:hint="eastAsia"/>
          <w:sz w:val="24"/>
        </w:rPr>
        <w:t>0.017mm</w:t>
      </w:r>
      <w:r>
        <w:rPr>
          <w:rFonts w:hint="eastAsia"/>
          <w:sz w:val="24"/>
        </w:rPr>
        <w:t>，服从均匀分布，包含因子</w:t>
      </w:r>
      <w:r>
        <w:rPr>
          <w:rFonts w:hint="eastAsia"/>
          <w:sz w:val="24"/>
        </w:rPr>
        <w:t>k</w:t>
      </w:r>
      <w:r>
        <w:rPr>
          <w:rFonts w:hint="eastAsia"/>
          <w:sz w:val="24"/>
        </w:rPr>
        <w:t>取</w:t>
      </w:r>
      <w:r>
        <w:rPr>
          <w:position w:val="-8"/>
          <w:sz w:val="24"/>
        </w:rPr>
        <w:object w:dxaOrig="360" w:dyaOrig="360">
          <v:shape id="_x0000_i1070" type="#_x0000_t75" style="width:18pt;height:18pt" o:ole="">
            <v:imagedata r:id="rId86" o:title=""/>
          </v:shape>
          <o:OLEObject Type="Embed" ProgID="Equation.3" ShapeID="_x0000_i1070" DrawAspect="Content" ObjectID="_1784637609" r:id="rId113"/>
        </w:object>
      </w:r>
      <w:r>
        <w:rPr>
          <w:rFonts w:hint="eastAsia"/>
          <w:sz w:val="24"/>
        </w:rPr>
        <w:t>，则</w:t>
      </w:r>
    </w:p>
    <w:p w:rsidR="0084296D" w:rsidRDefault="000D59EB">
      <w:pPr>
        <w:adjustRightInd w:val="0"/>
        <w:snapToGrid w:val="0"/>
        <w:spacing w:line="360" w:lineRule="auto"/>
        <w:jc w:val="center"/>
        <w:rPr>
          <w:sz w:val="24"/>
        </w:rPr>
      </w:pPr>
      <w:r>
        <w:rPr>
          <w:rFonts w:hint="eastAsia"/>
          <w:i/>
          <w:sz w:val="24"/>
        </w:rPr>
        <w:t>u</w:t>
      </w:r>
      <w:r>
        <w:rPr>
          <w:rFonts w:hint="eastAsia"/>
          <w:sz w:val="24"/>
          <w:vertAlign w:val="subscript"/>
        </w:rPr>
        <w:t>3</w:t>
      </w:r>
      <w:r>
        <w:rPr>
          <w:rFonts w:hint="eastAsia"/>
          <w:sz w:val="24"/>
        </w:rPr>
        <w:t>=</w:t>
      </w:r>
      <w:r>
        <w:rPr>
          <w:position w:val="-28"/>
          <w:sz w:val="24"/>
        </w:rPr>
        <w:object w:dxaOrig="660" w:dyaOrig="648">
          <v:shape id="_x0000_i1071" type="#_x0000_t75" style="width:33pt;height:32.25pt" o:ole="">
            <v:imagedata r:id="rId114" o:title=""/>
          </v:shape>
          <o:OLEObject Type="Embed" ProgID="Equation.3" ShapeID="_x0000_i1071" DrawAspect="Content" ObjectID="_1784637610" r:id="rId115"/>
        </w:object>
      </w:r>
      <w:r>
        <w:rPr>
          <w:rFonts w:hint="eastAsia"/>
          <w:sz w:val="24"/>
        </w:rPr>
        <w:t>=0.010mm</w:t>
      </w:r>
    </w:p>
    <w:p w:rsidR="0084296D" w:rsidRDefault="000D59EB">
      <w:pPr>
        <w:adjustRightInd w:val="0"/>
        <w:snapToGrid w:val="0"/>
        <w:spacing w:line="360" w:lineRule="auto"/>
        <w:rPr>
          <w:sz w:val="24"/>
        </w:rPr>
      </w:pPr>
      <w:r>
        <w:rPr>
          <w:rFonts w:hint="eastAsia"/>
          <w:sz w:val="24"/>
        </w:rPr>
        <w:t xml:space="preserve">C.4  </w:t>
      </w:r>
      <w:r>
        <w:rPr>
          <w:rFonts w:ascii="FZSSK--GBK1-0" w:hAnsi="FZSSK--GBK1-0" w:cs="宋体"/>
          <w:color w:val="000000"/>
          <w:kern w:val="0"/>
          <w:sz w:val="24"/>
        </w:rPr>
        <w:t>标准不确定度一览表</w:t>
      </w:r>
    </w:p>
    <w:p w:rsidR="0084296D" w:rsidRDefault="000D59EB">
      <w:pPr>
        <w:widowControl/>
        <w:ind w:firstLineChars="200" w:firstLine="480"/>
        <w:jc w:val="left"/>
        <w:rPr>
          <w:rFonts w:ascii="宋体" w:hAnsi="宋体" w:cs="宋体"/>
          <w:kern w:val="0"/>
          <w:sz w:val="24"/>
        </w:rPr>
      </w:pPr>
      <w:r>
        <w:rPr>
          <w:rFonts w:ascii="FZSSK--GBK1-0" w:hAnsi="FZSSK--GBK1-0" w:cs="宋体"/>
          <w:color w:val="000000"/>
          <w:kern w:val="0"/>
          <w:sz w:val="24"/>
        </w:rPr>
        <w:t>标准不确定度一览表见表</w:t>
      </w:r>
      <w:r>
        <w:rPr>
          <w:rFonts w:ascii="E-BZ" w:hAnsi="E-BZ" w:cs="宋体" w:hint="eastAsia"/>
          <w:color w:val="000000"/>
          <w:kern w:val="0"/>
          <w:sz w:val="24"/>
        </w:rPr>
        <w:t>C</w:t>
      </w:r>
      <w:r>
        <w:rPr>
          <w:rFonts w:ascii="E-BZ" w:hAnsi="E-BZ" w:cs="宋体"/>
          <w:color w:val="000000"/>
          <w:kern w:val="0"/>
          <w:sz w:val="24"/>
        </w:rPr>
        <w:t>.</w:t>
      </w:r>
      <w:r>
        <w:rPr>
          <w:rFonts w:ascii="E-BZ" w:hAnsi="E-BZ" w:cs="宋体" w:hint="eastAsia"/>
          <w:color w:val="000000"/>
          <w:kern w:val="0"/>
          <w:sz w:val="24"/>
        </w:rPr>
        <w:t>2</w:t>
      </w:r>
      <w:r>
        <w:rPr>
          <w:rFonts w:ascii="E-BZ" w:hAnsi="E-BZ" w:cs="宋体"/>
          <w:color w:val="000000"/>
          <w:kern w:val="0"/>
          <w:sz w:val="24"/>
        </w:rPr>
        <w:t>。</w:t>
      </w:r>
      <w:r>
        <w:rPr>
          <w:rFonts w:ascii="E-BZ" w:hAnsi="E-BZ" w:cs="宋体"/>
          <w:color w:val="000000"/>
          <w:kern w:val="0"/>
          <w:sz w:val="24"/>
        </w:rPr>
        <w:t xml:space="preserve"> </w:t>
      </w:r>
    </w:p>
    <w:p w:rsidR="0084296D" w:rsidRDefault="000D59EB">
      <w:pPr>
        <w:widowControl/>
        <w:jc w:val="center"/>
        <w:rPr>
          <w:rFonts w:ascii="黑体" w:eastAsia="黑体" w:hAnsi="黑体" w:cs="宋体"/>
          <w:color w:val="000000"/>
          <w:kern w:val="0"/>
          <w:szCs w:val="21"/>
        </w:rPr>
      </w:pPr>
      <w:r>
        <w:rPr>
          <w:rFonts w:ascii="黑体" w:eastAsia="黑体" w:hAnsi="黑体" w:cs="宋体" w:hint="eastAsia"/>
          <w:color w:val="000000"/>
          <w:kern w:val="0"/>
          <w:szCs w:val="21"/>
        </w:rPr>
        <w:t>表 C</w:t>
      </w:r>
      <w:r>
        <w:rPr>
          <w:rFonts w:ascii="黑体" w:eastAsia="黑体" w:hAnsi="黑体" w:cs="宋体"/>
          <w:color w:val="000000"/>
          <w:kern w:val="0"/>
          <w:szCs w:val="21"/>
        </w:rPr>
        <w:t>.</w:t>
      </w:r>
      <w:r>
        <w:rPr>
          <w:rFonts w:ascii="黑体" w:eastAsia="黑体" w:hAnsi="黑体" w:cs="宋体" w:hint="eastAsia"/>
          <w:color w:val="000000"/>
          <w:kern w:val="0"/>
          <w:szCs w:val="21"/>
        </w:rPr>
        <w:t>2</w:t>
      </w:r>
      <w:r>
        <w:rPr>
          <w:rFonts w:ascii="黑体" w:eastAsia="黑体" w:hAnsi="黑体" w:cs="宋体"/>
          <w:color w:val="000000"/>
          <w:kern w:val="0"/>
          <w:szCs w:val="21"/>
        </w:rPr>
        <w:t xml:space="preserve"> </w:t>
      </w:r>
      <w:r>
        <w:rPr>
          <w:rFonts w:ascii="黑体" w:eastAsia="黑体" w:hAnsi="黑体" w:cs="宋体" w:hint="eastAsia"/>
          <w:color w:val="000000"/>
          <w:kern w:val="0"/>
          <w:szCs w:val="21"/>
        </w:rPr>
        <w:t>标准不确定度分量一览表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260"/>
        <w:gridCol w:w="1985"/>
        <w:gridCol w:w="1701"/>
        <w:gridCol w:w="1151"/>
      </w:tblGrid>
      <w:tr w:rsidR="0084296D">
        <w:trPr>
          <w:trHeight w:val="803"/>
        </w:trPr>
        <w:tc>
          <w:tcPr>
            <w:tcW w:w="959" w:type="dxa"/>
            <w:vAlign w:val="center"/>
          </w:tcPr>
          <w:p w:rsidR="0084296D" w:rsidRDefault="000D59EB">
            <w:pPr>
              <w:adjustRightInd w:val="0"/>
              <w:snapToGrid w:val="0"/>
              <w:jc w:val="center"/>
              <w:rPr>
                <w:sz w:val="24"/>
              </w:rPr>
            </w:pPr>
            <w:r>
              <w:rPr>
                <w:rFonts w:hint="eastAsia"/>
                <w:sz w:val="24"/>
              </w:rPr>
              <w:t>序号</w:t>
            </w:r>
          </w:p>
        </w:tc>
        <w:tc>
          <w:tcPr>
            <w:tcW w:w="3260" w:type="dxa"/>
            <w:vAlign w:val="center"/>
          </w:tcPr>
          <w:p w:rsidR="0084296D" w:rsidRDefault="000D59EB">
            <w:pPr>
              <w:adjustRightInd w:val="0"/>
              <w:snapToGrid w:val="0"/>
              <w:jc w:val="center"/>
              <w:rPr>
                <w:sz w:val="24"/>
              </w:rPr>
            </w:pPr>
            <w:r>
              <w:rPr>
                <w:rFonts w:hint="eastAsia"/>
                <w:sz w:val="24"/>
              </w:rPr>
              <w:t>标准不确定度来源</w:t>
            </w:r>
          </w:p>
        </w:tc>
        <w:tc>
          <w:tcPr>
            <w:tcW w:w="1985" w:type="dxa"/>
            <w:vAlign w:val="center"/>
          </w:tcPr>
          <w:p w:rsidR="0084296D" w:rsidRDefault="000D59EB">
            <w:pPr>
              <w:adjustRightInd w:val="0"/>
              <w:snapToGrid w:val="0"/>
              <w:jc w:val="center"/>
              <w:rPr>
                <w:sz w:val="24"/>
              </w:rPr>
            </w:pPr>
            <w:r>
              <w:rPr>
                <w:rFonts w:hint="eastAsia"/>
                <w:sz w:val="24"/>
              </w:rPr>
              <w:t>标准不确定度</w:t>
            </w:r>
          </w:p>
        </w:tc>
        <w:tc>
          <w:tcPr>
            <w:tcW w:w="1701" w:type="dxa"/>
            <w:vAlign w:val="center"/>
          </w:tcPr>
          <w:p w:rsidR="0084296D" w:rsidRDefault="000D59EB">
            <w:pPr>
              <w:adjustRightInd w:val="0"/>
              <w:snapToGrid w:val="0"/>
              <w:jc w:val="center"/>
              <w:rPr>
                <w:sz w:val="24"/>
              </w:rPr>
            </w:pPr>
            <w:r>
              <w:rPr>
                <w:rFonts w:hint="eastAsia"/>
                <w:sz w:val="24"/>
              </w:rPr>
              <w:t>灵敏系数</w:t>
            </w:r>
            <w:r>
              <w:rPr>
                <w:i/>
                <w:sz w:val="24"/>
              </w:rPr>
              <w:t>c</w:t>
            </w:r>
            <w:r>
              <w:rPr>
                <w:sz w:val="24"/>
                <w:vertAlign w:val="subscript"/>
              </w:rPr>
              <w:t>i</w:t>
            </w:r>
          </w:p>
        </w:tc>
        <w:tc>
          <w:tcPr>
            <w:tcW w:w="1151" w:type="dxa"/>
            <w:vAlign w:val="center"/>
          </w:tcPr>
          <w:p w:rsidR="0084296D" w:rsidRDefault="000D59EB">
            <w:pPr>
              <w:adjustRightInd w:val="0"/>
              <w:snapToGrid w:val="0"/>
              <w:jc w:val="center"/>
              <w:rPr>
                <w:sz w:val="24"/>
              </w:rPr>
            </w:pPr>
            <w:r>
              <w:rPr>
                <w:position w:val="-14"/>
                <w:sz w:val="24"/>
              </w:rPr>
              <w:object w:dxaOrig="612" w:dyaOrig="408">
                <v:shape id="_x0000_i1072" type="#_x0000_t75" style="width:30.75pt;height:20.25pt" o:ole="">
                  <v:imagedata r:id="rId93" o:title=""/>
                </v:shape>
                <o:OLEObject Type="Embed" ProgID="Equation.3" ShapeID="_x0000_i1072" DrawAspect="Content" ObjectID="_1784637611" r:id="rId116"/>
              </w:object>
            </w:r>
          </w:p>
        </w:tc>
      </w:tr>
      <w:tr w:rsidR="0084296D">
        <w:trPr>
          <w:trHeight w:val="803"/>
        </w:trPr>
        <w:tc>
          <w:tcPr>
            <w:tcW w:w="959" w:type="dxa"/>
            <w:vAlign w:val="center"/>
          </w:tcPr>
          <w:p w:rsidR="0084296D" w:rsidRDefault="000D59EB">
            <w:pPr>
              <w:adjustRightInd w:val="0"/>
              <w:snapToGrid w:val="0"/>
              <w:jc w:val="center"/>
              <w:rPr>
                <w:sz w:val="24"/>
              </w:rPr>
            </w:pPr>
            <w:r>
              <w:rPr>
                <w:rFonts w:hint="eastAsia"/>
                <w:sz w:val="24"/>
              </w:rPr>
              <w:t>1</w:t>
            </w:r>
          </w:p>
        </w:tc>
        <w:tc>
          <w:tcPr>
            <w:tcW w:w="3260" w:type="dxa"/>
            <w:vAlign w:val="center"/>
          </w:tcPr>
          <w:p w:rsidR="0084296D" w:rsidRDefault="000D59EB">
            <w:pPr>
              <w:adjustRightInd w:val="0"/>
              <w:snapToGrid w:val="0"/>
              <w:jc w:val="center"/>
              <w:rPr>
                <w:sz w:val="24"/>
              </w:rPr>
            </w:pPr>
            <w:r>
              <w:rPr>
                <w:rFonts w:hint="eastAsia"/>
                <w:sz w:val="24"/>
              </w:rPr>
              <w:t>L</w:t>
            </w:r>
            <w:r>
              <w:rPr>
                <w:rFonts w:hint="eastAsia"/>
                <w:sz w:val="24"/>
              </w:rPr>
              <w:t>型直角轨道尺竖尺示值引入的标准不确定度</w:t>
            </w:r>
          </w:p>
        </w:tc>
        <w:tc>
          <w:tcPr>
            <w:tcW w:w="1985" w:type="dxa"/>
            <w:vAlign w:val="center"/>
          </w:tcPr>
          <w:p w:rsidR="0084296D" w:rsidRDefault="000D59EB">
            <w:pPr>
              <w:adjustRightInd w:val="0"/>
              <w:snapToGrid w:val="0"/>
              <w:jc w:val="center"/>
              <w:rPr>
                <w:sz w:val="24"/>
              </w:rPr>
            </w:pPr>
            <w:r>
              <w:rPr>
                <w:rFonts w:hint="eastAsia"/>
                <w:sz w:val="24"/>
              </w:rPr>
              <w:t>0.063mm</w:t>
            </w:r>
          </w:p>
        </w:tc>
        <w:tc>
          <w:tcPr>
            <w:tcW w:w="1701" w:type="dxa"/>
            <w:vAlign w:val="center"/>
          </w:tcPr>
          <w:p w:rsidR="0084296D" w:rsidRDefault="000D59EB">
            <w:pPr>
              <w:adjustRightInd w:val="0"/>
              <w:snapToGrid w:val="0"/>
              <w:jc w:val="center"/>
              <w:rPr>
                <w:sz w:val="24"/>
              </w:rPr>
            </w:pPr>
            <w:r>
              <w:rPr>
                <w:rFonts w:hint="eastAsia"/>
                <w:sz w:val="24"/>
              </w:rPr>
              <w:t>1</w:t>
            </w:r>
          </w:p>
        </w:tc>
        <w:tc>
          <w:tcPr>
            <w:tcW w:w="1151" w:type="dxa"/>
            <w:vAlign w:val="center"/>
          </w:tcPr>
          <w:p w:rsidR="0084296D" w:rsidRDefault="000D59EB">
            <w:pPr>
              <w:adjustRightInd w:val="0"/>
              <w:snapToGrid w:val="0"/>
              <w:jc w:val="center"/>
              <w:rPr>
                <w:sz w:val="24"/>
              </w:rPr>
            </w:pPr>
            <w:r>
              <w:rPr>
                <w:rFonts w:hint="eastAsia"/>
                <w:sz w:val="24"/>
              </w:rPr>
              <w:t>0.063mm</w:t>
            </w:r>
          </w:p>
        </w:tc>
      </w:tr>
      <w:tr w:rsidR="0084296D">
        <w:trPr>
          <w:trHeight w:val="803"/>
        </w:trPr>
        <w:tc>
          <w:tcPr>
            <w:tcW w:w="959" w:type="dxa"/>
            <w:vAlign w:val="center"/>
          </w:tcPr>
          <w:p w:rsidR="0084296D" w:rsidRDefault="000D59EB">
            <w:pPr>
              <w:adjustRightInd w:val="0"/>
              <w:snapToGrid w:val="0"/>
              <w:jc w:val="center"/>
              <w:rPr>
                <w:sz w:val="24"/>
              </w:rPr>
            </w:pPr>
            <w:r>
              <w:rPr>
                <w:rFonts w:hint="eastAsia"/>
                <w:sz w:val="24"/>
              </w:rPr>
              <w:t>2</w:t>
            </w:r>
          </w:p>
        </w:tc>
        <w:tc>
          <w:tcPr>
            <w:tcW w:w="3260" w:type="dxa"/>
            <w:vAlign w:val="center"/>
          </w:tcPr>
          <w:p w:rsidR="0084296D" w:rsidRDefault="000D59EB">
            <w:pPr>
              <w:adjustRightInd w:val="0"/>
              <w:snapToGrid w:val="0"/>
              <w:jc w:val="center"/>
              <w:rPr>
                <w:sz w:val="24"/>
              </w:rPr>
            </w:pPr>
            <w:r>
              <w:rPr>
                <w:rFonts w:hint="eastAsia"/>
                <w:sz w:val="24"/>
              </w:rPr>
              <w:t>L</w:t>
            </w:r>
            <w:r>
              <w:rPr>
                <w:rFonts w:hint="eastAsia"/>
                <w:sz w:val="24"/>
              </w:rPr>
              <w:t>型直角轨道尺校准装置示值误差引入的标准不确定度</w:t>
            </w:r>
          </w:p>
        </w:tc>
        <w:tc>
          <w:tcPr>
            <w:tcW w:w="1985" w:type="dxa"/>
            <w:vAlign w:val="center"/>
          </w:tcPr>
          <w:p w:rsidR="0084296D" w:rsidRDefault="000D59EB">
            <w:pPr>
              <w:adjustRightInd w:val="0"/>
              <w:snapToGrid w:val="0"/>
              <w:jc w:val="center"/>
              <w:rPr>
                <w:sz w:val="24"/>
              </w:rPr>
            </w:pPr>
            <w:r>
              <w:rPr>
                <w:rFonts w:hint="eastAsia"/>
                <w:sz w:val="24"/>
              </w:rPr>
              <w:t>0.058mm</w:t>
            </w:r>
          </w:p>
        </w:tc>
        <w:tc>
          <w:tcPr>
            <w:tcW w:w="1701" w:type="dxa"/>
            <w:vAlign w:val="center"/>
          </w:tcPr>
          <w:p w:rsidR="0084296D" w:rsidRDefault="000D59EB">
            <w:pPr>
              <w:adjustRightInd w:val="0"/>
              <w:snapToGrid w:val="0"/>
              <w:jc w:val="center"/>
              <w:rPr>
                <w:sz w:val="24"/>
              </w:rPr>
            </w:pPr>
            <w:r>
              <w:rPr>
                <w:rFonts w:hint="eastAsia"/>
                <w:sz w:val="24"/>
              </w:rPr>
              <w:t>-1</w:t>
            </w:r>
          </w:p>
        </w:tc>
        <w:tc>
          <w:tcPr>
            <w:tcW w:w="1151" w:type="dxa"/>
            <w:vAlign w:val="center"/>
          </w:tcPr>
          <w:p w:rsidR="0084296D" w:rsidRDefault="000D59EB">
            <w:pPr>
              <w:adjustRightInd w:val="0"/>
              <w:snapToGrid w:val="0"/>
              <w:jc w:val="center"/>
              <w:rPr>
                <w:sz w:val="24"/>
              </w:rPr>
            </w:pPr>
            <w:r>
              <w:rPr>
                <w:rFonts w:hint="eastAsia"/>
                <w:sz w:val="24"/>
              </w:rPr>
              <w:t>0.058mm</w:t>
            </w:r>
          </w:p>
        </w:tc>
      </w:tr>
      <w:tr w:rsidR="0084296D">
        <w:trPr>
          <w:trHeight w:val="803"/>
        </w:trPr>
        <w:tc>
          <w:tcPr>
            <w:tcW w:w="959" w:type="dxa"/>
            <w:vAlign w:val="center"/>
          </w:tcPr>
          <w:p w:rsidR="0084296D" w:rsidRDefault="000D59EB">
            <w:pPr>
              <w:adjustRightInd w:val="0"/>
              <w:snapToGrid w:val="0"/>
              <w:jc w:val="center"/>
              <w:rPr>
                <w:sz w:val="24"/>
              </w:rPr>
            </w:pPr>
            <w:r>
              <w:rPr>
                <w:rFonts w:hint="eastAsia"/>
                <w:sz w:val="24"/>
              </w:rPr>
              <w:t>3</w:t>
            </w:r>
          </w:p>
        </w:tc>
        <w:tc>
          <w:tcPr>
            <w:tcW w:w="3260" w:type="dxa"/>
            <w:vAlign w:val="center"/>
          </w:tcPr>
          <w:p w:rsidR="0084296D" w:rsidRDefault="000D59EB">
            <w:pPr>
              <w:adjustRightInd w:val="0"/>
              <w:snapToGrid w:val="0"/>
              <w:jc w:val="center"/>
              <w:rPr>
                <w:sz w:val="24"/>
              </w:rPr>
            </w:pPr>
            <w:r>
              <w:rPr>
                <w:rFonts w:hAnsi="宋体"/>
                <w:sz w:val="24"/>
              </w:rPr>
              <w:t>量块</w:t>
            </w:r>
            <w:r>
              <w:rPr>
                <w:rFonts w:ascii="宋体" w:hAnsi="宋体" w:hint="eastAsia"/>
                <w:color w:val="000000" w:themeColor="text1"/>
                <w:sz w:val="24"/>
              </w:rPr>
              <w:t>的标准值</w:t>
            </w:r>
            <w:r>
              <w:rPr>
                <w:rFonts w:hint="eastAsia"/>
                <w:sz w:val="24"/>
              </w:rPr>
              <w:t>引入的标准不确定度</w:t>
            </w:r>
          </w:p>
        </w:tc>
        <w:tc>
          <w:tcPr>
            <w:tcW w:w="1985" w:type="dxa"/>
            <w:vAlign w:val="center"/>
          </w:tcPr>
          <w:p w:rsidR="0084296D" w:rsidRDefault="000D59EB">
            <w:pPr>
              <w:adjustRightInd w:val="0"/>
              <w:snapToGrid w:val="0"/>
              <w:jc w:val="center"/>
              <w:rPr>
                <w:sz w:val="24"/>
              </w:rPr>
            </w:pPr>
            <w:r>
              <w:rPr>
                <w:rFonts w:hint="eastAsia"/>
                <w:sz w:val="24"/>
              </w:rPr>
              <w:t>0.010mm</w:t>
            </w:r>
          </w:p>
        </w:tc>
        <w:tc>
          <w:tcPr>
            <w:tcW w:w="1701" w:type="dxa"/>
            <w:vAlign w:val="center"/>
          </w:tcPr>
          <w:p w:rsidR="0084296D" w:rsidRDefault="000D59EB">
            <w:pPr>
              <w:adjustRightInd w:val="0"/>
              <w:snapToGrid w:val="0"/>
              <w:jc w:val="center"/>
              <w:rPr>
                <w:sz w:val="24"/>
              </w:rPr>
            </w:pPr>
            <w:r>
              <w:rPr>
                <w:rFonts w:hint="eastAsia"/>
                <w:sz w:val="24"/>
              </w:rPr>
              <w:t>1</w:t>
            </w:r>
          </w:p>
        </w:tc>
        <w:tc>
          <w:tcPr>
            <w:tcW w:w="1151" w:type="dxa"/>
            <w:vAlign w:val="center"/>
          </w:tcPr>
          <w:p w:rsidR="0084296D" w:rsidRDefault="000D59EB">
            <w:pPr>
              <w:adjustRightInd w:val="0"/>
              <w:snapToGrid w:val="0"/>
              <w:jc w:val="center"/>
              <w:rPr>
                <w:sz w:val="24"/>
              </w:rPr>
            </w:pPr>
            <w:r>
              <w:rPr>
                <w:rFonts w:hint="eastAsia"/>
                <w:sz w:val="24"/>
              </w:rPr>
              <w:t>0.010mm</w:t>
            </w:r>
          </w:p>
        </w:tc>
      </w:tr>
    </w:tbl>
    <w:p w:rsidR="0084296D" w:rsidRDefault="0084296D">
      <w:pPr>
        <w:adjustRightInd w:val="0"/>
        <w:snapToGrid w:val="0"/>
        <w:spacing w:line="360" w:lineRule="auto"/>
        <w:ind w:firstLineChars="200" w:firstLine="480"/>
        <w:rPr>
          <w:i/>
          <w:sz w:val="24"/>
        </w:rPr>
      </w:pPr>
    </w:p>
    <w:p w:rsidR="0084296D" w:rsidRDefault="000D59EB">
      <w:pPr>
        <w:adjustRightInd w:val="0"/>
        <w:snapToGrid w:val="0"/>
        <w:spacing w:line="360" w:lineRule="auto"/>
        <w:rPr>
          <w:sz w:val="24"/>
        </w:rPr>
      </w:pPr>
      <w:r>
        <w:rPr>
          <w:rFonts w:hint="eastAsia"/>
          <w:sz w:val="24"/>
        </w:rPr>
        <w:t xml:space="preserve">C.5  </w:t>
      </w:r>
      <w:r>
        <w:rPr>
          <w:rFonts w:hint="eastAsia"/>
          <w:sz w:val="24"/>
        </w:rPr>
        <w:t>合成标准不确定度</w:t>
      </w:r>
    </w:p>
    <w:p w:rsidR="0084296D" w:rsidRDefault="000D59EB">
      <w:pPr>
        <w:adjustRightInd w:val="0"/>
        <w:snapToGrid w:val="0"/>
        <w:spacing w:line="360" w:lineRule="auto"/>
        <w:jc w:val="center"/>
        <w:rPr>
          <w:sz w:val="24"/>
        </w:rPr>
      </w:pPr>
      <w:r>
        <w:rPr>
          <w:position w:val="-14"/>
          <w:sz w:val="24"/>
        </w:rPr>
        <w:object w:dxaOrig="5508" w:dyaOrig="456">
          <v:shape id="_x0000_i1073" type="#_x0000_t75" style="width:275.25pt;height:22.5pt" o:ole="">
            <v:imagedata r:id="rId117" o:title=""/>
          </v:shape>
          <o:OLEObject Type="Embed" ProgID="Equation.3" ShapeID="_x0000_i1073" DrawAspect="Content" ObjectID="_1784637612" r:id="rId118"/>
        </w:object>
      </w:r>
      <w:r>
        <w:rPr>
          <w:rFonts w:hint="eastAsia"/>
          <w:sz w:val="24"/>
        </w:rPr>
        <w:t>mm</w:t>
      </w:r>
    </w:p>
    <w:p w:rsidR="0084296D" w:rsidRDefault="000D59EB">
      <w:pPr>
        <w:adjustRightInd w:val="0"/>
        <w:snapToGrid w:val="0"/>
        <w:spacing w:line="360" w:lineRule="auto"/>
        <w:rPr>
          <w:sz w:val="24"/>
        </w:rPr>
      </w:pPr>
      <w:r>
        <w:rPr>
          <w:rFonts w:hint="eastAsia"/>
          <w:sz w:val="24"/>
        </w:rPr>
        <w:t xml:space="preserve">C.6  </w:t>
      </w:r>
      <w:r>
        <w:rPr>
          <w:rFonts w:hint="eastAsia"/>
          <w:sz w:val="24"/>
        </w:rPr>
        <w:t>扩展不确定度</w:t>
      </w:r>
    </w:p>
    <w:p w:rsidR="0084296D" w:rsidRDefault="000D59EB">
      <w:pPr>
        <w:adjustRightInd w:val="0"/>
        <w:snapToGrid w:val="0"/>
        <w:spacing w:line="360" w:lineRule="auto"/>
        <w:ind w:firstLineChars="200" w:firstLine="480"/>
        <w:rPr>
          <w:sz w:val="24"/>
        </w:rPr>
      </w:pPr>
      <w:r>
        <w:rPr>
          <w:rFonts w:hint="eastAsia"/>
          <w:sz w:val="24"/>
        </w:rPr>
        <w:t>取</w:t>
      </w:r>
      <w:r>
        <w:rPr>
          <w:rFonts w:hint="eastAsia"/>
          <w:i/>
          <w:sz w:val="24"/>
        </w:rPr>
        <w:t>k</w:t>
      </w:r>
      <w:r>
        <w:rPr>
          <w:rFonts w:hint="eastAsia"/>
          <w:sz w:val="24"/>
        </w:rPr>
        <w:t>=2</w:t>
      </w:r>
      <w:r>
        <w:rPr>
          <w:rFonts w:hint="eastAsia"/>
          <w:sz w:val="24"/>
        </w:rPr>
        <w:t>则扩展不确定度为：</w:t>
      </w:r>
      <w:r>
        <w:rPr>
          <w:rFonts w:hint="eastAsia"/>
          <w:sz w:val="24"/>
        </w:rPr>
        <w:t xml:space="preserve"> </w:t>
      </w:r>
    </w:p>
    <w:p w:rsidR="0084296D" w:rsidRDefault="000D59EB">
      <w:pPr>
        <w:adjustRightInd w:val="0"/>
        <w:snapToGrid w:val="0"/>
        <w:spacing w:line="360" w:lineRule="auto"/>
        <w:jc w:val="center"/>
        <w:rPr>
          <w:sz w:val="24"/>
        </w:rPr>
      </w:pPr>
      <w:r>
        <w:rPr>
          <w:rFonts w:hint="eastAsia"/>
          <w:i/>
          <w:sz w:val="24"/>
        </w:rPr>
        <w:t>U</w:t>
      </w:r>
      <w:r>
        <w:rPr>
          <w:rFonts w:hint="eastAsia"/>
          <w:sz w:val="24"/>
        </w:rPr>
        <w:t>=</w:t>
      </w:r>
      <w:r>
        <w:rPr>
          <w:rFonts w:hint="eastAsia"/>
          <w:i/>
          <w:sz w:val="24"/>
        </w:rPr>
        <w:t>k</w:t>
      </w:r>
      <w:r>
        <w:rPr>
          <w:rFonts w:hint="eastAsia"/>
          <w:sz w:val="24"/>
        </w:rPr>
        <w:t>·</w:t>
      </w:r>
      <w:r>
        <w:rPr>
          <w:rFonts w:hint="eastAsia"/>
          <w:i/>
          <w:sz w:val="24"/>
        </w:rPr>
        <w:t>u</w:t>
      </w:r>
      <w:r>
        <w:rPr>
          <w:rFonts w:hint="eastAsia"/>
          <w:sz w:val="24"/>
          <w:vertAlign w:val="subscript"/>
        </w:rPr>
        <w:t>c</w:t>
      </w:r>
      <w:r>
        <w:rPr>
          <w:rFonts w:hint="eastAsia"/>
          <w:sz w:val="24"/>
        </w:rPr>
        <w:t>=2</w:t>
      </w:r>
      <w:r>
        <w:rPr>
          <w:rFonts w:hint="eastAsia"/>
          <w:sz w:val="24"/>
        </w:rPr>
        <w:t>×</w:t>
      </w:r>
      <w:r>
        <w:rPr>
          <w:rFonts w:hint="eastAsia"/>
          <w:sz w:val="24"/>
        </w:rPr>
        <w:t>0.086</w:t>
      </w:r>
      <w:r>
        <w:rPr>
          <w:rFonts w:hint="eastAsia"/>
          <w:sz w:val="24"/>
        </w:rPr>
        <w:t>≈</w:t>
      </w:r>
      <w:r>
        <w:rPr>
          <w:rFonts w:hint="eastAsia"/>
          <w:sz w:val="24"/>
        </w:rPr>
        <w:t>0.2mm</w:t>
      </w:r>
    </w:p>
    <w:p w:rsidR="0084296D" w:rsidRDefault="000D59EB">
      <w:pPr>
        <w:pStyle w:val="1"/>
        <w:spacing w:before="0" w:after="0" w:line="360" w:lineRule="auto"/>
        <w:ind w:left="2811" w:hangingChars="1000" w:hanging="2811"/>
        <w:jc w:val="left"/>
        <w:rPr>
          <w:rFonts w:ascii="黑体" w:eastAsia="黑体" w:hAnsi="黑体"/>
          <w:bCs w:val="0"/>
          <w:sz w:val="28"/>
          <w:szCs w:val="28"/>
        </w:rPr>
      </w:pPr>
      <w:bookmarkStart w:id="32" w:name="_Toc145426531"/>
      <w:r>
        <w:rPr>
          <w:rFonts w:ascii="黑体" w:eastAsia="黑体" w:hAnsi="黑体"/>
          <w:bCs w:val="0"/>
          <w:sz w:val="28"/>
          <w:szCs w:val="28"/>
        </w:rPr>
        <w:lastRenderedPageBreak/>
        <w:t>附录</w:t>
      </w:r>
      <w:r>
        <w:rPr>
          <w:rFonts w:ascii="黑体" w:eastAsia="黑体" w:hAnsi="黑体" w:hint="eastAsia"/>
          <w:bCs w:val="0"/>
          <w:sz w:val="28"/>
          <w:szCs w:val="28"/>
        </w:rPr>
        <w:t xml:space="preserve">D                                                       </w:t>
      </w:r>
    </w:p>
    <w:p w:rsidR="0084296D" w:rsidRDefault="000D59EB">
      <w:pPr>
        <w:pStyle w:val="1"/>
        <w:spacing w:before="0" w:after="0" w:line="360" w:lineRule="auto"/>
        <w:jc w:val="center"/>
        <w:rPr>
          <w:rFonts w:ascii="黑体" w:eastAsia="黑体" w:hAnsi="黑体"/>
          <w:sz w:val="28"/>
          <w:szCs w:val="28"/>
        </w:rPr>
      </w:pPr>
      <w:r>
        <w:rPr>
          <w:rFonts w:ascii="黑体" w:eastAsia="黑体" w:hAnsi="黑体" w:hint="eastAsia"/>
          <w:sz w:val="28"/>
          <w:szCs w:val="28"/>
        </w:rPr>
        <w:t>校准证书信息和内页格式</w:t>
      </w:r>
      <w:bookmarkEnd w:id="32"/>
    </w:p>
    <w:p w:rsidR="0084296D" w:rsidRDefault="000D59EB">
      <w:pPr>
        <w:tabs>
          <w:tab w:val="left" w:pos="900"/>
        </w:tabs>
        <w:adjustRightInd w:val="0"/>
        <w:snapToGrid w:val="0"/>
        <w:spacing w:line="360" w:lineRule="auto"/>
        <w:jc w:val="left"/>
        <w:rPr>
          <w:rFonts w:ascii="宋体" w:hAnsi="宋体"/>
        </w:rPr>
      </w:pPr>
      <w:r>
        <w:rPr>
          <w:rFonts w:ascii="宋体" w:hAnsi="宋体" w:hint="eastAsia"/>
        </w:rPr>
        <w:t>D.1 校准证书至少包括以下信息：</w:t>
      </w:r>
    </w:p>
    <w:p w:rsidR="0084296D" w:rsidRDefault="000D59EB">
      <w:pPr>
        <w:tabs>
          <w:tab w:val="left" w:pos="900"/>
        </w:tabs>
        <w:adjustRightInd w:val="0"/>
        <w:snapToGrid w:val="0"/>
        <w:spacing w:line="360" w:lineRule="auto"/>
        <w:ind w:firstLine="465"/>
        <w:jc w:val="left"/>
        <w:rPr>
          <w:rFonts w:ascii="宋体" w:hAnsi="宋体"/>
        </w:rPr>
      </w:pPr>
      <w:r>
        <w:rPr>
          <w:rFonts w:ascii="宋体" w:hAnsi="宋体" w:hint="eastAsia"/>
        </w:rPr>
        <w:t>a)标题：“校准证书”；</w:t>
      </w:r>
    </w:p>
    <w:p w:rsidR="0084296D" w:rsidRDefault="000D59EB">
      <w:pPr>
        <w:tabs>
          <w:tab w:val="left" w:pos="900"/>
        </w:tabs>
        <w:adjustRightInd w:val="0"/>
        <w:snapToGrid w:val="0"/>
        <w:spacing w:line="360" w:lineRule="auto"/>
        <w:ind w:firstLine="465"/>
        <w:jc w:val="left"/>
        <w:rPr>
          <w:rFonts w:ascii="宋体" w:hAnsi="宋体"/>
        </w:rPr>
      </w:pPr>
      <w:r>
        <w:rPr>
          <w:rFonts w:ascii="宋体" w:hAnsi="宋体" w:hint="eastAsia"/>
        </w:rPr>
        <w:t>b)实验室名称和地址；</w:t>
      </w:r>
    </w:p>
    <w:p w:rsidR="0084296D" w:rsidRDefault="000D59EB">
      <w:pPr>
        <w:tabs>
          <w:tab w:val="left" w:pos="900"/>
        </w:tabs>
        <w:adjustRightInd w:val="0"/>
        <w:snapToGrid w:val="0"/>
        <w:spacing w:line="360" w:lineRule="auto"/>
        <w:ind w:firstLine="465"/>
        <w:jc w:val="left"/>
        <w:rPr>
          <w:rFonts w:ascii="宋体" w:hAnsi="宋体"/>
        </w:rPr>
      </w:pPr>
      <w:r>
        <w:rPr>
          <w:rFonts w:ascii="宋体" w:hAnsi="宋体" w:hint="eastAsia"/>
        </w:rPr>
        <w:t>c)进行校准的地点；</w:t>
      </w:r>
    </w:p>
    <w:p w:rsidR="0084296D" w:rsidRDefault="000D59EB">
      <w:pPr>
        <w:tabs>
          <w:tab w:val="left" w:pos="900"/>
        </w:tabs>
        <w:adjustRightInd w:val="0"/>
        <w:snapToGrid w:val="0"/>
        <w:spacing w:line="360" w:lineRule="auto"/>
        <w:ind w:firstLine="465"/>
        <w:jc w:val="left"/>
        <w:rPr>
          <w:rFonts w:ascii="宋体" w:hAnsi="宋体"/>
        </w:rPr>
      </w:pPr>
      <w:r>
        <w:rPr>
          <w:rFonts w:ascii="宋体" w:hAnsi="宋体" w:hint="eastAsia"/>
        </w:rPr>
        <w:t>d)证书或报告的唯一性标识（如编号），每页及总页的标识；</w:t>
      </w:r>
    </w:p>
    <w:p w:rsidR="0084296D" w:rsidRDefault="000D59EB">
      <w:pPr>
        <w:tabs>
          <w:tab w:val="left" w:pos="900"/>
        </w:tabs>
        <w:adjustRightInd w:val="0"/>
        <w:snapToGrid w:val="0"/>
        <w:spacing w:line="360" w:lineRule="auto"/>
        <w:ind w:firstLine="465"/>
        <w:jc w:val="left"/>
        <w:rPr>
          <w:rFonts w:ascii="宋体" w:hAnsi="宋体"/>
        </w:rPr>
      </w:pPr>
      <w:r>
        <w:rPr>
          <w:rFonts w:ascii="宋体" w:hAnsi="宋体" w:hint="eastAsia"/>
        </w:rPr>
        <w:t>e)客户的名称和地址；</w:t>
      </w:r>
    </w:p>
    <w:p w:rsidR="0084296D" w:rsidRDefault="000D59EB">
      <w:pPr>
        <w:tabs>
          <w:tab w:val="left" w:pos="900"/>
        </w:tabs>
        <w:adjustRightInd w:val="0"/>
        <w:snapToGrid w:val="0"/>
        <w:spacing w:line="360" w:lineRule="auto"/>
        <w:ind w:firstLine="465"/>
        <w:jc w:val="left"/>
        <w:rPr>
          <w:rFonts w:ascii="宋体" w:hAnsi="宋体"/>
        </w:rPr>
      </w:pPr>
      <w:r>
        <w:rPr>
          <w:rFonts w:ascii="宋体" w:hAnsi="宋体" w:hint="eastAsia"/>
        </w:rPr>
        <w:t>f)被校对象的描述和明确标识；</w:t>
      </w:r>
    </w:p>
    <w:p w:rsidR="0084296D" w:rsidRDefault="000D59EB">
      <w:pPr>
        <w:tabs>
          <w:tab w:val="left" w:pos="900"/>
        </w:tabs>
        <w:adjustRightInd w:val="0"/>
        <w:snapToGrid w:val="0"/>
        <w:spacing w:line="360" w:lineRule="auto"/>
        <w:ind w:firstLine="465"/>
        <w:jc w:val="left"/>
        <w:rPr>
          <w:rFonts w:ascii="宋体" w:hAnsi="宋体"/>
        </w:rPr>
      </w:pPr>
      <w:r>
        <w:rPr>
          <w:rFonts w:ascii="宋体" w:hAnsi="宋体" w:hint="eastAsia"/>
        </w:rPr>
        <w:t>g)进行校准日期，如果与校准结果的有效性应用有关时，每页及总页的标识；</w:t>
      </w:r>
    </w:p>
    <w:p w:rsidR="0084296D" w:rsidRDefault="000D59EB">
      <w:pPr>
        <w:tabs>
          <w:tab w:val="left" w:pos="900"/>
        </w:tabs>
        <w:adjustRightInd w:val="0"/>
        <w:snapToGrid w:val="0"/>
        <w:spacing w:line="360" w:lineRule="auto"/>
        <w:ind w:firstLine="465"/>
        <w:jc w:val="left"/>
        <w:rPr>
          <w:rFonts w:ascii="宋体" w:hAnsi="宋体"/>
        </w:rPr>
      </w:pPr>
      <w:r>
        <w:rPr>
          <w:rFonts w:ascii="宋体" w:hAnsi="宋体" w:hint="eastAsia"/>
        </w:rPr>
        <w:t>h) 如果与校准结果的有效性应用有关时，应对抽样程序进行说明；</w:t>
      </w:r>
    </w:p>
    <w:p w:rsidR="0084296D" w:rsidRDefault="000D59EB">
      <w:pPr>
        <w:tabs>
          <w:tab w:val="left" w:pos="900"/>
        </w:tabs>
        <w:adjustRightInd w:val="0"/>
        <w:snapToGrid w:val="0"/>
        <w:spacing w:line="360" w:lineRule="auto"/>
        <w:ind w:firstLine="465"/>
        <w:jc w:val="left"/>
        <w:rPr>
          <w:rFonts w:ascii="宋体" w:hAnsi="宋体"/>
        </w:rPr>
      </w:pPr>
      <w:r>
        <w:rPr>
          <w:rFonts w:ascii="宋体" w:hAnsi="宋体" w:hint="eastAsia"/>
        </w:rPr>
        <w:t>i)对校准所依据的技术规范的标识，包括名称和代号；</w:t>
      </w:r>
    </w:p>
    <w:p w:rsidR="0084296D" w:rsidRDefault="000D59EB">
      <w:pPr>
        <w:tabs>
          <w:tab w:val="left" w:pos="900"/>
        </w:tabs>
        <w:adjustRightInd w:val="0"/>
        <w:snapToGrid w:val="0"/>
        <w:spacing w:line="360" w:lineRule="auto"/>
        <w:ind w:firstLine="465"/>
        <w:jc w:val="left"/>
        <w:rPr>
          <w:rFonts w:ascii="宋体" w:hAnsi="宋体"/>
        </w:rPr>
      </w:pPr>
      <w:r>
        <w:rPr>
          <w:rFonts w:ascii="宋体" w:hAnsi="宋体" w:hint="eastAsia"/>
        </w:rPr>
        <w:t>j)本次校准所用计量标准的溯源性及有效性说明；</w:t>
      </w:r>
    </w:p>
    <w:p w:rsidR="0084296D" w:rsidRDefault="000D59EB">
      <w:pPr>
        <w:tabs>
          <w:tab w:val="left" w:pos="900"/>
        </w:tabs>
        <w:adjustRightInd w:val="0"/>
        <w:snapToGrid w:val="0"/>
        <w:spacing w:line="360" w:lineRule="auto"/>
        <w:ind w:firstLine="465"/>
        <w:jc w:val="left"/>
        <w:rPr>
          <w:rFonts w:ascii="宋体" w:hAnsi="宋体"/>
        </w:rPr>
      </w:pPr>
      <w:r>
        <w:rPr>
          <w:rFonts w:ascii="宋体" w:hAnsi="宋体" w:hint="eastAsia"/>
        </w:rPr>
        <w:t>k)校准环境的描述；</w:t>
      </w:r>
    </w:p>
    <w:p w:rsidR="0084296D" w:rsidRDefault="000D59EB">
      <w:pPr>
        <w:tabs>
          <w:tab w:val="left" w:pos="900"/>
        </w:tabs>
        <w:adjustRightInd w:val="0"/>
        <w:snapToGrid w:val="0"/>
        <w:spacing w:line="360" w:lineRule="auto"/>
        <w:ind w:firstLine="465"/>
        <w:jc w:val="left"/>
        <w:rPr>
          <w:rFonts w:ascii="宋体" w:hAnsi="宋体"/>
        </w:rPr>
      </w:pPr>
      <w:r>
        <w:rPr>
          <w:rFonts w:ascii="宋体" w:hAnsi="宋体" w:hint="eastAsia"/>
        </w:rPr>
        <w:t>l)校准结果及测量不确定度的说明；</w:t>
      </w:r>
    </w:p>
    <w:p w:rsidR="0084296D" w:rsidRDefault="000D59EB">
      <w:pPr>
        <w:tabs>
          <w:tab w:val="left" w:pos="900"/>
        </w:tabs>
        <w:adjustRightInd w:val="0"/>
        <w:snapToGrid w:val="0"/>
        <w:spacing w:line="360" w:lineRule="auto"/>
        <w:ind w:firstLine="465"/>
        <w:jc w:val="left"/>
        <w:rPr>
          <w:rFonts w:ascii="宋体" w:hAnsi="宋体"/>
        </w:rPr>
      </w:pPr>
      <w:r>
        <w:rPr>
          <w:rFonts w:ascii="宋体" w:hAnsi="宋体" w:hint="eastAsia"/>
        </w:rPr>
        <w:t>m)对校准规范的偏离的说明；</w:t>
      </w:r>
    </w:p>
    <w:p w:rsidR="0084296D" w:rsidRDefault="000D59EB">
      <w:pPr>
        <w:tabs>
          <w:tab w:val="left" w:pos="900"/>
        </w:tabs>
        <w:adjustRightInd w:val="0"/>
        <w:snapToGrid w:val="0"/>
        <w:spacing w:line="360" w:lineRule="auto"/>
        <w:ind w:firstLine="465"/>
        <w:jc w:val="left"/>
        <w:rPr>
          <w:rFonts w:ascii="宋体" w:hAnsi="宋体"/>
        </w:rPr>
      </w:pPr>
      <w:r>
        <w:rPr>
          <w:rFonts w:ascii="宋体" w:hAnsi="宋体" w:hint="eastAsia"/>
        </w:rPr>
        <w:t>n)校准证书或校准报告签发人的签名、职务或等效标识；</w:t>
      </w:r>
    </w:p>
    <w:p w:rsidR="0084296D" w:rsidRDefault="000D59EB">
      <w:pPr>
        <w:tabs>
          <w:tab w:val="left" w:pos="900"/>
        </w:tabs>
        <w:adjustRightInd w:val="0"/>
        <w:snapToGrid w:val="0"/>
        <w:spacing w:line="360" w:lineRule="auto"/>
        <w:ind w:firstLine="465"/>
        <w:jc w:val="left"/>
        <w:rPr>
          <w:rFonts w:ascii="宋体" w:hAnsi="宋体"/>
        </w:rPr>
      </w:pPr>
      <w:r>
        <w:rPr>
          <w:rFonts w:ascii="宋体" w:hAnsi="宋体" w:hint="eastAsia"/>
        </w:rPr>
        <w:t>o)校准结果仅对被校对象有效的声明；</w:t>
      </w:r>
    </w:p>
    <w:p w:rsidR="0084296D" w:rsidRDefault="000D59EB">
      <w:pPr>
        <w:tabs>
          <w:tab w:val="left" w:pos="900"/>
        </w:tabs>
        <w:adjustRightInd w:val="0"/>
        <w:snapToGrid w:val="0"/>
        <w:spacing w:line="360" w:lineRule="auto"/>
        <w:ind w:firstLine="465"/>
        <w:jc w:val="left"/>
        <w:rPr>
          <w:rFonts w:ascii="宋体" w:hAnsi="宋体"/>
        </w:rPr>
      </w:pPr>
      <w:r>
        <w:rPr>
          <w:rFonts w:ascii="宋体" w:hAnsi="宋体" w:hint="eastAsia"/>
        </w:rPr>
        <w:t>p)未经实验室书面批准，不得部分复制证书的声明。</w:t>
      </w:r>
    </w:p>
    <w:p w:rsidR="0084296D" w:rsidRDefault="000D59EB">
      <w:pPr>
        <w:tabs>
          <w:tab w:val="left" w:pos="900"/>
        </w:tabs>
        <w:adjustRightInd w:val="0"/>
        <w:snapToGrid w:val="0"/>
        <w:spacing w:line="360" w:lineRule="auto"/>
        <w:jc w:val="left"/>
        <w:rPr>
          <w:rFonts w:ascii="宋体" w:hAnsi="宋体"/>
        </w:rPr>
      </w:pPr>
      <w:r>
        <w:rPr>
          <w:rFonts w:ascii="宋体" w:hAnsi="宋体" w:hint="eastAsia"/>
        </w:rPr>
        <w:t>D.2 推荐的校准证书内页格式见表D.1。</w:t>
      </w:r>
    </w:p>
    <w:p w:rsidR="0084296D" w:rsidRDefault="000D59EB">
      <w:pPr>
        <w:tabs>
          <w:tab w:val="left" w:pos="900"/>
        </w:tabs>
        <w:adjustRightInd w:val="0"/>
        <w:snapToGrid w:val="0"/>
        <w:spacing w:line="360" w:lineRule="auto"/>
        <w:jc w:val="center"/>
        <w:rPr>
          <w:rFonts w:ascii="宋体" w:hAnsi="宋体"/>
          <w:szCs w:val="21"/>
        </w:rPr>
      </w:pPr>
      <w:r>
        <w:rPr>
          <w:rFonts w:ascii="宋体" w:hAnsi="宋体" w:hint="eastAsia"/>
          <w:szCs w:val="21"/>
        </w:rPr>
        <w:t>表D.1 校准证书内页格式</w:t>
      </w:r>
    </w:p>
    <w:p w:rsidR="0084296D" w:rsidRDefault="000D59EB">
      <w:pPr>
        <w:tabs>
          <w:tab w:val="left" w:pos="900"/>
        </w:tabs>
        <w:adjustRightInd w:val="0"/>
        <w:snapToGrid w:val="0"/>
        <w:spacing w:line="360" w:lineRule="auto"/>
        <w:jc w:val="center"/>
        <w:rPr>
          <w:rFonts w:ascii="宋体" w:hAnsi="宋体"/>
        </w:rPr>
      </w:pPr>
      <w:r>
        <w:rPr>
          <w:rFonts w:ascii="宋体" w:hAnsi="宋体" w:hint="eastAsia"/>
        </w:rPr>
        <w:t xml:space="preserve">                                      证书编号：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969"/>
        <w:gridCol w:w="1842"/>
        <w:gridCol w:w="2148"/>
      </w:tblGrid>
      <w:tr w:rsidR="0084296D">
        <w:trPr>
          <w:trHeight w:val="551"/>
        </w:trPr>
        <w:tc>
          <w:tcPr>
            <w:tcW w:w="1101" w:type="dxa"/>
            <w:vAlign w:val="center"/>
          </w:tcPr>
          <w:p w:rsidR="0084296D" w:rsidRDefault="000D59EB">
            <w:pPr>
              <w:tabs>
                <w:tab w:val="left" w:pos="900"/>
              </w:tabs>
              <w:adjustRightInd w:val="0"/>
              <w:snapToGrid w:val="0"/>
              <w:jc w:val="center"/>
              <w:rPr>
                <w:rFonts w:ascii="宋体" w:hAnsi="宋体"/>
                <w:szCs w:val="21"/>
              </w:rPr>
            </w:pPr>
            <w:r>
              <w:rPr>
                <w:rFonts w:ascii="宋体" w:hAnsi="宋体" w:hint="eastAsia"/>
                <w:szCs w:val="21"/>
              </w:rPr>
              <w:t>校准环境条件</w:t>
            </w:r>
          </w:p>
        </w:tc>
        <w:tc>
          <w:tcPr>
            <w:tcW w:w="3969" w:type="dxa"/>
            <w:vAlign w:val="center"/>
          </w:tcPr>
          <w:p w:rsidR="0084296D" w:rsidRDefault="000D59EB">
            <w:pPr>
              <w:tabs>
                <w:tab w:val="left" w:pos="900"/>
              </w:tabs>
              <w:adjustRightInd w:val="0"/>
              <w:snapToGrid w:val="0"/>
              <w:jc w:val="left"/>
              <w:rPr>
                <w:rFonts w:ascii="宋体" w:hAnsi="宋体"/>
                <w:szCs w:val="21"/>
              </w:rPr>
            </w:pPr>
            <w:r>
              <w:rPr>
                <w:rFonts w:ascii="宋体" w:hAnsi="宋体" w:hint="eastAsia"/>
                <w:szCs w:val="21"/>
              </w:rPr>
              <w:t>湿    度：℃</w:t>
            </w:r>
          </w:p>
          <w:p w:rsidR="0084296D" w:rsidRDefault="000D59EB">
            <w:pPr>
              <w:tabs>
                <w:tab w:val="left" w:pos="900"/>
              </w:tabs>
              <w:adjustRightInd w:val="0"/>
              <w:snapToGrid w:val="0"/>
              <w:jc w:val="left"/>
              <w:rPr>
                <w:rFonts w:ascii="宋体" w:hAnsi="宋体"/>
                <w:szCs w:val="21"/>
              </w:rPr>
            </w:pPr>
            <w:r>
              <w:rPr>
                <w:rFonts w:ascii="宋体" w:hAnsi="宋体" w:hint="eastAsia"/>
                <w:szCs w:val="21"/>
              </w:rPr>
              <w:t>相对湿度：%</w:t>
            </w:r>
          </w:p>
        </w:tc>
        <w:tc>
          <w:tcPr>
            <w:tcW w:w="3990" w:type="dxa"/>
            <w:gridSpan w:val="2"/>
            <w:vAlign w:val="center"/>
          </w:tcPr>
          <w:p w:rsidR="0084296D" w:rsidRDefault="000D59EB">
            <w:pPr>
              <w:tabs>
                <w:tab w:val="left" w:pos="900"/>
              </w:tabs>
              <w:adjustRightInd w:val="0"/>
              <w:snapToGrid w:val="0"/>
              <w:jc w:val="left"/>
              <w:rPr>
                <w:rFonts w:ascii="宋体" w:hAnsi="宋体"/>
                <w:szCs w:val="21"/>
              </w:rPr>
            </w:pPr>
            <w:r>
              <w:rPr>
                <w:rFonts w:ascii="宋体" w:hAnsi="宋体" w:hint="eastAsia"/>
                <w:szCs w:val="21"/>
              </w:rPr>
              <w:t>地点：</w:t>
            </w:r>
          </w:p>
          <w:p w:rsidR="0084296D" w:rsidRDefault="000D59EB">
            <w:pPr>
              <w:tabs>
                <w:tab w:val="left" w:pos="900"/>
              </w:tabs>
              <w:adjustRightInd w:val="0"/>
              <w:snapToGrid w:val="0"/>
              <w:jc w:val="left"/>
              <w:rPr>
                <w:rFonts w:ascii="宋体" w:hAnsi="宋体"/>
                <w:szCs w:val="21"/>
              </w:rPr>
            </w:pPr>
            <w:r>
              <w:rPr>
                <w:rFonts w:ascii="宋体" w:hAnsi="宋体" w:hint="eastAsia"/>
                <w:szCs w:val="21"/>
              </w:rPr>
              <w:t>其他：</w:t>
            </w:r>
          </w:p>
        </w:tc>
      </w:tr>
      <w:tr w:rsidR="0084296D">
        <w:trPr>
          <w:trHeight w:val="288"/>
        </w:trPr>
        <w:tc>
          <w:tcPr>
            <w:tcW w:w="1101" w:type="dxa"/>
            <w:vAlign w:val="center"/>
          </w:tcPr>
          <w:p w:rsidR="0084296D" w:rsidRDefault="000D59EB">
            <w:pPr>
              <w:tabs>
                <w:tab w:val="left" w:pos="900"/>
              </w:tabs>
              <w:adjustRightInd w:val="0"/>
              <w:snapToGrid w:val="0"/>
              <w:jc w:val="center"/>
              <w:rPr>
                <w:rFonts w:ascii="宋体" w:hAnsi="宋体"/>
                <w:szCs w:val="21"/>
              </w:rPr>
            </w:pPr>
            <w:r>
              <w:rPr>
                <w:rFonts w:ascii="宋体" w:hAnsi="宋体" w:hint="eastAsia"/>
                <w:szCs w:val="21"/>
              </w:rPr>
              <w:t>序号</w:t>
            </w:r>
          </w:p>
        </w:tc>
        <w:tc>
          <w:tcPr>
            <w:tcW w:w="5811" w:type="dxa"/>
            <w:gridSpan w:val="2"/>
            <w:vAlign w:val="center"/>
          </w:tcPr>
          <w:p w:rsidR="0084296D" w:rsidRDefault="000D59EB">
            <w:pPr>
              <w:tabs>
                <w:tab w:val="left" w:pos="900"/>
              </w:tabs>
              <w:adjustRightInd w:val="0"/>
              <w:snapToGrid w:val="0"/>
              <w:jc w:val="center"/>
              <w:rPr>
                <w:rFonts w:ascii="宋体" w:hAnsi="宋体"/>
                <w:szCs w:val="21"/>
              </w:rPr>
            </w:pPr>
            <w:r>
              <w:rPr>
                <w:rFonts w:ascii="宋体" w:hAnsi="宋体" w:hint="eastAsia"/>
                <w:szCs w:val="21"/>
              </w:rPr>
              <w:t>校准项目</w:t>
            </w:r>
          </w:p>
        </w:tc>
        <w:tc>
          <w:tcPr>
            <w:tcW w:w="2148" w:type="dxa"/>
            <w:vAlign w:val="center"/>
          </w:tcPr>
          <w:p w:rsidR="0084296D" w:rsidRDefault="000D59EB">
            <w:pPr>
              <w:tabs>
                <w:tab w:val="left" w:pos="900"/>
              </w:tabs>
              <w:adjustRightInd w:val="0"/>
              <w:snapToGrid w:val="0"/>
              <w:jc w:val="center"/>
              <w:rPr>
                <w:rFonts w:ascii="宋体" w:hAnsi="宋体"/>
                <w:szCs w:val="21"/>
              </w:rPr>
            </w:pPr>
            <w:r>
              <w:rPr>
                <w:rFonts w:ascii="宋体" w:hAnsi="宋体" w:hint="eastAsia"/>
                <w:szCs w:val="21"/>
              </w:rPr>
              <w:t>校准结果</w:t>
            </w:r>
          </w:p>
        </w:tc>
      </w:tr>
      <w:tr w:rsidR="0084296D">
        <w:trPr>
          <w:trHeight w:val="265"/>
        </w:trPr>
        <w:tc>
          <w:tcPr>
            <w:tcW w:w="1101" w:type="dxa"/>
            <w:vAlign w:val="center"/>
          </w:tcPr>
          <w:p w:rsidR="0084296D" w:rsidRDefault="000D59EB">
            <w:pPr>
              <w:tabs>
                <w:tab w:val="left" w:pos="900"/>
              </w:tabs>
              <w:adjustRightInd w:val="0"/>
              <w:snapToGrid w:val="0"/>
              <w:jc w:val="center"/>
              <w:rPr>
                <w:rFonts w:ascii="宋体" w:hAnsi="宋体"/>
                <w:szCs w:val="21"/>
              </w:rPr>
            </w:pPr>
            <w:r>
              <w:rPr>
                <w:rFonts w:ascii="宋体" w:hAnsi="宋体" w:hint="eastAsia"/>
                <w:szCs w:val="21"/>
              </w:rPr>
              <w:t>1</w:t>
            </w:r>
          </w:p>
        </w:tc>
        <w:tc>
          <w:tcPr>
            <w:tcW w:w="5811" w:type="dxa"/>
            <w:gridSpan w:val="2"/>
          </w:tcPr>
          <w:p w:rsidR="0084296D" w:rsidRDefault="000D59EB">
            <w:pPr>
              <w:rPr>
                <w:szCs w:val="21"/>
              </w:rPr>
            </w:pPr>
            <w:r>
              <w:rPr>
                <w:rFonts w:eastAsiaTheme="minorEastAsia" w:hint="eastAsia"/>
                <w:color w:val="000000" w:themeColor="text1"/>
                <w:szCs w:val="21"/>
              </w:rPr>
              <w:t>水平尺的水平零位误差</w:t>
            </w:r>
          </w:p>
        </w:tc>
        <w:tc>
          <w:tcPr>
            <w:tcW w:w="2148" w:type="dxa"/>
            <w:vAlign w:val="center"/>
          </w:tcPr>
          <w:p w:rsidR="0084296D" w:rsidRDefault="0084296D">
            <w:pPr>
              <w:tabs>
                <w:tab w:val="left" w:pos="900"/>
              </w:tabs>
              <w:adjustRightInd w:val="0"/>
              <w:snapToGrid w:val="0"/>
              <w:jc w:val="center"/>
              <w:rPr>
                <w:rFonts w:ascii="宋体" w:hAnsi="宋体"/>
                <w:szCs w:val="21"/>
              </w:rPr>
            </w:pPr>
          </w:p>
        </w:tc>
      </w:tr>
      <w:tr w:rsidR="0084296D">
        <w:trPr>
          <w:trHeight w:val="268"/>
        </w:trPr>
        <w:tc>
          <w:tcPr>
            <w:tcW w:w="1101" w:type="dxa"/>
            <w:vAlign w:val="center"/>
          </w:tcPr>
          <w:p w:rsidR="0084296D" w:rsidRDefault="000D59EB">
            <w:pPr>
              <w:tabs>
                <w:tab w:val="left" w:pos="900"/>
              </w:tabs>
              <w:adjustRightInd w:val="0"/>
              <w:snapToGrid w:val="0"/>
              <w:jc w:val="center"/>
              <w:rPr>
                <w:rFonts w:ascii="宋体" w:hAnsi="宋体"/>
                <w:szCs w:val="21"/>
              </w:rPr>
            </w:pPr>
            <w:r>
              <w:rPr>
                <w:rFonts w:ascii="宋体" w:hAnsi="宋体" w:hint="eastAsia"/>
                <w:szCs w:val="21"/>
              </w:rPr>
              <w:t>2</w:t>
            </w:r>
          </w:p>
        </w:tc>
        <w:tc>
          <w:tcPr>
            <w:tcW w:w="5811" w:type="dxa"/>
            <w:gridSpan w:val="2"/>
          </w:tcPr>
          <w:p w:rsidR="0084296D" w:rsidRDefault="000D59EB">
            <w:r>
              <w:rPr>
                <w:rFonts w:hint="eastAsia"/>
              </w:rPr>
              <w:t>水平尺的示值误差</w:t>
            </w:r>
          </w:p>
        </w:tc>
        <w:tc>
          <w:tcPr>
            <w:tcW w:w="2148" w:type="dxa"/>
            <w:vAlign w:val="center"/>
          </w:tcPr>
          <w:p w:rsidR="0084296D" w:rsidRDefault="0084296D">
            <w:pPr>
              <w:tabs>
                <w:tab w:val="left" w:pos="900"/>
              </w:tabs>
              <w:adjustRightInd w:val="0"/>
              <w:snapToGrid w:val="0"/>
              <w:jc w:val="center"/>
              <w:rPr>
                <w:rFonts w:ascii="宋体" w:hAnsi="宋体"/>
                <w:szCs w:val="21"/>
              </w:rPr>
            </w:pPr>
          </w:p>
        </w:tc>
      </w:tr>
      <w:tr w:rsidR="0084296D">
        <w:trPr>
          <w:trHeight w:val="273"/>
        </w:trPr>
        <w:tc>
          <w:tcPr>
            <w:tcW w:w="1101" w:type="dxa"/>
            <w:vAlign w:val="center"/>
          </w:tcPr>
          <w:p w:rsidR="0084296D" w:rsidRDefault="000D59EB">
            <w:pPr>
              <w:tabs>
                <w:tab w:val="left" w:pos="900"/>
              </w:tabs>
              <w:adjustRightInd w:val="0"/>
              <w:snapToGrid w:val="0"/>
              <w:jc w:val="center"/>
              <w:rPr>
                <w:rFonts w:ascii="宋体" w:hAnsi="宋体"/>
                <w:szCs w:val="21"/>
              </w:rPr>
            </w:pPr>
            <w:r>
              <w:rPr>
                <w:rFonts w:ascii="宋体" w:hAnsi="宋体" w:hint="eastAsia"/>
                <w:szCs w:val="21"/>
              </w:rPr>
              <w:t>3</w:t>
            </w:r>
          </w:p>
        </w:tc>
        <w:tc>
          <w:tcPr>
            <w:tcW w:w="5811" w:type="dxa"/>
            <w:gridSpan w:val="2"/>
          </w:tcPr>
          <w:p w:rsidR="0084296D" w:rsidRDefault="000D59EB">
            <w:r>
              <w:rPr>
                <w:rFonts w:hint="eastAsia"/>
              </w:rPr>
              <w:t>竖尺的示值误差</w:t>
            </w:r>
          </w:p>
        </w:tc>
        <w:tc>
          <w:tcPr>
            <w:tcW w:w="2148" w:type="dxa"/>
            <w:vAlign w:val="center"/>
          </w:tcPr>
          <w:p w:rsidR="0084296D" w:rsidRDefault="0084296D">
            <w:pPr>
              <w:tabs>
                <w:tab w:val="left" w:pos="900"/>
              </w:tabs>
              <w:adjustRightInd w:val="0"/>
              <w:snapToGrid w:val="0"/>
              <w:jc w:val="center"/>
              <w:rPr>
                <w:rFonts w:ascii="宋体" w:hAnsi="宋体"/>
                <w:szCs w:val="21"/>
              </w:rPr>
            </w:pPr>
          </w:p>
        </w:tc>
      </w:tr>
      <w:tr w:rsidR="0084296D">
        <w:trPr>
          <w:trHeight w:val="273"/>
        </w:trPr>
        <w:tc>
          <w:tcPr>
            <w:tcW w:w="1101" w:type="dxa"/>
            <w:vAlign w:val="center"/>
          </w:tcPr>
          <w:p w:rsidR="0084296D" w:rsidRDefault="000D59EB">
            <w:pPr>
              <w:tabs>
                <w:tab w:val="left" w:pos="900"/>
              </w:tabs>
              <w:adjustRightInd w:val="0"/>
              <w:snapToGrid w:val="0"/>
              <w:jc w:val="center"/>
              <w:rPr>
                <w:rFonts w:ascii="宋体" w:hAnsi="宋体"/>
                <w:szCs w:val="21"/>
              </w:rPr>
            </w:pPr>
            <w:r>
              <w:rPr>
                <w:rFonts w:ascii="宋体" w:hAnsi="宋体" w:hint="eastAsia"/>
                <w:szCs w:val="21"/>
              </w:rPr>
              <w:t>4</w:t>
            </w:r>
          </w:p>
        </w:tc>
        <w:tc>
          <w:tcPr>
            <w:tcW w:w="5811" w:type="dxa"/>
            <w:gridSpan w:val="2"/>
          </w:tcPr>
          <w:p w:rsidR="0084296D" w:rsidRDefault="000D59EB">
            <w:r>
              <w:rPr>
                <w:rFonts w:hint="eastAsia"/>
              </w:rPr>
              <w:t>水平尺、竖尺工作面的直线度</w:t>
            </w:r>
          </w:p>
        </w:tc>
        <w:tc>
          <w:tcPr>
            <w:tcW w:w="2148" w:type="dxa"/>
            <w:vAlign w:val="center"/>
          </w:tcPr>
          <w:p w:rsidR="0084296D" w:rsidRDefault="0084296D">
            <w:pPr>
              <w:tabs>
                <w:tab w:val="left" w:pos="900"/>
              </w:tabs>
              <w:adjustRightInd w:val="0"/>
              <w:snapToGrid w:val="0"/>
              <w:jc w:val="center"/>
              <w:rPr>
                <w:rFonts w:ascii="宋体" w:hAnsi="宋体"/>
                <w:szCs w:val="21"/>
              </w:rPr>
            </w:pPr>
          </w:p>
        </w:tc>
      </w:tr>
      <w:tr w:rsidR="0084296D">
        <w:trPr>
          <w:trHeight w:val="273"/>
        </w:trPr>
        <w:tc>
          <w:tcPr>
            <w:tcW w:w="1101" w:type="dxa"/>
            <w:vAlign w:val="center"/>
          </w:tcPr>
          <w:p w:rsidR="0084296D" w:rsidRDefault="000D59EB">
            <w:pPr>
              <w:tabs>
                <w:tab w:val="left" w:pos="900"/>
              </w:tabs>
              <w:adjustRightInd w:val="0"/>
              <w:snapToGrid w:val="0"/>
              <w:jc w:val="center"/>
              <w:rPr>
                <w:rFonts w:ascii="宋体" w:hAnsi="宋体"/>
                <w:szCs w:val="21"/>
              </w:rPr>
            </w:pPr>
            <w:r>
              <w:rPr>
                <w:rFonts w:ascii="宋体" w:hAnsi="宋体" w:hint="eastAsia"/>
                <w:szCs w:val="21"/>
              </w:rPr>
              <w:t>5</w:t>
            </w:r>
          </w:p>
        </w:tc>
        <w:tc>
          <w:tcPr>
            <w:tcW w:w="5811" w:type="dxa"/>
            <w:gridSpan w:val="2"/>
          </w:tcPr>
          <w:p w:rsidR="0084296D" w:rsidRDefault="000D59EB">
            <w:r>
              <w:rPr>
                <w:rFonts w:hint="eastAsia"/>
              </w:rPr>
              <w:t>水平尺与竖尺之间的垂直度</w:t>
            </w:r>
          </w:p>
        </w:tc>
        <w:tc>
          <w:tcPr>
            <w:tcW w:w="2148" w:type="dxa"/>
            <w:vAlign w:val="center"/>
          </w:tcPr>
          <w:p w:rsidR="0084296D" w:rsidRDefault="0084296D">
            <w:pPr>
              <w:tabs>
                <w:tab w:val="left" w:pos="900"/>
              </w:tabs>
              <w:adjustRightInd w:val="0"/>
              <w:snapToGrid w:val="0"/>
              <w:jc w:val="center"/>
              <w:rPr>
                <w:rFonts w:ascii="宋体" w:hAnsi="宋体"/>
                <w:szCs w:val="21"/>
              </w:rPr>
            </w:pPr>
          </w:p>
        </w:tc>
      </w:tr>
      <w:tr w:rsidR="0084296D">
        <w:trPr>
          <w:trHeight w:val="276"/>
        </w:trPr>
        <w:tc>
          <w:tcPr>
            <w:tcW w:w="9060" w:type="dxa"/>
            <w:gridSpan w:val="4"/>
            <w:vAlign w:val="center"/>
          </w:tcPr>
          <w:p w:rsidR="0084296D" w:rsidRDefault="000D59EB">
            <w:pPr>
              <w:tabs>
                <w:tab w:val="left" w:pos="900"/>
              </w:tabs>
              <w:adjustRightInd w:val="0"/>
              <w:snapToGrid w:val="0"/>
              <w:jc w:val="left"/>
              <w:rPr>
                <w:rFonts w:ascii="宋体" w:hAnsi="宋体"/>
                <w:szCs w:val="21"/>
              </w:rPr>
            </w:pPr>
            <w:r>
              <w:rPr>
                <w:rFonts w:hint="eastAsia"/>
              </w:rPr>
              <w:t>示值误差</w:t>
            </w:r>
            <w:r>
              <w:rPr>
                <w:rFonts w:ascii="宋体" w:hAnsi="宋体" w:hint="eastAsia"/>
                <w:szCs w:val="21"/>
              </w:rPr>
              <w:t>测量结果不确定度：</w:t>
            </w:r>
          </w:p>
        </w:tc>
      </w:tr>
    </w:tbl>
    <w:p w:rsidR="0084296D" w:rsidRDefault="0084296D">
      <w:pPr>
        <w:tabs>
          <w:tab w:val="left" w:pos="900"/>
        </w:tabs>
        <w:adjustRightInd w:val="0"/>
        <w:snapToGrid w:val="0"/>
        <w:spacing w:line="360" w:lineRule="auto"/>
        <w:ind w:firstLineChars="300" w:firstLine="630"/>
        <w:jc w:val="left"/>
        <w:rPr>
          <w:rFonts w:ascii="宋体" w:hAnsi="宋体"/>
        </w:rPr>
      </w:pPr>
    </w:p>
    <w:p w:rsidR="0084296D" w:rsidRDefault="000D59EB">
      <w:pPr>
        <w:tabs>
          <w:tab w:val="left" w:pos="900"/>
        </w:tabs>
        <w:adjustRightInd w:val="0"/>
        <w:snapToGrid w:val="0"/>
        <w:spacing w:line="360" w:lineRule="auto"/>
        <w:ind w:firstLineChars="300" w:firstLine="630"/>
        <w:jc w:val="left"/>
        <w:rPr>
          <w:rFonts w:ascii="宋体" w:hAnsi="宋体"/>
          <w:color w:val="FF0000"/>
        </w:rPr>
      </w:pPr>
      <w:r>
        <w:rPr>
          <w:rFonts w:ascii="宋体" w:hAnsi="宋体" w:hint="eastAsia"/>
        </w:rPr>
        <w:t>校准员：                                       核验员：</w:t>
      </w:r>
    </w:p>
    <w:p w:rsidR="0084296D" w:rsidRDefault="0084296D">
      <w:pPr>
        <w:tabs>
          <w:tab w:val="left" w:pos="900"/>
        </w:tabs>
        <w:adjustRightInd w:val="0"/>
        <w:snapToGrid w:val="0"/>
        <w:spacing w:line="360" w:lineRule="auto"/>
        <w:ind w:firstLineChars="300" w:firstLine="630"/>
        <w:jc w:val="left"/>
        <w:rPr>
          <w:rFonts w:ascii="宋体" w:hAnsi="宋体"/>
          <w:color w:val="FF0000"/>
        </w:rPr>
      </w:pPr>
    </w:p>
    <w:p w:rsidR="0084296D" w:rsidRDefault="00B74711">
      <w:pPr>
        <w:rPr>
          <w:rFonts w:ascii="宋体" w:hAnsi="宋体"/>
          <w:color w:val="FF0000"/>
        </w:rPr>
        <w:sectPr w:rsidR="0084296D">
          <w:footerReference w:type="even" r:id="rId119"/>
          <w:footerReference w:type="default" r:id="rId120"/>
          <w:footerReference w:type="first" r:id="rId121"/>
          <w:pgSz w:w="11906" w:h="16838"/>
          <w:pgMar w:top="1417" w:right="1417" w:bottom="1417" w:left="1417" w:header="851" w:footer="992" w:gutter="0"/>
          <w:pgNumType w:start="1"/>
          <w:cols w:space="0"/>
          <w:titlePg/>
          <w:docGrid w:type="lines" w:linePitch="312"/>
        </w:sectPr>
      </w:pPr>
      <w:r>
        <w:rPr>
          <w:rFonts w:ascii="宋体" w:hAnsi="宋体"/>
          <w:color w:val="FF0000"/>
        </w:rPr>
        <w:pict>
          <v:shapetype id="_x0000_t32" coordsize="21600,21600" o:spt="32" o:oned="t" path="m,l21600,21600e" filled="f">
            <v:path arrowok="t" fillok="f" o:connecttype="none"/>
            <o:lock v:ext="edit" shapetype="t"/>
          </v:shapetype>
          <v:shape id="AutoShape 95" o:spid="_x0000_s1077" type="#_x0000_t32" style="position:absolute;left:0;text-align:left;margin-left:141.2pt;margin-top:-7.4pt;width:167.25pt;height:0;z-index:251666432;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dCvHwIAAD0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" strokeweight="2pt"/>
        </w:pict>
      </w:r>
    </w:p>
    <w:p w:rsidR="0084296D" w:rsidRDefault="00B74711">
      <w:pPr>
        <w:ind w:right="-2"/>
        <w:jc w:val="right"/>
        <w:rPr>
          <w:b/>
          <w:kern w:val="0"/>
          <w:sz w:val="24"/>
        </w:rPr>
      </w:pPr>
      <w:r>
        <w:rPr>
          <w:rFonts w:ascii="宋体" w:hAnsi="宋体"/>
          <w:sz w:val="24"/>
        </w:rPr>
        <w:lastRenderedPageBreak/>
        <w:pict>
          <v:shapetype id="_x0000_t202" coordsize="21600,21600" o:spt="202" path="m,l,21600r21600,l21600,xe">
            <v:stroke joinstyle="miter"/>
            <v:path gradientshapeok="t" o:connecttype="rect"/>
          </v:shapetype>
          <v:shape id="文本框 33699" o:spid="_x0000_s1247" type="#_x0000_t202" style="position:absolute;left:0;text-align:left;margin-left:478.4pt;margin-top:1.5pt;width:36.75pt;height:145.15pt;z-index:251673600;mso-width-relative:page;mso-height-relative:page" o:gfxdata="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bQzPudgAAAAKAQAADwAAAAAAAAABACAAAAAiAAAAZHJzL2Rvd25yZXYueG1s&#10;UEsBAhQAFAAAAAgAh07iQEArbOYxAgAARQQAAA4AAAAAAAAAAQAgAAAAJwEAAGRycy9lMm9Eb2Mu&#10;eG1sUEsFBgAAAAAGAAYAWQEAAMoFAAAAAA==&#10;" stroked="f">
            <v:textbox style="layout-flow:vertical;mso-layout-flow-alt:bottom-to-top">
              <w:txbxContent>
                <w:p w:rsidR="0084296D" w:rsidRDefault="000D59EB">
                  <w:pPr>
                    <w:rPr>
                      <w:rFonts w:eastAsia="黑体"/>
                      <w:sz w:val="28"/>
                      <w:szCs w:val="28"/>
                    </w:rPr>
                  </w:pPr>
                  <w:r>
                    <w:rPr>
                      <w:rFonts w:eastAsia="黑体"/>
                      <w:sz w:val="28"/>
                      <w:szCs w:val="28"/>
                    </w:rPr>
                    <w:t>JJF(</w:t>
                  </w:r>
                  <w:r>
                    <w:rPr>
                      <w:rFonts w:eastAsia="黑体"/>
                      <w:sz w:val="28"/>
                      <w:szCs w:val="28"/>
                    </w:rPr>
                    <w:t>苏</w:t>
                  </w:r>
                  <w:r>
                    <w:rPr>
                      <w:rFonts w:eastAsia="黑体"/>
                      <w:sz w:val="28"/>
                      <w:szCs w:val="28"/>
                    </w:rPr>
                    <w:t>)</w:t>
                  </w:r>
                  <w:r>
                    <w:rPr>
                      <w:rFonts w:eastAsia="黑体" w:hint="eastAsia"/>
                      <w:sz w:val="28"/>
                      <w:szCs w:val="28"/>
                    </w:rPr>
                    <w:t>XXXX</w:t>
                  </w:r>
                  <w:r>
                    <w:rPr>
                      <w:rFonts w:eastAsia="黑体" w:hint="eastAsia"/>
                      <w:sz w:val="28"/>
                      <w:szCs w:val="28"/>
                    </w:rPr>
                    <w:t>—</w:t>
                  </w:r>
                  <w:r>
                    <w:rPr>
                      <w:rFonts w:eastAsia="黑体" w:hint="eastAsia"/>
                      <w:sz w:val="28"/>
                      <w:szCs w:val="28"/>
                    </w:rPr>
                    <w:t>20XX</w:t>
                  </w:r>
                </w:p>
              </w:txbxContent>
            </v:textbox>
          </v:shape>
        </w:pict>
      </w:r>
    </w:p>
    <w:p w:rsidR="0084296D" w:rsidRDefault="00B74711">
      <w:pPr>
        <w:spacing w:line="276" w:lineRule="auto"/>
        <w:ind w:right="40" w:firstLineChars="46" w:firstLine="110"/>
        <w:jc w:val="left"/>
        <w:rPr>
          <w:rFonts w:ascii="宋体" w:hAnsi="宋体"/>
          <w:sz w:val="24"/>
        </w:rPr>
      </w:pPr>
      <w:r>
        <w:rPr>
          <w:rFonts w:ascii="宋体" w:hAnsi="宋体"/>
          <w:sz w:val="24"/>
        </w:rPr>
        <w:pict>
          <v:shape id="文本框 2" o:spid="_x0000_s1246" type="#_x0000_t202" style="position:absolute;left:0;text-align:left;margin-left:295.3pt;margin-top:505.35pt;width:152pt;height:178.8pt;z-index:251674624;mso-height-percent:200;mso-height-percent:200;mso-width-relative:page;mso-height-relative:margin" o:gfxdata="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M2WoOfaAAAADQEAAA8AAAAAAAAAAQAgAAAAIgAAAGRycy9kb3ducmV2LnhtbFBLAQIU&#10;ABQAAAAIAIdO4kBtO5HQKgIAAD8EAAAOAAAAAAAAAAEAIAAAACkBAABkcnMvZTJvRG9jLnhtbFBL&#10;BQYAAAAABgAGAFkBAADFBQAAAAA=&#10;" stroked="f">
            <v:textbox style="mso-fit-shape-to-text:t">
              <w:txbxContent>
                <w:p w:rsidR="0084296D" w:rsidRDefault="000D59EB">
                  <w:pPr>
                    <w:jc w:val="center"/>
                    <w:rPr>
                      <w:rFonts w:ascii="FZSSK--GBK1-0" w:eastAsia="FZSSK--GBK1-0" w:hAnsi="FZSSK--GBK1-0"/>
                      <w:sz w:val="18"/>
                    </w:rPr>
                  </w:pPr>
                  <w:r>
                    <w:rPr>
                      <w:rFonts w:ascii="FZSSK--GBK1-0" w:eastAsia="FZSSK--GBK1-0" w:hAnsi="FZSSK--GBK1-0" w:hint="eastAsia"/>
                      <w:sz w:val="18"/>
                    </w:rPr>
                    <w:t>江苏省地方计量技术规范</w:t>
                  </w:r>
                </w:p>
                <w:p w:rsidR="0084296D" w:rsidRDefault="000D59EB">
                  <w:pPr>
                    <w:jc w:val="center"/>
                    <w:rPr>
                      <w:rFonts w:ascii="黑体" w:eastAsia="黑体" w:hAnsi="黑体"/>
                      <w:kern w:val="0"/>
                      <w:szCs w:val="21"/>
                    </w:rPr>
                  </w:pPr>
                  <w:r>
                    <w:rPr>
                      <w:rFonts w:ascii="黑体" w:eastAsia="黑体" w:hAnsi="黑体" w:hint="eastAsia"/>
                      <w:kern w:val="0"/>
                      <w:szCs w:val="21"/>
                    </w:rPr>
                    <w:t>L型直角轨道尺校准规范</w:t>
                  </w:r>
                </w:p>
                <w:p w:rsidR="0084296D" w:rsidRDefault="000D59EB">
                  <w:pPr>
                    <w:jc w:val="center"/>
                    <w:rPr>
                      <w:rFonts w:ascii="FZSSK--GBK1-0" w:eastAsia="FZSSK--GBK1-0" w:hAnsi="FZSSK--GBK1-0"/>
                      <w:sz w:val="18"/>
                    </w:rPr>
                  </w:pPr>
                  <w:r>
                    <w:rPr>
                      <w:rFonts w:ascii="FZSSK--GBK1-0" w:eastAsia="FZSSK--GBK1-0" w:hAnsi="FZSSK--GBK1-0" w:hint="eastAsia"/>
                      <w:sz w:val="18"/>
                    </w:rPr>
                    <w:t>JJF（苏）XXXX—20XX</w:t>
                  </w:r>
                </w:p>
                <w:p w:rsidR="0084296D" w:rsidRDefault="000D59EB">
                  <w:pPr>
                    <w:jc w:val="center"/>
                    <w:rPr>
                      <w:rFonts w:ascii="FZSSK--GBK1-0" w:eastAsia="FZSSK--GBK1-0" w:hAnsi="FZSSK--GBK1-0"/>
                      <w:sz w:val="18"/>
                    </w:rPr>
                  </w:pPr>
                  <w:r>
                    <w:rPr>
                      <w:rFonts w:ascii="FZSSK--GBK1-0" w:eastAsia="FZSSK--GBK1-0" w:hAnsi="FZSSK--GBK1-0" w:hint="eastAsia"/>
                      <w:sz w:val="18"/>
                    </w:rPr>
                    <w:t>江苏省市场监督管理局发布</w:t>
                  </w:r>
                </w:p>
                <w:p w:rsidR="0084296D" w:rsidRDefault="000D59EB">
                  <w:pPr>
                    <w:jc w:val="center"/>
                    <w:rPr>
                      <w:rFonts w:ascii="FZSSK--GBK1-0" w:eastAsia="FZSSK--GBK1-0" w:hAnsi="FZSSK--GBK1-0"/>
                      <w:sz w:val="15"/>
                    </w:rPr>
                  </w:pPr>
                  <w:r>
                    <w:rPr>
                      <w:rFonts w:ascii="FZSSK--GBK1-0" w:eastAsia="FZSSK--GBK1-0" w:hAnsi="FZSSK--GBK1-0" w:hint="eastAsia"/>
                      <w:sz w:val="15"/>
                    </w:rPr>
                    <w:t>*</w:t>
                  </w:r>
                </w:p>
                <w:p w:rsidR="0084296D" w:rsidRDefault="000D59EB">
                  <w:pPr>
                    <w:jc w:val="center"/>
                    <w:rPr>
                      <w:rFonts w:ascii="FZSSK--GBK1-0" w:eastAsia="FZSSK--GBK1-0" w:hAnsi="FZSSK--GBK1-0"/>
                      <w:sz w:val="18"/>
                    </w:rPr>
                  </w:pPr>
                  <w:r>
                    <w:rPr>
                      <w:rFonts w:ascii="FZSSK--GBK1-0" w:eastAsia="FZSSK--GBK1-0" w:hAnsi="FZSSK--GBK1-0" w:hint="eastAsia"/>
                      <w:sz w:val="18"/>
                    </w:rPr>
                    <w:t>江苏省计量协会印刷</w:t>
                  </w:r>
                </w:p>
                <w:p w:rsidR="0084296D" w:rsidRDefault="000D59EB">
                  <w:pPr>
                    <w:jc w:val="center"/>
                    <w:rPr>
                      <w:rFonts w:ascii="黑体" w:eastAsia="黑体" w:hAnsi="黑体" w:cs="黑体"/>
                      <w:sz w:val="18"/>
                    </w:rPr>
                  </w:pPr>
                  <w:r>
                    <w:rPr>
                      <w:rFonts w:ascii="黑体" w:eastAsia="黑体" w:hAnsi="黑体" w:cs="黑体" w:hint="eastAsia"/>
                      <w:sz w:val="18"/>
                    </w:rPr>
                    <w:t>版权所有不得翻印</w:t>
                  </w:r>
                </w:p>
                <w:p w:rsidR="0084296D" w:rsidRDefault="000D59EB">
                  <w:pPr>
                    <w:jc w:val="center"/>
                    <w:rPr>
                      <w:rFonts w:ascii="FZSSK--GBK1-0" w:eastAsia="FZSSK--GBK1-0" w:hAnsi="FZSSK--GBK1-0"/>
                      <w:sz w:val="15"/>
                    </w:rPr>
                  </w:pPr>
                  <w:r>
                    <w:rPr>
                      <w:rFonts w:ascii="FZSSK--GBK1-0" w:eastAsia="FZSSK--GBK1-0" w:hAnsi="FZSSK--GBK1-0" w:hint="eastAsia"/>
                      <w:sz w:val="15"/>
                    </w:rPr>
                    <w:t>*</w:t>
                  </w:r>
                </w:p>
                <w:p w:rsidR="0084296D" w:rsidRDefault="000D59EB">
                  <w:pPr>
                    <w:jc w:val="center"/>
                    <w:rPr>
                      <w:rFonts w:ascii="FZSSK--GBK1-0" w:eastAsia="FZSSK--GBK1-0" w:hAnsi="FZSSK--GBK1-0"/>
                      <w:sz w:val="16"/>
                    </w:rPr>
                  </w:pPr>
                  <w:r>
                    <w:rPr>
                      <w:rFonts w:ascii="FZSSK--GBK1-0" w:eastAsia="FZSSK--GBK1-0" w:hAnsi="FZSSK--GBK1-0" w:hint="eastAsia"/>
                      <w:sz w:val="16"/>
                    </w:rPr>
                    <w:t>开本880 mm×1230 mm 16 开本</w:t>
                  </w:r>
                </w:p>
                <w:p w:rsidR="0084296D" w:rsidRDefault="000D59EB">
                  <w:pPr>
                    <w:jc w:val="center"/>
                  </w:pPr>
                  <w:r>
                    <w:rPr>
                      <w:rFonts w:ascii="FZSSK--GBK1-0" w:eastAsia="FZSSK--GBK1-0" w:hAnsi="FZSSK--GBK1-0" w:hint="eastAsia"/>
                      <w:sz w:val="16"/>
                    </w:rPr>
                    <w:t>2024 年12月 印刷</w:t>
                  </w:r>
                </w:p>
                <w:p w:rsidR="0084296D" w:rsidRDefault="0084296D"/>
              </w:txbxContent>
            </v:textbox>
          </v:shape>
        </w:pict>
      </w:r>
    </w:p>
    <w:p w:rsidR="0084296D" w:rsidRDefault="0084296D">
      <w:pPr>
        <w:rPr>
          <w:rFonts w:ascii="宋体" w:hAnsi="宋体"/>
          <w:color w:val="FF0000"/>
        </w:rPr>
      </w:pPr>
    </w:p>
    <w:p w:rsidR="0084296D" w:rsidRDefault="0084296D"/>
    <w:p w:rsidR="0084296D" w:rsidRDefault="0084296D"/>
    <w:p w:rsidR="0084296D" w:rsidRDefault="0084296D"/>
    <w:p w:rsidR="0084296D" w:rsidRDefault="0084296D"/>
    <w:p w:rsidR="0084296D" w:rsidRDefault="0084296D"/>
    <w:p w:rsidR="0084296D" w:rsidRDefault="0084296D"/>
    <w:p w:rsidR="0084296D" w:rsidRDefault="0084296D"/>
    <w:p w:rsidR="0084296D" w:rsidRDefault="0084296D"/>
    <w:p w:rsidR="0084296D" w:rsidRDefault="0084296D"/>
    <w:p w:rsidR="0084296D" w:rsidRDefault="0084296D"/>
    <w:p w:rsidR="0084296D" w:rsidRDefault="0084296D"/>
    <w:p w:rsidR="0084296D" w:rsidRDefault="0084296D"/>
    <w:p w:rsidR="0084296D" w:rsidRDefault="0084296D"/>
    <w:p w:rsidR="0084296D" w:rsidRDefault="0084296D"/>
    <w:p w:rsidR="0084296D" w:rsidRDefault="0084296D"/>
    <w:p w:rsidR="0084296D" w:rsidRDefault="0084296D"/>
    <w:p w:rsidR="0084296D" w:rsidRDefault="000D59EB">
      <w:pPr>
        <w:tabs>
          <w:tab w:val="left" w:pos="1949"/>
        </w:tabs>
        <w:jc w:val="left"/>
      </w:pPr>
      <w:r>
        <w:rPr>
          <w:rFonts w:hint="eastAsia"/>
        </w:rPr>
        <w:tab/>
      </w:r>
    </w:p>
    <w:sectPr w:rsidR="0084296D">
      <w:headerReference w:type="even" r:id="rId122"/>
      <w:headerReference w:type="default" r:id="rId123"/>
      <w:footerReference w:type="even" r:id="rId124"/>
      <w:footerReference w:type="default" r:id="rId125"/>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4711" w:rsidRDefault="00B74711">
      <w:r>
        <w:separator/>
      </w:r>
    </w:p>
  </w:endnote>
  <w:endnote w:type="continuationSeparator" w:id="0">
    <w:p w:rsidR="00B74711" w:rsidRDefault="00B74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方正黑体简体">
    <w:panose1 w:val="02010601030101010101"/>
    <w:charset w:val="86"/>
    <w:family w:val="auto"/>
    <w:pitch w:val="variable"/>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FZSSK--GBK1-0">
    <w:altName w:val="宋体"/>
    <w:charset w:val="86"/>
    <w:family w:val="auto"/>
    <w:pitch w:val="default"/>
    <w:sig w:usb0="00000000" w:usb1="00000000" w:usb2="00000000" w:usb3="00000000" w:csb0="00040000" w:csb1="00000000"/>
  </w:font>
  <w:font w:name="E-BZ">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6D" w:rsidRDefault="0084296D">
    <w:pPr>
      <w:pStyle w:val="aff2"/>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6D" w:rsidRDefault="00B74711">
    <w:pPr>
      <w:pStyle w:val="aff2"/>
    </w:pPr>
    <w:r>
      <w:pict>
        <v:shapetype id="_x0000_t202" coordsize="21600,21600" o:spt="202" path="m,l,21600r21600,l21600,xe">
          <v:stroke joinstyle="miter"/>
          <v:path gradientshapeok="t" o:connecttype="rect"/>
        </v:shapetype>
        <v:shape id="_x0000_s2051" type="#_x0000_t202" style="position:absolute;margin-left:185.6pt;margin-top:0;width:2in;height:2in;z-index:251662336;mso-wrap-style:none;mso-position-horizontal:right;mso-position-horizontal-relative:margin;mso-width-relative:page;mso-height-relative:page" filled="f" stroked="f">
          <v:textbox style="mso-fit-shape-to-text:t" inset="0,0,0,0">
            <w:txbxContent>
              <w:p w:rsidR="0084296D" w:rsidRDefault="000D59EB">
                <w:pPr>
                  <w:pStyle w:val="aff2"/>
                </w:pPr>
                <w:r>
                  <w:rPr>
                    <w:rFonts w:hint="eastAsia"/>
                  </w:rPr>
                  <w:t>II</w:t>
                </w:r>
              </w:p>
            </w:txbxContent>
          </v:textbox>
          <w10:wrap anchorx="margin"/>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6D" w:rsidRDefault="000D59EB">
    <w:pPr>
      <w:pStyle w:val="aff2"/>
    </w:pPr>
    <w:r>
      <w:rPr>
        <w:rFonts w:asciiTheme="majorHAnsi" w:hAnsiTheme="majorHAnsi"/>
        <w:sz w:val="28"/>
        <w:szCs w:val="28"/>
        <w:lang w:val="zh-CN"/>
      </w:rPr>
      <w:t xml:space="preserve">  </w:t>
    </w:r>
    <w:r>
      <w:rPr>
        <w:sz w:val="21"/>
        <w:szCs w:val="21"/>
        <w:lang w:val="zh-CN"/>
      </w:rPr>
      <w:fldChar w:fldCharType="begin"/>
    </w:r>
    <w:r>
      <w:rPr>
        <w:sz w:val="21"/>
        <w:szCs w:val="21"/>
        <w:lang w:val="zh-CN"/>
      </w:rPr>
      <w:instrText xml:space="preserve"> PAGE    \* MERGEFORMAT </w:instrText>
    </w:r>
    <w:r>
      <w:rPr>
        <w:sz w:val="21"/>
        <w:szCs w:val="21"/>
        <w:lang w:val="zh-CN"/>
      </w:rPr>
      <w:fldChar w:fldCharType="separate"/>
    </w:r>
    <w:r>
      <w:rPr>
        <w:sz w:val="21"/>
        <w:szCs w:val="21"/>
        <w:lang w:val="zh-CN"/>
      </w:rPr>
      <w:t>12</w:t>
    </w:r>
    <w:r>
      <w:rPr>
        <w:sz w:val="21"/>
        <w:szCs w:val="21"/>
        <w:lang w:val="zh-CN"/>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6D" w:rsidRDefault="000D59EB">
    <w:pPr>
      <w:pStyle w:val="aff2"/>
      <w:ind w:left="700" w:hanging="280"/>
      <w:jc w:val="right"/>
      <w:rPr>
        <w:rFonts w:asciiTheme="majorHAnsi" w:hAnsiTheme="majorHAnsi"/>
        <w:sz w:val="28"/>
        <w:szCs w:val="28"/>
      </w:rPr>
    </w:pPr>
    <w:r>
      <w:rPr>
        <w:sz w:val="21"/>
        <w:szCs w:val="21"/>
        <w:lang w:val="zh-CN"/>
      </w:rPr>
      <w:t xml:space="preserve"> </w:t>
    </w: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11</w:t>
    </w:r>
    <w:r>
      <w:rPr>
        <w:sz w:val="21"/>
        <w:szCs w:val="21"/>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6D" w:rsidRDefault="0084296D">
    <w:pPr>
      <w:pStyle w:val="aff2"/>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6D" w:rsidRDefault="00B74711">
    <w:pPr>
      <w:pStyle w:val="aff2"/>
    </w:pPr>
    <w:r>
      <w:pict>
        <v:shapetype id="_x0000_t202" coordsize="21600,21600" o:spt="202" path="m,l,21600r21600,l21600,xe">
          <v:stroke joinstyle="miter"/>
          <v:path gradientshapeok="t" o:connecttype="rect"/>
        </v:shapetype>
        <v:shape id="_x0000_s2053" type="#_x0000_t202" style="position:absolute;margin-left:185.6pt;margin-top:0;width:2in;height:2in;z-index:251664384;mso-wrap-style:none;mso-position-horizontal:outside;mso-position-horizontal-relative:margin;mso-width-relative:page;mso-height-relative:page" filled="f" stroked="f">
          <v:textbox style="mso-fit-shape-to-text:t" inset="0,0,0,0">
            <w:txbxContent>
              <w:p w:rsidR="0084296D" w:rsidRDefault="000D59EB">
                <w:pPr>
                  <w:pStyle w:val="aff2"/>
                </w:pPr>
                <w:r>
                  <w:rPr>
                    <w:sz w:val="21"/>
                    <w:szCs w:val="21"/>
                    <w:lang w:val="zh-CN"/>
                  </w:rPr>
                  <w:fldChar w:fldCharType="begin"/>
                </w:r>
                <w:r>
                  <w:rPr>
                    <w:sz w:val="21"/>
                    <w:szCs w:val="21"/>
                    <w:lang w:val="zh-CN"/>
                  </w:rPr>
                  <w:instrText xml:space="preserve"> PAGE    \* MERGEFORMAT </w:instrText>
                </w:r>
                <w:r>
                  <w:rPr>
                    <w:sz w:val="21"/>
                    <w:szCs w:val="21"/>
                    <w:lang w:val="zh-CN"/>
                  </w:rPr>
                  <w:fldChar w:fldCharType="separate"/>
                </w:r>
                <w:r>
                  <w:rPr>
                    <w:sz w:val="21"/>
                    <w:szCs w:val="21"/>
                    <w:lang w:val="zh-CN"/>
                  </w:rPr>
                  <w:t>12</w:t>
                </w:r>
                <w:r>
                  <w:rPr>
                    <w:sz w:val="21"/>
                    <w:szCs w:val="21"/>
                    <w:lang w:val="zh-CN"/>
                  </w:rPr>
                  <w:fldChar w:fldCharType="end"/>
                </w:r>
              </w:p>
            </w:txbxContent>
          </v:textbox>
          <w10:wrap anchorx="margin"/>
        </v:shape>
      </w:pic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6D" w:rsidRDefault="00B74711">
    <w:pPr>
      <w:pStyle w:val="aff2"/>
      <w:ind w:left="700" w:hanging="280"/>
      <w:jc w:val="right"/>
      <w:rPr>
        <w:rFonts w:asciiTheme="majorHAnsi" w:hAnsiTheme="majorHAnsi"/>
        <w:sz w:val="28"/>
        <w:szCs w:val="28"/>
      </w:rPr>
    </w:pPr>
    <w:r>
      <w:rPr>
        <w:sz w:val="28"/>
      </w:rPr>
      <w:pict>
        <v:shapetype id="_x0000_t202" coordsize="21600,21600" o:spt="202" path="m,l,21600r21600,l21600,xe">
          <v:stroke joinstyle="miter"/>
          <v:path gradientshapeok="t" o:connecttype="rect"/>
        </v:shapetype>
        <v:shape id="_x0000_s2052" type="#_x0000_t202" style="position:absolute;left:0;text-align:left;margin-left:185.6pt;margin-top:0;width:2in;height:2in;z-index:251663360;mso-wrap-style:none;mso-position-horizontal:outside;mso-position-horizontal-relative:margin;mso-width-relative:page;mso-height-relative:page" filled="f" stroked="f">
          <v:textbox style="mso-fit-shape-to-text:t" inset="0,0,0,0">
            <w:txbxContent>
              <w:p w:rsidR="0084296D" w:rsidRDefault="000D59EB">
                <w:pPr>
                  <w:pStyle w:val="aff2"/>
                  <w:jc w:val="both"/>
                </w:pPr>
                <w:r>
                  <w:rPr>
                    <w:sz w:val="21"/>
                    <w:szCs w:val="21"/>
                  </w:rPr>
                  <w:fldChar w:fldCharType="begin"/>
                </w:r>
                <w:r>
                  <w:rPr>
                    <w:sz w:val="21"/>
                    <w:szCs w:val="21"/>
                  </w:rPr>
                  <w:instrText xml:space="preserve"> PAGE    \* MERGEFORMAT </w:instrText>
                </w:r>
                <w:r>
                  <w:rPr>
                    <w:sz w:val="21"/>
                    <w:szCs w:val="21"/>
                  </w:rPr>
                  <w:fldChar w:fldCharType="separate"/>
                </w:r>
                <w:r w:rsidR="00CE520F" w:rsidRPr="00CE520F">
                  <w:rPr>
                    <w:noProof/>
                    <w:sz w:val="21"/>
                    <w:szCs w:val="21"/>
                    <w:lang w:val="zh-CN"/>
                  </w:rPr>
                  <w:t>12</w:t>
                </w:r>
                <w:r>
                  <w:rPr>
                    <w:sz w:val="21"/>
                    <w:szCs w:val="21"/>
                  </w:rPr>
                  <w:fldChar w:fldCharType="end"/>
                </w:r>
              </w:p>
            </w:txbxContent>
          </v:textbox>
          <w10:wrap anchorx="margin"/>
        </v:shape>
      </w:pic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6D" w:rsidRDefault="00B74711">
    <w:pPr>
      <w:pStyle w:val="aff2"/>
    </w:pPr>
    <w:r>
      <w:pict>
        <v:shapetype id="_x0000_t202" coordsize="21600,21600" o:spt="202" path="m,l,21600r21600,l21600,xe">
          <v:stroke joinstyle="miter"/>
          <v:path gradientshapeok="t" o:connecttype="rect"/>
        </v:shapetype>
        <v:shape id="_x0000_s2054" type="#_x0000_t202" style="position:absolute;margin-left:185.6pt;margin-top:0;width:2in;height:2in;z-index:251665408;mso-wrap-style:none;mso-position-horizontal:outside;mso-position-horizontal-relative:margin;mso-width-relative:page;mso-height-relative:page" filled="f" stroked="f">
          <v:textbox style="mso-fit-shape-to-text:t" inset="0,0,0,0">
            <w:txbxContent>
              <w:p w:rsidR="0084296D" w:rsidRDefault="000D59EB">
                <w:pPr>
                  <w:pStyle w:val="aff2"/>
                </w:pPr>
                <w:r>
                  <w:fldChar w:fldCharType="begin"/>
                </w:r>
                <w:r>
                  <w:instrText xml:space="preserve"> PAGE  \* MERGEFORMAT </w:instrText>
                </w:r>
                <w:r>
                  <w:fldChar w:fldCharType="separate"/>
                </w:r>
                <w:r w:rsidR="00CE520F">
                  <w:rPr>
                    <w:noProof/>
                  </w:rPr>
                  <w:t>1</w:t>
                </w:r>
                <w:r>
                  <w:fldChar w:fldCharType="end"/>
                </w:r>
              </w:p>
            </w:txbxContent>
          </v:textbox>
          <w10:wrap anchorx="margin"/>
        </v:shape>
      </w:pic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6D" w:rsidRDefault="0084296D">
    <w:pPr>
      <w:pStyle w:val="aff2"/>
      <w:rPr>
        <w:sz w:val="21"/>
        <w:szCs w:val="21"/>
      </w:rPr>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6D" w:rsidRDefault="00B74711">
    <w:pPr>
      <w:pStyle w:val="aff2"/>
      <w:ind w:left="700" w:hanging="280"/>
      <w:jc w:val="right"/>
      <w:rPr>
        <w:rFonts w:asciiTheme="majorHAnsi" w:hAnsiTheme="majorHAnsi"/>
        <w:sz w:val="28"/>
        <w:szCs w:val="28"/>
      </w:rPr>
    </w:pPr>
    <w:r>
      <w:rPr>
        <w:sz w:val="28"/>
      </w:rPr>
      <w:pict>
        <v:shapetype id="_x0000_t202" coordsize="21600,21600" o:spt="202" path="m,l,21600r21600,l21600,xe">
          <v:stroke joinstyle="miter"/>
          <v:path gradientshapeok="t" o:connecttype="rect"/>
        </v:shapetype>
        <v:shape id="_x0000_s2055" type="#_x0000_t202" style="position:absolute;left:0;text-align:left;margin-left:185.6pt;margin-top:0;width:2in;height:2in;z-index:251668480;mso-wrap-style:none;mso-position-horizontal:outside;mso-position-horizontal-relative:margin;mso-width-relative:page;mso-height-relative:page" filled="f" stroked="f">
          <v:textbox style="mso-fit-shape-to-text:t" inset="0,0,0,0">
            <w:txbxContent>
              <w:p w:rsidR="0084296D" w:rsidRDefault="0084296D">
                <w:pPr>
                  <w:pStyle w:val="aff2"/>
                  <w:jc w:val="both"/>
                </w:pPr>
              </w:p>
            </w:txbxContent>
          </v:textbox>
          <w10:wrap anchorx="margin"/>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6D" w:rsidRDefault="0084296D">
    <w:pPr>
      <w:pStyle w:val="aff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6D" w:rsidRDefault="0084296D">
    <w:pPr>
      <w:pStyle w:val="aff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6D" w:rsidRDefault="0084296D">
    <w:pPr>
      <w:pStyle w:val="aff2"/>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6D" w:rsidRDefault="0084296D">
    <w:pPr>
      <w:pStyle w:val="aff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hAnsiTheme="majorHAnsi"/>
        <w:sz w:val="28"/>
        <w:szCs w:val="28"/>
        <w:lang w:val="zh-CN"/>
      </w:rPr>
      <w:id w:val="-1870106304"/>
    </w:sdtPr>
    <w:sdtEndPr>
      <w:rPr>
        <w:rFonts w:ascii="Times New Roman" w:hAnsi="Times New Roman"/>
        <w:sz w:val="21"/>
        <w:szCs w:val="21"/>
        <w:lang w:val="en-US"/>
      </w:rPr>
    </w:sdtEndPr>
    <w:sdtContent>
      <w:p w:rsidR="0084296D" w:rsidRDefault="000D59EB">
        <w:pPr>
          <w:pStyle w:val="aff2"/>
        </w:pPr>
        <w:r>
          <w:rPr>
            <w:rFonts w:asciiTheme="majorHAnsi" w:hAnsiTheme="majorHAnsi"/>
            <w:sz w:val="28"/>
            <w:szCs w:val="28"/>
            <w:lang w:val="zh-CN"/>
          </w:rPr>
          <w:t xml:space="preserve"> </w:t>
        </w:r>
        <w:r>
          <w:rPr>
            <w:sz w:val="21"/>
            <w:szCs w:val="21"/>
            <w:lang w:val="zh-CN"/>
          </w:rPr>
          <w:fldChar w:fldCharType="begin"/>
        </w:r>
        <w:r>
          <w:rPr>
            <w:sz w:val="21"/>
            <w:szCs w:val="21"/>
            <w:lang w:val="zh-CN"/>
          </w:rPr>
          <w:instrText xml:space="preserve"> PAGE  \* ROMAN  \* MERGEFORMAT </w:instrText>
        </w:r>
        <w:r>
          <w:rPr>
            <w:sz w:val="21"/>
            <w:szCs w:val="21"/>
            <w:lang w:val="zh-CN"/>
          </w:rPr>
          <w:fldChar w:fldCharType="separate"/>
        </w:r>
        <w:r>
          <w:rPr>
            <w:sz w:val="21"/>
            <w:szCs w:val="21"/>
            <w:lang w:val="zh-CN"/>
          </w:rPr>
          <w:t>II</w:t>
        </w:r>
        <w:r>
          <w:rPr>
            <w:sz w:val="21"/>
            <w:szCs w:val="21"/>
            <w:lang w:val="zh-CN"/>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6D" w:rsidRDefault="000D59EB">
    <w:pPr>
      <w:pStyle w:val="aff2"/>
      <w:ind w:right="360"/>
      <w:jc w:val="right"/>
      <w:rPr>
        <w:sz w:val="21"/>
        <w:szCs w:val="21"/>
      </w:rPr>
    </w:pPr>
    <w:r>
      <w:rPr>
        <w:sz w:val="21"/>
        <w:szCs w:val="21"/>
      </w:rPr>
      <w:t>Ⅰ</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6D" w:rsidRDefault="00B74711">
    <w:pPr>
      <w:pStyle w:val="aff2"/>
    </w:pPr>
    <w:r>
      <w:pict>
        <v:shapetype id="_x0000_t202" coordsize="21600,21600" o:spt="202" path="m,l,21600r21600,l21600,xe">
          <v:stroke joinstyle="miter"/>
          <v:path gradientshapeok="t" o:connecttype="rect"/>
        </v:shapetype>
        <v:shape id="_x0000_s2050" type="#_x0000_t202" style="position:absolute;margin-left:185.6pt;margin-top:0;width:2in;height:2in;z-index:251661312;mso-wrap-style:none;mso-position-horizontal:right;mso-position-horizontal-relative:margin;mso-width-relative:page;mso-height-relative:page" filled="f" stroked="f">
          <v:textbox style="mso-fit-shape-to-text:t" inset="0,0,0,0">
            <w:txbxContent>
              <w:sdt>
                <w:sdtPr>
                  <w:rPr>
                    <w:rFonts w:asciiTheme="majorHAnsi" w:hAnsiTheme="majorHAnsi"/>
                    <w:sz w:val="28"/>
                    <w:szCs w:val="28"/>
                    <w:lang w:val="zh-CN"/>
                  </w:rPr>
                  <w:id w:val="-1442454053"/>
                </w:sdtPr>
                <w:sdtEndPr>
                  <w:rPr>
                    <w:rFonts w:ascii="Times New Roman" w:hAnsi="Times New Roman"/>
                    <w:sz w:val="21"/>
                    <w:szCs w:val="21"/>
                    <w:lang w:val="en-US"/>
                  </w:rPr>
                </w:sdtEndPr>
                <w:sdtContent>
                  <w:p w:rsidR="0084296D" w:rsidRDefault="000D59EB">
                    <w:pPr>
                      <w:pStyle w:val="aff2"/>
                      <w:rPr>
                        <w:sz w:val="21"/>
                        <w:szCs w:val="21"/>
                      </w:rPr>
                    </w:pPr>
                    <w:r>
                      <w:rPr>
                        <w:rFonts w:asciiTheme="majorHAnsi" w:hAnsiTheme="majorHAnsi"/>
                        <w:sz w:val="28"/>
                        <w:szCs w:val="28"/>
                        <w:lang w:val="zh-CN"/>
                      </w:rPr>
                      <w:t xml:space="preserve"> </w:t>
                    </w:r>
                    <w:r>
                      <w:rPr>
                        <w:sz w:val="21"/>
                        <w:szCs w:val="21"/>
                        <w:lang w:val="zh-CN"/>
                      </w:rPr>
                      <w:fldChar w:fldCharType="begin"/>
                    </w:r>
                    <w:r>
                      <w:rPr>
                        <w:sz w:val="21"/>
                        <w:szCs w:val="21"/>
                        <w:lang w:val="zh-CN"/>
                      </w:rPr>
                      <w:instrText xml:space="preserve"> PAGE  \* ROMAN  \* MERGEFORMAT </w:instrText>
                    </w:r>
                    <w:r>
                      <w:rPr>
                        <w:sz w:val="21"/>
                        <w:szCs w:val="21"/>
                        <w:lang w:val="zh-CN"/>
                      </w:rPr>
                      <w:fldChar w:fldCharType="separate"/>
                    </w:r>
                    <w:r>
                      <w:rPr>
                        <w:sz w:val="21"/>
                        <w:szCs w:val="21"/>
                        <w:lang w:val="zh-CN"/>
                      </w:rPr>
                      <w:t>II</w:t>
                    </w:r>
                    <w:r>
                      <w:rPr>
                        <w:sz w:val="21"/>
                        <w:szCs w:val="21"/>
                        <w:lang w:val="zh-CN"/>
                      </w:rPr>
                      <w:fldChar w:fldCharType="end"/>
                    </w:r>
                  </w:p>
                </w:sdtContent>
              </w:sdt>
              <w:p w:rsidR="0084296D" w:rsidRDefault="0084296D">
                <w:pPr>
                  <w:rPr>
                    <w:szCs w:val="21"/>
                  </w:rPr>
                </w:pPr>
              </w:p>
            </w:txbxContent>
          </v:textbox>
          <w10:wrap anchorx="margin"/>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6D" w:rsidRDefault="00B74711">
    <w:pPr>
      <w:pStyle w:val="aff2"/>
      <w:ind w:right="360"/>
      <w:jc w:val="right"/>
      <w:rPr>
        <w:sz w:val="21"/>
        <w:szCs w:val="21"/>
      </w:rPr>
    </w:pPr>
    <w:r>
      <w:rPr>
        <w:sz w:val="21"/>
      </w:rPr>
      <w:pict>
        <v:shapetype id="_x0000_t202" coordsize="21600,21600" o:spt="202" path="m,l,21600r21600,l21600,xe">
          <v:stroke joinstyle="miter"/>
          <v:path gradientshapeok="t" o:connecttype="rect"/>
        </v:shapetype>
        <v:shape id="_x0000_s2049" type="#_x0000_t202" style="position:absolute;left:0;text-align:left;margin-left:185.6pt;margin-top:0;width:2in;height:2in;z-index:251660288;mso-wrap-style:none;mso-position-horizontal:right;mso-position-horizontal-relative:margin;mso-width-relative:page;mso-height-relative:page" filled="f" stroked="f">
          <v:textbox style="mso-fit-shape-to-text:t" inset="0,0,0,0">
            <w:txbxContent>
              <w:p w:rsidR="0084296D" w:rsidRDefault="000D59EB">
                <w:pPr>
                  <w:pStyle w:val="aff2"/>
                </w:pPr>
                <w:r>
                  <w:fldChar w:fldCharType="begin"/>
                </w:r>
                <w:r>
                  <w:instrText xml:space="preserve"> PAGE  \* MERGEFORMAT </w:instrText>
                </w:r>
                <w:r>
                  <w:fldChar w:fldCharType="separate"/>
                </w:r>
                <w:r>
                  <w:t>0</w:t>
                </w:r>
                <w:r>
                  <w:fldChar w:fldCharType="end"/>
                </w:r>
              </w:p>
            </w:txbxContent>
          </v:textbox>
          <w10:wrap anchorx="margin"/>
        </v:shape>
      </w:pict>
    </w:r>
    <w:r w:rsidR="000D59EB">
      <w:rPr>
        <w:sz w:val="21"/>
        <w:szCs w:val="21"/>
      </w:rPr>
      <w:t>Ⅰ</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4711" w:rsidRDefault="00B74711">
      <w:r>
        <w:separator/>
      </w:r>
    </w:p>
  </w:footnote>
  <w:footnote w:type="continuationSeparator" w:id="0">
    <w:p w:rsidR="00B74711" w:rsidRDefault="00B747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6D" w:rsidRDefault="000D59EB">
    <w:pPr>
      <w:pStyle w:val="aff3"/>
      <w:pBdr>
        <w:bottom w:val="single" w:sz="4" w:space="1" w:color="auto"/>
      </w:pBdr>
    </w:pPr>
    <w:r>
      <w:rPr>
        <w:rFonts w:eastAsia="黑体"/>
        <w:sz w:val="21"/>
        <w:szCs w:val="21"/>
      </w:rPr>
      <w:t>JJF</w:t>
    </w:r>
    <w:r>
      <w:rPr>
        <w:rFonts w:eastAsia="黑体" w:hint="eastAsia"/>
        <w:sz w:val="21"/>
        <w:szCs w:val="21"/>
      </w:rPr>
      <w:t>（</w:t>
    </w:r>
    <w:r>
      <w:rPr>
        <w:rFonts w:eastAsia="黑体"/>
        <w:sz w:val="21"/>
        <w:szCs w:val="21"/>
      </w:rPr>
      <w:t>苏</w:t>
    </w:r>
    <w:r>
      <w:rPr>
        <w:rFonts w:eastAsia="黑体" w:hint="eastAsia"/>
        <w:sz w:val="21"/>
        <w:szCs w:val="21"/>
      </w:rPr>
      <w:t>）</w:t>
    </w:r>
    <w:r>
      <w:rPr>
        <w:rFonts w:eastAsia="黑体" w:hint="eastAsia"/>
        <w:sz w:val="21"/>
        <w:szCs w:val="21"/>
      </w:rPr>
      <w:t>XXX</w:t>
    </w:r>
    <w:r>
      <w:rPr>
        <w:sz w:val="21"/>
        <w:szCs w:val="21"/>
      </w:rPr>
      <w:t>－</w:t>
    </w:r>
    <w:r>
      <w:rPr>
        <w:rFonts w:eastAsia="黑体"/>
        <w:sz w:val="21"/>
        <w:szCs w:val="21"/>
      </w:rPr>
      <w:t>2</w:t>
    </w:r>
    <w:r>
      <w:rPr>
        <w:rFonts w:eastAsia="黑体" w:hint="eastAsia"/>
        <w:sz w:val="21"/>
        <w:szCs w:val="21"/>
      </w:rPr>
      <w:t>0XX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6D" w:rsidRDefault="000D59EB">
    <w:pPr>
      <w:pStyle w:val="aff3"/>
      <w:pBdr>
        <w:bottom w:val="single" w:sz="4" w:space="1" w:color="auto"/>
      </w:pBdr>
    </w:pPr>
    <w:r>
      <w:rPr>
        <w:rFonts w:eastAsia="黑体"/>
        <w:sz w:val="21"/>
        <w:szCs w:val="21"/>
      </w:rPr>
      <w:t>JJF</w:t>
    </w:r>
    <w:r>
      <w:rPr>
        <w:rFonts w:eastAsia="黑体" w:hint="eastAsia"/>
        <w:sz w:val="21"/>
        <w:szCs w:val="21"/>
      </w:rPr>
      <w:t>（</w:t>
    </w:r>
    <w:r>
      <w:rPr>
        <w:rFonts w:eastAsia="黑体"/>
        <w:sz w:val="21"/>
        <w:szCs w:val="21"/>
      </w:rPr>
      <w:t>苏</w:t>
    </w:r>
    <w:r>
      <w:rPr>
        <w:rFonts w:eastAsia="黑体" w:hint="eastAsia"/>
        <w:sz w:val="21"/>
        <w:szCs w:val="21"/>
      </w:rPr>
      <w:t>）</w:t>
    </w:r>
    <w:r>
      <w:rPr>
        <w:rFonts w:eastAsia="黑体" w:hint="eastAsia"/>
        <w:sz w:val="21"/>
        <w:szCs w:val="21"/>
      </w:rPr>
      <w:t>XXX</w:t>
    </w:r>
    <w:r>
      <w:rPr>
        <w:sz w:val="21"/>
        <w:szCs w:val="21"/>
      </w:rPr>
      <w:t>－</w:t>
    </w:r>
    <w:r>
      <w:rPr>
        <w:rFonts w:eastAsia="黑体"/>
        <w:sz w:val="21"/>
        <w:szCs w:val="21"/>
      </w:rPr>
      <w:t>2</w:t>
    </w:r>
    <w:r>
      <w:rPr>
        <w:rFonts w:eastAsia="黑体" w:hint="eastAsia"/>
        <w:sz w:val="21"/>
        <w:szCs w:val="21"/>
      </w:rPr>
      <w:t>0XX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6D" w:rsidRDefault="0084296D">
    <w:pPr>
      <w:pStyle w:val="aff3"/>
      <w:pBdr>
        <w:bottom w:val="none" w:sz="0" w:space="1"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6D" w:rsidRDefault="000D59EB">
    <w:pPr>
      <w:pStyle w:val="aff3"/>
      <w:pBdr>
        <w:bottom w:val="single" w:sz="4" w:space="1" w:color="auto"/>
      </w:pBdr>
    </w:pPr>
    <w:r>
      <w:rPr>
        <w:rFonts w:eastAsia="黑体"/>
        <w:sz w:val="21"/>
        <w:szCs w:val="21"/>
      </w:rPr>
      <w:t>JJF</w:t>
    </w:r>
    <w:r>
      <w:rPr>
        <w:rFonts w:eastAsia="黑体" w:hint="eastAsia"/>
        <w:sz w:val="21"/>
        <w:szCs w:val="21"/>
      </w:rPr>
      <w:t>（</w:t>
    </w:r>
    <w:r>
      <w:rPr>
        <w:rFonts w:eastAsia="黑体"/>
        <w:sz w:val="21"/>
        <w:szCs w:val="21"/>
      </w:rPr>
      <w:t>苏</w:t>
    </w:r>
    <w:r>
      <w:rPr>
        <w:rFonts w:eastAsia="黑体" w:hint="eastAsia"/>
        <w:sz w:val="21"/>
        <w:szCs w:val="21"/>
      </w:rPr>
      <w:t>）</w:t>
    </w:r>
    <w:r>
      <w:rPr>
        <w:rFonts w:eastAsia="黑体" w:hint="eastAsia"/>
        <w:sz w:val="21"/>
        <w:szCs w:val="21"/>
      </w:rPr>
      <w:t>XXX</w:t>
    </w:r>
    <w:r>
      <w:rPr>
        <w:sz w:val="21"/>
        <w:szCs w:val="21"/>
      </w:rPr>
      <w:t>－</w:t>
    </w:r>
    <w:r>
      <w:rPr>
        <w:rFonts w:eastAsia="黑体"/>
        <w:sz w:val="21"/>
        <w:szCs w:val="21"/>
      </w:rPr>
      <w:t>2</w:t>
    </w:r>
    <w:r>
      <w:rPr>
        <w:rFonts w:eastAsia="黑体" w:hint="eastAsia"/>
        <w:sz w:val="21"/>
        <w:szCs w:val="21"/>
      </w:rPr>
      <w:t>0XX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6D" w:rsidRDefault="000D59EB">
    <w:pPr>
      <w:pStyle w:val="aff3"/>
      <w:pBdr>
        <w:bottom w:val="single" w:sz="4" w:space="1" w:color="auto"/>
      </w:pBdr>
    </w:pPr>
    <w:r>
      <w:rPr>
        <w:rFonts w:eastAsia="黑体"/>
        <w:sz w:val="21"/>
        <w:szCs w:val="21"/>
      </w:rPr>
      <w:t>JJF</w:t>
    </w:r>
    <w:r>
      <w:rPr>
        <w:rFonts w:eastAsia="黑体" w:hint="eastAsia"/>
        <w:sz w:val="21"/>
        <w:szCs w:val="21"/>
      </w:rPr>
      <w:t>（</w:t>
    </w:r>
    <w:r>
      <w:rPr>
        <w:rFonts w:eastAsia="黑体"/>
        <w:sz w:val="21"/>
        <w:szCs w:val="21"/>
      </w:rPr>
      <w:t>苏</w:t>
    </w:r>
    <w:r>
      <w:rPr>
        <w:rFonts w:eastAsia="黑体" w:hint="eastAsia"/>
        <w:sz w:val="21"/>
        <w:szCs w:val="21"/>
      </w:rPr>
      <w:t>）</w:t>
    </w:r>
    <w:r>
      <w:rPr>
        <w:rFonts w:eastAsia="黑体" w:hint="eastAsia"/>
        <w:sz w:val="21"/>
        <w:szCs w:val="21"/>
      </w:rPr>
      <w:t>XXX</w:t>
    </w:r>
    <w:r>
      <w:rPr>
        <w:sz w:val="21"/>
        <w:szCs w:val="21"/>
      </w:rPr>
      <w:t>－</w:t>
    </w:r>
    <w:r>
      <w:rPr>
        <w:rFonts w:eastAsia="黑体"/>
        <w:sz w:val="21"/>
        <w:szCs w:val="21"/>
      </w:rPr>
      <w:t>2</w:t>
    </w:r>
    <w:r>
      <w:rPr>
        <w:rFonts w:eastAsia="黑体" w:hint="eastAsia"/>
        <w:sz w:val="21"/>
        <w:szCs w:val="21"/>
      </w:rPr>
      <w:t>0XX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6D" w:rsidRDefault="000D59EB">
    <w:pPr>
      <w:pStyle w:val="aff3"/>
      <w:pBdr>
        <w:bottom w:val="single" w:sz="4" w:space="1" w:color="auto"/>
      </w:pBdr>
    </w:pPr>
    <w:r>
      <w:rPr>
        <w:rFonts w:eastAsia="黑体"/>
        <w:sz w:val="21"/>
        <w:szCs w:val="21"/>
      </w:rPr>
      <w:t>JJF</w:t>
    </w:r>
    <w:r>
      <w:rPr>
        <w:rFonts w:eastAsia="黑体" w:hint="eastAsia"/>
        <w:sz w:val="21"/>
        <w:szCs w:val="21"/>
      </w:rPr>
      <w:t>（</w:t>
    </w:r>
    <w:r>
      <w:rPr>
        <w:rFonts w:eastAsia="黑体"/>
        <w:sz w:val="21"/>
        <w:szCs w:val="21"/>
      </w:rPr>
      <w:t>苏</w:t>
    </w:r>
    <w:r>
      <w:rPr>
        <w:rFonts w:eastAsia="黑体" w:hint="eastAsia"/>
        <w:sz w:val="21"/>
        <w:szCs w:val="21"/>
      </w:rPr>
      <w:t>）</w:t>
    </w:r>
    <w:r>
      <w:rPr>
        <w:rFonts w:eastAsia="黑体" w:hint="eastAsia"/>
        <w:sz w:val="21"/>
        <w:szCs w:val="21"/>
      </w:rPr>
      <w:t>XXX</w:t>
    </w:r>
    <w:r>
      <w:rPr>
        <w:sz w:val="21"/>
        <w:szCs w:val="21"/>
      </w:rPr>
      <w:t>－</w:t>
    </w:r>
    <w:r>
      <w:rPr>
        <w:rFonts w:eastAsia="黑体"/>
        <w:sz w:val="21"/>
        <w:szCs w:val="21"/>
      </w:rPr>
      <w:t>2</w:t>
    </w:r>
    <w:r>
      <w:rPr>
        <w:rFonts w:eastAsia="黑体" w:hint="eastAsia"/>
        <w:sz w:val="21"/>
        <w:szCs w:val="21"/>
      </w:rPr>
      <w:t>0XX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6D" w:rsidRDefault="000D59EB">
    <w:pPr>
      <w:pStyle w:val="aff3"/>
      <w:pBdr>
        <w:bottom w:val="none" w:sz="0" w:space="0" w:color="auto"/>
      </w:pBdr>
      <w:tabs>
        <w:tab w:val="left" w:pos="2670"/>
        <w:tab w:val="center" w:pos="4535"/>
      </w:tabs>
      <w:jc w:val="left"/>
    </w:pPr>
    <w:r>
      <w:rPr>
        <w:sz w:val="21"/>
        <w:szCs w:val="21"/>
      </w:rPr>
      <w:tab/>
    </w:r>
    <w:r>
      <w:rPr>
        <w:sz w:val="21"/>
        <w:szCs w:val="21"/>
      </w:rPr>
      <w:tab/>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6D" w:rsidRDefault="0084296D">
    <w:pPr>
      <w:pStyle w:val="aff3"/>
      <w:pBdr>
        <w:bottom w:val="none" w:sz="0" w:space="1"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
    <w:nsid w:val="0AE367E9"/>
    <w:multiLevelType w:val="multilevel"/>
    <w:tmpl w:val="0AE367E9"/>
    <w:lvl w:ilvl="0">
      <w:start w:val="1"/>
      <w:numFmt w:val="none"/>
      <w:pStyle w:val="a4"/>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407E65F9"/>
    <w:multiLevelType w:val="multilevel"/>
    <w:tmpl w:val="407E65F9"/>
    <w:lvl w:ilvl="0">
      <w:start w:val="1"/>
      <w:numFmt w:val="none"/>
      <w:pStyle w:val="a5"/>
      <w:lvlText w:val="%1·　"/>
      <w:lvlJc w:val="left"/>
      <w:pPr>
        <w:tabs>
          <w:tab w:val="left" w:pos="1140"/>
        </w:tabs>
        <w:ind w:left="737" w:hanging="317"/>
      </w:pPr>
      <w:rPr>
        <w:rFonts w:ascii="宋体" w:eastAsia="宋体" w:hAnsi="Times New Roman" w:hint="eastAsia"/>
        <w:b w:val="0"/>
        <w:i w:val="0"/>
        <w:sz w:val="2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496E4D7B"/>
    <w:multiLevelType w:val="multilevel"/>
    <w:tmpl w:val="496E4D7B"/>
    <w:lvl w:ilvl="0">
      <w:start w:val="1"/>
      <w:numFmt w:val="none"/>
      <w:pStyle w:val="a6"/>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557C2AF5"/>
    <w:multiLevelType w:val="multilevel"/>
    <w:tmpl w:val="557C2AF5"/>
    <w:lvl w:ilvl="0">
      <w:start w:val="1"/>
      <w:numFmt w:val="decimal"/>
      <w:pStyle w:val="a7"/>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5">
    <w:nsid w:val="646260FA"/>
    <w:multiLevelType w:val="multilevel"/>
    <w:tmpl w:val="646260FA"/>
    <w:lvl w:ilvl="0">
      <w:start w:val="1"/>
      <w:numFmt w:val="decimal"/>
      <w:pStyle w:val="a8"/>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6">
    <w:nsid w:val="657D3FBC"/>
    <w:multiLevelType w:val="multilevel"/>
    <w:tmpl w:val="657D3FBC"/>
    <w:lvl w:ilvl="0">
      <w:start w:val="1"/>
      <w:numFmt w:val="upperLetter"/>
      <w:pStyle w:val="a9"/>
      <w:suff w:val="nothing"/>
      <w:lvlText w:val="附　录　%1"/>
      <w:lvlJc w:val="left"/>
      <w:pPr>
        <w:ind w:left="0" w:firstLine="0"/>
      </w:pPr>
      <w:rPr>
        <w:rFonts w:ascii="黑体" w:eastAsia="黑体" w:hAnsi="Times New Roman" w:hint="eastAsia"/>
        <w:b w:val="0"/>
        <w:i w:val="0"/>
        <w:sz w:val="21"/>
      </w:rPr>
    </w:lvl>
    <w:lvl w:ilvl="1">
      <w:start w:val="1"/>
      <w:numFmt w:val="decimal"/>
      <w:pStyle w:val="aa"/>
      <w:suff w:val="nothing"/>
      <w:lvlText w:val="%1.%2　"/>
      <w:lvlJc w:val="left"/>
      <w:pPr>
        <w:ind w:left="1260" w:firstLine="0"/>
      </w:pPr>
      <w:rPr>
        <w:rFonts w:ascii="黑体" w:eastAsia="黑体" w:hAnsi="Times New Roman" w:hint="eastAsia"/>
        <w:b w:val="0"/>
        <w:i w:val="0"/>
        <w:snapToGrid/>
        <w:spacing w:val="0"/>
        <w:w w:val="100"/>
        <w:kern w:val="21"/>
        <w:sz w:val="21"/>
      </w:rPr>
    </w:lvl>
    <w:lvl w:ilvl="2">
      <w:start w:val="1"/>
      <w:numFmt w:val="decimal"/>
      <w:pStyle w:val="ab"/>
      <w:suff w:val="nothing"/>
      <w:lvlText w:val="%1.%2.%3　"/>
      <w:lvlJc w:val="left"/>
      <w:pPr>
        <w:ind w:left="0" w:firstLine="0"/>
      </w:pPr>
      <w:rPr>
        <w:rFonts w:ascii="黑体" w:eastAsia="黑体" w:hAnsi="Times New Roman" w:hint="eastAsia"/>
        <w:b w:val="0"/>
        <w:i w:val="0"/>
        <w:sz w:val="21"/>
      </w:rPr>
    </w:lvl>
    <w:lvl w:ilvl="3">
      <w:start w:val="1"/>
      <w:numFmt w:val="decimal"/>
      <w:pStyle w:val="ac"/>
      <w:suff w:val="nothing"/>
      <w:lvlText w:val="%1.%2.%3.%4　"/>
      <w:lvlJc w:val="left"/>
      <w:pPr>
        <w:ind w:left="0" w:firstLine="0"/>
      </w:pPr>
      <w:rPr>
        <w:rFonts w:ascii="黑体" w:eastAsia="黑体" w:hAnsi="Times New Roman" w:hint="eastAsia"/>
        <w:b w:val="0"/>
        <w:i w:val="0"/>
        <w:sz w:val="21"/>
      </w:rPr>
    </w:lvl>
    <w:lvl w:ilvl="4">
      <w:start w:val="1"/>
      <w:numFmt w:val="decimal"/>
      <w:pStyle w:val="ad"/>
      <w:suff w:val="nothing"/>
      <w:lvlText w:val="%1.%2.%3.%4.%5　"/>
      <w:lvlJc w:val="left"/>
      <w:pPr>
        <w:ind w:left="0" w:firstLine="0"/>
      </w:pPr>
      <w:rPr>
        <w:rFonts w:ascii="黑体" w:eastAsia="黑体" w:hAnsi="Times New Roman" w:hint="eastAsia"/>
        <w:b w:val="0"/>
        <w:i w:val="0"/>
        <w:sz w:val="21"/>
      </w:rPr>
    </w:lvl>
    <w:lvl w:ilvl="5">
      <w:start w:val="1"/>
      <w:numFmt w:val="decimal"/>
      <w:pStyle w:val="ae"/>
      <w:suff w:val="nothing"/>
      <w:lvlText w:val="%1.%2.%3.%4.%5.%6　"/>
      <w:lvlJc w:val="left"/>
      <w:pPr>
        <w:ind w:left="0" w:firstLine="0"/>
      </w:pPr>
      <w:rPr>
        <w:rFonts w:ascii="黑体" w:eastAsia="黑体" w:hAnsi="Times New Roman" w:hint="eastAsia"/>
        <w:b w:val="0"/>
        <w:i w:val="0"/>
        <w:sz w:val="21"/>
      </w:rPr>
    </w:lvl>
    <w:lvl w:ilvl="6">
      <w:start w:val="1"/>
      <w:numFmt w:val="decimal"/>
      <w:pStyle w:val="a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7">
    <w:nsid w:val="6CEA2025"/>
    <w:multiLevelType w:val="multilevel"/>
    <w:tmpl w:val="6CEA2025"/>
    <w:lvl w:ilvl="0">
      <w:start w:val="1"/>
      <w:numFmt w:val="none"/>
      <w:pStyle w:val="af0"/>
      <w:suff w:val="nothing"/>
      <w:lvlText w:val="%1"/>
      <w:lvlJc w:val="left"/>
      <w:pPr>
        <w:ind w:left="0" w:firstLine="0"/>
      </w:pPr>
      <w:rPr>
        <w:rFonts w:ascii="Times New Roman" w:hAnsi="Times New Roman" w:hint="default"/>
        <w:b/>
        <w:i w:val="0"/>
        <w:sz w:val="21"/>
      </w:rPr>
    </w:lvl>
    <w:lvl w:ilvl="1">
      <w:start w:val="1"/>
      <w:numFmt w:val="decimal"/>
      <w:pStyle w:val="af1"/>
      <w:suff w:val="nothing"/>
      <w:lvlText w:val="%1%2　"/>
      <w:lvlJc w:val="left"/>
      <w:pPr>
        <w:ind w:left="0" w:firstLine="0"/>
      </w:pPr>
      <w:rPr>
        <w:rFonts w:ascii="黑体" w:eastAsia="黑体" w:hAnsi="Times New Roman" w:hint="eastAsia"/>
        <w:b w:val="0"/>
        <w:i w:val="0"/>
        <w:sz w:val="21"/>
      </w:rPr>
    </w:lvl>
    <w:lvl w:ilvl="2">
      <w:start w:val="1"/>
      <w:numFmt w:val="decimal"/>
      <w:pStyle w:val="af2"/>
      <w:suff w:val="nothing"/>
      <w:lvlText w:val="%1%2.%3　"/>
      <w:lvlJc w:val="left"/>
      <w:pPr>
        <w:ind w:left="210" w:firstLine="0"/>
      </w:pPr>
      <w:rPr>
        <w:rFonts w:ascii="黑体" w:eastAsia="黑体" w:hAnsi="Times New Roman" w:hint="eastAsia"/>
        <w:b w:val="0"/>
        <w:i w:val="0"/>
        <w:sz w:val="21"/>
      </w:rPr>
    </w:lvl>
    <w:lvl w:ilvl="3">
      <w:start w:val="1"/>
      <w:numFmt w:val="decimal"/>
      <w:pStyle w:val="af3"/>
      <w:suff w:val="nothing"/>
      <w:lvlText w:val="%1%2.%3.%4　"/>
      <w:lvlJc w:val="left"/>
      <w:pPr>
        <w:ind w:left="0" w:firstLine="0"/>
      </w:pPr>
      <w:rPr>
        <w:rFonts w:ascii="黑体" w:eastAsia="黑体" w:hAnsi="Times New Roman" w:hint="eastAsia"/>
        <w:b w:val="0"/>
        <w:i w:val="0"/>
        <w:sz w:val="21"/>
      </w:rPr>
    </w:lvl>
    <w:lvl w:ilvl="4">
      <w:start w:val="1"/>
      <w:numFmt w:val="decimal"/>
      <w:pStyle w:val="af4"/>
      <w:suff w:val="nothing"/>
      <w:lvlText w:val="%1%2.%3.%4.%5　"/>
      <w:lvlJc w:val="left"/>
      <w:pPr>
        <w:ind w:left="0" w:firstLine="0"/>
      </w:pPr>
      <w:rPr>
        <w:rFonts w:ascii="黑体" w:eastAsia="黑体" w:hAnsi="Times New Roman" w:hint="eastAsia"/>
        <w:b w:val="0"/>
        <w:i w:val="0"/>
        <w:sz w:val="21"/>
      </w:rPr>
    </w:lvl>
    <w:lvl w:ilvl="5">
      <w:start w:val="1"/>
      <w:numFmt w:val="decimal"/>
      <w:pStyle w:val="af5"/>
      <w:suff w:val="nothing"/>
      <w:lvlText w:val="%1%2.%3.%4.%5.%6　"/>
      <w:lvlJc w:val="left"/>
      <w:pPr>
        <w:ind w:left="0" w:firstLine="0"/>
      </w:pPr>
      <w:rPr>
        <w:rFonts w:ascii="黑体" w:eastAsia="黑体" w:hAnsi="Times New Roman" w:hint="eastAsia"/>
        <w:b w:val="0"/>
        <w:i w:val="0"/>
        <w:sz w:val="21"/>
      </w:rPr>
    </w:lvl>
    <w:lvl w:ilvl="6">
      <w:start w:val="1"/>
      <w:numFmt w:val="decimal"/>
      <w:pStyle w:val="af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8">
    <w:nsid w:val="6DBF04F4"/>
    <w:multiLevelType w:val="multilevel"/>
    <w:tmpl w:val="6DBF04F4"/>
    <w:lvl w:ilvl="0">
      <w:start w:val="1"/>
      <w:numFmt w:val="none"/>
      <w:pStyle w:val="af7"/>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76933334"/>
    <w:multiLevelType w:val="multilevel"/>
    <w:tmpl w:val="76933334"/>
    <w:lvl w:ilvl="0">
      <w:start w:val="1"/>
      <w:numFmt w:val="none"/>
      <w:pStyle w:val="af8"/>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7"/>
  </w:num>
  <w:num w:numId="2">
    <w:abstractNumId w:val="0"/>
  </w:num>
  <w:num w:numId="3">
    <w:abstractNumId w:val="6"/>
  </w:num>
  <w:num w:numId="4">
    <w:abstractNumId w:val="9"/>
  </w:num>
  <w:num w:numId="5">
    <w:abstractNumId w:val="2"/>
  </w:num>
  <w:num w:numId="6">
    <w:abstractNumId w:val="1"/>
  </w:num>
  <w:num w:numId="7">
    <w:abstractNumId w:val="5"/>
  </w:num>
  <w:num w:numId="8">
    <w:abstractNumId w:val="4"/>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defaultTabStop w:val="480"/>
  <w:drawingGridHorizontalSpacing w:val="105"/>
  <w:drawingGridVerticalSpacing w:val="156"/>
  <w:displayHorizontalDrawingGridEvery w:val="0"/>
  <w:displayVerticalDrawingGridEvery w:val="2"/>
  <w:characterSpacingControl w:val="compressPunctuation"/>
  <w:hdrShapeDefaults>
    <o:shapedefaults v:ext="edit" spidmax="2056"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Q0ODgyNThhMmQ3ZDgyZTc4NjViMTg5OGQzNGFhYWMifQ=="/>
  </w:docVars>
  <w:rsids>
    <w:rsidRoot w:val="00E14613"/>
    <w:rsid w:val="00000379"/>
    <w:rsid w:val="000037C3"/>
    <w:rsid w:val="0000393F"/>
    <w:rsid w:val="000079E3"/>
    <w:rsid w:val="00010E40"/>
    <w:rsid w:val="00012F24"/>
    <w:rsid w:val="000156EB"/>
    <w:rsid w:val="00015CAC"/>
    <w:rsid w:val="00021F5B"/>
    <w:rsid w:val="0002216E"/>
    <w:rsid w:val="00022E25"/>
    <w:rsid w:val="00024AD4"/>
    <w:rsid w:val="00027F91"/>
    <w:rsid w:val="000312E0"/>
    <w:rsid w:val="00033CC3"/>
    <w:rsid w:val="000348C4"/>
    <w:rsid w:val="00034EF5"/>
    <w:rsid w:val="00036C07"/>
    <w:rsid w:val="00037222"/>
    <w:rsid w:val="000378B1"/>
    <w:rsid w:val="000379B4"/>
    <w:rsid w:val="000409DF"/>
    <w:rsid w:val="00043C69"/>
    <w:rsid w:val="0004401C"/>
    <w:rsid w:val="000445E7"/>
    <w:rsid w:val="00046174"/>
    <w:rsid w:val="0005421E"/>
    <w:rsid w:val="00055106"/>
    <w:rsid w:val="000554F1"/>
    <w:rsid w:val="00055887"/>
    <w:rsid w:val="00056091"/>
    <w:rsid w:val="00057845"/>
    <w:rsid w:val="00062C32"/>
    <w:rsid w:val="00064567"/>
    <w:rsid w:val="00065BA9"/>
    <w:rsid w:val="0006631C"/>
    <w:rsid w:val="000675D8"/>
    <w:rsid w:val="00067A31"/>
    <w:rsid w:val="00070ED8"/>
    <w:rsid w:val="00071A2E"/>
    <w:rsid w:val="000725C4"/>
    <w:rsid w:val="00073CAD"/>
    <w:rsid w:val="00074008"/>
    <w:rsid w:val="000772E3"/>
    <w:rsid w:val="00077577"/>
    <w:rsid w:val="00077A0B"/>
    <w:rsid w:val="00077CF7"/>
    <w:rsid w:val="00083F06"/>
    <w:rsid w:val="000852AB"/>
    <w:rsid w:val="000858BC"/>
    <w:rsid w:val="0008638F"/>
    <w:rsid w:val="00086E31"/>
    <w:rsid w:val="00093A26"/>
    <w:rsid w:val="00097B02"/>
    <w:rsid w:val="000A0D6A"/>
    <w:rsid w:val="000A404D"/>
    <w:rsid w:val="000A628E"/>
    <w:rsid w:val="000A6E85"/>
    <w:rsid w:val="000A7A4E"/>
    <w:rsid w:val="000B0530"/>
    <w:rsid w:val="000B1DB3"/>
    <w:rsid w:val="000B47B2"/>
    <w:rsid w:val="000C3803"/>
    <w:rsid w:val="000D0632"/>
    <w:rsid w:val="000D17BD"/>
    <w:rsid w:val="000D22B7"/>
    <w:rsid w:val="000D23A1"/>
    <w:rsid w:val="000D3C63"/>
    <w:rsid w:val="000D59EB"/>
    <w:rsid w:val="000D7EFC"/>
    <w:rsid w:val="000E05F0"/>
    <w:rsid w:val="000F12B7"/>
    <w:rsid w:val="000F16FD"/>
    <w:rsid w:val="000F2993"/>
    <w:rsid w:val="000F63DE"/>
    <w:rsid w:val="000F6BDF"/>
    <w:rsid w:val="00100B6C"/>
    <w:rsid w:val="00105F3B"/>
    <w:rsid w:val="00106B91"/>
    <w:rsid w:val="00106C09"/>
    <w:rsid w:val="00106DC0"/>
    <w:rsid w:val="00107D4A"/>
    <w:rsid w:val="00110B9F"/>
    <w:rsid w:val="00113F97"/>
    <w:rsid w:val="00114F03"/>
    <w:rsid w:val="00116EFE"/>
    <w:rsid w:val="0012020D"/>
    <w:rsid w:val="00123BF2"/>
    <w:rsid w:val="001243AA"/>
    <w:rsid w:val="001246BC"/>
    <w:rsid w:val="00131FDD"/>
    <w:rsid w:val="00137496"/>
    <w:rsid w:val="00140DF6"/>
    <w:rsid w:val="00143200"/>
    <w:rsid w:val="00143D5E"/>
    <w:rsid w:val="00153F44"/>
    <w:rsid w:val="00156092"/>
    <w:rsid w:val="00157D6D"/>
    <w:rsid w:val="001628ED"/>
    <w:rsid w:val="001654B3"/>
    <w:rsid w:val="0016627A"/>
    <w:rsid w:val="00167C5F"/>
    <w:rsid w:val="001754FC"/>
    <w:rsid w:val="00175DA7"/>
    <w:rsid w:val="001779E8"/>
    <w:rsid w:val="00182907"/>
    <w:rsid w:val="00183978"/>
    <w:rsid w:val="00184DAD"/>
    <w:rsid w:val="001862BA"/>
    <w:rsid w:val="001949A2"/>
    <w:rsid w:val="00194CE6"/>
    <w:rsid w:val="0019590F"/>
    <w:rsid w:val="00195A43"/>
    <w:rsid w:val="001A0465"/>
    <w:rsid w:val="001A0E60"/>
    <w:rsid w:val="001A0EBD"/>
    <w:rsid w:val="001A19A1"/>
    <w:rsid w:val="001A2905"/>
    <w:rsid w:val="001A6C09"/>
    <w:rsid w:val="001B0AB0"/>
    <w:rsid w:val="001B25B2"/>
    <w:rsid w:val="001B323B"/>
    <w:rsid w:val="001B466E"/>
    <w:rsid w:val="001B4BBB"/>
    <w:rsid w:val="001B4D3A"/>
    <w:rsid w:val="001B5424"/>
    <w:rsid w:val="001C077A"/>
    <w:rsid w:val="001C2202"/>
    <w:rsid w:val="001C33E3"/>
    <w:rsid w:val="001C39BA"/>
    <w:rsid w:val="001C6278"/>
    <w:rsid w:val="001C6AE3"/>
    <w:rsid w:val="001C7C3E"/>
    <w:rsid w:val="001D07A8"/>
    <w:rsid w:val="001D0847"/>
    <w:rsid w:val="001D2D68"/>
    <w:rsid w:val="001D3AC2"/>
    <w:rsid w:val="001D480F"/>
    <w:rsid w:val="001D62B9"/>
    <w:rsid w:val="001E0A28"/>
    <w:rsid w:val="001E313C"/>
    <w:rsid w:val="001E3411"/>
    <w:rsid w:val="001E5B4E"/>
    <w:rsid w:val="001F075A"/>
    <w:rsid w:val="001F239D"/>
    <w:rsid w:val="001F4404"/>
    <w:rsid w:val="001F4681"/>
    <w:rsid w:val="001F46A0"/>
    <w:rsid w:val="001F4B08"/>
    <w:rsid w:val="001F7ABE"/>
    <w:rsid w:val="001F7AF1"/>
    <w:rsid w:val="00200DB4"/>
    <w:rsid w:val="00204DEF"/>
    <w:rsid w:val="0021232A"/>
    <w:rsid w:val="002136C8"/>
    <w:rsid w:val="00213C36"/>
    <w:rsid w:val="002166CF"/>
    <w:rsid w:val="002202E7"/>
    <w:rsid w:val="00221DC3"/>
    <w:rsid w:val="002236A4"/>
    <w:rsid w:val="00223E59"/>
    <w:rsid w:val="00225FE5"/>
    <w:rsid w:val="0022603E"/>
    <w:rsid w:val="0023016B"/>
    <w:rsid w:val="002400DA"/>
    <w:rsid w:val="00240D51"/>
    <w:rsid w:val="00241F72"/>
    <w:rsid w:val="0024671C"/>
    <w:rsid w:val="00250FD6"/>
    <w:rsid w:val="002515C9"/>
    <w:rsid w:val="00254666"/>
    <w:rsid w:val="00256F86"/>
    <w:rsid w:val="00263DA5"/>
    <w:rsid w:val="00264DA3"/>
    <w:rsid w:val="002665C1"/>
    <w:rsid w:val="002666D2"/>
    <w:rsid w:val="00267967"/>
    <w:rsid w:val="002712AE"/>
    <w:rsid w:val="0027186F"/>
    <w:rsid w:val="00271AFB"/>
    <w:rsid w:val="00272585"/>
    <w:rsid w:val="002757B3"/>
    <w:rsid w:val="00277036"/>
    <w:rsid w:val="0028095D"/>
    <w:rsid w:val="00283D78"/>
    <w:rsid w:val="002858EC"/>
    <w:rsid w:val="00285B53"/>
    <w:rsid w:val="002864C4"/>
    <w:rsid w:val="00291DE2"/>
    <w:rsid w:val="00293E68"/>
    <w:rsid w:val="00296585"/>
    <w:rsid w:val="002A02D9"/>
    <w:rsid w:val="002A1215"/>
    <w:rsid w:val="002A3D9E"/>
    <w:rsid w:val="002A7559"/>
    <w:rsid w:val="002B172A"/>
    <w:rsid w:val="002B1C5C"/>
    <w:rsid w:val="002B1D8E"/>
    <w:rsid w:val="002B6380"/>
    <w:rsid w:val="002B7334"/>
    <w:rsid w:val="002C112C"/>
    <w:rsid w:val="002C1860"/>
    <w:rsid w:val="002C2819"/>
    <w:rsid w:val="002C355F"/>
    <w:rsid w:val="002C3859"/>
    <w:rsid w:val="002C5278"/>
    <w:rsid w:val="002C7507"/>
    <w:rsid w:val="002D0770"/>
    <w:rsid w:val="002D0E48"/>
    <w:rsid w:val="002D24B8"/>
    <w:rsid w:val="002D4AE6"/>
    <w:rsid w:val="002D4F5C"/>
    <w:rsid w:val="002D53F1"/>
    <w:rsid w:val="002D5C3C"/>
    <w:rsid w:val="002E0096"/>
    <w:rsid w:val="002E185C"/>
    <w:rsid w:val="002E2B39"/>
    <w:rsid w:val="002E32F2"/>
    <w:rsid w:val="002E490F"/>
    <w:rsid w:val="002E51C4"/>
    <w:rsid w:val="002E5C78"/>
    <w:rsid w:val="002F040D"/>
    <w:rsid w:val="002F5053"/>
    <w:rsid w:val="002F64A9"/>
    <w:rsid w:val="002F718D"/>
    <w:rsid w:val="0030045C"/>
    <w:rsid w:val="0030114A"/>
    <w:rsid w:val="003028F4"/>
    <w:rsid w:val="00303D75"/>
    <w:rsid w:val="00305110"/>
    <w:rsid w:val="00306066"/>
    <w:rsid w:val="00310EC0"/>
    <w:rsid w:val="00313926"/>
    <w:rsid w:val="00314DBB"/>
    <w:rsid w:val="00315FA7"/>
    <w:rsid w:val="003175CD"/>
    <w:rsid w:val="003175DD"/>
    <w:rsid w:val="00321EB3"/>
    <w:rsid w:val="003231DC"/>
    <w:rsid w:val="003244E5"/>
    <w:rsid w:val="0032750A"/>
    <w:rsid w:val="0032770B"/>
    <w:rsid w:val="0032785F"/>
    <w:rsid w:val="0033124F"/>
    <w:rsid w:val="00332817"/>
    <w:rsid w:val="00332B9B"/>
    <w:rsid w:val="0033324E"/>
    <w:rsid w:val="00333578"/>
    <w:rsid w:val="00333760"/>
    <w:rsid w:val="00335316"/>
    <w:rsid w:val="003409F7"/>
    <w:rsid w:val="00341075"/>
    <w:rsid w:val="0034179F"/>
    <w:rsid w:val="00341B71"/>
    <w:rsid w:val="0034227E"/>
    <w:rsid w:val="003444C2"/>
    <w:rsid w:val="003445E5"/>
    <w:rsid w:val="003460C8"/>
    <w:rsid w:val="00346A3E"/>
    <w:rsid w:val="00350A7A"/>
    <w:rsid w:val="00350B33"/>
    <w:rsid w:val="00352355"/>
    <w:rsid w:val="00361300"/>
    <w:rsid w:val="003614BC"/>
    <w:rsid w:val="003629BB"/>
    <w:rsid w:val="00363066"/>
    <w:rsid w:val="00364364"/>
    <w:rsid w:val="00366B8D"/>
    <w:rsid w:val="003707F0"/>
    <w:rsid w:val="00372119"/>
    <w:rsid w:val="00380E4F"/>
    <w:rsid w:val="003817A3"/>
    <w:rsid w:val="00381F21"/>
    <w:rsid w:val="003869D9"/>
    <w:rsid w:val="00387D0B"/>
    <w:rsid w:val="003911DF"/>
    <w:rsid w:val="003935B8"/>
    <w:rsid w:val="0039505E"/>
    <w:rsid w:val="003955A3"/>
    <w:rsid w:val="00395E05"/>
    <w:rsid w:val="003A0CD9"/>
    <w:rsid w:val="003A2033"/>
    <w:rsid w:val="003A2864"/>
    <w:rsid w:val="003A2F08"/>
    <w:rsid w:val="003A3F23"/>
    <w:rsid w:val="003A43CE"/>
    <w:rsid w:val="003A43F3"/>
    <w:rsid w:val="003A5590"/>
    <w:rsid w:val="003A631D"/>
    <w:rsid w:val="003A70FA"/>
    <w:rsid w:val="003B044D"/>
    <w:rsid w:val="003B49C4"/>
    <w:rsid w:val="003B535D"/>
    <w:rsid w:val="003B6355"/>
    <w:rsid w:val="003C1D40"/>
    <w:rsid w:val="003C1FDD"/>
    <w:rsid w:val="003C3EBC"/>
    <w:rsid w:val="003C3F33"/>
    <w:rsid w:val="003C4079"/>
    <w:rsid w:val="003C6393"/>
    <w:rsid w:val="003D5D2A"/>
    <w:rsid w:val="003E0193"/>
    <w:rsid w:val="003E0862"/>
    <w:rsid w:val="003E1084"/>
    <w:rsid w:val="003E2A23"/>
    <w:rsid w:val="003E4A1A"/>
    <w:rsid w:val="003F0BD7"/>
    <w:rsid w:val="003F1CF5"/>
    <w:rsid w:val="0040304D"/>
    <w:rsid w:val="0040606D"/>
    <w:rsid w:val="00407EE5"/>
    <w:rsid w:val="00411CC0"/>
    <w:rsid w:val="00412612"/>
    <w:rsid w:val="00414AEA"/>
    <w:rsid w:val="00415FD6"/>
    <w:rsid w:val="00420836"/>
    <w:rsid w:val="00422DEA"/>
    <w:rsid w:val="00424820"/>
    <w:rsid w:val="0042553B"/>
    <w:rsid w:val="004266EA"/>
    <w:rsid w:val="00427949"/>
    <w:rsid w:val="00427FC5"/>
    <w:rsid w:val="00431306"/>
    <w:rsid w:val="004319F8"/>
    <w:rsid w:val="0043321E"/>
    <w:rsid w:val="00433576"/>
    <w:rsid w:val="004341E0"/>
    <w:rsid w:val="004360EB"/>
    <w:rsid w:val="00437483"/>
    <w:rsid w:val="00440764"/>
    <w:rsid w:val="00442240"/>
    <w:rsid w:val="00446D74"/>
    <w:rsid w:val="004475A6"/>
    <w:rsid w:val="00450F33"/>
    <w:rsid w:val="00450FC9"/>
    <w:rsid w:val="00452184"/>
    <w:rsid w:val="00452DC7"/>
    <w:rsid w:val="00455FE0"/>
    <w:rsid w:val="00460AAC"/>
    <w:rsid w:val="00463929"/>
    <w:rsid w:val="00463AFF"/>
    <w:rsid w:val="00465A3F"/>
    <w:rsid w:val="0046645B"/>
    <w:rsid w:val="00466D10"/>
    <w:rsid w:val="00467024"/>
    <w:rsid w:val="00473929"/>
    <w:rsid w:val="00473BEB"/>
    <w:rsid w:val="00474223"/>
    <w:rsid w:val="004753A1"/>
    <w:rsid w:val="004757DB"/>
    <w:rsid w:val="00476A38"/>
    <w:rsid w:val="004812E5"/>
    <w:rsid w:val="0048260A"/>
    <w:rsid w:val="00482E62"/>
    <w:rsid w:val="00485245"/>
    <w:rsid w:val="00485392"/>
    <w:rsid w:val="00487388"/>
    <w:rsid w:val="00492FA2"/>
    <w:rsid w:val="00493028"/>
    <w:rsid w:val="00493AAA"/>
    <w:rsid w:val="00497A2D"/>
    <w:rsid w:val="004A2D53"/>
    <w:rsid w:val="004A41C1"/>
    <w:rsid w:val="004B21D4"/>
    <w:rsid w:val="004C3F8D"/>
    <w:rsid w:val="004C733C"/>
    <w:rsid w:val="004D0403"/>
    <w:rsid w:val="004E4374"/>
    <w:rsid w:val="004E43F1"/>
    <w:rsid w:val="004E608F"/>
    <w:rsid w:val="004E65E7"/>
    <w:rsid w:val="004E66AB"/>
    <w:rsid w:val="004F0932"/>
    <w:rsid w:val="004F160A"/>
    <w:rsid w:val="004F2187"/>
    <w:rsid w:val="004F50BA"/>
    <w:rsid w:val="004F5736"/>
    <w:rsid w:val="004F6A06"/>
    <w:rsid w:val="0050071C"/>
    <w:rsid w:val="00501C6A"/>
    <w:rsid w:val="00503D82"/>
    <w:rsid w:val="00503EC9"/>
    <w:rsid w:val="005042DE"/>
    <w:rsid w:val="00507AFC"/>
    <w:rsid w:val="0051134B"/>
    <w:rsid w:val="005114E6"/>
    <w:rsid w:val="00511561"/>
    <w:rsid w:val="0051249B"/>
    <w:rsid w:val="005156EA"/>
    <w:rsid w:val="00516B14"/>
    <w:rsid w:val="005211AF"/>
    <w:rsid w:val="00523C09"/>
    <w:rsid w:val="00525640"/>
    <w:rsid w:val="00525972"/>
    <w:rsid w:val="005261C9"/>
    <w:rsid w:val="00526809"/>
    <w:rsid w:val="00527E27"/>
    <w:rsid w:val="005339C5"/>
    <w:rsid w:val="005361FB"/>
    <w:rsid w:val="00536FF0"/>
    <w:rsid w:val="00542984"/>
    <w:rsid w:val="00547B39"/>
    <w:rsid w:val="005500E5"/>
    <w:rsid w:val="00551113"/>
    <w:rsid w:val="00552C53"/>
    <w:rsid w:val="00552D9B"/>
    <w:rsid w:val="0056004D"/>
    <w:rsid w:val="005600A3"/>
    <w:rsid w:val="00560CF5"/>
    <w:rsid w:val="00570262"/>
    <w:rsid w:val="005706A4"/>
    <w:rsid w:val="00571B73"/>
    <w:rsid w:val="00571DB7"/>
    <w:rsid w:val="0057273A"/>
    <w:rsid w:val="00572950"/>
    <w:rsid w:val="005766C5"/>
    <w:rsid w:val="00581D54"/>
    <w:rsid w:val="00582529"/>
    <w:rsid w:val="005846AD"/>
    <w:rsid w:val="0058602C"/>
    <w:rsid w:val="00587562"/>
    <w:rsid w:val="00593ABD"/>
    <w:rsid w:val="00596D0B"/>
    <w:rsid w:val="00597A7C"/>
    <w:rsid w:val="005A0B88"/>
    <w:rsid w:val="005A1164"/>
    <w:rsid w:val="005A182B"/>
    <w:rsid w:val="005A1C64"/>
    <w:rsid w:val="005A2476"/>
    <w:rsid w:val="005A6E25"/>
    <w:rsid w:val="005A7093"/>
    <w:rsid w:val="005B01F7"/>
    <w:rsid w:val="005B3209"/>
    <w:rsid w:val="005B3EA7"/>
    <w:rsid w:val="005B5CEB"/>
    <w:rsid w:val="005B67E5"/>
    <w:rsid w:val="005C0367"/>
    <w:rsid w:val="005C1531"/>
    <w:rsid w:val="005C2995"/>
    <w:rsid w:val="005C5AA1"/>
    <w:rsid w:val="005C699B"/>
    <w:rsid w:val="005C7E6A"/>
    <w:rsid w:val="005D0A23"/>
    <w:rsid w:val="005D0B56"/>
    <w:rsid w:val="005D1F18"/>
    <w:rsid w:val="005D2576"/>
    <w:rsid w:val="005E02E1"/>
    <w:rsid w:val="005E0838"/>
    <w:rsid w:val="005E27B7"/>
    <w:rsid w:val="005E32BB"/>
    <w:rsid w:val="005E3C93"/>
    <w:rsid w:val="005E4689"/>
    <w:rsid w:val="005E7D3D"/>
    <w:rsid w:val="005F0521"/>
    <w:rsid w:val="005F1704"/>
    <w:rsid w:val="005F198A"/>
    <w:rsid w:val="005F1CE7"/>
    <w:rsid w:val="005F1EFC"/>
    <w:rsid w:val="005F2CCB"/>
    <w:rsid w:val="005F375A"/>
    <w:rsid w:val="005F53B3"/>
    <w:rsid w:val="005F5444"/>
    <w:rsid w:val="005F726F"/>
    <w:rsid w:val="00601A51"/>
    <w:rsid w:val="00601C58"/>
    <w:rsid w:val="0060372F"/>
    <w:rsid w:val="00604259"/>
    <w:rsid w:val="00611AB8"/>
    <w:rsid w:val="00614C6C"/>
    <w:rsid w:val="006158D3"/>
    <w:rsid w:val="00621734"/>
    <w:rsid w:val="00621E70"/>
    <w:rsid w:val="0062529D"/>
    <w:rsid w:val="00625E9F"/>
    <w:rsid w:val="00627491"/>
    <w:rsid w:val="00631D25"/>
    <w:rsid w:val="006329CE"/>
    <w:rsid w:val="0063421A"/>
    <w:rsid w:val="0063458A"/>
    <w:rsid w:val="006347E8"/>
    <w:rsid w:val="00635AED"/>
    <w:rsid w:val="00635C38"/>
    <w:rsid w:val="006377B2"/>
    <w:rsid w:val="006414EF"/>
    <w:rsid w:val="00646546"/>
    <w:rsid w:val="00647528"/>
    <w:rsid w:val="00651B0B"/>
    <w:rsid w:val="00652FAA"/>
    <w:rsid w:val="0065423F"/>
    <w:rsid w:val="006573CC"/>
    <w:rsid w:val="00657A5F"/>
    <w:rsid w:val="00657E8F"/>
    <w:rsid w:val="00660A78"/>
    <w:rsid w:val="00660F6D"/>
    <w:rsid w:val="00662D53"/>
    <w:rsid w:val="006652EE"/>
    <w:rsid w:val="00666D79"/>
    <w:rsid w:val="00675140"/>
    <w:rsid w:val="0067760E"/>
    <w:rsid w:val="0067779F"/>
    <w:rsid w:val="00680FA0"/>
    <w:rsid w:val="006817ED"/>
    <w:rsid w:val="00681A26"/>
    <w:rsid w:val="00681ECB"/>
    <w:rsid w:val="00685BB3"/>
    <w:rsid w:val="00686F59"/>
    <w:rsid w:val="00691342"/>
    <w:rsid w:val="00693CD3"/>
    <w:rsid w:val="00696D1A"/>
    <w:rsid w:val="00697F36"/>
    <w:rsid w:val="006A067D"/>
    <w:rsid w:val="006A0EA8"/>
    <w:rsid w:val="006A1C59"/>
    <w:rsid w:val="006A2234"/>
    <w:rsid w:val="006A2751"/>
    <w:rsid w:val="006A54C5"/>
    <w:rsid w:val="006A5504"/>
    <w:rsid w:val="006A693A"/>
    <w:rsid w:val="006A69BA"/>
    <w:rsid w:val="006B1809"/>
    <w:rsid w:val="006B23FE"/>
    <w:rsid w:val="006B292D"/>
    <w:rsid w:val="006B356B"/>
    <w:rsid w:val="006B4C82"/>
    <w:rsid w:val="006B5120"/>
    <w:rsid w:val="006B5E01"/>
    <w:rsid w:val="006B6AE6"/>
    <w:rsid w:val="006C0CD9"/>
    <w:rsid w:val="006C210F"/>
    <w:rsid w:val="006C2299"/>
    <w:rsid w:val="006C3263"/>
    <w:rsid w:val="006C3B8C"/>
    <w:rsid w:val="006C40D5"/>
    <w:rsid w:val="006C6EE3"/>
    <w:rsid w:val="006C76BA"/>
    <w:rsid w:val="006D15A8"/>
    <w:rsid w:val="006E1820"/>
    <w:rsid w:val="006E3AB5"/>
    <w:rsid w:val="006E412F"/>
    <w:rsid w:val="006E6A2E"/>
    <w:rsid w:val="006E7518"/>
    <w:rsid w:val="006F0142"/>
    <w:rsid w:val="006F0E49"/>
    <w:rsid w:val="006F1FC5"/>
    <w:rsid w:val="006F26A4"/>
    <w:rsid w:val="006F4B02"/>
    <w:rsid w:val="006F4B5E"/>
    <w:rsid w:val="00702076"/>
    <w:rsid w:val="00703A05"/>
    <w:rsid w:val="00703AEC"/>
    <w:rsid w:val="00704DEB"/>
    <w:rsid w:val="0070537E"/>
    <w:rsid w:val="00707FD9"/>
    <w:rsid w:val="0071254B"/>
    <w:rsid w:val="00713ABA"/>
    <w:rsid w:val="00713C82"/>
    <w:rsid w:val="0072032F"/>
    <w:rsid w:val="00720A47"/>
    <w:rsid w:val="00721456"/>
    <w:rsid w:val="0072205B"/>
    <w:rsid w:val="007221F0"/>
    <w:rsid w:val="007243D8"/>
    <w:rsid w:val="00724ECB"/>
    <w:rsid w:val="0072577A"/>
    <w:rsid w:val="00732BE6"/>
    <w:rsid w:val="00732F00"/>
    <w:rsid w:val="00734E6E"/>
    <w:rsid w:val="00740913"/>
    <w:rsid w:val="00740C9A"/>
    <w:rsid w:val="0074107F"/>
    <w:rsid w:val="00741C3E"/>
    <w:rsid w:val="0074215A"/>
    <w:rsid w:val="00747073"/>
    <w:rsid w:val="007523A8"/>
    <w:rsid w:val="0075317B"/>
    <w:rsid w:val="0076288E"/>
    <w:rsid w:val="0076297A"/>
    <w:rsid w:val="0076364F"/>
    <w:rsid w:val="00765C7A"/>
    <w:rsid w:val="00766419"/>
    <w:rsid w:val="00772C60"/>
    <w:rsid w:val="00773446"/>
    <w:rsid w:val="00773640"/>
    <w:rsid w:val="007743DE"/>
    <w:rsid w:val="00775315"/>
    <w:rsid w:val="00775C67"/>
    <w:rsid w:val="00776499"/>
    <w:rsid w:val="00780D5B"/>
    <w:rsid w:val="00782B60"/>
    <w:rsid w:val="00785CB4"/>
    <w:rsid w:val="00790F31"/>
    <w:rsid w:val="00793844"/>
    <w:rsid w:val="007A0F61"/>
    <w:rsid w:val="007A2442"/>
    <w:rsid w:val="007A291F"/>
    <w:rsid w:val="007A2EAF"/>
    <w:rsid w:val="007A3290"/>
    <w:rsid w:val="007A3DA0"/>
    <w:rsid w:val="007A71FA"/>
    <w:rsid w:val="007B0416"/>
    <w:rsid w:val="007B04F9"/>
    <w:rsid w:val="007B09E5"/>
    <w:rsid w:val="007B1BF9"/>
    <w:rsid w:val="007B3AB9"/>
    <w:rsid w:val="007B404B"/>
    <w:rsid w:val="007B4076"/>
    <w:rsid w:val="007B50D7"/>
    <w:rsid w:val="007C0873"/>
    <w:rsid w:val="007C17E5"/>
    <w:rsid w:val="007C1CC8"/>
    <w:rsid w:val="007C3B67"/>
    <w:rsid w:val="007C4845"/>
    <w:rsid w:val="007C5583"/>
    <w:rsid w:val="007D1304"/>
    <w:rsid w:val="007D5A31"/>
    <w:rsid w:val="007E0873"/>
    <w:rsid w:val="007E3332"/>
    <w:rsid w:val="007E339B"/>
    <w:rsid w:val="007E3F29"/>
    <w:rsid w:val="007E5D6F"/>
    <w:rsid w:val="007F106E"/>
    <w:rsid w:val="007F1085"/>
    <w:rsid w:val="007F6894"/>
    <w:rsid w:val="007F76CF"/>
    <w:rsid w:val="00800B94"/>
    <w:rsid w:val="00801031"/>
    <w:rsid w:val="008020B8"/>
    <w:rsid w:val="0080250A"/>
    <w:rsid w:val="00803498"/>
    <w:rsid w:val="00806338"/>
    <w:rsid w:val="00810F22"/>
    <w:rsid w:val="00811A75"/>
    <w:rsid w:val="00813832"/>
    <w:rsid w:val="0081462B"/>
    <w:rsid w:val="00816182"/>
    <w:rsid w:val="00817598"/>
    <w:rsid w:val="00817B2B"/>
    <w:rsid w:val="00820613"/>
    <w:rsid w:val="00820C31"/>
    <w:rsid w:val="00820C52"/>
    <w:rsid w:val="00821035"/>
    <w:rsid w:val="00821508"/>
    <w:rsid w:val="00822667"/>
    <w:rsid w:val="008229D8"/>
    <w:rsid w:val="00831BB5"/>
    <w:rsid w:val="00832A12"/>
    <w:rsid w:val="00832F4D"/>
    <w:rsid w:val="00834037"/>
    <w:rsid w:val="00835A63"/>
    <w:rsid w:val="0083718B"/>
    <w:rsid w:val="00837D2F"/>
    <w:rsid w:val="00837F68"/>
    <w:rsid w:val="00841B16"/>
    <w:rsid w:val="0084296D"/>
    <w:rsid w:val="0084296F"/>
    <w:rsid w:val="00843002"/>
    <w:rsid w:val="00846200"/>
    <w:rsid w:val="00850214"/>
    <w:rsid w:val="008563F3"/>
    <w:rsid w:val="008622AA"/>
    <w:rsid w:val="00862CE3"/>
    <w:rsid w:val="00870124"/>
    <w:rsid w:val="008715B7"/>
    <w:rsid w:val="00871F39"/>
    <w:rsid w:val="008723A2"/>
    <w:rsid w:val="00872D20"/>
    <w:rsid w:val="00883825"/>
    <w:rsid w:val="00883F18"/>
    <w:rsid w:val="00885211"/>
    <w:rsid w:val="008857E3"/>
    <w:rsid w:val="00885A6E"/>
    <w:rsid w:val="00886430"/>
    <w:rsid w:val="008901B6"/>
    <w:rsid w:val="00890E38"/>
    <w:rsid w:val="00893037"/>
    <w:rsid w:val="00893A00"/>
    <w:rsid w:val="00893DB8"/>
    <w:rsid w:val="00896B18"/>
    <w:rsid w:val="00897669"/>
    <w:rsid w:val="00897ECD"/>
    <w:rsid w:val="008A08F6"/>
    <w:rsid w:val="008A1FC8"/>
    <w:rsid w:val="008A65F2"/>
    <w:rsid w:val="008A6F77"/>
    <w:rsid w:val="008B4FE2"/>
    <w:rsid w:val="008B6F51"/>
    <w:rsid w:val="008B7923"/>
    <w:rsid w:val="008B7C24"/>
    <w:rsid w:val="008C1770"/>
    <w:rsid w:val="008D09E1"/>
    <w:rsid w:val="008D249F"/>
    <w:rsid w:val="008D2991"/>
    <w:rsid w:val="008D425A"/>
    <w:rsid w:val="008D7613"/>
    <w:rsid w:val="008E3D44"/>
    <w:rsid w:val="008E4090"/>
    <w:rsid w:val="008E46E2"/>
    <w:rsid w:val="008E5DE3"/>
    <w:rsid w:val="008F0620"/>
    <w:rsid w:val="008F1925"/>
    <w:rsid w:val="008F3646"/>
    <w:rsid w:val="008F38D9"/>
    <w:rsid w:val="008F3BF7"/>
    <w:rsid w:val="008F3EEA"/>
    <w:rsid w:val="008F5E55"/>
    <w:rsid w:val="00901DD4"/>
    <w:rsid w:val="0090297D"/>
    <w:rsid w:val="00902B86"/>
    <w:rsid w:val="00903385"/>
    <w:rsid w:val="00903D37"/>
    <w:rsid w:val="0090431D"/>
    <w:rsid w:val="00906146"/>
    <w:rsid w:val="00906F13"/>
    <w:rsid w:val="00910E4D"/>
    <w:rsid w:val="00911564"/>
    <w:rsid w:val="009144AF"/>
    <w:rsid w:val="0091720A"/>
    <w:rsid w:val="00921099"/>
    <w:rsid w:val="0092447A"/>
    <w:rsid w:val="009249C0"/>
    <w:rsid w:val="00925CCA"/>
    <w:rsid w:val="00934DAF"/>
    <w:rsid w:val="0093647F"/>
    <w:rsid w:val="00936523"/>
    <w:rsid w:val="009379BB"/>
    <w:rsid w:val="00940225"/>
    <w:rsid w:val="00940945"/>
    <w:rsid w:val="00940A94"/>
    <w:rsid w:val="00940B2E"/>
    <w:rsid w:val="00940B54"/>
    <w:rsid w:val="00940BDD"/>
    <w:rsid w:val="00942D95"/>
    <w:rsid w:val="00943638"/>
    <w:rsid w:val="00944D10"/>
    <w:rsid w:val="0094557D"/>
    <w:rsid w:val="009469BA"/>
    <w:rsid w:val="009514BA"/>
    <w:rsid w:val="009572AD"/>
    <w:rsid w:val="00957A9B"/>
    <w:rsid w:val="009647C9"/>
    <w:rsid w:val="0096758F"/>
    <w:rsid w:val="00972ADF"/>
    <w:rsid w:val="00972D9D"/>
    <w:rsid w:val="0097414E"/>
    <w:rsid w:val="0097494E"/>
    <w:rsid w:val="009802EA"/>
    <w:rsid w:val="0098063C"/>
    <w:rsid w:val="0098257A"/>
    <w:rsid w:val="009838DF"/>
    <w:rsid w:val="0098488D"/>
    <w:rsid w:val="00985BE7"/>
    <w:rsid w:val="00986892"/>
    <w:rsid w:val="00986944"/>
    <w:rsid w:val="009901C1"/>
    <w:rsid w:val="009911A7"/>
    <w:rsid w:val="009926C6"/>
    <w:rsid w:val="00992CF7"/>
    <w:rsid w:val="0099430C"/>
    <w:rsid w:val="00996FB3"/>
    <w:rsid w:val="009A1E0E"/>
    <w:rsid w:val="009A2E38"/>
    <w:rsid w:val="009A30CD"/>
    <w:rsid w:val="009A50AD"/>
    <w:rsid w:val="009A7CD5"/>
    <w:rsid w:val="009A7F30"/>
    <w:rsid w:val="009B0E5F"/>
    <w:rsid w:val="009B5444"/>
    <w:rsid w:val="009B7BC3"/>
    <w:rsid w:val="009C51E5"/>
    <w:rsid w:val="009C5CC1"/>
    <w:rsid w:val="009C6F9D"/>
    <w:rsid w:val="009C725C"/>
    <w:rsid w:val="009C739E"/>
    <w:rsid w:val="009D0115"/>
    <w:rsid w:val="009D158A"/>
    <w:rsid w:val="009D188E"/>
    <w:rsid w:val="009D1F72"/>
    <w:rsid w:val="009D2AF7"/>
    <w:rsid w:val="009D7B7A"/>
    <w:rsid w:val="009E0C2A"/>
    <w:rsid w:val="009E2D3F"/>
    <w:rsid w:val="009E3365"/>
    <w:rsid w:val="009E3580"/>
    <w:rsid w:val="009E4435"/>
    <w:rsid w:val="009F0E52"/>
    <w:rsid w:val="009F3675"/>
    <w:rsid w:val="009F4AEA"/>
    <w:rsid w:val="00A007D9"/>
    <w:rsid w:val="00A008A0"/>
    <w:rsid w:val="00A02593"/>
    <w:rsid w:val="00A02E60"/>
    <w:rsid w:val="00A02E65"/>
    <w:rsid w:val="00A03B18"/>
    <w:rsid w:val="00A06EF2"/>
    <w:rsid w:val="00A07712"/>
    <w:rsid w:val="00A10460"/>
    <w:rsid w:val="00A20A72"/>
    <w:rsid w:val="00A248BC"/>
    <w:rsid w:val="00A2764C"/>
    <w:rsid w:val="00A27AFE"/>
    <w:rsid w:val="00A35ADC"/>
    <w:rsid w:val="00A41535"/>
    <w:rsid w:val="00A415C1"/>
    <w:rsid w:val="00A457D1"/>
    <w:rsid w:val="00A45E1A"/>
    <w:rsid w:val="00A5133F"/>
    <w:rsid w:val="00A51B5A"/>
    <w:rsid w:val="00A56903"/>
    <w:rsid w:val="00A5716D"/>
    <w:rsid w:val="00A635E0"/>
    <w:rsid w:val="00A64282"/>
    <w:rsid w:val="00A65AFD"/>
    <w:rsid w:val="00A6648E"/>
    <w:rsid w:val="00A66F84"/>
    <w:rsid w:val="00A7028E"/>
    <w:rsid w:val="00A710FD"/>
    <w:rsid w:val="00A72F32"/>
    <w:rsid w:val="00A732B4"/>
    <w:rsid w:val="00A7363C"/>
    <w:rsid w:val="00A7741B"/>
    <w:rsid w:val="00A8015C"/>
    <w:rsid w:val="00A802B8"/>
    <w:rsid w:val="00A9023A"/>
    <w:rsid w:val="00A902F7"/>
    <w:rsid w:val="00A9378C"/>
    <w:rsid w:val="00A938D6"/>
    <w:rsid w:val="00A95B0E"/>
    <w:rsid w:val="00A95D90"/>
    <w:rsid w:val="00A968E1"/>
    <w:rsid w:val="00AA0044"/>
    <w:rsid w:val="00AA08A0"/>
    <w:rsid w:val="00AA33A9"/>
    <w:rsid w:val="00AA4F33"/>
    <w:rsid w:val="00AA5E07"/>
    <w:rsid w:val="00AA644B"/>
    <w:rsid w:val="00AA6BF1"/>
    <w:rsid w:val="00AA7158"/>
    <w:rsid w:val="00AB13BE"/>
    <w:rsid w:val="00AB1CB2"/>
    <w:rsid w:val="00AB3244"/>
    <w:rsid w:val="00AB3358"/>
    <w:rsid w:val="00AB4F8B"/>
    <w:rsid w:val="00AB5391"/>
    <w:rsid w:val="00AC4C8E"/>
    <w:rsid w:val="00AC527A"/>
    <w:rsid w:val="00AC65AE"/>
    <w:rsid w:val="00AD0E64"/>
    <w:rsid w:val="00AD3EF7"/>
    <w:rsid w:val="00AD4C54"/>
    <w:rsid w:val="00AD653A"/>
    <w:rsid w:val="00AE1353"/>
    <w:rsid w:val="00AE33A3"/>
    <w:rsid w:val="00AE6517"/>
    <w:rsid w:val="00AE778F"/>
    <w:rsid w:val="00AE7DAA"/>
    <w:rsid w:val="00AF69D5"/>
    <w:rsid w:val="00AF7F57"/>
    <w:rsid w:val="00B00305"/>
    <w:rsid w:val="00B106FA"/>
    <w:rsid w:val="00B10759"/>
    <w:rsid w:val="00B139EF"/>
    <w:rsid w:val="00B144BA"/>
    <w:rsid w:val="00B16825"/>
    <w:rsid w:val="00B20C74"/>
    <w:rsid w:val="00B228CA"/>
    <w:rsid w:val="00B2346D"/>
    <w:rsid w:val="00B376BA"/>
    <w:rsid w:val="00B420D7"/>
    <w:rsid w:val="00B424FA"/>
    <w:rsid w:val="00B4327E"/>
    <w:rsid w:val="00B4460E"/>
    <w:rsid w:val="00B44E66"/>
    <w:rsid w:val="00B458E4"/>
    <w:rsid w:val="00B477D6"/>
    <w:rsid w:val="00B50573"/>
    <w:rsid w:val="00B50F65"/>
    <w:rsid w:val="00B53FED"/>
    <w:rsid w:val="00B54921"/>
    <w:rsid w:val="00B54B0F"/>
    <w:rsid w:val="00B550EC"/>
    <w:rsid w:val="00B60E24"/>
    <w:rsid w:val="00B6235C"/>
    <w:rsid w:val="00B72E5A"/>
    <w:rsid w:val="00B73C94"/>
    <w:rsid w:val="00B74711"/>
    <w:rsid w:val="00B74A77"/>
    <w:rsid w:val="00B75D59"/>
    <w:rsid w:val="00B77EFF"/>
    <w:rsid w:val="00B8292B"/>
    <w:rsid w:val="00B86ED8"/>
    <w:rsid w:val="00B87008"/>
    <w:rsid w:val="00B90D59"/>
    <w:rsid w:val="00B917C5"/>
    <w:rsid w:val="00B92BE6"/>
    <w:rsid w:val="00B951D2"/>
    <w:rsid w:val="00B9713E"/>
    <w:rsid w:val="00B97811"/>
    <w:rsid w:val="00BA17CD"/>
    <w:rsid w:val="00BA75F5"/>
    <w:rsid w:val="00BB0AA5"/>
    <w:rsid w:val="00BB7526"/>
    <w:rsid w:val="00BC07AB"/>
    <w:rsid w:val="00BC19D0"/>
    <w:rsid w:val="00BC50D6"/>
    <w:rsid w:val="00BC5438"/>
    <w:rsid w:val="00BC7A21"/>
    <w:rsid w:val="00BD095E"/>
    <w:rsid w:val="00BD2C60"/>
    <w:rsid w:val="00BD2FAD"/>
    <w:rsid w:val="00BD4F4A"/>
    <w:rsid w:val="00BD58A1"/>
    <w:rsid w:val="00BD78DF"/>
    <w:rsid w:val="00BE268A"/>
    <w:rsid w:val="00BE51EB"/>
    <w:rsid w:val="00BE547F"/>
    <w:rsid w:val="00BF0CC3"/>
    <w:rsid w:val="00BF1268"/>
    <w:rsid w:val="00BF29DC"/>
    <w:rsid w:val="00BF309C"/>
    <w:rsid w:val="00BF5555"/>
    <w:rsid w:val="00BF5572"/>
    <w:rsid w:val="00BF7EF9"/>
    <w:rsid w:val="00C020C8"/>
    <w:rsid w:val="00C022A7"/>
    <w:rsid w:val="00C04753"/>
    <w:rsid w:val="00C047D5"/>
    <w:rsid w:val="00C0502A"/>
    <w:rsid w:val="00C05E27"/>
    <w:rsid w:val="00C061ED"/>
    <w:rsid w:val="00C10DAA"/>
    <w:rsid w:val="00C10F53"/>
    <w:rsid w:val="00C12F8F"/>
    <w:rsid w:val="00C12FCB"/>
    <w:rsid w:val="00C13C6D"/>
    <w:rsid w:val="00C15944"/>
    <w:rsid w:val="00C16811"/>
    <w:rsid w:val="00C170CB"/>
    <w:rsid w:val="00C17136"/>
    <w:rsid w:val="00C20483"/>
    <w:rsid w:val="00C204C1"/>
    <w:rsid w:val="00C20EA3"/>
    <w:rsid w:val="00C244AA"/>
    <w:rsid w:val="00C24631"/>
    <w:rsid w:val="00C25989"/>
    <w:rsid w:val="00C25AEA"/>
    <w:rsid w:val="00C262F2"/>
    <w:rsid w:val="00C27867"/>
    <w:rsid w:val="00C27CF2"/>
    <w:rsid w:val="00C27FFA"/>
    <w:rsid w:val="00C33F04"/>
    <w:rsid w:val="00C3483E"/>
    <w:rsid w:val="00C34F7B"/>
    <w:rsid w:val="00C35D55"/>
    <w:rsid w:val="00C40F14"/>
    <w:rsid w:val="00C45870"/>
    <w:rsid w:val="00C46E16"/>
    <w:rsid w:val="00C554C9"/>
    <w:rsid w:val="00C56451"/>
    <w:rsid w:val="00C5733B"/>
    <w:rsid w:val="00C574F2"/>
    <w:rsid w:val="00C601A1"/>
    <w:rsid w:val="00C63EEE"/>
    <w:rsid w:val="00C641F0"/>
    <w:rsid w:val="00C665C1"/>
    <w:rsid w:val="00C66676"/>
    <w:rsid w:val="00C70F9D"/>
    <w:rsid w:val="00C71783"/>
    <w:rsid w:val="00C75E4E"/>
    <w:rsid w:val="00C76F20"/>
    <w:rsid w:val="00C81D9D"/>
    <w:rsid w:val="00C8255A"/>
    <w:rsid w:val="00C858A6"/>
    <w:rsid w:val="00C90371"/>
    <w:rsid w:val="00C93F00"/>
    <w:rsid w:val="00C95AA0"/>
    <w:rsid w:val="00C97209"/>
    <w:rsid w:val="00C97CED"/>
    <w:rsid w:val="00CA24E8"/>
    <w:rsid w:val="00CA6FE2"/>
    <w:rsid w:val="00CA734E"/>
    <w:rsid w:val="00CB1CEB"/>
    <w:rsid w:val="00CB316D"/>
    <w:rsid w:val="00CB3DB9"/>
    <w:rsid w:val="00CB42E9"/>
    <w:rsid w:val="00CB4830"/>
    <w:rsid w:val="00CB5D5F"/>
    <w:rsid w:val="00CC2171"/>
    <w:rsid w:val="00CC2173"/>
    <w:rsid w:val="00CC3488"/>
    <w:rsid w:val="00CC43F9"/>
    <w:rsid w:val="00CD0244"/>
    <w:rsid w:val="00CD0C8F"/>
    <w:rsid w:val="00CD0DD0"/>
    <w:rsid w:val="00CD18FF"/>
    <w:rsid w:val="00CD3B9B"/>
    <w:rsid w:val="00CD4835"/>
    <w:rsid w:val="00CD5061"/>
    <w:rsid w:val="00CD6141"/>
    <w:rsid w:val="00CE191A"/>
    <w:rsid w:val="00CE3A9D"/>
    <w:rsid w:val="00CE520F"/>
    <w:rsid w:val="00CF27E9"/>
    <w:rsid w:val="00CF281D"/>
    <w:rsid w:val="00CF451C"/>
    <w:rsid w:val="00CF5369"/>
    <w:rsid w:val="00CF6D47"/>
    <w:rsid w:val="00D017B7"/>
    <w:rsid w:val="00D02325"/>
    <w:rsid w:val="00D03AA9"/>
    <w:rsid w:val="00D04B26"/>
    <w:rsid w:val="00D04B88"/>
    <w:rsid w:val="00D05B33"/>
    <w:rsid w:val="00D0617A"/>
    <w:rsid w:val="00D11372"/>
    <w:rsid w:val="00D14248"/>
    <w:rsid w:val="00D20843"/>
    <w:rsid w:val="00D23480"/>
    <w:rsid w:val="00D2492C"/>
    <w:rsid w:val="00D249B0"/>
    <w:rsid w:val="00D26439"/>
    <w:rsid w:val="00D30898"/>
    <w:rsid w:val="00D30BC2"/>
    <w:rsid w:val="00D31405"/>
    <w:rsid w:val="00D3275E"/>
    <w:rsid w:val="00D33A79"/>
    <w:rsid w:val="00D341D7"/>
    <w:rsid w:val="00D36A4D"/>
    <w:rsid w:val="00D43796"/>
    <w:rsid w:val="00D43E7E"/>
    <w:rsid w:val="00D5366A"/>
    <w:rsid w:val="00D55AB7"/>
    <w:rsid w:val="00D561C3"/>
    <w:rsid w:val="00D564E3"/>
    <w:rsid w:val="00D57EC9"/>
    <w:rsid w:val="00D61F10"/>
    <w:rsid w:val="00D63B78"/>
    <w:rsid w:val="00D65835"/>
    <w:rsid w:val="00D669FB"/>
    <w:rsid w:val="00D66A1C"/>
    <w:rsid w:val="00D70A8A"/>
    <w:rsid w:val="00D71E63"/>
    <w:rsid w:val="00D730C0"/>
    <w:rsid w:val="00D73DEF"/>
    <w:rsid w:val="00D75B99"/>
    <w:rsid w:val="00D76B88"/>
    <w:rsid w:val="00D8059A"/>
    <w:rsid w:val="00D82831"/>
    <w:rsid w:val="00D85381"/>
    <w:rsid w:val="00D91663"/>
    <w:rsid w:val="00D91677"/>
    <w:rsid w:val="00D95CF2"/>
    <w:rsid w:val="00D96732"/>
    <w:rsid w:val="00D9706D"/>
    <w:rsid w:val="00D976FE"/>
    <w:rsid w:val="00DA02F3"/>
    <w:rsid w:val="00DA216A"/>
    <w:rsid w:val="00DA41A1"/>
    <w:rsid w:val="00DA469C"/>
    <w:rsid w:val="00DB203D"/>
    <w:rsid w:val="00DB5208"/>
    <w:rsid w:val="00DB638F"/>
    <w:rsid w:val="00DB7D0F"/>
    <w:rsid w:val="00DC1752"/>
    <w:rsid w:val="00DC2F52"/>
    <w:rsid w:val="00DC454F"/>
    <w:rsid w:val="00DC53C8"/>
    <w:rsid w:val="00DC7EED"/>
    <w:rsid w:val="00DD0E73"/>
    <w:rsid w:val="00DD1F3E"/>
    <w:rsid w:val="00DD1FF3"/>
    <w:rsid w:val="00DD3531"/>
    <w:rsid w:val="00DD5521"/>
    <w:rsid w:val="00DD7A96"/>
    <w:rsid w:val="00DE1959"/>
    <w:rsid w:val="00DE4259"/>
    <w:rsid w:val="00DE470B"/>
    <w:rsid w:val="00DE6151"/>
    <w:rsid w:val="00DE6637"/>
    <w:rsid w:val="00DE68E0"/>
    <w:rsid w:val="00DE6972"/>
    <w:rsid w:val="00DF3CAE"/>
    <w:rsid w:val="00DF5CFB"/>
    <w:rsid w:val="00DF697D"/>
    <w:rsid w:val="00E001D4"/>
    <w:rsid w:val="00E00F91"/>
    <w:rsid w:val="00E02747"/>
    <w:rsid w:val="00E03A42"/>
    <w:rsid w:val="00E0588E"/>
    <w:rsid w:val="00E11B8F"/>
    <w:rsid w:val="00E13774"/>
    <w:rsid w:val="00E13B31"/>
    <w:rsid w:val="00E140C8"/>
    <w:rsid w:val="00E14613"/>
    <w:rsid w:val="00E21247"/>
    <w:rsid w:val="00E22535"/>
    <w:rsid w:val="00E2303D"/>
    <w:rsid w:val="00E24F00"/>
    <w:rsid w:val="00E25321"/>
    <w:rsid w:val="00E30E4E"/>
    <w:rsid w:val="00E32B43"/>
    <w:rsid w:val="00E33DB7"/>
    <w:rsid w:val="00E378D3"/>
    <w:rsid w:val="00E37CE0"/>
    <w:rsid w:val="00E4268B"/>
    <w:rsid w:val="00E44E90"/>
    <w:rsid w:val="00E4595C"/>
    <w:rsid w:val="00E46E5C"/>
    <w:rsid w:val="00E51929"/>
    <w:rsid w:val="00E5285A"/>
    <w:rsid w:val="00E52BBD"/>
    <w:rsid w:val="00E56793"/>
    <w:rsid w:val="00E57BBC"/>
    <w:rsid w:val="00E637E0"/>
    <w:rsid w:val="00E6494E"/>
    <w:rsid w:val="00E67F26"/>
    <w:rsid w:val="00E702B0"/>
    <w:rsid w:val="00E8054A"/>
    <w:rsid w:val="00E818A6"/>
    <w:rsid w:val="00E8512F"/>
    <w:rsid w:val="00E851A8"/>
    <w:rsid w:val="00E8569D"/>
    <w:rsid w:val="00E86C4B"/>
    <w:rsid w:val="00E936F7"/>
    <w:rsid w:val="00E96658"/>
    <w:rsid w:val="00EA14B0"/>
    <w:rsid w:val="00EA4764"/>
    <w:rsid w:val="00EA60F0"/>
    <w:rsid w:val="00EB106D"/>
    <w:rsid w:val="00EC50DF"/>
    <w:rsid w:val="00EC540D"/>
    <w:rsid w:val="00EC5630"/>
    <w:rsid w:val="00EC61D6"/>
    <w:rsid w:val="00ED1167"/>
    <w:rsid w:val="00ED2EE7"/>
    <w:rsid w:val="00ED3133"/>
    <w:rsid w:val="00EE03C1"/>
    <w:rsid w:val="00EE04EA"/>
    <w:rsid w:val="00EE0B52"/>
    <w:rsid w:val="00EE12F0"/>
    <w:rsid w:val="00EE490E"/>
    <w:rsid w:val="00EE5DD5"/>
    <w:rsid w:val="00EE6C10"/>
    <w:rsid w:val="00EE6E1C"/>
    <w:rsid w:val="00EE7FB3"/>
    <w:rsid w:val="00EF23D2"/>
    <w:rsid w:val="00EF3213"/>
    <w:rsid w:val="00EF6734"/>
    <w:rsid w:val="00EF6C5B"/>
    <w:rsid w:val="00EF7630"/>
    <w:rsid w:val="00EF775C"/>
    <w:rsid w:val="00F010EF"/>
    <w:rsid w:val="00F01780"/>
    <w:rsid w:val="00F02901"/>
    <w:rsid w:val="00F10B1D"/>
    <w:rsid w:val="00F12BDB"/>
    <w:rsid w:val="00F146AA"/>
    <w:rsid w:val="00F16E55"/>
    <w:rsid w:val="00F204E1"/>
    <w:rsid w:val="00F21A27"/>
    <w:rsid w:val="00F22965"/>
    <w:rsid w:val="00F251FB"/>
    <w:rsid w:val="00F25AFD"/>
    <w:rsid w:val="00F27B40"/>
    <w:rsid w:val="00F34733"/>
    <w:rsid w:val="00F400B4"/>
    <w:rsid w:val="00F4174C"/>
    <w:rsid w:val="00F435F9"/>
    <w:rsid w:val="00F4460A"/>
    <w:rsid w:val="00F50D8C"/>
    <w:rsid w:val="00F5231F"/>
    <w:rsid w:val="00F53EE1"/>
    <w:rsid w:val="00F54D5C"/>
    <w:rsid w:val="00F62899"/>
    <w:rsid w:val="00F6332C"/>
    <w:rsid w:val="00F6576F"/>
    <w:rsid w:val="00F6746D"/>
    <w:rsid w:val="00F678A2"/>
    <w:rsid w:val="00F70F06"/>
    <w:rsid w:val="00F7116C"/>
    <w:rsid w:val="00F71768"/>
    <w:rsid w:val="00F71C4B"/>
    <w:rsid w:val="00F7261F"/>
    <w:rsid w:val="00F75E5C"/>
    <w:rsid w:val="00F77AE9"/>
    <w:rsid w:val="00F8098C"/>
    <w:rsid w:val="00F81A5B"/>
    <w:rsid w:val="00F81F55"/>
    <w:rsid w:val="00F834D5"/>
    <w:rsid w:val="00F83D6B"/>
    <w:rsid w:val="00F85205"/>
    <w:rsid w:val="00F878BC"/>
    <w:rsid w:val="00F90164"/>
    <w:rsid w:val="00F9337C"/>
    <w:rsid w:val="00F9484C"/>
    <w:rsid w:val="00F95B49"/>
    <w:rsid w:val="00F9618C"/>
    <w:rsid w:val="00F97439"/>
    <w:rsid w:val="00F97ADD"/>
    <w:rsid w:val="00FA03B3"/>
    <w:rsid w:val="00FA17C4"/>
    <w:rsid w:val="00FA2393"/>
    <w:rsid w:val="00FA3068"/>
    <w:rsid w:val="00FA321B"/>
    <w:rsid w:val="00FA34A9"/>
    <w:rsid w:val="00FA6D6F"/>
    <w:rsid w:val="00FA73B4"/>
    <w:rsid w:val="00FB2F45"/>
    <w:rsid w:val="00FB5D09"/>
    <w:rsid w:val="00FB6225"/>
    <w:rsid w:val="00FB64BE"/>
    <w:rsid w:val="00FB799A"/>
    <w:rsid w:val="00FC4E6F"/>
    <w:rsid w:val="00FC4EF6"/>
    <w:rsid w:val="00FC5F28"/>
    <w:rsid w:val="00FD01FD"/>
    <w:rsid w:val="00FD3CE6"/>
    <w:rsid w:val="00FD4B50"/>
    <w:rsid w:val="00FD548E"/>
    <w:rsid w:val="00FD57ED"/>
    <w:rsid w:val="00FD7D8C"/>
    <w:rsid w:val="00FE16B4"/>
    <w:rsid w:val="00FE6315"/>
    <w:rsid w:val="00FF1468"/>
    <w:rsid w:val="00FF37E0"/>
    <w:rsid w:val="00FF50B1"/>
    <w:rsid w:val="00FF51C9"/>
    <w:rsid w:val="00FF528E"/>
    <w:rsid w:val="00FF5B39"/>
    <w:rsid w:val="00FF5CF2"/>
    <w:rsid w:val="09273EDB"/>
    <w:rsid w:val="0E6B38CB"/>
    <w:rsid w:val="1CCF1E53"/>
    <w:rsid w:val="3DF1642C"/>
    <w:rsid w:val="419200C9"/>
    <w:rsid w:val="5B306B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fillcolor="white">
      <v:fill color="white"/>
    </o:shapedefaults>
    <o:shapelayout v:ext="edit">
      <o:idmap v:ext="edit" data="1"/>
      <o:rules v:ext="edit">
        <o:r id="V:Rule1" type="connector" idref="#AutoShape 95"/>
        <o:r id="V:Rule2" type="connector" idref="#直接连接符 207"/>
        <o:r id="V:Rule3" type="connector" idref="#直接连接符 20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qFormat="1"/>
    <w:lsdException w:name="toc 4" w:qFormat="1"/>
    <w:lsdException w:name="toc 5" w:qFormat="1"/>
    <w:lsdException w:name="toc 7" w:qFormat="1"/>
    <w:lsdException w:name="toc 8" w:qFormat="1"/>
    <w:lsdException w:name="annotation text" w:semiHidden="1" w:qFormat="1"/>
    <w:lsdException w:name="header" w:qFormat="1"/>
    <w:lsdException w:name="footer" w:uiPriority="99"/>
    <w:lsdException w:name="caption" w:semiHidden="1" w:unhideWhenUsed="1" w:qFormat="1"/>
    <w:lsdException w:name="annotation reference" w:semiHidden="1"/>
    <w:lsdException w:name="Title" w:qFormat="1"/>
    <w:lsdException w:name="Default Paragraph Font" w:semiHidden="1" w:uiPriority="1" w:unhideWhenUsed="1"/>
    <w:lsdException w:name="Subtitle" w:qFormat="1"/>
    <w:lsdException w:name="Body Text Indent 2" w:qFormat="1"/>
    <w:lsdException w:name="Hyperlink" w:uiPriority="99"/>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9">
    <w:name w:val="Normal"/>
    <w:qFormat/>
    <w:pPr>
      <w:widowControl w:val="0"/>
      <w:jc w:val="both"/>
    </w:pPr>
    <w:rPr>
      <w:kern w:val="2"/>
      <w:sz w:val="21"/>
      <w:szCs w:val="24"/>
    </w:rPr>
  </w:style>
  <w:style w:type="paragraph" w:styleId="1">
    <w:name w:val="heading 1"/>
    <w:basedOn w:val="af9"/>
    <w:next w:val="af9"/>
    <w:link w:val="1Char"/>
    <w:qFormat/>
    <w:pPr>
      <w:keepNext/>
      <w:keepLines/>
      <w:spacing w:before="340" w:after="330" w:line="578" w:lineRule="auto"/>
      <w:outlineLvl w:val="0"/>
    </w:pPr>
    <w:rPr>
      <w:b/>
      <w:bCs/>
      <w:kern w:val="44"/>
      <w:sz w:val="44"/>
      <w:szCs w:val="44"/>
    </w:rPr>
  </w:style>
  <w:style w:type="paragraph" w:styleId="2">
    <w:name w:val="heading 2"/>
    <w:basedOn w:val="af9"/>
    <w:next w:val="af9"/>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9"/>
    <w:next w:val="af9"/>
    <w:link w:val="3Char"/>
    <w:autoRedefine/>
    <w:qFormat/>
    <w:pPr>
      <w:keepNext/>
      <w:keepLines/>
      <w:spacing w:before="260" w:after="260" w:line="416" w:lineRule="auto"/>
      <w:outlineLvl w:val="2"/>
    </w:pPr>
    <w:rPr>
      <w:b/>
      <w:bCs/>
      <w:sz w:val="32"/>
      <w:szCs w:val="32"/>
    </w:rPr>
  </w:style>
  <w:style w:type="paragraph" w:styleId="4">
    <w:name w:val="heading 4"/>
    <w:basedOn w:val="af9"/>
    <w:next w:val="af9"/>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9"/>
    <w:next w:val="af9"/>
    <w:link w:val="5Char"/>
    <w:autoRedefine/>
    <w:qFormat/>
    <w:pPr>
      <w:keepNext/>
      <w:keepLines/>
      <w:spacing w:before="280" w:after="290" w:line="376" w:lineRule="auto"/>
      <w:outlineLvl w:val="4"/>
    </w:pPr>
    <w:rPr>
      <w:b/>
      <w:bCs/>
      <w:sz w:val="28"/>
      <w:szCs w:val="28"/>
    </w:rPr>
  </w:style>
  <w:style w:type="paragraph" w:styleId="6">
    <w:name w:val="heading 6"/>
    <w:basedOn w:val="af9"/>
    <w:next w:val="af9"/>
    <w:link w:val="6Char"/>
    <w:autoRedefine/>
    <w:qFormat/>
    <w:pPr>
      <w:keepNext/>
      <w:keepLines/>
      <w:spacing w:before="240" w:after="64" w:line="320" w:lineRule="auto"/>
      <w:outlineLvl w:val="5"/>
    </w:pPr>
    <w:rPr>
      <w:rFonts w:ascii="Arial" w:eastAsia="黑体" w:hAnsi="Arial"/>
      <w:b/>
      <w:bCs/>
      <w:sz w:val="24"/>
    </w:rPr>
  </w:style>
  <w:style w:type="paragraph" w:styleId="7">
    <w:name w:val="heading 7"/>
    <w:basedOn w:val="af9"/>
    <w:next w:val="af9"/>
    <w:link w:val="7Char"/>
    <w:autoRedefine/>
    <w:qFormat/>
    <w:pPr>
      <w:keepNext/>
      <w:keepLines/>
      <w:spacing w:before="240" w:after="64" w:line="320" w:lineRule="auto"/>
      <w:outlineLvl w:val="6"/>
    </w:pPr>
    <w:rPr>
      <w:b/>
      <w:bCs/>
      <w:sz w:val="24"/>
    </w:rPr>
  </w:style>
  <w:style w:type="paragraph" w:styleId="8">
    <w:name w:val="heading 8"/>
    <w:basedOn w:val="af9"/>
    <w:next w:val="af9"/>
    <w:link w:val="8Char"/>
    <w:qFormat/>
    <w:pPr>
      <w:keepNext/>
      <w:keepLines/>
      <w:spacing w:before="240" w:after="64" w:line="320" w:lineRule="auto"/>
      <w:outlineLvl w:val="7"/>
    </w:pPr>
    <w:rPr>
      <w:rFonts w:ascii="Arial" w:eastAsia="黑体" w:hAnsi="Arial"/>
      <w:sz w:val="24"/>
    </w:rPr>
  </w:style>
  <w:style w:type="paragraph" w:styleId="9">
    <w:name w:val="heading 9"/>
    <w:basedOn w:val="af9"/>
    <w:next w:val="af9"/>
    <w:link w:val="9Char"/>
    <w:qFormat/>
    <w:pPr>
      <w:keepNext/>
      <w:keepLines/>
      <w:spacing w:before="240" w:after="64" w:line="320" w:lineRule="auto"/>
      <w:outlineLvl w:val="8"/>
    </w:pPr>
    <w:rPr>
      <w:rFonts w:ascii="Arial" w:eastAsia="黑体" w:hAnsi="Arial"/>
      <w:szCs w:val="21"/>
    </w:rPr>
  </w:style>
  <w:style w:type="character" w:default="1" w:styleId="afa">
    <w:name w:val="Default Paragraph Font"/>
    <w:uiPriority w:val="1"/>
    <w:semiHidden/>
    <w:unhideWhenUsed/>
  </w:style>
  <w:style w:type="table" w:default="1" w:styleId="afb">
    <w:name w:val="Normal Table"/>
    <w:uiPriority w:val="99"/>
    <w:semiHidden/>
    <w:unhideWhenUsed/>
    <w:tblPr>
      <w:tblInd w:w="0" w:type="dxa"/>
      <w:tblCellMar>
        <w:top w:w="0" w:type="dxa"/>
        <w:left w:w="108" w:type="dxa"/>
        <w:bottom w:w="0" w:type="dxa"/>
        <w:right w:w="108" w:type="dxa"/>
      </w:tblCellMar>
    </w:tblPr>
  </w:style>
  <w:style w:type="numbering" w:default="1" w:styleId="afc">
    <w:name w:val="No List"/>
    <w:uiPriority w:val="99"/>
    <w:semiHidden/>
    <w:unhideWhenUsed/>
  </w:style>
  <w:style w:type="paragraph" w:styleId="70">
    <w:name w:val="toc 7"/>
    <w:basedOn w:val="60"/>
    <w:next w:val="af9"/>
    <w:autoRedefine/>
    <w:qFormat/>
  </w:style>
  <w:style w:type="paragraph" w:styleId="60">
    <w:name w:val="toc 6"/>
    <w:basedOn w:val="50"/>
    <w:next w:val="af9"/>
  </w:style>
  <w:style w:type="paragraph" w:styleId="50">
    <w:name w:val="toc 5"/>
    <w:basedOn w:val="40"/>
    <w:next w:val="af9"/>
    <w:qFormat/>
  </w:style>
  <w:style w:type="paragraph" w:styleId="40">
    <w:name w:val="toc 4"/>
    <w:basedOn w:val="30"/>
    <w:next w:val="af9"/>
    <w:autoRedefine/>
    <w:qFormat/>
  </w:style>
  <w:style w:type="paragraph" w:styleId="30">
    <w:name w:val="toc 3"/>
    <w:basedOn w:val="20"/>
    <w:next w:val="af9"/>
    <w:uiPriority w:val="39"/>
    <w:qFormat/>
  </w:style>
  <w:style w:type="paragraph" w:styleId="20">
    <w:name w:val="toc 2"/>
    <w:basedOn w:val="10"/>
    <w:next w:val="af9"/>
    <w:uiPriority w:val="39"/>
  </w:style>
  <w:style w:type="paragraph" w:styleId="10">
    <w:name w:val="toc 1"/>
    <w:next w:val="af9"/>
    <w:autoRedefine/>
    <w:uiPriority w:val="39"/>
    <w:qFormat/>
    <w:pPr>
      <w:tabs>
        <w:tab w:val="right" w:leader="dot" w:pos="8834"/>
      </w:tabs>
      <w:spacing w:line="360" w:lineRule="auto"/>
    </w:pPr>
    <w:rPr>
      <w:rFonts w:ascii="宋体"/>
      <w:sz w:val="21"/>
    </w:rPr>
  </w:style>
  <w:style w:type="paragraph" w:styleId="afd">
    <w:name w:val="Document Map"/>
    <w:basedOn w:val="af9"/>
    <w:link w:val="Char"/>
    <w:pPr>
      <w:shd w:val="clear" w:color="auto" w:fill="000080"/>
    </w:pPr>
  </w:style>
  <w:style w:type="paragraph" w:styleId="afe">
    <w:name w:val="annotation text"/>
    <w:basedOn w:val="af9"/>
    <w:autoRedefine/>
    <w:semiHidden/>
    <w:qFormat/>
    <w:pPr>
      <w:jc w:val="left"/>
    </w:pPr>
  </w:style>
  <w:style w:type="paragraph" w:styleId="HTML">
    <w:name w:val="HTML Address"/>
    <w:basedOn w:val="af9"/>
    <w:link w:val="HTMLChar"/>
    <w:autoRedefine/>
    <w:rPr>
      <w:i/>
      <w:iCs/>
    </w:rPr>
  </w:style>
  <w:style w:type="paragraph" w:styleId="aff">
    <w:name w:val="Plain Text"/>
    <w:basedOn w:val="af9"/>
    <w:link w:val="Char0"/>
    <w:autoRedefine/>
    <w:uiPriority w:val="99"/>
    <w:qFormat/>
    <w:rPr>
      <w:rFonts w:ascii="宋体" w:hAnsi="Courier New" w:hint="eastAsia"/>
      <w:szCs w:val="20"/>
    </w:rPr>
  </w:style>
  <w:style w:type="paragraph" w:styleId="80">
    <w:name w:val="toc 8"/>
    <w:basedOn w:val="70"/>
    <w:next w:val="af9"/>
    <w:autoRedefine/>
    <w:qFormat/>
  </w:style>
  <w:style w:type="paragraph" w:styleId="aff0">
    <w:name w:val="Date"/>
    <w:basedOn w:val="af9"/>
    <w:next w:val="af9"/>
    <w:autoRedefine/>
    <w:pPr>
      <w:ind w:leftChars="2500" w:left="100"/>
    </w:pPr>
  </w:style>
  <w:style w:type="paragraph" w:styleId="21">
    <w:name w:val="Body Text Indent 2"/>
    <w:basedOn w:val="af9"/>
    <w:link w:val="2Char0"/>
    <w:autoRedefine/>
    <w:qFormat/>
    <w:pPr>
      <w:ind w:firstLineChars="200" w:firstLine="600"/>
      <w:jc w:val="left"/>
    </w:pPr>
    <w:rPr>
      <w:sz w:val="30"/>
    </w:rPr>
  </w:style>
  <w:style w:type="paragraph" w:styleId="aff1">
    <w:name w:val="Balloon Text"/>
    <w:basedOn w:val="af9"/>
    <w:autoRedefine/>
    <w:semiHidden/>
    <w:qFormat/>
    <w:rPr>
      <w:sz w:val="18"/>
      <w:szCs w:val="18"/>
    </w:rPr>
  </w:style>
  <w:style w:type="paragraph" w:styleId="aff2">
    <w:name w:val="footer"/>
    <w:basedOn w:val="af9"/>
    <w:link w:val="Char1"/>
    <w:autoRedefine/>
    <w:uiPriority w:val="99"/>
    <w:pPr>
      <w:tabs>
        <w:tab w:val="center" w:pos="4153"/>
        <w:tab w:val="right" w:pos="8306"/>
      </w:tabs>
      <w:snapToGrid w:val="0"/>
      <w:jc w:val="left"/>
    </w:pPr>
    <w:rPr>
      <w:sz w:val="18"/>
      <w:szCs w:val="18"/>
    </w:rPr>
  </w:style>
  <w:style w:type="paragraph" w:styleId="aff3">
    <w:name w:val="header"/>
    <w:basedOn w:val="af9"/>
    <w:autoRedefine/>
    <w:qFormat/>
    <w:pPr>
      <w:pBdr>
        <w:bottom w:val="single" w:sz="6" w:space="1" w:color="auto"/>
      </w:pBdr>
      <w:tabs>
        <w:tab w:val="center" w:pos="4153"/>
        <w:tab w:val="right" w:pos="8306"/>
      </w:tabs>
      <w:snapToGrid w:val="0"/>
      <w:jc w:val="center"/>
    </w:pPr>
    <w:rPr>
      <w:sz w:val="18"/>
      <w:szCs w:val="18"/>
    </w:rPr>
  </w:style>
  <w:style w:type="paragraph" w:styleId="aff4">
    <w:name w:val="footnote text"/>
    <w:basedOn w:val="af9"/>
    <w:link w:val="Char2"/>
    <w:autoRedefine/>
    <w:pPr>
      <w:snapToGrid w:val="0"/>
      <w:jc w:val="left"/>
    </w:pPr>
    <w:rPr>
      <w:sz w:val="18"/>
      <w:szCs w:val="18"/>
    </w:rPr>
  </w:style>
  <w:style w:type="paragraph" w:styleId="90">
    <w:name w:val="toc 9"/>
    <w:basedOn w:val="80"/>
    <w:next w:val="af9"/>
    <w:autoRedefine/>
  </w:style>
  <w:style w:type="paragraph" w:styleId="HTML0">
    <w:name w:val="HTML Preformatted"/>
    <w:basedOn w:val="af9"/>
    <w:link w:val="HTMLChar0"/>
    <w:autoRedefine/>
    <w:rPr>
      <w:rFonts w:ascii="Courier New" w:hAnsi="Courier New" w:cs="Courier New"/>
      <w:sz w:val="20"/>
      <w:szCs w:val="20"/>
    </w:rPr>
  </w:style>
  <w:style w:type="paragraph" w:styleId="aff5">
    <w:name w:val="Title"/>
    <w:basedOn w:val="af9"/>
    <w:link w:val="Char3"/>
    <w:autoRedefine/>
    <w:qFormat/>
    <w:pPr>
      <w:spacing w:before="240" w:after="60"/>
      <w:jc w:val="center"/>
      <w:outlineLvl w:val="0"/>
    </w:pPr>
    <w:rPr>
      <w:rFonts w:ascii="Arial" w:hAnsi="Arial" w:cs="Arial"/>
      <w:b/>
      <w:bCs/>
      <w:sz w:val="32"/>
      <w:szCs w:val="32"/>
    </w:rPr>
  </w:style>
  <w:style w:type="paragraph" w:styleId="aff6">
    <w:name w:val="annotation subject"/>
    <w:basedOn w:val="afe"/>
    <w:next w:val="afe"/>
    <w:autoRedefine/>
    <w:semiHidden/>
    <w:rPr>
      <w:b/>
      <w:bCs/>
    </w:rPr>
  </w:style>
  <w:style w:type="table" w:styleId="aff7">
    <w:name w:val="Table Grid"/>
    <w:basedOn w:val="afb"/>
    <w:autoRedefin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page number"/>
    <w:basedOn w:val="afa"/>
    <w:autoRedefine/>
  </w:style>
  <w:style w:type="character" w:styleId="aff9">
    <w:name w:val="FollowedHyperlink"/>
    <w:autoRedefine/>
    <w:rPr>
      <w:color w:val="800080"/>
      <w:u w:val="single"/>
    </w:rPr>
  </w:style>
  <w:style w:type="character" w:styleId="affa">
    <w:name w:val="line number"/>
    <w:basedOn w:val="afa"/>
    <w:autoRedefine/>
  </w:style>
  <w:style w:type="character" w:styleId="HTML1">
    <w:name w:val="HTML Definition"/>
    <w:autoRedefine/>
    <w:rPr>
      <w:i/>
      <w:iCs/>
    </w:rPr>
  </w:style>
  <w:style w:type="character" w:styleId="HTML2">
    <w:name w:val="HTML Typewriter"/>
    <w:autoRedefine/>
    <w:rPr>
      <w:rFonts w:ascii="Courier New" w:hAnsi="Courier New"/>
      <w:sz w:val="20"/>
      <w:szCs w:val="20"/>
    </w:rPr>
  </w:style>
  <w:style w:type="character" w:styleId="HTML3">
    <w:name w:val="HTML Acronym"/>
    <w:basedOn w:val="afa"/>
    <w:autoRedefine/>
  </w:style>
  <w:style w:type="character" w:styleId="HTML4">
    <w:name w:val="HTML Variable"/>
    <w:autoRedefine/>
    <w:rPr>
      <w:i/>
      <w:iCs/>
    </w:rPr>
  </w:style>
  <w:style w:type="character" w:styleId="affb">
    <w:name w:val="Hyperlink"/>
    <w:autoRedefine/>
    <w:uiPriority w:val="99"/>
    <w:rPr>
      <w:rFonts w:ascii="Times New Roman" w:eastAsia="宋体" w:hAnsi="Times New Roman"/>
      <w:color w:val="auto"/>
      <w:spacing w:val="0"/>
      <w:w w:val="100"/>
      <w:position w:val="0"/>
      <w:sz w:val="21"/>
      <w:u w:val="none"/>
      <w:vertAlign w:val="baseline"/>
    </w:rPr>
  </w:style>
  <w:style w:type="character" w:styleId="HTML5">
    <w:name w:val="HTML Code"/>
    <w:autoRedefine/>
    <w:rPr>
      <w:rFonts w:ascii="Courier New" w:hAnsi="Courier New"/>
      <w:sz w:val="20"/>
      <w:szCs w:val="20"/>
    </w:rPr>
  </w:style>
  <w:style w:type="character" w:styleId="affc">
    <w:name w:val="annotation reference"/>
    <w:autoRedefine/>
    <w:semiHidden/>
    <w:rPr>
      <w:sz w:val="21"/>
      <w:szCs w:val="21"/>
    </w:rPr>
  </w:style>
  <w:style w:type="character" w:styleId="HTML6">
    <w:name w:val="HTML Cite"/>
    <w:autoRedefine/>
    <w:rPr>
      <w:i/>
      <w:iCs/>
    </w:rPr>
  </w:style>
  <w:style w:type="character" w:styleId="affd">
    <w:name w:val="footnote reference"/>
    <w:autoRedefine/>
    <w:rPr>
      <w:vertAlign w:val="superscript"/>
    </w:rPr>
  </w:style>
  <w:style w:type="character" w:styleId="HTML7">
    <w:name w:val="HTML Keyboard"/>
    <w:autoRedefine/>
    <w:rPr>
      <w:rFonts w:ascii="Courier New" w:hAnsi="Courier New"/>
      <w:sz w:val="20"/>
      <w:szCs w:val="20"/>
    </w:rPr>
  </w:style>
  <w:style w:type="character" w:styleId="HTML8">
    <w:name w:val="HTML Sample"/>
    <w:autoRedefine/>
    <w:rPr>
      <w:rFonts w:ascii="Courier New" w:hAnsi="Courier New"/>
    </w:rPr>
  </w:style>
  <w:style w:type="paragraph" w:customStyle="1" w:styleId="affe">
    <w:name w:val="段"/>
    <w:autoRedefine/>
    <w:pPr>
      <w:autoSpaceDE w:val="0"/>
      <w:autoSpaceDN w:val="0"/>
      <w:ind w:firstLineChars="200" w:firstLine="200"/>
      <w:jc w:val="both"/>
    </w:pPr>
    <w:rPr>
      <w:rFonts w:ascii="宋体"/>
      <w:sz w:val="21"/>
    </w:rPr>
  </w:style>
  <w:style w:type="character" w:customStyle="1" w:styleId="Char0">
    <w:name w:val="纯文本 Char"/>
    <w:link w:val="aff"/>
    <w:autoRedefine/>
    <w:uiPriority w:val="99"/>
    <w:rPr>
      <w:rFonts w:ascii="宋体" w:hAnsi="Courier New"/>
      <w:kern w:val="2"/>
      <w:sz w:val="21"/>
    </w:rPr>
  </w:style>
  <w:style w:type="character" w:customStyle="1" w:styleId="1Char">
    <w:name w:val="标题 1 Char"/>
    <w:link w:val="1"/>
    <w:autoRedefine/>
    <w:rPr>
      <w:b/>
      <w:bCs/>
      <w:kern w:val="44"/>
      <w:sz w:val="44"/>
      <w:szCs w:val="44"/>
    </w:rPr>
  </w:style>
  <w:style w:type="character" w:customStyle="1" w:styleId="2Char">
    <w:name w:val="标题 2 Char"/>
    <w:link w:val="2"/>
    <w:autoRedefine/>
    <w:rPr>
      <w:rFonts w:ascii="Arial" w:eastAsia="黑体" w:hAnsi="Arial"/>
      <w:b/>
      <w:bCs/>
      <w:kern w:val="2"/>
      <w:sz w:val="32"/>
      <w:szCs w:val="32"/>
    </w:rPr>
  </w:style>
  <w:style w:type="character" w:customStyle="1" w:styleId="3Char">
    <w:name w:val="标题 3 Char"/>
    <w:link w:val="3"/>
    <w:autoRedefine/>
    <w:rPr>
      <w:b/>
      <w:bCs/>
      <w:kern w:val="2"/>
      <w:sz w:val="32"/>
      <w:szCs w:val="32"/>
    </w:rPr>
  </w:style>
  <w:style w:type="character" w:customStyle="1" w:styleId="4Char">
    <w:name w:val="标题 4 Char"/>
    <w:link w:val="4"/>
    <w:autoRedefine/>
    <w:rPr>
      <w:rFonts w:ascii="Arial" w:eastAsia="黑体" w:hAnsi="Arial"/>
      <w:b/>
      <w:bCs/>
      <w:kern w:val="2"/>
      <w:sz w:val="28"/>
      <w:szCs w:val="28"/>
    </w:rPr>
  </w:style>
  <w:style w:type="character" w:customStyle="1" w:styleId="5Char">
    <w:name w:val="标题 5 Char"/>
    <w:link w:val="5"/>
    <w:autoRedefine/>
    <w:rPr>
      <w:b/>
      <w:bCs/>
      <w:kern w:val="2"/>
      <w:sz w:val="28"/>
      <w:szCs w:val="28"/>
    </w:rPr>
  </w:style>
  <w:style w:type="character" w:customStyle="1" w:styleId="6Char">
    <w:name w:val="标题 6 Char"/>
    <w:link w:val="6"/>
    <w:autoRedefine/>
    <w:rPr>
      <w:rFonts w:ascii="Arial" w:eastAsia="黑体" w:hAnsi="Arial"/>
      <w:b/>
      <w:bCs/>
      <w:kern w:val="2"/>
      <w:sz w:val="24"/>
      <w:szCs w:val="24"/>
    </w:rPr>
  </w:style>
  <w:style w:type="character" w:customStyle="1" w:styleId="7Char">
    <w:name w:val="标题 7 Char"/>
    <w:link w:val="7"/>
    <w:autoRedefine/>
    <w:rPr>
      <w:b/>
      <w:bCs/>
      <w:kern w:val="2"/>
      <w:sz w:val="24"/>
      <w:szCs w:val="24"/>
    </w:rPr>
  </w:style>
  <w:style w:type="character" w:customStyle="1" w:styleId="8Char">
    <w:name w:val="标题 8 Char"/>
    <w:link w:val="8"/>
    <w:autoRedefine/>
    <w:rPr>
      <w:rFonts w:ascii="Arial" w:eastAsia="黑体" w:hAnsi="Arial"/>
      <w:kern w:val="2"/>
      <w:sz w:val="24"/>
      <w:szCs w:val="24"/>
    </w:rPr>
  </w:style>
  <w:style w:type="character" w:customStyle="1" w:styleId="9Char">
    <w:name w:val="标题 9 Char"/>
    <w:link w:val="9"/>
    <w:autoRedefine/>
    <w:rPr>
      <w:rFonts w:ascii="Arial" w:eastAsia="黑体" w:hAnsi="Arial"/>
      <w:kern w:val="2"/>
      <w:sz w:val="21"/>
      <w:szCs w:val="21"/>
    </w:rPr>
  </w:style>
  <w:style w:type="character" w:customStyle="1" w:styleId="HTMLChar">
    <w:name w:val="HTML 地址 Char"/>
    <w:link w:val="HTML"/>
    <w:autoRedefine/>
    <w:rPr>
      <w:i/>
      <w:iCs/>
      <w:kern w:val="2"/>
      <w:sz w:val="21"/>
      <w:szCs w:val="24"/>
    </w:rPr>
  </w:style>
  <w:style w:type="character" w:customStyle="1" w:styleId="HTMLChar0">
    <w:name w:val="HTML 预设格式 Char"/>
    <w:link w:val="HTML0"/>
    <w:autoRedefine/>
    <w:rPr>
      <w:rFonts w:ascii="Courier New" w:hAnsi="Courier New" w:cs="Courier New"/>
      <w:kern w:val="2"/>
    </w:rPr>
  </w:style>
  <w:style w:type="character" w:customStyle="1" w:styleId="Char3">
    <w:name w:val="标题 Char"/>
    <w:link w:val="aff5"/>
    <w:autoRedefine/>
    <w:rPr>
      <w:rFonts w:ascii="Arial" w:hAnsi="Arial" w:cs="Arial"/>
      <w:b/>
      <w:bCs/>
      <w:kern w:val="2"/>
      <w:sz w:val="32"/>
      <w:szCs w:val="32"/>
    </w:rPr>
  </w:style>
  <w:style w:type="paragraph" w:customStyle="1" w:styleId="afff">
    <w:name w:val="标准标志"/>
    <w:next w:val="af9"/>
    <w:autoRedefine/>
    <w:pPr>
      <w:framePr w:w="2268" w:h="1392" w:hRule="exact" w:wrap="around" w:hAnchor="margin" w:x="6748" w:y="171" w:anchorLock="1"/>
      <w:shd w:val="solid" w:color="FFFFFF" w:fill="FFFFFF"/>
      <w:spacing w:line="0" w:lineRule="atLeast"/>
      <w:jc w:val="right"/>
    </w:pPr>
    <w:rPr>
      <w:b/>
      <w:w w:val="130"/>
      <w:sz w:val="96"/>
    </w:rPr>
  </w:style>
  <w:style w:type="paragraph" w:customStyle="1" w:styleId="afff0">
    <w:name w:val="标准称谓"/>
    <w:next w:val="af9"/>
    <w:autoRedefine/>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1">
    <w:name w:val="标准书脚_偶数页"/>
    <w:autoRedefine/>
    <w:pPr>
      <w:spacing w:before="120"/>
    </w:pPr>
    <w:rPr>
      <w:sz w:val="18"/>
    </w:rPr>
  </w:style>
  <w:style w:type="paragraph" w:customStyle="1" w:styleId="afff2">
    <w:name w:val="标准书脚_奇数页"/>
    <w:autoRedefine/>
    <w:pPr>
      <w:spacing w:before="120"/>
      <w:jc w:val="right"/>
    </w:pPr>
    <w:rPr>
      <w:sz w:val="18"/>
    </w:rPr>
  </w:style>
  <w:style w:type="paragraph" w:customStyle="1" w:styleId="afff3">
    <w:name w:val="标准书眉_奇数页"/>
    <w:next w:val="af9"/>
    <w:autoRedefine/>
    <w:pPr>
      <w:tabs>
        <w:tab w:val="center" w:pos="4154"/>
        <w:tab w:val="right" w:pos="8306"/>
      </w:tabs>
      <w:spacing w:after="120"/>
      <w:jc w:val="right"/>
    </w:pPr>
    <w:rPr>
      <w:sz w:val="21"/>
    </w:rPr>
  </w:style>
  <w:style w:type="paragraph" w:customStyle="1" w:styleId="afff4">
    <w:name w:val="标准书眉_偶数页"/>
    <w:basedOn w:val="afff3"/>
    <w:next w:val="af9"/>
    <w:autoRedefine/>
    <w:pPr>
      <w:jc w:val="left"/>
    </w:pPr>
  </w:style>
  <w:style w:type="paragraph" w:customStyle="1" w:styleId="afff5">
    <w:name w:val="标准书眉一"/>
    <w:autoRedefine/>
    <w:pPr>
      <w:jc w:val="both"/>
    </w:pPr>
  </w:style>
  <w:style w:type="paragraph" w:customStyle="1" w:styleId="af0">
    <w:name w:val="前言、引言标题"/>
    <w:next w:val="af9"/>
    <w:autoRedefine/>
    <w:pPr>
      <w:numPr>
        <w:numId w:val="1"/>
      </w:numPr>
      <w:shd w:val="clear" w:color="FFFFFF" w:fill="FFFFFF"/>
      <w:spacing w:before="640" w:after="560"/>
      <w:jc w:val="center"/>
      <w:outlineLvl w:val="0"/>
    </w:pPr>
    <w:rPr>
      <w:rFonts w:ascii="黑体" w:eastAsia="黑体"/>
      <w:sz w:val="32"/>
    </w:rPr>
  </w:style>
  <w:style w:type="paragraph" w:customStyle="1" w:styleId="afff6">
    <w:name w:val="参考文献、索引标题"/>
    <w:basedOn w:val="af0"/>
    <w:next w:val="af9"/>
    <w:autoRedefine/>
    <w:pPr>
      <w:numPr>
        <w:numId w:val="0"/>
      </w:numPr>
      <w:spacing w:after="200"/>
    </w:pPr>
    <w:rPr>
      <w:sz w:val="21"/>
    </w:rPr>
  </w:style>
  <w:style w:type="paragraph" w:customStyle="1" w:styleId="af1">
    <w:name w:val="章标题"/>
    <w:next w:val="affe"/>
    <w:link w:val="Char4"/>
    <w:autoRedefine/>
    <w:pPr>
      <w:numPr>
        <w:ilvl w:val="1"/>
        <w:numId w:val="1"/>
      </w:numPr>
      <w:spacing w:beforeLines="50" w:afterLines="50"/>
      <w:jc w:val="both"/>
      <w:outlineLvl w:val="1"/>
    </w:pPr>
    <w:rPr>
      <w:rFonts w:ascii="黑体" w:eastAsia="黑体"/>
      <w:sz w:val="21"/>
    </w:rPr>
  </w:style>
  <w:style w:type="paragraph" w:customStyle="1" w:styleId="af2">
    <w:name w:val="一级条标题"/>
    <w:basedOn w:val="af1"/>
    <w:next w:val="affe"/>
    <w:link w:val="Char5"/>
    <w:autoRedefine/>
    <w:pPr>
      <w:numPr>
        <w:ilvl w:val="2"/>
      </w:numPr>
      <w:spacing w:beforeLines="0" w:afterLines="0"/>
      <w:outlineLvl w:val="2"/>
    </w:pPr>
  </w:style>
  <w:style w:type="paragraph" w:customStyle="1" w:styleId="af3">
    <w:name w:val="二级条标题"/>
    <w:basedOn w:val="af2"/>
    <w:next w:val="affe"/>
    <w:link w:val="Char6"/>
    <w:autoRedefine/>
    <w:pPr>
      <w:numPr>
        <w:ilvl w:val="3"/>
      </w:numPr>
      <w:outlineLvl w:val="3"/>
    </w:pPr>
  </w:style>
  <w:style w:type="paragraph" w:customStyle="1" w:styleId="a0">
    <w:name w:val="二级无标题条"/>
    <w:basedOn w:val="af9"/>
    <w:autoRedefine/>
    <w:pPr>
      <w:numPr>
        <w:ilvl w:val="3"/>
        <w:numId w:val="2"/>
      </w:numPr>
    </w:pPr>
  </w:style>
  <w:style w:type="character" w:customStyle="1" w:styleId="afff7">
    <w:name w:val="发布"/>
    <w:autoRedefine/>
    <w:rPr>
      <w:rFonts w:ascii="黑体" w:eastAsia="黑体"/>
      <w:spacing w:val="22"/>
      <w:w w:val="100"/>
      <w:position w:val="3"/>
      <w:sz w:val="28"/>
    </w:rPr>
  </w:style>
  <w:style w:type="paragraph" w:customStyle="1" w:styleId="afff8">
    <w:name w:val="发布部门"/>
    <w:next w:val="affe"/>
    <w:autoRedefine/>
    <w:pPr>
      <w:framePr w:w="7433" w:h="585" w:hRule="exact" w:hSpace="180" w:vSpace="180" w:wrap="around" w:hAnchor="margin" w:xAlign="center" w:y="14401" w:anchorLock="1"/>
      <w:jc w:val="center"/>
    </w:pPr>
    <w:rPr>
      <w:rFonts w:ascii="宋体"/>
      <w:b/>
      <w:spacing w:val="20"/>
      <w:w w:val="135"/>
      <w:sz w:val="36"/>
    </w:rPr>
  </w:style>
  <w:style w:type="paragraph" w:customStyle="1" w:styleId="afff9">
    <w:name w:val="发布日期"/>
    <w:autoRedefine/>
    <w:pPr>
      <w:framePr w:w="4000" w:h="473" w:hRule="exact" w:hSpace="180" w:vSpace="180" w:wrap="around" w:hAnchor="margin" w:y="13511" w:anchorLock="1"/>
    </w:pPr>
    <w:rPr>
      <w:rFonts w:eastAsia="黑体"/>
      <w:sz w:val="28"/>
    </w:rPr>
  </w:style>
  <w:style w:type="paragraph" w:customStyle="1" w:styleId="11">
    <w:name w:val="封面标准号1"/>
    <w:autoRedefine/>
    <w:pPr>
      <w:widowControl w:val="0"/>
      <w:kinsoku w:val="0"/>
      <w:overflowPunct w:val="0"/>
      <w:autoSpaceDE w:val="0"/>
      <w:autoSpaceDN w:val="0"/>
      <w:spacing w:before="308"/>
      <w:jc w:val="right"/>
      <w:textAlignment w:val="center"/>
    </w:pPr>
    <w:rPr>
      <w:sz w:val="28"/>
    </w:rPr>
  </w:style>
  <w:style w:type="paragraph" w:customStyle="1" w:styleId="22">
    <w:name w:val="封面标准号2"/>
    <w:basedOn w:val="11"/>
    <w:autoRedefine/>
    <w:pPr>
      <w:framePr w:w="9138" w:h="1244" w:hRule="exact" w:wrap="around" w:vAnchor="page" w:hAnchor="margin" w:y="2908"/>
      <w:adjustRightInd w:val="0"/>
      <w:spacing w:before="357" w:line="280" w:lineRule="exact"/>
    </w:pPr>
  </w:style>
  <w:style w:type="paragraph" w:customStyle="1" w:styleId="afffa">
    <w:name w:val="封面标准代替信息"/>
    <w:basedOn w:val="22"/>
    <w:autoRedefine/>
    <w:pPr>
      <w:framePr w:wrap="around"/>
      <w:spacing w:before="57"/>
    </w:pPr>
    <w:rPr>
      <w:rFonts w:ascii="宋体"/>
      <w:sz w:val="21"/>
    </w:rPr>
  </w:style>
  <w:style w:type="paragraph" w:customStyle="1" w:styleId="afffb">
    <w:name w:val="封面标准名称"/>
    <w:autoRedefine/>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c">
    <w:name w:val="封面标准文稿编辑信息"/>
    <w:autoRedefine/>
    <w:pPr>
      <w:spacing w:before="180" w:line="180" w:lineRule="exact"/>
      <w:jc w:val="center"/>
    </w:pPr>
    <w:rPr>
      <w:rFonts w:ascii="宋体"/>
      <w:sz w:val="21"/>
    </w:rPr>
  </w:style>
  <w:style w:type="paragraph" w:customStyle="1" w:styleId="afffd">
    <w:name w:val="封面标准文稿类别"/>
    <w:autoRedefine/>
    <w:pPr>
      <w:spacing w:before="440" w:line="400" w:lineRule="exact"/>
      <w:jc w:val="center"/>
    </w:pPr>
    <w:rPr>
      <w:rFonts w:ascii="宋体"/>
      <w:sz w:val="24"/>
    </w:rPr>
  </w:style>
  <w:style w:type="paragraph" w:customStyle="1" w:styleId="afffe">
    <w:name w:val="封面标准英文名称"/>
    <w:autoRedefine/>
    <w:pPr>
      <w:widowControl w:val="0"/>
      <w:spacing w:before="370" w:line="400" w:lineRule="exact"/>
      <w:jc w:val="center"/>
    </w:pPr>
    <w:rPr>
      <w:sz w:val="28"/>
    </w:rPr>
  </w:style>
  <w:style w:type="paragraph" w:customStyle="1" w:styleId="affff">
    <w:name w:val="封面一致性程度标识"/>
    <w:autoRedefine/>
    <w:pPr>
      <w:spacing w:before="440" w:line="400" w:lineRule="exact"/>
      <w:jc w:val="center"/>
    </w:pPr>
    <w:rPr>
      <w:rFonts w:ascii="宋体"/>
      <w:sz w:val="28"/>
    </w:rPr>
  </w:style>
  <w:style w:type="paragraph" w:customStyle="1" w:styleId="affff0">
    <w:name w:val="封面正文"/>
    <w:autoRedefine/>
    <w:pPr>
      <w:jc w:val="both"/>
    </w:pPr>
  </w:style>
  <w:style w:type="paragraph" w:customStyle="1" w:styleId="a9">
    <w:name w:val="附录标识"/>
    <w:basedOn w:val="af0"/>
    <w:autoRedefine/>
    <w:pPr>
      <w:numPr>
        <w:numId w:val="3"/>
      </w:numPr>
      <w:tabs>
        <w:tab w:val="left" w:pos="6405"/>
      </w:tabs>
      <w:spacing w:after="200"/>
    </w:pPr>
    <w:rPr>
      <w:sz w:val="21"/>
    </w:rPr>
  </w:style>
  <w:style w:type="paragraph" w:customStyle="1" w:styleId="affff1">
    <w:name w:val="附录表标题"/>
    <w:next w:val="affe"/>
    <w:autoRedefine/>
    <w:pPr>
      <w:jc w:val="center"/>
      <w:textAlignment w:val="baseline"/>
    </w:pPr>
    <w:rPr>
      <w:rFonts w:ascii="黑体" w:eastAsia="黑体"/>
      <w:kern w:val="21"/>
      <w:sz w:val="21"/>
    </w:rPr>
  </w:style>
  <w:style w:type="paragraph" w:customStyle="1" w:styleId="aa">
    <w:name w:val="附录章标题"/>
    <w:next w:val="affe"/>
    <w:autoRedefine/>
    <w:pPr>
      <w:numPr>
        <w:ilvl w:val="1"/>
        <w:numId w:val="3"/>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b">
    <w:name w:val="附录一级条标题"/>
    <w:basedOn w:val="aa"/>
    <w:next w:val="affe"/>
    <w:autoRedefine/>
    <w:pPr>
      <w:numPr>
        <w:ilvl w:val="2"/>
      </w:numPr>
      <w:autoSpaceDN w:val="0"/>
      <w:spacing w:beforeLines="0" w:afterLines="0"/>
      <w:outlineLvl w:val="2"/>
    </w:pPr>
  </w:style>
  <w:style w:type="paragraph" w:customStyle="1" w:styleId="ac">
    <w:name w:val="附录二级条标题"/>
    <w:basedOn w:val="ab"/>
    <w:next w:val="affe"/>
    <w:autoRedefine/>
    <w:pPr>
      <w:numPr>
        <w:ilvl w:val="3"/>
      </w:numPr>
      <w:outlineLvl w:val="3"/>
    </w:pPr>
  </w:style>
  <w:style w:type="paragraph" w:customStyle="1" w:styleId="ad">
    <w:name w:val="附录三级条标题"/>
    <w:basedOn w:val="ac"/>
    <w:next w:val="affe"/>
    <w:autoRedefine/>
    <w:pPr>
      <w:numPr>
        <w:ilvl w:val="4"/>
      </w:numPr>
      <w:outlineLvl w:val="4"/>
    </w:pPr>
  </w:style>
  <w:style w:type="paragraph" w:customStyle="1" w:styleId="ae">
    <w:name w:val="附录四级条标题"/>
    <w:basedOn w:val="ad"/>
    <w:next w:val="affe"/>
    <w:autoRedefine/>
    <w:pPr>
      <w:numPr>
        <w:ilvl w:val="5"/>
      </w:numPr>
      <w:outlineLvl w:val="5"/>
    </w:pPr>
  </w:style>
  <w:style w:type="paragraph" w:customStyle="1" w:styleId="affff2">
    <w:name w:val="附录图标题"/>
    <w:next w:val="affe"/>
    <w:autoRedefine/>
    <w:qFormat/>
    <w:pPr>
      <w:jc w:val="center"/>
    </w:pPr>
    <w:rPr>
      <w:rFonts w:ascii="黑体" w:eastAsia="黑体"/>
      <w:sz w:val="21"/>
    </w:rPr>
  </w:style>
  <w:style w:type="paragraph" w:customStyle="1" w:styleId="af">
    <w:name w:val="附录五级条标题"/>
    <w:basedOn w:val="ae"/>
    <w:next w:val="affe"/>
    <w:autoRedefine/>
    <w:qFormat/>
    <w:pPr>
      <w:numPr>
        <w:ilvl w:val="6"/>
      </w:numPr>
      <w:outlineLvl w:val="6"/>
    </w:pPr>
  </w:style>
  <w:style w:type="character" w:customStyle="1" w:styleId="affff3">
    <w:name w:val="个人答复风格"/>
    <w:autoRedefine/>
    <w:qFormat/>
    <w:rPr>
      <w:rFonts w:ascii="Arial" w:eastAsia="宋体" w:hAnsi="Arial" w:cs="Arial"/>
      <w:color w:val="auto"/>
      <w:sz w:val="20"/>
    </w:rPr>
  </w:style>
  <w:style w:type="character" w:customStyle="1" w:styleId="affff4">
    <w:name w:val="个人撰写风格"/>
    <w:autoRedefine/>
    <w:qFormat/>
    <w:rPr>
      <w:rFonts w:ascii="Arial" w:eastAsia="宋体" w:hAnsi="Arial" w:cs="Arial"/>
      <w:color w:val="auto"/>
      <w:sz w:val="20"/>
    </w:rPr>
  </w:style>
  <w:style w:type="character" w:customStyle="1" w:styleId="Char2">
    <w:name w:val="脚注文本 Char"/>
    <w:link w:val="aff4"/>
    <w:autoRedefine/>
    <w:qFormat/>
    <w:rPr>
      <w:kern w:val="2"/>
      <w:sz w:val="18"/>
      <w:szCs w:val="18"/>
    </w:rPr>
  </w:style>
  <w:style w:type="paragraph" w:customStyle="1" w:styleId="af8">
    <w:name w:val="列项——"/>
    <w:autoRedefine/>
    <w:qFormat/>
    <w:pPr>
      <w:widowControl w:val="0"/>
      <w:numPr>
        <w:numId w:val="4"/>
      </w:numPr>
      <w:tabs>
        <w:tab w:val="clear" w:pos="1140"/>
        <w:tab w:val="left" w:pos="854"/>
      </w:tabs>
      <w:ind w:leftChars="200" w:left="200" w:hangingChars="200" w:hanging="200"/>
      <w:jc w:val="both"/>
    </w:pPr>
    <w:rPr>
      <w:rFonts w:ascii="宋体"/>
      <w:sz w:val="21"/>
    </w:rPr>
  </w:style>
  <w:style w:type="paragraph" w:customStyle="1" w:styleId="a5">
    <w:name w:val="列项·"/>
    <w:autoRedefine/>
    <w:qFormat/>
    <w:pPr>
      <w:numPr>
        <w:numId w:val="5"/>
      </w:numPr>
      <w:tabs>
        <w:tab w:val="clear" w:pos="1140"/>
        <w:tab w:val="left" w:pos="840"/>
      </w:tabs>
      <w:ind w:leftChars="200" w:left="840" w:hangingChars="200" w:hanging="420"/>
      <w:jc w:val="both"/>
    </w:pPr>
    <w:rPr>
      <w:rFonts w:ascii="宋体"/>
      <w:sz w:val="21"/>
    </w:rPr>
  </w:style>
  <w:style w:type="paragraph" w:customStyle="1" w:styleId="affff5">
    <w:name w:val="目次、标准名称标题"/>
    <w:basedOn w:val="af0"/>
    <w:next w:val="affe"/>
    <w:autoRedefine/>
    <w:qFormat/>
    <w:pPr>
      <w:numPr>
        <w:numId w:val="0"/>
      </w:numPr>
      <w:spacing w:line="460" w:lineRule="exact"/>
    </w:pPr>
  </w:style>
  <w:style w:type="paragraph" w:customStyle="1" w:styleId="affff6">
    <w:name w:val="目次、索引正文"/>
    <w:autoRedefine/>
    <w:qFormat/>
    <w:pPr>
      <w:spacing w:line="320" w:lineRule="exact"/>
      <w:jc w:val="both"/>
    </w:pPr>
    <w:rPr>
      <w:rFonts w:ascii="宋体"/>
      <w:sz w:val="21"/>
    </w:rPr>
  </w:style>
  <w:style w:type="paragraph" w:customStyle="1" w:styleId="affff7">
    <w:name w:val="其他标准称谓"/>
    <w:autoRedefine/>
    <w:qFormat/>
    <w:pPr>
      <w:spacing w:line="0" w:lineRule="atLeast"/>
      <w:jc w:val="distribute"/>
    </w:pPr>
    <w:rPr>
      <w:rFonts w:ascii="黑体" w:eastAsia="黑体" w:hAnsi="宋体"/>
      <w:sz w:val="52"/>
    </w:rPr>
  </w:style>
  <w:style w:type="paragraph" w:customStyle="1" w:styleId="affff8">
    <w:name w:val="其他发布部门"/>
    <w:basedOn w:val="afff8"/>
    <w:autoRedefine/>
    <w:qFormat/>
    <w:pPr>
      <w:framePr w:wrap="around"/>
      <w:spacing w:line="0" w:lineRule="atLeast"/>
    </w:pPr>
    <w:rPr>
      <w:rFonts w:ascii="黑体" w:eastAsia="黑体"/>
      <w:b w:val="0"/>
    </w:rPr>
  </w:style>
  <w:style w:type="paragraph" w:customStyle="1" w:styleId="af4">
    <w:name w:val="三级条标题"/>
    <w:basedOn w:val="af3"/>
    <w:next w:val="affe"/>
    <w:link w:val="Char7"/>
    <w:autoRedefine/>
    <w:qFormat/>
    <w:pPr>
      <w:numPr>
        <w:ilvl w:val="4"/>
      </w:numPr>
      <w:outlineLvl w:val="4"/>
    </w:pPr>
  </w:style>
  <w:style w:type="paragraph" w:customStyle="1" w:styleId="a1">
    <w:name w:val="三级无标题条"/>
    <w:basedOn w:val="af9"/>
    <w:autoRedefine/>
    <w:qFormat/>
    <w:pPr>
      <w:numPr>
        <w:ilvl w:val="4"/>
        <w:numId w:val="2"/>
      </w:numPr>
    </w:pPr>
  </w:style>
  <w:style w:type="paragraph" w:customStyle="1" w:styleId="affff9">
    <w:name w:val="实施日期"/>
    <w:basedOn w:val="afff9"/>
    <w:autoRedefine/>
    <w:qFormat/>
    <w:pPr>
      <w:framePr w:hSpace="0" w:wrap="around" w:xAlign="right"/>
      <w:jc w:val="right"/>
    </w:pPr>
  </w:style>
  <w:style w:type="paragraph" w:customStyle="1" w:styleId="a4">
    <w:name w:val="示例"/>
    <w:next w:val="affe"/>
    <w:autoRedefine/>
    <w:qFormat/>
    <w:pPr>
      <w:numPr>
        <w:numId w:val="6"/>
      </w:numPr>
      <w:tabs>
        <w:tab w:val="clear" w:pos="1120"/>
        <w:tab w:val="left" w:pos="816"/>
      </w:tabs>
      <w:ind w:firstLineChars="233" w:firstLine="419"/>
      <w:jc w:val="both"/>
    </w:pPr>
    <w:rPr>
      <w:rFonts w:ascii="宋体"/>
      <w:sz w:val="18"/>
    </w:rPr>
  </w:style>
  <w:style w:type="paragraph" w:customStyle="1" w:styleId="affffa">
    <w:name w:val="数字编号列项（二级）"/>
    <w:autoRedefine/>
    <w:qFormat/>
    <w:pPr>
      <w:ind w:leftChars="400" w:left="1260" w:hangingChars="200" w:hanging="420"/>
      <w:jc w:val="both"/>
    </w:pPr>
    <w:rPr>
      <w:rFonts w:ascii="宋体"/>
      <w:sz w:val="21"/>
    </w:rPr>
  </w:style>
  <w:style w:type="paragraph" w:customStyle="1" w:styleId="af5">
    <w:name w:val="四级条标题"/>
    <w:basedOn w:val="af4"/>
    <w:next w:val="affe"/>
    <w:autoRedefine/>
    <w:qFormat/>
    <w:pPr>
      <w:numPr>
        <w:ilvl w:val="5"/>
      </w:numPr>
      <w:tabs>
        <w:tab w:val="left" w:pos="2520"/>
      </w:tabs>
      <w:ind w:left="2520" w:hanging="420"/>
      <w:outlineLvl w:val="5"/>
    </w:pPr>
  </w:style>
  <w:style w:type="paragraph" w:customStyle="1" w:styleId="a2">
    <w:name w:val="四级无标题条"/>
    <w:basedOn w:val="af9"/>
    <w:autoRedefine/>
    <w:qFormat/>
    <w:pPr>
      <w:numPr>
        <w:ilvl w:val="5"/>
        <w:numId w:val="2"/>
      </w:numPr>
    </w:pPr>
  </w:style>
  <w:style w:type="paragraph" w:customStyle="1" w:styleId="affffb">
    <w:name w:val="条文脚注"/>
    <w:basedOn w:val="aff4"/>
    <w:autoRedefine/>
    <w:qFormat/>
    <w:pPr>
      <w:ind w:leftChars="200" w:left="780" w:hangingChars="200" w:hanging="360"/>
      <w:jc w:val="both"/>
    </w:pPr>
    <w:rPr>
      <w:rFonts w:ascii="宋体"/>
    </w:rPr>
  </w:style>
  <w:style w:type="paragraph" w:customStyle="1" w:styleId="affffc">
    <w:name w:val="图表脚注"/>
    <w:next w:val="affe"/>
    <w:autoRedefine/>
    <w:qFormat/>
    <w:pPr>
      <w:ind w:leftChars="200" w:left="300" w:hangingChars="100" w:hanging="100"/>
      <w:jc w:val="both"/>
    </w:pPr>
    <w:rPr>
      <w:rFonts w:ascii="宋体"/>
      <w:sz w:val="18"/>
    </w:rPr>
  </w:style>
  <w:style w:type="paragraph" w:customStyle="1" w:styleId="affffd">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e">
    <w:name w:val="无标题条"/>
    <w:next w:val="affe"/>
    <w:autoRedefine/>
    <w:qFormat/>
    <w:pPr>
      <w:jc w:val="both"/>
    </w:pPr>
    <w:rPr>
      <w:sz w:val="21"/>
    </w:rPr>
  </w:style>
  <w:style w:type="paragraph" w:customStyle="1" w:styleId="af6">
    <w:name w:val="五级条标题"/>
    <w:basedOn w:val="af5"/>
    <w:next w:val="affe"/>
    <w:autoRedefine/>
    <w:qFormat/>
    <w:pPr>
      <w:numPr>
        <w:ilvl w:val="6"/>
      </w:numPr>
      <w:tabs>
        <w:tab w:val="left" w:pos="1800"/>
      </w:tabs>
      <w:ind w:left="1800" w:hanging="1800"/>
      <w:outlineLvl w:val="6"/>
    </w:pPr>
  </w:style>
  <w:style w:type="paragraph" w:customStyle="1" w:styleId="a3">
    <w:name w:val="五级无标题条"/>
    <w:basedOn w:val="af9"/>
    <w:autoRedefine/>
    <w:qFormat/>
    <w:pPr>
      <w:numPr>
        <w:ilvl w:val="6"/>
        <w:numId w:val="2"/>
      </w:numPr>
    </w:pPr>
  </w:style>
  <w:style w:type="paragraph" w:customStyle="1" w:styleId="a">
    <w:name w:val="一级无标题条"/>
    <w:basedOn w:val="af9"/>
    <w:autoRedefine/>
    <w:qFormat/>
    <w:pPr>
      <w:numPr>
        <w:ilvl w:val="2"/>
        <w:numId w:val="2"/>
      </w:numPr>
    </w:pPr>
  </w:style>
  <w:style w:type="paragraph" w:customStyle="1" w:styleId="a8">
    <w:name w:val="正文表标题"/>
    <w:next w:val="affe"/>
    <w:autoRedefine/>
    <w:qFormat/>
    <w:pPr>
      <w:numPr>
        <w:numId w:val="7"/>
      </w:numPr>
      <w:jc w:val="center"/>
    </w:pPr>
    <w:rPr>
      <w:rFonts w:ascii="黑体" w:eastAsia="黑体"/>
      <w:sz w:val="21"/>
    </w:rPr>
  </w:style>
  <w:style w:type="paragraph" w:customStyle="1" w:styleId="a7">
    <w:name w:val="正文图标题"/>
    <w:next w:val="affe"/>
    <w:autoRedefine/>
    <w:qFormat/>
    <w:pPr>
      <w:numPr>
        <w:numId w:val="8"/>
      </w:numPr>
      <w:jc w:val="center"/>
    </w:pPr>
    <w:rPr>
      <w:rFonts w:ascii="黑体" w:eastAsia="黑体"/>
      <w:sz w:val="21"/>
    </w:rPr>
  </w:style>
  <w:style w:type="paragraph" w:customStyle="1" w:styleId="af7">
    <w:name w:val="注："/>
    <w:next w:val="affe"/>
    <w:autoRedefine/>
    <w:qFormat/>
    <w:pPr>
      <w:widowControl w:val="0"/>
      <w:numPr>
        <w:numId w:val="9"/>
      </w:numPr>
      <w:tabs>
        <w:tab w:val="clear" w:pos="1140"/>
      </w:tabs>
      <w:autoSpaceDE w:val="0"/>
      <w:autoSpaceDN w:val="0"/>
      <w:jc w:val="both"/>
    </w:pPr>
    <w:rPr>
      <w:rFonts w:ascii="宋体"/>
      <w:sz w:val="18"/>
    </w:rPr>
  </w:style>
  <w:style w:type="paragraph" w:customStyle="1" w:styleId="a6">
    <w:name w:val="注×："/>
    <w:autoRedefine/>
    <w:qFormat/>
    <w:pPr>
      <w:widowControl w:val="0"/>
      <w:numPr>
        <w:numId w:val="10"/>
      </w:numPr>
      <w:tabs>
        <w:tab w:val="clear" w:pos="900"/>
        <w:tab w:val="left" w:pos="630"/>
      </w:tabs>
      <w:autoSpaceDE w:val="0"/>
      <w:autoSpaceDN w:val="0"/>
      <w:jc w:val="both"/>
    </w:pPr>
    <w:rPr>
      <w:rFonts w:ascii="宋体"/>
      <w:sz w:val="18"/>
    </w:rPr>
  </w:style>
  <w:style w:type="paragraph" w:customStyle="1" w:styleId="afffff">
    <w:name w:val="字母编号列项（一级）"/>
    <w:autoRedefine/>
    <w:qFormat/>
    <w:pPr>
      <w:ind w:leftChars="200" w:left="840" w:hangingChars="200" w:hanging="420"/>
      <w:jc w:val="both"/>
    </w:pPr>
    <w:rPr>
      <w:rFonts w:ascii="宋体"/>
      <w:sz w:val="21"/>
    </w:rPr>
  </w:style>
  <w:style w:type="character" w:customStyle="1" w:styleId="2Char0">
    <w:name w:val="正文文本缩进 2 Char"/>
    <w:link w:val="21"/>
    <w:autoRedefine/>
    <w:qFormat/>
    <w:rPr>
      <w:kern w:val="2"/>
      <w:sz w:val="30"/>
      <w:szCs w:val="24"/>
    </w:rPr>
  </w:style>
  <w:style w:type="character" w:customStyle="1" w:styleId="Char">
    <w:name w:val="文档结构图 Char"/>
    <w:link w:val="afd"/>
    <w:autoRedefine/>
    <w:rPr>
      <w:kern w:val="2"/>
      <w:sz w:val="21"/>
      <w:szCs w:val="24"/>
      <w:shd w:val="clear" w:color="auto" w:fill="000080"/>
    </w:rPr>
  </w:style>
  <w:style w:type="character" w:customStyle="1" w:styleId="Char4">
    <w:name w:val="章标题 Char"/>
    <w:link w:val="af1"/>
    <w:autoRedefine/>
    <w:qFormat/>
    <w:rPr>
      <w:rFonts w:ascii="黑体" w:eastAsia="黑体"/>
      <w:sz w:val="21"/>
    </w:rPr>
  </w:style>
  <w:style w:type="character" w:customStyle="1" w:styleId="Char5">
    <w:name w:val="一级条标题 Char"/>
    <w:basedOn w:val="Char4"/>
    <w:link w:val="af2"/>
    <w:autoRedefine/>
    <w:qFormat/>
    <w:rPr>
      <w:rFonts w:ascii="黑体" w:eastAsia="黑体"/>
      <w:sz w:val="21"/>
    </w:rPr>
  </w:style>
  <w:style w:type="character" w:customStyle="1" w:styleId="Char6">
    <w:name w:val="二级条标题 Char"/>
    <w:basedOn w:val="Char5"/>
    <w:link w:val="af3"/>
    <w:autoRedefine/>
    <w:qFormat/>
    <w:rPr>
      <w:rFonts w:ascii="黑体" w:eastAsia="黑体"/>
      <w:sz w:val="21"/>
    </w:rPr>
  </w:style>
  <w:style w:type="character" w:customStyle="1" w:styleId="Char7">
    <w:name w:val="三级条标题 Char"/>
    <w:basedOn w:val="Char6"/>
    <w:link w:val="af4"/>
    <w:autoRedefine/>
    <w:qFormat/>
    <w:rPr>
      <w:rFonts w:ascii="黑体" w:eastAsia="黑体"/>
      <w:sz w:val="21"/>
    </w:rPr>
  </w:style>
  <w:style w:type="paragraph" w:customStyle="1" w:styleId="CharChar1CharCharCharCharCharCharCharChar">
    <w:name w:val="Char Char1 Char Char Char Char Char Char Char Char"/>
    <w:basedOn w:val="af9"/>
    <w:autoRedefine/>
    <w:qFormat/>
    <w:pPr>
      <w:widowControl/>
      <w:spacing w:after="160" w:line="240" w:lineRule="exact"/>
      <w:jc w:val="left"/>
    </w:pPr>
    <w:rPr>
      <w:rFonts w:ascii="Verdana" w:hAnsi="Verdana"/>
      <w:kern w:val="0"/>
      <w:sz w:val="18"/>
      <w:szCs w:val="20"/>
      <w:lang w:eastAsia="en-US"/>
    </w:rPr>
  </w:style>
  <w:style w:type="character" w:styleId="afffff0">
    <w:name w:val="Placeholder Text"/>
    <w:basedOn w:val="afa"/>
    <w:autoRedefine/>
    <w:uiPriority w:val="99"/>
    <w:semiHidden/>
    <w:qFormat/>
    <w:rPr>
      <w:color w:val="808080"/>
    </w:rPr>
  </w:style>
  <w:style w:type="paragraph" w:customStyle="1" w:styleId="TOC1">
    <w:name w:val="TOC 标题1"/>
    <w:basedOn w:val="1"/>
    <w:next w:val="af9"/>
    <w:autoRedefine/>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fffff1">
    <w:name w:val="List Paragraph"/>
    <w:basedOn w:val="af9"/>
    <w:autoRedefine/>
    <w:uiPriority w:val="34"/>
    <w:qFormat/>
    <w:pPr>
      <w:widowControl/>
      <w:ind w:firstLineChars="200" w:firstLine="420"/>
      <w:jc w:val="left"/>
    </w:pPr>
    <w:rPr>
      <w:rFonts w:ascii="宋体" w:hAnsi="宋体" w:cs="宋体"/>
      <w:kern w:val="0"/>
      <w:sz w:val="24"/>
    </w:rPr>
  </w:style>
  <w:style w:type="paragraph" w:customStyle="1" w:styleId="Default">
    <w:name w:val="Default"/>
    <w:autoRedefine/>
    <w:qFormat/>
    <w:pPr>
      <w:widowControl w:val="0"/>
      <w:autoSpaceDE w:val="0"/>
      <w:autoSpaceDN w:val="0"/>
      <w:adjustRightInd w:val="0"/>
    </w:pPr>
    <w:rPr>
      <w:color w:val="000000"/>
      <w:sz w:val="24"/>
      <w:szCs w:val="24"/>
    </w:rPr>
  </w:style>
  <w:style w:type="character" w:customStyle="1" w:styleId="Char1">
    <w:name w:val="页脚 Char"/>
    <w:basedOn w:val="afa"/>
    <w:link w:val="aff2"/>
    <w:autoRedefine/>
    <w:uiPriority w:val="99"/>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9">
    <w:name w:val="Normal"/>
    <w:qFormat/>
    <w:pPr>
      <w:widowControl w:val="0"/>
      <w:jc w:val="both"/>
    </w:pPr>
  </w:style>
  <w:style w:type="character" w:default="1" w:styleId="afa">
    <w:name w:val="Default Paragraph Font"/>
    <w:uiPriority w:val="1"/>
    <w:semiHidden/>
    <w:unhideWhenUsed/>
  </w:style>
  <w:style w:type="table" w:default="1" w:styleId="afb">
    <w:name w:val="Normal Table"/>
    <w:uiPriority w:val="99"/>
    <w:semiHidden/>
    <w:unhideWhenUsed/>
    <w:tblPr>
      <w:tblInd w:w="0" w:type="dxa"/>
      <w:tblCellMar>
        <w:top w:w="0" w:type="dxa"/>
        <w:left w:w="108" w:type="dxa"/>
        <w:bottom w:w="0" w:type="dxa"/>
        <w:right w:w="108" w:type="dxa"/>
      </w:tblCellMar>
    </w:tblPr>
  </w:style>
  <w:style w:type="numbering" w:default="1" w:styleId="afc">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footer" Target="footer10.xml"/><Relationship Id="rId117" Type="http://schemas.openxmlformats.org/officeDocument/2006/relationships/image" Target="media/image41.wmf"/><Relationship Id="rId21" Type="http://schemas.openxmlformats.org/officeDocument/2006/relationships/footer" Target="footer5.xml"/><Relationship Id="rId42" Type="http://schemas.openxmlformats.org/officeDocument/2006/relationships/oleObject" Target="embeddings/oleObject6.bin"/><Relationship Id="rId47" Type="http://schemas.openxmlformats.org/officeDocument/2006/relationships/image" Target="media/image11.png"/><Relationship Id="rId63" Type="http://schemas.openxmlformats.org/officeDocument/2006/relationships/oleObject" Target="embeddings/oleObject16.bin"/><Relationship Id="rId68" Type="http://schemas.openxmlformats.org/officeDocument/2006/relationships/image" Target="media/image23.png"/><Relationship Id="rId84" Type="http://schemas.openxmlformats.org/officeDocument/2006/relationships/image" Target="media/image31.wmf"/><Relationship Id="rId89" Type="http://schemas.openxmlformats.org/officeDocument/2006/relationships/oleObject" Target="embeddings/oleObject28.bin"/><Relationship Id="rId112" Type="http://schemas.openxmlformats.org/officeDocument/2006/relationships/oleObject" Target="embeddings/oleObject45.bin"/><Relationship Id="rId16" Type="http://schemas.openxmlformats.org/officeDocument/2006/relationships/header" Target="header4.xml"/><Relationship Id="rId107" Type="http://schemas.openxmlformats.org/officeDocument/2006/relationships/oleObject" Target="embeddings/oleObject41.bin"/><Relationship Id="rId11" Type="http://schemas.openxmlformats.org/officeDocument/2006/relationships/header" Target="header1.xml"/><Relationship Id="rId32" Type="http://schemas.openxmlformats.org/officeDocument/2006/relationships/oleObject" Target="embeddings/oleObject1.bin"/><Relationship Id="rId37" Type="http://schemas.openxmlformats.org/officeDocument/2006/relationships/image" Target="media/image6.wmf"/><Relationship Id="rId53" Type="http://schemas.openxmlformats.org/officeDocument/2006/relationships/oleObject" Target="embeddings/oleObject11.bin"/><Relationship Id="rId58" Type="http://schemas.openxmlformats.org/officeDocument/2006/relationships/image" Target="media/image17.wmf"/><Relationship Id="rId74" Type="http://schemas.openxmlformats.org/officeDocument/2006/relationships/image" Target="media/image26.wmf"/><Relationship Id="rId79" Type="http://schemas.openxmlformats.org/officeDocument/2006/relationships/oleObject" Target="embeddings/oleObject23.bin"/><Relationship Id="rId102" Type="http://schemas.openxmlformats.org/officeDocument/2006/relationships/oleObject" Target="embeddings/oleObject38.bin"/><Relationship Id="rId123" Type="http://schemas.openxmlformats.org/officeDocument/2006/relationships/header" Target="header8.xml"/><Relationship Id="rId5" Type="http://schemas.microsoft.com/office/2007/relationships/stylesWithEffects" Target="stylesWithEffects.xml"/><Relationship Id="rId90" Type="http://schemas.openxmlformats.org/officeDocument/2006/relationships/oleObject" Target="embeddings/oleObject29.bin"/><Relationship Id="rId95" Type="http://schemas.openxmlformats.org/officeDocument/2006/relationships/image" Target="media/image36.wmf"/><Relationship Id="rId19" Type="http://schemas.openxmlformats.org/officeDocument/2006/relationships/footer" Target="footer4.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11.xml"/><Relationship Id="rId30" Type="http://schemas.openxmlformats.org/officeDocument/2006/relationships/image" Target="media/image2.png"/><Relationship Id="rId35" Type="http://schemas.openxmlformats.org/officeDocument/2006/relationships/image" Target="media/image5.wmf"/><Relationship Id="rId43" Type="http://schemas.openxmlformats.org/officeDocument/2006/relationships/image" Target="media/image9.wmf"/><Relationship Id="rId48" Type="http://schemas.openxmlformats.org/officeDocument/2006/relationships/image" Target="media/image12.wmf"/><Relationship Id="rId56" Type="http://schemas.openxmlformats.org/officeDocument/2006/relationships/image" Target="media/image16.wmf"/><Relationship Id="rId64" Type="http://schemas.openxmlformats.org/officeDocument/2006/relationships/image" Target="media/image20.png"/><Relationship Id="rId69" Type="http://schemas.openxmlformats.org/officeDocument/2006/relationships/oleObject" Target="embeddings/oleObject18.bin"/><Relationship Id="rId77" Type="http://schemas.openxmlformats.org/officeDocument/2006/relationships/oleObject" Target="embeddings/oleObject22.bin"/><Relationship Id="rId100" Type="http://schemas.openxmlformats.org/officeDocument/2006/relationships/oleObject" Target="embeddings/oleObject36.bin"/><Relationship Id="rId105" Type="http://schemas.openxmlformats.org/officeDocument/2006/relationships/image" Target="media/image38.wmf"/><Relationship Id="rId113" Type="http://schemas.openxmlformats.org/officeDocument/2006/relationships/oleObject" Target="embeddings/oleObject46.bin"/><Relationship Id="rId118" Type="http://schemas.openxmlformats.org/officeDocument/2006/relationships/oleObject" Target="embeddings/oleObject49.bin"/><Relationship Id="rId126"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oleObject" Target="embeddings/oleObject10.bin"/><Relationship Id="rId72" Type="http://schemas.openxmlformats.org/officeDocument/2006/relationships/image" Target="media/image25.wmf"/><Relationship Id="rId80" Type="http://schemas.openxmlformats.org/officeDocument/2006/relationships/image" Target="media/image29.wmf"/><Relationship Id="rId85" Type="http://schemas.openxmlformats.org/officeDocument/2006/relationships/oleObject" Target="embeddings/oleObject26.bin"/><Relationship Id="rId93" Type="http://schemas.openxmlformats.org/officeDocument/2006/relationships/image" Target="media/image35.wmf"/><Relationship Id="rId98" Type="http://schemas.openxmlformats.org/officeDocument/2006/relationships/oleObject" Target="embeddings/oleObject34.bin"/><Relationship Id="rId121" Type="http://schemas.openxmlformats.org/officeDocument/2006/relationships/footer" Target="footer16.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oter" Target="footer9.xml"/><Relationship Id="rId33" Type="http://schemas.openxmlformats.org/officeDocument/2006/relationships/image" Target="media/image4.wmf"/><Relationship Id="rId38" Type="http://schemas.openxmlformats.org/officeDocument/2006/relationships/oleObject" Target="embeddings/oleObject4.bin"/><Relationship Id="rId46" Type="http://schemas.openxmlformats.org/officeDocument/2006/relationships/oleObject" Target="embeddings/oleObject8.bin"/><Relationship Id="rId59" Type="http://schemas.openxmlformats.org/officeDocument/2006/relationships/oleObject" Target="embeddings/oleObject14.bin"/><Relationship Id="rId67" Type="http://schemas.openxmlformats.org/officeDocument/2006/relationships/image" Target="media/image22.png"/><Relationship Id="rId103" Type="http://schemas.openxmlformats.org/officeDocument/2006/relationships/image" Target="media/image37.wmf"/><Relationship Id="rId108" Type="http://schemas.openxmlformats.org/officeDocument/2006/relationships/oleObject" Target="embeddings/oleObject42.bin"/><Relationship Id="rId116" Type="http://schemas.openxmlformats.org/officeDocument/2006/relationships/oleObject" Target="embeddings/oleObject48.bin"/><Relationship Id="rId124" Type="http://schemas.openxmlformats.org/officeDocument/2006/relationships/footer" Target="footer17.xml"/><Relationship Id="rId20" Type="http://schemas.openxmlformats.org/officeDocument/2006/relationships/header" Target="header6.xml"/><Relationship Id="rId41" Type="http://schemas.openxmlformats.org/officeDocument/2006/relationships/image" Target="media/image8.wmf"/><Relationship Id="rId54" Type="http://schemas.openxmlformats.org/officeDocument/2006/relationships/image" Target="media/image15.wmf"/><Relationship Id="rId62" Type="http://schemas.openxmlformats.org/officeDocument/2006/relationships/image" Target="media/image19.wmf"/><Relationship Id="rId70" Type="http://schemas.openxmlformats.org/officeDocument/2006/relationships/image" Target="media/image24.wmf"/><Relationship Id="rId75" Type="http://schemas.openxmlformats.org/officeDocument/2006/relationships/oleObject" Target="embeddings/oleObject21.bin"/><Relationship Id="rId83" Type="http://schemas.openxmlformats.org/officeDocument/2006/relationships/oleObject" Target="embeddings/oleObject25.bin"/><Relationship Id="rId88" Type="http://schemas.openxmlformats.org/officeDocument/2006/relationships/image" Target="media/image33.wmf"/><Relationship Id="rId91" Type="http://schemas.openxmlformats.org/officeDocument/2006/relationships/image" Target="media/image34.wmf"/><Relationship Id="rId96" Type="http://schemas.openxmlformats.org/officeDocument/2006/relationships/oleObject" Target="embeddings/oleObject32.bin"/><Relationship Id="rId111" Type="http://schemas.openxmlformats.org/officeDocument/2006/relationships/oleObject" Target="embeddings/oleObject44.bin"/><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7.xml"/><Relationship Id="rId28" Type="http://schemas.openxmlformats.org/officeDocument/2006/relationships/footer" Target="footer12.xml"/><Relationship Id="rId36" Type="http://schemas.openxmlformats.org/officeDocument/2006/relationships/oleObject" Target="embeddings/oleObject3.bin"/><Relationship Id="rId49" Type="http://schemas.openxmlformats.org/officeDocument/2006/relationships/oleObject" Target="embeddings/oleObject9.bin"/><Relationship Id="rId57" Type="http://schemas.openxmlformats.org/officeDocument/2006/relationships/oleObject" Target="embeddings/oleObject13.bin"/><Relationship Id="rId106" Type="http://schemas.openxmlformats.org/officeDocument/2006/relationships/oleObject" Target="embeddings/oleObject40.bin"/><Relationship Id="rId114" Type="http://schemas.openxmlformats.org/officeDocument/2006/relationships/image" Target="media/image40.wmf"/><Relationship Id="rId119" Type="http://schemas.openxmlformats.org/officeDocument/2006/relationships/footer" Target="footer14.xml"/><Relationship Id="rId127" Type="http://schemas.openxmlformats.org/officeDocument/2006/relationships/theme" Target="theme/theme1.xml"/><Relationship Id="rId10" Type="http://schemas.openxmlformats.org/officeDocument/2006/relationships/image" Target="media/image1.png"/><Relationship Id="rId31" Type="http://schemas.openxmlformats.org/officeDocument/2006/relationships/image" Target="media/image3.wmf"/><Relationship Id="rId44" Type="http://schemas.openxmlformats.org/officeDocument/2006/relationships/oleObject" Target="embeddings/oleObject7.bin"/><Relationship Id="rId52" Type="http://schemas.openxmlformats.org/officeDocument/2006/relationships/image" Target="media/image14.wmf"/><Relationship Id="rId60" Type="http://schemas.openxmlformats.org/officeDocument/2006/relationships/image" Target="media/image18.wmf"/><Relationship Id="rId65" Type="http://schemas.openxmlformats.org/officeDocument/2006/relationships/image" Target="media/image21.wmf"/><Relationship Id="rId73" Type="http://schemas.openxmlformats.org/officeDocument/2006/relationships/oleObject" Target="embeddings/oleObject20.bin"/><Relationship Id="rId78" Type="http://schemas.openxmlformats.org/officeDocument/2006/relationships/image" Target="media/image28.wmf"/><Relationship Id="rId81" Type="http://schemas.openxmlformats.org/officeDocument/2006/relationships/oleObject" Target="embeddings/oleObject24.bin"/><Relationship Id="rId86" Type="http://schemas.openxmlformats.org/officeDocument/2006/relationships/image" Target="media/image32.wmf"/><Relationship Id="rId94" Type="http://schemas.openxmlformats.org/officeDocument/2006/relationships/oleObject" Target="embeddings/oleObject31.bin"/><Relationship Id="rId99" Type="http://schemas.openxmlformats.org/officeDocument/2006/relationships/oleObject" Target="embeddings/oleObject35.bin"/><Relationship Id="rId101" Type="http://schemas.openxmlformats.org/officeDocument/2006/relationships/oleObject" Target="embeddings/oleObject37.bin"/><Relationship Id="rId122" Type="http://schemas.openxmlformats.org/officeDocument/2006/relationships/header" Target="header7.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3.xml"/><Relationship Id="rId39" Type="http://schemas.openxmlformats.org/officeDocument/2006/relationships/image" Target="media/image7.wmf"/><Relationship Id="rId109" Type="http://schemas.openxmlformats.org/officeDocument/2006/relationships/image" Target="media/image39.wmf"/><Relationship Id="rId34" Type="http://schemas.openxmlformats.org/officeDocument/2006/relationships/oleObject" Target="embeddings/oleObject2.bin"/><Relationship Id="rId50" Type="http://schemas.openxmlformats.org/officeDocument/2006/relationships/image" Target="media/image13.wmf"/><Relationship Id="rId55" Type="http://schemas.openxmlformats.org/officeDocument/2006/relationships/oleObject" Target="embeddings/oleObject12.bin"/><Relationship Id="rId76" Type="http://schemas.openxmlformats.org/officeDocument/2006/relationships/image" Target="media/image27.wmf"/><Relationship Id="rId97" Type="http://schemas.openxmlformats.org/officeDocument/2006/relationships/oleObject" Target="embeddings/oleObject33.bin"/><Relationship Id="rId104" Type="http://schemas.openxmlformats.org/officeDocument/2006/relationships/oleObject" Target="embeddings/oleObject39.bin"/><Relationship Id="rId120" Type="http://schemas.openxmlformats.org/officeDocument/2006/relationships/footer" Target="footer15.xml"/><Relationship Id="rId125" Type="http://schemas.openxmlformats.org/officeDocument/2006/relationships/footer" Target="footer18.xml"/><Relationship Id="rId7" Type="http://schemas.openxmlformats.org/officeDocument/2006/relationships/webSettings" Target="webSettings.xml"/><Relationship Id="rId71" Type="http://schemas.openxmlformats.org/officeDocument/2006/relationships/oleObject" Target="embeddings/oleObject19.bin"/><Relationship Id="rId92" Type="http://schemas.openxmlformats.org/officeDocument/2006/relationships/oleObject" Target="embeddings/oleObject30.bin"/><Relationship Id="rId2" Type="http://schemas.openxmlformats.org/officeDocument/2006/relationships/customXml" Target="../customXml/item2.xml"/><Relationship Id="rId29" Type="http://schemas.openxmlformats.org/officeDocument/2006/relationships/footer" Target="footer13.xml"/><Relationship Id="rId24" Type="http://schemas.openxmlformats.org/officeDocument/2006/relationships/footer" Target="footer8.xml"/><Relationship Id="rId40" Type="http://schemas.openxmlformats.org/officeDocument/2006/relationships/oleObject" Target="embeddings/oleObject5.bin"/><Relationship Id="rId45" Type="http://schemas.openxmlformats.org/officeDocument/2006/relationships/image" Target="media/image10.wmf"/><Relationship Id="rId66" Type="http://schemas.openxmlformats.org/officeDocument/2006/relationships/oleObject" Target="embeddings/oleObject17.bin"/><Relationship Id="rId87" Type="http://schemas.openxmlformats.org/officeDocument/2006/relationships/oleObject" Target="embeddings/oleObject27.bin"/><Relationship Id="rId110" Type="http://schemas.openxmlformats.org/officeDocument/2006/relationships/oleObject" Target="embeddings/oleObject43.bin"/><Relationship Id="rId115" Type="http://schemas.openxmlformats.org/officeDocument/2006/relationships/oleObject" Target="embeddings/oleObject47.bin"/><Relationship Id="rId61" Type="http://schemas.openxmlformats.org/officeDocument/2006/relationships/oleObject" Target="embeddings/oleObject15.bin"/><Relationship Id="rId82" Type="http://schemas.openxmlformats.org/officeDocument/2006/relationships/image" Target="media/image30.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2049" textRotate="1"/>
    <customShpInfo spid="_x0000_s2050" textRotate="1"/>
    <customShpInfo spid="_x0000_s2051" textRotate="1"/>
    <customShpInfo spid="_x0000_s2052" textRotate="1"/>
    <customShpInfo spid="_x0000_s2053" textRotate="1"/>
    <customShpInfo spid="_x0000_s2054" textRotate="1"/>
    <customShpInfo spid="_x0000_s2055" textRotate="1"/>
    <customShpInfo spid="_x0000_s1243"/>
    <customShpInfo spid="_x0000_s1244"/>
    <customShpInfo spid="_x0000_s1245"/>
    <customShpInfo spid="_x0000_s1240"/>
    <customShpInfo spid="_x0000_s1077"/>
    <customShpInfo spid="_x0000_s1247"/>
    <customShpInfo spid="_x0000_s124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66CBF8-CE97-45BB-B252-C75FA6865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1406</Words>
  <Characters>8020</Characters>
  <Application>Microsoft Office Word</Application>
  <DocSecurity>0</DocSecurity>
  <Lines>66</Lines>
  <Paragraphs>18</Paragraphs>
  <ScaleCrop>false</ScaleCrop>
  <Company>江苏省计量科学研究院</Company>
  <LinksUpToDate>false</LinksUpToDate>
  <CharactersWithSpaces>9408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耦合去耦网络校准规范</dc:title>
  <dc:creator>赵品彰</dc:creator>
  <cp:lastModifiedBy>PC</cp:lastModifiedBy>
  <cp:revision>273</cp:revision>
  <cp:lastPrinted>2023-10-11T04:45:00Z</cp:lastPrinted>
  <dcterms:created xsi:type="dcterms:W3CDTF">2021-10-08T08:44:00Z</dcterms:created>
  <dcterms:modified xsi:type="dcterms:W3CDTF">2024-08-08T07:23:00Z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B35672BBD11847809A116F44B92E22E7_12</vt:lpwstr>
  </property>
</Properties>
</file>