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15" w:rsidRDefault="005B0701">
      <w:pPr>
        <w:ind w:leftChars="207" w:left="855" w:hangingChars="200" w:hanging="420"/>
        <w:jc w:val="right"/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3309620</wp:posOffset>
            </wp:positionH>
            <wp:positionV relativeFrom="paragraph">
              <wp:posOffset>33020</wp:posOffset>
            </wp:positionV>
            <wp:extent cx="211455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405" y="21150"/>
                <wp:lineTo x="21405" y="0"/>
                <wp:lineTo x="0" y="0"/>
              </wp:wrapPolygon>
            </wp:wrapThrough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1A15" w:rsidRDefault="00E01A15">
      <w:pPr>
        <w:ind w:leftChars="207" w:left="855" w:hangingChars="200" w:hanging="420"/>
        <w:jc w:val="right"/>
      </w:pPr>
    </w:p>
    <w:p w:rsidR="00E01A15" w:rsidRDefault="00E01A15">
      <w:pPr>
        <w:ind w:leftChars="207" w:left="855" w:hangingChars="200" w:hanging="420"/>
        <w:jc w:val="right"/>
      </w:pPr>
    </w:p>
    <w:p w:rsidR="00E01A15" w:rsidRDefault="00E01A15">
      <w:pPr>
        <w:ind w:leftChars="207" w:left="855" w:hangingChars="200" w:hanging="420"/>
        <w:jc w:val="right"/>
      </w:pPr>
    </w:p>
    <w:p w:rsidR="00E01A15" w:rsidRDefault="00E01A15">
      <w:pPr>
        <w:ind w:leftChars="207" w:left="855" w:hangingChars="200" w:hanging="420"/>
        <w:jc w:val="right"/>
      </w:pPr>
    </w:p>
    <w:p w:rsidR="00E01A15" w:rsidRDefault="005B0701">
      <w:pPr>
        <w:ind w:leftChars="574" w:left="1878" w:hangingChars="100" w:hanging="673"/>
        <w:rPr>
          <w:rFonts w:ascii="华文中宋" w:eastAsia="华文中宋" w:hAnsi="华文中宋" w:cs="华文中宋"/>
          <w:b/>
          <w:w w:val="120"/>
          <w:sz w:val="56"/>
          <w:szCs w:val="56"/>
        </w:rPr>
      </w:pPr>
      <w:r>
        <w:rPr>
          <w:rFonts w:ascii="华文中宋" w:eastAsia="华文中宋" w:hAnsi="华文中宋" w:cs="华文中宋" w:hint="eastAsia"/>
          <w:b/>
          <w:w w:val="120"/>
          <w:sz w:val="56"/>
          <w:szCs w:val="56"/>
        </w:rPr>
        <w:t>江苏省地方计量技术规范</w:t>
      </w:r>
    </w:p>
    <w:p w:rsidR="00E01A15" w:rsidRDefault="005B0701" w:rsidP="00426269">
      <w:pPr>
        <w:spacing w:beforeLines="50" w:before="159"/>
        <w:ind w:firstLineChars="2100" w:firstLine="5880"/>
        <w:jc w:val="left"/>
        <w:rPr>
          <w:sz w:val="28"/>
        </w:rPr>
      </w:pPr>
      <w:r>
        <w:rPr>
          <w:sz w:val="28"/>
          <w:szCs w:val="28"/>
        </w:rPr>
        <w:t>JJF</w:t>
      </w:r>
      <w:r>
        <w:rPr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苏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XX</w:t>
      </w:r>
      <w:r>
        <w:rPr>
          <w:sz w:val="28"/>
          <w:szCs w:val="28"/>
        </w:rPr>
        <w:t>－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XX</w:t>
      </w:r>
    </w:p>
    <w:p w:rsidR="00E01A15" w:rsidRDefault="00CC1603">
      <w:pPr>
        <w:autoSpaceDE w:val="0"/>
        <w:autoSpaceDN w:val="0"/>
        <w:adjustRightInd w:val="0"/>
        <w:jc w:val="left"/>
        <w:rPr>
          <w:rFonts w:eastAsia="黑体"/>
          <w:kern w:val="0"/>
          <w:sz w:val="14"/>
          <w:szCs w:val="14"/>
        </w:rPr>
      </w:pPr>
      <w:r>
        <w:rPr>
          <w:noProof/>
          <w:kern w:val="0"/>
        </w:rPr>
        <w:pict>
          <v:line id="_x0000_s1044" style="position:absolute;z-index:251668480" from="-2.3pt,4.15pt" to="451.25pt,4.2pt" o:gfxdata="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NX&#10;aK3UAAAABgEAAA8AAAAAAAAAAQAgAAAAIgAAAGRycy9kb3ducmV2LnhtbFBLAQIUABQAAAAIAIdO&#10;4kDJBkDW7gEAAL4DAAAOAAAAAAAAAAEAIAAAACMBAABkcnMvZTJvRG9jLnhtbFBLBQYAAAAABgAG&#10;AFkBAACDBQAAAAA=&#10;"/>
        </w:pict>
      </w: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4"/>
          <w:szCs w:val="14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4"/>
          <w:szCs w:val="14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4"/>
          <w:szCs w:val="14"/>
        </w:rPr>
      </w:pPr>
    </w:p>
    <w:p w:rsidR="00E01A15" w:rsidRDefault="005B0701">
      <w:pPr>
        <w:autoSpaceDE w:val="0"/>
        <w:autoSpaceDN w:val="0"/>
        <w:adjustRightInd w:val="0"/>
        <w:jc w:val="left"/>
        <w:rPr>
          <w:rFonts w:eastAsia="黑体"/>
          <w:kern w:val="0"/>
          <w:sz w:val="14"/>
          <w:szCs w:val="14"/>
        </w:rPr>
      </w:pPr>
      <w:r>
        <w:rPr>
          <w:rFonts w:eastAsia="黑体" w:hint="eastAsia"/>
          <w:kern w:val="0"/>
          <w:sz w:val="14"/>
          <w:szCs w:val="14"/>
        </w:rPr>
        <w:t xml:space="preserve">                                        </w:t>
      </w: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4"/>
          <w:szCs w:val="14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4"/>
          <w:szCs w:val="14"/>
        </w:rPr>
      </w:pPr>
    </w:p>
    <w:p w:rsidR="00E01A15" w:rsidRDefault="00E01A15">
      <w:pPr>
        <w:jc w:val="center"/>
        <w:rPr>
          <w:rFonts w:eastAsia="黑体"/>
          <w:kern w:val="0"/>
          <w:sz w:val="52"/>
          <w:szCs w:val="52"/>
        </w:rPr>
      </w:pPr>
    </w:p>
    <w:p w:rsidR="00E01A15" w:rsidRDefault="00E01A15">
      <w:pPr>
        <w:jc w:val="center"/>
        <w:rPr>
          <w:rFonts w:eastAsia="黑体"/>
          <w:kern w:val="0"/>
          <w:sz w:val="52"/>
          <w:szCs w:val="52"/>
        </w:rPr>
      </w:pPr>
    </w:p>
    <w:p w:rsidR="00E01A15" w:rsidRDefault="005B0701">
      <w:pPr>
        <w:pStyle w:val="af4"/>
        <w:rPr>
          <w:rFonts w:ascii="Times New Roman" w:hAnsi="Times New Roman" w:cs="Times New Roman"/>
          <w:b w:val="0"/>
          <w:bCs w:val="0"/>
          <w:lang w:eastAsia="zh-CN"/>
        </w:rPr>
      </w:pPr>
      <w:r>
        <w:rPr>
          <w:rFonts w:ascii="Times New Roman" w:hAnsi="Times New Roman" w:cs="Times New Roman"/>
          <w:b w:val="0"/>
          <w:bCs w:val="0"/>
          <w:lang w:eastAsia="zh-CN"/>
        </w:rPr>
        <w:t>数显半径测量仪校准规范</w:t>
      </w:r>
    </w:p>
    <w:p w:rsidR="00E01A15" w:rsidRDefault="005B0701">
      <w:pPr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4"/>
          <w:szCs w:val="24"/>
        </w:rPr>
      </w:pPr>
      <w:bookmarkStart w:id="0" w:name="_Toc24428"/>
      <w:bookmarkStart w:id="1" w:name="_Toc67384184"/>
      <w:r>
        <w:rPr>
          <w:rFonts w:eastAsiaTheme="minorEastAsia"/>
          <w:bCs/>
          <w:sz w:val="24"/>
          <w:szCs w:val="24"/>
        </w:rPr>
        <w:t xml:space="preserve">Calibration Specification for </w:t>
      </w:r>
      <w:bookmarkEnd w:id="0"/>
      <w:bookmarkEnd w:id="1"/>
      <w:r>
        <w:rPr>
          <w:rFonts w:eastAsiaTheme="minorEastAsia"/>
          <w:bCs/>
          <w:sz w:val="24"/>
          <w:szCs w:val="24"/>
        </w:rPr>
        <w:t>Radius Measuring Instrument with Digital Display</w:t>
      </w:r>
    </w:p>
    <w:p w:rsidR="00E01A15" w:rsidRDefault="005B0701">
      <w:pPr>
        <w:autoSpaceDE w:val="0"/>
        <w:autoSpaceDN w:val="0"/>
        <w:adjustRightInd w:val="0"/>
        <w:jc w:val="center"/>
        <w:outlineLvl w:val="0"/>
        <w:rPr>
          <w:rFonts w:eastAsia="黑体"/>
          <w:kern w:val="0"/>
          <w:sz w:val="32"/>
          <w:szCs w:val="32"/>
        </w:rPr>
      </w:pPr>
      <w:bookmarkStart w:id="2" w:name="_Toc5494"/>
      <w:bookmarkStart w:id="3" w:name="_Toc67384185"/>
      <w:r>
        <w:rPr>
          <w:rFonts w:eastAsia="黑体"/>
          <w:kern w:val="0"/>
          <w:sz w:val="32"/>
          <w:szCs w:val="32"/>
        </w:rPr>
        <w:t>（</w:t>
      </w:r>
      <w:r>
        <w:rPr>
          <w:b/>
          <w:color w:val="000000"/>
          <w:sz w:val="28"/>
        </w:rPr>
        <w:t>报批稿</w:t>
      </w:r>
      <w:r>
        <w:rPr>
          <w:rFonts w:eastAsia="黑体"/>
          <w:kern w:val="0"/>
          <w:sz w:val="32"/>
          <w:szCs w:val="32"/>
        </w:rPr>
        <w:t>）</w:t>
      </w:r>
      <w:bookmarkEnd w:id="2"/>
      <w:bookmarkEnd w:id="3"/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E01A15" w:rsidRDefault="00CC1603">
      <w:pPr>
        <w:spacing w:line="600" w:lineRule="auto"/>
        <w:jc w:val="center"/>
        <w:rPr>
          <w:rFonts w:eastAsia="黑体"/>
          <w:bCs/>
          <w:kern w:val="0"/>
          <w:sz w:val="24"/>
          <w:szCs w:val="24"/>
        </w:rPr>
      </w:pPr>
      <w:r>
        <w:rPr>
          <w:b/>
          <w:noProof/>
          <w:spacing w:val="60"/>
          <w:sz w:val="32"/>
        </w:rPr>
        <w:pict>
          <v:line id="_x0000_s1043" style="position:absolute;left:0;text-align:left;z-index:251669504" from="0,35pt" to="450pt,35.05pt" o:gfxdata="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SL3a&#10;n9QAAAAGAQAADwAAAAAAAAABACAAAAAiAAAAZHJzL2Rvd25yZXYueG1sUEsBAhQAFAAAAAgAh07i&#10;QKXv53HtAQAAvgMAAA4AAAAAAAAAAQAgAAAAIwEAAGRycy9lMm9Eb2MueG1sUEsFBgAAAAAGAAYA&#10;WQEAAIIFAAAAAA==&#10;" strokeweight=".25pt"/>
        </w:pict>
      </w:r>
      <w:r w:rsidR="005B0701">
        <w:rPr>
          <w:rFonts w:eastAsia="黑体"/>
          <w:kern w:val="0"/>
          <w:sz w:val="24"/>
          <w:szCs w:val="24"/>
        </w:rPr>
        <w:t>20</w:t>
      </w:r>
      <w:r w:rsidR="005B0701">
        <w:rPr>
          <w:rFonts w:eastAsia="黑体" w:hint="eastAsia"/>
          <w:kern w:val="0"/>
          <w:sz w:val="24"/>
          <w:szCs w:val="24"/>
        </w:rPr>
        <w:t>XX</w:t>
      </w:r>
      <w:r w:rsidR="005B0701">
        <w:rPr>
          <w:rFonts w:eastAsia="黑体"/>
          <w:kern w:val="0"/>
          <w:sz w:val="24"/>
          <w:szCs w:val="24"/>
        </w:rPr>
        <w:t>-</w:t>
      </w:r>
      <w:r w:rsidR="005B0701">
        <w:rPr>
          <w:rFonts w:eastAsia="黑体" w:hint="eastAsia"/>
          <w:kern w:val="0"/>
          <w:sz w:val="24"/>
          <w:szCs w:val="24"/>
        </w:rPr>
        <w:t>XX</w:t>
      </w:r>
      <w:r w:rsidR="005B0701">
        <w:rPr>
          <w:rFonts w:eastAsia="黑体"/>
          <w:kern w:val="0"/>
          <w:sz w:val="24"/>
          <w:szCs w:val="24"/>
        </w:rPr>
        <w:t>-</w:t>
      </w:r>
      <w:r w:rsidR="005B0701">
        <w:rPr>
          <w:rFonts w:eastAsia="黑体" w:hint="eastAsia"/>
          <w:kern w:val="0"/>
          <w:sz w:val="24"/>
          <w:szCs w:val="24"/>
        </w:rPr>
        <w:t>XX</w:t>
      </w:r>
      <w:r w:rsidR="005B0701">
        <w:rPr>
          <w:rFonts w:eastAsia="黑体"/>
          <w:bCs/>
          <w:kern w:val="0"/>
          <w:sz w:val="24"/>
          <w:szCs w:val="24"/>
        </w:rPr>
        <w:t>发布</w:t>
      </w:r>
      <w:r w:rsidR="005B0701">
        <w:rPr>
          <w:rFonts w:eastAsia="黑体"/>
          <w:bCs/>
          <w:kern w:val="0"/>
          <w:sz w:val="24"/>
          <w:szCs w:val="24"/>
        </w:rPr>
        <w:t xml:space="preserve">    </w:t>
      </w:r>
      <w:r w:rsidR="005B0701">
        <w:rPr>
          <w:rFonts w:eastAsia="黑体" w:hint="eastAsia"/>
          <w:bCs/>
          <w:kern w:val="0"/>
          <w:sz w:val="24"/>
          <w:szCs w:val="24"/>
        </w:rPr>
        <w:t xml:space="preserve">                 </w:t>
      </w:r>
      <w:r w:rsidR="005B0701">
        <w:rPr>
          <w:rFonts w:eastAsia="黑体"/>
          <w:bCs/>
          <w:kern w:val="0"/>
          <w:sz w:val="24"/>
          <w:szCs w:val="24"/>
        </w:rPr>
        <w:t xml:space="preserve">    </w:t>
      </w:r>
      <w:r w:rsidR="005B0701">
        <w:rPr>
          <w:rFonts w:eastAsia="黑体" w:hint="eastAsia"/>
          <w:bCs/>
          <w:kern w:val="0"/>
          <w:sz w:val="24"/>
          <w:szCs w:val="24"/>
        </w:rPr>
        <w:t xml:space="preserve">   </w:t>
      </w:r>
      <w:r w:rsidR="005B0701">
        <w:rPr>
          <w:rFonts w:eastAsia="黑体"/>
          <w:bCs/>
          <w:kern w:val="0"/>
          <w:sz w:val="24"/>
          <w:szCs w:val="24"/>
        </w:rPr>
        <w:t xml:space="preserve">               </w:t>
      </w:r>
      <w:r w:rsidR="005B0701">
        <w:rPr>
          <w:rFonts w:eastAsia="黑体"/>
          <w:kern w:val="0"/>
          <w:sz w:val="24"/>
          <w:szCs w:val="24"/>
        </w:rPr>
        <w:t>20</w:t>
      </w:r>
      <w:r w:rsidR="005B0701">
        <w:rPr>
          <w:rFonts w:eastAsia="黑体" w:hint="eastAsia"/>
          <w:kern w:val="0"/>
          <w:sz w:val="24"/>
          <w:szCs w:val="24"/>
        </w:rPr>
        <w:t>XX</w:t>
      </w:r>
      <w:r w:rsidR="005B0701">
        <w:rPr>
          <w:rFonts w:eastAsia="黑体"/>
          <w:kern w:val="0"/>
          <w:sz w:val="24"/>
          <w:szCs w:val="24"/>
        </w:rPr>
        <w:t>-</w:t>
      </w:r>
      <w:r w:rsidR="005B0701">
        <w:rPr>
          <w:rFonts w:eastAsia="黑体" w:hint="eastAsia"/>
          <w:kern w:val="0"/>
          <w:sz w:val="24"/>
          <w:szCs w:val="24"/>
        </w:rPr>
        <w:t>XX</w:t>
      </w:r>
      <w:r w:rsidR="005B0701">
        <w:rPr>
          <w:rFonts w:eastAsia="黑体"/>
          <w:kern w:val="0"/>
          <w:sz w:val="24"/>
          <w:szCs w:val="24"/>
        </w:rPr>
        <w:t>-</w:t>
      </w:r>
      <w:r w:rsidR="005B0701">
        <w:rPr>
          <w:rFonts w:eastAsia="黑体" w:hint="eastAsia"/>
          <w:kern w:val="0"/>
          <w:sz w:val="24"/>
          <w:szCs w:val="24"/>
        </w:rPr>
        <w:t>XX</w:t>
      </w:r>
      <w:r w:rsidR="005B0701">
        <w:rPr>
          <w:rFonts w:eastAsia="黑体"/>
          <w:bCs/>
          <w:kern w:val="0"/>
          <w:sz w:val="24"/>
          <w:szCs w:val="24"/>
        </w:rPr>
        <w:t>实施</w:t>
      </w:r>
    </w:p>
    <w:p w:rsidR="00E01A15" w:rsidRDefault="005B0701">
      <w:pPr>
        <w:tabs>
          <w:tab w:val="left" w:pos="8364"/>
        </w:tabs>
        <w:ind w:rightChars="337" w:right="708"/>
        <w:jc w:val="right"/>
        <w:rPr>
          <w:b/>
          <w:kern w:val="0"/>
          <w:sz w:val="24"/>
        </w:rPr>
      </w:pPr>
      <w:r>
        <w:rPr>
          <w:rFonts w:hint="eastAsia"/>
          <w:b/>
          <w:spacing w:val="60"/>
          <w:w w:val="120"/>
          <w:sz w:val="32"/>
        </w:rPr>
        <w:t>江苏省市场监督管理局</w:t>
      </w:r>
      <w:r>
        <w:rPr>
          <w:rFonts w:hint="eastAsia"/>
        </w:rPr>
        <w:t xml:space="preserve">  </w:t>
      </w:r>
      <w:r>
        <w:rPr>
          <w:rFonts w:ascii="黑体" w:eastAsia="黑体" w:hAnsi="黑体" w:hint="eastAsia"/>
          <w:sz w:val="28"/>
        </w:rPr>
        <w:t>发 布</w:t>
      </w:r>
      <w:r>
        <w:rPr>
          <w:b/>
          <w:kern w:val="0"/>
          <w:sz w:val="24"/>
        </w:rPr>
        <w:br w:type="page"/>
      </w:r>
    </w:p>
    <w:p w:rsidR="00E01A15" w:rsidRPr="005B0701" w:rsidRDefault="00E01A15">
      <w:pPr>
        <w:rPr>
          <w:rFonts w:ascii="黑体" w:eastAsia="黑体" w:hAnsi="黑体" w:cs="黑体"/>
          <w:bCs/>
          <w:szCs w:val="21"/>
        </w:rPr>
      </w:pPr>
    </w:p>
    <w:p w:rsidR="00E01A15" w:rsidRDefault="00CC1603">
      <w:pPr>
        <w:ind w:firstLineChars="50" w:firstLine="221"/>
        <w:rPr>
          <w:rFonts w:eastAsia="黑体"/>
          <w:kern w:val="0"/>
          <w:sz w:val="44"/>
          <w:szCs w:val="44"/>
        </w:rPr>
      </w:pPr>
      <w:r>
        <w:rPr>
          <w:rFonts w:eastAsia="黑体"/>
          <w:b/>
          <w:noProof/>
          <w:kern w:val="0"/>
          <w:sz w:val="44"/>
          <w:szCs w:val="44"/>
        </w:rPr>
        <w:pict>
          <v:roundrect id="_x0000_s1042" style="position:absolute;left:0;text-align:left;margin-left:295.35pt;margin-top:21.8pt;width:154.95pt;height:1in;z-index:-251645952" arcsize="10923f" wrapcoords="732 -225 -105 1125 -105 20025 523 21375 21015 21375 21433 20475 21433 1125 21015 -225 732 -225" o:gfxdata="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TA6L/NYAAAAKAQAADwAAAAAAAAABACAAAAAiAAAAZHJzL2Rvd25yZXYu&#10;eG1sUEsBAhQAFAAAAAgAh07iQEEabFc2AgAAcAQAAA4AAAAAAAAAAQAgAAAAJQEAAGRycy9lMm9E&#10;b2MueG1sUEsFBgAAAAAGAAYAWQEAAM0FAAAAAA==&#10;" strokeweight="1.5pt">
            <v:stroke dashstyle="dash"/>
            <v:textbox>
              <w:txbxContent>
                <w:p w:rsidR="00F32142" w:rsidRDefault="008E496B" w:rsidP="00426269">
                  <w:pPr>
                    <w:spacing w:beforeLines="100" w:before="318" w:line="400" w:lineRule="exact"/>
                    <w:jc w:val="center"/>
                    <w:rPr>
                      <w:rFonts w:eastAsia="黑体"/>
                      <w:bCs/>
                      <w:sz w:val="28"/>
                    </w:rPr>
                  </w:pPr>
                  <w:r>
                    <w:rPr>
                      <w:rFonts w:eastAsia="黑体"/>
                      <w:bCs/>
                      <w:sz w:val="28"/>
                    </w:rPr>
                    <w:t>JJF(</w:t>
                  </w:r>
                  <w:r>
                    <w:rPr>
                      <w:rFonts w:eastAsia="黑体"/>
                      <w:bCs/>
                      <w:sz w:val="28"/>
                    </w:rPr>
                    <w:t>苏</w:t>
                  </w:r>
                  <w:r>
                    <w:rPr>
                      <w:rFonts w:eastAsia="黑体"/>
                      <w:bCs/>
                      <w:sz w:val="28"/>
                    </w:rPr>
                    <w:t xml:space="preserve">) </w:t>
                  </w:r>
                  <w:r>
                    <w:rPr>
                      <w:rFonts w:eastAsia="黑体" w:hint="eastAsia"/>
                      <w:bCs/>
                      <w:sz w:val="28"/>
                    </w:rPr>
                    <w:t>XX-20XX</w:t>
                  </w:r>
                </w:p>
              </w:txbxContent>
            </v:textbox>
            <w10:wrap type="tight"/>
          </v:roundrect>
        </w:pict>
      </w:r>
      <w:r w:rsidR="005B0701">
        <w:rPr>
          <w:rFonts w:ascii="黑体" w:eastAsia="黑体" w:hAnsi="黑体" w:cs="黑体" w:hint="eastAsia"/>
          <w:bCs/>
          <w:sz w:val="44"/>
          <w:szCs w:val="44"/>
        </w:rPr>
        <w:t>数显半径测量仪校准规范</w:t>
      </w:r>
    </w:p>
    <w:p w:rsidR="00E01A15" w:rsidRDefault="005B0701" w:rsidP="005B0701">
      <w:pPr>
        <w:ind w:left="1120" w:hangingChars="400" w:hanging="1120"/>
        <w:rPr>
          <w:bCs/>
          <w:color w:val="000000"/>
          <w:sz w:val="28"/>
          <w:szCs w:val="22"/>
        </w:rPr>
      </w:pPr>
      <w:r>
        <w:rPr>
          <w:bCs/>
          <w:color w:val="000000"/>
          <w:sz w:val="28"/>
          <w:szCs w:val="22"/>
        </w:rPr>
        <w:t xml:space="preserve">Calibration Specification for </w:t>
      </w:r>
      <w:r>
        <w:rPr>
          <w:rFonts w:hint="eastAsia"/>
          <w:bCs/>
          <w:color w:val="000000"/>
          <w:sz w:val="28"/>
          <w:szCs w:val="22"/>
        </w:rPr>
        <w:t xml:space="preserve">Radius Measuring </w:t>
      </w:r>
    </w:p>
    <w:p w:rsidR="00E01A15" w:rsidRDefault="005B0701" w:rsidP="005B0701">
      <w:pPr>
        <w:ind w:left="1120" w:hangingChars="400" w:hanging="1120"/>
        <w:rPr>
          <w:bCs/>
          <w:spacing w:val="20"/>
          <w:sz w:val="28"/>
          <w:szCs w:val="28"/>
        </w:rPr>
      </w:pPr>
      <w:r>
        <w:rPr>
          <w:rFonts w:hint="eastAsia"/>
          <w:bCs/>
          <w:color w:val="000000"/>
          <w:sz w:val="28"/>
          <w:szCs w:val="22"/>
        </w:rPr>
        <w:t xml:space="preserve">Instrument with Digital Display </w:t>
      </w:r>
      <w:r>
        <w:rPr>
          <w:bCs/>
          <w:spacing w:val="20"/>
          <w:sz w:val="28"/>
          <w:szCs w:val="28"/>
        </w:rPr>
        <w:t>Of Measuring</w:t>
      </w:r>
    </w:p>
    <w:p w:rsidR="00E01A15" w:rsidRDefault="005B0701" w:rsidP="005B0701">
      <w:pPr>
        <w:ind w:left="1280" w:hangingChars="400" w:hanging="1280"/>
        <w:rPr>
          <w:bCs/>
          <w:color w:val="000000"/>
          <w:sz w:val="28"/>
          <w:szCs w:val="22"/>
        </w:rPr>
      </w:pPr>
      <w:r>
        <w:rPr>
          <w:bCs/>
          <w:spacing w:val="20"/>
          <w:sz w:val="28"/>
          <w:szCs w:val="28"/>
        </w:rPr>
        <w:t xml:space="preserve"> </w:t>
      </w:r>
      <w:r>
        <w:rPr>
          <w:rFonts w:hint="eastAsia"/>
          <w:bCs/>
          <w:spacing w:val="20"/>
          <w:sz w:val="28"/>
          <w:szCs w:val="28"/>
        </w:rPr>
        <w:t xml:space="preserve">       </w:t>
      </w:r>
      <w:r>
        <w:rPr>
          <w:bCs/>
          <w:spacing w:val="20"/>
          <w:sz w:val="28"/>
          <w:szCs w:val="28"/>
        </w:rPr>
        <w:t>Inside Dimension</w:t>
      </w: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E01A15" w:rsidRDefault="00CC1603" w:rsidP="00426269">
      <w:pPr>
        <w:autoSpaceDE w:val="0"/>
        <w:autoSpaceDN w:val="0"/>
        <w:adjustRightInd w:val="0"/>
        <w:spacing w:beforeLines="50" w:before="159"/>
        <w:jc w:val="left"/>
        <w:rPr>
          <w:sz w:val="28"/>
        </w:rPr>
      </w:pPr>
      <w:r>
        <w:rPr>
          <w:rFonts w:ascii="黑体" w:eastAsia="黑体"/>
          <w:noProof/>
          <w:sz w:val="32"/>
          <w:szCs w:val="32"/>
        </w:rPr>
        <w:pict>
          <v:line id="Line 94" o:spid="_x0000_s1041" style="position:absolute;z-index:251671552" from="-2.6pt,1.05pt" to="450.95pt,1.05pt" o:gfxdata="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yNMVj0wAAAAYBAAAPAAAAAAAA&#10;AAEAIAAAACIAAABkcnMvZG93bnJldi54bWxQSwECFAAUAAAACACHTuJANXP03N4BAAC6AwAADgAA&#10;AAAAAAABACAAAAAiAQAAZHJzL2Uyb0RvYy54bWxQSwUGAAAAAAYABgBZAQAAcgUAAAAA&#10;"/>
        </w:pict>
      </w:r>
      <w:r w:rsidR="005B0701">
        <w:rPr>
          <w:rFonts w:ascii="黑体" w:eastAsia="黑体" w:hint="eastAsia"/>
          <w:sz w:val="32"/>
          <w:szCs w:val="32"/>
        </w:rPr>
        <w:t xml:space="preserve">    </w:t>
      </w:r>
      <w:r w:rsidR="005B0701">
        <w:rPr>
          <w:sz w:val="28"/>
          <w:szCs w:val="28"/>
        </w:rPr>
        <w:t>本规范经江苏省市场监督管理局于</w:t>
      </w:r>
      <w:r w:rsidR="005B0701">
        <w:rPr>
          <w:sz w:val="28"/>
          <w:szCs w:val="28"/>
        </w:rPr>
        <w:t>202X</w:t>
      </w:r>
      <w:r w:rsidR="005B0701">
        <w:rPr>
          <w:sz w:val="28"/>
          <w:szCs w:val="28"/>
        </w:rPr>
        <w:t>年</w:t>
      </w:r>
      <w:r w:rsidR="005B0701">
        <w:rPr>
          <w:sz w:val="28"/>
          <w:szCs w:val="28"/>
        </w:rPr>
        <w:t>xx</w:t>
      </w:r>
      <w:r w:rsidR="005B0701">
        <w:rPr>
          <w:sz w:val="28"/>
          <w:szCs w:val="28"/>
        </w:rPr>
        <w:t>月</w:t>
      </w:r>
      <w:r w:rsidR="005B0701">
        <w:rPr>
          <w:sz w:val="28"/>
          <w:szCs w:val="28"/>
        </w:rPr>
        <w:t>xx</w:t>
      </w:r>
      <w:r w:rsidR="005B0701">
        <w:rPr>
          <w:sz w:val="28"/>
          <w:szCs w:val="28"/>
        </w:rPr>
        <w:t>日批准，并自</w:t>
      </w:r>
      <w:r w:rsidR="005B0701">
        <w:rPr>
          <w:sz w:val="28"/>
          <w:szCs w:val="28"/>
        </w:rPr>
        <w:t>202X</w:t>
      </w:r>
      <w:r w:rsidR="005B0701">
        <w:rPr>
          <w:sz w:val="28"/>
          <w:szCs w:val="28"/>
        </w:rPr>
        <w:t>年</w:t>
      </w:r>
      <w:r w:rsidR="005B0701">
        <w:rPr>
          <w:sz w:val="28"/>
          <w:szCs w:val="28"/>
        </w:rPr>
        <w:t>xx</w:t>
      </w:r>
      <w:r w:rsidR="005B0701">
        <w:rPr>
          <w:sz w:val="28"/>
          <w:szCs w:val="28"/>
        </w:rPr>
        <w:t>月</w:t>
      </w:r>
      <w:r w:rsidR="005B0701">
        <w:rPr>
          <w:sz w:val="28"/>
          <w:szCs w:val="28"/>
        </w:rPr>
        <w:t>xx</w:t>
      </w:r>
      <w:r w:rsidR="005B0701">
        <w:rPr>
          <w:sz w:val="28"/>
          <w:szCs w:val="28"/>
        </w:rPr>
        <w:t>日起施行。</w:t>
      </w: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28"/>
          <w:szCs w:val="28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28"/>
          <w:szCs w:val="28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28"/>
          <w:szCs w:val="28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28"/>
          <w:szCs w:val="28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28"/>
          <w:szCs w:val="28"/>
        </w:rPr>
      </w:pPr>
    </w:p>
    <w:p w:rsidR="00E01A15" w:rsidRDefault="005B0701">
      <w:pPr>
        <w:ind w:leftChars="704" w:left="1478"/>
        <w:rPr>
          <w:rFonts w:eastAsia="黑体"/>
          <w:sz w:val="28"/>
          <w:szCs w:val="28"/>
        </w:rPr>
      </w:pPr>
      <w:r>
        <w:rPr>
          <w:rFonts w:eastAsia="黑体"/>
          <w:spacing w:val="91"/>
          <w:sz w:val="28"/>
          <w:szCs w:val="28"/>
        </w:rPr>
        <w:t>归口单</w:t>
      </w:r>
      <w:r>
        <w:rPr>
          <w:rFonts w:eastAsia="黑体"/>
          <w:sz w:val="28"/>
          <w:szCs w:val="28"/>
        </w:rPr>
        <w:t>位：</w:t>
      </w:r>
      <w:r>
        <w:rPr>
          <w:sz w:val="28"/>
          <w:szCs w:val="28"/>
        </w:rPr>
        <w:t>江苏省</w:t>
      </w:r>
      <w:r w:rsidR="00426269">
        <w:rPr>
          <w:rFonts w:hint="eastAsia"/>
          <w:sz w:val="28"/>
          <w:szCs w:val="28"/>
        </w:rPr>
        <w:t>市场</w:t>
      </w:r>
      <w:r w:rsidR="00426269">
        <w:rPr>
          <w:sz w:val="28"/>
          <w:szCs w:val="28"/>
        </w:rPr>
        <w:t>监督管理局</w:t>
      </w:r>
    </w:p>
    <w:p w:rsidR="00E01A15" w:rsidRDefault="005B0701">
      <w:pPr>
        <w:ind w:leftChars="704" w:left="1478"/>
        <w:rPr>
          <w:rFonts w:eastAsia="黑体"/>
          <w:b/>
          <w:sz w:val="28"/>
          <w:szCs w:val="28"/>
        </w:rPr>
      </w:pPr>
      <w:r>
        <w:rPr>
          <w:rFonts w:eastAsia="黑体"/>
          <w:sz w:val="28"/>
        </w:rPr>
        <w:t>主要起草单位</w:t>
      </w:r>
      <w:r>
        <w:rPr>
          <w:rFonts w:eastAsia="黑体"/>
          <w:sz w:val="28"/>
          <w:szCs w:val="28"/>
        </w:rPr>
        <w:t>：</w:t>
      </w:r>
      <w:bookmarkStart w:id="4" w:name="OLE_LINK1"/>
      <w:bookmarkStart w:id="5" w:name="OLE_LINK2"/>
      <w:bookmarkEnd w:id="4"/>
      <w:bookmarkEnd w:id="5"/>
      <w:r>
        <w:rPr>
          <w:rFonts w:eastAsiaTheme="majorEastAsia"/>
          <w:sz w:val="28"/>
          <w:szCs w:val="28"/>
        </w:rPr>
        <w:t>宜兴市产品质量和食品安全检验检测中心</w:t>
      </w:r>
    </w:p>
    <w:p w:rsidR="00E01A15" w:rsidRDefault="00E01A15">
      <w:pPr>
        <w:autoSpaceDE w:val="0"/>
        <w:autoSpaceDN w:val="0"/>
        <w:adjustRightInd w:val="0"/>
        <w:ind w:firstLineChars="300" w:firstLine="840"/>
        <w:jc w:val="left"/>
        <w:rPr>
          <w:rFonts w:eastAsia="黑体"/>
          <w:kern w:val="0"/>
          <w:sz w:val="28"/>
          <w:szCs w:val="28"/>
        </w:rPr>
      </w:pPr>
    </w:p>
    <w:p w:rsidR="00E01A15" w:rsidRDefault="00E01A15">
      <w:pPr>
        <w:autoSpaceDE w:val="0"/>
        <w:autoSpaceDN w:val="0"/>
        <w:adjustRightInd w:val="0"/>
        <w:ind w:firstLineChars="300" w:firstLine="840"/>
        <w:jc w:val="left"/>
        <w:rPr>
          <w:rFonts w:eastAsia="黑体"/>
          <w:kern w:val="0"/>
          <w:sz w:val="28"/>
          <w:szCs w:val="28"/>
        </w:rPr>
      </w:pPr>
    </w:p>
    <w:p w:rsidR="00E01A15" w:rsidRDefault="00E01A15">
      <w:pPr>
        <w:autoSpaceDE w:val="0"/>
        <w:autoSpaceDN w:val="0"/>
        <w:adjustRightInd w:val="0"/>
        <w:ind w:firstLineChars="300" w:firstLine="840"/>
        <w:jc w:val="left"/>
        <w:rPr>
          <w:rFonts w:eastAsia="黑体"/>
          <w:sz w:val="28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E01A15" w:rsidRDefault="00E01A15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E01A15" w:rsidRDefault="005B0701">
      <w:pPr>
        <w:rPr>
          <w:sz w:val="28"/>
          <w:szCs w:val="28"/>
        </w:rPr>
        <w:sectPr w:rsidR="00E01A15">
          <w:headerReference w:type="default" r:id="rId11"/>
          <w:footerReference w:type="default" r:id="rId12"/>
          <w:headerReference w:type="first" r:id="rId13"/>
          <w:pgSz w:w="11905" w:h="16838"/>
          <w:pgMar w:top="1417" w:right="1417" w:bottom="1417" w:left="1417" w:header="850" w:footer="992" w:gutter="0"/>
          <w:pgNumType w:start="1"/>
          <w:cols w:space="0"/>
          <w:titlePg/>
          <w:docGrid w:type="lines" w:linePitch="318"/>
        </w:sectPr>
      </w:pPr>
      <w:r>
        <w:rPr>
          <w:sz w:val="28"/>
          <w:szCs w:val="28"/>
        </w:rPr>
        <w:t>本规范委托江苏省几何量计量专业技术委员会负责解释</w:t>
      </w:r>
    </w:p>
    <w:p w:rsidR="00E01A15" w:rsidRDefault="00E01A15">
      <w:pPr>
        <w:rPr>
          <w:sz w:val="28"/>
          <w:szCs w:val="28"/>
        </w:rPr>
      </w:pPr>
    </w:p>
    <w:p w:rsidR="00E01A15" w:rsidRDefault="00E01A15">
      <w:pPr>
        <w:spacing w:line="680" w:lineRule="exact"/>
        <w:rPr>
          <w:b/>
          <w:sz w:val="28"/>
        </w:rPr>
      </w:pPr>
    </w:p>
    <w:p w:rsidR="00E01A15" w:rsidRDefault="00E01A15">
      <w:pPr>
        <w:spacing w:line="680" w:lineRule="exact"/>
        <w:rPr>
          <w:b/>
          <w:sz w:val="28"/>
        </w:rPr>
      </w:pPr>
    </w:p>
    <w:p w:rsidR="00E01A15" w:rsidRDefault="00E01A15">
      <w:pPr>
        <w:spacing w:line="360" w:lineRule="auto"/>
        <w:rPr>
          <w:rFonts w:eastAsia="黑体"/>
          <w:sz w:val="28"/>
        </w:rPr>
      </w:pPr>
    </w:p>
    <w:p w:rsidR="00E01A15" w:rsidRDefault="005B0701">
      <w:pPr>
        <w:spacing w:line="360" w:lineRule="auto"/>
        <w:ind w:leftChars="504" w:left="1058"/>
        <w:rPr>
          <w:rFonts w:eastAsia="黑体"/>
          <w:sz w:val="28"/>
        </w:rPr>
      </w:pPr>
      <w:r>
        <w:rPr>
          <w:rFonts w:eastAsia="黑体"/>
          <w:sz w:val="28"/>
          <w:szCs w:val="28"/>
        </w:rPr>
        <w:t>本规范主要起草人：</w:t>
      </w:r>
    </w:p>
    <w:p w:rsidR="00E01A15" w:rsidRDefault="005B0701">
      <w:pPr>
        <w:ind w:firstLineChars="900" w:firstLine="2520"/>
        <w:rPr>
          <w:sz w:val="28"/>
        </w:rPr>
      </w:pPr>
      <w:r>
        <w:rPr>
          <w:sz w:val="28"/>
        </w:rPr>
        <w:t>刘亚俊（宜兴市产品质量和食品安全检验检测中心）</w:t>
      </w:r>
    </w:p>
    <w:p w:rsidR="00E01A15" w:rsidRDefault="005B0701">
      <w:pPr>
        <w:spacing w:line="520" w:lineRule="exact"/>
        <w:ind w:firstLineChars="900" w:firstLine="2520"/>
        <w:rPr>
          <w:sz w:val="28"/>
        </w:rPr>
      </w:pPr>
      <w:r>
        <w:rPr>
          <w:sz w:val="28"/>
        </w:rPr>
        <w:t>董良海（无锡市检验检测认证研究院）</w:t>
      </w:r>
    </w:p>
    <w:p w:rsidR="00E01A15" w:rsidRDefault="005B0701" w:rsidP="00CA0C35">
      <w:pPr>
        <w:spacing w:line="520" w:lineRule="exact"/>
        <w:ind w:leftChars="504" w:left="1058" w:firstLineChars="533" w:firstLine="1492"/>
        <w:rPr>
          <w:sz w:val="28"/>
        </w:rPr>
      </w:pPr>
      <w:bookmarkStart w:id="6" w:name="_GoBack"/>
      <w:bookmarkEnd w:id="6"/>
      <w:r>
        <w:rPr>
          <w:sz w:val="28"/>
        </w:rPr>
        <w:t>王</w:t>
      </w:r>
      <w:r>
        <w:rPr>
          <w:rFonts w:hint="eastAsia"/>
          <w:sz w:val="28"/>
        </w:rPr>
        <w:t xml:space="preserve">  </w:t>
      </w:r>
      <w:r>
        <w:rPr>
          <w:sz w:val="28"/>
        </w:rPr>
        <w:t>仪（宜兴市产品质量和食品安全检验检测中心）</w:t>
      </w:r>
    </w:p>
    <w:p w:rsidR="00E01A15" w:rsidRDefault="005B0701">
      <w:pPr>
        <w:spacing w:line="520" w:lineRule="exact"/>
        <w:ind w:leftChars="504" w:left="1058" w:firstLineChars="300" w:firstLine="84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参加起草人：</w:t>
      </w:r>
    </w:p>
    <w:p w:rsidR="00E01A15" w:rsidRDefault="005B0701">
      <w:pPr>
        <w:spacing w:line="520" w:lineRule="exact"/>
        <w:ind w:leftChars="504" w:left="1058"/>
        <w:rPr>
          <w:sz w:val="28"/>
        </w:rPr>
      </w:pPr>
      <w:r>
        <w:rPr>
          <w:rFonts w:hint="eastAsia"/>
          <w:sz w:val="28"/>
        </w:rPr>
        <w:t xml:space="preserve">          </w:t>
      </w:r>
      <w:r>
        <w:rPr>
          <w:rFonts w:hint="eastAsia"/>
          <w:sz w:val="28"/>
        </w:rPr>
        <w:t>万夙鸣</w:t>
      </w:r>
      <w:r>
        <w:rPr>
          <w:sz w:val="28"/>
        </w:rPr>
        <w:t>（无锡市检验检测认证研究院）</w:t>
      </w:r>
    </w:p>
    <w:p w:rsidR="00E01A15" w:rsidRDefault="005B0701">
      <w:pPr>
        <w:spacing w:line="520" w:lineRule="exact"/>
        <w:ind w:leftChars="504" w:left="1058"/>
        <w:rPr>
          <w:sz w:val="28"/>
        </w:rPr>
      </w:pPr>
      <w:r>
        <w:rPr>
          <w:rFonts w:hint="eastAsia"/>
          <w:sz w:val="28"/>
        </w:rPr>
        <w:t xml:space="preserve">          </w:t>
      </w:r>
      <w:r>
        <w:rPr>
          <w:rFonts w:hint="eastAsia"/>
          <w:sz w:val="28"/>
        </w:rPr>
        <w:t>戚健民</w:t>
      </w:r>
      <w:r>
        <w:rPr>
          <w:sz w:val="28"/>
        </w:rPr>
        <w:t>（宜兴市产品质量和食品安全检验检测中心）</w:t>
      </w:r>
    </w:p>
    <w:p w:rsidR="00E01A15" w:rsidRDefault="00E01A15">
      <w:pPr>
        <w:spacing w:line="520" w:lineRule="exact"/>
        <w:jc w:val="center"/>
        <w:rPr>
          <w:kern w:val="0"/>
          <w:sz w:val="24"/>
          <w:szCs w:val="24"/>
        </w:rPr>
      </w:pPr>
    </w:p>
    <w:p w:rsidR="00E01A15" w:rsidRDefault="00E01A15">
      <w:pPr>
        <w:spacing w:line="520" w:lineRule="exact"/>
        <w:jc w:val="center"/>
        <w:rPr>
          <w:kern w:val="0"/>
          <w:sz w:val="24"/>
          <w:szCs w:val="24"/>
        </w:rPr>
        <w:sectPr w:rsidR="00E01A15">
          <w:headerReference w:type="default" r:id="rId14"/>
          <w:footerReference w:type="default" r:id="rId15"/>
          <w:pgSz w:w="11905" w:h="16838"/>
          <w:pgMar w:top="1417" w:right="1417" w:bottom="1417" w:left="1417" w:header="850" w:footer="992" w:gutter="0"/>
          <w:pgNumType w:start="1"/>
          <w:cols w:space="0"/>
          <w:docGrid w:type="lines" w:linePitch="318"/>
        </w:sectPr>
      </w:pPr>
    </w:p>
    <w:sdt>
      <w:sdtPr>
        <w:rPr>
          <w:lang w:val="zh-CN"/>
        </w:rPr>
        <w:id w:val="122726104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01A15" w:rsidRDefault="005B0701">
          <w:pPr>
            <w:jc w:val="center"/>
          </w:pPr>
          <w:r>
            <w:rPr>
              <w:rFonts w:ascii="黑体" w:eastAsia="黑体" w:hAnsi="黑体" w:cs="黑体" w:hint="eastAsia"/>
              <w:sz w:val="44"/>
              <w:szCs w:val="44"/>
              <w:lang w:val="zh-CN"/>
            </w:rPr>
            <w:t>目</w:t>
          </w:r>
          <w:r>
            <w:rPr>
              <w:rFonts w:ascii="黑体" w:eastAsia="黑体" w:hAnsi="黑体" w:cs="黑体" w:hint="eastAsia"/>
              <w:sz w:val="44"/>
              <w:szCs w:val="44"/>
            </w:rPr>
            <w:t xml:space="preserve">    </w:t>
          </w:r>
          <w:r>
            <w:rPr>
              <w:rFonts w:ascii="黑体" w:eastAsia="黑体" w:hAnsi="黑体" w:cs="黑体" w:hint="eastAsia"/>
              <w:sz w:val="44"/>
              <w:szCs w:val="44"/>
              <w:lang w:val="zh-CN"/>
            </w:rPr>
            <w:t>录</w:t>
          </w:r>
          <w:r w:rsidR="00F32142">
            <w:fldChar w:fldCharType="begin"/>
          </w:r>
          <w:r>
            <w:instrText xml:space="preserve"> TOC \o "1-3" \h \z \u </w:instrText>
          </w:r>
          <w:r w:rsidR="00F32142">
            <w:fldChar w:fldCharType="separate"/>
          </w:r>
        </w:p>
        <w:p w:rsidR="00E01A15" w:rsidRDefault="00E01A15">
          <w:pPr>
            <w:pStyle w:val="20"/>
            <w:tabs>
              <w:tab w:val="right" w:leader="dot" w:pos="9056"/>
            </w:tabs>
            <w:spacing w:line="360" w:lineRule="auto"/>
            <w:rPr>
              <w:sz w:val="24"/>
              <w:szCs w:val="24"/>
            </w:rPr>
          </w:pPr>
        </w:p>
        <w:p w:rsidR="00E01A15" w:rsidRDefault="00CC1603">
          <w:pPr>
            <w:pStyle w:val="20"/>
            <w:tabs>
              <w:tab w:val="right" w:leader="dot" w:pos="9056"/>
            </w:tabs>
            <w:spacing w:line="360" w:lineRule="auto"/>
            <w:rPr>
              <w:rFonts w:eastAsia="黑体"/>
              <w:sz w:val="24"/>
              <w:szCs w:val="24"/>
            </w:rPr>
          </w:pPr>
          <w:hyperlink w:anchor="_Toc67384186" w:history="1">
            <w:r w:rsidR="005B0701">
              <w:rPr>
                <w:rStyle w:val="af8"/>
                <w:rFonts w:eastAsia="黑体"/>
                <w:sz w:val="24"/>
                <w:szCs w:val="24"/>
              </w:rPr>
              <w:t>引言</w:t>
            </w:r>
            <w:r w:rsidR="005B0701">
              <w:rPr>
                <w:rFonts w:eastAsia="黑体"/>
                <w:sz w:val="24"/>
                <w:szCs w:val="24"/>
              </w:rPr>
              <w:tab/>
            </w:r>
            <w:r w:rsidR="00F32142">
              <w:rPr>
                <w:rFonts w:eastAsia="黑体"/>
                <w:sz w:val="24"/>
                <w:szCs w:val="24"/>
              </w:rPr>
              <w:fldChar w:fldCharType="begin"/>
            </w:r>
            <w:r w:rsidR="005B0701">
              <w:rPr>
                <w:rFonts w:eastAsia="黑体"/>
                <w:sz w:val="24"/>
                <w:szCs w:val="24"/>
              </w:rPr>
              <w:instrText xml:space="preserve"> PAGEREF _Toc67384186 \h </w:instrText>
            </w:r>
            <w:r w:rsidR="00F32142">
              <w:rPr>
                <w:rFonts w:eastAsia="黑体"/>
                <w:sz w:val="24"/>
                <w:szCs w:val="24"/>
              </w:rPr>
            </w:r>
            <w:r w:rsidR="00F32142">
              <w:rPr>
                <w:rFonts w:eastAsia="黑体"/>
                <w:sz w:val="24"/>
                <w:szCs w:val="24"/>
              </w:rPr>
              <w:fldChar w:fldCharType="separate"/>
            </w:r>
            <w:r w:rsidR="005B0701">
              <w:rPr>
                <w:rFonts w:eastAsia="黑体"/>
                <w:sz w:val="24"/>
                <w:szCs w:val="24"/>
              </w:rPr>
              <w:t>1</w:t>
            </w:r>
            <w:r w:rsidR="00F32142">
              <w:rPr>
                <w:rFonts w:eastAsia="黑体"/>
                <w:sz w:val="24"/>
                <w:szCs w:val="24"/>
              </w:rPr>
              <w:fldChar w:fldCharType="end"/>
            </w:r>
          </w:hyperlink>
        </w:p>
        <w:p w:rsidR="00E01A15" w:rsidRDefault="00CC1603">
          <w:pPr>
            <w:pStyle w:val="20"/>
            <w:tabs>
              <w:tab w:val="right" w:leader="dot" w:pos="9056"/>
            </w:tabs>
            <w:spacing w:line="360" w:lineRule="auto"/>
            <w:rPr>
              <w:rFonts w:eastAsia="黑体"/>
              <w:sz w:val="24"/>
              <w:szCs w:val="24"/>
            </w:rPr>
          </w:pPr>
          <w:hyperlink w:anchor="_Toc67384187" w:history="1">
            <w:r w:rsidR="005B0701">
              <w:rPr>
                <w:rStyle w:val="af8"/>
                <w:rFonts w:eastAsia="黑体"/>
                <w:sz w:val="24"/>
                <w:szCs w:val="24"/>
              </w:rPr>
              <w:t xml:space="preserve">1 </w:t>
            </w:r>
            <w:r w:rsidR="005B0701">
              <w:rPr>
                <w:rStyle w:val="af8"/>
                <w:rFonts w:eastAsia="黑体"/>
                <w:sz w:val="24"/>
                <w:szCs w:val="24"/>
              </w:rPr>
              <w:t>范围</w:t>
            </w:r>
            <w:r w:rsidR="005B0701">
              <w:rPr>
                <w:rFonts w:eastAsia="黑体"/>
                <w:sz w:val="24"/>
                <w:szCs w:val="24"/>
              </w:rPr>
              <w:tab/>
            </w:r>
            <w:r w:rsidR="00F32142">
              <w:rPr>
                <w:rFonts w:eastAsia="黑体"/>
                <w:sz w:val="24"/>
                <w:szCs w:val="24"/>
              </w:rPr>
              <w:fldChar w:fldCharType="begin"/>
            </w:r>
            <w:r w:rsidR="005B0701">
              <w:rPr>
                <w:rFonts w:eastAsia="黑体"/>
                <w:sz w:val="24"/>
                <w:szCs w:val="24"/>
              </w:rPr>
              <w:instrText xml:space="preserve"> PAGEREF _Toc67384187 \h </w:instrText>
            </w:r>
            <w:r w:rsidR="00F32142">
              <w:rPr>
                <w:rFonts w:eastAsia="黑体"/>
                <w:sz w:val="24"/>
                <w:szCs w:val="24"/>
              </w:rPr>
            </w:r>
            <w:r w:rsidR="00F32142">
              <w:rPr>
                <w:rFonts w:eastAsia="黑体"/>
                <w:sz w:val="24"/>
                <w:szCs w:val="24"/>
              </w:rPr>
              <w:fldChar w:fldCharType="separate"/>
            </w:r>
            <w:r w:rsidR="005B0701">
              <w:rPr>
                <w:rFonts w:eastAsia="黑体"/>
                <w:sz w:val="24"/>
                <w:szCs w:val="24"/>
              </w:rPr>
              <w:t>2</w:t>
            </w:r>
            <w:r w:rsidR="00F32142">
              <w:rPr>
                <w:rFonts w:eastAsia="黑体"/>
                <w:sz w:val="24"/>
                <w:szCs w:val="24"/>
              </w:rPr>
              <w:fldChar w:fldCharType="end"/>
            </w:r>
          </w:hyperlink>
        </w:p>
        <w:p w:rsidR="00E01A15" w:rsidRDefault="00CC1603">
          <w:pPr>
            <w:pStyle w:val="20"/>
            <w:tabs>
              <w:tab w:val="right" w:leader="dot" w:pos="9056"/>
            </w:tabs>
            <w:spacing w:line="360" w:lineRule="auto"/>
            <w:rPr>
              <w:rFonts w:eastAsia="黑体"/>
              <w:sz w:val="24"/>
              <w:szCs w:val="24"/>
            </w:rPr>
          </w:pPr>
          <w:hyperlink w:anchor="_Toc67384188" w:history="1">
            <w:r w:rsidR="005B0701">
              <w:rPr>
                <w:rStyle w:val="af8"/>
                <w:rFonts w:eastAsia="黑体"/>
                <w:sz w:val="24"/>
                <w:szCs w:val="24"/>
              </w:rPr>
              <w:t xml:space="preserve">2 </w:t>
            </w:r>
            <w:r w:rsidR="005B0701">
              <w:rPr>
                <w:rStyle w:val="af8"/>
                <w:rFonts w:eastAsia="黑体"/>
                <w:sz w:val="24"/>
                <w:szCs w:val="24"/>
              </w:rPr>
              <w:t>引用文献</w:t>
            </w:r>
            <w:r w:rsidR="005B0701">
              <w:rPr>
                <w:rFonts w:eastAsia="黑体"/>
                <w:sz w:val="24"/>
                <w:szCs w:val="24"/>
              </w:rPr>
              <w:tab/>
            </w:r>
            <w:r w:rsidR="00F32142">
              <w:rPr>
                <w:rFonts w:eastAsia="黑体"/>
                <w:sz w:val="24"/>
                <w:szCs w:val="24"/>
              </w:rPr>
              <w:fldChar w:fldCharType="begin"/>
            </w:r>
            <w:r w:rsidR="005B0701">
              <w:rPr>
                <w:rFonts w:eastAsia="黑体"/>
                <w:sz w:val="24"/>
                <w:szCs w:val="24"/>
              </w:rPr>
              <w:instrText xml:space="preserve"> PAGEREF _Toc67384188 \h </w:instrText>
            </w:r>
            <w:r w:rsidR="00F32142">
              <w:rPr>
                <w:rFonts w:eastAsia="黑体"/>
                <w:sz w:val="24"/>
                <w:szCs w:val="24"/>
              </w:rPr>
            </w:r>
            <w:r w:rsidR="00F32142">
              <w:rPr>
                <w:rFonts w:eastAsia="黑体"/>
                <w:sz w:val="24"/>
                <w:szCs w:val="24"/>
              </w:rPr>
              <w:fldChar w:fldCharType="separate"/>
            </w:r>
            <w:r w:rsidR="005B0701">
              <w:rPr>
                <w:rFonts w:eastAsia="黑体"/>
                <w:sz w:val="24"/>
                <w:szCs w:val="24"/>
              </w:rPr>
              <w:t>2</w:t>
            </w:r>
            <w:r w:rsidR="00F32142">
              <w:rPr>
                <w:rFonts w:eastAsia="黑体"/>
                <w:sz w:val="24"/>
                <w:szCs w:val="24"/>
              </w:rPr>
              <w:fldChar w:fldCharType="end"/>
            </w:r>
          </w:hyperlink>
        </w:p>
        <w:p w:rsidR="00E01A15" w:rsidRDefault="00CC1603">
          <w:pPr>
            <w:pStyle w:val="20"/>
            <w:tabs>
              <w:tab w:val="right" w:leader="dot" w:pos="9056"/>
            </w:tabs>
            <w:spacing w:line="360" w:lineRule="auto"/>
            <w:rPr>
              <w:rFonts w:eastAsia="黑体"/>
              <w:sz w:val="24"/>
              <w:szCs w:val="24"/>
            </w:rPr>
          </w:pPr>
          <w:hyperlink w:anchor="_Toc67384189" w:history="1">
            <w:r w:rsidR="005B0701">
              <w:rPr>
                <w:rStyle w:val="af8"/>
                <w:rFonts w:eastAsia="黑体"/>
                <w:sz w:val="24"/>
                <w:szCs w:val="24"/>
              </w:rPr>
              <w:t xml:space="preserve">3 </w:t>
            </w:r>
            <w:r w:rsidR="005B0701">
              <w:rPr>
                <w:rStyle w:val="af8"/>
                <w:rFonts w:eastAsia="黑体"/>
                <w:sz w:val="24"/>
                <w:szCs w:val="24"/>
              </w:rPr>
              <w:t>术语</w:t>
            </w:r>
            <w:r w:rsidR="005B0701">
              <w:rPr>
                <w:rFonts w:eastAsia="黑体"/>
                <w:sz w:val="24"/>
                <w:szCs w:val="24"/>
              </w:rPr>
              <w:tab/>
            </w:r>
            <w:r w:rsidR="00F32142">
              <w:rPr>
                <w:rFonts w:eastAsia="黑体"/>
                <w:sz w:val="24"/>
                <w:szCs w:val="24"/>
              </w:rPr>
              <w:fldChar w:fldCharType="begin"/>
            </w:r>
            <w:r w:rsidR="005B0701">
              <w:rPr>
                <w:rFonts w:eastAsia="黑体"/>
                <w:sz w:val="24"/>
                <w:szCs w:val="24"/>
              </w:rPr>
              <w:instrText xml:space="preserve"> PAGEREF _Toc67384189 \h </w:instrText>
            </w:r>
            <w:r w:rsidR="00F32142">
              <w:rPr>
                <w:rFonts w:eastAsia="黑体"/>
                <w:sz w:val="24"/>
                <w:szCs w:val="24"/>
              </w:rPr>
            </w:r>
            <w:r w:rsidR="00F32142">
              <w:rPr>
                <w:rFonts w:eastAsia="黑体"/>
                <w:sz w:val="24"/>
                <w:szCs w:val="24"/>
              </w:rPr>
              <w:fldChar w:fldCharType="separate"/>
            </w:r>
            <w:r w:rsidR="005B0701">
              <w:rPr>
                <w:rFonts w:eastAsia="黑体"/>
                <w:sz w:val="24"/>
                <w:szCs w:val="24"/>
              </w:rPr>
              <w:t>2</w:t>
            </w:r>
            <w:r w:rsidR="00F32142">
              <w:rPr>
                <w:rFonts w:eastAsia="黑体"/>
                <w:sz w:val="24"/>
                <w:szCs w:val="24"/>
              </w:rPr>
              <w:fldChar w:fldCharType="end"/>
            </w:r>
          </w:hyperlink>
        </w:p>
        <w:p w:rsidR="00E01A15" w:rsidRDefault="00CC1603">
          <w:pPr>
            <w:pStyle w:val="20"/>
            <w:tabs>
              <w:tab w:val="right" w:leader="dot" w:pos="9056"/>
            </w:tabs>
            <w:spacing w:line="360" w:lineRule="auto"/>
            <w:rPr>
              <w:rFonts w:eastAsia="黑体"/>
              <w:sz w:val="24"/>
              <w:szCs w:val="24"/>
            </w:rPr>
          </w:pPr>
          <w:hyperlink w:anchor="_Toc67384190" w:history="1">
            <w:r w:rsidR="005B0701">
              <w:rPr>
                <w:rStyle w:val="af8"/>
                <w:rFonts w:eastAsia="黑体"/>
                <w:sz w:val="24"/>
                <w:szCs w:val="24"/>
              </w:rPr>
              <w:t xml:space="preserve">4 </w:t>
            </w:r>
            <w:r w:rsidR="005B0701">
              <w:rPr>
                <w:rStyle w:val="af8"/>
                <w:rFonts w:eastAsia="黑体"/>
                <w:sz w:val="24"/>
                <w:szCs w:val="24"/>
              </w:rPr>
              <w:t>概述</w:t>
            </w:r>
            <w:r w:rsidR="005B0701">
              <w:rPr>
                <w:rFonts w:eastAsia="黑体"/>
                <w:sz w:val="24"/>
                <w:szCs w:val="24"/>
              </w:rPr>
              <w:tab/>
            </w:r>
            <w:r w:rsidR="00F32142">
              <w:rPr>
                <w:rFonts w:eastAsia="黑体"/>
                <w:sz w:val="24"/>
                <w:szCs w:val="24"/>
              </w:rPr>
              <w:fldChar w:fldCharType="begin"/>
            </w:r>
            <w:r w:rsidR="005B0701">
              <w:rPr>
                <w:rFonts w:eastAsia="黑体"/>
                <w:sz w:val="24"/>
                <w:szCs w:val="24"/>
              </w:rPr>
              <w:instrText xml:space="preserve"> PAGEREF _Toc67384190 \h </w:instrText>
            </w:r>
            <w:r w:rsidR="00F32142">
              <w:rPr>
                <w:rFonts w:eastAsia="黑体"/>
                <w:sz w:val="24"/>
                <w:szCs w:val="24"/>
              </w:rPr>
            </w:r>
            <w:r w:rsidR="00F32142">
              <w:rPr>
                <w:rFonts w:eastAsia="黑体"/>
                <w:sz w:val="24"/>
                <w:szCs w:val="24"/>
              </w:rPr>
              <w:fldChar w:fldCharType="separate"/>
            </w:r>
            <w:r w:rsidR="005B0701">
              <w:rPr>
                <w:rFonts w:eastAsia="黑体"/>
                <w:sz w:val="24"/>
                <w:szCs w:val="24"/>
              </w:rPr>
              <w:t>2</w:t>
            </w:r>
            <w:r w:rsidR="00F32142">
              <w:rPr>
                <w:rFonts w:eastAsia="黑体"/>
                <w:sz w:val="24"/>
                <w:szCs w:val="24"/>
              </w:rPr>
              <w:fldChar w:fldCharType="end"/>
            </w:r>
          </w:hyperlink>
        </w:p>
        <w:p w:rsidR="00E01A15" w:rsidRDefault="00CC1603">
          <w:pPr>
            <w:pStyle w:val="20"/>
            <w:tabs>
              <w:tab w:val="right" w:leader="dot" w:pos="9056"/>
            </w:tabs>
            <w:spacing w:line="360" w:lineRule="auto"/>
            <w:rPr>
              <w:rFonts w:eastAsia="黑体"/>
              <w:sz w:val="24"/>
              <w:szCs w:val="24"/>
            </w:rPr>
          </w:pPr>
          <w:hyperlink w:anchor="_Toc67384191" w:history="1">
            <w:r w:rsidR="005B0701">
              <w:rPr>
                <w:rStyle w:val="af8"/>
                <w:rFonts w:eastAsia="黑体"/>
                <w:sz w:val="24"/>
                <w:szCs w:val="24"/>
              </w:rPr>
              <w:t>5</w:t>
            </w:r>
            <w:r w:rsidR="005B0701">
              <w:rPr>
                <w:rStyle w:val="af8"/>
                <w:rFonts w:eastAsia="黑体" w:hint="eastAsia"/>
                <w:sz w:val="24"/>
                <w:szCs w:val="24"/>
              </w:rPr>
              <w:t xml:space="preserve"> </w:t>
            </w:r>
            <w:r w:rsidR="005B0701">
              <w:rPr>
                <w:rStyle w:val="af8"/>
                <w:rFonts w:eastAsia="黑体"/>
                <w:sz w:val="24"/>
                <w:szCs w:val="24"/>
              </w:rPr>
              <w:t>计量特性</w:t>
            </w:r>
            <w:r w:rsidR="005B0701">
              <w:rPr>
                <w:rFonts w:eastAsia="黑体"/>
                <w:sz w:val="24"/>
                <w:szCs w:val="24"/>
              </w:rPr>
              <w:tab/>
            </w:r>
            <w:r w:rsidR="00F32142">
              <w:rPr>
                <w:rFonts w:eastAsia="黑体"/>
                <w:sz w:val="24"/>
                <w:szCs w:val="24"/>
              </w:rPr>
              <w:fldChar w:fldCharType="begin"/>
            </w:r>
            <w:r w:rsidR="005B0701">
              <w:rPr>
                <w:rFonts w:eastAsia="黑体"/>
                <w:sz w:val="24"/>
                <w:szCs w:val="24"/>
              </w:rPr>
              <w:instrText xml:space="preserve"> PAGEREF _Toc67384191 \h </w:instrText>
            </w:r>
            <w:r w:rsidR="00F32142">
              <w:rPr>
                <w:rFonts w:eastAsia="黑体"/>
                <w:sz w:val="24"/>
                <w:szCs w:val="24"/>
              </w:rPr>
            </w:r>
            <w:r w:rsidR="00F32142">
              <w:rPr>
                <w:rFonts w:eastAsia="黑体"/>
                <w:sz w:val="24"/>
                <w:szCs w:val="24"/>
              </w:rPr>
              <w:fldChar w:fldCharType="separate"/>
            </w:r>
            <w:r w:rsidR="005B0701">
              <w:rPr>
                <w:rFonts w:eastAsia="黑体"/>
                <w:sz w:val="24"/>
                <w:szCs w:val="24"/>
              </w:rPr>
              <w:t>3</w:t>
            </w:r>
            <w:r w:rsidR="00F32142">
              <w:rPr>
                <w:rFonts w:eastAsia="黑体"/>
                <w:sz w:val="24"/>
                <w:szCs w:val="24"/>
              </w:rPr>
              <w:fldChar w:fldCharType="end"/>
            </w:r>
          </w:hyperlink>
        </w:p>
        <w:p w:rsidR="00E01A15" w:rsidRDefault="00CC1603">
          <w:pPr>
            <w:pStyle w:val="20"/>
            <w:tabs>
              <w:tab w:val="right" w:leader="dot" w:pos="9056"/>
            </w:tabs>
            <w:spacing w:line="360" w:lineRule="auto"/>
            <w:rPr>
              <w:rFonts w:eastAsia="黑体"/>
              <w:sz w:val="24"/>
              <w:szCs w:val="24"/>
            </w:rPr>
          </w:pPr>
          <w:hyperlink w:anchor="_Toc67384195" w:history="1">
            <w:r w:rsidR="005B0701">
              <w:rPr>
                <w:rStyle w:val="af8"/>
                <w:rFonts w:eastAsia="黑体"/>
                <w:sz w:val="24"/>
                <w:szCs w:val="24"/>
              </w:rPr>
              <w:t>6</w:t>
            </w:r>
            <w:r w:rsidR="005B0701">
              <w:rPr>
                <w:rStyle w:val="af8"/>
                <w:rFonts w:eastAsia="黑体" w:hint="eastAsia"/>
                <w:sz w:val="24"/>
                <w:szCs w:val="24"/>
              </w:rPr>
              <w:t xml:space="preserve"> </w:t>
            </w:r>
            <w:r w:rsidR="005B0701">
              <w:rPr>
                <w:rStyle w:val="af8"/>
                <w:rFonts w:eastAsia="黑体"/>
                <w:sz w:val="24"/>
                <w:szCs w:val="24"/>
              </w:rPr>
              <w:t>校准条件</w:t>
            </w:r>
            <w:r w:rsidR="005B0701">
              <w:rPr>
                <w:rFonts w:eastAsia="黑体"/>
                <w:sz w:val="24"/>
                <w:szCs w:val="24"/>
              </w:rPr>
              <w:tab/>
            </w:r>
            <w:r w:rsidR="00F32142">
              <w:rPr>
                <w:rFonts w:eastAsia="黑体"/>
                <w:sz w:val="24"/>
                <w:szCs w:val="24"/>
              </w:rPr>
              <w:fldChar w:fldCharType="begin"/>
            </w:r>
            <w:r w:rsidR="005B0701">
              <w:rPr>
                <w:rFonts w:eastAsia="黑体"/>
                <w:sz w:val="24"/>
                <w:szCs w:val="24"/>
              </w:rPr>
              <w:instrText xml:space="preserve"> PAGEREF _Toc67384195 \h </w:instrText>
            </w:r>
            <w:r w:rsidR="00F32142">
              <w:rPr>
                <w:rFonts w:eastAsia="黑体"/>
                <w:sz w:val="24"/>
                <w:szCs w:val="24"/>
              </w:rPr>
            </w:r>
            <w:r w:rsidR="00F32142">
              <w:rPr>
                <w:rFonts w:eastAsia="黑体"/>
                <w:sz w:val="24"/>
                <w:szCs w:val="24"/>
              </w:rPr>
              <w:fldChar w:fldCharType="separate"/>
            </w:r>
            <w:r w:rsidR="005B0701">
              <w:rPr>
                <w:rFonts w:eastAsia="黑体"/>
                <w:sz w:val="24"/>
                <w:szCs w:val="24"/>
              </w:rPr>
              <w:t>3</w:t>
            </w:r>
            <w:r w:rsidR="00F32142">
              <w:rPr>
                <w:rFonts w:eastAsia="黑体"/>
                <w:sz w:val="24"/>
                <w:szCs w:val="24"/>
              </w:rPr>
              <w:fldChar w:fldCharType="end"/>
            </w:r>
          </w:hyperlink>
        </w:p>
        <w:p w:rsidR="00E01A15" w:rsidRDefault="00CC1603">
          <w:pPr>
            <w:pStyle w:val="20"/>
            <w:tabs>
              <w:tab w:val="right" w:leader="dot" w:pos="9056"/>
            </w:tabs>
            <w:spacing w:line="360" w:lineRule="auto"/>
            <w:rPr>
              <w:rFonts w:eastAsia="黑体"/>
              <w:sz w:val="24"/>
              <w:szCs w:val="24"/>
            </w:rPr>
          </w:pPr>
          <w:hyperlink w:anchor="_Toc67384196" w:history="1">
            <w:r w:rsidR="005B0701">
              <w:rPr>
                <w:rStyle w:val="af8"/>
                <w:rFonts w:eastAsia="黑体"/>
                <w:sz w:val="24"/>
                <w:szCs w:val="24"/>
              </w:rPr>
              <w:t xml:space="preserve">7 </w:t>
            </w:r>
            <w:r w:rsidR="005B0701">
              <w:rPr>
                <w:rStyle w:val="af8"/>
                <w:rFonts w:eastAsia="黑体"/>
                <w:sz w:val="24"/>
                <w:szCs w:val="24"/>
              </w:rPr>
              <w:t>校准项目和校准方法</w:t>
            </w:r>
            <w:r w:rsidR="005B0701">
              <w:rPr>
                <w:rFonts w:eastAsia="黑体"/>
                <w:sz w:val="24"/>
                <w:szCs w:val="24"/>
              </w:rPr>
              <w:tab/>
              <w:t>3</w:t>
            </w:r>
          </w:hyperlink>
        </w:p>
        <w:p w:rsidR="00E01A15" w:rsidRDefault="00CC1603">
          <w:pPr>
            <w:pStyle w:val="20"/>
            <w:tabs>
              <w:tab w:val="right" w:leader="dot" w:pos="9056"/>
            </w:tabs>
            <w:spacing w:line="360" w:lineRule="auto"/>
            <w:rPr>
              <w:rFonts w:eastAsia="黑体"/>
              <w:sz w:val="24"/>
              <w:szCs w:val="24"/>
            </w:rPr>
          </w:pPr>
          <w:hyperlink w:anchor="_Toc67384197" w:history="1">
            <w:r w:rsidR="005B0701">
              <w:rPr>
                <w:rStyle w:val="af8"/>
                <w:rFonts w:eastAsia="黑体"/>
                <w:sz w:val="24"/>
                <w:szCs w:val="24"/>
              </w:rPr>
              <w:t>8</w:t>
            </w:r>
            <w:r w:rsidR="005B0701">
              <w:rPr>
                <w:rStyle w:val="af8"/>
                <w:rFonts w:eastAsia="黑体" w:hint="eastAsia"/>
                <w:sz w:val="24"/>
                <w:szCs w:val="24"/>
              </w:rPr>
              <w:t xml:space="preserve"> </w:t>
            </w:r>
            <w:r w:rsidR="005B0701">
              <w:rPr>
                <w:rStyle w:val="af8"/>
                <w:rFonts w:eastAsia="黑体"/>
                <w:sz w:val="24"/>
                <w:szCs w:val="24"/>
              </w:rPr>
              <w:t>校准结果表达</w:t>
            </w:r>
            <w:r w:rsidR="005B0701">
              <w:rPr>
                <w:rFonts w:eastAsia="黑体"/>
                <w:sz w:val="24"/>
                <w:szCs w:val="24"/>
              </w:rPr>
              <w:tab/>
              <w:t>4</w:t>
            </w:r>
          </w:hyperlink>
        </w:p>
        <w:p w:rsidR="00E01A15" w:rsidRDefault="00CC1603">
          <w:pPr>
            <w:pStyle w:val="20"/>
            <w:tabs>
              <w:tab w:val="right" w:leader="dot" w:pos="9056"/>
            </w:tabs>
            <w:spacing w:line="360" w:lineRule="auto"/>
            <w:rPr>
              <w:rFonts w:eastAsia="黑体"/>
              <w:sz w:val="24"/>
              <w:szCs w:val="24"/>
            </w:rPr>
          </w:pPr>
          <w:hyperlink w:anchor="_Toc67384198" w:history="1">
            <w:r w:rsidR="005B0701">
              <w:rPr>
                <w:rStyle w:val="af8"/>
                <w:rFonts w:eastAsia="黑体"/>
                <w:sz w:val="24"/>
                <w:szCs w:val="24"/>
              </w:rPr>
              <w:t>9</w:t>
            </w:r>
            <w:r w:rsidR="005B0701">
              <w:rPr>
                <w:rStyle w:val="af8"/>
                <w:rFonts w:eastAsia="黑体" w:hint="eastAsia"/>
                <w:sz w:val="24"/>
                <w:szCs w:val="24"/>
              </w:rPr>
              <w:t xml:space="preserve"> </w:t>
            </w:r>
            <w:r w:rsidR="005B0701">
              <w:rPr>
                <w:rStyle w:val="af8"/>
                <w:rFonts w:eastAsia="黑体"/>
                <w:sz w:val="24"/>
                <w:szCs w:val="24"/>
              </w:rPr>
              <w:t>复校时间间隔</w:t>
            </w:r>
            <w:r w:rsidR="005B0701">
              <w:rPr>
                <w:rFonts w:eastAsia="黑体"/>
                <w:sz w:val="24"/>
                <w:szCs w:val="24"/>
              </w:rPr>
              <w:tab/>
              <w:t>4</w:t>
            </w:r>
          </w:hyperlink>
        </w:p>
        <w:p w:rsidR="00E01A15" w:rsidRDefault="00CC1603">
          <w:pPr>
            <w:pStyle w:val="20"/>
            <w:tabs>
              <w:tab w:val="right" w:leader="dot" w:pos="9056"/>
            </w:tabs>
            <w:spacing w:line="360" w:lineRule="auto"/>
            <w:rPr>
              <w:rFonts w:eastAsia="黑体"/>
              <w:sz w:val="24"/>
              <w:szCs w:val="24"/>
            </w:rPr>
          </w:pPr>
          <w:hyperlink w:anchor="_Toc67384201" w:history="1">
            <w:r w:rsidR="005B0701">
              <w:rPr>
                <w:rStyle w:val="af8"/>
                <w:rFonts w:eastAsia="黑体"/>
                <w:sz w:val="24"/>
                <w:szCs w:val="24"/>
              </w:rPr>
              <w:t>附录</w:t>
            </w:r>
            <w:r w:rsidR="005B0701">
              <w:rPr>
                <w:rStyle w:val="af8"/>
                <w:rFonts w:eastAsia="黑体"/>
                <w:sz w:val="24"/>
                <w:szCs w:val="24"/>
              </w:rPr>
              <w:t>A</w:t>
            </w:r>
          </w:hyperlink>
          <w:hyperlink w:anchor="_Toc67384200" w:history="1">
            <w:r w:rsidR="005B0701">
              <w:rPr>
                <w:rStyle w:val="af8"/>
                <w:rFonts w:eastAsia="黑体"/>
                <w:sz w:val="24"/>
                <w:szCs w:val="24"/>
              </w:rPr>
              <w:t>校准用标准器的技术要求和溯源方法</w:t>
            </w:r>
            <w:r w:rsidR="005B0701">
              <w:rPr>
                <w:rFonts w:eastAsia="黑体"/>
                <w:sz w:val="24"/>
                <w:szCs w:val="24"/>
              </w:rPr>
              <w:tab/>
              <w:t>5</w:t>
            </w:r>
          </w:hyperlink>
        </w:p>
        <w:p w:rsidR="00E01A15" w:rsidRDefault="00CC1603">
          <w:pPr>
            <w:pStyle w:val="20"/>
            <w:tabs>
              <w:tab w:val="right" w:leader="dot" w:pos="9056"/>
            </w:tabs>
            <w:spacing w:line="360" w:lineRule="auto"/>
            <w:rPr>
              <w:rFonts w:eastAsia="黑体"/>
              <w:sz w:val="24"/>
              <w:szCs w:val="24"/>
            </w:rPr>
          </w:pPr>
          <w:hyperlink w:anchor="_Toc67384201" w:history="1">
            <w:r w:rsidR="005B0701">
              <w:rPr>
                <w:rStyle w:val="af8"/>
                <w:rFonts w:eastAsia="黑体"/>
                <w:sz w:val="24"/>
                <w:szCs w:val="24"/>
              </w:rPr>
              <w:t>附录</w:t>
            </w:r>
            <w:r w:rsidR="005B0701">
              <w:rPr>
                <w:rStyle w:val="af8"/>
                <w:rFonts w:eastAsia="黑体"/>
                <w:sz w:val="24"/>
                <w:szCs w:val="24"/>
              </w:rPr>
              <w:t>B</w:t>
            </w:r>
          </w:hyperlink>
          <w:hyperlink w:anchor="_Toc67384202" w:history="1">
            <w:r w:rsidR="005B0701">
              <w:rPr>
                <w:rStyle w:val="af8"/>
                <w:rFonts w:eastAsia="黑体"/>
                <w:sz w:val="24"/>
                <w:szCs w:val="24"/>
              </w:rPr>
              <w:t>数显半径测量仪半径测量结果示值误差的不确定度评定示例</w:t>
            </w:r>
            <w:r w:rsidR="005B0701">
              <w:rPr>
                <w:rFonts w:eastAsia="黑体"/>
                <w:sz w:val="24"/>
                <w:szCs w:val="24"/>
              </w:rPr>
              <w:tab/>
            </w:r>
            <w:r w:rsidR="005B0701">
              <w:rPr>
                <w:rFonts w:eastAsia="黑体" w:hint="eastAsia"/>
                <w:sz w:val="24"/>
                <w:szCs w:val="24"/>
              </w:rPr>
              <w:t>7</w:t>
            </w:r>
          </w:hyperlink>
        </w:p>
        <w:p w:rsidR="00E01A15" w:rsidRDefault="00CC1603">
          <w:pPr>
            <w:pStyle w:val="20"/>
            <w:tabs>
              <w:tab w:val="right" w:leader="dot" w:pos="9056"/>
            </w:tabs>
            <w:spacing w:line="360" w:lineRule="auto"/>
            <w:rPr>
              <w:rFonts w:eastAsia="黑体"/>
              <w:sz w:val="24"/>
              <w:szCs w:val="24"/>
            </w:rPr>
          </w:pPr>
          <w:hyperlink w:anchor="_Toc67384211" w:history="1">
            <w:r w:rsidR="005B0701">
              <w:rPr>
                <w:rStyle w:val="af8"/>
                <w:rFonts w:eastAsia="黑体"/>
                <w:sz w:val="24"/>
                <w:szCs w:val="24"/>
              </w:rPr>
              <w:t>附录</w:t>
            </w:r>
            <w:r w:rsidR="005B0701">
              <w:rPr>
                <w:rStyle w:val="af8"/>
                <w:rFonts w:eastAsia="黑体"/>
                <w:sz w:val="24"/>
                <w:szCs w:val="24"/>
              </w:rPr>
              <w:t>C</w:t>
            </w:r>
          </w:hyperlink>
          <w:hyperlink w:anchor="_Toc67384212" w:history="1">
            <w:r w:rsidR="005B0701">
              <w:rPr>
                <w:rStyle w:val="af8"/>
                <w:rFonts w:eastAsia="黑体"/>
                <w:sz w:val="24"/>
                <w:szCs w:val="24"/>
              </w:rPr>
              <w:t>校准证书信息与内页格式</w:t>
            </w:r>
            <w:r w:rsidR="005B0701">
              <w:rPr>
                <w:rFonts w:eastAsia="黑体"/>
                <w:sz w:val="24"/>
                <w:szCs w:val="24"/>
              </w:rPr>
              <w:tab/>
            </w:r>
            <w:r w:rsidR="005B0701">
              <w:rPr>
                <w:rFonts w:eastAsia="黑体" w:hint="eastAsia"/>
                <w:sz w:val="24"/>
                <w:szCs w:val="24"/>
              </w:rPr>
              <w:t>9</w:t>
            </w:r>
          </w:hyperlink>
        </w:p>
        <w:p w:rsidR="00E01A15" w:rsidRDefault="00E01A15">
          <w:pPr>
            <w:pStyle w:val="10"/>
            <w:tabs>
              <w:tab w:val="left" w:pos="420"/>
            </w:tabs>
            <w:rPr>
              <w:rFonts w:eastAsia="黑体"/>
              <w:szCs w:val="24"/>
            </w:rPr>
          </w:pPr>
        </w:p>
        <w:p w:rsidR="00E01A15" w:rsidRDefault="00F32142">
          <w:r>
            <w:rPr>
              <w:b/>
              <w:bCs/>
              <w:lang w:val="zh-CN"/>
            </w:rPr>
            <w:fldChar w:fldCharType="end"/>
          </w:r>
        </w:p>
      </w:sdtContent>
    </w:sdt>
    <w:p w:rsidR="00E01A15" w:rsidRDefault="00E01A15">
      <w:pPr>
        <w:spacing w:line="680" w:lineRule="exact"/>
        <w:rPr>
          <w:b/>
          <w:szCs w:val="48"/>
        </w:rPr>
      </w:pPr>
    </w:p>
    <w:p w:rsidR="00E01A15" w:rsidRDefault="00E01A15">
      <w:pPr>
        <w:spacing w:line="680" w:lineRule="exact"/>
        <w:rPr>
          <w:b/>
          <w:szCs w:val="48"/>
        </w:rPr>
      </w:pPr>
    </w:p>
    <w:p w:rsidR="00E01A15" w:rsidRDefault="00E01A15">
      <w:pPr>
        <w:spacing w:line="680" w:lineRule="exact"/>
        <w:rPr>
          <w:b/>
          <w:szCs w:val="48"/>
        </w:rPr>
      </w:pPr>
    </w:p>
    <w:p w:rsidR="00E01A15" w:rsidRDefault="00E01A15">
      <w:pPr>
        <w:spacing w:line="680" w:lineRule="exact"/>
        <w:rPr>
          <w:b/>
          <w:szCs w:val="48"/>
        </w:rPr>
      </w:pPr>
    </w:p>
    <w:p w:rsidR="00E01A15" w:rsidRDefault="00E01A15">
      <w:pPr>
        <w:pStyle w:val="1"/>
        <w:spacing w:line="288" w:lineRule="auto"/>
        <w:rPr>
          <w:rFonts w:ascii="Times New Roman" w:hAnsi="Times New Roman"/>
          <w:b/>
          <w:sz w:val="44"/>
          <w:szCs w:val="44"/>
        </w:rPr>
        <w:sectPr w:rsidR="00E01A15">
          <w:headerReference w:type="default" r:id="rId16"/>
          <w:footerReference w:type="default" r:id="rId17"/>
          <w:pgSz w:w="11905" w:h="16838"/>
          <w:pgMar w:top="1417" w:right="1417" w:bottom="1417" w:left="1417" w:header="850" w:footer="992" w:gutter="0"/>
          <w:pgNumType w:fmt="upperRoman" w:start="1"/>
          <w:cols w:space="0"/>
          <w:docGrid w:type="lines" w:linePitch="318"/>
        </w:sectPr>
      </w:pPr>
    </w:p>
    <w:p w:rsidR="00E01A15" w:rsidRDefault="005B0701">
      <w:pPr>
        <w:pStyle w:val="2"/>
        <w:keepNext w:val="0"/>
        <w:keepLines w:val="0"/>
        <w:tabs>
          <w:tab w:val="center" w:pos="4533"/>
        </w:tabs>
        <w:rPr>
          <w:rFonts w:ascii="Times New Roman" w:hAnsi="Times New Roman"/>
          <w:sz w:val="48"/>
          <w:szCs w:val="48"/>
        </w:rPr>
      </w:pPr>
      <w:bookmarkStart w:id="7" w:name="_Toc67384186"/>
      <w:r>
        <w:rPr>
          <w:rFonts w:ascii="Times New Roman" w:hAnsi="Times New Roman"/>
          <w:sz w:val="48"/>
          <w:szCs w:val="48"/>
        </w:rPr>
        <w:lastRenderedPageBreak/>
        <w:tab/>
      </w:r>
      <w:r>
        <w:rPr>
          <w:rFonts w:ascii="黑体" w:eastAsia="黑体" w:hAnsi="黑体" w:cs="黑体" w:hint="eastAsia"/>
          <w:b w:val="0"/>
          <w:bCs w:val="0"/>
          <w:sz w:val="44"/>
          <w:szCs w:val="44"/>
        </w:rPr>
        <w:t>引    言</w:t>
      </w:r>
      <w:bookmarkEnd w:id="7"/>
    </w:p>
    <w:p w:rsidR="00E01A15" w:rsidRDefault="005B0701">
      <w:pPr>
        <w:spacing w:line="360" w:lineRule="auto"/>
        <w:ind w:firstLineChars="200" w:firstLine="480"/>
        <w:rPr>
          <w:bCs/>
          <w:sz w:val="24"/>
          <w:szCs w:val="22"/>
        </w:rPr>
      </w:pPr>
      <w:r>
        <w:rPr>
          <w:bCs/>
          <w:sz w:val="24"/>
          <w:szCs w:val="22"/>
        </w:rPr>
        <w:t>JJF 1001-2011</w:t>
      </w:r>
      <w:r>
        <w:rPr>
          <w:bCs/>
          <w:sz w:val="24"/>
          <w:szCs w:val="22"/>
        </w:rPr>
        <w:t>《通用计量术语及定义》、</w:t>
      </w:r>
      <w:r>
        <w:rPr>
          <w:bCs/>
          <w:sz w:val="24"/>
          <w:szCs w:val="22"/>
        </w:rPr>
        <w:t>JJF 1059.1-2012</w:t>
      </w:r>
      <w:r>
        <w:rPr>
          <w:bCs/>
          <w:sz w:val="24"/>
          <w:szCs w:val="22"/>
        </w:rPr>
        <w:t>《测量不确定度评定与表示》、</w:t>
      </w:r>
      <w:r>
        <w:rPr>
          <w:bCs/>
          <w:sz w:val="24"/>
          <w:szCs w:val="22"/>
        </w:rPr>
        <w:t>JJF 1071-2010</w:t>
      </w:r>
      <w:r>
        <w:rPr>
          <w:bCs/>
          <w:sz w:val="24"/>
          <w:szCs w:val="22"/>
        </w:rPr>
        <w:t>《国家计量校准规范编写规则》共同构成支撑本校准规范制定工作的基础性系列规范。</w:t>
      </w:r>
    </w:p>
    <w:p w:rsidR="00E01A15" w:rsidRDefault="005B0701">
      <w:pPr>
        <w:spacing w:line="360" w:lineRule="auto"/>
        <w:ind w:firstLineChars="200" w:firstLine="480"/>
        <w:rPr>
          <w:bCs/>
          <w:sz w:val="24"/>
          <w:szCs w:val="22"/>
        </w:rPr>
      </w:pPr>
      <w:r>
        <w:rPr>
          <w:bCs/>
          <w:sz w:val="24"/>
          <w:szCs w:val="22"/>
        </w:rPr>
        <w:t>本规范为首次发布。</w:t>
      </w:r>
    </w:p>
    <w:p w:rsidR="00E01A15" w:rsidRDefault="00E01A15">
      <w:pPr>
        <w:spacing w:line="288" w:lineRule="auto"/>
        <w:ind w:firstLineChars="200" w:firstLine="480"/>
        <w:rPr>
          <w:bCs/>
          <w:sz w:val="24"/>
          <w:szCs w:val="22"/>
        </w:rPr>
        <w:sectPr w:rsidR="00E01A15">
          <w:pgSz w:w="11905" w:h="16838"/>
          <w:pgMar w:top="1417" w:right="1417" w:bottom="1417" w:left="1417" w:header="850" w:footer="992" w:gutter="0"/>
          <w:pgNumType w:fmt="upperRoman"/>
          <w:cols w:space="0"/>
          <w:docGrid w:type="lines" w:linePitch="318"/>
        </w:sectPr>
      </w:pPr>
    </w:p>
    <w:p w:rsidR="00E01A15" w:rsidRDefault="005B0701">
      <w:pPr>
        <w:spacing w:line="288" w:lineRule="auto"/>
        <w:jc w:val="center"/>
        <w:rPr>
          <w:rFonts w:ascii="黑体" w:eastAsia="黑体" w:hAnsi="黑体"/>
          <w:sz w:val="32"/>
          <w:szCs w:val="22"/>
        </w:rPr>
      </w:pPr>
      <w:bookmarkStart w:id="8" w:name="_Toc12340"/>
      <w:r>
        <w:rPr>
          <w:rFonts w:ascii="黑体" w:eastAsia="黑体" w:hAnsi="黑体"/>
          <w:sz w:val="32"/>
          <w:szCs w:val="22"/>
        </w:rPr>
        <w:lastRenderedPageBreak/>
        <w:t>数显半径测量仪校准规范</w:t>
      </w:r>
      <w:bookmarkEnd w:id="8"/>
    </w:p>
    <w:p w:rsidR="00E01A15" w:rsidRDefault="005B0701">
      <w:pPr>
        <w:pStyle w:val="2"/>
        <w:keepNext w:val="0"/>
        <w:keepLines w:val="0"/>
        <w:spacing w:before="240" w:after="240" w:line="360" w:lineRule="auto"/>
        <w:rPr>
          <w:rFonts w:ascii="Times New Roman" w:hAnsi="Times New Roman"/>
        </w:rPr>
      </w:pPr>
      <w:bookmarkStart w:id="9" w:name="_Toc67384187"/>
      <w:r>
        <w:rPr>
          <w:rFonts w:ascii="Times New Roman" w:hAnsi="Times New Roman"/>
        </w:rPr>
        <w:t xml:space="preserve">1 </w:t>
      </w:r>
      <w:r>
        <w:rPr>
          <w:rFonts w:ascii="Times New Roman" w:hAnsi="Times New Roman"/>
        </w:rPr>
        <w:t>范围</w:t>
      </w:r>
      <w:bookmarkEnd w:id="9"/>
    </w:p>
    <w:p w:rsidR="00E01A15" w:rsidRDefault="005B0701">
      <w:pPr>
        <w:pStyle w:val="ac"/>
        <w:spacing w:line="360" w:lineRule="auto"/>
        <w:ind w:firstLineChars="200" w:firstLine="48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本规范适用于测量范围至</w:t>
      </w:r>
      <w:r>
        <w:rPr>
          <w:rFonts w:ascii="Times New Roman" w:hAnsi="Times New Roman" w:cs="Times New Roman"/>
          <w:lang w:eastAsia="zh-CN"/>
        </w:rPr>
        <w:t>700mm</w:t>
      </w:r>
      <w:r>
        <w:rPr>
          <w:rFonts w:ascii="Times New Roman" w:hAnsi="Times New Roman" w:cs="Times New Roman"/>
          <w:lang w:eastAsia="zh-CN"/>
        </w:rPr>
        <w:t>，且用弓高弦长法测量半径的数显半径测量仪的校准。</w:t>
      </w:r>
      <w:bookmarkStart w:id="10" w:name="_TOC_250013"/>
      <w:bookmarkEnd w:id="10"/>
    </w:p>
    <w:p w:rsidR="00E01A15" w:rsidRDefault="005B0701">
      <w:pPr>
        <w:pStyle w:val="2"/>
        <w:keepNext w:val="0"/>
        <w:keepLines w:val="0"/>
        <w:spacing w:before="240" w:after="240" w:line="360" w:lineRule="auto"/>
        <w:rPr>
          <w:rFonts w:ascii="Times New Roman" w:hAnsi="Times New Roman"/>
        </w:rPr>
      </w:pPr>
      <w:bookmarkStart w:id="11" w:name="_Toc67384188"/>
      <w:r>
        <w:rPr>
          <w:rFonts w:ascii="Times New Roman" w:hAnsi="Times New Roman"/>
        </w:rPr>
        <w:t xml:space="preserve">2 </w:t>
      </w:r>
      <w:r>
        <w:rPr>
          <w:rFonts w:ascii="Times New Roman" w:hAnsi="Times New Roman"/>
        </w:rPr>
        <w:t>引用文</w:t>
      </w:r>
      <w:bookmarkEnd w:id="11"/>
      <w:r>
        <w:rPr>
          <w:rFonts w:ascii="Times New Roman" w:hAnsi="Times New Roman"/>
        </w:rPr>
        <w:t>件</w:t>
      </w:r>
    </w:p>
    <w:p w:rsidR="00E01A15" w:rsidRDefault="005B0701">
      <w:pPr>
        <w:pStyle w:val="ac"/>
        <w:spacing w:line="360" w:lineRule="auto"/>
        <w:ind w:firstLineChars="200" w:firstLine="48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本规范引用下列文件：</w:t>
      </w:r>
    </w:p>
    <w:p w:rsidR="00E01A15" w:rsidRDefault="005B0701">
      <w:pPr>
        <w:pStyle w:val="ac"/>
        <w:spacing w:line="360" w:lineRule="auto"/>
        <w:ind w:firstLineChars="200" w:firstLine="48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JJF 1001-2011</w:t>
      </w:r>
      <w:r>
        <w:rPr>
          <w:rFonts w:ascii="Times New Roman" w:hAnsi="Times New Roman" w:cs="Times New Roman"/>
          <w:lang w:eastAsia="zh-CN"/>
        </w:rPr>
        <w:t>通用计量术语及定义</w:t>
      </w:r>
    </w:p>
    <w:p w:rsidR="00E01A15" w:rsidRDefault="005B0701">
      <w:pPr>
        <w:pStyle w:val="ac"/>
        <w:spacing w:line="360" w:lineRule="auto"/>
        <w:ind w:firstLineChars="200" w:firstLine="48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JJF 1059.1-2012  </w:t>
      </w:r>
      <w:r>
        <w:rPr>
          <w:rFonts w:ascii="Times New Roman" w:hAnsi="Times New Roman" w:cs="Times New Roman"/>
          <w:lang w:eastAsia="zh-CN"/>
        </w:rPr>
        <w:t>测量不确定度评定与表示</w:t>
      </w:r>
    </w:p>
    <w:p w:rsidR="00E01A15" w:rsidRDefault="005B0701">
      <w:pPr>
        <w:pStyle w:val="ac"/>
        <w:spacing w:line="360" w:lineRule="auto"/>
        <w:ind w:firstLineChars="200" w:firstLine="48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JJF 1094-2002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>测量仪器特性评定</w:t>
      </w:r>
    </w:p>
    <w:p w:rsidR="00E01A15" w:rsidRDefault="005B0701">
      <w:pPr>
        <w:pStyle w:val="ac"/>
        <w:spacing w:line="360" w:lineRule="auto"/>
        <w:ind w:firstLineChars="200" w:firstLine="48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凡是注日期的引用文件，仅注日期的版本适用于本规范。</w:t>
      </w:r>
    </w:p>
    <w:p w:rsidR="00E01A15" w:rsidRDefault="005B0701">
      <w:pPr>
        <w:pStyle w:val="2"/>
        <w:keepNext w:val="0"/>
        <w:keepLines w:val="0"/>
        <w:spacing w:before="240" w:after="240" w:line="360" w:lineRule="auto"/>
        <w:rPr>
          <w:rFonts w:ascii="Times New Roman" w:hAnsi="Times New Roman"/>
        </w:rPr>
      </w:pPr>
      <w:bookmarkStart w:id="12" w:name="_Toc67384189"/>
      <w:r>
        <w:rPr>
          <w:rFonts w:ascii="Times New Roman" w:hAnsi="Times New Roman"/>
        </w:rPr>
        <w:t xml:space="preserve">3 </w:t>
      </w:r>
      <w:r>
        <w:rPr>
          <w:rFonts w:ascii="Times New Roman" w:hAnsi="Times New Roman"/>
        </w:rPr>
        <w:t>术语</w:t>
      </w:r>
      <w:bookmarkEnd w:id="12"/>
    </w:p>
    <w:p w:rsidR="00E01A15" w:rsidRDefault="005B0701">
      <w:pPr>
        <w:pStyle w:val="ac"/>
        <w:spacing w:line="360" w:lineRule="auto"/>
        <w:ind w:firstLineChars="200" w:firstLine="48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跨距：</w:t>
      </w:r>
      <w:r>
        <w:rPr>
          <w:rFonts w:ascii="Times New Roman" w:hAnsi="Times New Roman" w:cs="Times New Roman"/>
          <w:lang w:eastAsia="zh-CN"/>
        </w:rPr>
        <w:t>span</w:t>
      </w:r>
    </w:p>
    <w:p w:rsidR="00E01A15" w:rsidRDefault="005B0701">
      <w:pPr>
        <w:pStyle w:val="ac"/>
        <w:spacing w:line="360" w:lineRule="auto"/>
        <w:ind w:firstLineChars="200" w:firstLine="48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测架两侧测杆轴的中心距。</w:t>
      </w:r>
    </w:p>
    <w:p w:rsidR="00E01A15" w:rsidRDefault="005B0701">
      <w:pPr>
        <w:pStyle w:val="2"/>
        <w:keepNext w:val="0"/>
        <w:keepLines w:val="0"/>
        <w:spacing w:before="240" w:after="240" w:line="360" w:lineRule="auto"/>
        <w:rPr>
          <w:rFonts w:ascii="Times New Roman" w:hAnsi="Times New Roman"/>
        </w:rPr>
      </w:pPr>
      <w:bookmarkStart w:id="13" w:name="_Toc67384190"/>
      <w:r>
        <w:rPr>
          <w:rFonts w:ascii="Times New Roman" w:hAnsi="Times New Roman"/>
        </w:rPr>
        <w:t xml:space="preserve">4 </w:t>
      </w:r>
      <w:r>
        <w:rPr>
          <w:rFonts w:ascii="Times New Roman" w:hAnsi="Times New Roman"/>
        </w:rPr>
        <w:t>概述</w:t>
      </w:r>
      <w:bookmarkEnd w:id="13"/>
    </w:p>
    <w:p w:rsidR="00E01A15" w:rsidRDefault="005B0701">
      <w:pPr>
        <w:pStyle w:val="ac"/>
        <w:spacing w:line="360" w:lineRule="auto"/>
        <w:ind w:firstLineChars="200" w:firstLine="48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数显半径测量仪（弓高弦长法）（以下简称测量仪）是采用容栅位移传感器</w:t>
      </w:r>
      <w:r>
        <w:rPr>
          <w:rFonts w:ascii="Times New Roman" w:hAnsi="Times New Roman" w:cs="Times New Roman" w:hint="eastAsia"/>
          <w:lang w:eastAsia="zh-CN"/>
        </w:rPr>
        <w:t>电子</w:t>
      </w:r>
      <w:r>
        <w:rPr>
          <w:rFonts w:ascii="Times New Roman" w:hAnsi="Times New Roman" w:cs="Times New Roman"/>
          <w:lang w:eastAsia="zh-CN"/>
        </w:rPr>
        <w:t>技术，以弓高弦长法原理，由测架两侧测杆和指示表测量杆组合直接测量圆弧半径的仪器，外观如图</w:t>
      </w:r>
      <w:r>
        <w:rPr>
          <w:rFonts w:ascii="Times New Roman" w:hAnsi="Times New Roman" w:cs="Times New Roman"/>
          <w:lang w:eastAsia="zh-CN"/>
        </w:rPr>
        <w:t>1</w:t>
      </w:r>
      <w:r>
        <w:rPr>
          <w:rFonts w:ascii="Times New Roman" w:hAnsi="Times New Roman" w:cs="Times New Roman"/>
          <w:lang w:eastAsia="zh-CN"/>
        </w:rPr>
        <w:t>所示。不同的圆弧尺寸，对应不同的测架，每个测架对应一个跨距，一般为</w:t>
      </w:r>
      <w:r>
        <w:rPr>
          <w:rFonts w:ascii="Times New Roman" w:hAnsi="Times New Roman" w:cs="Times New Roman"/>
          <w:lang w:eastAsia="zh-CN"/>
        </w:rPr>
        <w:t>10mm</w:t>
      </w:r>
      <w:r>
        <w:rPr>
          <w:rFonts w:ascii="Times New Roman" w:hAnsi="Times New Roman" w:cs="Times New Roman"/>
          <w:lang w:eastAsia="zh-CN"/>
        </w:rPr>
        <w:t>、</w:t>
      </w:r>
      <w:r>
        <w:rPr>
          <w:rFonts w:ascii="Times New Roman" w:hAnsi="Times New Roman" w:cs="Times New Roman"/>
          <w:lang w:eastAsia="zh-CN"/>
        </w:rPr>
        <w:t>20mm</w:t>
      </w:r>
      <w:r>
        <w:rPr>
          <w:rFonts w:ascii="Times New Roman" w:hAnsi="Times New Roman" w:cs="Times New Roman"/>
          <w:lang w:eastAsia="zh-CN"/>
        </w:rPr>
        <w:t>、</w:t>
      </w:r>
      <w:r>
        <w:rPr>
          <w:rFonts w:ascii="Times New Roman" w:hAnsi="Times New Roman" w:cs="Times New Roman"/>
          <w:lang w:eastAsia="zh-CN"/>
        </w:rPr>
        <w:t>30mm</w:t>
      </w:r>
      <w:r>
        <w:rPr>
          <w:rFonts w:ascii="Times New Roman" w:hAnsi="Times New Roman" w:cs="Times New Roman"/>
          <w:lang w:eastAsia="zh-CN"/>
        </w:rPr>
        <w:t>、</w:t>
      </w:r>
      <w:r>
        <w:rPr>
          <w:rFonts w:ascii="Times New Roman" w:hAnsi="Times New Roman" w:cs="Times New Roman"/>
          <w:lang w:eastAsia="zh-CN"/>
        </w:rPr>
        <w:t>60mm</w:t>
      </w:r>
      <w:r>
        <w:rPr>
          <w:rFonts w:ascii="Times New Roman" w:hAnsi="Times New Roman" w:cs="Times New Roman"/>
          <w:lang w:eastAsia="zh-CN"/>
        </w:rPr>
        <w:t>、</w:t>
      </w:r>
      <w:r>
        <w:rPr>
          <w:rFonts w:ascii="Times New Roman" w:hAnsi="Times New Roman" w:cs="Times New Roman"/>
          <w:lang w:eastAsia="zh-CN"/>
        </w:rPr>
        <w:t>100mm</w:t>
      </w:r>
      <w:r>
        <w:rPr>
          <w:rFonts w:ascii="Times New Roman" w:hAnsi="Times New Roman" w:cs="Times New Roman"/>
          <w:lang w:eastAsia="zh-CN"/>
        </w:rPr>
        <w:t>。</w:t>
      </w:r>
    </w:p>
    <w:p w:rsidR="00E01A15" w:rsidRDefault="00CC1603">
      <w:pPr>
        <w:spacing w:line="360" w:lineRule="auto"/>
        <w:jc w:val="center"/>
        <w:rPr>
          <w:rFonts w:eastAsia="黑体"/>
          <w:sz w:val="24"/>
          <w:szCs w:val="24"/>
        </w:rPr>
      </w:pPr>
      <w:r>
        <w:rPr>
          <w:noProof/>
          <w:szCs w:val="21"/>
        </w:rPr>
        <w:pict>
          <v:shapetype id="_x0000_t41" coordsize="21600,21600" o:spt="41" adj="-8280,24300,-1800,4050" path="m@0@1l@2@3nfem,l21600,r,21600l,21600ns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textborder="f"/>
          </v:shapetype>
          <v:shape id="AutoShape 49" o:spid="_x0000_s1040" type="#_x0000_t41" style="position:absolute;left:0;text-align:left;margin-left:113.2pt;margin-top:17.75pt;width:28.55pt;height:17.85pt;rotation:180;z-index:251660288" o:gfxdata="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2&#10;ZPvg2QAAAAkBAAAPAAAAAAAAAAEAIAAAACIAAABkcnMvZG93bnJldi54bWxQSwECFAAUAAAACACH&#10;TuJApv4mT1wCAAD8BAAADgAAAAAAAAABACAAAAAoAQAAZHJzL2Uyb0RvYy54bWxQSwUGAAAAAAYA&#10;BgBZAQAA9gUAAAAA&#10;" adj="-41735,-15075,3229,5149">
            <v:textbox>
              <w:txbxContent>
                <w:p w:rsidR="00F32142" w:rsidRDefault="008E496B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szCs w:val="21"/>
        </w:rPr>
        <w:pict>
          <v:shape id="AutoShape 50" o:spid="_x0000_s1039" type="#_x0000_t41" style="position:absolute;left:0;text-align:left;margin-left:115.05pt;margin-top:116.7pt;width:26.15pt;height:20.55pt;rotation:11626124fd;z-index:251661312" o:gfxdata="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qvHg&#10;LNkAAAALAQAADwAAAAAAAAABACAAAAAiAAAAZHJzL2Rvd25yZXYueG1sUEsBAhQAFAAAAAgAh07i&#10;QMRc/dRaAgAA+wQAAA4AAAAAAAAAAQAgAAAAKAEAAGRycy9lMm9Eb2MueG1sUEsFBgAAAAAGAAYA&#10;WQEAAPQFAAAAAA==&#10;" adj="-61449,4750,-340,10326">
            <v:textbox>
              <w:txbxContent>
                <w:p w:rsidR="00F32142" w:rsidRDefault="008E496B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szCs w:val="21"/>
        </w:rPr>
        <w:pict>
          <v:shape id="AutoShape 48" o:spid="_x0000_s1038" type="#_x0000_t41" style="position:absolute;left:0;text-align:left;margin-left:115.05pt;margin-top:94.15pt;width:26.8pt;height:19.75pt;rotation:11098953fd;z-index:251659264" o:gfxdata="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VR6Uk9cAAAAL&#10;AQAADwAAAAAAAAABACAAAAAiAAAAZHJzL2Rvd25yZXYueG1sUEsBAhQAFAAAAAgAh07iQEaLp2NW&#10;AgAA/AQAAA4AAAAAAAAAAQAgAAAAJgEAAGRycy9lMm9Eb2MueG1sUEsFBgAAAAAGAAYAWQEAAO4F&#10;AAAAAA==&#10;" adj="-54172,-18727,2946,5557">
            <v:textbox>
              <w:txbxContent>
                <w:p w:rsidR="00F32142" w:rsidRDefault="008E496B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szCs w:val="21"/>
        </w:rPr>
        <w:pict>
          <v:shape id="_x0000_s1037" type="#_x0000_t41" style="position:absolute;left:0;text-align:left;margin-left:278.4pt;margin-top:107.85pt;width:31.2pt;height:25.05pt;z-index:251662336" o:gfxdata="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BYqfPDZAAAACwEAAA8AAAAA&#10;AAAAAQAgAAAAIgAAAGRycy9kb3ducmV2LnhtbFBLAQIUABQAAAAIAIdO4kDSB7KYTAIAAO0EAAAO&#10;AAAAAAAAAAEAIAAAACgBAABkcnMvZTJvRG9jLnhtbFBLBQYAAAAABgAGAFkBAADmBQAAAAA=&#10;" adj="-33352,16889,-3933,9460">
            <v:textbox>
              <w:txbxContent>
                <w:p w:rsidR="00F32142" w:rsidRDefault="008E496B">
                  <w:r>
                    <w:rPr>
                      <w:rFonts w:hint="eastAsia"/>
                    </w:rPr>
                    <w:t>4</w:t>
                  </w:r>
                </w:p>
              </w:txbxContent>
            </v:textbox>
          </v:shape>
        </w:pict>
      </w:r>
      <w:r w:rsidR="005B0701">
        <w:rPr>
          <w:rFonts w:eastAsia="黑体"/>
          <w:noProof/>
          <w:sz w:val="24"/>
          <w:szCs w:val="24"/>
        </w:rPr>
        <w:drawing>
          <wp:inline distT="0" distB="0" distL="0" distR="0">
            <wp:extent cx="1610360" cy="1860550"/>
            <wp:effectExtent l="0" t="0" r="889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753" cy="186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A15" w:rsidRDefault="005B0701">
      <w:pPr>
        <w:pStyle w:val="afd"/>
        <w:numPr>
          <w:ilvl w:val="0"/>
          <w:numId w:val="2"/>
        </w:numPr>
        <w:ind w:firstLineChars="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数显指示表；</w:t>
      </w:r>
      <w:r>
        <w:rPr>
          <w:rFonts w:ascii="Times New Roman" w:hAnsi="Times New Roman"/>
          <w:szCs w:val="21"/>
        </w:rPr>
        <w:t xml:space="preserve"> 2—</w:t>
      </w:r>
      <w:r>
        <w:rPr>
          <w:rFonts w:ascii="Times New Roman" w:hAnsi="Times New Roman"/>
          <w:szCs w:val="21"/>
        </w:rPr>
        <w:t>测架；</w:t>
      </w:r>
      <w:r>
        <w:rPr>
          <w:rFonts w:ascii="Times New Roman" w:hAnsi="Times New Roman"/>
          <w:szCs w:val="21"/>
        </w:rPr>
        <w:t>3—</w:t>
      </w:r>
      <w:r>
        <w:rPr>
          <w:rFonts w:ascii="Times New Roman" w:hAnsi="Times New Roman"/>
          <w:szCs w:val="21"/>
        </w:rPr>
        <w:t>指示表测量杆；</w:t>
      </w:r>
      <w:r>
        <w:rPr>
          <w:rFonts w:ascii="Times New Roman" w:hAnsi="Times New Roman"/>
          <w:szCs w:val="21"/>
        </w:rPr>
        <w:t>4—</w:t>
      </w:r>
      <w:r>
        <w:rPr>
          <w:rFonts w:ascii="Times New Roman" w:hAnsi="Times New Roman"/>
          <w:szCs w:val="21"/>
        </w:rPr>
        <w:t>测架测杆</w:t>
      </w:r>
    </w:p>
    <w:p w:rsidR="00E01A15" w:rsidRDefault="005B0701">
      <w:pPr>
        <w:pStyle w:val="afd"/>
        <w:ind w:leftChars="371" w:left="779" w:firstLineChars="1100" w:firstLine="231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图</w:t>
      </w:r>
      <w:r>
        <w:rPr>
          <w:rFonts w:ascii="Times New Roman" w:hAnsi="Times New Roman"/>
          <w:szCs w:val="21"/>
        </w:rPr>
        <w:t xml:space="preserve">1 </w:t>
      </w:r>
      <w:r>
        <w:rPr>
          <w:rFonts w:ascii="Times New Roman" w:hAnsi="Times New Roman"/>
          <w:szCs w:val="21"/>
        </w:rPr>
        <w:t>数显半径测量仪的结构示意图</w:t>
      </w:r>
    </w:p>
    <w:p w:rsidR="00E01A15" w:rsidRDefault="005B0701">
      <w:pPr>
        <w:pStyle w:val="2"/>
        <w:keepNext w:val="0"/>
        <w:keepLines w:val="0"/>
        <w:spacing w:before="240" w:after="240" w:line="360" w:lineRule="auto"/>
        <w:rPr>
          <w:rFonts w:ascii="Times New Roman" w:hAnsi="Times New Roman"/>
        </w:rPr>
      </w:pPr>
      <w:bookmarkStart w:id="14" w:name="_Toc67384191"/>
      <w:r>
        <w:rPr>
          <w:rFonts w:ascii="Times New Roman" w:hAnsi="Times New Roman"/>
        </w:rPr>
        <w:t>5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计量特性</w:t>
      </w:r>
      <w:bookmarkStart w:id="15" w:name="_Toc239325840"/>
      <w:bookmarkEnd w:id="14"/>
    </w:p>
    <w:p w:rsidR="00E01A15" w:rsidRDefault="005B0701">
      <w:pPr>
        <w:pStyle w:val="3"/>
        <w:keepNext w:val="0"/>
        <w:keepLines w:val="0"/>
        <w:spacing w:before="0" w:after="0" w:line="360" w:lineRule="auto"/>
        <w:rPr>
          <w:b w:val="0"/>
        </w:rPr>
      </w:pPr>
      <w:bookmarkStart w:id="16" w:name="_TOC_250010"/>
      <w:bookmarkStart w:id="17" w:name="_Toc67384192"/>
      <w:bookmarkEnd w:id="16"/>
      <w:r>
        <w:rPr>
          <w:b w:val="0"/>
        </w:rPr>
        <w:t>5.1</w:t>
      </w:r>
      <w:r>
        <w:rPr>
          <w:rFonts w:hint="eastAsia"/>
          <w:b w:val="0"/>
        </w:rPr>
        <w:t xml:space="preserve"> </w:t>
      </w:r>
      <w:r>
        <w:rPr>
          <w:b w:val="0"/>
        </w:rPr>
        <w:t>半径示值误差</w:t>
      </w:r>
      <w:bookmarkEnd w:id="17"/>
    </w:p>
    <w:p w:rsidR="00E01A15" w:rsidRDefault="005B0701">
      <w:pPr>
        <w:pStyle w:val="3"/>
        <w:keepNext w:val="0"/>
        <w:keepLines w:val="0"/>
        <w:spacing w:before="0" w:after="0" w:line="360" w:lineRule="auto"/>
        <w:rPr>
          <w:b w:val="0"/>
        </w:rPr>
      </w:pPr>
      <w:bookmarkStart w:id="18" w:name="_Toc67384193"/>
      <w:r>
        <w:rPr>
          <w:b w:val="0"/>
        </w:rPr>
        <w:t>5.</w:t>
      </w:r>
      <w:bookmarkEnd w:id="18"/>
      <w:r>
        <w:rPr>
          <w:b w:val="0"/>
        </w:rPr>
        <w:t>2</w:t>
      </w:r>
      <w:r>
        <w:rPr>
          <w:rFonts w:hint="eastAsia"/>
          <w:b w:val="0"/>
        </w:rPr>
        <w:t xml:space="preserve"> </w:t>
      </w:r>
      <w:r>
        <w:rPr>
          <w:b w:val="0"/>
        </w:rPr>
        <w:t>半径测量重复性</w:t>
      </w:r>
    </w:p>
    <w:p w:rsidR="00E01A15" w:rsidRDefault="00E01A15"/>
    <w:p w:rsidR="00E01A15" w:rsidRDefault="005B0701">
      <w:pPr>
        <w:pStyle w:val="2"/>
        <w:keepNext w:val="0"/>
        <w:keepLines w:val="0"/>
        <w:spacing w:before="240" w:after="240" w:line="360" w:lineRule="auto"/>
        <w:rPr>
          <w:rFonts w:ascii="Times New Roman" w:hAnsi="Times New Roman"/>
        </w:rPr>
      </w:pPr>
      <w:bookmarkStart w:id="19" w:name="_TOC_250009"/>
      <w:bookmarkStart w:id="20" w:name="_Toc67384195"/>
      <w:bookmarkEnd w:id="19"/>
      <w:r>
        <w:rPr>
          <w:rFonts w:ascii="Times New Roman" w:hAnsi="Times New Roman"/>
        </w:rPr>
        <w:t>6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校准条件</w:t>
      </w:r>
      <w:bookmarkStart w:id="21" w:name="_Toc9751360"/>
      <w:bookmarkStart w:id="22" w:name="_Toc239325841"/>
      <w:bookmarkEnd w:id="15"/>
      <w:bookmarkEnd w:id="20"/>
    </w:p>
    <w:p w:rsidR="00E01A15" w:rsidRDefault="005B0701">
      <w:pPr>
        <w:spacing w:line="360" w:lineRule="auto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6.1</w:t>
      </w:r>
      <w:r>
        <w:rPr>
          <w:rFonts w:hint="eastAsia"/>
          <w:color w:val="000000"/>
          <w:sz w:val="24"/>
          <w:szCs w:val="22"/>
        </w:rPr>
        <w:t xml:space="preserve"> </w:t>
      </w:r>
      <w:r>
        <w:rPr>
          <w:color w:val="000000"/>
          <w:sz w:val="24"/>
          <w:szCs w:val="22"/>
        </w:rPr>
        <w:t>环境条件</w:t>
      </w:r>
      <w:bookmarkStart w:id="23" w:name="_Toc239325842"/>
      <w:bookmarkStart w:id="24" w:name="_Toc239324749"/>
      <w:bookmarkEnd w:id="21"/>
      <w:bookmarkEnd w:id="22"/>
    </w:p>
    <w:p w:rsidR="00E01A15" w:rsidRDefault="005B0701">
      <w:pPr>
        <w:spacing w:line="360" w:lineRule="auto"/>
        <w:ind w:firstLineChars="200" w:firstLine="480"/>
        <w:rPr>
          <w:color w:val="000000"/>
          <w:sz w:val="24"/>
          <w:szCs w:val="22"/>
        </w:rPr>
      </w:pPr>
      <w:bookmarkStart w:id="25" w:name="_Toc239325846"/>
      <w:bookmarkEnd w:id="23"/>
      <w:bookmarkEnd w:id="24"/>
      <w:r>
        <w:rPr>
          <w:color w:val="000000"/>
          <w:sz w:val="24"/>
          <w:szCs w:val="22"/>
        </w:rPr>
        <w:t>校准室内温度在（</w:t>
      </w:r>
      <w:r>
        <w:rPr>
          <w:color w:val="000000"/>
          <w:sz w:val="24"/>
          <w:szCs w:val="22"/>
        </w:rPr>
        <w:t>20±5</w:t>
      </w:r>
      <w:r>
        <w:rPr>
          <w:color w:val="000000"/>
          <w:sz w:val="24"/>
          <w:szCs w:val="22"/>
        </w:rPr>
        <w:t>）</w:t>
      </w:r>
      <w:r>
        <w:rPr>
          <w:rFonts w:ascii="宋体" w:hAnsi="宋体" w:cs="宋体" w:hint="eastAsia"/>
          <w:color w:val="000000"/>
          <w:sz w:val="24"/>
          <w:szCs w:val="22"/>
        </w:rPr>
        <w:t>℃</w:t>
      </w:r>
      <w:r>
        <w:rPr>
          <w:color w:val="000000"/>
          <w:sz w:val="24"/>
          <w:szCs w:val="22"/>
        </w:rPr>
        <w:t>范围内，相对湿度不大于</w:t>
      </w:r>
      <w:r>
        <w:rPr>
          <w:color w:val="000000"/>
          <w:sz w:val="24"/>
          <w:szCs w:val="22"/>
        </w:rPr>
        <w:t xml:space="preserve"> 80%</w:t>
      </w:r>
      <w:r>
        <w:rPr>
          <w:color w:val="000000"/>
          <w:sz w:val="24"/>
          <w:szCs w:val="22"/>
        </w:rPr>
        <w:t>。校准前，数显半径测量仪与标准器平衡温度时间不少于</w:t>
      </w:r>
      <w:r>
        <w:rPr>
          <w:color w:val="000000"/>
          <w:sz w:val="24"/>
          <w:szCs w:val="22"/>
        </w:rPr>
        <w:t xml:space="preserve"> 2 </w:t>
      </w:r>
      <w:r>
        <w:rPr>
          <w:color w:val="000000"/>
          <w:sz w:val="24"/>
          <w:szCs w:val="22"/>
        </w:rPr>
        <w:t>小时。</w:t>
      </w:r>
    </w:p>
    <w:p w:rsidR="00E01A15" w:rsidRDefault="005B0701">
      <w:pPr>
        <w:spacing w:line="360" w:lineRule="auto"/>
        <w:rPr>
          <w:sz w:val="24"/>
          <w:szCs w:val="24"/>
        </w:rPr>
      </w:pPr>
      <w:r>
        <w:rPr>
          <w:color w:val="000000"/>
          <w:sz w:val="24"/>
          <w:szCs w:val="22"/>
        </w:rPr>
        <w:t>6.2</w:t>
      </w:r>
      <w:bookmarkStart w:id="26" w:name="_Toc62810681"/>
      <w:r>
        <w:rPr>
          <w:rFonts w:hint="eastAsia"/>
          <w:color w:val="000000"/>
          <w:sz w:val="24"/>
          <w:szCs w:val="22"/>
        </w:rPr>
        <w:t xml:space="preserve"> </w:t>
      </w:r>
      <w:r>
        <w:rPr>
          <w:sz w:val="24"/>
          <w:szCs w:val="24"/>
        </w:rPr>
        <w:t>校准用标准器及相应设备</w:t>
      </w:r>
      <w:bookmarkStart w:id="27" w:name="_Toc239325850"/>
      <w:bookmarkEnd w:id="25"/>
      <w:bookmarkEnd w:id="26"/>
    </w:p>
    <w:p w:rsidR="00E01A15" w:rsidRDefault="005B0701">
      <w:pPr>
        <w:spacing w:line="360" w:lineRule="auto"/>
        <w:ind w:firstLineChars="150" w:firstLine="360"/>
        <w:rPr>
          <w:sz w:val="24"/>
          <w:szCs w:val="24"/>
        </w:rPr>
      </w:pPr>
      <w:r>
        <w:rPr>
          <w:sz w:val="24"/>
          <w:szCs w:val="24"/>
        </w:rPr>
        <w:t>校准时所需的校准用标准器及相应设备如表</w:t>
      </w:r>
      <w:r>
        <w:rPr>
          <w:sz w:val="24"/>
          <w:szCs w:val="24"/>
        </w:rPr>
        <w:t>1</w:t>
      </w:r>
      <w:r>
        <w:rPr>
          <w:sz w:val="24"/>
          <w:szCs w:val="24"/>
        </w:rPr>
        <w:t>所示，允许使用满足测量不确定度要求的其他测量标准及设备进行校准。</w:t>
      </w:r>
    </w:p>
    <w:p w:rsidR="00E01A15" w:rsidRDefault="005B0701">
      <w:pPr>
        <w:spacing w:line="360" w:lineRule="auto"/>
        <w:jc w:val="center"/>
        <w:rPr>
          <w:rFonts w:eastAsia="黑体"/>
          <w:szCs w:val="21"/>
        </w:rPr>
      </w:pPr>
      <w:r>
        <w:rPr>
          <w:rFonts w:eastAsia="黑体"/>
          <w:szCs w:val="21"/>
        </w:rPr>
        <w:t>表</w:t>
      </w:r>
      <w:r>
        <w:rPr>
          <w:rFonts w:eastAsia="黑体"/>
          <w:szCs w:val="21"/>
        </w:rPr>
        <w:t>1</w:t>
      </w:r>
      <w:r>
        <w:rPr>
          <w:rFonts w:eastAsia="黑体"/>
          <w:bCs/>
          <w:szCs w:val="21"/>
        </w:rPr>
        <w:t>校准用标准器及相应设备</w:t>
      </w:r>
    </w:p>
    <w:tbl>
      <w:tblPr>
        <w:tblpPr w:leftFromText="180" w:rightFromText="180" w:vertAnchor="text" w:tblpXSpec="center" w:tblpY="5"/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2940"/>
        <w:gridCol w:w="3544"/>
      </w:tblGrid>
      <w:tr w:rsidR="00E01A15">
        <w:trPr>
          <w:trHeight w:val="454"/>
        </w:trPr>
        <w:tc>
          <w:tcPr>
            <w:tcW w:w="1137" w:type="dxa"/>
            <w:vAlign w:val="bottom"/>
          </w:tcPr>
          <w:p w:rsidR="00E01A15" w:rsidRDefault="005B0701">
            <w:pPr>
              <w:spacing w:line="400" w:lineRule="exact"/>
              <w:jc w:val="center"/>
            </w:pPr>
            <w:r>
              <w:t>序号</w:t>
            </w:r>
          </w:p>
        </w:tc>
        <w:tc>
          <w:tcPr>
            <w:tcW w:w="2940" w:type="dxa"/>
            <w:vAlign w:val="bottom"/>
          </w:tcPr>
          <w:p w:rsidR="00E01A15" w:rsidRDefault="005B0701">
            <w:pPr>
              <w:spacing w:line="400" w:lineRule="exact"/>
              <w:jc w:val="center"/>
            </w:pPr>
            <w:r>
              <w:t>仪器设备名称</w:t>
            </w:r>
          </w:p>
        </w:tc>
        <w:tc>
          <w:tcPr>
            <w:tcW w:w="3544" w:type="dxa"/>
            <w:vAlign w:val="bottom"/>
          </w:tcPr>
          <w:p w:rsidR="00E01A15" w:rsidRDefault="005B0701">
            <w:pPr>
              <w:spacing w:line="400" w:lineRule="exact"/>
              <w:jc w:val="center"/>
            </w:pPr>
            <w:r>
              <w:t>技术要求</w:t>
            </w:r>
          </w:p>
        </w:tc>
      </w:tr>
      <w:tr w:rsidR="00E01A15">
        <w:trPr>
          <w:trHeight w:val="454"/>
        </w:trPr>
        <w:tc>
          <w:tcPr>
            <w:tcW w:w="1137" w:type="dxa"/>
            <w:vAlign w:val="bottom"/>
          </w:tcPr>
          <w:p w:rsidR="00E01A15" w:rsidRDefault="005B0701">
            <w:pPr>
              <w:spacing w:line="360" w:lineRule="auto"/>
              <w:jc w:val="center"/>
              <w:rPr>
                <w:rStyle w:val="fontstyle01"/>
                <w:rFonts w:ascii="Times New Roman" w:hAnsi="Times New Roman" w:hint="default"/>
                <w:kern w:val="0"/>
                <w:sz w:val="21"/>
                <w:szCs w:val="21"/>
              </w:rPr>
            </w:pPr>
            <w:r>
              <w:rPr>
                <w:rStyle w:val="fontstyle01"/>
                <w:rFonts w:ascii="Times New Roman" w:hAnsi="Times New Roman" w:hint="default"/>
                <w:sz w:val="21"/>
                <w:szCs w:val="21"/>
              </w:rPr>
              <w:t>1</w:t>
            </w:r>
          </w:p>
        </w:tc>
        <w:tc>
          <w:tcPr>
            <w:tcW w:w="2940" w:type="dxa"/>
            <w:vAlign w:val="bottom"/>
          </w:tcPr>
          <w:p w:rsidR="00E01A15" w:rsidRDefault="005B0701">
            <w:pPr>
              <w:spacing w:line="400" w:lineRule="exact"/>
              <w:jc w:val="center"/>
            </w:pPr>
            <w:r>
              <w:rPr>
                <w:color w:val="000000"/>
                <w:szCs w:val="21"/>
              </w:rPr>
              <w:t>圆弧标准件</w:t>
            </w:r>
          </w:p>
        </w:tc>
        <w:tc>
          <w:tcPr>
            <w:tcW w:w="3544" w:type="dxa"/>
            <w:vAlign w:val="center"/>
          </w:tcPr>
          <w:p w:rsidR="00E01A15" w:rsidRDefault="005B0701">
            <w:pPr>
              <w:spacing w:line="400" w:lineRule="exact"/>
              <w:jc w:val="center"/>
            </w:pPr>
            <w:r>
              <w:t>附录</w:t>
            </w:r>
            <w:r>
              <w:t xml:space="preserve"> A</w:t>
            </w:r>
          </w:p>
        </w:tc>
      </w:tr>
      <w:tr w:rsidR="00E01A15">
        <w:trPr>
          <w:trHeight w:val="454"/>
        </w:trPr>
        <w:tc>
          <w:tcPr>
            <w:tcW w:w="1137" w:type="dxa"/>
            <w:vAlign w:val="bottom"/>
          </w:tcPr>
          <w:p w:rsidR="00E01A15" w:rsidRDefault="005B0701">
            <w:pPr>
              <w:spacing w:line="360" w:lineRule="auto"/>
              <w:jc w:val="center"/>
              <w:rPr>
                <w:rStyle w:val="fontstyle01"/>
                <w:rFonts w:ascii="Times New Roman" w:hAnsi="Times New Roman" w:hint="default"/>
                <w:sz w:val="21"/>
                <w:szCs w:val="21"/>
              </w:rPr>
            </w:pPr>
            <w:r>
              <w:rPr>
                <w:rStyle w:val="fontstyle01"/>
                <w:rFonts w:ascii="Times New Roman" w:hAnsi="Times New Roman" w:hint="default"/>
                <w:sz w:val="21"/>
                <w:szCs w:val="21"/>
              </w:rPr>
              <w:t>2</w:t>
            </w:r>
          </w:p>
        </w:tc>
        <w:tc>
          <w:tcPr>
            <w:tcW w:w="2940" w:type="dxa"/>
            <w:vAlign w:val="center"/>
          </w:tcPr>
          <w:p w:rsidR="00E01A15" w:rsidRDefault="005B0701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平板</w:t>
            </w:r>
          </w:p>
        </w:tc>
        <w:tc>
          <w:tcPr>
            <w:tcW w:w="3544" w:type="dxa"/>
            <w:vAlign w:val="center"/>
          </w:tcPr>
          <w:p w:rsidR="00E01A15" w:rsidRDefault="005B0701">
            <w:pPr>
              <w:spacing w:line="300" w:lineRule="exact"/>
              <w:jc w:val="center"/>
              <w:rPr>
                <w:rStyle w:val="fontstyle01"/>
                <w:rFonts w:ascii="Times New Roman" w:hAnsi="Times New Roman" w:hint="default"/>
                <w:sz w:val="21"/>
                <w:szCs w:val="21"/>
              </w:rPr>
            </w:pPr>
            <w:r>
              <w:rPr>
                <w:rStyle w:val="fontstyle01"/>
                <w:rFonts w:ascii="Times New Roman" w:hAnsi="Times New Roman" w:hint="default"/>
                <w:sz w:val="21"/>
                <w:szCs w:val="21"/>
              </w:rPr>
              <w:t>（</w:t>
            </w:r>
            <w:r>
              <w:rPr>
                <w:rStyle w:val="fontstyle01"/>
                <w:rFonts w:ascii="Times New Roman" w:hAnsi="Times New Roman" w:hint="default"/>
                <w:sz w:val="21"/>
                <w:szCs w:val="21"/>
              </w:rPr>
              <w:t>160×100</w:t>
            </w:r>
            <w:r>
              <w:rPr>
                <w:kern w:val="0"/>
                <w:szCs w:val="21"/>
              </w:rPr>
              <w:t>～</w:t>
            </w:r>
            <w:r>
              <w:rPr>
                <w:rStyle w:val="fontstyle01"/>
                <w:rFonts w:ascii="Times New Roman" w:hAnsi="Times New Roman" w:hint="default"/>
                <w:sz w:val="21"/>
                <w:szCs w:val="21"/>
              </w:rPr>
              <w:t>630×630</w:t>
            </w:r>
            <w:r>
              <w:rPr>
                <w:rStyle w:val="fontstyle01"/>
                <w:rFonts w:ascii="Times New Roman" w:hAnsi="Times New Roman" w:hint="default"/>
                <w:sz w:val="21"/>
                <w:szCs w:val="21"/>
              </w:rPr>
              <w:t>）</w:t>
            </w:r>
            <w:r>
              <w:rPr>
                <w:rStyle w:val="fontstyle01"/>
                <w:rFonts w:ascii="Times New Roman" w:hAnsi="Times New Roman" w:hint="default"/>
                <w:sz w:val="21"/>
                <w:szCs w:val="21"/>
              </w:rPr>
              <w:t>mm</w:t>
            </w:r>
            <w:r>
              <w:rPr>
                <w:rStyle w:val="fontstyle01"/>
                <w:rFonts w:ascii="Times New Roman" w:hAnsi="Times New Roman" w:hint="default"/>
                <w:sz w:val="21"/>
                <w:szCs w:val="21"/>
              </w:rPr>
              <w:t>，</w:t>
            </w:r>
            <w:r>
              <w:rPr>
                <w:rStyle w:val="fontstyle01"/>
                <w:rFonts w:ascii="Times New Roman" w:hAnsi="Times New Roman" w:hint="default"/>
                <w:sz w:val="21"/>
                <w:szCs w:val="21"/>
              </w:rPr>
              <w:t>0</w:t>
            </w:r>
            <w:r>
              <w:rPr>
                <w:rStyle w:val="fontstyle01"/>
                <w:rFonts w:ascii="Times New Roman" w:hAnsi="Times New Roman" w:hint="default"/>
                <w:sz w:val="21"/>
                <w:szCs w:val="21"/>
              </w:rPr>
              <w:t>级</w:t>
            </w:r>
          </w:p>
        </w:tc>
      </w:tr>
    </w:tbl>
    <w:p w:rsidR="00E01A15" w:rsidRDefault="00E01A15">
      <w:pPr>
        <w:spacing w:before="60" w:line="360" w:lineRule="auto"/>
        <w:ind w:leftChars="103" w:left="216" w:firstLineChars="450" w:firstLine="945"/>
        <w:jc w:val="left"/>
        <w:rPr>
          <w:rFonts w:eastAsia="仿宋"/>
        </w:rPr>
      </w:pPr>
    </w:p>
    <w:p w:rsidR="00E01A15" w:rsidRDefault="00E01A15">
      <w:pPr>
        <w:spacing w:before="60" w:line="360" w:lineRule="auto"/>
        <w:ind w:leftChars="103" w:left="216" w:firstLineChars="450" w:firstLine="945"/>
        <w:jc w:val="left"/>
        <w:rPr>
          <w:rFonts w:eastAsia="仿宋"/>
        </w:rPr>
      </w:pPr>
    </w:p>
    <w:p w:rsidR="00E01A15" w:rsidRDefault="00E01A15">
      <w:pPr>
        <w:spacing w:before="60" w:line="360" w:lineRule="auto"/>
        <w:ind w:leftChars="103" w:left="216" w:firstLineChars="450" w:firstLine="945"/>
        <w:jc w:val="left"/>
        <w:rPr>
          <w:rFonts w:eastAsia="仿宋"/>
        </w:rPr>
      </w:pPr>
    </w:p>
    <w:p w:rsidR="00E01A15" w:rsidRDefault="00E01A15">
      <w:pPr>
        <w:spacing w:before="60" w:line="360" w:lineRule="auto"/>
        <w:ind w:leftChars="103" w:left="216" w:firstLineChars="450" w:firstLine="945"/>
        <w:jc w:val="left"/>
        <w:rPr>
          <w:rFonts w:eastAsia="仿宋"/>
        </w:rPr>
      </w:pPr>
    </w:p>
    <w:p w:rsidR="00E01A15" w:rsidRDefault="005B0701">
      <w:pPr>
        <w:pStyle w:val="2"/>
        <w:keepNext w:val="0"/>
        <w:keepLines w:val="0"/>
        <w:spacing w:before="240" w:after="240" w:line="360" w:lineRule="auto"/>
        <w:rPr>
          <w:rFonts w:ascii="Times New Roman" w:hAnsi="Times New Roman"/>
        </w:rPr>
      </w:pPr>
      <w:bookmarkStart w:id="28" w:name="_Toc239325845"/>
      <w:bookmarkStart w:id="29" w:name="_Toc67384196"/>
      <w:r>
        <w:rPr>
          <w:rFonts w:ascii="Times New Roman" w:hAnsi="Times New Roman"/>
        </w:rPr>
        <w:t>7</w:t>
      </w:r>
      <w:bookmarkEnd w:id="28"/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校准项目和校准方法</w:t>
      </w:r>
      <w:bookmarkStart w:id="30" w:name="_Ref239303163"/>
      <w:bookmarkStart w:id="31" w:name="_Toc239325851"/>
      <w:bookmarkEnd w:id="27"/>
      <w:bookmarkEnd w:id="29"/>
    </w:p>
    <w:p w:rsidR="00E01A15" w:rsidRDefault="005B0701">
      <w:pPr>
        <w:spacing w:line="360" w:lineRule="auto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7.1</w:t>
      </w:r>
      <w:r>
        <w:rPr>
          <w:rFonts w:hint="eastAsia"/>
          <w:color w:val="000000"/>
          <w:sz w:val="24"/>
          <w:szCs w:val="22"/>
        </w:rPr>
        <w:t xml:space="preserve"> </w:t>
      </w:r>
      <w:r>
        <w:rPr>
          <w:rFonts w:hint="eastAsia"/>
          <w:color w:val="000000"/>
          <w:sz w:val="24"/>
          <w:szCs w:val="22"/>
        </w:rPr>
        <w:t>校准前准备</w:t>
      </w:r>
    </w:p>
    <w:p w:rsidR="00E01A15" w:rsidRDefault="005B0701">
      <w:pPr>
        <w:spacing w:line="360" w:lineRule="auto"/>
        <w:ind w:firstLineChars="200" w:firstLine="480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对测量仪工作状态进行功能检查，在确定没有影响其计量性能的因素后再进行校准。</w:t>
      </w:r>
    </w:p>
    <w:p w:rsidR="00E01A15" w:rsidRDefault="005B0701">
      <w:pPr>
        <w:spacing w:line="360" w:lineRule="auto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7.2</w:t>
      </w:r>
      <w:r>
        <w:rPr>
          <w:rFonts w:hint="eastAsia"/>
          <w:color w:val="000000"/>
          <w:sz w:val="24"/>
          <w:szCs w:val="22"/>
        </w:rPr>
        <w:t xml:space="preserve"> </w:t>
      </w:r>
      <w:r>
        <w:rPr>
          <w:color w:val="000000"/>
          <w:sz w:val="24"/>
          <w:szCs w:val="22"/>
        </w:rPr>
        <w:t>半径示值误差</w:t>
      </w:r>
    </w:p>
    <w:p w:rsidR="00E01A15" w:rsidRDefault="005B0701" w:rsidP="005B0701">
      <w:pPr>
        <w:spacing w:line="360" w:lineRule="auto"/>
        <w:ind w:firstLineChars="207" w:firstLine="497"/>
        <w:rPr>
          <w:sz w:val="24"/>
        </w:rPr>
      </w:pPr>
      <w:r>
        <w:rPr>
          <w:sz w:val="24"/>
        </w:rPr>
        <w:t>将不同规格的测架依次安装于测量仪上，按使用说明在</w:t>
      </w:r>
      <w:r>
        <w:rPr>
          <w:rFonts w:hint="eastAsia"/>
          <w:sz w:val="24"/>
        </w:rPr>
        <w:t>平板上对测量仪进行置零调整。</w:t>
      </w:r>
      <w:r>
        <w:rPr>
          <w:sz w:val="24"/>
        </w:rPr>
        <w:t>确定测量模式（外圆弧或内圆弧），在测量仪的每个量程内大致均匀分布至少三点作为校准点（</w:t>
      </w:r>
      <w:r>
        <w:rPr>
          <w:rFonts w:hint="eastAsia"/>
          <w:sz w:val="24"/>
        </w:rPr>
        <w:t>宜包含</w:t>
      </w:r>
      <w:r>
        <w:rPr>
          <w:sz w:val="24"/>
        </w:rPr>
        <w:t>接近量程上、下限的点），选取相应圆弧</w:t>
      </w:r>
      <w:r>
        <w:rPr>
          <w:color w:val="000000"/>
          <w:sz w:val="24"/>
          <w:szCs w:val="24"/>
        </w:rPr>
        <w:t>标准件，</w:t>
      </w:r>
      <w:r>
        <w:rPr>
          <w:sz w:val="24"/>
        </w:rPr>
        <w:t>重复测量</w:t>
      </w:r>
      <w:r>
        <w:rPr>
          <w:sz w:val="24"/>
        </w:rPr>
        <w:t>3</w:t>
      </w:r>
      <w:r>
        <w:rPr>
          <w:sz w:val="24"/>
        </w:rPr>
        <w:t>次并记录测量仪示值，取算术平均值</w:t>
      </w:r>
      <w:r w:rsidRPr="00F32142">
        <w:rPr>
          <w:position w:val="-4"/>
          <w:sz w:val="24"/>
        </w:rPr>
        <w:object w:dxaOrig="175" w:dyaOrig="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5.75pt" o:ole="">
            <v:imagedata r:id="rId19" o:title=""/>
          </v:shape>
          <o:OLEObject Type="Embed" ProgID="Equation.3" ShapeID="_x0000_i1025" DrawAspect="Content" ObjectID="_1784465907" r:id="rId20"/>
        </w:object>
      </w:r>
      <w:r>
        <w:rPr>
          <w:sz w:val="24"/>
        </w:rPr>
        <w:t>作为该校准点测量结果，各校准点的算术平均值</w:t>
      </w:r>
      <w:r w:rsidRPr="00F32142">
        <w:rPr>
          <w:position w:val="-4"/>
          <w:sz w:val="24"/>
        </w:rPr>
        <w:object w:dxaOrig="175" w:dyaOrig="326">
          <v:shape id="_x0000_i1026" type="#_x0000_t75" style="width:8.25pt;height:15.75pt" o:ole="">
            <v:imagedata r:id="rId21" o:title=""/>
          </v:shape>
          <o:OLEObject Type="Embed" ProgID="Equation.3" ShapeID="_x0000_i1026" DrawAspect="Content" ObjectID="_1784465908" r:id="rId22"/>
        </w:object>
      </w:r>
      <w:r>
        <w:rPr>
          <w:sz w:val="24"/>
        </w:rPr>
        <w:t>与</w:t>
      </w:r>
      <w:r>
        <w:rPr>
          <w:color w:val="000000"/>
          <w:sz w:val="24"/>
          <w:szCs w:val="24"/>
        </w:rPr>
        <w:lastRenderedPageBreak/>
        <w:t>圆弧标准件</w:t>
      </w:r>
      <w:r>
        <w:rPr>
          <w:sz w:val="24"/>
        </w:rPr>
        <w:t>的半径实际值</w:t>
      </w:r>
      <w:r>
        <w:rPr>
          <w:i/>
          <w:sz w:val="24"/>
        </w:rPr>
        <w:t>R</w:t>
      </w:r>
      <w:r>
        <w:rPr>
          <w:sz w:val="24"/>
        </w:rPr>
        <w:t>的差值，即为该校准点的示值误差</w:t>
      </w:r>
      <w:r>
        <w:rPr>
          <w:i/>
          <w:sz w:val="24"/>
        </w:rPr>
        <w:t xml:space="preserve"> δ</w:t>
      </w:r>
      <w:r>
        <w:rPr>
          <w:sz w:val="24"/>
        </w:rPr>
        <w:t>，按公式（</w:t>
      </w:r>
      <w:r>
        <w:rPr>
          <w:sz w:val="24"/>
        </w:rPr>
        <w:t>1</w:t>
      </w:r>
      <w:r>
        <w:rPr>
          <w:sz w:val="24"/>
        </w:rPr>
        <w:t>）计算：</w:t>
      </w:r>
    </w:p>
    <w:p w:rsidR="00E01A15" w:rsidRDefault="005B0701">
      <w:pPr>
        <w:wordWrap w:val="0"/>
        <w:spacing w:line="360" w:lineRule="auto"/>
        <w:ind w:firstLineChars="400" w:firstLine="960"/>
        <w:jc w:val="right"/>
        <w:rPr>
          <w:sz w:val="24"/>
        </w:rPr>
      </w:pPr>
      <w:r>
        <w:rPr>
          <w:i/>
          <w:sz w:val="24"/>
        </w:rPr>
        <w:t>δ</w:t>
      </w:r>
      <w:r>
        <w:rPr>
          <w:sz w:val="24"/>
        </w:rPr>
        <w:t>=</w:t>
      </w:r>
      <w:r w:rsidRPr="00F32142">
        <w:rPr>
          <w:position w:val="-10"/>
          <w:sz w:val="24"/>
        </w:rPr>
        <w:object w:dxaOrig="263" w:dyaOrig="376">
          <v:shape id="_x0000_i1027" type="#_x0000_t75" style="width:13.5pt;height:18.75pt" o:ole="">
            <v:imagedata r:id="rId23" o:title=""/>
          </v:shape>
          <o:OLEObject Type="Embed" ProgID="Equation.3" ShapeID="_x0000_i1027" DrawAspect="Content" ObjectID="_1784465909" r:id="rId24"/>
        </w:object>
      </w:r>
      <w:r>
        <w:rPr>
          <w:sz w:val="24"/>
        </w:rPr>
        <w:t>-</w:t>
      </w:r>
      <w:r>
        <w:rPr>
          <w:i/>
          <w:sz w:val="24"/>
        </w:rPr>
        <w:t xml:space="preserve">R                        </w:t>
      </w:r>
      <w:r>
        <w:rPr>
          <w:sz w:val="24"/>
        </w:rPr>
        <w:t xml:space="preserve">                             (1)</w:t>
      </w:r>
    </w:p>
    <w:p w:rsidR="00E01A15" w:rsidRDefault="005B0701">
      <w:pPr>
        <w:pStyle w:val="Char2"/>
        <w:spacing w:line="360" w:lineRule="auto"/>
        <w:rPr>
          <w:sz w:val="23"/>
          <w:szCs w:val="23"/>
        </w:rPr>
      </w:pPr>
      <w:r>
        <w:rPr>
          <w:color w:val="000000"/>
          <w:kern w:val="0"/>
          <w:sz w:val="24"/>
          <w:szCs w:val="24"/>
        </w:rPr>
        <w:t>式中</w:t>
      </w:r>
      <w:r>
        <w:rPr>
          <w:i/>
        </w:rPr>
        <w:t>δ</w:t>
      </w:r>
      <w:bookmarkStart w:id="32" w:name="OLE_LINK22"/>
      <w:bookmarkStart w:id="33" w:name="OLE_LINK23"/>
      <w:r>
        <w:rPr>
          <w:color w:val="000000"/>
          <w:sz w:val="24"/>
          <w:szCs w:val="22"/>
        </w:rPr>
        <w:t>——</w:t>
      </w:r>
      <w:r>
        <w:rPr>
          <w:color w:val="000000"/>
          <w:sz w:val="24"/>
          <w:szCs w:val="22"/>
        </w:rPr>
        <w:t>校准点的</w:t>
      </w:r>
      <w:bookmarkEnd w:id="32"/>
      <w:bookmarkEnd w:id="33"/>
      <w:r>
        <w:rPr>
          <w:color w:val="000000"/>
          <w:sz w:val="24"/>
          <w:szCs w:val="22"/>
        </w:rPr>
        <w:t>示值误差</w:t>
      </w:r>
      <w:r>
        <w:t>,</w:t>
      </w:r>
      <w:r>
        <w:rPr>
          <w:sz w:val="23"/>
          <w:szCs w:val="23"/>
        </w:rPr>
        <w:t>mm</w:t>
      </w:r>
      <w:bookmarkStart w:id="34" w:name="OLE_LINK18"/>
      <w:bookmarkStart w:id="35" w:name="OLE_LINK19"/>
      <w:r>
        <w:t>；</w:t>
      </w:r>
      <w:bookmarkEnd w:id="34"/>
      <w:bookmarkEnd w:id="35"/>
    </w:p>
    <w:p w:rsidR="00E01A15" w:rsidRDefault="005B0701">
      <w:pPr>
        <w:pStyle w:val="Default"/>
        <w:spacing w:line="360" w:lineRule="auto"/>
        <w:ind w:firstLineChars="150" w:firstLine="360"/>
        <w:jc w:val="both"/>
        <w:rPr>
          <w:sz w:val="23"/>
          <w:szCs w:val="23"/>
        </w:rPr>
      </w:pPr>
      <w:r w:rsidRPr="00F32142">
        <w:rPr>
          <w:position w:val="-10"/>
        </w:rPr>
        <w:object w:dxaOrig="263" w:dyaOrig="376">
          <v:shape id="_x0000_i1028" type="#_x0000_t75" style="width:13.5pt;height:18.75pt" o:ole="">
            <v:imagedata r:id="rId25" o:title=""/>
          </v:shape>
          <o:OLEObject Type="Embed" ProgID="Equation.3" ShapeID="_x0000_i1028" DrawAspect="Content" ObjectID="_1784465910" r:id="rId26"/>
        </w:object>
      </w:r>
      <w:r>
        <w:t>——</w:t>
      </w:r>
      <w:r>
        <w:t>校准点的仪器示值的平均值</w:t>
      </w:r>
      <w:r>
        <w:t>,</w:t>
      </w:r>
      <w:r>
        <w:rPr>
          <w:sz w:val="23"/>
          <w:szCs w:val="23"/>
        </w:rPr>
        <w:t xml:space="preserve"> mm</w:t>
      </w:r>
      <w:r>
        <w:t>；</w:t>
      </w:r>
    </w:p>
    <w:p w:rsidR="00E01A15" w:rsidRDefault="005B0701">
      <w:pPr>
        <w:spacing w:line="360" w:lineRule="auto"/>
        <w:ind w:firstLineChars="200" w:firstLine="480"/>
        <w:rPr>
          <w:sz w:val="24"/>
          <w:szCs w:val="24"/>
        </w:rPr>
      </w:pPr>
      <w:r>
        <w:rPr>
          <w:i/>
          <w:sz w:val="24"/>
          <w:szCs w:val="24"/>
        </w:rPr>
        <w:t>R</w:t>
      </w:r>
      <w:r>
        <w:rPr>
          <w:sz w:val="24"/>
          <w:szCs w:val="24"/>
        </w:rPr>
        <w:t>——</w:t>
      </w:r>
      <w:r>
        <w:rPr>
          <w:sz w:val="24"/>
          <w:szCs w:val="24"/>
        </w:rPr>
        <w:t>相应圆弧标准件的半径实际值</w:t>
      </w:r>
      <w:r>
        <w:rPr>
          <w:sz w:val="24"/>
          <w:szCs w:val="24"/>
        </w:rPr>
        <w:t>, mm</w:t>
      </w:r>
      <w:r>
        <w:rPr>
          <w:sz w:val="24"/>
          <w:szCs w:val="24"/>
        </w:rPr>
        <w:t>。</w:t>
      </w:r>
    </w:p>
    <w:p w:rsidR="00E01A15" w:rsidRDefault="005B0701">
      <w:pPr>
        <w:spacing w:line="360" w:lineRule="auto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7.3</w:t>
      </w:r>
      <w:r>
        <w:rPr>
          <w:rFonts w:hint="eastAsia"/>
          <w:color w:val="000000"/>
          <w:sz w:val="24"/>
          <w:szCs w:val="22"/>
        </w:rPr>
        <w:t xml:space="preserve"> </w:t>
      </w:r>
      <w:r>
        <w:rPr>
          <w:color w:val="000000"/>
          <w:sz w:val="24"/>
          <w:szCs w:val="22"/>
        </w:rPr>
        <w:t>半径测量重复性</w:t>
      </w:r>
    </w:p>
    <w:p w:rsidR="00E01A15" w:rsidRDefault="005B0701">
      <w:pPr>
        <w:pStyle w:val="ae"/>
        <w:spacing w:line="360" w:lineRule="auto"/>
        <w:ind w:firstLineChars="150" w:firstLine="36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bCs/>
          <w:kern w:val="0"/>
          <w:sz w:val="24"/>
          <w:szCs w:val="21"/>
        </w:rPr>
        <w:t>在</w:t>
      </w:r>
      <w:r>
        <w:rPr>
          <w:rFonts w:ascii="Times New Roman" w:hAnsi="Times New Roman"/>
          <w:kern w:val="0"/>
          <w:sz w:val="24"/>
        </w:rPr>
        <w:t>测量仪有效测量范围，确定</w:t>
      </w:r>
      <w:r>
        <w:rPr>
          <w:rFonts w:ascii="Times New Roman" w:hAnsi="Times New Roman"/>
          <w:color w:val="000000"/>
          <w:sz w:val="24"/>
          <w:szCs w:val="22"/>
        </w:rPr>
        <w:t>一个量程和测量模式，选用半径值约为二分之一量程的圆弧标准件</w:t>
      </w:r>
      <w:r>
        <w:rPr>
          <w:rFonts w:ascii="Times New Roman" w:hAnsi="Times New Roman"/>
          <w:kern w:val="0"/>
          <w:sz w:val="24"/>
        </w:rPr>
        <w:t>，</w:t>
      </w:r>
      <w:r>
        <w:rPr>
          <w:rFonts w:ascii="Times New Roman" w:hAnsi="Times New Roman" w:hint="eastAsia"/>
          <w:kern w:val="0"/>
          <w:sz w:val="24"/>
        </w:rPr>
        <w:t>在相同位置</w:t>
      </w:r>
      <w:r>
        <w:rPr>
          <w:rFonts w:ascii="Times New Roman" w:hAnsi="Times New Roman"/>
          <w:kern w:val="0"/>
          <w:sz w:val="24"/>
        </w:rPr>
        <w:t>重复测量该</w:t>
      </w:r>
      <w:r>
        <w:rPr>
          <w:rFonts w:ascii="Times New Roman" w:hAnsi="Times New Roman"/>
          <w:color w:val="000000"/>
          <w:sz w:val="24"/>
          <w:szCs w:val="22"/>
        </w:rPr>
        <w:t>圆弧标准件</w:t>
      </w:r>
      <w:r>
        <w:rPr>
          <w:rFonts w:ascii="Times New Roman" w:hAnsi="Times New Roman"/>
          <w:kern w:val="0"/>
          <w:sz w:val="24"/>
        </w:rPr>
        <w:t>5</w:t>
      </w:r>
      <w:r>
        <w:rPr>
          <w:rFonts w:ascii="Times New Roman" w:hAnsi="Times New Roman"/>
          <w:kern w:val="0"/>
          <w:sz w:val="24"/>
        </w:rPr>
        <w:t>次，记录测量仪示值</w:t>
      </w:r>
      <w:r w:rsidRPr="00F32142">
        <w:rPr>
          <w:rFonts w:ascii="Times New Roman" w:hAnsi="Times New Roman"/>
          <w:position w:val="-12"/>
        </w:rPr>
        <w:object w:dxaOrig="200" w:dyaOrig="363">
          <v:shape id="_x0000_i1029" type="#_x0000_t75" style="width:9.75pt;height:18.75pt" o:ole="">
            <v:imagedata r:id="rId27" o:title=""/>
          </v:shape>
          <o:OLEObject Type="Embed" ProgID="Equation.3" ShapeID="_x0000_i1029" DrawAspect="Content" ObjectID="_1784465911" r:id="rId28"/>
        </w:object>
      </w:r>
      <w:r>
        <w:rPr>
          <w:rFonts w:ascii="Times New Roman" w:hAnsi="Times New Roman"/>
          <w:kern w:val="0"/>
          <w:sz w:val="24"/>
        </w:rPr>
        <w:t>,</w:t>
      </w:r>
      <w:r>
        <w:rPr>
          <w:rFonts w:ascii="Times New Roman" w:hAnsi="Times New Roman"/>
          <w:kern w:val="0"/>
          <w:sz w:val="24"/>
        </w:rPr>
        <w:t>按</w:t>
      </w:r>
      <w:r>
        <w:rPr>
          <w:rFonts w:ascii="Times New Roman" w:hAnsi="Times New Roman"/>
          <w:sz w:val="24"/>
        </w:rPr>
        <w:t>公式（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）</w:t>
      </w:r>
      <w:r>
        <w:rPr>
          <w:rFonts w:ascii="Times New Roman" w:hAnsi="Times New Roman"/>
          <w:kern w:val="0"/>
          <w:sz w:val="24"/>
        </w:rPr>
        <w:t>计算仪器半径测量重复性</w:t>
      </w:r>
      <w:r>
        <w:rPr>
          <w:rFonts w:ascii="Times New Roman" w:hAnsi="Times New Roman"/>
          <w:i/>
          <w:kern w:val="0"/>
          <w:sz w:val="24"/>
        </w:rPr>
        <w:t>s</w:t>
      </w:r>
      <w:r>
        <w:rPr>
          <w:rFonts w:ascii="Times New Roman" w:hAnsi="Times New Roman"/>
          <w:kern w:val="0"/>
          <w:sz w:val="24"/>
        </w:rPr>
        <w:t>。</w:t>
      </w:r>
    </w:p>
    <w:p w:rsidR="00E01A15" w:rsidRDefault="005B0701">
      <w:pPr>
        <w:pStyle w:val="ae"/>
        <w:spacing w:line="360" w:lineRule="auto"/>
        <w:ind w:firstLineChars="500" w:firstLine="1050"/>
        <w:rPr>
          <w:rFonts w:ascii="Times New Roman" w:hAnsi="Times New Roman"/>
        </w:rPr>
      </w:pPr>
      <w:r w:rsidRPr="00F32142">
        <w:rPr>
          <w:rFonts w:ascii="Times New Roman" w:hAnsi="Times New Roman"/>
          <w:position w:val="-24"/>
        </w:rPr>
        <w:object w:dxaOrig="1660" w:dyaOrig="636">
          <v:shape id="_x0000_i1030" type="#_x0000_t75" style="width:83.25pt;height:31.5pt" o:ole="">
            <v:imagedata r:id="rId29" o:title=""/>
          </v:shape>
          <o:OLEObject Type="Embed" ProgID="Equation.3" ShapeID="_x0000_i1030" DrawAspect="Content" ObjectID="_1784465912" r:id="rId30"/>
        </w:object>
      </w:r>
      <w:r>
        <w:rPr>
          <w:rFonts w:ascii="Times New Roman" w:hAnsi="Times New Roman"/>
          <w:i/>
          <w:sz w:val="24"/>
        </w:rPr>
        <w:t xml:space="preserve">                    </w:t>
      </w:r>
      <w:r>
        <w:rPr>
          <w:rFonts w:ascii="Times New Roman" w:hAnsi="Times New Roman"/>
          <w:sz w:val="24"/>
        </w:rPr>
        <w:t xml:space="preserve">                  </w:t>
      </w:r>
      <w:r>
        <w:rPr>
          <w:rFonts w:ascii="Times New Roman" w:hAnsi="Times New Roman" w:hint="eastAsia"/>
          <w:sz w:val="24"/>
        </w:rPr>
        <w:t xml:space="preserve">    </w:t>
      </w:r>
      <w:r>
        <w:rPr>
          <w:rFonts w:ascii="Times New Roman" w:hAnsi="Times New Roman"/>
          <w:sz w:val="24"/>
        </w:rPr>
        <w:t xml:space="preserve">      (2)</w:t>
      </w:r>
    </w:p>
    <w:p w:rsidR="00E01A15" w:rsidRDefault="005B0701">
      <w:pPr>
        <w:pStyle w:val="ae"/>
        <w:spacing w:line="360" w:lineRule="auto"/>
        <w:ind w:firstLine="48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式中</w:t>
      </w:r>
      <w:r>
        <w:rPr>
          <w:rFonts w:ascii="Times New Roman" w:hAnsi="Times New Roman"/>
          <w:color w:val="000000"/>
          <w:kern w:val="0"/>
          <w:sz w:val="24"/>
          <w:szCs w:val="24"/>
        </w:rPr>
        <w:t>:</w:t>
      </w:r>
      <w:r>
        <w:rPr>
          <w:rFonts w:ascii="Times New Roman" w:hAnsi="Times New Roman"/>
        </w:rPr>
        <w:t xml:space="preserve"> </w:t>
      </w:r>
      <w:r w:rsidRPr="00F32142">
        <w:rPr>
          <w:rFonts w:ascii="Times New Roman" w:hAnsi="Times New Roman"/>
          <w:position w:val="-10"/>
        </w:rPr>
        <w:object w:dxaOrig="400" w:dyaOrig="360">
          <v:shape id="_x0000_i1031" type="#_x0000_t75" style="width:20.25pt;height:18.75pt" o:ole="">
            <v:imagedata r:id="rId31" o:title=""/>
          </v:shape>
          <o:OLEObject Type="Embed" ProgID="Equation.3" ShapeID="_x0000_i1031" DrawAspect="Content" ObjectID="_1784465913" r:id="rId32"/>
        </w:object>
      </w:r>
      <w:r>
        <w:rPr>
          <w:rFonts w:ascii="Times New Roman" w:hAnsi="Times New Roman"/>
          <w:color w:val="000000"/>
          <w:kern w:val="0"/>
          <w:sz w:val="24"/>
          <w:szCs w:val="24"/>
        </w:rPr>
        <w:t>——</w:t>
      </w:r>
      <w:r>
        <w:rPr>
          <w:rFonts w:ascii="Times New Roman" w:hAnsi="Times New Roman"/>
          <w:color w:val="000000"/>
          <w:kern w:val="0"/>
          <w:sz w:val="24"/>
          <w:szCs w:val="24"/>
        </w:rPr>
        <w:t>测量仪</w:t>
      </w:r>
      <w:r>
        <w:rPr>
          <w:rFonts w:ascii="Times New Roman" w:hAnsi="Times New Roman"/>
          <w:color w:val="000000"/>
          <w:kern w:val="0"/>
          <w:sz w:val="24"/>
          <w:szCs w:val="24"/>
        </w:rPr>
        <w:t>5</w:t>
      </w:r>
      <w:r>
        <w:rPr>
          <w:rFonts w:ascii="Times New Roman" w:hAnsi="Times New Roman"/>
          <w:color w:val="000000"/>
          <w:kern w:val="0"/>
          <w:sz w:val="24"/>
          <w:szCs w:val="24"/>
        </w:rPr>
        <w:t>次测量的最大值，</w:t>
      </w:r>
      <w:r>
        <w:rPr>
          <w:rFonts w:ascii="Times New Roman" w:hAnsi="Times New Roman"/>
          <w:color w:val="000000"/>
          <w:kern w:val="0"/>
          <w:sz w:val="24"/>
          <w:szCs w:val="24"/>
        </w:rPr>
        <w:t>mm</w:t>
      </w:r>
      <w:r>
        <w:rPr>
          <w:rFonts w:ascii="Times New Roman" w:hAnsi="Times New Roman"/>
          <w:color w:val="000000"/>
          <w:kern w:val="0"/>
          <w:sz w:val="24"/>
          <w:szCs w:val="24"/>
        </w:rPr>
        <w:t>；</w:t>
      </w:r>
    </w:p>
    <w:p w:rsidR="00E01A15" w:rsidRDefault="005B0701">
      <w:pPr>
        <w:pStyle w:val="ae"/>
        <w:spacing w:line="360" w:lineRule="auto"/>
        <w:ind w:firstLineChars="500" w:firstLine="1050"/>
        <w:rPr>
          <w:rFonts w:ascii="Times New Roman" w:hAnsi="Times New Roman"/>
          <w:color w:val="000000"/>
          <w:kern w:val="0"/>
          <w:sz w:val="24"/>
          <w:szCs w:val="24"/>
        </w:rPr>
      </w:pPr>
      <w:r w:rsidRPr="00F32142">
        <w:rPr>
          <w:rFonts w:ascii="Times New Roman" w:hAnsi="Times New Roman"/>
          <w:position w:val="-10"/>
        </w:rPr>
        <w:object w:dxaOrig="400" w:dyaOrig="360">
          <v:shape id="_x0000_i1032" type="#_x0000_t75" style="width:20.25pt;height:18.75pt" o:ole="">
            <v:imagedata r:id="rId33" o:title=""/>
          </v:shape>
          <o:OLEObject Type="Embed" ProgID="Equation.3" ShapeID="_x0000_i1032" DrawAspect="Content" ObjectID="_1784465914" r:id="rId34"/>
        </w:object>
      </w:r>
      <w:r>
        <w:rPr>
          <w:rFonts w:ascii="Times New Roman" w:hAnsi="Times New Roman"/>
          <w:color w:val="000000"/>
          <w:kern w:val="0"/>
          <w:sz w:val="24"/>
          <w:szCs w:val="24"/>
        </w:rPr>
        <w:t>——</w:t>
      </w:r>
      <w:r>
        <w:rPr>
          <w:rFonts w:ascii="Times New Roman" w:hAnsi="Times New Roman"/>
          <w:color w:val="000000"/>
          <w:kern w:val="0"/>
          <w:sz w:val="24"/>
          <w:szCs w:val="24"/>
        </w:rPr>
        <w:t>测量仪</w:t>
      </w:r>
      <w:r>
        <w:rPr>
          <w:rFonts w:ascii="Times New Roman" w:hAnsi="Times New Roman"/>
          <w:color w:val="000000"/>
          <w:kern w:val="0"/>
          <w:sz w:val="24"/>
          <w:szCs w:val="24"/>
        </w:rPr>
        <w:t>5</w:t>
      </w:r>
      <w:r>
        <w:rPr>
          <w:rFonts w:ascii="Times New Roman" w:hAnsi="Times New Roman"/>
          <w:color w:val="000000"/>
          <w:kern w:val="0"/>
          <w:sz w:val="24"/>
          <w:szCs w:val="24"/>
        </w:rPr>
        <w:t>次测量的最小值，</w:t>
      </w:r>
      <w:r>
        <w:rPr>
          <w:rFonts w:ascii="Times New Roman" w:hAnsi="Times New Roman"/>
          <w:color w:val="000000"/>
          <w:kern w:val="0"/>
          <w:sz w:val="24"/>
          <w:szCs w:val="24"/>
        </w:rPr>
        <w:t>mm</w:t>
      </w:r>
      <w:r>
        <w:rPr>
          <w:rFonts w:ascii="Times New Roman" w:hAnsi="Times New Roman"/>
          <w:color w:val="000000"/>
          <w:kern w:val="0"/>
          <w:sz w:val="24"/>
          <w:szCs w:val="24"/>
        </w:rPr>
        <w:t>。</w:t>
      </w:r>
    </w:p>
    <w:p w:rsidR="00E01A15" w:rsidRDefault="005B0701">
      <w:pPr>
        <w:pStyle w:val="2"/>
        <w:keepNext w:val="0"/>
        <w:keepLines w:val="0"/>
        <w:spacing w:before="240" w:after="240" w:line="360" w:lineRule="auto"/>
        <w:rPr>
          <w:rFonts w:ascii="Times New Roman" w:hAnsi="Times New Roman"/>
        </w:rPr>
      </w:pPr>
      <w:bookmarkStart w:id="36" w:name="_Toc67384197"/>
      <w:bookmarkEnd w:id="30"/>
      <w:bookmarkEnd w:id="31"/>
      <w:r>
        <w:rPr>
          <w:rFonts w:ascii="Times New Roman" w:hAnsi="Times New Roman"/>
        </w:rPr>
        <w:t>8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校准结果表达</w:t>
      </w:r>
      <w:bookmarkEnd w:id="36"/>
    </w:p>
    <w:p w:rsidR="00E01A15" w:rsidRDefault="005B0701">
      <w:pPr>
        <w:spacing w:line="360" w:lineRule="auto"/>
        <w:ind w:firstLineChars="200" w:firstLine="480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经校准后的数显半径测量仪出具校准证书，校准证书应给出各校准项目的测量结果及扩展不确定度（见附录</w:t>
      </w:r>
      <w:r>
        <w:rPr>
          <w:color w:val="000000"/>
          <w:sz w:val="24"/>
          <w:szCs w:val="22"/>
        </w:rPr>
        <w:t>C</w:t>
      </w:r>
      <w:r>
        <w:rPr>
          <w:color w:val="000000"/>
          <w:sz w:val="24"/>
          <w:szCs w:val="22"/>
        </w:rPr>
        <w:t>）。</w:t>
      </w:r>
    </w:p>
    <w:p w:rsidR="00E01A15" w:rsidRDefault="005B0701">
      <w:pPr>
        <w:pStyle w:val="2"/>
        <w:keepNext w:val="0"/>
        <w:keepLines w:val="0"/>
        <w:spacing w:before="240" w:after="240" w:line="360" w:lineRule="auto"/>
        <w:rPr>
          <w:rFonts w:ascii="Times New Roman" w:hAnsi="Times New Roman"/>
        </w:rPr>
      </w:pPr>
      <w:bookmarkStart w:id="37" w:name="_Toc67384198"/>
      <w:r>
        <w:rPr>
          <w:rFonts w:ascii="Times New Roman" w:hAnsi="Times New Roman"/>
        </w:rPr>
        <w:t>9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复校时间间隔</w:t>
      </w:r>
      <w:bookmarkStart w:id="38" w:name="_Toc67384199"/>
      <w:bookmarkEnd w:id="37"/>
    </w:p>
    <w:p w:rsidR="00E01A15" w:rsidRDefault="005B0701">
      <w:pPr>
        <w:spacing w:line="360" w:lineRule="auto"/>
        <w:ind w:firstLineChars="200" w:firstLine="480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由于复校时间间隔的长短是由数显半径测量仪的使用状况、使用者、设备本身质量等诸因素所决定的，因此，送校单位可根据仪器实际使用情况自主决定复校时间间隔。建议复校时间间隔一般为</w:t>
      </w:r>
      <w:r>
        <w:rPr>
          <w:color w:val="000000"/>
          <w:sz w:val="24"/>
          <w:szCs w:val="22"/>
        </w:rPr>
        <w:t>1</w:t>
      </w:r>
      <w:r>
        <w:rPr>
          <w:color w:val="000000"/>
          <w:sz w:val="24"/>
          <w:szCs w:val="22"/>
        </w:rPr>
        <w:t>年。</w:t>
      </w:r>
      <w:r>
        <w:rPr>
          <w:color w:val="000000"/>
          <w:sz w:val="24"/>
          <w:szCs w:val="22"/>
        </w:rPr>
        <w:br w:type="page"/>
      </w:r>
      <w:bookmarkStart w:id="39" w:name="_Toc326580621"/>
    </w:p>
    <w:p w:rsidR="00E01A15" w:rsidRDefault="005B0701">
      <w:pPr>
        <w:pStyle w:val="ac"/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lastRenderedPageBreak/>
        <w:t>附录</w:t>
      </w:r>
      <w:r>
        <w:rPr>
          <w:rFonts w:ascii="Times New Roman" w:hAnsi="Times New Roman" w:cs="Times New Roman"/>
          <w:b/>
          <w:lang w:eastAsia="zh-CN"/>
        </w:rPr>
        <w:t>A</w:t>
      </w:r>
      <w:bookmarkStart w:id="40" w:name="_Toc67384200"/>
      <w:bookmarkEnd w:id="38"/>
      <w:r>
        <w:rPr>
          <w:rFonts w:ascii="Times New Roman" w:hAnsi="Times New Roman" w:cs="Times New Roman"/>
          <w:lang w:eastAsia="zh-CN"/>
        </w:rPr>
        <w:tab/>
      </w:r>
    </w:p>
    <w:p w:rsidR="00E01A15" w:rsidRDefault="005B0701">
      <w:pPr>
        <w:pStyle w:val="ac"/>
        <w:spacing w:line="360" w:lineRule="auto"/>
        <w:ind w:firstLineChars="200" w:firstLine="480"/>
        <w:rPr>
          <w:rFonts w:ascii="Times New Roman" w:hAnsi="Times New Roman" w:cs="Times New Roman"/>
          <w:szCs w:val="32"/>
          <w:lang w:eastAsia="zh-CN"/>
        </w:rPr>
      </w:pPr>
      <w:r>
        <w:rPr>
          <w:rFonts w:ascii="Times New Roman" w:hAnsi="Times New Roman" w:cs="Times New Roman"/>
          <w:lang w:eastAsia="zh-CN"/>
        </w:rPr>
        <w:t>校准用标准器的技术要求和溯源方法</w:t>
      </w:r>
      <w:bookmarkEnd w:id="40"/>
    </w:p>
    <w:p w:rsidR="00E01A15" w:rsidRDefault="00E01A15">
      <w:pPr>
        <w:pStyle w:val="ac"/>
        <w:spacing w:before="4"/>
        <w:rPr>
          <w:rFonts w:ascii="Times New Roman" w:hAnsi="Times New Roman" w:cs="Times New Roman"/>
          <w:sz w:val="9"/>
          <w:lang w:eastAsia="zh-CN"/>
        </w:rPr>
      </w:pPr>
    </w:p>
    <w:p w:rsidR="00E01A15" w:rsidRDefault="005B0701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A.1 </w:t>
      </w:r>
      <w:r>
        <w:rPr>
          <w:color w:val="000000"/>
          <w:sz w:val="24"/>
          <w:szCs w:val="24"/>
        </w:rPr>
        <w:t>技术要求</w:t>
      </w:r>
    </w:p>
    <w:p w:rsidR="00E01A15" w:rsidRDefault="005B0701">
      <w:pPr>
        <w:pStyle w:val="ac"/>
        <w:spacing w:before="159"/>
        <w:ind w:firstLineChars="200" w:firstLine="480"/>
        <w:rPr>
          <w:rFonts w:ascii="Times New Roma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color w:val="000000"/>
          <w:lang w:eastAsia="zh-CN"/>
        </w:rPr>
        <w:t>推荐校准用圆弧标准件的技术要求如表</w:t>
      </w:r>
      <w:r>
        <w:rPr>
          <w:rFonts w:ascii="Times New Roman" w:hAnsi="Times New Roman" w:cs="Times New Roman"/>
          <w:color w:val="000000"/>
          <w:lang w:eastAsia="zh-CN"/>
        </w:rPr>
        <w:t xml:space="preserve"> A.1 </w:t>
      </w:r>
      <w:r>
        <w:rPr>
          <w:rFonts w:ascii="Times New Roman" w:hAnsi="Times New Roman" w:cs="Times New Roman"/>
          <w:color w:val="000000"/>
          <w:lang w:eastAsia="zh-CN"/>
        </w:rPr>
        <w:t>所示</w:t>
      </w:r>
    </w:p>
    <w:p w:rsidR="00E01A15" w:rsidRDefault="005B0701">
      <w:pPr>
        <w:pStyle w:val="ac"/>
        <w:spacing w:before="159"/>
        <w:ind w:left="1465" w:right="-19"/>
        <w:jc w:val="center"/>
        <w:rPr>
          <w:rFonts w:ascii="黑体" w:eastAsia="黑体" w:hAnsi="黑体" w:cs="Times New Roman"/>
          <w:color w:val="000000"/>
          <w:sz w:val="21"/>
          <w:szCs w:val="21"/>
          <w:lang w:eastAsia="zh-CN"/>
        </w:rPr>
      </w:pPr>
      <w:r>
        <w:rPr>
          <w:rFonts w:ascii="黑体" w:eastAsia="黑体" w:hAnsi="黑体" w:cs="Times New Roman"/>
          <w:color w:val="000000"/>
          <w:sz w:val="21"/>
          <w:szCs w:val="21"/>
          <w:lang w:eastAsia="zh-CN"/>
        </w:rPr>
        <w:t xml:space="preserve">表 A.1 圆弧标准件的技术要求         </w:t>
      </w:r>
      <w:r>
        <w:rPr>
          <w:rFonts w:ascii="黑体" w:eastAsia="黑体" w:hAnsi="黑体" w:cs="Times New Roman" w:hint="eastAsia"/>
          <w:color w:val="000000"/>
          <w:sz w:val="21"/>
          <w:szCs w:val="21"/>
          <w:lang w:eastAsia="zh-CN"/>
        </w:rPr>
        <w:t xml:space="preserve">  </w:t>
      </w:r>
      <w:r>
        <w:rPr>
          <w:rFonts w:ascii="黑体" w:eastAsia="黑体" w:hAnsi="黑体" w:cs="Times New Roman"/>
          <w:color w:val="000000"/>
          <w:sz w:val="21"/>
          <w:szCs w:val="21"/>
          <w:lang w:eastAsia="zh-CN"/>
        </w:rPr>
        <w:t xml:space="preserve">  单位：mm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797"/>
        <w:gridCol w:w="1797"/>
        <w:gridCol w:w="1797"/>
        <w:gridCol w:w="1797"/>
        <w:gridCol w:w="1798"/>
      </w:tblGrid>
      <w:tr w:rsidR="00E01A15">
        <w:trPr>
          <w:trHeight w:val="454"/>
        </w:trPr>
        <w:tc>
          <w:tcPr>
            <w:tcW w:w="1797" w:type="dxa"/>
            <w:vMerge w:val="restart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测架跨距</w:t>
            </w:r>
          </w:p>
        </w:tc>
        <w:tc>
          <w:tcPr>
            <w:tcW w:w="3594" w:type="dxa"/>
            <w:gridSpan w:val="2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外圆弧测量（</w:t>
            </w:r>
            <w:r>
              <w:rPr>
                <w:rFonts w:ascii="Times New Roman" w:hAnsi="Times New Roman" w:cs="Times New Roman"/>
                <w:i/>
                <w:sz w:val="24"/>
                <w:lang w:eastAsia="zh-CN"/>
              </w:rPr>
              <w:t>R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）</w:t>
            </w:r>
          </w:p>
        </w:tc>
        <w:tc>
          <w:tcPr>
            <w:tcW w:w="3595" w:type="dxa"/>
            <w:gridSpan w:val="2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内圆弧测量（</w:t>
            </w:r>
            <w:r>
              <w:rPr>
                <w:rFonts w:ascii="Times New Roman" w:hAnsi="Times New Roman" w:cs="Times New Roman"/>
                <w:i/>
                <w:sz w:val="24"/>
                <w:lang w:eastAsia="zh-CN"/>
              </w:rPr>
              <w:t>R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）</w:t>
            </w:r>
          </w:p>
        </w:tc>
      </w:tr>
      <w:tr w:rsidR="00E01A15">
        <w:trPr>
          <w:trHeight w:val="454"/>
        </w:trPr>
        <w:tc>
          <w:tcPr>
            <w:tcW w:w="1797" w:type="dxa"/>
            <w:vMerge/>
            <w:vAlign w:val="center"/>
          </w:tcPr>
          <w:p w:rsidR="00E01A15" w:rsidRDefault="00E01A15">
            <w:pPr>
              <w:pStyle w:val="TableParagraph"/>
              <w:spacing w:before="145"/>
              <w:ind w:right="290"/>
              <w:rPr>
                <w:rFonts w:ascii="Times New Roman" w:hAnsi="Times New Roman" w:cs="Times New Roman"/>
                <w:sz w:val="24"/>
                <w:lang w:eastAsia="zh-CN"/>
              </w:rPr>
            </w:pP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测量范围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半径标称值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测量范围</w:t>
            </w:r>
          </w:p>
        </w:tc>
        <w:tc>
          <w:tcPr>
            <w:tcW w:w="1798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半径标称值</w:t>
            </w:r>
          </w:p>
        </w:tc>
      </w:tr>
      <w:tr w:rsidR="00E01A15">
        <w:trPr>
          <w:trHeight w:val="454"/>
        </w:trPr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10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5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～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13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7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10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12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6.5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～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15</w:t>
            </w:r>
          </w:p>
        </w:tc>
        <w:tc>
          <w:tcPr>
            <w:tcW w:w="1798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8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10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14</w:t>
            </w:r>
          </w:p>
        </w:tc>
      </w:tr>
      <w:tr w:rsidR="00E01A15">
        <w:trPr>
          <w:trHeight w:val="454"/>
        </w:trPr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20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11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～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30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12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20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26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14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～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30</w:t>
            </w:r>
          </w:p>
        </w:tc>
        <w:tc>
          <w:tcPr>
            <w:tcW w:w="1798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14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20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28</w:t>
            </w:r>
          </w:p>
        </w:tc>
      </w:tr>
      <w:tr w:rsidR="00E01A15">
        <w:trPr>
          <w:trHeight w:val="454"/>
        </w:trPr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30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22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～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100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26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60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96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27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～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100</w:t>
            </w:r>
          </w:p>
        </w:tc>
        <w:tc>
          <w:tcPr>
            <w:tcW w:w="1798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28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60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96</w:t>
            </w:r>
          </w:p>
        </w:tc>
      </w:tr>
      <w:tr w:rsidR="00E01A15">
        <w:trPr>
          <w:trHeight w:val="454"/>
        </w:trPr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60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94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～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260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96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180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258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94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～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260</w:t>
            </w:r>
          </w:p>
        </w:tc>
        <w:tc>
          <w:tcPr>
            <w:tcW w:w="1798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96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180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258</w:t>
            </w:r>
          </w:p>
        </w:tc>
      </w:tr>
      <w:tr w:rsidR="00E01A15">
        <w:trPr>
          <w:trHeight w:val="454"/>
        </w:trPr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100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225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～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700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258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450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650</w:t>
            </w:r>
          </w:p>
        </w:tc>
        <w:tc>
          <w:tcPr>
            <w:tcW w:w="1797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225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～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700</w:t>
            </w:r>
          </w:p>
        </w:tc>
        <w:tc>
          <w:tcPr>
            <w:tcW w:w="1798" w:type="dxa"/>
            <w:vAlign w:val="center"/>
          </w:tcPr>
          <w:p w:rsidR="00E01A15" w:rsidRDefault="005B0701">
            <w:pPr>
              <w:pStyle w:val="TableParagraph"/>
              <w:spacing w:before="145"/>
              <w:ind w:right="290"/>
              <w:jc w:val="both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258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450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650</w:t>
            </w:r>
          </w:p>
        </w:tc>
      </w:tr>
    </w:tbl>
    <w:p w:rsidR="00E01A15" w:rsidRDefault="005B0701">
      <w:pPr>
        <w:pStyle w:val="ac"/>
        <w:spacing w:before="159" w:line="360" w:lineRule="auto"/>
        <w:ind w:firstLineChars="200" w:firstLine="480"/>
        <w:rPr>
          <w:rFonts w:ascii="Times New Roma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color w:val="000000"/>
          <w:lang w:eastAsia="zh-CN"/>
        </w:rPr>
        <w:t>圆弧标准件的圆弧角</w:t>
      </w:r>
      <w:r>
        <w:rPr>
          <w:rFonts w:asciiTheme="minorEastAsia" w:eastAsiaTheme="minorEastAsia" w:hAnsiTheme="minorEastAsia" w:cs="Times New Roman"/>
          <w:color w:val="000000"/>
          <w:lang w:eastAsia="zh-CN"/>
        </w:rPr>
        <w:t>≥</w:t>
      </w:r>
      <w:r>
        <w:rPr>
          <w:rFonts w:ascii="Times New Roman" w:hAnsi="Times New Roman" w:cs="Times New Roman"/>
          <w:color w:val="000000"/>
          <w:lang w:eastAsia="zh-CN"/>
        </w:rPr>
        <w:t>120°</w:t>
      </w:r>
      <w:r>
        <w:rPr>
          <w:rFonts w:ascii="Times New Roman" w:hAnsi="Times New Roman" w:cs="Times New Roman"/>
          <w:color w:val="000000"/>
          <w:lang w:eastAsia="zh-CN"/>
        </w:rPr>
        <w:t>，半径尺寸不确定度小于</w:t>
      </w:r>
      <w:r>
        <w:rPr>
          <w:rFonts w:ascii="Times New Roman" w:hAnsi="Times New Roman" w:cs="Times New Roman"/>
          <w:color w:val="000000"/>
          <w:lang w:eastAsia="zh-CN"/>
        </w:rPr>
        <w:t>0.001</w:t>
      </w:r>
      <w:r>
        <w:rPr>
          <w:rFonts w:ascii="Times New Roman" w:hAnsi="Times New Roman" w:cs="Times New Roman"/>
          <w:i/>
          <w:color w:val="000000"/>
          <w:lang w:eastAsia="zh-CN"/>
        </w:rPr>
        <w:t>R</w:t>
      </w:r>
      <w:r>
        <w:rPr>
          <w:rFonts w:ascii="Times New Roman" w:hAnsi="Times New Roman" w:cs="Times New Roman"/>
          <w:color w:val="000000"/>
          <w:lang w:eastAsia="zh-CN"/>
        </w:rPr>
        <w:t>（</w:t>
      </w:r>
      <w:r>
        <w:rPr>
          <w:rFonts w:ascii="Times New Roman" w:hAnsi="Times New Roman" w:cs="Times New Roman"/>
          <w:i/>
          <w:color w:val="000000"/>
          <w:lang w:eastAsia="zh-CN"/>
        </w:rPr>
        <w:t>k</w:t>
      </w:r>
      <w:r>
        <w:rPr>
          <w:rFonts w:ascii="Times New Roman" w:hAnsi="Times New Roman" w:cs="Times New Roman"/>
          <w:color w:val="000000"/>
          <w:lang w:eastAsia="zh-CN"/>
        </w:rPr>
        <w:t>=2</w:t>
      </w:r>
      <w:r>
        <w:rPr>
          <w:rFonts w:ascii="Times New Roman" w:hAnsi="Times New Roman" w:cs="Times New Roman"/>
          <w:color w:val="000000"/>
          <w:lang w:eastAsia="zh-CN"/>
        </w:rPr>
        <w:t>），工作面的</w:t>
      </w:r>
      <w:r>
        <w:rPr>
          <w:rFonts w:ascii="Times New Roman" w:hAnsi="Times New Roman" w:cs="Times New Roman" w:hint="eastAsia"/>
          <w:color w:val="000000"/>
          <w:lang w:eastAsia="zh-CN"/>
        </w:rPr>
        <w:t>圆柱</w:t>
      </w:r>
      <w:r>
        <w:rPr>
          <w:rFonts w:ascii="Times New Roman" w:hAnsi="Times New Roman" w:cs="Times New Roman"/>
          <w:color w:val="000000"/>
          <w:lang w:eastAsia="zh-CN"/>
        </w:rPr>
        <w:t>度小于</w:t>
      </w:r>
      <w:r>
        <w:rPr>
          <w:rFonts w:ascii="Times New Roman" w:hAnsi="Times New Roman" w:cs="Times New Roman"/>
          <w:color w:val="000000"/>
          <w:lang w:eastAsia="zh-CN"/>
        </w:rPr>
        <w:t>0.001</w:t>
      </w:r>
      <w:r>
        <w:rPr>
          <w:rFonts w:ascii="Times New Roman" w:hAnsi="Times New Roman" w:cs="Times New Roman"/>
          <w:i/>
          <w:color w:val="000000"/>
          <w:lang w:eastAsia="zh-CN"/>
        </w:rPr>
        <w:t>R</w:t>
      </w:r>
      <w:r>
        <w:rPr>
          <w:rFonts w:ascii="Times New Roman" w:hAnsi="Times New Roman" w:cs="Times New Roman"/>
          <w:color w:val="000000"/>
          <w:lang w:eastAsia="zh-CN"/>
        </w:rPr>
        <w:t>。</w:t>
      </w:r>
    </w:p>
    <w:p w:rsidR="00E01A15" w:rsidRDefault="005B0701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A.2 </w:t>
      </w:r>
      <w:r>
        <w:rPr>
          <w:color w:val="000000"/>
          <w:sz w:val="24"/>
          <w:szCs w:val="24"/>
        </w:rPr>
        <w:t>溯源方法</w:t>
      </w:r>
    </w:p>
    <w:p w:rsidR="00E01A15" w:rsidRDefault="005B0701">
      <w:pPr>
        <w:pStyle w:val="ac"/>
        <w:spacing w:before="159" w:line="360" w:lineRule="auto"/>
        <w:rPr>
          <w:rFonts w:ascii="Times New Roma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color w:val="000000"/>
          <w:lang w:eastAsia="zh-CN"/>
        </w:rPr>
        <w:t>A.2.1</w:t>
      </w:r>
      <w:r>
        <w:rPr>
          <w:rFonts w:ascii="Times New Roman" w:hAnsi="Times New Roman" w:cs="Times New Roman" w:hint="eastAsia"/>
          <w:color w:val="000000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lang w:eastAsia="zh-CN"/>
        </w:rPr>
        <w:t>圆弧标准件</w:t>
      </w:r>
      <w:r>
        <w:rPr>
          <w:rFonts w:hint="eastAsia"/>
          <w:lang w:eastAsia="zh-CN"/>
        </w:rPr>
        <w:t>半径溯源方法：</w:t>
      </w:r>
    </w:p>
    <w:p w:rsidR="00E01A15" w:rsidRDefault="005B0701">
      <w:pPr>
        <w:pStyle w:val="ac"/>
        <w:spacing w:before="159" w:line="360" w:lineRule="auto"/>
        <w:ind w:firstLineChars="200" w:firstLine="480"/>
        <w:rPr>
          <w:rFonts w:ascii="Times New Roma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 w:hint="eastAsia"/>
          <w:color w:val="000000"/>
          <w:lang w:eastAsia="zh-CN"/>
        </w:rPr>
        <w:t>使用三坐标测量机，在圆弧标准件（</w:t>
      </w:r>
      <w:r>
        <w:rPr>
          <w:rFonts w:ascii="Times New Roman" w:hAnsi="Times New Roman" w:cs="Times New Roman"/>
          <w:color w:val="000000"/>
          <w:lang w:eastAsia="zh-CN"/>
        </w:rPr>
        <w:t>如图</w:t>
      </w:r>
      <w:r>
        <w:rPr>
          <w:rFonts w:ascii="Times New Roman" w:hAnsi="Times New Roman" w:cs="Times New Roman" w:hint="eastAsia"/>
          <w:color w:val="000000"/>
          <w:lang w:eastAsia="zh-CN"/>
        </w:rPr>
        <w:t>A.1</w:t>
      </w:r>
      <w:r>
        <w:rPr>
          <w:rFonts w:ascii="Times New Roman" w:hAnsi="Times New Roman" w:cs="Times New Roman" w:hint="eastAsia"/>
          <w:color w:val="000000"/>
          <w:lang w:eastAsia="zh-CN"/>
        </w:rPr>
        <w:t>、</w:t>
      </w:r>
      <w:r>
        <w:rPr>
          <w:rFonts w:ascii="Times New Roman" w:hAnsi="Times New Roman" w:cs="Times New Roman" w:hint="eastAsia"/>
          <w:color w:val="000000"/>
          <w:lang w:eastAsia="zh-CN"/>
        </w:rPr>
        <w:t>A.2</w:t>
      </w:r>
      <w:r>
        <w:rPr>
          <w:rFonts w:ascii="Times New Roman" w:hAnsi="Times New Roman" w:cs="Times New Roman" w:hint="eastAsia"/>
          <w:color w:val="000000"/>
          <w:lang w:eastAsia="zh-CN"/>
        </w:rPr>
        <w:t>）的中截面上使用仪器扫描测头测量模式测量</w:t>
      </w:r>
      <w:r>
        <w:rPr>
          <w:rFonts w:ascii="Times New Roman" w:hAnsi="Times New Roman" w:cs="Times New Roman"/>
          <w:color w:val="000000"/>
          <w:lang w:eastAsia="zh-CN"/>
        </w:rPr>
        <w:t>，</w:t>
      </w:r>
      <w:r>
        <w:rPr>
          <w:rFonts w:ascii="Times New Roman" w:hAnsi="Times New Roman" w:cs="Times New Roman" w:hint="eastAsia"/>
          <w:color w:val="000000"/>
          <w:lang w:eastAsia="zh-CN"/>
        </w:rPr>
        <w:t>测量范围需超过圆弧面</w:t>
      </w:r>
      <w:r>
        <w:rPr>
          <w:spacing w:val="20"/>
          <w:szCs w:val="20"/>
          <w:lang w:eastAsia="zh-CN"/>
        </w:rPr>
        <w:t>整体的</w:t>
      </w:r>
      <w:r>
        <w:rPr>
          <w:rFonts w:ascii="Times New Roman" w:hAnsi="Times New Roman" w:cs="Times New Roman"/>
          <w:spacing w:val="20"/>
          <w:szCs w:val="20"/>
          <w:lang w:eastAsia="zh-CN"/>
        </w:rPr>
        <w:t>2/3</w:t>
      </w:r>
      <w:r>
        <w:rPr>
          <w:rFonts w:ascii="Times New Roman" w:hAnsi="Times New Roman" w:cs="Times New Roman" w:hint="eastAsia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  <w:lang w:eastAsia="zh-CN"/>
        </w:rPr>
        <w:t>评价出圆弧半径值。</w:t>
      </w:r>
    </w:p>
    <w:p w:rsidR="00E01A15" w:rsidRDefault="005B0701">
      <w:pPr>
        <w:pStyle w:val="ac"/>
        <w:spacing w:line="360" w:lineRule="auto"/>
        <w:ind w:firstLineChars="200" w:firstLine="420"/>
        <w:jc w:val="center"/>
        <w:rPr>
          <w:rFonts w:ascii="黑体" w:eastAsia="黑体" w:hAnsi="黑体" w:cs="Times New Roman"/>
          <w:color w:val="000000"/>
          <w:sz w:val="21"/>
          <w:szCs w:val="21"/>
          <w:lang w:eastAsia="zh-CN"/>
        </w:rPr>
      </w:pPr>
      <w:r>
        <w:rPr>
          <w:rFonts w:ascii="黑体" w:eastAsia="黑体" w:hAnsi="黑体" w:cs="Times New Roman"/>
          <w:noProof/>
          <w:color w:val="000000"/>
          <w:sz w:val="21"/>
          <w:szCs w:val="21"/>
          <w:lang w:eastAsia="zh-CN"/>
        </w:rPr>
        <w:drawing>
          <wp:inline distT="0" distB="0" distL="0" distR="0">
            <wp:extent cx="4891405" cy="2489200"/>
            <wp:effectExtent l="0" t="0" r="4445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1714" cy="2489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A15" w:rsidRDefault="005B0701">
      <w:pPr>
        <w:pStyle w:val="ac"/>
        <w:spacing w:line="360" w:lineRule="auto"/>
        <w:ind w:firstLineChars="200" w:firstLine="420"/>
        <w:jc w:val="center"/>
        <w:rPr>
          <w:rFonts w:ascii="黑体" w:eastAsia="黑体" w:hAnsi="黑体" w:cs="Times New Roman"/>
          <w:color w:val="000000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color w:val="000000"/>
          <w:sz w:val="21"/>
          <w:szCs w:val="21"/>
          <w:lang w:eastAsia="zh-CN"/>
        </w:rPr>
        <w:t>图A.1 外圆弧标准件示意图</w:t>
      </w:r>
    </w:p>
    <w:p w:rsidR="00E01A15" w:rsidRDefault="005B0701">
      <w:pPr>
        <w:widowControl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  <w:r>
        <w:rPr>
          <w:rFonts w:hint="eastAsia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4780915" cy="2431415"/>
            <wp:effectExtent l="0" t="0" r="635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0532" cy="2431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A15" w:rsidRDefault="005B0701">
      <w:pPr>
        <w:widowControl/>
        <w:jc w:val="center"/>
        <w:rPr>
          <w:color w:val="000000"/>
          <w:sz w:val="24"/>
          <w:szCs w:val="24"/>
        </w:rPr>
      </w:pPr>
      <w:r>
        <w:rPr>
          <w:rFonts w:ascii="黑体" w:eastAsia="黑体" w:hAnsi="黑体" w:hint="eastAsia"/>
          <w:color w:val="000000"/>
          <w:szCs w:val="21"/>
        </w:rPr>
        <w:t>图A.2 内圆弧标准件示意图</w:t>
      </w:r>
    </w:p>
    <w:p w:rsidR="00E01A15" w:rsidRDefault="00E01A15">
      <w:pPr>
        <w:spacing w:line="360" w:lineRule="auto"/>
        <w:jc w:val="left"/>
        <w:rPr>
          <w:color w:val="000000"/>
          <w:sz w:val="24"/>
          <w:szCs w:val="24"/>
        </w:rPr>
      </w:pPr>
    </w:p>
    <w:p w:rsidR="00E01A15" w:rsidRDefault="005B0701">
      <w:pPr>
        <w:spacing w:line="360" w:lineRule="auto"/>
        <w:jc w:val="left"/>
        <w:rPr>
          <w:bCs/>
          <w:kern w:val="0"/>
          <w:sz w:val="24"/>
        </w:rPr>
      </w:pPr>
      <w:r>
        <w:rPr>
          <w:color w:val="000000"/>
          <w:sz w:val="24"/>
          <w:szCs w:val="24"/>
        </w:rPr>
        <w:t>A.2.</w:t>
      </w:r>
      <w:r>
        <w:rPr>
          <w:rFonts w:hint="eastAsia"/>
          <w:color w:val="000000"/>
          <w:sz w:val="24"/>
          <w:szCs w:val="24"/>
        </w:rPr>
        <w:t xml:space="preserve">2 </w:t>
      </w:r>
      <w:r>
        <w:rPr>
          <w:bCs/>
          <w:kern w:val="0"/>
          <w:sz w:val="24"/>
        </w:rPr>
        <w:t>圆弧标准件</w:t>
      </w:r>
      <w:r>
        <w:rPr>
          <w:rFonts w:hint="eastAsia"/>
          <w:bCs/>
          <w:kern w:val="0"/>
          <w:sz w:val="24"/>
        </w:rPr>
        <w:t>圆柱度溯源方法：</w:t>
      </w:r>
    </w:p>
    <w:p w:rsidR="00E01A15" w:rsidRDefault="005B0701">
      <w:pPr>
        <w:pStyle w:val="ac"/>
        <w:spacing w:before="159" w:line="360" w:lineRule="auto"/>
        <w:ind w:firstLineChars="200" w:firstLine="480"/>
        <w:rPr>
          <w:rFonts w:ascii="Times New Roma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color w:val="000000"/>
          <w:lang w:eastAsia="zh-CN"/>
        </w:rPr>
        <w:t>使用三坐标测量机，在圆弧</w:t>
      </w:r>
      <w:r>
        <w:rPr>
          <w:rFonts w:ascii="Times New Roman" w:hAnsi="Times New Roman" w:cs="Times New Roman" w:hint="eastAsia"/>
          <w:color w:val="000000"/>
          <w:lang w:eastAsia="zh-CN"/>
        </w:rPr>
        <w:t>标准件工作面</w:t>
      </w:r>
      <w:r>
        <w:rPr>
          <w:rFonts w:ascii="Times New Roman" w:hAnsi="Times New Roman" w:cs="Times New Roman"/>
          <w:color w:val="000000"/>
          <w:lang w:eastAsia="zh-CN"/>
        </w:rPr>
        <w:t>上</w:t>
      </w:r>
      <w:r>
        <w:rPr>
          <w:rFonts w:ascii="Times New Roman" w:hAnsi="Times New Roman" w:cs="Times New Roman" w:hint="eastAsia"/>
          <w:color w:val="000000"/>
          <w:lang w:eastAsia="zh-CN"/>
        </w:rPr>
        <w:t>使用仪器扫描测头测量模式测量，测量范围需超过圆弧面</w:t>
      </w:r>
      <w:r>
        <w:rPr>
          <w:spacing w:val="20"/>
          <w:szCs w:val="20"/>
          <w:lang w:eastAsia="zh-CN"/>
        </w:rPr>
        <w:t>整体的</w:t>
      </w:r>
      <w:r>
        <w:rPr>
          <w:rFonts w:ascii="Times New Roman" w:hAnsi="Times New Roman" w:cs="Times New Roman"/>
          <w:spacing w:val="20"/>
          <w:szCs w:val="20"/>
          <w:lang w:eastAsia="zh-CN"/>
        </w:rPr>
        <w:t>2/3</w:t>
      </w:r>
      <w:r>
        <w:rPr>
          <w:rFonts w:ascii="Times New Roman" w:hAnsi="Times New Roman" w:cs="Times New Roman" w:hint="eastAsia"/>
          <w:color w:val="000000"/>
          <w:lang w:eastAsia="zh-CN"/>
        </w:rPr>
        <w:t>，</w:t>
      </w:r>
      <w:r w:rsidR="00A8406D" w:rsidRPr="00A8406D">
        <w:rPr>
          <w:rFonts w:ascii="Times New Roman" w:hAnsi="Times New Roman" w:cs="Times New Roman" w:hint="eastAsia"/>
          <w:color w:val="FF0000"/>
          <w:lang w:eastAsia="zh-CN"/>
        </w:rPr>
        <w:t>推荐</w:t>
      </w:r>
      <w:r w:rsidRPr="00A8406D">
        <w:rPr>
          <w:rFonts w:ascii="Times New Roman" w:hAnsi="Times New Roman" w:cs="Times New Roman"/>
          <w:color w:val="FF0000"/>
          <w:lang w:eastAsia="zh-CN"/>
        </w:rPr>
        <w:t>至少测量</w:t>
      </w:r>
      <w:r w:rsidR="00A8406D" w:rsidRPr="00A8406D">
        <w:rPr>
          <w:rFonts w:ascii="Times New Roman" w:hAnsi="Times New Roman" w:cs="Times New Roman" w:hint="eastAsia"/>
          <w:color w:val="FF0000"/>
          <w:lang w:eastAsia="zh-CN"/>
        </w:rPr>
        <w:t>3</w:t>
      </w:r>
      <w:r w:rsidRPr="00A8406D">
        <w:rPr>
          <w:rFonts w:ascii="Times New Roman" w:hAnsi="Times New Roman" w:cs="Times New Roman" w:hint="eastAsia"/>
          <w:color w:val="FF0000"/>
          <w:lang w:eastAsia="zh-CN"/>
        </w:rPr>
        <w:t>层。</w:t>
      </w:r>
      <w:r>
        <w:rPr>
          <w:rFonts w:ascii="Times New Roman" w:hAnsi="Times New Roman" w:cs="Times New Roman"/>
          <w:color w:val="000000"/>
          <w:lang w:eastAsia="zh-CN"/>
        </w:rPr>
        <w:t>拟合</w:t>
      </w:r>
      <w:r>
        <w:rPr>
          <w:rFonts w:ascii="Times New Roman" w:hAnsi="Times New Roman" w:cs="Times New Roman" w:hint="eastAsia"/>
          <w:color w:val="000000"/>
          <w:lang w:eastAsia="zh-CN"/>
        </w:rPr>
        <w:t>圆柱</w:t>
      </w:r>
      <w:r>
        <w:rPr>
          <w:rFonts w:ascii="Times New Roman" w:hAnsi="Times New Roman" w:cs="Times New Roman"/>
          <w:color w:val="000000"/>
          <w:lang w:eastAsia="zh-CN"/>
        </w:rPr>
        <w:t>，计算</w:t>
      </w:r>
      <w:r>
        <w:rPr>
          <w:rFonts w:ascii="Times New Roman" w:hAnsi="Times New Roman" w:cs="Times New Roman" w:hint="eastAsia"/>
          <w:color w:val="000000"/>
          <w:lang w:eastAsia="zh-CN"/>
        </w:rPr>
        <w:t>圆柱度</w:t>
      </w:r>
      <w:r>
        <w:rPr>
          <w:rFonts w:ascii="Times New Roman" w:hAnsi="Times New Roman" w:cs="Times New Roman"/>
          <w:color w:val="000000"/>
          <w:lang w:eastAsia="zh-CN"/>
        </w:rPr>
        <w:t>。</w:t>
      </w:r>
    </w:p>
    <w:p w:rsidR="00E01A15" w:rsidRDefault="00E01A15">
      <w:pPr>
        <w:pStyle w:val="ac"/>
        <w:spacing w:before="159" w:line="360" w:lineRule="auto"/>
        <w:ind w:firstLineChars="200" w:firstLine="480"/>
        <w:rPr>
          <w:rFonts w:ascii="Times New Roman" w:hAnsi="Times New Roman" w:cs="Times New Roman"/>
          <w:color w:val="000000"/>
          <w:lang w:eastAsia="zh-CN"/>
        </w:rPr>
      </w:pPr>
    </w:p>
    <w:p w:rsidR="00E01A15" w:rsidRDefault="005B0701">
      <w:pPr>
        <w:pStyle w:val="ac"/>
        <w:spacing w:before="159" w:line="360" w:lineRule="auto"/>
        <w:ind w:firstLineChars="200" w:firstLine="480"/>
        <w:rPr>
          <w:rFonts w:ascii="Times New Roman" w:hAnsi="Times New Roman" w:cs="Times New Roman"/>
          <w:color w:val="000000"/>
          <w:lang w:eastAsia="zh-CN"/>
        </w:rPr>
        <w:sectPr w:rsidR="00E01A15">
          <w:footerReference w:type="default" r:id="rId37"/>
          <w:pgSz w:w="11905" w:h="16838"/>
          <w:pgMar w:top="1417" w:right="1417" w:bottom="1417" w:left="1417" w:header="850" w:footer="992" w:gutter="0"/>
          <w:pgNumType w:start="1"/>
          <w:cols w:space="0"/>
          <w:docGrid w:type="lines" w:linePitch="318"/>
        </w:sectPr>
      </w:pPr>
      <w:r>
        <w:rPr>
          <w:rFonts w:ascii="Times New Roman" w:hAnsi="Times New Roman" w:cs="Times New Roman"/>
          <w:color w:val="000000"/>
          <w:lang w:eastAsia="zh-CN"/>
        </w:rPr>
        <w:t xml:space="preserve"> </w:t>
      </w:r>
    </w:p>
    <w:p w:rsidR="00E01A15" w:rsidRDefault="005B0701">
      <w:pPr>
        <w:pStyle w:val="2"/>
        <w:keepNext w:val="0"/>
        <w:keepLines w:val="0"/>
        <w:spacing w:before="120" w:after="120" w:line="360" w:lineRule="auto"/>
        <w:rPr>
          <w:rFonts w:ascii="Times New Roman" w:hAnsi="Times New Roman"/>
        </w:rPr>
      </w:pPr>
      <w:bookmarkStart w:id="41" w:name="_Toc67384201"/>
      <w:r>
        <w:rPr>
          <w:rFonts w:ascii="Times New Roman" w:hAnsi="Times New Roman"/>
        </w:rPr>
        <w:lastRenderedPageBreak/>
        <w:t>附录</w:t>
      </w:r>
      <w:r>
        <w:rPr>
          <w:rFonts w:ascii="Times New Roman" w:hAnsi="Times New Roman"/>
        </w:rPr>
        <w:t>B</w:t>
      </w:r>
      <w:bookmarkStart w:id="42" w:name="_Toc67384202"/>
      <w:bookmarkEnd w:id="41"/>
    </w:p>
    <w:p w:rsidR="00E01A15" w:rsidRDefault="005B0701">
      <w:pPr>
        <w:pStyle w:val="2"/>
        <w:keepNext w:val="0"/>
        <w:keepLines w:val="0"/>
        <w:spacing w:before="120"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2"/>
        </w:rPr>
        <w:tab/>
      </w:r>
      <w:r>
        <w:rPr>
          <w:rFonts w:ascii="Times New Roman" w:hAnsi="Times New Roman"/>
          <w:sz w:val="28"/>
          <w:szCs w:val="22"/>
        </w:rPr>
        <w:t>数显半径测量仪半径测量结果示值误差的不确定度评定</w:t>
      </w:r>
      <w:bookmarkEnd w:id="42"/>
      <w:r>
        <w:rPr>
          <w:rFonts w:ascii="Times New Roman" w:hAnsi="Times New Roman"/>
          <w:sz w:val="28"/>
          <w:szCs w:val="22"/>
        </w:rPr>
        <w:t>示例</w:t>
      </w:r>
    </w:p>
    <w:bookmarkEnd w:id="39"/>
    <w:p w:rsidR="00E01A15" w:rsidRDefault="005B0701">
      <w:pPr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B.1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测量方法</w:t>
      </w:r>
    </w:p>
    <w:p w:rsidR="00E01A15" w:rsidRDefault="005B0701">
      <w:pPr>
        <w:pStyle w:val="ac"/>
        <w:spacing w:line="360" w:lineRule="auto"/>
        <w:ind w:firstLineChars="200" w:firstLine="48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000000"/>
          <w:lang w:eastAsia="zh-CN"/>
        </w:rPr>
        <w:t>确定一个量程，选取大致均匀分布至少三点作为校准点，采取外圆弧测量，选用想要的圆弧标准件，分别对每个半径尺寸重复测量</w:t>
      </w:r>
      <w:r>
        <w:rPr>
          <w:rFonts w:ascii="Times New Roman" w:hAnsi="Times New Roman" w:cs="Times New Roman"/>
          <w:color w:val="000000"/>
          <w:lang w:eastAsia="zh-CN"/>
        </w:rPr>
        <w:t xml:space="preserve"> </w:t>
      </w:r>
      <w:r>
        <w:rPr>
          <w:rFonts w:ascii="Times New Roman" w:hAnsi="Times New Roman" w:cs="Times New Roman" w:hint="eastAsia"/>
          <w:color w:val="000000"/>
          <w:lang w:eastAsia="zh-CN"/>
        </w:rPr>
        <w:t>3</w:t>
      </w:r>
      <w:r>
        <w:rPr>
          <w:rFonts w:ascii="Times New Roman" w:hAnsi="Times New Roman" w:cs="Times New Roman"/>
          <w:color w:val="000000"/>
          <w:lang w:eastAsia="zh-CN"/>
        </w:rPr>
        <w:t>次，取平均值为该点的测量结果，测量结果与圆弧标准件半径实际值</w:t>
      </w:r>
      <w:r>
        <w:rPr>
          <w:rFonts w:ascii="Times New Roman" w:hAnsi="Times New Roman" w:cs="Times New Roman"/>
          <w:i/>
          <w:lang w:eastAsia="zh-CN"/>
        </w:rPr>
        <w:t>R</w:t>
      </w:r>
      <w:r>
        <w:rPr>
          <w:rFonts w:ascii="Times New Roman" w:hAnsi="Times New Roman" w:cs="Times New Roman"/>
          <w:color w:val="000000"/>
          <w:lang w:eastAsia="zh-CN"/>
        </w:rPr>
        <w:t>的差值，即为该点位的示值误差</w:t>
      </w:r>
      <w:r>
        <w:rPr>
          <w:rFonts w:ascii="Times New Roman" w:hAnsi="Times New Roman" w:cs="Times New Roman"/>
          <w:lang w:eastAsia="zh-CN"/>
        </w:rPr>
        <w:t>。</w:t>
      </w:r>
    </w:p>
    <w:p w:rsidR="00E01A15" w:rsidRDefault="005B0701">
      <w:pPr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B.2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测量模型</w:t>
      </w:r>
    </w:p>
    <w:p w:rsidR="00E01A15" w:rsidRDefault="005B0701">
      <w:pPr>
        <w:spacing w:line="360" w:lineRule="auto"/>
        <w:jc w:val="center"/>
        <w:rPr>
          <w:color w:val="000000"/>
          <w:sz w:val="24"/>
          <w:szCs w:val="24"/>
        </w:rPr>
      </w:pPr>
      <m:oMath>
        <m:r>
          <w:rPr>
            <w:rFonts w:ascii="Cambria Math" w:hAnsi="Cambria Math"/>
            <w:color w:val="000000"/>
            <w:sz w:val="24"/>
            <w:szCs w:val="24"/>
          </w:rPr>
          <m:t>δ</m:t>
        </m:r>
        <m:r>
          <m:rPr>
            <m:sty m:val="p"/>
          </m:rPr>
          <w:rPr>
            <w:rFonts w:ascii="Cambria Math" w:hAnsi="Cambria Math"/>
            <w:color w:val="000000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accPr>
          <m:e>
            <m:r>
              <w:rPr>
                <w:rFonts w:ascii="Cambria Math" w:eastAsia="MS Mincho" w:hAnsi="Cambria Math"/>
                <w:color w:val="000000"/>
                <w:sz w:val="24"/>
                <w:szCs w:val="24"/>
              </w:rPr>
              <m:t>r</m:t>
            </m:r>
          </m:e>
        </m:acc>
        <m:r>
          <w:rPr>
            <w:rFonts w:ascii="Cambria Math" w:eastAsia="MS Mincho" w:hAnsi="Cambria Math"/>
            <w:color w:val="000000"/>
            <w:sz w:val="24"/>
            <w:szCs w:val="24"/>
          </w:rPr>
          <m:t>-</m:t>
        </m:r>
      </m:oMath>
      <w:r>
        <w:rPr>
          <w:i/>
          <w:color w:val="000000"/>
          <w:sz w:val="24"/>
          <w:szCs w:val="24"/>
        </w:rPr>
        <w:t>R</w:t>
      </w:r>
    </w:p>
    <w:p w:rsidR="00E01A15" w:rsidRDefault="005B0701">
      <w:pPr>
        <w:pStyle w:val="ac"/>
        <w:spacing w:line="360" w:lineRule="auto"/>
        <w:ind w:firstLine="480"/>
        <w:rPr>
          <w:rFonts w:ascii="Times New Roma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color w:val="000000"/>
          <w:lang w:eastAsia="zh-CN"/>
        </w:rPr>
        <w:t>式中：</w:t>
      </w:r>
      <m:oMath>
        <m:r>
          <w:rPr>
            <w:rFonts w:ascii="Cambria Math" w:hAnsi="Cambria Math" w:cs="Times New Roman"/>
            <w:color w:val="000000"/>
            <w:lang w:eastAsia="zh-CN"/>
          </w:rPr>
          <m:t>δ</m:t>
        </m:r>
      </m:oMath>
      <w:r>
        <w:rPr>
          <w:rFonts w:ascii="Times New Roman" w:hAnsi="Times New Roman" w:cs="Times New Roman"/>
          <w:color w:val="000000"/>
          <w:lang w:eastAsia="zh-CN"/>
        </w:rPr>
        <w:t>——</w:t>
      </w:r>
      <w:r>
        <w:rPr>
          <w:rFonts w:ascii="Times New Roman" w:hAnsi="Times New Roman" w:cs="Times New Roman"/>
          <w:color w:val="000000"/>
          <w:lang w:eastAsia="zh-CN"/>
        </w:rPr>
        <w:t>校准点的示值误差，</w:t>
      </w:r>
      <w:r>
        <w:rPr>
          <w:rFonts w:ascii="Times New Roman" w:hAnsi="Times New Roman" w:cs="Times New Roman"/>
          <w:color w:val="000000"/>
          <w:lang w:eastAsia="zh-CN"/>
        </w:rPr>
        <w:t>mm</w:t>
      </w:r>
      <w:r>
        <w:rPr>
          <w:rFonts w:ascii="Times New Roman" w:hAnsi="Times New Roman" w:cs="Times New Roman"/>
          <w:color w:val="000000"/>
          <w:lang w:eastAsia="zh-CN"/>
        </w:rPr>
        <w:t>；</w:t>
      </w:r>
    </w:p>
    <w:p w:rsidR="00E01A15" w:rsidRDefault="005B0701">
      <w:pPr>
        <w:pStyle w:val="Default"/>
        <w:spacing w:line="360" w:lineRule="auto"/>
        <w:ind w:firstLineChars="500" w:firstLine="1200"/>
        <w:jc w:val="both"/>
        <w:rPr>
          <w:sz w:val="23"/>
          <w:szCs w:val="23"/>
        </w:rPr>
      </w:pPr>
      <w:r w:rsidRPr="00F32142">
        <w:rPr>
          <w:position w:val="-10"/>
        </w:rPr>
        <w:object w:dxaOrig="263" w:dyaOrig="376">
          <v:shape id="_x0000_i1033" type="#_x0000_t75" style="width:13.5pt;height:18.75pt" o:ole="">
            <v:imagedata r:id="rId38" o:title=""/>
          </v:shape>
          <o:OLEObject Type="Embed" ProgID="Equation.3" ShapeID="_x0000_i1033" DrawAspect="Content" ObjectID="_1784465915" r:id="rId39"/>
        </w:object>
      </w:r>
      <w:r>
        <w:t>——</w:t>
      </w:r>
      <w:r>
        <w:t>校准点的仪器示值的平均值</w:t>
      </w:r>
      <w:r>
        <w:t>,</w:t>
      </w:r>
      <w:r>
        <w:rPr>
          <w:sz w:val="23"/>
          <w:szCs w:val="23"/>
        </w:rPr>
        <w:t>mm</w:t>
      </w:r>
      <w:r>
        <w:t>；</w:t>
      </w:r>
    </w:p>
    <w:p w:rsidR="00E01A15" w:rsidRDefault="005B0701">
      <w:pPr>
        <w:spacing w:line="360" w:lineRule="auto"/>
        <w:ind w:firstLineChars="600" w:firstLine="1260"/>
      </w:pPr>
      <w:r>
        <w:rPr>
          <w:i/>
        </w:rPr>
        <w:t>R</w:t>
      </w:r>
      <w:r>
        <w:t>——</w:t>
      </w:r>
      <w:r>
        <w:rPr>
          <w:color w:val="000000"/>
          <w:sz w:val="24"/>
          <w:szCs w:val="24"/>
        </w:rPr>
        <w:t>圆弧标准件</w:t>
      </w:r>
      <w:r>
        <w:rPr>
          <w:sz w:val="24"/>
          <w:szCs w:val="24"/>
        </w:rPr>
        <w:t>半径</w:t>
      </w:r>
      <w:r>
        <w:rPr>
          <w:sz w:val="23"/>
          <w:szCs w:val="23"/>
        </w:rPr>
        <w:t>的实际值</w:t>
      </w:r>
      <w:r>
        <w:rPr>
          <w:sz w:val="23"/>
          <w:szCs w:val="23"/>
        </w:rPr>
        <w:t>,mm</w:t>
      </w:r>
      <w:r>
        <w:t>。</w:t>
      </w:r>
    </w:p>
    <w:p w:rsidR="00E01A15" w:rsidRDefault="005B0701">
      <w:pPr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B.3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不确定度传播率</w:t>
      </w:r>
    </w:p>
    <w:p w:rsidR="00E01A15" w:rsidRDefault="005B0701">
      <w:pPr>
        <w:spacing w:line="360" w:lineRule="auto"/>
        <w:ind w:firstLine="483"/>
        <w:jc w:val="center"/>
        <w:rPr>
          <w:color w:val="000000" w:themeColor="text1"/>
          <w:sz w:val="24"/>
          <w:szCs w:val="18"/>
        </w:rPr>
      </w:pPr>
      <w:r>
        <w:rPr>
          <w:color w:val="000000" w:themeColor="text1"/>
          <w:sz w:val="24"/>
          <w:szCs w:val="18"/>
        </w:rPr>
        <w:t>考虑各分量彼此独立，依据公式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4"/>
                <w:szCs w:val="1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c</m:t>
            </m:r>
          </m:sub>
          <m:sup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2</m:t>
            </m:r>
          </m:sup>
        </m:sSubSup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1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y</m:t>
            </m:r>
          </m:e>
        </m:d>
        <m:r>
          <w:rPr>
            <w:rFonts w:ascii="Cambria Math" w:hAnsi="Cambria Math"/>
            <w:color w:val="000000" w:themeColor="text1"/>
            <w:sz w:val="24"/>
            <w:szCs w:val="1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color w:val="000000" w:themeColor="text1"/>
                <w:sz w:val="24"/>
                <w:szCs w:val="1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18"/>
                  </w:rPr>
                </m:ctrlPr>
              </m:sSup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4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18"/>
                          </w:rPr>
                          <m:t>∂f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18"/>
                          </w:rPr>
                          <m:t>∂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24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4"/>
                                <w:szCs w:val="1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4"/>
                                <w:szCs w:val="18"/>
                              </w:rPr>
                              <m:t>i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18"/>
                  </w:rPr>
                  <m:t>2</m:t>
                </m:r>
              </m:sup>
            </m:sSup>
          </m:e>
        </m:nary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1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u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18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4"/>
                    <w:szCs w:val="18"/>
                  </w:rPr>
                  <m:t>i</m:t>
                </m:r>
              </m:sub>
            </m:sSub>
          </m:e>
        </m:d>
      </m:oMath>
      <w:r>
        <w:rPr>
          <w:color w:val="000000" w:themeColor="text1"/>
          <w:sz w:val="24"/>
          <w:szCs w:val="18"/>
        </w:rPr>
        <w:t>得：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4"/>
                <w:szCs w:val="1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c</m:t>
            </m:r>
          </m:sub>
          <m:sup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2</m:t>
            </m:r>
          </m:sup>
        </m:sSubSup>
        <m:r>
          <w:rPr>
            <w:rFonts w:ascii="Cambria Math" w:hAnsi="Cambria Math"/>
            <w:color w:val="000000" w:themeColor="text1"/>
            <w:sz w:val="24"/>
            <w:szCs w:val="18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1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u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(</m:t>
        </m:r>
        <m:r>
          <w:rPr>
            <w:rFonts w:ascii="Cambria Math" w:hAnsi="Cambria Math"/>
            <w:color w:val="000000"/>
            <w:sz w:val="24"/>
            <w:szCs w:val="24"/>
          </w:rPr>
          <m:t>δ</m:t>
        </m:r>
      </m:oMath>
      <w:r>
        <w:rPr>
          <w:b/>
          <w:sz w:val="24"/>
        </w:rPr>
        <w:t>)=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1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u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b/>
                <w:i/>
                <w:sz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r</m:t>
                </m:r>
              </m:e>
            </m:acc>
          </m:e>
        </m:d>
        <m:r>
          <m:rPr>
            <m:sty m:val="bi"/>
          </m:rP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sz w:val="24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1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u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b/>
                <w:i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R</m:t>
            </m:r>
          </m:e>
        </m:d>
      </m:oMath>
    </w:p>
    <w:p w:rsidR="00E01A15" w:rsidRDefault="005B0701">
      <w:pPr>
        <w:spacing w:line="360" w:lineRule="auto"/>
        <w:jc w:val="center"/>
        <w:rPr>
          <w:color w:val="000000" w:themeColor="text1"/>
          <w:sz w:val="24"/>
          <w:szCs w:val="18"/>
        </w:rPr>
      </w:pPr>
      <w:r>
        <w:rPr>
          <w:color w:val="000000" w:themeColor="text1"/>
          <w:sz w:val="24"/>
          <w:szCs w:val="18"/>
        </w:rPr>
        <w:t>式中</w:t>
      </w:r>
      <w:r>
        <w:rPr>
          <w:color w:val="000000" w:themeColor="text1"/>
          <w:sz w:val="24"/>
          <w:szCs w:val="18"/>
        </w:rPr>
        <w:t xml:space="preserve">: 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1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18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1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∂</m:t>
            </m:r>
            <m:r>
              <w:rPr>
                <w:rFonts w:ascii="Cambria Math" w:hAnsi="Cambria Math"/>
                <w:color w:val="000000"/>
                <w:sz w:val="24"/>
                <w:szCs w:val="24"/>
              </w:rPr>
              <m:t>δ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∂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MS Mincho" w:hAnsi="Cambria Math"/>
                    <w:color w:val="000000"/>
                    <w:sz w:val="24"/>
                    <w:szCs w:val="24"/>
                  </w:rPr>
                  <m:t>r</m:t>
                </m:r>
              </m:e>
            </m:acc>
          </m:den>
        </m:f>
        <m:r>
          <w:rPr>
            <w:rFonts w:ascii="Cambria Math" w:hAnsi="Cambria Math"/>
            <w:color w:val="000000" w:themeColor="text1"/>
            <w:sz w:val="24"/>
            <w:szCs w:val="18"/>
          </w:rPr>
          <m:t>=1</m:t>
        </m:r>
      </m:oMath>
      <w:r>
        <w:rPr>
          <w:color w:val="000000" w:themeColor="text1"/>
          <w:sz w:val="24"/>
          <w:szCs w:val="18"/>
        </w:rPr>
        <w:t>,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1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18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1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∂</m:t>
            </m:r>
            <m:r>
              <w:rPr>
                <w:rFonts w:ascii="Cambria Math" w:hAnsi="Cambria Math"/>
                <w:color w:val="000000"/>
                <w:sz w:val="24"/>
                <w:szCs w:val="24"/>
              </w:rPr>
              <m:t>δ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∂R</m:t>
            </m:r>
          </m:den>
        </m:f>
        <m:r>
          <w:rPr>
            <w:rFonts w:ascii="Cambria Math" w:hAnsi="Cambria Math"/>
            <w:color w:val="000000" w:themeColor="text1"/>
            <w:sz w:val="24"/>
            <w:szCs w:val="18"/>
          </w:rPr>
          <m:t>=-1</m:t>
        </m:r>
      </m:oMath>
    </w:p>
    <w:p w:rsidR="00E01A15" w:rsidRDefault="005B0701">
      <w:pPr>
        <w:spacing w:line="360" w:lineRule="auto"/>
        <w:ind w:firstLineChars="1000" w:firstLine="2400"/>
        <w:outlineLvl w:val="0"/>
        <w:rPr>
          <w:b/>
          <w:color w:val="000000" w:themeColor="text1"/>
          <w:sz w:val="24"/>
        </w:rPr>
      </w:pPr>
      <w:bookmarkStart w:id="43" w:name="_Toc67384213"/>
      <w:r>
        <w:rPr>
          <w:bCs/>
          <w:color w:val="000000" w:themeColor="text1"/>
          <w:position w:val="20"/>
          <w:sz w:val="24"/>
        </w:rPr>
        <w:t>则：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4"/>
                <w:szCs w:val="1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c</m:t>
            </m:r>
          </m:sub>
          <m:sup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2</m:t>
            </m:r>
          </m:sup>
        </m:sSubSup>
        <m:r>
          <w:rPr>
            <w:rFonts w:ascii="Cambria Math" w:hAnsi="Cambria Math"/>
            <w:color w:val="000000" w:themeColor="text1"/>
            <w:sz w:val="24"/>
            <w:szCs w:val="18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1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u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0000" w:themeColor="text1"/>
            <w:sz w:val="24"/>
          </w:rPr>
          <m:t>(</m:t>
        </m:r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r</m:t>
            </m:r>
          </m:e>
        </m:acc>
      </m:oMath>
      <w:r>
        <w:rPr>
          <w:b/>
          <w:color w:val="000000" w:themeColor="text1"/>
          <w:sz w:val="24"/>
        </w:rPr>
        <w:t>)+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1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u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1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0000" w:themeColor="text1"/>
            <w:sz w:val="24"/>
          </w:rPr>
          <m:t>(</m:t>
        </m:r>
        <m:r>
          <m:rPr>
            <m:sty m:val="bi"/>
          </m:rPr>
          <w:rPr>
            <w:rFonts w:ascii="Cambria Math" w:hAnsi="Cambria Math"/>
            <w:sz w:val="24"/>
          </w:rPr>
          <m:t>R</m:t>
        </m:r>
      </m:oMath>
      <w:r>
        <w:rPr>
          <w:b/>
          <w:color w:val="000000" w:themeColor="text1"/>
          <w:sz w:val="24"/>
        </w:rPr>
        <w:t>)</w:t>
      </w:r>
      <w:bookmarkEnd w:id="43"/>
    </w:p>
    <w:p w:rsidR="00E01A15" w:rsidRDefault="005B0701">
      <w:pPr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B.4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标准不确定度分量计算</w:t>
      </w:r>
    </w:p>
    <w:p w:rsidR="00E01A15" w:rsidRDefault="005B0701">
      <w:pPr>
        <w:spacing w:line="360" w:lineRule="auto"/>
        <w:outlineLvl w:val="0"/>
        <w:rPr>
          <w:color w:val="000000"/>
          <w:sz w:val="24"/>
          <w:szCs w:val="24"/>
        </w:rPr>
      </w:pPr>
      <w:bookmarkStart w:id="44" w:name="_Toc67384214"/>
      <w:r>
        <w:rPr>
          <w:bCs/>
          <w:color w:val="000000" w:themeColor="text1"/>
          <w:sz w:val="24"/>
        </w:rPr>
        <w:t>B.4.1</w:t>
      </w:r>
      <w:r>
        <w:rPr>
          <w:rFonts w:hint="eastAsia"/>
          <w:bCs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由</w:t>
      </w:r>
      <w:r>
        <w:rPr>
          <w:color w:val="000000"/>
          <w:sz w:val="24"/>
          <w:szCs w:val="24"/>
        </w:rPr>
        <w:t>重复性引入的标准不确定度分量</w:t>
      </w:r>
      <m:oMath>
        <m:sSub>
          <m:sSubPr>
            <m:ctrlPr>
              <w:rPr>
                <w:rFonts w:ascii="Cambria Math" w:hAnsi="Cambria Math"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  <w:szCs w:val="24"/>
              </w:rPr>
              <m:t>1</m:t>
            </m:r>
          </m:sub>
        </m:sSub>
      </m:oMath>
      <w:bookmarkEnd w:id="44"/>
    </w:p>
    <w:p w:rsidR="00E01A15" w:rsidRDefault="005B0701">
      <w:pPr>
        <w:spacing w:line="360" w:lineRule="auto"/>
        <w:ind w:firstLineChars="200" w:firstLine="444"/>
        <w:jc w:val="left"/>
        <w:rPr>
          <w:spacing w:val="-9"/>
          <w:sz w:val="24"/>
          <w:szCs w:val="24"/>
        </w:rPr>
      </w:pPr>
      <w:r>
        <w:rPr>
          <w:spacing w:val="-9"/>
          <w:sz w:val="24"/>
          <w:szCs w:val="24"/>
        </w:rPr>
        <w:t>用数显半径测量仪重复测量半径</w:t>
      </w:r>
      <w:r>
        <w:rPr>
          <w:spacing w:val="-9"/>
          <w:sz w:val="24"/>
          <w:szCs w:val="24"/>
        </w:rPr>
        <w:t xml:space="preserve">10mm </w:t>
      </w:r>
      <w:r>
        <w:rPr>
          <w:spacing w:val="-9"/>
          <w:sz w:val="24"/>
          <w:szCs w:val="24"/>
        </w:rPr>
        <w:t>的</w:t>
      </w:r>
      <w:r>
        <w:rPr>
          <w:color w:val="000000"/>
          <w:sz w:val="24"/>
          <w:szCs w:val="24"/>
        </w:rPr>
        <w:t>圆弧标准件</w:t>
      </w:r>
      <w:r>
        <w:rPr>
          <w:spacing w:val="-9"/>
          <w:sz w:val="24"/>
          <w:szCs w:val="24"/>
        </w:rPr>
        <w:t xml:space="preserve">10 </w:t>
      </w:r>
      <w:r>
        <w:rPr>
          <w:spacing w:val="-9"/>
          <w:sz w:val="24"/>
          <w:szCs w:val="24"/>
        </w:rPr>
        <w:t>次。</w:t>
      </w:r>
      <w:r>
        <w:rPr>
          <w:spacing w:val="-9"/>
          <w:sz w:val="24"/>
          <w:szCs w:val="24"/>
        </w:rPr>
        <w:t xml:space="preserve">10 </w:t>
      </w:r>
      <w:r>
        <w:rPr>
          <w:spacing w:val="-9"/>
          <w:sz w:val="24"/>
          <w:szCs w:val="24"/>
        </w:rPr>
        <w:t>次测量值分别为（</w:t>
      </w:r>
      <w:r>
        <w:rPr>
          <w:spacing w:val="-9"/>
          <w:sz w:val="24"/>
          <w:szCs w:val="24"/>
        </w:rPr>
        <w:t>mm</w:t>
      </w:r>
      <w:r>
        <w:rPr>
          <w:spacing w:val="-9"/>
          <w:sz w:val="24"/>
          <w:szCs w:val="24"/>
        </w:rPr>
        <w:t>）：</w:t>
      </w:r>
    </w:p>
    <w:p w:rsidR="00E01A15" w:rsidRDefault="005B0701">
      <w:pPr>
        <w:spacing w:line="360" w:lineRule="auto"/>
        <w:ind w:firstLineChars="200" w:firstLine="444"/>
        <w:jc w:val="left"/>
        <w:rPr>
          <w:spacing w:val="-9"/>
          <w:sz w:val="24"/>
          <w:szCs w:val="24"/>
        </w:rPr>
      </w:pPr>
      <w:r>
        <w:rPr>
          <w:spacing w:val="-9"/>
          <w:sz w:val="24"/>
          <w:szCs w:val="24"/>
        </w:rPr>
        <w:t>10.00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10.00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10.01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10.00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10.00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10.00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10.00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10.01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10.00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10.00</w:t>
      </w:r>
    </w:p>
    <w:p w:rsidR="00E01A15" w:rsidRDefault="005B0701">
      <w:pPr>
        <w:spacing w:line="360" w:lineRule="auto"/>
        <w:rPr>
          <w:color w:val="000000"/>
          <w:sz w:val="24"/>
          <w:szCs w:val="24"/>
        </w:rPr>
      </w:pPr>
      <m:oMathPara>
        <m:oMath>
          <m:r>
            <w:rPr>
              <w:rFonts w:ascii="Cambria Math" w:hAnsi="Cambria Math"/>
              <w:color w:val="000000"/>
              <w:sz w:val="24"/>
              <w:szCs w:val="24"/>
            </w:rPr>
            <m:t>s=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000000"/>
                          <w:sz w:val="24"/>
                          <w:szCs w:val="24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sz w:val="24"/>
                          <w:szCs w:val="24"/>
                        </w:rPr>
                        <m:t>10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（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acc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）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n-1</m:t>
                  </m:r>
                </m:den>
              </m:f>
            </m:e>
          </m:rad>
          <m:r>
            <m:rPr>
              <m:sty m:val="p"/>
            </m:rPr>
            <w:rPr>
              <w:rFonts w:ascii="Cambria Math" w:hAnsi="Cambria Math"/>
              <w:color w:val="000000"/>
              <w:sz w:val="24"/>
              <w:szCs w:val="24"/>
            </w:rPr>
            <m:t>=0.004mm</m:t>
          </m:r>
        </m:oMath>
      </m:oMathPara>
    </w:p>
    <w:p w:rsidR="00E01A15" w:rsidRDefault="005B0701">
      <w:pPr>
        <w:spacing w:line="360" w:lineRule="auto"/>
        <w:ind w:firstLineChars="200" w:firstLine="444"/>
        <w:jc w:val="left"/>
        <w:rPr>
          <w:color w:val="000000"/>
          <w:sz w:val="24"/>
          <w:szCs w:val="24"/>
        </w:rPr>
      </w:pPr>
      <w:r>
        <w:rPr>
          <w:spacing w:val="-9"/>
          <w:sz w:val="24"/>
          <w:szCs w:val="24"/>
        </w:rPr>
        <w:t>因测量取</w:t>
      </w:r>
      <w:r>
        <w:rPr>
          <w:spacing w:val="-9"/>
          <w:sz w:val="24"/>
          <w:szCs w:val="24"/>
        </w:rPr>
        <w:t xml:space="preserve"> 3 </w:t>
      </w:r>
      <w:r>
        <w:rPr>
          <w:spacing w:val="-9"/>
          <w:sz w:val="24"/>
          <w:szCs w:val="24"/>
        </w:rPr>
        <w:t>次测量平均值为测量结果，</w:t>
      </w:r>
      <w:r>
        <w:rPr>
          <w:color w:val="000000"/>
          <w:sz w:val="24"/>
          <w:szCs w:val="24"/>
        </w:rPr>
        <w:t>则：</w:t>
      </w:r>
    </w:p>
    <w:p w:rsidR="00E01A15" w:rsidRDefault="00CC1603">
      <w:pPr>
        <w:spacing w:line="360" w:lineRule="auto"/>
        <w:ind w:firstLineChars="300" w:firstLine="720"/>
        <w:rPr>
          <w:color w:val="00000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s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4"/>
              <w:szCs w:val="24"/>
            </w:rPr>
            <m:t>=0.002mm</m:t>
          </m:r>
        </m:oMath>
      </m:oMathPara>
    </w:p>
    <w:p w:rsidR="00E01A15" w:rsidRDefault="005B0701">
      <w:pPr>
        <w:spacing w:line="360" w:lineRule="auto"/>
        <w:ind w:firstLineChars="200" w:firstLine="480"/>
        <w:jc w:val="left"/>
        <w:rPr>
          <w:spacing w:val="-9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同理，</w:t>
      </w:r>
      <w:r>
        <w:rPr>
          <w:spacing w:val="-9"/>
          <w:sz w:val="24"/>
          <w:szCs w:val="24"/>
        </w:rPr>
        <w:t>用数显半径测量仪重复测量半径</w:t>
      </w:r>
      <w:r>
        <w:rPr>
          <w:spacing w:val="-9"/>
          <w:sz w:val="24"/>
          <w:szCs w:val="24"/>
        </w:rPr>
        <w:t xml:space="preserve">650mm </w:t>
      </w:r>
      <w:r>
        <w:rPr>
          <w:spacing w:val="-9"/>
          <w:sz w:val="24"/>
          <w:szCs w:val="24"/>
        </w:rPr>
        <w:t>的</w:t>
      </w:r>
      <w:r>
        <w:rPr>
          <w:color w:val="000000"/>
          <w:sz w:val="24"/>
          <w:szCs w:val="24"/>
        </w:rPr>
        <w:t>圆弧标准件</w:t>
      </w:r>
      <w:r>
        <w:rPr>
          <w:spacing w:val="-9"/>
          <w:sz w:val="24"/>
          <w:szCs w:val="24"/>
        </w:rPr>
        <w:t xml:space="preserve">10 </w:t>
      </w:r>
      <w:r>
        <w:rPr>
          <w:spacing w:val="-9"/>
          <w:sz w:val="24"/>
          <w:szCs w:val="24"/>
        </w:rPr>
        <w:t>次。</w:t>
      </w:r>
      <w:r>
        <w:rPr>
          <w:spacing w:val="-9"/>
          <w:sz w:val="24"/>
          <w:szCs w:val="24"/>
        </w:rPr>
        <w:t xml:space="preserve">10 </w:t>
      </w:r>
      <w:r>
        <w:rPr>
          <w:spacing w:val="-9"/>
          <w:sz w:val="24"/>
          <w:szCs w:val="24"/>
        </w:rPr>
        <w:t>次测量值分别为（</w:t>
      </w:r>
      <w:r>
        <w:rPr>
          <w:spacing w:val="-9"/>
          <w:sz w:val="24"/>
          <w:szCs w:val="24"/>
        </w:rPr>
        <w:t>mm</w:t>
      </w:r>
      <w:r>
        <w:rPr>
          <w:spacing w:val="-9"/>
          <w:sz w:val="24"/>
          <w:szCs w:val="24"/>
        </w:rPr>
        <w:t>）：</w:t>
      </w:r>
    </w:p>
    <w:p w:rsidR="00E01A15" w:rsidRDefault="005B0701">
      <w:pPr>
        <w:spacing w:line="360" w:lineRule="auto"/>
        <w:ind w:firstLineChars="200" w:firstLine="444"/>
        <w:jc w:val="left"/>
        <w:rPr>
          <w:spacing w:val="-9"/>
          <w:sz w:val="24"/>
          <w:szCs w:val="24"/>
        </w:rPr>
      </w:pPr>
      <w:r>
        <w:rPr>
          <w:spacing w:val="-9"/>
          <w:sz w:val="24"/>
          <w:szCs w:val="24"/>
        </w:rPr>
        <w:lastRenderedPageBreak/>
        <w:t>650.50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648.81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650.50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650.50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650.50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650.50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650.50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650.50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650.50</w:t>
      </w:r>
      <w:r>
        <w:rPr>
          <w:spacing w:val="-9"/>
          <w:sz w:val="24"/>
          <w:szCs w:val="24"/>
        </w:rPr>
        <w:t>、</w:t>
      </w:r>
      <w:r>
        <w:rPr>
          <w:spacing w:val="-9"/>
          <w:sz w:val="24"/>
          <w:szCs w:val="24"/>
        </w:rPr>
        <w:t>650.50</w:t>
      </w:r>
    </w:p>
    <w:p w:rsidR="00E01A15" w:rsidRDefault="005B0701">
      <w:pPr>
        <w:spacing w:line="360" w:lineRule="auto"/>
        <w:rPr>
          <w:color w:val="000000"/>
          <w:sz w:val="24"/>
          <w:szCs w:val="24"/>
        </w:rPr>
      </w:pPr>
      <m:oMathPara>
        <m:oMath>
          <m:r>
            <w:rPr>
              <w:rFonts w:ascii="Cambria Math" w:hAnsi="Cambria Math"/>
              <w:color w:val="000000"/>
              <w:sz w:val="24"/>
              <w:szCs w:val="24"/>
            </w:rPr>
            <m:t>s=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000000"/>
                          <w:sz w:val="24"/>
                          <w:szCs w:val="24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sz w:val="24"/>
                          <w:szCs w:val="24"/>
                        </w:rPr>
                        <m:t>10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（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acc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）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n-1</m:t>
                  </m:r>
                </m:den>
              </m:f>
            </m:e>
          </m:rad>
          <m:r>
            <m:rPr>
              <m:sty m:val="p"/>
            </m:rPr>
            <w:rPr>
              <w:rFonts w:ascii="Cambria Math" w:hAnsi="Cambria Math"/>
              <w:color w:val="000000"/>
              <w:sz w:val="24"/>
              <w:szCs w:val="24"/>
            </w:rPr>
            <m:t>=0.534mm</m:t>
          </m:r>
        </m:oMath>
      </m:oMathPara>
    </w:p>
    <w:p w:rsidR="00E01A15" w:rsidRDefault="005B0701">
      <w:pPr>
        <w:spacing w:line="360" w:lineRule="auto"/>
        <w:ind w:firstLineChars="200" w:firstLine="444"/>
        <w:jc w:val="left"/>
        <w:rPr>
          <w:color w:val="000000"/>
          <w:sz w:val="24"/>
          <w:szCs w:val="24"/>
        </w:rPr>
      </w:pPr>
      <w:r>
        <w:rPr>
          <w:spacing w:val="-9"/>
          <w:sz w:val="24"/>
          <w:szCs w:val="24"/>
        </w:rPr>
        <w:t>因测量取</w:t>
      </w:r>
      <w:r>
        <w:rPr>
          <w:spacing w:val="-9"/>
          <w:sz w:val="24"/>
          <w:szCs w:val="24"/>
        </w:rPr>
        <w:t xml:space="preserve"> 3 </w:t>
      </w:r>
      <w:r>
        <w:rPr>
          <w:spacing w:val="-9"/>
          <w:sz w:val="24"/>
          <w:szCs w:val="24"/>
        </w:rPr>
        <w:t>次测量平均值为测量结果，</w:t>
      </w:r>
      <w:r>
        <w:rPr>
          <w:color w:val="000000"/>
          <w:sz w:val="24"/>
          <w:szCs w:val="24"/>
        </w:rPr>
        <w:t>则：</w:t>
      </w:r>
    </w:p>
    <w:p w:rsidR="00E01A15" w:rsidRDefault="00CC1603">
      <w:pPr>
        <w:spacing w:line="360" w:lineRule="auto"/>
        <w:ind w:firstLineChars="300" w:firstLine="720"/>
        <w:rPr>
          <w:color w:val="00000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s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4"/>
              <w:szCs w:val="24"/>
            </w:rPr>
            <m:t>=0.309mm</m:t>
          </m:r>
        </m:oMath>
      </m:oMathPara>
    </w:p>
    <w:p w:rsidR="00E01A15" w:rsidRDefault="005B0701">
      <w:pPr>
        <w:spacing w:line="360" w:lineRule="auto"/>
        <w:outlineLvl w:val="0"/>
        <w:rPr>
          <w:color w:val="000000"/>
          <w:sz w:val="24"/>
          <w:szCs w:val="24"/>
        </w:rPr>
      </w:pPr>
      <w:bookmarkStart w:id="45" w:name="_Toc67384215"/>
      <w:r>
        <w:rPr>
          <w:bCs/>
          <w:color w:val="000000" w:themeColor="text1"/>
          <w:sz w:val="24"/>
        </w:rPr>
        <w:t>B.4.2</w:t>
      </w:r>
      <w:r>
        <w:rPr>
          <w:rFonts w:hint="eastAsia"/>
          <w:bCs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由</w:t>
      </w:r>
      <w:r>
        <w:rPr>
          <w:color w:val="000000"/>
          <w:sz w:val="24"/>
          <w:szCs w:val="24"/>
        </w:rPr>
        <w:t>圆弧标准件</w:t>
      </w:r>
      <w:r>
        <w:rPr>
          <w:bCs/>
          <w:color w:val="000000" w:themeColor="text1"/>
          <w:sz w:val="24"/>
        </w:rPr>
        <w:t>不确定度</w:t>
      </w:r>
      <w:r>
        <w:rPr>
          <w:color w:val="000000"/>
          <w:sz w:val="24"/>
          <w:szCs w:val="24"/>
        </w:rPr>
        <w:t>标准不确定度分量</w:t>
      </w:r>
      <m:oMath>
        <m:sSub>
          <m:sSubPr>
            <m:ctrlPr>
              <w:rPr>
                <w:rFonts w:ascii="Cambria Math" w:hAnsi="Cambria Math"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  <w:szCs w:val="24"/>
              </w:rPr>
              <m:t>2</m:t>
            </m:r>
          </m:sub>
        </m:sSub>
      </m:oMath>
      <w:bookmarkEnd w:id="45"/>
    </w:p>
    <w:p w:rsidR="00E01A15" w:rsidRDefault="005B0701">
      <w:pPr>
        <w:spacing w:line="360" w:lineRule="auto"/>
        <w:ind w:firstLineChars="200" w:firstLine="480"/>
        <w:outlineLvl w:val="0"/>
        <w:rPr>
          <w:color w:val="000000"/>
          <w:sz w:val="24"/>
          <w:szCs w:val="24"/>
        </w:rPr>
      </w:pPr>
      <w:bookmarkStart w:id="46" w:name="_Toc67384216"/>
      <w:r>
        <w:rPr>
          <w:color w:val="000000"/>
          <w:sz w:val="24"/>
          <w:szCs w:val="24"/>
        </w:rPr>
        <w:t>10mm</w:t>
      </w:r>
      <w:r>
        <w:rPr>
          <w:color w:val="000000"/>
          <w:sz w:val="24"/>
          <w:szCs w:val="24"/>
        </w:rPr>
        <w:t>圆弧标准件不确定度为</w:t>
      </w:r>
      <w:r>
        <w:rPr>
          <w:i/>
          <w:color w:val="000000"/>
          <w:sz w:val="24"/>
          <w:szCs w:val="24"/>
        </w:rPr>
        <w:t>U</w:t>
      </w:r>
      <w:r>
        <w:rPr>
          <w:color w:val="000000"/>
          <w:sz w:val="24"/>
          <w:szCs w:val="24"/>
        </w:rPr>
        <w:t>=0.0</w:t>
      </w:r>
      <w:r>
        <w:rPr>
          <w:rFonts w:hint="eastAsia"/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mm</w:t>
      </w:r>
      <w:r>
        <w:rPr>
          <w:color w:val="000000"/>
          <w:sz w:val="24"/>
          <w:szCs w:val="24"/>
        </w:rPr>
        <w:t>，</w:t>
      </w:r>
      <w:r>
        <w:rPr>
          <w:i/>
          <w:color w:val="000000"/>
          <w:sz w:val="24"/>
          <w:szCs w:val="24"/>
        </w:rPr>
        <w:t>k</w:t>
      </w:r>
      <w:r>
        <w:rPr>
          <w:color w:val="000000"/>
          <w:sz w:val="24"/>
          <w:szCs w:val="24"/>
        </w:rPr>
        <w:t>=2</w:t>
      </w:r>
      <w:r>
        <w:rPr>
          <w:color w:val="000000"/>
          <w:sz w:val="24"/>
          <w:szCs w:val="24"/>
        </w:rPr>
        <w:t>，</w:t>
      </w:r>
      <w:bookmarkStart w:id="47" w:name="_Toc67384217"/>
      <w:bookmarkEnd w:id="46"/>
      <w:r>
        <w:rPr>
          <w:color w:val="000000"/>
          <w:sz w:val="24"/>
          <w:szCs w:val="24"/>
        </w:rPr>
        <w:t>则：</w:t>
      </w:r>
      <w:bookmarkEnd w:id="47"/>
    </w:p>
    <w:bookmarkStart w:id="48" w:name="_Toc67384218"/>
    <w:p w:rsidR="00E01A15" w:rsidRDefault="00CC1603">
      <w:pPr>
        <w:spacing w:line="360" w:lineRule="auto"/>
        <w:outlineLvl w:val="0"/>
        <w:rPr>
          <w:color w:val="000000" w:themeColor="text1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color w:val="000000" w:themeColor="text1"/>
                  <w:sz w:val="24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bCs/>
                  <w:color w:val="000000" w:themeColor="text1"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</w:rPr>
                <m:t>0.01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</w:rPr>
            <m:t>=0.005mm</m:t>
          </m:r>
        </m:oMath>
      </m:oMathPara>
      <w:bookmarkEnd w:id="48"/>
    </w:p>
    <w:p w:rsidR="00E01A15" w:rsidRDefault="005B0701">
      <w:pPr>
        <w:spacing w:line="360" w:lineRule="auto"/>
        <w:ind w:firstLineChars="200" w:firstLine="480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650mm</w:t>
      </w:r>
      <w:r>
        <w:rPr>
          <w:color w:val="000000"/>
          <w:sz w:val="24"/>
          <w:szCs w:val="24"/>
        </w:rPr>
        <w:t>圆弧标准件不确定度为</w:t>
      </w:r>
      <w:r>
        <w:rPr>
          <w:i/>
          <w:color w:val="000000"/>
          <w:sz w:val="24"/>
          <w:szCs w:val="24"/>
        </w:rPr>
        <w:t>U</w:t>
      </w:r>
      <w:r>
        <w:rPr>
          <w:color w:val="000000"/>
          <w:sz w:val="24"/>
          <w:szCs w:val="24"/>
        </w:rPr>
        <w:t>=</w:t>
      </w:r>
      <w:r>
        <w:rPr>
          <w:rFonts w:hint="eastAsia"/>
          <w:color w:val="000000"/>
          <w:sz w:val="24"/>
          <w:szCs w:val="24"/>
        </w:rPr>
        <w:t>0.65</w:t>
      </w:r>
      <w:r>
        <w:rPr>
          <w:color w:val="000000"/>
          <w:sz w:val="24"/>
          <w:szCs w:val="24"/>
        </w:rPr>
        <w:t>mm</w:t>
      </w:r>
      <w:r>
        <w:rPr>
          <w:color w:val="000000"/>
          <w:sz w:val="24"/>
          <w:szCs w:val="24"/>
        </w:rPr>
        <w:t>，</w:t>
      </w:r>
      <w:r>
        <w:rPr>
          <w:i/>
          <w:color w:val="000000"/>
          <w:sz w:val="24"/>
          <w:szCs w:val="24"/>
        </w:rPr>
        <w:t>k</w:t>
      </w:r>
      <w:r>
        <w:rPr>
          <w:color w:val="000000"/>
          <w:sz w:val="24"/>
          <w:szCs w:val="24"/>
        </w:rPr>
        <w:t>=2</w:t>
      </w:r>
      <w:r>
        <w:rPr>
          <w:color w:val="000000"/>
          <w:sz w:val="24"/>
          <w:szCs w:val="24"/>
        </w:rPr>
        <w:t>，则：</w:t>
      </w:r>
    </w:p>
    <w:p w:rsidR="00E01A15" w:rsidRDefault="00CC1603">
      <w:pPr>
        <w:spacing w:line="360" w:lineRule="auto"/>
        <w:outlineLvl w:val="0"/>
        <w:rPr>
          <w:color w:val="000000" w:themeColor="text1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color w:val="000000" w:themeColor="text1"/>
                  <w:sz w:val="24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bCs/>
                  <w:color w:val="000000" w:themeColor="text1"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</w:rPr>
                <m:t>0.65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</w:rPr>
            <m:t>=0.325mm</m:t>
          </m:r>
        </m:oMath>
      </m:oMathPara>
    </w:p>
    <w:p w:rsidR="00E01A15" w:rsidRDefault="005B0701">
      <w:pPr>
        <w:spacing w:line="360" w:lineRule="auto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 xml:space="preserve">B.5 </w:t>
      </w:r>
      <w:r>
        <w:rPr>
          <w:bCs/>
          <w:color w:val="000000" w:themeColor="text1"/>
          <w:sz w:val="24"/>
        </w:rPr>
        <w:t>合成不确定度</w:t>
      </w:r>
    </w:p>
    <w:p w:rsidR="00E01A15" w:rsidRDefault="005B0701">
      <w:pPr>
        <w:spacing w:line="360" w:lineRule="auto"/>
        <w:ind w:right="-1300"/>
        <w:rPr>
          <w:sz w:val="24"/>
        </w:rPr>
      </w:pPr>
      <w:r>
        <w:rPr>
          <w:sz w:val="24"/>
        </w:rPr>
        <w:t>B.5.1</w:t>
      </w:r>
      <w:r>
        <w:rPr>
          <w:rFonts w:hint="eastAsia"/>
          <w:sz w:val="24"/>
        </w:rPr>
        <w:t xml:space="preserve"> </w:t>
      </w:r>
      <w:r>
        <w:rPr>
          <w:sz w:val="24"/>
        </w:rPr>
        <w:t>主要标准不确定度汇总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813"/>
        <w:gridCol w:w="2813"/>
        <w:gridCol w:w="2562"/>
      </w:tblGrid>
      <w:tr w:rsidR="00E01A15">
        <w:trPr>
          <w:trHeight w:val="680"/>
        </w:trPr>
        <w:tc>
          <w:tcPr>
            <w:tcW w:w="2813" w:type="dxa"/>
            <w:vAlign w:val="center"/>
          </w:tcPr>
          <w:p w:rsidR="00E01A15" w:rsidRDefault="005B0701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标准不确定度分量</w:t>
            </w:r>
          </w:p>
        </w:tc>
        <w:tc>
          <w:tcPr>
            <w:tcW w:w="2813" w:type="dxa"/>
            <w:vAlign w:val="center"/>
          </w:tcPr>
          <w:p w:rsidR="00E01A15" w:rsidRDefault="005B0701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不确定度来源</w:t>
            </w:r>
          </w:p>
        </w:tc>
        <w:tc>
          <w:tcPr>
            <w:tcW w:w="2562" w:type="dxa"/>
            <w:vAlign w:val="center"/>
          </w:tcPr>
          <w:p w:rsidR="00E01A15" w:rsidRDefault="005B0701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标准不确定度</w:t>
            </w:r>
          </w:p>
        </w:tc>
      </w:tr>
      <w:tr w:rsidR="00E01A15">
        <w:trPr>
          <w:trHeight w:val="680"/>
        </w:trPr>
        <w:tc>
          <w:tcPr>
            <w:tcW w:w="2813" w:type="dxa"/>
            <w:vAlign w:val="center"/>
          </w:tcPr>
          <w:p w:rsidR="00E01A15" w:rsidRDefault="005B0701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u</w:t>
            </w:r>
            <w:r>
              <w:rPr>
                <w:color w:val="000000" w:themeColor="text1"/>
                <w:sz w:val="24"/>
                <w:vertAlign w:val="subscript"/>
              </w:rPr>
              <w:t>1</w:t>
            </w:r>
          </w:p>
        </w:tc>
        <w:tc>
          <w:tcPr>
            <w:tcW w:w="2813" w:type="dxa"/>
            <w:vAlign w:val="center"/>
          </w:tcPr>
          <w:p w:rsidR="00E01A15" w:rsidRDefault="005B0701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重复性</w:t>
            </w:r>
          </w:p>
        </w:tc>
        <w:tc>
          <w:tcPr>
            <w:tcW w:w="2562" w:type="dxa"/>
            <w:vAlign w:val="center"/>
          </w:tcPr>
          <w:p w:rsidR="00E01A15" w:rsidRDefault="005B0701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r</w:t>
            </w:r>
            <w:r>
              <w:rPr>
                <w:color w:val="000000" w:themeColor="text1"/>
                <w:sz w:val="24"/>
              </w:rPr>
              <w:t>=10mm</w:t>
            </w:r>
            <w:r>
              <w:rPr>
                <w:rFonts w:hint="eastAsia"/>
                <w:color w:val="000000" w:themeColor="text1"/>
                <w:sz w:val="24"/>
              </w:rPr>
              <w:t>，</w:t>
            </w:r>
            <w:r>
              <w:rPr>
                <w:color w:val="000000" w:themeColor="text1"/>
                <w:sz w:val="24"/>
              </w:rPr>
              <w:t>0.002mm</w:t>
            </w:r>
          </w:p>
          <w:p w:rsidR="00E01A15" w:rsidRDefault="005B0701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r</w:t>
            </w:r>
            <w:r>
              <w:rPr>
                <w:color w:val="000000" w:themeColor="text1"/>
                <w:sz w:val="24"/>
              </w:rPr>
              <w:t>=650mm</w:t>
            </w:r>
            <w:r>
              <w:rPr>
                <w:rFonts w:hint="eastAsia"/>
                <w:color w:val="000000" w:themeColor="text1"/>
                <w:sz w:val="24"/>
              </w:rPr>
              <w:t>，</w:t>
            </w:r>
            <w:r>
              <w:rPr>
                <w:rFonts w:hint="eastAsia"/>
                <w:color w:val="000000" w:themeColor="text1"/>
                <w:sz w:val="24"/>
              </w:rPr>
              <w:t>0.309mm</w:t>
            </w:r>
          </w:p>
        </w:tc>
      </w:tr>
      <w:tr w:rsidR="00E01A15">
        <w:trPr>
          <w:trHeight w:val="680"/>
        </w:trPr>
        <w:tc>
          <w:tcPr>
            <w:tcW w:w="2813" w:type="dxa"/>
            <w:vAlign w:val="center"/>
          </w:tcPr>
          <w:p w:rsidR="00E01A15" w:rsidRDefault="005B0701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u</w:t>
            </w:r>
            <w:r>
              <w:rPr>
                <w:color w:val="000000" w:themeColor="text1"/>
                <w:sz w:val="24"/>
                <w:vertAlign w:val="subscript"/>
              </w:rPr>
              <w:t>2</w:t>
            </w:r>
          </w:p>
        </w:tc>
        <w:tc>
          <w:tcPr>
            <w:tcW w:w="2813" w:type="dxa"/>
            <w:vAlign w:val="center"/>
          </w:tcPr>
          <w:p w:rsidR="00E01A15" w:rsidRDefault="005B0701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/>
                <w:sz w:val="24"/>
                <w:szCs w:val="24"/>
              </w:rPr>
              <w:t>圆弧标准件</w:t>
            </w:r>
            <w:r>
              <w:rPr>
                <w:color w:val="000000" w:themeColor="text1"/>
                <w:sz w:val="24"/>
              </w:rPr>
              <w:t>不确定度</w:t>
            </w:r>
          </w:p>
        </w:tc>
        <w:tc>
          <w:tcPr>
            <w:tcW w:w="2562" w:type="dxa"/>
            <w:vAlign w:val="center"/>
          </w:tcPr>
          <w:p w:rsidR="00E01A15" w:rsidRDefault="005B0701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r</w:t>
            </w:r>
            <w:r>
              <w:rPr>
                <w:color w:val="000000" w:themeColor="text1"/>
                <w:sz w:val="24"/>
              </w:rPr>
              <w:t>=10mm</w:t>
            </w:r>
            <w:r>
              <w:rPr>
                <w:rFonts w:hint="eastAsia"/>
                <w:color w:val="000000" w:themeColor="text1"/>
                <w:sz w:val="24"/>
              </w:rPr>
              <w:t>，</w:t>
            </w:r>
            <w:r>
              <w:rPr>
                <w:color w:val="000000" w:themeColor="text1"/>
                <w:sz w:val="24"/>
              </w:rPr>
              <w:t>0.0</w:t>
            </w:r>
            <w:r>
              <w:rPr>
                <w:rFonts w:hint="eastAsia"/>
                <w:color w:val="000000" w:themeColor="text1"/>
                <w:sz w:val="24"/>
              </w:rPr>
              <w:t>05</w:t>
            </w:r>
            <w:r>
              <w:rPr>
                <w:color w:val="000000" w:themeColor="text1"/>
                <w:sz w:val="24"/>
              </w:rPr>
              <w:t>mm</w:t>
            </w:r>
          </w:p>
          <w:p w:rsidR="00E01A15" w:rsidRDefault="005B0701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r</w:t>
            </w:r>
            <w:r>
              <w:rPr>
                <w:color w:val="000000" w:themeColor="text1"/>
                <w:sz w:val="24"/>
              </w:rPr>
              <w:t>=650mm</w:t>
            </w:r>
            <w:r>
              <w:rPr>
                <w:color w:val="000000" w:themeColor="text1"/>
                <w:sz w:val="24"/>
              </w:rPr>
              <w:t>，</w:t>
            </w:r>
            <w:r>
              <w:rPr>
                <w:color w:val="000000" w:themeColor="text1"/>
                <w:sz w:val="24"/>
              </w:rPr>
              <w:t>0.</w:t>
            </w:r>
            <w:r>
              <w:rPr>
                <w:rFonts w:hint="eastAsia"/>
                <w:color w:val="000000" w:themeColor="text1"/>
                <w:sz w:val="24"/>
              </w:rPr>
              <w:t>32</w:t>
            </w:r>
            <w:r>
              <w:rPr>
                <w:color w:val="000000" w:themeColor="text1"/>
                <w:sz w:val="24"/>
              </w:rPr>
              <w:t>5mm</w:t>
            </w:r>
          </w:p>
        </w:tc>
      </w:tr>
    </w:tbl>
    <w:p w:rsidR="00E01A15" w:rsidRDefault="005B0701">
      <w:pPr>
        <w:spacing w:line="360" w:lineRule="auto"/>
        <w:ind w:right="-1300"/>
        <w:rPr>
          <w:sz w:val="24"/>
        </w:rPr>
      </w:pPr>
      <w:r>
        <w:rPr>
          <w:sz w:val="24"/>
        </w:rPr>
        <w:t>B.5.2</w:t>
      </w:r>
      <w:r>
        <w:rPr>
          <w:rFonts w:hint="eastAsia"/>
          <w:sz w:val="24"/>
        </w:rPr>
        <w:t xml:space="preserve"> </w:t>
      </w:r>
      <w:r>
        <w:rPr>
          <w:sz w:val="24"/>
        </w:rPr>
        <w:t>合成标准不确定度计算</w:t>
      </w:r>
    </w:p>
    <w:p w:rsidR="00E01A15" w:rsidRDefault="005B0701">
      <w:pPr>
        <w:spacing w:line="360" w:lineRule="auto"/>
        <w:jc w:val="center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当</w:t>
      </w:r>
      <w:r>
        <w:rPr>
          <w:i/>
          <w:color w:val="000000" w:themeColor="text1"/>
          <w:sz w:val="24"/>
        </w:rPr>
        <w:t>r</w:t>
      </w:r>
      <w:r>
        <w:rPr>
          <w:color w:val="000000" w:themeColor="text1"/>
          <w:sz w:val="24"/>
        </w:rPr>
        <w:t>=10mm</w:t>
      </w:r>
      <w:r>
        <w:rPr>
          <w:color w:val="000000" w:themeColor="text1"/>
          <w:sz w:val="24"/>
        </w:rPr>
        <w:t>时，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</w:rPr>
              <m:t>c</m:t>
            </m:r>
          </m:sub>
          <m:sup/>
        </m:sSubSup>
        <m:r>
          <m:rPr>
            <m:sty m:val="p"/>
          </m:rPr>
          <w:rPr>
            <w:rFonts w:ascii="Cambria Math" w:hAnsi="Cambria Math"/>
            <w:color w:val="000000" w:themeColor="text1"/>
            <w:sz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color w:val="000000" w:themeColor="text1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color w:val="000000" w:themeColor="text1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bSup>
          </m:e>
        </m:rad>
      </m:oMath>
      <w:r>
        <w:rPr>
          <w:color w:val="000000" w:themeColor="text1"/>
          <w:sz w:val="24"/>
        </w:rPr>
        <w:t>=0.0</w:t>
      </w:r>
      <w:r>
        <w:rPr>
          <w:rFonts w:hint="eastAsia"/>
          <w:color w:val="000000" w:themeColor="text1"/>
          <w:sz w:val="24"/>
        </w:rPr>
        <w:t>053</w:t>
      </w:r>
      <w:r>
        <w:rPr>
          <w:color w:val="000000" w:themeColor="text1"/>
          <w:sz w:val="24"/>
        </w:rPr>
        <w:t>mm</w:t>
      </w:r>
    </w:p>
    <w:p w:rsidR="00E01A15" w:rsidRDefault="005B0701">
      <w:pPr>
        <w:spacing w:line="360" w:lineRule="auto"/>
        <w:jc w:val="center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当</w:t>
      </w:r>
      <w:r>
        <w:rPr>
          <w:i/>
          <w:color w:val="000000" w:themeColor="text1"/>
          <w:sz w:val="24"/>
        </w:rPr>
        <w:t>r</w:t>
      </w:r>
      <w:r>
        <w:rPr>
          <w:color w:val="000000" w:themeColor="text1"/>
          <w:sz w:val="24"/>
        </w:rPr>
        <w:t>=650mm</w:t>
      </w:r>
      <w:r>
        <w:rPr>
          <w:color w:val="000000" w:themeColor="text1"/>
          <w:sz w:val="24"/>
        </w:rPr>
        <w:t>时，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</w:rPr>
              <m:t>c</m:t>
            </m:r>
          </m:sub>
          <m:sup/>
        </m:sSubSup>
        <m:r>
          <m:rPr>
            <m:sty m:val="p"/>
          </m:rPr>
          <w:rPr>
            <w:rFonts w:ascii="Cambria Math" w:hAnsi="Cambria Math"/>
            <w:color w:val="000000" w:themeColor="text1"/>
            <w:sz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color w:val="000000" w:themeColor="text1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color w:val="000000" w:themeColor="text1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bSup>
          </m:e>
        </m:rad>
      </m:oMath>
      <w:r>
        <w:rPr>
          <w:color w:val="000000" w:themeColor="text1"/>
          <w:sz w:val="24"/>
        </w:rPr>
        <w:t>=</w:t>
      </w:r>
      <w:r>
        <w:rPr>
          <w:rFonts w:hint="eastAsia"/>
          <w:color w:val="000000" w:themeColor="text1"/>
          <w:sz w:val="24"/>
        </w:rPr>
        <w:t>0.4484</w:t>
      </w:r>
      <w:r>
        <w:rPr>
          <w:color w:val="000000" w:themeColor="text1"/>
          <w:sz w:val="24"/>
        </w:rPr>
        <w:t>mm</w:t>
      </w:r>
    </w:p>
    <w:p w:rsidR="00E01A15" w:rsidRDefault="005B0701">
      <w:pPr>
        <w:spacing w:line="360" w:lineRule="auto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B.6</w:t>
      </w:r>
      <w:r>
        <w:rPr>
          <w:rFonts w:hint="eastAsia"/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扩展不确定度</w:t>
      </w:r>
    </w:p>
    <w:p w:rsidR="00E01A15" w:rsidRDefault="005B0701">
      <w:pPr>
        <w:spacing w:line="360" w:lineRule="auto"/>
        <w:ind w:firstLineChars="200" w:firstLine="48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取包含因子</w:t>
      </w:r>
      <w:r>
        <w:rPr>
          <w:i/>
          <w:color w:val="000000" w:themeColor="text1"/>
          <w:sz w:val="24"/>
        </w:rPr>
        <w:t>k</w:t>
      </w:r>
      <w:r>
        <w:rPr>
          <w:color w:val="000000" w:themeColor="text1"/>
          <w:sz w:val="24"/>
        </w:rPr>
        <w:t>=2</w:t>
      </w:r>
      <w:r>
        <w:rPr>
          <w:color w:val="000000" w:themeColor="text1"/>
          <w:sz w:val="24"/>
        </w:rPr>
        <w:t>，则：</w:t>
      </w:r>
    </w:p>
    <w:p w:rsidR="00E01A15" w:rsidRDefault="005B0701">
      <w:pPr>
        <w:spacing w:line="360" w:lineRule="auto"/>
        <w:ind w:firstLineChars="850" w:firstLine="204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当</w:t>
      </w:r>
      <w:r>
        <w:rPr>
          <w:i/>
          <w:color w:val="000000" w:themeColor="text1"/>
          <w:sz w:val="24"/>
        </w:rPr>
        <w:t>r</w:t>
      </w:r>
      <w:r>
        <w:rPr>
          <w:color w:val="000000" w:themeColor="text1"/>
          <w:sz w:val="24"/>
        </w:rPr>
        <w:t>=10mm</w:t>
      </w:r>
      <w:r>
        <w:rPr>
          <w:color w:val="000000" w:themeColor="text1"/>
          <w:sz w:val="24"/>
        </w:rPr>
        <w:t>时，</w:t>
      </w:r>
      <m:oMath>
        <m:r>
          <w:rPr>
            <w:rFonts w:ascii="Cambria Math" w:hAnsi="Cambria Math"/>
            <w:color w:val="000000" w:themeColor="text1"/>
            <w:sz w:val="24"/>
          </w:rPr>
          <m:t>U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</w:rPr>
          <m:t>=</m:t>
        </m:r>
        <m:r>
          <w:rPr>
            <w:rFonts w:ascii="Cambria Math" w:hAnsi="Cambria Math"/>
            <w:color w:val="000000" w:themeColor="text1"/>
            <w:sz w:val="24"/>
          </w:rPr>
          <m:t>k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</w:rPr>
              <m:t>c</m:t>
            </m:r>
          </m:sub>
        </m:sSub>
        <m:r>
          <w:rPr>
            <w:rFonts w:ascii="Cambria Math" w:hAnsi="Cambria Math"/>
            <w:color w:val="000000" w:themeColor="text1"/>
            <w:sz w:val="24"/>
          </w:rPr>
          <m:t>=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</w:rPr>
          <m:t>0.02mm</m:t>
        </m:r>
      </m:oMath>
    </w:p>
    <w:p w:rsidR="00E01A15" w:rsidRDefault="005B0701">
      <w:pPr>
        <w:spacing w:line="360" w:lineRule="auto"/>
        <w:ind w:firstLineChars="850" w:firstLine="204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当</w:t>
      </w:r>
      <w:r>
        <w:rPr>
          <w:i/>
          <w:color w:val="000000" w:themeColor="text1"/>
          <w:sz w:val="24"/>
        </w:rPr>
        <w:t>r</w:t>
      </w:r>
      <w:r>
        <w:rPr>
          <w:color w:val="000000" w:themeColor="text1"/>
          <w:sz w:val="24"/>
        </w:rPr>
        <w:t>=</w:t>
      </w:r>
      <w:r>
        <w:rPr>
          <w:rFonts w:hint="eastAsia"/>
          <w:color w:val="000000" w:themeColor="text1"/>
          <w:sz w:val="24"/>
        </w:rPr>
        <w:t>650</w:t>
      </w:r>
      <w:r>
        <w:rPr>
          <w:color w:val="000000" w:themeColor="text1"/>
          <w:sz w:val="24"/>
        </w:rPr>
        <w:t>mm</w:t>
      </w:r>
      <w:r>
        <w:rPr>
          <w:color w:val="000000" w:themeColor="text1"/>
          <w:sz w:val="24"/>
        </w:rPr>
        <w:t>时，</w:t>
      </w:r>
      <m:oMath>
        <m:r>
          <w:rPr>
            <w:rFonts w:ascii="Cambria Math" w:hAnsi="Cambria Math"/>
            <w:color w:val="000000" w:themeColor="text1"/>
            <w:sz w:val="24"/>
          </w:rPr>
          <m:t>U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</w:rPr>
          <m:t>=</m:t>
        </m:r>
        <m:r>
          <w:rPr>
            <w:rFonts w:ascii="Cambria Math" w:hAnsi="Cambria Math"/>
            <w:color w:val="000000" w:themeColor="text1"/>
            <w:sz w:val="24"/>
          </w:rPr>
          <m:t>k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</w:rPr>
              <m:t>c</m:t>
            </m:r>
          </m:sub>
        </m:sSub>
        <m:r>
          <w:rPr>
            <w:rFonts w:ascii="Cambria Math" w:hAnsi="Cambria Math"/>
            <w:color w:val="000000" w:themeColor="text1"/>
            <w:sz w:val="24"/>
          </w:rPr>
          <m:t>=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</w:rPr>
          <m:t>0.90mm</m:t>
        </m:r>
      </m:oMath>
    </w:p>
    <w:p w:rsidR="00E01A15" w:rsidRDefault="00E01A15">
      <w:pPr>
        <w:spacing w:line="360" w:lineRule="auto"/>
        <w:ind w:firstLineChars="850" w:firstLine="2040"/>
        <w:rPr>
          <w:color w:val="000000" w:themeColor="text1"/>
          <w:sz w:val="24"/>
        </w:rPr>
      </w:pPr>
    </w:p>
    <w:p w:rsidR="00E01A15" w:rsidRDefault="00E01A15">
      <w:pPr>
        <w:spacing w:line="360" w:lineRule="auto"/>
        <w:rPr>
          <w:rFonts w:eastAsiaTheme="minorEastAsia"/>
          <w:b/>
          <w:sz w:val="24"/>
          <w:szCs w:val="24"/>
        </w:rPr>
        <w:sectPr w:rsidR="00E01A15">
          <w:headerReference w:type="default" r:id="rId40"/>
          <w:footerReference w:type="even" r:id="rId41"/>
          <w:footerReference w:type="default" r:id="rId42"/>
          <w:pgSz w:w="11905" w:h="16838"/>
          <w:pgMar w:top="1417" w:right="1417" w:bottom="1417" w:left="1417" w:header="850" w:footer="992" w:gutter="0"/>
          <w:cols w:space="0"/>
          <w:docGrid w:type="lines" w:linePitch="318"/>
        </w:sectPr>
      </w:pPr>
    </w:p>
    <w:p w:rsidR="00E01A15" w:rsidRDefault="005B0701">
      <w:pPr>
        <w:pStyle w:val="2"/>
        <w:keepNext w:val="0"/>
        <w:keepLines w:val="0"/>
        <w:spacing w:before="120" w:after="120" w:line="360" w:lineRule="auto"/>
        <w:rPr>
          <w:rFonts w:ascii="Times New Roman" w:hAnsi="Times New Roman"/>
        </w:rPr>
      </w:pPr>
      <w:bookmarkStart w:id="49" w:name="_Toc67384222"/>
      <w:r>
        <w:rPr>
          <w:rFonts w:ascii="Times New Roman" w:hAnsi="Times New Roman"/>
        </w:rPr>
        <w:lastRenderedPageBreak/>
        <w:t>附录</w:t>
      </w:r>
      <w:bookmarkStart w:id="50" w:name="_Toc67384223"/>
      <w:bookmarkEnd w:id="49"/>
      <w:r>
        <w:rPr>
          <w:rFonts w:ascii="Times New Roman" w:hAnsi="Times New Roman"/>
        </w:rPr>
        <w:t>C</w:t>
      </w:r>
    </w:p>
    <w:p w:rsidR="00E01A15" w:rsidRDefault="005B0701">
      <w:pPr>
        <w:pStyle w:val="2"/>
        <w:keepNext w:val="0"/>
        <w:keepLines w:val="0"/>
        <w:spacing w:before="120" w:after="12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2"/>
        </w:rPr>
        <w:t>校准证书信息与内页格式</w:t>
      </w:r>
      <w:bookmarkEnd w:id="50"/>
    </w:p>
    <w:p w:rsidR="00E01A15" w:rsidRDefault="005B0701">
      <w:pPr>
        <w:pStyle w:val="afd"/>
        <w:tabs>
          <w:tab w:val="left" w:pos="925"/>
        </w:tabs>
        <w:spacing w:before="157"/>
        <w:ind w:left="420" w:firstLineChars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校准证书至少包括以下信息：</w:t>
      </w:r>
    </w:p>
    <w:p w:rsidR="00E01A15" w:rsidRDefault="005B0701">
      <w:pPr>
        <w:pStyle w:val="ac"/>
        <w:numPr>
          <w:ilvl w:val="0"/>
          <w:numId w:val="3"/>
        </w:numPr>
        <w:ind w:right="2079"/>
        <w:outlineLvl w:val="0"/>
        <w:rPr>
          <w:rFonts w:ascii="Times New Roman" w:hAnsi="Times New Roman" w:cs="Times New Roman"/>
          <w:spacing w:val="-9"/>
          <w:lang w:eastAsia="zh-CN"/>
        </w:rPr>
      </w:pPr>
      <w:bookmarkStart w:id="51" w:name="_Toc67384224"/>
      <w:bookmarkStart w:id="52" w:name="_Toc18075"/>
      <w:r>
        <w:rPr>
          <w:rFonts w:ascii="Times New Roman" w:hAnsi="Times New Roman" w:cs="Times New Roman"/>
          <w:spacing w:val="-9"/>
          <w:lang w:eastAsia="zh-CN"/>
        </w:rPr>
        <w:t>标题</w:t>
      </w:r>
      <w:r>
        <w:rPr>
          <w:rFonts w:ascii="Times New Roman" w:hAnsi="Times New Roman" w:cs="Times New Roman"/>
          <w:spacing w:val="-9"/>
          <w:lang w:eastAsia="zh-CN"/>
        </w:rPr>
        <w:t>:“</w:t>
      </w:r>
      <w:r>
        <w:rPr>
          <w:rFonts w:ascii="Times New Roman" w:hAnsi="Times New Roman" w:cs="Times New Roman"/>
          <w:spacing w:val="-9"/>
          <w:lang w:eastAsia="zh-CN"/>
        </w:rPr>
        <w:t>校准证书</w:t>
      </w:r>
      <w:r>
        <w:rPr>
          <w:rFonts w:ascii="Times New Roman" w:hAnsi="Times New Roman" w:cs="Times New Roman"/>
          <w:spacing w:val="-9"/>
          <w:lang w:eastAsia="zh-CN"/>
        </w:rPr>
        <w:t>”</w:t>
      </w:r>
      <w:r>
        <w:rPr>
          <w:rFonts w:ascii="Times New Roman" w:hAnsi="Times New Roman" w:cs="Times New Roman"/>
          <w:spacing w:val="-9"/>
          <w:lang w:eastAsia="zh-CN"/>
        </w:rPr>
        <w:t>；</w:t>
      </w:r>
      <w:bookmarkEnd w:id="51"/>
      <w:bookmarkEnd w:id="52"/>
    </w:p>
    <w:p w:rsidR="00E01A15" w:rsidRDefault="005B0701">
      <w:pPr>
        <w:pStyle w:val="ac"/>
        <w:numPr>
          <w:ilvl w:val="0"/>
          <w:numId w:val="3"/>
        </w:numPr>
        <w:ind w:right="2079"/>
        <w:outlineLvl w:val="0"/>
        <w:rPr>
          <w:rFonts w:ascii="Times New Roman" w:hAnsi="Times New Roman" w:cs="Times New Roman"/>
          <w:spacing w:val="-9"/>
          <w:lang w:eastAsia="zh-CN"/>
        </w:rPr>
      </w:pPr>
      <w:bookmarkStart w:id="53" w:name="_Toc67384225"/>
      <w:bookmarkStart w:id="54" w:name="_Toc14712"/>
      <w:r>
        <w:rPr>
          <w:rFonts w:ascii="Times New Roman" w:hAnsi="Times New Roman" w:cs="Times New Roman"/>
          <w:spacing w:val="-9"/>
          <w:lang w:eastAsia="zh-CN"/>
        </w:rPr>
        <w:t>实验室名称和地址；</w:t>
      </w:r>
      <w:bookmarkEnd w:id="53"/>
      <w:bookmarkEnd w:id="54"/>
    </w:p>
    <w:p w:rsidR="00E01A15" w:rsidRDefault="005B0701">
      <w:pPr>
        <w:pStyle w:val="ac"/>
        <w:numPr>
          <w:ilvl w:val="0"/>
          <w:numId w:val="3"/>
        </w:numPr>
        <w:ind w:right="2079"/>
        <w:outlineLvl w:val="0"/>
        <w:rPr>
          <w:rFonts w:ascii="Times New Roman" w:hAnsi="Times New Roman" w:cs="Times New Roman"/>
          <w:spacing w:val="-9"/>
          <w:lang w:eastAsia="zh-CN"/>
        </w:rPr>
      </w:pPr>
      <w:bookmarkStart w:id="55" w:name="_Toc67384226"/>
      <w:bookmarkStart w:id="56" w:name="_Toc7202"/>
      <w:r>
        <w:rPr>
          <w:rFonts w:ascii="Times New Roman" w:hAnsi="Times New Roman" w:cs="Times New Roman"/>
          <w:spacing w:val="-9"/>
          <w:lang w:eastAsia="zh-CN"/>
        </w:rPr>
        <w:t>进行校准的地点；</w:t>
      </w:r>
      <w:bookmarkEnd w:id="55"/>
      <w:bookmarkEnd w:id="56"/>
    </w:p>
    <w:p w:rsidR="00E01A15" w:rsidRDefault="005B0701">
      <w:pPr>
        <w:pStyle w:val="ac"/>
        <w:numPr>
          <w:ilvl w:val="0"/>
          <w:numId w:val="3"/>
        </w:numPr>
        <w:ind w:right="2079"/>
        <w:outlineLvl w:val="0"/>
        <w:rPr>
          <w:rFonts w:ascii="Times New Roman" w:hAnsi="Times New Roman" w:cs="Times New Roman"/>
          <w:spacing w:val="-9"/>
          <w:lang w:eastAsia="zh-CN"/>
        </w:rPr>
      </w:pPr>
      <w:bookmarkStart w:id="57" w:name="_Toc67384227"/>
      <w:bookmarkStart w:id="58" w:name="_Toc26384"/>
      <w:r>
        <w:rPr>
          <w:rFonts w:ascii="Times New Roman" w:hAnsi="Times New Roman" w:cs="Times New Roman"/>
          <w:spacing w:val="-9"/>
          <w:lang w:eastAsia="zh-CN"/>
        </w:rPr>
        <w:t>证书或报告的唯一性标识（如编号），每页及总页的标识；</w:t>
      </w:r>
      <w:bookmarkEnd w:id="57"/>
      <w:bookmarkEnd w:id="58"/>
    </w:p>
    <w:p w:rsidR="00E01A15" w:rsidRDefault="005B0701">
      <w:pPr>
        <w:pStyle w:val="ac"/>
        <w:numPr>
          <w:ilvl w:val="0"/>
          <w:numId w:val="3"/>
        </w:numPr>
        <w:ind w:right="2079"/>
        <w:outlineLvl w:val="0"/>
        <w:rPr>
          <w:rFonts w:ascii="Times New Roman" w:hAnsi="Times New Roman" w:cs="Times New Roman"/>
          <w:spacing w:val="-9"/>
          <w:lang w:eastAsia="zh-CN"/>
        </w:rPr>
      </w:pPr>
      <w:bookmarkStart w:id="59" w:name="_Toc32627"/>
      <w:bookmarkStart w:id="60" w:name="_Toc67384228"/>
      <w:r>
        <w:rPr>
          <w:rFonts w:ascii="Times New Roman" w:hAnsi="Times New Roman" w:cs="Times New Roman"/>
          <w:spacing w:val="-9"/>
          <w:lang w:eastAsia="zh-CN"/>
        </w:rPr>
        <w:t>客户的名称和地址；</w:t>
      </w:r>
      <w:bookmarkEnd w:id="59"/>
      <w:bookmarkEnd w:id="60"/>
    </w:p>
    <w:p w:rsidR="00E01A15" w:rsidRDefault="005B0701">
      <w:pPr>
        <w:pStyle w:val="ac"/>
        <w:numPr>
          <w:ilvl w:val="0"/>
          <w:numId w:val="3"/>
        </w:numPr>
        <w:ind w:right="2079"/>
        <w:outlineLvl w:val="0"/>
        <w:rPr>
          <w:rFonts w:ascii="Times New Roman" w:hAnsi="Times New Roman" w:cs="Times New Roman"/>
          <w:spacing w:val="-9"/>
          <w:lang w:eastAsia="zh-CN"/>
        </w:rPr>
      </w:pPr>
      <w:bookmarkStart w:id="61" w:name="_Toc5364"/>
      <w:bookmarkStart w:id="62" w:name="_Toc67384229"/>
      <w:r>
        <w:rPr>
          <w:rFonts w:ascii="Times New Roman" w:hAnsi="Times New Roman" w:cs="Times New Roman"/>
          <w:spacing w:val="-9"/>
          <w:lang w:eastAsia="zh-CN"/>
        </w:rPr>
        <w:t>被校对象的描述和明确标识；</w:t>
      </w:r>
      <w:bookmarkEnd w:id="61"/>
      <w:bookmarkEnd w:id="62"/>
    </w:p>
    <w:p w:rsidR="00E01A15" w:rsidRDefault="005B0701">
      <w:pPr>
        <w:pStyle w:val="ac"/>
        <w:numPr>
          <w:ilvl w:val="0"/>
          <w:numId w:val="3"/>
        </w:numPr>
        <w:ind w:right="1115"/>
        <w:outlineLvl w:val="0"/>
        <w:rPr>
          <w:rFonts w:ascii="Times New Roman" w:hAnsi="Times New Roman" w:cs="Times New Roman"/>
          <w:spacing w:val="-9"/>
          <w:lang w:eastAsia="zh-CN"/>
        </w:rPr>
      </w:pPr>
      <w:bookmarkStart w:id="63" w:name="_Toc6629"/>
      <w:bookmarkStart w:id="64" w:name="_Toc67384230"/>
      <w:r>
        <w:rPr>
          <w:rFonts w:ascii="Times New Roman" w:hAnsi="Times New Roman" w:cs="Times New Roman"/>
          <w:spacing w:val="-9"/>
          <w:lang w:eastAsia="zh-CN"/>
        </w:rPr>
        <w:t>进行校准日期，如果与校准结果的有效性应用有关时，每页及总页的标识；</w:t>
      </w:r>
      <w:bookmarkEnd w:id="63"/>
      <w:bookmarkEnd w:id="64"/>
    </w:p>
    <w:p w:rsidR="00E01A15" w:rsidRDefault="005B0701">
      <w:pPr>
        <w:pStyle w:val="ac"/>
        <w:numPr>
          <w:ilvl w:val="0"/>
          <w:numId w:val="3"/>
        </w:numPr>
        <w:ind w:right="2079"/>
        <w:outlineLvl w:val="0"/>
        <w:rPr>
          <w:rFonts w:ascii="Times New Roman" w:hAnsi="Times New Roman" w:cs="Times New Roman"/>
          <w:spacing w:val="-9"/>
          <w:lang w:eastAsia="zh-CN"/>
        </w:rPr>
      </w:pPr>
      <w:bookmarkStart w:id="65" w:name="_Toc22119"/>
      <w:bookmarkStart w:id="66" w:name="_Toc67384231"/>
      <w:r>
        <w:rPr>
          <w:rFonts w:ascii="Times New Roman" w:hAnsi="Times New Roman" w:cs="Times New Roman"/>
          <w:spacing w:val="-9"/>
          <w:lang w:eastAsia="zh-CN"/>
        </w:rPr>
        <w:t>如果与校准结果的有效性应用有关时，应对抽样程序进行说明；</w:t>
      </w:r>
      <w:bookmarkEnd w:id="65"/>
      <w:bookmarkEnd w:id="66"/>
    </w:p>
    <w:p w:rsidR="00E01A15" w:rsidRDefault="005B0701">
      <w:pPr>
        <w:pStyle w:val="ac"/>
        <w:numPr>
          <w:ilvl w:val="0"/>
          <w:numId w:val="3"/>
        </w:numPr>
        <w:ind w:right="2079"/>
        <w:outlineLvl w:val="0"/>
        <w:rPr>
          <w:rFonts w:ascii="Times New Roman" w:hAnsi="Times New Roman" w:cs="Times New Roman"/>
          <w:spacing w:val="-9"/>
          <w:lang w:eastAsia="zh-CN"/>
        </w:rPr>
      </w:pPr>
      <w:bookmarkStart w:id="67" w:name="_Toc11214"/>
      <w:bookmarkStart w:id="68" w:name="_Toc67384232"/>
      <w:r>
        <w:rPr>
          <w:rFonts w:ascii="Times New Roman" w:hAnsi="Times New Roman" w:cs="Times New Roman"/>
          <w:spacing w:val="-9"/>
          <w:lang w:eastAsia="zh-CN"/>
        </w:rPr>
        <w:t>对校准所依据的技术规范的标识，包括名称和代号；</w:t>
      </w:r>
      <w:bookmarkEnd w:id="67"/>
      <w:bookmarkEnd w:id="68"/>
    </w:p>
    <w:p w:rsidR="00E01A15" w:rsidRDefault="005B0701">
      <w:pPr>
        <w:pStyle w:val="ac"/>
        <w:numPr>
          <w:ilvl w:val="0"/>
          <w:numId w:val="3"/>
        </w:numPr>
        <w:ind w:right="2079"/>
        <w:outlineLvl w:val="0"/>
        <w:rPr>
          <w:rFonts w:ascii="Times New Roman" w:hAnsi="Times New Roman" w:cs="Times New Roman"/>
          <w:spacing w:val="-9"/>
          <w:lang w:eastAsia="zh-CN"/>
        </w:rPr>
      </w:pPr>
      <w:bookmarkStart w:id="69" w:name="_Toc1027"/>
      <w:bookmarkStart w:id="70" w:name="_Toc67384233"/>
      <w:r>
        <w:rPr>
          <w:rFonts w:ascii="Times New Roman" w:hAnsi="Times New Roman" w:cs="Times New Roman"/>
          <w:spacing w:val="-9"/>
          <w:lang w:eastAsia="zh-CN"/>
        </w:rPr>
        <w:t>本次校准所用计量标准的溯源性及有效性说明；</w:t>
      </w:r>
      <w:bookmarkEnd w:id="69"/>
      <w:bookmarkEnd w:id="70"/>
    </w:p>
    <w:p w:rsidR="00E01A15" w:rsidRDefault="005B0701">
      <w:pPr>
        <w:pStyle w:val="ac"/>
        <w:numPr>
          <w:ilvl w:val="0"/>
          <w:numId w:val="3"/>
        </w:numPr>
        <w:ind w:right="2079"/>
        <w:outlineLvl w:val="0"/>
        <w:rPr>
          <w:rFonts w:ascii="Times New Roman" w:hAnsi="Times New Roman" w:cs="Times New Roman"/>
          <w:spacing w:val="-9"/>
          <w:lang w:eastAsia="zh-CN"/>
        </w:rPr>
      </w:pPr>
      <w:bookmarkStart w:id="71" w:name="_Toc67384234"/>
      <w:bookmarkStart w:id="72" w:name="_Toc18068"/>
      <w:r>
        <w:rPr>
          <w:rFonts w:ascii="Times New Roman" w:hAnsi="Times New Roman" w:cs="Times New Roman"/>
          <w:spacing w:val="-9"/>
          <w:lang w:eastAsia="zh-CN"/>
        </w:rPr>
        <w:t>校准环境的描述；</w:t>
      </w:r>
      <w:bookmarkEnd w:id="71"/>
      <w:bookmarkEnd w:id="72"/>
    </w:p>
    <w:p w:rsidR="00E01A15" w:rsidRDefault="005B0701">
      <w:pPr>
        <w:pStyle w:val="ac"/>
        <w:numPr>
          <w:ilvl w:val="0"/>
          <w:numId w:val="3"/>
        </w:numPr>
        <w:ind w:right="2079"/>
        <w:outlineLvl w:val="0"/>
        <w:rPr>
          <w:rFonts w:ascii="Times New Roman" w:hAnsi="Times New Roman" w:cs="Times New Roman"/>
          <w:spacing w:val="-9"/>
          <w:lang w:eastAsia="zh-CN"/>
        </w:rPr>
      </w:pPr>
      <w:bookmarkStart w:id="73" w:name="_Toc67384235"/>
      <w:bookmarkStart w:id="74" w:name="_Toc24575"/>
      <w:r>
        <w:rPr>
          <w:rFonts w:ascii="Times New Roman" w:hAnsi="Times New Roman" w:cs="Times New Roman"/>
          <w:spacing w:val="-9"/>
          <w:lang w:eastAsia="zh-CN"/>
        </w:rPr>
        <w:t>校准结果及测量不确定度的说明；</w:t>
      </w:r>
      <w:bookmarkEnd w:id="73"/>
      <w:bookmarkEnd w:id="74"/>
    </w:p>
    <w:p w:rsidR="00E01A15" w:rsidRDefault="005B0701">
      <w:pPr>
        <w:pStyle w:val="ac"/>
        <w:numPr>
          <w:ilvl w:val="0"/>
          <w:numId w:val="3"/>
        </w:numPr>
        <w:ind w:right="2079"/>
        <w:outlineLvl w:val="0"/>
        <w:rPr>
          <w:rFonts w:ascii="Times New Roman" w:hAnsi="Times New Roman" w:cs="Times New Roman"/>
          <w:spacing w:val="-9"/>
          <w:lang w:eastAsia="zh-CN"/>
        </w:rPr>
      </w:pPr>
      <w:bookmarkStart w:id="75" w:name="_Toc67384236"/>
      <w:bookmarkStart w:id="76" w:name="_Toc26711"/>
      <w:r>
        <w:rPr>
          <w:rFonts w:ascii="Times New Roman" w:hAnsi="Times New Roman" w:cs="Times New Roman"/>
          <w:spacing w:val="-9"/>
          <w:lang w:eastAsia="zh-CN"/>
        </w:rPr>
        <w:t>对校准规范的偏离的说明；</w:t>
      </w:r>
      <w:bookmarkEnd w:id="75"/>
      <w:bookmarkEnd w:id="76"/>
    </w:p>
    <w:p w:rsidR="00E01A15" w:rsidRDefault="005B0701">
      <w:pPr>
        <w:pStyle w:val="ac"/>
        <w:numPr>
          <w:ilvl w:val="0"/>
          <w:numId w:val="3"/>
        </w:numPr>
        <w:ind w:right="2079"/>
        <w:outlineLvl w:val="0"/>
        <w:rPr>
          <w:rFonts w:ascii="Times New Roman" w:hAnsi="Times New Roman" w:cs="Times New Roman"/>
          <w:spacing w:val="-9"/>
          <w:lang w:eastAsia="zh-CN"/>
        </w:rPr>
      </w:pPr>
      <w:bookmarkStart w:id="77" w:name="_Toc67384237"/>
      <w:bookmarkStart w:id="78" w:name="_Toc10678"/>
      <w:r>
        <w:rPr>
          <w:rFonts w:ascii="Times New Roman" w:hAnsi="Times New Roman" w:cs="Times New Roman"/>
          <w:spacing w:val="-9"/>
          <w:lang w:eastAsia="zh-CN"/>
        </w:rPr>
        <w:t>校准证书或校准报告签发人的签名、职务或等效标识；</w:t>
      </w:r>
      <w:bookmarkEnd w:id="77"/>
      <w:bookmarkEnd w:id="78"/>
    </w:p>
    <w:p w:rsidR="00E01A15" w:rsidRDefault="005B0701">
      <w:pPr>
        <w:pStyle w:val="ac"/>
        <w:numPr>
          <w:ilvl w:val="0"/>
          <w:numId w:val="3"/>
        </w:numPr>
        <w:ind w:right="2079"/>
        <w:outlineLvl w:val="0"/>
        <w:rPr>
          <w:rFonts w:ascii="Times New Roman" w:hAnsi="Times New Roman" w:cs="Times New Roman"/>
          <w:spacing w:val="-9"/>
          <w:lang w:eastAsia="zh-CN"/>
        </w:rPr>
      </w:pPr>
      <w:bookmarkStart w:id="79" w:name="_Toc67384238"/>
      <w:bookmarkStart w:id="80" w:name="_Toc3538"/>
      <w:r>
        <w:rPr>
          <w:rFonts w:ascii="Times New Roman" w:hAnsi="Times New Roman" w:cs="Times New Roman"/>
          <w:spacing w:val="-9"/>
          <w:lang w:eastAsia="zh-CN"/>
        </w:rPr>
        <w:t>校准结果仅对被校对象有效的声明；</w:t>
      </w:r>
      <w:bookmarkEnd w:id="79"/>
      <w:bookmarkEnd w:id="80"/>
    </w:p>
    <w:p w:rsidR="00E01A15" w:rsidRDefault="005B0701">
      <w:pPr>
        <w:pStyle w:val="ac"/>
        <w:numPr>
          <w:ilvl w:val="0"/>
          <w:numId w:val="3"/>
        </w:numPr>
        <w:ind w:right="2079"/>
        <w:outlineLvl w:val="0"/>
        <w:rPr>
          <w:rFonts w:ascii="Times New Roman" w:hAnsi="Times New Roman" w:cs="Times New Roman"/>
          <w:spacing w:val="-9"/>
          <w:lang w:eastAsia="zh-CN"/>
        </w:rPr>
      </w:pPr>
      <w:bookmarkStart w:id="81" w:name="_Toc67384239"/>
      <w:bookmarkStart w:id="82" w:name="_Toc639"/>
      <w:r>
        <w:rPr>
          <w:rFonts w:ascii="Times New Roman" w:hAnsi="Times New Roman" w:cs="Times New Roman"/>
          <w:spacing w:val="-9"/>
          <w:lang w:eastAsia="zh-CN"/>
        </w:rPr>
        <w:t>未经实验室书面批准，不得部分复制证书的声明。</w:t>
      </w:r>
      <w:bookmarkEnd w:id="81"/>
      <w:bookmarkEnd w:id="82"/>
    </w:p>
    <w:p w:rsidR="00E01A15" w:rsidRDefault="005B0701">
      <w:pPr>
        <w:pStyle w:val="afd"/>
        <w:tabs>
          <w:tab w:val="left" w:pos="925"/>
        </w:tabs>
        <w:spacing w:before="157"/>
        <w:ind w:left="420" w:firstLineChars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推荐的校准证书内页格式见表</w:t>
      </w:r>
      <w:r>
        <w:rPr>
          <w:rFonts w:ascii="Times New Roman" w:hAnsi="Times New Roman"/>
          <w:sz w:val="24"/>
          <w:szCs w:val="24"/>
        </w:rPr>
        <w:t>C.1</w:t>
      </w:r>
      <w:r>
        <w:rPr>
          <w:rFonts w:ascii="Times New Roman" w:hAnsi="Times New Roman"/>
          <w:sz w:val="24"/>
          <w:szCs w:val="24"/>
        </w:rPr>
        <w:t>。</w:t>
      </w:r>
    </w:p>
    <w:p w:rsidR="00E01A15" w:rsidRDefault="005B0701">
      <w:pPr>
        <w:spacing w:before="157"/>
        <w:ind w:right="384"/>
        <w:jc w:val="center"/>
        <w:rPr>
          <w:spacing w:val="-9"/>
          <w:sz w:val="24"/>
          <w:szCs w:val="24"/>
        </w:rPr>
      </w:pPr>
      <w:r>
        <w:rPr>
          <w:spacing w:val="-9"/>
          <w:sz w:val="24"/>
          <w:szCs w:val="24"/>
        </w:rPr>
        <w:t>表</w:t>
      </w:r>
      <w:r>
        <w:rPr>
          <w:spacing w:val="-9"/>
          <w:sz w:val="24"/>
          <w:szCs w:val="24"/>
        </w:rPr>
        <w:t xml:space="preserve">C.1 </w:t>
      </w:r>
      <w:r>
        <w:rPr>
          <w:spacing w:val="-9"/>
          <w:sz w:val="24"/>
          <w:szCs w:val="24"/>
        </w:rPr>
        <w:t>校准证书内页格式</w:t>
      </w:r>
    </w:p>
    <w:p w:rsidR="00E01A15" w:rsidRDefault="005B0701">
      <w:pPr>
        <w:spacing w:before="157"/>
        <w:ind w:left="3192" w:right="384"/>
        <w:jc w:val="center"/>
        <w:rPr>
          <w:spacing w:val="-9"/>
          <w:sz w:val="24"/>
          <w:szCs w:val="24"/>
        </w:rPr>
      </w:pPr>
      <w:r>
        <w:rPr>
          <w:spacing w:val="-9"/>
        </w:rPr>
        <w:t>证书编号：</w:t>
      </w:r>
    </w:p>
    <w:tbl>
      <w:tblPr>
        <w:tblW w:w="8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3828"/>
        <w:gridCol w:w="2835"/>
      </w:tblGrid>
      <w:tr w:rsidR="00E01A15">
        <w:trPr>
          <w:trHeight w:val="796"/>
        </w:trPr>
        <w:tc>
          <w:tcPr>
            <w:tcW w:w="1706" w:type="dxa"/>
            <w:vAlign w:val="center"/>
          </w:tcPr>
          <w:p w:rsidR="00E01A15" w:rsidRDefault="005B0701">
            <w:pPr>
              <w:pStyle w:val="TableParagraph"/>
              <w:ind w:left="176" w:right="16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校准环境条件</w:t>
            </w:r>
            <w:proofErr w:type="spellEnd"/>
          </w:p>
        </w:tc>
        <w:tc>
          <w:tcPr>
            <w:tcW w:w="3828" w:type="dxa"/>
            <w:vAlign w:val="center"/>
          </w:tcPr>
          <w:p w:rsidR="00E01A15" w:rsidRDefault="005B0701">
            <w:pPr>
              <w:pStyle w:val="TableParagraph"/>
              <w:tabs>
                <w:tab w:val="left" w:pos="1711"/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温</w:t>
            </w:r>
            <w:r>
              <w:rPr>
                <w:rFonts w:ascii="Times New Roman" w:hAnsi="Times New Roman" w:cs="Times New Roman"/>
                <w:lang w:eastAsia="zh-C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度：</w:t>
            </w:r>
            <w:r>
              <w:rPr>
                <w:rFonts w:ascii="Times New Roman" w:hAnsi="Times New Roman" w:cs="Times New Roman"/>
                <w:lang w:eastAsia="zh-CN"/>
              </w:rPr>
              <w:t xml:space="preserve">   </w:t>
            </w:r>
            <w:r>
              <w:rPr>
                <w:rFonts w:hint="eastAsia"/>
              </w:rPr>
              <w:t>℃</w:t>
            </w:r>
          </w:p>
          <w:p w:rsidR="00E01A15" w:rsidRDefault="005B0701">
            <w:pPr>
              <w:pStyle w:val="TableParagraph"/>
              <w:tabs>
                <w:tab w:val="left" w:pos="2813"/>
              </w:tabs>
              <w:spacing w:before="14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相对湿度</w:t>
            </w:r>
            <w:proofErr w:type="spellEnd"/>
            <w:r>
              <w:rPr>
                <w:rFonts w:ascii="Times New Roman" w:hAnsi="Times New Roman" w:cs="Times New Roman"/>
              </w:rPr>
              <w:t>：</w:t>
            </w:r>
            <w:r>
              <w:rPr>
                <w:rFonts w:ascii="Times New Roman" w:hAnsi="Times New Roman" w:cs="Times New Roman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835" w:type="dxa"/>
            <w:vAlign w:val="center"/>
          </w:tcPr>
          <w:p w:rsidR="00E01A15" w:rsidRDefault="005B0701">
            <w:pPr>
              <w:pStyle w:val="TableParagraph"/>
              <w:tabs>
                <w:tab w:val="left" w:pos="2246"/>
              </w:tabs>
              <w:ind w:firstLineChars="100" w:firstLine="208"/>
              <w:jc w:val="left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</w:rPr>
              <w:t>地点</w:t>
            </w:r>
            <w:proofErr w:type="spellEnd"/>
            <w:r>
              <w:rPr>
                <w:rFonts w:ascii="Times New Roman" w:hAnsi="Times New Roman" w:cs="Times New Roman"/>
              </w:rPr>
              <w:t>：</w:t>
            </w:r>
          </w:p>
          <w:p w:rsidR="00E01A15" w:rsidRDefault="005B0701">
            <w:pPr>
              <w:pStyle w:val="TableParagraph"/>
              <w:tabs>
                <w:tab w:val="left" w:pos="2246"/>
              </w:tabs>
              <w:spacing w:before="140"/>
              <w:ind w:firstLineChars="100" w:firstLine="208"/>
              <w:jc w:val="left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</w:rPr>
              <w:t>其他</w:t>
            </w:r>
            <w:proofErr w:type="spellEnd"/>
            <w:r>
              <w:rPr>
                <w:rFonts w:ascii="Times New Roman" w:hAnsi="Times New Roman" w:cs="Times New Roman"/>
              </w:rPr>
              <w:t>：</w:t>
            </w:r>
          </w:p>
        </w:tc>
      </w:tr>
      <w:tr w:rsidR="00E01A15">
        <w:trPr>
          <w:trHeight w:val="756"/>
        </w:trPr>
        <w:tc>
          <w:tcPr>
            <w:tcW w:w="1706" w:type="dxa"/>
            <w:vAlign w:val="center"/>
          </w:tcPr>
          <w:p w:rsidR="00E01A15" w:rsidRDefault="005B0701">
            <w:pPr>
              <w:pStyle w:val="TableParagraph"/>
              <w:ind w:left="176" w:right="16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序号</w:t>
            </w:r>
            <w:proofErr w:type="spellEnd"/>
          </w:p>
        </w:tc>
        <w:tc>
          <w:tcPr>
            <w:tcW w:w="3828" w:type="dxa"/>
            <w:vAlign w:val="center"/>
          </w:tcPr>
          <w:p w:rsidR="00E01A15" w:rsidRDefault="005B0701">
            <w:pPr>
              <w:pStyle w:val="TableParagraph"/>
              <w:ind w:left="1479" w:right="1474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校准项目</w:t>
            </w:r>
            <w:proofErr w:type="spellEnd"/>
          </w:p>
        </w:tc>
        <w:tc>
          <w:tcPr>
            <w:tcW w:w="2835" w:type="dxa"/>
            <w:vAlign w:val="center"/>
          </w:tcPr>
          <w:p w:rsidR="00E01A15" w:rsidRDefault="005B0701">
            <w:pPr>
              <w:pStyle w:val="TableParagraph"/>
              <w:ind w:left="968" w:right="962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校准结果</w:t>
            </w:r>
            <w:proofErr w:type="spellEnd"/>
          </w:p>
        </w:tc>
      </w:tr>
      <w:tr w:rsidR="00E01A15">
        <w:trPr>
          <w:trHeight w:val="397"/>
        </w:trPr>
        <w:tc>
          <w:tcPr>
            <w:tcW w:w="1706" w:type="dxa"/>
            <w:vAlign w:val="center"/>
          </w:tcPr>
          <w:p w:rsidR="00E01A15" w:rsidRDefault="005B0701">
            <w:pPr>
              <w:pStyle w:val="TableParagraph"/>
              <w:ind w:left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  <w:vAlign w:val="center"/>
          </w:tcPr>
          <w:p w:rsidR="00E01A15" w:rsidRDefault="005B0701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半径示值误差</w:t>
            </w:r>
            <w:proofErr w:type="spellEnd"/>
          </w:p>
        </w:tc>
        <w:tc>
          <w:tcPr>
            <w:tcW w:w="2835" w:type="dxa"/>
            <w:vAlign w:val="center"/>
          </w:tcPr>
          <w:p w:rsidR="00E01A15" w:rsidRDefault="00E01A15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</w:tr>
      <w:tr w:rsidR="00E01A15">
        <w:trPr>
          <w:trHeight w:val="398"/>
        </w:trPr>
        <w:tc>
          <w:tcPr>
            <w:tcW w:w="1706" w:type="dxa"/>
            <w:vAlign w:val="center"/>
          </w:tcPr>
          <w:p w:rsidR="00E01A15" w:rsidRDefault="005B0701">
            <w:pPr>
              <w:pStyle w:val="TableParagraph"/>
              <w:spacing w:before="2"/>
              <w:ind w:left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vAlign w:val="center"/>
          </w:tcPr>
          <w:p w:rsidR="00E01A15" w:rsidRDefault="005B0701">
            <w:pPr>
              <w:pStyle w:val="TableParagraph"/>
              <w:spacing w:before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半径</w:t>
            </w:r>
            <w:proofErr w:type="spellStart"/>
            <w:r>
              <w:rPr>
                <w:rFonts w:ascii="Times New Roman" w:hAnsi="Times New Roman" w:cs="Times New Roman"/>
              </w:rPr>
              <w:t>测量重复性</w:t>
            </w:r>
            <w:proofErr w:type="spellEnd"/>
          </w:p>
        </w:tc>
        <w:tc>
          <w:tcPr>
            <w:tcW w:w="2835" w:type="dxa"/>
            <w:vAlign w:val="center"/>
          </w:tcPr>
          <w:p w:rsidR="00E01A15" w:rsidRDefault="00E01A15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</w:tr>
      <w:tr w:rsidR="00E01A15">
        <w:trPr>
          <w:trHeight w:val="398"/>
        </w:trPr>
        <w:tc>
          <w:tcPr>
            <w:tcW w:w="8369" w:type="dxa"/>
            <w:gridSpan w:val="3"/>
            <w:vAlign w:val="center"/>
          </w:tcPr>
          <w:p w:rsidR="00E01A15" w:rsidRDefault="005B0701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测量结果不确定度</w:t>
            </w:r>
            <w:proofErr w:type="spellEnd"/>
            <w:r>
              <w:rPr>
                <w:rFonts w:ascii="Times New Roman" w:hAnsi="Times New Roman" w:cs="Times New Roman"/>
              </w:rPr>
              <w:t>：</w:t>
            </w:r>
          </w:p>
        </w:tc>
      </w:tr>
    </w:tbl>
    <w:p w:rsidR="00E01A15" w:rsidRDefault="005B0701">
      <w:pPr>
        <w:pStyle w:val="ac"/>
        <w:ind w:leftChars="405" w:left="850" w:firstLineChars="100" w:firstLine="240"/>
        <w:rPr>
          <w:rFonts w:ascii="Times New Roman" w:hAnsi="Times New Roman" w:cs="Times New Roman"/>
          <w:color w:val="000000" w:themeColor="text1"/>
          <w:lang w:eastAsia="zh-CN"/>
        </w:rPr>
      </w:pPr>
      <w:proofErr w:type="spellStart"/>
      <w:r>
        <w:rPr>
          <w:rFonts w:ascii="Times New Roman" w:hAnsi="Times New Roman" w:cs="Times New Roman"/>
          <w:color w:val="000000" w:themeColor="text1"/>
        </w:rPr>
        <w:t>校准员</w:t>
      </w:r>
      <w:proofErr w:type="spellEnd"/>
      <w:r>
        <w:rPr>
          <w:rFonts w:ascii="Times New Roman" w:hAnsi="Times New Roman" w:cs="Times New Roman"/>
          <w:color w:val="000000" w:themeColor="text1"/>
        </w:rPr>
        <w:t>：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                            </w:t>
      </w:r>
      <w:r>
        <w:rPr>
          <w:rFonts w:ascii="Times New Roman" w:hAnsi="Times New Roman" w:cs="Times New Roman"/>
          <w:color w:val="000000" w:themeColor="text1"/>
          <w:lang w:eastAsia="zh-CN"/>
        </w:rPr>
        <w:t>核验员：</w:t>
      </w:r>
    </w:p>
    <w:p w:rsidR="00E01A15" w:rsidRDefault="00E01A15">
      <w:pPr>
        <w:pStyle w:val="ac"/>
        <w:rPr>
          <w:rFonts w:ascii="Times New Roman" w:hAnsi="Times New Roman" w:cs="Times New Roman"/>
          <w:color w:val="000000" w:themeColor="text1"/>
        </w:rPr>
      </w:pPr>
    </w:p>
    <w:p w:rsidR="00E01A15" w:rsidRDefault="00E01A15">
      <w:pPr>
        <w:pStyle w:val="ac"/>
        <w:rPr>
          <w:rFonts w:ascii="Times New Roman" w:hAnsi="Times New Roman" w:cs="Times New Roman"/>
          <w:color w:val="000000" w:themeColor="text1"/>
        </w:rPr>
        <w:sectPr w:rsidR="00E01A15">
          <w:pgSz w:w="11905" w:h="16838"/>
          <w:pgMar w:top="1417" w:right="1417" w:bottom="1417" w:left="1417" w:header="850" w:footer="992" w:gutter="0"/>
          <w:cols w:space="0"/>
          <w:docGrid w:type="lines" w:linePitch="318"/>
        </w:sectPr>
      </w:pPr>
    </w:p>
    <w:p w:rsidR="00E01A15" w:rsidRDefault="00CC1603">
      <w:pPr>
        <w:ind w:right="-2"/>
        <w:jc w:val="right"/>
        <w:rPr>
          <w:b/>
          <w:kern w:val="0"/>
          <w:sz w:val="24"/>
        </w:rPr>
      </w:pPr>
      <w:r>
        <w:rPr>
          <w:rFonts w:ascii="宋体" w:hAnsi="宋体"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3699" o:spid="_x0000_s1027" type="#_x0000_t202" style="position:absolute;left:0;text-align:left;margin-left:478.4pt;margin-top:1.5pt;width:36.75pt;height:145.15pt;z-index:251672576" o:gfxdata="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0Mz7nYAAAACgEAAA8AAAAAAAAAAQAgAAAAIgAAAGRycy9kb3ducmV2Lnht&#10;bFBLAQIUABQAAAAIAIdO4kCGTW0nMgIAAEYEAAAOAAAAAAAAAAEAIAAAACcBAABkcnMvZTJvRG9j&#10;LnhtbFBLBQYAAAAABgAGAFkBAADLBQAAAAA=&#10;" stroked="f">
            <v:textbox style="layout-flow:vertical;mso-layout-flow-alt:bottom-to-top">
              <w:txbxContent>
                <w:p w:rsidR="00F32142" w:rsidRDefault="008E496B">
                  <w:pPr>
                    <w:rPr>
                      <w:rFonts w:eastAsia="黑体"/>
                      <w:sz w:val="28"/>
                      <w:szCs w:val="28"/>
                    </w:rPr>
                  </w:pPr>
                  <w:r>
                    <w:rPr>
                      <w:rFonts w:eastAsia="黑体"/>
                      <w:sz w:val="28"/>
                      <w:szCs w:val="28"/>
                    </w:rPr>
                    <w:t>JJF(</w:t>
                  </w:r>
                  <w:r>
                    <w:rPr>
                      <w:rFonts w:eastAsia="黑体"/>
                      <w:sz w:val="28"/>
                      <w:szCs w:val="28"/>
                    </w:rPr>
                    <w:t>苏</w:t>
                  </w:r>
                  <w:r>
                    <w:rPr>
                      <w:rFonts w:eastAsia="黑体"/>
                      <w:sz w:val="28"/>
                      <w:szCs w:val="28"/>
                    </w:rPr>
                    <w:t>)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XXXX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—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20XX</w:t>
                  </w:r>
                </w:p>
              </w:txbxContent>
            </v:textbox>
          </v:shape>
        </w:pict>
      </w:r>
    </w:p>
    <w:p w:rsidR="00E01A15" w:rsidRDefault="00CC1603">
      <w:pPr>
        <w:spacing w:line="276" w:lineRule="auto"/>
        <w:ind w:right="40" w:firstLineChars="46" w:firstLine="11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pict>
          <v:shape id="文本框 2" o:spid="_x0000_s1026" type="#_x0000_t202" style="position:absolute;left:0;text-align:left;margin-left:295.3pt;margin-top:505.35pt;width:152pt;height:178.8pt;z-index:251673600;mso-height-percent:200;mso-height-percent:200;mso-height-relative:margin" o:gfxdata="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NlqDn2gAAAA0BAAAPAAAAAAAAAAEAIAAAACIAAABkcnMvZG93bnJldi54bWxQSwEC&#10;FAAUAAAACACHTuJApP/uJisCAABABAAADgAAAAAAAAABACAAAAApAQAAZHJzL2Uyb0RvYy54bWxQ&#10;SwUGAAAAAAYABgBZAQAAxgUAAAAA&#10;" stroked="f">
            <v:textbox style="mso-fit-shape-to-text:t">
              <w:txbxContent>
                <w:p w:rsidR="00F32142" w:rsidRDefault="008E496B">
                  <w:pPr>
                    <w:jc w:val="center"/>
                    <w:rPr>
                      <w:rFonts w:ascii="FZSSK--GBK1-0" w:eastAsia="FZSSK--GBK1-0" w:hAnsi="FZSSK--GBK1-0"/>
                      <w:sz w:val="18"/>
                    </w:rPr>
                  </w:pPr>
                  <w:r>
                    <w:rPr>
                      <w:rFonts w:ascii="FZSSK--GBK1-0" w:eastAsia="FZSSK--GBK1-0" w:hAnsi="FZSSK--GBK1-0" w:hint="eastAsia"/>
                      <w:sz w:val="18"/>
                    </w:rPr>
                    <w:t>江苏省地方计量技术规范</w:t>
                  </w:r>
                </w:p>
                <w:p w:rsidR="00F32142" w:rsidRDefault="008E496B">
                  <w:pPr>
                    <w:jc w:val="center"/>
                    <w:rPr>
                      <w:rFonts w:ascii="黑体" w:eastAsia="黑体" w:hAnsi="黑体"/>
                      <w:kern w:val="0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kern w:val="0"/>
                      <w:szCs w:val="21"/>
                    </w:rPr>
                    <w:t>数显半径测量仪校准规范</w:t>
                  </w:r>
                </w:p>
                <w:p w:rsidR="00F32142" w:rsidRDefault="008E496B">
                  <w:pPr>
                    <w:jc w:val="center"/>
                    <w:rPr>
                      <w:rFonts w:ascii="FZSSK--GBK1-0" w:eastAsia="FZSSK--GBK1-0" w:hAnsi="FZSSK--GBK1-0"/>
                      <w:sz w:val="18"/>
                    </w:rPr>
                  </w:pPr>
                  <w:r>
                    <w:rPr>
                      <w:rFonts w:ascii="FZSSK--GBK1-0" w:eastAsia="FZSSK--GBK1-0" w:hAnsi="FZSSK--GBK1-0" w:hint="eastAsia"/>
                      <w:sz w:val="18"/>
                    </w:rPr>
                    <w:t>JJF（苏）XXXX—20XX</w:t>
                  </w:r>
                </w:p>
                <w:p w:rsidR="00F32142" w:rsidRDefault="008E496B">
                  <w:pPr>
                    <w:jc w:val="center"/>
                    <w:rPr>
                      <w:rFonts w:ascii="FZSSK--GBK1-0" w:eastAsia="FZSSK--GBK1-0" w:hAnsi="FZSSK--GBK1-0"/>
                      <w:sz w:val="18"/>
                    </w:rPr>
                  </w:pPr>
                  <w:r>
                    <w:rPr>
                      <w:rFonts w:ascii="FZSSK--GBK1-0" w:eastAsia="FZSSK--GBK1-0" w:hAnsi="FZSSK--GBK1-0" w:hint="eastAsia"/>
                      <w:sz w:val="18"/>
                    </w:rPr>
                    <w:t>江苏省市场监督管理局发布</w:t>
                  </w:r>
                </w:p>
                <w:p w:rsidR="00F32142" w:rsidRDefault="008E496B">
                  <w:pPr>
                    <w:jc w:val="center"/>
                    <w:rPr>
                      <w:rFonts w:ascii="FZSSK--GBK1-0" w:eastAsia="FZSSK--GBK1-0" w:hAnsi="FZSSK--GBK1-0"/>
                      <w:sz w:val="15"/>
                    </w:rPr>
                  </w:pPr>
                  <w:r>
                    <w:rPr>
                      <w:rFonts w:ascii="FZSSK--GBK1-0" w:eastAsia="FZSSK--GBK1-0" w:hAnsi="FZSSK--GBK1-0" w:hint="eastAsia"/>
                      <w:sz w:val="15"/>
                    </w:rPr>
                    <w:t>*</w:t>
                  </w:r>
                </w:p>
                <w:p w:rsidR="00F32142" w:rsidRDefault="008E496B">
                  <w:pPr>
                    <w:jc w:val="center"/>
                    <w:rPr>
                      <w:rFonts w:ascii="FZSSK--GBK1-0" w:eastAsia="FZSSK--GBK1-0" w:hAnsi="FZSSK--GBK1-0"/>
                      <w:sz w:val="18"/>
                    </w:rPr>
                  </w:pPr>
                  <w:r>
                    <w:rPr>
                      <w:rFonts w:ascii="FZSSK--GBK1-0" w:eastAsia="FZSSK--GBK1-0" w:hAnsi="FZSSK--GBK1-0" w:hint="eastAsia"/>
                      <w:sz w:val="18"/>
                    </w:rPr>
                    <w:t>江苏省计量协会印刷</w:t>
                  </w:r>
                </w:p>
                <w:p w:rsidR="00F32142" w:rsidRDefault="008E496B">
                  <w:pPr>
                    <w:jc w:val="center"/>
                    <w:rPr>
                      <w:rFonts w:ascii="黑体" w:eastAsia="黑体" w:hAnsi="黑体" w:cs="黑体"/>
                      <w:sz w:val="18"/>
                    </w:rPr>
                  </w:pPr>
                  <w:r>
                    <w:rPr>
                      <w:rFonts w:ascii="黑体" w:eastAsia="黑体" w:hAnsi="黑体" w:cs="黑体" w:hint="eastAsia"/>
                      <w:sz w:val="18"/>
                    </w:rPr>
                    <w:t>版权所有不得翻印</w:t>
                  </w:r>
                </w:p>
                <w:p w:rsidR="00F32142" w:rsidRDefault="008E496B">
                  <w:pPr>
                    <w:jc w:val="center"/>
                    <w:rPr>
                      <w:rFonts w:ascii="FZSSK--GBK1-0" w:eastAsia="FZSSK--GBK1-0" w:hAnsi="FZSSK--GBK1-0"/>
                      <w:sz w:val="15"/>
                    </w:rPr>
                  </w:pPr>
                  <w:r>
                    <w:rPr>
                      <w:rFonts w:ascii="FZSSK--GBK1-0" w:eastAsia="FZSSK--GBK1-0" w:hAnsi="FZSSK--GBK1-0" w:hint="eastAsia"/>
                      <w:sz w:val="15"/>
                    </w:rPr>
                    <w:t>*</w:t>
                  </w:r>
                </w:p>
                <w:p w:rsidR="00F32142" w:rsidRDefault="008E496B">
                  <w:pPr>
                    <w:jc w:val="center"/>
                    <w:rPr>
                      <w:rFonts w:ascii="FZSSK--GBK1-0" w:eastAsia="FZSSK--GBK1-0" w:hAnsi="FZSSK--GBK1-0"/>
                      <w:sz w:val="16"/>
                    </w:rPr>
                  </w:pPr>
                  <w:r>
                    <w:rPr>
                      <w:rFonts w:ascii="FZSSK--GBK1-0" w:eastAsia="FZSSK--GBK1-0" w:hAnsi="FZSSK--GBK1-0" w:hint="eastAsia"/>
                      <w:sz w:val="16"/>
                    </w:rPr>
                    <w:t>开本880 mm×1230 mm 16 开本</w:t>
                  </w:r>
                </w:p>
                <w:p w:rsidR="00F32142" w:rsidRDefault="008E496B">
                  <w:pPr>
                    <w:jc w:val="center"/>
                  </w:pPr>
                  <w:r>
                    <w:rPr>
                      <w:rFonts w:ascii="FZSSK--GBK1-0" w:eastAsia="FZSSK--GBK1-0" w:hAnsi="FZSSK--GBK1-0" w:hint="eastAsia"/>
                      <w:sz w:val="16"/>
                    </w:rPr>
                    <w:t>2024 年12月 印刷</w:t>
                  </w:r>
                </w:p>
                <w:p w:rsidR="00F32142" w:rsidRDefault="00F32142"/>
              </w:txbxContent>
            </v:textbox>
          </v:shape>
        </w:pict>
      </w:r>
    </w:p>
    <w:p w:rsidR="00E01A15" w:rsidRDefault="00E01A15">
      <w:pPr>
        <w:pStyle w:val="ac"/>
        <w:rPr>
          <w:rFonts w:ascii="Times New Roman" w:hAnsi="Times New Roman" w:cs="Times New Roman"/>
          <w:color w:val="000000" w:themeColor="text1"/>
        </w:rPr>
      </w:pPr>
    </w:p>
    <w:sectPr w:rsidR="00E01A15" w:rsidSect="00F32142">
      <w:headerReference w:type="even" r:id="rId43"/>
      <w:headerReference w:type="default" r:id="rId44"/>
      <w:footerReference w:type="even" r:id="rId45"/>
      <w:footerReference w:type="default" r:id="rId46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603" w:rsidRDefault="00CC1603">
      <w:r>
        <w:separator/>
      </w:r>
    </w:p>
  </w:endnote>
  <w:endnote w:type="continuationSeparator" w:id="0">
    <w:p w:rsidR="00CC1603" w:rsidRDefault="00CC1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ZSSK--GBK1-0">
    <w:altName w:val="宋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15" w:rsidRDefault="00E01A15">
    <w:pPr>
      <w:pStyle w:val="af1"/>
      <w:ind w:right="360"/>
      <w:jc w:val="right"/>
    </w:pPr>
  </w:p>
  <w:p w:rsidR="00E01A15" w:rsidRDefault="00CC1603">
    <w:pPr>
      <w:pStyle w:val="af1"/>
      <w:ind w:right="360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left:0;text-align:left;margin-left:-115.25pt;margin-top:0;width:9.05pt;height:29.55pt;z-index:251663360;mso-wrap-style:none;mso-position-horizontal:right;mso-position-horizontal-relative:margin" o:gfxdata="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yF+UXRAAAAAwEAAA8AAAAAAAAAAQAgAAAAIgAAAGRycy9kb3ducmV2LnhtbFBLAQIU&#10;ABQAAAAIAIdO4kBaHQSD+gEAAAEEAAAOAAAAAAAAAAEAIAAAACABAABkcnMvZTJvRG9jLnhtbFBL&#10;BQYAAAAABgAGAFkBAACMBQAAAAA=&#10;" filled="f" stroked="f">
          <v:textbox style="mso-fit-shape-to-text:t" inset="0,0,0,0">
            <w:txbxContent>
              <w:p w:rsidR="00F32142" w:rsidRDefault="00F32142"/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15" w:rsidRDefault="00E01A15">
    <w:pPr>
      <w:pStyle w:val="af1"/>
      <w:ind w:right="360"/>
      <w:jc w:val="right"/>
    </w:pPr>
  </w:p>
  <w:p w:rsidR="00E01A15" w:rsidRDefault="00CC1603">
    <w:pPr>
      <w:pStyle w:val="af1"/>
      <w:ind w:right="360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left:0;text-align:left;margin-left:-115.25pt;margin-top:0;width:9.05pt;height:29.55pt;z-index:251667456;mso-wrap-style:none;mso-position-horizontal:right;mso-position-horizontal-relative:margin" o:gfxdata="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8hflF0QAAAAMBAAAPAAAAAAAAAAEAIAAAACIAAABkcnMvZG93bnJldi54bWxQSwEC&#10;FAAUAAAACACHTuJAC6BwAfsBAAACBAAADgAAAAAAAAABACAAAAAgAQAAZHJzL2Uyb0RvYy54bWxQ&#10;SwUGAAAAAAYABgBZAQAAjQUAAAAA&#10;" filled="f" stroked="f">
          <v:textbox style="mso-fit-shape-to-text:t" inset="0,0,0,0">
            <w:txbxContent>
              <w:p w:rsidR="00F32142" w:rsidRDefault="00F32142"/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15" w:rsidRDefault="00CC1603">
    <w:pPr>
      <w:pStyle w:val="af1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1" o:spid="_x0000_s2059" type="#_x0000_t202" style="position:absolute;left:0;text-align:left;margin-left:382.4pt;margin-top:0;width:2in;height:2in;z-index:25166438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" filled="f" fillcolor="white [3201]" stroked="f" strokeweight=".5pt">
          <v:textbox style="mso-fit-shape-to-text:t" inset="0,0,0,0">
            <w:txbxContent>
              <w:p w:rsidR="00E01A15" w:rsidRDefault="00F32142">
                <w:pPr>
                  <w:pStyle w:val="af1"/>
                </w:pPr>
                <w:r>
                  <w:fldChar w:fldCharType="begin"/>
                </w:r>
                <w:r w:rsidR="005B0701">
                  <w:instrText xml:space="preserve"> PAGE  \* MERGEFORMAT </w:instrText>
                </w:r>
                <w:r>
                  <w:fldChar w:fldCharType="separate"/>
                </w:r>
                <w:r w:rsidR="00CA0C35">
                  <w:rPr>
                    <w:noProof/>
                  </w:rPr>
                  <w:t>II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15" w:rsidRDefault="00CC1603">
    <w:pPr>
      <w:pStyle w:val="af1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5" o:spid="_x0000_s2060" type="#_x0000_t202" style="position:absolute;left:0;text-align:left;margin-left:382.4pt;margin-top:0;width:2in;height:2in;z-index:251665408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" filled="f" fillcolor="white [3201]" stroked="f" strokeweight=".5pt">
          <v:textbox style="mso-fit-shape-to-text:t" inset="0,0,0,0">
            <w:txbxContent>
              <w:p w:rsidR="00E01A15" w:rsidRDefault="00F32142">
                <w:pPr>
                  <w:pStyle w:val="af1"/>
                </w:pPr>
                <w:r>
                  <w:fldChar w:fldCharType="begin"/>
                </w:r>
                <w:r w:rsidR="005B0701">
                  <w:instrText xml:space="preserve"> PAGE  \* MERGEFORMAT </w:instrText>
                </w:r>
                <w:r>
                  <w:fldChar w:fldCharType="separate"/>
                </w:r>
                <w:r w:rsidR="00CA0C35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15" w:rsidRDefault="00F32142">
    <w:pPr>
      <w:pStyle w:val="af1"/>
      <w:framePr w:wrap="around" w:vAnchor="text" w:hAnchor="margin" w:xAlign="right" w:y="1"/>
      <w:rPr>
        <w:rStyle w:val="af7"/>
      </w:rPr>
    </w:pPr>
    <w:r>
      <w:fldChar w:fldCharType="begin"/>
    </w:r>
    <w:r w:rsidR="005B0701">
      <w:rPr>
        <w:rStyle w:val="af7"/>
      </w:rPr>
      <w:instrText xml:space="preserve">PAGE  </w:instrText>
    </w:r>
    <w:r>
      <w:fldChar w:fldCharType="separate"/>
    </w:r>
    <w:r w:rsidR="005B0701">
      <w:rPr>
        <w:rStyle w:val="af7"/>
      </w:rPr>
      <w:t>2</w:t>
    </w:r>
    <w:r>
      <w:fldChar w:fldCharType="end"/>
    </w:r>
  </w:p>
  <w:p w:rsidR="00E01A15" w:rsidRDefault="00E01A15">
    <w:pPr>
      <w:pStyle w:val="af1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15" w:rsidRDefault="00CC1603">
    <w:pPr>
      <w:pStyle w:val="af1"/>
      <w:wordWrap w:val="0"/>
      <w:ind w:right="360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6" o:spid="_x0000_s2061" type="#_x0000_t202" style="position:absolute;left:0;text-align:left;margin-left:382.4pt;margin-top:0;width:2in;height:2in;z-index:251666432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" filled="f" fillcolor="white [3201]" stroked="f" strokeweight=".5pt">
          <v:textbox style="mso-fit-shape-to-text:t" inset="0,0,0,0">
            <w:txbxContent>
              <w:p w:rsidR="00E01A15" w:rsidRDefault="00F32142">
                <w:pPr>
                  <w:pStyle w:val="af1"/>
                </w:pPr>
                <w:r>
                  <w:fldChar w:fldCharType="begin"/>
                </w:r>
                <w:r w:rsidR="005B0701">
                  <w:instrText xml:space="preserve"> PAGE  \* MERGEFORMAT </w:instrText>
                </w:r>
                <w:r>
                  <w:fldChar w:fldCharType="separate"/>
                </w:r>
                <w:r w:rsidR="00CA0C35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15" w:rsidRDefault="00E01A15">
    <w:pPr>
      <w:pStyle w:val="af1"/>
      <w:rPr>
        <w:sz w:val="21"/>
        <w:szCs w:val="21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15" w:rsidRDefault="00E01A15">
    <w:pPr>
      <w:pStyle w:val="af1"/>
      <w:wordWrap w:val="0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603" w:rsidRDefault="00CC1603">
      <w:r>
        <w:separator/>
      </w:r>
    </w:p>
  </w:footnote>
  <w:footnote w:type="continuationSeparator" w:id="0">
    <w:p w:rsidR="00CC1603" w:rsidRDefault="00CC16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15" w:rsidRDefault="005B0701">
    <w:pPr>
      <w:pStyle w:val="af2"/>
      <w:pBdr>
        <w:bottom w:val="single" w:sz="4" w:space="1" w:color="auto"/>
      </w:pBdr>
    </w:pPr>
    <w:r>
      <w:rPr>
        <w:rFonts w:eastAsia="黑体"/>
        <w:sz w:val="21"/>
        <w:szCs w:val="21"/>
      </w:rPr>
      <w:t>JJF</w:t>
    </w:r>
    <w:r>
      <w:rPr>
        <w:rFonts w:eastAsia="黑体" w:hint="eastAsia"/>
        <w:sz w:val="21"/>
        <w:szCs w:val="21"/>
      </w:rPr>
      <w:t>（</w:t>
    </w:r>
    <w:r>
      <w:rPr>
        <w:rFonts w:eastAsia="黑体"/>
        <w:sz w:val="21"/>
        <w:szCs w:val="21"/>
      </w:rPr>
      <w:t>苏</w:t>
    </w:r>
    <w:r>
      <w:rPr>
        <w:rFonts w:eastAsia="黑体" w:hint="eastAsia"/>
        <w:sz w:val="21"/>
        <w:szCs w:val="21"/>
      </w:rPr>
      <w:t>）</w:t>
    </w:r>
    <w:r>
      <w:rPr>
        <w:rFonts w:eastAsia="黑体" w:hint="eastAsia"/>
        <w:sz w:val="21"/>
        <w:szCs w:val="21"/>
      </w:rPr>
      <w:t>XXX</w:t>
    </w:r>
    <w:r>
      <w:rPr>
        <w:sz w:val="21"/>
        <w:szCs w:val="21"/>
      </w:rPr>
      <w:t>－</w:t>
    </w:r>
    <w:r>
      <w:rPr>
        <w:rFonts w:eastAsia="黑体"/>
        <w:sz w:val="21"/>
        <w:szCs w:val="21"/>
      </w:rPr>
      <w:t>2</w:t>
    </w:r>
    <w:r>
      <w:rPr>
        <w:rFonts w:eastAsia="黑体" w:hint="eastAsia"/>
        <w:sz w:val="21"/>
        <w:szCs w:val="21"/>
      </w:rPr>
      <w:t>0XX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15" w:rsidRDefault="00E01A15">
    <w:pPr>
      <w:pStyle w:val="af2"/>
      <w:pBdr>
        <w:bottom w:val="none" w:sz="0" w:space="1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15" w:rsidRDefault="005B0701">
    <w:pPr>
      <w:pStyle w:val="af2"/>
      <w:pBdr>
        <w:bottom w:val="single" w:sz="4" w:space="1" w:color="auto"/>
      </w:pBdr>
    </w:pPr>
    <w:r>
      <w:rPr>
        <w:rFonts w:eastAsia="黑体"/>
        <w:sz w:val="21"/>
        <w:szCs w:val="21"/>
      </w:rPr>
      <w:t>JJF</w:t>
    </w:r>
    <w:r>
      <w:rPr>
        <w:rFonts w:eastAsia="黑体" w:hint="eastAsia"/>
        <w:sz w:val="21"/>
        <w:szCs w:val="21"/>
      </w:rPr>
      <w:t>（</w:t>
    </w:r>
    <w:r>
      <w:rPr>
        <w:rFonts w:eastAsia="黑体"/>
        <w:sz w:val="21"/>
        <w:szCs w:val="21"/>
      </w:rPr>
      <w:t>苏</w:t>
    </w:r>
    <w:r>
      <w:rPr>
        <w:rFonts w:eastAsia="黑体" w:hint="eastAsia"/>
        <w:sz w:val="21"/>
        <w:szCs w:val="21"/>
      </w:rPr>
      <w:t>）</w:t>
    </w:r>
    <w:r>
      <w:rPr>
        <w:rFonts w:eastAsia="黑体" w:hint="eastAsia"/>
        <w:sz w:val="21"/>
        <w:szCs w:val="21"/>
      </w:rPr>
      <w:t>XXX</w:t>
    </w:r>
    <w:r>
      <w:rPr>
        <w:sz w:val="21"/>
        <w:szCs w:val="21"/>
      </w:rPr>
      <w:t>－</w:t>
    </w:r>
    <w:r>
      <w:rPr>
        <w:rFonts w:eastAsia="黑体"/>
        <w:sz w:val="21"/>
        <w:szCs w:val="21"/>
      </w:rPr>
      <w:t>2</w:t>
    </w:r>
    <w:r>
      <w:rPr>
        <w:rFonts w:eastAsia="黑体" w:hint="eastAsia"/>
        <w:sz w:val="21"/>
        <w:szCs w:val="21"/>
      </w:rPr>
      <w:t>0XX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15" w:rsidRDefault="005B0701">
    <w:pPr>
      <w:pStyle w:val="af2"/>
      <w:pBdr>
        <w:bottom w:val="single" w:sz="4" w:space="1" w:color="auto"/>
      </w:pBdr>
    </w:pPr>
    <w:r>
      <w:rPr>
        <w:rFonts w:eastAsia="黑体"/>
        <w:sz w:val="21"/>
        <w:szCs w:val="21"/>
      </w:rPr>
      <w:t>JJF</w:t>
    </w:r>
    <w:r>
      <w:rPr>
        <w:rFonts w:eastAsia="黑体" w:hint="eastAsia"/>
        <w:sz w:val="21"/>
        <w:szCs w:val="21"/>
      </w:rPr>
      <w:t>（</w:t>
    </w:r>
    <w:r>
      <w:rPr>
        <w:rFonts w:eastAsia="黑体"/>
        <w:sz w:val="21"/>
        <w:szCs w:val="21"/>
      </w:rPr>
      <w:t>苏</w:t>
    </w:r>
    <w:r>
      <w:rPr>
        <w:rFonts w:eastAsia="黑体" w:hint="eastAsia"/>
        <w:sz w:val="21"/>
        <w:szCs w:val="21"/>
      </w:rPr>
      <w:t>）</w:t>
    </w:r>
    <w:r>
      <w:rPr>
        <w:rFonts w:eastAsia="黑体" w:hint="eastAsia"/>
        <w:sz w:val="21"/>
        <w:szCs w:val="21"/>
      </w:rPr>
      <w:t>XXX</w:t>
    </w:r>
    <w:r>
      <w:rPr>
        <w:sz w:val="21"/>
        <w:szCs w:val="21"/>
      </w:rPr>
      <w:t>－</w:t>
    </w:r>
    <w:r>
      <w:rPr>
        <w:rFonts w:eastAsia="黑体"/>
        <w:sz w:val="21"/>
        <w:szCs w:val="21"/>
      </w:rPr>
      <w:t>2</w:t>
    </w:r>
    <w:r>
      <w:rPr>
        <w:rFonts w:eastAsia="黑体" w:hint="eastAsia"/>
        <w:sz w:val="21"/>
        <w:szCs w:val="21"/>
      </w:rPr>
      <w:t>0XX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15" w:rsidRDefault="005B0701">
    <w:pPr>
      <w:pStyle w:val="af2"/>
      <w:pBdr>
        <w:bottom w:val="single" w:sz="4" w:space="1" w:color="auto"/>
      </w:pBdr>
    </w:pPr>
    <w:r>
      <w:rPr>
        <w:rFonts w:eastAsia="黑体"/>
        <w:sz w:val="21"/>
        <w:szCs w:val="21"/>
      </w:rPr>
      <w:t>JJF</w:t>
    </w:r>
    <w:r>
      <w:rPr>
        <w:rFonts w:eastAsia="黑体" w:hint="eastAsia"/>
        <w:sz w:val="21"/>
        <w:szCs w:val="21"/>
      </w:rPr>
      <w:t>（</w:t>
    </w:r>
    <w:r>
      <w:rPr>
        <w:rFonts w:eastAsia="黑体"/>
        <w:sz w:val="21"/>
        <w:szCs w:val="21"/>
      </w:rPr>
      <w:t>苏</w:t>
    </w:r>
    <w:r>
      <w:rPr>
        <w:rFonts w:eastAsia="黑体" w:hint="eastAsia"/>
        <w:sz w:val="21"/>
        <w:szCs w:val="21"/>
      </w:rPr>
      <w:t>）</w:t>
    </w:r>
    <w:r>
      <w:rPr>
        <w:rFonts w:eastAsia="黑体" w:hint="eastAsia"/>
        <w:sz w:val="21"/>
        <w:szCs w:val="21"/>
      </w:rPr>
      <w:t>XXX</w:t>
    </w:r>
    <w:r>
      <w:rPr>
        <w:sz w:val="21"/>
        <w:szCs w:val="21"/>
      </w:rPr>
      <w:t>－</w:t>
    </w:r>
    <w:r>
      <w:rPr>
        <w:rFonts w:eastAsia="黑体"/>
        <w:sz w:val="21"/>
        <w:szCs w:val="21"/>
      </w:rPr>
      <w:t>2</w:t>
    </w:r>
    <w:r>
      <w:rPr>
        <w:rFonts w:eastAsia="黑体" w:hint="eastAsia"/>
        <w:sz w:val="21"/>
        <w:szCs w:val="21"/>
      </w:rPr>
      <w:t>0XX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15" w:rsidRDefault="005B0701">
    <w:pPr>
      <w:pStyle w:val="af2"/>
      <w:pBdr>
        <w:bottom w:val="none" w:sz="0" w:space="0" w:color="auto"/>
      </w:pBdr>
      <w:tabs>
        <w:tab w:val="left" w:pos="2670"/>
        <w:tab w:val="center" w:pos="4535"/>
      </w:tabs>
      <w:jc w:val="left"/>
    </w:pPr>
    <w:r>
      <w:rPr>
        <w:sz w:val="21"/>
        <w:szCs w:val="21"/>
      </w:rPr>
      <w:tab/>
    </w:r>
    <w:r>
      <w:rPr>
        <w:sz w:val="21"/>
        <w:szCs w:val="21"/>
      </w:rP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15" w:rsidRDefault="00E01A15">
    <w:pPr>
      <w:pStyle w:val="af2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0B1D2"/>
    <w:multiLevelType w:val="singleLevel"/>
    <w:tmpl w:val="53C0B1D2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C7004B7"/>
    <w:multiLevelType w:val="multilevel"/>
    <w:tmpl w:val="5C7004B7"/>
    <w:lvl w:ilvl="0">
      <w:start w:val="1"/>
      <w:numFmt w:val="decimal"/>
      <w:lvlText w:val="%1—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CEA2025"/>
    <w:multiLevelType w:val="multilevel"/>
    <w:tmpl w:val="6CEA2025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315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2205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10"/>
  <w:drawingGridVerticalSpacing w:val="159"/>
  <w:displayVerticalDrawingGridEvery w:val="2"/>
  <w:characterSpacingControl w:val="compressPunctuation"/>
  <w:hdrShapeDefaults>
    <o:shapedefaults v:ext="edit" spidmax="2063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OWQ0ODgyNThhMmQ3ZDgyZTc4NjViMTg5OGQzNGFhYWMifQ=="/>
  </w:docVars>
  <w:rsids>
    <w:rsidRoot w:val="00BE1573"/>
    <w:rsid w:val="00000368"/>
    <w:rsid w:val="00000C98"/>
    <w:rsid w:val="00000F0A"/>
    <w:rsid w:val="00005372"/>
    <w:rsid w:val="000056C9"/>
    <w:rsid w:val="000060F1"/>
    <w:rsid w:val="000065E1"/>
    <w:rsid w:val="000070F5"/>
    <w:rsid w:val="000073C0"/>
    <w:rsid w:val="00007644"/>
    <w:rsid w:val="000100A6"/>
    <w:rsid w:val="00011562"/>
    <w:rsid w:val="000135EA"/>
    <w:rsid w:val="000138A2"/>
    <w:rsid w:val="00014734"/>
    <w:rsid w:val="000160F2"/>
    <w:rsid w:val="00016DB4"/>
    <w:rsid w:val="00023452"/>
    <w:rsid w:val="00023D58"/>
    <w:rsid w:val="0002500A"/>
    <w:rsid w:val="00026339"/>
    <w:rsid w:val="00026744"/>
    <w:rsid w:val="00027A81"/>
    <w:rsid w:val="00030984"/>
    <w:rsid w:val="00031EFE"/>
    <w:rsid w:val="00032817"/>
    <w:rsid w:val="000343C5"/>
    <w:rsid w:val="0004091E"/>
    <w:rsid w:val="0004095E"/>
    <w:rsid w:val="00042BCA"/>
    <w:rsid w:val="0004342C"/>
    <w:rsid w:val="00045CCF"/>
    <w:rsid w:val="00046297"/>
    <w:rsid w:val="0004792A"/>
    <w:rsid w:val="00047C83"/>
    <w:rsid w:val="00050A70"/>
    <w:rsid w:val="00054528"/>
    <w:rsid w:val="00056226"/>
    <w:rsid w:val="00057004"/>
    <w:rsid w:val="00060388"/>
    <w:rsid w:val="00060441"/>
    <w:rsid w:val="00061136"/>
    <w:rsid w:val="00061AFA"/>
    <w:rsid w:val="00061F0F"/>
    <w:rsid w:val="00064781"/>
    <w:rsid w:val="00064D94"/>
    <w:rsid w:val="000658D2"/>
    <w:rsid w:val="000661DC"/>
    <w:rsid w:val="00067D2E"/>
    <w:rsid w:val="0007073B"/>
    <w:rsid w:val="000708EC"/>
    <w:rsid w:val="00070AE8"/>
    <w:rsid w:val="00071B97"/>
    <w:rsid w:val="00072285"/>
    <w:rsid w:val="000737AD"/>
    <w:rsid w:val="00074485"/>
    <w:rsid w:val="0007527D"/>
    <w:rsid w:val="000753B2"/>
    <w:rsid w:val="00075D1A"/>
    <w:rsid w:val="0007626E"/>
    <w:rsid w:val="00081E33"/>
    <w:rsid w:val="00083C4C"/>
    <w:rsid w:val="00090C05"/>
    <w:rsid w:val="00090C21"/>
    <w:rsid w:val="000915B6"/>
    <w:rsid w:val="00093780"/>
    <w:rsid w:val="00093F28"/>
    <w:rsid w:val="000958ED"/>
    <w:rsid w:val="00095BEF"/>
    <w:rsid w:val="00097B91"/>
    <w:rsid w:val="000A20B3"/>
    <w:rsid w:val="000A2518"/>
    <w:rsid w:val="000A25CE"/>
    <w:rsid w:val="000A2D03"/>
    <w:rsid w:val="000A3443"/>
    <w:rsid w:val="000A7440"/>
    <w:rsid w:val="000A7E68"/>
    <w:rsid w:val="000A7F55"/>
    <w:rsid w:val="000B3BEF"/>
    <w:rsid w:val="000B3F08"/>
    <w:rsid w:val="000B4F85"/>
    <w:rsid w:val="000B5773"/>
    <w:rsid w:val="000B6A9D"/>
    <w:rsid w:val="000B6D79"/>
    <w:rsid w:val="000B7984"/>
    <w:rsid w:val="000C3C95"/>
    <w:rsid w:val="000C421C"/>
    <w:rsid w:val="000C63E6"/>
    <w:rsid w:val="000C6499"/>
    <w:rsid w:val="000C7524"/>
    <w:rsid w:val="000D1EDE"/>
    <w:rsid w:val="000D2C5F"/>
    <w:rsid w:val="000D4A61"/>
    <w:rsid w:val="000D5FC4"/>
    <w:rsid w:val="000D70EC"/>
    <w:rsid w:val="000D74CB"/>
    <w:rsid w:val="000E2393"/>
    <w:rsid w:val="000E2B2A"/>
    <w:rsid w:val="000E32D4"/>
    <w:rsid w:val="000E33C8"/>
    <w:rsid w:val="000E54F6"/>
    <w:rsid w:val="000E59C4"/>
    <w:rsid w:val="000E6820"/>
    <w:rsid w:val="000E6B58"/>
    <w:rsid w:val="000E7CE6"/>
    <w:rsid w:val="000F104C"/>
    <w:rsid w:val="000F1363"/>
    <w:rsid w:val="000F186C"/>
    <w:rsid w:val="000F198F"/>
    <w:rsid w:val="000F2036"/>
    <w:rsid w:val="000F5048"/>
    <w:rsid w:val="000F5B7A"/>
    <w:rsid w:val="000F63B4"/>
    <w:rsid w:val="000F71D6"/>
    <w:rsid w:val="00100899"/>
    <w:rsid w:val="0010778C"/>
    <w:rsid w:val="0011008E"/>
    <w:rsid w:val="001107CE"/>
    <w:rsid w:val="00112697"/>
    <w:rsid w:val="00114805"/>
    <w:rsid w:val="00115B3F"/>
    <w:rsid w:val="00115FE3"/>
    <w:rsid w:val="001163E6"/>
    <w:rsid w:val="001179E0"/>
    <w:rsid w:val="001201A2"/>
    <w:rsid w:val="001211D1"/>
    <w:rsid w:val="00122125"/>
    <w:rsid w:val="00123662"/>
    <w:rsid w:val="00123C7C"/>
    <w:rsid w:val="00124069"/>
    <w:rsid w:val="001260C5"/>
    <w:rsid w:val="001320D6"/>
    <w:rsid w:val="00132869"/>
    <w:rsid w:val="00135950"/>
    <w:rsid w:val="00136EAD"/>
    <w:rsid w:val="0013718D"/>
    <w:rsid w:val="00137263"/>
    <w:rsid w:val="00137943"/>
    <w:rsid w:val="00141C74"/>
    <w:rsid w:val="00144004"/>
    <w:rsid w:val="00147048"/>
    <w:rsid w:val="00147842"/>
    <w:rsid w:val="00151148"/>
    <w:rsid w:val="00152700"/>
    <w:rsid w:val="00152EB3"/>
    <w:rsid w:val="00154AE5"/>
    <w:rsid w:val="00156559"/>
    <w:rsid w:val="0016441D"/>
    <w:rsid w:val="0016599A"/>
    <w:rsid w:val="00165D55"/>
    <w:rsid w:val="00165D88"/>
    <w:rsid w:val="001665C9"/>
    <w:rsid w:val="0016683A"/>
    <w:rsid w:val="00166910"/>
    <w:rsid w:val="00166E31"/>
    <w:rsid w:val="00171C50"/>
    <w:rsid w:val="00171E26"/>
    <w:rsid w:val="00173904"/>
    <w:rsid w:val="00173989"/>
    <w:rsid w:val="001744DD"/>
    <w:rsid w:val="0017596E"/>
    <w:rsid w:val="001771BB"/>
    <w:rsid w:val="00177B7A"/>
    <w:rsid w:val="001810F7"/>
    <w:rsid w:val="001835C2"/>
    <w:rsid w:val="001854E7"/>
    <w:rsid w:val="00186D3B"/>
    <w:rsid w:val="00187052"/>
    <w:rsid w:val="00187F4E"/>
    <w:rsid w:val="001905C4"/>
    <w:rsid w:val="00190B91"/>
    <w:rsid w:val="0019451F"/>
    <w:rsid w:val="00194F35"/>
    <w:rsid w:val="00195712"/>
    <w:rsid w:val="001A0015"/>
    <w:rsid w:val="001A07F4"/>
    <w:rsid w:val="001A1DBE"/>
    <w:rsid w:val="001A313A"/>
    <w:rsid w:val="001A4823"/>
    <w:rsid w:val="001A4B09"/>
    <w:rsid w:val="001A78A4"/>
    <w:rsid w:val="001B14B0"/>
    <w:rsid w:val="001B2217"/>
    <w:rsid w:val="001B293E"/>
    <w:rsid w:val="001B2F78"/>
    <w:rsid w:val="001B490A"/>
    <w:rsid w:val="001B77F6"/>
    <w:rsid w:val="001B7ACA"/>
    <w:rsid w:val="001B7C09"/>
    <w:rsid w:val="001C0C04"/>
    <w:rsid w:val="001C1537"/>
    <w:rsid w:val="001C29D5"/>
    <w:rsid w:val="001C2FF1"/>
    <w:rsid w:val="001C5865"/>
    <w:rsid w:val="001C61A0"/>
    <w:rsid w:val="001D0C76"/>
    <w:rsid w:val="001D21BE"/>
    <w:rsid w:val="001D30F9"/>
    <w:rsid w:val="001D3129"/>
    <w:rsid w:val="001D3A2F"/>
    <w:rsid w:val="001D4596"/>
    <w:rsid w:val="001D56BE"/>
    <w:rsid w:val="001E0C22"/>
    <w:rsid w:val="001E0CC3"/>
    <w:rsid w:val="001E28BF"/>
    <w:rsid w:val="001E33A9"/>
    <w:rsid w:val="001E43A5"/>
    <w:rsid w:val="001E54C7"/>
    <w:rsid w:val="001E6209"/>
    <w:rsid w:val="001E668A"/>
    <w:rsid w:val="001F06A6"/>
    <w:rsid w:val="001F0EFE"/>
    <w:rsid w:val="001F2F66"/>
    <w:rsid w:val="001F3A9E"/>
    <w:rsid w:val="001F4267"/>
    <w:rsid w:val="001F4973"/>
    <w:rsid w:val="001F51DB"/>
    <w:rsid w:val="001F600A"/>
    <w:rsid w:val="001F6C02"/>
    <w:rsid w:val="00200147"/>
    <w:rsid w:val="002026FE"/>
    <w:rsid w:val="00202952"/>
    <w:rsid w:val="002068FE"/>
    <w:rsid w:val="002075CB"/>
    <w:rsid w:val="00210054"/>
    <w:rsid w:val="00211DE5"/>
    <w:rsid w:val="00211E2D"/>
    <w:rsid w:val="00212345"/>
    <w:rsid w:val="00214D44"/>
    <w:rsid w:val="00214F9B"/>
    <w:rsid w:val="0021677B"/>
    <w:rsid w:val="002176E0"/>
    <w:rsid w:val="00224B85"/>
    <w:rsid w:val="00230A94"/>
    <w:rsid w:val="002316D6"/>
    <w:rsid w:val="00233DA4"/>
    <w:rsid w:val="00236F92"/>
    <w:rsid w:val="00237246"/>
    <w:rsid w:val="00240E39"/>
    <w:rsid w:val="00240F19"/>
    <w:rsid w:val="00242738"/>
    <w:rsid w:val="0024291C"/>
    <w:rsid w:val="002460FC"/>
    <w:rsid w:val="002469A6"/>
    <w:rsid w:val="00246E69"/>
    <w:rsid w:val="002506A6"/>
    <w:rsid w:val="00251D7E"/>
    <w:rsid w:val="00252423"/>
    <w:rsid w:val="00252917"/>
    <w:rsid w:val="00253577"/>
    <w:rsid w:val="00253D76"/>
    <w:rsid w:val="002546D3"/>
    <w:rsid w:val="00255EAC"/>
    <w:rsid w:val="0025614A"/>
    <w:rsid w:val="00257688"/>
    <w:rsid w:val="0026085C"/>
    <w:rsid w:val="00260B88"/>
    <w:rsid w:val="002628F3"/>
    <w:rsid w:val="0026448D"/>
    <w:rsid w:val="00264BF0"/>
    <w:rsid w:val="00265F52"/>
    <w:rsid w:val="0027030B"/>
    <w:rsid w:val="00270E46"/>
    <w:rsid w:val="00273720"/>
    <w:rsid w:val="00274873"/>
    <w:rsid w:val="00275366"/>
    <w:rsid w:val="00275B36"/>
    <w:rsid w:val="002772B6"/>
    <w:rsid w:val="00281640"/>
    <w:rsid w:val="00281FE0"/>
    <w:rsid w:val="0028341C"/>
    <w:rsid w:val="00286CC2"/>
    <w:rsid w:val="00286FC5"/>
    <w:rsid w:val="0028707A"/>
    <w:rsid w:val="00287C50"/>
    <w:rsid w:val="002909B0"/>
    <w:rsid w:val="00291BF0"/>
    <w:rsid w:val="00291EBF"/>
    <w:rsid w:val="002936D8"/>
    <w:rsid w:val="00294CDC"/>
    <w:rsid w:val="002A12AD"/>
    <w:rsid w:val="002A355B"/>
    <w:rsid w:val="002A5378"/>
    <w:rsid w:val="002A5495"/>
    <w:rsid w:val="002A5765"/>
    <w:rsid w:val="002A5EEC"/>
    <w:rsid w:val="002A64C6"/>
    <w:rsid w:val="002B0B1D"/>
    <w:rsid w:val="002B1AA1"/>
    <w:rsid w:val="002B1BA5"/>
    <w:rsid w:val="002B209A"/>
    <w:rsid w:val="002B45D8"/>
    <w:rsid w:val="002B48D0"/>
    <w:rsid w:val="002B4AD4"/>
    <w:rsid w:val="002B58E1"/>
    <w:rsid w:val="002B679E"/>
    <w:rsid w:val="002B6F04"/>
    <w:rsid w:val="002B7294"/>
    <w:rsid w:val="002B7849"/>
    <w:rsid w:val="002C1FE6"/>
    <w:rsid w:val="002C2160"/>
    <w:rsid w:val="002C35ED"/>
    <w:rsid w:val="002C42CB"/>
    <w:rsid w:val="002C6125"/>
    <w:rsid w:val="002C613A"/>
    <w:rsid w:val="002C7822"/>
    <w:rsid w:val="002D0282"/>
    <w:rsid w:val="002D05D0"/>
    <w:rsid w:val="002D0A86"/>
    <w:rsid w:val="002D2563"/>
    <w:rsid w:val="002D401E"/>
    <w:rsid w:val="002D4B78"/>
    <w:rsid w:val="002D4E11"/>
    <w:rsid w:val="002D5EF5"/>
    <w:rsid w:val="002E0B31"/>
    <w:rsid w:val="002E0CF6"/>
    <w:rsid w:val="002E3BA1"/>
    <w:rsid w:val="002E5A19"/>
    <w:rsid w:val="002E7046"/>
    <w:rsid w:val="002E7C85"/>
    <w:rsid w:val="002F174A"/>
    <w:rsid w:val="002F1C50"/>
    <w:rsid w:val="002F2ADE"/>
    <w:rsid w:val="002F380E"/>
    <w:rsid w:val="002F4997"/>
    <w:rsid w:val="002F4FA3"/>
    <w:rsid w:val="002F5CA2"/>
    <w:rsid w:val="002F7E07"/>
    <w:rsid w:val="002F7E45"/>
    <w:rsid w:val="003036C8"/>
    <w:rsid w:val="003036E3"/>
    <w:rsid w:val="00303FC0"/>
    <w:rsid w:val="00304E96"/>
    <w:rsid w:val="00305AAF"/>
    <w:rsid w:val="00310ADC"/>
    <w:rsid w:val="003124D1"/>
    <w:rsid w:val="00312A1C"/>
    <w:rsid w:val="00313492"/>
    <w:rsid w:val="00313BCD"/>
    <w:rsid w:val="003141D1"/>
    <w:rsid w:val="0031608F"/>
    <w:rsid w:val="003163FF"/>
    <w:rsid w:val="003175D3"/>
    <w:rsid w:val="00320355"/>
    <w:rsid w:val="00320930"/>
    <w:rsid w:val="00320D25"/>
    <w:rsid w:val="00322AB2"/>
    <w:rsid w:val="00323C84"/>
    <w:rsid w:val="00324820"/>
    <w:rsid w:val="0032551C"/>
    <w:rsid w:val="003258F7"/>
    <w:rsid w:val="00330D48"/>
    <w:rsid w:val="00331D84"/>
    <w:rsid w:val="003325E6"/>
    <w:rsid w:val="00332EFF"/>
    <w:rsid w:val="00333F79"/>
    <w:rsid w:val="00336FAF"/>
    <w:rsid w:val="00337DC9"/>
    <w:rsid w:val="0034162E"/>
    <w:rsid w:val="00341A7F"/>
    <w:rsid w:val="003421F9"/>
    <w:rsid w:val="00346B78"/>
    <w:rsid w:val="003470C8"/>
    <w:rsid w:val="00347D15"/>
    <w:rsid w:val="00350161"/>
    <w:rsid w:val="003519D2"/>
    <w:rsid w:val="0035232C"/>
    <w:rsid w:val="00352ABC"/>
    <w:rsid w:val="00352CDE"/>
    <w:rsid w:val="00354DA8"/>
    <w:rsid w:val="00354EF1"/>
    <w:rsid w:val="003550F3"/>
    <w:rsid w:val="00357108"/>
    <w:rsid w:val="00357B05"/>
    <w:rsid w:val="0036014A"/>
    <w:rsid w:val="003625AA"/>
    <w:rsid w:val="003628AA"/>
    <w:rsid w:val="003628E2"/>
    <w:rsid w:val="00363504"/>
    <w:rsid w:val="003639C1"/>
    <w:rsid w:val="00366671"/>
    <w:rsid w:val="0037148A"/>
    <w:rsid w:val="00371C3B"/>
    <w:rsid w:val="0037296D"/>
    <w:rsid w:val="00376212"/>
    <w:rsid w:val="003766DF"/>
    <w:rsid w:val="003779A8"/>
    <w:rsid w:val="0038021D"/>
    <w:rsid w:val="00380E77"/>
    <w:rsid w:val="0038188C"/>
    <w:rsid w:val="0038209B"/>
    <w:rsid w:val="003828C6"/>
    <w:rsid w:val="00386FF0"/>
    <w:rsid w:val="003905E8"/>
    <w:rsid w:val="00390783"/>
    <w:rsid w:val="00394316"/>
    <w:rsid w:val="003964E9"/>
    <w:rsid w:val="003A105F"/>
    <w:rsid w:val="003A142F"/>
    <w:rsid w:val="003A31F8"/>
    <w:rsid w:val="003A3A87"/>
    <w:rsid w:val="003A42D6"/>
    <w:rsid w:val="003A4C48"/>
    <w:rsid w:val="003A52A6"/>
    <w:rsid w:val="003A57B7"/>
    <w:rsid w:val="003A68D9"/>
    <w:rsid w:val="003A724B"/>
    <w:rsid w:val="003B1DB9"/>
    <w:rsid w:val="003B49C2"/>
    <w:rsid w:val="003B4E7D"/>
    <w:rsid w:val="003B53C7"/>
    <w:rsid w:val="003B6FD1"/>
    <w:rsid w:val="003B76C4"/>
    <w:rsid w:val="003B771C"/>
    <w:rsid w:val="003B789E"/>
    <w:rsid w:val="003C0359"/>
    <w:rsid w:val="003C6385"/>
    <w:rsid w:val="003C691C"/>
    <w:rsid w:val="003D0A04"/>
    <w:rsid w:val="003D0F19"/>
    <w:rsid w:val="003D1A6A"/>
    <w:rsid w:val="003D2A90"/>
    <w:rsid w:val="003D3011"/>
    <w:rsid w:val="003D4031"/>
    <w:rsid w:val="003D59B6"/>
    <w:rsid w:val="003D74BE"/>
    <w:rsid w:val="003E1CB0"/>
    <w:rsid w:val="003E337F"/>
    <w:rsid w:val="003E40BE"/>
    <w:rsid w:val="003E4C47"/>
    <w:rsid w:val="003E5457"/>
    <w:rsid w:val="003E59DA"/>
    <w:rsid w:val="003E606D"/>
    <w:rsid w:val="003E6AE1"/>
    <w:rsid w:val="003E6FE1"/>
    <w:rsid w:val="003F1798"/>
    <w:rsid w:val="003F34C7"/>
    <w:rsid w:val="003F3FDD"/>
    <w:rsid w:val="003F4005"/>
    <w:rsid w:val="003F4E02"/>
    <w:rsid w:val="003F5461"/>
    <w:rsid w:val="003F5994"/>
    <w:rsid w:val="003F7809"/>
    <w:rsid w:val="003F7D07"/>
    <w:rsid w:val="00400E0D"/>
    <w:rsid w:val="004017B7"/>
    <w:rsid w:val="00402831"/>
    <w:rsid w:val="00402AFE"/>
    <w:rsid w:val="00403CD8"/>
    <w:rsid w:val="00404343"/>
    <w:rsid w:val="00404E3F"/>
    <w:rsid w:val="00404FF0"/>
    <w:rsid w:val="00405D30"/>
    <w:rsid w:val="00407897"/>
    <w:rsid w:val="00410D48"/>
    <w:rsid w:val="00411FAC"/>
    <w:rsid w:val="00412266"/>
    <w:rsid w:val="00414FD6"/>
    <w:rsid w:val="00415F27"/>
    <w:rsid w:val="00420985"/>
    <w:rsid w:val="00420CE4"/>
    <w:rsid w:val="00420D78"/>
    <w:rsid w:val="00423F4C"/>
    <w:rsid w:val="00425BF2"/>
    <w:rsid w:val="00425DC2"/>
    <w:rsid w:val="00426269"/>
    <w:rsid w:val="00427BB5"/>
    <w:rsid w:val="00432682"/>
    <w:rsid w:val="00432735"/>
    <w:rsid w:val="004327BD"/>
    <w:rsid w:val="00435C84"/>
    <w:rsid w:val="004418C2"/>
    <w:rsid w:val="00442650"/>
    <w:rsid w:val="00444667"/>
    <w:rsid w:val="00444CC5"/>
    <w:rsid w:val="00445B40"/>
    <w:rsid w:val="00446BDA"/>
    <w:rsid w:val="004476BE"/>
    <w:rsid w:val="00450107"/>
    <w:rsid w:val="004521AE"/>
    <w:rsid w:val="00452C21"/>
    <w:rsid w:val="004535AA"/>
    <w:rsid w:val="0045409E"/>
    <w:rsid w:val="0045558B"/>
    <w:rsid w:val="00461ECF"/>
    <w:rsid w:val="00462140"/>
    <w:rsid w:val="00462B82"/>
    <w:rsid w:val="00463475"/>
    <w:rsid w:val="004635A9"/>
    <w:rsid w:val="004656F5"/>
    <w:rsid w:val="0046704B"/>
    <w:rsid w:val="00467E3C"/>
    <w:rsid w:val="00473533"/>
    <w:rsid w:val="00474A3B"/>
    <w:rsid w:val="00474EF3"/>
    <w:rsid w:val="00475278"/>
    <w:rsid w:val="00476A56"/>
    <w:rsid w:val="00482785"/>
    <w:rsid w:val="00483001"/>
    <w:rsid w:val="00483146"/>
    <w:rsid w:val="00484976"/>
    <w:rsid w:val="004906FA"/>
    <w:rsid w:val="00491206"/>
    <w:rsid w:val="004913BA"/>
    <w:rsid w:val="00492950"/>
    <w:rsid w:val="004938C9"/>
    <w:rsid w:val="00494D2A"/>
    <w:rsid w:val="00494EE9"/>
    <w:rsid w:val="004A1333"/>
    <w:rsid w:val="004A15E0"/>
    <w:rsid w:val="004A24A5"/>
    <w:rsid w:val="004A28B9"/>
    <w:rsid w:val="004A3ABA"/>
    <w:rsid w:val="004A5B01"/>
    <w:rsid w:val="004A7D10"/>
    <w:rsid w:val="004B1A52"/>
    <w:rsid w:val="004B1CEB"/>
    <w:rsid w:val="004B29E5"/>
    <w:rsid w:val="004B3F2C"/>
    <w:rsid w:val="004B4667"/>
    <w:rsid w:val="004B51D8"/>
    <w:rsid w:val="004B6B2A"/>
    <w:rsid w:val="004B79AB"/>
    <w:rsid w:val="004C1BD0"/>
    <w:rsid w:val="004C24D7"/>
    <w:rsid w:val="004C2AB2"/>
    <w:rsid w:val="004D0B34"/>
    <w:rsid w:val="004D11E0"/>
    <w:rsid w:val="004D33AD"/>
    <w:rsid w:val="004D361D"/>
    <w:rsid w:val="004D387B"/>
    <w:rsid w:val="004D395D"/>
    <w:rsid w:val="004D4678"/>
    <w:rsid w:val="004D523A"/>
    <w:rsid w:val="004D5527"/>
    <w:rsid w:val="004E1478"/>
    <w:rsid w:val="004E26DE"/>
    <w:rsid w:val="004E2C12"/>
    <w:rsid w:val="004E3ED9"/>
    <w:rsid w:val="004E5723"/>
    <w:rsid w:val="004F0AFE"/>
    <w:rsid w:val="004F28E3"/>
    <w:rsid w:val="004F4461"/>
    <w:rsid w:val="004F4720"/>
    <w:rsid w:val="004F5433"/>
    <w:rsid w:val="004F5D20"/>
    <w:rsid w:val="004F5F1D"/>
    <w:rsid w:val="00500669"/>
    <w:rsid w:val="00500F2D"/>
    <w:rsid w:val="00501208"/>
    <w:rsid w:val="005017C2"/>
    <w:rsid w:val="00501912"/>
    <w:rsid w:val="005021EB"/>
    <w:rsid w:val="00502AE7"/>
    <w:rsid w:val="005039DF"/>
    <w:rsid w:val="00504255"/>
    <w:rsid w:val="00506FD4"/>
    <w:rsid w:val="00507995"/>
    <w:rsid w:val="00511029"/>
    <w:rsid w:val="005119D5"/>
    <w:rsid w:val="00511F1E"/>
    <w:rsid w:val="00512176"/>
    <w:rsid w:val="0051324B"/>
    <w:rsid w:val="005136A1"/>
    <w:rsid w:val="00516294"/>
    <w:rsid w:val="005168F6"/>
    <w:rsid w:val="00520A33"/>
    <w:rsid w:val="005212D5"/>
    <w:rsid w:val="00522EBC"/>
    <w:rsid w:val="00524198"/>
    <w:rsid w:val="005241B8"/>
    <w:rsid w:val="00525365"/>
    <w:rsid w:val="0052586E"/>
    <w:rsid w:val="00526239"/>
    <w:rsid w:val="00526770"/>
    <w:rsid w:val="00527403"/>
    <w:rsid w:val="00527D4F"/>
    <w:rsid w:val="0053230D"/>
    <w:rsid w:val="00532C36"/>
    <w:rsid w:val="005343F8"/>
    <w:rsid w:val="00534BBF"/>
    <w:rsid w:val="00535074"/>
    <w:rsid w:val="005402E1"/>
    <w:rsid w:val="00540824"/>
    <w:rsid w:val="00540EFC"/>
    <w:rsid w:val="0054194D"/>
    <w:rsid w:val="00541B48"/>
    <w:rsid w:val="0054209E"/>
    <w:rsid w:val="005420C6"/>
    <w:rsid w:val="00542785"/>
    <w:rsid w:val="00542C5A"/>
    <w:rsid w:val="00542CDA"/>
    <w:rsid w:val="0054311D"/>
    <w:rsid w:val="005452C0"/>
    <w:rsid w:val="00545683"/>
    <w:rsid w:val="00545692"/>
    <w:rsid w:val="00547168"/>
    <w:rsid w:val="00547443"/>
    <w:rsid w:val="005528A6"/>
    <w:rsid w:val="00552D58"/>
    <w:rsid w:val="0055398A"/>
    <w:rsid w:val="00555A4E"/>
    <w:rsid w:val="00556428"/>
    <w:rsid w:val="005577A3"/>
    <w:rsid w:val="00560206"/>
    <w:rsid w:val="005613CF"/>
    <w:rsid w:val="00562DA4"/>
    <w:rsid w:val="00567DD4"/>
    <w:rsid w:val="005745F2"/>
    <w:rsid w:val="005757A8"/>
    <w:rsid w:val="0057646D"/>
    <w:rsid w:val="005825E0"/>
    <w:rsid w:val="005844EE"/>
    <w:rsid w:val="00585505"/>
    <w:rsid w:val="00586EEA"/>
    <w:rsid w:val="00587BA2"/>
    <w:rsid w:val="00587CEC"/>
    <w:rsid w:val="00590313"/>
    <w:rsid w:val="00591EC0"/>
    <w:rsid w:val="00592F91"/>
    <w:rsid w:val="005939BE"/>
    <w:rsid w:val="0059469F"/>
    <w:rsid w:val="0059499C"/>
    <w:rsid w:val="00595DFB"/>
    <w:rsid w:val="00596429"/>
    <w:rsid w:val="005A2301"/>
    <w:rsid w:val="005A4595"/>
    <w:rsid w:val="005A5C9F"/>
    <w:rsid w:val="005B0701"/>
    <w:rsid w:val="005B2E03"/>
    <w:rsid w:val="005B3C06"/>
    <w:rsid w:val="005B5EF3"/>
    <w:rsid w:val="005B690F"/>
    <w:rsid w:val="005B69AE"/>
    <w:rsid w:val="005C5FC6"/>
    <w:rsid w:val="005C7F83"/>
    <w:rsid w:val="005D01B2"/>
    <w:rsid w:val="005D0B7A"/>
    <w:rsid w:val="005D17FF"/>
    <w:rsid w:val="005D6FBA"/>
    <w:rsid w:val="005D7F40"/>
    <w:rsid w:val="005E047B"/>
    <w:rsid w:val="005E0AE4"/>
    <w:rsid w:val="005E1A99"/>
    <w:rsid w:val="005E20D9"/>
    <w:rsid w:val="005E41EA"/>
    <w:rsid w:val="005E4F6B"/>
    <w:rsid w:val="005E7586"/>
    <w:rsid w:val="005F03EE"/>
    <w:rsid w:val="005F17B0"/>
    <w:rsid w:val="005F1EFD"/>
    <w:rsid w:val="005F4C24"/>
    <w:rsid w:val="005F4C74"/>
    <w:rsid w:val="005F60CB"/>
    <w:rsid w:val="005F78EC"/>
    <w:rsid w:val="005F7EE1"/>
    <w:rsid w:val="00601C67"/>
    <w:rsid w:val="00602CA9"/>
    <w:rsid w:val="00602E3C"/>
    <w:rsid w:val="0060349F"/>
    <w:rsid w:val="00604111"/>
    <w:rsid w:val="00604EC8"/>
    <w:rsid w:val="006053BE"/>
    <w:rsid w:val="006112A3"/>
    <w:rsid w:val="00611D51"/>
    <w:rsid w:val="00613A65"/>
    <w:rsid w:val="00613C4B"/>
    <w:rsid w:val="006151A4"/>
    <w:rsid w:val="0061523D"/>
    <w:rsid w:val="006163F7"/>
    <w:rsid w:val="00616477"/>
    <w:rsid w:val="00617BF0"/>
    <w:rsid w:val="00617FD8"/>
    <w:rsid w:val="006226CD"/>
    <w:rsid w:val="0062304B"/>
    <w:rsid w:val="00623103"/>
    <w:rsid w:val="006234EC"/>
    <w:rsid w:val="006260C5"/>
    <w:rsid w:val="006279C0"/>
    <w:rsid w:val="00631EE6"/>
    <w:rsid w:val="006346E2"/>
    <w:rsid w:val="00634A37"/>
    <w:rsid w:val="0063729C"/>
    <w:rsid w:val="00642DDC"/>
    <w:rsid w:val="006432F8"/>
    <w:rsid w:val="00643314"/>
    <w:rsid w:val="00643689"/>
    <w:rsid w:val="00644355"/>
    <w:rsid w:val="00645D96"/>
    <w:rsid w:val="00645E3C"/>
    <w:rsid w:val="00645F3A"/>
    <w:rsid w:val="0064665D"/>
    <w:rsid w:val="0064679E"/>
    <w:rsid w:val="00647E0A"/>
    <w:rsid w:val="00650231"/>
    <w:rsid w:val="0065382C"/>
    <w:rsid w:val="006541CC"/>
    <w:rsid w:val="00654206"/>
    <w:rsid w:val="00654608"/>
    <w:rsid w:val="006553A8"/>
    <w:rsid w:val="00656236"/>
    <w:rsid w:val="006566E4"/>
    <w:rsid w:val="006573EF"/>
    <w:rsid w:val="006603CB"/>
    <w:rsid w:val="00660B5E"/>
    <w:rsid w:val="00660B6C"/>
    <w:rsid w:val="00661416"/>
    <w:rsid w:val="0066206F"/>
    <w:rsid w:val="00667134"/>
    <w:rsid w:val="00670474"/>
    <w:rsid w:val="00670D9A"/>
    <w:rsid w:val="00670ED0"/>
    <w:rsid w:val="00671792"/>
    <w:rsid w:val="006735D0"/>
    <w:rsid w:val="00676138"/>
    <w:rsid w:val="00681E12"/>
    <w:rsid w:val="00683F22"/>
    <w:rsid w:val="006840AB"/>
    <w:rsid w:val="00685236"/>
    <w:rsid w:val="00685356"/>
    <w:rsid w:val="00685B4F"/>
    <w:rsid w:val="00687608"/>
    <w:rsid w:val="0068761E"/>
    <w:rsid w:val="0069189A"/>
    <w:rsid w:val="00692A3E"/>
    <w:rsid w:val="00693C0D"/>
    <w:rsid w:val="00693F80"/>
    <w:rsid w:val="00696419"/>
    <w:rsid w:val="0069654A"/>
    <w:rsid w:val="00696790"/>
    <w:rsid w:val="00697053"/>
    <w:rsid w:val="0069780B"/>
    <w:rsid w:val="006A0561"/>
    <w:rsid w:val="006A1B5D"/>
    <w:rsid w:val="006A3A4A"/>
    <w:rsid w:val="006A405C"/>
    <w:rsid w:val="006B3E8D"/>
    <w:rsid w:val="006B45DD"/>
    <w:rsid w:val="006B7703"/>
    <w:rsid w:val="006C0044"/>
    <w:rsid w:val="006C123A"/>
    <w:rsid w:val="006C22A6"/>
    <w:rsid w:val="006C2B4A"/>
    <w:rsid w:val="006C35D0"/>
    <w:rsid w:val="006C3FE6"/>
    <w:rsid w:val="006C4305"/>
    <w:rsid w:val="006C7323"/>
    <w:rsid w:val="006C7661"/>
    <w:rsid w:val="006D1159"/>
    <w:rsid w:val="006D1F6D"/>
    <w:rsid w:val="006D4E22"/>
    <w:rsid w:val="006D60DE"/>
    <w:rsid w:val="006D7235"/>
    <w:rsid w:val="006D766E"/>
    <w:rsid w:val="006D7B54"/>
    <w:rsid w:val="006E07B1"/>
    <w:rsid w:val="006E0EEC"/>
    <w:rsid w:val="006E15E3"/>
    <w:rsid w:val="006E1A18"/>
    <w:rsid w:val="006E231C"/>
    <w:rsid w:val="006E28C3"/>
    <w:rsid w:val="006E6D1A"/>
    <w:rsid w:val="006E6EE5"/>
    <w:rsid w:val="006F03FD"/>
    <w:rsid w:val="006F2942"/>
    <w:rsid w:val="006F5C6A"/>
    <w:rsid w:val="006F62C5"/>
    <w:rsid w:val="006F711B"/>
    <w:rsid w:val="006F7B84"/>
    <w:rsid w:val="0070035B"/>
    <w:rsid w:val="007036FC"/>
    <w:rsid w:val="00704942"/>
    <w:rsid w:val="007051A4"/>
    <w:rsid w:val="00707DCB"/>
    <w:rsid w:val="0071042A"/>
    <w:rsid w:val="00710B21"/>
    <w:rsid w:val="00711592"/>
    <w:rsid w:val="00714217"/>
    <w:rsid w:val="00716125"/>
    <w:rsid w:val="00721F73"/>
    <w:rsid w:val="00722632"/>
    <w:rsid w:val="00722964"/>
    <w:rsid w:val="00722F2A"/>
    <w:rsid w:val="00724841"/>
    <w:rsid w:val="007255CE"/>
    <w:rsid w:val="00725A6C"/>
    <w:rsid w:val="00727604"/>
    <w:rsid w:val="00727C08"/>
    <w:rsid w:val="007302F5"/>
    <w:rsid w:val="00731290"/>
    <w:rsid w:val="00731A15"/>
    <w:rsid w:val="00731C47"/>
    <w:rsid w:val="00733765"/>
    <w:rsid w:val="007349D6"/>
    <w:rsid w:val="0073643A"/>
    <w:rsid w:val="007373D3"/>
    <w:rsid w:val="00740E78"/>
    <w:rsid w:val="00741CA9"/>
    <w:rsid w:val="00742BD8"/>
    <w:rsid w:val="0074551F"/>
    <w:rsid w:val="007458EC"/>
    <w:rsid w:val="00746D67"/>
    <w:rsid w:val="007473BB"/>
    <w:rsid w:val="00750783"/>
    <w:rsid w:val="0075391D"/>
    <w:rsid w:val="00753ED4"/>
    <w:rsid w:val="00755154"/>
    <w:rsid w:val="007562EE"/>
    <w:rsid w:val="007617E5"/>
    <w:rsid w:val="007627A9"/>
    <w:rsid w:val="00762A47"/>
    <w:rsid w:val="00762AAA"/>
    <w:rsid w:val="00762C71"/>
    <w:rsid w:val="00762CB3"/>
    <w:rsid w:val="007634AD"/>
    <w:rsid w:val="00764572"/>
    <w:rsid w:val="00765395"/>
    <w:rsid w:val="007660D4"/>
    <w:rsid w:val="007662BD"/>
    <w:rsid w:val="007675C1"/>
    <w:rsid w:val="00770E7F"/>
    <w:rsid w:val="00772A64"/>
    <w:rsid w:val="00773EFA"/>
    <w:rsid w:val="00773F2C"/>
    <w:rsid w:val="00776E1D"/>
    <w:rsid w:val="00777065"/>
    <w:rsid w:val="00777EFA"/>
    <w:rsid w:val="00780560"/>
    <w:rsid w:val="00781C65"/>
    <w:rsid w:val="00783354"/>
    <w:rsid w:val="00786B96"/>
    <w:rsid w:val="00790365"/>
    <w:rsid w:val="007946C4"/>
    <w:rsid w:val="007974D0"/>
    <w:rsid w:val="007A0E35"/>
    <w:rsid w:val="007A1056"/>
    <w:rsid w:val="007A18AD"/>
    <w:rsid w:val="007A22D3"/>
    <w:rsid w:val="007A256A"/>
    <w:rsid w:val="007A3D86"/>
    <w:rsid w:val="007A5238"/>
    <w:rsid w:val="007A6814"/>
    <w:rsid w:val="007B09D6"/>
    <w:rsid w:val="007B29BE"/>
    <w:rsid w:val="007B3D53"/>
    <w:rsid w:val="007B681E"/>
    <w:rsid w:val="007B7B1D"/>
    <w:rsid w:val="007C1BFE"/>
    <w:rsid w:val="007C26A6"/>
    <w:rsid w:val="007C2C03"/>
    <w:rsid w:val="007C31E5"/>
    <w:rsid w:val="007C4E1B"/>
    <w:rsid w:val="007C5703"/>
    <w:rsid w:val="007C5D1D"/>
    <w:rsid w:val="007C6CB6"/>
    <w:rsid w:val="007C6FB9"/>
    <w:rsid w:val="007D0233"/>
    <w:rsid w:val="007D453D"/>
    <w:rsid w:val="007D6D63"/>
    <w:rsid w:val="007D7126"/>
    <w:rsid w:val="007D79EF"/>
    <w:rsid w:val="007E0960"/>
    <w:rsid w:val="007E1DA2"/>
    <w:rsid w:val="007E3ADC"/>
    <w:rsid w:val="007E3C71"/>
    <w:rsid w:val="007E6CF1"/>
    <w:rsid w:val="007F0A73"/>
    <w:rsid w:val="007F177C"/>
    <w:rsid w:val="007F3211"/>
    <w:rsid w:val="007F4901"/>
    <w:rsid w:val="007F66CB"/>
    <w:rsid w:val="007F7912"/>
    <w:rsid w:val="00800A7F"/>
    <w:rsid w:val="008020E4"/>
    <w:rsid w:val="00805009"/>
    <w:rsid w:val="00806EBC"/>
    <w:rsid w:val="00807219"/>
    <w:rsid w:val="00807264"/>
    <w:rsid w:val="00810579"/>
    <w:rsid w:val="00810C21"/>
    <w:rsid w:val="008172EC"/>
    <w:rsid w:val="008173C5"/>
    <w:rsid w:val="00817735"/>
    <w:rsid w:val="00822A13"/>
    <w:rsid w:val="00824D9C"/>
    <w:rsid w:val="00825B58"/>
    <w:rsid w:val="00832454"/>
    <w:rsid w:val="0083493D"/>
    <w:rsid w:val="00834A1D"/>
    <w:rsid w:val="00835339"/>
    <w:rsid w:val="00835AB9"/>
    <w:rsid w:val="00836814"/>
    <w:rsid w:val="00837FCE"/>
    <w:rsid w:val="00841007"/>
    <w:rsid w:val="0084384A"/>
    <w:rsid w:val="00844DA4"/>
    <w:rsid w:val="008451AB"/>
    <w:rsid w:val="00845E98"/>
    <w:rsid w:val="008471BB"/>
    <w:rsid w:val="008476A7"/>
    <w:rsid w:val="00847C0D"/>
    <w:rsid w:val="008501CC"/>
    <w:rsid w:val="0085090E"/>
    <w:rsid w:val="00851F83"/>
    <w:rsid w:val="0085216E"/>
    <w:rsid w:val="00852B43"/>
    <w:rsid w:val="00853CB3"/>
    <w:rsid w:val="0085426E"/>
    <w:rsid w:val="00856F07"/>
    <w:rsid w:val="00857CB2"/>
    <w:rsid w:val="00860F94"/>
    <w:rsid w:val="00862CE1"/>
    <w:rsid w:val="00863B6F"/>
    <w:rsid w:val="0086765B"/>
    <w:rsid w:val="008703E6"/>
    <w:rsid w:val="00871D89"/>
    <w:rsid w:val="00873D46"/>
    <w:rsid w:val="00875D14"/>
    <w:rsid w:val="00876122"/>
    <w:rsid w:val="008800C2"/>
    <w:rsid w:val="00880820"/>
    <w:rsid w:val="00883324"/>
    <w:rsid w:val="00884174"/>
    <w:rsid w:val="008841CD"/>
    <w:rsid w:val="00884F99"/>
    <w:rsid w:val="008854C1"/>
    <w:rsid w:val="00885802"/>
    <w:rsid w:val="00885EDD"/>
    <w:rsid w:val="00886F6E"/>
    <w:rsid w:val="0088736B"/>
    <w:rsid w:val="00887CCE"/>
    <w:rsid w:val="008912F2"/>
    <w:rsid w:val="00892A8E"/>
    <w:rsid w:val="00894581"/>
    <w:rsid w:val="00895509"/>
    <w:rsid w:val="0089572B"/>
    <w:rsid w:val="0089716D"/>
    <w:rsid w:val="008977E6"/>
    <w:rsid w:val="008A0DCC"/>
    <w:rsid w:val="008A1913"/>
    <w:rsid w:val="008A1D13"/>
    <w:rsid w:val="008A39EF"/>
    <w:rsid w:val="008A4087"/>
    <w:rsid w:val="008A5CA3"/>
    <w:rsid w:val="008A725B"/>
    <w:rsid w:val="008B0BF7"/>
    <w:rsid w:val="008B0D12"/>
    <w:rsid w:val="008B30F8"/>
    <w:rsid w:val="008B37D9"/>
    <w:rsid w:val="008B5518"/>
    <w:rsid w:val="008B654F"/>
    <w:rsid w:val="008C26D5"/>
    <w:rsid w:val="008C2B19"/>
    <w:rsid w:val="008C41F2"/>
    <w:rsid w:val="008C4E3A"/>
    <w:rsid w:val="008C5F92"/>
    <w:rsid w:val="008C662D"/>
    <w:rsid w:val="008C6E6A"/>
    <w:rsid w:val="008D05B2"/>
    <w:rsid w:val="008D0F12"/>
    <w:rsid w:val="008D1B18"/>
    <w:rsid w:val="008D4069"/>
    <w:rsid w:val="008D4DD4"/>
    <w:rsid w:val="008E1E8F"/>
    <w:rsid w:val="008E1F21"/>
    <w:rsid w:val="008E496B"/>
    <w:rsid w:val="008E6100"/>
    <w:rsid w:val="008E6EE9"/>
    <w:rsid w:val="008F1616"/>
    <w:rsid w:val="008F26A3"/>
    <w:rsid w:val="008F340F"/>
    <w:rsid w:val="008F39DD"/>
    <w:rsid w:val="008F7E41"/>
    <w:rsid w:val="00900587"/>
    <w:rsid w:val="00900BC5"/>
    <w:rsid w:val="009011E9"/>
    <w:rsid w:val="00901496"/>
    <w:rsid w:val="009014FC"/>
    <w:rsid w:val="00904B5C"/>
    <w:rsid w:val="00906EAF"/>
    <w:rsid w:val="0090774E"/>
    <w:rsid w:val="00907F2F"/>
    <w:rsid w:val="00910634"/>
    <w:rsid w:val="00912BA8"/>
    <w:rsid w:val="00912E55"/>
    <w:rsid w:val="00914E16"/>
    <w:rsid w:val="00915869"/>
    <w:rsid w:val="00915F39"/>
    <w:rsid w:val="00916A20"/>
    <w:rsid w:val="0092012B"/>
    <w:rsid w:val="00920A8E"/>
    <w:rsid w:val="009211BE"/>
    <w:rsid w:val="00921317"/>
    <w:rsid w:val="00925FC8"/>
    <w:rsid w:val="00932301"/>
    <w:rsid w:val="00932331"/>
    <w:rsid w:val="0093281E"/>
    <w:rsid w:val="00936358"/>
    <w:rsid w:val="00940E0D"/>
    <w:rsid w:val="00941AF9"/>
    <w:rsid w:val="00941B0D"/>
    <w:rsid w:val="00943B5A"/>
    <w:rsid w:val="00950354"/>
    <w:rsid w:val="00952557"/>
    <w:rsid w:val="00954168"/>
    <w:rsid w:val="009543AC"/>
    <w:rsid w:val="00954454"/>
    <w:rsid w:val="00954B9B"/>
    <w:rsid w:val="0095717C"/>
    <w:rsid w:val="009603C5"/>
    <w:rsid w:val="0096174D"/>
    <w:rsid w:val="00963166"/>
    <w:rsid w:val="0096337B"/>
    <w:rsid w:val="00964042"/>
    <w:rsid w:val="0096406E"/>
    <w:rsid w:val="009645B0"/>
    <w:rsid w:val="00966BDE"/>
    <w:rsid w:val="00970333"/>
    <w:rsid w:val="00970DF4"/>
    <w:rsid w:val="00971E31"/>
    <w:rsid w:val="009722D5"/>
    <w:rsid w:val="00972FDD"/>
    <w:rsid w:val="00973048"/>
    <w:rsid w:val="00974781"/>
    <w:rsid w:val="00974D1C"/>
    <w:rsid w:val="009761DD"/>
    <w:rsid w:val="00977273"/>
    <w:rsid w:val="00977A66"/>
    <w:rsid w:val="00977DAD"/>
    <w:rsid w:val="00977F80"/>
    <w:rsid w:val="00980EE5"/>
    <w:rsid w:val="00981B70"/>
    <w:rsid w:val="00983A4A"/>
    <w:rsid w:val="00985D55"/>
    <w:rsid w:val="00986C22"/>
    <w:rsid w:val="0099039A"/>
    <w:rsid w:val="0099080E"/>
    <w:rsid w:val="00990C75"/>
    <w:rsid w:val="00991D00"/>
    <w:rsid w:val="009948F7"/>
    <w:rsid w:val="009953DA"/>
    <w:rsid w:val="00996CC7"/>
    <w:rsid w:val="009A0314"/>
    <w:rsid w:val="009A159C"/>
    <w:rsid w:val="009B06F3"/>
    <w:rsid w:val="009B08E1"/>
    <w:rsid w:val="009B1354"/>
    <w:rsid w:val="009B2417"/>
    <w:rsid w:val="009B3E85"/>
    <w:rsid w:val="009B5611"/>
    <w:rsid w:val="009B60FA"/>
    <w:rsid w:val="009B6F87"/>
    <w:rsid w:val="009C0176"/>
    <w:rsid w:val="009C3BA2"/>
    <w:rsid w:val="009C4603"/>
    <w:rsid w:val="009C4FA8"/>
    <w:rsid w:val="009C5C71"/>
    <w:rsid w:val="009C73C7"/>
    <w:rsid w:val="009D1D54"/>
    <w:rsid w:val="009D27CE"/>
    <w:rsid w:val="009D2958"/>
    <w:rsid w:val="009D5696"/>
    <w:rsid w:val="009D57C1"/>
    <w:rsid w:val="009D623D"/>
    <w:rsid w:val="009D7AC6"/>
    <w:rsid w:val="009E0E34"/>
    <w:rsid w:val="009E15AF"/>
    <w:rsid w:val="009E2424"/>
    <w:rsid w:val="009E25E9"/>
    <w:rsid w:val="009E291E"/>
    <w:rsid w:val="009E2F34"/>
    <w:rsid w:val="009E30A0"/>
    <w:rsid w:val="009E3C63"/>
    <w:rsid w:val="009E4CE2"/>
    <w:rsid w:val="009E71F3"/>
    <w:rsid w:val="009E7ADC"/>
    <w:rsid w:val="009F20E1"/>
    <w:rsid w:val="009F2B64"/>
    <w:rsid w:val="009F34F0"/>
    <w:rsid w:val="009F4993"/>
    <w:rsid w:val="00A012F0"/>
    <w:rsid w:val="00A0280F"/>
    <w:rsid w:val="00A03D28"/>
    <w:rsid w:val="00A05DAD"/>
    <w:rsid w:val="00A061BE"/>
    <w:rsid w:val="00A070D1"/>
    <w:rsid w:val="00A076F8"/>
    <w:rsid w:val="00A07E19"/>
    <w:rsid w:val="00A10376"/>
    <w:rsid w:val="00A10B52"/>
    <w:rsid w:val="00A11FAD"/>
    <w:rsid w:val="00A147D5"/>
    <w:rsid w:val="00A156E2"/>
    <w:rsid w:val="00A15EE9"/>
    <w:rsid w:val="00A175CA"/>
    <w:rsid w:val="00A20D19"/>
    <w:rsid w:val="00A210C8"/>
    <w:rsid w:val="00A2183C"/>
    <w:rsid w:val="00A23241"/>
    <w:rsid w:val="00A2365F"/>
    <w:rsid w:val="00A23792"/>
    <w:rsid w:val="00A2739E"/>
    <w:rsid w:val="00A31C38"/>
    <w:rsid w:val="00A32885"/>
    <w:rsid w:val="00A32B25"/>
    <w:rsid w:val="00A3447B"/>
    <w:rsid w:val="00A35306"/>
    <w:rsid w:val="00A36386"/>
    <w:rsid w:val="00A36768"/>
    <w:rsid w:val="00A36BE0"/>
    <w:rsid w:val="00A372B4"/>
    <w:rsid w:val="00A41241"/>
    <w:rsid w:val="00A428C7"/>
    <w:rsid w:val="00A43463"/>
    <w:rsid w:val="00A4451F"/>
    <w:rsid w:val="00A449C8"/>
    <w:rsid w:val="00A4719B"/>
    <w:rsid w:val="00A516FB"/>
    <w:rsid w:val="00A51A2A"/>
    <w:rsid w:val="00A51C51"/>
    <w:rsid w:val="00A52439"/>
    <w:rsid w:val="00A53025"/>
    <w:rsid w:val="00A54BFE"/>
    <w:rsid w:val="00A55328"/>
    <w:rsid w:val="00A56260"/>
    <w:rsid w:val="00A56BF8"/>
    <w:rsid w:val="00A62466"/>
    <w:rsid w:val="00A62711"/>
    <w:rsid w:val="00A62D0C"/>
    <w:rsid w:val="00A6318A"/>
    <w:rsid w:val="00A63A89"/>
    <w:rsid w:val="00A66C1C"/>
    <w:rsid w:val="00A702AC"/>
    <w:rsid w:val="00A714C4"/>
    <w:rsid w:val="00A72DC6"/>
    <w:rsid w:val="00A755BD"/>
    <w:rsid w:val="00A75C38"/>
    <w:rsid w:val="00A77D64"/>
    <w:rsid w:val="00A8406D"/>
    <w:rsid w:val="00A8450B"/>
    <w:rsid w:val="00A84991"/>
    <w:rsid w:val="00A84C76"/>
    <w:rsid w:val="00A85D79"/>
    <w:rsid w:val="00A86A6C"/>
    <w:rsid w:val="00A86EA1"/>
    <w:rsid w:val="00A87A2A"/>
    <w:rsid w:val="00A87BFA"/>
    <w:rsid w:val="00A911BC"/>
    <w:rsid w:val="00A91C1F"/>
    <w:rsid w:val="00A9232E"/>
    <w:rsid w:val="00A92820"/>
    <w:rsid w:val="00A9282B"/>
    <w:rsid w:val="00A942FC"/>
    <w:rsid w:val="00A9432D"/>
    <w:rsid w:val="00A948CC"/>
    <w:rsid w:val="00A956B9"/>
    <w:rsid w:val="00A967A4"/>
    <w:rsid w:val="00AA0804"/>
    <w:rsid w:val="00AA18DA"/>
    <w:rsid w:val="00AA18F6"/>
    <w:rsid w:val="00AA2F0C"/>
    <w:rsid w:val="00AA30F2"/>
    <w:rsid w:val="00AA3281"/>
    <w:rsid w:val="00AA4461"/>
    <w:rsid w:val="00AA521B"/>
    <w:rsid w:val="00AB1848"/>
    <w:rsid w:val="00AB2F24"/>
    <w:rsid w:val="00AB3182"/>
    <w:rsid w:val="00AB4CD0"/>
    <w:rsid w:val="00AB4F10"/>
    <w:rsid w:val="00AB5E25"/>
    <w:rsid w:val="00AB6D3C"/>
    <w:rsid w:val="00AB777D"/>
    <w:rsid w:val="00AC0ED6"/>
    <w:rsid w:val="00AC180A"/>
    <w:rsid w:val="00AC18C7"/>
    <w:rsid w:val="00AC1ECB"/>
    <w:rsid w:val="00AC3989"/>
    <w:rsid w:val="00AC606A"/>
    <w:rsid w:val="00AD11C2"/>
    <w:rsid w:val="00AD1E1D"/>
    <w:rsid w:val="00AD22DC"/>
    <w:rsid w:val="00AD257E"/>
    <w:rsid w:val="00AD2866"/>
    <w:rsid w:val="00AD52FE"/>
    <w:rsid w:val="00AD5E75"/>
    <w:rsid w:val="00AD6059"/>
    <w:rsid w:val="00AD619B"/>
    <w:rsid w:val="00AE038B"/>
    <w:rsid w:val="00AE2845"/>
    <w:rsid w:val="00AE569C"/>
    <w:rsid w:val="00AE7F46"/>
    <w:rsid w:val="00AF07EE"/>
    <w:rsid w:val="00AF1E13"/>
    <w:rsid w:val="00AF2D40"/>
    <w:rsid w:val="00AF57CF"/>
    <w:rsid w:val="00AF6213"/>
    <w:rsid w:val="00B01AC0"/>
    <w:rsid w:val="00B01F40"/>
    <w:rsid w:val="00B034C2"/>
    <w:rsid w:val="00B0417D"/>
    <w:rsid w:val="00B11319"/>
    <w:rsid w:val="00B119BB"/>
    <w:rsid w:val="00B12319"/>
    <w:rsid w:val="00B12751"/>
    <w:rsid w:val="00B12B0A"/>
    <w:rsid w:val="00B13930"/>
    <w:rsid w:val="00B144A3"/>
    <w:rsid w:val="00B15660"/>
    <w:rsid w:val="00B164CE"/>
    <w:rsid w:val="00B16DC3"/>
    <w:rsid w:val="00B215AB"/>
    <w:rsid w:val="00B21E41"/>
    <w:rsid w:val="00B22288"/>
    <w:rsid w:val="00B2248B"/>
    <w:rsid w:val="00B230F3"/>
    <w:rsid w:val="00B24ECC"/>
    <w:rsid w:val="00B25032"/>
    <w:rsid w:val="00B2592E"/>
    <w:rsid w:val="00B25D0D"/>
    <w:rsid w:val="00B27AE0"/>
    <w:rsid w:val="00B31F21"/>
    <w:rsid w:val="00B3208E"/>
    <w:rsid w:val="00B3349D"/>
    <w:rsid w:val="00B33BEA"/>
    <w:rsid w:val="00B366C1"/>
    <w:rsid w:val="00B36DA7"/>
    <w:rsid w:val="00B405A5"/>
    <w:rsid w:val="00B40952"/>
    <w:rsid w:val="00B40E62"/>
    <w:rsid w:val="00B4142E"/>
    <w:rsid w:val="00B46293"/>
    <w:rsid w:val="00B46987"/>
    <w:rsid w:val="00B50407"/>
    <w:rsid w:val="00B50B07"/>
    <w:rsid w:val="00B50BE5"/>
    <w:rsid w:val="00B50CAD"/>
    <w:rsid w:val="00B5142F"/>
    <w:rsid w:val="00B51B2D"/>
    <w:rsid w:val="00B528F4"/>
    <w:rsid w:val="00B555F9"/>
    <w:rsid w:val="00B568BE"/>
    <w:rsid w:val="00B60861"/>
    <w:rsid w:val="00B61487"/>
    <w:rsid w:val="00B6241F"/>
    <w:rsid w:val="00B62D20"/>
    <w:rsid w:val="00B6332B"/>
    <w:rsid w:val="00B64BBA"/>
    <w:rsid w:val="00B6577C"/>
    <w:rsid w:val="00B663BB"/>
    <w:rsid w:val="00B6681C"/>
    <w:rsid w:val="00B679A0"/>
    <w:rsid w:val="00B705C8"/>
    <w:rsid w:val="00B73C1F"/>
    <w:rsid w:val="00B746CC"/>
    <w:rsid w:val="00B755C0"/>
    <w:rsid w:val="00B7681F"/>
    <w:rsid w:val="00B77C7A"/>
    <w:rsid w:val="00B80F15"/>
    <w:rsid w:val="00B81685"/>
    <w:rsid w:val="00B8394E"/>
    <w:rsid w:val="00B85DA6"/>
    <w:rsid w:val="00B91473"/>
    <w:rsid w:val="00B92662"/>
    <w:rsid w:val="00B92C04"/>
    <w:rsid w:val="00B93B49"/>
    <w:rsid w:val="00B95918"/>
    <w:rsid w:val="00B95CE1"/>
    <w:rsid w:val="00B95D8E"/>
    <w:rsid w:val="00B96251"/>
    <w:rsid w:val="00B9770F"/>
    <w:rsid w:val="00B977A4"/>
    <w:rsid w:val="00B97D1E"/>
    <w:rsid w:val="00B97FE2"/>
    <w:rsid w:val="00BA2DF0"/>
    <w:rsid w:val="00BA34B9"/>
    <w:rsid w:val="00BA5B9D"/>
    <w:rsid w:val="00BA6DC2"/>
    <w:rsid w:val="00BA7C20"/>
    <w:rsid w:val="00BA7CC1"/>
    <w:rsid w:val="00BA7EA0"/>
    <w:rsid w:val="00BB0325"/>
    <w:rsid w:val="00BB053F"/>
    <w:rsid w:val="00BB2E71"/>
    <w:rsid w:val="00BB3157"/>
    <w:rsid w:val="00BB6C04"/>
    <w:rsid w:val="00BB6CA4"/>
    <w:rsid w:val="00BB7C38"/>
    <w:rsid w:val="00BB7EC4"/>
    <w:rsid w:val="00BC40D9"/>
    <w:rsid w:val="00BC4FC0"/>
    <w:rsid w:val="00BC5387"/>
    <w:rsid w:val="00BC576A"/>
    <w:rsid w:val="00BC6CB9"/>
    <w:rsid w:val="00BD0962"/>
    <w:rsid w:val="00BD13F3"/>
    <w:rsid w:val="00BD25BB"/>
    <w:rsid w:val="00BD531A"/>
    <w:rsid w:val="00BD5496"/>
    <w:rsid w:val="00BD7B62"/>
    <w:rsid w:val="00BE003E"/>
    <w:rsid w:val="00BE0752"/>
    <w:rsid w:val="00BE1573"/>
    <w:rsid w:val="00BE2579"/>
    <w:rsid w:val="00BE2AFE"/>
    <w:rsid w:val="00BE59B1"/>
    <w:rsid w:val="00BF00EE"/>
    <w:rsid w:val="00BF4670"/>
    <w:rsid w:val="00BF4805"/>
    <w:rsid w:val="00BF5EA5"/>
    <w:rsid w:val="00BF6395"/>
    <w:rsid w:val="00BF690A"/>
    <w:rsid w:val="00BF7539"/>
    <w:rsid w:val="00C00BE4"/>
    <w:rsid w:val="00C016CC"/>
    <w:rsid w:val="00C030BE"/>
    <w:rsid w:val="00C04ACE"/>
    <w:rsid w:val="00C052CF"/>
    <w:rsid w:val="00C0632E"/>
    <w:rsid w:val="00C0634E"/>
    <w:rsid w:val="00C06873"/>
    <w:rsid w:val="00C0687E"/>
    <w:rsid w:val="00C07293"/>
    <w:rsid w:val="00C10739"/>
    <w:rsid w:val="00C12891"/>
    <w:rsid w:val="00C133B2"/>
    <w:rsid w:val="00C13D80"/>
    <w:rsid w:val="00C14215"/>
    <w:rsid w:val="00C152BB"/>
    <w:rsid w:val="00C21AC4"/>
    <w:rsid w:val="00C22FFF"/>
    <w:rsid w:val="00C233A3"/>
    <w:rsid w:val="00C24120"/>
    <w:rsid w:val="00C26316"/>
    <w:rsid w:val="00C2747C"/>
    <w:rsid w:val="00C300E3"/>
    <w:rsid w:val="00C30DF7"/>
    <w:rsid w:val="00C31749"/>
    <w:rsid w:val="00C323BB"/>
    <w:rsid w:val="00C3357F"/>
    <w:rsid w:val="00C36C3C"/>
    <w:rsid w:val="00C478F8"/>
    <w:rsid w:val="00C515F5"/>
    <w:rsid w:val="00C5185E"/>
    <w:rsid w:val="00C52868"/>
    <w:rsid w:val="00C54411"/>
    <w:rsid w:val="00C548D7"/>
    <w:rsid w:val="00C63A3A"/>
    <w:rsid w:val="00C65B94"/>
    <w:rsid w:val="00C65E5D"/>
    <w:rsid w:val="00C673BA"/>
    <w:rsid w:val="00C67B00"/>
    <w:rsid w:val="00C712E6"/>
    <w:rsid w:val="00C7170E"/>
    <w:rsid w:val="00C72A8E"/>
    <w:rsid w:val="00C757D0"/>
    <w:rsid w:val="00C772E0"/>
    <w:rsid w:val="00C776F6"/>
    <w:rsid w:val="00C81097"/>
    <w:rsid w:val="00C821F4"/>
    <w:rsid w:val="00C82CDD"/>
    <w:rsid w:val="00C9201F"/>
    <w:rsid w:val="00C933AC"/>
    <w:rsid w:val="00C95051"/>
    <w:rsid w:val="00C96C16"/>
    <w:rsid w:val="00C97D35"/>
    <w:rsid w:val="00C97EF3"/>
    <w:rsid w:val="00CA0100"/>
    <w:rsid w:val="00CA0C35"/>
    <w:rsid w:val="00CA2619"/>
    <w:rsid w:val="00CA2B3F"/>
    <w:rsid w:val="00CA3275"/>
    <w:rsid w:val="00CA3C56"/>
    <w:rsid w:val="00CB0B0E"/>
    <w:rsid w:val="00CB0BA0"/>
    <w:rsid w:val="00CB34B2"/>
    <w:rsid w:val="00CB3FE0"/>
    <w:rsid w:val="00CB4D49"/>
    <w:rsid w:val="00CB53F8"/>
    <w:rsid w:val="00CB7517"/>
    <w:rsid w:val="00CC0462"/>
    <w:rsid w:val="00CC1603"/>
    <w:rsid w:val="00CC23C3"/>
    <w:rsid w:val="00CC2911"/>
    <w:rsid w:val="00CC32A3"/>
    <w:rsid w:val="00CC3BE7"/>
    <w:rsid w:val="00CC7EC0"/>
    <w:rsid w:val="00CD2732"/>
    <w:rsid w:val="00CD286D"/>
    <w:rsid w:val="00CD2DCE"/>
    <w:rsid w:val="00CD2E2B"/>
    <w:rsid w:val="00CD35CA"/>
    <w:rsid w:val="00CD3871"/>
    <w:rsid w:val="00CD3C94"/>
    <w:rsid w:val="00CD522B"/>
    <w:rsid w:val="00CD61BB"/>
    <w:rsid w:val="00CD79B1"/>
    <w:rsid w:val="00CE09CA"/>
    <w:rsid w:val="00CE597D"/>
    <w:rsid w:val="00CE5A55"/>
    <w:rsid w:val="00CE6DE9"/>
    <w:rsid w:val="00CF0326"/>
    <w:rsid w:val="00CF0474"/>
    <w:rsid w:val="00CF0EDC"/>
    <w:rsid w:val="00CF16E9"/>
    <w:rsid w:val="00CF23AC"/>
    <w:rsid w:val="00CF3153"/>
    <w:rsid w:val="00CF5059"/>
    <w:rsid w:val="00CF552E"/>
    <w:rsid w:val="00CF63BA"/>
    <w:rsid w:val="00CF655D"/>
    <w:rsid w:val="00CF6B14"/>
    <w:rsid w:val="00D01631"/>
    <w:rsid w:val="00D01CD5"/>
    <w:rsid w:val="00D0380C"/>
    <w:rsid w:val="00D04157"/>
    <w:rsid w:val="00D04369"/>
    <w:rsid w:val="00D04C1A"/>
    <w:rsid w:val="00D05956"/>
    <w:rsid w:val="00D061B2"/>
    <w:rsid w:val="00D10686"/>
    <w:rsid w:val="00D11B63"/>
    <w:rsid w:val="00D123B2"/>
    <w:rsid w:val="00D12D1B"/>
    <w:rsid w:val="00D134BE"/>
    <w:rsid w:val="00D14E22"/>
    <w:rsid w:val="00D204B7"/>
    <w:rsid w:val="00D2110B"/>
    <w:rsid w:val="00D23E4D"/>
    <w:rsid w:val="00D24348"/>
    <w:rsid w:val="00D24BA0"/>
    <w:rsid w:val="00D25CD0"/>
    <w:rsid w:val="00D26D68"/>
    <w:rsid w:val="00D32A73"/>
    <w:rsid w:val="00D33271"/>
    <w:rsid w:val="00D3516D"/>
    <w:rsid w:val="00D3664A"/>
    <w:rsid w:val="00D407DB"/>
    <w:rsid w:val="00D41CA9"/>
    <w:rsid w:val="00D436F7"/>
    <w:rsid w:val="00D43D18"/>
    <w:rsid w:val="00D45050"/>
    <w:rsid w:val="00D506EE"/>
    <w:rsid w:val="00D531B2"/>
    <w:rsid w:val="00D55931"/>
    <w:rsid w:val="00D56AF4"/>
    <w:rsid w:val="00D60ED0"/>
    <w:rsid w:val="00D61BCC"/>
    <w:rsid w:val="00D649F2"/>
    <w:rsid w:val="00D65317"/>
    <w:rsid w:val="00D704EE"/>
    <w:rsid w:val="00D71618"/>
    <w:rsid w:val="00D7256F"/>
    <w:rsid w:val="00D72B77"/>
    <w:rsid w:val="00D74424"/>
    <w:rsid w:val="00D75103"/>
    <w:rsid w:val="00D75C66"/>
    <w:rsid w:val="00D7615D"/>
    <w:rsid w:val="00D76456"/>
    <w:rsid w:val="00D76E7A"/>
    <w:rsid w:val="00D77F48"/>
    <w:rsid w:val="00D80A7E"/>
    <w:rsid w:val="00D83E9F"/>
    <w:rsid w:val="00D844E3"/>
    <w:rsid w:val="00D85160"/>
    <w:rsid w:val="00D97063"/>
    <w:rsid w:val="00D978FD"/>
    <w:rsid w:val="00D97CE9"/>
    <w:rsid w:val="00DA042F"/>
    <w:rsid w:val="00DA0886"/>
    <w:rsid w:val="00DA1A31"/>
    <w:rsid w:val="00DA393F"/>
    <w:rsid w:val="00DA3DF7"/>
    <w:rsid w:val="00DA4851"/>
    <w:rsid w:val="00DA4870"/>
    <w:rsid w:val="00DA5D0A"/>
    <w:rsid w:val="00DA5EB5"/>
    <w:rsid w:val="00DA60D7"/>
    <w:rsid w:val="00DB179D"/>
    <w:rsid w:val="00DB2172"/>
    <w:rsid w:val="00DB225D"/>
    <w:rsid w:val="00DB2835"/>
    <w:rsid w:val="00DB7E76"/>
    <w:rsid w:val="00DC0258"/>
    <w:rsid w:val="00DC12D7"/>
    <w:rsid w:val="00DC21DF"/>
    <w:rsid w:val="00DC3632"/>
    <w:rsid w:val="00DC46D9"/>
    <w:rsid w:val="00DC512E"/>
    <w:rsid w:val="00DC5C4B"/>
    <w:rsid w:val="00DD106A"/>
    <w:rsid w:val="00DD12F4"/>
    <w:rsid w:val="00DD364D"/>
    <w:rsid w:val="00DD41B7"/>
    <w:rsid w:val="00DD5011"/>
    <w:rsid w:val="00DD5122"/>
    <w:rsid w:val="00DD7566"/>
    <w:rsid w:val="00DE011D"/>
    <w:rsid w:val="00DE0468"/>
    <w:rsid w:val="00DE1A7F"/>
    <w:rsid w:val="00DE2111"/>
    <w:rsid w:val="00DE316B"/>
    <w:rsid w:val="00DE3DAE"/>
    <w:rsid w:val="00DE419A"/>
    <w:rsid w:val="00DE42FF"/>
    <w:rsid w:val="00DE4A05"/>
    <w:rsid w:val="00DE4B95"/>
    <w:rsid w:val="00DE5B0F"/>
    <w:rsid w:val="00DE655D"/>
    <w:rsid w:val="00DE66A4"/>
    <w:rsid w:val="00DE6835"/>
    <w:rsid w:val="00DE7282"/>
    <w:rsid w:val="00DF0121"/>
    <w:rsid w:val="00DF26CC"/>
    <w:rsid w:val="00DF2960"/>
    <w:rsid w:val="00DF2CCA"/>
    <w:rsid w:val="00DF2F6D"/>
    <w:rsid w:val="00DF3A64"/>
    <w:rsid w:val="00DF7566"/>
    <w:rsid w:val="00E005EE"/>
    <w:rsid w:val="00E01A15"/>
    <w:rsid w:val="00E0277B"/>
    <w:rsid w:val="00E02AD7"/>
    <w:rsid w:val="00E02D74"/>
    <w:rsid w:val="00E031D4"/>
    <w:rsid w:val="00E06613"/>
    <w:rsid w:val="00E112E2"/>
    <w:rsid w:val="00E11C3F"/>
    <w:rsid w:val="00E11D83"/>
    <w:rsid w:val="00E120E4"/>
    <w:rsid w:val="00E127A5"/>
    <w:rsid w:val="00E13F70"/>
    <w:rsid w:val="00E14794"/>
    <w:rsid w:val="00E14B2D"/>
    <w:rsid w:val="00E17080"/>
    <w:rsid w:val="00E17B94"/>
    <w:rsid w:val="00E20CDB"/>
    <w:rsid w:val="00E219E0"/>
    <w:rsid w:val="00E279EB"/>
    <w:rsid w:val="00E3025B"/>
    <w:rsid w:val="00E31F36"/>
    <w:rsid w:val="00E32956"/>
    <w:rsid w:val="00E33527"/>
    <w:rsid w:val="00E353E0"/>
    <w:rsid w:val="00E3633F"/>
    <w:rsid w:val="00E369F4"/>
    <w:rsid w:val="00E37D02"/>
    <w:rsid w:val="00E406A1"/>
    <w:rsid w:val="00E40B0E"/>
    <w:rsid w:val="00E41F02"/>
    <w:rsid w:val="00E53959"/>
    <w:rsid w:val="00E53DF3"/>
    <w:rsid w:val="00E55C18"/>
    <w:rsid w:val="00E57CC8"/>
    <w:rsid w:val="00E60375"/>
    <w:rsid w:val="00E635F5"/>
    <w:rsid w:val="00E65174"/>
    <w:rsid w:val="00E666FB"/>
    <w:rsid w:val="00E66EF4"/>
    <w:rsid w:val="00E674A1"/>
    <w:rsid w:val="00E67663"/>
    <w:rsid w:val="00E708AE"/>
    <w:rsid w:val="00E712E1"/>
    <w:rsid w:val="00E726BF"/>
    <w:rsid w:val="00E74333"/>
    <w:rsid w:val="00E75D37"/>
    <w:rsid w:val="00E766DF"/>
    <w:rsid w:val="00E76D98"/>
    <w:rsid w:val="00E771AA"/>
    <w:rsid w:val="00E81C9B"/>
    <w:rsid w:val="00E83BDE"/>
    <w:rsid w:val="00E84F37"/>
    <w:rsid w:val="00E853AA"/>
    <w:rsid w:val="00E86092"/>
    <w:rsid w:val="00E8647F"/>
    <w:rsid w:val="00E86507"/>
    <w:rsid w:val="00E87AD8"/>
    <w:rsid w:val="00E93AB8"/>
    <w:rsid w:val="00E93F40"/>
    <w:rsid w:val="00E95F90"/>
    <w:rsid w:val="00E975FD"/>
    <w:rsid w:val="00EA1269"/>
    <w:rsid w:val="00EA1807"/>
    <w:rsid w:val="00EA4C2F"/>
    <w:rsid w:val="00EA53D3"/>
    <w:rsid w:val="00EA5ADF"/>
    <w:rsid w:val="00EA711A"/>
    <w:rsid w:val="00EB108B"/>
    <w:rsid w:val="00EB1264"/>
    <w:rsid w:val="00EB131B"/>
    <w:rsid w:val="00EB188D"/>
    <w:rsid w:val="00EB25DF"/>
    <w:rsid w:val="00EB3B31"/>
    <w:rsid w:val="00EB7C1A"/>
    <w:rsid w:val="00EC07C7"/>
    <w:rsid w:val="00EC0E2D"/>
    <w:rsid w:val="00EC1CFF"/>
    <w:rsid w:val="00EC2BEE"/>
    <w:rsid w:val="00EC4A12"/>
    <w:rsid w:val="00EC50EE"/>
    <w:rsid w:val="00EC566F"/>
    <w:rsid w:val="00EC5BA8"/>
    <w:rsid w:val="00EC68EF"/>
    <w:rsid w:val="00ED02BE"/>
    <w:rsid w:val="00ED07D0"/>
    <w:rsid w:val="00ED4B3D"/>
    <w:rsid w:val="00ED67FC"/>
    <w:rsid w:val="00ED7009"/>
    <w:rsid w:val="00ED767A"/>
    <w:rsid w:val="00EE1C25"/>
    <w:rsid w:val="00EE5F7A"/>
    <w:rsid w:val="00EE6467"/>
    <w:rsid w:val="00EE6E59"/>
    <w:rsid w:val="00EE799E"/>
    <w:rsid w:val="00EF4162"/>
    <w:rsid w:val="00EF6A99"/>
    <w:rsid w:val="00F0136E"/>
    <w:rsid w:val="00F02E90"/>
    <w:rsid w:val="00F06411"/>
    <w:rsid w:val="00F070C6"/>
    <w:rsid w:val="00F07453"/>
    <w:rsid w:val="00F121AA"/>
    <w:rsid w:val="00F126CD"/>
    <w:rsid w:val="00F12E1D"/>
    <w:rsid w:val="00F15C8A"/>
    <w:rsid w:val="00F15D8A"/>
    <w:rsid w:val="00F177C6"/>
    <w:rsid w:val="00F2215F"/>
    <w:rsid w:val="00F227B5"/>
    <w:rsid w:val="00F2344B"/>
    <w:rsid w:val="00F23A1A"/>
    <w:rsid w:val="00F245D5"/>
    <w:rsid w:val="00F26EF6"/>
    <w:rsid w:val="00F2793E"/>
    <w:rsid w:val="00F27A4F"/>
    <w:rsid w:val="00F301A7"/>
    <w:rsid w:val="00F3145B"/>
    <w:rsid w:val="00F32142"/>
    <w:rsid w:val="00F344A6"/>
    <w:rsid w:val="00F35F7E"/>
    <w:rsid w:val="00F36CDB"/>
    <w:rsid w:val="00F37032"/>
    <w:rsid w:val="00F402E5"/>
    <w:rsid w:val="00F40EFB"/>
    <w:rsid w:val="00F457E0"/>
    <w:rsid w:val="00F457E6"/>
    <w:rsid w:val="00F45AA7"/>
    <w:rsid w:val="00F45D1A"/>
    <w:rsid w:val="00F4604F"/>
    <w:rsid w:val="00F5182F"/>
    <w:rsid w:val="00F5418A"/>
    <w:rsid w:val="00F5602D"/>
    <w:rsid w:val="00F560D7"/>
    <w:rsid w:val="00F61DC0"/>
    <w:rsid w:val="00F622AE"/>
    <w:rsid w:val="00F66451"/>
    <w:rsid w:val="00F672AA"/>
    <w:rsid w:val="00F67B43"/>
    <w:rsid w:val="00F70C10"/>
    <w:rsid w:val="00F727F2"/>
    <w:rsid w:val="00F73782"/>
    <w:rsid w:val="00F73F19"/>
    <w:rsid w:val="00F77DCF"/>
    <w:rsid w:val="00F82B42"/>
    <w:rsid w:val="00F8309C"/>
    <w:rsid w:val="00F84E27"/>
    <w:rsid w:val="00F90B57"/>
    <w:rsid w:val="00F91BC3"/>
    <w:rsid w:val="00F91E45"/>
    <w:rsid w:val="00F92B7F"/>
    <w:rsid w:val="00F93597"/>
    <w:rsid w:val="00F935EA"/>
    <w:rsid w:val="00F94082"/>
    <w:rsid w:val="00F94667"/>
    <w:rsid w:val="00F972C7"/>
    <w:rsid w:val="00FA0698"/>
    <w:rsid w:val="00FA1F80"/>
    <w:rsid w:val="00FA2BA4"/>
    <w:rsid w:val="00FA3D4F"/>
    <w:rsid w:val="00FA603B"/>
    <w:rsid w:val="00FA7F62"/>
    <w:rsid w:val="00FB15F5"/>
    <w:rsid w:val="00FB2754"/>
    <w:rsid w:val="00FB4976"/>
    <w:rsid w:val="00FB4B40"/>
    <w:rsid w:val="00FB5DF4"/>
    <w:rsid w:val="00FB65D6"/>
    <w:rsid w:val="00FB75B4"/>
    <w:rsid w:val="00FB7BB9"/>
    <w:rsid w:val="00FC163B"/>
    <w:rsid w:val="00FC1869"/>
    <w:rsid w:val="00FC2966"/>
    <w:rsid w:val="00FC47F5"/>
    <w:rsid w:val="00FC516E"/>
    <w:rsid w:val="00FD3A69"/>
    <w:rsid w:val="00FD4827"/>
    <w:rsid w:val="00FD482C"/>
    <w:rsid w:val="00FD61DD"/>
    <w:rsid w:val="00FE0448"/>
    <w:rsid w:val="00FE15A9"/>
    <w:rsid w:val="00FE23FF"/>
    <w:rsid w:val="00FE45DF"/>
    <w:rsid w:val="00FE5610"/>
    <w:rsid w:val="00FE5BF7"/>
    <w:rsid w:val="00FE7307"/>
    <w:rsid w:val="00FF0210"/>
    <w:rsid w:val="00FF029C"/>
    <w:rsid w:val="00FF43A5"/>
    <w:rsid w:val="00FF47CE"/>
    <w:rsid w:val="00FF4C7F"/>
    <w:rsid w:val="00FF7EDC"/>
    <w:rsid w:val="036527CB"/>
    <w:rsid w:val="06ED399C"/>
    <w:rsid w:val="090375E6"/>
    <w:rsid w:val="0FE34DC5"/>
    <w:rsid w:val="10335AB2"/>
    <w:rsid w:val="15F1184A"/>
    <w:rsid w:val="18003FEF"/>
    <w:rsid w:val="1B1A4456"/>
    <w:rsid w:val="1CE57C56"/>
    <w:rsid w:val="1D0008C2"/>
    <w:rsid w:val="20EC2E62"/>
    <w:rsid w:val="291D0AB5"/>
    <w:rsid w:val="29A22ED3"/>
    <w:rsid w:val="29DA6D35"/>
    <w:rsid w:val="2A4D18DD"/>
    <w:rsid w:val="30D24FF3"/>
    <w:rsid w:val="333551E3"/>
    <w:rsid w:val="337202AF"/>
    <w:rsid w:val="33F862E8"/>
    <w:rsid w:val="37A84478"/>
    <w:rsid w:val="40C93C0B"/>
    <w:rsid w:val="40E97F6A"/>
    <w:rsid w:val="421871D8"/>
    <w:rsid w:val="4E6D3230"/>
    <w:rsid w:val="4F3D6423"/>
    <w:rsid w:val="505826D8"/>
    <w:rsid w:val="52EA0AEB"/>
    <w:rsid w:val="56A81230"/>
    <w:rsid w:val="583105AD"/>
    <w:rsid w:val="58CD1FC5"/>
    <w:rsid w:val="59E07AE9"/>
    <w:rsid w:val="5B7D5338"/>
    <w:rsid w:val="5D1246A8"/>
    <w:rsid w:val="5DB04ECA"/>
    <w:rsid w:val="6BD70A23"/>
    <w:rsid w:val="79944784"/>
    <w:rsid w:val="7CA8740A"/>
    <w:rsid w:val="7E5F3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 fillcolor="white">
      <v:fill color="white"/>
    </o:shapedefaults>
    <o:shapelayout v:ext="edit">
      <o:idmap v:ext="edit" data="1"/>
      <o:rules v:ext="edit">
        <o:r id="V:Rule1" type="callout" idref="#AutoShape 49"/>
        <o:r id="V:Rule2" type="callout" idref="#AutoShape 50"/>
        <o:r id="V:Rule3" type="callout" idref="#AutoShape 48"/>
        <o:r id="V:Rule4" type="callout" idref="#_x0000_s103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rsid w:val="00F32142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6"/>
    <w:next w:val="a6"/>
    <w:qFormat/>
    <w:rsid w:val="00F32142"/>
    <w:pPr>
      <w:keepNext/>
      <w:spacing w:line="520" w:lineRule="exact"/>
      <w:outlineLvl w:val="0"/>
    </w:pPr>
    <w:rPr>
      <w:rFonts w:ascii="宋体" w:hAnsi="宋体"/>
      <w:sz w:val="28"/>
    </w:rPr>
  </w:style>
  <w:style w:type="paragraph" w:styleId="2">
    <w:name w:val="heading 2"/>
    <w:basedOn w:val="a6"/>
    <w:next w:val="a6"/>
    <w:qFormat/>
    <w:rsid w:val="00F32142"/>
    <w:pPr>
      <w:keepNext/>
      <w:keepLines/>
      <w:spacing w:before="260" w:after="260" w:line="413" w:lineRule="auto"/>
      <w:outlineLvl w:val="1"/>
    </w:pPr>
    <w:rPr>
      <w:rFonts w:ascii="Arial" w:hAnsi="Arial"/>
      <w:b/>
      <w:bCs/>
      <w:sz w:val="24"/>
      <w:szCs w:val="32"/>
    </w:rPr>
  </w:style>
  <w:style w:type="paragraph" w:styleId="3">
    <w:name w:val="heading 3"/>
    <w:basedOn w:val="a6"/>
    <w:next w:val="a6"/>
    <w:qFormat/>
    <w:rsid w:val="00F32142"/>
    <w:pPr>
      <w:keepNext/>
      <w:keepLines/>
      <w:spacing w:before="260" w:after="260" w:line="413" w:lineRule="auto"/>
      <w:outlineLvl w:val="2"/>
    </w:pPr>
    <w:rPr>
      <w:b/>
      <w:bCs/>
      <w:sz w:val="24"/>
      <w:szCs w:val="3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7">
    <w:name w:val="toc 7"/>
    <w:basedOn w:val="a6"/>
    <w:next w:val="a6"/>
    <w:semiHidden/>
    <w:qFormat/>
    <w:rsid w:val="00F32142"/>
    <w:pPr>
      <w:ind w:leftChars="1200" w:left="2520"/>
    </w:pPr>
  </w:style>
  <w:style w:type="paragraph" w:styleId="aa">
    <w:name w:val="caption"/>
    <w:basedOn w:val="a6"/>
    <w:next w:val="a6"/>
    <w:qFormat/>
    <w:rsid w:val="00F32142"/>
    <w:rPr>
      <w:rFonts w:ascii="Arial" w:eastAsia="黑体" w:hAnsi="Arial" w:cs="Arial"/>
      <w:sz w:val="20"/>
    </w:rPr>
  </w:style>
  <w:style w:type="paragraph" w:styleId="ab">
    <w:name w:val="annotation text"/>
    <w:basedOn w:val="a6"/>
    <w:semiHidden/>
    <w:qFormat/>
    <w:rsid w:val="00F32142"/>
    <w:pPr>
      <w:jc w:val="left"/>
    </w:pPr>
  </w:style>
  <w:style w:type="paragraph" w:styleId="ac">
    <w:name w:val="Body Text"/>
    <w:basedOn w:val="a6"/>
    <w:uiPriority w:val="1"/>
    <w:qFormat/>
    <w:rsid w:val="00F32142"/>
    <w:rPr>
      <w:rFonts w:ascii="宋体" w:hAnsi="宋体" w:cs="宋体"/>
      <w:sz w:val="24"/>
      <w:szCs w:val="24"/>
      <w:lang w:eastAsia="en-US"/>
    </w:rPr>
  </w:style>
  <w:style w:type="paragraph" w:styleId="ad">
    <w:name w:val="Body Text Indent"/>
    <w:basedOn w:val="a6"/>
    <w:link w:val="Char"/>
    <w:qFormat/>
    <w:rsid w:val="00F32142"/>
    <w:pPr>
      <w:spacing w:after="120"/>
      <w:ind w:leftChars="200" w:left="420"/>
    </w:pPr>
    <w:rPr>
      <w:szCs w:val="24"/>
    </w:rPr>
  </w:style>
  <w:style w:type="paragraph" w:styleId="5">
    <w:name w:val="toc 5"/>
    <w:basedOn w:val="a6"/>
    <w:next w:val="a6"/>
    <w:semiHidden/>
    <w:qFormat/>
    <w:rsid w:val="00F32142"/>
    <w:pPr>
      <w:ind w:leftChars="800" w:left="1680"/>
    </w:pPr>
  </w:style>
  <w:style w:type="paragraph" w:styleId="30">
    <w:name w:val="toc 3"/>
    <w:basedOn w:val="a6"/>
    <w:next w:val="a6"/>
    <w:uiPriority w:val="39"/>
    <w:qFormat/>
    <w:rsid w:val="00F32142"/>
    <w:pPr>
      <w:ind w:leftChars="400" w:left="840"/>
    </w:pPr>
  </w:style>
  <w:style w:type="paragraph" w:styleId="ae">
    <w:name w:val="Plain Text"/>
    <w:basedOn w:val="a6"/>
    <w:link w:val="Char0"/>
    <w:qFormat/>
    <w:rsid w:val="00F32142"/>
    <w:rPr>
      <w:rFonts w:ascii="宋体" w:hAnsi="Courier New"/>
    </w:rPr>
  </w:style>
  <w:style w:type="paragraph" w:styleId="8">
    <w:name w:val="toc 8"/>
    <w:basedOn w:val="a6"/>
    <w:next w:val="a6"/>
    <w:semiHidden/>
    <w:qFormat/>
    <w:rsid w:val="00F32142"/>
    <w:pPr>
      <w:ind w:leftChars="1400" w:left="2940"/>
    </w:pPr>
  </w:style>
  <w:style w:type="paragraph" w:styleId="af">
    <w:name w:val="Date"/>
    <w:basedOn w:val="a6"/>
    <w:next w:val="a6"/>
    <w:qFormat/>
    <w:rsid w:val="00F32142"/>
    <w:pPr>
      <w:ind w:leftChars="2500" w:left="100"/>
    </w:pPr>
  </w:style>
  <w:style w:type="paragraph" w:styleId="af0">
    <w:name w:val="Balloon Text"/>
    <w:basedOn w:val="a6"/>
    <w:qFormat/>
    <w:rsid w:val="00F32142"/>
    <w:rPr>
      <w:sz w:val="18"/>
      <w:szCs w:val="18"/>
    </w:rPr>
  </w:style>
  <w:style w:type="paragraph" w:styleId="af1">
    <w:name w:val="footer"/>
    <w:basedOn w:val="a6"/>
    <w:link w:val="Char1"/>
    <w:uiPriority w:val="99"/>
    <w:qFormat/>
    <w:rsid w:val="00F321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2">
    <w:name w:val="header"/>
    <w:basedOn w:val="a6"/>
    <w:qFormat/>
    <w:rsid w:val="00F321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6"/>
    <w:next w:val="a6"/>
    <w:uiPriority w:val="39"/>
    <w:qFormat/>
    <w:rsid w:val="00F32142"/>
    <w:pPr>
      <w:tabs>
        <w:tab w:val="right" w:leader="dot" w:pos="8296"/>
      </w:tabs>
      <w:spacing w:line="360" w:lineRule="auto"/>
    </w:pPr>
    <w:rPr>
      <w:sz w:val="24"/>
    </w:rPr>
  </w:style>
  <w:style w:type="paragraph" w:styleId="4">
    <w:name w:val="toc 4"/>
    <w:basedOn w:val="a6"/>
    <w:next w:val="a6"/>
    <w:semiHidden/>
    <w:qFormat/>
    <w:rsid w:val="00F32142"/>
    <w:pPr>
      <w:ind w:leftChars="600" w:left="1260"/>
    </w:pPr>
  </w:style>
  <w:style w:type="paragraph" w:styleId="6">
    <w:name w:val="toc 6"/>
    <w:basedOn w:val="a6"/>
    <w:next w:val="a6"/>
    <w:semiHidden/>
    <w:qFormat/>
    <w:rsid w:val="00F32142"/>
    <w:pPr>
      <w:ind w:leftChars="1000" w:left="2100"/>
    </w:pPr>
  </w:style>
  <w:style w:type="paragraph" w:styleId="20">
    <w:name w:val="toc 2"/>
    <w:basedOn w:val="a6"/>
    <w:next w:val="a6"/>
    <w:uiPriority w:val="39"/>
    <w:qFormat/>
    <w:rsid w:val="00F32142"/>
    <w:pPr>
      <w:ind w:leftChars="200" w:left="420"/>
    </w:pPr>
  </w:style>
  <w:style w:type="paragraph" w:styleId="9">
    <w:name w:val="toc 9"/>
    <w:basedOn w:val="a6"/>
    <w:next w:val="a6"/>
    <w:semiHidden/>
    <w:qFormat/>
    <w:rsid w:val="00F32142"/>
    <w:pPr>
      <w:ind w:leftChars="1600" w:left="3360"/>
    </w:pPr>
  </w:style>
  <w:style w:type="paragraph" w:styleId="af3">
    <w:name w:val="Normal (Web)"/>
    <w:basedOn w:val="a6"/>
    <w:uiPriority w:val="99"/>
    <w:unhideWhenUsed/>
    <w:qFormat/>
    <w:rsid w:val="00F3214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4">
    <w:name w:val="Title"/>
    <w:basedOn w:val="a6"/>
    <w:uiPriority w:val="1"/>
    <w:qFormat/>
    <w:rsid w:val="00F32142"/>
    <w:pPr>
      <w:ind w:right="14"/>
      <w:jc w:val="center"/>
    </w:pPr>
    <w:rPr>
      <w:rFonts w:ascii="黑体" w:eastAsia="黑体" w:hAnsi="黑体" w:cs="黑体"/>
      <w:b/>
      <w:bCs/>
      <w:sz w:val="52"/>
      <w:szCs w:val="52"/>
      <w:lang w:eastAsia="en-US"/>
    </w:rPr>
  </w:style>
  <w:style w:type="paragraph" w:styleId="af5">
    <w:name w:val="annotation subject"/>
    <w:basedOn w:val="ab"/>
    <w:next w:val="ab"/>
    <w:qFormat/>
    <w:rsid w:val="00F32142"/>
    <w:rPr>
      <w:b/>
      <w:bCs/>
    </w:rPr>
  </w:style>
  <w:style w:type="table" w:styleId="af6">
    <w:name w:val="Table Grid"/>
    <w:basedOn w:val="a8"/>
    <w:qFormat/>
    <w:rsid w:val="00F3214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page number"/>
    <w:basedOn w:val="a7"/>
    <w:qFormat/>
    <w:rsid w:val="00F32142"/>
  </w:style>
  <w:style w:type="character" w:styleId="af8">
    <w:name w:val="Hyperlink"/>
    <w:uiPriority w:val="99"/>
    <w:qFormat/>
    <w:rsid w:val="00F32142"/>
    <w:rPr>
      <w:color w:val="0000FF"/>
      <w:u w:val="single"/>
    </w:rPr>
  </w:style>
  <w:style w:type="character" w:styleId="af9">
    <w:name w:val="annotation reference"/>
    <w:semiHidden/>
    <w:qFormat/>
    <w:rsid w:val="00F32142"/>
    <w:rPr>
      <w:sz w:val="21"/>
      <w:szCs w:val="21"/>
    </w:rPr>
  </w:style>
  <w:style w:type="character" w:customStyle="1" w:styleId="CharChar2">
    <w:name w:val="Char Char2"/>
    <w:qFormat/>
    <w:rsid w:val="00F32142"/>
    <w:rPr>
      <w:kern w:val="2"/>
      <w:sz w:val="21"/>
    </w:rPr>
  </w:style>
  <w:style w:type="character" w:customStyle="1" w:styleId="CharChar">
    <w:name w:val="Char Char"/>
    <w:qFormat/>
    <w:rsid w:val="00F32142"/>
    <w:rPr>
      <w:b/>
      <w:bCs/>
      <w:kern w:val="2"/>
      <w:sz w:val="21"/>
    </w:rPr>
  </w:style>
  <w:style w:type="character" w:customStyle="1" w:styleId="CharChar0">
    <w:name w:val="段 Char Char"/>
    <w:qFormat/>
    <w:rsid w:val="00F32142"/>
    <w:rPr>
      <w:rFonts w:ascii="宋体" w:eastAsia="宋体"/>
      <w:sz w:val="21"/>
      <w:lang w:val="en-US" w:eastAsia="zh-CN" w:bidi="ar-SA"/>
    </w:rPr>
  </w:style>
  <w:style w:type="paragraph" w:customStyle="1" w:styleId="27">
    <w:name w:val="样式 (符号) 宋体 行距: 最小值 27 磅"/>
    <w:basedOn w:val="a6"/>
    <w:qFormat/>
    <w:rsid w:val="00F32142"/>
    <w:pPr>
      <w:spacing w:line="400" w:lineRule="atLeast"/>
    </w:pPr>
    <w:rPr>
      <w:rFonts w:hAnsi="宋体" w:cs="宋体"/>
    </w:rPr>
  </w:style>
  <w:style w:type="paragraph" w:customStyle="1" w:styleId="CharChar1">
    <w:name w:val="Char Char1"/>
    <w:basedOn w:val="a6"/>
    <w:qFormat/>
    <w:rsid w:val="00F32142"/>
    <w:rPr>
      <w:rFonts w:ascii="Tahoma" w:hAnsi="Tahoma"/>
      <w:sz w:val="24"/>
    </w:rPr>
  </w:style>
  <w:style w:type="paragraph" w:customStyle="1" w:styleId="CharCharChar1CharCharCharCharCharCharCharCharCharChar">
    <w:name w:val="Char Char Char1 Char Char Char Char Char Char Char Char Char Char"/>
    <w:basedOn w:val="a6"/>
    <w:qFormat/>
    <w:rsid w:val="00F32142"/>
    <w:pPr>
      <w:widowControl/>
      <w:spacing w:after="160" w:line="240" w:lineRule="exact"/>
      <w:jc w:val="left"/>
    </w:pPr>
    <w:rPr>
      <w:rFonts w:ascii="Verdana" w:hAnsi="Verdana"/>
      <w:kern w:val="0"/>
      <w:sz w:val="18"/>
      <w:lang w:eastAsia="en-US"/>
    </w:rPr>
  </w:style>
  <w:style w:type="paragraph" w:customStyle="1" w:styleId="afa">
    <w:name w:val="标准文件_段"/>
    <w:qFormat/>
    <w:rsid w:val="00F32142"/>
    <w:pPr>
      <w:autoSpaceDE w:val="0"/>
      <w:autoSpaceDN w:val="0"/>
      <w:adjustRightInd w:val="0"/>
      <w:snapToGrid w:val="0"/>
      <w:spacing w:line="276" w:lineRule="auto"/>
      <w:ind w:rightChars="-50" w:right="-105" w:firstLineChars="200" w:firstLine="488"/>
      <w:jc w:val="both"/>
    </w:pPr>
    <w:rPr>
      <w:rFonts w:ascii="宋体" w:eastAsia="宋体" w:hAnsi="宋体" w:cs="黑体"/>
      <w:color w:val="00FF00"/>
      <w:spacing w:val="2"/>
      <w:sz w:val="24"/>
    </w:rPr>
  </w:style>
  <w:style w:type="paragraph" w:customStyle="1" w:styleId="afb">
    <w:name w:val="段"/>
    <w:qFormat/>
    <w:rsid w:val="00F32142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paragraph" w:customStyle="1" w:styleId="Char2">
    <w:name w:val="Char"/>
    <w:basedOn w:val="a6"/>
    <w:qFormat/>
    <w:rsid w:val="00F32142"/>
    <w:pPr>
      <w:tabs>
        <w:tab w:val="left" w:pos="360"/>
      </w:tabs>
    </w:pPr>
  </w:style>
  <w:style w:type="character" w:customStyle="1" w:styleId="yiv1204497060">
    <w:name w:val="yiv1204497060"/>
    <w:basedOn w:val="a7"/>
    <w:qFormat/>
    <w:rsid w:val="00F32142"/>
  </w:style>
  <w:style w:type="paragraph" w:customStyle="1" w:styleId="afc">
    <w:name w:val="封面标准英文名称"/>
    <w:qFormat/>
    <w:rsid w:val="00F32142"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sz w:val="28"/>
    </w:rPr>
  </w:style>
  <w:style w:type="paragraph" w:customStyle="1" w:styleId="a">
    <w:name w:val="前言、引言标题"/>
    <w:next w:val="a6"/>
    <w:qFormat/>
    <w:rsid w:val="00F32142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0">
    <w:name w:val="章标题"/>
    <w:next w:val="afb"/>
    <w:qFormat/>
    <w:rsid w:val="00F32142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1">
    <w:name w:val="一级条标题"/>
    <w:basedOn w:val="a0"/>
    <w:next w:val="afb"/>
    <w:qFormat/>
    <w:rsid w:val="00F32142"/>
    <w:pPr>
      <w:numPr>
        <w:ilvl w:val="2"/>
      </w:numPr>
      <w:spacing w:beforeLines="0" w:afterLines="0"/>
      <w:outlineLvl w:val="2"/>
    </w:pPr>
  </w:style>
  <w:style w:type="paragraph" w:customStyle="1" w:styleId="a2">
    <w:name w:val="二级条标题"/>
    <w:basedOn w:val="a1"/>
    <w:next w:val="afb"/>
    <w:qFormat/>
    <w:rsid w:val="00F32142"/>
    <w:pPr>
      <w:numPr>
        <w:ilvl w:val="3"/>
      </w:numPr>
      <w:outlineLvl w:val="3"/>
    </w:pPr>
  </w:style>
  <w:style w:type="paragraph" w:customStyle="1" w:styleId="a3">
    <w:name w:val="三级条标题"/>
    <w:basedOn w:val="a2"/>
    <w:next w:val="afb"/>
    <w:qFormat/>
    <w:rsid w:val="00F32142"/>
    <w:pPr>
      <w:numPr>
        <w:ilvl w:val="4"/>
      </w:numPr>
      <w:outlineLvl w:val="4"/>
    </w:pPr>
  </w:style>
  <w:style w:type="paragraph" w:customStyle="1" w:styleId="a4">
    <w:name w:val="四级条标题"/>
    <w:basedOn w:val="a3"/>
    <w:next w:val="afb"/>
    <w:qFormat/>
    <w:rsid w:val="00F32142"/>
    <w:pPr>
      <w:numPr>
        <w:ilvl w:val="5"/>
      </w:numPr>
      <w:outlineLvl w:val="5"/>
    </w:pPr>
  </w:style>
  <w:style w:type="paragraph" w:customStyle="1" w:styleId="a5">
    <w:name w:val="五级条标题"/>
    <w:basedOn w:val="a4"/>
    <w:next w:val="afb"/>
    <w:qFormat/>
    <w:rsid w:val="00F32142"/>
    <w:pPr>
      <w:numPr>
        <w:ilvl w:val="6"/>
      </w:numPr>
      <w:outlineLvl w:val="6"/>
    </w:pPr>
  </w:style>
  <w:style w:type="character" w:customStyle="1" w:styleId="Char">
    <w:name w:val="正文文本缩进 Char"/>
    <w:link w:val="ad"/>
    <w:qFormat/>
    <w:rsid w:val="00F32142"/>
    <w:rPr>
      <w:kern w:val="2"/>
      <w:sz w:val="21"/>
      <w:szCs w:val="24"/>
    </w:rPr>
  </w:style>
  <w:style w:type="paragraph" w:customStyle="1" w:styleId="CharCharCharCharCharCharCharCharChar">
    <w:name w:val="Char Char Char Char Char Char Char Char Char"/>
    <w:basedOn w:val="a6"/>
    <w:qFormat/>
    <w:rsid w:val="00F32142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character" w:customStyle="1" w:styleId="Char1">
    <w:name w:val="页脚 Char"/>
    <w:link w:val="af1"/>
    <w:uiPriority w:val="99"/>
    <w:qFormat/>
    <w:rsid w:val="00F32142"/>
    <w:rPr>
      <w:kern w:val="2"/>
      <w:sz w:val="18"/>
      <w:szCs w:val="18"/>
    </w:rPr>
  </w:style>
  <w:style w:type="paragraph" w:styleId="afd">
    <w:name w:val="List Paragraph"/>
    <w:basedOn w:val="a6"/>
    <w:uiPriority w:val="34"/>
    <w:qFormat/>
    <w:rsid w:val="00F32142"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纯文本 Char"/>
    <w:basedOn w:val="a7"/>
    <w:link w:val="ae"/>
    <w:qFormat/>
    <w:rsid w:val="00F32142"/>
    <w:rPr>
      <w:rFonts w:ascii="宋体" w:hAnsi="Courier New"/>
      <w:kern w:val="2"/>
      <w:sz w:val="21"/>
    </w:rPr>
  </w:style>
  <w:style w:type="character" w:styleId="afe">
    <w:name w:val="Placeholder Text"/>
    <w:basedOn w:val="a7"/>
    <w:uiPriority w:val="99"/>
    <w:semiHidden/>
    <w:qFormat/>
    <w:rsid w:val="00F32142"/>
    <w:rPr>
      <w:color w:val="808080"/>
    </w:rPr>
  </w:style>
  <w:style w:type="paragraph" w:customStyle="1" w:styleId="Default">
    <w:name w:val="Default"/>
    <w:qFormat/>
    <w:rsid w:val="00F32142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6"/>
    <w:uiPriority w:val="1"/>
    <w:qFormat/>
    <w:rsid w:val="00F32142"/>
    <w:pPr>
      <w:spacing w:before="1"/>
      <w:jc w:val="center"/>
    </w:pPr>
    <w:rPr>
      <w:rFonts w:ascii="宋体" w:hAnsi="宋体" w:cs="宋体"/>
      <w:lang w:eastAsia="en-US"/>
    </w:rPr>
  </w:style>
  <w:style w:type="paragraph" w:customStyle="1" w:styleId="WPSOffice1">
    <w:name w:val="WPSOffice手动目录 1"/>
    <w:qFormat/>
    <w:rsid w:val="00F32142"/>
    <w:rPr>
      <w:rFonts w:eastAsiaTheme="minorHAnsi"/>
    </w:rPr>
  </w:style>
  <w:style w:type="paragraph" w:customStyle="1" w:styleId="WPSOffice2">
    <w:name w:val="WPSOffice手动目录 2"/>
    <w:qFormat/>
    <w:rsid w:val="00F32142"/>
    <w:pPr>
      <w:ind w:leftChars="200" w:left="200"/>
    </w:pPr>
    <w:rPr>
      <w:rFonts w:eastAsiaTheme="minorHAnsi"/>
    </w:rPr>
  </w:style>
  <w:style w:type="character" w:customStyle="1" w:styleId="fontstyle01">
    <w:name w:val="fontstyle01"/>
    <w:rsid w:val="00F32142"/>
    <w:rPr>
      <w:rFonts w:ascii="宋体" w:eastAsia="宋体" w:hAnsi="宋体" w:hint="eastAsia"/>
      <w:color w:val="000000"/>
      <w:sz w:val="24"/>
      <w:szCs w:val="24"/>
    </w:rPr>
  </w:style>
  <w:style w:type="paragraph" w:customStyle="1" w:styleId="TOC1">
    <w:name w:val="TOC 标题1"/>
    <w:basedOn w:val="1"/>
    <w:next w:val="a6"/>
    <w:uiPriority w:val="39"/>
    <w:unhideWhenUsed/>
    <w:qFormat/>
    <w:rsid w:val="00F32142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6"/>
    <w:next w:val="a6"/>
    <w:qFormat/>
    <w:pPr>
      <w:keepNext/>
      <w:spacing w:line="520" w:lineRule="exact"/>
      <w:outlineLvl w:val="0"/>
    </w:pPr>
    <w:rPr>
      <w:rFonts w:ascii="宋体" w:hAnsi="宋体"/>
      <w:sz w:val="28"/>
    </w:rPr>
  </w:style>
  <w:style w:type="paragraph" w:styleId="2">
    <w:name w:val="heading 2"/>
    <w:basedOn w:val="a6"/>
    <w:next w:val="a6"/>
    <w:qFormat/>
    <w:pPr>
      <w:keepNext/>
      <w:keepLines/>
      <w:spacing w:before="260" w:after="260" w:line="413" w:lineRule="auto"/>
      <w:outlineLvl w:val="1"/>
    </w:pPr>
    <w:rPr>
      <w:rFonts w:ascii="Arial" w:hAnsi="Arial"/>
      <w:b/>
      <w:bCs/>
      <w:sz w:val="24"/>
      <w:szCs w:val="32"/>
    </w:rPr>
  </w:style>
  <w:style w:type="paragraph" w:styleId="3">
    <w:name w:val="heading 3"/>
    <w:basedOn w:val="a6"/>
    <w:next w:val="a6"/>
    <w:qFormat/>
    <w:pPr>
      <w:keepNext/>
      <w:keepLines/>
      <w:spacing w:before="260" w:after="260" w:line="413" w:lineRule="auto"/>
      <w:outlineLvl w:val="2"/>
    </w:pPr>
    <w:rPr>
      <w:b/>
      <w:bCs/>
      <w:sz w:val="24"/>
      <w:szCs w:val="3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7">
    <w:name w:val="toc 7"/>
    <w:basedOn w:val="a6"/>
    <w:next w:val="a6"/>
    <w:semiHidden/>
    <w:qFormat/>
    <w:pPr>
      <w:ind w:leftChars="1200" w:left="2520"/>
    </w:pPr>
  </w:style>
  <w:style w:type="paragraph" w:styleId="aa">
    <w:name w:val="caption"/>
    <w:basedOn w:val="a6"/>
    <w:next w:val="a6"/>
    <w:qFormat/>
    <w:rPr>
      <w:rFonts w:ascii="Arial" w:eastAsia="黑体" w:hAnsi="Arial" w:cs="Arial"/>
      <w:sz w:val="20"/>
    </w:rPr>
  </w:style>
  <w:style w:type="paragraph" w:styleId="ab">
    <w:name w:val="annotation text"/>
    <w:basedOn w:val="a6"/>
    <w:semiHidden/>
    <w:qFormat/>
    <w:pPr>
      <w:jc w:val="left"/>
    </w:pPr>
  </w:style>
  <w:style w:type="paragraph" w:styleId="ac">
    <w:name w:val="Body Text"/>
    <w:basedOn w:val="a6"/>
    <w:uiPriority w:val="1"/>
    <w:qFormat/>
    <w:rPr>
      <w:rFonts w:ascii="宋体" w:hAnsi="宋体" w:cs="宋体"/>
      <w:sz w:val="24"/>
      <w:szCs w:val="24"/>
      <w:lang w:eastAsia="en-US"/>
    </w:rPr>
  </w:style>
  <w:style w:type="paragraph" w:styleId="ad">
    <w:name w:val="Body Text Indent"/>
    <w:basedOn w:val="a6"/>
    <w:link w:val="Char"/>
    <w:qFormat/>
    <w:pPr>
      <w:spacing w:after="120"/>
      <w:ind w:leftChars="200" w:left="420"/>
    </w:pPr>
    <w:rPr>
      <w:szCs w:val="24"/>
    </w:rPr>
  </w:style>
  <w:style w:type="paragraph" w:styleId="5">
    <w:name w:val="toc 5"/>
    <w:basedOn w:val="a6"/>
    <w:next w:val="a6"/>
    <w:semiHidden/>
    <w:qFormat/>
    <w:pPr>
      <w:ind w:leftChars="800" w:left="1680"/>
    </w:pPr>
  </w:style>
  <w:style w:type="paragraph" w:styleId="30">
    <w:name w:val="toc 3"/>
    <w:basedOn w:val="a6"/>
    <w:next w:val="a6"/>
    <w:uiPriority w:val="39"/>
    <w:qFormat/>
    <w:pPr>
      <w:ind w:leftChars="400" w:left="840"/>
    </w:pPr>
  </w:style>
  <w:style w:type="paragraph" w:styleId="ae">
    <w:name w:val="Plain Text"/>
    <w:basedOn w:val="a6"/>
    <w:link w:val="Char0"/>
    <w:qFormat/>
    <w:rPr>
      <w:rFonts w:ascii="宋体" w:hAnsi="Courier New"/>
    </w:rPr>
  </w:style>
  <w:style w:type="paragraph" w:styleId="8">
    <w:name w:val="toc 8"/>
    <w:basedOn w:val="a6"/>
    <w:next w:val="a6"/>
    <w:semiHidden/>
    <w:qFormat/>
    <w:pPr>
      <w:ind w:leftChars="1400" w:left="2940"/>
    </w:pPr>
  </w:style>
  <w:style w:type="paragraph" w:styleId="af">
    <w:name w:val="Date"/>
    <w:basedOn w:val="a6"/>
    <w:next w:val="a6"/>
    <w:qFormat/>
    <w:pPr>
      <w:ind w:leftChars="2500" w:left="100"/>
    </w:pPr>
  </w:style>
  <w:style w:type="paragraph" w:styleId="af0">
    <w:name w:val="Balloon Text"/>
    <w:basedOn w:val="a6"/>
    <w:qFormat/>
    <w:rPr>
      <w:sz w:val="18"/>
      <w:szCs w:val="18"/>
    </w:rPr>
  </w:style>
  <w:style w:type="paragraph" w:styleId="af1">
    <w:name w:val="footer"/>
    <w:basedOn w:val="a6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2">
    <w:name w:val="header"/>
    <w:basedOn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6"/>
    <w:next w:val="a6"/>
    <w:uiPriority w:val="39"/>
    <w:qFormat/>
    <w:pPr>
      <w:tabs>
        <w:tab w:val="right" w:leader="dot" w:pos="8296"/>
      </w:tabs>
      <w:spacing w:line="360" w:lineRule="auto"/>
    </w:pPr>
    <w:rPr>
      <w:sz w:val="24"/>
    </w:rPr>
  </w:style>
  <w:style w:type="paragraph" w:styleId="4">
    <w:name w:val="toc 4"/>
    <w:basedOn w:val="a6"/>
    <w:next w:val="a6"/>
    <w:semiHidden/>
    <w:qFormat/>
    <w:pPr>
      <w:ind w:leftChars="600" w:left="1260"/>
    </w:pPr>
  </w:style>
  <w:style w:type="paragraph" w:styleId="6">
    <w:name w:val="toc 6"/>
    <w:basedOn w:val="a6"/>
    <w:next w:val="a6"/>
    <w:semiHidden/>
    <w:qFormat/>
    <w:pPr>
      <w:ind w:leftChars="1000" w:left="2100"/>
    </w:pPr>
  </w:style>
  <w:style w:type="paragraph" w:styleId="20">
    <w:name w:val="toc 2"/>
    <w:basedOn w:val="a6"/>
    <w:next w:val="a6"/>
    <w:uiPriority w:val="39"/>
    <w:qFormat/>
    <w:pPr>
      <w:ind w:leftChars="200" w:left="420"/>
    </w:pPr>
  </w:style>
  <w:style w:type="paragraph" w:styleId="9">
    <w:name w:val="toc 9"/>
    <w:basedOn w:val="a6"/>
    <w:next w:val="a6"/>
    <w:semiHidden/>
    <w:qFormat/>
    <w:pPr>
      <w:ind w:leftChars="1600" w:left="3360"/>
    </w:pPr>
  </w:style>
  <w:style w:type="paragraph" w:styleId="af3">
    <w:name w:val="Normal (Web)"/>
    <w:basedOn w:val="a6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4">
    <w:name w:val="Title"/>
    <w:basedOn w:val="a6"/>
    <w:uiPriority w:val="1"/>
    <w:qFormat/>
    <w:pPr>
      <w:ind w:right="14"/>
      <w:jc w:val="center"/>
    </w:pPr>
    <w:rPr>
      <w:rFonts w:ascii="黑体" w:eastAsia="黑体" w:hAnsi="黑体" w:cs="黑体"/>
      <w:b/>
      <w:bCs/>
      <w:sz w:val="52"/>
      <w:szCs w:val="52"/>
      <w:lang w:eastAsia="en-US"/>
    </w:rPr>
  </w:style>
  <w:style w:type="paragraph" w:styleId="af5">
    <w:name w:val="annotation subject"/>
    <w:basedOn w:val="ab"/>
    <w:next w:val="ab"/>
    <w:qFormat/>
    <w:rPr>
      <w:b/>
      <w:bCs/>
    </w:rPr>
  </w:style>
  <w:style w:type="table" w:styleId="af6">
    <w:name w:val="Table Grid"/>
    <w:basedOn w:val="a8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page number"/>
    <w:basedOn w:val="a7"/>
    <w:qFormat/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qFormat/>
    <w:rPr>
      <w:sz w:val="21"/>
      <w:szCs w:val="21"/>
    </w:rPr>
  </w:style>
  <w:style w:type="character" w:customStyle="1" w:styleId="CharChar2">
    <w:name w:val="Char Char2"/>
    <w:qFormat/>
    <w:rPr>
      <w:kern w:val="2"/>
      <w:sz w:val="21"/>
    </w:rPr>
  </w:style>
  <w:style w:type="character" w:customStyle="1" w:styleId="CharChar">
    <w:name w:val="Char Char"/>
    <w:qFormat/>
    <w:rPr>
      <w:b/>
      <w:bCs/>
      <w:kern w:val="2"/>
      <w:sz w:val="21"/>
    </w:rPr>
  </w:style>
  <w:style w:type="character" w:customStyle="1" w:styleId="CharChar0">
    <w:name w:val="段 Char Char"/>
    <w:qFormat/>
    <w:rPr>
      <w:rFonts w:ascii="宋体" w:eastAsia="宋体"/>
      <w:sz w:val="21"/>
      <w:lang w:val="en-US" w:eastAsia="zh-CN" w:bidi="ar-SA"/>
    </w:rPr>
  </w:style>
  <w:style w:type="paragraph" w:customStyle="1" w:styleId="27">
    <w:name w:val="样式 (符号) 宋体 行距: 最小值 27 磅"/>
    <w:basedOn w:val="a6"/>
    <w:qFormat/>
    <w:pPr>
      <w:spacing w:line="400" w:lineRule="atLeast"/>
    </w:pPr>
    <w:rPr>
      <w:rFonts w:hAnsi="宋体" w:cs="宋体"/>
    </w:rPr>
  </w:style>
  <w:style w:type="paragraph" w:customStyle="1" w:styleId="CharChar1">
    <w:name w:val="Char Char1"/>
    <w:basedOn w:val="a6"/>
    <w:qFormat/>
    <w:rPr>
      <w:rFonts w:ascii="Tahoma" w:hAnsi="Tahoma"/>
      <w:sz w:val="24"/>
    </w:rPr>
  </w:style>
  <w:style w:type="paragraph" w:customStyle="1" w:styleId="CharCharChar1CharCharCharCharCharCharCharCharCharChar">
    <w:name w:val="Char Char Char1 Char Char Char Char Char Char Char Char Char Char"/>
    <w:basedOn w:val="a6"/>
    <w:qFormat/>
    <w:pPr>
      <w:widowControl/>
      <w:spacing w:after="160" w:line="240" w:lineRule="exact"/>
      <w:jc w:val="left"/>
    </w:pPr>
    <w:rPr>
      <w:rFonts w:ascii="Verdana" w:hAnsi="Verdana"/>
      <w:kern w:val="0"/>
      <w:sz w:val="18"/>
      <w:lang w:eastAsia="en-US"/>
    </w:rPr>
  </w:style>
  <w:style w:type="paragraph" w:customStyle="1" w:styleId="afa">
    <w:name w:val="标准文件_段"/>
    <w:qFormat/>
    <w:pPr>
      <w:autoSpaceDE w:val="0"/>
      <w:autoSpaceDN w:val="0"/>
      <w:adjustRightInd w:val="0"/>
      <w:snapToGrid w:val="0"/>
      <w:spacing w:line="276" w:lineRule="auto"/>
      <w:ind w:rightChars="-50" w:right="-105" w:firstLineChars="200" w:firstLine="488"/>
      <w:jc w:val="both"/>
    </w:pPr>
    <w:rPr>
      <w:rFonts w:ascii="宋体" w:eastAsia="宋体" w:hAnsi="宋体" w:cs="黑体"/>
      <w:color w:val="00FF00"/>
      <w:spacing w:val="2"/>
      <w:sz w:val="24"/>
    </w:rPr>
  </w:style>
  <w:style w:type="paragraph" w:customStyle="1" w:styleId="afb">
    <w:name w:val="段"/>
    <w:qFormat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paragraph" w:customStyle="1" w:styleId="Char2">
    <w:name w:val="Char"/>
    <w:basedOn w:val="a6"/>
    <w:qFormat/>
    <w:pPr>
      <w:tabs>
        <w:tab w:val="left" w:pos="360"/>
      </w:tabs>
    </w:pPr>
  </w:style>
  <w:style w:type="character" w:customStyle="1" w:styleId="yiv1204497060">
    <w:name w:val="yiv1204497060"/>
    <w:basedOn w:val="a7"/>
    <w:qFormat/>
  </w:style>
  <w:style w:type="paragraph" w:customStyle="1" w:styleId="afc">
    <w:name w:val="封面标准英文名称"/>
    <w:qFormat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sz w:val="28"/>
    </w:rPr>
  </w:style>
  <w:style w:type="paragraph" w:customStyle="1" w:styleId="a">
    <w:name w:val="前言、引言标题"/>
    <w:next w:val="a6"/>
    <w:qFormat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0">
    <w:name w:val="章标题"/>
    <w:next w:val="afb"/>
    <w:qFormat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1">
    <w:name w:val="一级条标题"/>
    <w:basedOn w:val="a0"/>
    <w:next w:val="afb"/>
    <w:qFormat/>
    <w:pPr>
      <w:numPr>
        <w:ilvl w:val="2"/>
      </w:numPr>
      <w:spacing w:beforeLines="0" w:afterLines="0"/>
      <w:outlineLvl w:val="2"/>
    </w:pPr>
  </w:style>
  <w:style w:type="paragraph" w:customStyle="1" w:styleId="a2">
    <w:name w:val="二级条标题"/>
    <w:basedOn w:val="a1"/>
    <w:next w:val="afb"/>
    <w:qFormat/>
    <w:pPr>
      <w:numPr>
        <w:ilvl w:val="3"/>
      </w:numPr>
      <w:outlineLvl w:val="3"/>
    </w:pPr>
  </w:style>
  <w:style w:type="paragraph" w:customStyle="1" w:styleId="a3">
    <w:name w:val="三级条标题"/>
    <w:basedOn w:val="a2"/>
    <w:next w:val="afb"/>
    <w:qFormat/>
    <w:pPr>
      <w:numPr>
        <w:ilvl w:val="4"/>
      </w:numPr>
      <w:outlineLvl w:val="4"/>
    </w:pPr>
  </w:style>
  <w:style w:type="paragraph" w:customStyle="1" w:styleId="a4">
    <w:name w:val="四级条标题"/>
    <w:basedOn w:val="a3"/>
    <w:next w:val="afb"/>
    <w:qFormat/>
    <w:pPr>
      <w:numPr>
        <w:ilvl w:val="5"/>
      </w:numPr>
      <w:outlineLvl w:val="5"/>
    </w:pPr>
  </w:style>
  <w:style w:type="paragraph" w:customStyle="1" w:styleId="a5">
    <w:name w:val="五级条标题"/>
    <w:basedOn w:val="a4"/>
    <w:next w:val="afb"/>
    <w:qFormat/>
    <w:pPr>
      <w:numPr>
        <w:ilvl w:val="6"/>
      </w:numPr>
      <w:outlineLvl w:val="6"/>
    </w:pPr>
  </w:style>
  <w:style w:type="character" w:customStyle="1" w:styleId="Char">
    <w:name w:val="正文文本缩进 Char"/>
    <w:link w:val="ad"/>
    <w:qFormat/>
    <w:rPr>
      <w:kern w:val="2"/>
      <w:sz w:val="21"/>
      <w:szCs w:val="24"/>
    </w:rPr>
  </w:style>
  <w:style w:type="paragraph" w:customStyle="1" w:styleId="CharCharCharCharCharCharCharCharChar">
    <w:name w:val="Char Char Char Char Char Char Char Char Char"/>
    <w:basedOn w:val="a6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character" w:customStyle="1" w:styleId="Char1">
    <w:name w:val="页脚 Char"/>
    <w:link w:val="af1"/>
    <w:uiPriority w:val="99"/>
    <w:qFormat/>
    <w:rPr>
      <w:kern w:val="2"/>
      <w:sz w:val="18"/>
      <w:szCs w:val="18"/>
    </w:rPr>
  </w:style>
  <w:style w:type="paragraph" w:styleId="afd">
    <w:name w:val="List Paragraph"/>
    <w:basedOn w:val="a6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纯文本 Char"/>
    <w:basedOn w:val="a7"/>
    <w:link w:val="ae"/>
    <w:qFormat/>
    <w:rPr>
      <w:rFonts w:ascii="宋体" w:hAnsi="Courier New"/>
      <w:kern w:val="2"/>
      <w:sz w:val="21"/>
    </w:rPr>
  </w:style>
  <w:style w:type="character" w:styleId="afe">
    <w:name w:val="Placeholder Text"/>
    <w:basedOn w:val="a7"/>
    <w:uiPriority w:val="99"/>
    <w:semiHidden/>
    <w:qFormat/>
    <w:rPr>
      <w:color w:val="80808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6"/>
    <w:uiPriority w:val="1"/>
    <w:qFormat/>
    <w:pPr>
      <w:spacing w:before="1"/>
      <w:jc w:val="center"/>
    </w:pPr>
    <w:rPr>
      <w:rFonts w:ascii="宋体" w:hAnsi="宋体" w:cs="宋体"/>
      <w:lang w:eastAsia="en-US"/>
    </w:rPr>
  </w:style>
  <w:style w:type="paragraph" w:customStyle="1" w:styleId="WPSOffice1">
    <w:name w:val="WPSOffice手动目录 1"/>
    <w:qFormat/>
    <w:rPr>
      <w:rFonts w:eastAsiaTheme="minorHAnsi"/>
    </w:rPr>
  </w:style>
  <w:style w:type="paragraph" w:customStyle="1" w:styleId="WPSOffice2">
    <w:name w:val="WPSOffice手动目录 2"/>
    <w:qFormat/>
    <w:pPr>
      <w:ind w:leftChars="200" w:left="200"/>
    </w:pPr>
    <w:rPr>
      <w:rFonts w:eastAsiaTheme="minorHAnsi"/>
    </w:rPr>
  </w:style>
  <w:style w:type="character" w:customStyle="1" w:styleId="fontstyle01">
    <w:name w:val="fontstyle01"/>
    <w:rPr>
      <w:rFonts w:ascii="宋体" w:eastAsia="宋体" w:hAnsi="宋体" w:hint="eastAsia"/>
      <w:color w:val="000000"/>
      <w:sz w:val="24"/>
      <w:szCs w:val="24"/>
    </w:rPr>
  </w:style>
  <w:style w:type="paragraph" w:customStyle="1" w:styleId="TOC1">
    <w:name w:val="TOC 标题1"/>
    <w:basedOn w:val="1"/>
    <w:next w:val="a6"/>
    <w:uiPriority w:val="39"/>
    <w:unhideWhenUsed/>
    <w:qFormat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2.jpeg"/><Relationship Id="rId26" Type="http://schemas.openxmlformats.org/officeDocument/2006/relationships/oleObject" Target="embeddings/oleObject4.bin"/><Relationship Id="rId39" Type="http://schemas.openxmlformats.org/officeDocument/2006/relationships/oleObject" Target="embeddings/oleObject9.bin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34" Type="http://schemas.openxmlformats.org/officeDocument/2006/relationships/oleObject" Target="embeddings/oleObject8.bin"/><Relationship Id="rId42" Type="http://schemas.openxmlformats.org/officeDocument/2006/relationships/footer" Target="footer6.xml"/><Relationship Id="rId47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image" Target="media/image13.wmf"/><Relationship Id="rId46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oleObject" Target="embeddings/oleObject1.bin"/><Relationship Id="rId29" Type="http://schemas.openxmlformats.org/officeDocument/2006/relationships/image" Target="media/image8.wmf"/><Relationship Id="rId41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footer" Target="footer4.xml"/><Relationship Id="rId40" Type="http://schemas.openxmlformats.org/officeDocument/2006/relationships/header" Target="header5.xml"/><Relationship Id="rId45" Type="http://schemas.openxmlformats.org/officeDocument/2006/relationships/footer" Target="footer7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23" Type="http://schemas.openxmlformats.org/officeDocument/2006/relationships/image" Target="media/image5.wmf"/><Relationship Id="rId28" Type="http://schemas.openxmlformats.org/officeDocument/2006/relationships/oleObject" Target="embeddings/oleObject5.bin"/><Relationship Id="rId36" Type="http://schemas.openxmlformats.org/officeDocument/2006/relationships/image" Target="media/image12.png"/><Relationship Id="rId10" Type="http://schemas.openxmlformats.org/officeDocument/2006/relationships/image" Target="media/image1.png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oleObject" Target="embeddings/oleObject2.bin"/><Relationship Id="rId27" Type="http://schemas.openxmlformats.org/officeDocument/2006/relationships/image" Target="media/image7.wmf"/><Relationship Id="rId30" Type="http://schemas.openxmlformats.org/officeDocument/2006/relationships/oleObject" Target="embeddings/oleObject6.bin"/><Relationship Id="rId35" Type="http://schemas.openxmlformats.org/officeDocument/2006/relationships/image" Target="media/image11.png"/><Relationship Id="rId43" Type="http://schemas.openxmlformats.org/officeDocument/2006/relationships/header" Target="header6.xm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19050"/>
      </a:spPr>
      <a:bodyPr rtlCol="0" anchor="ctr"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365700-1F4C-4861-806F-61B6E1B32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14</Pages>
  <Words>868</Words>
  <Characters>4954</Characters>
  <Application>Microsoft Office Word</Application>
  <DocSecurity>0</DocSecurity>
  <Lines>41</Lines>
  <Paragraphs>11</Paragraphs>
  <ScaleCrop>false</ScaleCrop>
  <Company>lb</Company>
  <LinksUpToDate>false</LinksUpToDate>
  <CharactersWithSpaces>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内尺寸正文</dc:title>
  <dc:creator>梁玉红</dc:creator>
  <cp:lastModifiedBy>PC</cp:lastModifiedBy>
  <cp:revision>18</cp:revision>
  <cp:lastPrinted>2023-10-11T07:14:00Z</cp:lastPrinted>
  <dcterms:created xsi:type="dcterms:W3CDTF">2023-10-09T02:59:00Z</dcterms:created>
  <dcterms:modified xsi:type="dcterms:W3CDTF">2024-08-06T08:11:00Z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MTWinEqns">
    <vt:bool>true</vt:bool>
  </property>
  <property fmtid="{D5CDD505-2E9C-101B-9397-08002B2CF9AE}" pid="4" name="ICV">
    <vt:lpwstr>27443186F65546568A5F8E397D99603D_12</vt:lpwstr>
  </property>
</Properties>
</file>