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1A7" w:rsidRDefault="00BE63C5">
      <w:pPr>
        <w:spacing w:line="560" w:lineRule="exact"/>
        <w:jc w:val="left"/>
        <w:outlineLvl w:val="0"/>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D441A7" w:rsidRDefault="00BE63C5" w:rsidP="00BE63C5">
      <w:pPr>
        <w:suppressAutoHyphens/>
        <w:adjustRightInd w:val="0"/>
        <w:snapToGrid w:val="0"/>
        <w:spacing w:afterLines="50" w:after="156" w:line="560" w:lineRule="exact"/>
        <w:jc w:val="center"/>
        <w:outlineLvl w:val="0"/>
        <w:rPr>
          <w:rFonts w:ascii="Times New Roman" w:eastAsia="方正小标宋_GBK" w:hAnsi="Times New Roman" w:cs="Times New Roman"/>
        </w:rPr>
      </w:pPr>
      <w:r>
        <w:rPr>
          <w:rFonts w:ascii="Times New Roman" w:eastAsia="方正小标宋_GBK" w:hAnsi="Times New Roman" w:cs="Times New Roman"/>
          <w:sz w:val="44"/>
          <w:szCs w:val="44"/>
        </w:rPr>
        <w:t>部分不合格</w:t>
      </w:r>
      <w:r>
        <w:rPr>
          <w:rFonts w:ascii="Times New Roman" w:eastAsia="方正小标宋_GBK" w:hAnsi="Times New Roman" w:cs="Times New Roman"/>
          <w:sz w:val="44"/>
          <w:szCs w:val="44"/>
        </w:rPr>
        <w:t>项目的</w:t>
      </w:r>
      <w:r>
        <w:rPr>
          <w:rFonts w:ascii="Times New Roman" w:eastAsia="方正小标宋_GBK" w:hAnsi="Times New Roman" w:cs="Times New Roman"/>
          <w:sz w:val="44"/>
          <w:szCs w:val="44"/>
        </w:rPr>
        <w:t>小知识</w:t>
      </w:r>
    </w:p>
    <w:p w:rsidR="00D441A7" w:rsidRDefault="00BE63C5">
      <w:pPr>
        <w:numPr>
          <w:ilvl w:val="0"/>
          <w:numId w:val="1"/>
        </w:numPr>
        <w:spacing w:line="582" w:lineRule="exact"/>
        <w:ind w:firstLineChars="200" w:firstLine="640"/>
        <w:outlineLvl w:val="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氯氟氰菊酯</w:t>
      </w:r>
      <w:proofErr w:type="gramEnd"/>
      <w:r>
        <w:rPr>
          <w:rFonts w:ascii="Times New Roman" w:eastAsia="方正黑体_GBK" w:hAnsi="Times New Roman" w:cs="Times New Roman"/>
          <w:sz w:val="32"/>
          <w:szCs w:val="32"/>
        </w:rPr>
        <w:t>和高效</w:t>
      </w:r>
      <w:proofErr w:type="gramStart"/>
      <w:r>
        <w:rPr>
          <w:rFonts w:ascii="Times New Roman" w:eastAsia="方正黑体_GBK" w:hAnsi="Times New Roman" w:cs="Times New Roman"/>
          <w:sz w:val="32"/>
          <w:szCs w:val="32"/>
        </w:rPr>
        <w:t>氯氟氰菊酯</w:t>
      </w:r>
      <w:proofErr w:type="gramEnd"/>
    </w:p>
    <w:p w:rsidR="00D441A7" w:rsidRDefault="00BE63C5">
      <w:p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氯氟氰菊酯</w:t>
      </w:r>
      <w:proofErr w:type="gramEnd"/>
      <w:r>
        <w:rPr>
          <w:rFonts w:ascii="Times New Roman" w:eastAsia="方正仿宋_GBK" w:hAnsi="Times New Roman" w:cs="Times New Roman"/>
          <w:sz w:val="32"/>
          <w:szCs w:val="32"/>
        </w:rPr>
        <w:t>和高效</w:t>
      </w:r>
      <w:proofErr w:type="gramStart"/>
      <w:r>
        <w:rPr>
          <w:rFonts w:ascii="Times New Roman" w:eastAsia="方正仿宋_GBK" w:hAnsi="Times New Roman" w:cs="Times New Roman"/>
          <w:sz w:val="32"/>
          <w:szCs w:val="32"/>
        </w:rPr>
        <w:t>氯氟氰菊酯</w:t>
      </w:r>
      <w:proofErr w:type="gramEnd"/>
      <w:r>
        <w:rPr>
          <w:rFonts w:ascii="Times New Roman" w:eastAsia="方正仿宋_GBK" w:hAnsi="Times New Roman" w:cs="Times New Roman"/>
          <w:sz w:val="32"/>
          <w:szCs w:val="32"/>
        </w:rPr>
        <w:t>又叫三氟氯氰菊酯，中等毒杀虫剂，对眼</w:t>
      </w:r>
      <w:proofErr w:type="gramStart"/>
      <w:r>
        <w:rPr>
          <w:rFonts w:ascii="Times New Roman" w:eastAsia="方正仿宋_GBK" w:hAnsi="Times New Roman" w:cs="Times New Roman"/>
          <w:sz w:val="32"/>
          <w:szCs w:val="32"/>
        </w:rPr>
        <w:t>睛和</w:t>
      </w:r>
      <w:proofErr w:type="gramEnd"/>
      <w:r>
        <w:rPr>
          <w:rFonts w:ascii="Times New Roman" w:eastAsia="方正仿宋_GBK" w:hAnsi="Times New Roman" w:cs="Times New Roman"/>
          <w:sz w:val="32"/>
          <w:szCs w:val="32"/>
        </w:rPr>
        <w:t>皮肤有刺激作用。可以有效的防治棉花、果树、蔬菜、大豆等作物上的多种害虫。</w:t>
      </w:r>
      <w:proofErr w:type="gramStart"/>
      <w:r>
        <w:rPr>
          <w:rFonts w:ascii="Times New Roman" w:eastAsia="方正仿宋_GBK" w:hAnsi="Times New Roman" w:cs="Times New Roman"/>
          <w:sz w:val="32"/>
          <w:szCs w:val="32"/>
        </w:rPr>
        <w:t>氯氟氰菊酯</w:t>
      </w:r>
      <w:proofErr w:type="gramEnd"/>
      <w:r>
        <w:rPr>
          <w:rFonts w:ascii="Times New Roman" w:eastAsia="方正仿宋_GBK" w:hAnsi="Times New Roman" w:cs="Times New Roman"/>
          <w:sz w:val="32"/>
          <w:szCs w:val="32"/>
        </w:rPr>
        <w:t>和高效</w:t>
      </w:r>
      <w:proofErr w:type="gramStart"/>
      <w:r>
        <w:rPr>
          <w:rFonts w:ascii="Times New Roman" w:eastAsia="方正仿宋_GBK" w:hAnsi="Times New Roman" w:cs="Times New Roman"/>
          <w:sz w:val="32"/>
          <w:szCs w:val="32"/>
        </w:rPr>
        <w:t>氯氟氰菊酯</w:t>
      </w:r>
      <w:proofErr w:type="gramEnd"/>
      <w:r>
        <w:rPr>
          <w:rFonts w:ascii="Times New Roman" w:eastAsia="方正仿宋_GBK" w:hAnsi="Times New Roman" w:cs="Times New Roman"/>
          <w:sz w:val="32"/>
          <w:szCs w:val="32"/>
        </w:rPr>
        <w:t>超标的原因可能是种植户盲目追求防虫等效果违规滥用农药，或者未严格执行休药期有关规定，从而导致蔬菜中的农药残留超标。短期少量食用这些农药残留量超标的蔬菜，一般不会导致急性中毒，但长期大量食用可能会刺激肠胃，引起腹泻、呕吐，严重的会对身体健康造成影响。</w:t>
      </w:r>
    </w:p>
    <w:p w:rsidR="00D441A7" w:rsidRDefault="00BE63C5">
      <w:pPr>
        <w:numPr>
          <w:ilvl w:val="0"/>
          <w:numId w:val="1"/>
        </w:numPr>
        <w:spacing w:line="582"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阴离子合成洗涤剂（以十二烷基苯磺酸钠计）</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阴离子合成洗涤剂，即我们日常生活中经常用到的洗衣粉、洗洁精、洗衣液、肥皂等洗涤剂的主要成分，其主要成分十二烷基磺酸钠，是一种低毒物质，在消毒企业中广泛使用。《食品安全国家标准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）中规定，采用化学消毒法的餐（饮）具的阴离子合成洗涤剂</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过</w:t>
      </w:r>
      <w:r>
        <w:rPr>
          <w:rFonts w:ascii="Times New Roman" w:eastAsia="方正黑体_GBK" w:hAnsi="Times New Roman" w:cs="Times New Roman"/>
          <w:sz w:val="32"/>
          <w:szCs w:val="32"/>
        </w:rPr>
        <w:t>氧化值（以脂肪计）</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过氧化值主要反映油脂的被氧化程度，是油脂酸败的早</w:t>
      </w:r>
      <w:r>
        <w:rPr>
          <w:rFonts w:ascii="Times New Roman" w:eastAsia="方正仿宋_GBK" w:hAnsi="Times New Roman" w:cs="Times New Roman"/>
          <w:sz w:val="32"/>
          <w:szCs w:val="32"/>
        </w:rPr>
        <w:lastRenderedPageBreak/>
        <w:t>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rsidR="00D441A7" w:rsidRDefault="00BE63C5">
      <w:pPr>
        <w:numPr>
          <w:ilvl w:val="0"/>
          <w:numId w:val="1"/>
        </w:numPr>
        <w:spacing w:line="582"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镉</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Cd</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镉是一种蓄积性的重金属元素，可通过食物链进入人体。长期食用</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超标的食品，可能会对人体肾脏和肝脏造成损害，还会影响免疫系统，甚至可能对儿童高级神经活动有损害。</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超标的原因，可能是生长过程中富集环境中的镉元素所致。</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大肠菌群</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）中规定，餐（饮）具中大肠菌群</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检出。餐（饮）具中检出大肠菌群的原因，可能是产品消毒方式不符合要求，清洗消毒不彻底未达到消毒灭菌效果，也有可能是产品经消毒后存放条件不当或操作不规范而被二次污染造成的。</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菌落总数</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菌落总数是指示性微生物指标，不是致病菌指标，反映食品在生产过程中的卫生状况。如果食品的菌落总</w:t>
      </w:r>
      <w:r>
        <w:rPr>
          <w:rFonts w:ascii="Times New Roman" w:eastAsia="方正仿宋_GBK" w:hAnsi="Times New Roman" w:cs="Times New Roman"/>
          <w:sz w:val="32"/>
          <w:szCs w:val="32"/>
        </w:rPr>
        <w:t>数严重超标，将会破坏食品的营养成分，使食品失去食用价值；还会</w:t>
      </w:r>
      <w:r>
        <w:rPr>
          <w:rFonts w:ascii="Times New Roman" w:eastAsia="方正仿宋_GBK" w:hAnsi="Times New Roman" w:cs="Times New Roman"/>
          <w:sz w:val="32"/>
          <w:szCs w:val="32"/>
        </w:rPr>
        <w:lastRenderedPageBreak/>
        <w:t>加速食品腐败变质，可能危害人体健康。菌落总数超标的原因，可能是企业未按要求严格控制生产加工过程的卫生条件，也可能与产品包装密封不严或储运条件不当等有关。</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苯</w:t>
      </w:r>
      <w:proofErr w:type="gramStart"/>
      <w:r>
        <w:rPr>
          <w:rFonts w:ascii="Times New Roman" w:eastAsia="方正黑体_GBK" w:hAnsi="Times New Roman" w:cs="Times New Roman" w:hint="eastAsia"/>
          <w:sz w:val="32"/>
          <w:szCs w:val="32"/>
        </w:rPr>
        <w:t>醚甲环唑</w:t>
      </w:r>
      <w:proofErr w:type="gramEnd"/>
    </w:p>
    <w:p w:rsidR="00D441A7" w:rsidRDefault="00BE63C5">
      <w:pPr>
        <w:spacing w:line="582" w:lineRule="exact"/>
        <w:ind w:firstLineChars="200" w:firstLine="640"/>
      </w:pPr>
      <w:r>
        <w:rPr>
          <w:rFonts w:ascii="Times New Roman" w:eastAsia="方正仿宋_GBK" w:hAnsi="Times New Roman" w:cs="Times New Roman"/>
          <w:sz w:val="32"/>
          <w:szCs w:val="32"/>
        </w:rPr>
        <w:t>苯</w:t>
      </w:r>
      <w:proofErr w:type="gramStart"/>
      <w:r>
        <w:rPr>
          <w:rFonts w:ascii="Times New Roman" w:eastAsia="方正仿宋_GBK" w:hAnsi="Times New Roman" w:cs="Times New Roman"/>
          <w:sz w:val="32"/>
          <w:szCs w:val="32"/>
        </w:rPr>
        <w:t>醚甲环唑</w:t>
      </w:r>
      <w:proofErr w:type="gramEnd"/>
      <w:r>
        <w:rPr>
          <w:rFonts w:ascii="Times New Roman" w:eastAsia="方正仿宋_GBK" w:hAnsi="Times New Roman" w:cs="Times New Roman"/>
          <w:sz w:val="32"/>
          <w:szCs w:val="32"/>
        </w:rPr>
        <w:t>是三唑类杀菌剂，广泛应用于果树、蔬菜等作物，有效防治黑星病，黑</w:t>
      </w:r>
      <w:proofErr w:type="gramStart"/>
      <w:r>
        <w:rPr>
          <w:rFonts w:ascii="Times New Roman" w:eastAsia="方正仿宋_GBK" w:hAnsi="Times New Roman" w:cs="Times New Roman"/>
          <w:sz w:val="32"/>
          <w:szCs w:val="32"/>
        </w:rPr>
        <w:t>痘</w:t>
      </w:r>
      <w:proofErr w:type="gramEnd"/>
      <w:r>
        <w:rPr>
          <w:rFonts w:ascii="Times New Roman" w:eastAsia="方正仿宋_GBK" w:hAnsi="Times New Roman" w:cs="Times New Roman"/>
          <w:sz w:val="32"/>
          <w:szCs w:val="32"/>
        </w:rPr>
        <w:t>病、白腐病、斑点落叶病、白粉病、褐斑病、锈病、条锈病、赤霉病等</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属低毒农药。苯</w:t>
      </w:r>
      <w:proofErr w:type="gramStart"/>
      <w:r>
        <w:rPr>
          <w:rFonts w:ascii="Times New Roman" w:eastAsia="方正仿宋_GBK" w:hAnsi="Times New Roman" w:cs="Times New Roman"/>
          <w:sz w:val="32"/>
          <w:szCs w:val="32"/>
        </w:rPr>
        <w:t>醚甲环唑</w:t>
      </w:r>
      <w:proofErr w:type="gramEnd"/>
      <w:r>
        <w:rPr>
          <w:rFonts w:ascii="Times New Roman" w:eastAsia="方正仿宋_GBK" w:hAnsi="Times New Roman" w:cs="Times New Roman"/>
          <w:sz w:val="32"/>
          <w:szCs w:val="32"/>
        </w:rPr>
        <w:t>残留量超标的原因，可能是</w:t>
      </w:r>
      <w:r>
        <w:rPr>
          <w:rFonts w:ascii="Times New Roman" w:eastAsia="方正仿宋_GBK" w:hAnsi="Times New Roman" w:cs="Times New Roman" w:hint="eastAsia"/>
          <w:sz w:val="32"/>
          <w:szCs w:val="32"/>
        </w:rPr>
        <w:t>种植户</w:t>
      </w:r>
      <w:r>
        <w:rPr>
          <w:rFonts w:ascii="Times New Roman" w:eastAsia="方正仿宋_GBK" w:hAnsi="Times New Roman" w:cs="Times New Roman"/>
          <w:sz w:val="32"/>
          <w:szCs w:val="32"/>
        </w:rPr>
        <w:t>为快速控制虫害，加大用药量或未遵守采摘间隔期规定，致使上市销售的产品中残留量超标。</w:t>
      </w:r>
    </w:p>
    <w:p w:rsidR="00D441A7" w:rsidRDefault="00BE63C5">
      <w:pPr>
        <w:numPr>
          <w:ilvl w:val="0"/>
          <w:numId w:val="1"/>
        </w:numPr>
        <w:spacing w:line="582" w:lineRule="exact"/>
        <w:ind w:firstLineChars="200" w:firstLine="640"/>
        <w:outlineLvl w:val="0"/>
        <w:rPr>
          <w:rFonts w:ascii="Times New Roman" w:eastAsia="方正黑体_GBK" w:hAnsi="Times New Roman" w:cs="Times New Roman"/>
          <w:sz w:val="32"/>
          <w:szCs w:val="32"/>
        </w:rPr>
      </w:pPr>
      <w:bookmarkStart w:id="0" w:name="_GoBack"/>
      <w:bookmarkEnd w:id="0"/>
      <w:proofErr w:type="gramStart"/>
      <w:r>
        <w:rPr>
          <w:rFonts w:ascii="Times New Roman" w:eastAsia="方正黑体_GBK" w:hAnsi="Times New Roman" w:cs="Times New Roman"/>
          <w:sz w:val="32"/>
          <w:szCs w:val="32"/>
        </w:rPr>
        <w:t>噻</w:t>
      </w:r>
      <w:proofErr w:type="gramEnd"/>
      <w:r>
        <w:rPr>
          <w:rFonts w:ascii="Times New Roman" w:eastAsia="方正黑体_GBK" w:hAnsi="Times New Roman" w:cs="Times New Roman"/>
          <w:sz w:val="32"/>
          <w:szCs w:val="32"/>
        </w:rPr>
        <w:t>虫胺</w:t>
      </w:r>
    </w:p>
    <w:p w:rsidR="00D441A7" w:rsidRDefault="00BE63C5">
      <w:p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噻虫胺属新</w:t>
      </w:r>
      <w:proofErr w:type="gramEnd"/>
      <w:r>
        <w:rPr>
          <w:rFonts w:ascii="Times New Roman" w:eastAsia="方正仿宋_GBK" w:hAnsi="Times New Roman" w:cs="Times New Roman"/>
          <w:sz w:val="32"/>
          <w:szCs w:val="32"/>
        </w:rPr>
        <w:t>烟碱类杀虫剂，具有内吸性、触杀和胃毒作用，少量的残留不会引起人体急性中毒，但长期食用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虫胺残留量超标的原因，可能是种植户为快</w:t>
      </w:r>
      <w:r>
        <w:rPr>
          <w:rFonts w:ascii="Times New Roman" w:eastAsia="方正仿宋_GBK" w:hAnsi="Times New Roman" w:cs="Times New Roman"/>
          <w:sz w:val="32"/>
          <w:szCs w:val="32"/>
        </w:rPr>
        <w:t>速控制虫害，加大用药量或未遵守采摘间隔期规定，致使上市销售的产品中残留量超标。</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呋喃西林代谢物</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呋喃西林是硝基呋喃类抗菌药，具有抗菌谱广等特点。硝基呋喃类原型药在生物体内代谢迅速，其代谢物和蛋白质结合后稳定，故检测其代谢物来反映硝基呋喃类药物的残留状况。长期大量摄入检出呋喃西林代谢物的食品，可能在人体内蓄积，引起过敏反应、胃肠道反应、嗜酸性白细胞增多症、神经症状及多发性末梢神经炎等。《食品动物中禁止使</w:t>
      </w:r>
      <w:r>
        <w:rPr>
          <w:rFonts w:ascii="Times New Roman" w:eastAsia="方正仿宋_GBK" w:hAnsi="Times New Roman" w:cs="Times New Roman"/>
          <w:sz w:val="32"/>
          <w:szCs w:val="32"/>
        </w:rPr>
        <w:lastRenderedPageBreak/>
        <w:t>用的药品及其他化合物清单》（农业农村部公告</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第</w:t>
      </w:r>
      <w:r>
        <w:rPr>
          <w:rFonts w:ascii="Times New Roman" w:eastAsia="方正仿宋_GBK" w:hAnsi="Times New Roman" w:cs="Times New Roman"/>
          <w:sz w:val="32"/>
          <w:szCs w:val="32"/>
        </w:rPr>
        <w:t>250</w:t>
      </w:r>
      <w:r>
        <w:rPr>
          <w:rFonts w:ascii="Times New Roman" w:eastAsia="方正仿宋_GBK" w:hAnsi="Times New Roman" w:cs="Times New Roman"/>
          <w:sz w:val="32"/>
          <w:szCs w:val="32"/>
        </w:rPr>
        <w:t>号）中规定，呋喃西林为食品动物中禁止使用的药品（在动物性食品中不得检出）。</w:t>
      </w:r>
      <w:r>
        <w:rPr>
          <w:rFonts w:ascii="Times New Roman" w:eastAsia="方正仿宋_GBK" w:hAnsi="Times New Roman" w:cs="Times New Roman" w:hint="eastAsia"/>
          <w:sz w:val="32"/>
          <w:szCs w:val="32"/>
        </w:rPr>
        <w:t>禽副产品</w:t>
      </w:r>
      <w:r>
        <w:rPr>
          <w:rFonts w:ascii="Times New Roman" w:eastAsia="方正仿宋_GBK" w:hAnsi="Times New Roman" w:cs="Times New Roman" w:hint="eastAsia"/>
          <w:sz w:val="32"/>
          <w:szCs w:val="32"/>
        </w:rPr>
        <w:t>中</w:t>
      </w:r>
      <w:r>
        <w:rPr>
          <w:rFonts w:ascii="Times New Roman" w:eastAsia="方正仿宋_GBK" w:hAnsi="Times New Roman" w:cs="Times New Roman"/>
          <w:sz w:val="32"/>
          <w:szCs w:val="32"/>
        </w:rPr>
        <w:t>检出呋喃西林代谢物的原因，可能是在养殖中违规使用。</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恩诺沙</w:t>
      </w:r>
      <w:proofErr w:type="gramEnd"/>
      <w:r>
        <w:rPr>
          <w:rFonts w:ascii="Times New Roman" w:eastAsia="方正黑体_GBK" w:hAnsi="Times New Roman" w:cs="Times New Roman" w:hint="eastAsia"/>
          <w:sz w:val="32"/>
          <w:szCs w:val="32"/>
        </w:rPr>
        <w:t>星</w:t>
      </w:r>
    </w:p>
    <w:p w:rsidR="00D441A7" w:rsidRDefault="00BE63C5">
      <w:p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恩诺沙星属</w:t>
      </w:r>
      <w:proofErr w:type="gramEnd"/>
      <w:r>
        <w:rPr>
          <w:rFonts w:ascii="Times New Roman" w:eastAsia="方正仿宋_GBK" w:hAnsi="Times New Roman" w:cs="Times New Roman"/>
          <w:sz w:val="32"/>
          <w:szCs w:val="32"/>
        </w:rPr>
        <w:t>第三代</w:t>
      </w:r>
      <w:proofErr w:type="gramStart"/>
      <w:r>
        <w:rPr>
          <w:rFonts w:ascii="Times New Roman" w:eastAsia="方正仿宋_GBK" w:hAnsi="Times New Roman" w:cs="Times New Roman"/>
          <w:sz w:val="32"/>
          <w:szCs w:val="32"/>
        </w:rPr>
        <w:t>喹</w:t>
      </w:r>
      <w:proofErr w:type="gramEnd"/>
      <w:r>
        <w:rPr>
          <w:rFonts w:ascii="Times New Roman" w:eastAsia="方正仿宋_GBK" w:hAnsi="Times New Roman" w:cs="Times New Roman"/>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星超标的食品，可能导致在人体中蓄积，进而对人体机能产生危害，还可能使人体产生耐药性菌株。</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星超标的原因，可能是在动物养殖过程中为快速控制疫病，</w:t>
      </w:r>
      <w:proofErr w:type="gramStart"/>
      <w:r>
        <w:rPr>
          <w:rFonts w:ascii="Times New Roman" w:eastAsia="方正仿宋_GBK" w:hAnsi="Times New Roman" w:cs="Times New Roman"/>
          <w:sz w:val="32"/>
          <w:szCs w:val="32"/>
        </w:rPr>
        <w:t>违规加大</w:t>
      </w:r>
      <w:proofErr w:type="gramEnd"/>
      <w:r>
        <w:rPr>
          <w:rFonts w:ascii="Times New Roman" w:eastAsia="方正仿宋_GBK" w:hAnsi="Times New Roman" w:cs="Times New Roman"/>
          <w:sz w:val="32"/>
          <w:szCs w:val="32"/>
        </w:rPr>
        <w:t>用药量或不遵守休药期规定，致使产品上市销售时的药物残留量超标</w:t>
      </w:r>
      <w:r>
        <w:rPr>
          <w:rFonts w:ascii="Times New Roman" w:eastAsia="方正仿宋_GBK" w:hAnsi="Times New Roman" w:cs="Times New Roman"/>
          <w:sz w:val="32"/>
          <w:szCs w:val="32"/>
        </w:rPr>
        <w:t>。</w:t>
      </w:r>
    </w:p>
    <w:p w:rsidR="00D441A7" w:rsidRDefault="00BE63C5">
      <w:pPr>
        <w:numPr>
          <w:ilvl w:val="0"/>
          <w:numId w:val="1"/>
        </w:numPr>
        <w:spacing w:line="582" w:lineRule="exac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二氧化碳气容量</w:t>
      </w:r>
    </w:p>
    <w:p w:rsidR="00D441A7" w:rsidRDefault="00BE63C5">
      <w:pPr>
        <w:spacing w:line="582" w:lineRule="exac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hint="eastAsia"/>
          <w:sz w:val="32"/>
          <w:szCs w:val="32"/>
        </w:rPr>
        <w:t>二氧化碳气容量是评价碳酸饮料质量的重要理化指标，其高低影响产品风味，充足的二氧化碳气容量能使碳酸饮料具有爽口感。碳酸饮料中的二氧化碳需要达到一定的含量，才能使碳酸饮料保持一定的酸度，还具有一定的杀菌和抑菌功能，人饮用后可以通过蒸发带走热量起到降温作用。二氧化碳气容量不合格会影响碳酸饮料口感。二氧化碳气容量不合格的原因可能是生产工艺过程中设备性能出问题</w:t>
      </w:r>
      <w:r>
        <w:rPr>
          <w:rFonts w:ascii="Times New Roman" w:eastAsia="方正仿宋_GBK" w:hAnsi="Times New Roman" w:cs="Times New Roman"/>
          <w:sz w:val="32"/>
          <w:szCs w:val="32"/>
        </w:rPr>
        <w:t>。</w:t>
      </w:r>
    </w:p>
    <w:p w:rsidR="00D441A7" w:rsidRDefault="00BE63C5">
      <w:pPr>
        <w:numPr>
          <w:ilvl w:val="0"/>
          <w:numId w:val="1"/>
        </w:numPr>
        <w:spacing w:line="582" w:lineRule="exac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咪</w:t>
      </w:r>
      <w:proofErr w:type="gramEnd"/>
      <w:r>
        <w:rPr>
          <w:rFonts w:ascii="Times New Roman" w:eastAsia="方正黑体_GBK" w:hAnsi="Times New Roman" w:cs="Times New Roman" w:hint="eastAsia"/>
          <w:sz w:val="32"/>
          <w:szCs w:val="32"/>
        </w:rPr>
        <w:t>鲜胺和</w:t>
      </w:r>
      <w:proofErr w:type="gramStart"/>
      <w:r>
        <w:rPr>
          <w:rFonts w:ascii="Times New Roman" w:eastAsia="方正黑体_GBK" w:hAnsi="Times New Roman" w:cs="Times New Roman" w:hint="eastAsia"/>
          <w:sz w:val="32"/>
          <w:szCs w:val="32"/>
        </w:rPr>
        <w:t>咪鲜胺锰盐</w:t>
      </w:r>
      <w:proofErr w:type="gramEnd"/>
    </w:p>
    <w:p w:rsidR="00D441A7" w:rsidRDefault="00BE63C5">
      <w:pPr>
        <w:spacing w:line="582" w:lineRule="exact"/>
        <w:ind w:firstLineChars="200" w:firstLine="640"/>
      </w:pPr>
      <w:proofErr w:type="gramStart"/>
      <w:r>
        <w:rPr>
          <w:rFonts w:ascii="Times New Roman" w:eastAsia="方正仿宋_GBK" w:hAnsi="Times New Roman" w:cs="Times New Roman"/>
          <w:sz w:val="32"/>
          <w:szCs w:val="32"/>
        </w:rPr>
        <w:t>咪</w:t>
      </w:r>
      <w:proofErr w:type="gramEnd"/>
      <w:r>
        <w:rPr>
          <w:rFonts w:ascii="Times New Roman" w:eastAsia="方正仿宋_GBK" w:hAnsi="Times New Roman" w:cs="Times New Roman"/>
          <w:sz w:val="32"/>
          <w:szCs w:val="32"/>
        </w:rPr>
        <w:t>鲜胺和</w:t>
      </w:r>
      <w:proofErr w:type="gramStart"/>
      <w:r>
        <w:rPr>
          <w:rFonts w:ascii="Times New Roman" w:eastAsia="方正仿宋_GBK" w:hAnsi="Times New Roman" w:cs="Times New Roman"/>
          <w:sz w:val="32"/>
          <w:szCs w:val="32"/>
        </w:rPr>
        <w:t>咪</w:t>
      </w:r>
      <w:proofErr w:type="gramEnd"/>
      <w:r>
        <w:rPr>
          <w:rFonts w:ascii="Times New Roman" w:eastAsia="方正仿宋_GBK" w:hAnsi="Times New Roman" w:cs="Times New Roman"/>
          <w:sz w:val="32"/>
          <w:szCs w:val="32"/>
        </w:rPr>
        <w:t>鲜</w:t>
      </w:r>
      <w:proofErr w:type="gramStart"/>
      <w:r>
        <w:rPr>
          <w:rFonts w:ascii="Times New Roman" w:eastAsia="方正仿宋_GBK" w:hAnsi="Times New Roman" w:cs="Times New Roman"/>
          <w:sz w:val="32"/>
          <w:szCs w:val="32"/>
        </w:rPr>
        <w:t>胺锰盐属于</w:t>
      </w:r>
      <w:proofErr w:type="gramEnd"/>
      <w:r>
        <w:rPr>
          <w:rFonts w:ascii="Times New Roman" w:eastAsia="方正仿宋_GBK" w:hAnsi="Times New Roman" w:cs="Times New Roman"/>
          <w:sz w:val="32"/>
          <w:szCs w:val="32"/>
        </w:rPr>
        <w:t>咪唑类杀菌剂，为广谱性杀菌剂，对多种作物由子囊菌和半知菌引起的病害具有明显的防</w:t>
      </w:r>
      <w:r>
        <w:rPr>
          <w:rFonts w:ascii="Times New Roman" w:eastAsia="方正仿宋_GBK" w:hAnsi="Times New Roman" w:cs="Times New Roman"/>
          <w:sz w:val="32"/>
          <w:szCs w:val="32"/>
        </w:rPr>
        <w:lastRenderedPageBreak/>
        <w:t>效，对大田作物、水果蔬菜上的多种病</w:t>
      </w:r>
      <w:r>
        <w:rPr>
          <w:rFonts w:ascii="Times New Roman" w:eastAsia="方正仿宋_GBK" w:hAnsi="Times New Roman" w:cs="Times New Roman"/>
          <w:sz w:val="32"/>
          <w:szCs w:val="32"/>
        </w:rPr>
        <w:t>害具有治疗和铲除作用。少量的农药残留不会引起人体急性中毒，但长期食用</w:t>
      </w:r>
      <w:proofErr w:type="gramStart"/>
      <w:r>
        <w:rPr>
          <w:rFonts w:ascii="Times New Roman" w:eastAsia="方正仿宋_GBK" w:hAnsi="Times New Roman" w:cs="Times New Roman"/>
          <w:sz w:val="32"/>
          <w:szCs w:val="32"/>
        </w:rPr>
        <w:t>咪</w:t>
      </w:r>
      <w:proofErr w:type="gramEnd"/>
      <w:r>
        <w:rPr>
          <w:rFonts w:ascii="Times New Roman" w:eastAsia="方正仿宋_GBK" w:hAnsi="Times New Roman" w:cs="Times New Roman"/>
          <w:sz w:val="32"/>
          <w:szCs w:val="32"/>
        </w:rPr>
        <w:t>鲜胺超标的食品，对人体健康可能有一定影响。山药中</w:t>
      </w:r>
      <w:proofErr w:type="gramStart"/>
      <w:r>
        <w:rPr>
          <w:rFonts w:ascii="Times New Roman" w:eastAsia="方正仿宋_GBK" w:hAnsi="Times New Roman" w:cs="Times New Roman"/>
          <w:sz w:val="32"/>
          <w:szCs w:val="32"/>
        </w:rPr>
        <w:t>咪</w:t>
      </w:r>
      <w:proofErr w:type="gramEnd"/>
      <w:r>
        <w:rPr>
          <w:rFonts w:ascii="Times New Roman" w:eastAsia="方正仿宋_GBK" w:hAnsi="Times New Roman" w:cs="Times New Roman"/>
          <w:sz w:val="32"/>
          <w:szCs w:val="32"/>
        </w:rPr>
        <w:t>鲜胺和</w:t>
      </w:r>
      <w:proofErr w:type="gramStart"/>
      <w:r>
        <w:rPr>
          <w:rFonts w:ascii="Times New Roman" w:eastAsia="方正仿宋_GBK" w:hAnsi="Times New Roman" w:cs="Times New Roman"/>
          <w:sz w:val="32"/>
          <w:szCs w:val="32"/>
        </w:rPr>
        <w:t>咪鲜胺锰盐</w:t>
      </w:r>
      <w:proofErr w:type="gramEnd"/>
      <w:r>
        <w:rPr>
          <w:rFonts w:ascii="Times New Roman" w:eastAsia="方正仿宋_GBK" w:hAnsi="Times New Roman" w:cs="Times New Roman"/>
          <w:sz w:val="32"/>
          <w:szCs w:val="32"/>
        </w:rPr>
        <w:t>超标的原因，可能是为控制病情不遵守休药期规定，致使上市销售时产品中的药物</w:t>
      </w:r>
      <w:proofErr w:type="gramStart"/>
      <w:r>
        <w:rPr>
          <w:rFonts w:ascii="Times New Roman" w:eastAsia="方正仿宋_GBK" w:hAnsi="Times New Roman" w:cs="Times New Roman"/>
          <w:sz w:val="32"/>
          <w:szCs w:val="32"/>
        </w:rPr>
        <w:t>残留量未降解</w:t>
      </w:r>
      <w:proofErr w:type="gramEnd"/>
      <w:r>
        <w:rPr>
          <w:rFonts w:ascii="Times New Roman" w:eastAsia="方正仿宋_GBK" w:hAnsi="Times New Roman" w:cs="Times New Roman"/>
          <w:sz w:val="32"/>
          <w:szCs w:val="32"/>
        </w:rPr>
        <w:t>至标准限量以下</w:t>
      </w:r>
      <w:r>
        <w:rPr>
          <w:rFonts w:ascii="Times New Roman" w:eastAsia="方正仿宋_GBK" w:hAnsi="Times New Roman" w:cs="Times New Roman"/>
          <w:sz w:val="32"/>
          <w:szCs w:val="32"/>
        </w:rPr>
        <w:t>。</w:t>
      </w:r>
    </w:p>
    <w:sectPr w:rsidR="00D441A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8BF08B4F-C1F6-413F-B6C1-2CEA2E493552}"/>
    <w:embedBold r:id="rId2" w:subsetted="1" w:fontKey="{32A369A9-0901-49C7-A82B-9D74182A5C32}"/>
  </w:font>
  <w:font w:name="方正小标宋_GBK">
    <w:panose1 w:val="03000509000000000000"/>
    <w:charset w:val="86"/>
    <w:family w:val="script"/>
    <w:pitch w:val="fixed"/>
    <w:sig w:usb0="00000001" w:usb1="080E0000" w:usb2="00000010" w:usb3="00000000" w:csb0="00040000" w:csb1="00000000"/>
    <w:embedRegular r:id="rId3" w:subsetted="1" w:fontKey="{93936A44-FBC9-4B9F-B7A0-6CF4B0437F62}"/>
  </w:font>
  <w:font w:name="方正黑体_GBK">
    <w:panose1 w:val="03000509000000000000"/>
    <w:charset w:val="86"/>
    <w:family w:val="script"/>
    <w:pitch w:val="fixed"/>
    <w:sig w:usb0="00000001" w:usb1="080E0000" w:usb2="00000010" w:usb3="00000000" w:csb0="00040000" w:csb1="00000000"/>
    <w:embedRegular r:id="rId4" w:subsetted="1" w:fontKey="{C9BAA5A1-72F5-4F53-9F80-6CBD994575A3}"/>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E63C5"/>
    <w:rsid w:val="00BF6851"/>
    <w:rsid w:val="00C12DE3"/>
    <w:rsid w:val="00C14A0A"/>
    <w:rsid w:val="00C74245"/>
    <w:rsid w:val="00C904C0"/>
    <w:rsid w:val="00C93814"/>
    <w:rsid w:val="00CC2B2E"/>
    <w:rsid w:val="00D441A7"/>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5D08EA"/>
    <w:rsid w:val="025F567B"/>
    <w:rsid w:val="0273010D"/>
    <w:rsid w:val="02982932"/>
    <w:rsid w:val="029B6CDE"/>
    <w:rsid w:val="02A75CB6"/>
    <w:rsid w:val="02C04751"/>
    <w:rsid w:val="02CC66B0"/>
    <w:rsid w:val="02CF3B88"/>
    <w:rsid w:val="02E356B2"/>
    <w:rsid w:val="02E93BB4"/>
    <w:rsid w:val="02EF10DB"/>
    <w:rsid w:val="031211BD"/>
    <w:rsid w:val="03247659"/>
    <w:rsid w:val="033E7623"/>
    <w:rsid w:val="03795BF7"/>
    <w:rsid w:val="038254E0"/>
    <w:rsid w:val="038F1A7B"/>
    <w:rsid w:val="03B902F7"/>
    <w:rsid w:val="03CC04E0"/>
    <w:rsid w:val="03CE5CAC"/>
    <w:rsid w:val="03D42E2E"/>
    <w:rsid w:val="03D90444"/>
    <w:rsid w:val="03DE6AA9"/>
    <w:rsid w:val="0416753B"/>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20399"/>
    <w:rsid w:val="082608E1"/>
    <w:rsid w:val="085A706A"/>
    <w:rsid w:val="085E1496"/>
    <w:rsid w:val="085F0EEA"/>
    <w:rsid w:val="08A87ACD"/>
    <w:rsid w:val="08CA47FF"/>
    <w:rsid w:val="090D0F93"/>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9911E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81FC8"/>
    <w:rsid w:val="111979B7"/>
    <w:rsid w:val="111F0CD1"/>
    <w:rsid w:val="113B2D40"/>
    <w:rsid w:val="1163049F"/>
    <w:rsid w:val="118922C6"/>
    <w:rsid w:val="118D159A"/>
    <w:rsid w:val="11953548"/>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3751B0"/>
    <w:rsid w:val="13633B5E"/>
    <w:rsid w:val="137124FF"/>
    <w:rsid w:val="13732499"/>
    <w:rsid w:val="13BD7638"/>
    <w:rsid w:val="13C00084"/>
    <w:rsid w:val="13C056FE"/>
    <w:rsid w:val="13CA1B57"/>
    <w:rsid w:val="13E7298F"/>
    <w:rsid w:val="13FC049B"/>
    <w:rsid w:val="1404150D"/>
    <w:rsid w:val="140A1021"/>
    <w:rsid w:val="140A5969"/>
    <w:rsid w:val="14186D67"/>
    <w:rsid w:val="141D643A"/>
    <w:rsid w:val="14231504"/>
    <w:rsid w:val="143F0908"/>
    <w:rsid w:val="145B46DD"/>
    <w:rsid w:val="148036C6"/>
    <w:rsid w:val="14A259BC"/>
    <w:rsid w:val="14C00E3B"/>
    <w:rsid w:val="14C56374"/>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B71B14"/>
    <w:rsid w:val="16C74C86"/>
    <w:rsid w:val="16CC5D75"/>
    <w:rsid w:val="16E15A77"/>
    <w:rsid w:val="16E72228"/>
    <w:rsid w:val="16EF0253"/>
    <w:rsid w:val="16F70EB5"/>
    <w:rsid w:val="16FB4C9A"/>
    <w:rsid w:val="17062CF0"/>
    <w:rsid w:val="17103D25"/>
    <w:rsid w:val="1726179A"/>
    <w:rsid w:val="172A0F96"/>
    <w:rsid w:val="174B41D2"/>
    <w:rsid w:val="176A6EA8"/>
    <w:rsid w:val="176C53FF"/>
    <w:rsid w:val="1771100E"/>
    <w:rsid w:val="177135B6"/>
    <w:rsid w:val="17884FF4"/>
    <w:rsid w:val="17914E66"/>
    <w:rsid w:val="17A7726A"/>
    <w:rsid w:val="17B40389"/>
    <w:rsid w:val="17BB6EEA"/>
    <w:rsid w:val="17BC2306"/>
    <w:rsid w:val="17CF450B"/>
    <w:rsid w:val="17D11706"/>
    <w:rsid w:val="17D74826"/>
    <w:rsid w:val="17DD49B3"/>
    <w:rsid w:val="180D32C7"/>
    <w:rsid w:val="180E5379"/>
    <w:rsid w:val="180E78CB"/>
    <w:rsid w:val="180F353C"/>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542D7A"/>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34F0C"/>
    <w:rsid w:val="1C296277"/>
    <w:rsid w:val="1C3017A2"/>
    <w:rsid w:val="1C366F61"/>
    <w:rsid w:val="1C373C94"/>
    <w:rsid w:val="1C412D60"/>
    <w:rsid w:val="1C4306F9"/>
    <w:rsid w:val="1C4E1577"/>
    <w:rsid w:val="1C560F60"/>
    <w:rsid w:val="1C6061C5"/>
    <w:rsid w:val="1CA63842"/>
    <w:rsid w:val="1CB27E9B"/>
    <w:rsid w:val="1CB94315"/>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F715C1"/>
    <w:rsid w:val="1DFB2E71"/>
    <w:rsid w:val="1DFF41B9"/>
    <w:rsid w:val="1E065CB6"/>
    <w:rsid w:val="1E0755A3"/>
    <w:rsid w:val="1E303662"/>
    <w:rsid w:val="1E3131DF"/>
    <w:rsid w:val="1E326FCE"/>
    <w:rsid w:val="1E3657D8"/>
    <w:rsid w:val="1E4D70BB"/>
    <w:rsid w:val="1E510D52"/>
    <w:rsid w:val="1E5D4451"/>
    <w:rsid w:val="1E5D7678"/>
    <w:rsid w:val="1E5F3408"/>
    <w:rsid w:val="1E74103D"/>
    <w:rsid w:val="1E8C45D9"/>
    <w:rsid w:val="1E9B32CF"/>
    <w:rsid w:val="1EBA5E2B"/>
    <w:rsid w:val="1EC264B5"/>
    <w:rsid w:val="1ED03C27"/>
    <w:rsid w:val="1EDC4FB1"/>
    <w:rsid w:val="1EDD4E34"/>
    <w:rsid w:val="1EF4291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841CDA"/>
    <w:rsid w:val="209452FF"/>
    <w:rsid w:val="20987265"/>
    <w:rsid w:val="209A4459"/>
    <w:rsid w:val="209E7837"/>
    <w:rsid w:val="20A7697E"/>
    <w:rsid w:val="20BB55D5"/>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62661"/>
    <w:rsid w:val="239D0E6B"/>
    <w:rsid w:val="23B6792D"/>
    <w:rsid w:val="23BD45F2"/>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3B13E8"/>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04094"/>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5D53A7"/>
    <w:rsid w:val="29932CBF"/>
    <w:rsid w:val="29BC5386"/>
    <w:rsid w:val="29E826CC"/>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386AC3"/>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700A0"/>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01F5"/>
    <w:rsid w:val="2FE8266C"/>
    <w:rsid w:val="2FF91470"/>
    <w:rsid w:val="30006BD5"/>
    <w:rsid w:val="3036111F"/>
    <w:rsid w:val="30691F0D"/>
    <w:rsid w:val="3069482A"/>
    <w:rsid w:val="307B49FA"/>
    <w:rsid w:val="308C0468"/>
    <w:rsid w:val="308F2D23"/>
    <w:rsid w:val="30937A49"/>
    <w:rsid w:val="309C7451"/>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E60613"/>
    <w:rsid w:val="31F75EEE"/>
    <w:rsid w:val="31FF56A1"/>
    <w:rsid w:val="320944EF"/>
    <w:rsid w:val="322150A3"/>
    <w:rsid w:val="32333292"/>
    <w:rsid w:val="32671426"/>
    <w:rsid w:val="326A386A"/>
    <w:rsid w:val="326E06BF"/>
    <w:rsid w:val="327059B1"/>
    <w:rsid w:val="327A4A98"/>
    <w:rsid w:val="328D1BBC"/>
    <w:rsid w:val="328D247E"/>
    <w:rsid w:val="329F347C"/>
    <w:rsid w:val="32B12BD0"/>
    <w:rsid w:val="32B3392E"/>
    <w:rsid w:val="32D17C89"/>
    <w:rsid w:val="32D61C27"/>
    <w:rsid w:val="32D70A63"/>
    <w:rsid w:val="32E319E5"/>
    <w:rsid w:val="32E60EA2"/>
    <w:rsid w:val="32E721E8"/>
    <w:rsid w:val="330E33B7"/>
    <w:rsid w:val="331427D5"/>
    <w:rsid w:val="333A4D90"/>
    <w:rsid w:val="3340022C"/>
    <w:rsid w:val="33405F7E"/>
    <w:rsid w:val="337F4F63"/>
    <w:rsid w:val="3384632B"/>
    <w:rsid w:val="339B6127"/>
    <w:rsid w:val="33A308EA"/>
    <w:rsid w:val="33A8437B"/>
    <w:rsid w:val="33C257A4"/>
    <w:rsid w:val="33C7685D"/>
    <w:rsid w:val="33DE0FDB"/>
    <w:rsid w:val="33DE547F"/>
    <w:rsid w:val="33DF5AB7"/>
    <w:rsid w:val="341474A9"/>
    <w:rsid w:val="343B1416"/>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9714F"/>
    <w:rsid w:val="355D14AF"/>
    <w:rsid w:val="35606B9A"/>
    <w:rsid w:val="356E280A"/>
    <w:rsid w:val="35A52308"/>
    <w:rsid w:val="35A6663D"/>
    <w:rsid w:val="35A847B3"/>
    <w:rsid w:val="35B73EBF"/>
    <w:rsid w:val="35C0043A"/>
    <w:rsid w:val="35F429BE"/>
    <w:rsid w:val="35FF3AF3"/>
    <w:rsid w:val="360C07C6"/>
    <w:rsid w:val="361433DA"/>
    <w:rsid w:val="36303DA6"/>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01A01"/>
    <w:rsid w:val="39D45723"/>
    <w:rsid w:val="39E66244"/>
    <w:rsid w:val="39EA3E02"/>
    <w:rsid w:val="3A036CB2"/>
    <w:rsid w:val="3A0E401B"/>
    <w:rsid w:val="3A151742"/>
    <w:rsid w:val="3A4E210D"/>
    <w:rsid w:val="3A541ADA"/>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306914"/>
    <w:rsid w:val="41461ECC"/>
    <w:rsid w:val="41550B98"/>
    <w:rsid w:val="4167249D"/>
    <w:rsid w:val="416746E0"/>
    <w:rsid w:val="41713EE3"/>
    <w:rsid w:val="418F6C9C"/>
    <w:rsid w:val="41950879"/>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2C56F23"/>
    <w:rsid w:val="43056584"/>
    <w:rsid w:val="43085A70"/>
    <w:rsid w:val="43137E8F"/>
    <w:rsid w:val="43195E8D"/>
    <w:rsid w:val="431E7646"/>
    <w:rsid w:val="433429C6"/>
    <w:rsid w:val="43367407"/>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6C42B5"/>
    <w:rsid w:val="457D260A"/>
    <w:rsid w:val="458B7F8D"/>
    <w:rsid w:val="458F6251"/>
    <w:rsid w:val="459040FF"/>
    <w:rsid w:val="459C0CF6"/>
    <w:rsid w:val="459E79E0"/>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8114597"/>
    <w:rsid w:val="48217EC1"/>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8B732C"/>
    <w:rsid w:val="4C9F12A5"/>
    <w:rsid w:val="4CBD61AA"/>
    <w:rsid w:val="4CCB074B"/>
    <w:rsid w:val="4CD2481C"/>
    <w:rsid w:val="4CD90E06"/>
    <w:rsid w:val="4D301632"/>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8518E"/>
    <w:rsid w:val="4F3F332E"/>
    <w:rsid w:val="4F501413"/>
    <w:rsid w:val="4F6F4D85"/>
    <w:rsid w:val="4F827E7B"/>
    <w:rsid w:val="4F932387"/>
    <w:rsid w:val="4F985CE2"/>
    <w:rsid w:val="4FA709C3"/>
    <w:rsid w:val="4FAB5F46"/>
    <w:rsid w:val="4FB646A1"/>
    <w:rsid w:val="4FC46D8A"/>
    <w:rsid w:val="4FD317BC"/>
    <w:rsid w:val="4FD330CC"/>
    <w:rsid w:val="500F0A42"/>
    <w:rsid w:val="50163F73"/>
    <w:rsid w:val="50185F11"/>
    <w:rsid w:val="50341765"/>
    <w:rsid w:val="504A437F"/>
    <w:rsid w:val="50565800"/>
    <w:rsid w:val="50740B35"/>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8B5CBD"/>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AB4379"/>
    <w:rsid w:val="54C904D3"/>
    <w:rsid w:val="54EB365E"/>
    <w:rsid w:val="54EB6C0B"/>
    <w:rsid w:val="54F05138"/>
    <w:rsid w:val="54F33FF1"/>
    <w:rsid w:val="550115C8"/>
    <w:rsid w:val="55164621"/>
    <w:rsid w:val="551B76D4"/>
    <w:rsid w:val="552830AF"/>
    <w:rsid w:val="552A5A6D"/>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0566FB"/>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7F6039"/>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9D70BF"/>
    <w:rsid w:val="59A5289E"/>
    <w:rsid w:val="59A56ED4"/>
    <w:rsid w:val="59B553C5"/>
    <w:rsid w:val="59BC4885"/>
    <w:rsid w:val="59E77ABE"/>
    <w:rsid w:val="59EF5B1B"/>
    <w:rsid w:val="5A28157C"/>
    <w:rsid w:val="5A4511BC"/>
    <w:rsid w:val="5A461B93"/>
    <w:rsid w:val="5A4E7A60"/>
    <w:rsid w:val="5A863C94"/>
    <w:rsid w:val="5A984AEF"/>
    <w:rsid w:val="5A9A07E3"/>
    <w:rsid w:val="5AB01FB0"/>
    <w:rsid w:val="5AB94AC0"/>
    <w:rsid w:val="5AC62645"/>
    <w:rsid w:val="5ADD112C"/>
    <w:rsid w:val="5AEB3E5A"/>
    <w:rsid w:val="5AF17BBB"/>
    <w:rsid w:val="5AF34ABD"/>
    <w:rsid w:val="5B2E4B8A"/>
    <w:rsid w:val="5B3507AB"/>
    <w:rsid w:val="5B3764EB"/>
    <w:rsid w:val="5B6E607B"/>
    <w:rsid w:val="5B7200D7"/>
    <w:rsid w:val="5B7936AC"/>
    <w:rsid w:val="5B7A209D"/>
    <w:rsid w:val="5BA66C84"/>
    <w:rsid w:val="5BB60E5B"/>
    <w:rsid w:val="5BBC5BCE"/>
    <w:rsid w:val="5BBC5CE1"/>
    <w:rsid w:val="5BDC6E44"/>
    <w:rsid w:val="5BEE3D39"/>
    <w:rsid w:val="5C11169E"/>
    <w:rsid w:val="5C183F8A"/>
    <w:rsid w:val="5C282EE9"/>
    <w:rsid w:val="5C5D3B6B"/>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6708A7"/>
    <w:rsid w:val="5F684CC6"/>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8C1C3B"/>
    <w:rsid w:val="60B702D3"/>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183815"/>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7FB031A"/>
    <w:rsid w:val="681044FB"/>
    <w:rsid w:val="681A5C55"/>
    <w:rsid w:val="684C1D7A"/>
    <w:rsid w:val="685A3318"/>
    <w:rsid w:val="685B6A97"/>
    <w:rsid w:val="68647BCC"/>
    <w:rsid w:val="686B67ED"/>
    <w:rsid w:val="68802085"/>
    <w:rsid w:val="688E4077"/>
    <w:rsid w:val="68CB7079"/>
    <w:rsid w:val="68EE208C"/>
    <w:rsid w:val="692109E6"/>
    <w:rsid w:val="69217410"/>
    <w:rsid w:val="694A6CE4"/>
    <w:rsid w:val="699948E1"/>
    <w:rsid w:val="6A10568B"/>
    <w:rsid w:val="6A1862EE"/>
    <w:rsid w:val="6A322D3C"/>
    <w:rsid w:val="6A38305A"/>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C44E0D"/>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17779D"/>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E47EA"/>
    <w:rsid w:val="73B27BEC"/>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7F0B28"/>
    <w:rsid w:val="758D62B1"/>
    <w:rsid w:val="75925086"/>
    <w:rsid w:val="75936135"/>
    <w:rsid w:val="759501A5"/>
    <w:rsid w:val="759E1951"/>
    <w:rsid w:val="75A57FA1"/>
    <w:rsid w:val="75AC7F1C"/>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436C2C"/>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C23198"/>
    <w:rsid w:val="79E41CD7"/>
    <w:rsid w:val="79F5128C"/>
    <w:rsid w:val="7A1A670B"/>
    <w:rsid w:val="7A27777B"/>
    <w:rsid w:val="7A637111"/>
    <w:rsid w:val="7A645338"/>
    <w:rsid w:val="7A656B15"/>
    <w:rsid w:val="7A6842AE"/>
    <w:rsid w:val="7A686510"/>
    <w:rsid w:val="7A6D2811"/>
    <w:rsid w:val="7A7C58EE"/>
    <w:rsid w:val="7A993487"/>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61535D"/>
    <w:rsid w:val="7D6E474B"/>
    <w:rsid w:val="7D8661D5"/>
    <w:rsid w:val="7DA16716"/>
    <w:rsid w:val="7DD30A52"/>
    <w:rsid w:val="7E124826"/>
    <w:rsid w:val="7E2D4B6E"/>
    <w:rsid w:val="7E492AC2"/>
    <w:rsid w:val="7E875C8F"/>
    <w:rsid w:val="7E95590D"/>
    <w:rsid w:val="7EA128FE"/>
    <w:rsid w:val="7EA41A90"/>
    <w:rsid w:val="7EC17E52"/>
    <w:rsid w:val="7ECE751F"/>
    <w:rsid w:val="7EF80517"/>
    <w:rsid w:val="7F0223E0"/>
    <w:rsid w:val="7F0732CC"/>
    <w:rsid w:val="7F273D4A"/>
    <w:rsid w:val="7F435763"/>
    <w:rsid w:val="7F4D5AB1"/>
    <w:rsid w:val="7F8206A0"/>
    <w:rsid w:val="7F961D37"/>
    <w:rsid w:val="7F9E36E8"/>
    <w:rsid w:val="7F9F0FE3"/>
    <w:rsid w:val="7FBB5673"/>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autoRedefine/>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autoRedefine/>
    <w:qFormat/>
    <w:pPr>
      <w:adjustRightInd w:val="0"/>
      <w:ind w:leftChars="0" w:left="0" w:firstLineChars="200" w:firstLine="880"/>
    </w:pPr>
    <w:rPr>
      <w:rFonts w:ascii="Calibri" w:eastAsia="仿宋" w:hAnsi="Calibri" w:cs="Times New Roman"/>
      <w:sz w:val="32"/>
    </w:rPr>
  </w:style>
  <w:style w:type="paragraph" w:styleId="a3">
    <w:name w:val="Body Text Indent"/>
    <w:basedOn w:val="a"/>
    <w:autoRedefine/>
    <w:uiPriority w:val="99"/>
    <w:semiHidden/>
    <w:unhideWhenUsed/>
    <w:qFormat/>
    <w:pPr>
      <w:spacing w:after="120"/>
      <w:ind w:leftChars="200" w:left="420"/>
    </w:pPr>
  </w:style>
  <w:style w:type="paragraph" w:styleId="a4">
    <w:name w:val="Body Text"/>
    <w:basedOn w:val="a"/>
    <w:link w:val="Char"/>
    <w:autoRedefine/>
    <w:uiPriority w:val="99"/>
    <w:semiHidden/>
    <w:unhideWhenUsed/>
    <w:qFormat/>
    <w:pPr>
      <w:spacing w:after="120"/>
    </w:pPr>
  </w:style>
  <w:style w:type="paragraph" w:styleId="a5">
    <w:name w:val="Balloon Text"/>
    <w:basedOn w:val="a"/>
    <w:link w:val="Char0"/>
    <w:autoRedefine/>
    <w:uiPriority w:val="99"/>
    <w:semiHidden/>
    <w:unhideWhenUsed/>
    <w:qFormat/>
    <w:rPr>
      <w:sz w:val="18"/>
      <w:szCs w:val="18"/>
    </w:rPr>
  </w:style>
  <w:style w:type="paragraph" w:styleId="a6">
    <w:name w:val="footer"/>
    <w:basedOn w:val="a"/>
    <w:link w:val="Char1"/>
    <w:autoRedefine/>
    <w:uiPriority w:val="99"/>
    <w:unhideWhenUsed/>
    <w:qFormat/>
    <w:pPr>
      <w:tabs>
        <w:tab w:val="center" w:pos="4153"/>
        <w:tab w:val="right" w:pos="8306"/>
      </w:tabs>
      <w:snapToGrid w:val="0"/>
      <w:jc w:val="left"/>
    </w:pPr>
    <w:rPr>
      <w:sz w:val="18"/>
      <w:szCs w:val="18"/>
    </w:rPr>
  </w:style>
  <w:style w:type="paragraph" w:styleId="a7">
    <w:name w:val="header"/>
    <w:basedOn w:val="a"/>
    <w:link w:val="Char2"/>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autoRedefine/>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autoRedefine/>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autoRedefine/>
    <w:qFormat/>
    <w:pPr>
      <w:ind w:firstLineChars="100" w:firstLine="420"/>
    </w:pPr>
    <w:rPr>
      <w:rFonts w:ascii="Times New Roman" w:eastAsia="宋体" w:hAnsi="Times New Roman" w:cs="Times New Roman"/>
      <w:szCs w:val="24"/>
    </w:rPr>
  </w:style>
  <w:style w:type="character" w:styleId="aa">
    <w:name w:val="Strong"/>
    <w:basedOn w:val="a0"/>
    <w:autoRedefine/>
    <w:uiPriority w:val="22"/>
    <w:qFormat/>
    <w:rPr>
      <w:b/>
    </w:rPr>
  </w:style>
  <w:style w:type="character" w:styleId="ab">
    <w:name w:val="FollowedHyperlink"/>
    <w:basedOn w:val="a0"/>
    <w:autoRedefine/>
    <w:uiPriority w:val="99"/>
    <w:unhideWhenUsed/>
    <w:qFormat/>
    <w:rPr>
      <w:color w:val="000099"/>
      <w:sz w:val="18"/>
      <w:szCs w:val="18"/>
      <w:u w:val="single"/>
    </w:rPr>
  </w:style>
  <w:style w:type="character" w:styleId="ac">
    <w:name w:val="Emphasis"/>
    <w:autoRedefine/>
    <w:uiPriority w:val="20"/>
    <w:qFormat/>
    <w:rPr>
      <w:i/>
      <w:iCs/>
    </w:rPr>
  </w:style>
  <w:style w:type="character" w:styleId="ad">
    <w:name w:val="Hyperlink"/>
    <w:basedOn w:val="a0"/>
    <w:autoRedefine/>
    <w:uiPriority w:val="99"/>
    <w:unhideWhenUsed/>
    <w:qFormat/>
    <w:rPr>
      <w:color w:val="000099"/>
      <w:sz w:val="18"/>
      <w:szCs w:val="18"/>
      <w:u w:val="single"/>
    </w:rPr>
  </w:style>
  <w:style w:type="character" w:customStyle="1" w:styleId="Char2">
    <w:name w:val="页眉 Char"/>
    <w:basedOn w:val="a0"/>
    <w:link w:val="a7"/>
    <w:autoRedefine/>
    <w:uiPriority w:val="99"/>
    <w:semiHidden/>
    <w:qFormat/>
    <w:rPr>
      <w:sz w:val="18"/>
      <w:szCs w:val="18"/>
    </w:rPr>
  </w:style>
  <w:style w:type="character" w:customStyle="1" w:styleId="Char1">
    <w:name w:val="页脚 Char"/>
    <w:basedOn w:val="a0"/>
    <w:link w:val="a6"/>
    <w:autoRedefine/>
    <w:uiPriority w:val="99"/>
    <w:semiHidden/>
    <w:qFormat/>
    <w:rPr>
      <w:sz w:val="18"/>
      <w:szCs w:val="18"/>
    </w:rPr>
  </w:style>
  <w:style w:type="character" w:customStyle="1" w:styleId="apple-converted-space">
    <w:name w:val="apple-converted-space"/>
    <w:basedOn w:val="a0"/>
    <w:autoRedefine/>
    <w:qFormat/>
  </w:style>
  <w:style w:type="paragraph" w:customStyle="1" w:styleId="reader-word-layer">
    <w:name w:val="reader-word-layer"/>
    <w:basedOn w:val="a"/>
    <w:autoRedefine/>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autoRedefine/>
    <w:uiPriority w:val="99"/>
    <w:unhideWhenUsed/>
    <w:qFormat/>
    <w:pPr>
      <w:ind w:firstLineChars="200" w:firstLine="420"/>
    </w:pPr>
  </w:style>
  <w:style w:type="character" w:customStyle="1" w:styleId="description">
    <w:name w:val="description"/>
    <w:basedOn w:val="a0"/>
    <w:autoRedefine/>
    <w:qFormat/>
  </w:style>
  <w:style w:type="character" w:customStyle="1" w:styleId="Char0">
    <w:name w:val="批注框文本 Char"/>
    <w:basedOn w:val="a0"/>
    <w:link w:val="a5"/>
    <w:autoRedefine/>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autoRedefine/>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autoRedefine/>
    <w:qFormat/>
    <w:rPr>
      <w:rFonts w:asciiTheme="minorHAnsi" w:eastAsiaTheme="minorEastAsia" w:hAnsiTheme="minorHAnsi" w:cstheme="minorBidi"/>
      <w:kern w:val="2"/>
      <w:sz w:val="21"/>
      <w:szCs w:val="24"/>
    </w:rPr>
  </w:style>
  <w:style w:type="character" w:customStyle="1" w:styleId="1">
    <w:name w:val="不明显强调1"/>
    <w:basedOn w:val="a0"/>
    <w:autoRedefine/>
    <w:uiPriority w:val="19"/>
    <w:qFormat/>
    <w:rPr>
      <w:i/>
      <w:iCs/>
      <w:color w:val="7F7F7F" w:themeColor="text1" w:themeTint="80"/>
    </w:rPr>
  </w:style>
  <w:style w:type="paragraph" w:styleId="af">
    <w:name w:val="No Spacing"/>
    <w:autoRedefine/>
    <w:uiPriority w:val="1"/>
    <w:qFormat/>
    <w:pPr>
      <w:widowControl w:val="0"/>
      <w:jc w:val="both"/>
    </w:pPr>
    <w:rPr>
      <w:kern w:val="2"/>
      <w:sz w:val="21"/>
      <w:szCs w:val="24"/>
    </w:rPr>
  </w:style>
  <w:style w:type="paragraph" w:customStyle="1" w:styleId="Default">
    <w:name w:val="Default"/>
    <w:autoRedefine/>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autoRedefine/>
    <w:uiPriority w:val="19"/>
    <w:qFormat/>
    <w:rPr>
      <w:i/>
      <w:iCs/>
      <w:color w:val="7F7F7F" w:themeColor="text1" w:themeTint="80"/>
    </w:rPr>
  </w:style>
  <w:style w:type="character" w:customStyle="1" w:styleId="3">
    <w:name w:val="不明显强调3"/>
    <w:basedOn w:val="a0"/>
    <w:autoRedefine/>
    <w:uiPriority w:val="19"/>
    <w:qFormat/>
    <w:rPr>
      <w:i/>
      <w:iCs/>
      <w:color w:val="7F7F7F" w:themeColor="text1" w:themeTint="80"/>
    </w:rPr>
  </w:style>
  <w:style w:type="paragraph" w:customStyle="1" w:styleId="10">
    <w:name w:val="文本块1"/>
    <w:basedOn w:val="a"/>
    <w:autoRedefine/>
    <w:qFormat/>
    <w:pPr>
      <w:ind w:leftChars="700" w:left="1440" w:rightChars="700" w:right="700"/>
    </w:pPr>
  </w:style>
  <w:style w:type="paragraph" w:customStyle="1" w:styleId="NewNewNewNewNewNew">
    <w:name w:val="正文 New New New New New New"/>
    <w:autoRedefine/>
    <w:qFormat/>
    <w:pPr>
      <w:widowControl w:val="0"/>
      <w:jc w:val="both"/>
    </w:pPr>
    <w:rPr>
      <w:rFonts w:ascii="Calibri" w:hAnsi="Calibri" w:cs="黑体"/>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autoRedefine/>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autoRedefine/>
    <w:qFormat/>
    <w:pPr>
      <w:adjustRightInd w:val="0"/>
      <w:ind w:leftChars="0" w:left="0" w:firstLineChars="200" w:firstLine="880"/>
    </w:pPr>
    <w:rPr>
      <w:rFonts w:ascii="Calibri" w:eastAsia="仿宋" w:hAnsi="Calibri" w:cs="Times New Roman"/>
      <w:sz w:val="32"/>
    </w:rPr>
  </w:style>
  <w:style w:type="paragraph" w:styleId="a3">
    <w:name w:val="Body Text Indent"/>
    <w:basedOn w:val="a"/>
    <w:autoRedefine/>
    <w:uiPriority w:val="99"/>
    <w:semiHidden/>
    <w:unhideWhenUsed/>
    <w:qFormat/>
    <w:pPr>
      <w:spacing w:after="120"/>
      <w:ind w:leftChars="200" w:left="420"/>
    </w:pPr>
  </w:style>
  <w:style w:type="paragraph" w:styleId="a4">
    <w:name w:val="Body Text"/>
    <w:basedOn w:val="a"/>
    <w:link w:val="Char"/>
    <w:autoRedefine/>
    <w:uiPriority w:val="99"/>
    <w:semiHidden/>
    <w:unhideWhenUsed/>
    <w:qFormat/>
    <w:pPr>
      <w:spacing w:after="120"/>
    </w:pPr>
  </w:style>
  <w:style w:type="paragraph" w:styleId="a5">
    <w:name w:val="Balloon Text"/>
    <w:basedOn w:val="a"/>
    <w:link w:val="Char0"/>
    <w:autoRedefine/>
    <w:uiPriority w:val="99"/>
    <w:semiHidden/>
    <w:unhideWhenUsed/>
    <w:qFormat/>
    <w:rPr>
      <w:sz w:val="18"/>
      <w:szCs w:val="18"/>
    </w:rPr>
  </w:style>
  <w:style w:type="paragraph" w:styleId="a6">
    <w:name w:val="footer"/>
    <w:basedOn w:val="a"/>
    <w:link w:val="Char1"/>
    <w:autoRedefine/>
    <w:uiPriority w:val="99"/>
    <w:unhideWhenUsed/>
    <w:qFormat/>
    <w:pPr>
      <w:tabs>
        <w:tab w:val="center" w:pos="4153"/>
        <w:tab w:val="right" w:pos="8306"/>
      </w:tabs>
      <w:snapToGrid w:val="0"/>
      <w:jc w:val="left"/>
    </w:pPr>
    <w:rPr>
      <w:sz w:val="18"/>
      <w:szCs w:val="18"/>
    </w:rPr>
  </w:style>
  <w:style w:type="paragraph" w:styleId="a7">
    <w:name w:val="header"/>
    <w:basedOn w:val="a"/>
    <w:link w:val="Char2"/>
    <w:autoRedefine/>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autoRedefine/>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autoRedefine/>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autoRedefine/>
    <w:qFormat/>
    <w:pPr>
      <w:ind w:firstLineChars="100" w:firstLine="420"/>
    </w:pPr>
    <w:rPr>
      <w:rFonts w:ascii="Times New Roman" w:eastAsia="宋体" w:hAnsi="Times New Roman" w:cs="Times New Roman"/>
      <w:szCs w:val="24"/>
    </w:rPr>
  </w:style>
  <w:style w:type="character" w:styleId="aa">
    <w:name w:val="Strong"/>
    <w:basedOn w:val="a0"/>
    <w:autoRedefine/>
    <w:uiPriority w:val="22"/>
    <w:qFormat/>
    <w:rPr>
      <w:b/>
    </w:rPr>
  </w:style>
  <w:style w:type="character" w:styleId="ab">
    <w:name w:val="FollowedHyperlink"/>
    <w:basedOn w:val="a0"/>
    <w:autoRedefine/>
    <w:uiPriority w:val="99"/>
    <w:unhideWhenUsed/>
    <w:qFormat/>
    <w:rPr>
      <w:color w:val="000099"/>
      <w:sz w:val="18"/>
      <w:szCs w:val="18"/>
      <w:u w:val="single"/>
    </w:rPr>
  </w:style>
  <w:style w:type="character" w:styleId="ac">
    <w:name w:val="Emphasis"/>
    <w:autoRedefine/>
    <w:uiPriority w:val="20"/>
    <w:qFormat/>
    <w:rPr>
      <w:i/>
      <w:iCs/>
    </w:rPr>
  </w:style>
  <w:style w:type="character" w:styleId="ad">
    <w:name w:val="Hyperlink"/>
    <w:basedOn w:val="a0"/>
    <w:autoRedefine/>
    <w:uiPriority w:val="99"/>
    <w:unhideWhenUsed/>
    <w:qFormat/>
    <w:rPr>
      <w:color w:val="000099"/>
      <w:sz w:val="18"/>
      <w:szCs w:val="18"/>
      <w:u w:val="single"/>
    </w:rPr>
  </w:style>
  <w:style w:type="character" w:customStyle="1" w:styleId="Char2">
    <w:name w:val="页眉 Char"/>
    <w:basedOn w:val="a0"/>
    <w:link w:val="a7"/>
    <w:autoRedefine/>
    <w:uiPriority w:val="99"/>
    <w:semiHidden/>
    <w:qFormat/>
    <w:rPr>
      <w:sz w:val="18"/>
      <w:szCs w:val="18"/>
    </w:rPr>
  </w:style>
  <w:style w:type="character" w:customStyle="1" w:styleId="Char1">
    <w:name w:val="页脚 Char"/>
    <w:basedOn w:val="a0"/>
    <w:link w:val="a6"/>
    <w:autoRedefine/>
    <w:uiPriority w:val="99"/>
    <w:semiHidden/>
    <w:qFormat/>
    <w:rPr>
      <w:sz w:val="18"/>
      <w:szCs w:val="18"/>
    </w:rPr>
  </w:style>
  <w:style w:type="character" w:customStyle="1" w:styleId="apple-converted-space">
    <w:name w:val="apple-converted-space"/>
    <w:basedOn w:val="a0"/>
    <w:autoRedefine/>
    <w:qFormat/>
  </w:style>
  <w:style w:type="paragraph" w:customStyle="1" w:styleId="reader-word-layer">
    <w:name w:val="reader-word-layer"/>
    <w:basedOn w:val="a"/>
    <w:autoRedefine/>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autoRedefine/>
    <w:uiPriority w:val="99"/>
    <w:unhideWhenUsed/>
    <w:qFormat/>
    <w:pPr>
      <w:ind w:firstLineChars="200" w:firstLine="420"/>
    </w:pPr>
  </w:style>
  <w:style w:type="character" w:customStyle="1" w:styleId="description">
    <w:name w:val="description"/>
    <w:basedOn w:val="a0"/>
    <w:autoRedefine/>
    <w:qFormat/>
  </w:style>
  <w:style w:type="character" w:customStyle="1" w:styleId="Char0">
    <w:name w:val="批注框文本 Char"/>
    <w:basedOn w:val="a0"/>
    <w:link w:val="a5"/>
    <w:autoRedefine/>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autoRedefine/>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autoRedefine/>
    <w:qFormat/>
    <w:rPr>
      <w:rFonts w:asciiTheme="minorHAnsi" w:eastAsiaTheme="minorEastAsia" w:hAnsiTheme="minorHAnsi" w:cstheme="minorBidi"/>
      <w:kern w:val="2"/>
      <w:sz w:val="21"/>
      <w:szCs w:val="24"/>
    </w:rPr>
  </w:style>
  <w:style w:type="character" w:customStyle="1" w:styleId="1">
    <w:name w:val="不明显强调1"/>
    <w:basedOn w:val="a0"/>
    <w:autoRedefine/>
    <w:uiPriority w:val="19"/>
    <w:qFormat/>
    <w:rPr>
      <w:i/>
      <w:iCs/>
      <w:color w:val="7F7F7F" w:themeColor="text1" w:themeTint="80"/>
    </w:rPr>
  </w:style>
  <w:style w:type="paragraph" w:styleId="af">
    <w:name w:val="No Spacing"/>
    <w:autoRedefine/>
    <w:uiPriority w:val="1"/>
    <w:qFormat/>
    <w:pPr>
      <w:widowControl w:val="0"/>
      <w:jc w:val="both"/>
    </w:pPr>
    <w:rPr>
      <w:kern w:val="2"/>
      <w:sz w:val="21"/>
      <w:szCs w:val="24"/>
    </w:rPr>
  </w:style>
  <w:style w:type="paragraph" w:customStyle="1" w:styleId="Default">
    <w:name w:val="Default"/>
    <w:autoRedefine/>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autoRedefine/>
    <w:uiPriority w:val="19"/>
    <w:qFormat/>
    <w:rPr>
      <w:i/>
      <w:iCs/>
      <w:color w:val="7F7F7F" w:themeColor="text1" w:themeTint="80"/>
    </w:rPr>
  </w:style>
  <w:style w:type="character" w:customStyle="1" w:styleId="3">
    <w:name w:val="不明显强调3"/>
    <w:basedOn w:val="a0"/>
    <w:autoRedefine/>
    <w:uiPriority w:val="19"/>
    <w:qFormat/>
    <w:rPr>
      <w:i/>
      <w:iCs/>
      <w:color w:val="7F7F7F" w:themeColor="text1" w:themeTint="80"/>
    </w:rPr>
  </w:style>
  <w:style w:type="paragraph" w:customStyle="1" w:styleId="10">
    <w:name w:val="文本块1"/>
    <w:basedOn w:val="a"/>
    <w:autoRedefine/>
    <w:qFormat/>
    <w:pPr>
      <w:ind w:leftChars="700" w:left="1440" w:rightChars="700" w:right="700"/>
    </w:pPr>
  </w:style>
  <w:style w:type="paragraph" w:customStyle="1" w:styleId="NewNewNewNewNewNew">
    <w:name w:val="正文 New New New New New New"/>
    <w:autoRedefine/>
    <w:qFormat/>
    <w:pPr>
      <w:widowControl w:val="0"/>
      <w:jc w:val="both"/>
    </w:pPr>
    <w:rPr>
      <w:rFonts w:ascii="Calibri" w:hAnsi="Calibri" w:cs="黑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2BE879-5D5B-434B-827F-BD27F8E0D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328</Words>
  <Characters>1875</Characters>
  <Application>Microsoft Office Word</Application>
  <DocSecurity>0</DocSecurity>
  <Lines>15</Lines>
  <Paragraphs>4</Paragraphs>
  <ScaleCrop>false</ScaleCrop>
  <Company>微软中国</Company>
  <LinksUpToDate>false</LinksUpToDate>
  <CharactersWithSpaces>2199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5</cp:revision>
  <cp:lastPrinted>2019-01-28T02:50:00Z</cp:lastPrinted>
  <dcterms:created xsi:type="dcterms:W3CDTF">2018-12-24T03:58:00Z</dcterms:created>
  <dcterms:modified xsi:type="dcterms:W3CDTF">2024-04-26T08:42:00Z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