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spacing w:line="560" w:lineRule="exact"/>
        <w:jc w:val="left"/>
        <w:textAlignment w:val="auto"/>
        <w:rPr>
          <w:rFonts w:hint="default" w:ascii="Times New Roman" w:hAnsi="Times New Roman" w:eastAsia="方正仿宋_GBK" w:cs="Times New Roman"/>
          <w:b/>
          <w:color w:val="auto"/>
          <w:sz w:val="32"/>
          <w:szCs w:val="32"/>
          <w:lang w:eastAsia="zh-CN"/>
        </w:rPr>
      </w:pPr>
      <w:r>
        <w:rPr>
          <w:rFonts w:hint="default" w:ascii="Times New Roman" w:hAnsi="Times New Roman" w:eastAsia="方正仿宋_GBK" w:cs="Times New Roman"/>
          <w:b/>
          <w:color w:val="auto"/>
          <w:sz w:val="32"/>
          <w:szCs w:val="32"/>
        </w:rPr>
        <w:t>附件</w:t>
      </w:r>
      <w:r>
        <w:rPr>
          <w:rFonts w:hint="default" w:ascii="Times New Roman" w:hAnsi="Times New Roman" w:eastAsia="方正仿宋_GBK" w:cs="Times New Roman"/>
          <w:b/>
          <w:color w:val="auto"/>
          <w:sz w:val="32"/>
          <w:szCs w:val="32"/>
          <w:lang w:val="en-US" w:eastAsia="zh-CN"/>
        </w:rPr>
        <w:t>1</w:t>
      </w:r>
    </w:p>
    <w:p>
      <w:pPr>
        <w:keepNext w:val="0"/>
        <w:keepLines w:val="0"/>
        <w:pageBreakBefore w:val="0"/>
        <w:widowControl w:val="0"/>
        <w:suppressAutoHyphens/>
        <w:kinsoku/>
        <w:wordWrap/>
        <w:overflowPunct/>
        <w:topLinePunct w:val="0"/>
        <w:autoSpaceDE/>
        <w:autoSpaceDN/>
        <w:bidi w:val="0"/>
        <w:adjustRightInd w:val="0"/>
        <w:snapToGrid w:val="0"/>
        <w:spacing w:after="157" w:afterLines="50" w:line="560" w:lineRule="exact"/>
        <w:jc w:val="center"/>
        <w:textAlignment w:val="auto"/>
        <w:rPr>
          <w:rFonts w:hint="default" w:ascii="Times New Roman" w:hAnsi="Times New Roman" w:eastAsia="方正小标宋_GBK" w:cs="Times New Roman"/>
        </w:rPr>
      </w:pPr>
      <w:r>
        <w:rPr>
          <w:rFonts w:hint="default" w:ascii="Times New Roman" w:hAnsi="Times New Roman" w:eastAsia="方正小标宋_GBK" w:cs="Times New Roman"/>
          <w:color w:val="auto"/>
          <w:sz w:val="44"/>
          <w:szCs w:val="44"/>
          <w:lang w:eastAsia="zh-CN"/>
        </w:rPr>
        <w:t>部分不合格</w:t>
      </w:r>
      <w:r>
        <w:rPr>
          <w:rFonts w:hint="default" w:ascii="Times New Roman" w:hAnsi="Times New Roman" w:eastAsia="方正小标宋_GBK" w:cs="Times New Roman"/>
          <w:color w:val="auto"/>
          <w:sz w:val="44"/>
          <w:szCs w:val="44"/>
        </w:rPr>
        <w:t>项目的</w:t>
      </w:r>
      <w:r>
        <w:rPr>
          <w:rFonts w:hint="default" w:ascii="Times New Roman" w:hAnsi="Times New Roman" w:eastAsia="方正小标宋_GBK" w:cs="Times New Roman"/>
          <w:color w:val="auto"/>
          <w:sz w:val="44"/>
          <w:szCs w:val="44"/>
          <w:lang w:eastAsia="zh-CN"/>
        </w:rPr>
        <w:t>小知识</w:t>
      </w:r>
    </w:p>
    <w:p>
      <w:pPr>
        <w:keepNext w:val="0"/>
        <w:keepLines w:val="0"/>
        <w:pageBreakBefore w:val="0"/>
        <w:widowControl w:val="0"/>
        <w:numPr>
          <w:ilvl w:val="0"/>
          <w:numId w:val="1"/>
        </w:numPr>
        <w:kinsoku/>
        <w:wordWrap/>
        <w:overflowPunct/>
        <w:topLinePunct w:val="0"/>
        <w:autoSpaceDE/>
        <w:autoSpaceDN/>
        <w:bidi w:val="0"/>
        <w:spacing w:line="582" w:lineRule="exact"/>
        <w:ind w:firstLine="640" w:firstLineChars="200"/>
        <w:jc w:val="both"/>
        <w:textAlignment w:val="auto"/>
        <w:rPr>
          <w:rFonts w:hint="default" w:ascii="Times New Roman" w:hAnsi="Times New Roman" w:eastAsia="方正黑体_GBK" w:cs="Times New Roman"/>
          <w:sz w:val="32"/>
          <w:szCs w:val="32"/>
          <w:highlight w:val="none"/>
          <w:lang w:val="en-US" w:eastAsia="zh-CN"/>
        </w:rPr>
      </w:pPr>
      <w:r>
        <w:rPr>
          <w:rFonts w:hint="default" w:ascii="Times New Roman" w:hAnsi="Times New Roman" w:eastAsia="方正黑体_GBK" w:cs="Times New Roman"/>
          <w:sz w:val="32"/>
          <w:szCs w:val="32"/>
          <w:highlight w:val="none"/>
          <w:lang w:val="en-US" w:eastAsia="zh-CN"/>
        </w:rPr>
        <w:t>铝的残留量</w:t>
      </w:r>
      <w:r>
        <w:rPr>
          <w:rFonts w:hint="eastAsia" w:ascii="Times New Roman" w:hAnsi="Times New Roman" w:eastAsia="方正黑体_GBK" w:cs="Times New Roman"/>
          <w:sz w:val="32"/>
          <w:szCs w:val="32"/>
          <w:highlight w:val="none"/>
          <w:lang w:val="en-US" w:eastAsia="zh-CN"/>
        </w:rPr>
        <w:t>（</w:t>
      </w:r>
      <w:r>
        <w:rPr>
          <w:rFonts w:hint="default" w:ascii="Times New Roman" w:hAnsi="Times New Roman" w:eastAsia="方正黑体_GBK" w:cs="Times New Roman"/>
          <w:sz w:val="32"/>
          <w:szCs w:val="32"/>
          <w:highlight w:val="none"/>
          <w:lang w:val="en-US" w:eastAsia="zh-CN"/>
        </w:rPr>
        <w:t>干样品</w:t>
      </w:r>
      <w:r>
        <w:rPr>
          <w:rFonts w:hint="eastAsia" w:ascii="Times New Roman" w:hAnsi="Times New Roman" w:eastAsia="方正黑体_GBK" w:cs="Times New Roman"/>
          <w:sz w:val="32"/>
          <w:szCs w:val="32"/>
          <w:highlight w:val="none"/>
          <w:lang w:val="en-US" w:eastAsia="zh-CN"/>
        </w:rPr>
        <w:t>，</w:t>
      </w:r>
      <w:r>
        <w:rPr>
          <w:rFonts w:hint="default" w:ascii="Times New Roman" w:hAnsi="Times New Roman" w:eastAsia="方正黑体_GBK" w:cs="Times New Roman"/>
          <w:sz w:val="32"/>
          <w:szCs w:val="32"/>
          <w:highlight w:val="none"/>
          <w:lang w:val="en-US" w:eastAsia="zh-CN"/>
        </w:rPr>
        <w:t>以Al计</w:t>
      </w:r>
      <w:r>
        <w:rPr>
          <w:rFonts w:hint="eastAsia" w:ascii="Times New Roman" w:hAnsi="Times New Roman" w:eastAsia="方正黑体_GBK" w:cs="Times New Roman"/>
          <w:sz w:val="32"/>
          <w:szCs w:val="32"/>
          <w:highlight w:val="none"/>
          <w:lang w:val="en-US" w:eastAsia="zh-CN"/>
        </w:rPr>
        <w:t>）</w:t>
      </w:r>
    </w:p>
    <w:p>
      <w:pPr>
        <w:keepNext w:val="0"/>
        <w:keepLines w:val="0"/>
        <w:pageBreakBefore w:val="0"/>
        <w:widowControl w:val="0"/>
        <w:kinsoku/>
        <w:wordWrap/>
        <w:overflowPunct/>
        <w:topLinePunct w:val="0"/>
        <w:autoSpaceDE/>
        <w:autoSpaceDN/>
        <w:bidi w:val="0"/>
        <w:spacing w:line="582" w:lineRule="exact"/>
        <w:ind w:firstLine="640" w:firstLineChars="200"/>
        <w:jc w:val="both"/>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含铝食品添加剂，比如硫酸铝钾（又名钾明矾）、硫酸铝铵（又名铵明矾）等，在食品中作为膨松剂、稳定剂使用，使用后会产生铝残留。含铝食品添加剂按标准使用不会对健康造成危害</w:t>
      </w:r>
      <w:r>
        <w:rPr>
          <w:rFonts w:hint="eastAsia" w:ascii="Times New Roman" w:hAnsi="Times New Roman" w:eastAsia="方正仿宋_GBK" w:cs="Times New Roman"/>
          <w:kern w:val="2"/>
          <w:sz w:val="32"/>
          <w:szCs w:val="32"/>
          <w:lang w:val="en-US" w:eastAsia="zh-CN" w:bidi="ar-SA"/>
        </w:rPr>
        <w:t>，</w:t>
      </w:r>
      <w:r>
        <w:rPr>
          <w:rFonts w:hint="default" w:ascii="Times New Roman" w:hAnsi="Times New Roman" w:eastAsia="方正仿宋_GBK" w:cs="Times New Roman"/>
          <w:kern w:val="2"/>
          <w:sz w:val="32"/>
          <w:szCs w:val="32"/>
          <w:lang w:val="en-US" w:eastAsia="zh-CN" w:bidi="ar-SA"/>
        </w:rPr>
        <w:t>但长期食用铝超标的食品会导致运动和学习记忆能力下降</w:t>
      </w:r>
      <w:r>
        <w:rPr>
          <w:rFonts w:hint="eastAsia" w:ascii="Times New Roman" w:hAnsi="Times New Roman" w:eastAsia="方正仿宋_GBK" w:cs="Times New Roman"/>
          <w:kern w:val="2"/>
          <w:sz w:val="32"/>
          <w:szCs w:val="32"/>
          <w:lang w:val="en-US" w:eastAsia="zh-CN" w:bidi="ar-SA"/>
        </w:rPr>
        <w:t>，</w:t>
      </w:r>
      <w:r>
        <w:rPr>
          <w:rFonts w:hint="default" w:ascii="Times New Roman" w:hAnsi="Times New Roman" w:eastAsia="方正仿宋_GBK" w:cs="Times New Roman"/>
          <w:kern w:val="2"/>
          <w:sz w:val="32"/>
          <w:szCs w:val="32"/>
          <w:lang w:val="en-US" w:eastAsia="zh-CN" w:bidi="ar-SA"/>
        </w:rPr>
        <w:t>影响儿童智力发育</w:t>
      </w:r>
      <w:r>
        <w:rPr>
          <w:rFonts w:hint="eastAsia" w:ascii="Times New Roman" w:hAnsi="Times New Roman" w:eastAsia="方正仿宋_GBK" w:cs="Times New Roman"/>
          <w:kern w:val="2"/>
          <w:sz w:val="32"/>
          <w:szCs w:val="32"/>
          <w:lang w:val="en-US" w:eastAsia="zh-CN" w:bidi="ar-SA"/>
        </w:rPr>
        <w:t>。</w:t>
      </w:r>
      <w:r>
        <w:rPr>
          <w:rFonts w:hint="default" w:ascii="Times New Roman" w:hAnsi="Times New Roman" w:eastAsia="方正仿宋_GBK" w:cs="Times New Roman"/>
          <w:kern w:val="2"/>
          <w:sz w:val="32"/>
          <w:szCs w:val="32"/>
          <w:lang w:val="en-US" w:eastAsia="zh-CN" w:bidi="ar-SA"/>
        </w:rPr>
        <w:t>铝的残留量（干样品，以Al计）超标的原因，可能是个别商家为增加产品口感，在生产加工过程中超限量使用含铝食品添加剂，或者其使用的复配添加剂中铝含量过高</w:t>
      </w:r>
      <w:r>
        <w:rPr>
          <w:rFonts w:hint="eastAsia" w:ascii="Times New Roman" w:hAnsi="Times New Roman" w:eastAsia="方正仿宋_GBK" w:cs="Times New Roman"/>
          <w:kern w:val="2"/>
          <w:sz w:val="32"/>
          <w:szCs w:val="32"/>
          <w:lang w:val="en-US" w:eastAsia="zh-CN" w:bidi="ar-SA"/>
        </w:rPr>
        <w:t>。</w:t>
      </w:r>
    </w:p>
    <w:p>
      <w:pPr>
        <w:keepNext w:val="0"/>
        <w:keepLines w:val="0"/>
        <w:pageBreakBefore w:val="0"/>
        <w:widowControl w:val="0"/>
        <w:numPr>
          <w:ilvl w:val="0"/>
          <w:numId w:val="1"/>
        </w:numPr>
        <w:kinsoku/>
        <w:wordWrap/>
        <w:overflowPunct/>
        <w:topLinePunct w:val="0"/>
        <w:autoSpaceDE/>
        <w:autoSpaceDN/>
        <w:bidi w:val="0"/>
        <w:spacing w:line="582"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default" w:ascii="Times New Roman" w:hAnsi="Times New Roman" w:eastAsia="方正黑体_GBK" w:cs="Times New Roman"/>
          <w:sz w:val="32"/>
          <w:szCs w:val="32"/>
          <w:lang w:val="en-US" w:eastAsia="zh-CN"/>
        </w:rPr>
        <w:t>阴离子合成洗涤剂（以十二烷基苯磺酸钠计）</w:t>
      </w:r>
    </w:p>
    <w:p>
      <w:pPr>
        <w:keepNext w:val="0"/>
        <w:keepLines w:val="0"/>
        <w:pageBreakBefore w:val="0"/>
        <w:widowControl w:val="0"/>
        <w:kinsoku/>
        <w:wordWrap/>
        <w:overflowPunct/>
        <w:topLinePunct w:val="0"/>
        <w:autoSpaceDE/>
        <w:autoSpaceDN/>
        <w:bidi w:val="0"/>
        <w:adjustRightInd/>
        <w:snapToGrid/>
        <w:spacing w:line="562"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default" w:ascii="Times New Roman" w:hAnsi="Times New Roman" w:eastAsia="方正仿宋_GBK" w:cs="Times New Roman"/>
          <w:kern w:val="2"/>
          <w:sz w:val="32"/>
          <w:szCs w:val="32"/>
          <w:lang w:val="en-US" w:eastAsia="zh-CN" w:bidi="ar-SA"/>
        </w:rPr>
        <w:t>阴离子合成洗涤剂，即我们日常生活中经常用到的洗衣粉、洗洁精、洗衣液、肥皂等洗涤剂的主要成分，其主要成分十二烷基磺酸钠，是一种低毒物质，在消毒企业中广泛使用。《食品安全国家标准 消毒餐（饮）具》（GB 14934-2016）中规定，采用化学消毒法的餐（饮）具的阴离子合成洗涤剂应不得检出。餐（饮）具中检出阴离子合成洗涤剂，可能是部分单位使用的洗涤剂不合格或使用量过大，未经足够量清水冲洗或餐具漂洗池内清洗用水重复使用或餐具数量多，造成交叉污染，进而残存在餐（饮）具中。</w:t>
      </w:r>
    </w:p>
    <w:p>
      <w:pPr>
        <w:keepNext w:val="0"/>
        <w:keepLines w:val="0"/>
        <w:pageBreakBefore w:val="0"/>
        <w:widowControl w:val="0"/>
        <w:numPr>
          <w:ilvl w:val="0"/>
          <w:numId w:val="1"/>
        </w:numPr>
        <w:kinsoku/>
        <w:wordWrap/>
        <w:overflowPunct/>
        <w:topLinePunct w:val="0"/>
        <w:autoSpaceDE/>
        <w:autoSpaceDN/>
        <w:bidi w:val="0"/>
        <w:spacing w:line="582"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甲基异柳磷</w:t>
      </w:r>
    </w:p>
    <w:p>
      <w:pPr>
        <w:keepNext w:val="0"/>
        <w:keepLines w:val="0"/>
        <w:pageBreakBefore w:val="0"/>
        <w:widowControl w:val="0"/>
        <w:kinsoku/>
        <w:wordWrap/>
        <w:overflowPunct/>
        <w:topLinePunct w:val="0"/>
        <w:autoSpaceDE/>
        <w:autoSpaceDN/>
        <w:bidi w:val="0"/>
        <w:spacing w:line="582" w:lineRule="exact"/>
        <w:ind w:firstLine="640" w:firstLineChars="200"/>
        <w:jc w:val="both"/>
        <w:textAlignment w:val="auto"/>
        <w:rPr>
          <w:rFonts w:ascii="Times New Roman" w:hAnsi="Times New Roman" w:eastAsia="方正黑体_GBK" w:cs="Times New Roman"/>
          <w:sz w:val="32"/>
          <w:szCs w:val="32"/>
        </w:rPr>
      </w:pPr>
      <w:r>
        <w:rPr>
          <w:rFonts w:hint="eastAsia" w:ascii="Times New Roman" w:hAnsi="Times New Roman" w:eastAsia="方正仿宋_GBK" w:cs="Times New Roman"/>
          <w:kern w:val="2"/>
          <w:sz w:val="32"/>
          <w:szCs w:val="32"/>
          <w:lang w:val="en-US" w:eastAsia="zh-CN" w:bidi="ar-SA"/>
        </w:rPr>
        <w:t>甲基异柳磷，属高毒性的硫代磷酸酯类有机磷农药，是高毒、高效、广谱的内吸性杀虫杀螨剂。少量的残留不会引起人体急性中毒，但长期食用甲基异柳磷超标的食品，对人体健康可能有一定影响。蔬菜中甲基异柳磷残留量超标的原因，可能是为快速控制虫害而违规使用。</w:t>
      </w:r>
    </w:p>
    <w:p>
      <w:pPr>
        <w:keepNext w:val="0"/>
        <w:keepLines w:val="0"/>
        <w:pageBreakBefore w:val="0"/>
        <w:widowControl w:val="0"/>
        <w:numPr>
          <w:ilvl w:val="0"/>
          <w:numId w:val="1"/>
        </w:numPr>
        <w:kinsoku/>
        <w:wordWrap/>
        <w:overflowPunct/>
        <w:topLinePunct w:val="0"/>
        <w:autoSpaceDE/>
        <w:autoSpaceDN/>
        <w:bidi w:val="0"/>
        <w:spacing w:line="582"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default" w:ascii="Times New Roman" w:hAnsi="Times New Roman" w:eastAsia="方正黑体_GBK" w:cs="Times New Roman"/>
          <w:sz w:val="32"/>
          <w:szCs w:val="32"/>
          <w:lang w:val="en-US" w:eastAsia="zh-CN"/>
        </w:rPr>
        <w:t>噻虫胺</w:t>
      </w:r>
    </w:p>
    <w:p>
      <w:pPr>
        <w:keepNext w:val="0"/>
        <w:keepLines w:val="0"/>
        <w:pageBreakBefore w:val="0"/>
        <w:widowControl w:val="0"/>
        <w:kinsoku/>
        <w:wordWrap/>
        <w:overflowPunct/>
        <w:topLinePunct w:val="0"/>
        <w:autoSpaceDE/>
        <w:autoSpaceDN/>
        <w:bidi w:val="0"/>
        <w:adjustRightInd/>
        <w:snapToGrid/>
        <w:spacing w:line="582" w:lineRule="exact"/>
        <w:ind w:left="0"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噻虫胺属新烟碱类杀虫剂，具有内吸性、触杀和胃毒作用，少量的残留不会引起人体急性中毒，但长期食用噻虫胺超标的食品，对人体健康可能有一定影响。噻虫胺残留量超标的原因，可能是种植户为快速控制虫害，加大用药量或未遵守采摘间隔期规定，致使上市销售的产品中残留量超标。</w:t>
      </w:r>
    </w:p>
    <w:p>
      <w:pPr>
        <w:keepNext w:val="0"/>
        <w:keepLines w:val="0"/>
        <w:pageBreakBefore w:val="0"/>
        <w:widowControl w:val="0"/>
        <w:numPr>
          <w:ilvl w:val="0"/>
          <w:numId w:val="1"/>
        </w:numPr>
        <w:kinsoku/>
        <w:wordWrap/>
        <w:overflowPunct/>
        <w:topLinePunct w:val="0"/>
        <w:autoSpaceDE/>
        <w:autoSpaceDN/>
        <w:bidi w:val="0"/>
        <w:spacing w:line="582"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default" w:ascii="Times New Roman" w:hAnsi="Times New Roman" w:eastAsia="方正黑体_GBK" w:cs="Times New Roman"/>
          <w:sz w:val="32"/>
          <w:szCs w:val="32"/>
          <w:lang w:val="en-US" w:eastAsia="zh-CN"/>
        </w:rPr>
        <w:t>过氧化值（以脂肪计）</w:t>
      </w:r>
    </w:p>
    <w:p>
      <w:pPr>
        <w:keepNext w:val="0"/>
        <w:keepLines w:val="0"/>
        <w:pageBreakBefore w:val="0"/>
        <w:widowControl w:val="0"/>
        <w:kinsoku/>
        <w:wordWrap/>
        <w:overflowPunct/>
        <w:topLinePunct w:val="0"/>
        <w:autoSpaceDE/>
        <w:autoSpaceDN/>
        <w:bidi w:val="0"/>
        <w:spacing w:line="582"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default" w:ascii="Times New Roman" w:hAnsi="Times New Roman" w:eastAsia="方正仿宋_GBK" w:cs="Times New Roman"/>
          <w:kern w:val="2"/>
          <w:sz w:val="32"/>
          <w:szCs w:val="32"/>
          <w:lang w:val="en-US" w:eastAsia="zh-CN" w:bidi="ar-SA"/>
        </w:rPr>
        <w:t>过氧化值主要反映油脂的被氧化程度，是油脂酸败的早期指标。食用过氧化值超标的食品一般不会对人体健康造成损害，但长期食用严重超标的食品可能导致肠胃不适、腹泻等。过氧化值（以脂肪计）超标的原因，可能是原料中的脂肪已经被氧化，也可能与产品储存条件控制不当有关。</w:t>
      </w:r>
    </w:p>
    <w:p>
      <w:pPr>
        <w:keepNext w:val="0"/>
        <w:keepLines w:val="0"/>
        <w:pageBreakBefore w:val="0"/>
        <w:widowControl w:val="0"/>
        <w:numPr>
          <w:ilvl w:val="0"/>
          <w:numId w:val="1"/>
        </w:numPr>
        <w:kinsoku/>
        <w:wordWrap/>
        <w:overflowPunct/>
        <w:topLinePunct w:val="0"/>
        <w:autoSpaceDE/>
        <w:autoSpaceDN/>
        <w:bidi w:val="0"/>
        <w:spacing w:line="582"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酸价（以脂肪计）</w:t>
      </w:r>
    </w:p>
    <w:p>
      <w:pPr>
        <w:keepNext w:val="0"/>
        <w:keepLines w:val="0"/>
        <w:pageBreakBefore w:val="0"/>
        <w:widowControl w:val="0"/>
        <w:kinsoku/>
        <w:wordWrap/>
        <w:overflowPunct/>
        <w:topLinePunct w:val="0"/>
        <w:autoSpaceDE/>
        <w:autoSpaceDN/>
        <w:bidi w:val="0"/>
        <w:spacing w:line="582"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eastAsia" w:ascii="Times New Roman" w:hAnsi="Times New Roman" w:eastAsia="方正仿宋_GBK" w:cs="Times New Roman"/>
          <w:kern w:val="2"/>
          <w:sz w:val="32"/>
          <w:szCs w:val="32"/>
          <w:lang w:val="en-US" w:eastAsia="zh-CN" w:bidi="ar-SA"/>
        </w:rPr>
        <w:t>酸价，又称酸值，主要反映食品中的油脂酸败程度。酸价超标会导致食品有哈喇味，超标严重时所产生的醛、酮、酸会破坏脂溶性维生素，导致肠胃不适。酸价（以脂肪计）检测值超标的原因，可能是企业原料采购把关不严，也可能是生产工艺不达标，还可能与产品储藏条件不当有关。</w:t>
      </w:r>
    </w:p>
    <w:p>
      <w:pPr>
        <w:keepNext w:val="0"/>
        <w:keepLines w:val="0"/>
        <w:pageBreakBefore w:val="0"/>
        <w:widowControl w:val="0"/>
        <w:numPr>
          <w:ilvl w:val="0"/>
          <w:numId w:val="1"/>
        </w:numPr>
        <w:kinsoku/>
        <w:wordWrap/>
        <w:overflowPunct/>
        <w:topLinePunct w:val="0"/>
        <w:autoSpaceDE/>
        <w:autoSpaceDN/>
        <w:bidi w:val="0"/>
        <w:spacing w:line="582" w:lineRule="exact"/>
        <w:ind w:firstLine="640" w:firstLineChars="200"/>
        <w:jc w:val="both"/>
        <w:textAlignment w:val="auto"/>
        <w:rPr>
          <w:rFonts w:hint="default" w:ascii="Times New Roman" w:hAnsi="Times New Roman" w:eastAsia="方正黑体_GBK" w:cs="Times New Roman"/>
          <w:sz w:val="32"/>
          <w:szCs w:val="32"/>
          <w:highlight w:val="none"/>
          <w:lang w:val="en-US" w:eastAsia="zh-CN"/>
        </w:rPr>
      </w:pPr>
      <w:r>
        <w:rPr>
          <w:rFonts w:hint="eastAsia" w:ascii="Times New Roman" w:hAnsi="Times New Roman" w:eastAsia="方正黑体_GBK" w:cs="Times New Roman"/>
          <w:sz w:val="32"/>
          <w:szCs w:val="32"/>
          <w:highlight w:val="none"/>
          <w:lang w:val="en-US" w:eastAsia="zh-CN"/>
        </w:rPr>
        <w:t>大肠菌群</w:t>
      </w:r>
    </w:p>
    <w:p>
      <w:pPr>
        <w:keepNext w:val="0"/>
        <w:keepLines w:val="0"/>
        <w:pageBreakBefore w:val="0"/>
        <w:widowControl w:val="0"/>
        <w:kinsoku/>
        <w:wordWrap/>
        <w:overflowPunct/>
        <w:topLinePunct w:val="0"/>
        <w:autoSpaceDE/>
        <w:autoSpaceDN/>
        <w:bidi w:val="0"/>
        <w:spacing w:line="582" w:lineRule="exact"/>
        <w:ind w:firstLine="640" w:firstLineChars="200"/>
        <w:jc w:val="both"/>
        <w:textAlignment w:val="auto"/>
        <w:rPr>
          <w:rFonts w:hint="default" w:ascii="Times New Roman" w:hAnsi="Times New Roman" w:eastAsia="方正黑体_GBK" w:cs="Times New Roman"/>
          <w:sz w:val="32"/>
          <w:szCs w:val="32"/>
          <w:highlight w:val="none"/>
          <w:lang w:val="en-US" w:eastAsia="zh-CN"/>
        </w:rPr>
      </w:pPr>
      <w:r>
        <w:rPr>
          <w:rFonts w:hint="default" w:ascii="Times New Roman" w:hAnsi="Times New Roman" w:eastAsia="方正仿宋_GBK" w:cs="Times New Roman"/>
          <w:kern w:val="2"/>
          <w:sz w:val="32"/>
          <w:szCs w:val="32"/>
          <w:lang w:val="en-US" w:eastAsia="zh-CN" w:bidi="ar-SA"/>
        </w:rPr>
        <w:t>大肠菌群是国内外通用的食品污染常用指示菌。食品及食品相关产品中检出大肠菌群，存在被致病菌（如沙门氏菌、志贺氏菌、致病性大肠杆菌）污染的风险。《食品安全国家标准 消毒餐（饮）具》（GB 14934-2016）中规定，餐（饮）具中大肠菌群应不得检出。餐（饮）具中检出大肠菌群的原因，可能是产品消毒方式不符合要求，清洗消毒不彻底未达到消毒灭菌效果，也有可能是产品经消毒后存放条件不当或操作不规范而被二次污染造成的。</w:t>
      </w:r>
    </w:p>
    <w:p>
      <w:pPr>
        <w:keepNext w:val="0"/>
        <w:keepLines w:val="0"/>
        <w:pageBreakBefore w:val="0"/>
        <w:widowControl w:val="0"/>
        <w:numPr>
          <w:ilvl w:val="0"/>
          <w:numId w:val="1"/>
        </w:numPr>
        <w:kinsoku/>
        <w:wordWrap/>
        <w:overflowPunct/>
        <w:topLinePunct w:val="0"/>
        <w:autoSpaceDE/>
        <w:autoSpaceDN/>
        <w:bidi w:val="0"/>
        <w:spacing w:line="582" w:lineRule="exact"/>
        <w:ind w:firstLine="640" w:firstLineChars="200"/>
        <w:jc w:val="both"/>
        <w:textAlignment w:val="auto"/>
        <w:rPr>
          <w:rFonts w:hint="default" w:ascii="Times New Roman" w:hAnsi="Times New Roman" w:eastAsia="方正黑体_GBK" w:cs="Times New Roman"/>
          <w:sz w:val="32"/>
          <w:szCs w:val="32"/>
          <w:highlight w:val="none"/>
          <w:lang w:val="en-US" w:eastAsia="zh-CN"/>
        </w:rPr>
      </w:pPr>
      <w:r>
        <w:rPr>
          <w:rFonts w:hint="default" w:ascii="Times New Roman" w:hAnsi="Times New Roman" w:eastAsia="方正黑体_GBK" w:cs="Times New Roman"/>
          <w:sz w:val="32"/>
          <w:szCs w:val="32"/>
          <w:highlight w:val="none"/>
          <w:lang w:val="en-US" w:eastAsia="zh-CN"/>
        </w:rPr>
        <w:t>镉</w:t>
      </w:r>
      <w:r>
        <w:rPr>
          <w:rFonts w:hint="eastAsia" w:ascii="Times New Roman" w:hAnsi="Times New Roman" w:eastAsia="方正黑体_GBK" w:cs="Times New Roman"/>
          <w:sz w:val="32"/>
          <w:szCs w:val="32"/>
          <w:highlight w:val="none"/>
          <w:lang w:val="en-US" w:eastAsia="zh-CN"/>
        </w:rPr>
        <w:t>（</w:t>
      </w:r>
      <w:r>
        <w:rPr>
          <w:rFonts w:hint="default" w:ascii="Times New Roman" w:hAnsi="Times New Roman" w:eastAsia="方正黑体_GBK" w:cs="Times New Roman"/>
          <w:sz w:val="32"/>
          <w:szCs w:val="32"/>
          <w:highlight w:val="none"/>
          <w:lang w:val="en-US" w:eastAsia="zh-CN"/>
        </w:rPr>
        <w:t>以Cd计</w:t>
      </w:r>
      <w:r>
        <w:rPr>
          <w:rFonts w:hint="eastAsia" w:ascii="Times New Roman" w:hAnsi="Times New Roman" w:eastAsia="方正黑体_GBK" w:cs="Times New Roman"/>
          <w:sz w:val="32"/>
          <w:szCs w:val="32"/>
          <w:highlight w:val="none"/>
          <w:lang w:val="en-US" w:eastAsia="zh-CN"/>
        </w:rPr>
        <w:t>）</w:t>
      </w:r>
    </w:p>
    <w:p>
      <w:pPr>
        <w:keepNext w:val="0"/>
        <w:keepLines w:val="0"/>
        <w:pageBreakBefore w:val="0"/>
        <w:widowControl w:val="0"/>
        <w:kinsoku/>
        <w:wordWrap/>
        <w:overflowPunct/>
        <w:topLinePunct w:val="0"/>
        <w:autoSpaceDE/>
        <w:autoSpaceDN/>
        <w:bidi w:val="0"/>
        <w:spacing w:line="582" w:lineRule="exact"/>
        <w:ind w:firstLine="640" w:firstLineChars="200"/>
        <w:jc w:val="both"/>
        <w:textAlignment w:val="auto"/>
        <w:rPr>
          <w:rFonts w:hint="default" w:ascii="Times New Roman" w:hAnsi="Times New Roman" w:eastAsia="方正黑体_GBK" w:cs="Times New Roman"/>
          <w:sz w:val="32"/>
          <w:szCs w:val="32"/>
          <w:highlight w:val="none"/>
          <w:lang w:val="en-US" w:eastAsia="zh-CN"/>
        </w:rPr>
      </w:pPr>
      <w:r>
        <w:rPr>
          <w:rFonts w:hint="default" w:ascii="Times New Roman" w:hAnsi="Times New Roman" w:eastAsia="方正仿宋_GBK" w:cs="Times New Roman"/>
          <w:kern w:val="2"/>
          <w:sz w:val="32"/>
          <w:szCs w:val="32"/>
          <w:lang w:val="en-US" w:eastAsia="zh-CN" w:bidi="ar-SA"/>
        </w:rPr>
        <w:t>镉是一种蓄积性的重金属元素，可通过食物链进入人体。长期食用镉超标的食品，可能会对人体肾脏和肝脏造成损害，还会影响免疫系统，甚至可能对儿童高级神经活动有损害。镉超标的原因，可能是生长过程中富集环境中的镉元素所致。</w:t>
      </w:r>
    </w:p>
    <w:p>
      <w:pPr>
        <w:keepNext w:val="0"/>
        <w:keepLines w:val="0"/>
        <w:pageBreakBefore w:val="0"/>
        <w:widowControl w:val="0"/>
        <w:numPr>
          <w:ilvl w:val="0"/>
          <w:numId w:val="1"/>
        </w:numPr>
        <w:kinsoku/>
        <w:wordWrap/>
        <w:overflowPunct/>
        <w:topLinePunct w:val="0"/>
        <w:autoSpaceDE/>
        <w:autoSpaceDN/>
        <w:bidi w:val="0"/>
        <w:spacing w:line="582"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恩诺沙星</w:t>
      </w:r>
    </w:p>
    <w:p>
      <w:pPr>
        <w:keepNext w:val="0"/>
        <w:keepLines w:val="0"/>
        <w:pageBreakBefore w:val="0"/>
        <w:widowControl w:val="0"/>
        <w:kinsoku/>
        <w:wordWrap/>
        <w:overflowPunct/>
        <w:topLinePunct w:val="0"/>
        <w:autoSpaceDE/>
        <w:autoSpaceDN/>
        <w:bidi w:val="0"/>
        <w:adjustRightInd/>
        <w:snapToGrid/>
        <w:spacing w:line="582" w:lineRule="exact"/>
        <w:ind w:firstLine="640" w:firstLineChars="200"/>
        <w:textAlignment w:val="auto"/>
        <w:rPr>
          <w:rFonts w:hint="default"/>
          <w:lang w:val="en-US" w:eastAsia="zh-CN"/>
        </w:rPr>
      </w:pPr>
      <w:r>
        <w:rPr>
          <w:rFonts w:hint="default" w:ascii="Times New Roman" w:hAnsi="Times New Roman" w:eastAsia="方正仿宋_GBK" w:cs="Times New Roman"/>
          <w:kern w:val="2"/>
          <w:sz w:val="32"/>
          <w:szCs w:val="32"/>
          <w:lang w:val="en-US" w:eastAsia="zh-CN" w:bidi="ar-SA"/>
        </w:rPr>
        <w:t>恩诺沙星属第三代喹诺酮类药物，是一类人工合成的广谱抗菌药，用于治疗动物的皮肤感染、呼吸道感染等，是动物专属用药。长期食用恩诺沙星超标的食品，可能导致在人体中蓄积，进而对人体机能产生危害，还可能使人体产生耐药性菌株。恩诺沙星超标的原因，可能是在动物养殖过程中为快速控制疫病，违规加大用药量或不遵守休药期规定，致使产品上市销售时的药物残留量超标</w:t>
      </w:r>
      <w:r>
        <w:rPr>
          <w:rFonts w:hint="default" w:ascii="Times New Roman" w:hAnsi="Times New Roman" w:eastAsia="方正仿宋_GBK" w:cs="Times New Roman"/>
          <w:sz w:val="32"/>
          <w:szCs w:val="32"/>
          <w:lang w:val="en-US" w:eastAsia="zh-CN"/>
        </w:rPr>
        <w:t>。</w:t>
      </w:r>
    </w:p>
    <w:p>
      <w:pPr>
        <w:keepNext w:val="0"/>
        <w:keepLines w:val="0"/>
        <w:pageBreakBefore w:val="0"/>
        <w:widowControl w:val="0"/>
        <w:numPr>
          <w:ilvl w:val="0"/>
          <w:numId w:val="1"/>
        </w:numPr>
        <w:kinsoku/>
        <w:wordWrap/>
        <w:overflowPunct/>
        <w:topLinePunct w:val="0"/>
        <w:autoSpaceDE/>
        <w:autoSpaceDN/>
        <w:bidi w:val="0"/>
        <w:spacing w:line="582" w:lineRule="exact"/>
        <w:ind w:firstLine="640" w:firstLineChars="200"/>
        <w:jc w:val="both"/>
        <w:textAlignment w:val="auto"/>
        <w:rPr>
          <w:rFonts w:hint="default" w:ascii="Times New Roman" w:hAnsi="Times New Roman" w:eastAsia="方正黑体_GBK" w:cs="Times New Roman"/>
          <w:sz w:val="32"/>
          <w:szCs w:val="32"/>
          <w:highlight w:val="none"/>
          <w:lang w:val="en-US" w:eastAsia="zh-CN"/>
        </w:rPr>
      </w:pPr>
      <w:r>
        <w:rPr>
          <w:rFonts w:hint="eastAsia" w:ascii="Times New Roman" w:hAnsi="Times New Roman" w:eastAsia="方正黑体_GBK" w:cs="Times New Roman"/>
          <w:sz w:val="32"/>
          <w:szCs w:val="32"/>
          <w:highlight w:val="none"/>
          <w:lang w:val="en-US" w:eastAsia="zh-CN"/>
        </w:rPr>
        <w:t>霉菌</w:t>
      </w:r>
    </w:p>
    <w:p>
      <w:pPr>
        <w:keepNext w:val="0"/>
        <w:keepLines w:val="0"/>
        <w:pageBreakBefore w:val="0"/>
        <w:widowControl w:val="0"/>
        <w:kinsoku/>
        <w:wordWrap/>
        <w:overflowPunct/>
        <w:topLinePunct w:val="0"/>
        <w:autoSpaceDE/>
        <w:autoSpaceDN/>
        <w:bidi w:val="0"/>
        <w:adjustRightInd/>
        <w:snapToGrid/>
        <w:spacing w:line="582"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kern w:val="2"/>
          <w:sz w:val="32"/>
          <w:szCs w:val="32"/>
          <w:lang w:val="en-US" w:eastAsia="zh-CN" w:bidi="ar-SA"/>
        </w:rPr>
        <w:t>霉菌是评价食品卫生质量的指示性指标。食品中霉菌数是指食品检样经过处理，在一定条件下培养后，计数所得1g或1mL检样中所形成的霉菌菌落数。如果食品中的霉菌严重超标，将会破坏食品的营养成分，使食品失去食用价值，还可能产生霉菌毒素；长期食用霉菌超标的食品，可能会危害人体健康。霉菌数超标的原因，可能是原料或包装材料受到霉菌污染，也可能是产品在生产加工过程中卫生条件控制不到位，还可能与产品储运条件不当有关。</w:t>
      </w:r>
    </w:p>
    <w:p>
      <w:pPr>
        <w:keepNext w:val="0"/>
        <w:keepLines w:val="0"/>
        <w:pageBreakBefore w:val="0"/>
        <w:widowControl w:val="0"/>
        <w:numPr>
          <w:ilvl w:val="0"/>
          <w:numId w:val="1"/>
        </w:numPr>
        <w:kinsoku/>
        <w:wordWrap/>
        <w:overflowPunct/>
        <w:topLinePunct w:val="0"/>
        <w:autoSpaceDE/>
        <w:autoSpaceDN/>
        <w:bidi w:val="0"/>
        <w:spacing w:line="582"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default" w:ascii="Times New Roman" w:hAnsi="Times New Roman" w:eastAsia="方正黑体_GBK" w:cs="Times New Roman"/>
          <w:sz w:val="32"/>
          <w:szCs w:val="32"/>
          <w:lang w:val="en-US" w:eastAsia="zh-CN"/>
        </w:rPr>
        <w:t>吡虫啉</w:t>
      </w:r>
    </w:p>
    <w:p>
      <w:pPr>
        <w:keepNext w:val="0"/>
        <w:keepLines w:val="0"/>
        <w:pageBreakBefore w:val="0"/>
        <w:widowControl w:val="0"/>
        <w:kinsoku/>
        <w:wordWrap/>
        <w:overflowPunct/>
        <w:topLinePunct w:val="0"/>
        <w:autoSpaceDE/>
        <w:autoSpaceDN/>
        <w:bidi w:val="0"/>
        <w:spacing w:line="582" w:lineRule="exact"/>
        <w:ind w:firstLine="640" w:firstLineChars="200"/>
        <w:jc w:val="both"/>
        <w:textAlignment w:val="auto"/>
        <w:rPr>
          <w:rFonts w:hint="default"/>
          <w:lang w:val="en-US" w:eastAsia="zh-CN"/>
        </w:rPr>
      </w:pPr>
      <w:r>
        <w:rPr>
          <w:rFonts w:hint="default" w:ascii="Times New Roman" w:hAnsi="Times New Roman" w:eastAsia="方正仿宋_GBK" w:cs="Times New Roman"/>
          <w:kern w:val="2"/>
          <w:sz w:val="32"/>
          <w:szCs w:val="32"/>
          <w:lang w:val="en-US" w:eastAsia="zh-CN" w:bidi="ar-SA"/>
        </w:rPr>
        <w:t>吡虫啉属内吸性杀虫剂，具有触杀和胃毒作用。少量的残留不会引起人体急性中毒，但长期食用吡虫啉超标的食品，对人体健康可能有一定影响。吡虫啉超标的原因，可能是在种植过程中违规使用，或未遵守采摘间隔期</w:t>
      </w:r>
      <w:r>
        <w:rPr>
          <w:rFonts w:hint="eastAsia" w:ascii="Times New Roman" w:hAnsi="Times New Roman" w:eastAsia="方正仿宋_GBK" w:cs="Times New Roman"/>
          <w:kern w:val="2"/>
          <w:sz w:val="32"/>
          <w:szCs w:val="32"/>
          <w:lang w:val="en-US" w:eastAsia="zh-CN" w:bidi="ar-SA"/>
        </w:rPr>
        <w:t>规定</w:t>
      </w:r>
      <w:r>
        <w:rPr>
          <w:rFonts w:hint="default" w:ascii="Times New Roman" w:hAnsi="Times New Roman" w:eastAsia="方正仿宋_GBK" w:cs="Times New Roman"/>
          <w:kern w:val="2"/>
          <w:sz w:val="32"/>
          <w:szCs w:val="32"/>
          <w:lang w:val="en-US" w:eastAsia="zh-CN" w:bidi="ar-SA"/>
        </w:rPr>
        <w:t>，致使上市销售</w:t>
      </w:r>
      <w:r>
        <w:rPr>
          <w:rFonts w:hint="eastAsia" w:ascii="Times New Roman" w:hAnsi="Times New Roman" w:eastAsia="方正仿宋_GBK" w:cs="Times New Roman"/>
          <w:kern w:val="2"/>
          <w:sz w:val="32"/>
          <w:szCs w:val="32"/>
          <w:lang w:val="en-US" w:eastAsia="zh-CN" w:bidi="ar-SA"/>
        </w:rPr>
        <w:t>的产品中残留量超标</w:t>
      </w:r>
      <w:r>
        <w:rPr>
          <w:rFonts w:hint="default" w:ascii="Times New Roman" w:hAnsi="Times New Roman" w:eastAsia="方正仿宋_GBK" w:cs="Times New Roman"/>
          <w:kern w:val="2"/>
          <w:sz w:val="32"/>
          <w:szCs w:val="32"/>
          <w:lang w:val="en-US" w:eastAsia="zh-CN" w:bidi="ar-SA"/>
        </w:rPr>
        <w:t>。</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方正仿宋_GBK">
    <w:panose1 w:val="02000000000000000000"/>
    <w:charset w:val="86"/>
    <w:family w:val="script"/>
    <w:pitch w:val="default"/>
    <w:sig w:usb0="00000001" w:usb1="080E0000" w:usb2="00000000" w:usb3="00000000" w:csb0="00040000" w:csb1="00000000"/>
    <w:embedRegular r:id="rId1" w:fontKey="{1E5F44A5-BC3D-40E9-A13E-45153206DA35}"/>
  </w:font>
  <w:font w:name="方正小标宋_GBK">
    <w:panose1 w:val="03000509000000000000"/>
    <w:charset w:val="86"/>
    <w:family w:val="auto"/>
    <w:pitch w:val="default"/>
    <w:sig w:usb0="00000001" w:usb1="080E0000" w:usb2="00000000" w:usb3="00000000" w:csb0="00040000" w:csb1="00000000"/>
    <w:embedRegular r:id="rId2" w:fontKey="{7D8C07D6-F642-4E30-BF5E-51F37AF66981}"/>
  </w:font>
  <w:font w:name="方正黑体_GBK">
    <w:panose1 w:val="03000509000000000000"/>
    <w:charset w:val="86"/>
    <w:family w:val="script"/>
    <w:pitch w:val="default"/>
    <w:sig w:usb0="00000001" w:usb1="080E0000" w:usb2="00000000" w:usb3="00000000" w:csb0="00040000" w:csb1="00000000"/>
    <w:embedRegular r:id="rId3" w:fontKey="{F34BC158-97E1-4843-BBBE-3AAA301FC9A5}"/>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2253BD6"/>
    <w:multiLevelType w:val="singleLevel"/>
    <w:tmpl w:val="72253BD6"/>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M1ZTdhOGM0ZjlmMzlhZjAyNDQ3NGMzNzZkYzIwN2YifQ=="/>
  </w:docVars>
  <w:rsids>
    <w:rsidRoot w:val="00507955"/>
    <w:rsid w:val="00004AF7"/>
    <w:rsid w:val="0001200F"/>
    <w:rsid w:val="00093CF5"/>
    <w:rsid w:val="000A6B95"/>
    <w:rsid w:val="000F3898"/>
    <w:rsid w:val="00115004"/>
    <w:rsid w:val="0012314B"/>
    <w:rsid w:val="00123E64"/>
    <w:rsid w:val="00127EED"/>
    <w:rsid w:val="00157004"/>
    <w:rsid w:val="0016663F"/>
    <w:rsid w:val="001902B4"/>
    <w:rsid w:val="003315E0"/>
    <w:rsid w:val="00337EED"/>
    <w:rsid w:val="00345260"/>
    <w:rsid w:val="00352572"/>
    <w:rsid w:val="003D2E81"/>
    <w:rsid w:val="003F677D"/>
    <w:rsid w:val="0043621E"/>
    <w:rsid w:val="004864C3"/>
    <w:rsid w:val="00490214"/>
    <w:rsid w:val="004A3448"/>
    <w:rsid w:val="00507955"/>
    <w:rsid w:val="00520975"/>
    <w:rsid w:val="005A5540"/>
    <w:rsid w:val="005A75F4"/>
    <w:rsid w:val="005F0C5D"/>
    <w:rsid w:val="005F4B2D"/>
    <w:rsid w:val="006405D0"/>
    <w:rsid w:val="00645FBB"/>
    <w:rsid w:val="006666DD"/>
    <w:rsid w:val="00695AA0"/>
    <w:rsid w:val="006D0233"/>
    <w:rsid w:val="006D5330"/>
    <w:rsid w:val="00720093"/>
    <w:rsid w:val="007459EC"/>
    <w:rsid w:val="00751A34"/>
    <w:rsid w:val="00770938"/>
    <w:rsid w:val="00797EB4"/>
    <w:rsid w:val="007A0255"/>
    <w:rsid w:val="007F685A"/>
    <w:rsid w:val="008076EA"/>
    <w:rsid w:val="0082458E"/>
    <w:rsid w:val="00884CC5"/>
    <w:rsid w:val="00924988"/>
    <w:rsid w:val="009463F1"/>
    <w:rsid w:val="009F1C77"/>
    <w:rsid w:val="009F4723"/>
    <w:rsid w:val="00A25B25"/>
    <w:rsid w:val="00A56708"/>
    <w:rsid w:val="00A73159"/>
    <w:rsid w:val="00A91A30"/>
    <w:rsid w:val="00A963A9"/>
    <w:rsid w:val="00AC5197"/>
    <w:rsid w:val="00AE45B8"/>
    <w:rsid w:val="00AE7483"/>
    <w:rsid w:val="00AF442F"/>
    <w:rsid w:val="00B00D41"/>
    <w:rsid w:val="00BA1E23"/>
    <w:rsid w:val="00BF6851"/>
    <w:rsid w:val="00C14A0A"/>
    <w:rsid w:val="00C74245"/>
    <w:rsid w:val="00C904C0"/>
    <w:rsid w:val="00C93814"/>
    <w:rsid w:val="00CC2B2E"/>
    <w:rsid w:val="00D854CA"/>
    <w:rsid w:val="00DB42CD"/>
    <w:rsid w:val="00EB080C"/>
    <w:rsid w:val="00EB6150"/>
    <w:rsid w:val="00EC0E42"/>
    <w:rsid w:val="00ED73BA"/>
    <w:rsid w:val="00EE180D"/>
    <w:rsid w:val="00F66EA7"/>
    <w:rsid w:val="00F6775F"/>
    <w:rsid w:val="00F71F33"/>
    <w:rsid w:val="00F77CAB"/>
    <w:rsid w:val="00FE5DE6"/>
    <w:rsid w:val="010A4B56"/>
    <w:rsid w:val="01115B19"/>
    <w:rsid w:val="011636C6"/>
    <w:rsid w:val="01203071"/>
    <w:rsid w:val="01633E9B"/>
    <w:rsid w:val="018333E6"/>
    <w:rsid w:val="019F1704"/>
    <w:rsid w:val="01B24259"/>
    <w:rsid w:val="01BF015D"/>
    <w:rsid w:val="01C70112"/>
    <w:rsid w:val="01C71782"/>
    <w:rsid w:val="01E42267"/>
    <w:rsid w:val="02317036"/>
    <w:rsid w:val="025D08EA"/>
    <w:rsid w:val="025F567B"/>
    <w:rsid w:val="0273010D"/>
    <w:rsid w:val="02A75CB6"/>
    <w:rsid w:val="02C04751"/>
    <w:rsid w:val="02E356B2"/>
    <w:rsid w:val="02E93BB4"/>
    <w:rsid w:val="02EF10DB"/>
    <w:rsid w:val="031211BD"/>
    <w:rsid w:val="033E7623"/>
    <w:rsid w:val="03D42E2E"/>
    <w:rsid w:val="03D90444"/>
    <w:rsid w:val="044319E6"/>
    <w:rsid w:val="04447FB3"/>
    <w:rsid w:val="04474112"/>
    <w:rsid w:val="04645479"/>
    <w:rsid w:val="04700B77"/>
    <w:rsid w:val="04A01318"/>
    <w:rsid w:val="04AA44C6"/>
    <w:rsid w:val="04B94B14"/>
    <w:rsid w:val="04D81A7C"/>
    <w:rsid w:val="051C4A8C"/>
    <w:rsid w:val="052B2F14"/>
    <w:rsid w:val="05706B86"/>
    <w:rsid w:val="05981372"/>
    <w:rsid w:val="05B075F0"/>
    <w:rsid w:val="05C313AC"/>
    <w:rsid w:val="06291A17"/>
    <w:rsid w:val="06582C2B"/>
    <w:rsid w:val="0663432D"/>
    <w:rsid w:val="068F025E"/>
    <w:rsid w:val="069F7878"/>
    <w:rsid w:val="07045B05"/>
    <w:rsid w:val="072F6604"/>
    <w:rsid w:val="07503655"/>
    <w:rsid w:val="07794E4B"/>
    <w:rsid w:val="07DE427B"/>
    <w:rsid w:val="07E8334B"/>
    <w:rsid w:val="07F56D3B"/>
    <w:rsid w:val="07FD79D6"/>
    <w:rsid w:val="085A706A"/>
    <w:rsid w:val="085F0EEA"/>
    <w:rsid w:val="08A87ACD"/>
    <w:rsid w:val="094C6861"/>
    <w:rsid w:val="09613572"/>
    <w:rsid w:val="098168D4"/>
    <w:rsid w:val="098B5E4D"/>
    <w:rsid w:val="09B97CE3"/>
    <w:rsid w:val="09C474A0"/>
    <w:rsid w:val="09E0572E"/>
    <w:rsid w:val="0A093889"/>
    <w:rsid w:val="0A4011CE"/>
    <w:rsid w:val="0AA413E9"/>
    <w:rsid w:val="0AF1686F"/>
    <w:rsid w:val="0B044E2D"/>
    <w:rsid w:val="0B140ABA"/>
    <w:rsid w:val="0B1C7DDA"/>
    <w:rsid w:val="0B443F79"/>
    <w:rsid w:val="0B505CFE"/>
    <w:rsid w:val="0B8152BA"/>
    <w:rsid w:val="0BE060AB"/>
    <w:rsid w:val="0C0B1D8D"/>
    <w:rsid w:val="0C336D77"/>
    <w:rsid w:val="0C645D0A"/>
    <w:rsid w:val="0C653200"/>
    <w:rsid w:val="0C705556"/>
    <w:rsid w:val="0CCE6341"/>
    <w:rsid w:val="0CED50AF"/>
    <w:rsid w:val="0CF4009D"/>
    <w:rsid w:val="0D0346C0"/>
    <w:rsid w:val="0D240982"/>
    <w:rsid w:val="0D330BC5"/>
    <w:rsid w:val="0D374F84"/>
    <w:rsid w:val="0D3859A2"/>
    <w:rsid w:val="0D4279C5"/>
    <w:rsid w:val="0D5527DD"/>
    <w:rsid w:val="0D6671EC"/>
    <w:rsid w:val="0D852F3F"/>
    <w:rsid w:val="0D9131C0"/>
    <w:rsid w:val="0D9F6D42"/>
    <w:rsid w:val="0DA9532B"/>
    <w:rsid w:val="0DC00151"/>
    <w:rsid w:val="0DC06934"/>
    <w:rsid w:val="0DCF4740"/>
    <w:rsid w:val="0DE12CCF"/>
    <w:rsid w:val="0DE43D03"/>
    <w:rsid w:val="0E15476E"/>
    <w:rsid w:val="0E284B04"/>
    <w:rsid w:val="0E7F130A"/>
    <w:rsid w:val="0EC12409"/>
    <w:rsid w:val="0EC23194"/>
    <w:rsid w:val="0EDA4C9B"/>
    <w:rsid w:val="0F056371"/>
    <w:rsid w:val="0F6F1FC8"/>
    <w:rsid w:val="0F751D38"/>
    <w:rsid w:val="0F767DEB"/>
    <w:rsid w:val="0F7773FC"/>
    <w:rsid w:val="0F8C7D12"/>
    <w:rsid w:val="0F8E03D8"/>
    <w:rsid w:val="0FA21A42"/>
    <w:rsid w:val="0FA90066"/>
    <w:rsid w:val="0FC01C62"/>
    <w:rsid w:val="0FD3043D"/>
    <w:rsid w:val="10165786"/>
    <w:rsid w:val="102D265B"/>
    <w:rsid w:val="1034205B"/>
    <w:rsid w:val="104362FC"/>
    <w:rsid w:val="10594204"/>
    <w:rsid w:val="107C1AA5"/>
    <w:rsid w:val="108E756F"/>
    <w:rsid w:val="10BE50EE"/>
    <w:rsid w:val="10E94952"/>
    <w:rsid w:val="11081FC8"/>
    <w:rsid w:val="111979B7"/>
    <w:rsid w:val="1163049F"/>
    <w:rsid w:val="118922C6"/>
    <w:rsid w:val="11953548"/>
    <w:rsid w:val="11E03822"/>
    <w:rsid w:val="11F95E33"/>
    <w:rsid w:val="12071881"/>
    <w:rsid w:val="1209400F"/>
    <w:rsid w:val="120F06E7"/>
    <w:rsid w:val="12193340"/>
    <w:rsid w:val="121C431D"/>
    <w:rsid w:val="12245890"/>
    <w:rsid w:val="123F36F7"/>
    <w:rsid w:val="12477249"/>
    <w:rsid w:val="12724255"/>
    <w:rsid w:val="12F708C4"/>
    <w:rsid w:val="13C00084"/>
    <w:rsid w:val="13C056FE"/>
    <w:rsid w:val="13CA1B57"/>
    <w:rsid w:val="1404150D"/>
    <w:rsid w:val="140A1021"/>
    <w:rsid w:val="140A5969"/>
    <w:rsid w:val="14186D67"/>
    <w:rsid w:val="141D643A"/>
    <w:rsid w:val="143F0908"/>
    <w:rsid w:val="148036C6"/>
    <w:rsid w:val="14A259BC"/>
    <w:rsid w:val="14C00E3B"/>
    <w:rsid w:val="14FB2159"/>
    <w:rsid w:val="152B4E90"/>
    <w:rsid w:val="153E37EC"/>
    <w:rsid w:val="155E31D5"/>
    <w:rsid w:val="1563059D"/>
    <w:rsid w:val="15F30177"/>
    <w:rsid w:val="1639433D"/>
    <w:rsid w:val="164271B3"/>
    <w:rsid w:val="16460C89"/>
    <w:rsid w:val="165079F2"/>
    <w:rsid w:val="169C66E0"/>
    <w:rsid w:val="16C74C86"/>
    <w:rsid w:val="16CC5D75"/>
    <w:rsid w:val="16E15A77"/>
    <w:rsid w:val="16E72228"/>
    <w:rsid w:val="16F70EB5"/>
    <w:rsid w:val="16FB4C9A"/>
    <w:rsid w:val="17062CF0"/>
    <w:rsid w:val="17103D25"/>
    <w:rsid w:val="172A0F96"/>
    <w:rsid w:val="174B41D2"/>
    <w:rsid w:val="1771100E"/>
    <w:rsid w:val="177135B6"/>
    <w:rsid w:val="17A7726A"/>
    <w:rsid w:val="17B40389"/>
    <w:rsid w:val="17BC2306"/>
    <w:rsid w:val="17CF450B"/>
    <w:rsid w:val="17D11706"/>
    <w:rsid w:val="180E78CB"/>
    <w:rsid w:val="18165D76"/>
    <w:rsid w:val="183442A4"/>
    <w:rsid w:val="186A519C"/>
    <w:rsid w:val="18737BB6"/>
    <w:rsid w:val="187D413F"/>
    <w:rsid w:val="18915CCD"/>
    <w:rsid w:val="18A70A90"/>
    <w:rsid w:val="18B93A69"/>
    <w:rsid w:val="18C64FE3"/>
    <w:rsid w:val="18CE1A06"/>
    <w:rsid w:val="191A2F6F"/>
    <w:rsid w:val="192B2350"/>
    <w:rsid w:val="19580406"/>
    <w:rsid w:val="195B1BCF"/>
    <w:rsid w:val="19866520"/>
    <w:rsid w:val="19B337B9"/>
    <w:rsid w:val="19B7611D"/>
    <w:rsid w:val="19CC2CCF"/>
    <w:rsid w:val="19D1085A"/>
    <w:rsid w:val="1A141D7E"/>
    <w:rsid w:val="1A6251F7"/>
    <w:rsid w:val="1A6F1CDF"/>
    <w:rsid w:val="1A8D7F9B"/>
    <w:rsid w:val="1AB246CC"/>
    <w:rsid w:val="1ACE2642"/>
    <w:rsid w:val="1B0616C5"/>
    <w:rsid w:val="1B2E7F49"/>
    <w:rsid w:val="1B6129EE"/>
    <w:rsid w:val="1B6B4652"/>
    <w:rsid w:val="1B9D6032"/>
    <w:rsid w:val="1BAD4A7C"/>
    <w:rsid w:val="1BB04214"/>
    <w:rsid w:val="1BB27AA1"/>
    <w:rsid w:val="1BCE26FC"/>
    <w:rsid w:val="1C034EA6"/>
    <w:rsid w:val="1C0C6615"/>
    <w:rsid w:val="1C157453"/>
    <w:rsid w:val="1C1845BD"/>
    <w:rsid w:val="1C296277"/>
    <w:rsid w:val="1C3017A2"/>
    <w:rsid w:val="1C366F61"/>
    <w:rsid w:val="1C373C94"/>
    <w:rsid w:val="1C412D60"/>
    <w:rsid w:val="1C4E1577"/>
    <w:rsid w:val="1C560F60"/>
    <w:rsid w:val="1CB27E9B"/>
    <w:rsid w:val="1CCE6AC3"/>
    <w:rsid w:val="1CEB2B47"/>
    <w:rsid w:val="1CEF0EF8"/>
    <w:rsid w:val="1D35236A"/>
    <w:rsid w:val="1D512773"/>
    <w:rsid w:val="1D533B55"/>
    <w:rsid w:val="1D582E89"/>
    <w:rsid w:val="1DAD3FFF"/>
    <w:rsid w:val="1DF715C1"/>
    <w:rsid w:val="1DFB2E71"/>
    <w:rsid w:val="1DFF41B9"/>
    <w:rsid w:val="1E065CB6"/>
    <w:rsid w:val="1E303662"/>
    <w:rsid w:val="1E3131DF"/>
    <w:rsid w:val="1E3657D8"/>
    <w:rsid w:val="1E5D7678"/>
    <w:rsid w:val="1E5F3408"/>
    <w:rsid w:val="1E9B32CF"/>
    <w:rsid w:val="1EC264B5"/>
    <w:rsid w:val="1ED03C27"/>
    <w:rsid w:val="1EDD4E34"/>
    <w:rsid w:val="1F2D29C6"/>
    <w:rsid w:val="1F330EF8"/>
    <w:rsid w:val="20304A05"/>
    <w:rsid w:val="204C5B97"/>
    <w:rsid w:val="2050225E"/>
    <w:rsid w:val="205E4764"/>
    <w:rsid w:val="20651326"/>
    <w:rsid w:val="207F2166"/>
    <w:rsid w:val="209452FF"/>
    <w:rsid w:val="20987265"/>
    <w:rsid w:val="209A4459"/>
    <w:rsid w:val="209E7837"/>
    <w:rsid w:val="20A7697E"/>
    <w:rsid w:val="20BB55D5"/>
    <w:rsid w:val="20D77BAC"/>
    <w:rsid w:val="20DD5D1B"/>
    <w:rsid w:val="20F327E0"/>
    <w:rsid w:val="218B0C0A"/>
    <w:rsid w:val="21EF72E6"/>
    <w:rsid w:val="220B26C8"/>
    <w:rsid w:val="22225794"/>
    <w:rsid w:val="224D6ADB"/>
    <w:rsid w:val="227B2998"/>
    <w:rsid w:val="22940380"/>
    <w:rsid w:val="22A141AA"/>
    <w:rsid w:val="22AB4EE5"/>
    <w:rsid w:val="22AC0867"/>
    <w:rsid w:val="22BF0461"/>
    <w:rsid w:val="22CE3412"/>
    <w:rsid w:val="22DF1FFB"/>
    <w:rsid w:val="2349105C"/>
    <w:rsid w:val="23700878"/>
    <w:rsid w:val="239D0E6B"/>
    <w:rsid w:val="23D20365"/>
    <w:rsid w:val="240770B2"/>
    <w:rsid w:val="243E62C9"/>
    <w:rsid w:val="245834F6"/>
    <w:rsid w:val="24743B73"/>
    <w:rsid w:val="248F4E23"/>
    <w:rsid w:val="24A15C8C"/>
    <w:rsid w:val="24B573DE"/>
    <w:rsid w:val="24C97635"/>
    <w:rsid w:val="251138C5"/>
    <w:rsid w:val="25234734"/>
    <w:rsid w:val="252F47BE"/>
    <w:rsid w:val="25481A61"/>
    <w:rsid w:val="25915938"/>
    <w:rsid w:val="25A92365"/>
    <w:rsid w:val="25D23737"/>
    <w:rsid w:val="261F7110"/>
    <w:rsid w:val="265F25D3"/>
    <w:rsid w:val="26797B39"/>
    <w:rsid w:val="268048E5"/>
    <w:rsid w:val="268C2746"/>
    <w:rsid w:val="26A0668D"/>
    <w:rsid w:val="26A237B5"/>
    <w:rsid w:val="26AB6C21"/>
    <w:rsid w:val="26AB75C6"/>
    <w:rsid w:val="26DF3697"/>
    <w:rsid w:val="27332D86"/>
    <w:rsid w:val="27592132"/>
    <w:rsid w:val="2762237B"/>
    <w:rsid w:val="27727CA4"/>
    <w:rsid w:val="27B64245"/>
    <w:rsid w:val="27CE703E"/>
    <w:rsid w:val="27E47736"/>
    <w:rsid w:val="27F74C72"/>
    <w:rsid w:val="28600ED5"/>
    <w:rsid w:val="28B704A4"/>
    <w:rsid w:val="28B77FCD"/>
    <w:rsid w:val="28B94130"/>
    <w:rsid w:val="28E51ADB"/>
    <w:rsid w:val="290E4770"/>
    <w:rsid w:val="293164A9"/>
    <w:rsid w:val="29564292"/>
    <w:rsid w:val="2A066B4A"/>
    <w:rsid w:val="2A0B7225"/>
    <w:rsid w:val="2A0F4184"/>
    <w:rsid w:val="2A14107F"/>
    <w:rsid w:val="2A5979A0"/>
    <w:rsid w:val="2AB22B74"/>
    <w:rsid w:val="2ABC1DA2"/>
    <w:rsid w:val="2AC41CC9"/>
    <w:rsid w:val="2B1206C2"/>
    <w:rsid w:val="2B25186C"/>
    <w:rsid w:val="2B4104F9"/>
    <w:rsid w:val="2B631F9F"/>
    <w:rsid w:val="2B8C00D9"/>
    <w:rsid w:val="2B960048"/>
    <w:rsid w:val="2B9D3789"/>
    <w:rsid w:val="2BAA5F79"/>
    <w:rsid w:val="2BFC5133"/>
    <w:rsid w:val="2C243C54"/>
    <w:rsid w:val="2C3944AE"/>
    <w:rsid w:val="2C414036"/>
    <w:rsid w:val="2C4D06CD"/>
    <w:rsid w:val="2CBE521A"/>
    <w:rsid w:val="2CE550C6"/>
    <w:rsid w:val="2D1623D7"/>
    <w:rsid w:val="2D182543"/>
    <w:rsid w:val="2D195A55"/>
    <w:rsid w:val="2D351E89"/>
    <w:rsid w:val="2D486857"/>
    <w:rsid w:val="2D4C5940"/>
    <w:rsid w:val="2D7D65C0"/>
    <w:rsid w:val="2DDE64D3"/>
    <w:rsid w:val="2E255EB0"/>
    <w:rsid w:val="2E4E3913"/>
    <w:rsid w:val="2ECE6548"/>
    <w:rsid w:val="2ED22E2E"/>
    <w:rsid w:val="2EE02088"/>
    <w:rsid w:val="2EEE4150"/>
    <w:rsid w:val="2F026C43"/>
    <w:rsid w:val="2F122114"/>
    <w:rsid w:val="2F192827"/>
    <w:rsid w:val="2F6C5736"/>
    <w:rsid w:val="2F73653C"/>
    <w:rsid w:val="2F7736F3"/>
    <w:rsid w:val="2F8746A4"/>
    <w:rsid w:val="2F9200D3"/>
    <w:rsid w:val="2FB27C17"/>
    <w:rsid w:val="2FE04785"/>
    <w:rsid w:val="2FE8266C"/>
    <w:rsid w:val="30006BD5"/>
    <w:rsid w:val="3036111F"/>
    <w:rsid w:val="307B49FA"/>
    <w:rsid w:val="308F2D23"/>
    <w:rsid w:val="30C52F74"/>
    <w:rsid w:val="30C95219"/>
    <w:rsid w:val="30DB3EC4"/>
    <w:rsid w:val="31166DB0"/>
    <w:rsid w:val="31390AFB"/>
    <w:rsid w:val="314423A4"/>
    <w:rsid w:val="316215FE"/>
    <w:rsid w:val="31727237"/>
    <w:rsid w:val="31750EFD"/>
    <w:rsid w:val="31AB29B7"/>
    <w:rsid w:val="31E4442C"/>
    <w:rsid w:val="31F75EEE"/>
    <w:rsid w:val="320944EF"/>
    <w:rsid w:val="32333292"/>
    <w:rsid w:val="32671426"/>
    <w:rsid w:val="326A386A"/>
    <w:rsid w:val="327A4A98"/>
    <w:rsid w:val="328D1BBC"/>
    <w:rsid w:val="32B12BD0"/>
    <w:rsid w:val="32D17C89"/>
    <w:rsid w:val="32D61C27"/>
    <w:rsid w:val="32D70A63"/>
    <w:rsid w:val="32E60EA2"/>
    <w:rsid w:val="32E721E8"/>
    <w:rsid w:val="330E33B7"/>
    <w:rsid w:val="331427D5"/>
    <w:rsid w:val="3340022C"/>
    <w:rsid w:val="337F4F63"/>
    <w:rsid w:val="3384632B"/>
    <w:rsid w:val="339B6127"/>
    <w:rsid w:val="33A308EA"/>
    <w:rsid w:val="33C257A4"/>
    <w:rsid w:val="33C7685D"/>
    <w:rsid w:val="33DF5AB7"/>
    <w:rsid w:val="341474A9"/>
    <w:rsid w:val="34A823F0"/>
    <w:rsid w:val="34AB4E4F"/>
    <w:rsid w:val="34DF0332"/>
    <w:rsid w:val="34F83D19"/>
    <w:rsid w:val="351C625F"/>
    <w:rsid w:val="3522139B"/>
    <w:rsid w:val="35606B9A"/>
    <w:rsid w:val="356E280A"/>
    <w:rsid w:val="35A52308"/>
    <w:rsid w:val="35A6663D"/>
    <w:rsid w:val="35A847B3"/>
    <w:rsid w:val="35C0043A"/>
    <w:rsid w:val="35F429BE"/>
    <w:rsid w:val="361433DA"/>
    <w:rsid w:val="3640409C"/>
    <w:rsid w:val="36731FE9"/>
    <w:rsid w:val="367B7D6F"/>
    <w:rsid w:val="367D6C5C"/>
    <w:rsid w:val="36970865"/>
    <w:rsid w:val="369D111E"/>
    <w:rsid w:val="36C37A7B"/>
    <w:rsid w:val="36D54881"/>
    <w:rsid w:val="36DA2B1D"/>
    <w:rsid w:val="372123D8"/>
    <w:rsid w:val="372155B4"/>
    <w:rsid w:val="37246F64"/>
    <w:rsid w:val="373D426B"/>
    <w:rsid w:val="375C193B"/>
    <w:rsid w:val="376527A3"/>
    <w:rsid w:val="3780410B"/>
    <w:rsid w:val="37975EBC"/>
    <w:rsid w:val="37980617"/>
    <w:rsid w:val="379C3F4B"/>
    <w:rsid w:val="37A46016"/>
    <w:rsid w:val="37C24EA4"/>
    <w:rsid w:val="37D34A84"/>
    <w:rsid w:val="37D8062F"/>
    <w:rsid w:val="37DA5F5D"/>
    <w:rsid w:val="37E550D1"/>
    <w:rsid w:val="37EF1A09"/>
    <w:rsid w:val="37F96A05"/>
    <w:rsid w:val="37FB6222"/>
    <w:rsid w:val="383060A2"/>
    <w:rsid w:val="384B29B7"/>
    <w:rsid w:val="385201EA"/>
    <w:rsid w:val="38622181"/>
    <w:rsid w:val="38642EE5"/>
    <w:rsid w:val="389D6932"/>
    <w:rsid w:val="38B85D39"/>
    <w:rsid w:val="38E057F5"/>
    <w:rsid w:val="39247B4C"/>
    <w:rsid w:val="39666407"/>
    <w:rsid w:val="397902B5"/>
    <w:rsid w:val="39A57DA5"/>
    <w:rsid w:val="39AF2A0A"/>
    <w:rsid w:val="39E66244"/>
    <w:rsid w:val="3A036CB2"/>
    <w:rsid w:val="3A4E210D"/>
    <w:rsid w:val="3A5A6063"/>
    <w:rsid w:val="3A937552"/>
    <w:rsid w:val="3AA80595"/>
    <w:rsid w:val="3AA9213C"/>
    <w:rsid w:val="3AE74B3F"/>
    <w:rsid w:val="3B130EC7"/>
    <w:rsid w:val="3B200480"/>
    <w:rsid w:val="3B283C81"/>
    <w:rsid w:val="3B516615"/>
    <w:rsid w:val="3B6949B8"/>
    <w:rsid w:val="3B6A5780"/>
    <w:rsid w:val="3B8227AD"/>
    <w:rsid w:val="3B932D55"/>
    <w:rsid w:val="3BC21DE2"/>
    <w:rsid w:val="3BD97ED3"/>
    <w:rsid w:val="3BF2101A"/>
    <w:rsid w:val="3C07791D"/>
    <w:rsid w:val="3C240FC3"/>
    <w:rsid w:val="3C3A0C88"/>
    <w:rsid w:val="3C3A6FCB"/>
    <w:rsid w:val="3C431019"/>
    <w:rsid w:val="3C487939"/>
    <w:rsid w:val="3C52405A"/>
    <w:rsid w:val="3C6B7ACC"/>
    <w:rsid w:val="3C87360C"/>
    <w:rsid w:val="3CC04B95"/>
    <w:rsid w:val="3CDF76C4"/>
    <w:rsid w:val="3CFA15AD"/>
    <w:rsid w:val="3CFB6670"/>
    <w:rsid w:val="3D2B24EF"/>
    <w:rsid w:val="3D4B7111"/>
    <w:rsid w:val="3D4C05B8"/>
    <w:rsid w:val="3D625FAB"/>
    <w:rsid w:val="3D6763F2"/>
    <w:rsid w:val="3D7846F0"/>
    <w:rsid w:val="3D8F3232"/>
    <w:rsid w:val="3D9F3012"/>
    <w:rsid w:val="3DDA184A"/>
    <w:rsid w:val="3E2223F7"/>
    <w:rsid w:val="3E2B49F6"/>
    <w:rsid w:val="3E3A3BD1"/>
    <w:rsid w:val="3E793D02"/>
    <w:rsid w:val="3E873B26"/>
    <w:rsid w:val="3E974FD9"/>
    <w:rsid w:val="3EF232A9"/>
    <w:rsid w:val="3F017794"/>
    <w:rsid w:val="3F116709"/>
    <w:rsid w:val="3F402B4A"/>
    <w:rsid w:val="3F944EF2"/>
    <w:rsid w:val="3FF27701"/>
    <w:rsid w:val="400A442B"/>
    <w:rsid w:val="40154B29"/>
    <w:rsid w:val="402204A1"/>
    <w:rsid w:val="40426335"/>
    <w:rsid w:val="404F47A1"/>
    <w:rsid w:val="40787187"/>
    <w:rsid w:val="40B56F5A"/>
    <w:rsid w:val="40B86FDC"/>
    <w:rsid w:val="40D0460A"/>
    <w:rsid w:val="40F91F4F"/>
    <w:rsid w:val="412171EE"/>
    <w:rsid w:val="41550B98"/>
    <w:rsid w:val="4167249D"/>
    <w:rsid w:val="41713EE3"/>
    <w:rsid w:val="41D76D12"/>
    <w:rsid w:val="41F25A6B"/>
    <w:rsid w:val="420E6C2D"/>
    <w:rsid w:val="421A38D6"/>
    <w:rsid w:val="421D53C4"/>
    <w:rsid w:val="4226071D"/>
    <w:rsid w:val="42324774"/>
    <w:rsid w:val="42400E64"/>
    <w:rsid w:val="425614E3"/>
    <w:rsid w:val="425665EF"/>
    <w:rsid w:val="425E5D24"/>
    <w:rsid w:val="426A0D65"/>
    <w:rsid w:val="42800EA9"/>
    <w:rsid w:val="428F724E"/>
    <w:rsid w:val="43056584"/>
    <w:rsid w:val="43085A70"/>
    <w:rsid w:val="43466920"/>
    <w:rsid w:val="43842684"/>
    <w:rsid w:val="43A1468D"/>
    <w:rsid w:val="43C70ADF"/>
    <w:rsid w:val="4436451B"/>
    <w:rsid w:val="44452751"/>
    <w:rsid w:val="444E2AAD"/>
    <w:rsid w:val="446D1ED1"/>
    <w:rsid w:val="44953938"/>
    <w:rsid w:val="44B37BF4"/>
    <w:rsid w:val="44C53E2A"/>
    <w:rsid w:val="44CC6C2E"/>
    <w:rsid w:val="44F3240C"/>
    <w:rsid w:val="44F63D12"/>
    <w:rsid w:val="451602B5"/>
    <w:rsid w:val="454964D0"/>
    <w:rsid w:val="456663CD"/>
    <w:rsid w:val="45670165"/>
    <w:rsid w:val="45B97969"/>
    <w:rsid w:val="45C25A1D"/>
    <w:rsid w:val="45DE2E69"/>
    <w:rsid w:val="46243376"/>
    <w:rsid w:val="4646138E"/>
    <w:rsid w:val="46766CA4"/>
    <w:rsid w:val="46827EEC"/>
    <w:rsid w:val="46832DB9"/>
    <w:rsid w:val="46FD2CD3"/>
    <w:rsid w:val="471B3FF5"/>
    <w:rsid w:val="472E6DAB"/>
    <w:rsid w:val="47365C71"/>
    <w:rsid w:val="47422110"/>
    <w:rsid w:val="47492C28"/>
    <w:rsid w:val="47F45416"/>
    <w:rsid w:val="483164C1"/>
    <w:rsid w:val="48AB58D0"/>
    <w:rsid w:val="48BD345D"/>
    <w:rsid w:val="48D06DD8"/>
    <w:rsid w:val="48DD097C"/>
    <w:rsid w:val="48DD4659"/>
    <w:rsid w:val="48DF5182"/>
    <w:rsid w:val="48E04E0E"/>
    <w:rsid w:val="49044BE8"/>
    <w:rsid w:val="49086E8F"/>
    <w:rsid w:val="494214A7"/>
    <w:rsid w:val="495B184D"/>
    <w:rsid w:val="49697DDF"/>
    <w:rsid w:val="49743BE1"/>
    <w:rsid w:val="49B165E7"/>
    <w:rsid w:val="49CE49A7"/>
    <w:rsid w:val="49F27EF7"/>
    <w:rsid w:val="49F8212F"/>
    <w:rsid w:val="4A33564C"/>
    <w:rsid w:val="4A6F28A0"/>
    <w:rsid w:val="4A705AD3"/>
    <w:rsid w:val="4A765637"/>
    <w:rsid w:val="4A7C432F"/>
    <w:rsid w:val="4A92231F"/>
    <w:rsid w:val="4AB42918"/>
    <w:rsid w:val="4AF47F62"/>
    <w:rsid w:val="4B374189"/>
    <w:rsid w:val="4B3F55CA"/>
    <w:rsid w:val="4B5049B4"/>
    <w:rsid w:val="4B58746D"/>
    <w:rsid w:val="4B8B35AB"/>
    <w:rsid w:val="4BA52986"/>
    <w:rsid w:val="4BA81865"/>
    <w:rsid w:val="4BC137FA"/>
    <w:rsid w:val="4BD56AD5"/>
    <w:rsid w:val="4BDC71CD"/>
    <w:rsid w:val="4BEE652D"/>
    <w:rsid w:val="4C0F575D"/>
    <w:rsid w:val="4C297156"/>
    <w:rsid w:val="4C36294C"/>
    <w:rsid w:val="4C9F12A5"/>
    <w:rsid w:val="4CBD61AA"/>
    <w:rsid w:val="4CCB074B"/>
    <w:rsid w:val="4CD2481C"/>
    <w:rsid w:val="4CD90E06"/>
    <w:rsid w:val="4D513A8B"/>
    <w:rsid w:val="4D8A2EE5"/>
    <w:rsid w:val="4D9B4661"/>
    <w:rsid w:val="4DA755B8"/>
    <w:rsid w:val="4DB36BDD"/>
    <w:rsid w:val="4E0722F0"/>
    <w:rsid w:val="4E0959B1"/>
    <w:rsid w:val="4E0B1BC2"/>
    <w:rsid w:val="4E102281"/>
    <w:rsid w:val="4E4E3231"/>
    <w:rsid w:val="4E5C7924"/>
    <w:rsid w:val="4E86492F"/>
    <w:rsid w:val="4E8D1B77"/>
    <w:rsid w:val="4EBF55C1"/>
    <w:rsid w:val="4EC26E4B"/>
    <w:rsid w:val="4EC70B92"/>
    <w:rsid w:val="4EED2BC8"/>
    <w:rsid w:val="4F3F332E"/>
    <w:rsid w:val="4F501413"/>
    <w:rsid w:val="4F6F4D85"/>
    <w:rsid w:val="4F827E7B"/>
    <w:rsid w:val="4F932387"/>
    <w:rsid w:val="4FA709C3"/>
    <w:rsid w:val="4FAB5F46"/>
    <w:rsid w:val="500F0A42"/>
    <w:rsid w:val="50163F73"/>
    <w:rsid w:val="50185F11"/>
    <w:rsid w:val="50341765"/>
    <w:rsid w:val="504A437F"/>
    <w:rsid w:val="50565800"/>
    <w:rsid w:val="509B4D1B"/>
    <w:rsid w:val="50A968A6"/>
    <w:rsid w:val="50BC2266"/>
    <w:rsid w:val="50C17233"/>
    <w:rsid w:val="51063CEB"/>
    <w:rsid w:val="51142088"/>
    <w:rsid w:val="51431DF8"/>
    <w:rsid w:val="51896A13"/>
    <w:rsid w:val="51956D25"/>
    <w:rsid w:val="51AA4038"/>
    <w:rsid w:val="51AF590D"/>
    <w:rsid w:val="51FD239C"/>
    <w:rsid w:val="52121D8A"/>
    <w:rsid w:val="522105B9"/>
    <w:rsid w:val="523634E2"/>
    <w:rsid w:val="52524E89"/>
    <w:rsid w:val="52852700"/>
    <w:rsid w:val="52941F38"/>
    <w:rsid w:val="529C2E79"/>
    <w:rsid w:val="52A072C8"/>
    <w:rsid w:val="52A375FE"/>
    <w:rsid w:val="52A6769D"/>
    <w:rsid w:val="52AE78A0"/>
    <w:rsid w:val="52C364CF"/>
    <w:rsid w:val="5328051C"/>
    <w:rsid w:val="53343F5E"/>
    <w:rsid w:val="53545E36"/>
    <w:rsid w:val="53910666"/>
    <w:rsid w:val="53AF5E45"/>
    <w:rsid w:val="53C949B5"/>
    <w:rsid w:val="53DD4918"/>
    <w:rsid w:val="53E301FD"/>
    <w:rsid w:val="54046ABA"/>
    <w:rsid w:val="540550A1"/>
    <w:rsid w:val="54350FB2"/>
    <w:rsid w:val="545310AB"/>
    <w:rsid w:val="5473169E"/>
    <w:rsid w:val="54C904D3"/>
    <w:rsid w:val="54EB365E"/>
    <w:rsid w:val="54EB6C0B"/>
    <w:rsid w:val="550115C8"/>
    <w:rsid w:val="55164621"/>
    <w:rsid w:val="551B76D4"/>
    <w:rsid w:val="552830AF"/>
    <w:rsid w:val="552D3FD0"/>
    <w:rsid w:val="553E0181"/>
    <w:rsid w:val="554D75AB"/>
    <w:rsid w:val="55515C48"/>
    <w:rsid w:val="5563713A"/>
    <w:rsid w:val="556D2EE9"/>
    <w:rsid w:val="55713605"/>
    <w:rsid w:val="557D6C71"/>
    <w:rsid w:val="55AA499F"/>
    <w:rsid w:val="55BE0029"/>
    <w:rsid w:val="55CC40E6"/>
    <w:rsid w:val="55DA2475"/>
    <w:rsid w:val="55EA45B5"/>
    <w:rsid w:val="55FF4755"/>
    <w:rsid w:val="566F178F"/>
    <w:rsid w:val="568A6434"/>
    <w:rsid w:val="56F30E63"/>
    <w:rsid w:val="571959DC"/>
    <w:rsid w:val="5731610F"/>
    <w:rsid w:val="574A05B2"/>
    <w:rsid w:val="57893641"/>
    <w:rsid w:val="57B15B24"/>
    <w:rsid w:val="57B72558"/>
    <w:rsid w:val="57E26A3C"/>
    <w:rsid w:val="57F51EE0"/>
    <w:rsid w:val="582E2493"/>
    <w:rsid w:val="583D6A55"/>
    <w:rsid w:val="583E52D1"/>
    <w:rsid w:val="586B72EF"/>
    <w:rsid w:val="58BF1D4C"/>
    <w:rsid w:val="58C32EDC"/>
    <w:rsid w:val="58C52A1E"/>
    <w:rsid w:val="58CC2052"/>
    <w:rsid w:val="58E93CFF"/>
    <w:rsid w:val="5900754B"/>
    <w:rsid w:val="591702CA"/>
    <w:rsid w:val="591F154C"/>
    <w:rsid w:val="59203A01"/>
    <w:rsid w:val="5975071C"/>
    <w:rsid w:val="598D151E"/>
    <w:rsid w:val="599110D7"/>
    <w:rsid w:val="59A5289E"/>
    <w:rsid w:val="59A56ED4"/>
    <w:rsid w:val="59BC4885"/>
    <w:rsid w:val="5A4511BC"/>
    <w:rsid w:val="5A461B93"/>
    <w:rsid w:val="5A863C94"/>
    <w:rsid w:val="5A984AEF"/>
    <w:rsid w:val="5AB01FB0"/>
    <w:rsid w:val="5AC62645"/>
    <w:rsid w:val="5AF17BBB"/>
    <w:rsid w:val="5B3764EB"/>
    <w:rsid w:val="5B6E607B"/>
    <w:rsid w:val="5B7200D7"/>
    <w:rsid w:val="5B7936AC"/>
    <w:rsid w:val="5B7A209D"/>
    <w:rsid w:val="5BA66C84"/>
    <w:rsid w:val="5BBC5BCE"/>
    <w:rsid w:val="5BBC5CE1"/>
    <w:rsid w:val="5BDC6E44"/>
    <w:rsid w:val="5BEE3D39"/>
    <w:rsid w:val="5C11169E"/>
    <w:rsid w:val="5C183F8A"/>
    <w:rsid w:val="5C282EE9"/>
    <w:rsid w:val="5C6258A4"/>
    <w:rsid w:val="5C6607D4"/>
    <w:rsid w:val="5C7774FE"/>
    <w:rsid w:val="5C7A04A5"/>
    <w:rsid w:val="5C7F0ED1"/>
    <w:rsid w:val="5CA33760"/>
    <w:rsid w:val="5CAB061E"/>
    <w:rsid w:val="5CE26FEB"/>
    <w:rsid w:val="5CF014A7"/>
    <w:rsid w:val="5CF357D6"/>
    <w:rsid w:val="5D012C19"/>
    <w:rsid w:val="5D510F03"/>
    <w:rsid w:val="5D520385"/>
    <w:rsid w:val="5D9641A3"/>
    <w:rsid w:val="5D9B3838"/>
    <w:rsid w:val="5DA56542"/>
    <w:rsid w:val="5DAB4B17"/>
    <w:rsid w:val="5E086AD1"/>
    <w:rsid w:val="5E1C3364"/>
    <w:rsid w:val="5E3C6DCB"/>
    <w:rsid w:val="5E3D638B"/>
    <w:rsid w:val="5E435D5B"/>
    <w:rsid w:val="5E53007B"/>
    <w:rsid w:val="5E82604C"/>
    <w:rsid w:val="5E9F7D04"/>
    <w:rsid w:val="5EB3567B"/>
    <w:rsid w:val="5EE95FBE"/>
    <w:rsid w:val="5F21424B"/>
    <w:rsid w:val="5F4F45A2"/>
    <w:rsid w:val="5F5C0E82"/>
    <w:rsid w:val="5FA20B62"/>
    <w:rsid w:val="5FA439F9"/>
    <w:rsid w:val="5FAD5B82"/>
    <w:rsid w:val="5FB4017C"/>
    <w:rsid w:val="5FC04A10"/>
    <w:rsid w:val="5FF86B48"/>
    <w:rsid w:val="5FF9489B"/>
    <w:rsid w:val="6009023D"/>
    <w:rsid w:val="601B6016"/>
    <w:rsid w:val="60283425"/>
    <w:rsid w:val="60820DBC"/>
    <w:rsid w:val="60C34F31"/>
    <w:rsid w:val="60D827A9"/>
    <w:rsid w:val="60FB008E"/>
    <w:rsid w:val="613A01D3"/>
    <w:rsid w:val="614C7731"/>
    <w:rsid w:val="61570B2E"/>
    <w:rsid w:val="61620493"/>
    <w:rsid w:val="616D5BEF"/>
    <w:rsid w:val="61A02E98"/>
    <w:rsid w:val="61C74D39"/>
    <w:rsid w:val="61E23583"/>
    <w:rsid w:val="61FC6E89"/>
    <w:rsid w:val="6207595E"/>
    <w:rsid w:val="62106968"/>
    <w:rsid w:val="62733EE5"/>
    <w:rsid w:val="62A23EF9"/>
    <w:rsid w:val="62BE0F25"/>
    <w:rsid w:val="62E64A8D"/>
    <w:rsid w:val="62EC4556"/>
    <w:rsid w:val="632C670F"/>
    <w:rsid w:val="634C3904"/>
    <w:rsid w:val="636E683C"/>
    <w:rsid w:val="637B6589"/>
    <w:rsid w:val="63BA086D"/>
    <w:rsid w:val="63E519B6"/>
    <w:rsid w:val="63E60C8E"/>
    <w:rsid w:val="641931E8"/>
    <w:rsid w:val="645F7C77"/>
    <w:rsid w:val="648D5F82"/>
    <w:rsid w:val="648F5B34"/>
    <w:rsid w:val="64993547"/>
    <w:rsid w:val="64B14965"/>
    <w:rsid w:val="64B9354E"/>
    <w:rsid w:val="64BA3CE8"/>
    <w:rsid w:val="64FA2A94"/>
    <w:rsid w:val="65110BD0"/>
    <w:rsid w:val="652B171E"/>
    <w:rsid w:val="6536184E"/>
    <w:rsid w:val="65660390"/>
    <w:rsid w:val="65861CC6"/>
    <w:rsid w:val="65BA2B92"/>
    <w:rsid w:val="65BD2897"/>
    <w:rsid w:val="661D0C3C"/>
    <w:rsid w:val="664F720B"/>
    <w:rsid w:val="6655217A"/>
    <w:rsid w:val="66A471BC"/>
    <w:rsid w:val="66B00535"/>
    <w:rsid w:val="66B57E5F"/>
    <w:rsid w:val="66F73F16"/>
    <w:rsid w:val="67207D8C"/>
    <w:rsid w:val="673124E6"/>
    <w:rsid w:val="67734C92"/>
    <w:rsid w:val="67C1146A"/>
    <w:rsid w:val="67DF1954"/>
    <w:rsid w:val="67E15774"/>
    <w:rsid w:val="67E22ABE"/>
    <w:rsid w:val="67F70974"/>
    <w:rsid w:val="681044FB"/>
    <w:rsid w:val="681A5C55"/>
    <w:rsid w:val="685A3318"/>
    <w:rsid w:val="685B6A97"/>
    <w:rsid w:val="68647BCC"/>
    <w:rsid w:val="686B67ED"/>
    <w:rsid w:val="68802085"/>
    <w:rsid w:val="688E4077"/>
    <w:rsid w:val="68CB7079"/>
    <w:rsid w:val="692109E6"/>
    <w:rsid w:val="69217410"/>
    <w:rsid w:val="694A6CE4"/>
    <w:rsid w:val="6A1862EE"/>
    <w:rsid w:val="6A322D3C"/>
    <w:rsid w:val="6A38305A"/>
    <w:rsid w:val="6A7367C6"/>
    <w:rsid w:val="6A7F3F7C"/>
    <w:rsid w:val="6A8273FD"/>
    <w:rsid w:val="6A9F6B82"/>
    <w:rsid w:val="6AB06526"/>
    <w:rsid w:val="6AC25A30"/>
    <w:rsid w:val="6AD53A0C"/>
    <w:rsid w:val="6ADF127C"/>
    <w:rsid w:val="6AEF4C45"/>
    <w:rsid w:val="6AFC6D40"/>
    <w:rsid w:val="6AFC79BD"/>
    <w:rsid w:val="6B0A631F"/>
    <w:rsid w:val="6B236A88"/>
    <w:rsid w:val="6B2F57E8"/>
    <w:rsid w:val="6B3B7A45"/>
    <w:rsid w:val="6B3F6036"/>
    <w:rsid w:val="6B6970BF"/>
    <w:rsid w:val="6B881251"/>
    <w:rsid w:val="6B8818B6"/>
    <w:rsid w:val="6BBB3B51"/>
    <w:rsid w:val="6BBD3905"/>
    <w:rsid w:val="6C272818"/>
    <w:rsid w:val="6C2A5933"/>
    <w:rsid w:val="6C532497"/>
    <w:rsid w:val="6C6A3D48"/>
    <w:rsid w:val="6C8461A1"/>
    <w:rsid w:val="6C864D2C"/>
    <w:rsid w:val="6CBA6845"/>
    <w:rsid w:val="6CBD0715"/>
    <w:rsid w:val="6CDF4D7B"/>
    <w:rsid w:val="6CE60293"/>
    <w:rsid w:val="6D262A1C"/>
    <w:rsid w:val="6D2D3E5E"/>
    <w:rsid w:val="6D466166"/>
    <w:rsid w:val="6DAD4554"/>
    <w:rsid w:val="6DBD3434"/>
    <w:rsid w:val="6DC14B52"/>
    <w:rsid w:val="6DD70EDE"/>
    <w:rsid w:val="6DE22E9A"/>
    <w:rsid w:val="6E1E18C5"/>
    <w:rsid w:val="6E781A51"/>
    <w:rsid w:val="6E8421A4"/>
    <w:rsid w:val="6EAE7A04"/>
    <w:rsid w:val="6ED77804"/>
    <w:rsid w:val="6EDD4411"/>
    <w:rsid w:val="6F173018"/>
    <w:rsid w:val="6F30046A"/>
    <w:rsid w:val="6F417846"/>
    <w:rsid w:val="6F564F90"/>
    <w:rsid w:val="6FC06D93"/>
    <w:rsid w:val="6FC51AC5"/>
    <w:rsid w:val="6FF70753"/>
    <w:rsid w:val="70433045"/>
    <w:rsid w:val="706434B3"/>
    <w:rsid w:val="7078072E"/>
    <w:rsid w:val="70A4148A"/>
    <w:rsid w:val="70CF27A6"/>
    <w:rsid w:val="70F34CED"/>
    <w:rsid w:val="71092E34"/>
    <w:rsid w:val="710B44B6"/>
    <w:rsid w:val="71236AF0"/>
    <w:rsid w:val="713524B5"/>
    <w:rsid w:val="715B552B"/>
    <w:rsid w:val="719830A7"/>
    <w:rsid w:val="71D50007"/>
    <w:rsid w:val="71E804ED"/>
    <w:rsid w:val="71F10C8F"/>
    <w:rsid w:val="71F14AF3"/>
    <w:rsid w:val="71F43E08"/>
    <w:rsid w:val="72050BDB"/>
    <w:rsid w:val="72084E58"/>
    <w:rsid w:val="720864B1"/>
    <w:rsid w:val="722E794C"/>
    <w:rsid w:val="72632DF3"/>
    <w:rsid w:val="727A08EF"/>
    <w:rsid w:val="727C3B52"/>
    <w:rsid w:val="729270E5"/>
    <w:rsid w:val="72A5093A"/>
    <w:rsid w:val="72BC24A9"/>
    <w:rsid w:val="72C241D7"/>
    <w:rsid w:val="72C44654"/>
    <w:rsid w:val="72CB5037"/>
    <w:rsid w:val="72D050A8"/>
    <w:rsid w:val="72D90BB0"/>
    <w:rsid w:val="72F46D9C"/>
    <w:rsid w:val="72FD2525"/>
    <w:rsid w:val="7305737D"/>
    <w:rsid w:val="731B4CE1"/>
    <w:rsid w:val="731C59A6"/>
    <w:rsid w:val="73531308"/>
    <w:rsid w:val="73AE47EA"/>
    <w:rsid w:val="73BF371A"/>
    <w:rsid w:val="73C12D44"/>
    <w:rsid w:val="73D56B19"/>
    <w:rsid w:val="740B7597"/>
    <w:rsid w:val="74263DA8"/>
    <w:rsid w:val="742D697A"/>
    <w:rsid w:val="746740F9"/>
    <w:rsid w:val="74835084"/>
    <w:rsid w:val="75392853"/>
    <w:rsid w:val="75627394"/>
    <w:rsid w:val="75925086"/>
    <w:rsid w:val="75936135"/>
    <w:rsid w:val="759501A5"/>
    <w:rsid w:val="75A57FA1"/>
    <w:rsid w:val="76051E1C"/>
    <w:rsid w:val="76077A0F"/>
    <w:rsid w:val="7634763B"/>
    <w:rsid w:val="768F5390"/>
    <w:rsid w:val="76C43BAF"/>
    <w:rsid w:val="76D161A2"/>
    <w:rsid w:val="76D417EE"/>
    <w:rsid w:val="77100CAA"/>
    <w:rsid w:val="772938E8"/>
    <w:rsid w:val="77450FC0"/>
    <w:rsid w:val="7746130E"/>
    <w:rsid w:val="774C6F32"/>
    <w:rsid w:val="774E16F9"/>
    <w:rsid w:val="77617B35"/>
    <w:rsid w:val="77672662"/>
    <w:rsid w:val="77A91F25"/>
    <w:rsid w:val="77AD776A"/>
    <w:rsid w:val="7802718C"/>
    <w:rsid w:val="78516857"/>
    <w:rsid w:val="787917F5"/>
    <w:rsid w:val="788C0F3B"/>
    <w:rsid w:val="78941FDE"/>
    <w:rsid w:val="78A33901"/>
    <w:rsid w:val="78CF054C"/>
    <w:rsid w:val="78DE7328"/>
    <w:rsid w:val="790243F1"/>
    <w:rsid w:val="79425C88"/>
    <w:rsid w:val="797A48CF"/>
    <w:rsid w:val="79E41CD7"/>
    <w:rsid w:val="7A1A670B"/>
    <w:rsid w:val="7A27777B"/>
    <w:rsid w:val="7A637111"/>
    <w:rsid w:val="7A645338"/>
    <w:rsid w:val="7A656B15"/>
    <w:rsid w:val="7AB16810"/>
    <w:rsid w:val="7AD8374A"/>
    <w:rsid w:val="7AE1009A"/>
    <w:rsid w:val="7AFE6906"/>
    <w:rsid w:val="7B02593D"/>
    <w:rsid w:val="7B4E2868"/>
    <w:rsid w:val="7B5D2F26"/>
    <w:rsid w:val="7B7721FC"/>
    <w:rsid w:val="7B783D60"/>
    <w:rsid w:val="7B881928"/>
    <w:rsid w:val="7BA01443"/>
    <w:rsid w:val="7BB3231A"/>
    <w:rsid w:val="7C4E68C0"/>
    <w:rsid w:val="7C7137ED"/>
    <w:rsid w:val="7C833972"/>
    <w:rsid w:val="7C9C19B7"/>
    <w:rsid w:val="7CBB1CA5"/>
    <w:rsid w:val="7CBD0617"/>
    <w:rsid w:val="7CDF5A06"/>
    <w:rsid w:val="7CFD5517"/>
    <w:rsid w:val="7D182BA5"/>
    <w:rsid w:val="7D6E474B"/>
    <w:rsid w:val="7D8661D5"/>
    <w:rsid w:val="7DA16716"/>
    <w:rsid w:val="7EC17E52"/>
    <w:rsid w:val="7ECE751F"/>
    <w:rsid w:val="7EF80517"/>
    <w:rsid w:val="7F0223E0"/>
    <w:rsid w:val="7F4D5AB1"/>
    <w:rsid w:val="7F8206A0"/>
    <w:rsid w:val="7FBB5673"/>
    <w:rsid w:val="7FD71C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adjustRightInd w:val="0"/>
      <w:ind w:left="0" w:leftChars="0" w:firstLine="880" w:firstLineChars="200"/>
    </w:pPr>
    <w:rPr>
      <w:rFonts w:ascii="Calibri" w:hAnsi="Calibri" w:eastAsia="仿宋" w:cs="Times New Roman"/>
      <w:sz w:val="32"/>
    </w:rPr>
  </w:style>
  <w:style w:type="paragraph" w:styleId="3">
    <w:name w:val="Body Text Indent"/>
    <w:basedOn w:val="1"/>
    <w:semiHidden/>
    <w:unhideWhenUsed/>
    <w:qFormat/>
    <w:uiPriority w:val="99"/>
    <w:pPr>
      <w:spacing w:after="120"/>
      <w:ind w:left="420" w:leftChars="200"/>
    </w:pPr>
  </w:style>
  <w:style w:type="paragraph" w:styleId="4">
    <w:name w:val="Body Text"/>
    <w:basedOn w:val="1"/>
    <w:link w:val="24"/>
    <w:semiHidden/>
    <w:unhideWhenUsed/>
    <w:qFormat/>
    <w:uiPriority w:val="99"/>
    <w:pPr>
      <w:spacing w:after="120"/>
    </w:pPr>
  </w:style>
  <w:style w:type="paragraph" w:styleId="5">
    <w:name w:val="Balloon Text"/>
    <w:basedOn w:val="1"/>
    <w:link w:val="23"/>
    <w:semiHidden/>
    <w:unhideWhenUsed/>
    <w:qFormat/>
    <w:uiPriority w:val="99"/>
    <w:rPr>
      <w:sz w:val="18"/>
      <w:szCs w:val="18"/>
    </w:rPr>
  </w:style>
  <w:style w:type="paragraph" w:styleId="6">
    <w:name w:val="footer"/>
    <w:basedOn w:val="1"/>
    <w:link w:val="18"/>
    <w:unhideWhenUsed/>
    <w:qFormat/>
    <w:uiPriority w:val="99"/>
    <w:pPr>
      <w:tabs>
        <w:tab w:val="center" w:pos="4153"/>
        <w:tab w:val="right" w:pos="8306"/>
      </w:tabs>
      <w:snapToGrid w:val="0"/>
      <w:jc w:val="left"/>
    </w:pPr>
    <w:rPr>
      <w:sz w:val="18"/>
      <w:szCs w:val="18"/>
    </w:rPr>
  </w:style>
  <w:style w:type="paragraph" w:styleId="7">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semiHidden/>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9">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0">
    <w:name w:val="Body Text First Indent"/>
    <w:basedOn w:val="4"/>
    <w:link w:val="25"/>
    <w:qFormat/>
    <w:uiPriority w:val="0"/>
    <w:pPr>
      <w:ind w:firstLine="420" w:firstLineChars="100"/>
    </w:pPr>
    <w:rPr>
      <w:rFonts w:ascii="Times New Roman" w:hAnsi="Times New Roman" w:eastAsia="宋体" w:cs="Times New Roman"/>
      <w:szCs w:val="24"/>
    </w:rPr>
  </w:style>
  <w:style w:type="character" w:styleId="13">
    <w:name w:val="Strong"/>
    <w:basedOn w:val="12"/>
    <w:qFormat/>
    <w:uiPriority w:val="22"/>
    <w:rPr>
      <w:b/>
    </w:rPr>
  </w:style>
  <w:style w:type="character" w:styleId="14">
    <w:name w:val="FollowedHyperlink"/>
    <w:basedOn w:val="12"/>
    <w:unhideWhenUsed/>
    <w:qFormat/>
    <w:uiPriority w:val="99"/>
    <w:rPr>
      <w:color w:val="000099"/>
      <w:sz w:val="18"/>
      <w:szCs w:val="18"/>
      <w:u w:val="single"/>
    </w:rPr>
  </w:style>
  <w:style w:type="character" w:styleId="15">
    <w:name w:val="Emphasis"/>
    <w:qFormat/>
    <w:uiPriority w:val="20"/>
    <w:rPr>
      <w:i/>
      <w:iCs/>
    </w:rPr>
  </w:style>
  <w:style w:type="character" w:styleId="16">
    <w:name w:val="Hyperlink"/>
    <w:basedOn w:val="12"/>
    <w:unhideWhenUsed/>
    <w:qFormat/>
    <w:uiPriority w:val="99"/>
    <w:rPr>
      <w:color w:val="000099"/>
      <w:sz w:val="18"/>
      <w:szCs w:val="18"/>
      <w:u w:val="single"/>
    </w:rPr>
  </w:style>
  <w:style w:type="character" w:customStyle="1" w:styleId="17">
    <w:name w:val="页眉 Char"/>
    <w:basedOn w:val="12"/>
    <w:link w:val="7"/>
    <w:semiHidden/>
    <w:qFormat/>
    <w:uiPriority w:val="99"/>
    <w:rPr>
      <w:sz w:val="18"/>
      <w:szCs w:val="18"/>
    </w:rPr>
  </w:style>
  <w:style w:type="character" w:customStyle="1" w:styleId="18">
    <w:name w:val="页脚 Char"/>
    <w:basedOn w:val="12"/>
    <w:link w:val="6"/>
    <w:semiHidden/>
    <w:qFormat/>
    <w:uiPriority w:val="99"/>
    <w:rPr>
      <w:sz w:val="18"/>
      <w:szCs w:val="18"/>
    </w:rPr>
  </w:style>
  <w:style w:type="character" w:customStyle="1" w:styleId="19">
    <w:name w:val="apple-converted-space"/>
    <w:basedOn w:val="12"/>
    <w:qFormat/>
    <w:uiPriority w:val="0"/>
  </w:style>
  <w:style w:type="paragraph" w:customStyle="1" w:styleId="20">
    <w:name w:val="reader-word-layer"/>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styleId="21">
    <w:name w:val="List Paragraph"/>
    <w:basedOn w:val="1"/>
    <w:unhideWhenUsed/>
    <w:qFormat/>
    <w:uiPriority w:val="99"/>
    <w:pPr>
      <w:ind w:firstLine="420" w:firstLineChars="200"/>
    </w:pPr>
  </w:style>
  <w:style w:type="character" w:customStyle="1" w:styleId="22">
    <w:name w:val="description"/>
    <w:basedOn w:val="12"/>
    <w:qFormat/>
    <w:uiPriority w:val="0"/>
  </w:style>
  <w:style w:type="character" w:customStyle="1" w:styleId="23">
    <w:name w:val="批注框文本 Char"/>
    <w:basedOn w:val="12"/>
    <w:link w:val="5"/>
    <w:semiHidden/>
    <w:qFormat/>
    <w:uiPriority w:val="99"/>
    <w:rPr>
      <w:rFonts w:asciiTheme="minorHAnsi" w:hAnsiTheme="minorHAnsi" w:eastAsiaTheme="minorEastAsia" w:cstheme="minorBidi"/>
      <w:kern w:val="2"/>
      <w:sz w:val="18"/>
      <w:szCs w:val="18"/>
    </w:rPr>
  </w:style>
  <w:style w:type="character" w:customStyle="1" w:styleId="24">
    <w:name w:val="正文文本 Char"/>
    <w:basedOn w:val="12"/>
    <w:link w:val="4"/>
    <w:semiHidden/>
    <w:qFormat/>
    <w:uiPriority w:val="99"/>
    <w:rPr>
      <w:rFonts w:asciiTheme="minorHAnsi" w:hAnsiTheme="minorHAnsi" w:eastAsiaTheme="minorEastAsia" w:cstheme="minorBidi"/>
      <w:kern w:val="2"/>
      <w:sz w:val="21"/>
      <w:szCs w:val="22"/>
    </w:rPr>
  </w:style>
  <w:style w:type="character" w:customStyle="1" w:styleId="25">
    <w:name w:val="正文首行缩进 Char"/>
    <w:basedOn w:val="24"/>
    <w:link w:val="10"/>
    <w:qFormat/>
    <w:uiPriority w:val="0"/>
    <w:rPr>
      <w:rFonts w:asciiTheme="minorHAnsi" w:hAnsiTheme="minorHAnsi" w:eastAsiaTheme="minorEastAsia" w:cstheme="minorBidi"/>
      <w:kern w:val="2"/>
      <w:sz w:val="21"/>
      <w:szCs w:val="24"/>
    </w:rPr>
  </w:style>
  <w:style w:type="character" w:customStyle="1" w:styleId="26">
    <w:name w:val="不明显强调1"/>
    <w:basedOn w:val="12"/>
    <w:qFormat/>
    <w:uiPriority w:val="19"/>
    <w:rPr>
      <w:i/>
      <w:iCs/>
      <w:color w:val="808080" w:themeColor="text1" w:themeTint="80"/>
      <w14:textFill>
        <w14:solidFill>
          <w14:schemeClr w14:val="tx1">
            <w14:lumMod w14:val="50000"/>
            <w14:lumOff w14:val="50000"/>
          </w14:schemeClr>
        </w14:solidFill>
      </w14:textFill>
    </w:rPr>
  </w:style>
  <w:style w:type="paragraph" w:styleId="27">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28">
    <w:name w:val="Default"/>
    <w:qFormat/>
    <w:uiPriority w:val="0"/>
    <w:pPr>
      <w:widowControl w:val="0"/>
      <w:autoSpaceDE w:val="0"/>
      <w:autoSpaceDN w:val="0"/>
      <w:adjustRightInd w:val="0"/>
    </w:pPr>
    <w:rPr>
      <w:rFonts w:ascii="仿宋_GB2312" w:hAnsi="仿宋_GB2312" w:eastAsia="宋体" w:cs="仿宋_GB2312"/>
      <w:color w:val="000000"/>
      <w:sz w:val="24"/>
      <w:szCs w:val="24"/>
      <w:lang w:val="en-US" w:eastAsia="zh-CN" w:bidi="ar-SA"/>
    </w:rPr>
  </w:style>
  <w:style w:type="character" w:customStyle="1" w:styleId="29">
    <w:name w:val="不明显强调2"/>
    <w:basedOn w:val="12"/>
    <w:qFormat/>
    <w:uiPriority w:val="19"/>
    <w:rPr>
      <w:i/>
      <w:iCs/>
      <w:color w:val="808080" w:themeColor="text1" w:themeTint="80"/>
      <w14:textFill>
        <w14:solidFill>
          <w14:schemeClr w14:val="tx1">
            <w14:lumMod w14:val="50000"/>
            <w14:lumOff w14:val="50000"/>
          </w14:schemeClr>
        </w14:solidFill>
      </w14:textFill>
    </w:rPr>
  </w:style>
  <w:style w:type="character" w:customStyle="1" w:styleId="30">
    <w:name w:val="Subtle Emphasis"/>
    <w:basedOn w:val="12"/>
    <w:qFormat/>
    <w:uiPriority w:val="19"/>
    <w:rPr>
      <w:i/>
      <w:iCs/>
      <w:color w:val="808080" w:themeColor="text1" w:themeTint="80"/>
      <w14:textFill>
        <w14:solidFill>
          <w14:schemeClr w14:val="tx1">
            <w14:lumMod w14:val="50000"/>
            <w14:lumOff w14:val="50000"/>
          </w14:schemeClr>
        </w14:solidFill>
      </w14:textFill>
    </w:rPr>
  </w:style>
  <w:style w:type="paragraph" w:customStyle="1" w:styleId="31">
    <w:name w:val="文本块1"/>
    <w:basedOn w:val="1"/>
    <w:qFormat/>
    <w:uiPriority w:val="0"/>
    <w:pPr>
      <w:ind w:left="1440" w:leftChars="700" w:right="700" w:rightChars="7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2EC1E-4758-4E6B-B008-BC491F078588}">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6</Pages>
  <Words>2770</Words>
  <Characters>2796</Characters>
  <Lines>7</Lines>
  <Paragraphs>2</Paragraphs>
  <TotalTime>0</TotalTime>
  <ScaleCrop>false</ScaleCrop>
  <LinksUpToDate>false</LinksUpToDate>
  <CharactersWithSpaces>2800</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2018-12-24T03:58:00Z</dcterms:created>
  <dc:creator>USER</dc:creator>
  <cp:lastModifiedBy>秘书处</cp:lastModifiedBy>
  <cp:lastPrinted>2019-01-28T02:50:00Z</cp:lastPrinted>
  <dcterms:modified xsi:type="dcterms:W3CDTF">2023-02-13T07:53:57Z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KSORubyTemplateID" linkTarget="0">
    <vt:lpwstr>6</vt:lpwstr>
  </property>
  <property fmtid="{D5CDD505-2E9C-101B-9397-08002B2CF9AE}" pid="4" name="KSOSaveFontToCloudKey">
    <vt:lpwstr>300513777_btnclosed</vt:lpwstr>
  </property>
  <property fmtid="{D5CDD505-2E9C-101B-9397-08002B2CF9AE}" pid="5" name="ICV">
    <vt:lpwstr>2A53B6FC22AE486086D1BAEF8B7406EE</vt:lpwstr>
  </property>
</Properties>
</file>