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959F9" w14:paraId="19AA576E" w14:textId="77777777">
        <w:tc>
          <w:tcPr>
            <w:tcW w:w="509" w:type="dxa"/>
          </w:tcPr>
          <w:p w14:paraId="497BAF8E" w14:textId="77777777" w:rsidR="000959F9" w:rsidRDefault="00BD571A">
            <w:pPr>
              <w:pStyle w:val="affff7"/>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290AAD62" w14:textId="77777777" w:rsidR="000959F9" w:rsidRDefault="00BD571A">
            <w:pPr>
              <w:pStyle w:val="affff7"/>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7.120.3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67.120.30</w:t>
            </w:r>
            <w:r>
              <w:rPr>
                <w:rFonts w:ascii="黑体" w:eastAsia="黑体" w:hAnsi="黑体"/>
                <w:sz w:val="21"/>
                <w:szCs w:val="21"/>
              </w:rPr>
              <w:fldChar w:fldCharType="end"/>
            </w:r>
            <w:bookmarkEnd w:id="0"/>
          </w:p>
        </w:tc>
      </w:tr>
      <w:tr w:rsidR="000959F9" w14:paraId="7DBA61FF" w14:textId="77777777">
        <w:tc>
          <w:tcPr>
            <w:tcW w:w="509" w:type="dxa"/>
          </w:tcPr>
          <w:p w14:paraId="36E8CDBC" w14:textId="77777777" w:rsidR="000959F9" w:rsidRDefault="00BD571A">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C2976AC" w14:textId="77777777" w:rsidR="000959F9" w:rsidRDefault="00BD571A">
            <w:pPr>
              <w:pStyle w:val="affff7"/>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X 20</w:t>
            </w:r>
          </w:p>
        </w:tc>
      </w:tr>
    </w:tbl>
    <w:tbl>
      <w:tblPr>
        <w:tblStyle w:val="affffe"/>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959F9" w14:paraId="4779A85F" w14:textId="77777777">
        <w:tc>
          <w:tcPr>
            <w:tcW w:w="6407" w:type="dxa"/>
          </w:tcPr>
          <w:p w14:paraId="724E78B5" w14:textId="77777777" w:rsidR="000959F9" w:rsidRDefault="00BD571A">
            <w:pPr>
              <w:pStyle w:val="afffff6"/>
              <w:framePr w:w="0" w:hRule="auto" w:wrap="auto" w:hAnchor="text" w:xAlign="left" w:yAlign="inline" w:anchorLock="0"/>
              <w:rPr>
                <w:rFonts w:ascii="宋体" w:hAnsi="宋体"/>
                <w:sz w:val="28"/>
                <w:szCs w:val="28"/>
              </w:rPr>
            </w:pPr>
            <w:bookmarkStart w:id="1" w:name="_Hlk26473981"/>
            <w:r>
              <w:rPr>
                <w:noProof/>
              </w:rPr>
              <w:drawing>
                <wp:inline distT="0" distB="0" distL="0" distR="0" wp14:anchorId="0B6C61E5" wp14:editId="57F43D8C">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213D1EA7" w14:textId="77777777" w:rsidR="000959F9" w:rsidRDefault="00BD571A">
      <w:pPr>
        <w:pStyle w:val="afffff7"/>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14:paraId="40CDB3DA" w14:textId="77777777" w:rsidR="000959F9" w:rsidRDefault="00BD571A">
      <w:pPr>
        <w:pStyle w:val="affffffffff9"/>
        <w:framePr w:wrap="auto"/>
        <w:rPr>
          <w:lang w:val="fr-FR"/>
        </w:rPr>
      </w:pPr>
      <w:r>
        <w:rPr>
          <w:lang w:val="fr-FR"/>
        </w:rPr>
        <w:t>DB</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32/T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2E797B1A" w14:textId="77777777" w:rsidR="000959F9" w:rsidRDefault="00BD571A">
      <w:pPr>
        <w:pStyle w:val="affffffffffa"/>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0574642C" w14:textId="77777777" w:rsidR="000959F9" w:rsidRDefault="00BD571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4FE9F5E8" wp14:editId="5D8B9B26">
                <wp:simplePos x="0" y="0"/>
                <wp:positionH relativeFrom="page">
                  <wp:posOffset>900430</wp:posOffset>
                </wp:positionH>
                <wp:positionV relativeFrom="page">
                  <wp:posOffset>2700020</wp:posOffset>
                </wp:positionV>
                <wp:extent cx="6120130" cy="0"/>
                <wp:effectExtent l="0" t="0" r="13970" b="190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84DDA62" id="直接连接符 10"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" o:allowoverlap="f">
                <w10:wrap anchorx="page" anchory="page"/>
              </v:line>
            </w:pict>
          </mc:Fallback>
        </mc:AlternateContent>
      </w:r>
    </w:p>
    <w:p w14:paraId="5D33A9A6" w14:textId="77777777" w:rsidR="000959F9" w:rsidRDefault="000959F9">
      <w:pPr>
        <w:pStyle w:val="afffff7"/>
        <w:framePr w:w="9639" w:h="6976" w:hRule="exact" w:hSpace="0" w:vSpace="0" w:wrap="around" w:hAnchor="page" w:y="6408"/>
        <w:jc w:val="center"/>
        <w:rPr>
          <w:rFonts w:ascii="黑体" w:eastAsia="黑体" w:hAnsi="黑体"/>
          <w:b w:val="0"/>
          <w:bCs w:val="0"/>
          <w:w w:val="100"/>
        </w:rPr>
      </w:pPr>
    </w:p>
    <w:p w14:paraId="220031F4" w14:textId="77777777" w:rsidR="000959F9" w:rsidRDefault="00BD571A">
      <w:pPr>
        <w:pStyle w:val="affffffffffb"/>
        <w:framePr w:h="6974" w:hRule="exact" w:wrap="around" w:x="1419" w:anchorLock="1"/>
      </w:pPr>
      <w:r>
        <w:fldChar w:fldCharType="begin">
          <w:ffData>
            <w:name w:val="CSTD_NAME"/>
            <w:enabled/>
            <w:calcOnExit w:val="0"/>
            <w:textInput>
              <w:default w:val="冻熟调味克氏原螯虾加工技术规程"/>
            </w:textInput>
          </w:ffData>
        </w:fldChar>
      </w:r>
      <w:bookmarkStart w:id="8" w:name="CSTD_NAME"/>
      <w:r>
        <w:instrText xml:space="preserve"> FORMTEXT </w:instrText>
      </w:r>
      <w:r>
        <w:fldChar w:fldCharType="separate"/>
      </w:r>
      <w:r>
        <w:t>冻熟调味克氏原螯虾加工技术规程</w:t>
      </w:r>
      <w:r>
        <w:fldChar w:fldCharType="end"/>
      </w:r>
      <w:bookmarkEnd w:id="8"/>
    </w:p>
    <w:p w14:paraId="7C891FA6" w14:textId="77777777" w:rsidR="000959F9" w:rsidRDefault="000959F9">
      <w:pPr>
        <w:framePr w:w="9639" w:h="6974" w:hRule="exact" w:wrap="around" w:vAnchor="page" w:hAnchor="page" w:x="1419" w:y="6408" w:anchorLock="1"/>
        <w:ind w:left="-1418"/>
      </w:pPr>
    </w:p>
    <w:p w14:paraId="3390247B" w14:textId="77777777" w:rsidR="000959F9" w:rsidRDefault="00BD571A">
      <w:pPr>
        <w:pStyle w:val="affffffff"/>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Code of practice for frozen cooked crawfish with seasoning "/>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Code of practice for frozen cooked crawfish with seasoning </w:t>
      </w:r>
      <w:r>
        <w:rPr>
          <w:rFonts w:ascii="黑体" w:eastAsia="黑体" w:hAnsi="黑体"/>
          <w:szCs w:val="28"/>
        </w:rPr>
        <w:fldChar w:fldCharType="end"/>
      </w:r>
      <w:bookmarkEnd w:id="9"/>
    </w:p>
    <w:p w14:paraId="3BD46238" w14:textId="77777777" w:rsidR="000959F9" w:rsidRDefault="000959F9">
      <w:pPr>
        <w:framePr w:w="9639" w:h="6974" w:hRule="exact" w:wrap="around" w:vAnchor="page" w:hAnchor="page" w:x="1419" w:y="6408" w:anchorLock="1"/>
        <w:spacing w:line="760" w:lineRule="exact"/>
        <w:ind w:left="-1418"/>
      </w:pPr>
    </w:p>
    <w:p w14:paraId="5DC8C885" w14:textId="77777777" w:rsidR="000959F9" w:rsidRDefault="000959F9">
      <w:pPr>
        <w:pStyle w:val="affffffff"/>
        <w:framePr w:w="9639" w:h="6974" w:hRule="exact" w:wrap="around" w:vAnchor="page" w:hAnchor="page" w:x="1419" w:y="6408" w:anchorLock="1"/>
        <w:textAlignment w:val="bottom"/>
        <w:rPr>
          <w:rFonts w:eastAsia="黑体"/>
          <w:szCs w:val="28"/>
        </w:rPr>
      </w:pPr>
    </w:p>
    <w:p w14:paraId="7AC18FC6" w14:textId="77777777" w:rsidR="000959F9" w:rsidRDefault="00BD571A">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报批稿）"/>
              <w:listEntry w:val=" "/>
              <w:listEntry w:val="（送审讨论稿）"/>
              <w:listEntry w:val="草案版次选择"/>
              <w:listEntry w:val="（工作组讨论稿）"/>
              <w:listEntry w:val="（征求意见稿）"/>
              <w:listEntry w:val="（送审稿）"/>
            </w:ddList>
          </w:ffData>
        </w:fldChar>
      </w:r>
      <w:bookmarkStart w:id="10" w:name="下拉1"/>
      <w:r>
        <w:rPr>
          <w:sz w:val="24"/>
          <w:szCs w:val="28"/>
        </w:rPr>
        <w:instrText xml:space="preserve"> FORMDROPDOWN </w:instrText>
      </w:r>
      <w:r w:rsidR="005822BA">
        <w:rPr>
          <w:sz w:val="24"/>
          <w:szCs w:val="28"/>
        </w:rPr>
      </w:r>
      <w:r w:rsidR="005822BA">
        <w:rPr>
          <w:sz w:val="24"/>
          <w:szCs w:val="28"/>
        </w:rPr>
        <w:fldChar w:fldCharType="separate"/>
      </w:r>
      <w:r>
        <w:rPr>
          <w:sz w:val="24"/>
          <w:szCs w:val="28"/>
        </w:rPr>
        <w:fldChar w:fldCharType="end"/>
      </w:r>
      <w:bookmarkEnd w:id="10"/>
    </w:p>
    <w:p w14:paraId="6EB589A0" w14:textId="77777777" w:rsidR="000959F9" w:rsidRDefault="00BD571A">
      <w:pPr>
        <w:pStyle w:val="affffffffff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14:paraId="456DB224" w14:textId="77777777" w:rsidR="000959F9" w:rsidRDefault="00BD571A">
      <w:pPr>
        <w:pStyle w:val="affffffffff8"/>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14:paraId="1C57E207" w14:textId="77777777" w:rsidR="000959F9" w:rsidRDefault="00BD571A">
      <w:pPr>
        <w:pStyle w:val="afffffffff"/>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7"/>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14:paraId="7286DCF0" w14:textId="77777777" w:rsidR="000959F9" w:rsidRDefault="00BD571A">
      <w:pPr>
        <w:rPr>
          <w:rFonts w:ascii="宋体" w:hAnsi="宋体"/>
          <w:sz w:val="28"/>
          <w:szCs w:val="28"/>
        </w:rPr>
        <w:sectPr w:rsidR="000959F9">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14:anchorId="4FCBE0CA" wp14:editId="5B7B7302">
                <wp:simplePos x="0" y="0"/>
                <wp:positionH relativeFrom="page">
                  <wp:posOffset>899795</wp:posOffset>
                </wp:positionH>
                <wp:positionV relativeFrom="page">
                  <wp:posOffset>9252585</wp:posOffset>
                </wp:positionV>
                <wp:extent cx="6120130" cy="0"/>
                <wp:effectExtent l="0" t="0" r="13970" b="1905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5DFCA89F" id="直接连接符 6"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">
                <w10:wrap anchorx="page" anchory="page"/>
                <w10:anchorlock/>
              </v:line>
            </w:pict>
          </mc:Fallback>
        </mc:AlternateContent>
      </w:r>
    </w:p>
    <w:p w14:paraId="3AD6DE72" w14:textId="77777777" w:rsidR="000959F9" w:rsidRDefault="00BD571A">
      <w:pPr>
        <w:pStyle w:val="afffffff1"/>
        <w:spacing w:after="468"/>
      </w:pPr>
      <w:bookmarkStart w:id="18" w:name="BookMark1"/>
      <w:bookmarkStart w:id="19" w:name="_Toc125018257"/>
      <w:bookmarkStart w:id="20" w:name="_Toc124954604"/>
      <w:bookmarkStart w:id="21" w:name="_Toc124954488"/>
      <w:bookmarkStart w:id="22" w:name="_Toc126146570"/>
      <w:bookmarkStart w:id="23" w:name="_Toc126146618"/>
      <w:bookmarkStart w:id="24" w:name="_Toc124954556"/>
      <w:r>
        <w:rPr>
          <w:rFonts w:hint="eastAsia"/>
          <w:spacing w:val="320"/>
        </w:rPr>
        <w:lastRenderedPageBreak/>
        <w:t>目</w:t>
      </w:r>
      <w:r>
        <w:rPr>
          <w:rFonts w:hint="eastAsia"/>
        </w:rPr>
        <w:t>次</w:t>
      </w:r>
    </w:p>
    <w:p w14:paraId="74180152" w14:textId="56FA3874" w:rsidR="001C20A8" w:rsidRDefault="00BD571A">
      <w:pPr>
        <w:pStyle w:val="TOC1"/>
        <w:tabs>
          <w:tab w:val="right" w:leader="dot" w:pos="9344"/>
        </w:tabs>
        <w:rPr>
          <w:rFonts w:asciiTheme="minorHAnsi" w:eastAsiaTheme="minorEastAsia" w:hAnsiTheme="minorHAnsi" w:cstheme="minorBidi"/>
          <w:noProof/>
          <w:szCs w:val="22"/>
        </w:rPr>
      </w:pPr>
      <w:r>
        <w:fldChar w:fldCharType="begin"/>
      </w:r>
      <w:r>
        <w:instrText xml:space="preserve"> TOC \o "1-1" \h </w:instrText>
      </w:r>
      <w:r>
        <w:fldChar w:fldCharType="separate"/>
      </w:r>
      <w:hyperlink w:anchor="_Toc135208409" w:history="1">
        <w:r w:rsidR="001C20A8" w:rsidRPr="0015153F">
          <w:rPr>
            <w:rStyle w:val="afffff2"/>
            <w:noProof/>
            <w:spacing w:val="320"/>
          </w:rPr>
          <w:t>前</w:t>
        </w:r>
        <w:r w:rsidR="001C20A8" w:rsidRPr="0015153F">
          <w:rPr>
            <w:rStyle w:val="afffff2"/>
            <w:noProof/>
          </w:rPr>
          <w:t>言</w:t>
        </w:r>
        <w:r w:rsidR="001C20A8">
          <w:rPr>
            <w:noProof/>
          </w:rPr>
          <w:tab/>
        </w:r>
        <w:r w:rsidR="001C20A8">
          <w:rPr>
            <w:noProof/>
          </w:rPr>
          <w:fldChar w:fldCharType="begin"/>
        </w:r>
        <w:r w:rsidR="001C20A8">
          <w:rPr>
            <w:noProof/>
          </w:rPr>
          <w:instrText xml:space="preserve"> PAGEREF _Toc135208409 \h </w:instrText>
        </w:r>
        <w:r w:rsidR="001C20A8">
          <w:rPr>
            <w:noProof/>
          </w:rPr>
        </w:r>
        <w:r w:rsidR="001C20A8">
          <w:rPr>
            <w:noProof/>
          </w:rPr>
          <w:fldChar w:fldCharType="separate"/>
        </w:r>
        <w:r w:rsidR="001C20A8">
          <w:rPr>
            <w:noProof/>
          </w:rPr>
          <w:t>II</w:t>
        </w:r>
        <w:r w:rsidR="001C20A8">
          <w:rPr>
            <w:noProof/>
          </w:rPr>
          <w:fldChar w:fldCharType="end"/>
        </w:r>
      </w:hyperlink>
    </w:p>
    <w:p w14:paraId="57F7A172" w14:textId="1F3869A2" w:rsidR="001C20A8" w:rsidRDefault="001C20A8">
      <w:pPr>
        <w:pStyle w:val="TOC1"/>
        <w:tabs>
          <w:tab w:val="right" w:leader="dot" w:pos="9344"/>
        </w:tabs>
        <w:rPr>
          <w:rFonts w:asciiTheme="minorHAnsi" w:eastAsiaTheme="minorEastAsia" w:hAnsiTheme="minorHAnsi" w:cstheme="minorBidi"/>
          <w:noProof/>
          <w:szCs w:val="22"/>
        </w:rPr>
      </w:pPr>
      <w:hyperlink w:anchor="_Toc135208410" w:history="1">
        <w:r w:rsidRPr="0015153F">
          <w:rPr>
            <w:rStyle w:val="afffff2"/>
            <w:noProof/>
          </w:rPr>
          <w:t>1 范围</w:t>
        </w:r>
        <w:r>
          <w:rPr>
            <w:noProof/>
          </w:rPr>
          <w:tab/>
        </w:r>
        <w:r>
          <w:rPr>
            <w:noProof/>
          </w:rPr>
          <w:fldChar w:fldCharType="begin"/>
        </w:r>
        <w:r>
          <w:rPr>
            <w:noProof/>
          </w:rPr>
          <w:instrText xml:space="preserve"> PAGEREF _Toc135208410 \h </w:instrText>
        </w:r>
        <w:r>
          <w:rPr>
            <w:noProof/>
          </w:rPr>
        </w:r>
        <w:r>
          <w:rPr>
            <w:noProof/>
          </w:rPr>
          <w:fldChar w:fldCharType="separate"/>
        </w:r>
        <w:r>
          <w:rPr>
            <w:noProof/>
          </w:rPr>
          <w:t>1</w:t>
        </w:r>
        <w:r>
          <w:rPr>
            <w:noProof/>
          </w:rPr>
          <w:fldChar w:fldCharType="end"/>
        </w:r>
      </w:hyperlink>
    </w:p>
    <w:p w14:paraId="51F97997" w14:textId="1D34E7EA" w:rsidR="001C20A8" w:rsidRDefault="001C20A8">
      <w:pPr>
        <w:pStyle w:val="TOC1"/>
        <w:tabs>
          <w:tab w:val="right" w:leader="dot" w:pos="9344"/>
        </w:tabs>
        <w:rPr>
          <w:rFonts w:asciiTheme="minorHAnsi" w:eastAsiaTheme="minorEastAsia" w:hAnsiTheme="minorHAnsi" w:cstheme="minorBidi"/>
          <w:noProof/>
          <w:szCs w:val="22"/>
        </w:rPr>
      </w:pPr>
      <w:hyperlink w:anchor="_Toc135208411" w:history="1">
        <w:r w:rsidRPr="0015153F">
          <w:rPr>
            <w:rStyle w:val="afffff2"/>
            <w:noProof/>
          </w:rPr>
          <w:t>2 规范性引用文件</w:t>
        </w:r>
        <w:r>
          <w:rPr>
            <w:noProof/>
          </w:rPr>
          <w:tab/>
        </w:r>
        <w:r>
          <w:rPr>
            <w:noProof/>
          </w:rPr>
          <w:fldChar w:fldCharType="begin"/>
        </w:r>
        <w:r>
          <w:rPr>
            <w:noProof/>
          </w:rPr>
          <w:instrText xml:space="preserve"> PAGEREF _Toc135208411 \h </w:instrText>
        </w:r>
        <w:r>
          <w:rPr>
            <w:noProof/>
          </w:rPr>
        </w:r>
        <w:r>
          <w:rPr>
            <w:noProof/>
          </w:rPr>
          <w:fldChar w:fldCharType="separate"/>
        </w:r>
        <w:r>
          <w:rPr>
            <w:noProof/>
          </w:rPr>
          <w:t>1</w:t>
        </w:r>
        <w:r>
          <w:rPr>
            <w:noProof/>
          </w:rPr>
          <w:fldChar w:fldCharType="end"/>
        </w:r>
      </w:hyperlink>
    </w:p>
    <w:p w14:paraId="6ABA7443" w14:textId="54CE9B93" w:rsidR="001C20A8" w:rsidRDefault="001C20A8">
      <w:pPr>
        <w:pStyle w:val="TOC1"/>
        <w:tabs>
          <w:tab w:val="right" w:leader="dot" w:pos="9344"/>
        </w:tabs>
        <w:rPr>
          <w:rFonts w:asciiTheme="minorHAnsi" w:eastAsiaTheme="minorEastAsia" w:hAnsiTheme="minorHAnsi" w:cstheme="minorBidi"/>
          <w:noProof/>
          <w:szCs w:val="22"/>
        </w:rPr>
      </w:pPr>
      <w:hyperlink w:anchor="_Toc135208412" w:history="1">
        <w:r w:rsidRPr="0015153F">
          <w:rPr>
            <w:rStyle w:val="afffff2"/>
            <w:noProof/>
          </w:rPr>
          <w:t>3 术语和定义</w:t>
        </w:r>
        <w:r>
          <w:rPr>
            <w:noProof/>
          </w:rPr>
          <w:tab/>
        </w:r>
        <w:r>
          <w:rPr>
            <w:noProof/>
          </w:rPr>
          <w:fldChar w:fldCharType="begin"/>
        </w:r>
        <w:r>
          <w:rPr>
            <w:noProof/>
          </w:rPr>
          <w:instrText xml:space="preserve"> PAGEREF _Toc135208412 \h </w:instrText>
        </w:r>
        <w:r>
          <w:rPr>
            <w:noProof/>
          </w:rPr>
        </w:r>
        <w:r>
          <w:rPr>
            <w:noProof/>
          </w:rPr>
          <w:fldChar w:fldCharType="separate"/>
        </w:r>
        <w:r>
          <w:rPr>
            <w:noProof/>
          </w:rPr>
          <w:t>1</w:t>
        </w:r>
        <w:r>
          <w:rPr>
            <w:noProof/>
          </w:rPr>
          <w:fldChar w:fldCharType="end"/>
        </w:r>
      </w:hyperlink>
    </w:p>
    <w:p w14:paraId="0E0B2973" w14:textId="1ADB04C8" w:rsidR="001C20A8" w:rsidRDefault="001C20A8">
      <w:pPr>
        <w:pStyle w:val="TOC1"/>
        <w:tabs>
          <w:tab w:val="right" w:leader="dot" w:pos="9344"/>
        </w:tabs>
        <w:rPr>
          <w:rFonts w:asciiTheme="minorHAnsi" w:eastAsiaTheme="minorEastAsia" w:hAnsiTheme="minorHAnsi" w:cstheme="minorBidi"/>
          <w:noProof/>
          <w:szCs w:val="22"/>
        </w:rPr>
      </w:pPr>
      <w:hyperlink w:anchor="_Toc135208413" w:history="1">
        <w:r w:rsidRPr="0015153F">
          <w:rPr>
            <w:rStyle w:val="afffff2"/>
            <w:noProof/>
          </w:rPr>
          <w:t>4 基本条件</w:t>
        </w:r>
        <w:r>
          <w:rPr>
            <w:noProof/>
          </w:rPr>
          <w:tab/>
        </w:r>
        <w:r>
          <w:rPr>
            <w:noProof/>
          </w:rPr>
          <w:fldChar w:fldCharType="begin"/>
        </w:r>
        <w:r>
          <w:rPr>
            <w:noProof/>
          </w:rPr>
          <w:instrText xml:space="preserve"> PAGEREF _Toc135208413 \h </w:instrText>
        </w:r>
        <w:r>
          <w:rPr>
            <w:noProof/>
          </w:rPr>
        </w:r>
        <w:r>
          <w:rPr>
            <w:noProof/>
          </w:rPr>
          <w:fldChar w:fldCharType="separate"/>
        </w:r>
        <w:r>
          <w:rPr>
            <w:noProof/>
          </w:rPr>
          <w:t>1</w:t>
        </w:r>
        <w:r>
          <w:rPr>
            <w:noProof/>
          </w:rPr>
          <w:fldChar w:fldCharType="end"/>
        </w:r>
      </w:hyperlink>
    </w:p>
    <w:p w14:paraId="5D41E4F6" w14:textId="620AB7D1" w:rsidR="001C20A8" w:rsidRDefault="001C20A8">
      <w:pPr>
        <w:pStyle w:val="TOC1"/>
        <w:tabs>
          <w:tab w:val="right" w:leader="dot" w:pos="9344"/>
        </w:tabs>
        <w:rPr>
          <w:rFonts w:asciiTheme="minorHAnsi" w:eastAsiaTheme="minorEastAsia" w:hAnsiTheme="minorHAnsi" w:cstheme="minorBidi"/>
          <w:noProof/>
          <w:szCs w:val="22"/>
        </w:rPr>
      </w:pPr>
      <w:hyperlink w:anchor="_Toc135208414" w:history="1">
        <w:r w:rsidRPr="0015153F">
          <w:rPr>
            <w:rStyle w:val="afffff2"/>
            <w:noProof/>
          </w:rPr>
          <w:t>5 原辅料要求</w:t>
        </w:r>
        <w:r>
          <w:rPr>
            <w:noProof/>
          </w:rPr>
          <w:tab/>
        </w:r>
        <w:r>
          <w:rPr>
            <w:noProof/>
          </w:rPr>
          <w:fldChar w:fldCharType="begin"/>
        </w:r>
        <w:r>
          <w:rPr>
            <w:noProof/>
          </w:rPr>
          <w:instrText xml:space="preserve"> PAGEREF _Toc135208414 \h </w:instrText>
        </w:r>
        <w:r>
          <w:rPr>
            <w:noProof/>
          </w:rPr>
        </w:r>
        <w:r>
          <w:rPr>
            <w:noProof/>
          </w:rPr>
          <w:fldChar w:fldCharType="separate"/>
        </w:r>
        <w:r>
          <w:rPr>
            <w:noProof/>
          </w:rPr>
          <w:t>1</w:t>
        </w:r>
        <w:r>
          <w:rPr>
            <w:noProof/>
          </w:rPr>
          <w:fldChar w:fldCharType="end"/>
        </w:r>
      </w:hyperlink>
    </w:p>
    <w:p w14:paraId="43F99672" w14:textId="7F678E85" w:rsidR="001C20A8" w:rsidRDefault="001C20A8">
      <w:pPr>
        <w:pStyle w:val="TOC1"/>
        <w:tabs>
          <w:tab w:val="right" w:leader="dot" w:pos="9344"/>
        </w:tabs>
        <w:rPr>
          <w:rFonts w:asciiTheme="minorHAnsi" w:eastAsiaTheme="minorEastAsia" w:hAnsiTheme="minorHAnsi" w:cstheme="minorBidi"/>
          <w:noProof/>
          <w:szCs w:val="22"/>
        </w:rPr>
      </w:pPr>
      <w:hyperlink w:anchor="_Toc135208415" w:history="1">
        <w:r w:rsidRPr="0015153F">
          <w:rPr>
            <w:rStyle w:val="afffff2"/>
            <w:noProof/>
          </w:rPr>
          <w:t>6 加工过程</w:t>
        </w:r>
        <w:r>
          <w:rPr>
            <w:noProof/>
          </w:rPr>
          <w:tab/>
        </w:r>
        <w:r>
          <w:rPr>
            <w:noProof/>
          </w:rPr>
          <w:fldChar w:fldCharType="begin"/>
        </w:r>
        <w:r>
          <w:rPr>
            <w:noProof/>
          </w:rPr>
          <w:instrText xml:space="preserve"> PAGEREF _Toc135208415 \h </w:instrText>
        </w:r>
        <w:r>
          <w:rPr>
            <w:noProof/>
          </w:rPr>
        </w:r>
        <w:r>
          <w:rPr>
            <w:noProof/>
          </w:rPr>
          <w:fldChar w:fldCharType="separate"/>
        </w:r>
        <w:r>
          <w:rPr>
            <w:noProof/>
          </w:rPr>
          <w:t>2</w:t>
        </w:r>
        <w:r>
          <w:rPr>
            <w:noProof/>
          </w:rPr>
          <w:fldChar w:fldCharType="end"/>
        </w:r>
      </w:hyperlink>
    </w:p>
    <w:p w14:paraId="590D6E87" w14:textId="3F865EB2" w:rsidR="001C20A8" w:rsidRDefault="001C20A8">
      <w:pPr>
        <w:pStyle w:val="TOC1"/>
        <w:tabs>
          <w:tab w:val="right" w:leader="dot" w:pos="9344"/>
        </w:tabs>
        <w:rPr>
          <w:rFonts w:asciiTheme="minorHAnsi" w:eastAsiaTheme="minorEastAsia" w:hAnsiTheme="minorHAnsi" w:cstheme="minorBidi"/>
          <w:noProof/>
          <w:szCs w:val="22"/>
        </w:rPr>
      </w:pPr>
      <w:hyperlink w:anchor="_Toc135208416" w:history="1">
        <w:r w:rsidRPr="0015153F">
          <w:rPr>
            <w:rStyle w:val="afffff2"/>
            <w:noProof/>
          </w:rPr>
          <w:t>7 标签、标识</w:t>
        </w:r>
        <w:r>
          <w:rPr>
            <w:noProof/>
          </w:rPr>
          <w:tab/>
        </w:r>
        <w:r>
          <w:rPr>
            <w:noProof/>
          </w:rPr>
          <w:fldChar w:fldCharType="begin"/>
        </w:r>
        <w:r>
          <w:rPr>
            <w:noProof/>
          </w:rPr>
          <w:instrText xml:space="preserve"> PAGEREF _Toc135208416 \h </w:instrText>
        </w:r>
        <w:r>
          <w:rPr>
            <w:noProof/>
          </w:rPr>
        </w:r>
        <w:r>
          <w:rPr>
            <w:noProof/>
          </w:rPr>
          <w:fldChar w:fldCharType="separate"/>
        </w:r>
        <w:r>
          <w:rPr>
            <w:noProof/>
          </w:rPr>
          <w:t>3</w:t>
        </w:r>
        <w:r>
          <w:rPr>
            <w:noProof/>
          </w:rPr>
          <w:fldChar w:fldCharType="end"/>
        </w:r>
      </w:hyperlink>
    </w:p>
    <w:p w14:paraId="73560615" w14:textId="080FB245" w:rsidR="001C20A8" w:rsidRDefault="001C20A8">
      <w:pPr>
        <w:pStyle w:val="TOC1"/>
        <w:tabs>
          <w:tab w:val="right" w:leader="dot" w:pos="9344"/>
        </w:tabs>
        <w:rPr>
          <w:rFonts w:asciiTheme="minorHAnsi" w:eastAsiaTheme="minorEastAsia" w:hAnsiTheme="minorHAnsi" w:cstheme="minorBidi"/>
          <w:noProof/>
          <w:szCs w:val="22"/>
        </w:rPr>
      </w:pPr>
      <w:hyperlink w:anchor="_Toc135208417" w:history="1">
        <w:r w:rsidRPr="0015153F">
          <w:rPr>
            <w:rStyle w:val="afffff2"/>
            <w:noProof/>
          </w:rPr>
          <w:t>8 贮存</w:t>
        </w:r>
        <w:r>
          <w:rPr>
            <w:noProof/>
          </w:rPr>
          <w:tab/>
        </w:r>
        <w:r>
          <w:rPr>
            <w:noProof/>
          </w:rPr>
          <w:fldChar w:fldCharType="begin"/>
        </w:r>
        <w:r>
          <w:rPr>
            <w:noProof/>
          </w:rPr>
          <w:instrText xml:space="preserve"> PAGEREF _Toc135208417 \h </w:instrText>
        </w:r>
        <w:r>
          <w:rPr>
            <w:noProof/>
          </w:rPr>
        </w:r>
        <w:r>
          <w:rPr>
            <w:noProof/>
          </w:rPr>
          <w:fldChar w:fldCharType="separate"/>
        </w:r>
        <w:r>
          <w:rPr>
            <w:noProof/>
          </w:rPr>
          <w:t>4</w:t>
        </w:r>
        <w:r>
          <w:rPr>
            <w:noProof/>
          </w:rPr>
          <w:fldChar w:fldCharType="end"/>
        </w:r>
      </w:hyperlink>
    </w:p>
    <w:p w14:paraId="46345A0D" w14:textId="7A1095F3" w:rsidR="001C20A8" w:rsidRDefault="001C20A8">
      <w:pPr>
        <w:pStyle w:val="TOC1"/>
        <w:tabs>
          <w:tab w:val="right" w:leader="dot" w:pos="9344"/>
        </w:tabs>
        <w:rPr>
          <w:rFonts w:asciiTheme="minorHAnsi" w:eastAsiaTheme="minorEastAsia" w:hAnsiTheme="minorHAnsi" w:cstheme="minorBidi"/>
          <w:noProof/>
          <w:szCs w:val="22"/>
        </w:rPr>
      </w:pPr>
      <w:hyperlink w:anchor="_Toc135208418" w:history="1">
        <w:r w:rsidRPr="0015153F">
          <w:rPr>
            <w:rStyle w:val="afffff2"/>
            <w:noProof/>
          </w:rPr>
          <w:t>9 生产记录</w:t>
        </w:r>
        <w:r>
          <w:rPr>
            <w:noProof/>
          </w:rPr>
          <w:tab/>
        </w:r>
        <w:r>
          <w:rPr>
            <w:noProof/>
          </w:rPr>
          <w:fldChar w:fldCharType="begin"/>
        </w:r>
        <w:r>
          <w:rPr>
            <w:noProof/>
          </w:rPr>
          <w:instrText xml:space="preserve"> PAGEREF _Toc135208418 \h </w:instrText>
        </w:r>
        <w:r>
          <w:rPr>
            <w:noProof/>
          </w:rPr>
        </w:r>
        <w:r>
          <w:rPr>
            <w:noProof/>
          </w:rPr>
          <w:fldChar w:fldCharType="separate"/>
        </w:r>
        <w:r>
          <w:rPr>
            <w:noProof/>
          </w:rPr>
          <w:t>4</w:t>
        </w:r>
        <w:r>
          <w:rPr>
            <w:noProof/>
          </w:rPr>
          <w:fldChar w:fldCharType="end"/>
        </w:r>
      </w:hyperlink>
    </w:p>
    <w:p w14:paraId="36554572" w14:textId="616F7977" w:rsidR="000959F9" w:rsidRDefault="00BD571A">
      <w:pPr>
        <w:pStyle w:val="afffffff1"/>
        <w:spacing w:after="468"/>
        <w:sectPr w:rsidR="000959F9">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0055FA90" w14:textId="77777777" w:rsidR="000959F9" w:rsidRDefault="00BD571A">
      <w:pPr>
        <w:pStyle w:val="a6"/>
        <w:spacing w:before="900" w:after="468"/>
      </w:pPr>
      <w:bookmarkStart w:id="25" w:name="BookMark2"/>
      <w:bookmarkStart w:id="26" w:name="_Toc135208409"/>
      <w:bookmarkEnd w:id="18"/>
      <w:r>
        <w:rPr>
          <w:spacing w:val="320"/>
        </w:rPr>
        <w:lastRenderedPageBreak/>
        <w:t>前</w:t>
      </w:r>
      <w:r>
        <w:t>言</w:t>
      </w:r>
      <w:bookmarkEnd w:id="19"/>
      <w:bookmarkEnd w:id="20"/>
      <w:bookmarkEnd w:id="21"/>
      <w:bookmarkEnd w:id="22"/>
      <w:bookmarkEnd w:id="23"/>
      <w:bookmarkEnd w:id="24"/>
      <w:bookmarkEnd w:id="26"/>
    </w:p>
    <w:p w14:paraId="7D7A191C" w14:textId="77777777" w:rsidR="000959F9" w:rsidRDefault="00BD571A">
      <w:pPr>
        <w:pStyle w:val="afffffc"/>
        <w:ind w:firstLine="420"/>
      </w:pPr>
      <w:r>
        <w:rPr>
          <w:rFonts w:hint="eastAsia"/>
        </w:rPr>
        <w:t>本文件按照GB/T 1.1—2020《标准化工作导则  第1部分：标准化文件的结构和起草规则》的规定起草。</w:t>
      </w:r>
    </w:p>
    <w:p w14:paraId="50224D38" w14:textId="77777777" w:rsidR="000959F9" w:rsidRDefault="00BD571A">
      <w:pPr>
        <w:pStyle w:val="afffffc"/>
        <w:ind w:firstLine="420"/>
      </w:pPr>
      <w:r>
        <w:rPr>
          <w:rFonts w:hint="eastAsia"/>
        </w:rPr>
        <w:t>请注意本文件的某些内容可能涉及专利。本文件的发布机构不承担识别这些专利的责任。</w:t>
      </w:r>
    </w:p>
    <w:p w14:paraId="4BAF81C3" w14:textId="7D6759FD" w:rsidR="000959F9" w:rsidRDefault="00BD571A">
      <w:pPr>
        <w:pStyle w:val="afffffc"/>
        <w:ind w:firstLine="420"/>
      </w:pPr>
      <w:r>
        <w:rPr>
          <w:rFonts w:hint="eastAsia"/>
        </w:rPr>
        <w:t>本文件由江苏省渔业标准化技术委员会（JS/TC 3）</w:t>
      </w:r>
      <w:r w:rsidR="00F84E2B" w:rsidRPr="00F84E2B">
        <w:rPr>
          <w:rFonts w:hint="eastAsia"/>
        </w:rPr>
        <w:t>提出</w:t>
      </w:r>
      <w:r w:rsidR="00F84E2B">
        <w:rPr>
          <w:rFonts w:hint="eastAsia"/>
        </w:rPr>
        <w:t>并</w:t>
      </w:r>
      <w:r>
        <w:rPr>
          <w:rFonts w:hint="eastAsia"/>
        </w:rPr>
        <w:t>归口。</w:t>
      </w:r>
    </w:p>
    <w:p w14:paraId="2711E531" w14:textId="77777777" w:rsidR="000959F9" w:rsidRDefault="00BD571A">
      <w:pPr>
        <w:pStyle w:val="afffffc"/>
        <w:ind w:firstLine="420"/>
      </w:pPr>
      <w:r>
        <w:rPr>
          <w:rFonts w:hint="eastAsia"/>
        </w:rPr>
        <w:t>本文件起草单位：江南大学、</w:t>
      </w:r>
      <w:proofErr w:type="gramStart"/>
      <w:r>
        <w:rPr>
          <w:rFonts w:hint="eastAsia"/>
        </w:rPr>
        <w:t>毛氏澄爽生态</w:t>
      </w:r>
      <w:proofErr w:type="gramEnd"/>
      <w:r>
        <w:rPr>
          <w:rFonts w:hint="eastAsia"/>
        </w:rPr>
        <w:t xml:space="preserve">食品科技（苏州）有限公司、江苏正源创辉食品科技发展有限公司。 </w:t>
      </w:r>
    </w:p>
    <w:p w14:paraId="749249FC" w14:textId="77777777" w:rsidR="000959F9" w:rsidRDefault="00BD571A">
      <w:pPr>
        <w:pStyle w:val="afffffc"/>
        <w:ind w:firstLine="420"/>
      </w:pPr>
      <w:r>
        <w:rPr>
          <w:rFonts w:hint="eastAsia"/>
        </w:rPr>
        <w:t xml:space="preserve">本文件主要起草人: </w:t>
      </w:r>
      <w:proofErr w:type="gramStart"/>
      <w:r>
        <w:rPr>
          <w:rFonts w:hint="eastAsia"/>
        </w:rPr>
        <w:t>许艳顺</w:t>
      </w:r>
      <w:proofErr w:type="gramEnd"/>
      <w:r>
        <w:rPr>
          <w:rFonts w:hint="eastAsia"/>
        </w:rPr>
        <w:t>、汤楚涵、傅雅萍、毛文曦、夏文水、高沛、余达威、蒋兆勇。</w:t>
      </w:r>
    </w:p>
    <w:p w14:paraId="2B2D49CD" w14:textId="77777777" w:rsidR="000959F9" w:rsidRDefault="000959F9">
      <w:pPr>
        <w:pStyle w:val="afffffc"/>
        <w:ind w:firstLine="420"/>
      </w:pPr>
    </w:p>
    <w:p w14:paraId="0374FDB1" w14:textId="77777777" w:rsidR="000959F9" w:rsidRDefault="000959F9">
      <w:pPr>
        <w:pStyle w:val="afffffc"/>
        <w:ind w:firstLine="420"/>
        <w:sectPr w:rsidR="000959F9">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type="lines" w:linePitch="312"/>
        </w:sectPr>
      </w:pPr>
    </w:p>
    <w:p w14:paraId="3A3515F7" w14:textId="77777777" w:rsidR="000959F9" w:rsidRDefault="00BD571A">
      <w:pPr>
        <w:spacing w:line="20" w:lineRule="exact"/>
        <w:jc w:val="center"/>
        <w:rPr>
          <w:rFonts w:ascii="黑体" w:eastAsia="黑体" w:hAnsi="黑体"/>
          <w:sz w:val="32"/>
          <w:szCs w:val="32"/>
        </w:rPr>
      </w:pPr>
      <w:bookmarkStart w:id="27" w:name="BookMark4"/>
      <w:bookmarkEnd w:id="25"/>
      <w:r>
        <w:rPr>
          <w:rFonts w:ascii="黑体" w:eastAsia="黑体" w:hAnsi="黑体" w:hint="eastAsia"/>
          <w:sz w:val="32"/>
          <w:szCs w:val="32"/>
        </w:rPr>
        <w:lastRenderedPageBreak/>
        <w:t xml:space="preserve">                                         </w:t>
      </w:r>
    </w:p>
    <w:p w14:paraId="21987415" w14:textId="77777777" w:rsidR="000959F9" w:rsidRDefault="000959F9">
      <w:pPr>
        <w:spacing w:line="20" w:lineRule="exact"/>
        <w:jc w:val="center"/>
        <w:rPr>
          <w:rFonts w:ascii="黑体" w:eastAsia="黑体" w:hAnsi="黑体"/>
          <w:sz w:val="32"/>
          <w:szCs w:val="32"/>
        </w:rPr>
      </w:pPr>
    </w:p>
    <w:bookmarkStart w:id="28" w:name="NEW_STAND_NAME" w:displacedByCustomXml="next"/>
    <w:sdt>
      <w:sdtPr>
        <w:tag w:val="NEW_STAND_NAME"/>
        <w:id w:val="595910757"/>
        <w:lock w:val="sdtLocked"/>
        <w:placeholder>
          <w:docPart w:val="9A68E872CB454A3A970C2C58F1F94EA8"/>
        </w:placeholder>
      </w:sdtPr>
      <w:sdtEndPr/>
      <w:sdtContent>
        <w:p w14:paraId="70AA0AD0" w14:textId="77777777" w:rsidR="000959F9" w:rsidRDefault="00BD571A">
          <w:pPr>
            <w:pStyle w:val="affffffffff"/>
            <w:spacing w:beforeLines="1" w:before="3" w:afterLines="220" w:after="686"/>
          </w:pPr>
          <w:proofErr w:type="gramStart"/>
          <w:r>
            <w:rPr>
              <w:rFonts w:hint="eastAsia"/>
            </w:rPr>
            <w:t>冻熟调味</w:t>
          </w:r>
          <w:proofErr w:type="gramEnd"/>
          <w:r>
            <w:rPr>
              <w:rFonts w:hint="eastAsia"/>
            </w:rPr>
            <w:t>克氏原螯虾加工技术规程</w:t>
          </w:r>
        </w:p>
      </w:sdtContent>
    </w:sdt>
    <w:p w14:paraId="466DCED0" w14:textId="77777777" w:rsidR="000959F9" w:rsidRDefault="00BD571A">
      <w:pPr>
        <w:pStyle w:val="afff1"/>
        <w:spacing w:before="312" w:after="312"/>
      </w:pPr>
      <w:bookmarkStart w:id="29" w:name="_Toc24884211"/>
      <w:bookmarkStart w:id="30" w:name="_Toc24884218"/>
      <w:bookmarkStart w:id="31" w:name="_Toc26718930"/>
      <w:bookmarkStart w:id="32" w:name="_Toc124954489"/>
      <w:bookmarkStart w:id="33" w:name="_Toc17233325"/>
      <w:bookmarkStart w:id="34" w:name="_Toc26986771"/>
      <w:bookmarkStart w:id="35" w:name="_Toc26648465"/>
      <w:bookmarkStart w:id="36" w:name="_Toc26986530"/>
      <w:bookmarkStart w:id="37" w:name="_Toc124934311"/>
      <w:bookmarkStart w:id="38" w:name="_Toc124954605"/>
      <w:bookmarkStart w:id="39" w:name="_Toc97191423"/>
      <w:bookmarkStart w:id="40" w:name="_Toc124954557"/>
      <w:bookmarkStart w:id="41" w:name="_Toc17233333"/>
      <w:bookmarkStart w:id="42" w:name="_Toc126146619"/>
      <w:bookmarkStart w:id="43" w:name="_Toc125018258"/>
      <w:bookmarkStart w:id="44" w:name="_Toc126146571"/>
      <w:bookmarkStart w:id="45" w:name="_Toc135208410"/>
      <w:bookmarkEnd w:id="28"/>
      <w:r>
        <w:rPr>
          <w:rFonts w:hint="eastAsia"/>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DA3E823" w14:textId="77777777" w:rsidR="000959F9" w:rsidRDefault="00BD571A">
      <w:pPr>
        <w:pStyle w:val="afffffc"/>
        <w:ind w:firstLine="420"/>
      </w:pPr>
      <w:bookmarkStart w:id="46" w:name="_Toc26648466"/>
      <w:bookmarkStart w:id="47" w:name="_Toc17233334"/>
      <w:bookmarkStart w:id="48" w:name="_Toc17233326"/>
      <w:bookmarkStart w:id="49" w:name="_Toc24884212"/>
      <w:bookmarkStart w:id="50" w:name="_Toc24884219"/>
      <w:r>
        <w:rPr>
          <w:rFonts w:hint="eastAsia"/>
        </w:rPr>
        <w:t>本文件规定</w:t>
      </w:r>
      <w:proofErr w:type="gramStart"/>
      <w:r>
        <w:rPr>
          <w:rFonts w:hint="eastAsia"/>
        </w:rPr>
        <w:t>了冻熟调味</w:t>
      </w:r>
      <w:proofErr w:type="gramEnd"/>
      <w:r>
        <w:rPr>
          <w:rFonts w:hint="eastAsia"/>
        </w:rPr>
        <w:t>克氏原螯虾加工的基本条件、原辅料要求、加工过程、标签、标识、贮存和生产记录。</w:t>
      </w:r>
    </w:p>
    <w:p w14:paraId="140D7A1B" w14:textId="77777777" w:rsidR="000959F9" w:rsidRDefault="00BD571A">
      <w:pPr>
        <w:pStyle w:val="afffffc"/>
        <w:ind w:firstLine="420"/>
      </w:pPr>
      <w:r>
        <w:rPr>
          <w:rFonts w:hint="eastAsia"/>
        </w:rPr>
        <w:t>本文件适用于以克氏原螯虾（</w:t>
      </w:r>
      <w:proofErr w:type="spellStart"/>
      <w:r w:rsidRPr="00525DDC">
        <w:rPr>
          <w:i/>
          <w:iCs/>
        </w:rPr>
        <w:t>Procambarus</w:t>
      </w:r>
      <w:proofErr w:type="spellEnd"/>
      <w:r w:rsidRPr="00525DDC">
        <w:rPr>
          <w:i/>
          <w:iCs/>
        </w:rPr>
        <w:t xml:space="preserve"> </w:t>
      </w:r>
      <w:proofErr w:type="spellStart"/>
      <w:r w:rsidRPr="00525DDC">
        <w:rPr>
          <w:i/>
          <w:iCs/>
        </w:rPr>
        <w:t>clarkii</w:t>
      </w:r>
      <w:proofErr w:type="spellEnd"/>
      <w:r>
        <w:rPr>
          <w:rFonts w:hint="eastAsia"/>
        </w:rPr>
        <w:t>）为原料，</w:t>
      </w:r>
      <w:proofErr w:type="gramStart"/>
      <w:r>
        <w:rPr>
          <w:rFonts w:hint="eastAsia"/>
        </w:rPr>
        <w:t>加工冻熟调味整肢虾和</w:t>
      </w:r>
      <w:proofErr w:type="gramEnd"/>
      <w:r>
        <w:rPr>
          <w:rFonts w:hint="eastAsia"/>
        </w:rPr>
        <w:t>带壳虾</w:t>
      </w:r>
      <w:proofErr w:type="gramStart"/>
      <w:r>
        <w:rPr>
          <w:rFonts w:hint="eastAsia"/>
        </w:rPr>
        <w:t>尾产品</w:t>
      </w:r>
      <w:proofErr w:type="gramEnd"/>
      <w:r>
        <w:rPr>
          <w:rFonts w:hint="eastAsia"/>
        </w:rPr>
        <w:t xml:space="preserve">的生产过程。 </w:t>
      </w:r>
    </w:p>
    <w:p w14:paraId="64122D28" w14:textId="77777777" w:rsidR="000959F9" w:rsidRDefault="00BD571A">
      <w:pPr>
        <w:pStyle w:val="afff1"/>
        <w:spacing w:before="312" w:after="312"/>
      </w:pPr>
      <w:bookmarkStart w:id="51" w:name="_Toc26986772"/>
      <w:bookmarkStart w:id="52" w:name="_Toc26986531"/>
      <w:bookmarkStart w:id="53" w:name="_Toc126146620"/>
      <w:bookmarkStart w:id="54" w:name="_Toc26718931"/>
      <w:bookmarkStart w:id="55" w:name="_Toc126146572"/>
      <w:bookmarkStart w:id="56" w:name="_Toc124954490"/>
      <w:bookmarkStart w:id="57" w:name="_Toc125018259"/>
      <w:bookmarkStart w:id="58" w:name="_Toc97191424"/>
      <w:bookmarkStart w:id="59" w:name="_Toc124934312"/>
      <w:bookmarkStart w:id="60" w:name="_Toc124954558"/>
      <w:bookmarkStart w:id="61" w:name="_Toc124954606"/>
      <w:bookmarkStart w:id="62" w:name="_Toc13520841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21BD95BAD07B43B289A39FE0C760609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85B3F15" w14:textId="77777777" w:rsidR="000959F9" w:rsidRDefault="00BD571A">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F8FE384" w14:textId="77777777" w:rsidR="000959F9" w:rsidRDefault="00BD571A">
      <w:pPr>
        <w:pStyle w:val="afffffc"/>
        <w:ind w:firstLine="420"/>
      </w:pPr>
      <w:r>
        <w:rPr>
          <w:rFonts w:hint="eastAsia"/>
        </w:rPr>
        <w:t>GB/T 191  包装储运图示标志</w:t>
      </w:r>
    </w:p>
    <w:p w14:paraId="5E182574" w14:textId="77777777" w:rsidR="000959F9" w:rsidRDefault="00BD571A">
      <w:pPr>
        <w:pStyle w:val="afffffc"/>
        <w:ind w:firstLine="420"/>
      </w:pPr>
      <w:r>
        <w:rPr>
          <w:rFonts w:hint="eastAsia"/>
        </w:rPr>
        <w:t>GB 2716  食品安全国家标准 植物油</w:t>
      </w:r>
    </w:p>
    <w:p w14:paraId="5F61BF8F" w14:textId="77777777" w:rsidR="000959F9" w:rsidRDefault="00BD571A">
      <w:pPr>
        <w:pStyle w:val="afffffc"/>
        <w:ind w:firstLine="420"/>
      </w:pPr>
      <w:r>
        <w:rPr>
          <w:rFonts w:hint="eastAsia"/>
        </w:rPr>
        <w:t>GB 2733  食品安全国家标准 鲜、</w:t>
      </w:r>
      <w:proofErr w:type="gramStart"/>
      <w:r>
        <w:rPr>
          <w:rFonts w:hint="eastAsia"/>
        </w:rPr>
        <w:t>冻动物</w:t>
      </w:r>
      <w:proofErr w:type="gramEnd"/>
      <w:r>
        <w:rPr>
          <w:rFonts w:hint="eastAsia"/>
        </w:rPr>
        <w:t>性水产品</w:t>
      </w:r>
    </w:p>
    <w:p w14:paraId="43FECAC8" w14:textId="77777777" w:rsidR="000959F9" w:rsidRDefault="00BD571A">
      <w:pPr>
        <w:pStyle w:val="afffffc"/>
        <w:ind w:firstLine="420"/>
      </w:pPr>
      <w:r>
        <w:rPr>
          <w:rFonts w:hint="eastAsia"/>
        </w:rPr>
        <w:t>GB 2760  食品安全国家标准 食品添加剂使用标准</w:t>
      </w:r>
    </w:p>
    <w:p w14:paraId="20B641D6" w14:textId="77777777" w:rsidR="000959F9" w:rsidRDefault="00BD571A">
      <w:pPr>
        <w:pStyle w:val="afffffc"/>
        <w:ind w:firstLine="420"/>
      </w:pPr>
      <w:r>
        <w:rPr>
          <w:rFonts w:hint="eastAsia"/>
        </w:rPr>
        <w:t>GB 4806.7  食品安全国家标准 食品接触用塑料材料及制品</w:t>
      </w:r>
    </w:p>
    <w:p w14:paraId="0B0866CB" w14:textId="77777777" w:rsidR="000959F9" w:rsidRDefault="00BD571A">
      <w:pPr>
        <w:pStyle w:val="afffffc"/>
        <w:ind w:firstLine="420"/>
      </w:pPr>
      <w:r>
        <w:rPr>
          <w:rFonts w:hint="eastAsia"/>
        </w:rPr>
        <w:t>GB/T 5461  食用盐</w:t>
      </w:r>
    </w:p>
    <w:p w14:paraId="5C5C2820" w14:textId="77777777" w:rsidR="000959F9" w:rsidRDefault="00BD571A">
      <w:pPr>
        <w:pStyle w:val="afffffc"/>
        <w:ind w:firstLine="420"/>
      </w:pPr>
      <w:r>
        <w:rPr>
          <w:rFonts w:hint="eastAsia"/>
        </w:rPr>
        <w:t>GB 5749  生活饮用水卫生标准</w:t>
      </w:r>
    </w:p>
    <w:p w14:paraId="567C3E2C" w14:textId="77777777" w:rsidR="000959F9" w:rsidRDefault="00BD571A">
      <w:pPr>
        <w:pStyle w:val="afffffc"/>
        <w:ind w:firstLine="420"/>
      </w:pPr>
      <w:r>
        <w:rPr>
          <w:rFonts w:hint="eastAsia"/>
        </w:rPr>
        <w:t>GB 7718  食品安全国家标准 预包装食品标签通则</w:t>
      </w:r>
    </w:p>
    <w:p w14:paraId="776A030F" w14:textId="77777777" w:rsidR="000959F9" w:rsidRDefault="00BD571A">
      <w:pPr>
        <w:pStyle w:val="afffffc"/>
        <w:ind w:firstLine="420"/>
      </w:pPr>
      <w:r>
        <w:rPr>
          <w:rFonts w:hint="eastAsia"/>
        </w:rPr>
        <w:t>GB 10136  食品安全国家标准 动物性水产制品</w:t>
      </w:r>
    </w:p>
    <w:p w14:paraId="390457ED" w14:textId="77777777" w:rsidR="000959F9" w:rsidRDefault="00BD571A">
      <w:pPr>
        <w:pStyle w:val="afffffc"/>
        <w:ind w:firstLine="420"/>
      </w:pPr>
      <w:r>
        <w:rPr>
          <w:rFonts w:hint="eastAsia"/>
        </w:rPr>
        <w:t>GB</w:t>
      </w:r>
      <w:r>
        <w:t>/T</w:t>
      </w:r>
      <w:r>
        <w:rPr>
          <w:rFonts w:hint="eastAsia"/>
        </w:rPr>
        <w:t xml:space="preserve"> 15691  香辛料调味品通用技术条件</w:t>
      </w:r>
    </w:p>
    <w:p w14:paraId="76ADF423" w14:textId="77777777" w:rsidR="000959F9" w:rsidRDefault="00BD571A">
      <w:pPr>
        <w:pStyle w:val="afffffc"/>
        <w:ind w:firstLine="420"/>
      </w:pPr>
      <w:r>
        <w:rPr>
          <w:rFonts w:hint="eastAsia"/>
        </w:rPr>
        <w:t>GB 20941  食品安全国家标准 水产制品生产卫生规范</w:t>
      </w:r>
    </w:p>
    <w:p w14:paraId="0A7BE924" w14:textId="77777777" w:rsidR="000959F9" w:rsidRDefault="00BD571A">
      <w:pPr>
        <w:pStyle w:val="afffffc"/>
        <w:ind w:firstLine="420"/>
      </w:pPr>
      <w:r>
        <w:rPr>
          <w:rFonts w:hint="eastAsia"/>
        </w:rPr>
        <w:t>GB 28050  食品安全国家标准 预包装食品营养标签通则</w:t>
      </w:r>
    </w:p>
    <w:p w14:paraId="4EABB875" w14:textId="77777777" w:rsidR="000959F9" w:rsidRDefault="00BD571A">
      <w:pPr>
        <w:pStyle w:val="afffffc"/>
        <w:ind w:firstLine="420"/>
      </w:pPr>
      <w:r>
        <w:rPr>
          <w:rFonts w:hint="eastAsia"/>
        </w:rPr>
        <w:t>GB/T 36193  水产品加工术语</w:t>
      </w:r>
    </w:p>
    <w:p w14:paraId="2CD04B0E" w14:textId="77777777" w:rsidR="000959F9" w:rsidRDefault="00BD571A">
      <w:pPr>
        <w:pStyle w:val="afff1"/>
        <w:spacing w:before="312" w:after="312"/>
      </w:pPr>
      <w:bookmarkStart w:id="63" w:name="_Toc97191425"/>
      <w:bookmarkStart w:id="64" w:name="_Toc124934313"/>
      <w:bookmarkStart w:id="65" w:name="_Toc124954559"/>
      <w:bookmarkStart w:id="66" w:name="_Toc124954607"/>
      <w:bookmarkStart w:id="67" w:name="_Toc126146621"/>
      <w:bookmarkStart w:id="68" w:name="_Toc124954491"/>
      <w:bookmarkStart w:id="69" w:name="_Toc126146573"/>
      <w:bookmarkStart w:id="70" w:name="_Toc125018260"/>
      <w:bookmarkStart w:id="71" w:name="_Toc135208412"/>
      <w:r>
        <w:rPr>
          <w:rFonts w:hint="eastAsia"/>
          <w:szCs w:val="21"/>
        </w:rPr>
        <w:t>术语和定义</w:t>
      </w:r>
      <w:bookmarkEnd w:id="63"/>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CF3D6BDC5E844A8DA8B413C5DF05A9A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4DDC16CD" w14:textId="77777777" w:rsidR="000959F9" w:rsidRDefault="00BD571A">
          <w:pPr>
            <w:pStyle w:val="afffffc"/>
            <w:ind w:firstLine="420"/>
          </w:pPr>
          <w:r>
            <w:rPr>
              <w:rFonts w:hint="eastAsia"/>
            </w:rPr>
            <w:t>GB/T 36193 界定的术语和定义适用于本文件。</w:t>
          </w:r>
        </w:p>
      </w:sdtContent>
    </w:sdt>
    <w:p w14:paraId="0F639197" w14:textId="77777777" w:rsidR="000959F9" w:rsidRDefault="00BD571A">
      <w:pPr>
        <w:pStyle w:val="afff1"/>
        <w:spacing w:before="312" w:after="312"/>
      </w:pPr>
      <w:bookmarkStart w:id="73" w:name="_Toc125018261"/>
      <w:bookmarkStart w:id="74" w:name="_Toc124954608"/>
      <w:bookmarkStart w:id="75" w:name="_Toc126146574"/>
      <w:bookmarkStart w:id="76" w:name="_Toc124954492"/>
      <w:bookmarkStart w:id="77" w:name="_Toc124954560"/>
      <w:bookmarkStart w:id="78" w:name="_Toc126146622"/>
      <w:bookmarkStart w:id="79" w:name="_Hlk134820382"/>
      <w:bookmarkStart w:id="80" w:name="_Toc135208413"/>
      <w:r>
        <w:rPr>
          <w:rFonts w:hint="eastAsia"/>
        </w:rPr>
        <w:t>基本</w:t>
      </w:r>
      <w:bookmarkEnd w:id="73"/>
      <w:bookmarkEnd w:id="74"/>
      <w:bookmarkEnd w:id="75"/>
      <w:bookmarkEnd w:id="76"/>
      <w:bookmarkEnd w:id="77"/>
      <w:bookmarkEnd w:id="78"/>
      <w:r>
        <w:rPr>
          <w:rFonts w:hint="eastAsia"/>
        </w:rPr>
        <w:t>条件</w:t>
      </w:r>
      <w:bookmarkEnd w:id="80"/>
    </w:p>
    <w:p w14:paraId="79D4FC88" w14:textId="77777777" w:rsidR="000959F9" w:rsidRDefault="00BD571A">
      <w:pPr>
        <w:pStyle w:val="afff2"/>
        <w:spacing w:beforeLines="0" w:afterLines="0"/>
        <w:rPr>
          <w:rFonts w:ascii="宋体" w:eastAsia="宋体" w:hAnsi="宋体"/>
        </w:rPr>
      </w:pPr>
      <w:bookmarkStart w:id="81" w:name="_Toc124954561"/>
      <w:bookmarkStart w:id="82" w:name="_Toc124954493"/>
      <w:bookmarkStart w:id="83" w:name="_Toc124954609"/>
      <w:bookmarkStart w:id="84" w:name="_Toc126146575"/>
      <w:bookmarkStart w:id="85" w:name="_Hlk134821073"/>
      <w:bookmarkStart w:id="86" w:name="_Hlk134900643"/>
      <w:bookmarkEnd w:id="79"/>
      <w:r>
        <w:rPr>
          <w:rFonts w:ascii="宋体" w:eastAsia="宋体" w:hAnsi="宋体" w:hint="eastAsia"/>
        </w:rPr>
        <w:t>选址与厂区环境、厂房和车间、设施与设备、卫生管理及生产过程的食品安全控制应符合GB 20941的规定要求。</w:t>
      </w:r>
      <w:bookmarkEnd w:id="81"/>
      <w:bookmarkEnd w:id="82"/>
      <w:bookmarkEnd w:id="83"/>
      <w:bookmarkEnd w:id="84"/>
      <w:r>
        <w:rPr>
          <w:rFonts w:ascii="宋体" w:eastAsia="宋体" w:hAnsi="宋体" w:hint="eastAsia"/>
        </w:rPr>
        <w:t xml:space="preserve"> </w:t>
      </w:r>
    </w:p>
    <w:bookmarkEnd w:id="85"/>
    <w:p w14:paraId="7AE8F3D3" w14:textId="77777777" w:rsidR="000959F9" w:rsidRDefault="00BD571A">
      <w:pPr>
        <w:pStyle w:val="afff2"/>
        <w:spacing w:beforeLines="0" w:afterLines="0"/>
        <w:rPr>
          <w:rFonts w:ascii="宋体" w:eastAsia="宋体" w:hAnsi="宋体"/>
        </w:rPr>
      </w:pPr>
      <w:r>
        <w:rPr>
          <w:rFonts w:ascii="宋体" w:eastAsia="宋体" w:hAnsi="宋体" w:hint="eastAsia"/>
        </w:rPr>
        <w:t>分选、去头、装盘、装袋车间温度控制在21 ℃以下。</w:t>
      </w:r>
    </w:p>
    <w:bookmarkEnd w:id="86"/>
    <w:p w14:paraId="55DEE0C2" w14:textId="77777777" w:rsidR="000959F9" w:rsidRDefault="00BD571A">
      <w:pPr>
        <w:pStyle w:val="afff1"/>
        <w:spacing w:before="312" w:after="312"/>
      </w:pPr>
      <w:r>
        <w:rPr>
          <w:rFonts w:hint="eastAsia"/>
        </w:rPr>
        <w:t xml:space="preserve"> </w:t>
      </w:r>
      <w:bookmarkStart w:id="87" w:name="_Toc135208414"/>
      <w:r>
        <w:rPr>
          <w:rFonts w:hint="eastAsia"/>
        </w:rPr>
        <w:t>原辅料要求</w:t>
      </w:r>
      <w:bookmarkEnd w:id="87"/>
    </w:p>
    <w:p w14:paraId="62615D19" w14:textId="77777777" w:rsidR="000959F9" w:rsidRDefault="00BD571A">
      <w:pPr>
        <w:pStyle w:val="afff2"/>
        <w:spacing w:before="156" w:after="156"/>
      </w:pPr>
      <w:r>
        <w:rPr>
          <w:rFonts w:hint="eastAsia"/>
        </w:rPr>
        <w:t xml:space="preserve">原料 </w:t>
      </w:r>
    </w:p>
    <w:p w14:paraId="4C3D7421" w14:textId="77777777" w:rsidR="000959F9" w:rsidRDefault="00BD571A">
      <w:pPr>
        <w:pStyle w:val="afff3"/>
        <w:spacing w:beforeLines="0" w:afterLines="0"/>
        <w:ind w:left="0"/>
        <w:rPr>
          <w:rFonts w:ascii="宋体" w:eastAsia="宋体" w:hAnsi="宋体"/>
        </w:rPr>
      </w:pPr>
      <w:r>
        <w:rPr>
          <w:rFonts w:ascii="宋体" w:eastAsia="宋体" w:hAnsi="宋体" w:hint="eastAsia"/>
        </w:rPr>
        <w:lastRenderedPageBreak/>
        <w:t xml:space="preserve">原料应鲜活、无污染，符合GB 2733的规定。 </w:t>
      </w:r>
    </w:p>
    <w:p w14:paraId="6C9CECFA" w14:textId="77777777" w:rsidR="000959F9" w:rsidRDefault="00BD571A">
      <w:pPr>
        <w:pStyle w:val="afff3"/>
        <w:spacing w:beforeLines="0" w:afterLines="0"/>
        <w:ind w:left="0"/>
        <w:rPr>
          <w:rFonts w:ascii="宋体" w:eastAsia="宋体" w:hAnsi="宋体"/>
        </w:rPr>
      </w:pPr>
      <w:bookmarkStart w:id="88" w:name="_Hlk134821242"/>
      <w:r>
        <w:rPr>
          <w:rFonts w:ascii="宋体" w:eastAsia="宋体" w:hAnsi="宋体" w:hint="eastAsia"/>
        </w:rPr>
        <w:t>原料进厂时，每批次原料应进行验收并有记录。</w:t>
      </w:r>
      <w:bookmarkEnd w:id="88"/>
      <w:r>
        <w:rPr>
          <w:rFonts w:ascii="宋体" w:eastAsia="宋体" w:hAnsi="宋体" w:hint="eastAsia"/>
        </w:rPr>
        <w:t xml:space="preserve"> </w:t>
      </w:r>
    </w:p>
    <w:p w14:paraId="5B3C2E9A" w14:textId="77777777" w:rsidR="000959F9" w:rsidRDefault="00BD571A">
      <w:pPr>
        <w:pStyle w:val="afff3"/>
        <w:spacing w:beforeLines="0" w:afterLines="0"/>
        <w:ind w:left="0"/>
        <w:rPr>
          <w:rFonts w:ascii="宋体" w:eastAsia="宋体" w:hAnsi="宋体"/>
        </w:rPr>
      </w:pPr>
      <w:r>
        <w:rPr>
          <w:rFonts w:ascii="宋体" w:eastAsia="宋体" w:hAnsi="宋体" w:hint="eastAsia"/>
        </w:rPr>
        <w:t xml:space="preserve">来自不同产区或养殖场的原料应分别存放。 </w:t>
      </w:r>
    </w:p>
    <w:p w14:paraId="2ED4A67C" w14:textId="77777777" w:rsidR="000959F9" w:rsidRDefault="00BD571A">
      <w:pPr>
        <w:pStyle w:val="afff2"/>
        <w:spacing w:before="156" w:after="156"/>
      </w:pPr>
      <w:r>
        <w:rPr>
          <w:rFonts w:hint="eastAsia"/>
        </w:rPr>
        <w:t xml:space="preserve">辅料 </w:t>
      </w:r>
    </w:p>
    <w:p w14:paraId="2F03A309" w14:textId="77777777" w:rsidR="000959F9" w:rsidRDefault="00BD571A">
      <w:pPr>
        <w:pStyle w:val="afff3"/>
        <w:spacing w:beforeLines="0" w:afterLines="0"/>
        <w:ind w:left="0"/>
        <w:rPr>
          <w:rFonts w:ascii="宋体" w:eastAsia="宋体" w:hAnsi="宋体"/>
        </w:rPr>
      </w:pPr>
      <w:r>
        <w:rPr>
          <w:rFonts w:ascii="宋体" w:eastAsia="宋体" w:hAnsi="宋体"/>
        </w:rPr>
        <w:t>加工用水应符合GB 5749的规定。</w:t>
      </w:r>
    </w:p>
    <w:p w14:paraId="39926EC1" w14:textId="77777777" w:rsidR="000959F9" w:rsidRDefault="00BD571A">
      <w:pPr>
        <w:pStyle w:val="afff3"/>
        <w:spacing w:beforeLines="0" w:afterLines="0"/>
        <w:ind w:left="0"/>
        <w:rPr>
          <w:rFonts w:ascii="宋体" w:eastAsia="宋体" w:hAnsi="宋体"/>
        </w:rPr>
      </w:pPr>
      <w:r>
        <w:rPr>
          <w:rFonts w:ascii="宋体" w:eastAsia="宋体" w:hAnsi="宋体"/>
        </w:rPr>
        <w:t>加工用盐应符合GB 5461的规定。</w:t>
      </w:r>
    </w:p>
    <w:p w14:paraId="41AFBDD3" w14:textId="77777777" w:rsidR="000959F9" w:rsidRDefault="00BD571A">
      <w:pPr>
        <w:pStyle w:val="afff3"/>
        <w:spacing w:beforeLines="0" w:afterLines="0"/>
        <w:ind w:left="0"/>
        <w:rPr>
          <w:rFonts w:ascii="宋体" w:eastAsia="宋体" w:hAnsi="宋体"/>
        </w:rPr>
      </w:pPr>
      <w:r>
        <w:rPr>
          <w:rFonts w:ascii="宋体" w:eastAsia="宋体" w:hAnsi="宋体"/>
        </w:rPr>
        <w:t>加工用香辛料应符合GB/T 15691的规定。</w:t>
      </w:r>
    </w:p>
    <w:p w14:paraId="0E122E15" w14:textId="77777777" w:rsidR="000959F9" w:rsidRDefault="00BD571A">
      <w:pPr>
        <w:pStyle w:val="afff3"/>
        <w:spacing w:beforeLines="0" w:afterLines="0"/>
        <w:ind w:left="0"/>
        <w:rPr>
          <w:rFonts w:ascii="宋体" w:eastAsia="宋体" w:hAnsi="宋体"/>
        </w:rPr>
      </w:pPr>
      <w:r>
        <w:rPr>
          <w:rFonts w:ascii="宋体" w:eastAsia="宋体" w:hAnsi="宋体"/>
        </w:rPr>
        <w:t>加工用植物油应符合GB 2716的规定。</w:t>
      </w:r>
    </w:p>
    <w:p w14:paraId="6A7E9AB7" w14:textId="77777777" w:rsidR="000959F9" w:rsidRDefault="00BD571A">
      <w:pPr>
        <w:pStyle w:val="afff3"/>
        <w:spacing w:beforeLines="0" w:afterLines="0"/>
        <w:ind w:left="0"/>
        <w:rPr>
          <w:rFonts w:ascii="宋体" w:eastAsia="宋体" w:hAnsi="宋体"/>
        </w:rPr>
      </w:pPr>
      <w:r>
        <w:rPr>
          <w:rFonts w:ascii="宋体" w:eastAsia="宋体" w:hAnsi="宋体" w:hint="eastAsia"/>
        </w:rPr>
        <w:t>加工过程中食品添加剂的使用应符合GB 2760的规定。</w:t>
      </w:r>
    </w:p>
    <w:p w14:paraId="16025C70" w14:textId="77777777" w:rsidR="000959F9" w:rsidRDefault="00BD571A">
      <w:pPr>
        <w:pStyle w:val="afff3"/>
        <w:spacing w:beforeLines="0" w:afterLines="0"/>
        <w:ind w:left="0"/>
        <w:rPr>
          <w:rFonts w:ascii="宋体" w:eastAsia="宋体" w:hAnsi="宋体"/>
        </w:rPr>
      </w:pPr>
      <w:r>
        <w:rPr>
          <w:rFonts w:ascii="宋体" w:eastAsia="宋体" w:hAnsi="宋体"/>
        </w:rPr>
        <w:t>涉及的其它辅料等</w:t>
      </w:r>
      <w:r>
        <w:rPr>
          <w:rFonts w:ascii="宋体" w:eastAsia="宋体" w:hAnsi="宋体" w:hint="eastAsia"/>
        </w:rPr>
        <w:t>应</w:t>
      </w:r>
      <w:r>
        <w:rPr>
          <w:rFonts w:ascii="宋体" w:eastAsia="宋体" w:hAnsi="宋体"/>
        </w:rPr>
        <w:t>符合相关食品安全国家标准。</w:t>
      </w:r>
    </w:p>
    <w:p w14:paraId="73A0F51F" w14:textId="6C42F2C6" w:rsidR="000959F9" w:rsidRDefault="00BD571A">
      <w:pPr>
        <w:pStyle w:val="afff1"/>
        <w:spacing w:before="312" w:after="312"/>
      </w:pPr>
      <w:bookmarkStart w:id="89" w:name="_Toc135208415"/>
      <w:r>
        <w:rPr>
          <w:rFonts w:hint="eastAsia"/>
        </w:rPr>
        <w:t>加工过程</w:t>
      </w:r>
      <w:bookmarkEnd w:id="89"/>
    </w:p>
    <w:p w14:paraId="00E8AE8F" w14:textId="5F689A2D" w:rsidR="000959F9" w:rsidRPr="00525DDC" w:rsidRDefault="00BD571A" w:rsidP="00525DDC">
      <w:pPr>
        <w:pStyle w:val="afff2"/>
        <w:numPr>
          <w:ilvl w:val="2"/>
          <w:numId w:val="33"/>
        </w:numPr>
        <w:spacing w:before="156" w:after="156"/>
      </w:pPr>
      <w:r w:rsidRPr="00525DDC">
        <w:rPr>
          <w:rFonts w:hint="eastAsia"/>
        </w:rPr>
        <w:t>生产工艺流程</w:t>
      </w:r>
    </w:p>
    <w:p w14:paraId="797D6702" w14:textId="5EE80F1A" w:rsidR="000959F9" w:rsidRDefault="00BD571A">
      <w:pPr>
        <w:pStyle w:val="afffffc"/>
        <w:ind w:firstLine="420"/>
      </w:pPr>
      <w:proofErr w:type="gramStart"/>
      <w:r>
        <w:rPr>
          <w:rFonts w:hint="eastAsia"/>
        </w:rPr>
        <w:t>冻熟调味</w:t>
      </w:r>
      <w:proofErr w:type="gramEnd"/>
      <w:r>
        <w:rPr>
          <w:rFonts w:hint="eastAsia"/>
        </w:rPr>
        <w:t xml:space="preserve">克氏原螯虾生产工艺流程图见图1。其中去头为可选步骤，可根据实际生产需要进行选用。 </w:t>
      </w:r>
    </w:p>
    <w:p w14:paraId="5AE5A75F" w14:textId="77777777" w:rsidR="000959F9" w:rsidRDefault="00BD571A">
      <w:pPr>
        <w:pStyle w:val="afffffc"/>
        <w:ind w:firstLine="420"/>
        <w:jc w:val="center"/>
      </w:pPr>
      <w:r>
        <w:rPr>
          <w:noProof/>
        </w:rPr>
        <w:drawing>
          <wp:inline distT="0" distB="0" distL="0" distR="0" wp14:anchorId="29F7F476" wp14:editId="286A1974">
            <wp:extent cx="5501005" cy="756920"/>
            <wp:effectExtent l="0" t="0" r="0" b="5080"/>
            <wp:docPr id="37844015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40151" name="图片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615074" cy="772918"/>
                    </a:xfrm>
                    <a:prstGeom prst="rect">
                      <a:avLst/>
                    </a:prstGeom>
                    <a:noFill/>
                  </pic:spPr>
                </pic:pic>
              </a:graphicData>
            </a:graphic>
          </wp:inline>
        </w:drawing>
      </w:r>
    </w:p>
    <w:p w14:paraId="3752BF41" w14:textId="477AD0D6" w:rsidR="000959F9" w:rsidRPr="00525DDC" w:rsidRDefault="00BD571A">
      <w:pPr>
        <w:pStyle w:val="afffffc"/>
        <w:ind w:firstLine="420"/>
        <w:jc w:val="center"/>
        <w:rPr>
          <w:rFonts w:ascii="黑体" w:eastAsia="黑体"/>
        </w:rPr>
      </w:pPr>
      <w:r>
        <w:rPr>
          <w:rFonts w:hint="eastAsia"/>
        </w:rPr>
        <w:t>图1</w:t>
      </w:r>
      <w:r>
        <w:t xml:space="preserve"> </w:t>
      </w:r>
      <w:r w:rsidR="00162BEA">
        <w:rPr>
          <w:rFonts w:hint="eastAsia"/>
        </w:rPr>
        <w:t>生产</w:t>
      </w:r>
      <w:r>
        <w:rPr>
          <w:rFonts w:hint="eastAsia"/>
        </w:rPr>
        <w:t>工艺流程图</w:t>
      </w:r>
    </w:p>
    <w:p w14:paraId="53003999" w14:textId="77777777" w:rsidR="000959F9" w:rsidRDefault="00BD571A" w:rsidP="00525DDC">
      <w:pPr>
        <w:pStyle w:val="afff2"/>
        <w:numPr>
          <w:ilvl w:val="2"/>
          <w:numId w:val="33"/>
        </w:numPr>
        <w:spacing w:before="156" w:after="156"/>
      </w:pPr>
      <w:r>
        <w:rPr>
          <w:rFonts w:hint="eastAsia"/>
        </w:rPr>
        <w:t>拣选</w:t>
      </w:r>
    </w:p>
    <w:p w14:paraId="4AAE8CC1"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分拣出已死亡的虾和</w:t>
      </w:r>
      <w:r>
        <w:rPr>
          <w:rFonts w:ascii="宋体" w:eastAsia="宋体" w:hAnsi="宋体"/>
        </w:rPr>
        <w:t>3 cm</w:t>
      </w:r>
      <w:r>
        <w:rPr>
          <w:rFonts w:ascii="宋体" w:eastAsia="宋体" w:hAnsi="宋体" w:hint="eastAsia"/>
        </w:rPr>
        <w:t>或1</w:t>
      </w:r>
      <w:r>
        <w:rPr>
          <w:rFonts w:ascii="宋体" w:eastAsia="宋体" w:hAnsi="宋体"/>
        </w:rPr>
        <w:t>0 g以下</w:t>
      </w:r>
      <w:r>
        <w:rPr>
          <w:rFonts w:ascii="宋体" w:eastAsia="宋体" w:hAnsi="宋体" w:hint="eastAsia"/>
        </w:rPr>
        <w:t>不宜加工的小规格</w:t>
      </w:r>
      <w:r>
        <w:rPr>
          <w:rFonts w:ascii="宋体" w:eastAsia="宋体" w:hAnsi="宋体"/>
        </w:rPr>
        <w:t>虾</w:t>
      </w:r>
      <w:r>
        <w:rPr>
          <w:rFonts w:ascii="宋体" w:eastAsia="宋体" w:hAnsi="宋体" w:hint="eastAsia"/>
        </w:rPr>
        <w:t>。</w:t>
      </w:r>
    </w:p>
    <w:p w14:paraId="255AB0B7"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根据虾体规格进行分级</w:t>
      </w:r>
      <w:r>
        <w:rPr>
          <w:rFonts w:ascii="宋体" w:eastAsia="宋体" w:hAnsi="宋体"/>
        </w:rPr>
        <w:t>。</w:t>
      </w:r>
    </w:p>
    <w:p w14:paraId="233A25D6" w14:textId="78BEDECB"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原料应及时加工，不能及时加工</w:t>
      </w:r>
      <w:proofErr w:type="gramStart"/>
      <w:r>
        <w:rPr>
          <w:rFonts w:ascii="宋体" w:eastAsia="宋体" w:hAnsi="宋体" w:hint="eastAsia"/>
        </w:rPr>
        <w:t>的虾应在</w:t>
      </w:r>
      <w:proofErr w:type="gramEnd"/>
      <w:r>
        <w:rPr>
          <w:rFonts w:ascii="宋体" w:eastAsia="宋体" w:hAnsi="宋体" w:hint="eastAsia"/>
        </w:rPr>
        <w:t>0</w:t>
      </w:r>
      <w:r>
        <w:rPr>
          <w:rFonts w:ascii="宋体" w:eastAsia="宋体" w:hAnsi="宋体"/>
        </w:rPr>
        <w:t xml:space="preserve"> </w:t>
      </w:r>
      <w:r>
        <w:rPr>
          <w:rFonts w:ascii="宋体" w:eastAsia="宋体" w:hAnsi="宋体" w:hint="eastAsia"/>
        </w:rPr>
        <w:t>℃～</w:t>
      </w:r>
      <w:r>
        <w:rPr>
          <w:rFonts w:ascii="宋体" w:eastAsia="宋体" w:hAnsi="宋体"/>
        </w:rPr>
        <w:t xml:space="preserve">10 </w:t>
      </w:r>
      <w:r>
        <w:rPr>
          <w:rFonts w:ascii="宋体" w:eastAsia="宋体" w:hAnsi="宋体" w:hint="eastAsia"/>
        </w:rPr>
        <w:t>℃冷库中冷藏，暂存时间不宜超过1</w:t>
      </w:r>
      <w:r>
        <w:rPr>
          <w:rFonts w:ascii="宋体" w:eastAsia="宋体" w:hAnsi="宋体"/>
        </w:rPr>
        <w:t>8 h</w:t>
      </w:r>
      <w:r>
        <w:rPr>
          <w:rFonts w:ascii="宋体" w:eastAsia="宋体" w:hAnsi="宋体" w:hint="eastAsia"/>
        </w:rPr>
        <w:t>。</w:t>
      </w:r>
    </w:p>
    <w:p w14:paraId="08CA55EB" w14:textId="77777777" w:rsidR="000959F9" w:rsidRDefault="00BD571A" w:rsidP="00525DDC">
      <w:pPr>
        <w:pStyle w:val="afff2"/>
        <w:numPr>
          <w:ilvl w:val="2"/>
          <w:numId w:val="33"/>
        </w:numPr>
        <w:spacing w:before="156" w:after="156"/>
      </w:pPr>
      <w:r>
        <w:t>清洗</w:t>
      </w:r>
    </w:p>
    <w:p w14:paraId="554EBD4F" w14:textId="473C3632"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用流水冲洗虾体，去除表面杂质。</w:t>
      </w:r>
    </w:p>
    <w:p w14:paraId="48C16E98" w14:textId="5239546F" w:rsidR="000959F9" w:rsidRDefault="00BD571A" w:rsidP="00525DDC">
      <w:pPr>
        <w:pStyle w:val="afff3"/>
        <w:numPr>
          <w:ilvl w:val="3"/>
          <w:numId w:val="33"/>
        </w:numPr>
        <w:spacing w:beforeLines="0" w:afterLines="0"/>
        <w:ind w:left="0"/>
        <w:rPr>
          <w:rFonts w:ascii="宋体" w:eastAsia="宋体" w:hAnsi="宋体"/>
        </w:rPr>
      </w:pPr>
      <w:bookmarkStart w:id="90" w:name="_Hlk134900132"/>
      <w:r>
        <w:rPr>
          <w:rFonts w:ascii="宋体" w:eastAsia="宋体" w:hAnsi="宋体" w:hint="eastAsia"/>
        </w:rPr>
        <w:t>流水洗过的虾放入清洗液中清洗，清洗液宜</w:t>
      </w:r>
      <w:r>
        <w:rPr>
          <w:rFonts w:ascii="宋体" w:eastAsia="宋体" w:hAnsi="宋体"/>
        </w:rPr>
        <w:t>由</w:t>
      </w:r>
      <w:r>
        <w:rPr>
          <w:rFonts w:ascii="宋体" w:eastAsia="宋体" w:hAnsi="宋体" w:hint="eastAsia"/>
        </w:rPr>
        <w:t>质量分数2‰～4‰食品级</w:t>
      </w:r>
      <w:r>
        <w:rPr>
          <w:rFonts w:ascii="宋体" w:eastAsia="宋体" w:hAnsi="宋体"/>
        </w:rPr>
        <w:t>柠檬酸、</w:t>
      </w:r>
      <w:r>
        <w:rPr>
          <w:rFonts w:ascii="宋体" w:eastAsia="宋体" w:hAnsi="宋体" w:hint="eastAsia"/>
        </w:rPr>
        <w:t>2‰～4‰</w:t>
      </w:r>
      <w:r>
        <w:rPr>
          <w:rFonts w:ascii="宋体" w:eastAsia="宋体" w:hAnsi="宋体"/>
        </w:rPr>
        <w:t>小苏打</w:t>
      </w:r>
      <w:r>
        <w:rPr>
          <w:rFonts w:ascii="宋体" w:eastAsia="宋体" w:hAnsi="宋体" w:hint="eastAsia"/>
        </w:rPr>
        <w:t>和</w:t>
      </w:r>
      <w:r>
        <w:rPr>
          <w:rFonts w:ascii="宋体" w:eastAsia="宋体" w:hAnsi="宋体"/>
        </w:rPr>
        <w:t>1</w:t>
      </w:r>
      <w:r>
        <w:rPr>
          <w:rFonts w:ascii="宋体" w:eastAsia="宋体" w:hAnsi="宋体" w:hint="eastAsia"/>
        </w:rPr>
        <w:t>‰～</w:t>
      </w:r>
      <w:r>
        <w:rPr>
          <w:rFonts w:ascii="宋体" w:eastAsia="宋体" w:hAnsi="宋体"/>
        </w:rPr>
        <w:t>2</w:t>
      </w:r>
      <w:r>
        <w:rPr>
          <w:rFonts w:ascii="宋体" w:eastAsia="宋体" w:hAnsi="宋体" w:hint="eastAsia"/>
        </w:rPr>
        <w:t>‰抗坏血酸钠组成，去除</w:t>
      </w:r>
      <w:proofErr w:type="gramStart"/>
      <w:r>
        <w:rPr>
          <w:rFonts w:ascii="宋体" w:eastAsia="宋体" w:hAnsi="宋体" w:hint="eastAsia"/>
        </w:rPr>
        <w:t>虾</w:t>
      </w:r>
      <w:proofErr w:type="gramEnd"/>
      <w:r>
        <w:rPr>
          <w:rFonts w:ascii="宋体" w:eastAsia="宋体" w:hAnsi="宋体"/>
        </w:rPr>
        <w:t>腮部污物</w:t>
      </w:r>
      <w:r>
        <w:rPr>
          <w:rFonts w:ascii="宋体" w:eastAsia="宋体" w:hAnsi="宋体" w:hint="eastAsia"/>
        </w:rPr>
        <w:t>；清洗时间宜控制在</w:t>
      </w:r>
      <w:r>
        <w:rPr>
          <w:rFonts w:ascii="宋体" w:eastAsia="宋体" w:hAnsi="宋体"/>
        </w:rPr>
        <w:t>30 min</w:t>
      </w:r>
      <w:r>
        <w:rPr>
          <w:rFonts w:ascii="宋体" w:eastAsia="宋体" w:hAnsi="宋体" w:hint="eastAsia"/>
        </w:rPr>
        <w:t>以上。可根据</w:t>
      </w:r>
      <w:proofErr w:type="gramStart"/>
      <w:r>
        <w:rPr>
          <w:rFonts w:ascii="宋体" w:eastAsia="宋体" w:hAnsi="宋体" w:hint="eastAsia"/>
        </w:rPr>
        <w:t>虾</w:t>
      </w:r>
      <w:proofErr w:type="gramEnd"/>
      <w:r>
        <w:rPr>
          <w:rFonts w:ascii="宋体" w:eastAsia="宋体" w:hAnsi="宋体" w:hint="eastAsia"/>
        </w:rPr>
        <w:t>干净程度进行调整。</w:t>
      </w:r>
      <w:r>
        <w:rPr>
          <w:rFonts w:ascii="宋体" w:eastAsia="宋体" w:hAnsi="宋体"/>
        </w:rPr>
        <w:t xml:space="preserve"> </w:t>
      </w:r>
    </w:p>
    <w:bookmarkEnd w:id="90"/>
    <w:p w14:paraId="3FBC9077" w14:textId="66C753EE"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清水冲洗去除残留清洗液</w:t>
      </w:r>
      <w:r w:rsidR="008C7AF7">
        <w:rPr>
          <w:rFonts w:ascii="宋体" w:eastAsia="宋体" w:hAnsi="宋体" w:hint="eastAsia"/>
        </w:rPr>
        <w:t>和</w:t>
      </w:r>
      <w:r w:rsidR="008C7AF7" w:rsidRPr="008C7AF7">
        <w:rPr>
          <w:rFonts w:ascii="宋体" w:eastAsia="宋体" w:hAnsi="宋体" w:hint="eastAsia"/>
        </w:rPr>
        <w:t>表面污物</w:t>
      </w:r>
      <w:r>
        <w:rPr>
          <w:rFonts w:ascii="宋体" w:eastAsia="宋体" w:hAnsi="宋体" w:hint="eastAsia"/>
        </w:rPr>
        <w:t>。</w:t>
      </w:r>
    </w:p>
    <w:p w14:paraId="3FFEF781" w14:textId="77777777" w:rsidR="000959F9" w:rsidRDefault="00BD571A" w:rsidP="00525DDC">
      <w:pPr>
        <w:pStyle w:val="afff2"/>
        <w:numPr>
          <w:ilvl w:val="2"/>
          <w:numId w:val="33"/>
        </w:numPr>
        <w:spacing w:before="156" w:after="156"/>
      </w:pPr>
      <w:bookmarkStart w:id="91" w:name="_Hlk113299955"/>
      <w:r>
        <w:rPr>
          <w:rFonts w:hint="eastAsia"/>
        </w:rPr>
        <w:t>熟制</w:t>
      </w:r>
    </w:p>
    <w:p w14:paraId="3369D446" w14:textId="77777777" w:rsidR="000959F9" w:rsidRDefault="00BD571A" w:rsidP="00525DDC">
      <w:pPr>
        <w:pStyle w:val="afff3"/>
        <w:numPr>
          <w:ilvl w:val="3"/>
          <w:numId w:val="33"/>
        </w:numPr>
        <w:spacing w:beforeLines="0" w:afterLines="0"/>
        <w:ind w:left="0"/>
        <w:rPr>
          <w:rFonts w:ascii="宋体" w:eastAsia="宋体" w:hAnsi="宋体"/>
        </w:rPr>
      </w:pPr>
      <w:bookmarkStart w:id="92" w:name="_Hlk113299984"/>
      <w:bookmarkEnd w:id="91"/>
      <w:r>
        <w:rPr>
          <w:rFonts w:ascii="宋体" w:eastAsia="宋体" w:hAnsi="宋体" w:hint="eastAsia"/>
        </w:rPr>
        <w:t>根据产品要求可采用蒸煮或油炸方式。</w:t>
      </w:r>
    </w:p>
    <w:p w14:paraId="7E01550C" w14:textId="77777777" w:rsidR="000959F9" w:rsidRDefault="00BD571A" w:rsidP="00525DDC">
      <w:pPr>
        <w:pStyle w:val="afff3"/>
        <w:numPr>
          <w:ilvl w:val="3"/>
          <w:numId w:val="33"/>
        </w:numPr>
        <w:spacing w:beforeLines="0" w:afterLines="0"/>
        <w:ind w:left="0"/>
        <w:rPr>
          <w:rFonts w:ascii="宋体" w:eastAsia="宋体" w:hAnsi="宋体"/>
        </w:rPr>
      </w:pPr>
      <w:bookmarkStart w:id="93" w:name="_Hlk113300023"/>
      <w:bookmarkEnd w:id="92"/>
      <w:r>
        <w:rPr>
          <w:rFonts w:ascii="宋体" w:eastAsia="宋体" w:hAnsi="宋体" w:hint="eastAsia"/>
        </w:rPr>
        <w:t>蒸煮（可选）</w:t>
      </w:r>
      <w:bookmarkEnd w:id="93"/>
      <w:r>
        <w:rPr>
          <w:rFonts w:ascii="宋体" w:eastAsia="宋体" w:hAnsi="宋体" w:hint="eastAsia"/>
        </w:rPr>
        <w:t>：</w:t>
      </w:r>
      <w:bookmarkStart w:id="94" w:name="_Hlk47813976"/>
      <w:r>
        <w:rPr>
          <w:rFonts w:ascii="宋体" w:eastAsia="宋体" w:hAnsi="宋体" w:hint="eastAsia"/>
        </w:rPr>
        <w:t>将清洗过的虾在温度为9</w:t>
      </w:r>
      <w:r>
        <w:rPr>
          <w:rFonts w:ascii="宋体" w:eastAsia="宋体" w:hAnsi="宋体"/>
        </w:rPr>
        <w:t xml:space="preserve">5 </w:t>
      </w:r>
      <w:r>
        <w:rPr>
          <w:rFonts w:ascii="宋体" w:eastAsia="宋体" w:hAnsi="宋体" w:hint="eastAsia"/>
        </w:rPr>
        <w:t>℃～100</w:t>
      </w:r>
      <w:r>
        <w:rPr>
          <w:rFonts w:ascii="宋体" w:eastAsia="宋体" w:hAnsi="宋体"/>
        </w:rPr>
        <w:t xml:space="preserve"> </w:t>
      </w:r>
      <w:r>
        <w:rPr>
          <w:rFonts w:ascii="宋体" w:eastAsia="宋体" w:hAnsi="宋体" w:hint="eastAsia"/>
        </w:rPr>
        <w:t>℃热水或蒸汽中蒸煮4</w:t>
      </w:r>
      <w:r>
        <w:rPr>
          <w:rFonts w:ascii="宋体" w:eastAsia="宋体" w:hAnsi="宋体"/>
        </w:rPr>
        <w:t xml:space="preserve"> min</w:t>
      </w:r>
      <w:r>
        <w:rPr>
          <w:rFonts w:ascii="宋体" w:eastAsia="宋体" w:hAnsi="宋体" w:hint="eastAsia"/>
        </w:rPr>
        <w:t>～</w:t>
      </w:r>
      <w:r>
        <w:rPr>
          <w:rFonts w:ascii="宋体" w:eastAsia="宋体" w:hAnsi="宋体"/>
        </w:rPr>
        <w:t>10</w:t>
      </w:r>
      <w:r>
        <w:rPr>
          <w:rFonts w:ascii="宋体" w:eastAsia="宋体" w:hAnsi="宋体" w:hint="eastAsia"/>
        </w:rPr>
        <w:t xml:space="preserve"> min，至虾体中心温度≥</w:t>
      </w:r>
      <w:r>
        <w:rPr>
          <w:rFonts w:ascii="宋体" w:eastAsia="宋体" w:hAnsi="宋体"/>
        </w:rPr>
        <w:t>7</w:t>
      </w:r>
      <w:r>
        <w:rPr>
          <w:rFonts w:ascii="宋体" w:eastAsia="宋体" w:hAnsi="宋体" w:hint="eastAsia"/>
        </w:rPr>
        <w:t>5</w:t>
      </w:r>
      <w:r>
        <w:rPr>
          <w:rFonts w:ascii="宋体" w:eastAsia="宋体" w:hAnsi="宋体"/>
        </w:rPr>
        <w:t xml:space="preserve"> </w:t>
      </w:r>
      <w:r>
        <w:rPr>
          <w:rFonts w:ascii="宋体" w:eastAsia="宋体" w:hAnsi="宋体" w:hint="eastAsia"/>
        </w:rPr>
        <w:t>℃。</w:t>
      </w:r>
    </w:p>
    <w:bookmarkEnd w:id="94"/>
    <w:p w14:paraId="1428A27A"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rPr>
        <w:t>油炸</w:t>
      </w:r>
      <w:r>
        <w:rPr>
          <w:rFonts w:ascii="宋体" w:eastAsia="宋体" w:hAnsi="宋体" w:hint="eastAsia"/>
        </w:rPr>
        <w:t>（可选）：将清洗过的虾在温度为</w:t>
      </w:r>
      <w:bookmarkStart w:id="95" w:name="_Hlk134900534"/>
      <w:r>
        <w:rPr>
          <w:rFonts w:ascii="宋体" w:eastAsia="宋体" w:hAnsi="宋体" w:hint="eastAsia"/>
        </w:rPr>
        <w:t>1</w:t>
      </w:r>
      <w:r>
        <w:rPr>
          <w:rFonts w:ascii="宋体" w:eastAsia="宋体" w:hAnsi="宋体"/>
        </w:rPr>
        <w:t xml:space="preserve">65 </w:t>
      </w:r>
      <w:r>
        <w:rPr>
          <w:rFonts w:ascii="宋体" w:eastAsia="宋体" w:hAnsi="宋体" w:hint="eastAsia"/>
        </w:rPr>
        <w:t>℃～18</w:t>
      </w:r>
      <w:r>
        <w:rPr>
          <w:rFonts w:ascii="宋体" w:eastAsia="宋体" w:hAnsi="宋体"/>
        </w:rPr>
        <w:t xml:space="preserve">0 </w:t>
      </w:r>
      <w:r>
        <w:rPr>
          <w:rFonts w:ascii="宋体" w:eastAsia="宋体" w:hAnsi="宋体" w:hint="eastAsia"/>
        </w:rPr>
        <w:t>℃植物油中油炸30</w:t>
      </w:r>
      <w:r>
        <w:rPr>
          <w:rFonts w:ascii="宋体" w:eastAsia="宋体" w:hAnsi="宋体"/>
        </w:rPr>
        <w:t xml:space="preserve"> s</w:t>
      </w:r>
      <w:r>
        <w:rPr>
          <w:rFonts w:ascii="宋体" w:eastAsia="宋体" w:hAnsi="宋体" w:hint="eastAsia"/>
        </w:rPr>
        <w:t>～50</w:t>
      </w:r>
      <w:r>
        <w:rPr>
          <w:rFonts w:ascii="宋体" w:eastAsia="宋体" w:hAnsi="宋体"/>
        </w:rPr>
        <w:t xml:space="preserve"> </w:t>
      </w:r>
      <w:r>
        <w:rPr>
          <w:rFonts w:ascii="宋体" w:eastAsia="宋体" w:hAnsi="宋体" w:hint="eastAsia"/>
        </w:rPr>
        <w:t>s，至虾体中心温度≥</w:t>
      </w:r>
      <w:r>
        <w:rPr>
          <w:rFonts w:ascii="宋体" w:eastAsia="宋体" w:hAnsi="宋体"/>
        </w:rPr>
        <w:t>7</w:t>
      </w:r>
      <w:r>
        <w:rPr>
          <w:rFonts w:ascii="宋体" w:eastAsia="宋体" w:hAnsi="宋体" w:hint="eastAsia"/>
        </w:rPr>
        <w:t>5</w:t>
      </w:r>
      <w:r>
        <w:rPr>
          <w:rFonts w:ascii="宋体" w:eastAsia="宋体" w:hAnsi="宋体"/>
        </w:rPr>
        <w:t xml:space="preserve"> </w:t>
      </w:r>
      <w:r>
        <w:rPr>
          <w:rFonts w:ascii="宋体" w:eastAsia="宋体" w:hAnsi="宋体" w:hint="eastAsia"/>
        </w:rPr>
        <w:t>℃。</w:t>
      </w:r>
    </w:p>
    <w:bookmarkEnd w:id="95"/>
    <w:p w14:paraId="75EDD232" w14:textId="77777777" w:rsidR="000959F9" w:rsidRDefault="00BD571A" w:rsidP="00525DDC">
      <w:pPr>
        <w:pStyle w:val="afff2"/>
        <w:numPr>
          <w:ilvl w:val="2"/>
          <w:numId w:val="33"/>
        </w:numPr>
        <w:spacing w:before="156" w:after="156"/>
      </w:pPr>
      <w:r>
        <w:rPr>
          <w:rFonts w:hint="eastAsia"/>
        </w:rPr>
        <w:t>冷却</w:t>
      </w:r>
    </w:p>
    <w:p w14:paraId="3FA5CAFD"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lastRenderedPageBreak/>
        <w:t>蒸煮</w:t>
      </w:r>
      <w:proofErr w:type="gramStart"/>
      <w:r>
        <w:rPr>
          <w:rFonts w:ascii="宋体" w:eastAsia="宋体" w:hAnsi="宋体" w:hint="eastAsia"/>
        </w:rPr>
        <w:t>虾</w:t>
      </w:r>
      <w:proofErr w:type="gramEnd"/>
      <w:r>
        <w:rPr>
          <w:rFonts w:ascii="宋体" w:eastAsia="宋体" w:hAnsi="宋体" w:hint="eastAsia"/>
        </w:rPr>
        <w:t>采用水冷却，油炸</w:t>
      </w:r>
      <w:proofErr w:type="gramStart"/>
      <w:r>
        <w:rPr>
          <w:rFonts w:ascii="宋体" w:eastAsia="宋体" w:hAnsi="宋体" w:hint="eastAsia"/>
        </w:rPr>
        <w:t>虾</w:t>
      </w:r>
      <w:proofErr w:type="gramEnd"/>
      <w:r>
        <w:rPr>
          <w:rFonts w:ascii="宋体" w:eastAsia="宋体" w:hAnsi="宋体" w:hint="eastAsia"/>
        </w:rPr>
        <w:t>采用汤料冷却。</w:t>
      </w:r>
    </w:p>
    <w:p w14:paraId="56692B71"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冷却过程采用常温和制冷水或汤料两道冷却，宜</w:t>
      </w:r>
      <w:r>
        <w:rPr>
          <w:rFonts w:ascii="宋体" w:eastAsia="宋体" w:hAnsi="宋体"/>
        </w:rPr>
        <w:t xml:space="preserve">将虾体中心温度降到15 </w:t>
      </w:r>
      <w:r>
        <w:rPr>
          <w:rFonts w:ascii="宋体" w:eastAsia="宋体" w:hAnsi="宋体" w:hint="eastAsia"/>
        </w:rPr>
        <w:t>℃以下。</w:t>
      </w:r>
    </w:p>
    <w:p w14:paraId="1BB47E98" w14:textId="77777777" w:rsidR="000959F9" w:rsidRDefault="00BD571A" w:rsidP="00525DDC">
      <w:pPr>
        <w:pStyle w:val="afff2"/>
        <w:numPr>
          <w:ilvl w:val="2"/>
          <w:numId w:val="33"/>
        </w:numPr>
        <w:spacing w:before="156" w:after="156"/>
      </w:pPr>
      <w:r>
        <w:rPr>
          <w:rFonts w:hint="eastAsia"/>
        </w:rPr>
        <w:t xml:space="preserve">分选 </w:t>
      </w:r>
    </w:p>
    <w:p w14:paraId="76696050" w14:textId="77777777" w:rsidR="000959F9" w:rsidRDefault="00BD571A">
      <w:pPr>
        <w:pStyle w:val="afff2"/>
        <w:numPr>
          <w:ilvl w:val="0"/>
          <w:numId w:val="0"/>
        </w:numPr>
        <w:spacing w:before="156" w:after="156"/>
        <w:ind w:firstLineChars="300" w:firstLine="630"/>
        <w:rPr>
          <w:rFonts w:ascii="宋体" w:eastAsia="宋体" w:hAnsi="宋体"/>
        </w:rPr>
      </w:pPr>
      <w:r>
        <w:rPr>
          <w:rFonts w:ascii="宋体" w:eastAsia="宋体" w:hAnsi="宋体" w:hint="eastAsia"/>
        </w:rPr>
        <w:t>剔除黑体虾、空壳虾、破壳虾、软壳虾、异色虾、光头虾等残次虾。</w:t>
      </w:r>
    </w:p>
    <w:p w14:paraId="43A0C7C3" w14:textId="77777777" w:rsidR="000959F9" w:rsidRDefault="00BD571A" w:rsidP="00525DDC">
      <w:pPr>
        <w:pStyle w:val="afff2"/>
        <w:numPr>
          <w:ilvl w:val="2"/>
          <w:numId w:val="33"/>
        </w:numPr>
        <w:spacing w:before="156" w:after="156"/>
      </w:pPr>
      <w:r>
        <w:rPr>
          <w:rFonts w:hint="eastAsia"/>
        </w:rPr>
        <w:t>去头 （可选）</w:t>
      </w:r>
    </w:p>
    <w:p w14:paraId="0A1C507F" w14:textId="77777777" w:rsidR="000959F9" w:rsidRDefault="00BD571A" w:rsidP="00525DDC">
      <w:pPr>
        <w:pStyle w:val="afff3"/>
        <w:numPr>
          <w:ilvl w:val="3"/>
          <w:numId w:val="33"/>
        </w:numPr>
        <w:spacing w:beforeLines="0" w:afterLines="0"/>
        <w:ind w:left="0"/>
        <w:rPr>
          <w:rFonts w:ascii="宋体" w:eastAsia="宋体" w:hAnsi="宋体"/>
        </w:rPr>
      </w:pPr>
      <w:bookmarkStart w:id="96" w:name="_Hlk134900886"/>
      <w:proofErr w:type="gramStart"/>
      <w:r>
        <w:rPr>
          <w:rFonts w:ascii="宋体" w:eastAsia="宋体" w:hAnsi="宋体" w:hint="eastAsia"/>
        </w:rPr>
        <w:t>虾</w:t>
      </w:r>
      <w:proofErr w:type="gramEnd"/>
      <w:r>
        <w:rPr>
          <w:rFonts w:ascii="宋体" w:eastAsia="宋体" w:hAnsi="宋体" w:hint="eastAsia"/>
        </w:rPr>
        <w:t>去头，保留带壳虾尾。</w:t>
      </w:r>
    </w:p>
    <w:p w14:paraId="7B48C4A4"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用清水将虾尾淘洗、沥水。</w:t>
      </w:r>
    </w:p>
    <w:bookmarkEnd w:id="96"/>
    <w:p w14:paraId="31ACC3BC" w14:textId="77777777" w:rsidR="000959F9" w:rsidRDefault="00BD571A" w:rsidP="00525DDC">
      <w:pPr>
        <w:pStyle w:val="afff2"/>
        <w:numPr>
          <w:ilvl w:val="2"/>
          <w:numId w:val="33"/>
        </w:numPr>
        <w:spacing w:before="156" w:after="156"/>
      </w:pPr>
      <w:r>
        <w:rPr>
          <w:rFonts w:hint="eastAsia"/>
        </w:rPr>
        <w:t>配料</w:t>
      </w:r>
    </w:p>
    <w:p w14:paraId="4BDDDC63"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根据产品风味要求，按照不同产品风味配方进行汤料熬制或调味粉配制。</w:t>
      </w:r>
    </w:p>
    <w:p w14:paraId="195C9AAF"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将熬制好的汤料冷却至</w:t>
      </w:r>
      <w:r>
        <w:rPr>
          <w:rFonts w:ascii="宋体" w:eastAsia="宋体" w:hAnsi="宋体"/>
        </w:rPr>
        <w:t xml:space="preserve">10 </w:t>
      </w:r>
      <w:r>
        <w:rPr>
          <w:rFonts w:ascii="宋体" w:eastAsia="宋体" w:hAnsi="宋体" w:hint="eastAsia"/>
        </w:rPr>
        <w:t>℃以下，在24</w:t>
      </w:r>
      <w:r>
        <w:rPr>
          <w:rFonts w:ascii="宋体" w:eastAsia="宋体" w:hAnsi="宋体"/>
        </w:rPr>
        <w:t xml:space="preserve"> </w:t>
      </w:r>
      <w:r>
        <w:rPr>
          <w:rFonts w:ascii="宋体" w:eastAsia="宋体" w:hAnsi="宋体" w:hint="eastAsia"/>
        </w:rPr>
        <w:t>h内使用。</w:t>
      </w:r>
    </w:p>
    <w:p w14:paraId="10A6E173" w14:textId="77777777" w:rsidR="000959F9" w:rsidRDefault="00BD571A" w:rsidP="00525DDC">
      <w:pPr>
        <w:pStyle w:val="afff2"/>
        <w:numPr>
          <w:ilvl w:val="2"/>
          <w:numId w:val="33"/>
        </w:numPr>
        <w:spacing w:before="156" w:after="156"/>
      </w:pPr>
      <w:r>
        <w:rPr>
          <w:rFonts w:hint="eastAsia"/>
        </w:rPr>
        <w:t>装盘包装</w:t>
      </w:r>
    </w:p>
    <w:p w14:paraId="6D23C341" w14:textId="77777777" w:rsidR="000959F9" w:rsidRDefault="00BD571A" w:rsidP="00525DDC">
      <w:pPr>
        <w:pStyle w:val="afff3"/>
        <w:numPr>
          <w:ilvl w:val="3"/>
          <w:numId w:val="33"/>
        </w:numPr>
        <w:spacing w:beforeLines="0" w:afterLines="0"/>
        <w:ind w:left="0"/>
        <w:rPr>
          <w:rFonts w:ascii="宋体" w:eastAsia="宋体" w:hAnsi="宋体"/>
        </w:rPr>
      </w:pPr>
      <w:bookmarkStart w:id="97" w:name="_Hlk113300588"/>
      <w:bookmarkStart w:id="98" w:name="_Hlk50752728"/>
      <w:r>
        <w:rPr>
          <w:rFonts w:ascii="宋体" w:eastAsia="宋体" w:hAnsi="宋体" w:hint="eastAsia"/>
        </w:rPr>
        <w:t>对于清水或汤料</w:t>
      </w:r>
      <w:proofErr w:type="gramStart"/>
      <w:r>
        <w:rPr>
          <w:rFonts w:ascii="宋体" w:eastAsia="宋体" w:hAnsi="宋体" w:hint="eastAsia"/>
        </w:rPr>
        <w:t>虾</w:t>
      </w:r>
      <w:proofErr w:type="gramEnd"/>
      <w:r>
        <w:rPr>
          <w:rFonts w:ascii="宋体" w:eastAsia="宋体" w:hAnsi="宋体" w:hint="eastAsia"/>
        </w:rPr>
        <w:t>产品，将分选好的</w:t>
      </w:r>
      <w:proofErr w:type="gramStart"/>
      <w:r>
        <w:rPr>
          <w:rFonts w:ascii="宋体" w:eastAsia="宋体" w:hAnsi="宋体" w:hint="eastAsia"/>
        </w:rPr>
        <w:t>整肢虾或</w:t>
      </w:r>
      <w:proofErr w:type="gramEnd"/>
      <w:r>
        <w:rPr>
          <w:rFonts w:ascii="宋体" w:eastAsia="宋体" w:hAnsi="宋体" w:hint="eastAsia"/>
        </w:rPr>
        <w:t>虾尾按规定净重称取，摆入塑料托盘；根据产品风味要求，将预冷饮用水或食用盐水（食盐含量＜1.5%）或汤料加入装虾的塑料托盘中，水（汤汁）与</w:t>
      </w:r>
      <w:proofErr w:type="gramStart"/>
      <w:r>
        <w:rPr>
          <w:rFonts w:ascii="宋体" w:eastAsia="宋体" w:hAnsi="宋体" w:hint="eastAsia"/>
        </w:rPr>
        <w:t>虾质量比宜</w:t>
      </w:r>
      <w:proofErr w:type="gramEnd"/>
      <w:r>
        <w:rPr>
          <w:rFonts w:ascii="宋体" w:eastAsia="宋体" w:hAnsi="宋体" w:hint="eastAsia"/>
        </w:rPr>
        <w:t>不超过1:1，然后装袋</w:t>
      </w:r>
      <w:bookmarkEnd w:id="97"/>
      <w:r>
        <w:rPr>
          <w:rFonts w:ascii="宋体" w:eastAsia="宋体" w:hAnsi="宋体" w:hint="eastAsia"/>
        </w:rPr>
        <w:t>。</w:t>
      </w:r>
    </w:p>
    <w:bookmarkEnd w:id="98"/>
    <w:p w14:paraId="10068396"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对于粉料</w:t>
      </w:r>
      <w:proofErr w:type="gramStart"/>
      <w:r>
        <w:rPr>
          <w:rFonts w:ascii="宋体" w:eastAsia="宋体" w:hAnsi="宋体" w:hint="eastAsia"/>
        </w:rPr>
        <w:t>虾</w:t>
      </w:r>
      <w:proofErr w:type="gramEnd"/>
      <w:r>
        <w:rPr>
          <w:rFonts w:ascii="宋体" w:eastAsia="宋体" w:hAnsi="宋体" w:hint="eastAsia"/>
        </w:rPr>
        <w:t>产品，将分选好的</w:t>
      </w:r>
      <w:proofErr w:type="gramStart"/>
      <w:r>
        <w:rPr>
          <w:rFonts w:ascii="宋体" w:eastAsia="宋体" w:hAnsi="宋体" w:hint="eastAsia"/>
        </w:rPr>
        <w:t>整肢虾或</w:t>
      </w:r>
      <w:proofErr w:type="gramEnd"/>
      <w:r>
        <w:rPr>
          <w:rFonts w:ascii="宋体" w:eastAsia="宋体" w:hAnsi="宋体" w:hint="eastAsia"/>
        </w:rPr>
        <w:t>虾尾按规定净重称取，将调味粉与虾调配均匀后直接装入</w:t>
      </w:r>
      <w:proofErr w:type="gramStart"/>
      <w:r>
        <w:rPr>
          <w:rFonts w:ascii="宋体" w:eastAsia="宋体" w:hAnsi="宋体" w:hint="eastAsia"/>
        </w:rPr>
        <w:t>塑</w:t>
      </w:r>
      <w:proofErr w:type="gramEnd"/>
      <w:r>
        <w:rPr>
          <w:rFonts w:ascii="宋体" w:eastAsia="宋体" w:hAnsi="宋体" w:hint="eastAsia"/>
        </w:rPr>
        <w:t>料盘或塑料袋中。</w:t>
      </w:r>
    </w:p>
    <w:p w14:paraId="64F2C56A"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采用真空封口机热熔封口，真空度≥0.08</w:t>
      </w:r>
      <w:r>
        <w:rPr>
          <w:rFonts w:ascii="宋体" w:eastAsia="宋体" w:hAnsi="宋体"/>
        </w:rPr>
        <w:t xml:space="preserve"> </w:t>
      </w:r>
      <w:r>
        <w:rPr>
          <w:rFonts w:ascii="宋体" w:eastAsia="宋体" w:hAnsi="宋体" w:hint="eastAsia"/>
        </w:rPr>
        <w:t>MPa，要求</w:t>
      </w:r>
      <w:proofErr w:type="gramStart"/>
      <w:r>
        <w:rPr>
          <w:rFonts w:ascii="宋体" w:eastAsia="宋体" w:hAnsi="宋体" w:hint="eastAsia"/>
        </w:rPr>
        <w:t>封口线平直</w:t>
      </w:r>
      <w:proofErr w:type="gramEnd"/>
      <w:r>
        <w:rPr>
          <w:rFonts w:ascii="宋体" w:eastAsia="宋体" w:hAnsi="宋体" w:hint="eastAsia"/>
        </w:rPr>
        <w:t>，不漏气。</w:t>
      </w:r>
    </w:p>
    <w:p w14:paraId="508C6EFD"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rPr>
        <w:t>塑料袋及塑料盘符合GB 4806.7的规定，使用前应消毒</w:t>
      </w:r>
      <w:r>
        <w:rPr>
          <w:rFonts w:ascii="宋体" w:eastAsia="宋体" w:hAnsi="宋体" w:hint="eastAsia"/>
        </w:rPr>
        <w:t>。</w:t>
      </w:r>
    </w:p>
    <w:p w14:paraId="368AC6F0"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装盘装袋后进入速冻环节；或者装盘后直接进入速冻环节，速冻后再装袋封口。</w:t>
      </w:r>
    </w:p>
    <w:p w14:paraId="04FEB5AA" w14:textId="77777777" w:rsidR="000959F9" w:rsidRDefault="00BD571A" w:rsidP="00525DDC">
      <w:pPr>
        <w:pStyle w:val="afff2"/>
        <w:numPr>
          <w:ilvl w:val="2"/>
          <w:numId w:val="33"/>
        </w:numPr>
        <w:spacing w:before="156" w:after="156"/>
      </w:pPr>
      <w:r>
        <w:t>速冻</w:t>
      </w:r>
    </w:p>
    <w:p w14:paraId="3A8BF162"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将装盘或装袋包装后的</w:t>
      </w:r>
      <w:proofErr w:type="gramStart"/>
      <w:r>
        <w:rPr>
          <w:rFonts w:ascii="宋体" w:eastAsia="宋体" w:hAnsi="宋体" w:hint="eastAsia"/>
        </w:rPr>
        <w:t>虾快速</w:t>
      </w:r>
      <w:proofErr w:type="gramEnd"/>
      <w:r>
        <w:rPr>
          <w:rFonts w:ascii="宋体" w:eastAsia="宋体" w:hAnsi="宋体" w:hint="eastAsia"/>
        </w:rPr>
        <w:t>冻结至中心温度在-18</w:t>
      </w:r>
      <w:r>
        <w:rPr>
          <w:rFonts w:ascii="宋体" w:eastAsia="宋体" w:hAnsi="宋体"/>
        </w:rPr>
        <w:t xml:space="preserve"> </w:t>
      </w:r>
      <w:r>
        <w:rPr>
          <w:rFonts w:ascii="宋体" w:eastAsia="宋体" w:hAnsi="宋体" w:hint="eastAsia"/>
        </w:rPr>
        <w:t>℃以下。</w:t>
      </w:r>
    </w:p>
    <w:p w14:paraId="25B8000A"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速冻温度控制在-3</w:t>
      </w:r>
      <w:r>
        <w:rPr>
          <w:rFonts w:ascii="宋体" w:eastAsia="宋体" w:hAnsi="宋体"/>
        </w:rPr>
        <w:t xml:space="preserve">0 </w:t>
      </w:r>
      <w:r>
        <w:rPr>
          <w:rFonts w:ascii="宋体" w:eastAsia="宋体" w:hAnsi="宋体" w:hint="eastAsia"/>
        </w:rPr>
        <w:t>℃以下，冻结时间宜不超过2 h。</w:t>
      </w:r>
    </w:p>
    <w:p w14:paraId="1EE64565" w14:textId="77777777" w:rsidR="000959F9" w:rsidRDefault="00BD571A" w:rsidP="00525DDC">
      <w:pPr>
        <w:pStyle w:val="afff2"/>
        <w:numPr>
          <w:ilvl w:val="2"/>
          <w:numId w:val="33"/>
        </w:numPr>
        <w:spacing w:before="156" w:after="156"/>
      </w:pPr>
      <w:r>
        <w:t>金属检测</w:t>
      </w:r>
    </w:p>
    <w:p w14:paraId="0300EB4B" w14:textId="77777777" w:rsidR="000959F9" w:rsidRDefault="00BD571A">
      <w:pPr>
        <w:pStyle w:val="afff3"/>
        <w:numPr>
          <w:ilvl w:val="0"/>
          <w:numId w:val="0"/>
        </w:numPr>
        <w:spacing w:before="156" w:after="156"/>
        <w:ind w:firstLineChars="300" w:firstLine="630"/>
        <w:rPr>
          <w:rFonts w:ascii="宋体" w:eastAsia="宋体" w:hAnsi="宋体"/>
        </w:rPr>
      </w:pPr>
      <w:r>
        <w:rPr>
          <w:rFonts w:ascii="宋体" w:eastAsia="宋体" w:hAnsi="宋体" w:hint="eastAsia"/>
        </w:rPr>
        <w:t>速冻后的产品应经金属探测仪检测，若检测到金属，应标识隔离另行处理。</w:t>
      </w:r>
    </w:p>
    <w:p w14:paraId="554F472E" w14:textId="77777777" w:rsidR="000959F9" w:rsidRDefault="00BD571A" w:rsidP="00525DDC">
      <w:pPr>
        <w:pStyle w:val="afff2"/>
        <w:numPr>
          <w:ilvl w:val="2"/>
          <w:numId w:val="33"/>
        </w:numPr>
        <w:spacing w:before="156" w:after="156"/>
      </w:pPr>
      <w:r>
        <w:rPr>
          <w:rFonts w:hint="eastAsia"/>
        </w:rPr>
        <w:t>外包装</w:t>
      </w:r>
    </w:p>
    <w:p w14:paraId="5D6A8C9F"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将速冻好的</w:t>
      </w:r>
      <w:proofErr w:type="gramStart"/>
      <w:r>
        <w:rPr>
          <w:rFonts w:ascii="宋体" w:eastAsia="宋体" w:hAnsi="宋体" w:hint="eastAsia"/>
        </w:rPr>
        <w:t>虾</w:t>
      </w:r>
      <w:proofErr w:type="gramEnd"/>
      <w:r>
        <w:rPr>
          <w:rFonts w:ascii="宋体" w:eastAsia="宋体" w:hAnsi="宋体" w:hint="eastAsia"/>
        </w:rPr>
        <w:t>装入外包装盒或箱中。</w:t>
      </w:r>
    </w:p>
    <w:p w14:paraId="5BA1A998"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所用包装容器、纸盒、瓦楞纸箱、储藏箱等外包装材料应洁净、坚固、无毒、无异味，质量应符合相关食品安全标准规定。</w:t>
      </w:r>
    </w:p>
    <w:p w14:paraId="63F41365"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包装材料存放于专用仓库，保持干燥通风，清洁卫生，内外包装材料分别放置。</w:t>
      </w:r>
    </w:p>
    <w:p w14:paraId="2598E81A" w14:textId="77777777" w:rsidR="000959F9" w:rsidRDefault="00BD571A" w:rsidP="00525DDC">
      <w:pPr>
        <w:pStyle w:val="afff3"/>
        <w:numPr>
          <w:ilvl w:val="3"/>
          <w:numId w:val="33"/>
        </w:numPr>
        <w:spacing w:beforeLines="0" w:afterLines="0"/>
        <w:ind w:left="0"/>
        <w:rPr>
          <w:rFonts w:ascii="宋体" w:eastAsia="宋体" w:hAnsi="宋体"/>
        </w:rPr>
      </w:pPr>
      <w:r>
        <w:rPr>
          <w:rFonts w:ascii="宋体" w:eastAsia="宋体" w:hAnsi="宋体" w:hint="eastAsia"/>
        </w:rPr>
        <w:t>包装车间的温度应控制在15</w:t>
      </w:r>
      <w:r>
        <w:rPr>
          <w:rFonts w:ascii="宋体" w:eastAsia="宋体" w:hAnsi="宋体"/>
        </w:rPr>
        <w:t xml:space="preserve"> </w:t>
      </w:r>
      <w:r>
        <w:rPr>
          <w:rFonts w:ascii="宋体" w:eastAsia="宋体" w:hAnsi="宋体" w:hint="eastAsia"/>
        </w:rPr>
        <w:t>℃以下。</w:t>
      </w:r>
    </w:p>
    <w:p w14:paraId="760D0230" w14:textId="77777777" w:rsidR="000959F9" w:rsidRDefault="00BD571A" w:rsidP="00525DDC">
      <w:pPr>
        <w:pStyle w:val="afff1"/>
        <w:numPr>
          <w:ilvl w:val="1"/>
          <w:numId w:val="33"/>
        </w:numPr>
        <w:spacing w:before="312" w:after="312"/>
      </w:pPr>
      <w:bookmarkStart w:id="99" w:name="_Toc135208416"/>
      <w:r>
        <w:t>标签、标识</w:t>
      </w:r>
      <w:bookmarkEnd w:id="99"/>
    </w:p>
    <w:p w14:paraId="6C19D5FC"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rPr>
        <w:t>预包装产品的标签应符合GB 7718和GB 28050的规定。</w:t>
      </w:r>
    </w:p>
    <w:p w14:paraId="363309C7"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rPr>
        <w:t>运输包装上的图示标志应符合GB/T 191的规定。</w:t>
      </w:r>
    </w:p>
    <w:p w14:paraId="5F0ADA0D" w14:textId="77777777" w:rsidR="000959F9" w:rsidRDefault="00BD571A" w:rsidP="00525DDC">
      <w:pPr>
        <w:pStyle w:val="afff1"/>
        <w:numPr>
          <w:ilvl w:val="1"/>
          <w:numId w:val="33"/>
        </w:numPr>
        <w:spacing w:before="312" w:after="312"/>
      </w:pPr>
      <w:bookmarkStart w:id="100" w:name="_Toc135208417"/>
      <w:r>
        <w:lastRenderedPageBreak/>
        <w:t>贮存</w:t>
      </w:r>
      <w:bookmarkEnd w:id="100"/>
    </w:p>
    <w:p w14:paraId="3E5C1EDB"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包装后的产品应立即送入-18℃以下的冷库贮藏，</w:t>
      </w:r>
      <w:proofErr w:type="gramStart"/>
      <w:r>
        <w:rPr>
          <w:rFonts w:ascii="宋体" w:eastAsia="宋体" w:hAnsi="宋体" w:hint="eastAsia"/>
        </w:rPr>
        <w:t>库温波动</w:t>
      </w:r>
      <w:proofErr w:type="gramEnd"/>
      <w:r>
        <w:rPr>
          <w:rFonts w:ascii="宋体" w:eastAsia="宋体" w:hAnsi="宋体" w:hint="eastAsia"/>
        </w:rPr>
        <w:t>范围应控制在±2</w:t>
      </w:r>
      <w:r>
        <w:rPr>
          <w:rFonts w:ascii="宋体" w:eastAsia="宋体" w:hAnsi="宋体"/>
        </w:rPr>
        <w:t xml:space="preserve"> </w:t>
      </w:r>
      <w:r>
        <w:rPr>
          <w:rFonts w:ascii="宋体" w:eastAsia="宋体" w:hAnsi="宋体" w:hint="eastAsia"/>
        </w:rPr>
        <w:t>℃以内。定期对库内温度监测仪表和自动记录仪进行校对并做好记录。</w:t>
      </w:r>
    </w:p>
    <w:p w14:paraId="6F18943E"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不同批次、规格的产品应分别堆垛，排列整齐，各批次、规格应标注。</w:t>
      </w:r>
    </w:p>
    <w:p w14:paraId="1CFC02D1"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堆叠作业时，应将成品置于垫架上，堆放高度以纸箱受压不变形为宜，</w:t>
      </w:r>
      <w:proofErr w:type="gramStart"/>
      <w:r>
        <w:rPr>
          <w:rFonts w:ascii="宋体" w:eastAsia="宋体" w:hAnsi="宋体" w:hint="eastAsia"/>
        </w:rPr>
        <w:t>垛与垛之间</w:t>
      </w:r>
      <w:proofErr w:type="gramEnd"/>
      <w:r>
        <w:rPr>
          <w:rFonts w:ascii="宋体" w:eastAsia="宋体" w:hAnsi="宋体" w:hint="eastAsia"/>
        </w:rPr>
        <w:t>应留有一定的空隙，有利于空气循环</w:t>
      </w:r>
      <w:proofErr w:type="gramStart"/>
      <w:r>
        <w:rPr>
          <w:rFonts w:ascii="宋体" w:eastAsia="宋体" w:hAnsi="宋体" w:hint="eastAsia"/>
        </w:rPr>
        <w:t>及库温的</w:t>
      </w:r>
      <w:proofErr w:type="gramEnd"/>
      <w:r>
        <w:rPr>
          <w:rFonts w:ascii="宋体" w:eastAsia="宋体" w:hAnsi="宋体" w:hint="eastAsia"/>
        </w:rPr>
        <w:t>均匀。</w:t>
      </w:r>
    </w:p>
    <w:p w14:paraId="0B04BBCF"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在进出货时，应做到先进先出。</w:t>
      </w:r>
    </w:p>
    <w:p w14:paraId="4FA5AA4C" w14:textId="77777777" w:rsidR="000959F9" w:rsidRDefault="00BD571A" w:rsidP="00525DDC">
      <w:pPr>
        <w:pStyle w:val="afff1"/>
        <w:numPr>
          <w:ilvl w:val="1"/>
          <w:numId w:val="33"/>
        </w:numPr>
        <w:spacing w:before="312" w:after="312"/>
      </w:pPr>
      <w:bookmarkStart w:id="101" w:name="_Toc135208418"/>
      <w:r>
        <w:t>生产记录</w:t>
      </w:r>
      <w:bookmarkEnd w:id="101"/>
    </w:p>
    <w:p w14:paraId="218304FF"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每批进厂的原料应有产地来源、供应单位、规格、数量和检验验收的记录。</w:t>
      </w:r>
    </w:p>
    <w:p w14:paraId="3A6366E1"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加工过程的质量、卫生关键控制点的监控记录、纠正活动记录和验证记录、监控仪器校正记录、半成品及成品的检验记录应保留原始记录。</w:t>
      </w:r>
    </w:p>
    <w:p w14:paraId="126EA114" w14:textId="77777777" w:rsidR="000959F9" w:rsidRDefault="00BD571A" w:rsidP="00525DDC">
      <w:pPr>
        <w:pStyle w:val="afff2"/>
        <w:numPr>
          <w:ilvl w:val="2"/>
          <w:numId w:val="33"/>
        </w:numPr>
        <w:spacing w:beforeLines="0" w:afterLines="0"/>
        <w:rPr>
          <w:rFonts w:ascii="宋体" w:eastAsia="宋体" w:hAnsi="宋体"/>
        </w:rPr>
      </w:pPr>
      <w:r>
        <w:rPr>
          <w:rFonts w:ascii="宋体" w:eastAsia="宋体" w:hAnsi="宋体" w:hint="eastAsia"/>
        </w:rPr>
        <w:t>应建立完整的质量管理档案，设有档案柜和档案管理人员，各种记录分类装订、归档，保留时间应在 2 年以上。</w:t>
      </w:r>
    </w:p>
    <w:p w14:paraId="39263FDA" w14:textId="77777777" w:rsidR="000959F9" w:rsidRDefault="00BD571A">
      <w:pPr>
        <w:pStyle w:val="afffffc"/>
        <w:ind w:firstLineChars="0" w:firstLine="0"/>
        <w:jc w:val="center"/>
      </w:pPr>
      <w:bookmarkStart w:id="102" w:name="BookMark8"/>
      <w:bookmarkEnd w:id="27"/>
      <w:r>
        <w:rPr>
          <w:rFonts w:hint="eastAsia"/>
          <w:noProof/>
        </w:rPr>
        <w:drawing>
          <wp:inline distT="0" distB="0" distL="0" distR="0" wp14:anchorId="095F2EAB" wp14:editId="238DFA17">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2"/>
    </w:p>
    <w:sectPr w:rsidR="000959F9" w:rsidSect="001C20A8">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A5801" w14:textId="77777777" w:rsidR="005822BA" w:rsidRDefault="005822BA">
      <w:pPr>
        <w:spacing w:line="240" w:lineRule="auto"/>
      </w:pPr>
      <w:r>
        <w:separator/>
      </w:r>
    </w:p>
  </w:endnote>
  <w:endnote w:type="continuationSeparator" w:id="0">
    <w:p w14:paraId="0D919021" w14:textId="77777777" w:rsidR="005822BA" w:rsidRDefault="005822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67FCE" w14:textId="77777777" w:rsidR="000959F9" w:rsidRDefault="00BD571A">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C2899" w14:textId="77777777" w:rsidR="000959F9" w:rsidRDefault="000959F9">
    <w:pPr>
      <w:pStyle w:val="affff5"/>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55245" w14:textId="77777777" w:rsidR="000959F9" w:rsidRDefault="00BD571A">
    <w:pPr>
      <w:pStyle w:val="afffff8"/>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7CA6" w14:textId="77777777" w:rsidR="000959F9" w:rsidRDefault="00BD571A">
    <w:pPr>
      <w:pStyle w:val="afffff9"/>
    </w:pPr>
    <w:r>
      <w:fldChar w:fldCharType="begin"/>
    </w:r>
    <w:r>
      <w:instrText>PAGE   \* MERGEFORMAT</w:instrText>
    </w:r>
    <w:r>
      <w:fldChar w:fldCharType="separate"/>
    </w:r>
    <w:r>
      <w:rPr>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46BF" w14:textId="77777777" w:rsidR="000959F9" w:rsidRDefault="00BD571A">
    <w:pPr>
      <w:pStyle w:val="afffff8"/>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A4431" w14:textId="77777777" w:rsidR="000959F9" w:rsidRDefault="00BD571A">
    <w:pPr>
      <w:pStyle w:val="afffff9"/>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28A69" w14:textId="77777777" w:rsidR="000959F9" w:rsidRDefault="00BD571A">
    <w:pPr>
      <w:pStyle w:val="afffff8"/>
    </w:pPr>
    <w:r>
      <w:fldChar w:fldCharType="begin"/>
    </w:r>
    <w:r>
      <w:instrText xml:space="preserve"> PAGE   \* MERGEFORMAT \* MERGEFORMAT </w:instrText>
    </w:r>
    <w:r>
      <w:fldChar w:fldCharType="separate"/>
    </w:r>
    <w:r>
      <w:t>21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DB80E" w14:textId="77777777" w:rsidR="000959F9" w:rsidRDefault="00BD571A">
    <w:pPr>
      <w:pStyle w:val="afffff9"/>
    </w:pPr>
    <w:r>
      <w:fldChar w:fldCharType="begin"/>
    </w:r>
    <w:r>
      <w:instrText>PAGE   \* MERGEFORMAT</w:instrText>
    </w:r>
    <w:r>
      <w:fldChar w:fldCharType="separate"/>
    </w:r>
    <w:r>
      <w:rPr>
        <w:lang w:val="zh-CN"/>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A10D7" w14:textId="77777777" w:rsidR="005822BA" w:rsidRDefault="005822BA">
      <w:pPr>
        <w:spacing w:line="240" w:lineRule="auto"/>
      </w:pPr>
      <w:r>
        <w:separator/>
      </w:r>
    </w:p>
  </w:footnote>
  <w:footnote w:type="continuationSeparator" w:id="0">
    <w:p w14:paraId="1F394CBA" w14:textId="77777777" w:rsidR="005822BA" w:rsidRDefault="005822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399F" w14:textId="77777777" w:rsidR="000959F9" w:rsidRDefault="00BD571A">
    <w:pPr>
      <w:pStyle w:val="affff7"/>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DA6AA" w14:textId="77777777" w:rsidR="000959F9" w:rsidRDefault="000959F9">
    <w:pPr>
      <w:pStyle w:val="affff7"/>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58A69" w14:textId="2AF3C74B" w:rsidR="000959F9" w:rsidRDefault="00BD571A">
    <w:pPr>
      <w:pStyle w:val="affffff2"/>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A56F" w14:textId="35BCDC08" w:rsidR="000959F9" w:rsidRDefault="00BD571A">
    <w:pPr>
      <w:pStyle w:val="affffff1"/>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241B1" w14:textId="03030879" w:rsidR="000959F9" w:rsidRDefault="00BD571A">
    <w:pPr>
      <w:pStyle w:val="affffff2"/>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CCC2" w14:textId="4EC614A5" w:rsidR="000959F9" w:rsidRDefault="00BD571A">
    <w:pPr>
      <w:pStyle w:val="affffff1"/>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E2A5F" w14:textId="334FAB9D" w:rsidR="000959F9" w:rsidRDefault="00BD571A">
    <w:pPr>
      <w:pStyle w:val="affffff2"/>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19617" w14:textId="322C165A" w:rsidR="000959F9" w:rsidRDefault="00BD571A">
    <w:pPr>
      <w:pStyle w:val="affffff1"/>
    </w:pPr>
    <w:r>
      <w:fldChar w:fldCharType="begin"/>
    </w:r>
    <w:r>
      <w:instrText xml:space="preserve"> STYLEREF  标准文件_文件编号  \* MERGEFORMAT </w:instrText>
    </w:r>
    <w:r>
      <w:fldChar w:fldCharType="separate"/>
    </w:r>
    <w:r w:rsidR="001C20A8">
      <w:rPr>
        <w:noProof/>
      </w:rPr>
      <w:t>DB32/T XXXX</w:t>
    </w:r>
    <w:r w:rsidR="001C20A8">
      <w:rPr>
        <w:noProof/>
      </w:rPr>
      <w:t>—</w:t>
    </w:r>
    <w:r w:rsidR="001C20A8">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5615"/>
        </w:tabs>
        <w:ind w:left="5615" w:hanging="648"/>
      </w:pPr>
    </w:lvl>
    <w:lvl w:ilvl="1">
      <w:start w:val="1"/>
      <w:numFmt w:val="lowerLetter"/>
      <w:lvlText w:val="%2)"/>
      <w:lvlJc w:val="left"/>
      <w:pPr>
        <w:tabs>
          <w:tab w:val="left" w:pos="5807"/>
        </w:tabs>
        <w:ind w:left="5807" w:hanging="420"/>
      </w:pPr>
    </w:lvl>
    <w:lvl w:ilvl="2">
      <w:start w:val="1"/>
      <w:numFmt w:val="lowerRoman"/>
      <w:lvlText w:val="%3."/>
      <w:lvlJc w:val="right"/>
      <w:pPr>
        <w:tabs>
          <w:tab w:val="left" w:pos="6227"/>
        </w:tabs>
        <w:ind w:left="6227" w:hanging="420"/>
      </w:pPr>
    </w:lvl>
    <w:lvl w:ilvl="3">
      <w:start w:val="1"/>
      <w:numFmt w:val="decimal"/>
      <w:lvlText w:val="%4."/>
      <w:lvlJc w:val="left"/>
      <w:pPr>
        <w:tabs>
          <w:tab w:val="left" w:pos="6647"/>
        </w:tabs>
        <w:ind w:left="6647" w:hanging="420"/>
      </w:pPr>
    </w:lvl>
    <w:lvl w:ilvl="4">
      <w:start w:val="1"/>
      <w:numFmt w:val="lowerLetter"/>
      <w:lvlText w:val="%5)"/>
      <w:lvlJc w:val="left"/>
      <w:pPr>
        <w:tabs>
          <w:tab w:val="left" w:pos="7067"/>
        </w:tabs>
        <w:ind w:left="7067" w:hanging="420"/>
      </w:pPr>
    </w:lvl>
    <w:lvl w:ilvl="5">
      <w:start w:val="1"/>
      <w:numFmt w:val="lowerRoman"/>
      <w:lvlText w:val="%6."/>
      <w:lvlJc w:val="right"/>
      <w:pPr>
        <w:tabs>
          <w:tab w:val="left" w:pos="7487"/>
        </w:tabs>
        <w:ind w:left="7487" w:hanging="420"/>
      </w:pPr>
    </w:lvl>
    <w:lvl w:ilvl="6">
      <w:start w:val="1"/>
      <w:numFmt w:val="decimal"/>
      <w:lvlText w:val="%7."/>
      <w:lvlJc w:val="left"/>
      <w:pPr>
        <w:tabs>
          <w:tab w:val="left" w:pos="7907"/>
        </w:tabs>
        <w:ind w:left="7907" w:hanging="420"/>
      </w:pPr>
    </w:lvl>
    <w:lvl w:ilvl="7">
      <w:start w:val="1"/>
      <w:numFmt w:val="lowerLetter"/>
      <w:lvlText w:val="%8)"/>
      <w:lvlJc w:val="left"/>
      <w:pPr>
        <w:tabs>
          <w:tab w:val="left" w:pos="8327"/>
        </w:tabs>
        <w:ind w:left="8327" w:hanging="420"/>
      </w:pPr>
    </w:lvl>
    <w:lvl w:ilvl="8">
      <w:start w:val="1"/>
      <w:numFmt w:val="lowerRoman"/>
      <w:lvlText w:val="%9."/>
      <w:lvlJc w:val="right"/>
      <w:pPr>
        <w:tabs>
          <w:tab w:val="left" w:pos="8747"/>
        </w:tabs>
        <w:ind w:left="8747"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color w:val="auto"/>
        <w:sz w:val="21"/>
        <w:szCs w:val="21"/>
      </w:rPr>
    </w:lvl>
    <w:lvl w:ilvl="1">
      <w:start w:val="1"/>
      <w:numFmt w:val="decimal"/>
      <w:pStyle w:val="af3"/>
      <w:suff w:val="nothing"/>
      <w:lvlText w:val="%1.%2　"/>
      <w:lvlJc w:val="left"/>
      <w:pPr>
        <w:ind w:left="425"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1417" w:firstLine="0"/>
      </w:pPr>
      <w:rPr>
        <w:rFonts w:ascii="黑体" w:eastAsia="黑体" w:hAnsi="Times New Roman" w:hint="eastAsia"/>
        <w:b w:val="0"/>
        <w:i w:val="0"/>
        <w:sz w:val="21"/>
        <w:lang w:val="en-US"/>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宋体" w:eastAsia="宋体" w:hAnsi="Times New Roman" w:hint="eastAsia"/>
        <w:sz w:val="21"/>
      </w:rPr>
    </w:lvl>
    <w:lvl w:ilvl="1">
      <w:start w:val="1"/>
      <w:numFmt w:val="decimal"/>
      <w:pStyle w:val="afb"/>
      <w:lvlText w:val="%2)"/>
      <w:lvlJc w:val="left"/>
      <w:pPr>
        <w:tabs>
          <w:tab w:val="left" w:pos="1276"/>
        </w:tabs>
        <w:ind w:left="1276" w:hanging="425"/>
      </w:pPr>
      <w:rPr>
        <w:rFonts w:ascii="宋体"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d"/>
      <w:lvlText w:val="%1"/>
      <w:lvlJc w:val="left"/>
      <w:pPr>
        <w:ind w:left="420" w:hanging="420"/>
      </w:pPr>
      <w:rPr>
        <w:rFonts w:hint="eastAsia"/>
      </w:rPr>
    </w:lvl>
    <w:lvl w:ilvl="1">
      <w:start w:val="1"/>
      <w:numFmt w:val="decimal"/>
      <w:pStyle w:val="afe"/>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0"/>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1"/>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2"/>
      <w:suff w:val="nothing"/>
      <w:lvlText w:val="图%1　"/>
      <w:lvlJc w:val="left"/>
      <w:pPr>
        <w:ind w:left="4111"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7"/>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3"/>
      <w:suff w:val="nothing"/>
      <w:lvlText w:val="%1%2.%3.%4　"/>
      <w:lvlJc w:val="left"/>
      <w:pPr>
        <w:ind w:left="284"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Tg2MDJmOTQyYWVmYjdmZWQxMWMxOTc5ODIzMzEwZjgifQ=="/>
  </w:docVars>
  <w:rsids>
    <w:rsidRoot w:val="008744DB"/>
    <w:rsid w:val="00000110"/>
    <w:rsid w:val="0000040A"/>
    <w:rsid w:val="00000A94"/>
    <w:rsid w:val="000016FB"/>
    <w:rsid w:val="00001972"/>
    <w:rsid w:val="00001D9A"/>
    <w:rsid w:val="00002A9C"/>
    <w:rsid w:val="0000677D"/>
    <w:rsid w:val="00007B3A"/>
    <w:rsid w:val="000107E0"/>
    <w:rsid w:val="0001150C"/>
    <w:rsid w:val="00011FDE"/>
    <w:rsid w:val="00012483"/>
    <w:rsid w:val="00012FFD"/>
    <w:rsid w:val="00014162"/>
    <w:rsid w:val="00014340"/>
    <w:rsid w:val="000148B0"/>
    <w:rsid w:val="00016A9C"/>
    <w:rsid w:val="00021699"/>
    <w:rsid w:val="00022184"/>
    <w:rsid w:val="00022762"/>
    <w:rsid w:val="000238E0"/>
    <w:rsid w:val="000249DB"/>
    <w:rsid w:val="0002595E"/>
    <w:rsid w:val="00027738"/>
    <w:rsid w:val="000303C3"/>
    <w:rsid w:val="000331D3"/>
    <w:rsid w:val="000346A5"/>
    <w:rsid w:val="000359C3"/>
    <w:rsid w:val="00035A7D"/>
    <w:rsid w:val="000365ED"/>
    <w:rsid w:val="00041CBB"/>
    <w:rsid w:val="00041D84"/>
    <w:rsid w:val="0004249A"/>
    <w:rsid w:val="00043282"/>
    <w:rsid w:val="00043770"/>
    <w:rsid w:val="00044286"/>
    <w:rsid w:val="00045F19"/>
    <w:rsid w:val="00046EA5"/>
    <w:rsid w:val="00047F28"/>
    <w:rsid w:val="000503AA"/>
    <w:rsid w:val="000506A1"/>
    <w:rsid w:val="00051262"/>
    <w:rsid w:val="000515DD"/>
    <w:rsid w:val="0005265A"/>
    <w:rsid w:val="000539DD"/>
    <w:rsid w:val="00053BD3"/>
    <w:rsid w:val="000556ED"/>
    <w:rsid w:val="00055FE2"/>
    <w:rsid w:val="0005616F"/>
    <w:rsid w:val="00057ABC"/>
    <w:rsid w:val="00060C2E"/>
    <w:rsid w:val="00061033"/>
    <w:rsid w:val="000619E9"/>
    <w:rsid w:val="000622D4"/>
    <w:rsid w:val="0006357D"/>
    <w:rsid w:val="00067F1E"/>
    <w:rsid w:val="00071CC0"/>
    <w:rsid w:val="00073C8C"/>
    <w:rsid w:val="00074268"/>
    <w:rsid w:val="00076652"/>
    <w:rsid w:val="00077B64"/>
    <w:rsid w:val="00080A1C"/>
    <w:rsid w:val="00082317"/>
    <w:rsid w:val="00083D2C"/>
    <w:rsid w:val="00086AA1"/>
    <w:rsid w:val="00087312"/>
    <w:rsid w:val="00087A77"/>
    <w:rsid w:val="00090CA6"/>
    <w:rsid w:val="00092B8A"/>
    <w:rsid w:val="00092FB0"/>
    <w:rsid w:val="000934C5"/>
    <w:rsid w:val="00093D25"/>
    <w:rsid w:val="00093DAB"/>
    <w:rsid w:val="00094D73"/>
    <w:rsid w:val="000959F9"/>
    <w:rsid w:val="00096D63"/>
    <w:rsid w:val="000A0B60"/>
    <w:rsid w:val="000A0EB8"/>
    <w:rsid w:val="000A1526"/>
    <w:rsid w:val="000A19FC"/>
    <w:rsid w:val="000A296B"/>
    <w:rsid w:val="000A3EEB"/>
    <w:rsid w:val="000A7311"/>
    <w:rsid w:val="000B060F"/>
    <w:rsid w:val="000B1592"/>
    <w:rsid w:val="000B1FF2"/>
    <w:rsid w:val="000B2DEC"/>
    <w:rsid w:val="000B3CDA"/>
    <w:rsid w:val="000B6A0B"/>
    <w:rsid w:val="000C0F6C"/>
    <w:rsid w:val="000C11DB"/>
    <w:rsid w:val="000C1492"/>
    <w:rsid w:val="000C2FBD"/>
    <w:rsid w:val="000C4B41"/>
    <w:rsid w:val="000C57D6"/>
    <w:rsid w:val="000C6362"/>
    <w:rsid w:val="000C7666"/>
    <w:rsid w:val="000D0A9C"/>
    <w:rsid w:val="000D1795"/>
    <w:rsid w:val="000D1F3E"/>
    <w:rsid w:val="000D2E21"/>
    <w:rsid w:val="000D329A"/>
    <w:rsid w:val="000D4B9C"/>
    <w:rsid w:val="000D4EB6"/>
    <w:rsid w:val="000D5730"/>
    <w:rsid w:val="000D6A67"/>
    <w:rsid w:val="000D753B"/>
    <w:rsid w:val="000D7B4B"/>
    <w:rsid w:val="000D7BCF"/>
    <w:rsid w:val="000E0A6F"/>
    <w:rsid w:val="000E0C28"/>
    <w:rsid w:val="000E2C48"/>
    <w:rsid w:val="000E4C9E"/>
    <w:rsid w:val="000E6FD7"/>
    <w:rsid w:val="000F06E1"/>
    <w:rsid w:val="000F0E3C"/>
    <w:rsid w:val="000F19D5"/>
    <w:rsid w:val="000F4AEA"/>
    <w:rsid w:val="000F633F"/>
    <w:rsid w:val="000F67E9"/>
    <w:rsid w:val="00104926"/>
    <w:rsid w:val="00106535"/>
    <w:rsid w:val="00106BEA"/>
    <w:rsid w:val="00113B1E"/>
    <w:rsid w:val="00116063"/>
    <w:rsid w:val="00116384"/>
    <w:rsid w:val="0011711C"/>
    <w:rsid w:val="0012059C"/>
    <w:rsid w:val="001223CC"/>
    <w:rsid w:val="00124D78"/>
    <w:rsid w:val="00124E4F"/>
    <w:rsid w:val="001260B7"/>
    <w:rsid w:val="001265CB"/>
    <w:rsid w:val="00127162"/>
    <w:rsid w:val="001321C6"/>
    <w:rsid w:val="001325C4"/>
    <w:rsid w:val="00133010"/>
    <w:rsid w:val="001338EE"/>
    <w:rsid w:val="00133AAE"/>
    <w:rsid w:val="00135323"/>
    <w:rsid w:val="001356C4"/>
    <w:rsid w:val="00141114"/>
    <w:rsid w:val="00141DC9"/>
    <w:rsid w:val="00142725"/>
    <w:rsid w:val="00142969"/>
    <w:rsid w:val="001446C2"/>
    <w:rsid w:val="001457E7"/>
    <w:rsid w:val="00145D9D"/>
    <w:rsid w:val="00146388"/>
    <w:rsid w:val="00146BCA"/>
    <w:rsid w:val="001529E5"/>
    <w:rsid w:val="00153C7E"/>
    <w:rsid w:val="00156B25"/>
    <w:rsid w:val="00156E1A"/>
    <w:rsid w:val="00157894"/>
    <w:rsid w:val="00157B55"/>
    <w:rsid w:val="00162BEA"/>
    <w:rsid w:val="001642FA"/>
    <w:rsid w:val="001649EB"/>
    <w:rsid w:val="00164BAF"/>
    <w:rsid w:val="00164FA8"/>
    <w:rsid w:val="00165065"/>
    <w:rsid w:val="00165434"/>
    <w:rsid w:val="0016580B"/>
    <w:rsid w:val="00165BBD"/>
    <w:rsid w:val="00165F49"/>
    <w:rsid w:val="00166B88"/>
    <w:rsid w:val="0016770A"/>
    <w:rsid w:val="001703F2"/>
    <w:rsid w:val="00170804"/>
    <w:rsid w:val="001708E9"/>
    <w:rsid w:val="0017340B"/>
    <w:rsid w:val="00173FB1"/>
    <w:rsid w:val="001755E8"/>
    <w:rsid w:val="00176DFD"/>
    <w:rsid w:val="00177C57"/>
    <w:rsid w:val="001852C9"/>
    <w:rsid w:val="00190087"/>
    <w:rsid w:val="001913C4"/>
    <w:rsid w:val="0019275A"/>
    <w:rsid w:val="0019348F"/>
    <w:rsid w:val="00193820"/>
    <w:rsid w:val="00193A07"/>
    <w:rsid w:val="00194C95"/>
    <w:rsid w:val="00195987"/>
    <w:rsid w:val="00195C34"/>
    <w:rsid w:val="00196EF5"/>
    <w:rsid w:val="0019702F"/>
    <w:rsid w:val="00197B12"/>
    <w:rsid w:val="001A1A53"/>
    <w:rsid w:val="001A234A"/>
    <w:rsid w:val="001A4CF3"/>
    <w:rsid w:val="001A685B"/>
    <w:rsid w:val="001B06E8"/>
    <w:rsid w:val="001B0C12"/>
    <w:rsid w:val="001B1D8A"/>
    <w:rsid w:val="001B3032"/>
    <w:rsid w:val="001B3DE5"/>
    <w:rsid w:val="001B71D0"/>
    <w:rsid w:val="001B71EE"/>
    <w:rsid w:val="001C04A8"/>
    <w:rsid w:val="001C20A8"/>
    <w:rsid w:val="001C2C03"/>
    <w:rsid w:val="001C42F7"/>
    <w:rsid w:val="001C49E5"/>
    <w:rsid w:val="001C680C"/>
    <w:rsid w:val="001C7FEA"/>
    <w:rsid w:val="001D0499"/>
    <w:rsid w:val="001D0BBE"/>
    <w:rsid w:val="001D0ED4"/>
    <w:rsid w:val="001D212F"/>
    <w:rsid w:val="001D29D7"/>
    <w:rsid w:val="001D2DE7"/>
    <w:rsid w:val="001D38B2"/>
    <w:rsid w:val="001D411C"/>
    <w:rsid w:val="001E1B6A"/>
    <w:rsid w:val="001E2484"/>
    <w:rsid w:val="001E2DA8"/>
    <w:rsid w:val="001E317C"/>
    <w:rsid w:val="001E33E2"/>
    <w:rsid w:val="001E3CC4"/>
    <w:rsid w:val="001E4882"/>
    <w:rsid w:val="001E73AB"/>
    <w:rsid w:val="001F092D"/>
    <w:rsid w:val="001F0E76"/>
    <w:rsid w:val="001F143A"/>
    <w:rsid w:val="001F1605"/>
    <w:rsid w:val="001F2508"/>
    <w:rsid w:val="001F4816"/>
    <w:rsid w:val="001F49C6"/>
    <w:rsid w:val="001F4EE9"/>
    <w:rsid w:val="001F69B4"/>
    <w:rsid w:val="001F77C7"/>
    <w:rsid w:val="00200183"/>
    <w:rsid w:val="00200333"/>
    <w:rsid w:val="0020107D"/>
    <w:rsid w:val="00202AA4"/>
    <w:rsid w:val="002031F7"/>
    <w:rsid w:val="00203A36"/>
    <w:rsid w:val="002040E6"/>
    <w:rsid w:val="0020527B"/>
    <w:rsid w:val="00205F2C"/>
    <w:rsid w:val="00210B15"/>
    <w:rsid w:val="0021311A"/>
    <w:rsid w:val="002142EA"/>
    <w:rsid w:val="00216BF5"/>
    <w:rsid w:val="002204BB"/>
    <w:rsid w:val="00221B79"/>
    <w:rsid w:val="00221C6B"/>
    <w:rsid w:val="002253A1"/>
    <w:rsid w:val="00225CF8"/>
    <w:rsid w:val="00226B10"/>
    <w:rsid w:val="0022794E"/>
    <w:rsid w:val="00230BCC"/>
    <w:rsid w:val="00231021"/>
    <w:rsid w:val="00233D64"/>
    <w:rsid w:val="0023482A"/>
    <w:rsid w:val="0023494F"/>
    <w:rsid w:val="002359CB"/>
    <w:rsid w:val="00237C9A"/>
    <w:rsid w:val="00243540"/>
    <w:rsid w:val="0024497B"/>
    <w:rsid w:val="0024515B"/>
    <w:rsid w:val="00246021"/>
    <w:rsid w:val="0024666E"/>
    <w:rsid w:val="00247F52"/>
    <w:rsid w:val="00250613"/>
    <w:rsid w:val="00250B25"/>
    <w:rsid w:val="00250BBE"/>
    <w:rsid w:val="002515C2"/>
    <w:rsid w:val="0025194F"/>
    <w:rsid w:val="00256CA2"/>
    <w:rsid w:val="0026047B"/>
    <w:rsid w:val="0026148A"/>
    <w:rsid w:val="00262696"/>
    <w:rsid w:val="00263D25"/>
    <w:rsid w:val="002643C3"/>
    <w:rsid w:val="00264A0C"/>
    <w:rsid w:val="00266EEB"/>
    <w:rsid w:val="00267EF4"/>
    <w:rsid w:val="00267F7A"/>
    <w:rsid w:val="00270CB8"/>
    <w:rsid w:val="00272B08"/>
    <w:rsid w:val="002771AC"/>
    <w:rsid w:val="00281BB8"/>
    <w:rsid w:val="00281E9E"/>
    <w:rsid w:val="00282405"/>
    <w:rsid w:val="00282E21"/>
    <w:rsid w:val="002831F8"/>
    <w:rsid w:val="00283453"/>
    <w:rsid w:val="00285170"/>
    <w:rsid w:val="00285361"/>
    <w:rsid w:val="00285579"/>
    <w:rsid w:val="00292D60"/>
    <w:rsid w:val="00293B30"/>
    <w:rsid w:val="002942E9"/>
    <w:rsid w:val="00294D34"/>
    <w:rsid w:val="00294E3B"/>
    <w:rsid w:val="00296193"/>
    <w:rsid w:val="00296C66"/>
    <w:rsid w:val="00296C73"/>
    <w:rsid w:val="00296EBE"/>
    <w:rsid w:val="002974E3"/>
    <w:rsid w:val="002A084B"/>
    <w:rsid w:val="002A1260"/>
    <w:rsid w:val="002A1589"/>
    <w:rsid w:val="002A1608"/>
    <w:rsid w:val="002A25DC"/>
    <w:rsid w:val="002A3AAB"/>
    <w:rsid w:val="002A4CEA"/>
    <w:rsid w:val="002A5977"/>
    <w:rsid w:val="002A5A13"/>
    <w:rsid w:val="002A6F3B"/>
    <w:rsid w:val="002A757F"/>
    <w:rsid w:val="002A7F44"/>
    <w:rsid w:val="002B0A10"/>
    <w:rsid w:val="002B0C40"/>
    <w:rsid w:val="002B1966"/>
    <w:rsid w:val="002B4508"/>
    <w:rsid w:val="002B5779"/>
    <w:rsid w:val="002B7332"/>
    <w:rsid w:val="002B7F51"/>
    <w:rsid w:val="002C09E7"/>
    <w:rsid w:val="002C1E06"/>
    <w:rsid w:val="002C1E1C"/>
    <w:rsid w:val="002C3F07"/>
    <w:rsid w:val="002C48DD"/>
    <w:rsid w:val="002C5278"/>
    <w:rsid w:val="002C7EBB"/>
    <w:rsid w:val="002D06C1"/>
    <w:rsid w:val="002D3414"/>
    <w:rsid w:val="002D3967"/>
    <w:rsid w:val="002D42B5"/>
    <w:rsid w:val="002D43DE"/>
    <w:rsid w:val="002D4F1A"/>
    <w:rsid w:val="002D62F9"/>
    <w:rsid w:val="002D6EC6"/>
    <w:rsid w:val="002D79AC"/>
    <w:rsid w:val="002E039D"/>
    <w:rsid w:val="002E4D5A"/>
    <w:rsid w:val="002E6326"/>
    <w:rsid w:val="002F2159"/>
    <w:rsid w:val="002F30E0"/>
    <w:rsid w:val="002F35E4"/>
    <w:rsid w:val="002F3730"/>
    <w:rsid w:val="002F38E1"/>
    <w:rsid w:val="002F3ED9"/>
    <w:rsid w:val="002F7AF6"/>
    <w:rsid w:val="00300E63"/>
    <w:rsid w:val="00302F5F"/>
    <w:rsid w:val="00303500"/>
    <w:rsid w:val="0030441D"/>
    <w:rsid w:val="00306063"/>
    <w:rsid w:val="003106F7"/>
    <w:rsid w:val="00311F99"/>
    <w:rsid w:val="00312332"/>
    <w:rsid w:val="00313410"/>
    <w:rsid w:val="00313B85"/>
    <w:rsid w:val="003166B5"/>
    <w:rsid w:val="00317988"/>
    <w:rsid w:val="003221B4"/>
    <w:rsid w:val="0032258D"/>
    <w:rsid w:val="00322E62"/>
    <w:rsid w:val="00324D13"/>
    <w:rsid w:val="00324D2A"/>
    <w:rsid w:val="00324EDD"/>
    <w:rsid w:val="00325E31"/>
    <w:rsid w:val="003308F9"/>
    <w:rsid w:val="003331E4"/>
    <w:rsid w:val="003367E4"/>
    <w:rsid w:val="00336C64"/>
    <w:rsid w:val="00337162"/>
    <w:rsid w:val="0034194F"/>
    <w:rsid w:val="003431B6"/>
    <w:rsid w:val="00344605"/>
    <w:rsid w:val="00346B1E"/>
    <w:rsid w:val="003474AA"/>
    <w:rsid w:val="00350D1D"/>
    <w:rsid w:val="00352C83"/>
    <w:rsid w:val="00355C12"/>
    <w:rsid w:val="003615D2"/>
    <w:rsid w:val="0036429C"/>
    <w:rsid w:val="00364A53"/>
    <w:rsid w:val="003654CB"/>
    <w:rsid w:val="00365AA9"/>
    <w:rsid w:val="00365F86"/>
    <w:rsid w:val="00365F87"/>
    <w:rsid w:val="00366E89"/>
    <w:rsid w:val="003705F4"/>
    <w:rsid w:val="00370D58"/>
    <w:rsid w:val="00371316"/>
    <w:rsid w:val="00373422"/>
    <w:rsid w:val="00374797"/>
    <w:rsid w:val="00374E84"/>
    <w:rsid w:val="00376713"/>
    <w:rsid w:val="0037790F"/>
    <w:rsid w:val="00381815"/>
    <w:rsid w:val="003819AF"/>
    <w:rsid w:val="003820E9"/>
    <w:rsid w:val="003828C2"/>
    <w:rsid w:val="00382DE7"/>
    <w:rsid w:val="00384FFC"/>
    <w:rsid w:val="0038543D"/>
    <w:rsid w:val="003872FC"/>
    <w:rsid w:val="00387ADC"/>
    <w:rsid w:val="00390020"/>
    <w:rsid w:val="003903D6"/>
    <w:rsid w:val="00390EE6"/>
    <w:rsid w:val="0039118F"/>
    <w:rsid w:val="00392AD7"/>
    <w:rsid w:val="003938D9"/>
    <w:rsid w:val="00394376"/>
    <w:rsid w:val="003943FF"/>
    <w:rsid w:val="00394C17"/>
    <w:rsid w:val="00395700"/>
    <w:rsid w:val="003974EB"/>
    <w:rsid w:val="00397538"/>
    <w:rsid w:val="00397CC5"/>
    <w:rsid w:val="003A1582"/>
    <w:rsid w:val="003A4077"/>
    <w:rsid w:val="003A640D"/>
    <w:rsid w:val="003B09AD"/>
    <w:rsid w:val="003B1F18"/>
    <w:rsid w:val="003B432E"/>
    <w:rsid w:val="003B5BF0"/>
    <w:rsid w:val="003B60BF"/>
    <w:rsid w:val="003B6BE3"/>
    <w:rsid w:val="003C010C"/>
    <w:rsid w:val="003C0A6C"/>
    <w:rsid w:val="003C14F8"/>
    <w:rsid w:val="003C418C"/>
    <w:rsid w:val="003C500E"/>
    <w:rsid w:val="003C5A43"/>
    <w:rsid w:val="003C5A44"/>
    <w:rsid w:val="003D0519"/>
    <w:rsid w:val="003D0FF6"/>
    <w:rsid w:val="003D262C"/>
    <w:rsid w:val="003D4131"/>
    <w:rsid w:val="003D6376"/>
    <w:rsid w:val="003D6D61"/>
    <w:rsid w:val="003D79C6"/>
    <w:rsid w:val="003E091D"/>
    <w:rsid w:val="003E1C53"/>
    <w:rsid w:val="003E2A69"/>
    <w:rsid w:val="003E2D49"/>
    <w:rsid w:val="003E2FD4"/>
    <w:rsid w:val="003E394B"/>
    <w:rsid w:val="003E49F6"/>
    <w:rsid w:val="003E660F"/>
    <w:rsid w:val="003E7C7C"/>
    <w:rsid w:val="003E7DA4"/>
    <w:rsid w:val="003F0841"/>
    <w:rsid w:val="003F0B5F"/>
    <w:rsid w:val="003F23D3"/>
    <w:rsid w:val="003F25D0"/>
    <w:rsid w:val="003F2C67"/>
    <w:rsid w:val="003F3F08"/>
    <w:rsid w:val="003F49F1"/>
    <w:rsid w:val="003F5A71"/>
    <w:rsid w:val="003F6272"/>
    <w:rsid w:val="003F6E34"/>
    <w:rsid w:val="00400E72"/>
    <w:rsid w:val="00401400"/>
    <w:rsid w:val="00401AE2"/>
    <w:rsid w:val="00404869"/>
    <w:rsid w:val="00405884"/>
    <w:rsid w:val="00407D39"/>
    <w:rsid w:val="0041108A"/>
    <w:rsid w:val="004122B5"/>
    <w:rsid w:val="0041477A"/>
    <w:rsid w:val="00414C6F"/>
    <w:rsid w:val="004167A3"/>
    <w:rsid w:val="00422EC8"/>
    <w:rsid w:val="0042581F"/>
    <w:rsid w:val="00432DAA"/>
    <w:rsid w:val="00434305"/>
    <w:rsid w:val="00435DF7"/>
    <w:rsid w:val="0044083F"/>
    <w:rsid w:val="00441AE7"/>
    <w:rsid w:val="00445574"/>
    <w:rsid w:val="004467FB"/>
    <w:rsid w:val="00447469"/>
    <w:rsid w:val="00452D6B"/>
    <w:rsid w:val="00454484"/>
    <w:rsid w:val="0045517B"/>
    <w:rsid w:val="00461850"/>
    <w:rsid w:val="00463B77"/>
    <w:rsid w:val="00463C7B"/>
    <w:rsid w:val="004642BB"/>
    <w:rsid w:val="004644A6"/>
    <w:rsid w:val="004646F0"/>
    <w:rsid w:val="004659BD"/>
    <w:rsid w:val="004660D9"/>
    <w:rsid w:val="0046714A"/>
    <w:rsid w:val="00470775"/>
    <w:rsid w:val="0047216E"/>
    <w:rsid w:val="0047223E"/>
    <w:rsid w:val="004746B1"/>
    <w:rsid w:val="0047583F"/>
    <w:rsid w:val="00475DE8"/>
    <w:rsid w:val="00481C44"/>
    <w:rsid w:val="00484936"/>
    <w:rsid w:val="00485C89"/>
    <w:rsid w:val="00486BE3"/>
    <w:rsid w:val="00487F53"/>
    <w:rsid w:val="0049017C"/>
    <w:rsid w:val="004905E4"/>
    <w:rsid w:val="00490A89"/>
    <w:rsid w:val="00490AB4"/>
    <w:rsid w:val="0049227F"/>
    <w:rsid w:val="00492F02"/>
    <w:rsid w:val="004939AE"/>
    <w:rsid w:val="004951CD"/>
    <w:rsid w:val="004A12DF"/>
    <w:rsid w:val="004A17E6"/>
    <w:rsid w:val="004A1BA8"/>
    <w:rsid w:val="004A2521"/>
    <w:rsid w:val="004A4B57"/>
    <w:rsid w:val="004A63FA"/>
    <w:rsid w:val="004B0272"/>
    <w:rsid w:val="004B17B7"/>
    <w:rsid w:val="004B2701"/>
    <w:rsid w:val="004B2E1B"/>
    <w:rsid w:val="004B3188"/>
    <w:rsid w:val="004B3AA8"/>
    <w:rsid w:val="004B3E93"/>
    <w:rsid w:val="004C1FBC"/>
    <w:rsid w:val="004C3F1D"/>
    <w:rsid w:val="004C458D"/>
    <w:rsid w:val="004C66D9"/>
    <w:rsid w:val="004C69B0"/>
    <w:rsid w:val="004C7556"/>
    <w:rsid w:val="004C7E8B"/>
    <w:rsid w:val="004C7E9D"/>
    <w:rsid w:val="004C7F67"/>
    <w:rsid w:val="004D076D"/>
    <w:rsid w:val="004D0EF1"/>
    <w:rsid w:val="004D1EBF"/>
    <w:rsid w:val="004D2253"/>
    <w:rsid w:val="004D4406"/>
    <w:rsid w:val="004D7C42"/>
    <w:rsid w:val="004E0465"/>
    <w:rsid w:val="004E127B"/>
    <w:rsid w:val="004E1C0A"/>
    <w:rsid w:val="004E2949"/>
    <w:rsid w:val="004E2B06"/>
    <w:rsid w:val="004E30C5"/>
    <w:rsid w:val="004E4AA5"/>
    <w:rsid w:val="004E4AEE"/>
    <w:rsid w:val="004E5551"/>
    <w:rsid w:val="004E59E3"/>
    <w:rsid w:val="004E67C0"/>
    <w:rsid w:val="004F145D"/>
    <w:rsid w:val="004F391A"/>
    <w:rsid w:val="004F3CFB"/>
    <w:rsid w:val="004F6456"/>
    <w:rsid w:val="004F6924"/>
    <w:rsid w:val="004F696E"/>
    <w:rsid w:val="004F6C71"/>
    <w:rsid w:val="004F75D3"/>
    <w:rsid w:val="005010DC"/>
    <w:rsid w:val="00501139"/>
    <w:rsid w:val="0050363E"/>
    <w:rsid w:val="005039BC"/>
    <w:rsid w:val="00503D13"/>
    <w:rsid w:val="005043BB"/>
    <w:rsid w:val="00504A3D"/>
    <w:rsid w:val="00505767"/>
    <w:rsid w:val="005073F0"/>
    <w:rsid w:val="00510A7B"/>
    <w:rsid w:val="00512F6E"/>
    <w:rsid w:val="00513038"/>
    <w:rsid w:val="00514174"/>
    <w:rsid w:val="005141ED"/>
    <w:rsid w:val="005152B0"/>
    <w:rsid w:val="00516088"/>
    <w:rsid w:val="00516B0B"/>
    <w:rsid w:val="0052160B"/>
    <w:rsid w:val="00521C9B"/>
    <w:rsid w:val="005220EC"/>
    <w:rsid w:val="005225DF"/>
    <w:rsid w:val="00523F95"/>
    <w:rsid w:val="00524D65"/>
    <w:rsid w:val="00525B16"/>
    <w:rsid w:val="00525DDC"/>
    <w:rsid w:val="00533D04"/>
    <w:rsid w:val="00534804"/>
    <w:rsid w:val="00534BDF"/>
    <w:rsid w:val="005354EA"/>
    <w:rsid w:val="0053585F"/>
    <w:rsid w:val="00535EC4"/>
    <w:rsid w:val="00535ED9"/>
    <w:rsid w:val="0053680A"/>
    <w:rsid w:val="0053692B"/>
    <w:rsid w:val="00541853"/>
    <w:rsid w:val="00543BDA"/>
    <w:rsid w:val="005441CC"/>
    <w:rsid w:val="00545A0A"/>
    <w:rsid w:val="005479DA"/>
    <w:rsid w:val="00547BCC"/>
    <w:rsid w:val="0055013B"/>
    <w:rsid w:val="00551F6F"/>
    <w:rsid w:val="00555044"/>
    <w:rsid w:val="005550EA"/>
    <w:rsid w:val="00555FF1"/>
    <w:rsid w:val="00561475"/>
    <w:rsid w:val="005639C3"/>
    <w:rsid w:val="0056487B"/>
    <w:rsid w:val="00564FB9"/>
    <w:rsid w:val="00566472"/>
    <w:rsid w:val="005668FA"/>
    <w:rsid w:val="00573D9E"/>
    <w:rsid w:val="005801E3"/>
    <w:rsid w:val="005812D8"/>
    <w:rsid w:val="00581802"/>
    <w:rsid w:val="005822BA"/>
    <w:rsid w:val="005836A8"/>
    <w:rsid w:val="0058409C"/>
    <w:rsid w:val="00584262"/>
    <w:rsid w:val="00585AA6"/>
    <w:rsid w:val="00586630"/>
    <w:rsid w:val="005872DD"/>
    <w:rsid w:val="00587ADD"/>
    <w:rsid w:val="0059007F"/>
    <w:rsid w:val="00591E27"/>
    <w:rsid w:val="005920DE"/>
    <w:rsid w:val="00595C17"/>
    <w:rsid w:val="00596160"/>
    <w:rsid w:val="005966E2"/>
    <w:rsid w:val="00597007"/>
    <w:rsid w:val="005A0966"/>
    <w:rsid w:val="005A11B7"/>
    <w:rsid w:val="005A260B"/>
    <w:rsid w:val="005A4A1B"/>
    <w:rsid w:val="005A7830"/>
    <w:rsid w:val="005A7FCE"/>
    <w:rsid w:val="005B0F3F"/>
    <w:rsid w:val="005B4903"/>
    <w:rsid w:val="005B4914"/>
    <w:rsid w:val="005B4CED"/>
    <w:rsid w:val="005B51CE"/>
    <w:rsid w:val="005B5885"/>
    <w:rsid w:val="005B58DC"/>
    <w:rsid w:val="005B5CD7"/>
    <w:rsid w:val="005B6CF6"/>
    <w:rsid w:val="005B7422"/>
    <w:rsid w:val="005C29B8"/>
    <w:rsid w:val="005C5F21"/>
    <w:rsid w:val="005C7156"/>
    <w:rsid w:val="005D0C75"/>
    <w:rsid w:val="005D1320"/>
    <w:rsid w:val="005D2953"/>
    <w:rsid w:val="005D3262"/>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2FD1"/>
    <w:rsid w:val="00604668"/>
    <w:rsid w:val="00604784"/>
    <w:rsid w:val="00604DDD"/>
    <w:rsid w:val="00604F24"/>
    <w:rsid w:val="00606419"/>
    <w:rsid w:val="00606C27"/>
    <w:rsid w:val="006074D6"/>
    <w:rsid w:val="006077EE"/>
    <w:rsid w:val="00607D29"/>
    <w:rsid w:val="00610018"/>
    <w:rsid w:val="00612952"/>
    <w:rsid w:val="00614CC1"/>
    <w:rsid w:val="00615A9D"/>
    <w:rsid w:val="00617387"/>
    <w:rsid w:val="006205D6"/>
    <w:rsid w:val="00623286"/>
    <w:rsid w:val="006252D8"/>
    <w:rsid w:val="006259BC"/>
    <w:rsid w:val="0062636B"/>
    <w:rsid w:val="00627336"/>
    <w:rsid w:val="00631872"/>
    <w:rsid w:val="00631C41"/>
    <w:rsid w:val="00632182"/>
    <w:rsid w:val="00632AE0"/>
    <w:rsid w:val="00633C17"/>
    <w:rsid w:val="00634D9E"/>
    <w:rsid w:val="00636E3E"/>
    <w:rsid w:val="006379F7"/>
    <w:rsid w:val="00637E4D"/>
    <w:rsid w:val="006405C5"/>
    <w:rsid w:val="00640620"/>
    <w:rsid w:val="00641A1F"/>
    <w:rsid w:val="00645904"/>
    <w:rsid w:val="00646A4A"/>
    <w:rsid w:val="00651ACB"/>
    <w:rsid w:val="00651C47"/>
    <w:rsid w:val="00651FA2"/>
    <w:rsid w:val="00652AB2"/>
    <w:rsid w:val="00653FED"/>
    <w:rsid w:val="00654EC0"/>
    <w:rsid w:val="0065525B"/>
    <w:rsid w:val="00655D4F"/>
    <w:rsid w:val="006564D3"/>
    <w:rsid w:val="00656D29"/>
    <w:rsid w:val="00660CB1"/>
    <w:rsid w:val="00663685"/>
    <w:rsid w:val="006640E5"/>
    <w:rsid w:val="006646F1"/>
    <w:rsid w:val="00664929"/>
    <w:rsid w:val="00664F62"/>
    <w:rsid w:val="00664FF9"/>
    <w:rsid w:val="006655E1"/>
    <w:rsid w:val="006704C3"/>
    <w:rsid w:val="00670C67"/>
    <w:rsid w:val="00671FDD"/>
    <w:rsid w:val="00672060"/>
    <w:rsid w:val="00672BFD"/>
    <w:rsid w:val="00673E0F"/>
    <w:rsid w:val="006770F4"/>
    <w:rsid w:val="00677A84"/>
    <w:rsid w:val="00677E02"/>
    <w:rsid w:val="0068026D"/>
    <w:rsid w:val="00680A27"/>
    <w:rsid w:val="006811E5"/>
    <w:rsid w:val="006816A4"/>
    <w:rsid w:val="006819B8"/>
    <w:rsid w:val="006840A6"/>
    <w:rsid w:val="0068417E"/>
    <w:rsid w:val="006850CD"/>
    <w:rsid w:val="00685AAB"/>
    <w:rsid w:val="00685F4E"/>
    <w:rsid w:val="0069300A"/>
    <w:rsid w:val="00693351"/>
    <w:rsid w:val="00695D22"/>
    <w:rsid w:val="00695E4F"/>
    <w:rsid w:val="00697443"/>
    <w:rsid w:val="006A07AA"/>
    <w:rsid w:val="006A2591"/>
    <w:rsid w:val="006A25E5"/>
    <w:rsid w:val="006A2B46"/>
    <w:rsid w:val="006A336D"/>
    <w:rsid w:val="006A37B9"/>
    <w:rsid w:val="006B2672"/>
    <w:rsid w:val="006B5199"/>
    <w:rsid w:val="006B52C2"/>
    <w:rsid w:val="006B54BF"/>
    <w:rsid w:val="006B5F44"/>
    <w:rsid w:val="006B5F90"/>
    <w:rsid w:val="006B62E4"/>
    <w:rsid w:val="006C1BBA"/>
    <w:rsid w:val="006C2079"/>
    <w:rsid w:val="006C5A62"/>
    <w:rsid w:val="006C5D68"/>
    <w:rsid w:val="006C5E99"/>
    <w:rsid w:val="006C6822"/>
    <w:rsid w:val="006C6976"/>
    <w:rsid w:val="006C6DD0"/>
    <w:rsid w:val="006D04EA"/>
    <w:rsid w:val="006D0AB7"/>
    <w:rsid w:val="006D16C4"/>
    <w:rsid w:val="006D314C"/>
    <w:rsid w:val="006D34CE"/>
    <w:rsid w:val="006D3E96"/>
    <w:rsid w:val="006D4515"/>
    <w:rsid w:val="006D4BB1"/>
    <w:rsid w:val="006D6593"/>
    <w:rsid w:val="006E149F"/>
    <w:rsid w:val="006E1B87"/>
    <w:rsid w:val="006E23EA"/>
    <w:rsid w:val="006E27DE"/>
    <w:rsid w:val="006E2CD0"/>
    <w:rsid w:val="006E30A7"/>
    <w:rsid w:val="006E3FAE"/>
    <w:rsid w:val="006F03A8"/>
    <w:rsid w:val="006F085E"/>
    <w:rsid w:val="006F2ACA"/>
    <w:rsid w:val="006F2ADC"/>
    <w:rsid w:val="006F2BFE"/>
    <w:rsid w:val="006F31E9"/>
    <w:rsid w:val="006F3624"/>
    <w:rsid w:val="006F4828"/>
    <w:rsid w:val="006F6284"/>
    <w:rsid w:val="007002C5"/>
    <w:rsid w:val="00704387"/>
    <w:rsid w:val="00705435"/>
    <w:rsid w:val="00707669"/>
    <w:rsid w:val="007102FC"/>
    <w:rsid w:val="00711CBA"/>
    <w:rsid w:val="00711FB5"/>
    <w:rsid w:val="00712A01"/>
    <w:rsid w:val="00714F58"/>
    <w:rsid w:val="007214AA"/>
    <w:rsid w:val="00722FBF"/>
    <w:rsid w:val="00722FC2"/>
    <w:rsid w:val="00723227"/>
    <w:rsid w:val="00724879"/>
    <w:rsid w:val="00724E1B"/>
    <w:rsid w:val="00724E2E"/>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CCC"/>
    <w:rsid w:val="00750D61"/>
    <w:rsid w:val="00750EE1"/>
    <w:rsid w:val="0075132B"/>
    <w:rsid w:val="00752B4D"/>
    <w:rsid w:val="00754855"/>
    <w:rsid w:val="0075517A"/>
    <w:rsid w:val="00755402"/>
    <w:rsid w:val="00756402"/>
    <w:rsid w:val="00756B26"/>
    <w:rsid w:val="00756EDF"/>
    <w:rsid w:val="007600E3"/>
    <w:rsid w:val="0076158D"/>
    <w:rsid w:val="007642F9"/>
    <w:rsid w:val="00765C43"/>
    <w:rsid w:val="00765EFB"/>
    <w:rsid w:val="0076699F"/>
    <w:rsid w:val="007671CA"/>
    <w:rsid w:val="00767AB0"/>
    <w:rsid w:val="00767C61"/>
    <w:rsid w:val="0077008A"/>
    <w:rsid w:val="007703C9"/>
    <w:rsid w:val="00771E40"/>
    <w:rsid w:val="0077261A"/>
    <w:rsid w:val="00773C1F"/>
    <w:rsid w:val="00774DA4"/>
    <w:rsid w:val="00776599"/>
    <w:rsid w:val="00777D4A"/>
    <w:rsid w:val="0078114B"/>
    <w:rsid w:val="00781DD2"/>
    <w:rsid w:val="00783ECF"/>
    <w:rsid w:val="00783EF2"/>
    <w:rsid w:val="0078413A"/>
    <w:rsid w:val="007866BC"/>
    <w:rsid w:val="00786863"/>
    <w:rsid w:val="0078777A"/>
    <w:rsid w:val="00790906"/>
    <w:rsid w:val="00792996"/>
    <w:rsid w:val="007959E8"/>
    <w:rsid w:val="00795E9C"/>
    <w:rsid w:val="007A0521"/>
    <w:rsid w:val="007A2E12"/>
    <w:rsid w:val="007A3475"/>
    <w:rsid w:val="007A41C8"/>
    <w:rsid w:val="007A529C"/>
    <w:rsid w:val="007A54CE"/>
    <w:rsid w:val="007A6181"/>
    <w:rsid w:val="007A6FD9"/>
    <w:rsid w:val="007A7FFA"/>
    <w:rsid w:val="007B04EB"/>
    <w:rsid w:val="007B0D4F"/>
    <w:rsid w:val="007B5A3D"/>
    <w:rsid w:val="007B5B95"/>
    <w:rsid w:val="007B68EA"/>
    <w:rsid w:val="007B71D5"/>
    <w:rsid w:val="007B7453"/>
    <w:rsid w:val="007B7B7C"/>
    <w:rsid w:val="007C1E8B"/>
    <w:rsid w:val="007C2D89"/>
    <w:rsid w:val="007C4593"/>
    <w:rsid w:val="007C4E93"/>
    <w:rsid w:val="007C5309"/>
    <w:rsid w:val="007C6069"/>
    <w:rsid w:val="007C6336"/>
    <w:rsid w:val="007D06C4"/>
    <w:rsid w:val="007D1352"/>
    <w:rsid w:val="007D1DD7"/>
    <w:rsid w:val="007D2508"/>
    <w:rsid w:val="007D346A"/>
    <w:rsid w:val="007D6518"/>
    <w:rsid w:val="007D76BD"/>
    <w:rsid w:val="007E0BF1"/>
    <w:rsid w:val="007E24C5"/>
    <w:rsid w:val="007E3240"/>
    <w:rsid w:val="007F0ED8"/>
    <w:rsid w:val="007F0F63"/>
    <w:rsid w:val="007F70C5"/>
    <w:rsid w:val="007F75CE"/>
    <w:rsid w:val="0080005D"/>
    <w:rsid w:val="0080105B"/>
    <w:rsid w:val="008013A4"/>
    <w:rsid w:val="008027CE"/>
    <w:rsid w:val="00802F42"/>
    <w:rsid w:val="00804383"/>
    <w:rsid w:val="00804BB7"/>
    <w:rsid w:val="00804D41"/>
    <w:rsid w:val="00810257"/>
    <w:rsid w:val="008104F5"/>
    <w:rsid w:val="00811072"/>
    <w:rsid w:val="00811369"/>
    <w:rsid w:val="00814899"/>
    <w:rsid w:val="00815419"/>
    <w:rsid w:val="008163C8"/>
    <w:rsid w:val="008164A1"/>
    <w:rsid w:val="00817325"/>
    <w:rsid w:val="008209E6"/>
    <w:rsid w:val="00823303"/>
    <w:rsid w:val="008233B2"/>
    <w:rsid w:val="00823A9F"/>
    <w:rsid w:val="00823C85"/>
    <w:rsid w:val="00825138"/>
    <w:rsid w:val="008269DD"/>
    <w:rsid w:val="0082773B"/>
    <w:rsid w:val="00830621"/>
    <w:rsid w:val="0083348C"/>
    <w:rsid w:val="008373D3"/>
    <w:rsid w:val="00840617"/>
    <w:rsid w:val="00840F84"/>
    <w:rsid w:val="00842A47"/>
    <w:rsid w:val="00843C13"/>
    <w:rsid w:val="00844CC7"/>
    <w:rsid w:val="008454F8"/>
    <w:rsid w:val="0085173A"/>
    <w:rsid w:val="00856316"/>
    <w:rsid w:val="008603CE"/>
    <w:rsid w:val="008620FC"/>
    <w:rsid w:val="008627A5"/>
    <w:rsid w:val="00862A89"/>
    <w:rsid w:val="00863964"/>
    <w:rsid w:val="00863E05"/>
    <w:rsid w:val="00865ACA"/>
    <w:rsid w:val="00865D28"/>
    <w:rsid w:val="00865F85"/>
    <w:rsid w:val="00867C10"/>
    <w:rsid w:val="00870439"/>
    <w:rsid w:val="00870DA1"/>
    <w:rsid w:val="008744DB"/>
    <w:rsid w:val="00880ED4"/>
    <w:rsid w:val="008826C2"/>
    <w:rsid w:val="00883E44"/>
    <w:rsid w:val="00883F93"/>
    <w:rsid w:val="00884DB3"/>
    <w:rsid w:val="00885A9D"/>
    <w:rsid w:val="008864F6"/>
    <w:rsid w:val="0089049D"/>
    <w:rsid w:val="008928C9"/>
    <w:rsid w:val="008930CB"/>
    <w:rsid w:val="008938DC"/>
    <w:rsid w:val="00893FD1"/>
    <w:rsid w:val="00894836"/>
    <w:rsid w:val="00895172"/>
    <w:rsid w:val="00895680"/>
    <w:rsid w:val="00896DFF"/>
    <w:rsid w:val="0089758F"/>
    <w:rsid w:val="0089762C"/>
    <w:rsid w:val="008A1893"/>
    <w:rsid w:val="008A2291"/>
    <w:rsid w:val="008A29B7"/>
    <w:rsid w:val="008A2E16"/>
    <w:rsid w:val="008A3215"/>
    <w:rsid w:val="008A57E6"/>
    <w:rsid w:val="008A5C71"/>
    <w:rsid w:val="008A6EFE"/>
    <w:rsid w:val="008A6F81"/>
    <w:rsid w:val="008A7017"/>
    <w:rsid w:val="008A769A"/>
    <w:rsid w:val="008A7EA4"/>
    <w:rsid w:val="008B0097"/>
    <w:rsid w:val="008B0C9C"/>
    <w:rsid w:val="008B166D"/>
    <w:rsid w:val="008B17F4"/>
    <w:rsid w:val="008B3615"/>
    <w:rsid w:val="008B3EC7"/>
    <w:rsid w:val="008B4AC4"/>
    <w:rsid w:val="008B50C8"/>
    <w:rsid w:val="008B5281"/>
    <w:rsid w:val="008B71D9"/>
    <w:rsid w:val="008B7E05"/>
    <w:rsid w:val="008C1797"/>
    <w:rsid w:val="008C219C"/>
    <w:rsid w:val="008C475E"/>
    <w:rsid w:val="008C619A"/>
    <w:rsid w:val="008C7A42"/>
    <w:rsid w:val="008C7AF7"/>
    <w:rsid w:val="008D0CE8"/>
    <w:rsid w:val="008D2D1D"/>
    <w:rsid w:val="008D453D"/>
    <w:rsid w:val="008D53AD"/>
    <w:rsid w:val="008D562B"/>
    <w:rsid w:val="008D5733"/>
    <w:rsid w:val="008D622B"/>
    <w:rsid w:val="008D666C"/>
    <w:rsid w:val="008D7B54"/>
    <w:rsid w:val="008E0C9D"/>
    <w:rsid w:val="008E1648"/>
    <w:rsid w:val="008E1B3E"/>
    <w:rsid w:val="008E2061"/>
    <w:rsid w:val="008E2319"/>
    <w:rsid w:val="008E4BB6"/>
    <w:rsid w:val="008E5518"/>
    <w:rsid w:val="008E6A84"/>
    <w:rsid w:val="008F0CDC"/>
    <w:rsid w:val="008F17A3"/>
    <w:rsid w:val="008F19E5"/>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A8C"/>
    <w:rsid w:val="00915C3E"/>
    <w:rsid w:val="009161A8"/>
    <w:rsid w:val="00921798"/>
    <w:rsid w:val="009245F5"/>
    <w:rsid w:val="009249EC"/>
    <w:rsid w:val="00927338"/>
    <w:rsid w:val="009273B3"/>
    <w:rsid w:val="00930194"/>
    <w:rsid w:val="009305B5"/>
    <w:rsid w:val="00937436"/>
    <w:rsid w:val="009429D5"/>
    <w:rsid w:val="00942BF1"/>
    <w:rsid w:val="0094465F"/>
    <w:rsid w:val="00945180"/>
    <w:rsid w:val="00945428"/>
    <w:rsid w:val="0094607B"/>
    <w:rsid w:val="00951050"/>
    <w:rsid w:val="00951143"/>
    <w:rsid w:val="009518A8"/>
    <w:rsid w:val="00953604"/>
    <w:rsid w:val="0095496B"/>
    <w:rsid w:val="0095716D"/>
    <w:rsid w:val="009610DC"/>
    <w:rsid w:val="00961490"/>
    <w:rsid w:val="0096381A"/>
    <w:rsid w:val="00965E04"/>
    <w:rsid w:val="009674AD"/>
    <w:rsid w:val="00970CDC"/>
    <w:rsid w:val="00975879"/>
    <w:rsid w:val="00976314"/>
    <w:rsid w:val="00977010"/>
    <w:rsid w:val="00977D02"/>
    <w:rsid w:val="0098019A"/>
    <w:rsid w:val="009809BB"/>
    <w:rsid w:val="00983256"/>
    <w:rsid w:val="0098364B"/>
    <w:rsid w:val="00983BF8"/>
    <w:rsid w:val="00986412"/>
    <w:rsid w:val="00990B26"/>
    <w:rsid w:val="009911AF"/>
    <w:rsid w:val="00991875"/>
    <w:rsid w:val="00991F92"/>
    <w:rsid w:val="0099281A"/>
    <w:rsid w:val="00992985"/>
    <w:rsid w:val="00993889"/>
    <w:rsid w:val="0099481A"/>
    <w:rsid w:val="0099551B"/>
    <w:rsid w:val="009972E4"/>
    <w:rsid w:val="00997BF1"/>
    <w:rsid w:val="009A089C"/>
    <w:rsid w:val="009A118E"/>
    <w:rsid w:val="009A21CD"/>
    <w:rsid w:val="009A278C"/>
    <w:rsid w:val="009A2BC2"/>
    <w:rsid w:val="009A42C1"/>
    <w:rsid w:val="009A5429"/>
    <w:rsid w:val="009A72AD"/>
    <w:rsid w:val="009A7C1C"/>
    <w:rsid w:val="009B09E0"/>
    <w:rsid w:val="009B0BC5"/>
    <w:rsid w:val="009B1247"/>
    <w:rsid w:val="009B46F9"/>
    <w:rsid w:val="009B6029"/>
    <w:rsid w:val="009B68FE"/>
    <w:rsid w:val="009B6971"/>
    <w:rsid w:val="009B6F74"/>
    <w:rsid w:val="009C27F1"/>
    <w:rsid w:val="009C28DC"/>
    <w:rsid w:val="009C3152"/>
    <w:rsid w:val="009C4CFA"/>
    <w:rsid w:val="009C5070"/>
    <w:rsid w:val="009C51A9"/>
    <w:rsid w:val="009C6D07"/>
    <w:rsid w:val="009D112C"/>
    <w:rsid w:val="009D1F4B"/>
    <w:rsid w:val="009D47FA"/>
    <w:rsid w:val="009D4C5B"/>
    <w:rsid w:val="009D50D2"/>
    <w:rsid w:val="009D6BCA"/>
    <w:rsid w:val="009D7989"/>
    <w:rsid w:val="009D7E75"/>
    <w:rsid w:val="009E0A0A"/>
    <w:rsid w:val="009E0F62"/>
    <w:rsid w:val="009E2A4E"/>
    <w:rsid w:val="009E3AF0"/>
    <w:rsid w:val="009E4A58"/>
    <w:rsid w:val="009E5A2D"/>
    <w:rsid w:val="009E5AB2"/>
    <w:rsid w:val="009E6219"/>
    <w:rsid w:val="009F03B3"/>
    <w:rsid w:val="009F5DF0"/>
    <w:rsid w:val="009F6496"/>
    <w:rsid w:val="00A0063E"/>
    <w:rsid w:val="00A0096C"/>
    <w:rsid w:val="00A01757"/>
    <w:rsid w:val="00A028C0"/>
    <w:rsid w:val="00A02BAE"/>
    <w:rsid w:val="00A06A6B"/>
    <w:rsid w:val="00A07E47"/>
    <w:rsid w:val="00A1266E"/>
    <w:rsid w:val="00A129D0"/>
    <w:rsid w:val="00A12C33"/>
    <w:rsid w:val="00A138BA"/>
    <w:rsid w:val="00A13C03"/>
    <w:rsid w:val="00A14C8E"/>
    <w:rsid w:val="00A153D9"/>
    <w:rsid w:val="00A15F09"/>
    <w:rsid w:val="00A169B6"/>
    <w:rsid w:val="00A2271D"/>
    <w:rsid w:val="00A22CE2"/>
    <w:rsid w:val="00A237D5"/>
    <w:rsid w:val="00A242BA"/>
    <w:rsid w:val="00A26D47"/>
    <w:rsid w:val="00A30EFC"/>
    <w:rsid w:val="00A31984"/>
    <w:rsid w:val="00A320C0"/>
    <w:rsid w:val="00A32D73"/>
    <w:rsid w:val="00A3367B"/>
    <w:rsid w:val="00A3597D"/>
    <w:rsid w:val="00A36DD1"/>
    <w:rsid w:val="00A4006C"/>
    <w:rsid w:val="00A40091"/>
    <w:rsid w:val="00A4030F"/>
    <w:rsid w:val="00A41C79"/>
    <w:rsid w:val="00A41CB5"/>
    <w:rsid w:val="00A42CDF"/>
    <w:rsid w:val="00A44386"/>
    <w:rsid w:val="00A4452E"/>
    <w:rsid w:val="00A4472C"/>
    <w:rsid w:val="00A44E69"/>
    <w:rsid w:val="00A4661E"/>
    <w:rsid w:val="00A518FA"/>
    <w:rsid w:val="00A55BD6"/>
    <w:rsid w:val="00A55D50"/>
    <w:rsid w:val="00A57142"/>
    <w:rsid w:val="00A57DCB"/>
    <w:rsid w:val="00A6406F"/>
    <w:rsid w:val="00A648CD"/>
    <w:rsid w:val="00A64A4F"/>
    <w:rsid w:val="00A6537A"/>
    <w:rsid w:val="00A67866"/>
    <w:rsid w:val="00A70B07"/>
    <w:rsid w:val="00A723F8"/>
    <w:rsid w:val="00A77CCB"/>
    <w:rsid w:val="00A80980"/>
    <w:rsid w:val="00A83D8D"/>
    <w:rsid w:val="00A8446B"/>
    <w:rsid w:val="00A8473F"/>
    <w:rsid w:val="00A8542F"/>
    <w:rsid w:val="00A862D6"/>
    <w:rsid w:val="00A8715E"/>
    <w:rsid w:val="00A926B7"/>
    <w:rsid w:val="00A9295B"/>
    <w:rsid w:val="00A93B09"/>
    <w:rsid w:val="00A93C38"/>
    <w:rsid w:val="00A94247"/>
    <w:rsid w:val="00A952D7"/>
    <w:rsid w:val="00A963F7"/>
    <w:rsid w:val="00A96AD8"/>
    <w:rsid w:val="00AA052C"/>
    <w:rsid w:val="00AA1E45"/>
    <w:rsid w:val="00AA4286"/>
    <w:rsid w:val="00AA456B"/>
    <w:rsid w:val="00AA57F5"/>
    <w:rsid w:val="00AA672E"/>
    <w:rsid w:val="00AA6EC9"/>
    <w:rsid w:val="00AB1722"/>
    <w:rsid w:val="00AB41D5"/>
    <w:rsid w:val="00AB6309"/>
    <w:rsid w:val="00AB6C5F"/>
    <w:rsid w:val="00AB7129"/>
    <w:rsid w:val="00AC27A6"/>
    <w:rsid w:val="00AC30F7"/>
    <w:rsid w:val="00AC3A5A"/>
    <w:rsid w:val="00AC4D95"/>
    <w:rsid w:val="00AC5DF4"/>
    <w:rsid w:val="00AD0AEF"/>
    <w:rsid w:val="00AD11B7"/>
    <w:rsid w:val="00AD1A94"/>
    <w:rsid w:val="00AD1C05"/>
    <w:rsid w:val="00AD3264"/>
    <w:rsid w:val="00AD4126"/>
    <w:rsid w:val="00AD421C"/>
    <w:rsid w:val="00AD44FA"/>
    <w:rsid w:val="00AE070A"/>
    <w:rsid w:val="00AE101C"/>
    <w:rsid w:val="00AE37E5"/>
    <w:rsid w:val="00AE5EB4"/>
    <w:rsid w:val="00AF0A80"/>
    <w:rsid w:val="00AF0C18"/>
    <w:rsid w:val="00AF22F0"/>
    <w:rsid w:val="00AF2600"/>
    <w:rsid w:val="00AF47C5"/>
    <w:rsid w:val="00AF5398"/>
    <w:rsid w:val="00AF53C3"/>
    <w:rsid w:val="00AF7E80"/>
    <w:rsid w:val="00B049AF"/>
    <w:rsid w:val="00B04A41"/>
    <w:rsid w:val="00B07242"/>
    <w:rsid w:val="00B07500"/>
    <w:rsid w:val="00B10534"/>
    <w:rsid w:val="00B113DB"/>
    <w:rsid w:val="00B11D8A"/>
    <w:rsid w:val="00B12981"/>
    <w:rsid w:val="00B147DD"/>
    <w:rsid w:val="00B15634"/>
    <w:rsid w:val="00B156FD"/>
    <w:rsid w:val="00B21F61"/>
    <w:rsid w:val="00B22AEA"/>
    <w:rsid w:val="00B24B68"/>
    <w:rsid w:val="00B261F1"/>
    <w:rsid w:val="00B265BC"/>
    <w:rsid w:val="00B31FB1"/>
    <w:rsid w:val="00B33952"/>
    <w:rsid w:val="00B33C5E"/>
    <w:rsid w:val="00B342F4"/>
    <w:rsid w:val="00B34369"/>
    <w:rsid w:val="00B3484E"/>
    <w:rsid w:val="00B34DC2"/>
    <w:rsid w:val="00B35DAD"/>
    <w:rsid w:val="00B36C5D"/>
    <w:rsid w:val="00B378E5"/>
    <w:rsid w:val="00B42290"/>
    <w:rsid w:val="00B4346D"/>
    <w:rsid w:val="00B440F4"/>
    <w:rsid w:val="00B447A5"/>
    <w:rsid w:val="00B44C72"/>
    <w:rsid w:val="00B4654C"/>
    <w:rsid w:val="00B46AF0"/>
    <w:rsid w:val="00B47293"/>
    <w:rsid w:val="00B478D8"/>
    <w:rsid w:val="00B50053"/>
    <w:rsid w:val="00B50E50"/>
    <w:rsid w:val="00B51DBE"/>
    <w:rsid w:val="00B52120"/>
    <w:rsid w:val="00B54ABC"/>
    <w:rsid w:val="00B54DDE"/>
    <w:rsid w:val="00B56AA8"/>
    <w:rsid w:val="00B56FBE"/>
    <w:rsid w:val="00B575F8"/>
    <w:rsid w:val="00B60ACF"/>
    <w:rsid w:val="00B62B58"/>
    <w:rsid w:val="00B65149"/>
    <w:rsid w:val="00B66567"/>
    <w:rsid w:val="00B66F52"/>
    <w:rsid w:val="00B66FE5"/>
    <w:rsid w:val="00B67AE5"/>
    <w:rsid w:val="00B70A7F"/>
    <w:rsid w:val="00B72880"/>
    <w:rsid w:val="00B758BF"/>
    <w:rsid w:val="00B77EC8"/>
    <w:rsid w:val="00B827A6"/>
    <w:rsid w:val="00B82D37"/>
    <w:rsid w:val="00B831CE"/>
    <w:rsid w:val="00B86677"/>
    <w:rsid w:val="00B87131"/>
    <w:rsid w:val="00B939B1"/>
    <w:rsid w:val="00B96D40"/>
    <w:rsid w:val="00B97386"/>
    <w:rsid w:val="00BA1747"/>
    <w:rsid w:val="00BA263B"/>
    <w:rsid w:val="00BA28B4"/>
    <w:rsid w:val="00BA42B2"/>
    <w:rsid w:val="00BA58D4"/>
    <w:rsid w:val="00BA5B9E"/>
    <w:rsid w:val="00BA7C9A"/>
    <w:rsid w:val="00BB1376"/>
    <w:rsid w:val="00BB18DB"/>
    <w:rsid w:val="00BB203B"/>
    <w:rsid w:val="00BB5F8F"/>
    <w:rsid w:val="00BB6354"/>
    <w:rsid w:val="00BB657A"/>
    <w:rsid w:val="00BC1A4E"/>
    <w:rsid w:val="00BC4790"/>
    <w:rsid w:val="00BC5DC7"/>
    <w:rsid w:val="00BC668B"/>
    <w:rsid w:val="00BC6B8B"/>
    <w:rsid w:val="00BC73D8"/>
    <w:rsid w:val="00BD23CA"/>
    <w:rsid w:val="00BD52D7"/>
    <w:rsid w:val="00BD571A"/>
    <w:rsid w:val="00BD5AD2"/>
    <w:rsid w:val="00BD5E52"/>
    <w:rsid w:val="00BD5F8F"/>
    <w:rsid w:val="00BD6DB4"/>
    <w:rsid w:val="00BE17B9"/>
    <w:rsid w:val="00BE22F3"/>
    <w:rsid w:val="00BE2714"/>
    <w:rsid w:val="00BE30DD"/>
    <w:rsid w:val="00BE4C40"/>
    <w:rsid w:val="00BE5B52"/>
    <w:rsid w:val="00BE7B8D"/>
    <w:rsid w:val="00BE7E5B"/>
    <w:rsid w:val="00BF0993"/>
    <w:rsid w:val="00BF10A9"/>
    <w:rsid w:val="00BF1703"/>
    <w:rsid w:val="00BF231C"/>
    <w:rsid w:val="00BF51E5"/>
    <w:rsid w:val="00BF7155"/>
    <w:rsid w:val="00BF74A6"/>
    <w:rsid w:val="00C013AD"/>
    <w:rsid w:val="00C04904"/>
    <w:rsid w:val="00C04C46"/>
    <w:rsid w:val="00C056B3"/>
    <w:rsid w:val="00C05882"/>
    <w:rsid w:val="00C06B7F"/>
    <w:rsid w:val="00C103E5"/>
    <w:rsid w:val="00C11062"/>
    <w:rsid w:val="00C13319"/>
    <w:rsid w:val="00C13EE9"/>
    <w:rsid w:val="00C156D5"/>
    <w:rsid w:val="00C1653C"/>
    <w:rsid w:val="00C16B7A"/>
    <w:rsid w:val="00C21540"/>
    <w:rsid w:val="00C21890"/>
    <w:rsid w:val="00C21906"/>
    <w:rsid w:val="00C21BFA"/>
    <w:rsid w:val="00C22148"/>
    <w:rsid w:val="00C24231"/>
    <w:rsid w:val="00C24C8D"/>
    <w:rsid w:val="00C25FE2"/>
    <w:rsid w:val="00C26B53"/>
    <w:rsid w:val="00C279B2"/>
    <w:rsid w:val="00C33E50"/>
    <w:rsid w:val="00C34C20"/>
    <w:rsid w:val="00C35A3E"/>
    <w:rsid w:val="00C40EB7"/>
    <w:rsid w:val="00C42130"/>
    <w:rsid w:val="00C423A4"/>
    <w:rsid w:val="00C4459B"/>
    <w:rsid w:val="00C44BF5"/>
    <w:rsid w:val="00C451E2"/>
    <w:rsid w:val="00C4531C"/>
    <w:rsid w:val="00C5126F"/>
    <w:rsid w:val="00C521D6"/>
    <w:rsid w:val="00C5482F"/>
    <w:rsid w:val="00C55232"/>
    <w:rsid w:val="00C553A4"/>
    <w:rsid w:val="00C55A06"/>
    <w:rsid w:val="00C55D03"/>
    <w:rsid w:val="00C576B3"/>
    <w:rsid w:val="00C601BC"/>
    <w:rsid w:val="00C6329F"/>
    <w:rsid w:val="00C63340"/>
    <w:rsid w:val="00C643F9"/>
    <w:rsid w:val="00C64E95"/>
    <w:rsid w:val="00C70F97"/>
    <w:rsid w:val="00C71372"/>
    <w:rsid w:val="00C72410"/>
    <w:rsid w:val="00C7287F"/>
    <w:rsid w:val="00C802B1"/>
    <w:rsid w:val="00C80982"/>
    <w:rsid w:val="00C80CB8"/>
    <w:rsid w:val="00C819F8"/>
    <w:rsid w:val="00C8248C"/>
    <w:rsid w:val="00C8344D"/>
    <w:rsid w:val="00C8397F"/>
    <w:rsid w:val="00C84E33"/>
    <w:rsid w:val="00C86D6F"/>
    <w:rsid w:val="00C905FC"/>
    <w:rsid w:val="00C92D03"/>
    <w:rsid w:val="00C9319C"/>
    <w:rsid w:val="00C9435D"/>
    <w:rsid w:val="00C94DF2"/>
    <w:rsid w:val="00C957A0"/>
    <w:rsid w:val="00C96741"/>
    <w:rsid w:val="00C968C4"/>
    <w:rsid w:val="00CA246D"/>
    <w:rsid w:val="00CA2D1B"/>
    <w:rsid w:val="00CA375D"/>
    <w:rsid w:val="00CA662A"/>
    <w:rsid w:val="00CA7813"/>
    <w:rsid w:val="00CA7AFD"/>
    <w:rsid w:val="00CA7C3C"/>
    <w:rsid w:val="00CB0189"/>
    <w:rsid w:val="00CB0BA2"/>
    <w:rsid w:val="00CB1A42"/>
    <w:rsid w:val="00CB1B0C"/>
    <w:rsid w:val="00CB2C0B"/>
    <w:rsid w:val="00CB517D"/>
    <w:rsid w:val="00CB53FC"/>
    <w:rsid w:val="00CB606B"/>
    <w:rsid w:val="00CB6647"/>
    <w:rsid w:val="00CB7004"/>
    <w:rsid w:val="00CC038D"/>
    <w:rsid w:val="00CC08DB"/>
    <w:rsid w:val="00CC39FF"/>
    <w:rsid w:val="00CC3C2F"/>
    <w:rsid w:val="00CC4AC8"/>
    <w:rsid w:val="00CC5233"/>
    <w:rsid w:val="00CC5DE6"/>
    <w:rsid w:val="00CC6E4E"/>
    <w:rsid w:val="00CC6FE8"/>
    <w:rsid w:val="00CC7202"/>
    <w:rsid w:val="00CD2808"/>
    <w:rsid w:val="00CD28BF"/>
    <w:rsid w:val="00CD3C5F"/>
    <w:rsid w:val="00CD4092"/>
    <w:rsid w:val="00CD4A20"/>
    <w:rsid w:val="00CD50A1"/>
    <w:rsid w:val="00CD519E"/>
    <w:rsid w:val="00CD561D"/>
    <w:rsid w:val="00CD569B"/>
    <w:rsid w:val="00CE0C4F"/>
    <w:rsid w:val="00CE152A"/>
    <w:rsid w:val="00CE2E5F"/>
    <w:rsid w:val="00CE30EA"/>
    <w:rsid w:val="00CE6092"/>
    <w:rsid w:val="00CF048A"/>
    <w:rsid w:val="00CF155A"/>
    <w:rsid w:val="00CF2947"/>
    <w:rsid w:val="00CF3BE9"/>
    <w:rsid w:val="00CF686F"/>
    <w:rsid w:val="00CF6E60"/>
    <w:rsid w:val="00CF7BCA"/>
    <w:rsid w:val="00D008FD"/>
    <w:rsid w:val="00D00F27"/>
    <w:rsid w:val="00D01751"/>
    <w:rsid w:val="00D01E05"/>
    <w:rsid w:val="00D0321C"/>
    <w:rsid w:val="00D035EC"/>
    <w:rsid w:val="00D0654F"/>
    <w:rsid w:val="00D06AB1"/>
    <w:rsid w:val="00D072ED"/>
    <w:rsid w:val="00D07A16"/>
    <w:rsid w:val="00D1039B"/>
    <w:rsid w:val="00D1067E"/>
    <w:rsid w:val="00D10F50"/>
    <w:rsid w:val="00D11272"/>
    <w:rsid w:val="00D126F5"/>
    <w:rsid w:val="00D1489E"/>
    <w:rsid w:val="00D20737"/>
    <w:rsid w:val="00D21E81"/>
    <w:rsid w:val="00D223DE"/>
    <w:rsid w:val="00D224A8"/>
    <w:rsid w:val="00D23789"/>
    <w:rsid w:val="00D25E37"/>
    <w:rsid w:val="00D2661A"/>
    <w:rsid w:val="00D27582"/>
    <w:rsid w:val="00D27EC4"/>
    <w:rsid w:val="00D304E1"/>
    <w:rsid w:val="00D32719"/>
    <w:rsid w:val="00D33333"/>
    <w:rsid w:val="00D33457"/>
    <w:rsid w:val="00D343D1"/>
    <w:rsid w:val="00D352A2"/>
    <w:rsid w:val="00D360E4"/>
    <w:rsid w:val="00D3660F"/>
    <w:rsid w:val="00D4162B"/>
    <w:rsid w:val="00D444DF"/>
    <w:rsid w:val="00D4450A"/>
    <w:rsid w:val="00D4514F"/>
    <w:rsid w:val="00D451E2"/>
    <w:rsid w:val="00D45BDA"/>
    <w:rsid w:val="00D45E89"/>
    <w:rsid w:val="00D45E8D"/>
    <w:rsid w:val="00D466AE"/>
    <w:rsid w:val="00D4734F"/>
    <w:rsid w:val="00D500B1"/>
    <w:rsid w:val="00D51BF3"/>
    <w:rsid w:val="00D5354F"/>
    <w:rsid w:val="00D53EF2"/>
    <w:rsid w:val="00D60F0C"/>
    <w:rsid w:val="00D6154B"/>
    <w:rsid w:val="00D633E4"/>
    <w:rsid w:val="00D65735"/>
    <w:rsid w:val="00D66846"/>
    <w:rsid w:val="00D675FB"/>
    <w:rsid w:val="00D71F25"/>
    <w:rsid w:val="00D72A9C"/>
    <w:rsid w:val="00D737A9"/>
    <w:rsid w:val="00D77031"/>
    <w:rsid w:val="00D77322"/>
    <w:rsid w:val="00D84941"/>
    <w:rsid w:val="00D84FA1"/>
    <w:rsid w:val="00D851F0"/>
    <w:rsid w:val="00D86DB7"/>
    <w:rsid w:val="00D87A0D"/>
    <w:rsid w:val="00D918AE"/>
    <w:rsid w:val="00D926D0"/>
    <w:rsid w:val="00D93030"/>
    <w:rsid w:val="00D950E1"/>
    <w:rsid w:val="00D952A6"/>
    <w:rsid w:val="00D960C7"/>
    <w:rsid w:val="00D97F99"/>
    <w:rsid w:val="00DA0303"/>
    <w:rsid w:val="00DA1E08"/>
    <w:rsid w:val="00DA24F8"/>
    <w:rsid w:val="00DA28E8"/>
    <w:rsid w:val="00DA38D3"/>
    <w:rsid w:val="00DA3932"/>
    <w:rsid w:val="00DA3AFC"/>
    <w:rsid w:val="00DA441F"/>
    <w:rsid w:val="00DA4692"/>
    <w:rsid w:val="00DA5191"/>
    <w:rsid w:val="00DA64F8"/>
    <w:rsid w:val="00DA6C15"/>
    <w:rsid w:val="00DA7680"/>
    <w:rsid w:val="00DB0258"/>
    <w:rsid w:val="00DB3615"/>
    <w:rsid w:val="00DB38EE"/>
    <w:rsid w:val="00DB498B"/>
    <w:rsid w:val="00DB66CA"/>
    <w:rsid w:val="00DB6BCA"/>
    <w:rsid w:val="00DB73F7"/>
    <w:rsid w:val="00DC0321"/>
    <w:rsid w:val="00DC27FA"/>
    <w:rsid w:val="00DC3067"/>
    <w:rsid w:val="00DC370B"/>
    <w:rsid w:val="00DC5B90"/>
    <w:rsid w:val="00DD00FF"/>
    <w:rsid w:val="00DD0619"/>
    <w:rsid w:val="00DD07FB"/>
    <w:rsid w:val="00DD25C6"/>
    <w:rsid w:val="00DD25CF"/>
    <w:rsid w:val="00DD4FE5"/>
    <w:rsid w:val="00DD54B0"/>
    <w:rsid w:val="00DD57EE"/>
    <w:rsid w:val="00DD6BCC"/>
    <w:rsid w:val="00DD7A0D"/>
    <w:rsid w:val="00DE0A4B"/>
    <w:rsid w:val="00DE2410"/>
    <w:rsid w:val="00DE2939"/>
    <w:rsid w:val="00DE3792"/>
    <w:rsid w:val="00DE6E81"/>
    <w:rsid w:val="00DE703F"/>
    <w:rsid w:val="00DE7595"/>
    <w:rsid w:val="00DF07E0"/>
    <w:rsid w:val="00DF1961"/>
    <w:rsid w:val="00DF2020"/>
    <w:rsid w:val="00DF36E4"/>
    <w:rsid w:val="00DF44DE"/>
    <w:rsid w:val="00DF5F11"/>
    <w:rsid w:val="00DF7627"/>
    <w:rsid w:val="00E01138"/>
    <w:rsid w:val="00E019D6"/>
    <w:rsid w:val="00E01B0F"/>
    <w:rsid w:val="00E01D88"/>
    <w:rsid w:val="00E02DFB"/>
    <w:rsid w:val="00E030F9"/>
    <w:rsid w:val="00E0311A"/>
    <w:rsid w:val="00E03138"/>
    <w:rsid w:val="00E06404"/>
    <w:rsid w:val="00E065D2"/>
    <w:rsid w:val="00E07188"/>
    <w:rsid w:val="00E11A85"/>
    <w:rsid w:val="00E12495"/>
    <w:rsid w:val="00E124BC"/>
    <w:rsid w:val="00E14658"/>
    <w:rsid w:val="00E15234"/>
    <w:rsid w:val="00E15CCD"/>
    <w:rsid w:val="00E202EF"/>
    <w:rsid w:val="00E210B5"/>
    <w:rsid w:val="00E23D99"/>
    <w:rsid w:val="00E2552F"/>
    <w:rsid w:val="00E27A7F"/>
    <w:rsid w:val="00E3137A"/>
    <w:rsid w:val="00E32CCF"/>
    <w:rsid w:val="00E34A98"/>
    <w:rsid w:val="00E35D1E"/>
    <w:rsid w:val="00E364F9"/>
    <w:rsid w:val="00E365FA"/>
    <w:rsid w:val="00E36789"/>
    <w:rsid w:val="00E37E7A"/>
    <w:rsid w:val="00E43960"/>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77D67"/>
    <w:rsid w:val="00E80361"/>
    <w:rsid w:val="00E822E8"/>
    <w:rsid w:val="00E82554"/>
    <w:rsid w:val="00E82606"/>
    <w:rsid w:val="00E82EE4"/>
    <w:rsid w:val="00E846C8"/>
    <w:rsid w:val="00E84957"/>
    <w:rsid w:val="00E84A55"/>
    <w:rsid w:val="00E85BFF"/>
    <w:rsid w:val="00E86C9C"/>
    <w:rsid w:val="00E87486"/>
    <w:rsid w:val="00E87D52"/>
    <w:rsid w:val="00E90391"/>
    <w:rsid w:val="00E906C2"/>
    <w:rsid w:val="00E9311F"/>
    <w:rsid w:val="00E93341"/>
    <w:rsid w:val="00E934D1"/>
    <w:rsid w:val="00E938E0"/>
    <w:rsid w:val="00E94AF0"/>
    <w:rsid w:val="00E95D13"/>
    <w:rsid w:val="00E95DD3"/>
    <w:rsid w:val="00E969D5"/>
    <w:rsid w:val="00E97458"/>
    <w:rsid w:val="00EA4673"/>
    <w:rsid w:val="00EA58D1"/>
    <w:rsid w:val="00EA61BC"/>
    <w:rsid w:val="00EA681A"/>
    <w:rsid w:val="00EA735B"/>
    <w:rsid w:val="00EB17DE"/>
    <w:rsid w:val="00EB1E69"/>
    <w:rsid w:val="00EB2086"/>
    <w:rsid w:val="00EB5EDF"/>
    <w:rsid w:val="00EB60FE"/>
    <w:rsid w:val="00EB74DB"/>
    <w:rsid w:val="00EC0E2D"/>
    <w:rsid w:val="00EC26EF"/>
    <w:rsid w:val="00EC5359"/>
    <w:rsid w:val="00EC562A"/>
    <w:rsid w:val="00EC5F92"/>
    <w:rsid w:val="00ED067A"/>
    <w:rsid w:val="00ED1F06"/>
    <w:rsid w:val="00ED2B50"/>
    <w:rsid w:val="00ED4C7B"/>
    <w:rsid w:val="00ED54ED"/>
    <w:rsid w:val="00ED66F7"/>
    <w:rsid w:val="00EE0350"/>
    <w:rsid w:val="00EE0719"/>
    <w:rsid w:val="00EE0E80"/>
    <w:rsid w:val="00EE1B13"/>
    <w:rsid w:val="00EE1D17"/>
    <w:rsid w:val="00EE1EE0"/>
    <w:rsid w:val="00EE4357"/>
    <w:rsid w:val="00EE54A6"/>
    <w:rsid w:val="00EE613F"/>
    <w:rsid w:val="00EE62E0"/>
    <w:rsid w:val="00EE6CBD"/>
    <w:rsid w:val="00EE7295"/>
    <w:rsid w:val="00EE7869"/>
    <w:rsid w:val="00EE7C63"/>
    <w:rsid w:val="00EF054A"/>
    <w:rsid w:val="00EF19AB"/>
    <w:rsid w:val="00EF3235"/>
    <w:rsid w:val="00EF4306"/>
    <w:rsid w:val="00EF4F30"/>
    <w:rsid w:val="00EF7D1B"/>
    <w:rsid w:val="00EF7E72"/>
    <w:rsid w:val="00F039C8"/>
    <w:rsid w:val="00F06D37"/>
    <w:rsid w:val="00F077EB"/>
    <w:rsid w:val="00F07B9D"/>
    <w:rsid w:val="00F11586"/>
    <w:rsid w:val="00F1183B"/>
    <w:rsid w:val="00F11899"/>
    <w:rsid w:val="00F11C9F"/>
    <w:rsid w:val="00F12263"/>
    <w:rsid w:val="00F1409D"/>
    <w:rsid w:val="00F14214"/>
    <w:rsid w:val="00F157A9"/>
    <w:rsid w:val="00F25BB6"/>
    <w:rsid w:val="00F26B7E"/>
    <w:rsid w:val="00F27A3B"/>
    <w:rsid w:val="00F31663"/>
    <w:rsid w:val="00F326B9"/>
    <w:rsid w:val="00F33817"/>
    <w:rsid w:val="00F33AAD"/>
    <w:rsid w:val="00F4008A"/>
    <w:rsid w:val="00F40172"/>
    <w:rsid w:val="00F420D5"/>
    <w:rsid w:val="00F451EA"/>
    <w:rsid w:val="00F45447"/>
    <w:rsid w:val="00F456C6"/>
    <w:rsid w:val="00F4577B"/>
    <w:rsid w:val="00F46496"/>
    <w:rsid w:val="00F472BB"/>
    <w:rsid w:val="00F474D0"/>
    <w:rsid w:val="00F47D05"/>
    <w:rsid w:val="00F50179"/>
    <w:rsid w:val="00F501E1"/>
    <w:rsid w:val="00F50BCE"/>
    <w:rsid w:val="00F515EE"/>
    <w:rsid w:val="00F53E81"/>
    <w:rsid w:val="00F54E8D"/>
    <w:rsid w:val="00F56511"/>
    <w:rsid w:val="00F57CCC"/>
    <w:rsid w:val="00F6194E"/>
    <w:rsid w:val="00F623AC"/>
    <w:rsid w:val="00F627B7"/>
    <w:rsid w:val="00F6412A"/>
    <w:rsid w:val="00F65893"/>
    <w:rsid w:val="00F66359"/>
    <w:rsid w:val="00F66A4A"/>
    <w:rsid w:val="00F67261"/>
    <w:rsid w:val="00F7024F"/>
    <w:rsid w:val="00F71E22"/>
    <w:rsid w:val="00F72142"/>
    <w:rsid w:val="00F72AE7"/>
    <w:rsid w:val="00F73566"/>
    <w:rsid w:val="00F809BD"/>
    <w:rsid w:val="00F81141"/>
    <w:rsid w:val="00F833BA"/>
    <w:rsid w:val="00F84E2B"/>
    <w:rsid w:val="00F84FD0"/>
    <w:rsid w:val="00F859A8"/>
    <w:rsid w:val="00F86D87"/>
    <w:rsid w:val="00F8715B"/>
    <w:rsid w:val="00F87940"/>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343"/>
    <w:rsid w:val="00FB45F1"/>
    <w:rsid w:val="00FB4A72"/>
    <w:rsid w:val="00FB54E8"/>
    <w:rsid w:val="00FB7054"/>
    <w:rsid w:val="00FB76FD"/>
    <w:rsid w:val="00FC0889"/>
    <w:rsid w:val="00FC09A5"/>
    <w:rsid w:val="00FC17B7"/>
    <w:rsid w:val="00FC2CB7"/>
    <w:rsid w:val="00FC4090"/>
    <w:rsid w:val="00FC55B4"/>
    <w:rsid w:val="00FC64B9"/>
    <w:rsid w:val="00FC75D3"/>
    <w:rsid w:val="00FC7867"/>
    <w:rsid w:val="00FD00E6"/>
    <w:rsid w:val="00FD0436"/>
    <w:rsid w:val="00FD09A1"/>
    <w:rsid w:val="00FD1E31"/>
    <w:rsid w:val="00FD2A7C"/>
    <w:rsid w:val="00FD59EB"/>
    <w:rsid w:val="00FD7299"/>
    <w:rsid w:val="00FE1FBE"/>
    <w:rsid w:val="00FE3901"/>
    <w:rsid w:val="00FE39D3"/>
    <w:rsid w:val="00FE4BCE"/>
    <w:rsid w:val="00FE54AE"/>
    <w:rsid w:val="00FE576A"/>
    <w:rsid w:val="00FE7E79"/>
    <w:rsid w:val="00FF153C"/>
    <w:rsid w:val="00FF3E7D"/>
    <w:rsid w:val="00FF4C14"/>
    <w:rsid w:val="00FF5B99"/>
    <w:rsid w:val="00FF730C"/>
    <w:rsid w:val="00FF73F4"/>
    <w:rsid w:val="00FF7CE4"/>
    <w:rsid w:val="00FF7E39"/>
    <w:rsid w:val="139E2D22"/>
    <w:rsid w:val="32067913"/>
    <w:rsid w:val="49E57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7C6DA1E"/>
  <w15:docId w15:val="{DC5512C8-C3C2-49DF-9936-FC7CD651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lsdException w:name="toc 4" w:uiPriority="39" w:unhideWhenUsed="1" w:qFormat="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Document Map"/>
    <w:basedOn w:val="afffa"/>
    <w:link w:val="affff0"/>
    <w:uiPriority w:val="99"/>
    <w:semiHidden/>
    <w:unhideWhenUsed/>
    <w:qFormat/>
    <w:rPr>
      <w:rFonts w:ascii="宋体"/>
      <w:sz w:val="18"/>
      <w:szCs w:val="18"/>
    </w:rPr>
  </w:style>
  <w:style w:type="paragraph" w:styleId="affff1">
    <w:name w:val="Body Text"/>
    <w:basedOn w:val="afffa"/>
    <w:link w:val="affff2"/>
    <w:qFormat/>
    <w:pPr>
      <w:spacing w:after="120"/>
    </w:pPr>
  </w:style>
  <w:style w:type="paragraph" w:styleId="TOC5">
    <w:name w:val="toc 5"/>
    <w:basedOn w:val="afffa"/>
    <w:next w:val="afffa"/>
    <w:uiPriority w:val="39"/>
    <w:unhideWhenUsed/>
    <w:pPr>
      <w:ind w:left="839"/>
    </w:pPr>
    <w:rPr>
      <w:rFonts w:ascii="宋体"/>
    </w:rPr>
  </w:style>
  <w:style w:type="paragraph" w:styleId="TOC3">
    <w:name w:val="toc 3"/>
    <w:basedOn w:val="afffa"/>
    <w:next w:val="afffa"/>
    <w:uiPriority w:val="39"/>
    <w:unhideWhenUsed/>
    <w:pPr>
      <w:spacing w:line="300" w:lineRule="exact"/>
      <w:ind w:left="420"/>
    </w:pPr>
    <w:rPr>
      <w:rFonts w:ascii="宋体"/>
    </w:rPr>
  </w:style>
  <w:style w:type="paragraph" w:styleId="affff3">
    <w:name w:val="Balloon Text"/>
    <w:basedOn w:val="afffa"/>
    <w:link w:val="affff4"/>
    <w:uiPriority w:val="99"/>
    <w:semiHidden/>
    <w:unhideWhenUsed/>
    <w:qFormat/>
    <w:rPr>
      <w:sz w:val="18"/>
      <w:szCs w:val="18"/>
    </w:rPr>
  </w:style>
  <w:style w:type="paragraph" w:styleId="affff5">
    <w:name w:val="footer"/>
    <w:basedOn w:val="afffa"/>
    <w:link w:val="affff6"/>
    <w:uiPriority w:val="99"/>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qFormat/>
    <w:rPr>
      <w:rFonts w:ascii="宋体"/>
    </w:rPr>
  </w:style>
  <w:style w:type="paragraph" w:styleId="TOC4">
    <w:name w:val="toc 4"/>
    <w:basedOn w:val="afffa"/>
    <w:next w:val="afffa"/>
    <w:uiPriority w:val="39"/>
    <w:unhideWhenUsed/>
    <w:qFormat/>
    <w:pPr>
      <w:tabs>
        <w:tab w:val="right" w:leader="dot" w:pos="9344"/>
      </w:tabs>
      <w:spacing w:line="300" w:lineRule="exact"/>
      <w:ind w:left="629"/>
    </w:pPr>
    <w:rPr>
      <w:rFonts w:ascii="宋体"/>
    </w:rPr>
  </w:style>
  <w:style w:type="paragraph" w:styleId="affff9">
    <w:name w:val="footnote text"/>
    <w:basedOn w:val="afffa"/>
    <w:next w:val="afffa"/>
    <w:link w:val="affffa"/>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qFormat/>
    <w:pPr>
      <w:spacing w:line="300" w:lineRule="exact"/>
      <w:ind w:left="1049"/>
    </w:pPr>
    <w:rPr>
      <w:rFonts w:ascii="宋体"/>
    </w:rPr>
  </w:style>
  <w:style w:type="paragraph" w:styleId="affffb">
    <w:name w:val="table of figures"/>
    <w:basedOn w:val="afffa"/>
    <w:next w:val="afffa"/>
    <w:semiHidden/>
    <w:pPr>
      <w:adjustRightInd/>
      <w:spacing w:line="240" w:lineRule="auto"/>
      <w:jc w:val="left"/>
    </w:pPr>
    <w:rPr>
      <w:szCs w:val="24"/>
    </w:rPr>
  </w:style>
  <w:style w:type="paragraph" w:styleId="TOC2">
    <w:name w:val="toc 2"/>
    <w:basedOn w:val="afffa"/>
    <w:next w:val="afffa"/>
    <w:uiPriority w:val="39"/>
    <w:unhideWhenUsed/>
    <w:qFormat/>
    <w:pPr>
      <w:tabs>
        <w:tab w:val="right" w:leader="dot" w:pos="9344"/>
      </w:tabs>
      <w:spacing w:line="300" w:lineRule="exact"/>
      <w:ind w:left="210"/>
    </w:pPr>
    <w:rPr>
      <w:rFonts w:ascii="宋体"/>
    </w:rPr>
  </w:style>
  <w:style w:type="paragraph" w:styleId="affffc">
    <w:name w:val="Title"/>
    <w:basedOn w:val="afffa"/>
    <w:link w:val="affffd"/>
    <w:qFormat/>
    <w:pPr>
      <w:spacing w:before="240" w:after="60"/>
      <w:jc w:val="center"/>
      <w:outlineLvl w:val="0"/>
    </w:pPr>
    <w:rPr>
      <w:rFonts w:ascii="Arial" w:hAnsi="Arial" w:cs="Arial"/>
      <w:b/>
      <w:bCs/>
      <w:sz w:val="32"/>
      <w:szCs w:val="32"/>
    </w:rPr>
  </w:style>
  <w:style w:type="table" w:styleId="affffe">
    <w:name w:val="Table Grid"/>
    <w:basedOn w:val="afffc"/>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Strong"/>
    <w:uiPriority w:val="22"/>
    <w:qFormat/>
    <w:rPr>
      <w:b/>
      <w:bCs/>
    </w:rPr>
  </w:style>
  <w:style w:type="character" w:styleId="afffff0">
    <w:name w:val="page number"/>
    <w:qFormat/>
    <w:rPr>
      <w:rFonts w:ascii="宋体" w:eastAsia="宋体" w:hAnsi="Times New Roman"/>
      <w:sz w:val="18"/>
    </w:rPr>
  </w:style>
  <w:style w:type="character" w:styleId="afffff1">
    <w:name w:val="Emphasis"/>
    <w:uiPriority w:val="20"/>
    <w:qFormat/>
    <w:rPr>
      <w:i/>
      <w:iCs/>
    </w:rPr>
  </w:style>
  <w:style w:type="character" w:styleId="afffff2">
    <w:name w:val="Hyperlink"/>
    <w:uiPriority w:val="99"/>
    <w:rPr>
      <w:rFonts w:ascii="宋体" w:eastAsia="宋体" w:hAnsi="Times New Roman"/>
      <w:color w:val="auto"/>
      <w:spacing w:val="0"/>
      <w:w w:val="100"/>
      <w:position w:val="0"/>
      <w:sz w:val="21"/>
      <w:u w:val="none"/>
      <w:vertAlign w:val="baseline"/>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uiPriority w:val="99"/>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8">
    <w:name w:val="页眉 字符"/>
    <w:link w:val="affff7"/>
    <w:uiPriority w:val="99"/>
    <w:qFormat/>
    <w:rPr>
      <w:kern w:val="2"/>
      <w:sz w:val="18"/>
      <w:szCs w:val="18"/>
    </w:rPr>
  </w:style>
  <w:style w:type="character" w:customStyle="1" w:styleId="affff6">
    <w:name w:val="页脚 字符"/>
    <w:link w:val="affff5"/>
    <w:uiPriority w:val="99"/>
    <w:qFormat/>
    <w:rPr>
      <w:rFonts w:ascii="宋体"/>
      <w:kern w:val="2"/>
      <w:sz w:val="18"/>
      <w:szCs w:val="18"/>
    </w:rPr>
  </w:style>
  <w:style w:type="character" w:customStyle="1" w:styleId="affff4">
    <w:name w:val="批注框文本 字符"/>
    <w:link w:val="affff3"/>
    <w:uiPriority w:val="99"/>
    <w:semiHidden/>
    <w:qFormat/>
    <w:rPr>
      <w:kern w:val="2"/>
      <w:sz w:val="18"/>
      <w:szCs w:val="18"/>
    </w:rPr>
  </w:style>
  <w:style w:type="paragraph" w:styleId="afffff4">
    <w:name w:val="Quote"/>
    <w:basedOn w:val="afffa"/>
    <w:next w:val="afffa"/>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d">
    <w:name w:val="标题 字符"/>
    <w:link w:val="affffc"/>
    <w:qFormat/>
    <w:rPr>
      <w:rFonts w:ascii="Arial" w:hAnsi="Arial" w:cs="Arial"/>
      <w:b/>
      <w:bCs/>
      <w:kern w:val="2"/>
      <w:sz w:val="32"/>
      <w:szCs w:val="32"/>
    </w:rPr>
  </w:style>
  <w:style w:type="paragraph" w:customStyle="1" w:styleId="afffff6">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7">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8">
    <w:name w:val="标准文件_页脚偶数页"/>
    <w:pPr>
      <w:ind w:left="198"/>
    </w:pPr>
    <w:rPr>
      <w:rFonts w:ascii="宋体" w:hAnsi="Times New Roman"/>
      <w:sz w:val="18"/>
    </w:rPr>
  </w:style>
  <w:style w:type="paragraph" w:customStyle="1" w:styleId="afffff9">
    <w:name w:val="标准文件_页脚奇数页"/>
    <w:qFormat/>
    <w:pPr>
      <w:ind w:right="227"/>
      <w:jc w:val="right"/>
    </w:pPr>
    <w:rPr>
      <w:rFonts w:ascii="宋体" w:hAnsi="Times New Roman"/>
      <w:sz w:val="18"/>
    </w:rPr>
  </w:style>
  <w:style w:type="paragraph" w:customStyle="1" w:styleId="afffffa">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b">
    <w:name w:val="标准文件_标准正文"/>
    <w:basedOn w:val="afffa"/>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hAnsi="Times New Roman"/>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a"/>
    <w:qFormat/>
    <w:pPr>
      <w:jc w:val="center"/>
    </w:pPr>
    <w:rPr>
      <w:rFonts w:ascii="黑体" w:eastAsia="黑体"/>
      <w:kern w:val="0"/>
      <w:sz w:val="44"/>
    </w:rPr>
  </w:style>
  <w:style w:type="paragraph" w:customStyle="1" w:styleId="affffff">
    <w:name w:val="标准文件_标准代替"/>
    <w:basedOn w:val="afffa"/>
    <w:next w:val="afffa"/>
    <w:qFormat/>
    <w:pPr>
      <w:spacing w:line="310" w:lineRule="exact"/>
      <w:jc w:val="right"/>
    </w:pPr>
    <w:rPr>
      <w:rFonts w:ascii="宋体" w:hAnsi="宋体"/>
      <w:kern w:val="0"/>
    </w:rPr>
  </w:style>
  <w:style w:type="paragraph" w:customStyle="1" w:styleId="affffff0">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a"/>
    <w:pPr>
      <w:jc w:val="left"/>
    </w:pPr>
  </w:style>
  <w:style w:type="paragraph" w:customStyle="1" w:styleId="affffff3">
    <w:name w:val="标准文件_参考文献标题"/>
    <w:basedOn w:val="afffa"/>
    <w:next w:val="afffa"/>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c"/>
    <w:pPr>
      <w:widowControl w:val="0"/>
      <w:numPr>
        <w:ilvl w:val="3"/>
        <w:numId w:val="2"/>
      </w:numPr>
      <w:spacing w:beforeLines="50" w:afterLines="50"/>
      <w:jc w:val="both"/>
      <w:outlineLvl w:val="2"/>
    </w:pPr>
    <w:rPr>
      <w:rFonts w:ascii="黑体" w:eastAsia="黑体" w:hAnsi="Times New Roman"/>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a"/>
    <w:next w:val="affffff"/>
    <w:pPr>
      <w:spacing w:line="310" w:lineRule="exact"/>
      <w:jc w:val="right"/>
    </w:pPr>
    <w:rPr>
      <w:rFonts w:ascii="黑体" w:eastAsia="黑体"/>
      <w:kern w:val="0"/>
      <w:sz w:val="28"/>
    </w:rPr>
  </w:style>
  <w:style w:type="paragraph" w:customStyle="1" w:styleId="affffff6">
    <w:name w:val="标准文件_封面标准分类号"/>
    <w:basedOn w:val="afffa"/>
    <w:rPr>
      <w:rFonts w:ascii="黑体" w:eastAsia="黑体"/>
      <w:b/>
      <w:kern w:val="0"/>
      <w:sz w:val="28"/>
    </w:rPr>
  </w:style>
  <w:style w:type="paragraph" w:customStyle="1" w:styleId="affffff7">
    <w:name w:val="标准文件_封面标准名称"/>
    <w:basedOn w:val="afffa"/>
    <w:pPr>
      <w:spacing w:line="240" w:lineRule="auto"/>
      <w:jc w:val="center"/>
    </w:pPr>
    <w:rPr>
      <w:rFonts w:ascii="黑体" w:eastAsia="黑体"/>
      <w:kern w:val="0"/>
      <w:sz w:val="52"/>
    </w:rPr>
  </w:style>
  <w:style w:type="paragraph" w:customStyle="1" w:styleId="affffff8">
    <w:name w:val="标准文件_封面标准英文名称"/>
    <w:basedOn w:val="afffa"/>
    <w:pPr>
      <w:spacing w:line="240" w:lineRule="auto"/>
      <w:jc w:val="center"/>
    </w:pPr>
    <w:rPr>
      <w:rFonts w:ascii="黑体" w:eastAsia="黑体"/>
      <w:b/>
      <w:sz w:val="28"/>
    </w:rPr>
  </w:style>
  <w:style w:type="paragraph" w:customStyle="1" w:styleId="affffff9">
    <w:name w:val="标准文件_封面发布日期"/>
    <w:basedOn w:val="afffa"/>
    <w:qFormat/>
    <w:pPr>
      <w:spacing w:line="310" w:lineRule="exact"/>
    </w:pPr>
    <w:rPr>
      <w:rFonts w:ascii="黑体" w:eastAsia="黑体"/>
      <w:kern w:val="0"/>
      <w:sz w:val="28"/>
    </w:rPr>
  </w:style>
  <w:style w:type="paragraph" w:customStyle="1" w:styleId="affffffa">
    <w:name w:val="标准文件_封面密级"/>
    <w:basedOn w:val="afffa"/>
    <w:qFormat/>
    <w:rPr>
      <w:rFonts w:eastAsia="黑体"/>
      <w:sz w:val="32"/>
    </w:rPr>
  </w:style>
  <w:style w:type="paragraph" w:customStyle="1" w:styleId="affffffb">
    <w:name w:val="标准文件_封面实施日期"/>
    <w:basedOn w:val="afffa"/>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4">
    <w:name w:val="标准文件_附录表标题"/>
    <w:next w:val="afffffc"/>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9">
    <w:name w:val="标准文件_附录一级条标题"/>
    <w:next w:val="afffffc"/>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a">
    <w:name w:val="标准文件_附录二级条标题"/>
    <w:basedOn w:val="aff9"/>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c"/>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c">
    <w:name w:val="标准文件_附录四级条标题"/>
    <w:next w:val="afffffc"/>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e">
    <w:name w:val="标准文件_附录图标题"/>
    <w:next w:val="afffffc"/>
    <w:pPr>
      <w:numPr>
        <w:ilvl w:val="1"/>
        <w:numId w:val="6"/>
      </w:numPr>
      <w:adjustRightInd w:val="0"/>
      <w:snapToGrid w:val="0"/>
      <w:spacing w:beforeLines="50" w:afterLines="50"/>
      <w:jc w:val="center"/>
    </w:pPr>
    <w:rPr>
      <w:rFonts w:ascii="黑体" w:eastAsia="黑体" w:hAnsi="Times New Roman"/>
      <w:sz w:val="21"/>
    </w:rPr>
  </w:style>
  <w:style w:type="paragraph" w:customStyle="1" w:styleId="affd">
    <w:name w:val="标准文件_附录五级条标题"/>
    <w:next w:val="afffffc"/>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1"/>
    <w:pPr>
      <w:numPr>
        <w:numId w:val="7"/>
      </w:numPr>
      <w:tabs>
        <w:tab w:val="left" w:pos="6406"/>
      </w:tabs>
      <w:spacing w:before="220" w:after="320"/>
      <w:jc w:val="center"/>
      <w:outlineLvl w:val="0"/>
    </w:pPr>
    <w:rPr>
      <w:rFonts w:ascii="黑体" w:eastAsia="黑体" w:hAnsi="Times New Roman"/>
      <w:sz w:val="21"/>
    </w:rPr>
  </w:style>
  <w:style w:type="character" w:customStyle="1" w:styleId="affff2">
    <w:name w:val="正文文本 字符"/>
    <w:link w:val="affff1"/>
    <w:qFormat/>
    <w:rPr>
      <w:kern w:val="2"/>
      <w:sz w:val="21"/>
      <w:szCs w:val="21"/>
    </w:rPr>
  </w:style>
  <w:style w:type="paragraph" w:customStyle="1" w:styleId="affffffe">
    <w:name w:val="标准文件_附录章标题"/>
    <w:next w:val="afffffc"/>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a"/>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1">
    <w:name w:val="标准文件_破折号列项（二级）"/>
    <w:basedOn w:val="af1"/>
    <w:pPr>
      <w:numPr>
        <w:numId w:val="10"/>
      </w:numPr>
    </w:pPr>
  </w:style>
  <w:style w:type="paragraph" w:customStyle="1" w:styleId="afff4">
    <w:name w:val="标准文件_三级条标题"/>
    <w:basedOn w:val="afff3"/>
    <w:next w:val="afffffc"/>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2">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c"/>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a">
    <w:name w:val="脚注文本 字符"/>
    <w:link w:val="affff9"/>
    <w:semiHidden/>
    <w:rPr>
      <w:rFonts w:ascii="宋体"/>
      <w:kern w:val="2"/>
      <w:sz w:val="18"/>
      <w:szCs w:val="18"/>
    </w:rPr>
  </w:style>
  <w:style w:type="paragraph" w:customStyle="1" w:styleId="afffffff3">
    <w:name w:val="标准文件_条文脚注"/>
    <w:basedOn w:val="affff9"/>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a"/>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c"/>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1">
    <w:name w:val="标准文件_章标题"/>
    <w:next w:val="afffffc"/>
    <w:qFormat/>
    <w:pPr>
      <w:numPr>
        <w:ilvl w:val="1"/>
        <w:numId w:val="2"/>
      </w:numPr>
      <w:spacing w:beforeLines="100" w:afterLines="100"/>
      <w:jc w:val="both"/>
      <w:outlineLvl w:val="0"/>
    </w:pPr>
    <w:rPr>
      <w:rFonts w:ascii="黑体" w:eastAsia="黑体" w:hAnsi="Times New Roman"/>
      <w:sz w:val="21"/>
    </w:rPr>
  </w:style>
  <w:style w:type="paragraph" w:customStyle="1" w:styleId="afff2">
    <w:name w:val="标准文件_一级条标题"/>
    <w:basedOn w:val="afff1"/>
    <w:next w:val="afffffc"/>
    <w:pPr>
      <w:numPr>
        <w:ilvl w:val="2"/>
      </w:numPr>
      <w:spacing w:beforeLines="50" w:afterLines="50"/>
      <w:outlineLvl w:val="1"/>
    </w:pPr>
  </w:style>
  <w:style w:type="paragraph" w:customStyle="1" w:styleId="afffffff5">
    <w:name w:val="标准文件_一致程度"/>
    <w:basedOn w:val="afffa"/>
    <w:qFormat/>
    <w:pPr>
      <w:spacing w:line="440" w:lineRule="exact"/>
      <w:jc w:val="center"/>
    </w:pPr>
    <w:rPr>
      <w:sz w:val="28"/>
    </w:rPr>
  </w:style>
  <w:style w:type="paragraph" w:customStyle="1" w:styleId="afffffff6">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b">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a"/>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c"/>
    <w:qFormat/>
    <w:pPr>
      <w:numPr>
        <w:numId w:val="16"/>
      </w:numPr>
      <w:tabs>
        <w:tab w:val="left" w:pos="0"/>
      </w:tabs>
      <w:spacing w:beforeLines="50" w:afterLines="50"/>
      <w:jc w:val="center"/>
    </w:pPr>
    <w:rPr>
      <w:rFonts w:ascii="黑体" w:eastAsia="黑体" w:hAnsi="Times New Roman"/>
      <w:sz w:val="21"/>
    </w:rPr>
  </w:style>
  <w:style w:type="paragraph" w:customStyle="1" w:styleId="afffffff8">
    <w:name w:val="标准文件_正文公式"/>
    <w:basedOn w:val="afffa"/>
    <w:next w:val="afffffb"/>
    <w:qFormat/>
    <w:pPr>
      <w:tabs>
        <w:tab w:val="center" w:pos="4678"/>
        <w:tab w:val="right" w:leader="middleDot" w:pos="9356"/>
      </w:tabs>
      <w:spacing w:line="240" w:lineRule="auto"/>
    </w:pPr>
    <w:rPr>
      <w:rFonts w:ascii="宋体" w:hAnsi="宋体"/>
    </w:rPr>
  </w:style>
  <w:style w:type="paragraph" w:customStyle="1" w:styleId="aff2">
    <w:name w:val="标准文件_正文图标题"/>
    <w:next w:val="afffffc"/>
    <w:qFormat/>
    <w:pPr>
      <w:numPr>
        <w:numId w:val="17"/>
      </w:numPr>
      <w:spacing w:beforeLines="50" w:afterLines="50"/>
      <w:jc w:val="center"/>
    </w:pPr>
    <w:rPr>
      <w:rFonts w:ascii="黑体" w:eastAsia="黑体" w:hAnsi="Times New Roman"/>
      <w:sz w:val="21"/>
    </w:rPr>
  </w:style>
  <w:style w:type="paragraph" w:customStyle="1" w:styleId="afff8">
    <w:name w:val="标准文件_正文英文表标题"/>
    <w:next w:val="afffffc"/>
    <w:qFormat/>
    <w:pPr>
      <w:numPr>
        <w:numId w:val="18"/>
      </w:numPr>
      <w:jc w:val="center"/>
    </w:pPr>
    <w:rPr>
      <w:rFonts w:ascii="黑体" w:eastAsia="黑体" w:hAnsi="Times New Roman"/>
      <w:sz w:val="21"/>
    </w:rPr>
  </w:style>
  <w:style w:type="paragraph" w:customStyle="1" w:styleId="aff0">
    <w:name w:val="标准文件_正文英文图标题"/>
    <w:next w:val="afffffc"/>
    <w:qFormat/>
    <w:pPr>
      <w:numPr>
        <w:numId w:val="19"/>
      </w:numPr>
      <w:jc w:val="center"/>
    </w:pPr>
    <w:rPr>
      <w:rFonts w:ascii="黑体" w:eastAsia="黑体" w:hAnsi="Times New Roman"/>
      <w:sz w:val="21"/>
    </w:rPr>
  </w:style>
  <w:style w:type="paragraph" w:customStyle="1" w:styleId="afc">
    <w:name w:val="标准文件_编号列项（三级）"/>
    <w:qFormat/>
    <w:pPr>
      <w:numPr>
        <w:ilvl w:val="2"/>
        <w:numId w:val="13"/>
      </w:numPr>
    </w:pPr>
    <w:rPr>
      <w:rFonts w:ascii="宋体" w:hAnsi="Times New Roman"/>
      <w:sz w:val="21"/>
    </w:rPr>
  </w:style>
  <w:style w:type="paragraph" w:customStyle="1" w:styleId="a1">
    <w:name w:val="二级无标题条"/>
    <w:basedOn w:val="afffa"/>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a">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b">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d">
    <w:name w:val="封面标准文稿编辑信息"/>
    <w:qFormat/>
    <w:pPr>
      <w:spacing w:before="180" w:line="180" w:lineRule="exact"/>
      <w:jc w:val="center"/>
    </w:pPr>
    <w:rPr>
      <w:rFonts w:ascii="宋体" w:hAnsi="Times New Roman"/>
      <w:sz w:val="21"/>
    </w:rPr>
  </w:style>
  <w:style w:type="paragraph" w:customStyle="1" w:styleId="afffffffe">
    <w:name w:val="封面标准文稿类别"/>
    <w:qFormat/>
    <w:pPr>
      <w:spacing w:before="440" w:line="400" w:lineRule="exact"/>
      <w:jc w:val="center"/>
    </w:pPr>
    <w:rPr>
      <w:rFonts w:ascii="宋体" w:hAnsi="Times New Roman"/>
      <w:sz w:val="24"/>
    </w:rPr>
  </w:style>
  <w:style w:type="paragraph" w:customStyle="1" w:styleId="affffffff">
    <w:name w:val="封面标准英文名称"/>
    <w:qFormat/>
    <w:pPr>
      <w:widowControl w:val="0"/>
      <w:spacing w:line="360" w:lineRule="exact"/>
      <w:jc w:val="center"/>
    </w:pPr>
    <w:rPr>
      <w:rFonts w:ascii="Times New Roman" w:hAnsi="Times New Roman"/>
      <w:sz w:val="28"/>
    </w:rPr>
  </w:style>
  <w:style w:type="paragraph" w:customStyle="1" w:styleId="affffffff0">
    <w:name w:val="封面一致性程度标识"/>
    <w:qFormat/>
    <w:pPr>
      <w:spacing w:before="440" w:line="440" w:lineRule="exact"/>
      <w:jc w:val="center"/>
    </w:pPr>
    <w:rPr>
      <w:rFonts w:ascii="Times New Roman" w:hAnsi="Times New Roman"/>
      <w:sz w:val="28"/>
    </w:rPr>
  </w:style>
  <w:style w:type="paragraph" w:customStyle="1" w:styleId="affffffff1">
    <w:name w:val="封面正文"/>
    <w:qFormat/>
    <w:pPr>
      <w:jc w:val="both"/>
    </w:pPr>
    <w:rPr>
      <w:rFonts w:ascii="Times New Roman" w:hAnsi="Times New Roman"/>
    </w:rPr>
  </w:style>
  <w:style w:type="paragraph" w:customStyle="1" w:styleId="affffffff2">
    <w:name w:val="附录二级无标题条"/>
    <w:basedOn w:val="afffa"/>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7">
    <w:name w:val="标准文件_一级项"/>
    <w:qFormat/>
    <w:pPr>
      <w:numPr>
        <w:numId w:val="21"/>
      </w:numPr>
    </w:pPr>
    <w:rPr>
      <w:rFonts w:ascii="宋体" w:hAnsi="Times New Roman"/>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a"/>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hAnsi="Times New Roman"/>
      <w:sz w:val="18"/>
    </w:rPr>
  </w:style>
  <w:style w:type="paragraph" w:customStyle="1" w:styleId="afff9">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a"/>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a"/>
    <w:qFormat/>
    <w:pPr>
      <w:numPr>
        <w:ilvl w:val="6"/>
        <w:numId w:val="20"/>
      </w:numPr>
      <w:adjustRightInd/>
    </w:pPr>
    <w:rPr>
      <w:szCs w:val="24"/>
    </w:rPr>
  </w:style>
  <w:style w:type="paragraph" w:customStyle="1" w:styleId="a0">
    <w:name w:val="一级无标题条"/>
    <w:basedOn w:val="afffa"/>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hAnsi="Times New Roman"/>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f2"/>
    <w:qFormat/>
    <w:pPr>
      <w:spacing w:beforeLines="0" w:afterLines="0"/>
      <w:outlineLvl w:val="9"/>
    </w:pPr>
    <w:rPr>
      <w:rFonts w:ascii="宋体" w:eastAsia="宋体"/>
    </w:rPr>
  </w:style>
  <w:style w:type="paragraph" w:customStyle="1" w:styleId="afffffffff6">
    <w:name w:val="标准文件_五级无标题"/>
    <w:basedOn w:val="afff6"/>
    <w:qFormat/>
    <w:pPr>
      <w:spacing w:beforeLines="0" w:afterLines="0"/>
      <w:outlineLvl w:val="9"/>
    </w:pPr>
    <w:rPr>
      <w:rFonts w:ascii="宋体" w:eastAsia="宋体"/>
    </w:rPr>
  </w:style>
  <w:style w:type="paragraph" w:customStyle="1" w:styleId="afffffffff7">
    <w:name w:val="标准文件_三级无标题"/>
    <w:basedOn w:val="afff4"/>
    <w:qFormat/>
    <w:pPr>
      <w:spacing w:beforeLines="0" w:afterLines="0"/>
      <w:outlineLvl w:val="9"/>
    </w:pPr>
    <w:rPr>
      <w:rFonts w:ascii="宋体" w:eastAsia="宋体"/>
    </w:rPr>
  </w:style>
  <w:style w:type="paragraph" w:customStyle="1" w:styleId="afffffffff8">
    <w:name w:val="标准文件_二级无标题"/>
    <w:basedOn w:val="afff3"/>
    <w:qFormat/>
    <w:pPr>
      <w:spacing w:beforeLines="0" w:afterLines="0"/>
      <w:outlineLvl w:val="9"/>
    </w:pPr>
    <w:rPr>
      <w:rFonts w:ascii="宋体" w:eastAsia="宋体"/>
    </w:rPr>
  </w:style>
  <w:style w:type="paragraph" w:customStyle="1" w:styleId="afffffffff9">
    <w:name w:val="标准_四级无标题"/>
    <w:basedOn w:val="afff5"/>
    <w:next w:val="afffffc"/>
    <w:qFormat/>
    <w:rPr>
      <w:rFonts w:eastAsia="宋体"/>
    </w:rPr>
  </w:style>
  <w:style w:type="paragraph" w:customStyle="1" w:styleId="afffffffffa">
    <w:name w:val="标准文件_四级无标题"/>
    <w:basedOn w:val="afff5"/>
    <w:qFormat/>
    <w:pPr>
      <w:spacing w:beforeLines="0" w:afterLines="0"/>
      <w:outlineLvl w:val="9"/>
    </w:pPr>
    <w:rPr>
      <w:rFonts w:ascii="宋体" w:eastAsia="宋体" w:hAnsi="黑体"/>
      <w:szCs w:val="52"/>
    </w:rPr>
  </w:style>
  <w:style w:type="paragraph" w:customStyle="1" w:styleId="aff6">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8"/>
    <w:qFormat/>
    <w:pPr>
      <w:numPr>
        <w:numId w:val="0"/>
      </w:numPr>
      <w:spacing w:after="280"/>
      <w:outlineLvl w:val="9"/>
    </w:pPr>
  </w:style>
  <w:style w:type="paragraph" w:customStyle="1" w:styleId="afffffffffc">
    <w:name w:val="标准文件_二级项"/>
    <w:qFormat/>
    <w:rPr>
      <w:rFonts w:ascii="宋体" w:hAnsi="Times New Roman"/>
      <w:sz w:val="21"/>
    </w:rPr>
  </w:style>
  <w:style w:type="paragraph" w:customStyle="1" w:styleId="af8">
    <w:name w:val="标准文件_三级项"/>
    <w:basedOn w:val="afffa"/>
    <w:qFormat/>
    <w:pPr>
      <w:numPr>
        <w:ilvl w:val="2"/>
        <w:numId w:val="21"/>
      </w:numPr>
      <w:spacing w:line="-300" w:lineRule="auto"/>
    </w:pPr>
    <w:rPr>
      <w:rFonts w:ascii="Times New Roman" w:hAnsi="Times New Roman"/>
    </w:rPr>
  </w:style>
  <w:style w:type="paragraph" w:customStyle="1" w:styleId="afff">
    <w:name w:val="图表脚注说明"/>
    <w:basedOn w:val="afffa"/>
    <w:next w:val="afffffc"/>
    <w:qFormat/>
    <w:pPr>
      <w:numPr>
        <w:numId w:val="25"/>
      </w:numPr>
      <w:adjustRightInd/>
      <w:spacing w:line="240" w:lineRule="auto"/>
    </w:pPr>
    <w:rPr>
      <w:rFonts w:ascii="宋体" w:hAnsi="Times New Roman"/>
      <w:sz w:val="18"/>
      <w:szCs w:val="18"/>
    </w:rPr>
  </w:style>
  <w:style w:type="paragraph" w:customStyle="1" w:styleId="afa">
    <w:name w:val="标准文件_字母编号列项（一级）"/>
    <w:qFormat/>
    <w:pPr>
      <w:numPr>
        <w:numId w:val="13"/>
      </w:numPr>
      <w:jc w:val="both"/>
    </w:pPr>
    <w:rPr>
      <w:rFonts w:ascii="宋体" w:hAnsi="Times New Roman"/>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7">
    <w:name w:val="标准文件_注："/>
    <w:next w:val="afffffc"/>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1"/>
    <w:qFormat/>
    <w:pPr>
      <w:widowControl w:val="0"/>
      <w:numPr>
        <w:numId w:val="28"/>
      </w:numPr>
      <w:jc w:val="both"/>
    </w:pPr>
    <w:rPr>
      <w:rFonts w:ascii="宋体" w:hAnsi="Times New Roman"/>
      <w:sz w:val="18"/>
      <w:szCs w:val="18"/>
    </w:rPr>
  </w:style>
  <w:style w:type="paragraph" w:customStyle="1" w:styleId="affffffffff1">
    <w:name w:val="标准文件_示例内容"/>
    <w:basedOn w:val="afffffc"/>
    <w:qFormat/>
    <w:pPr>
      <w:ind w:firstLine="420"/>
    </w:pPr>
    <w:rPr>
      <w:sz w:val="18"/>
    </w:rPr>
  </w:style>
  <w:style w:type="paragraph" w:customStyle="1" w:styleId="aff">
    <w:name w:val="标准文件_示例×："/>
    <w:basedOn w:val="afffa"/>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b"/>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b"/>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d">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9"/>
    <w:qFormat/>
    <w:pPr>
      <w:spacing w:beforeLines="0" w:afterLines="0" w:line="276" w:lineRule="auto"/>
      <w:outlineLvl w:val="9"/>
    </w:pPr>
    <w:rPr>
      <w:rFonts w:ascii="宋体" w:eastAsia="宋体"/>
    </w:rPr>
  </w:style>
  <w:style w:type="paragraph" w:customStyle="1" w:styleId="afffffffffff0">
    <w:name w:val="标准文件_附录二级无标题"/>
    <w:basedOn w:val="affa"/>
    <w:qFormat/>
    <w:pPr>
      <w:spacing w:beforeLines="0" w:afterLines="0" w:line="276" w:lineRule="auto"/>
      <w:outlineLvl w:val="9"/>
    </w:pPr>
    <w:rPr>
      <w:rFonts w:ascii="宋体" w:eastAsia="宋体"/>
    </w:rPr>
  </w:style>
  <w:style w:type="paragraph" w:customStyle="1" w:styleId="afffffffffff1">
    <w:name w:val="标准文件_附录三级无标题"/>
    <w:basedOn w:val="affb"/>
    <w:qFormat/>
    <w:pPr>
      <w:spacing w:beforeLines="0" w:afterLines="0" w:line="276" w:lineRule="auto"/>
      <w:outlineLvl w:val="9"/>
    </w:pPr>
    <w:rPr>
      <w:rFonts w:ascii="宋体" w:eastAsia="宋体"/>
    </w:rPr>
  </w:style>
  <w:style w:type="paragraph" w:customStyle="1" w:styleId="afffffffffff2">
    <w:name w:val="标准文件_附录四级无标题"/>
    <w:basedOn w:val="affc"/>
    <w:qFormat/>
    <w:pPr>
      <w:spacing w:beforeLines="0" w:afterLines="0" w:line="276" w:lineRule="auto"/>
      <w:outlineLvl w:val="9"/>
    </w:pPr>
    <w:rPr>
      <w:rFonts w:ascii="宋体" w:eastAsia="宋体"/>
    </w:rPr>
  </w:style>
  <w:style w:type="paragraph" w:customStyle="1" w:styleId="afffffffffff3">
    <w:name w:val="标准文件_附录五级无标题"/>
    <w:basedOn w:val="affd"/>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0">
    <w:name w:val="发布"/>
    <w:basedOn w:val="afffb"/>
    <w:qFormat/>
    <w:rPr>
      <w:rFonts w:ascii="黑体" w:eastAsia="黑体"/>
      <w:spacing w:val="85"/>
      <w:w w:val="100"/>
      <w:position w:val="3"/>
      <w:sz w:val="28"/>
      <w:szCs w:val="28"/>
    </w:rPr>
  </w:style>
  <w:style w:type="character" w:customStyle="1" w:styleId="affff0">
    <w:name w:val="文档结构图 字符"/>
    <w:basedOn w:val="afffb"/>
    <w:link w:val="affff"/>
    <w:uiPriority w:val="99"/>
    <w:semiHidden/>
    <w:qFormat/>
    <w:rPr>
      <w:rFonts w:ascii="宋体"/>
      <w:kern w:val="2"/>
      <w:sz w:val="18"/>
      <w:szCs w:val="18"/>
    </w:rPr>
  </w:style>
  <w:style w:type="paragraph" w:customStyle="1" w:styleId="12">
    <w:name w:val="修订1"/>
    <w:hidden/>
    <w:uiPriority w:val="99"/>
    <w:semiHidden/>
    <w:rPr>
      <w:kern w:val="2"/>
      <w:sz w:val="21"/>
      <w:szCs w:val="21"/>
    </w:rPr>
  </w:style>
  <w:style w:type="paragraph" w:customStyle="1" w:styleId="af4">
    <w:name w:val="二级条标题"/>
    <w:basedOn w:val="af3"/>
    <w:next w:val="afffa"/>
    <w:pPr>
      <w:numPr>
        <w:ilvl w:val="2"/>
      </w:numPr>
      <w:tabs>
        <w:tab w:val="left" w:pos="360"/>
        <w:tab w:val="left" w:pos="2258"/>
      </w:tabs>
      <w:spacing w:before="50" w:after="50"/>
      <w:ind w:left="2258" w:hanging="420"/>
      <w:outlineLvl w:val="3"/>
    </w:pPr>
  </w:style>
  <w:style w:type="paragraph" w:customStyle="1" w:styleId="af3">
    <w:name w:val="一级条标题"/>
    <w:next w:val="afffa"/>
    <w:link w:val="Char0"/>
    <w:pPr>
      <w:numPr>
        <w:ilvl w:val="1"/>
        <w:numId w:val="32"/>
      </w:numPr>
      <w:spacing w:beforeLines="50" w:before="156" w:afterLines="50" w:after="156"/>
      <w:outlineLvl w:val="2"/>
    </w:pPr>
    <w:rPr>
      <w:rFonts w:ascii="黑体" w:eastAsia="黑体" w:hAnsi="Times New Roman"/>
      <w:sz w:val="21"/>
      <w:szCs w:val="21"/>
    </w:rPr>
  </w:style>
  <w:style w:type="paragraph" w:customStyle="1" w:styleId="af6">
    <w:name w:val="五级条标题"/>
    <w:basedOn w:val="af5"/>
    <w:next w:val="afffa"/>
    <w:pPr>
      <w:numPr>
        <w:ilvl w:val="5"/>
      </w:numPr>
      <w:outlineLvl w:val="6"/>
    </w:pPr>
  </w:style>
  <w:style w:type="paragraph" w:customStyle="1" w:styleId="af5">
    <w:name w:val="四级条标题"/>
    <w:basedOn w:val="afffa"/>
    <w:next w:val="afffa"/>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2">
    <w:name w:val="章标题"/>
    <w:next w:val="afffa"/>
    <w:qFormat/>
    <w:pPr>
      <w:numPr>
        <w:numId w:val="32"/>
      </w:numPr>
      <w:spacing w:beforeLines="100" w:before="312" w:afterLines="100" w:after="312"/>
      <w:jc w:val="both"/>
      <w:outlineLvl w:val="1"/>
    </w:pPr>
    <w:rPr>
      <w:rFonts w:ascii="黑体" w:eastAsia="黑体" w:hAnsi="Times New Roman"/>
      <w:sz w:val="21"/>
    </w:rPr>
  </w:style>
  <w:style w:type="character" w:customStyle="1" w:styleId="Char0">
    <w:name w:val="一级条标题 Char"/>
    <w:link w:val="af3"/>
    <w:rPr>
      <w:rFonts w:ascii="黑体" w:eastAsia="黑体" w:hAnsi="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3.jpeg"/><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footer" Target="footer8.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68E872CB454A3A970C2C58F1F94EA8"/>
        <w:category>
          <w:name w:val="常规"/>
          <w:gallery w:val="placeholder"/>
        </w:category>
        <w:types>
          <w:type w:val="bbPlcHdr"/>
        </w:types>
        <w:behaviors>
          <w:behavior w:val="content"/>
        </w:behaviors>
        <w:guid w:val="{8FF9FB3C-FDC5-4E07-9556-DCDB655B7851}"/>
      </w:docPartPr>
      <w:docPartBody>
        <w:p w:rsidR="006D44FD" w:rsidRDefault="00E33BA6">
          <w:pPr>
            <w:pStyle w:val="9A68E872CB454A3A970C2C58F1F94EA8"/>
          </w:pPr>
          <w:r>
            <w:rPr>
              <w:rStyle w:val="a3"/>
              <w:rFonts w:hint="eastAsia"/>
            </w:rPr>
            <w:t>单击或点击此处输入文字。</w:t>
          </w:r>
        </w:p>
      </w:docPartBody>
    </w:docPart>
    <w:docPart>
      <w:docPartPr>
        <w:name w:val="21BD95BAD07B43B289A39FE0C7606094"/>
        <w:category>
          <w:name w:val="常规"/>
          <w:gallery w:val="placeholder"/>
        </w:category>
        <w:types>
          <w:type w:val="bbPlcHdr"/>
        </w:types>
        <w:behaviors>
          <w:behavior w:val="content"/>
        </w:behaviors>
        <w:guid w:val="{F4FB8185-C3D1-4C6A-9565-2BE6EB0F2B8D}"/>
      </w:docPartPr>
      <w:docPartBody>
        <w:p w:rsidR="006D44FD" w:rsidRDefault="00E33BA6">
          <w:pPr>
            <w:pStyle w:val="21BD95BAD07B43B289A39FE0C7606094"/>
          </w:pPr>
          <w:r>
            <w:rPr>
              <w:rStyle w:val="a3"/>
              <w:rFonts w:hint="eastAsia"/>
            </w:rPr>
            <w:t>选择一项。</w:t>
          </w:r>
        </w:p>
      </w:docPartBody>
    </w:docPart>
    <w:docPart>
      <w:docPartPr>
        <w:name w:val="CF3D6BDC5E844A8DA8B413C5DF05A9AB"/>
        <w:category>
          <w:name w:val="常规"/>
          <w:gallery w:val="placeholder"/>
        </w:category>
        <w:types>
          <w:type w:val="bbPlcHdr"/>
        </w:types>
        <w:behaviors>
          <w:behavior w:val="content"/>
        </w:behaviors>
        <w:guid w:val="{CD0958E9-0EBD-4A78-9AF4-7290D7940EC9}"/>
      </w:docPartPr>
      <w:docPartBody>
        <w:p w:rsidR="006D44FD" w:rsidRDefault="00E33BA6">
          <w:pPr>
            <w:pStyle w:val="CF3D6BDC5E844A8DA8B413C5DF05A9A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6A6275"/>
    <w:rsid w:val="00004D73"/>
    <w:rsid w:val="00016892"/>
    <w:rsid w:val="00061CF8"/>
    <w:rsid w:val="001C720B"/>
    <w:rsid w:val="00212E4C"/>
    <w:rsid w:val="00235445"/>
    <w:rsid w:val="00346DF0"/>
    <w:rsid w:val="003D0E4D"/>
    <w:rsid w:val="00521DDE"/>
    <w:rsid w:val="005A62DA"/>
    <w:rsid w:val="006A6275"/>
    <w:rsid w:val="006D44FD"/>
    <w:rsid w:val="006E0A25"/>
    <w:rsid w:val="006E7C64"/>
    <w:rsid w:val="00770EC8"/>
    <w:rsid w:val="00880A43"/>
    <w:rsid w:val="008D75C1"/>
    <w:rsid w:val="009B0DCA"/>
    <w:rsid w:val="00A10366"/>
    <w:rsid w:val="00A277B0"/>
    <w:rsid w:val="00B84AA7"/>
    <w:rsid w:val="00C00860"/>
    <w:rsid w:val="00C5450D"/>
    <w:rsid w:val="00C64E8C"/>
    <w:rsid w:val="00D7729C"/>
    <w:rsid w:val="00E33BA6"/>
    <w:rsid w:val="00E610F7"/>
    <w:rsid w:val="00F26490"/>
    <w:rsid w:val="00F61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A68E872CB454A3A970C2C58F1F94EA8">
    <w:name w:val="9A68E872CB454A3A970C2C58F1F94EA8"/>
    <w:qFormat/>
    <w:pPr>
      <w:widowControl w:val="0"/>
      <w:jc w:val="both"/>
    </w:pPr>
    <w:rPr>
      <w:kern w:val="2"/>
      <w:sz w:val="21"/>
      <w:szCs w:val="22"/>
    </w:rPr>
  </w:style>
  <w:style w:type="paragraph" w:customStyle="1" w:styleId="21BD95BAD07B43B289A39FE0C7606094">
    <w:name w:val="21BD95BAD07B43B289A39FE0C7606094"/>
    <w:qFormat/>
    <w:pPr>
      <w:widowControl w:val="0"/>
      <w:jc w:val="both"/>
    </w:pPr>
    <w:rPr>
      <w:kern w:val="2"/>
      <w:sz w:val="21"/>
      <w:szCs w:val="22"/>
    </w:rPr>
  </w:style>
  <w:style w:type="paragraph" w:customStyle="1" w:styleId="CF3D6BDC5E844A8DA8B413C5DF05A9AB">
    <w:name w:val="CF3D6BDC5E844A8DA8B413C5DF05A9A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9917C0-0E72-4FEB-8480-D93CA5E73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34</TotalTime>
  <Pages>8</Pages>
  <Words>580</Words>
  <Characters>3307</Characters>
  <Application>Microsoft Office Word</Application>
  <DocSecurity>0</DocSecurity>
  <Lines>27</Lines>
  <Paragraphs>7</Paragraphs>
  <ScaleCrop>false</ScaleCrop>
  <Company>PCMI</Company>
  <LinksUpToDate>false</LinksUpToDate>
  <CharactersWithSpaces>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cp:lastModifiedBy>xys</cp:lastModifiedBy>
  <cp:revision>792</cp:revision>
  <cp:lastPrinted>2023-05-17T01:24:00Z</cp:lastPrinted>
  <dcterms:created xsi:type="dcterms:W3CDTF">2023-04-10T09:54:00Z</dcterms:created>
  <dcterms:modified xsi:type="dcterms:W3CDTF">2023-05-17T01:33:00Z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2052-11.1.0.14309</vt:lpwstr>
  </property>
  <property fmtid="{D5CDD505-2E9C-101B-9397-08002B2CF9AE}" pid="16" name="ICV">
    <vt:lpwstr>087A7289DEBA4A988C749C135EABF787_13</vt:lpwstr>
  </property>
</Properties>
</file>