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default" w:ascii="Times New Roman" w:hAnsi="Times New Roman" w:eastAsia="方正仿宋_GBK" w:cs="Times New Roman"/>
          <w:b/>
          <w:color w:val="000000" w:themeColor="text1"/>
          <w:sz w:val="32"/>
          <w:szCs w:val="32"/>
        </w:rPr>
      </w:pPr>
      <w:r>
        <w:rPr>
          <w:rFonts w:hint="default" w:ascii="Times New Roman" w:hAnsi="Times New Roman" w:eastAsia="方正仿宋_GBK" w:cs="Times New Roman"/>
          <w:b/>
          <w:color w:val="000000" w:themeColor="text1"/>
          <w:sz w:val="32"/>
          <w:szCs w:val="32"/>
        </w:rPr>
        <w:t>附件1</w:t>
      </w:r>
    </w:p>
    <w:p>
      <w:pPr>
        <w:suppressAutoHyphens/>
        <w:adjustRightInd w:val="0"/>
        <w:snapToGrid w:val="0"/>
        <w:spacing w:line="590" w:lineRule="exact"/>
        <w:jc w:val="center"/>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uppressAutoHyphens/>
        <w:adjustRightInd w:val="0"/>
        <w:snapToGrid w:val="0"/>
        <w:spacing w:line="590" w:lineRule="exact"/>
        <w:jc w:val="center"/>
        <w:rPr>
          <w:rFonts w:hint="default" w:ascii="Times New Roman" w:hAnsi="Times New Roman" w:eastAsia="方正小标宋简体" w:cs="Times New Roman"/>
          <w:color w:val="0000FF"/>
          <w:sz w:val="44"/>
          <w:szCs w:val="44"/>
        </w:rPr>
      </w:pPr>
    </w:p>
    <w:p>
      <w:pPr>
        <w:spacing w:line="640" w:lineRule="exact"/>
        <w:ind w:firstLine="640" w:firstLineChars="200"/>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一、酸价(以脂肪计)</w:t>
      </w:r>
    </w:p>
    <w:p>
      <w:pPr>
        <w:spacing w:line="594" w:lineRule="exact"/>
        <w:ind w:firstLine="640" w:firstLineChars="200"/>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酸价主要反映食品中的油脂酸败程度。造成酸价不合格的主要原因可能是企业</w:t>
      </w:r>
      <w:bookmarkStart w:id="0" w:name="_GoBack"/>
      <w:bookmarkEnd w:id="0"/>
      <w:r>
        <w:rPr>
          <w:rFonts w:hint="default" w:ascii="Times New Roman" w:hAnsi="Times New Roman" w:eastAsia="方正仿宋_GBK" w:cs="Times New Roman"/>
          <w:color w:val="auto"/>
          <w:sz w:val="32"/>
          <w:szCs w:val="32"/>
          <w:lang w:val="en-US" w:eastAsia="zh-CN"/>
        </w:rPr>
        <w:t>原料采购把关不严、生产工艺不达标、产品储藏条件不当，特别是存贮温度较高时易导致食品中的脂肪氧化酸败。油脂酸败产生的醛酮类化合物长期摄入会对健康有一定影响。</w:t>
      </w:r>
    </w:p>
    <w:p>
      <w:pPr>
        <w:spacing w:line="640" w:lineRule="exact"/>
        <w:ind w:firstLine="640" w:firstLineChars="200"/>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二、过氧化值(以脂肪计)</w:t>
      </w:r>
    </w:p>
    <w:p>
      <w:pPr>
        <w:spacing w:line="594" w:lineRule="exact"/>
        <w:ind w:firstLine="640" w:firstLineChars="200"/>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过氧化值（以脂肪计）主要反映食品中油脂是否氧化变质。随着油脂氧化，过氧化值会逐步升高，虽一般不会对人体的健康产生损害，但严重时会导致肠胃不适、腹泻等症状。过氧化值超标的原因，可能是原料油脂储存不当导致脂肪氧化、生产用油变质，或者样品漏气、储存过程中环境条件控制不当导致产品酸败变质。</w:t>
      </w:r>
    </w:p>
    <w:p>
      <w:pPr>
        <w:spacing w:line="640" w:lineRule="exact"/>
        <w:ind w:firstLine="640" w:firstLineChars="200"/>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三、菌落总数</w:t>
      </w:r>
    </w:p>
    <w:p>
      <w:pPr>
        <w:spacing w:line="594" w:lineRule="exact"/>
        <w:ind w:firstLine="640" w:firstLineChars="200"/>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spacing w:line="640" w:lineRule="exact"/>
        <w:ind w:firstLine="640" w:firstLineChars="200"/>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四、</w:t>
      </w:r>
      <w:r>
        <w:rPr>
          <w:rFonts w:hint="default" w:ascii="Times New Roman" w:hAnsi="Times New Roman" w:eastAsia="黑体" w:cs="Times New Roman"/>
          <w:color w:val="auto"/>
          <w:sz w:val="32"/>
          <w:szCs w:val="32"/>
          <w:lang w:val="en-US" w:eastAsia="zh-CN"/>
        </w:rPr>
        <w:t>镉(以Cd计)</w:t>
      </w:r>
    </w:p>
    <w:p>
      <w:pPr>
        <w:spacing w:line="594" w:lineRule="exact"/>
        <w:ind w:firstLine="640" w:firstLineChars="200"/>
        <w:rPr>
          <w:rFonts w:hint="default" w:ascii="Times New Roman" w:hAnsi="Times New Roman" w:eastAsia="黑体" w:cs="Times New Roman"/>
          <w:color w:val="auto"/>
          <w:sz w:val="32"/>
          <w:szCs w:val="32"/>
        </w:rPr>
      </w:pPr>
      <w:r>
        <w:rPr>
          <w:rFonts w:hint="default" w:ascii="Times New Roman" w:hAnsi="Times New Roman" w:eastAsia="方正仿宋_GBK" w:cs="Times New Roman"/>
          <w:color w:val="auto"/>
          <w:sz w:val="32"/>
          <w:szCs w:val="32"/>
          <w:lang w:val="en-US" w:eastAsia="zh-CN"/>
        </w:rPr>
        <w:t>镉是食品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p>
    <w:p>
      <w:pPr>
        <w:spacing w:line="570" w:lineRule="exact"/>
        <w:ind w:firstLine="640" w:firstLineChars="200"/>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五</w:t>
      </w:r>
      <w:r>
        <w:rPr>
          <w:rFonts w:hint="default" w:ascii="Times New Roman" w:hAnsi="Times New Roman" w:eastAsia="黑体" w:cs="Times New Roman"/>
          <w:color w:val="auto"/>
          <w:sz w:val="32"/>
          <w:szCs w:val="32"/>
        </w:rPr>
        <w:t>、山梨酸及其钾盐(以山梨酸计)</w:t>
      </w:r>
    </w:p>
    <w:p>
      <w:pPr>
        <w:spacing w:line="570"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山梨酸及其钾盐是一种酸性防腐剂，具有较好的抑菌效果和防霉性能，对霉菌、酵母菌和好氧性细菌的生长发育均有抑制作用。山梨酸及其钾盐是一种相对无毒的食品添加剂，在生物体内可被代谢为二氧化碳和水排出体外。但如果长期食用山梨酸及其钾盐超标的食品，可能会对人体的骨骼生长、肾脏、肝脏健康造成一定影响。造成山梨酸及其钾盐（以山梨酸计）不合格的原因，可能是企业为延长产品保质期或者为弥补产品生产中卫生条件不佳而超限量使用。</w:t>
      </w:r>
    </w:p>
    <w:p>
      <w:pPr>
        <w:spacing w:line="594" w:lineRule="exact"/>
        <w:ind w:firstLine="640" w:firstLineChars="200"/>
        <w:textAlignment w:val="baseline"/>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六、乙基麦芽酚</w:t>
      </w:r>
    </w:p>
    <w:p>
      <w:pPr>
        <w:spacing w:line="594" w:lineRule="exact"/>
        <w:ind w:firstLine="640" w:firstLineChars="200"/>
        <w:textAlignment w:val="baseline"/>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val="en-US" w:eastAsia="zh-CN" w:bidi="ar-SA"/>
        </w:rPr>
        <w:t>乙基麦芽酚是一种香味增效剂，对食品的香味改善和增强具有显著效果，且能延长食品的储存期。《食品安全国家标准 食品添加剂使用标准》（GB2760）规定：植物油脂、动物油脂（包括猪油、牛油、鱼油和其他动物脂肪等）不得添加食品用香料、香精。过量食用乙基麦芽酚会对肝脏有影响，可能会导致头痛、恶心、呕吐等。</w:t>
      </w:r>
    </w:p>
    <w:p>
      <w:pPr>
        <w:spacing w:line="600" w:lineRule="exact"/>
        <w:ind w:firstLine="592" w:firstLineChars="200"/>
        <w:rPr>
          <w:rFonts w:hint="default" w:ascii="Times New Roman" w:hAnsi="Times New Roman" w:eastAsia="黑体" w:cs="Times New Roman"/>
          <w:spacing w:val="-12"/>
          <w:sz w:val="32"/>
          <w:szCs w:val="32"/>
        </w:rPr>
      </w:pPr>
      <w:r>
        <w:rPr>
          <w:rFonts w:hint="default" w:ascii="Times New Roman" w:hAnsi="Times New Roman" w:eastAsia="黑体" w:cs="Times New Roman"/>
          <w:spacing w:val="-12"/>
          <w:sz w:val="32"/>
          <w:szCs w:val="32"/>
          <w:lang w:val="en-US" w:eastAsia="zh-CN"/>
        </w:rPr>
        <w:t>七</w:t>
      </w:r>
      <w:r>
        <w:rPr>
          <w:rFonts w:hint="default" w:ascii="Times New Roman" w:hAnsi="Times New Roman" w:eastAsia="黑体" w:cs="Times New Roman"/>
          <w:spacing w:val="-12"/>
          <w:sz w:val="32"/>
          <w:szCs w:val="32"/>
        </w:rPr>
        <w:t>、溶剂残留量</w:t>
      </w:r>
    </w:p>
    <w:p>
      <w:pPr>
        <w:spacing w:line="594" w:lineRule="exact"/>
        <w:ind w:firstLine="640" w:firstLineChars="200"/>
        <w:textAlignment w:val="baseline"/>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color w:val="000000"/>
          <w:sz w:val="32"/>
          <w:szCs w:val="32"/>
        </w:rPr>
        <w:t>溶剂残留量中的溶剂是指浸出工艺生产植物油所用的溶剂</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rPr>
        <w:t>溶剂残留量超标的原因可能是生产加工过程中使用浸提溶剂后，没有在后续工艺中采取有效措施去除溶剂，或又将此类产品违规标称为压榨。食用油中溶剂残留量过高，长期</w:t>
      </w:r>
      <w:r>
        <w:rPr>
          <w:rFonts w:hint="default" w:ascii="Times New Roman" w:hAnsi="Times New Roman" w:eastAsia="仿宋_GB2312" w:cs="Times New Roman"/>
          <w:color w:val="000000"/>
          <w:sz w:val="32"/>
          <w:szCs w:val="32"/>
        </w:rPr>
        <w:t>大量摄入可能</w:t>
      </w:r>
      <w:r>
        <w:rPr>
          <w:rFonts w:hint="default" w:ascii="Times New Roman" w:hAnsi="Times New Roman" w:eastAsia="仿宋_GB2312" w:cs="Times New Roman"/>
          <w:color w:val="000000"/>
          <w:sz w:val="32"/>
          <w:szCs w:val="32"/>
        </w:rPr>
        <w:t>会对人体的神经系统和造血系统</w:t>
      </w:r>
      <w:r>
        <w:rPr>
          <w:rFonts w:hint="default" w:ascii="Times New Roman" w:hAnsi="Times New Roman" w:eastAsia="仿宋_GB2312" w:cs="Times New Roman"/>
          <w:color w:val="000000"/>
          <w:sz w:val="32"/>
          <w:szCs w:val="32"/>
        </w:rPr>
        <w:t>产生影响</w:t>
      </w:r>
      <w:r>
        <w:rPr>
          <w:rFonts w:hint="default" w:ascii="Times New Roman" w:hAnsi="Times New Roman" w:eastAsia="仿宋_GB2312" w:cs="Times New Roman"/>
          <w:color w:val="000000"/>
          <w:sz w:val="32"/>
          <w:szCs w:val="32"/>
        </w:rPr>
        <w:t>。</w:t>
      </w:r>
    </w:p>
    <w:p>
      <w:pPr>
        <w:spacing w:line="594" w:lineRule="exact"/>
        <w:ind w:firstLine="592" w:firstLineChars="200"/>
        <w:rPr>
          <w:rFonts w:hint="default" w:ascii="Times New Roman" w:hAnsi="Times New Roman" w:eastAsia="黑体" w:cs="Times New Roman"/>
          <w:spacing w:val="-12"/>
          <w:sz w:val="32"/>
          <w:szCs w:val="32"/>
        </w:rPr>
      </w:pPr>
      <w:r>
        <w:rPr>
          <w:rFonts w:hint="default" w:ascii="Times New Roman" w:hAnsi="Times New Roman" w:eastAsia="黑体" w:cs="Times New Roman"/>
          <w:spacing w:val="-12"/>
          <w:sz w:val="32"/>
          <w:szCs w:val="32"/>
          <w:lang w:val="en-US" w:eastAsia="zh-CN"/>
        </w:rPr>
        <w:t>八</w:t>
      </w:r>
      <w:r>
        <w:rPr>
          <w:rFonts w:hint="default" w:ascii="Times New Roman" w:hAnsi="Times New Roman" w:eastAsia="黑体" w:cs="Times New Roman"/>
          <w:spacing w:val="-12"/>
          <w:sz w:val="32"/>
          <w:szCs w:val="32"/>
        </w:rPr>
        <w:t>、恩诺沙星</w:t>
      </w:r>
    </w:p>
    <w:p>
      <w:pPr>
        <w:spacing w:line="594"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恩诺沙星属于氟喹诺酮类药物，是一类人工合成的广谱抗菌药，用于治疗动物的皮肤感染、呼吸道感染等。</w:t>
      </w:r>
      <w:r>
        <w:rPr>
          <w:rFonts w:hint="default" w:ascii="Times New Roman" w:hAnsi="Times New Roman" w:eastAsia="仿宋_GB2312" w:cs="Times New Roman"/>
          <w:sz w:val="32"/>
          <w:szCs w:val="32"/>
          <w:lang w:val="en-US" w:eastAsia="zh-CN"/>
        </w:rPr>
        <w:t>鲫鱼</w:t>
      </w:r>
      <w:r>
        <w:rPr>
          <w:rFonts w:hint="default" w:ascii="Times New Roman" w:hAnsi="Times New Roman" w:eastAsia="仿宋_GB2312" w:cs="Times New Roman"/>
          <w:sz w:val="32"/>
          <w:szCs w:val="32"/>
        </w:rPr>
        <w:t>中恩诺沙星超标</w:t>
      </w:r>
      <w:r>
        <w:rPr>
          <w:rFonts w:hint="default" w:ascii="Times New Roman" w:hAnsi="Times New Roman" w:eastAsia="仿宋_GB2312" w:cs="Times New Roman"/>
          <w:sz w:val="32"/>
          <w:szCs w:val="32"/>
        </w:rPr>
        <w:t>的原因，</w:t>
      </w:r>
      <w:r>
        <w:rPr>
          <w:rFonts w:hint="default" w:ascii="Times New Roman" w:hAnsi="Times New Roman" w:eastAsia="仿宋_GB2312" w:cs="Times New Roman"/>
          <w:sz w:val="32"/>
          <w:szCs w:val="32"/>
        </w:rPr>
        <w:t>可能是养殖户在养殖过程中违规使用相关兽药。摄入恩诺沙星超标的食品，可能引起头晕、头痛、睡眠不良、胃肠道不适等症状，甚至还可能引起肝损害。</w:t>
      </w:r>
    </w:p>
    <w:p>
      <w:pPr>
        <w:pStyle w:val="7"/>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600" w:lineRule="exact"/>
        <w:ind w:firstLine="592"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黑体" w:cs="Times New Roman"/>
          <w:color w:val="auto"/>
          <w:spacing w:val="-12"/>
          <w:sz w:val="32"/>
          <w:szCs w:val="32"/>
          <w:lang w:val="en-US" w:eastAsia="zh-CN"/>
        </w:rPr>
        <w:t>九、</w:t>
      </w:r>
      <w:r>
        <w:rPr>
          <w:rFonts w:hint="default" w:ascii="Times New Roman" w:hAnsi="Times New Roman" w:eastAsia="黑体" w:cs="Times New Roman"/>
          <w:color w:val="auto"/>
          <w:sz w:val="32"/>
          <w:szCs w:val="32"/>
        </w:rPr>
        <w:t>霉菌</w:t>
      </w:r>
    </w:p>
    <w:p>
      <w:pPr>
        <w:spacing w:line="594" w:lineRule="exact"/>
        <w:ind w:firstLine="640" w:firstLineChars="200"/>
        <w:rPr>
          <w:rFonts w:hint="default" w:ascii="Times New Roman" w:hAnsi="Times New Roman" w:eastAsia="方正仿宋_GBK" w:cs="Times New Roman"/>
          <w:color w:val="auto"/>
          <w:sz w:val="32"/>
          <w:szCs w:val="32"/>
        </w:rPr>
      </w:pPr>
      <w:r>
        <w:rPr>
          <w:rFonts w:hint="default" w:ascii="Times New Roman" w:hAnsi="Times New Roman" w:eastAsia="方正仿宋_GBK" w:cs="Times New Roman"/>
          <w:color w:val="auto"/>
          <w:sz w:val="32"/>
          <w:szCs w:val="32"/>
        </w:rPr>
        <w:t>霉菌是自然界中常见的真菌，在自然界中广泛存在。霉菌污染可使产品腐败变质，破坏产品的色、香、味，降低其食用价值。霉菌超标的主要原因，可能是加工用原料受污染，或者是产品存储、运输条件控制不当导致流通环节抽取的样品被污染。</w:t>
      </w:r>
    </w:p>
    <w:p>
      <w:pPr>
        <w:spacing w:line="600" w:lineRule="exact"/>
        <w:ind w:firstLine="640" w:firstLineChars="200"/>
        <w:rPr>
          <w:rFonts w:hint="default" w:ascii="Times New Roman" w:hAnsi="Times New Roman" w:eastAsia="仿宋_GB2312" w:cs="Times New Roman"/>
          <w:color w:val="000000" w:themeColor="text1"/>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2317036"/>
    <w:rsid w:val="02A446D8"/>
    <w:rsid w:val="03CD7816"/>
    <w:rsid w:val="03E03A02"/>
    <w:rsid w:val="050A47E5"/>
    <w:rsid w:val="05150AE6"/>
    <w:rsid w:val="05356F50"/>
    <w:rsid w:val="05B075F0"/>
    <w:rsid w:val="0691681F"/>
    <w:rsid w:val="074B4166"/>
    <w:rsid w:val="07503655"/>
    <w:rsid w:val="08361A52"/>
    <w:rsid w:val="090D03C8"/>
    <w:rsid w:val="09613572"/>
    <w:rsid w:val="098168D4"/>
    <w:rsid w:val="09E0572E"/>
    <w:rsid w:val="0A4011CE"/>
    <w:rsid w:val="0B443F79"/>
    <w:rsid w:val="0B505CFE"/>
    <w:rsid w:val="0BD14C97"/>
    <w:rsid w:val="0C686E73"/>
    <w:rsid w:val="0CCE6341"/>
    <w:rsid w:val="0D2B60D6"/>
    <w:rsid w:val="0D4279C5"/>
    <w:rsid w:val="0D4E4FC5"/>
    <w:rsid w:val="0D852F3F"/>
    <w:rsid w:val="0E284B04"/>
    <w:rsid w:val="0EC12409"/>
    <w:rsid w:val="0F8E03D8"/>
    <w:rsid w:val="0FC01C62"/>
    <w:rsid w:val="107C1AA5"/>
    <w:rsid w:val="11F95E33"/>
    <w:rsid w:val="12563039"/>
    <w:rsid w:val="12675480"/>
    <w:rsid w:val="12937D4E"/>
    <w:rsid w:val="12F708C4"/>
    <w:rsid w:val="135073F9"/>
    <w:rsid w:val="14FB2159"/>
    <w:rsid w:val="153E37EC"/>
    <w:rsid w:val="155E31D5"/>
    <w:rsid w:val="15AB53B7"/>
    <w:rsid w:val="15CB7495"/>
    <w:rsid w:val="15F15749"/>
    <w:rsid w:val="15F30177"/>
    <w:rsid w:val="16004C16"/>
    <w:rsid w:val="164271B3"/>
    <w:rsid w:val="166923CF"/>
    <w:rsid w:val="16C74C86"/>
    <w:rsid w:val="16E15A77"/>
    <w:rsid w:val="175F7099"/>
    <w:rsid w:val="17687A4B"/>
    <w:rsid w:val="17BC2306"/>
    <w:rsid w:val="187D413F"/>
    <w:rsid w:val="18CE1A06"/>
    <w:rsid w:val="19D1085A"/>
    <w:rsid w:val="19DA6C0E"/>
    <w:rsid w:val="1A6251F7"/>
    <w:rsid w:val="1ACE2642"/>
    <w:rsid w:val="1BAC2C7B"/>
    <w:rsid w:val="1BAD4A7C"/>
    <w:rsid w:val="1BB02E55"/>
    <w:rsid w:val="1C1845BD"/>
    <w:rsid w:val="1CB27E9B"/>
    <w:rsid w:val="1DAD3FFF"/>
    <w:rsid w:val="1DAD7B3B"/>
    <w:rsid w:val="1DFF41B9"/>
    <w:rsid w:val="1F512493"/>
    <w:rsid w:val="20732975"/>
    <w:rsid w:val="207F2166"/>
    <w:rsid w:val="209E7837"/>
    <w:rsid w:val="20DD5D1B"/>
    <w:rsid w:val="21296D82"/>
    <w:rsid w:val="215B4492"/>
    <w:rsid w:val="21EF72E6"/>
    <w:rsid w:val="227B2998"/>
    <w:rsid w:val="22BF0461"/>
    <w:rsid w:val="22DF1FFB"/>
    <w:rsid w:val="239D0E6B"/>
    <w:rsid w:val="23B42F6F"/>
    <w:rsid w:val="24B03174"/>
    <w:rsid w:val="24B573DE"/>
    <w:rsid w:val="24CF34BC"/>
    <w:rsid w:val="25481A61"/>
    <w:rsid w:val="25915938"/>
    <w:rsid w:val="25A92365"/>
    <w:rsid w:val="260360CD"/>
    <w:rsid w:val="261F7110"/>
    <w:rsid w:val="26A0668D"/>
    <w:rsid w:val="26AB6C21"/>
    <w:rsid w:val="27332D86"/>
    <w:rsid w:val="27727CA4"/>
    <w:rsid w:val="27F74C72"/>
    <w:rsid w:val="28523597"/>
    <w:rsid w:val="28600ED5"/>
    <w:rsid w:val="28B659A6"/>
    <w:rsid w:val="28E51ADB"/>
    <w:rsid w:val="290E4770"/>
    <w:rsid w:val="29877500"/>
    <w:rsid w:val="2A066B4A"/>
    <w:rsid w:val="2A0F4184"/>
    <w:rsid w:val="2AB22B74"/>
    <w:rsid w:val="2AB43502"/>
    <w:rsid w:val="2C3F5D84"/>
    <w:rsid w:val="2CE64BFD"/>
    <w:rsid w:val="2D1F4EB4"/>
    <w:rsid w:val="2D7D65C0"/>
    <w:rsid w:val="2E485BC9"/>
    <w:rsid w:val="2E880189"/>
    <w:rsid w:val="2EE02088"/>
    <w:rsid w:val="2EEE4150"/>
    <w:rsid w:val="2F9200D3"/>
    <w:rsid w:val="306174F4"/>
    <w:rsid w:val="30C52F74"/>
    <w:rsid w:val="31390AFB"/>
    <w:rsid w:val="31727237"/>
    <w:rsid w:val="31B04CB9"/>
    <w:rsid w:val="31E4442C"/>
    <w:rsid w:val="31F75EEE"/>
    <w:rsid w:val="320944EF"/>
    <w:rsid w:val="32671426"/>
    <w:rsid w:val="32B12BD0"/>
    <w:rsid w:val="3301198A"/>
    <w:rsid w:val="35962F57"/>
    <w:rsid w:val="36731FE9"/>
    <w:rsid w:val="36970865"/>
    <w:rsid w:val="36DC7414"/>
    <w:rsid w:val="37246F64"/>
    <w:rsid w:val="372F7CA3"/>
    <w:rsid w:val="37975EBC"/>
    <w:rsid w:val="37980617"/>
    <w:rsid w:val="37CC5AA4"/>
    <w:rsid w:val="37D8062F"/>
    <w:rsid w:val="37F96A05"/>
    <w:rsid w:val="383060A2"/>
    <w:rsid w:val="38353C2B"/>
    <w:rsid w:val="38642EE5"/>
    <w:rsid w:val="39666407"/>
    <w:rsid w:val="396B6022"/>
    <w:rsid w:val="397630B0"/>
    <w:rsid w:val="39AF2A0A"/>
    <w:rsid w:val="3A4867CA"/>
    <w:rsid w:val="3AA9213C"/>
    <w:rsid w:val="3B6949B8"/>
    <w:rsid w:val="3B9E56EE"/>
    <w:rsid w:val="3B9F10A9"/>
    <w:rsid w:val="3BDA441F"/>
    <w:rsid w:val="3C336B2B"/>
    <w:rsid w:val="3C87360C"/>
    <w:rsid w:val="3C9624DD"/>
    <w:rsid w:val="3CB50E22"/>
    <w:rsid w:val="3CCD1900"/>
    <w:rsid w:val="3D1B4412"/>
    <w:rsid w:val="3D625FAB"/>
    <w:rsid w:val="3D6963CE"/>
    <w:rsid w:val="3D8F3232"/>
    <w:rsid w:val="3E3A3BD1"/>
    <w:rsid w:val="3E793D02"/>
    <w:rsid w:val="3E974FD9"/>
    <w:rsid w:val="3EDA71BD"/>
    <w:rsid w:val="3F944EF2"/>
    <w:rsid w:val="40787187"/>
    <w:rsid w:val="40AC1C6B"/>
    <w:rsid w:val="40B86FDC"/>
    <w:rsid w:val="418F562A"/>
    <w:rsid w:val="42400E64"/>
    <w:rsid w:val="4246631A"/>
    <w:rsid w:val="424F41F3"/>
    <w:rsid w:val="425665EF"/>
    <w:rsid w:val="426A0D65"/>
    <w:rsid w:val="440520A2"/>
    <w:rsid w:val="442336B4"/>
    <w:rsid w:val="442A0898"/>
    <w:rsid w:val="445D67A1"/>
    <w:rsid w:val="44A24550"/>
    <w:rsid w:val="44F63D12"/>
    <w:rsid w:val="452A1919"/>
    <w:rsid w:val="45B97969"/>
    <w:rsid w:val="46E541D5"/>
    <w:rsid w:val="47492C28"/>
    <w:rsid w:val="47685F32"/>
    <w:rsid w:val="47C5755B"/>
    <w:rsid w:val="48220383"/>
    <w:rsid w:val="48DA31FD"/>
    <w:rsid w:val="494214A7"/>
    <w:rsid w:val="4A287831"/>
    <w:rsid w:val="4B5049B4"/>
    <w:rsid w:val="4B8C27BB"/>
    <w:rsid w:val="4BC137FA"/>
    <w:rsid w:val="4C297156"/>
    <w:rsid w:val="4C967FAF"/>
    <w:rsid w:val="4CCB074B"/>
    <w:rsid w:val="4D8A2EE5"/>
    <w:rsid w:val="4D9B4661"/>
    <w:rsid w:val="4E016410"/>
    <w:rsid w:val="4E0B1BC2"/>
    <w:rsid w:val="4E8C7012"/>
    <w:rsid w:val="4EED2BC8"/>
    <w:rsid w:val="4F2E2311"/>
    <w:rsid w:val="4F932387"/>
    <w:rsid w:val="4FAB5F46"/>
    <w:rsid w:val="4FD51D87"/>
    <w:rsid w:val="50163F73"/>
    <w:rsid w:val="503C6412"/>
    <w:rsid w:val="50C17233"/>
    <w:rsid w:val="515F5F80"/>
    <w:rsid w:val="51896A13"/>
    <w:rsid w:val="52190CA4"/>
    <w:rsid w:val="5240187B"/>
    <w:rsid w:val="52941F38"/>
    <w:rsid w:val="53B14415"/>
    <w:rsid w:val="5473169E"/>
    <w:rsid w:val="55113F42"/>
    <w:rsid w:val="554D75AB"/>
    <w:rsid w:val="55595E08"/>
    <w:rsid w:val="55BE0029"/>
    <w:rsid w:val="566F178F"/>
    <w:rsid w:val="58C52A1E"/>
    <w:rsid w:val="591702CA"/>
    <w:rsid w:val="59203A01"/>
    <w:rsid w:val="5A007D61"/>
    <w:rsid w:val="5AF17BBB"/>
    <w:rsid w:val="5B515B81"/>
    <w:rsid w:val="5B7936AC"/>
    <w:rsid w:val="5B8B3D37"/>
    <w:rsid w:val="5B9C406B"/>
    <w:rsid w:val="5BDC6E44"/>
    <w:rsid w:val="5C6258A4"/>
    <w:rsid w:val="5C9F00AC"/>
    <w:rsid w:val="5E5477D1"/>
    <w:rsid w:val="5E82604C"/>
    <w:rsid w:val="5EB3567B"/>
    <w:rsid w:val="5FAC4190"/>
    <w:rsid w:val="5FB4017C"/>
    <w:rsid w:val="60A816BA"/>
    <w:rsid w:val="62106968"/>
    <w:rsid w:val="62733EE5"/>
    <w:rsid w:val="62A23EF9"/>
    <w:rsid w:val="62E64A8D"/>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8EE197D"/>
    <w:rsid w:val="69B01F3D"/>
    <w:rsid w:val="6A962F9A"/>
    <w:rsid w:val="6AE76F91"/>
    <w:rsid w:val="6B0A631F"/>
    <w:rsid w:val="6B2F57E8"/>
    <w:rsid w:val="6B530E0B"/>
    <w:rsid w:val="6BA37050"/>
    <w:rsid w:val="6C0F37D0"/>
    <w:rsid w:val="6C2A5933"/>
    <w:rsid w:val="6C532497"/>
    <w:rsid w:val="6C6A3D48"/>
    <w:rsid w:val="6CAE458A"/>
    <w:rsid w:val="6DFA31D5"/>
    <w:rsid w:val="6E6E6EA6"/>
    <w:rsid w:val="6E7403AD"/>
    <w:rsid w:val="6F703737"/>
    <w:rsid w:val="70433045"/>
    <w:rsid w:val="71236AF0"/>
    <w:rsid w:val="71A911C1"/>
    <w:rsid w:val="722F26B4"/>
    <w:rsid w:val="72734411"/>
    <w:rsid w:val="72C34330"/>
    <w:rsid w:val="72C44654"/>
    <w:rsid w:val="730B7BD7"/>
    <w:rsid w:val="731C59A6"/>
    <w:rsid w:val="73FD71C6"/>
    <w:rsid w:val="740B7597"/>
    <w:rsid w:val="74524185"/>
    <w:rsid w:val="75875DA7"/>
    <w:rsid w:val="75A57FA1"/>
    <w:rsid w:val="76077A0F"/>
    <w:rsid w:val="761E6838"/>
    <w:rsid w:val="76C43BAF"/>
    <w:rsid w:val="77450FC0"/>
    <w:rsid w:val="77E45E27"/>
    <w:rsid w:val="78516857"/>
    <w:rsid w:val="787917F5"/>
    <w:rsid w:val="78F3068C"/>
    <w:rsid w:val="78FC1BBE"/>
    <w:rsid w:val="79425C88"/>
    <w:rsid w:val="79A7627D"/>
    <w:rsid w:val="79C85C16"/>
    <w:rsid w:val="79E41CD7"/>
    <w:rsid w:val="79FB5304"/>
    <w:rsid w:val="7A27777B"/>
    <w:rsid w:val="7B5D2F26"/>
    <w:rsid w:val="7B7721FC"/>
    <w:rsid w:val="7C833972"/>
    <w:rsid w:val="7CB160E7"/>
    <w:rsid w:val="7DCF0C64"/>
    <w:rsid w:val="7E4A517A"/>
    <w:rsid w:val="7EA302B2"/>
    <w:rsid w:val="7F0B38FE"/>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w:basedOn w:val="1"/>
    <w:link w:val="22"/>
    <w:semiHidden/>
    <w:unhideWhenUsed/>
    <w:qFormat/>
    <w:uiPriority w:val="99"/>
    <w:pPr>
      <w:spacing w:after="120"/>
    </w:pPr>
  </w:style>
  <w:style w:type="paragraph" w:styleId="3">
    <w:name w:val="Balloon Text"/>
    <w:basedOn w:val="1"/>
    <w:link w:val="21"/>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3"/>
    <w:qFormat/>
    <w:uiPriority w:val="0"/>
    <w:pPr>
      <w:ind w:firstLine="420" w:firstLineChars="100"/>
    </w:pPr>
    <w:rPr>
      <w:rFonts w:ascii="Times New Roman" w:hAnsi="Times New Roman" w:eastAsia="宋体" w:cs="Times New Roman"/>
      <w:szCs w:val="24"/>
    </w:rPr>
  </w:style>
  <w:style w:type="character" w:styleId="11">
    <w:name w:val="Strong"/>
    <w:basedOn w:val="10"/>
    <w:qFormat/>
    <w:uiPriority w:val="22"/>
    <w:rPr>
      <w:b/>
      <w:bCs/>
    </w:rPr>
  </w:style>
  <w:style w:type="character" w:styleId="12">
    <w:name w:val="FollowedHyperlink"/>
    <w:basedOn w:val="10"/>
    <w:unhideWhenUsed/>
    <w:qFormat/>
    <w:uiPriority w:val="99"/>
    <w:rPr>
      <w:color w:val="000099"/>
      <w:sz w:val="18"/>
      <w:szCs w:val="18"/>
      <w:u w:val="single"/>
    </w:rPr>
  </w:style>
  <w:style w:type="character" w:styleId="13">
    <w:name w:val="Emphasis"/>
    <w:qFormat/>
    <w:uiPriority w:val="20"/>
    <w:rPr>
      <w:i/>
      <w:iCs/>
    </w:rPr>
  </w:style>
  <w:style w:type="character" w:styleId="14">
    <w:name w:val="Hyperlink"/>
    <w:basedOn w:val="10"/>
    <w:unhideWhenUsed/>
    <w:qFormat/>
    <w:uiPriority w:val="99"/>
    <w:rPr>
      <w:color w:val="000099"/>
      <w:sz w:val="18"/>
      <w:szCs w:val="18"/>
      <w:u w:val="single"/>
    </w:rPr>
  </w:style>
  <w:style w:type="character" w:customStyle="1" w:styleId="15">
    <w:name w:val="页眉 Char"/>
    <w:basedOn w:val="10"/>
    <w:link w:val="5"/>
    <w:semiHidden/>
    <w:qFormat/>
    <w:uiPriority w:val="99"/>
    <w:rPr>
      <w:sz w:val="18"/>
      <w:szCs w:val="18"/>
    </w:rPr>
  </w:style>
  <w:style w:type="character" w:customStyle="1" w:styleId="16">
    <w:name w:val="页脚 Char"/>
    <w:basedOn w:val="10"/>
    <w:link w:val="4"/>
    <w:semiHidden/>
    <w:qFormat/>
    <w:uiPriority w:val="99"/>
    <w:rPr>
      <w:sz w:val="18"/>
      <w:szCs w:val="18"/>
    </w:rPr>
  </w:style>
  <w:style w:type="character" w:customStyle="1" w:styleId="17">
    <w:name w:val="apple-converted-space"/>
    <w:basedOn w:val="10"/>
    <w:qFormat/>
    <w:uiPriority w:val="0"/>
  </w:style>
  <w:style w:type="paragraph" w:customStyle="1" w:styleId="18">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9">
    <w:name w:val="List Paragraph"/>
    <w:basedOn w:val="1"/>
    <w:unhideWhenUsed/>
    <w:qFormat/>
    <w:uiPriority w:val="99"/>
    <w:pPr>
      <w:ind w:firstLine="420" w:firstLineChars="200"/>
    </w:pPr>
  </w:style>
  <w:style w:type="character" w:customStyle="1" w:styleId="20">
    <w:name w:val="description"/>
    <w:basedOn w:val="10"/>
    <w:qFormat/>
    <w:uiPriority w:val="0"/>
  </w:style>
  <w:style w:type="character" w:customStyle="1" w:styleId="21">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2">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3">
    <w:name w:val="正文首行缩进 Char"/>
    <w:basedOn w:val="22"/>
    <w:link w:val="8"/>
    <w:qFormat/>
    <w:uiPriority w:val="0"/>
    <w:rPr>
      <w:rFonts w:asciiTheme="minorHAnsi" w:hAnsiTheme="minorHAnsi" w:eastAsiaTheme="minorEastAsia" w:cstheme="minorBidi"/>
      <w:kern w:val="2"/>
      <w:sz w:val="21"/>
      <w:szCs w:val="24"/>
    </w:rPr>
  </w:style>
  <w:style w:type="character" w:customStyle="1" w:styleId="24">
    <w:name w:val="不明显强调1"/>
    <w:basedOn w:val="10"/>
    <w:qFormat/>
    <w:uiPriority w:val="19"/>
    <w:rPr>
      <w:i/>
      <w:iCs/>
      <w:color w:val="7E7E7E" w:themeColor="text1" w:themeTint="80"/>
    </w:rPr>
  </w:style>
  <w:style w:type="paragraph" w:styleId="25">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6">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7">
    <w:name w:val="不明显强调2"/>
    <w:basedOn w:val="10"/>
    <w:qFormat/>
    <w:uiPriority w:val="19"/>
    <w:rPr>
      <w:i/>
      <w:iCs/>
      <w:color w:val="7E7E7E" w:themeColor="text1" w:themeTint="80"/>
    </w:rPr>
  </w:style>
  <w:style w:type="character" w:customStyle="1" w:styleId="28">
    <w:name w:val="不明显强调3"/>
    <w:basedOn w:val="10"/>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8</TotalTime>
  <ScaleCrop>false</ScaleCrop>
  <LinksUpToDate>false</LinksUpToDate>
  <CharactersWithSpaces>2152</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JSZJ</cp:lastModifiedBy>
  <cp:lastPrinted>2019-01-28T02:50:00Z</cp:lastPrinted>
  <dcterms:modified xsi:type="dcterms:W3CDTF">2021-01-12T02:42:01Z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KSORubyTemplateID" linkTarget="0">
    <vt:lpwstr>6</vt:lpwstr>
  </property>
</Properties>
</file>