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547" w:rsidRDefault="00682547" w:rsidP="00682547">
      <w:pPr>
        <w:overflowPunct w:val="0"/>
        <w:autoSpaceDE w:val="0"/>
        <w:autoSpaceDN w:val="0"/>
        <w:adjustRightInd w:val="0"/>
        <w:snapToGrid w:val="0"/>
        <w:spacing w:after="240" w:line="580" w:lineRule="exact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/>
          <w:sz w:val="32"/>
          <w:szCs w:val="32"/>
        </w:rPr>
        <w:t>附件</w:t>
      </w:r>
      <w:r>
        <w:rPr>
          <w:rFonts w:ascii="方正黑体_GBK" w:eastAsia="方正黑体_GBK" w:hint="eastAsia"/>
          <w:sz w:val="32"/>
          <w:szCs w:val="32"/>
        </w:rPr>
        <w:t>3</w:t>
      </w:r>
    </w:p>
    <w:p w:rsidR="00682547" w:rsidRDefault="00682547" w:rsidP="00682547">
      <w:pPr>
        <w:overflowPunct w:val="0"/>
        <w:autoSpaceDE w:val="0"/>
        <w:autoSpaceDN w:val="0"/>
        <w:adjustRightInd w:val="0"/>
        <w:snapToGrid w:val="0"/>
        <w:spacing w:after="240" w:line="580" w:lineRule="exact"/>
        <w:rPr>
          <w:rFonts w:ascii="方正黑体_GBK" w:eastAsia="方正黑体_GBK" w:hint="eastAsia"/>
          <w:sz w:val="32"/>
          <w:szCs w:val="32"/>
        </w:rPr>
      </w:pPr>
    </w:p>
    <w:p w:rsidR="00682547" w:rsidRPr="00C47FC3" w:rsidRDefault="00682547" w:rsidP="00682547">
      <w:pPr>
        <w:overflowPunct w:val="0"/>
        <w:autoSpaceDE w:val="0"/>
        <w:autoSpaceDN w:val="0"/>
        <w:adjustRightInd w:val="0"/>
        <w:snapToGrid w:val="0"/>
        <w:spacing w:after="240" w:line="580" w:lineRule="exact"/>
        <w:jc w:val="center"/>
        <w:rPr>
          <w:rFonts w:ascii="方正小标宋_GBK" w:eastAsia="方正小标宋_GBK" w:hAnsi="方正小标宋_GBK" w:hint="eastAsia"/>
          <w:sz w:val="44"/>
          <w:szCs w:val="44"/>
        </w:rPr>
      </w:pPr>
      <w:bookmarkStart w:id="0" w:name="_GoBack"/>
      <w:r w:rsidRPr="00C47FC3">
        <w:rPr>
          <w:rFonts w:ascii="方正小标宋_GBK" w:eastAsia="方正小标宋_GBK" w:hAnsi="方正小标宋_GBK" w:hint="eastAsia"/>
          <w:sz w:val="44"/>
          <w:szCs w:val="44"/>
        </w:rPr>
        <w:t>废止的江苏省地方计量技术规范目录</w:t>
      </w:r>
      <w:bookmarkEnd w:id="0"/>
    </w:p>
    <w:tbl>
      <w:tblPr>
        <w:tblW w:w="5000" w:type="pct"/>
        <w:tblLook w:val="04A0" w:firstRow="1" w:lastRow="0" w:firstColumn="1" w:lastColumn="0" w:noHBand="0" w:noVBand="1"/>
      </w:tblPr>
      <w:tblGrid>
        <w:gridCol w:w="761"/>
        <w:gridCol w:w="1638"/>
        <w:gridCol w:w="2102"/>
        <w:gridCol w:w="4021"/>
      </w:tblGrid>
      <w:tr w:rsidR="00682547" w:rsidRPr="00C47FC3" w:rsidTr="00A5268F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0"/>
              </w:rPr>
            </w:pPr>
            <w:r w:rsidRPr="00C47FC3">
              <w:rPr>
                <w:rFonts w:ascii="黑体" w:eastAsia="黑体" w:hAnsi="黑体" w:cs="宋体" w:hint="eastAsia"/>
                <w:kern w:val="0"/>
                <w:sz w:val="24"/>
                <w:szCs w:val="20"/>
              </w:rPr>
              <w:t>序号</w:t>
            </w:r>
          </w:p>
        </w:tc>
        <w:tc>
          <w:tcPr>
            <w:tcW w:w="9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0"/>
              </w:rPr>
            </w:pPr>
            <w:r w:rsidRPr="00C47FC3">
              <w:rPr>
                <w:rFonts w:ascii="黑体" w:eastAsia="黑体" w:hAnsi="黑体" w:cs="宋体" w:hint="eastAsia"/>
                <w:kern w:val="0"/>
                <w:sz w:val="24"/>
                <w:szCs w:val="20"/>
              </w:rPr>
              <w:t>类别</w:t>
            </w:r>
          </w:p>
        </w:tc>
        <w:tc>
          <w:tcPr>
            <w:tcW w:w="12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0"/>
              </w:rPr>
            </w:pPr>
            <w:r w:rsidRPr="00C47FC3">
              <w:rPr>
                <w:rFonts w:ascii="黑体" w:eastAsia="黑体" w:hAnsi="黑体" w:cs="宋体" w:hint="eastAsia"/>
                <w:kern w:val="0"/>
                <w:sz w:val="24"/>
                <w:szCs w:val="20"/>
              </w:rPr>
              <w:t>编</w:t>
            </w:r>
            <w:r w:rsidRPr="00C47FC3">
              <w:rPr>
                <w:rFonts w:eastAsia="黑体"/>
                <w:kern w:val="0"/>
                <w:sz w:val="24"/>
                <w:szCs w:val="20"/>
              </w:rPr>
              <w:t xml:space="preserve">  </w:t>
            </w:r>
            <w:r w:rsidRPr="00C47FC3">
              <w:rPr>
                <w:rFonts w:ascii="黑体" w:eastAsia="黑体" w:hAnsi="黑体" w:cs="宋体" w:hint="eastAsia"/>
                <w:kern w:val="0"/>
                <w:sz w:val="24"/>
                <w:szCs w:val="20"/>
              </w:rPr>
              <w:t>号</w:t>
            </w:r>
          </w:p>
        </w:tc>
        <w:tc>
          <w:tcPr>
            <w:tcW w:w="2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0"/>
              </w:rPr>
            </w:pPr>
            <w:proofErr w:type="gramStart"/>
            <w:r w:rsidRPr="00C47FC3">
              <w:rPr>
                <w:rFonts w:ascii="黑体" w:eastAsia="黑体" w:hAnsi="黑体" w:cs="宋体" w:hint="eastAsia"/>
                <w:kern w:val="0"/>
                <w:sz w:val="24"/>
                <w:szCs w:val="20"/>
              </w:rPr>
              <w:t>规</w:t>
            </w:r>
            <w:proofErr w:type="gramEnd"/>
            <w:r w:rsidRPr="00C47FC3">
              <w:rPr>
                <w:rFonts w:eastAsia="黑体"/>
                <w:kern w:val="0"/>
                <w:sz w:val="24"/>
                <w:szCs w:val="20"/>
              </w:rPr>
              <w:t xml:space="preserve"> </w:t>
            </w:r>
            <w:r w:rsidRPr="00C47FC3">
              <w:rPr>
                <w:rFonts w:ascii="黑体" w:eastAsia="黑体" w:hAnsi="黑体" w:cs="宋体" w:hint="eastAsia"/>
                <w:kern w:val="0"/>
                <w:sz w:val="24"/>
                <w:szCs w:val="20"/>
              </w:rPr>
              <w:t>程</w:t>
            </w:r>
            <w:r w:rsidRPr="00C47FC3">
              <w:rPr>
                <w:rFonts w:eastAsia="黑体"/>
                <w:kern w:val="0"/>
                <w:sz w:val="24"/>
                <w:szCs w:val="20"/>
              </w:rPr>
              <w:t xml:space="preserve"> </w:t>
            </w:r>
            <w:r w:rsidRPr="00C47FC3">
              <w:rPr>
                <w:rFonts w:ascii="黑体" w:eastAsia="黑体" w:hAnsi="黑体" w:cs="宋体" w:hint="eastAsia"/>
                <w:kern w:val="0"/>
                <w:sz w:val="24"/>
                <w:szCs w:val="20"/>
              </w:rPr>
              <w:t>名</w:t>
            </w:r>
            <w:r w:rsidRPr="00C47FC3">
              <w:rPr>
                <w:rFonts w:eastAsia="黑体"/>
                <w:kern w:val="0"/>
                <w:sz w:val="24"/>
                <w:szCs w:val="20"/>
              </w:rPr>
              <w:t xml:space="preserve"> </w:t>
            </w:r>
            <w:r w:rsidRPr="00C47FC3">
              <w:rPr>
                <w:rFonts w:ascii="黑体" w:eastAsia="黑体" w:hAnsi="黑体" w:cs="宋体" w:hint="eastAsia"/>
                <w:kern w:val="0"/>
                <w:sz w:val="24"/>
                <w:szCs w:val="20"/>
              </w:rPr>
              <w:t>称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JJG（苏）1-1987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专用环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规</w:t>
            </w:r>
            <w:proofErr w:type="gramEnd"/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JJG（苏）2-1987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电子汽车衡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JJG（苏）3-1987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自动定量包装机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JJG（苏）4-1987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千分尺平行度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JJG（苏）5-1987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电子计价秤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6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JJG（苏）6-1987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涡街流量变送器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JJG（苏）7-1988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心电图机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8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JJG（苏）8-1988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尘埃粒子计数器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9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JJG（苏）9-1988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光波干涉原理甲烷测定器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10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JJG（苏）10-1988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催化燃烧型甲烷测定器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JJG（苏）11-1988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电子血细胞计数仪</w:t>
            </w:r>
          </w:p>
        </w:tc>
      </w:tr>
      <w:tr w:rsidR="00682547" w:rsidRPr="00C47FC3" w:rsidTr="00A5268F">
        <w:trPr>
          <w:trHeight w:val="39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JJG（苏）12-1989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交流有功和无功复费率电能表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JJG（苏）13-1989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红外分光光度计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JJG（苏）14-1989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原子吸收分光光度计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JJG（苏）15-1989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荧光光度计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16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JJG（苏）16-1989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绝缘电阻表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JJG（苏）17-1990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电子天平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18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JJG（苏）18-1990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风洞式气体流速标准装置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19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JJG（苏）19-1990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原子吸收分光光度计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20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JJG（苏）20-1990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红外分光光度计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21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JJG（苏）21-1990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两个温度法湿度发生器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22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JJG（苏）22-1990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日立835-50型高速氨基酸分析仪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23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JJG（苏）23-1991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微机化温度仪表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24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JJG（苏）24-1991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耐压试验仪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25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JJG（苏）25-1992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测力计式水流量标准装置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26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JJG（苏）26-1992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摩托车安全检测设备车速表试验台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27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JJG（苏）27-1992</w:t>
            </w:r>
          </w:p>
        </w:tc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制动试验台</w:t>
            </w:r>
          </w:p>
        </w:tc>
      </w:tr>
      <w:tr w:rsidR="00682547" w:rsidRPr="00C47FC3" w:rsidTr="00682547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28</w:t>
            </w:r>
          </w:p>
        </w:tc>
        <w:tc>
          <w:tcPr>
            <w:tcW w:w="9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JJG（苏）28-1992</w:t>
            </w:r>
          </w:p>
        </w:tc>
        <w:tc>
          <w:tcPr>
            <w:tcW w:w="2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定位测定仪</w:t>
            </w:r>
          </w:p>
        </w:tc>
      </w:tr>
      <w:tr w:rsidR="00682547" w:rsidRPr="00C47FC3" w:rsidTr="00682547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lastRenderedPageBreak/>
              <w:t>29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JJG（苏）29-1992</w:t>
            </w:r>
          </w:p>
        </w:tc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对称光前照灯检测仪</w:t>
            </w:r>
          </w:p>
        </w:tc>
      </w:tr>
      <w:tr w:rsidR="00682547" w:rsidRPr="00C47FC3" w:rsidTr="00682547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30</w:t>
            </w:r>
          </w:p>
        </w:tc>
        <w:tc>
          <w:tcPr>
            <w:tcW w:w="9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JJG（苏）30-1994</w:t>
            </w:r>
          </w:p>
        </w:tc>
        <w:tc>
          <w:tcPr>
            <w:tcW w:w="2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数字式钢丝测力仪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JJG（苏）31-1995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桩基动态检测仪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JJG（苏）32-1996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0.2mg/L复膜电极溶解氧测定仪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JJG（苏）33-1999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医用诊断计算机体层摄影装置X射线辐射源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JJG（苏）34-2004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水泥及混凝土试模检定规程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JJG（苏）35-2004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水泥及混凝土标准养护箱检定规程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36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JJG（苏）36-1999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灌砂法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密实度仪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JJG（苏）37-1999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坍落度筒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及捣棒</w:t>
            </w:r>
            <w:proofErr w:type="gramEnd"/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38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JJG（苏）38-1999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沥青延度仪及试模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39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JJG（苏）39-1999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贝克曼梁路面弯沉仪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40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JJG（苏）40-1999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针片状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规准仪</w:t>
            </w:r>
            <w:proofErr w:type="gramEnd"/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41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JJG（苏）41-2004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工程试验用标准筛检定规程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42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JJG（苏）42-2004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水泥试验用搅拌机检定规程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43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JJG（苏）43-2004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水泥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胶砂及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混凝土压力试验机检定规程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44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JJG（苏）44-2004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砂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当量试验仪检定规程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45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JJG（苏）45-2004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粗集料压碎值试验仪检定规程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46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JJG（苏）46-2004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沥青路面渗水仪检定规程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47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JJG（苏）47-2004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承载板现场测试系统检定规程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48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JJG（苏）48-2004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表层型核子水分-密度仪检定规程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49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JJG（苏）49-2005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轴（轮）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重仪检定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50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JJG(苏)51-2006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沥青延度仪检定规程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51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JJG(苏)52-2006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贝克曼梁路面弯沉仪检定规程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52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JJG(苏)53-2006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针片状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规准仪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53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JJG(苏)55-2006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沥青混合料和水泥混凝土搅拌设备计量系统检定规程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54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JJG(苏)56-2006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实验室用砂浆搅拌机检定规程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55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JJG(苏)57-2006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 xml:space="preserve">AFG  </w:t>
            </w:r>
            <w:proofErr w:type="spell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Superpave</w:t>
            </w:r>
            <w:proofErr w:type="spell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旋转压实仪检定规程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56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JJG(苏)58-2006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水泥负压筛析仪检定规程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57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JJG(苏)61-2006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路面构造深度仪检定规程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58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JJG(苏)62-2006</w:t>
            </w:r>
          </w:p>
        </w:tc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骨料（集料）试验用恒温干燥箱检定规程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59</w:t>
            </w:r>
          </w:p>
        </w:tc>
        <w:tc>
          <w:tcPr>
            <w:tcW w:w="9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JJG(苏)63-2006</w:t>
            </w:r>
          </w:p>
        </w:tc>
        <w:tc>
          <w:tcPr>
            <w:tcW w:w="2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水泥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胶砂试件振实台检定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规程</w:t>
            </w:r>
          </w:p>
        </w:tc>
      </w:tr>
      <w:tr w:rsidR="00682547" w:rsidRPr="00C47FC3" w:rsidTr="00682547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60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JJG(苏)64-2006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砂浆回弹仪检定规程</w:t>
            </w:r>
          </w:p>
        </w:tc>
      </w:tr>
      <w:tr w:rsidR="00682547" w:rsidRPr="00C47FC3" w:rsidTr="00682547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lastRenderedPageBreak/>
              <w:t>61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JJG(苏)65-2006</w:t>
            </w:r>
          </w:p>
        </w:tc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洛杉矶磨耗试验机检定规程</w:t>
            </w:r>
          </w:p>
        </w:tc>
      </w:tr>
      <w:tr w:rsidR="00682547" w:rsidRPr="00C47FC3" w:rsidTr="00682547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62</w:t>
            </w:r>
          </w:p>
        </w:tc>
        <w:tc>
          <w:tcPr>
            <w:tcW w:w="9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JJG(苏)66-2006</w:t>
            </w:r>
          </w:p>
        </w:tc>
        <w:tc>
          <w:tcPr>
            <w:tcW w:w="2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细集料棱角性试验仪检定规程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63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JJG(苏)69-2006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医用数字摄影（CR、DR）系统X射线辐射源检定规程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64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JJG(苏)70-2006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数字减影血管造影(DSA)系统X射线辐射源检定规程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65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JJG(苏)72-2007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交换机计时计费系统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66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JJG(苏)73-2008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数字式高阻检定仪检定规程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67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JJG(苏)75-2008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傅里叶变换红外光谱仪检定规程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68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JJG(苏)76-2008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绝缘油中溶解气体组分含量测定用气相色谱仪校准规范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69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JJG(苏)82-2009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医用乳腺摄影系统X射线辐射源检定规程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70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JJG(苏)83-2009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彩色多普勒超声诊断仪检定规程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71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JJF(苏)87-2009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高温干体温度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校准器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72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JJF(苏)89-2009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钢筋位置测定仪校准规范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73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JJF(苏)91-2009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影像测量仪校准规范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74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JJG(苏)92-2009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多元素高速分析仪检定规程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75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JJG(苏)93-2009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客户端电话计时计费装置（系统）检定规程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76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JJF(苏)97-2010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温度校验仪校准规范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77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JJF(苏)100-2010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石油产品苯胺点检测装置校准规范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78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JJF(苏)101-2010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煤油烟点测定器校准规范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79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JJF(苏)102-2010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汽油氧化安定性试验装置校准规范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80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JJF(苏)103-2010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润滑油氧化安定性试验装置校准规范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81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JJF(苏)104-2010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石油产品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比色仪校准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82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JJF(苏)105-2010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自动石油产品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镏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程(蒸馏)试验器校准规范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83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JJF(苏)106-2010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石油产品密度试验器校准规范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84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JJF(苏)108-2010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石油脂和润滑脂锥入度测定仪校准规范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85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JJF(苏)109-2010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石油和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合成液水分离性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实验装置校准规范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86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JJF(苏)110-2010</w:t>
            </w:r>
          </w:p>
        </w:tc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石油产品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蒸气压试验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器校准规范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87</w:t>
            </w:r>
          </w:p>
        </w:tc>
        <w:tc>
          <w:tcPr>
            <w:tcW w:w="9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JJF(苏)111-2010</w:t>
            </w:r>
          </w:p>
        </w:tc>
        <w:tc>
          <w:tcPr>
            <w:tcW w:w="2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车用汽油和航空燃料实际胶质装置校准规范</w:t>
            </w:r>
          </w:p>
        </w:tc>
      </w:tr>
      <w:tr w:rsidR="00682547" w:rsidRPr="00C47FC3" w:rsidTr="00682547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88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JJF(苏)112-2010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润滑油高温泡沫特性试验器校准规范</w:t>
            </w:r>
          </w:p>
        </w:tc>
      </w:tr>
      <w:tr w:rsidR="00682547" w:rsidRPr="00C47FC3" w:rsidTr="00682547">
        <w:trPr>
          <w:trHeight w:val="480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lastRenderedPageBreak/>
              <w:t>89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JJF(苏)113-2010</w:t>
            </w:r>
          </w:p>
        </w:tc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石油产品和添加剂机械杂质装置校准规范</w:t>
            </w:r>
          </w:p>
        </w:tc>
      </w:tr>
      <w:tr w:rsidR="00682547" w:rsidRPr="00C47FC3" w:rsidTr="00682547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90</w:t>
            </w:r>
          </w:p>
        </w:tc>
        <w:tc>
          <w:tcPr>
            <w:tcW w:w="9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JJF(苏)114-2010</w:t>
            </w:r>
          </w:p>
        </w:tc>
        <w:tc>
          <w:tcPr>
            <w:tcW w:w="2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石油产品灰分试验器校准规范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91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JJF(苏)115-2010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石油产品水分测定校准规范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92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JJG(苏)116-2010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氨氮在线自动监测仪检定规程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93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JJG(苏)117-2010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总磷在线自动监测仪检定规程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94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JJG(苏)120-2010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无损检测X射线实时成像系统检定规程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95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JJF(苏)123-2010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煤中碳氢测定仪校准规范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96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JJF(苏)121-2010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开口闪点测定仪校准规范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97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JJF(苏)122-2010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闭口闪点测定仪校准规范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98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其他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JJF(苏)124-2010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水表型号命名规范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99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JJF(苏)127-2011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邵氏硬度计检定装置校准规范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100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JJF(苏)128-2011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停车场电子收费计时器检定规程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101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JJG(苏)132-2011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农药残留快速测定仪检定规程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102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JJG(苏)133-2011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总氮在线自动分析仪检定规程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103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JJG(苏)134-2012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人工电源网络校准规范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104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JJF(苏)135-2012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非接触式静电电压测量仪校准规范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105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JJF(苏)136-2012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能量色散X射线荧光光谱仪校准规范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106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JJF(苏)137-2012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液压加卸载检测系统校准规范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107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JJG(苏)139-2012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口腔全景摄影装置X射线辐射源检定规程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108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JJG(苏)141-2012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医用体外碎石装置检定规程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109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JJF(苏)143-2013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四轮定位仪校准装置校准规范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110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JJF(苏)146-2013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混凝土碳化深度测量仪校准规范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111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JJF(苏)150-2013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弹簧冲击</w:t>
            </w:r>
            <w:proofErr w:type="gramStart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锤</w:t>
            </w:r>
            <w:proofErr w:type="gramEnd"/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112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其他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JJF(苏)144-2014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中小型三相异步电动机能源效率标识计量检测规则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113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JJF(苏)145-2014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人工电源网络校准规范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114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JJF(苏)151-2014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非接触式静电电压测量仪（表）校准规范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115</w:t>
            </w:r>
          </w:p>
        </w:tc>
        <w:tc>
          <w:tcPr>
            <w:tcW w:w="9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JJG(苏)154-2014</w:t>
            </w:r>
          </w:p>
        </w:tc>
        <w:tc>
          <w:tcPr>
            <w:tcW w:w="2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贯入式砂浆（混凝土）强度检测仪检定规程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116</w:t>
            </w:r>
          </w:p>
        </w:tc>
        <w:tc>
          <w:tcPr>
            <w:tcW w:w="9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JJG(苏)155-2014</w:t>
            </w:r>
          </w:p>
        </w:tc>
        <w:tc>
          <w:tcPr>
            <w:tcW w:w="2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粘结强度检测仪、拉拔仪检定规程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117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JJG(苏)158-2014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滚筒反力式制动检验系统检定规程</w:t>
            </w:r>
          </w:p>
        </w:tc>
      </w:tr>
      <w:tr w:rsidR="00682547" w:rsidRPr="00C47FC3" w:rsidTr="00682547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118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JJF(苏)159-2014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坐标定位测量系统几何精度校准规范</w:t>
            </w:r>
          </w:p>
        </w:tc>
      </w:tr>
      <w:tr w:rsidR="00682547" w:rsidRPr="00C47FC3" w:rsidTr="00682547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lastRenderedPageBreak/>
              <w:t>119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JJF(苏)168-2014</w:t>
            </w:r>
          </w:p>
        </w:tc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氯化氢检测报警器校准规范</w:t>
            </w:r>
          </w:p>
        </w:tc>
      </w:tr>
      <w:tr w:rsidR="00682547" w:rsidRPr="00C47FC3" w:rsidTr="00682547">
        <w:trPr>
          <w:trHeight w:val="375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120</w:t>
            </w:r>
          </w:p>
        </w:tc>
        <w:tc>
          <w:tcPr>
            <w:tcW w:w="9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JJG(苏)172-2015</w:t>
            </w:r>
          </w:p>
        </w:tc>
        <w:tc>
          <w:tcPr>
            <w:tcW w:w="2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滑动式测斜仪检定规程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121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JJF(苏)178-2015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防潮柜温度、湿度校准规范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122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JJF(苏)180-2015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热处理炉校准规范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123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JJG(苏)181-2016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矿用提升机安全性能检测仪检定规程</w:t>
            </w:r>
          </w:p>
        </w:tc>
      </w:tr>
      <w:tr w:rsidR="00682547" w:rsidRPr="00C47FC3" w:rsidTr="00A5268F">
        <w:trPr>
          <w:trHeight w:val="480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124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JJG(苏)182-2016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矿用人车安全性能检测仪检定规程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125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JJF(苏)183-2016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托辊旋转阻力试验台校准规范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126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JJF(苏)184-2016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托辊轴向载荷测试仪校准规范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127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JJF(苏)185-2016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同轴定向耦合器校准规范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128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JJG(苏)189-2017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电动汽车交流充电桩检定规程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129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JJG(苏)190-2017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电动汽车非车载充电机检定规程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130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校准规范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JJF(苏)197-2018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留点温度计校准规范</w:t>
            </w:r>
          </w:p>
        </w:tc>
      </w:tr>
      <w:tr w:rsidR="00682547" w:rsidRPr="00C47FC3" w:rsidTr="00A5268F">
        <w:trPr>
          <w:trHeight w:val="375"/>
        </w:trPr>
        <w:tc>
          <w:tcPr>
            <w:tcW w:w="4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131</w:t>
            </w:r>
          </w:p>
        </w:tc>
        <w:tc>
          <w:tcPr>
            <w:tcW w:w="9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2547" w:rsidRPr="00C47FC3" w:rsidRDefault="00682547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检定规程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JJG(苏)209-2018</w:t>
            </w:r>
          </w:p>
        </w:tc>
        <w:tc>
          <w:tcPr>
            <w:tcW w:w="2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2547" w:rsidRPr="00C47FC3" w:rsidRDefault="00682547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  <w:szCs w:val="20"/>
              </w:rPr>
            </w:pPr>
            <w:r w:rsidRPr="00C47FC3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外标式玻璃液体温度计检定规程</w:t>
            </w:r>
          </w:p>
        </w:tc>
      </w:tr>
    </w:tbl>
    <w:p w:rsidR="00EC7CD6" w:rsidRPr="00682547" w:rsidRDefault="00682547"/>
    <w:sectPr w:rsidR="00EC7CD6" w:rsidRPr="006825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4FB8"/>
    <w:rsid w:val="001B75CE"/>
    <w:rsid w:val="003F4FB8"/>
    <w:rsid w:val="00682547"/>
    <w:rsid w:val="00C82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5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_Style 5"/>
    <w:basedOn w:val="a"/>
    <w:rsid w:val="00682547"/>
    <w:pPr>
      <w:widowControl/>
      <w:spacing w:after="160" w:line="240" w:lineRule="exact"/>
      <w:jc w:val="left"/>
    </w:pPr>
    <w:rPr>
      <w:rFonts w:ascii="Verdana" w:hAnsi="Verdana"/>
      <w:kern w:val="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5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_Style 5"/>
    <w:basedOn w:val="a"/>
    <w:rsid w:val="00682547"/>
    <w:pPr>
      <w:widowControl/>
      <w:spacing w:after="160" w:line="240" w:lineRule="exact"/>
      <w:jc w:val="left"/>
    </w:pPr>
    <w:rPr>
      <w:rFonts w:ascii="Verdana" w:hAnsi="Verdana"/>
      <w:kern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725</Words>
  <Characters>4134</Characters>
  <Application>Microsoft Office Word</Application>
  <DocSecurity>0</DocSecurity>
  <Lines>34</Lines>
  <Paragraphs>9</Paragraphs>
  <ScaleCrop>false</ScaleCrop>
  <Company>P R C</Company>
  <LinksUpToDate>false</LinksUpToDate>
  <CharactersWithSpaces>4850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肖冰</dc:creator>
  <cp:keywords/>
  <dc:description/>
  <cp:lastModifiedBy>肖冰</cp:lastModifiedBy>
  <cp:revision>2</cp:revision>
  <dcterms:created xsi:type="dcterms:W3CDTF">2020-01-16T08:51:00Z</dcterms:created>
  <dcterms:modified xsi:type="dcterms:W3CDTF">2020-01-16T08:54:00Z</dcterms:modified>
</cp:coreProperties>
</file>