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仿宋_GBK" w:cs="Times New Roman"/>
          <w:b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sz w:val="32"/>
          <w:szCs w:val="32"/>
        </w:rPr>
        <w:t>附件1</w:t>
      </w:r>
    </w:p>
    <w:p>
      <w:pPr>
        <w:suppressAutoHyphens/>
        <w:adjustRightInd w:val="0"/>
        <w:snapToGrid w:val="0"/>
        <w:spacing w:line="59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部分不合格项目的小知识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pacing w:val="-12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黑体" w:cs="Times New Roman"/>
          <w:sz w:val="32"/>
          <w:szCs w:val="32"/>
        </w:rPr>
        <w:t>、菌落总数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sz w:val="32"/>
          <w:szCs w:val="32"/>
        </w:rPr>
        <w:t>、大肠菌群</w:t>
      </w:r>
    </w:p>
    <w:p>
      <w:pPr>
        <w:spacing w:line="570" w:lineRule="exac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大肠菌群是国内外通用的食品污染常用指示菌之一。餐饮具中检出大肠菌群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提示被致病菌(如沙门氏菌、志贺氏菌、致病性大肠杆菌)污染的可能性较大。大肠菌群超标可能由于产品包装材料受污染，或在生产过程中产品受人员、工器具等生产设备、环境的污染、有灭菌工艺的产品灭菌不彻底而导致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黑体" w:cs="Times New Roman"/>
          <w:sz w:val="32"/>
          <w:szCs w:val="32"/>
        </w:rPr>
        <w:t>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腐霉利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腐霉利是一种低毒内吸性杀菌剂，具有保护和治疗双重作用，主要用于蔬菜及果树的灰霉病防治。《食品安全国家标准食品中农药最大</w:t>
      </w:r>
      <w:bookmarkStart w:id="0" w:name="_GoBack"/>
      <w:bookmarkEnd w:id="0"/>
      <w:r>
        <w:rPr>
          <w:rFonts w:hint="default" w:ascii="方正仿宋_GBK" w:hAnsi="Times New Roman" w:eastAsia="方正仿宋_GBK"/>
          <w:sz w:val="32"/>
          <w:szCs w:val="32"/>
        </w:rPr>
        <w:t>残留限量》（GB 2763—2016）中规定，腐霉利在韭菜中的最大残留限量为0.2mg/kg。少量的农药残留不会引起人体急性中毒，但长期食用农药残留超标的食品，对人体健康有一定影响。</w:t>
      </w:r>
    </w:p>
    <w:p>
      <w:pPr>
        <w:spacing w:line="570" w:lineRule="exact"/>
        <w:ind w:firstLine="592" w:firstLineChars="200"/>
        <w:rPr>
          <w:rFonts w:hint="eastAsia" w:ascii="Calibri" w:hAnsi="Calibri" w:eastAsia="黑体" w:cs="黑体"/>
          <w:spacing w:val="-12"/>
          <w:sz w:val="32"/>
          <w:szCs w:val="32"/>
        </w:rPr>
      </w:pPr>
      <w:r>
        <w:rPr>
          <w:rFonts w:hint="eastAsia" w:ascii="Calibri" w:hAnsi="Calibri" w:eastAsia="黑体" w:cs="黑体"/>
          <w:spacing w:val="-12"/>
          <w:sz w:val="32"/>
          <w:szCs w:val="32"/>
          <w:lang w:val="en-US" w:eastAsia="zh-CN"/>
        </w:rPr>
        <w:t>四</w:t>
      </w:r>
      <w:r>
        <w:rPr>
          <w:rFonts w:hint="eastAsia" w:ascii="Calibri" w:hAnsi="Calibri" w:eastAsia="黑体" w:cs="黑体"/>
          <w:spacing w:val="-12"/>
          <w:sz w:val="32"/>
          <w:szCs w:val="32"/>
        </w:rPr>
        <w:t>、氟苯尼考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</w:rPr>
      </w:pPr>
      <w:r>
        <w:rPr>
          <w:rFonts w:hint="eastAsia" w:ascii="方正仿宋_GBK" w:hAnsi="Times New Roman" w:eastAsia="方正仿宋_GBK"/>
          <w:sz w:val="32"/>
          <w:szCs w:val="32"/>
        </w:rPr>
        <w:t>氟苯尼考又称氟甲砜霉素，是农业部批准使用的动物专用抗菌药，主要用于敏感细菌所致的猪、鸡、鱼的细菌性疾病。《动物性食品中兽药最高残留限量》（农业部公告第235号）中规定，氟苯尼考在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鸭</w:t>
      </w:r>
      <w:r>
        <w:rPr>
          <w:rFonts w:hint="eastAsia" w:ascii="方正仿宋_GBK" w:hAnsi="Times New Roman" w:eastAsia="方正仿宋_GBK"/>
          <w:sz w:val="32"/>
          <w:szCs w:val="32"/>
        </w:rPr>
        <w:t>蛋中不得检出。正常情况下消费者不必对</w:t>
      </w:r>
      <w:r>
        <w:rPr>
          <w:rFonts w:hint="eastAsia" w:ascii="方正仿宋_GBK" w:hAnsi="Times New Roman" w:eastAsia="方正仿宋_GBK"/>
          <w:sz w:val="32"/>
          <w:szCs w:val="32"/>
          <w:lang w:val="en-US" w:eastAsia="zh-CN"/>
        </w:rPr>
        <w:t>鸭</w:t>
      </w:r>
      <w:r>
        <w:rPr>
          <w:rFonts w:hint="eastAsia" w:ascii="方正仿宋_GBK" w:hAnsi="Times New Roman" w:eastAsia="方正仿宋_GBK"/>
          <w:sz w:val="32"/>
          <w:szCs w:val="32"/>
        </w:rPr>
        <w:t>蛋中检出氟苯尼考过分担心，但长期食用氟苯尼考残留超标的食品，对人体健康有一定影响。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eastAsia="zh-CN"/>
        </w:rPr>
        <w:t>钠</w:t>
      </w:r>
    </w:p>
    <w:p>
      <w:pPr>
        <w:spacing w:line="60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钠是人体必需的营养元素。钠元素不</w:t>
      </w:r>
      <w:r>
        <w:rPr>
          <w:rFonts w:hint="eastAsia" w:ascii="仿宋_GB2312" w:eastAsia="仿宋_GB2312"/>
          <w:sz w:val="32"/>
          <w:szCs w:val="32"/>
          <w:lang w:eastAsia="zh-CN"/>
        </w:rPr>
        <w:t>合格</w:t>
      </w:r>
      <w:r>
        <w:rPr>
          <w:rFonts w:hint="eastAsia" w:ascii="仿宋_GB2312" w:eastAsia="仿宋_GB2312"/>
          <w:sz w:val="32"/>
          <w:szCs w:val="32"/>
        </w:rPr>
        <w:t>原因可能是原辅料质量控制不严，包括食品营养强化剂不满足质量规格要求、食品原料本底含量不清等；生产加工环节控制不严，包括生产加工过程中搅拌不均匀、企业未按标签明示值或企业标准的要求进行添加。</w:t>
      </w:r>
    </w:p>
    <w:p>
      <w:pPr>
        <w:spacing w:line="640" w:lineRule="exact"/>
        <w:ind w:firstLine="592" w:firstLineChars="200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酒精度</w:t>
      </w:r>
    </w:p>
    <w:p>
      <w:pPr>
        <w:widowControl/>
        <w:adjustRightInd w:val="0"/>
        <w:snapToGrid w:val="0"/>
        <w:spacing w:line="590" w:lineRule="exact"/>
        <w:ind w:firstLine="640" w:firstLineChars="200"/>
        <w:rPr>
          <w:rFonts w:hint="eastAsia" w:ascii="方正仿宋_GBK" w:hAnsi="宋体" w:eastAsia="方正仿宋_GBK" w:cs="宋体"/>
          <w:kern w:val="0"/>
          <w:sz w:val="32"/>
          <w:szCs w:val="32"/>
        </w:rPr>
      </w:pPr>
      <w:r>
        <w:rPr>
          <w:rFonts w:hint="eastAsia" w:ascii="方正仿宋_GBK" w:hAnsi="宋体" w:eastAsia="方正仿宋_GBK" w:cs="宋体"/>
          <w:kern w:val="0"/>
          <w:sz w:val="32"/>
          <w:szCs w:val="32"/>
          <w:lang w:eastAsia="zh-CN"/>
        </w:rPr>
        <w:t>酒精度表示酒中含乙醇的体积百分比，也就是俗称的酒的度数。造成酒精度不合格的原因，可能有：生产企业检验能力不足，造成检验结果偏差；包装不严密造成酒精挥发；生产企业为降低成本，用低度酒冒充高度酒；这与企业生产工艺控制不严有关，因此在白酒进行销售前，不仅要准确测量白酒酒精度，更应考虑使酒精度不达标的因素，提早预防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</w:rPr>
      </w:pPr>
      <w:r>
        <w:rPr>
          <w:rFonts w:hint="eastAsia" w:eastAsia="黑体"/>
          <w:spacing w:val="-12"/>
          <w:sz w:val="32"/>
          <w:szCs w:val="32"/>
          <w:lang w:val="en-US" w:eastAsia="zh-CN"/>
        </w:rPr>
        <w:t>七</w:t>
      </w:r>
      <w:r>
        <w:rPr>
          <w:rFonts w:hint="eastAsia" w:eastAsia="黑体"/>
          <w:spacing w:val="-12"/>
          <w:sz w:val="32"/>
          <w:szCs w:val="32"/>
        </w:rPr>
        <w:t>、二氧化硫残留量</w:t>
      </w:r>
    </w:p>
    <w:p>
      <w:pPr>
        <w:spacing w:line="570" w:lineRule="exact"/>
        <w:ind w:firstLine="640" w:firstLineChars="200"/>
        <w:rPr>
          <w:rFonts w:hint="eastAsia" w:ascii="方正仿宋_GBK" w:hAnsi="Times New Roman" w:eastAsia="方正仿宋_GBK"/>
          <w:sz w:val="32"/>
          <w:szCs w:val="32"/>
          <w:lang w:val="en-US" w:eastAsia="zh-CN"/>
        </w:rPr>
      </w:pPr>
      <w:r>
        <w:rPr>
          <w:rFonts w:hint="eastAsia" w:eastAsia="仿宋_GB2312"/>
          <w:color w:val="000000"/>
          <w:sz w:val="32"/>
          <w:szCs w:val="32"/>
        </w:rPr>
        <w:t>二氧化硫（以及焦亚硫酸钾、亚硫酸钠等添加剂）对食品有漂白、防腐和抗氧化作用，是食品加工中常用的漂白剂和防腐剂，使用后均产生二氧化硫残留。摄入少量二氧化硫，可在人体内经酶转化后由尿液排出体外，一般不会对人体健康造成不良影响，但如果长期过量摄入二氧化硫，可能会对健康不利。二氧化硫残留量超标的原因，可能是加工过程中超范围或超限量使用亚硫酸盐等漂白剂，以达到漂白和防腐的作用，从而导致产品中二氧化硫残留不符合要求。</w:t>
      </w:r>
    </w:p>
    <w:p>
      <w:pPr>
        <w:spacing w:line="570" w:lineRule="exact"/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八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、酸价(KOH)</w:t>
      </w:r>
    </w:p>
    <w:p>
      <w:pPr>
        <w:spacing w:line="570" w:lineRule="exact"/>
        <w:ind w:firstLine="640" w:firstLineChars="200"/>
        <w:rPr>
          <w:rFonts w:hint="default" w:ascii="方正仿宋_GBK" w:hAnsi="Times New Roman" w:eastAsia="方正仿宋_GBK"/>
          <w:sz w:val="32"/>
          <w:szCs w:val="32"/>
        </w:rPr>
      </w:pPr>
      <w:r>
        <w:rPr>
          <w:rFonts w:hint="default" w:ascii="方正仿宋_GBK" w:hAnsi="Times New Roman" w:eastAsia="方正仿宋_GBK"/>
          <w:sz w:val="32"/>
          <w:szCs w:val="32"/>
        </w:rPr>
        <w:t>酸值（价）主要反映食品中的油脂酸败的程度。油脂酸败产生的醛酮类等化合物长期摄入会对健康有一定影响，但一般情况下，消费者可以辨别出油脂酸败特有的哈喇等异味，需避免食用。造成酸值（价）不合格的主要原因有：食品生产者原料采购上把关不严；油脂加工工艺不达标；产品储藏条件不当，特别是在环境温度较高时，易导致食品中油脂的氧化酸败。</w:t>
      </w:r>
    </w:p>
    <w:p>
      <w:pPr>
        <w:spacing w:line="570" w:lineRule="exact"/>
        <w:ind w:firstLine="640" w:firstLineChars="200"/>
        <w:textAlignment w:val="baseline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line="64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doNotExpandShiftReturn/>
    <w:adjustLineHeightInTable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2317036"/>
    <w:rsid w:val="02A446D8"/>
    <w:rsid w:val="03CD7816"/>
    <w:rsid w:val="05150AE6"/>
    <w:rsid w:val="05B075F0"/>
    <w:rsid w:val="0691681F"/>
    <w:rsid w:val="07503655"/>
    <w:rsid w:val="09613572"/>
    <w:rsid w:val="098168D4"/>
    <w:rsid w:val="09E0572E"/>
    <w:rsid w:val="0A4011CE"/>
    <w:rsid w:val="0B443F79"/>
    <w:rsid w:val="0B505CFE"/>
    <w:rsid w:val="0BD14C97"/>
    <w:rsid w:val="0CCE6341"/>
    <w:rsid w:val="0D4279C5"/>
    <w:rsid w:val="0D4E4FC5"/>
    <w:rsid w:val="0D852F3F"/>
    <w:rsid w:val="0E284B04"/>
    <w:rsid w:val="0EC12409"/>
    <w:rsid w:val="0F8E03D8"/>
    <w:rsid w:val="0FC01C62"/>
    <w:rsid w:val="107C1AA5"/>
    <w:rsid w:val="11F95E33"/>
    <w:rsid w:val="12675480"/>
    <w:rsid w:val="12937D4E"/>
    <w:rsid w:val="12F708C4"/>
    <w:rsid w:val="135073F9"/>
    <w:rsid w:val="14FB2159"/>
    <w:rsid w:val="153E37EC"/>
    <w:rsid w:val="155E31D5"/>
    <w:rsid w:val="15AB53B7"/>
    <w:rsid w:val="15F15749"/>
    <w:rsid w:val="15F30177"/>
    <w:rsid w:val="16004C16"/>
    <w:rsid w:val="164271B3"/>
    <w:rsid w:val="166923CF"/>
    <w:rsid w:val="16C74C86"/>
    <w:rsid w:val="16E15A77"/>
    <w:rsid w:val="17687A4B"/>
    <w:rsid w:val="17BC2306"/>
    <w:rsid w:val="187D413F"/>
    <w:rsid w:val="18CE1A06"/>
    <w:rsid w:val="19D1085A"/>
    <w:rsid w:val="1A6251F7"/>
    <w:rsid w:val="1ACE2642"/>
    <w:rsid w:val="1BAC2C7B"/>
    <w:rsid w:val="1BAD4A7C"/>
    <w:rsid w:val="1C1845BD"/>
    <w:rsid w:val="1CB27E9B"/>
    <w:rsid w:val="1DAD3FFF"/>
    <w:rsid w:val="1DFF41B9"/>
    <w:rsid w:val="1F512493"/>
    <w:rsid w:val="20732975"/>
    <w:rsid w:val="207F2166"/>
    <w:rsid w:val="209E7837"/>
    <w:rsid w:val="20DD5D1B"/>
    <w:rsid w:val="21296D82"/>
    <w:rsid w:val="21EF72E6"/>
    <w:rsid w:val="227B2998"/>
    <w:rsid w:val="22BF0461"/>
    <w:rsid w:val="22DF1FFB"/>
    <w:rsid w:val="239D0E6B"/>
    <w:rsid w:val="23B42F6F"/>
    <w:rsid w:val="24B573DE"/>
    <w:rsid w:val="25481A61"/>
    <w:rsid w:val="25915938"/>
    <w:rsid w:val="25A92365"/>
    <w:rsid w:val="260360CD"/>
    <w:rsid w:val="261F7110"/>
    <w:rsid w:val="26A0668D"/>
    <w:rsid w:val="26AB6C21"/>
    <w:rsid w:val="27332D86"/>
    <w:rsid w:val="27727CA4"/>
    <w:rsid w:val="27F74C72"/>
    <w:rsid w:val="28523597"/>
    <w:rsid w:val="28600ED5"/>
    <w:rsid w:val="28E51ADB"/>
    <w:rsid w:val="290E4770"/>
    <w:rsid w:val="29877500"/>
    <w:rsid w:val="2A066B4A"/>
    <w:rsid w:val="2A0F4184"/>
    <w:rsid w:val="2AB22B74"/>
    <w:rsid w:val="2C3F5D84"/>
    <w:rsid w:val="2D1F4EB4"/>
    <w:rsid w:val="2D7D65C0"/>
    <w:rsid w:val="2E485BC9"/>
    <w:rsid w:val="2E880189"/>
    <w:rsid w:val="2EE02088"/>
    <w:rsid w:val="2EEE4150"/>
    <w:rsid w:val="2F9200D3"/>
    <w:rsid w:val="306174F4"/>
    <w:rsid w:val="30C52F74"/>
    <w:rsid w:val="31390AFB"/>
    <w:rsid w:val="31727237"/>
    <w:rsid w:val="31B04CB9"/>
    <w:rsid w:val="31E4442C"/>
    <w:rsid w:val="31F75EEE"/>
    <w:rsid w:val="320944EF"/>
    <w:rsid w:val="32671426"/>
    <w:rsid w:val="32B12BD0"/>
    <w:rsid w:val="36731FE9"/>
    <w:rsid w:val="36970865"/>
    <w:rsid w:val="37246F64"/>
    <w:rsid w:val="372F7CA3"/>
    <w:rsid w:val="37975EBC"/>
    <w:rsid w:val="37980617"/>
    <w:rsid w:val="37D8062F"/>
    <w:rsid w:val="37F96A05"/>
    <w:rsid w:val="383060A2"/>
    <w:rsid w:val="38353C2B"/>
    <w:rsid w:val="38642EE5"/>
    <w:rsid w:val="39666407"/>
    <w:rsid w:val="396B6022"/>
    <w:rsid w:val="397630B0"/>
    <w:rsid w:val="39AF2A0A"/>
    <w:rsid w:val="3A4867CA"/>
    <w:rsid w:val="3AA9213C"/>
    <w:rsid w:val="3B6949B8"/>
    <w:rsid w:val="3B9E56EE"/>
    <w:rsid w:val="3C336B2B"/>
    <w:rsid w:val="3C87360C"/>
    <w:rsid w:val="3CB50E22"/>
    <w:rsid w:val="3D1B4412"/>
    <w:rsid w:val="3D625FAB"/>
    <w:rsid w:val="3D6963CE"/>
    <w:rsid w:val="3D8F3232"/>
    <w:rsid w:val="3E3A3BD1"/>
    <w:rsid w:val="3E793D02"/>
    <w:rsid w:val="3E974FD9"/>
    <w:rsid w:val="3EDA71BD"/>
    <w:rsid w:val="3F944EF2"/>
    <w:rsid w:val="40787187"/>
    <w:rsid w:val="40AC1C6B"/>
    <w:rsid w:val="40B86FDC"/>
    <w:rsid w:val="42400E64"/>
    <w:rsid w:val="424F41F3"/>
    <w:rsid w:val="425665EF"/>
    <w:rsid w:val="426A0D65"/>
    <w:rsid w:val="442336B4"/>
    <w:rsid w:val="445D67A1"/>
    <w:rsid w:val="44F63D12"/>
    <w:rsid w:val="452A1919"/>
    <w:rsid w:val="45B97969"/>
    <w:rsid w:val="47492C28"/>
    <w:rsid w:val="47C5755B"/>
    <w:rsid w:val="48DA31FD"/>
    <w:rsid w:val="494214A7"/>
    <w:rsid w:val="4B5049B4"/>
    <w:rsid w:val="4B8C27BB"/>
    <w:rsid w:val="4BC137FA"/>
    <w:rsid w:val="4C297156"/>
    <w:rsid w:val="4C967FAF"/>
    <w:rsid w:val="4CCB074B"/>
    <w:rsid w:val="4D8A2EE5"/>
    <w:rsid w:val="4D9B4661"/>
    <w:rsid w:val="4E0B1BC2"/>
    <w:rsid w:val="4E8C7012"/>
    <w:rsid w:val="4EED2BC8"/>
    <w:rsid w:val="4F2E2311"/>
    <w:rsid w:val="4F932387"/>
    <w:rsid w:val="4FAB5F46"/>
    <w:rsid w:val="4FD51D87"/>
    <w:rsid w:val="50163F73"/>
    <w:rsid w:val="503C6412"/>
    <w:rsid w:val="50C17233"/>
    <w:rsid w:val="51896A13"/>
    <w:rsid w:val="52190CA4"/>
    <w:rsid w:val="5240187B"/>
    <w:rsid w:val="52941F38"/>
    <w:rsid w:val="53B14415"/>
    <w:rsid w:val="5473169E"/>
    <w:rsid w:val="554D75AB"/>
    <w:rsid w:val="55BE0029"/>
    <w:rsid w:val="566F178F"/>
    <w:rsid w:val="58C52A1E"/>
    <w:rsid w:val="591702CA"/>
    <w:rsid w:val="59203A01"/>
    <w:rsid w:val="5AF17BBB"/>
    <w:rsid w:val="5B7936AC"/>
    <w:rsid w:val="5B8B3D37"/>
    <w:rsid w:val="5B9C406B"/>
    <w:rsid w:val="5BDC6E44"/>
    <w:rsid w:val="5C6258A4"/>
    <w:rsid w:val="5C9F00AC"/>
    <w:rsid w:val="5E82604C"/>
    <w:rsid w:val="5EB3567B"/>
    <w:rsid w:val="5FAC4190"/>
    <w:rsid w:val="5FB4017C"/>
    <w:rsid w:val="62106968"/>
    <w:rsid w:val="62733EE5"/>
    <w:rsid w:val="62A23EF9"/>
    <w:rsid w:val="62E64A8D"/>
    <w:rsid w:val="63E51096"/>
    <w:rsid w:val="645F7C77"/>
    <w:rsid w:val="647462D8"/>
    <w:rsid w:val="65A15091"/>
    <w:rsid w:val="66524DFC"/>
    <w:rsid w:val="66B96EA8"/>
    <w:rsid w:val="66C539A3"/>
    <w:rsid w:val="66F73F16"/>
    <w:rsid w:val="67C1146A"/>
    <w:rsid w:val="67DF1954"/>
    <w:rsid w:val="67E22ABE"/>
    <w:rsid w:val="681A5C55"/>
    <w:rsid w:val="686B67ED"/>
    <w:rsid w:val="68AD7102"/>
    <w:rsid w:val="68B5161B"/>
    <w:rsid w:val="69B01F3D"/>
    <w:rsid w:val="6A962F9A"/>
    <w:rsid w:val="6AE76F91"/>
    <w:rsid w:val="6B0A631F"/>
    <w:rsid w:val="6B2F57E8"/>
    <w:rsid w:val="6B530E0B"/>
    <w:rsid w:val="6C0F37D0"/>
    <w:rsid w:val="6C2A5933"/>
    <w:rsid w:val="6C532497"/>
    <w:rsid w:val="6C6A3D48"/>
    <w:rsid w:val="6DFA31D5"/>
    <w:rsid w:val="6E7403AD"/>
    <w:rsid w:val="6F703737"/>
    <w:rsid w:val="70433045"/>
    <w:rsid w:val="71236AF0"/>
    <w:rsid w:val="71A911C1"/>
    <w:rsid w:val="72C34330"/>
    <w:rsid w:val="72C44654"/>
    <w:rsid w:val="730B7BD7"/>
    <w:rsid w:val="731C59A6"/>
    <w:rsid w:val="73FD71C6"/>
    <w:rsid w:val="740B7597"/>
    <w:rsid w:val="74524185"/>
    <w:rsid w:val="75875DA7"/>
    <w:rsid w:val="75A57FA1"/>
    <w:rsid w:val="76077A0F"/>
    <w:rsid w:val="761E6838"/>
    <w:rsid w:val="76C43BAF"/>
    <w:rsid w:val="77450FC0"/>
    <w:rsid w:val="77E45E27"/>
    <w:rsid w:val="78516857"/>
    <w:rsid w:val="787917F5"/>
    <w:rsid w:val="79425C88"/>
    <w:rsid w:val="79E41CD7"/>
    <w:rsid w:val="7A27777B"/>
    <w:rsid w:val="7B5D2F26"/>
    <w:rsid w:val="7B7721FC"/>
    <w:rsid w:val="7C833972"/>
    <w:rsid w:val="7CB160E7"/>
    <w:rsid w:val="7E4A517A"/>
    <w:rsid w:val="7EA302B2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7E7E7E" w:themeColor="text1" w:themeTint="80"/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7E7E7E" w:themeColor="text1" w:themeTint="80"/>
    </w:rPr>
  </w:style>
  <w:style w:type="character" w:customStyle="1" w:styleId="28">
    <w:name w:val="不明显强调3"/>
    <w:basedOn w:val="10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1</TotalTime>
  <ScaleCrop>false</ScaleCrop>
  <LinksUpToDate>false</LinksUpToDate>
  <CharactersWithSpaces>2152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零点心晴</cp:lastModifiedBy>
  <cp:lastPrinted>2019-01-28T02:50:00Z</cp:lastPrinted>
  <dcterms:modified xsi:type="dcterms:W3CDTF">2020-01-10T02:57:55Z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  <property fmtid="{D5CDD505-2E9C-101B-9397-08002B2CF9AE}" pid="3" name="KSORubyTemplateID" linkTarget="0">
    <vt:lpwstr>6</vt:lpwstr>
  </property>
</Properties>
</file>