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90" w:lineRule="exact"/>
        <w:jc w:val="left"/>
        <w:rPr>
          <w:rFonts w:hint="default" w:ascii="Times New Roman" w:hAnsi="Times New Roman" w:eastAsia="方正仿宋_GBK" w:cs="Times New Roman"/>
          <w:b/>
          <w:color w:val="000000" w:themeColor="text1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color w:val="000000" w:themeColor="text1"/>
          <w:sz w:val="32"/>
          <w:szCs w:val="32"/>
        </w:rPr>
        <w:t>附件1</w:t>
      </w:r>
    </w:p>
    <w:p>
      <w:pPr>
        <w:suppressAutoHyphens/>
        <w:adjustRightInd w:val="0"/>
        <w:snapToGrid w:val="0"/>
        <w:spacing w:line="590" w:lineRule="exact"/>
        <w:jc w:val="center"/>
        <w:rPr>
          <w:rFonts w:hint="default" w:ascii="Times New Roman" w:hAnsi="Times New Roman" w:eastAsia="方正小标宋简体" w:cs="Times New Roman"/>
          <w:color w:val="000000" w:themeColor="text1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color w:val="000000" w:themeColor="text1"/>
          <w:sz w:val="44"/>
          <w:szCs w:val="44"/>
        </w:rPr>
        <w:t>部分不合格项目的小知识</w:t>
      </w:r>
    </w:p>
    <w:p>
      <w:pPr>
        <w:suppressAutoHyphens/>
        <w:adjustRightInd w:val="0"/>
        <w:snapToGrid w:val="0"/>
        <w:spacing w:line="590" w:lineRule="exact"/>
        <w:jc w:val="both"/>
        <w:rPr>
          <w:rFonts w:hint="default" w:ascii="Times New Roman" w:hAnsi="Times New Roman" w:eastAsia="方正小标宋简体" w:cs="Times New Roman"/>
          <w:color w:val="000000" w:themeColor="text1"/>
          <w:sz w:val="44"/>
          <w:szCs w:val="44"/>
        </w:rPr>
      </w:pPr>
    </w:p>
    <w:p>
      <w:pPr>
        <w:spacing w:line="570" w:lineRule="exact"/>
        <w:ind w:firstLine="640" w:firstLineChars="200"/>
        <w:rPr>
          <w:rFonts w:ascii="Times New Roman" w:hAnsi="Times New Roman" w:eastAsia="黑体" w:cs="Times New Roman"/>
          <w:color w:val="000000" w:themeColor="text1"/>
          <w:spacing w:val="-12"/>
          <w:sz w:val="32"/>
          <w:szCs w:val="32"/>
        </w:rPr>
      </w:pPr>
      <w:r>
        <w:rPr>
          <w:rFonts w:hint="eastAsia" w:ascii="Times New Roman" w:hAnsi="Times New Roman" w:eastAsia="黑体" w:cs="Times New Roman"/>
          <w:color w:val="000000" w:themeColor="text1"/>
          <w:sz w:val="32"/>
          <w:szCs w:val="32"/>
          <w:lang w:val="en-US" w:eastAsia="zh-CN"/>
        </w:rPr>
        <w:t>一</w:t>
      </w:r>
      <w:r>
        <w:rPr>
          <w:rFonts w:ascii="Times New Roman" w:hAnsi="Times New Roman" w:eastAsia="黑体" w:cs="Times New Roman"/>
          <w:color w:val="000000" w:themeColor="text1"/>
          <w:sz w:val="32"/>
          <w:szCs w:val="32"/>
        </w:rPr>
        <w:t>、6-苄基腺嘌呤(6-BA)</w:t>
      </w:r>
    </w:p>
    <w:p>
      <w:pPr>
        <w:spacing w:line="570" w:lineRule="exact"/>
        <w:ind w:firstLine="640" w:firstLineChars="200"/>
        <w:rPr>
          <w:rFonts w:hint="eastAsia" w:ascii="方正仿宋_GBK" w:hAnsi="Times New Roman" w:eastAsia="方正仿宋_GBK"/>
          <w:sz w:val="32"/>
          <w:szCs w:val="32"/>
          <w:lang w:val="en-US" w:eastAsia="zh-CN"/>
        </w:rPr>
      </w:pPr>
      <w:r>
        <w:rPr>
          <w:rFonts w:hint="eastAsia" w:ascii="方正仿宋_GBK" w:hAnsi="Times New Roman" w:eastAsia="方正仿宋_GBK"/>
          <w:sz w:val="32"/>
          <w:szCs w:val="32"/>
          <w:lang w:val="en-US" w:eastAsia="zh-CN"/>
        </w:rPr>
        <w:t>6-苄基腺嘌呤(6-BA)是一种广泛用的细胞分裂素，具有抑制植物叶内叶绿素、核酸、蛋白质的分解，保绿防老作用。《国家食品药品监督管理总局 农业部 国家卫生和计划生育委员会关于豆芽生产过程中禁止使用6-苄基腺嘌呤等物质的公告》（2015年 第11号）中规定，生产者不得在豆芽生产过程中使用6-苄基腺嘌呤、4-氯苯氧乙酸钠、赤霉素等物质，豆芽经营者不得经营含有6-苄基腺嘌呤、4-氯苯氧乙酸钠、赤霉素等物质的豆芽。豆芽中检出6-苄基腺嘌呤的原因，可能是生产者为提高豆芽产量，从而违规使用相关农药。</w:t>
      </w:r>
    </w:p>
    <w:p>
      <w:pPr>
        <w:spacing w:line="570" w:lineRule="exact"/>
        <w:ind w:firstLine="640" w:firstLineChars="200"/>
        <w:rPr>
          <w:rFonts w:hint="eastAsia" w:ascii="Times New Roman" w:hAnsi="Times New Roman" w:eastAsia="黑体" w:cs="Times New Roman"/>
          <w:color w:val="000000" w:themeColor="text1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Times New Roman"/>
          <w:color w:val="000000" w:themeColor="text1"/>
          <w:sz w:val="32"/>
          <w:szCs w:val="32"/>
          <w:lang w:val="en-US" w:eastAsia="zh-CN"/>
        </w:rPr>
        <w:t>二、乙酰甲胺磷</w:t>
      </w:r>
    </w:p>
    <w:p>
      <w:pPr>
        <w:spacing w:line="570" w:lineRule="exact"/>
        <w:ind w:firstLine="640" w:firstLineChars="200"/>
        <w:rPr>
          <w:rFonts w:hint="eastAsia" w:ascii="方正仿宋_GBK" w:hAnsi="Times New Roman" w:eastAsia="方正仿宋_GBK"/>
          <w:sz w:val="32"/>
          <w:szCs w:val="32"/>
          <w:lang w:val="en-US" w:eastAsia="zh-CN"/>
        </w:rPr>
      </w:pPr>
      <w:r>
        <w:rPr>
          <w:rFonts w:hint="eastAsia" w:ascii="方正仿宋_GBK" w:hAnsi="Times New Roman" w:eastAsia="方正仿宋_GBK"/>
          <w:sz w:val="32"/>
          <w:szCs w:val="32"/>
          <w:lang w:val="en-US" w:eastAsia="zh-CN"/>
        </w:rPr>
        <w:t>乙酰甲胺磷</w:t>
      </w:r>
      <w:r>
        <w:rPr>
          <w:rFonts w:hint="default" w:ascii="方正仿宋_GBK" w:hAnsi="Times New Roman" w:eastAsia="方正仿宋_GBK"/>
          <w:sz w:val="32"/>
          <w:szCs w:val="32"/>
          <w:lang w:val="en-US" w:eastAsia="zh-CN"/>
        </w:rPr>
        <w:t>是</w:t>
      </w:r>
      <w:r>
        <w:rPr>
          <w:rFonts w:hint="eastAsia" w:ascii="方正仿宋_GBK" w:hAnsi="Times New Roman" w:eastAsia="方正仿宋_GBK"/>
          <w:sz w:val="32"/>
          <w:szCs w:val="32"/>
          <w:lang w:val="en-US" w:eastAsia="zh-CN"/>
        </w:rPr>
        <w:t>种</w:t>
      </w:r>
      <w:r>
        <w:rPr>
          <w:rFonts w:hint="default" w:ascii="方正仿宋_GBK" w:hAnsi="Times New Roman" w:eastAsia="方正仿宋_GBK"/>
          <w:sz w:val="32"/>
          <w:szCs w:val="32"/>
          <w:lang w:val="en-US" w:eastAsia="zh-CN"/>
        </w:rPr>
        <w:t>缓效型杀虫剂，适用于蔬菜、水稻、小麦、油菜等作物</w:t>
      </w:r>
      <w:r>
        <w:rPr>
          <w:rFonts w:hint="eastAsia" w:ascii="方正仿宋_GBK" w:hAnsi="Times New Roman" w:eastAsia="方正仿宋_GBK"/>
          <w:sz w:val="32"/>
          <w:szCs w:val="32"/>
          <w:lang w:val="en-US" w:eastAsia="zh-CN"/>
        </w:rPr>
        <w:t>，防治多种害虫。GB 2763-2019《食品安全国家标准 食品中农药最大残留限量》规定，乙酰甲胺磷在包菜中最大残留量为1mg/kg，少量的农药残留不会引起人体急性中毒，但长期食用农药残留超标的食品，对人体健康有一定影响。</w:t>
      </w:r>
    </w:p>
    <w:p>
      <w:pPr>
        <w:spacing w:line="570" w:lineRule="exact"/>
        <w:ind w:firstLine="640" w:firstLineChars="200"/>
        <w:rPr>
          <w:rFonts w:hint="eastAsia" w:ascii="Times New Roman" w:hAnsi="Times New Roman" w:eastAsia="黑体" w:cs="Times New Roman"/>
          <w:color w:val="000000" w:themeColor="text1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Times New Roman"/>
          <w:color w:val="000000" w:themeColor="text1"/>
          <w:sz w:val="32"/>
          <w:szCs w:val="32"/>
          <w:lang w:val="en-US" w:eastAsia="zh-CN"/>
        </w:rPr>
        <w:t>三、甲胺磷</w:t>
      </w:r>
    </w:p>
    <w:p>
      <w:pPr>
        <w:spacing w:line="570" w:lineRule="exact"/>
        <w:ind w:firstLine="640" w:firstLineChars="200"/>
        <w:rPr>
          <w:rFonts w:hint="eastAsia" w:ascii="方正仿宋_GBK" w:hAnsi="Times New Roman" w:eastAsia="方正仿宋_GBK"/>
          <w:sz w:val="32"/>
          <w:szCs w:val="32"/>
          <w:lang w:val="en-US" w:eastAsia="zh-CN"/>
        </w:rPr>
      </w:pPr>
      <w:r>
        <w:rPr>
          <w:rFonts w:hint="eastAsia" w:ascii="方正仿宋_GBK" w:hAnsi="Times New Roman" w:eastAsia="方正仿宋_GBK"/>
          <w:sz w:val="32"/>
          <w:szCs w:val="32"/>
          <w:lang w:val="en-US" w:eastAsia="zh-CN"/>
        </w:rPr>
        <w:t>甲胺磷是种广谱高效杀虫剂，用于防治棉花红蜘蛛、蚜、螨等，对抗药性虫害有良好防治效果。GB 2763-2019《食品安全国家标准 食品中农药最大残留限量》规定，甲胺磷在包菜中最大残留量为0.05mg/kg，少量的农药残留不会引起人体急性中毒，但长期食用农药残留超标的食品，对人体健康有一定影响。</w:t>
      </w:r>
    </w:p>
    <w:p>
      <w:pPr>
        <w:spacing w:line="570" w:lineRule="exact"/>
        <w:ind w:firstLine="640" w:firstLineChars="200"/>
        <w:rPr>
          <w:rFonts w:hint="eastAsia" w:ascii="Times New Roman" w:hAnsi="Times New Roman" w:eastAsia="黑体" w:cs="Times New Roman"/>
          <w:color w:val="000000" w:themeColor="text1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Times New Roman"/>
          <w:color w:val="000000" w:themeColor="text1"/>
          <w:sz w:val="32"/>
          <w:szCs w:val="32"/>
          <w:lang w:val="en-US" w:eastAsia="zh-CN"/>
        </w:rPr>
        <w:t>四、过氧化值(以脂肪计)</w:t>
      </w:r>
    </w:p>
    <w:p>
      <w:pPr>
        <w:spacing w:line="570" w:lineRule="exact"/>
        <w:ind w:firstLine="640" w:firstLineChars="200"/>
        <w:rPr>
          <w:rFonts w:hint="eastAsia" w:ascii="方正仿宋_GBK" w:hAnsi="Times New Roman" w:eastAsia="方正仿宋_GBK"/>
          <w:sz w:val="32"/>
          <w:szCs w:val="32"/>
          <w:lang w:val="en-US" w:eastAsia="zh-CN"/>
        </w:rPr>
      </w:pPr>
      <w:r>
        <w:rPr>
          <w:rFonts w:hint="eastAsia" w:ascii="方正仿宋_GBK" w:hAnsi="Times New Roman" w:eastAsia="方正仿宋_GBK"/>
          <w:sz w:val="32"/>
          <w:szCs w:val="32"/>
          <w:lang w:val="en-US" w:eastAsia="zh-CN"/>
        </w:rPr>
        <w:t>过氧化值，主要反映食品中油脂是否氧化变质。随着油脂氧化，过氧化值会逐步升高，造成油脂品质下降，吃起来就会有酸败、哈喇等异味，口感比较差，虽一般不会对人体的健康产生损害，但严重时会导致肠胃不适、腹泻等症状。</w:t>
      </w:r>
    </w:p>
    <w:p>
      <w:pPr>
        <w:spacing w:line="594" w:lineRule="exact"/>
        <w:ind w:firstLine="592" w:firstLineChars="200"/>
        <w:rPr>
          <w:rFonts w:ascii="黑体" w:hAnsi="黑体" w:eastAsia="黑体" w:cs="Times New Roman"/>
          <w:sz w:val="32"/>
          <w:szCs w:val="32"/>
        </w:rPr>
      </w:pPr>
      <w:r>
        <w:rPr>
          <w:rFonts w:hint="eastAsia" w:ascii="黑体" w:hAnsi="黑体" w:eastAsia="黑体" w:cs="Times New Roman"/>
          <w:spacing w:val="-12"/>
          <w:sz w:val="32"/>
          <w:szCs w:val="32"/>
          <w:lang w:val="en-US" w:eastAsia="zh-CN"/>
        </w:rPr>
        <w:t>五</w:t>
      </w:r>
      <w:r>
        <w:rPr>
          <w:rFonts w:ascii="黑体" w:hAnsi="黑体" w:eastAsia="黑体" w:cs="Times New Roman"/>
          <w:spacing w:val="-12"/>
          <w:sz w:val="32"/>
          <w:szCs w:val="32"/>
        </w:rPr>
        <w:t>、</w:t>
      </w:r>
      <w:r>
        <w:rPr>
          <w:rFonts w:ascii="黑体" w:hAnsi="黑体" w:eastAsia="黑体" w:cs="Times New Roman"/>
          <w:sz w:val="32"/>
          <w:szCs w:val="32"/>
        </w:rPr>
        <w:t>界限指标</w:t>
      </w:r>
    </w:p>
    <w:p>
      <w:pPr>
        <w:spacing w:line="594" w:lineRule="exact"/>
        <w:ind w:firstLine="640" w:firstLineChars="200"/>
        <w:rPr>
          <w:rFonts w:hint="eastAsia" w:ascii="方正仿宋_GBK" w:hAnsi="Times New Roman" w:eastAsia="方正仿宋_GBK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界限指标是区别饮用天然矿泉水与其他饮用水的主要品质指标。《食品安全国家标准 饮用天然矿泉水》（GB 8537—2018）中规定，界限指标-偏硅酸、</w:t>
      </w:r>
      <w:bookmarkStart w:id="0" w:name="_GoBack"/>
      <w:bookmarkEnd w:id="0"/>
      <w:r>
        <w:rPr>
          <w:rFonts w:hint="eastAsia" w:ascii="Times New Roman" w:hAnsi="Times New Roman" w:eastAsia="仿宋_GB2312" w:cs="Times New Roman"/>
          <w:sz w:val="32"/>
          <w:szCs w:val="32"/>
        </w:rPr>
        <w:t>界限指标-锶最小限量分别为25.0mg/L 、0.20mg/L，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其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不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合格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的原因，可能是饮用天然矿泉水在生产加工过程中处理不当，导致终产品中界限指标不达标；也可能是水源界限指标含量不达标，企业出厂检验不严格。</w:t>
      </w:r>
    </w:p>
    <w:p>
      <w:pPr>
        <w:spacing w:line="570" w:lineRule="exact"/>
        <w:ind w:firstLine="640" w:firstLineChars="200"/>
        <w:rPr>
          <w:rFonts w:hint="eastAsia" w:ascii="Times New Roman" w:hAnsi="Times New Roman" w:eastAsia="黑体" w:cs="Times New Roman"/>
          <w:color w:val="000000" w:themeColor="text1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Times New Roman"/>
          <w:color w:val="000000" w:themeColor="text1"/>
          <w:sz w:val="32"/>
          <w:szCs w:val="32"/>
          <w:lang w:val="en-US" w:eastAsia="zh-CN"/>
        </w:rPr>
        <w:t>六、菌落总数</w:t>
      </w:r>
    </w:p>
    <w:p>
      <w:pPr>
        <w:spacing w:line="59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菌落总数是指示性微生物指标，主要用来评价食品清洁度，反映食品在生产过程中是否符合卫生要求。菌落总数超标的原因，可能是个别企业所使用的原辅料初始菌数较高，又未按要求严格控制生产加工过程的卫生条件，或者包装容器清洗消毒不到位，还有可能与产品包装密封不严、储运条件控制不当等有关。</w:t>
      </w:r>
    </w:p>
    <w:p>
      <w:pPr>
        <w:spacing w:line="570" w:lineRule="exact"/>
        <w:ind w:firstLine="640" w:firstLineChars="200"/>
        <w:rPr>
          <w:rFonts w:hint="eastAsia" w:ascii="Times New Roman" w:hAnsi="Times New Roman" w:eastAsia="黑体" w:cs="Times New Roman"/>
          <w:color w:val="000000" w:themeColor="text1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Times New Roman"/>
          <w:color w:val="000000" w:themeColor="text1"/>
          <w:sz w:val="32"/>
          <w:szCs w:val="32"/>
          <w:lang w:val="en-US" w:eastAsia="zh-CN"/>
        </w:rPr>
        <w:t>七、霉菌</w:t>
      </w:r>
    </w:p>
    <w:p>
      <w:pPr>
        <w:spacing w:line="570" w:lineRule="exact"/>
        <w:ind w:firstLine="640" w:firstLineChars="200"/>
        <w:rPr>
          <w:rFonts w:hint="default" w:ascii="方正仿宋_GBK" w:hAnsi="Times New Roman" w:eastAsia="方正仿宋_GBK"/>
          <w:sz w:val="32"/>
          <w:szCs w:val="32"/>
          <w:lang w:val="en-US" w:eastAsia="zh-CN"/>
        </w:rPr>
      </w:pPr>
      <w:r>
        <w:rPr>
          <w:rFonts w:hint="default" w:ascii="方正仿宋_GBK" w:hAnsi="Times New Roman" w:eastAsia="方正仿宋_GBK"/>
          <w:sz w:val="32"/>
          <w:szCs w:val="32"/>
          <w:lang w:val="en-US" w:eastAsia="zh-CN"/>
        </w:rPr>
        <w:t>霉菌是自然界中常见的真菌，霉菌污染可使食品腐败变质，破坏食品的色、香、味，降低食品的食用价值。造成霉菌超标原因，可能是原料或包装材料受到霉菌污染，产品在生产加工过程中卫生条件控制不到位，生产工器具等设备设施清洗消毒不到位或产品储运条件不当而导致。</w:t>
      </w:r>
    </w:p>
    <w:p>
      <w:pPr>
        <w:spacing w:line="570" w:lineRule="exact"/>
        <w:ind w:firstLine="640" w:firstLineChars="200"/>
        <w:rPr>
          <w:rFonts w:hint="default" w:ascii="Times New Roman" w:hAnsi="Times New Roman" w:eastAsia="黑体" w:cs="Times New Roman"/>
          <w:color w:val="000000" w:themeColor="text1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Times New Roman"/>
          <w:color w:val="000000" w:themeColor="text1"/>
          <w:sz w:val="32"/>
          <w:szCs w:val="32"/>
          <w:lang w:val="en-US" w:eastAsia="zh-CN"/>
        </w:rPr>
        <w:t>八</w:t>
      </w:r>
      <w:r>
        <w:rPr>
          <w:rFonts w:hint="default" w:ascii="Times New Roman" w:hAnsi="Times New Roman" w:eastAsia="黑体" w:cs="Times New Roman"/>
          <w:color w:val="000000" w:themeColor="text1"/>
          <w:sz w:val="32"/>
          <w:szCs w:val="32"/>
          <w:lang w:val="en-US" w:eastAsia="zh-CN"/>
        </w:rPr>
        <w:t>、铝的残留量(以即食海蜇中Al计)</w:t>
      </w:r>
    </w:p>
    <w:p>
      <w:pPr>
        <w:spacing w:line="570" w:lineRule="exact"/>
        <w:ind w:firstLine="640" w:firstLineChars="200"/>
        <w:rPr>
          <w:rFonts w:hint="default" w:ascii="方正仿宋_GBK" w:hAnsi="Times New Roman" w:eastAsia="方正仿宋_GBK"/>
          <w:sz w:val="32"/>
          <w:szCs w:val="32"/>
        </w:rPr>
      </w:pPr>
      <w:r>
        <w:rPr>
          <w:rFonts w:hint="default" w:ascii="方正仿宋_GBK" w:hAnsi="Times New Roman" w:eastAsia="方正仿宋_GBK"/>
          <w:sz w:val="32"/>
          <w:szCs w:val="32"/>
        </w:rPr>
        <w:t>新鲜海蜇含水多，皮较厚且含有毒素，需经过盐加明矾盐渍处理，因此我国允许在海蜇加工添加明矾作为脱水剂。但在水产品及其制品中，铝的残留量必须符合标准规定的限量。长期食用铝含量过高的食品，可能会引起神经系统病变，表现为记忆减退、视觉与运动协调失灵，严重的会对人体细胞的正常代谢产生影响。儿童过量食用铝超标食品会严重影响其骨骼和智力发育。</w:t>
      </w:r>
    </w:p>
    <w:p>
      <w:pPr>
        <w:rPr>
          <w:rFonts w:hint="eastAsia" w:ascii="方正仿宋_GBK" w:hAnsi="Times New Roman" w:eastAsia="方正仿宋_GBK"/>
          <w:color w:val="000000" w:themeColor="text1"/>
          <w:sz w:val="32"/>
          <w:szCs w:val="32"/>
          <w:lang w:val="en-US" w:eastAsia="zh-CN"/>
        </w:rPr>
      </w:pPr>
    </w:p>
    <w:p>
      <w:pPr>
        <w:spacing w:line="640" w:lineRule="exact"/>
        <w:textAlignment w:val="baseline"/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507955"/>
    <w:rsid w:val="00004AF7"/>
    <w:rsid w:val="0001200F"/>
    <w:rsid w:val="00093A1F"/>
    <w:rsid w:val="00093CF5"/>
    <w:rsid w:val="000A6B95"/>
    <w:rsid w:val="000F3898"/>
    <w:rsid w:val="00115004"/>
    <w:rsid w:val="0012314B"/>
    <w:rsid w:val="00123E64"/>
    <w:rsid w:val="00127EED"/>
    <w:rsid w:val="0016663F"/>
    <w:rsid w:val="001902B4"/>
    <w:rsid w:val="001B66C7"/>
    <w:rsid w:val="003315E0"/>
    <w:rsid w:val="003337D7"/>
    <w:rsid w:val="00337EED"/>
    <w:rsid w:val="00345260"/>
    <w:rsid w:val="00352572"/>
    <w:rsid w:val="003D2E81"/>
    <w:rsid w:val="003F43A6"/>
    <w:rsid w:val="003F677D"/>
    <w:rsid w:val="0043621E"/>
    <w:rsid w:val="004864C3"/>
    <w:rsid w:val="00490214"/>
    <w:rsid w:val="004A3448"/>
    <w:rsid w:val="00507955"/>
    <w:rsid w:val="00520975"/>
    <w:rsid w:val="005A5540"/>
    <w:rsid w:val="005A75F4"/>
    <w:rsid w:val="005F0C5D"/>
    <w:rsid w:val="005F4B2D"/>
    <w:rsid w:val="006405D0"/>
    <w:rsid w:val="00645FBB"/>
    <w:rsid w:val="006666DD"/>
    <w:rsid w:val="006B6508"/>
    <w:rsid w:val="006D5330"/>
    <w:rsid w:val="00720093"/>
    <w:rsid w:val="007459EC"/>
    <w:rsid w:val="00770938"/>
    <w:rsid w:val="00797EB4"/>
    <w:rsid w:val="007A0255"/>
    <w:rsid w:val="007F685A"/>
    <w:rsid w:val="008076EA"/>
    <w:rsid w:val="0082458E"/>
    <w:rsid w:val="00884CC5"/>
    <w:rsid w:val="00924988"/>
    <w:rsid w:val="009463F1"/>
    <w:rsid w:val="009F1C77"/>
    <w:rsid w:val="009F4723"/>
    <w:rsid w:val="00A56708"/>
    <w:rsid w:val="00A73159"/>
    <w:rsid w:val="00A91A30"/>
    <w:rsid w:val="00A963A9"/>
    <w:rsid w:val="00AC5197"/>
    <w:rsid w:val="00AE45B8"/>
    <w:rsid w:val="00AE7483"/>
    <w:rsid w:val="00AF442F"/>
    <w:rsid w:val="00B00D41"/>
    <w:rsid w:val="00BA1E23"/>
    <w:rsid w:val="00BF6851"/>
    <w:rsid w:val="00C14A0A"/>
    <w:rsid w:val="00C2770A"/>
    <w:rsid w:val="00C74245"/>
    <w:rsid w:val="00C904C0"/>
    <w:rsid w:val="00C93814"/>
    <w:rsid w:val="00CC2B2E"/>
    <w:rsid w:val="00D854CA"/>
    <w:rsid w:val="00DB42CD"/>
    <w:rsid w:val="00E95B17"/>
    <w:rsid w:val="00EB080C"/>
    <w:rsid w:val="00EB6150"/>
    <w:rsid w:val="00EC0E42"/>
    <w:rsid w:val="00ED73BA"/>
    <w:rsid w:val="00EE180D"/>
    <w:rsid w:val="00F26FF9"/>
    <w:rsid w:val="00F66EA7"/>
    <w:rsid w:val="00F6775F"/>
    <w:rsid w:val="00F71F33"/>
    <w:rsid w:val="00F77CAB"/>
    <w:rsid w:val="01BF015D"/>
    <w:rsid w:val="02317036"/>
    <w:rsid w:val="02A446D8"/>
    <w:rsid w:val="03CD7816"/>
    <w:rsid w:val="03E03A02"/>
    <w:rsid w:val="05150AE6"/>
    <w:rsid w:val="05B075F0"/>
    <w:rsid w:val="0691681F"/>
    <w:rsid w:val="07503655"/>
    <w:rsid w:val="09613572"/>
    <w:rsid w:val="098168D4"/>
    <w:rsid w:val="09E0572E"/>
    <w:rsid w:val="0A4011CE"/>
    <w:rsid w:val="0B443F79"/>
    <w:rsid w:val="0B505CFE"/>
    <w:rsid w:val="0BD14C97"/>
    <w:rsid w:val="0C686E73"/>
    <w:rsid w:val="0CCE6341"/>
    <w:rsid w:val="0D4279C5"/>
    <w:rsid w:val="0D4E4FC5"/>
    <w:rsid w:val="0D852F3F"/>
    <w:rsid w:val="0E284B04"/>
    <w:rsid w:val="0EC12409"/>
    <w:rsid w:val="0F8E03D8"/>
    <w:rsid w:val="0FC01C62"/>
    <w:rsid w:val="107C1AA5"/>
    <w:rsid w:val="11F95E33"/>
    <w:rsid w:val="12675480"/>
    <w:rsid w:val="12937D4E"/>
    <w:rsid w:val="12F708C4"/>
    <w:rsid w:val="135073F9"/>
    <w:rsid w:val="14FB2159"/>
    <w:rsid w:val="153E37EC"/>
    <w:rsid w:val="155E31D5"/>
    <w:rsid w:val="15AB53B7"/>
    <w:rsid w:val="15CB7495"/>
    <w:rsid w:val="15F15749"/>
    <w:rsid w:val="15F30177"/>
    <w:rsid w:val="16004C16"/>
    <w:rsid w:val="164271B3"/>
    <w:rsid w:val="166923CF"/>
    <w:rsid w:val="16C74C86"/>
    <w:rsid w:val="16E15A77"/>
    <w:rsid w:val="17687A4B"/>
    <w:rsid w:val="17BC2306"/>
    <w:rsid w:val="187D413F"/>
    <w:rsid w:val="18CE1A06"/>
    <w:rsid w:val="19D1085A"/>
    <w:rsid w:val="1A6251F7"/>
    <w:rsid w:val="1ACE2642"/>
    <w:rsid w:val="1BAC2C7B"/>
    <w:rsid w:val="1BAD4A7C"/>
    <w:rsid w:val="1C1845BD"/>
    <w:rsid w:val="1CB27E9B"/>
    <w:rsid w:val="1DAD3FFF"/>
    <w:rsid w:val="1DAD7B3B"/>
    <w:rsid w:val="1DFF41B9"/>
    <w:rsid w:val="1F512493"/>
    <w:rsid w:val="20732975"/>
    <w:rsid w:val="207F2166"/>
    <w:rsid w:val="209E7837"/>
    <w:rsid w:val="20DD5D1B"/>
    <w:rsid w:val="21296D82"/>
    <w:rsid w:val="21EF72E6"/>
    <w:rsid w:val="227B2998"/>
    <w:rsid w:val="22BF0461"/>
    <w:rsid w:val="22DF1FFB"/>
    <w:rsid w:val="239D0E6B"/>
    <w:rsid w:val="23B42F6F"/>
    <w:rsid w:val="24B573DE"/>
    <w:rsid w:val="24CF34BC"/>
    <w:rsid w:val="25481A61"/>
    <w:rsid w:val="25915938"/>
    <w:rsid w:val="25A92365"/>
    <w:rsid w:val="260360CD"/>
    <w:rsid w:val="261F7110"/>
    <w:rsid w:val="26A0668D"/>
    <w:rsid w:val="26AB6C21"/>
    <w:rsid w:val="27332D86"/>
    <w:rsid w:val="27727CA4"/>
    <w:rsid w:val="27F74C72"/>
    <w:rsid w:val="28523597"/>
    <w:rsid w:val="28600ED5"/>
    <w:rsid w:val="28E51ADB"/>
    <w:rsid w:val="290E4770"/>
    <w:rsid w:val="29877500"/>
    <w:rsid w:val="2A066B4A"/>
    <w:rsid w:val="2A0F4184"/>
    <w:rsid w:val="2AB22B74"/>
    <w:rsid w:val="2C3F5D84"/>
    <w:rsid w:val="2CE64BFD"/>
    <w:rsid w:val="2D1F4EB4"/>
    <w:rsid w:val="2D7D65C0"/>
    <w:rsid w:val="2E485BC9"/>
    <w:rsid w:val="2E880189"/>
    <w:rsid w:val="2EE02088"/>
    <w:rsid w:val="2EEE4150"/>
    <w:rsid w:val="2F9200D3"/>
    <w:rsid w:val="306174F4"/>
    <w:rsid w:val="30C52F74"/>
    <w:rsid w:val="31390AFB"/>
    <w:rsid w:val="31727237"/>
    <w:rsid w:val="31B04CB9"/>
    <w:rsid w:val="31E4442C"/>
    <w:rsid w:val="31F75EEE"/>
    <w:rsid w:val="320944EF"/>
    <w:rsid w:val="32671426"/>
    <w:rsid w:val="32B12BD0"/>
    <w:rsid w:val="3301198A"/>
    <w:rsid w:val="35962F57"/>
    <w:rsid w:val="36731FE9"/>
    <w:rsid w:val="36970865"/>
    <w:rsid w:val="37246F64"/>
    <w:rsid w:val="372F7CA3"/>
    <w:rsid w:val="37975EBC"/>
    <w:rsid w:val="37980617"/>
    <w:rsid w:val="37CC5AA4"/>
    <w:rsid w:val="37D8062F"/>
    <w:rsid w:val="37F96A05"/>
    <w:rsid w:val="383060A2"/>
    <w:rsid w:val="38353C2B"/>
    <w:rsid w:val="38642EE5"/>
    <w:rsid w:val="39666407"/>
    <w:rsid w:val="396B6022"/>
    <w:rsid w:val="397630B0"/>
    <w:rsid w:val="39AF2A0A"/>
    <w:rsid w:val="3A4867CA"/>
    <w:rsid w:val="3AA9213C"/>
    <w:rsid w:val="3B6949B8"/>
    <w:rsid w:val="3B9E56EE"/>
    <w:rsid w:val="3B9F10A9"/>
    <w:rsid w:val="3BDA441F"/>
    <w:rsid w:val="3C336B2B"/>
    <w:rsid w:val="3C87360C"/>
    <w:rsid w:val="3CB50E22"/>
    <w:rsid w:val="3CCD1900"/>
    <w:rsid w:val="3D1B4412"/>
    <w:rsid w:val="3D625FAB"/>
    <w:rsid w:val="3D6963CE"/>
    <w:rsid w:val="3D8F3232"/>
    <w:rsid w:val="3E3A3BD1"/>
    <w:rsid w:val="3E793D02"/>
    <w:rsid w:val="3E974FD9"/>
    <w:rsid w:val="3EDA71BD"/>
    <w:rsid w:val="3F944EF2"/>
    <w:rsid w:val="40787187"/>
    <w:rsid w:val="40AC1C6B"/>
    <w:rsid w:val="40B86FDC"/>
    <w:rsid w:val="42400E64"/>
    <w:rsid w:val="424F41F3"/>
    <w:rsid w:val="425665EF"/>
    <w:rsid w:val="426A0D65"/>
    <w:rsid w:val="440520A2"/>
    <w:rsid w:val="442336B4"/>
    <w:rsid w:val="445D67A1"/>
    <w:rsid w:val="44A24550"/>
    <w:rsid w:val="44F63D12"/>
    <w:rsid w:val="452A1919"/>
    <w:rsid w:val="45B97969"/>
    <w:rsid w:val="46E541D5"/>
    <w:rsid w:val="47492C28"/>
    <w:rsid w:val="47C5755B"/>
    <w:rsid w:val="48220383"/>
    <w:rsid w:val="48DA31FD"/>
    <w:rsid w:val="494214A7"/>
    <w:rsid w:val="4A287831"/>
    <w:rsid w:val="4B5049B4"/>
    <w:rsid w:val="4B8C27BB"/>
    <w:rsid w:val="4BC137FA"/>
    <w:rsid w:val="4C297156"/>
    <w:rsid w:val="4C967FAF"/>
    <w:rsid w:val="4CCB074B"/>
    <w:rsid w:val="4D8A2EE5"/>
    <w:rsid w:val="4D9B4661"/>
    <w:rsid w:val="4E016410"/>
    <w:rsid w:val="4E0B1BC2"/>
    <w:rsid w:val="4E8C7012"/>
    <w:rsid w:val="4EED2BC8"/>
    <w:rsid w:val="4F2E2311"/>
    <w:rsid w:val="4F932387"/>
    <w:rsid w:val="4FAB5F46"/>
    <w:rsid w:val="4FD51D87"/>
    <w:rsid w:val="50163F73"/>
    <w:rsid w:val="503C6412"/>
    <w:rsid w:val="50C17233"/>
    <w:rsid w:val="51896A13"/>
    <w:rsid w:val="52190CA4"/>
    <w:rsid w:val="5240187B"/>
    <w:rsid w:val="52941F38"/>
    <w:rsid w:val="53B14415"/>
    <w:rsid w:val="5473169E"/>
    <w:rsid w:val="55113F42"/>
    <w:rsid w:val="554D75AB"/>
    <w:rsid w:val="55BE0029"/>
    <w:rsid w:val="566F178F"/>
    <w:rsid w:val="58C52A1E"/>
    <w:rsid w:val="591702CA"/>
    <w:rsid w:val="59203A01"/>
    <w:rsid w:val="5A007D61"/>
    <w:rsid w:val="5AF17BBB"/>
    <w:rsid w:val="5B7936AC"/>
    <w:rsid w:val="5B8B3D37"/>
    <w:rsid w:val="5B9C406B"/>
    <w:rsid w:val="5BDC6E44"/>
    <w:rsid w:val="5C6258A4"/>
    <w:rsid w:val="5C9F00AC"/>
    <w:rsid w:val="5E5477D1"/>
    <w:rsid w:val="5E82604C"/>
    <w:rsid w:val="5EB3567B"/>
    <w:rsid w:val="5FAC4190"/>
    <w:rsid w:val="5FB4017C"/>
    <w:rsid w:val="60A816BA"/>
    <w:rsid w:val="62106968"/>
    <w:rsid w:val="62733EE5"/>
    <w:rsid w:val="62A23EF9"/>
    <w:rsid w:val="62E64A8D"/>
    <w:rsid w:val="63E51096"/>
    <w:rsid w:val="645F7C77"/>
    <w:rsid w:val="64612BCC"/>
    <w:rsid w:val="647462D8"/>
    <w:rsid w:val="65A15091"/>
    <w:rsid w:val="66524DFC"/>
    <w:rsid w:val="66B96EA8"/>
    <w:rsid w:val="66C539A3"/>
    <w:rsid w:val="66F73F16"/>
    <w:rsid w:val="67C1146A"/>
    <w:rsid w:val="67DF1954"/>
    <w:rsid w:val="67E22ABE"/>
    <w:rsid w:val="681A5C55"/>
    <w:rsid w:val="686B67ED"/>
    <w:rsid w:val="68AD7102"/>
    <w:rsid w:val="68B5161B"/>
    <w:rsid w:val="69B01F3D"/>
    <w:rsid w:val="6A962F9A"/>
    <w:rsid w:val="6AE76F91"/>
    <w:rsid w:val="6B0A631F"/>
    <w:rsid w:val="6B2F57E8"/>
    <w:rsid w:val="6B530E0B"/>
    <w:rsid w:val="6BA37050"/>
    <w:rsid w:val="6C0F37D0"/>
    <w:rsid w:val="6C2A5933"/>
    <w:rsid w:val="6C532497"/>
    <w:rsid w:val="6C6A3D48"/>
    <w:rsid w:val="6CAE458A"/>
    <w:rsid w:val="6DFA31D5"/>
    <w:rsid w:val="6E7403AD"/>
    <w:rsid w:val="6F703737"/>
    <w:rsid w:val="70433045"/>
    <w:rsid w:val="71236AF0"/>
    <w:rsid w:val="71A911C1"/>
    <w:rsid w:val="722F26B4"/>
    <w:rsid w:val="72C34330"/>
    <w:rsid w:val="72C44654"/>
    <w:rsid w:val="730B7BD7"/>
    <w:rsid w:val="731C59A6"/>
    <w:rsid w:val="73FD71C6"/>
    <w:rsid w:val="740B7597"/>
    <w:rsid w:val="74524185"/>
    <w:rsid w:val="75875DA7"/>
    <w:rsid w:val="75A57FA1"/>
    <w:rsid w:val="76077A0F"/>
    <w:rsid w:val="761E6838"/>
    <w:rsid w:val="76C43BAF"/>
    <w:rsid w:val="77450FC0"/>
    <w:rsid w:val="77E45E27"/>
    <w:rsid w:val="78516857"/>
    <w:rsid w:val="787917F5"/>
    <w:rsid w:val="78F3068C"/>
    <w:rsid w:val="78FC1BBE"/>
    <w:rsid w:val="79425C88"/>
    <w:rsid w:val="79E41CD7"/>
    <w:rsid w:val="79FB5304"/>
    <w:rsid w:val="7A27777B"/>
    <w:rsid w:val="7B5D2F26"/>
    <w:rsid w:val="7B7721FC"/>
    <w:rsid w:val="7C833972"/>
    <w:rsid w:val="7CB160E7"/>
    <w:rsid w:val="7E4A517A"/>
    <w:rsid w:val="7EA302B2"/>
    <w:rsid w:val="7F4D5AB1"/>
    <w:rsid w:val="7FAD489D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nhideWhenUsed="0" w:uiPriority="0" w:semiHidden="0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qFormat="1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iPriority="59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ascii="Calibri" w:hAnsi="Calibri" w:cs="Times New Roman"/>
      <w:kern w:val="2"/>
      <w:sz w:val="21"/>
      <w:szCs w:val="22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22"/>
    <w:semiHidden/>
    <w:unhideWhenUsed/>
    <w:qFormat/>
    <w:uiPriority w:val="99"/>
    <w:pPr>
      <w:spacing w:after="120"/>
    </w:pPr>
  </w:style>
  <w:style w:type="paragraph" w:styleId="3">
    <w:name w:val="Balloon Text"/>
    <w:basedOn w:val="1"/>
    <w:link w:val="21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6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5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HTML Preformatted"/>
    <w:basedOn w:val="1"/>
    <w:semiHidden/>
    <w:unhideWhenUsed/>
    <w:qFormat/>
    <w:uiPriority w:val="99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7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8">
    <w:name w:val="Body Text First Indent"/>
    <w:basedOn w:val="2"/>
    <w:link w:val="23"/>
    <w:qFormat/>
    <w:uiPriority w:val="0"/>
    <w:pPr>
      <w:ind w:firstLine="420" w:firstLineChars="100"/>
    </w:pPr>
    <w:rPr>
      <w:rFonts w:ascii="Times New Roman" w:hAnsi="Times New Roman" w:eastAsia="宋体" w:cs="Times New Roman"/>
      <w:szCs w:val="24"/>
    </w:rPr>
  </w:style>
  <w:style w:type="character" w:styleId="11">
    <w:name w:val="Strong"/>
    <w:basedOn w:val="10"/>
    <w:qFormat/>
    <w:uiPriority w:val="22"/>
    <w:rPr>
      <w:b/>
      <w:bCs/>
    </w:rPr>
  </w:style>
  <w:style w:type="character" w:styleId="12">
    <w:name w:val="FollowedHyperlink"/>
    <w:basedOn w:val="10"/>
    <w:unhideWhenUsed/>
    <w:qFormat/>
    <w:uiPriority w:val="99"/>
    <w:rPr>
      <w:color w:val="000099"/>
      <w:sz w:val="18"/>
      <w:szCs w:val="18"/>
      <w:u w:val="single"/>
    </w:rPr>
  </w:style>
  <w:style w:type="character" w:styleId="13">
    <w:name w:val="Emphasis"/>
    <w:qFormat/>
    <w:uiPriority w:val="20"/>
    <w:rPr>
      <w:i/>
      <w:iCs/>
    </w:rPr>
  </w:style>
  <w:style w:type="character" w:styleId="14">
    <w:name w:val="Hyperlink"/>
    <w:basedOn w:val="10"/>
    <w:unhideWhenUsed/>
    <w:qFormat/>
    <w:uiPriority w:val="99"/>
    <w:rPr>
      <w:color w:val="000099"/>
      <w:sz w:val="18"/>
      <w:szCs w:val="18"/>
      <w:u w:val="single"/>
    </w:rPr>
  </w:style>
  <w:style w:type="character" w:customStyle="1" w:styleId="15">
    <w:name w:val="页眉 Char"/>
    <w:basedOn w:val="10"/>
    <w:link w:val="5"/>
    <w:semiHidden/>
    <w:qFormat/>
    <w:uiPriority w:val="99"/>
    <w:rPr>
      <w:sz w:val="18"/>
      <w:szCs w:val="18"/>
    </w:rPr>
  </w:style>
  <w:style w:type="character" w:customStyle="1" w:styleId="16">
    <w:name w:val="页脚 Char"/>
    <w:basedOn w:val="10"/>
    <w:link w:val="4"/>
    <w:semiHidden/>
    <w:qFormat/>
    <w:uiPriority w:val="99"/>
    <w:rPr>
      <w:sz w:val="18"/>
      <w:szCs w:val="18"/>
    </w:rPr>
  </w:style>
  <w:style w:type="character" w:customStyle="1" w:styleId="17">
    <w:name w:val="apple-converted-space"/>
    <w:basedOn w:val="10"/>
    <w:qFormat/>
    <w:uiPriority w:val="0"/>
  </w:style>
  <w:style w:type="paragraph" w:customStyle="1" w:styleId="18">
    <w:name w:val="reader-word-layer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19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20">
    <w:name w:val="description"/>
    <w:basedOn w:val="10"/>
    <w:qFormat/>
    <w:uiPriority w:val="0"/>
  </w:style>
  <w:style w:type="character" w:customStyle="1" w:styleId="21">
    <w:name w:val="批注框文本 Char"/>
    <w:basedOn w:val="10"/>
    <w:link w:val="3"/>
    <w:semiHidden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22">
    <w:name w:val="正文文本 Char"/>
    <w:basedOn w:val="10"/>
    <w:link w:val="2"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</w:rPr>
  </w:style>
  <w:style w:type="character" w:customStyle="1" w:styleId="23">
    <w:name w:val="正文首行缩进 Char"/>
    <w:basedOn w:val="22"/>
    <w:link w:val="8"/>
    <w:qFormat/>
    <w:uiPriority w:val="0"/>
    <w:rPr>
      <w:rFonts w:asciiTheme="minorHAnsi" w:hAnsiTheme="minorHAnsi" w:eastAsiaTheme="minorEastAsia" w:cstheme="minorBidi"/>
      <w:kern w:val="2"/>
      <w:sz w:val="21"/>
      <w:szCs w:val="24"/>
    </w:rPr>
  </w:style>
  <w:style w:type="character" w:customStyle="1" w:styleId="24">
    <w:name w:val="不明显强调1"/>
    <w:basedOn w:val="10"/>
    <w:qFormat/>
    <w:uiPriority w:val="19"/>
    <w:rPr>
      <w:i/>
      <w:iCs/>
      <w:color w:val="7E7E7E" w:themeColor="text1" w:themeTint="80"/>
    </w:rPr>
  </w:style>
  <w:style w:type="paragraph" w:styleId="25">
    <w:name w:val="No Spacing"/>
    <w:qFormat/>
    <w:uiPriority w:val="1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">
    <w:name w:val="Default"/>
    <w:qFormat/>
    <w:uiPriority w:val="0"/>
    <w:pPr>
      <w:widowControl w:val="0"/>
      <w:autoSpaceDE w:val="0"/>
      <w:autoSpaceDN w:val="0"/>
      <w:adjustRightInd w:val="0"/>
    </w:pPr>
    <w:rPr>
      <w:rFonts w:ascii="仿宋_GB2312" w:hAnsi="仿宋_GB2312" w:eastAsia="宋体" w:cs="仿宋_GB2312"/>
      <w:color w:val="000000"/>
      <w:sz w:val="24"/>
      <w:szCs w:val="24"/>
      <w:lang w:val="en-US" w:eastAsia="zh-CN" w:bidi="ar-SA"/>
    </w:rPr>
  </w:style>
  <w:style w:type="character" w:customStyle="1" w:styleId="27">
    <w:name w:val="不明显强调2"/>
    <w:basedOn w:val="10"/>
    <w:qFormat/>
    <w:uiPriority w:val="19"/>
    <w:rPr>
      <w:i/>
      <w:iCs/>
      <w:color w:val="7E7E7E" w:themeColor="text1" w:themeTint="80"/>
    </w:rPr>
  </w:style>
  <w:style w:type="character" w:customStyle="1" w:styleId="28">
    <w:name w:val="不明显强调3"/>
    <w:basedOn w:val="10"/>
    <w:qFormat/>
    <w:uiPriority w:val="19"/>
    <w:rPr>
      <w:i/>
      <w:iCs/>
      <w:color w:val="7E7E7E" w:themeColor="text1" w:themeTint="80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052EC1E-4758-4E6B-B008-BC491F07858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4</Pages>
  <Words>321</Words>
  <Characters>1835</Characters>
  <Lines>15</Lines>
  <Paragraphs>4</Paragraphs>
  <TotalTime>6</TotalTime>
  <ScaleCrop>false</ScaleCrop>
  <LinksUpToDate>false</LinksUpToDate>
  <CharactersWithSpaces>2152</CharactersWithSpaces>
  <Application>WPS Office_11.1.0.10069_F1E327BC-269C-435d-A152-05C5408002CA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2018-12-24T03:58:00Z</dcterms:created>
  <dc:creator>USER</dc:creator>
  <cp:lastModifiedBy>JSZJ</cp:lastModifiedBy>
  <cp:lastPrinted>2019-01-28T02:50:00Z</cp:lastPrinted>
  <dcterms:modified xsi:type="dcterms:W3CDTF">2020-10-29T01:48:35Z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2052-11.1.0.10069</vt:lpwstr>
  </property>
  <property fmtid="{D5CDD505-2E9C-101B-9397-08002B2CF9AE}" pid="3" name="KSORubyTemplateID" linkTarget="0">
    <vt:lpwstr>6</vt:lpwstr>
  </property>
</Properties>
</file>