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7"/>
        <w:overflowPunct w:val="0"/>
        <w:autoSpaceDE w:val="0"/>
        <w:autoSpaceDN w:val="0"/>
        <w:adjustRightInd w:val="0"/>
        <w:snapToGrid w:val="0"/>
        <w:spacing w:beforeAutospacing="0" w:afterAutospacing="0" w:line="580" w:lineRule="exact"/>
        <w:rPr>
          <w:rFonts w:ascii="方正黑体_GBK" w:hAnsi="方正仿宋_GBK" w:eastAsia="方正黑体_GBK" w:cs="方正仿宋_GBK"/>
          <w:bCs/>
          <w:sz w:val="32"/>
          <w:szCs w:val="32"/>
        </w:rPr>
      </w:pPr>
      <w:r>
        <w:rPr>
          <w:rFonts w:hint="eastAsia" w:ascii="方正黑体_GBK" w:hAnsi="方正仿宋_GBK" w:eastAsia="方正黑体_GBK" w:cs="方正仿宋_GBK"/>
          <w:bCs/>
          <w:sz w:val="32"/>
          <w:szCs w:val="32"/>
        </w:rPr>
        <w:t>省市场监管局发布</w:t>
      </w:r>
    </w:p>
    <w:p>
      <w:pPr>
        <w:overflowPunct w:val="0"/>
        <w:autoSpaceDE w:val="0"/>
        <w:autoSpaceDN w:val="0"/>
        <w:adjustRightInd w:val="0"/>
        <w:snapToGrid w:val="0"/>
        <w:spacing w:line="580" w:lineRule="atLeast"/>
        <w:rPr>
          <w:rFonts w:ascii="方正黑体_GBK" w:hAnsi="方正仿宋_GBK" w:eastAsia="方正黑体_GBK" w:cs="方正仿宋_GBK"/>
          <w:bCs/>
          <w:sz w:val="32"/>
          <w:szCs w:val="32"/>
        </w:rPr>
      </w:pPr>
    </w:p>
    <w:p>
      <w:pPr>
        <w:overflowPunct w:val="0"/>
        <w:autoSpaceDE w:val="0"/>
        <w:autoSpaceDN w:val="0"/>
        <w:adjustRightInd w:val="0"/>
        <w:snapToGrid w:val="0"/>
        <w:spacing w:line="580" w:lineRule="exact"/>
        <w:jc w:val="center"/>
        <w:rPr>
          <w:rFonts w:ascii="方正小标宋_GBK" w:hAnsi="方正仿宋_GBK" w:eastAsia="方正小标宋_GBK" w:cs="方正仿宋_GBK"/>
          <w:kern w:val="0"/>
          <w:sz w:val="44"/>
          <w:szCs w:val="44"/>
        </w:rPr>
      </w:pPr>
      <w:r>
        <w:rPr>
          <w:rFonts w:hint="eastAsia" w:ascii="方正小标宋_GBK" w:hAnsi="方正仿宋_GBK" w:eastAsia="方正小标宋_GBK" w:cs="方正仿宋_GBK"/>
          <w:kern w:val="0"/>
          <w:sz w:val="44"/>
          <w:szCs w:val="44"/>
        </w:rPr>
        <w:t>电火锅产品质量监督抽查分析报告</w:t>
      </w:r>
    </w:p>
    <w:p>
      <w:pPr>
        <w:spacing w:line="480" w:lineRule="exact"/>
        <w:rPr>
          <w:rFonts w:ascii="宋体" w:hAnsi="宋体" w:cs="宋体"/>
          <w:sz w:val="28"/>
          <w:szCs w:val="28"/>
        </w:rPr>
      </w:pPr>
    </w:p>
    <w:p>
      <w:pPr>
        <w:overflowPunct w:val="0"/>
        <w:autoSpaceDE w:val="0"/>
        <w:autoSpaceDN w:val="0"/>
        <w:adjustRightInd w:val="0"/>
        <w:snapToGrid w:val="0"/>
        <w:spacing w:line="580" w:lineRule="exact"/>
        <w:ind w:firstLine="64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2019年1季度，江苏省市场监督管理局委托盐城市产品质量监督检验所和江苏省产品质量监督检验研究院对电火锅产品质量进行监督抽查。共抽查产品40批次，合格30批次，合格率为75%。</w:t>
      </w:r>
    </w:p>
    <w:p>
      <w:pPr>
        <w:overflowPunct w:val="0"/>
        <w:autoSpaceDE w:val="0"/>
        <w:autoSpaceDN w:val="0"/>
        <w:adjustRightInd w:val="0"/>
        <w:snapToGrid w:val="0"/>
        <w:spacing w:line="580" w:lineRule="exact"/>
        <w:ind w:firstLine="643" w:firstLineChars="200"/>
        <w:rPr>
          <w:rFonts w:ascii="方正黑体_GBK" w:hAnsi="方正仿宋_GBK" w:eastAsia="方正黑体_GBK" w:cs="方正仿宋_GBK"/>
          <w:b/>
          <w:sz w:val="32"/>
          <w:szCs w:val="32"/>
        </w:rPr>
      </w:pPr>
      <w:r>
        <w:rPr>
          <w:rFonts w:hint="eastAsia" w:ascii="方正黑体_GBK" w:hAnsi="方正仿宋_GBK" w:eastAsia="方正黑体_GBK" w:cs="方正仿宋_GBK"/>
          <w:b/>
          <w:sz w:val="32"/>
          <w:szCs w:val="32"/>
        </w:rPr>
        <w:t>一、产业概况</w:t>
      </w:r>
    </w:p>
    <w:p>
      <w:pPr>
        <w:overflowPunct w:val="0"/>
        <w:autoSpaceDE w:val="0"/>
        <w:autoSpaceDN w:val="0"/>
        <w:spacing w:line="580" w:lineRule="exact"/>
        <w:ind w:firstLine="800" w:firstLineChars="25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电火锅属于液体加热器。我国电火锅生产企业主要聚集在上海、浙江和广东等地。</w:t>
      </w:r>
    </w:p>
    <w:p>
      <w:pPr>
        <w:overflowPunct w:val="0"/>
        <w:autoSpaceDE w:val="0"/>
        <w:autoSpaceDN w:val="0"/>
        <w:adjustRightInd w:val="0"/>
        <w:snapToGrid w:val="0"/>
        <w:spacing w:line="580" w:lineRule="exact"/>
        <w:ind w:firstLine="643" w:firstLineChars="200"/>
        <w:rPr>
          <w:rFonts w:ascii="方正黑体_GBK" w:hAnsi="方正黑体_GBK" w:eastAsia="方正黑体_GBK" w:cs="方正黑体_GBK"/>
          <w:b/>
          <w:sz w:val="32"/>
          <w:szCs w:val="32"/>
        </w:rPr>
      </w:pPr>
      <w:r>
        <w:rPr>
          <w:rFonts w:hint="eastAsia" w:ascii="方正黑体_GBK" w:hAnsi="方正黑体_GBK" w:eastAsia="方正黑体_GBK" w:cs="方正黑体_GBK"/>
          <w:b/>
          <w:sz w:val="32"/>
          <w:szCs w:val="32"/>
        </w:rPr>
        <w:t>二、抽查情况</w:t>
      </w:r>
    </w:p>
    <w:p>
      <w:pPr>
        <w:overflowPunct w:val="0"/>
        <w:autoSpaceDE w:val="0"/>
        <w:autoSpaceDN w:val="0"/>
        <w:adjustRightInd w:val="0"/>
        <w:snapToGrid w:val="0"/>
        <w:spacing w:line="580" w:lineRule="exact"/>
        <w:ind w:firstLine="643" w:firstLineChars="200"/>
        <w:rPr>
          <w:rFonts w:ascii="方正楷体_GBK" w:hAnsi="方正仿宋_GBK" w:eastAsia="方正楷体_GBK" w:cs="方正仿宋_GBK"/>
          <w:b/>
          <w:sz w:val="32"/>
          <w:szCs w:val="32"/>
        </w:rPr>
      </w:pPr>
      <w:r>
        <w:rPr>
          <w:rFonts w:hint="eastAsia" w:ascii="方正楷体_GBK" w:hAnsi="方正仿宋_GBK" w:eastAsia="方正楷体_GBK" w:cs="方正仿宋_GBK"/>
          <w:b/>
          <w:sz w:val="32"/>
          <w:szCs w:val="32"/>
        </w:rPr>
        <w:t>（一）样品来源</w:t>
      </w:r>
    </w:p>
    <w:p>
      <w:pPr>
        <w:overflowPunct w:val="0"/>
        <w:autoSpaceDE w:val="0"/>
        <w:autoSpaceDN w:val="0"/>
        <w:adjustRightInd w:val="0"/>
        <w:snapToGrid w:val="0"/>
        <w:spacing w:line="580" w:lineRule="exact"/>
        <w:ind w:firstLine="642"/>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本次抽查电火锅产品40批次，其中在实体店购样20批次，电商平台购样20批次。</w:t>
      </w:r>
    </w:p>
    <w:p>
      <w:pPr>
        <w:overflowPunct w:val="0"/>
        <w:autoSpaceDE w:val="0"/>
        <w:autoSpaceDN w:val="0"/>
        <w:adjustRightInd w:val="0"/>
        <w:snapToGrid w:val="0"/>
        <w:spacing w:line="520" w:lineRule="exact"/>
        <w:ind w:firstLine="643" w:firstLineChars="200"/>
        <w:rPr>
          <w:rFonts w:ascii="方正楷体_GBK" w:hAnsi="方正仿宋_GBK" w:eastAsia="方正楷体_GBK" w:cs="方正仿宋_GBK"/>
          <w:b/>
          <w:sz w:val="32"/>
          <w:szCs w:val="32"/>
        </w:rPr>
      </w:pPr>
      <w:r>
        <w:rPr>
          <w:rFonts w:hint="eastAsia" w:ascii="方正楷体_GBK" w:hAnsi="方正仿宋_GBK" w:eastAsia="方正楷体_GBK" w:cs="方正仿宋_GBK"/>
          <w:b/>
          <w:sz w:val="32"/>
          <w:szCs w:val="32"/>
        </w:rPr>
        <w:t>（二）检验项目</w:t>
      </w:r>
    </w:p>
    <w:p>
      <w:pPr>
        <w:overflowPunct w:val="0"/>
        <w:autoSpaceDE w:val="0"/>
        <w:autoSpaceDN w:val="0"/>
        <w:adjustRightInd w:val="0"/>
        <w:snapToGrid w:val="0"/>
        <w:spacing w:line="520" w:lineRule="exact"/>
        <w:rPr>
          <w:rFonts w:ascii="仿宋" w:hAnsi="仿宋" w:eastAsia="仿宋" w:cs="仿宋"/>
          <w:sz w:val="32"/>
          <w:szCs w:val="32"/>
        </w:rPr>
      </w:pPr>
    </w:p>
    <w:p>
      <w:pPr>
        <w:overflowPunct w:val="0"/>
        <w:autoSpaceDE w:val="0"/>
        <w:autoSpaceDN w:val="0"/>
        <w:adjustRightInd w:val="0"/>
        <w:snapToGrid w:val="0"/>
        <w:spacing w:line="520" w:lineRule="exact"/>
        <w:rPr>
          <w:rFonts w:ascii="仿宋" w:hAnsi="仿宋" w:eastAsia="仿宋" w:cs="仿宋"/>
          <w:sz w:val="32"/>
          <w:szCs w:val="32"/>
        </w:rPr>
      </w:pPr>
    </w:p>
    <w:p>
      <w:pPr>
        <w:overflowPunct w:val="0"/>
        <w:autoSpaceDE w:val="0"/>
        <w:autoSpaceDN w:val="0"/>
        <w:adjustRightInd w:val="0"/>
        <w:snapToGrid w:val="0"/>
        <w:spacing w:line="520" w:lineRule="exact"/>
        <w:rPr>
          <w:rFonts w:ascii="仿宋" w:hAnsi="仿宋" w:eastAsia="仿宋" w:cs="仿宋"/>
          <w:sz w:val="32"/>
          <w:szCs w:val="32"/>
        </w:rPr>
      </w:pPr>
    </w:p>
    <w:p>
      <w:pPr>
        <w:overflowPunct w:val="0"/>
        <w:autoSpaceDE w:val="0"/>
        <w:autoSpaceDN w:val="0"/>
        <w:adjustRightInd w:val="0"/>
        <w:snapToGrid w:val="0"/>
        <w:spacing w:line="520" w:lineRule="exact"/>
        <w:rPr>
          <w:rFonts w:ascii="仿宋" w:hAnsi="仿宋" w:eastAsia="仿宋" w:cs="仿宋"/>
          <w:sz w:val="32"/>
          <w:szCs w:val="32"/>
        </w:rPr>
      </w:pPr>
    </w:p>
    <w:p>
      <w:pPr>
        <w:overflowPunct w:val="0"/>
        <w:autoSpaceDE w:val="0"/>
        <w:autoSpaceDN w:val="0"/>
        <w:adjustRightInd w:val="0"/>
        <w:snapToGrid w:val="0"/>
        <w:spacing w:line="520" w:lineRule="exact"/>
        <w:rPr>
          <w:rFonts w:ascii="仿宋" w:hAnsi="仿宋" w:eastAsia="仿宋" w:cs="仿宋"/>
          <w:sz w:val="32"/>
          <w:szCs w:val="32"/>
        </w:rPr>
      </w:pPr>
    </w:p>
    <w:p>
      <w:pPr>
        <w:overflowPunct w:val="0"/>
        <w:autoSpaceDE w:val="0"/>
        <w:autoSpaceDN w:val="0"/>
        <w:adjustRightInd w:val="0"/>
        <w:snapToGrid w:val="0"/>
        <w:spacing w:line="520" w:lineRule="exact"/>
        <w:rPr>
          <w:rFonts w:ascii="仿宋" w:hAnsi="仿宋" w:eastAsia="仿宋" w:cs="仿宋"/>
          <w:sz w:val="32"/>
          <w:szCs w:val="32"/>
        </w:rPr>
      </w:pPr>
    </w:p>
    <w:p>
      <w:pPr>
        <w:overflowPunct w:val="0"/>
        <w:autoSpaceDE w:val="0"/>
        <w:autoSpaceDN w:val="0"/>
        <w:adjustRightInd w:val="0"/>
        <w:snapToGrid w:val="0"/>
        <w:spacing w:line="520" w:lineRule="exact"/>
        <w:rPr>
          <w:rFonts w:ascii="仿宋" w:hAnsi="仿宋" w:eastAsia="仿宋" w:cs="仿宋"/>
          <w:sz w:val="32"/>
          <w:szCs w:val="32"/>
        </w:rPr>
      </w:pPr>
    </w:p>
    <w:p>
      <w:pPr>
        <w:overflowPunct w:val="0"/>
        <w:autoSpaceDE w:val="0"/>
        <w:autoSpaceDN w:val="0"/>
        <w:adjustRightInd w:val="0"/>
        <w:snapToGrid w:val="0"/>
        <w:spacing w:line="520" w:lineRule="exact"/>
        <w:rPr>
          <w:rFonts w:ascii="仿宋" w:hAnsi="仿宋" w:eastAsia="仿宋" w:cs="仿宋"/>
          <w:sz w:val="32"/>
          <w:szCs w:val="32"/>
        </w:rPr>
      </w:pPr>
    </w:p>
    <w:p>
      <w:pPr>
        <w:overflowPunct w:val="0"/>
        <w:autoSpaceDE w:val="0"/>
        <w:autoSpaceDN w:val="0"/>
        <w:adjustRightInd w:val="0"/>
        <w:snapToGrid w:val="0"/>
        <w:spacing w:line="580" w:lineRule="atLeast"/>
        <w:jc w:val="center"/>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表1：电火锅产品检验项目及依据</w:t>
      </w:r>
    </w:p>
    <w:tbl>
      <w:tblPr>
        <w:tblStyle w:val="11"/>
        <w:tblW w:w="8840" w:type="dxa"/>
        <w:jc w:val="center"/>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28" w:type="dxa"/>
          <w:bottom w:w="0" w:type="dxa"/>
          <w:right w:w="28" w:type="dxa"/>
        </w:tblCellMar>
      </w:tblPr>
      <w:tblGrid>
        <w:gridCol w:w="2155"/>
        <w:gridCol w:w="3543"/>
        <w:gridCol w:w="3142"/>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28" w:type="dxa"/>
            <w:bottom w:w="0" w:type="dxa"/>
            <w:right w:w="28" w:type="dxa"/>
          </w:tblCellMar>
        </w:tblPrEx>
        <w:trPr>
          <w:cantSplit/>
          <w:trHeight w:val="423" w:hRule="atLeast"/>
          <w:jc w:val="center"/>
        </w:trPr>
        <w:tc>
          <w:tcPr>
            <w:tcW w:w="2155" w:type="dxa"/>
            <w:tcBorders>
              <w:top w:val="single" w:color="auto" w:sz="4" w:space="0"/>
              <w:left w:val="single" w:color="auto" w:sz="4" w:space="0"/>
              <w:bottom w:val="single" w:color="auto" w:sz="4" w:space="0"/>
              <w:right w:val="single" w:color="auto" w:sz="4" w:space="0"/>
            </w:tcBorders>
            <w:vAlign w:val="center"/>
          </w:tcPr>
          <w:p>
            <w:pPr>
              <w:overflowPunct w:val="0"/>
              <w:autoSpaceDE w:val="0"/>
              <w:autoSpaceDN w:val="0"/>
              <w:adjustRightInd w:val="0"/>
              <w:snapToGrid w:val="0"/>
              <w:spacing w:line="400" w:lineRule="exact"/>
              <w:jc w:val="center"/>
              <w:rPr>
                <w:rFonts w:ascii="方正仿宋_GBK" w:hAnsi="方正仿宋_GBK" w:eastAsia="方正仿宋_GBK" w:cs="方正仿宋_GBK"/>
                <w:bCs/>
                <w:kern w:val="0"/>
                <w:sz w:val="28"/>
                <w:szCs w:val="28"/>
              </w:rPr>
            </w:pPr>
            <w:r>
              <w:rPr>
                <w:rFonts w:hint="eastAsia" w:ascii="方正仿宋_GBK" w:hAnsi="方正仿宋_GBK" w:eastAsia="方正仿宋_GBK" w:cs="方正仿宋_GBK"/>
                <w:bCs/>
                <w:kern w:val="0"/>
                <w:sz w:val="28"/>
                <w:szCs w:val="28"/>
              </w:rPr>
              <w:t>检验项目</w:t>
            </w:r>
          </w:p>
        </w:tc>
        <w:tc>
          <w:tcPr>
            <w:tcW w:w="3543" w:type="dxa"/>
            <w:tcBorders>
              <w:top w:val="single" w:color="auto" w:sz="4" w:space="0"/>
              <w:left w:val="single" w:color="auto" w:sz="4" w:space="0"/>
              <w:right w:val="single" w:color="auto" w:sz="4" w:space="0"/>
            </w:tcBorders>
            <w:vAlign w:val="center"/>
          </w:tcPr>
          <w:p>
            <w:pPr>
              <w:overflowPunct w:val="0"/>
              <w:autoSpaceDE w:val="0"/>
              <w:autoSpaceDN w:val="0"/>
              <w:adjustRightInd w:val="0"/>
              <w:snapToGrid w:val="0"/>
              <w:spacing w:line="400" w:lineRule="exact"/>
              <w:jc w:val="center"/>
              <w:rPr>
                <w:rFonts w:ascii="方正仿宋_GBK" w:hAnsi="方正仿宋_GBK" w:eastAsia="方正仿宋_GBK" w:cs="方正仿宋_GBK"/>
                <w:bCs/>
                <w:kern w:val="0"/>
                <w:sz w:val="28"/>
                <w:szCs w:val="28"/>
              </w:rPr>
            </w:pPr>
            <w:r>
              <w:rPr>
                <w:rFonts w:hint="eastAsia" w:ascii="方正仿宋_GBK" w:hAnsi="方正仿宋_GBK" w:eastAsia="方正仿宋_GBK" w:cs="方正仿宋_GBK"/>
                <w:bCs/>
                <w:kern w:val="0"/>
                <w:sz w:val="28"/>
                <w:szCs w:val="28"/>
              </w:rPr>
              <w:t>检验依据</w:t>
            </w:r>
          </w:p>
        </w:tc>
        <w:tc>
          <w:tcPr>
            <w:tcW w:w="3142" w:type="dxa"/>
            <w:tcBorders>
              <w:top w:val="single" w:color="auto" w:sz="4" w:space="0"/>
              <w:left w:val="single" w:color="auto" w:sz="4" w:space="0"/>
              <w:bottom w:val="single" w:color="auto" w:sz="4" w:space="0"/>
              <w:right w:val="single" w:color="auto" w:sz="6" w:space="0"/>
            </w:tcBorders>
            <w:vAlign w:val="center"/>
          </w:tcPr>
          <w:p>
            <w:pPr>
              <w:overflowPunct w:val="0"/>
              <w:autoSpaceDE w:val="0"/>
              <w:autoSpaceDN w:val="0"/>
              <w:adjustRightInd w:val="0"/>
              <w:snapToGrid w:val="0"/>
              <w:spacing w:line="400" w:lineRule="exact"/>
              <w:jc w:val="center"/>
              <w:rPr>
                <w:rFonts w:ascii="方正仿宋_GBK" w:hAnsi="方正仿宋_GBK" w:eastAsia="方正仿宋_GBK" w:cs="方正仿宋_GBK"/>
                <w:bCs/>
                <w:kern w:val="0"/>
                <w:sz w:val="28"/>
                <w:szCs w:val="28"/>
              </w:rPr>
            </w:pPr>
            <w:r>
              <w:rPr>
                <w:rFonts w:hint="eastAsia" w:ascii="方正仿宋_GBK" w:hAnsi="方正仿宋_GBK" w:eastAsia="方正仿宋_GBK" w:cs="方正仿宋_GBK"/>
                <w:bCs/>
                <w:kern w:val="0"/>
                <w:sz w:val="28"/>
                <w:szCs w:val="28"/>
              </w:rPr>
              <w:t>检验方法</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28" w:type="dxa"/>
            <w:bottom w:w="0" w:type="dxa"/>
            <w:right w:w="28" w:type="dxa"/>
          </w:tblCellMar>
        </w:tblPrEx>
        <w:trPr>
          <w:cantSplit/>
          <w:trHeight w:val="868" w:hRule="atLeast"/>
          <w:jc w:val="center"/>
        </w:trPr>
        <w:tc>
          <w:tcPr>
            <w:tcW w:w="2155" w:type="dxa"/>
            <w:tcBorders>
              <w:top w:val="single" w:color="auto" w:sz="4" w:space="0"/>
              <w:left w:val="single" w:color="auto" w:sz="4" w:space="0"/>
              <w:bottom w:val="single" w:color="auto" w:sz="4" w:space="0"/>
              <w:right w:val="single" w:color="auto" w:sz="4" w:space="0"/>
            </w:tcBorders>
            <w:vAlign w:val="center"/>
          </w:tcPr>
          <w:p>
            <w:pPr>
              <w:overflowPunct w:val="0"/>
              <w:autoSpaceDE w:val="0"/>
              <w:autoSpaceDN w:val="0"/>
              <w:adjustRightInd w:val="0"/>
              <w:snapToGrid w:val="0"/>
              <w:spacing w:line="400" w:lineRule="exact"/>
              <w:jc w:val="center"/>
              <w:rPr>
                <w:rFonts w:ascii="方正仿宋_GBK" w:hAnsi="方正仿宋_GBK" w:eastAsia="方正仿宋_GBK" w:cs="方正仿宋_GBK"/>
                <w:bCs/>
                <w:kern w:val="0"/>
                <w:sz w:val="28"/>
                <w:szCs w:val="28"/>
              </w:rPr>
            </w:pPr>
            <w:r>
              <w:rPr>
                <w:rFonts w:hint="eastAsia" w:ascii="方正仿宋_GBK" w:hAnsi="方正仿宋_GBK" w:eastAsia="方正仿宋_GBK" w:cs="方正仿宋_GBK"/>
                <w:bCs/>
                <w:kern w:val="0"/>
                <w:sz w:val="28"/>
                <w:szCs w:val="28"/>
              </w:rPr>
              <w:t>对触及带电部件的防护</w:t>
            </w:r>
          </w:p>
        </w:tc>
        <w:tc>
          <w:tcPr>
            <w:tcW w:w="3543" w:type="dxa"/>
            <w:vMerge w:val="restart"/>
            <w:tcBorders>
              <w:top w:val="single" w:color="auto" w:sz="4" w:space="0"/>
              <w:left w:val="single" w:color="auto" w:sz="4" w:space="0"/>
              <w:right w:val="single" w:color="auto" w:sz="4" w:space="0"/>
            </w:tcBorders>
            <w:vAlign w:val="center"/>
          </w:tcPr>
          <w:p>
            <w:pPr>
              <w:overflowPunct w:val="0"/>
              <w:autoSpaceDE w:val="0"/>
              <w:autoSpaceDN w:val="0"/>
              <w:adjustRightInd w:val="0"/>
              <w:snapToGrid w:val="0"/>
              <w:spacing w:line="400" w:lineRule="exact"/>
              <w:jc w:val="center"/>
              <w:rPr>
                <w:rFonts w:ascii="仿宋" w:hAnsi="仿宋" w:eastAsia="仿宋" w:cs="仿宋"/>
                <w:sz w:val="30"/>
                <w:szCs w:val="30"/>
              </w:rPr>
            </w:pPr>
            <w:r>
              <w:rPr>
                <w:rFonts w:hint="eastAsia" w:ascii="方正仿宋_GBK" w:hAnsi="方正仿宋_GBK" w:eastAsia="方正仿宋_GBK" w:cs="方正仿宋_GBK"/>
                <w:bCs/>
                <w:kern w:val="0"/>
                <w:sz w:val="28"/>
                <w:szCs w:val="28"/>
              </w:rPr>
              <w:t>GB 4706.1-2005《家用和类似用途电器的安全 第1部分：通用要求》GB 4706.19-2008《家用和类似用途电器的安全 液体加热器的特殊要求》</w:t>
            </w:r>
          </w:p>
        </w:tc>
        <w:tc>
          <w:tcPr>
            <w:tcW w:w="3142" w:type="dxa"/>
            <w:vMerge w:val="restart"/>
            <w:tcBorders>
              <w:top w:val="single" w:color="auto" w:sz="4" w:space="0"/>
              <w:left w:val="single" w:color="auto" w:sz="4" w:space="0"/>
              <w:right w:val="single" w:color="auto" w:sz="6" w:space="0"/>
            </w:tcBorders>
            <w:vAlign w:val="center"/>
          </w:tcPr>
          <w:p>
            <w:pPr>
              <w:overflowPunct w:val="0"/>
              <w:autoSpaceDE w:val="0"/>
              <w:autoSpaceDN w:val="0"/>
              <w:adjustRightInd w:val="0"/>
              <w:snapToGrid w:val="0"/>
              <w:spacing w:line="400" w:lineRule="exact"/>
              <w:jc w:val="center"/>
              <w:rPr>
                <w:rFonts w:ascii="仿宋" w:hAnsi="仿宋" w:eastAsia="仿宋" w:cs="仿宋"/>
                <w:sz w:val="30"/>
                <w:szCs w:val="30"/>
              </w:rPr>
            </w:pPr>
            <w:r>
              <w:rPr>
                <w:rFonts w:hint="eastAsia" w:ascii="方正仿宋_GBK" w:hAnsi="方正仿宋_GBK" w:eastAsia="方正仿宋_GBK" w:cs="方正仿宋_GBK"/>
                <w:bCs/>
                <w:kern w:val="0"/>
                <w:sz w:val="28"/>
                <w:szCs w:val="28"/>
              </w:rPr>
              <w:t>GB 4706.1-2005《家用和类似用途电器的安全 第1部分：通用要求》GB 4706.19-2008《家用和类似用途电器的安全 液体加热器的特殊要求》</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28" w:type="dxa"/>
            <w:bottom w:w="0" w:type="dxa"/>
            <w:right w:w="28" w:type="dxa"/>
          </w:tblCellMar>
        </w:tblPrEx>
        <w:trPr>
          <w:cantSplit/>
          <w:trHeight w:val="447" w:hRule="atLeast"/>
          <w:jc w:val="center"/>
        </w:trPr>
        <w:tc>
          <w:tcPr>
            <w:tcW w:w="2155" w:type="dxa"/>
            <w:tcBorders>
              <w:top w:val="single" w:color="auto" w:sz="4" w:space="0"/>
              <w:left w:val="single" w:color="auto" w:sz="4" w:space="0"/>
              <w:bottom w:val="single" w:color="auto" w:sz="4" w:space="0"/>
              <w:right w:val="single" w:color="auto" w:sz="4" w:space="0"/>
            </w:tcBorders>
            <w:vAlign w:val="center"/>
          </w:tcPr>
          <w:p>
            <w:pPr>
              <w:overflowPunct w:val="0"/>
              <w:autoSpaceDE w:val="0"/>
              <w:autoSpaceDN w:val="0"/>
              <w:adjustRightInd w:val="0"/>
              <w:snapToGrid w:val="0"/>
              <w:spacing w:line="400" w:lineRule="exact"/>
              <w:jc w:val="center"/>
              <w:rPr>
                <w:rFonts w:ascii="方正仿宋_GBK" w:hAnsi="方正仿宋_GBK" w:eastAsia="方正仿宋_GBK" w:cs="方正仿宋_GBK"/>
                <w:bCs/>
                <w:kern w:val="0"/>
                <w:sz w:val="28"/>
                <w:szCs w:val="28"/>
              </w:rPr>
            </w:pPr>
            <w:r>
              <w:rPr>
                <w:rFonts w:hint="eastAsia" w:ascii="方正仿宋_GBK" w:hAnsi="方正仿宋_GBK" w:eastAsia="方正仿宋_GBK" w:cs="方正仿宋_GBK"/>
                <w:bCs/>
                <w:kern w:val="0"/>
                <w:sz w:val="28"/>
                <w:szCs w:val="28"/>
              </w:rPr>
              <w:t>输入功率和电流</w:t>
            </w:r>
          </w:p>
        </w:tc>
        <w:tc>
          <w:tcPr>
            <w:tcW w:w="3543" w:type="dxa"/>
            <w:vMerge w:val="continue"/>
            <w:tcBorders>
              <w:left w:val="single" w:color="auto" w:sz="4" w:space="0"/>
              <w:right w:val="single" w:color="auto" w:sz="4" w:space="0"/>
            </w:tcBorders>
            <w:vAlign w:val="center"/>
          </w:tcPr>
          <w:p>
            <w:pPr>
              <w:overflowPunct w:val="0"/>
              <w:autoSpaceDE w:val="0"/>
              <w:autoSpaceDN w:val="0"/>
              <w:adjustRightInd w:val="0"/>
              <w:snapToGrid w:val="0"/>
              <w:spacing w:line="520" w:lineRule="exact"/>
              <w:jc w:val="center"/>
              <w:rPr>
                <w:rFonts w:ascii="仿宋" w:hAnsi="仿宋" w:eastAsia="仿宋" w:cs="仿宋"/>
                <w:sz w:val="30"/>
                <w:szCs w:val="30"/>
              </w:rPr>
            </w:pPr>
          </w:p>
        </w:tc>
        <w:tc>
          <w:tcPr>
            <w:tcW w:w="3142" w:type="dxa"/>
            <w:vMerge w:val="continue"/>
            <w:tcBorders>
              <w:left w:val="single" w:color="auto" w:sz="4" w:space="0"/>
              <w:right w:val="single" w:color="auto" w:sz="6" w:space="0"/>
            </w:tcBorders>
            <w:vAlign w:val="center"/>
          </w:tcPr>
          <w:p>
            <w:pPr>
              <w:overflowPunct w:val="0"/>
              <w:autoSpaceDE w:val="0"/>
              <w:autoSpaceDN w:val="0"/>
              <w:adjustRightInd w:val="0"/>
              <w:snapToGrid w:val="0"/>
              <w:spacing w:line="520" w:lineRule="exact"/>
              <w:jc w:val="center"/>
              <w:rPr>
                <w:rFonts w:ascii="仿宋" w:hAnsi="仿宋" w:eastAsia="仿宋" w:cs="仿宋"/>
                <w:sz w:val="30"/>
                <w:szCs w:val="30"/>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28" w:type="dxa"/>
            <w:bottom w:w="0" w:type="dxa"/>
            <w:right w:w="28" w:type="dxa"/>
          </w:tblCellMar>
        </w:tblPrEx>
        <w:trPr>
          <w:cantSplit/>
          <w:trHeight w:val="423" w:hRule="atLeast"/>
          <w:jc w:val="center"/>
        </w:trPr>
        <w:tc>
          <w:tcPr>
            <w:tcW w:w="2155" w:type="dxa"/>
            <w:tcBorders>
              <w:top w:val="single" w:color="auto" w:sz="4" w:space="0"/>
              <w:left w:val="single" w:color="auto" w:sz="4" w:space="0"/>
              <w:bottom w:val="single" w:color="auto" w:sz="4" w:space="0"/>
              <w:right w:val="single" w:color="auto" w:sz="4" w:space="0"/>
            </w:tcBorders>
            <w:vAlign w:val="center"/>
          </w:tcPr>
          <w:p>
            <w:pPr>
              <w:overflowPunct w:val="0"/>
              <w:autoSpaceDE w:val="0"/>
              <w:autoSpaceDN w:val="0"/>
              <w:adjustRightInd w:val="0"/>
              <w:snapToGrid w:val="0"/>
              <w:spacing w:line="400" w:lineRule="exact"/>
              <w:jc w:val="center"/>
              <w:rPr>
                <w:rFonts w:ascii="方正仿宋_GBK" w:hAnsi="方正仿宋_GBK" w:eastAsia="方正仿宋_GBK" w:cs="方正仿宋_GBK"/>
                <w:bCs/>
                <w:kern w:val="0"/>
                <w:sz w:val="28"/>
                <w:szCs w:val="28"/>
              </w:rPr>
            </w:pPr>
            <w:r>
              <w:rPr>
                <w:rFonts w:hint="eastAsia" w:ascii="方正仿宋_GBK" w:hAnsi="方正仿宋_GBK" w:eastAsia="方正仿宋_GBK" w:cs="方正仿宋_GBK"/>
                <w:bCs/>
                <w:kern w:val="0"/>
                <w:sz w:val="28"/>
                <w:szCs w:val="28"/>
              </w:rPr>
              <w:t>发热</w:t>
            </w:r>
          </w:p>
        </w:tc>
        <w:tc>
          <w:tcPr>
            <w:tcW w:w="3543" w:type="dxa"/>
            <w:vMerge w:val="continue"/>
            <w:tcBorders>
              <w:left w:val="single" w:color="auto" w:sz="4" w:space="0"/>
              <w:right w:val="single" w:color="auto" w:sz="4" w:space="0"/>
            </w:tcBorders>
            <w:vAlign w:val="center"/>
          </w:tcPr>
          <w:p>
            <w:pPr>
              <w:overflowPunct w:val="0"/>
              <w:autoSpaceDE w:val="0"/>
              <w:autoSpaceDN w:val="0"/>
              <w:adjustRightInd w:val="0"/>
              <w:snapToGrid w:val="0"/>
              <w:spacing w:line="520" w:lineRule="exact"/>
              <w:jc w:val="center"/>
              <w:rPr>
                <w:rFonts w:ascii="仿宋" w:hAnsi="仿宋" w:eastAsia="仿宋" w:cs="仿宋"/>
                <w:sz w:val="30"/>
                <w:szCs w:val="30"/>
              </w:rPr>
            </w:pPr>
          </w:p>
        </w:tc>
        <w:tc>
          <w:tcPr>
            <w:tcW w:w="3142" w:type="dxa"/>
            <w:vMerge w:val="continue"/>
            <w:tcBorders>
              <w:left w:val="single" w:color="auto" w:sz="4" w:space="0"/>
              <w:right w:val="single" w:color="auto" w:sz="6" w:space="0"/>
            </w:tcBorders>
            <w:vAlign w:val="center"/>
          </w:tcPr>
          <w:p>
            <w:pPr>
              <w:overflowPunct w:val="0"/>
              <w:autoSpaceDE w:val="0"/>
              <w:autoSpaceDN w:val="0"/>
              <w:adjustRightInd w:val="0"/>
              <w:snapToGrid w:val="0"/>
              <w:spacing w:line="520" w:lineRule="exact"/>
              <w:jc w:val="center"/>
              <w:rPr>
                <w:rFonts w:ascii="仿宋" w:hAnsi="仿宋" w:eastAsia="仿宋" w:cs="仿宋"/>
                <w:sz w:val="30"/>
                <w:szCs w:val="30"/>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28" w:type="dxa"/>
            <w:bottom w:w="0" w:type="dxa"/>
            <w:right w:w="28" w:type="dxa"/>
          </w:tblCellMar>
        </w:tblPrEx>
        <w:trPr>
          <w:cantSplit/>
          <w:trHeight w:val="423" w:hRule="atLeast"/>
          <w:jc w:val="center"/>
        </w:trPr>
        <w:tc>
          <w:tcPr>
            <w:tcW w:w="2155" w:type="dxa"/>
            <w:tcBorders>
              <w:top w:val="single" w:color="auto" w:sz="4" w:space="0"/>
              <w:left w:val="single" w:color="auto" w:sz="4" w:space="0"/>
              <w:bottom w:val="single" w:color="auto" w:sz="4" w:space="0"/>
              <w:right w:val="single" w:color="auto" w:sz="4" w:space="0"/>
            </w:tcBorders>
            <w:vAlign w:val="center"/>
          </w:tcPr>
          <w:p>
            <w:pPr>
              <w:overflowPunct w:val="0"/>
              <w:autoSpaceDE w:val="0"/>
              <w:autoSpaceDN w:val="0"/>
              <w:adjustRightInd w:val="0"/>
              <w:snapToGrid w:val="0"/>
              <w:spacing w:line="400" w:lineRule="exact"/>
              <w:jc w:val="center"/>
              <w:rPr>
                <w:rFonts w:ascii="方正仿宋_GBK" w:hAnsi="方正仿宋_GBK" w:eastAsia="方正仿宋_GBK" w:cs="方正仿宋_GBK"/>
                <w:bCs/>
                <w:kern w:val="0"/>
                <w:sz w:val="28"/>
                <w:szCs w:val="28"/>
              </w:rPr>
            </w:pPr>
            <w:r>
              <w:rPr>
                <w:rFonts w:hint="eastAsia" w:ascii="方正仿宋_GBK" w:hAnsi="方正仿宋_GBK" w:eastAsia="方正仿宋_GBK" w:cs="方正仿宋_GBK"/>
                <w:bCs/>
                <w:kern w:val="0"/>
                <w:sz w:val="28"/>
                <w:szCs w:val="28"/>
              </w:rPr>
              <w:t>工作温度下的泄漏电流和电气强度</w:t>
            </w:r>
          </w:p>
        </w:tc>
        <w:tc>
          <w:tcPr>
            <w:tcW w:w="3543" w:type="dxa"/>
            <w:vMerge w:val="continue"/>
            <w:tcBorders>
              <w:left w:val="single" w:color="auto" w:sz="4" w:space="0"/>
              <w:right w:val="single" w:color="auto" w:sz="4" w:space="0"/>
            </w:tcBorders>
            <w:vAlign w:val="center"/>
          </w:tcPr>
          <w:p>
            <w:pPr>
              <w:overflowPunct w:val="0"/>
              <w:autoSpaceDE w:val="0"/>
              <w:autoSpaceDN w:val="0"/>
              <w:adjustRightInd w:val="0"/>
              <w:snapToGrid w:val="0"/>
              <w:spacing w:line="520" w:lineRule="exact"/>
              <w:jc w:val="center"/>
              <w:rPr>
                <w:rFonts w:ascii="仿宋" w:hAnsi="仿宋" w:eastAsia="仿宋" w:cs="仿宋"/>
                <w:sz w:val="30"/>
                <w:szCs w:val="30"/>
              </w:rPr>
            </w:pPr>
          </w:p>
        </w:tc>
        <w:tc>
          <w:tcPr>
            <w:tcW w:w="3142" w:type="dxa"/>
            <w:vMerge w:val="continue"/>
            <w:tcBorders>
              <w:left w:val="single" w:color="auto" w:sz="4" w:space="0"/>
              <w:right w:val="single" w:color="auto" w:sz="6" w:space="0"/>
            </w:tcBorders>
            <w:vAlign w:val="center"/>
          </w:tcPr>
          <w:p>
            <w:pPr>
              <w:overflowPunct w:val="0"/>
              <w:autoSpaceDE w:val="0"/>
              <w:autoSpaceDN w:val="0"/>
              <w:adjustRightInd w:val="0"/>
              <w:snapToGrid w:val="0"/>
              <w:spacing w:line="520" w:lineRule="exact"/>
              <w:jc w:val="center"/>
              <w:rPr>
                <w:rFonts w:ascii="仿宋" w:hAnsi="仿宋" w:eastAsia="仿宋" w:cs="仿宋"/>
                <w:sz w:val="30"/>
                <w:szCs w:val="30"/>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28" w:type="dxa"/>
            <w:bottom w:w="0" w:type="dxa"/>
            <w:right w:w="28" w:type="dxa"/>
          </w:tblCellMar>
        </w:tblPrEx>
        <w:trPr>
          <w:cantSplit/>
          <w:trHeight w:val="423" w:hRule="atLeast"/>
          <w:jc w:val="center"/>
        </w:trPr>
        <w:tc>
          <w:tcPr>
            <w:tcW w:w="2155" w:type="dxa"/>
            <w:tcBorders>
              <w:top w:val="single" w:color="auto" w:sz="4" w:space="0"/>
              <w:left w:val="single" w:color="auto" w:sz="4" w:space="0"/>
              <w:bottom w:val="single" w:color="auto" w:sz="4" w:space="0"/>
              <w:right w:val="single" w:color="auto" w:sz="4" w:space="0"/>
            </w:tcBorders>
            <w:vAlign w:val="center"/>
          </w:tcPr>
          <w:p>
            <w:pPr>
              <w:overflowPunct w:val="0"/>
              <w:autoSpaceDE w:val="0"/>
              <w:autoSpaceDN w:val="0"/>
              <w:adjustRightInd w:val="0"/>
              <w:snapToGrid w:val="0"/>
              <w:spacing w:line="400" w:lineRule="exact"/>
              <w:jc w:val="center"/>
              <w:rPr>
                <w:rFonts w:ascii="方正仿宋_GBK" w:hAnsi="方正仿宋_GBK" w:eastAsia="方正仿宋_GBK" w:cs="方正仿宋_GBK"/>
                <w:bCs/>
                <w:kern w:val="0"/>
                <w:sz w:val="28"/>
                <w:szCs w:val="28"/>
              </w:rPr>
            </w:pPr>
            <w:r>
              <w:rPr>
                <w:rFonts w:hint="eastAsia" w:ascii="方正仿宋_GBK" w:hAnsi="方正仿宋_GBK" w:eastAsia="方正仿宋_GBK" w:cs="方正仿宋_GBK"/>
                <w:bCs/>
                <w:kern w:val="0"/>
                <w:sz w:val="28"/>
                <w:szCs w:val="28"/>
              </w:rPr>
              <w:t>耐潮湿</w:t>
            </w:r>
          </w:p>
        </w:tc>
        <w:tc>
          <w:tcPr>
            <w:tcW w:w="3543" w:type="dxa"/>
            <w:vMerge w:val="continue"/>
            <w:tcBorders>
              <w:left w:val="single" w:color="auto" w:sz="4" w:space="0"/>
              <w:right w:val="single" w:color="auto" w:sz="4" w:space="0"/>
            </w:tcBorders>
            <w:vAlign w:val="center"/>
          </w:tcPr>
          <w:p>
            <w:pPr>
              <w:overflowPunct w:val="0"/>
              <w:autoSpaceDE w:val="0"/>
              <w:autoSpaceDN w:val="0"/>
              <w:adjustRightInd w:val="0"/>
              <w:snapToGrid w:val="0"/>
              <w:spacing w:line="520" w:lineRule="exact"/>
              <w:jc w:val="center"/>
              <w:rPr>
                <w:rFonts w:ascii="仿宋" w:hAnsi="仿宋" w:eastAsia="仿宋" w:cs="仿宋"/>
                <w:sz w:val="30"/>
                <w:szCs w:val="30"/>
              </w:rPr>
            </w:pPr>
          </w:p>
        </w:tc>
        <w:tc>
          <w:tcPr>
            <w:tcW w:w="3142" w:type="dxa"/>
            <w:vMerge w:val="continue"/>
            <w:tcBorders>
              <w:left w:val="single" w:color="auto" w:sz="4" w:space="0"/>
              <w:right w:val="single" w:color="auto" w:sz="6" w:space="0"/>
            </w:tcBorders>
            <w:vAlign w:val="center"/>
          </w:tcPr>
          <w:p>
            <w:pPr>
              <w:overflowPunct w:val="0"/>
              <w:autoSpaceDE w:val="0"/>
              <w:autoSpaceDN w:val="0"/>
              <w:adjustRightInd w:val="0"/>
              <w:snapToGrid w:val="0"/>
              <w:spacing w:line="520" w:lineRule="exact"/>
              <w:jc w:val="center"/>
              <w:rPr>
                <w:rFonts w:ascii="仿宋" w:hAnsi="仿宋" w:eastAsia="仿宋" w:cs="仿宋"/>
                <w:sz w:val="30"/>
                <w:szCs w:val="30"/>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28" w:type="dxa"/>
            <w:bottom w:w="0" w:type="dxa"/>
            <w:right w:w="28" w:type="dxa"/>
          </w:tblCellMar>
        </w:tblPrEx>
        <w:trPr>
          <w:cantSplit/>
          <w:trHeight w:val="423" w:hRule="atLeast"/>
          <w:jc w:val="center"/>
        </w:trPr>
        <w:tc>
          <w:tcPr>
            <w:tcW w:w="2155" w:type="dxa"/>
            <w:tcBorders>
              <w:top w:val="single" w:color="auto" w:sz="4" w:space="0"/>
              <w:left w:val="single" w:color="auto" w:sz="4" w:space="0"/>
              <w:bottom w:val="single" w:color="auto" w:sz="4" w:space="0"/>
              <w:right w:val="single" w:color="auto" w:sz="4" w:space="0"/>
            </w:tcBorders>
            <w:vAlign w:val="center"/>
          </w:tcPr>
          <w:p>
            <w:pPr>
              <w:overflowPunct w:val="0"/>
              <w:autoSpaceDE w:val="0"/>
              <w:autoSpaceDN w:val="0"/>
              <w:adjustRightInd w:val="0"/>
              <w:snapToGrid w:val="0"/>
              <w:spacing w:line="400" w:lineRule="exact"/>
              <w:jc w:val="center"/>
              <w:rPr>
                <w:rFonts w:ascii="方正仿宋_GBK" w:hAnsi="方正仿宋_GBK" w:eastAsia="方正仿宋_GBK" w:cs="方正仿宋_GBK"/>
                <w:bCs/>
                <w:kern w:val="0"/>
                <w:sz w:val="28"/>
                <w:szCs w:val="28"/>
              </w:rPr>
            </w:pPr>
            <w:r>
              <w:rPr>
                <w:rFonts w:hint="eastAsia" w:ascii="方正仿宋_GBK" w:hAnsi="方正仿宋_GBK" w:eastAsia="方正仿宋_GBK" w:cs="方正仿宋_GBK"/>
                <w:bCs/>
                <w:kern w:val="0"/>
                <w:sz w:val="28"/>
                <w:szCs w:val="28"/>
              </w:rPr>
              <w:t>泄漏电流和电气强度</w:t>
            </w:r>
          </w:p>
        </w:tc>
        <w:tc>
          <w:tcPr>
            <w:tcW w:w="3543" w:type="dxa"/>
            <w:vMerge w:val="continue"/>
            <w:tcBorders>
              <w:left w:val="single" w:color="auto" w:sz="4" w:space="0"/>
              <w:right w:val="single" w:color="auto" w:sz="4" w:space="0"/>
            </w:tcBorders>
            <w:vAlign w:val="center"/>
          </w:tcPr>
          <w:p>
            <w:pPr>
              <w:overflowPunct w:val="0"/>
              <w:autoSpaceDE w:val="0"/>
              <w:autoSpaceDN w:val="0"/>
              <w:adjustRightInd w:val="0"/>
              <w:snapToGrid w:val="0"/>
              <w:spacing w:line="520" w:lineRule="exact"/>
              <w:jc w:val="center"/>
              <w:rPr>
                <w:rFonts w:ascii="仿宋" w:hAnsi="仿宋" w:eastAsia="仿宋" w:cs="仿宋"/>
                <w:sz w:val="30"/>
                <w:szCs w:val="30"/>
              </w:rPr>
            </w:pPr>
          </w:p>
        </w:tc>
        <w:tc>
          <w:tcPr>
            <w:tcW w:w="3142" w:type="dxa"/>
            <w:vMerge w:val="continue"/>
            <w:tcBorders>
              <w:left w:val="single" w:color="auto" w:sz="4" w:space="0"/>
              <w:right w:val="single" w:color="auto" w:sz="6" w:space="0"/>
            </w:tcBorders>
            <w:vAlign w:val="center"/>
          </w:tcPr>
          <w:p>
            <w:pPr>
              <w:overflowPunct w:val="0"/>
              <w:autoSpaceDE w:val="0"/>
              <w:autoSpaceDN w:val="0"/>
              <w:adjustRightInd w:val="0"/>
              <w:snapToGrid w:val="0"/>
              <w:spacing w:line="520" w:lineRule="exact"/>
              <w:jc w:val="center"/>
              <w:rPr>
                <w:rFonts w:ascii="仿宋" w:hAnsi="仿宋" w:eastAsia="仿宋" w:cs="仿宋"/>
                <w:sz w:val="30"/>
                <w:szCs w:val="30"/>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28" w:type="dxa"/>
            <w:bottom w:w="0" w:type="dxa"/>
            <w:right w:w="28" w:type="dxa"/>
          </w:tblCellMar>
        </w:tblPrEx>
        <w:trPr>
          <w:cantSplit/>
          <w:trHeight w:val="423" w:hRule="atLeast"/>
          <w:jc w:val="center"/>
        </w:trPr>
        <w:tc>
          <w:tcPr>
            <w:tcW w:w="2155" w:type="dxa"/>
            <w:tcBorders>
              <w:top w:val="single" w:color="auto" w:sz="4" w:space="0"/>
              <w:left w:val="single" w:color="auto" w:sz="4" w:space="0"/>
              <w:bottom w:val="single" w:color="auto" w:sz="4" w:space="0"/>
              <w:right w:val="single" w:color="auto" w:sz="4" w:space="0"/>
            </w:tcBorders>
            <w:vAlign w:val="center"/>
          </w:tcPr>
          <w:p>
            <w:pPr>
              <w:overflowPunct w:val="0"/>
              <w:autoSpaceDE w:val="0"/>
              <w:autoSpaceDN w:val="0"/>
              <w:adjustRightInd w:val="0"/>
              <w:snapToGrid w:val="0"/>
              <w:spacing w:line="400" w:lineRule="exact"/>
              <w:jc w:val="center"/>
              <w:rPr>
                <w:rFonts w:ascii="方正仿宋_GBK" w:hAnsi="方正仿宋_GBK" w:eastAsia="方正仿宋_GBK" w:cs="方正仿宋_GBK"/>
                <w:bCs/>
                <w:kern w:val="0"/>
                <w:sz w:val="28"/>
                <w:szCs w:val="28"/>
              </w:rPr>
            </w:pPr>
            <w:r>
              <w:rPr>
                <w:rFonts w:hint="eastAsia" w:ascii="方正仿宋_GBK" w:hAnsi="方正仿宋_GBK" w:eastAsia="方正仿宋_GBK" w:cs="方正仿宋_GBK"/>
                <w:bCs/>
                <w:kern w:val="0"/>
                <w:sz w:val="28"/>
                <w:szCs w:val="28"/>
              </w:rPr>
              <w:t>非正常工作</w:t>
            </w:r>
          </w:p>
        </w:tc>
        <w:tc>
          <w:tcPr>
            <w:tcW w:w="3543" w:type="dxa"/>
            <w:vMerge w:val="continue"/>
            <w:tcBorders>
              <w:left w:val="single" w:color="auto" w:sz="4" w:space="0"/>
              <w:right w:val="single" w:color="auto" w:sz="4" w:space="0"/>
            </w:tcBorders>
            <w:vAlign w:val="center"/>
          </w:tcPr>
          <w:p>
            <w:pPr>
              <w:overflowPunct w:val="0"/>
              <w:autoSpaceDE w:val="0"/>
              <w:autoSpaceDN w:val="0"/>
              <w:adjustRightInd w:val="0"/>
              <w:snapToGrid w:val="0"/>
              <w:spacing w:line="520" w:lineRule="exact"/>
              <w:jc w:val="center"/>
              <w:rPr>
                <w:rFonts w:ascii="仿宋" w:hAnsi="仿宋" w:eastAsia="仿宋" w:cs="仿宋"/>
                <w:sz w:val="30"/>
                <w:szCs w:val="30"/>
              </w:rPr>
            </w:pPr>
          </w:p>
        </w:tc>
        <w:tc>
          <w:tcPr>
            <w:tcW w:w="3142" w:type="dxa"/>
            <w:vMerge w:val="continue"/>
            <w:tcBorders>
              <w:left w:val="single" w:color="auto" w:sz="4" w:space="0"/>
              <w:right w:val="single" w:color="auto" w:sz="6" w:space="0"/>
            </w:tcBorders>
            <w:vAlign w:val="center"/>
          </w:tcPr>
          <w:p>
            <w:pPr>
              <w:overflowPunct w:val="0"/>
              <w:autoSpaceDE w:val="0"/>
              <w:autoSpaceDN w:val="0"/>
              <w:adjustRightInd w:val="0"/>
              <w:snapToGrid w:val="0"/>
              <w:spacing w:line="520" w:lineRule="exact"/>
              <w:jc w:val="center"/>
              <w:rPr>
                <w:rFonts w:ascii="仿宋" w:hAnsi="仿宋" w:eastAsia="仿宋" w:cs="仿宋"/>
                <w:sz w:val="30"/>
                <w:szCs w:val="30"/>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28" w:type="dxa"/>
            <w:bottom w:w="0" w:type="dxa"/>
            <w:right w:w="28" w:type="dxa"/>
          </w:tblCellMar>
        </w:tblPrEx>
        <w:trPr>
          <w:cantSplit/>
          <w:trHeight w:val="423" w:hRule="atLeast"/>
          <w:jc w:val="center"/>
        </w:trPr>
        <w:tc>
          <w:tcPr>
            <w:tcW w:w="2155" w:type="dxa"/>
            <w:tcBorders>
              <w:top w:val="single" w:color="auto" w:sz="4" w:space="0"/>
              <w:left w:val="single" w:color="auto" w:sz="4" w:space="0"/>
              <w:bottom w:val="single" w:color="auto" w:sz="4" w:space="0"/>
              <w:right w:val="single" w:color="auto" w:sz="4" w:space="0"/>
            </w:tcBorders>
            <w:vAlign w:val="center"/>
          </w:tcPr>
          <w:p>
            <w:pPr>
              <w:overflowPunct w:val="0"/>
              <w:autoSpaceDE w:val="0"/>
              <w:autoSpaceDN w:val="0"/>
              <w:adjustRightInd w:val="0"/>
              <w:snapToGrid w:val="0"/>
              <w:spacing w:line="400" w:lineRule="exact"/>
              <w:jc w:val="center"/>
              <w:rPr>
                <w:rFonts w:ascii="方正仿宋_GBK" w:hAnsi="方正仿宋_GBK" w:eastAsia="方正仿宋_GBK" w:cs="方正仿宋_GBK"/>
                <w:bCs/>
                <w:kern w:val="0"/>
                <w:sz w:val="28"/>
                <w:szCs w:val="28"/>
              </w:rPr>
            </w:pPr>
            <w:r>
              <w:rPr>
                <w:rFonts w:hint="eastAsia" w:ascii="方正仿宋_GBK" w:hAnsi="方正仿宋_GBK" w:eastAsia="方正仿宋_GBK" w:cs="方正仿宋_GBK"/>
                <w:bCs/>
                <w:kern w:val="0"/>
                <w:sz w:val="28"/>
                <w:szCs w:val="28"/>
              </w:rPr>
              <w:t>非正常工作（不包括第19.11.4条试验）</w:t>
            </w:r>
          </w:p>
        </w:tc>
        <w:tc>
          <w:tcPr>
            <w:tcW w:w="3543" w:type="dxa"/>
            <w:vMerge w:val="continue"/>
            <w:tcBorders>
              <w:left w:val="single" w:color="auto" w:sz="4" w:space="0"/>
              <w:right w:val="single" w:color="auto" w:sz="4" w:space="0"/>
            </w:tcBorders>
            <w:vAlign w:val="center"/>
          </w:tcPr>
          <w:p>
            <w:pPr>
              <w:overflowPunct w:val="0"/>
              <w:autoSpaceDE w:val="0"/>
              <w:autoSpaceDN w:val="0"/>
              <w:adjustRightInd w:val="0"/>
              <w:snapToGrid w:val="0"/>
              <w:spacing w:line="520" w:lineRule="exact"/>
              <w:jc w:val="center"/>
              <w:rPr>
                <w:rFonts w:ascii="仿宋" w:hAnsi="仿宋" w:eastAsia="仿宋" w:cs="仿宋"/>
                <w:sz w:val="30"/>
                <w:szCs w:val="30"/>
              </w:rPr>
            </w:pPr>
          </w:p>
        </w:tc>
        <w:tc>
          <w:tcPr>
            <w:tcW w:w="3142" w:type="dxa"/>
            <w:vMerge w:val="continue"/>
            <w:tcBorders>
              <w:left w:val="single" w:color="auto" w:sz="4" w:space="0"/>
              <w:right w:val="single" w:color="auto" w:sz="6" w:space="0"/>
            </w:tcBorders>
            <w:vAlign w:val="center"/>
          </w:tcPr>
          <w:p>
            <w:pPr>
              <w:overflowPunct w:val="0"/>
              <w:autoSpaceDE w:val="0"/>
              <w:autoSpaceDN w:val="0"/>
              <w:adjustRightInd w:val="0"/>
              <w:snapToGrid w:val="0"/>
              <w:spacing w:line="520" w:lineRule="exact"/>
              <w:jc w:val="center"/>
              <w:rPr>
                <w:rFonts w:ascii="仿宋" w:hAnsi="仿宋" w:eastAsia="仿宋" w:cs="仿宋"/>
                <w:sz w:val="30"/>
                <w:szCs w:val="30"/>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28" w:type="dxa"/>
            <w:bottom w:w="0" w:type="dxa"/>
            <w:right w:w="28" w:type="dxa"/>
          </w:tblCellMar>
        </w:tblPrEx>
        <w:trPr>
          <w:cantSplit/>
          <w:trHeight w:val="423" w:hRule="atLeast"/>
          <w:jc w:val="center"/>
        </w:trPr>
        <w:tc>
          <w:tcPr>
            <w:tcW w:w="2155" w:type="dxa"/>
            <w:tcBorders>
              <w:top w:val="single" w:color="auto" w:sz="4" w:space="0"/>
              <w:left w:val="single" w:color="auto" w:sz="4" w:space="0"/>
              <w:bottom w:val="single" w:color="auto" w:sz="4" w:space="0"/>
              <w:right w:val="single" w:color="auto" w:sz="4" w:space="0"/>
            </w:tcBorders>
            <w:vAlign w:val="center"/>
          </w:tcPr>
          <w:p>
            <w:pPr>
              <w:overflowPunct w:val="0"/>
              <w:autoSpaceDE w:val="0"/>
              <w:autoSpaceDN w:val="0"/>
              <w:adjustRightInd w:val="0"/>
              <w:snapToGrid w:val="0"/>
              <w:spacing w:line="400" w:lineRule="exact"/>
              <w:jc w:val="center"/>
              <w:rPr>
                <w:rFonts w:ascii="方正仿宋_GBK" w:hAnsi="方正仿宋_GBK" w:eastAsia="方正仿宋_GBK" w:cs="方正仿宋_GBK"/>
                <w:bCs/>
                <w:kern w:val="0"/>
                <w:sz w:val="28"/>
                <w:szCs w:val="28"/>
              </w:rPr>
            </w:pPr>
            <w:r>
              <w:rPr>
                <w:rFonts w:hint="eastAsia" w:ascii="方正仿宋_GBK" w:hAnsi="方正仿宋_GBK" w:eastAsia="方正仿宋_GBK" w:cs="方正仿宋_GBK"/>
                <w:bCs/>
                <w:kern w:val="0"/>
                <w:sz w:val="28"/>
                <w:szCs w:val="28"/>
              </w:rPr>
              <w:t>稳定性和机械危险</w:t>
            </w:r>
          </w:p>
        </w:tc>
        <w:tc>
          <w:tcPr>
            <w:tcW w:w="3543" w:type="dxa"/>
            <w:vMerge w:val="continue"/>
            <w:tcBorders>
              <w:left w:val="single" w:color="auto" w:sz="4" w:space="0"/>
              <w:right w:val="single" w:color="auto" w:sz="4" w:space="0"/>
            </w:tcBorders>
            <w:vAlign w:val="center"/>
          </w:tcPr>
          <w:p>
            <w:pPr>
              <w:overflowPunct w:val="0"/>
              <w:autoSpaceDE w:val="0"/>
              <w:autoSpaceDN w:val="0"/>
              <w:adjustRightInd w:val="0"/>
              <w:snapToGrid w:val="0"/>
              <w:spacing w:line="520" w:lineRule="exact"/>
              <w:jc w:val="center"/>
              <w:rPr>
                <w:rFonts w:ascii="仿宋" w:hAnsi="仿宋" w:eastAsia="仿宋" w:cs="仿宋"/>
                <w:sz w:val="30"/>
                <w:szCs w:val="30"/>
              </w:rPr>
            </w:pPr>
          </w:p>
        </w:tc>
        <w:tc>
          <w:tcPr>
            <w:tcW w:w="3142" w:type="dxa"/>
            <w:vMerge w:val="continue"/>
            <w:tcBorders>
              <w:left w:val="single" w:color="auto" w:sz="4" w:space="0"/>
              <w:right w:val="single" w:color="auto" w:sz="6" w:space="0"/>
            </w:tcBorders>
            <w:vAlign w:val="center"/>
          </w:tcPr>
          <w:p>
            <w:pPr>
              <w:overflowPunct w:val="0"/>
              <w:autoSpaceDE w:val="0"/>
              <w:autoSpaceDN w:val="0"/>
              <w:adjustRightInd w:val="0"/>
              <w:snapToGrid w:val="0"/>
              <w:spacing w:line="520" w:lineRule="exact"/>
              <w:jc w:val="center"/>
              <w:rPr>
                <w:rFonts w:ascii="仿宋" w:hAnsi="仿宋" w:eastAsia="仿宋" w:cs="仿宋"/>
                <w:sz w:val="30"/>
                <w:szCs w:val="30"/>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28" w:type="dxa"/>
            <w:bottom w:w="0" w:type="dxa"/>
            <w:right w:w="28" w:type="dxa"/>
          </w:tblCellMar>
        </w:tblPrEx>
        <w:trPr>
          <w:cantSplit/>
          <w:trHeight w:val="423" w:hRule="atLeast"/>
          <w:jc w:val="center"/>
        </w:trPr>
        <w:tc>
          <w:tcPr>
            <w:tcW w:w="2155" w:type="dxa"/>
            <w:tcBorders>
              <w:top w:val="single" w:color="auto" w:sz="4" w:space="0"/>
              <w:left w:val="single" w:color="auto" w:sz="4" w:space="0"/>
              <w:bottom w:val="single" w:color="auto" w:sz="4" w:space="0"/>
              <w:right w:val="single" w:color="auto" w:sz="4" w:space="0"/>
            </w:tcBorders>
            <w:vAlign w:val="center"/>
          </w:tcPr>
          <w:p>
            <w:pPr>
              <w:overflowPunct w:val="0"/>
              <w:autoSpaceDE w:val="0"/>
              <w:autoSpaceDN w:val="0"/>
              <w:adjustRightInd w:val="0"/>
              <w:snapToGrid w:val="0"/>
              <w:spacing w:line="400" w:lineRule="exact"/>
              <w:jc w:val="center"/>
              <w:rPr>
                <w:rFonts w:ascii="方正仿宋_GBK" w:hAnsi="方正仿宋_GBK" w:eastAsia="方正仿宋_GBK" w:cs="方正仿宋_GBK"/>
                <w:bCs/>
                <w:kern w:val="0"/>
                <w:sz w:val="28"/>
                <w:szCs w:val="28"/>
              </w:rPr>
            </w:pPr>
            <w:r>
              <w:rPr>
                <w:rFonts w:hint="eastAsia" w:ascii="方正仿宋_GBK" w:hAnsi="方正仿宋_GBK" w:eastAsia="方正仿宋_GBK" w:cs="方正仿宋_GBK"/>
                <w:bCs/>
                <w:kern w:val="0"/>
                <w:sz w:val="28"/>
                <w:szCs w:val="28"/>
              </w:rPr>
              <w:t>机械强度</w:t>
            </w:r>
          </w:p>
        </w:tc>
        <w:tc>
          <w:tcPr>
            <w:tcW w:w="3543" w:type="dxa"/>
            <w:vMerge w:val="continue"/>
            <w:tcBorders>
              <w:left w:val="single" w:color="auto" w:sz="4" w:space="0"/>
              <w:right w:val="single" w:color="auto" w:sz="4" w:space="0"/>
            </w:tcBorders>
            <w:vAlign w:val="center"/>
          </w:tcPr>
          <w:p>
            <w:pPr>
              <w:overflowPunct w:val="0"/>
              <w:autoSpaceDE w:val="0"/>
              <w:autoSpaceDN w:val="0"/>
              <w:adjustRightInd w:val="0"/>
              <w:snapToGrid w:val="0"/>
              <w:spacing w:line="520" w:lineRule="exact"/>
              <w:jc w:val="center"/>
              <w:rPr>
                <w:rFonts w:ascii="仿宋" w:hAnsi="仿宋" w:eastAsia="仿宋" w:cs="仿宋"/>
                <w:sz w:val="30"/>
                <w:szCs w:val="30"/>
              </w:rPr>
            </w:pPr>
          </w:p>
        </w:tc>
        <w:tc>
          <w:tcPr>
            <w:tcW w:w="3142" w:type="dxa"/>
            <w:vMerge w:val="continue"/>
            <w:tcBorders>
              <w:left w:val="single" w:color="auto" w:sz="4" w:space="0"/>
              <w:right w:val="single" w:color="auto" w:sz="6" w:space="0"/>
            </w:tcBorders>
            <w:vAlign w:val="center"/>
          </w:tcPr>
          <w:p>
            <w:pPr>
              <w:overflowPunct w:val="0"/>
              <w:autoSpaceDE w:val="0"/>
              <w:autoSpaceDN w:val="0"/>
              <w:adjustRightInd w:val="0"/>
              <w:snapToGrid w:val="0"/>
              <w:spacing w:line="520" w:lineRule="exact"/>
              <w:jc w:val="center"/>
              <w:rPr>
                <w:rFonts w:ascii="仿宋" w:hAnsi="仿宋" w:eastAsia="仿宋" w:cs="仿宋"/>
                <w:sz w:val="30"/>
                <w:szCs w:val="30"/>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28" w:type="dxa"/>
            <w:bottom w:w="0" w:type="dxa"/>
            <w:right w:w="28" w:type="dxa"/>
          </w:tblCellMar>
        </w:tblPrEx>
        <w:trPr>
          <w:cantSplit/>
          <w:trHeight w:val="423" w:hRule="atLeast"/>
          <w:jc w:val="center"/>
        </w:trPr>
        <w:tc>
          <w:tcPr>
            <w:tcW w:w="2155" w:type="dxa"/>
            <w:tcBorders>
              <w:top w:val="single" w:color="auto" w:sz="4" w:space="0"/>
              <w:left w:val="single" w:color="auto" w:sz="4" w:space="0"/>
              <w:bottom w:val="single" w:color="auto" w:sz="4" w:space="0"/>
              <w:right w:val="single" w:color="auto" w:sz="4" w:space="0"/>
            </w:tcBorders>
            <w:vAlign w:val="center"/>
          </w:tcPr>
          <w:p>
            <w:pPr>
              <w:overflowPunct w:val="0"/>
              <w:autoSpaceDE w:val="0"/>
              <w:autoSpaceDN w:val="0"/>
              <w:adjustRightInd w:val="0"/>
              <w:snapToGrid w:val="0"/>
              <w:spacing w:line="400" w:lineRule="exact"/>
              <w:jc w:val="center"/>
              <w:rPr>
                <w:rFonts w:ascii="方正仿宋_GBK" w:hAnsi="方正仿宋_GBK" w:eastAsia="方正仿宋_GBK" w:cs="方正仿宋_GBK"/>
                <w:bCs/>
                <w:kern w:val="0"/>
                <w:sz w:val="28"/>
                <w:szCs w:val="28"/>
              </w:rPr>
            </w:pPr>
            <w:r>
              <w:rPr>
                <w:rFonts w:hint="eastAsia" w:ascii="方正仿宋_GBK" w:hAnsi="方正仿宋_GBK" w:eastAsia="方正仿宋_GBK" w:cs="方正仿宋_GBK"/>
                <w:bCs/>
                <w:kern w:val="0"/>
                <w:sz w:val="28"/>
                <w:szCs w:val="28"/>
              </w:rPr>
              <w:t>结构</w:t>
            </w:r>
          </w:p>
        </w:tc>
        <w:tc>
          <w:tcPr>
            <w:tcW w:w="3543" w:type="dxa"/>
            <w:vMerge w:val="continue"/>
            <w:tcBorders>
              <w:left w:val="single" w:color="auto" w:sz="4" w:space="0"/>
              <w:right w:val="single" w:color="auto" w:sz="4" w:space="0"/>
            </w:tcBorders>
            <w:vAlign w:val="center"/>
          </w:tcPr>
          <w:p>
            <w:pPr>
              <w:overflowPunct w:val="0"/>
              <w:autoSpaceDE w:val="0"/>
              <w:autoSpaceDN w:val="0"/>
              <w:adjustRightInd w:val="0"/>
              <w:snapToGrid w:val="0"/>
              <w:spacing w:line="520" w:lineRule="exact"/>
              <w:jc w:val="center"/>
              <w:rPr>
                <w:rFonts w:ascii="仿宋" w:hAnsi="仿宋" w:eastAsia="仿宋" w:cs="仿宋"/>
                <w:sz w:val="30"/>
                <w:szCs w:val="30"/>
              </w:rPr>
            </w:pPr>
          </w:p>
        </w:tc>
        <w:tc>
          <w:tcPr>
            <w:tcW w:w="3142" w:type="dxa"/>
            <w:vMerge w:val="continue"/>
            <w:tcBorders>
              <w:left w:val="single" w:color="auto" w:sz="4" w:space="0"/>
              <w:right w:val="single" w:color="auto" w:sz="6" w:space="0"/>
            </w:tcBorders>
            <w:vAlign w:val="center"/>
          </w:tcPr>
          <w:p>
            <w:pPr>
              <w:overflowPunct w:val="0"/>
              <w:autoSpaceDE w:val="0"/>
              <w:autoSpaceDN w:val="0"/>
              <w:adjustRightInd w:val="0"/>
              <w:snapToGrid w:val="0"/>
              <w:spacing w:line="520" w:lineRule="exact"/>
              <w:jc w:val="center"/>
              <w:rPr>
                <w:rFonts w:ascii="仿宋" w:hAnsi="仿宋" w:eastAsia="仿宋" w:cs="仿宋"/>
                <w:sz w:val="30"/>
                <w:szCs w:val="30"/>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28" w:type="dxa"/>
            <w:bottom w:w="0" w:type="dxa"/>
            <w:right w:w="28" w:type="dxa"/>
          </w:tblCellMar>
        </w:tblPrEx>
        <w:trPr>
          <w:cantSplit/>
          <w:trHeight w:val="423" w:hRule="atLeast"/>
          <w:jc w:val="center"/>
        </w:trPr>
        <w:tc>
          <w:tcPr>
            <w:tcW w:w="2155" w:type="dxa"/>
            <w:tcBorders>
              <w:top w:val="single" w:color="auto" w:sz="4" w:space="0"/>
              <w:left w:val="single" w:color="auto" w:sz="4" w:space="0"/>
              <w:bottom w:val="single" w:color="auto" w:sz="4" w:space="0"/>
              <w:right w:val="single" w:color="auto" w:sz="4" w:space="0"/>
            </w:tcBorders>
            <w:vAlign w:val="center"/>
          </w:tcPr>
          <w:p>
            <w:pPr>
              <w:overflowPunct w:val="0"/>
              <w:autoSpaceDE w:val="0"/>
              <w:autoSpaceDN w:val="0"/>
              <w:adjustRightInd w:val="0"/>
              <w:snapToGrid w:val="0"/>
              <w:spacing w:line="400" w:lineRule="exact"/>
              <w:jc w:val="center"/>
              <w:rPr>
                <w:rFonts w:ascii="方正仿宋_GBK" w:hAnsi="方正仿宋_GBK" w:eastAsia="方正仿宋_GBK" w:cs="方正仿宋_GBK"/>
                <w:bCs/>
                <w:kern w:val="0"/>
                <w:sz w:val="28"/>
                <w:szCs w:val="28"/>
              </w:rPr>
            </w:pPr>
            <w:r>
              <w:rPr>
                <w:rFonts w:hint="eastAsia" w:ascii="方正仿宋_GBK" w:hAnsi="方正仿宋_GBK" w:eastAsia="方正仿宋_GBK" w:cs="方正仿宋_GBK"/>
                <w:bCs/>
                <w:kern w:val="0"/>
                <w:sz w:val="28"/>
                <w:szCs w:val="28"/>
              </w:rPr>
              <w:t>内部布线</w:t>
            </w:r>
          </w:p>
        </w:tc>
        <w:tc>
          <w:tcPr>
            <w:tcW w:w="3543" w:type="dxa"/>
            <w:vMerge w:val="continue"/>
            <w:tcBorders>
              <w:left w:val="single" w:color="auto" w:sz="4" w:space="0"/>
              <w:right w:val="single" w:color="auto" w:sz="4" w:space="0"/>
            </w:tcBorders>
            <w:vAlign w:val="center"/>
          </w:tcPr>
          <w:p>
            <w:pPr>
              <w:overflowPunct w:val="0"/>
              <w:autoSpaceDE w:val="0"/>
              <w:autoSpaceDN w:val="0"/>
              <w:adjustRightInd w:val="0"/>
              <w:snapToGrid w:val="0"/>
              <w:spacing w:line="520" w:lineRule="exact"/>
              <w:jc w:val="center"/>
              <w:rPr>
                <w:rFonts w:ascii="仿宋" w:hAnsi="仿宋" w:eastAsia="仿宋" w:cs="仿宋"/>
                <w:sz w:val="30"/>
                <w:szCs w:val="30"/>
              </w:rPr>
            </w:pPr>
          </w:p>
        </w:tc>
        <w:tc>
          <w:tcPr>
            <w:tcW w:w="3142" w:type="dxa"/>
            <w:vMerge w:val="continue"/>
            <w:tcBorders>
              <w:left w:val="single" w:color="auto" w:sz="4" w:space="0"/>
              <w:right w:val="single" w:color="auto" w:sz="6" w:space="0"/>
            </w:tcBorders>
            <w:vAlign w:val="center"/>
          </w:tcPr>
          <w:p>
            <w:pPr>
              <w:overflowPunct w:val="0"/>
              <w:autoSpaceDE w:val="0"/>
              <w:autoSpaceDN w:val="0"/>
              <w:adjustRightInd w:val="0"/>
              <w:snapToGrid w:val="0"/>
              <w:spacing w:line="520" w:lineRule="exact"/>
              <w:jc w:val="center"/>
              <w:rPr>
                <w:rFonts w:ascii="仿宋" w:hAnsi="仿宋" w:eastAsia="仿宋" w:cs="仿宋"/>
                <w:sz w:val="30"/>
                <w:szCs w:val="30"/>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28" w:type="dxa"/>
            <w:bottom w:w="0" w:type="dxa"/>
            <w:right w:w="28" w:type="dxa"/>
          </w:tblCellMar>
        </w:tblPrEx>
        <w:trPr>
          <w:cantSplit/>
          <w:trHeight w:val="423" w:hRule="atLeast"/>
          <w:jc w:val="center"/>
        </w:trPr>
        <w:tc>
          <w:tcPr>
            <w:tcW w:w="2155" w:type="dxa"/>
            <w:tcBorders>
              <w:top w:val="single" w:color="auto" w:sz="4" w:space="0"/>
              <w:left w:val="single" w:color="auto" w:sz="4" w:space="0"/>
              <w:bottom w:val="single" w:color="auto" w:sz="4" w:space="0"/>
              <w:right w:val="single" w:color="auto" w:sz="4" w:space="0"/>
            </w:tcBorders>
            <w:vAlign w:val="center"/>
          </w:tcPr>
          <w:p>
            <w:pPr>
              <w:overflowPunct w:val="0"/>
              <w:autoSpaceDE w:val="0"/>
              <w:autoSpaceDN w:val="0"/>
              <w:adjustRightInd w:val="0"/>
              <w:snapToGrid w:val="0"/>
              <w:spacing w:line="400" w:lineRule="exact"/>
              <w:jc w:val="center"/>
              <w:rPr>
                <w:rFonts w:ascii="方正仿宋_GBK" w:hAnsi="方正仿宋_GBK" w:eastAsia="方正仿宋_GBK" w:cs="方正仿宋_GBK"/>
                <w:bCs/>
                <w:kern w:val="0"/>
                <w:sz w:val="28"/>
                <w:szCs w:val="28"/>
              </w:rPr>
            </w:pPr>
            <w:r>
              <w:rPr>
                <w:rFonts w:hint="eastAsia" w:ascii="方正仿宋_GBK" w:hAnsi="方正仿宋_GBK" w:eastAsia="方正仿宋_GBK" w:cs="方正仿宋_GBK"/>
                <w:bCs/>
                <w:kern w:val="0"/>
                <w:sz w:val="28"/>
                <w:szCs w:val="28"/>
              </w:rPr>
              <w:t>电源连接和外部软线</w:t>
            </w:r>
          </w:p>
        </w:tc>
        <w:tc>
          <w:tcPr>
            <w:tcW w:w="3543" w:type="dxa"/>
            <w:vMerge w:val="continue"/>
            <w:tcBorders>
              <w:left w:val="single" w:color="auto" w:sz="4" w:space="0"/>
              <w:right w:val="single" w:color="auto" w:sz="4" w:space="0"/>
            </w:tcBorders>
            <w:vAlign w:val="center"/>
          </w:tcPr>
          <w:p>
            <w:pPr>
              <w:overflowPunct w:val="0"/>
              <w:autoSpaceDE w:val="0"/>
              <w:autoSpaceDN w:val="0"/>
              <w:adjustRightInd w:val="0"/>
              <w:snapToGrid w:val="0"/>
              <w:spacing w:line="520" w:lineRule="exact"/>
              <w:jc w:val="center"/>
              <w:rPr>
                <w:rFonts w:ascii="仿宋" w:hAnsi="仿宋" w:eastAsia="仿宋" w:cs="仿宋"/>
                <w:sz w:val="30"/>
                <w:szCs w:val="30"/>
              </w:rPr>
            </w:pPr>
          </w:p>
        </w:tc>
        <w:tc>
          <w:tcPr>
            <w:tcW w:w="3142" w:type="dxa"/>
            <w:vMerge w:val="continue"/>
            <w:tcBorders>
              <w:left w:val="single" w:color="auto" w:sz="4" w:space="0"/>
              <w:right w:val="single" w:color="auto" w:sz="6" w:space="0"/>
            </w:tcBorders>
            <w:vAlign w:val="center"/>
          </w:tcPr>
          <w:p>
            <w:pPr>
              <w:overflowPunct w:val="0"/>
              <w:autoSpaceDE w:val="0"/>
              <w:autoSpaceDN w:val="0"/>
              <w:adjustRightInd w:val="0"/>
              <w:snapToGrid w:val="0"/>
              <w:spacing w:line="520" w:lineRule="exact"/>
              <w:jc w:val="center"/>
              <w:rPr>
                <w:rFonts w:ascii="仿宋" w:hAnsi="仿宋" w:eastAsia="仿宋" w:cs="仿宋"/>
                <w:sz w:val="30"/>
                <w:szCs w:val="30"/>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28" w:type="dxa"/>
            <w:bottom w:w="0" w:type="dxa"/>
            <w:right w:w="28" w:type="dxa"/>
          </w:tblCellMar>
        </w:tblPrEx>
        <w:trPr>
          <w:cantSplit/>
          <w:trHeight w:val="423" w:hRule="atLeast"/>
          <w:jc w:val="center"/>
        </w:trPr>
        <w:tc>
          <w:tcPr>
            <w:tcW w:w="2155" w:type="dxa"/>
            <w:tcBorders>
              <w:top w:val="single" w:color="auto" w:sz="4" w:space="0"/>
              <w:left w:val="single" w:color="auto" w:sz="4" w:space="0"/>
              <w:bottom w:val="single" w:color="auto" w:sz="4" w:space="0"/>
              <w:right w:val="single" w:color="auto" w:sz="4" w:space="0"/>
            </w:tcBorders>
            <w:vAlign w:val="center"/>
          </w:tcPr>
          <w:p>
            <w:pPr>
              <w:overflowPunct w:val="0"/>
              <w:autoSpaceDE w:val="0"/>
              <w:autoSpaceDN w:val="0"/>
              <w:adjustRightInd w:val="0"/>
              <w:snapToGrid w:val="0"/>
              <w:spacing w:line="400" w:lineRule="exact"/>
              <w:jc w:val="center"/>
              <w:rPr>
                <w:rFonts w:ascii="方正仿宋_GBK" w:hAnsi="方正仿宋_GBK" w:eastAsia="方正仿宋_GBK" w:cs="方正仿宋_GBK"/>
                <w:bCs/>
                <w:kern w:val="0"/>
                <w:sz w:val="28"/>
                <w:szCs w:val="28"/>
              </w:rPr>
            </w:pPr>
            <w:r>
              <w:rPr>
                <w:rFonts w:hint="eastAsia" w:ascii="方正仿宋_GBK" w:hAnsi="方正仿宋_GBK" w:eastAsia="方正仿宋_GBK" w:cs="方正仿宋_GBK"/>
                <w:bCs/>
                <w:kern w:val="0"/>
                <w:sz w:val="28"/>
                <w:szCs w:val="28"/>
              </w:rPr>
              <w:t>接地措施</w:t>
            </w:r>
          </w:p>
        </w:tc>
        <w:tc>
          <w:tcPr>
            <w:tcW w:w="3543" w:type="dxa"/>
            <w:vMerge w:val="continue"/>
            <w:tcBorders>
              <w:left w:val="single" w:color="auto" w:sz="4" w:space="0"/>
              <w:right w:val="single" w:color="auto" w:sz="4" w:space="0"/>
            </w:tcBorders>
            <w:vAlign w:val="center"/>
          </w:tcPr>
          <w:p>
            <w:pPr>
              <w:overflowPunct w:val="0"/>
              <w:autoSpaceDE w:val="0"/>
              <w:autoSpaceDN w:val="0"/>
              <w:adjustRightInd w:val="0"/>
              <w:snapToGrid w:val="0"/>
              <w:spacing w:line="520" w:lineRule="exact"/>
              <w:jc w:val="center"/>
              <w:rPr>
                <w:rFonts w:ascii="仿宋" w:hAnsi="仿宋" w:eastAsia="仿宋" w:cs="仿宋"/>
                <w:sz w:val="30"/>
                <w:szCs w:val="30"/>
              </w:rPr>
            </w:pPr>
          </w:p>
        </w:tc>
        <w:tc>
          <w:tcPr>
            <w:tcW w:w="3142" w:type="dxa"/>
            <w:vMerge w:val="continue"/>
            <w:tcBorders>
              <w:left w:val="single" w:color="auto" w:sz="4" w:space="0"/>
              <w:right w:val="single" w:color="auto" w:sz="6" w:space="0"/>
            </w:tcBorders>
            <w:vAlign w:val="center"/>
          </w:tcPr>
          <w:p>
            <w:pPr>
              <w:overflowPunct w:val="0"/>
              <w:autoSpaceDE w:val="0"/>
              <w:autoSpaceDN w:val="0"/>
              <w:adjustRightInd w:val="0"/>
              <w:snapToGrid w:val="0"/>
              <w:spacing w:line="520" w:lineRule="exact"/>
              <w:jc w:val="center"/>
              <w:rPr>
                <w:rFonts w:ascii="仿宋" w:hAnsi="仿宋" w:eastAsia="仿宋" w:cs="仿宋"/>
                <w:sz w:val="30"/>
                <w:szCs w:val="30"/>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28" w:type="dxa"/>
            <w:bottom w:w="0" w:type="dxa"/>
            <w:right w:w="28" w:type="dxa"/>
          </w:tblCellMar>
        </w:tblPrEx>
        <w:trPr>
          <w:cantSplit/>
          <w:trHeight w:val="423" w:hRule="atLeast"/>
          <w:jc w:val="center"/>
        </w:trPr>
        <w:tc>
          <w:tcPr>
            <w:tcW w:w="2155" w:type="dxa"/>
            <w:tcBorders>
              <w:top w:val="single" w:color="auto" w:sz="4" w:space="0"/>
              <w:left w:val="single" w:color="auto" w:sz="4" w:space="0"/>
              <w:bottom w:val="single" w:color="auto" w:sz="4" w:space="0"/>
              <w:right w:val="single" w:color="auto" w:sz="4" w:space="0"/>
            </w:tcBorders>
            <w:vAlign w:val="center"/>
          </w:tcPr>
          <w:p>
            <w:pPr>
              <w:overflowPunct w:val="0"/>
              <w:autoSpaceDE w:val="0"/>
              <w:autoSpaceDN w:val="0"/>
              <w:adjustRightInd w:val="0"/>
              <w:snapToGrid w:val="0"/>
              <w:spacing w:line="400" w:lineRule="exact"/>
              <w:jc w:val="center"/>
              <w:rPr>
                <w:rFonts w:ascii="方正仿宋_GBK" w:hAnsi="方正仿宋_GBK" w:eastAsia="方正仿宋_GBK" w:cs="方正仿宋_GBK"/>
                <w:bCs/>
                <w:kern w:val="0"/>
                <w:sz w:val="28"/>
                <w:szCs w:val="28"/>
              </w:rPr>
            </w:pPr>
            <w:r>
              <w:rPr>
                <w:rFonts w:hint="eastAsia" w:ascii="方正仿宋_GBK" w:hAnsi="方正仿宋_GBK" w:eastAsia="方正仿宋_GBK" w:cs="方正仿宋_GBK"/>
                <w:bCs/>
                <w:kern w:val="0"/>
                <w:sz w:val="28"/>
                <w:szCs w:val="28"/>
              </w:rPr>
              <w:t>外部导线用接线端子</w:t>
            </w:r>
          </w:p>
        </w:tc>
        <w:tc>
          <w:tcPr>
            <w:tcW w:w="3543" w:type="dxa"/>
            <w:vMerge w:val="continue"/>
            <w:tcBorders>
              <w:left w:val="single" w:color="auto" w:sz="4" w:space="0"/>
              <w:right w:val="single" w:color="auto" w:sz="4" w:space="0"/>
            </w:tcBorders>
            <w:vAlign w:val="center"/>
          </w:tcPr>
          <w:p>
            <w:pPr>
              <w:overflowPunct w:val="0"/>
              <w:autoSpaceDE w:val="0"/>
              <w:autoSpaceDN w:val="0"/>
              <w:adjustRightInd w:val="0"/>
              <w:snapToGrid w:val="0"/>
              <w:spacing w:line="520" w:lineRule="exact"/>
              <w:jc w:val="center"/>
              <w:rPr>
                <w:rFonts w:ascii="仿宋" w:hAnsi="仿宋" w:eastAsia="仿宋" w:cs="仿宋"/>
                <w:sz w:val="30"/>
                <w:szCs w:val="30"/>
              </w:rPr>
            </w:pPr>
          </w:p>
        </w:tc>
        <w:tc>
          <w:tcPr>
            <w:tcW w:w="3142" w:type="dxa"/>
            <w:vMerge w:val="continue"/>
            <w:tcBorders>
              <w:left w:val="single" w:color="auto" w:sz="4" w:space="0"/>
              <w:right w:val="single" w:color="auto" w:sz="6" w:space="0"/>
            </w:tcBorders>
            <w:vAlign w:val="center"/>
          </w:tcPr>
          <w:p>
            <w:pPr>
              <w:overflowPunct w:val="0"/>
              <w:autoSpaceDE w:val="0"/>
              <w:autoSpaceDN w:val="0"/>
              <w:adjustRightInd w:val="0"/>
              <w:snapToGrid w:val="0"/>
              <w:spacing w:line="520" w:lineRule="exact"/>
              <w:jc w:val="center"/>
              <w:rPr>
                <w:rFonts w:ascii="仿宋" w:hAnsi="仿宋" w:eastAsia="仿宋" w:cs="仿宋"/>
                <w:sz w:val="30"/>
                <w:szCs w:val="30"/>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28" w:type="dxa"/>
            <w:bottom w:w="0" w:type="dxa"/>
            <w:right w:w="28" w:type="dxa"/>
          </w:tblCellMar>
        </w:tblPrEx>
        <w:trPr>
          <w:cantSplit/>
          <w:trHeight w:val="423" w:hRule="atLeast"/>
          <w:jc w:val="center"/>
        </w:trPr>
        <w:tc>
          <w:tcPr>
            <w:tcW w:w="2155" w:type="dxa"/>
            <w:tcBorders>
              <w:top w:val="single" w:color="auto" w:sz="4" w:space="0"/>
              <w:left w:val="single" w:color="auto" w:sz="4" w:space="0"/>
              <w:bottom w:val="single" w:color="auto" w:sz="4" w:space="0"/>
              <w:right w:val="single" w:color="auto" w:sz="4" w:space="0"/>
            </w:tcBorders>
            <w:vAlign w:val="center"/>
          </w:tcPr>
          <w:p>
            <w:pPr>
              <w:overflowPunct w:val="0"/>
              <w:autoSpaceDE w:val="0"/>
              <w:autoSpaceDN w:val="0"/>
              <w:adjustRightInd w:val="0"/>
              <w:snapToGrid w:val="0"/>
              <w:spacing w:line="400" w:lineRule="exact"/>
              <w:jc w:val="center"/>
              <w:rPr>
                <w:rFonts w:ascii="方正仿宋_GBK" w:hAnsi="方正仿宋_GBK" w:eastAsia="方正仿宋_GBK" w:cs="方正仿宋_GBK"/>
                <w:bCs/>
                <w:kern w:val="0"/>
                <w:sz w:val="28"/>
                <w:szCs w:val="28"/>
              </w:rPr>
            </w:pPr>
            <w:r>
              <w:rPr>
                <w:rFonts w:hint="eastAsia" w:ascii="方正仿宋_GBK" w:hAnsi="方正仿宋_GBK" w:eastAsia="方正仿宋_GBK" w:cs="方正仿宋_GBK"/>
                <w:bCs/>
                <w:kern w:val="0"/>
                <w:sz w:val="28"/>
                <w:szCs w:val="28"/>
              </w:rPr>
              <w:t>螺钉和连接</w:t>
            </w:r>
          </w:p>
        </w:tc>
        <w:tc>
          <w:tcPr>
            <w:tcW w:w="3543" w:type="dxa"/>
            <w:vMerge w:val="continue"/>
            <w:tcBorders>
              <w:left w:val="single" w:color="auto" w:sz="4" w:space="0"/>
              <w:right w:val="single" w:color="auto" w:sz="4" w:space="0"/>
            </w:tcBorders>
            <w:vAlign w:val="center"/>
          </w:tcPr>
          <w:p>
            <w:pPr>
              <w:overflowPunct w:val="0"/>
              <w:autoSpaceDE w:val="0"/>
              <w:autoSpaceDN w:val="0"/>
              <w:adjustRightInd w:val="0"/>
              <w:snapToGrid w:val="0"/>
              <w:spacing w:line="520" w:lineRule="exact"/>
              <w:jc w:val="center"/>
              <w:rPr>
                <w:rFonts w:ascii="仿宋" w:hAnsi="仿宋" w:eastAsia="仿宋" w:cs="仿宋"/>
                <w:sz w:val="30"/>
                <w:szCs w:val="30"/>
              </w:rPr>
            </w:pPr>
          </w:p>
        </w:tc>
        <w:tc>
          <w:tcPr>
            <w:tcW w:w="3142" w:type="dxa"/>
            <w:vMerge w:val="continue"/>
            <w:tcBorders>
              <w:left w:val="single" w:color="auto" w:sz="4" w:space="0"/>
              <w:right w:val="single" w:color="auto" w:sz="6" w:space="0"/>
            </w:tcBorders>
            <w:vAlign w:val="center"/>
          </w:tcPr>
          <w:p>
            <w:pPr>
              <w:overflowPunct w:val="0"/>
              <w:autoSpaceDE w:val="0"/>
              <w:autoSpaceDN w:val="0"/>
              <w:adjustRightInd w:val="0"/>
              <w:snapToGrid w:val="0"/>
              <w:spacing w:line="520" w:lineRule="exact"/>
              <w:jc w:val="center"/>
              <w:rPr>
                <w:rFonts w:ascii="仿宋" w:hAnsi="仿宋" w:eastAsia="仿宋" w:cs="仿宋"/>
                <w:sz w:val="30"/>
                <w:szCs w:val="30"/>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28" w:type="dxa"/>
            <w:bottom w:w="0" w:type="dxa"/>
            <w:right w:w="28" w:type="dxa"/>
          </w:tblCellMar>
        </w:tblPrEx>
        <w:trPr>
          <w:cantSplit/>
          <w:trHeight w:val="125" w:hRule="atLeast"/>
          <w:jc w:val="center"/>
        </w:trPr>
        <w:tc>
          <w:tcPr>
            <w:tcW w:w="2155" w:type="dxa"/>
            <w:tcBorders>
              <w:top w:val="single" w:color="auto" w:sz="4" w:space="0"/>
              <w:left w:val="single" w:color="auto" w:sz="4" w:space="0"/>
              <w:bottom w:val="single" w:color="auto" w:sz="4" w:space="0"/>
              <w:right w:val="single" w:color="auto" w:sz="4" w:space="0"/>
            </w:tcBorders>
            <w:vAlign w:val="center"/>
          </w:tcPr>
          <w:p>
            <w:pPr>
              <w:overflowPunct w:val="0"/>
              <w:autoSpaceDE w:val="0"/>
              <w:autoSpaceDN w:val="0"/>
              <w:adjustRightInd w:val="0"/>
              <w:snapToGrid w:val="0"/>
              <w:spacing w:line="400" w:lineRule="exact"/>
              <w:jc w:val="center"/>
              <w:rPr>
                <w:rFonts w:ascii="方正仿宋_GBK" w:hAnsi="方正仿宋_GBK" w:eastAsia="方正仿宋_GBK" w:cs="方正仿宋_GBK"/>
                <w:bCs/>
                <w:kern w:val="0"/>
                <w:sz w:val="28"/>
                <w:szCs w:val="28"/>
              </w:rPr>
            </w:pPr>
            <w:r>
              <w:rPr>
                <w:rFonts w:hint="eastAsia" w:ascii="方正仿宋_GBK" w:hAnsi="方正仿宋_GBK" w:eastAsia="方正仿宋_GBK" w:cs="方正仿宋_GBK"/>
                <w:bCs/>
                <w:kern w:val="0"/>
                <w:sz w:val="28"/>
                <w:szCs w:val="28"/>
              </w:rPr>
              <w:t>电气间隙、爬电距离和固体绝缘</w:t>
            </w:r>
          </w:p>
        </w:tc>
        <w:tc>
          <w:tcPr>
            <w:tcW w:w="3543" w:type="dxa"/>
            <w:vMerge w:val="continue"/>
            <w:tcBorders>
              <w:left w:val="single" w:color="auto" w:sz="4" w:space="0"/>
              <w:bottom w:val="single" w:color="auto" w:sz="4" w:space="0"/>
              <w:right w:val="single" w:color="auto" w:sz="4" w:space="0"/>
            </w:tcBorders>
            <w:vAlign w:val="center"/>
          </w:tcPr>
          <w:p>
            <w:pPr>
              <w:overflowPunct w:val="0"/>
              <w:autoSpaceDE w:val="0"/>
              <w:autoSpaceDN w:val="0"/>
              <w:adjustRightInd w:val="0"/>
              <w:snapToGrid w:val="0"/>
              <w:spacing w:line="520" w:lineRule="exact"/>
              <w:jc w:val="center"/>
              <w:rPr>
                <w:rFonts w:ascii="仿宋" w:hAnsi="仿宋" w:eastAsia="仿宋" w:cs="仿宋"/>
                <w:sz w:val="30"/>
                <w:szCs w:val="30"/>
              </w:rPr>
            </w:pPr>
          </w:p>
        </w:tc>
        <w:tc>
          <w:tcPr>
            <w:tcW w:w="3142" w:type="dxa"/>
            <w:vMerge w:val="continue"/>
            <w:tcBorders>
              <w:left w:val="single" w:color="auto" w:sz="4" w:space="0"/>
              <w:bottom w:val="single" w:color="auto" w:sz="4" w:space="0"/>
              <w:right w:val="single" w:color="auto" w:sz="6" w:space="0"/>
            </w:tcBorders>
            <w:vAlign w:val="center"/>
          </w:tcPr>
          <w:p>
            <w:pPr>
              <w:overflowPunct w:val="0"/>
              <w:autoSpaceDE w:val="0"/>
              <w:autoSpaceDN w:val="0"/>
              <w:adjustRightInd w:val="0"/>
              <w:snapToGrid w:val="0"/>
              <w:spacing w:line="520" w:lineRule="exact"/>
              <w:jc w:val="center"/>
              <w:rPr>
                <w:rFonts w:ascii="仿宋" w:hAnsi="仿宋" w:eastAsia="仿宋" w:cs="仿宋"/>
                <w:sz w:val="30"/>
                <w:szCs w:val="30"/>
              </w:rPr>
            </w:pPr>
          </w:p>
        </w:tc>
      </w:tr>
    </w:tbl>
    <w:p>
      <w:pPr>
        <w:overflowPunct w:val="0"/>
        <w:autoSpaceDE w:val="0"/>
        <w:autoSpaceDN w:val="0"/>
        <w:adjustRightInd w:val="0"/>
        <w:snapToGrid w:val="0"/>
        <w:spacing w:line="520" w:lineRule="exact"/>
        <w:ind w:firstLine="601"/>
        <w:rPr>
          <w:rFonts w:ascii="方正楷体_GBK" w:hAnsi="方正仿宋_GBK" w:eastAsia="方正楷体_GBK" w:cs="方正仿宋_GBK"/>
          <w:b/>
          <w:sz w:val="32"/>
          <w:szCs w:val="32"/>
        </w:rPr>
      </w:pPr>
      <w:r>
        <w:rPr>
          <w:rFonts w:hint="eastAsia" w:ascii="方正楷体_GBK" w:hAnsi="方正仿宋_GBK" w:eastAsia="方正楷体_GBK" w:cs="方正仿宋_GBK"/>
          <w:b/>
          <w:sz w:val="32"/>
          <w:szCs w:val="32"/>
        </w:rPr>
        <w:t>（三）抽查结果</w:t>
      </w:r>
    </w:p>
    <w:p>
      <w:pPr>
        <w:overflowPunct w:val="0"/>
        <w:autoSpaceDE w:val="0"/>
        <w:autoSpaceDN w:val="0"/>
        <w:adjustRightInd w:val="0"/>
        <w:snapToGrid w:val="0"/>
        <w:spacing w:line="580" w:lineRule="exact"/>
        <w:ind w:firstLine="64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本次共抽查</w:t>
      </w:r>
      <w:r>
        <w:rPr>
          <w:rFonts w:hint="eastAsia" w:ascii="方正仿宋_GBK" w:hAnsi="方正仿宋_GBK" w:eastAsia="方正仿宋_GBK" w:cs="方正仿宋_GBK"/>
          <w:sz w:val="32"/>
          <w:szCs w:val="32"/>
          <w:lang w:eastAsia="zh-CN"/>
        </w:rPr>
        <w:t>产品</w:t>
      </w:r>
      <w:r>
        <w:rPr>
          <w:rFonts w:hint="eastAsia" w:ascii="方正仿宋_GBK" w:hAnsi="方正仿宋_GBK" w:eastAsia="方正仿宋_GBK" w:cs="方正仿宋_GBK"/>
          <w:sz w:val="32"/>
          <w:szCs w:val="32"/>
        </w:rPr>
        <w:t>40批次，合格30批次，合格率为75%。</w:t>
      </w:r>
    </w:p>
    <w:p>
      <w:pPr>
        <w:overflowPunct w:val="0"/>
        <w:autoSpaceDE w:val="0"/>
        <w:autoSpaceDN w:val="0"/>
        <w:adjustRightInd w:val="0"/>
        <w:snapToGrid w:val="0"/>
        <w:spacing w:line="580" w:lineRule="atLeast"/>
        <w:ind w:firstLine="803" w:firstLineChars="250"/>
        <w:rPr>
          <w:rFonts w:ascii="方正仿宋_GBK" w:hAnsi="方正仿宋_GBK" w:eastAsia="方正仿宋_GBK" w:cs="方正仿宋_GBK"/>
          <w:b/>
          <w:sz w:val="32"/>
          <w:szCs w:val="32"/>
        </w:rPr>
      </w:pPr>
      <w:r>
        <w:rPr>
          <w:rFonts w:hint="eastAsia" w:ascii="方正仿宋_GBK" w:hAnsi="方正仿宋_GBK" w:eastAsia="方正仿宋_GBK" w:cs="方正仿宋_GBK"/>
          <w:b/>
          <w:sz w:val="32"/>
          <w:szCs w:val="32"/>
        </w:rPr>
        <w:t>1、按样品来源</w:t>
      </w:r>
    </w:p>
    <w:p>
      <w:pPr>
        <w:overflowPunct w:val="0"/>
        <w:autoSpaceDE w:val="0"/>
        <w:autoSpaceDN w:val="0"/>
        <w:adjustRightInd w:val="0"/>
        <w:snapToGrid w:val="0"/>
        <w:spacing w:line="580" w:lineRule="atLeast"/>
        <w:jc w:val="center"/>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表2：不同样品来源抽查结果</w:t>
      </w:r>
    </w:p>
    <w:tbl>
      <w:tblPr>
        <w:tblStyle w:val="11"/>
        <w:tblW w:w="7651" w:type="dxa"/>
        <w:tblInd w:w="-3" w:type="dxa"/>
        <w:tblLayout w:type="fixed"/>
        <w:tblCellMar>
          <w:top w:w="0" w:type="dxa"/>
          <w:left w:w="0" w:type="dxa"/>
          <w:bottom w:w="0" w:type="dxa"/>
          <w:right w:w="0" w:type="dxa"/>
        </w:tblCellMar>
      </w:tblPr>
      <w:tblGrid>
        <w:gridCol w:w="1115"/>
        <w:gridCol w:w="1622"/>
        <w:gridCol w:w="1564"/>
        <w:gridCol w:w="1547"/>
        <w:gridCol w:w="1803"/>
      </w:tblGrid>
      <w:tr>
        <w:tblPrEx>
          <w:tblLayout w:type="fixed"/>
          <w:tblCellMar>
            <w:top w:w="0" w:type="dxa"/>
            <w:left w:w="0" w:type="dxa"/>
            <w:bottom w:w="0" w:type="dxa"/>
            <w:right w:w="0" w:type="dxa"/>
          </w:tblCellMar>
        </w:tblPrEx>
        <w:trPr>
          <w:trHeight w:val="861" w:hRule="atLeast"/>
        </w:trPr>
        <w:tc>
          <w:tcPr>
            <w:tcW w:w="2737" w:type="dxa"/>
            <w:gridSpan w:val="2"/>
            <w:tcBorders>
              <w:top w:val="single" w:color="auto" w:sz="6" w:space="0"/>
              <w:left w:val="single" w:color="auto" w:sz="4" w:space="0"/>
              <w:bottom w:val="single" w:color="auto" w:sz="6" w:space="0"/>
              <w:right w:val="single" w:color="auto" w:sz="6" w:space="0"/>
            </w:tcBorders>
            <w:vAlign w:val="center"/>
          </w:tcPr>
          <w:p>
            <w:pPr>
              <w:overflowPunct w:val="0"/>
              <w:autoSpaceDE w:val="0"/>
              <w:autoSpaceDN w:val="0"/>
              <w:adjustRightInd w:val="0"/>
              <w:snapToGrid w:val="0"/>
              <w:spacing w:line="520" w:lineRule="exact"/>
              <w:jc w:val="center"/>
              <w:rPr>
                <w:rFonts w:ascii="方正仿宋_GBK" w:hAnsi="方正仿宋_GBK" w:eastAsia="方正仿宋_GBK" w:cs="方正仿宋_GBK"/>
                <w:b/>
                <w:kern w:val="0"/>
                <w:sz w:val="28"/>
                <w:szCs w:val="28"/>
              </w:rPr>
            </w:pPr>
            <w:r>
              <w:rPr>
                <w:rFonts w:hint="eastAsia" w:ascii="方正仿宋_GBK" w:hAnsi="方正仿宋_GBK" w:eastAsia="方正仿宋_GBK" w:cs="方正仿宋_GBK"/>
                <w:b/>
                <w:kern w:val="0"/>
                <w:sz w:val="28"/>
                <w:szCs w:val="28"/>
              </w:rPr>
              <w:t>样品来源</w:t>
            </w:r>
          </w:p>
        </w:tc>
        <w:tc>
          <w:tcPr>
            <w:tcW w:w="1564" w:type="dxa"/>
            <w:tcBorders>
              <w:top w:val="single" w:color="auto" w:sz="6" w:space="0"/>
              <w:left w:val="nil"/>
              <w:bottom w:val="single" w:color="auto" w:sz="6" w:space="0"/>
              <w:right w:val="single" w:color="auto" w:sz="6" w:space="0"/>
            </w:tcBorders>
            <w:tcMar>
              <w:top w:w="0" w:type="dxa"/>
              <w:left w:w="105" w:type="dxa"/>
              <w:bottom w:w="0" w:type="dxa"/>
              <w:right w:w="105" w:type="dxa"/>
            </w:tcMar>
            <w:vAlign w:val="center"/>
          </w:tcPr>
          <w:p>
            <w:pPr>
              <w:overflowPunct w:val="0"/>
              <w:autoSpaceDE w:val="0"/>
              <w:autoSpaceDN w:val="0"/>
              <w:adjustRightInd w:val="0"/>
              <w:snapToGrid w:val="0"/>
              <w:spacing w:line="400" w:lineRule="exact"/>
              <w:jc w:val="center"/>
              <w:rPr>
                <w:rFonts w:ascii="方正仿宋_GBK" w:hAnsi="方正仿宋_GBK" w:eastAsia="方正仿宋_GBK" w:cs="方正仿宋_GBK"/>
                <w:b/>
                <w:kern w:val="0"/>
                <w:sz w:val="28"/>
                <w:szCs w:val="28"/>
              </w:rPr>
            </w:pPr>
            <w:r>
              <w:rPr>
                <w:rFonts w:hint="eastAsia" w:ascii="方正仿宋_GBK" w:hAnsi="方正仿宋_GBK" w:eastAsia="方正仿宋_GBK" w:cs="方正仿宋_GBK"/>
                <w:b/>
                <w:kern w:val="0"/>
                <w:sz w:val="28"/>
                <w:szCs w:val="28"/>
              </w:rPr>
              <w:t>抽查批次</w:t>
            </w:r>
          </w:p>
        </w:tc>
        <w:tc>
          <w:tcPr>
            <w:tcW w:w="1547" w:type="dxa"/>
            <w:tcBorders>
              <w:top w:val="single" w:color="auto" w:sz="6" w:space="0"/>
              <w:left w:val="nil"/>
              <w:bottom w:val="single" w:color="auto" w:sz="6" w:space="0"/>
              <w:right w:val="single" w:color="auto" w:sz="4" w:space="0"/>
            </w:tcBorders>
            <w:tcMar>
              <w:top w:w="0" w:type="dxa"/>
              <w:left w:w="105" w:type="dxa"/>
              <w:bottom w:w="0" w:type="dxa"/>
              <w:right w:w="105" w:type="dxa"/>
            </w:tcMar>
            <w:vAlign w:val="center"/>
          </w:tcPr>
          <w:p>
            <w:pPr>
              <w:overflowPunct w:val="0"/>
              <w:autoSpaceDE w:val="0"/>
              <w:autoSpaceDN w:val="0"/>
              <w:adjustRightInd w:val="0"/>
              <w:snapToGrid w:val="0"/>
              <w:spacing w:line="400" w:lineRule="exact"/>
              <w:jc w:val="center"/>
              <w:rPr>
                <w:rFonts w:ascii="方正仿宋_GBK" w:hAnsi="方正仿宋_GBK" w:eastAsia="方正仿宋_GBK" w:cs="方正仿宋_GBK"/>
                <w:b/>
                <w:kern w:val="0"/>
                <w:sz w:val="28"/>
                <w:szCs w:val="28"/>
              </w:rPr>
            </w:pPr>
            <w:r>
              <w:rPr>
                <w:rFonts w:hint="eastAsia" w:ascii="方正仿宋_GBK" w:hAnsi="方正仿宋_GBK" w:eastAsia="方正仿宋_GBK" w:cs="方正仿宋_GBK"/>
                <w:b/>
                <w:kern w:val="0"/>
                <w:sz w:val="28"/>
                <w:szCs w:val="28"/>
              </w:rPr>
              <w:t>合格批次</w:t>
            </w:r>
          </w:p>
        </w:tc>
        <w:tc>
          <w:tcPr>
            <w:tcW w:w="1803" w:type="dxa"/>
            <w:tcBorders>
              <w:top w:val="single" w:color="auto" w:sz="6" w:space="0"/>
              <w:left w:val="nil"/>
              <w:bottom w:val="single" w:color="auto" w:sz="6" w:space="0"/>
              <w:right w:val="single" w:color="auto" w:sz="4" w:space="0"/>
            </w:tcBorders>
            <w:tcMar>
              <w:top w:w="0" w:type="dxa"/>
              <w:left w:w="105" w:type="dxa"/>
              <w:bottom w:w="0" w:type="dxa"/>
              <w:right w:w="105" w:type="dxa"/>
            </w:tcMar>
            <w:vAlign w:val="center"/>
          </w:tcPr>
          <w:p>
            <w:pPr>
              <w:overflowPunct w:val="0"/>
              <w:autoSpaceDE w:val="0"/>
              <w:autoSpaceDN w:val="0"/>
              <w:adjustRightInd w:val="0"/>
              <w:snapToGrid w:val="0"/>
              <w:spacing w:line="400" w:lineRule="exact"/>
              <w:jc w:val="center"/>
              <w:rPr>
                <w:rFonts w:ascii="方正仿宋_GBK" w:hAnsi="方正仿宋_GBK" w:eastAsia="方正仿宋_GBK" w:cs="方正仿宋_GBK"/>
                <w:b/>
                <w:kern w:val="0"/>
                <w:sz w:val="28"/>
                <w:szCs w:val="28"/>
              </w:rPr>
            </w:pPr>
            <w:r>
              <w:rPr>
                <w:rFonts w:hint="eastAsia" w:ascii="方正仿宋_GBK" w:hAnsi="方正仿宋_GBK" w:eastAsia="方正仿宋_GBK" w:cs="方正仿宋_GBK"/>
                <w:b/>
                <w:kern w:val="0"/>
                <w:sz w:val="28"/>
                <w:szCs w:val="28"/>
              </w:rPr>
              <w:t>合格率</w:t>
            </w:r>
          </w:p>
        </w:tc>
      </w:tr>
      <w:tr>
        <w:tblPrEx>
          <w:tblLayout w:type="fixed"/>
          <w:tblCellMar>
            <w:top w:w="0" w:type="dxa"/>
            <w:left w:w="0" w:type="dxa"/>
            <w:bottom w:w="0" w:type="dxa"/>
            <w:right w:w="0" w:type="dxa"/>
          </w:tblCellMar>
        </w:tblPrEx>
        <w:trPr>
          <w:trHeight w:val="415" w:hRule="atLeast"/>
        </w:trPr>
        <w:tc>
          <w:tcPr>
            <w:tcW w:w="1115" w:type="dxa"/>
            <w:vMerge w:val="restart"/>
            <w:tcBorders>
              <w:top w:val="single" w:color="auto" w:sz="6" w:space="0"/>
              <w:left w:val="single" w:color="auto" w:sz="4" w:space="0"/>
              <w:right w:val="single" w:color="auto" w:sz="6" w:space="0"/>
            </w:tcBorders>
            <w:vAlign w:val="center"/>
          </w:tcPr>
          <w:p>
            <w:pPr>
              <w:overflowPunct w:val="0"/>
              <w:autoSpaceDE w:val="0"/>
              <w:autoSpaceDN w:val="0"/>
              <w:adjustRightInd w:val="0"/>
              <w:snapToGrid w:val="0"/>
              <w:spacing w:line="400" w:lineRule="exact"/>
              <w:jc w:val="center"/>
              <w:rPr>
                <w:rFonts w:ascii="仿宋" w:hAnsi="仿宋" w:eastAsia="仿宋" w:cs="仿宋"/>
                <w:bCs/>
                <w:kern w:val="0"/>
                <w:sz w:val="32"/>
                <w:szCs w:val="32"/>
              </w:rPr>
            </w:pPr>
            <w:r>
              <w:rPr>
                <w:rFonts w:hint="eastAsia" w:ascii="方正仿宋_GBK" w:hAnsi="方正仿宋_GBK" w:eastAsia="方正仿宋_GBK" w:cs="方正仿宋_GBK"/>
                <w:bCs/>
                <w:kern w:val="0"/>
                <w:sz w:val="28"/>
                <w:szCs w:val="28"/>
              </w:rPr>
              <w:t>实体店</w:t>
            </w:r>
          </w:p>
        </w:tc>
        <w:tc>
          <w:tcPr>
            <w:tcW w:w="1622" w:type="dxa"/>
            <w:tcBorders>
              <w:left w:val="single" w:color="auto" w:sz="4" w:space="0"/>
              <w:bottom w:val="single" w:color="auto" w:sz="6" w:space="0"/>
              <w:right w:val="single" w:color="auto" w:sz="6" w:space="0"/>
            </w:tcBorders>
            <w:vAlign w:val="center"/>
          </w:tcPr>
          <w:p>
            <w:pPr>
              <w:overflowPunct w:val="0"/>
              <w:autoSpaceDE w:val="0"/>
              <w:autoSpaceDN w:val="0"/>
              <w:adjustRightInd w:val="0"/>
              <w:snapToGrid w:val="0"/>
              <w:spacing w:line="400" w:lineRule="exact"/>
              <w:jc w:val="center"/>
              <w:rPr>
                <w:rFonts w:ascii="方正仿宋_GBK" w:hAnsi="方正仿宋_GBK" w:eastAsia="方正仿宋_GBK" w:cs="方正仿宋_GBK"/>
                <w:bCs/>
                <w:kern w:val="0"/>
                <w:sz w:val="28"/>
                <w:szCs w:val="28"/>
              </w:rPr>
            </w:pPr>
            <w:r>
              <w:rPr>
                <w:rFonts w:hint="eastAsia" w:ascii="方正仿宋_GBK" w:hAnsi="方正仿宋_GBK" w:eastAsia="方正仿宋_GBK" w:cs="方正仿宋_GBK"/>
                <w:bCs/>
                <w:kern w:val="0"/>
                <w:sz w:val="28"/>
                <w:szCs w:val="28"/>
              </w:rPr>
              <w:t>商场</w:t>
            </w:r>
          </w:p>
        </w:tc>
        <w:tc>
          <w:tcPr>
            <w:tcW w:w="1564" w:type="dxa"/>
            <w:tcBorders>
              <w:top w:val="single" w:color="auto" w:sz="6" w:space="0"/>
              <w:left w:val="nil"/>
              <w:bottom w:val="single" w:color="auto" w:sz="6" w:space="0"/>
              <w:right w:val="single" w:color="auto" w:sz="6" w:space="0"/>
            </w:tcBorders>
            <w:tcMar>
              <w:top w:w="0" w:type="dxa"/>
              <w:left w:w="105" w:type="dxa"/>
              <w:bottom w:w="0" w:type="dxa"/>
              <w:right w:w="105" w:type="dxa"/>
            </w:tcMar>
            <w:vAlign w:val="center"/>
          </w:tcPr>
          <w:p>
            <w:pPr>
              <w:overflowPunct w:val="0"/>
              <w:autoSpaceDE w:val="0"/>
              <w:autoSpaceDN w:val="0"/>
              <w:adjustRightInd w:val="0"/>
              <w:snapToGrid w:val="0"/>
              <w:spacing w:line="400" w:lineRule="exact"/>
              <w:jc w:val="center"/>
              <w:rPr>
                <w:rFonts w:ascii="方正仿宋_GBK" w:hAnsi="方正仿宋_GBK" w:eastAsia="方正仿宋_GBK" w:cs="方正仿宋_GBK"/>
                <w:bCs/>
                <w:kern w:val="0"/>
                <w:sz w:val="28"/>
                <w:szCs w:val="28"/>
              </w:rPr>
            </w:pPr>
            <w:r>
              <w:rPr>
                <w:rFonts w:hint="eastAsia" w:ascii="方正仿宋_GBK" w:hAnsi="方正仿宋_GBK" w:eastAsia="方正仿宋_GBK" w:cs="方正仿宋_GBK"/>
                <w:bCs/>
                <w:kern w:val="0"/>
                <w:sz w:val="28"/>
                <w:szCs w:val="28"/>
              </w:rPr>
              <w:t>4</w:t>
            </w:r>
          </w:p>
        </w:tc>
        <w:tc>
          <w:tcPr>
            <w:tcW w:w="1547" w:type="dxa"/>
            <w:tcBorders>
              <w:top w:val="single" w:color="auto" w:sz="6" w:space="0"/>
              <w:left w:val="nil"/>
              <w:bottom w:val="single" w:color="auto" w:sz="6" w:space="0"/>
              <w:right w:val="single" w:color="auto" w:sz="4" w:space="0"/>
            </w:tcBorders>
            <w:tcMar>
              <w:top w:w="0" w:type="dxa"/>
              <w:left w:w="105" w:type="dxa"/>
              <w:bottom w:w="0" w:type="dxa"/>
              <w:right w:w="105" w:type="dxa"/>
            </w:tcMar>
            <w:vAlign w:val="center"/>
          </w:tcPr>
          <w:p>
            <w:pPr>
              <w:overflowPunct w:val="0"/>
              <w:autoSpaceDE w:val="0"/>
              <w:autoSpaceDN w:val="0"/>
              <w:adjustRightInd w:val="0"/>
              <w:snapToGrid w:val="0"/>
              <w:spacing w:line="400" w:lineRule="exact"/>
              <w:jc w:val="center"/>
              <w:rPr>
                <w:rFonts w:ascii="方正仿宋_GBK" w:hAnsi="方正仿宋_GBK" w:eastAsia="方正仿宋_GBK" w:cs="方正仿宋_GBK"/>
                <w:bCs/>
                <w:kern w:val="0"/>
                <w:sz w:val="28"/>
                <w:szCs w:val="28"/>
              </w:rPr>
            </w:pPr>
            <w:r>
              <w:rPr>
                <w:rFonts w:hint="eastAsia" w:ascii="方正仿宋_GBK" w:hAnsi="方正仿宋_GBK" w:eastAsia="方正仿宋_GBK" w:cs="方正仿宋_GBK"/>
                <w:bCs/>
                <w:kern w:val="0"/>
                <w:sz w:val="28"/>
                <w:szCs w:val="28"/>
              </w:rPr>
              <w:t>4</w:t>
            </w:r>
          </w:p>
        </w:tc>
        <w:tc>
          <w:tcPr>
            <w:tcW w:w="1803" w:type="dxa"/>
            <w:tcBorders>
              <w:top w:val="single" w:color="auto" w:sz="6" w:space="0"/>
              <w:left w:val="nil"/>
              <w:bottom w:val="single" w:color="auto" w:sz="6" w:space="0"/>
              <w:right w:val="single" w:color="auto" w:sz="4" w:space="0"/>
            </w:tcBorders>
            <w:tcMar>
              <w:top w:w="0" w:type="dxa"/>
              <w:left w:w="105" w:type="dxa"/>
              <w:bottom w:w="0" w:type="dxa"/>
              <w:right w:w="105" w:type="dxa"/>
            </w:tcMar>
            <w:vAlign w:val="center"/>
          </w:tcPr>
          <w:p>
            <w:pPr>
              <w:overflowPunct w:val="0"/>
              <w:autoSpaceDE w:val="0"/>
              <w:autoSpaceDN w:val="0"/>
              <w:adjustRightInd w:val="0"/>
              <w:snapToGrid w:val="0"/>
              <w:spacing w:line="400" w:lineRule="exact"/>
              <w:jc w:val="center"/>
              <w:rPr>
                <w:rFonts w:ascii="方正仿宋_GBK" w:hAnsi="方正仿宋_GBK" w:eastAsia="方正仿宋_GBK" w:cs="方正仿宋_GBK"/>
                <w:bCs/>
                <w:kern w:val="0"/>
                <w:sz w:val="28"/>
                <w:szCs w:val="28"/>
              </w:rPr>
            </w:pPr>
          </w:p>
        </w:tc>
      </w:tr>
      <w:tr>
        <w:tblPrEx>
          <w:tblLayout w:type="fixed"/>
          <w:tblCellMar>
            <w:top w:w="0" w:type="dxa"/>
            <w:left w:w="0" w:type="dxa"/>
            <w:bottom w:w="0" w:type="dxa"/>
            <w:right w:w="0" w:type="dxa"/>
          </w:tblCellMar>
        </w:tblPrEx>
        <w:trPr>
          <w:trHeight w:val="415" w:hRule="atLeast"/>
        </w:trPr>
        <w:tc>
          <w:tcPr>
            <w:tcW w:w="1115" w:type="dxa"/>
            <w:vMerge w:val="continue"/>
            <w:tcBorders>
              <w:left w:val="single" w:color="auto" w:sz="4" w:space="0"/>
              <w:right w:val="single" w:color="auto" w:sz="6" w:space="0"/>
            </w:tcBorders>
            <w:vAlign w:val="center"/>
          </w:tcPr>
          <w:p>
            <w:pPr>
              <w:overflowPunct w:val="0"/>
              <w:autoSpaceDE w:val="0"/>
              <w:autoSpaceDN w:val="0"/>
              <w:adjustRightInd w:val="0"/>
              <w:snapToGrid w:val="0"/>
              <w:spacing w:line="520" w:lineRule="exact"/>
              <w:jc w:val="center"/>
              <w:rPr>
                <w:rFonts w:ascii="仿宋" w:hAnsi="仿宋" w:eastAsia="仿宋" w:cs="仿宋"/>
                <w:bCs/>
                <w:kern w:val="0"/>
                <w:sz w:val="32"/>
                <w:szCs w:val="32"/>
              </w:rPr>
            </w:pPr>
          </w:p>
        </w:tc>
        <w:tc>
          <w:tcPr>
            <w:tcW w:w="1622" w:type="dxa"/>
            <w:tcBorders>
              <w:top w:val="single" w:color="auto" w:sz="6" w:space="0"/>
              <w:left w:val="single" w:color="auto" w:sz="4" w:space="0"/>
              <w:bottom w:val="single" w:color="auto" w:sz="6" w:space="0"/>
              <w:right w:val="single" w:color="auto" w:sz="6" w:space="0"/>
            </w:tcBorders>
            <w:vAlign w:val="center"/>
          </w:tcPr>
          <w:p>
            <w:pPr>
              <w:overflowPunct w:val="0"/>
              <w:autoSpaceDE w:val="0"/>
              <w:autoSpaceDN w:val="0"/>
              <w:adjustRightInd w:val="0"/>
              <w:snapToGrid w:val="0"/>
              <w:spacing w:line="400" w:lineRule="exact"/>
              <w:jc w:val="center"/>
              <w:rPr>
                <w:rFonts w:ascii="方正仿宋_GBK" w:hAnsi="方正仿宋_GBK" w:eastAsia="方正仿宋_GBK" w:cs="方正仿宋_GBK"/>
                <w:bCs/>
                <w:kern w:val="0"/>
                <w:sz w:val="28"/>
                <w:szCs w:val="28"/>
              </w:rPr>
            </w:pPr>
            <w:r>
              <w:rPr>
                <w:rFonts w:hint="eastAsia" w:ascii="方正仿宋_GBK" w:hAnsi="方正仿宋_GBK" w:eastAsia="方正仿宋_GBK" w:cs="方正仿宋_GBK"/>
                <w:bCs/>
                <w:kern w:val="0"/>
                <w:sz w:val="28"/>
                <w:szCs w:val="28"/>
              </w:rPr>
              <w:t>超市</w:t>
            </w:r>
          </w:p>
        </w:tc>
        <w:tc>
          <w:tcPr>
            <w:tcW w:w="1564" w:type="dxa"/>
            <w:tcBorders>
              <w:top w:val="single" w:color="auto" w:sz="6" w:space="0"/>
              <w:left w:val="nil"/>
              <w:bottom w:val="single" w:color="auto" w:sz="6" w:space="0"/>
              <w:right w:val="single" w:color="auto" w:sz="6" w:space="0"/>
            </w:tcBorders>
            <w:tcMar>
              <w:top w:w="0" w:type="dxa"/>
              <w:left w:w="105" w:type="dxa"/>
              <w:bottom w:w="0" w:type="dxa"/>
              <w:right w:w="105" w:type="dxa"/>
            </w:tcMar>
            <w:vAlign w:val="center"/>
          </w:tcPr>
          <w:p>
            <w:pPr>
              <w:overflowPunct w:val="0"/>
              <w:autoSpaceDE w:val="0"/>
              <w:autoSpaceDN w:val="0"/>
              <w:adjustRightInd w:val="0"/>
              <w:snapToGrid w:val="0"/>
              <w:spacing w:line="400" w:lineRule="exact"/>
              <w:jc w:val="center"/>
              <w:rPr>
                <w:rFonts w:ascii="方正仿宋_GBK" w:hAnsi="方正仿宋_GBK" w:eastAsia="方正仿宋_GBK" w:cs="方正仿宋_GBK"/>
                <w:bCs/>
                <w:kern w:val="0"/>
                <w:sz w:val="28"/>
                <w:szCs w:val="28"/>
              </w:rPr>
            </w:pPr>
            <w:r>
              <w:rPr>
                <w:rFonts w:hint="eastAsia" w:ascii="方正仿宋_GBK" w:hAnsi="方正仿宋_GBK" w:eastAsia="方正仿宋_GBK" w:cs="方正仿宋_GBK"/>
                <w:bCs/>
                <w:kern w:val="0"/>
                <w:sz w:val="28"/>
                <w:szCs w:val="28"/>
              </w:rPr>
              <w:t>6</w:t>
            </w:r>
          </w:p>
        </w:tc>
        <w:tc>
          <w:tcPr>
            <w:tcW w:w="1547" w:type="dxa"/>
            <w:tcBorders>
              <w:top w:val="single" w:color="auto" w:sz="6" w:space="0"/>
              <w:left w:val="nil"/>
              <w:bottom w:val="single" w:color="auto" w:sz="6" w:space="0"/>
              <w:right w:val="single" w:color="auto" w:sz="4" w:space="0"/>
            </w:tcBorders>
            <w:tcMar>
              <w:top w:w="0" w:type="dxa"/>
              <w:left w:w="105" w:type="dxa"/>
              <w:bottom w:w="0" w:type="dxa"/>
              <w:right w:w="105" w:type="dxa"/>
            </w:tcMar>
            <w:vAlign w:val="center"/>
          </w:tcPr>
          <w:p>
            <w:pPr>
              <w:overflowPunct w:val="0"/>
              <w:autoSpaceDE w:val="0"/>
              <w:autoSpaceDN w:val="0"/>
              <w:adjustRightInd w:val="0"/>
              <w:snapToGrid w:val="0"/>
              <w:spacing w:line="400" w:lineRule="exact"/>
              <w:jc w:val="center"/>
              <w:rPr>
                <w:rFonts w:ascii="方正仿宋_GBK" w:hAnsi="方正仿宋_GBK" w:eastAsia="方正仿宋_GBK" w:cs="方正仿宋_GBK"/>
                <w:bCs/>
                <w:kern w:val="0"/>
                <w:sz w:val="28"/>
                <w:szCs w:val="28"/>
              </w:rPr>
            </w:pPr>
            <w:r>
              <w:rPr>
                <w:rFonts w:hint="eastAsia" w:ascii="方正仿宋_GBK" w:hAnsi="方正仿宋_GBK" w:eastAsia="方正仿宋_GBK" w:cs="方正仿宋_GBK"/>
                <w:bCs/>
                <w:kern w:val="0"/>
                <w:sz w:val="28"/>
                <w:szCs w:val="28"/>
              </w:rPr>
              <w:t>6</w:t>
            </w:r>
          </w:p>
        </w:tc>
        <w:tc>
          <w:tcPr>
            <w:tcW w:w="1803" w:type="dxa"/>
            <w:tcBorders>
              <w:top w:val="single" w:color="auto" w:sz="6" w:space="0"/>
              <w:left w:val="nil"/>
              <w:bottom w:val="single" w:color="auto" w:sz="6" w:space="0"/>
              <w:right w:val="single" w:color="auto" w:sz="4" w:space="0"/>
            </w:tcBorders>
            <w:tcMar>
              <w:top w:w="0" w:type="dxa"/>
              <w:left w:w="105" w:type="dxa"/>
              <w:bottom w:w="0" w:type="dxa"/>
              <w:right w:w="105" w:type="dxa"/>
            </w:tcMar>
            <w:vAlign w:val="center"/>
          </w:tcPr>
          <w:p>
            <w:pPr>
              <w:overflowPunct w:val="0"/>
              <w:autoSpaceDE w:val="0"/>
              <w:autoSpaceDN w:val="0"/>
              <w:adjustRightInd w:val="0"/>
              <w:snapToGrid w:val="0"/>
              <w:spacing w:line="400" w:lineRule="exact"/>
              <w:jc w:val="center"/>
              <w:rPr>
                <w:rFonts w:ascii="方正仿宋_GBK" w:hAnsi="方正仿宋_GBK" w:eastAsia="方正仿宋_GBK" w:cs="方正仿宋_GBK"/>
                <w:bCs/>
                <w:kern w:val="0"/>
                <w:sz w:val="28"/>
                <w:szCs w:val="28"/>
              </w:rPr>
            </w:pPr>
          </w:p>
        </w:tc>
      </w:tr>
      <w:tr>
        <w:tblPrEx>
          <w:tblLayout w:type="fixed"/>
          <w:tblCellMar>
            <w:top w:w="0" w:type="dxa"/>
            <w:left w:w="0" w:type="dxa"/>
            <w:bottom w:w="0" w:type="dxa"/>
            <w:right w:w="0" w:type="dxa"/>
          </w:tblCellMar>
        </w:tblPrEx>
        <w:trPr>
          <w:trHeight w:val="415" w:hRule="atLeast"/>
        </w:trPr>
        <w:tc>
          <w:tcPr>
            <w:tcW w:w="1115" w:type="dxa"/>
            <w:vMerge w:val="continue"/>
            <w:tcBorders>
              <w:left w:val="single" w:color="auto" w:sz="4" w:space="0"/>
              <w:right w:val="single" w:color="auto" w:sz="6" w:space="0"/>
            </w:tcBorders>
            <w:vAlign w:val="center"/>
          </w:tcPr>
          <w:p>
            <w:pPr>
              <w:overflowPunct w:val="0"/>
              <w:autoSpaceDE w:val="0"/>
              <w:autoSpaceDN w:val="0"/>
              <w:adjustRightInd w:val="0"/>
              <w:snapToGrid w:val="0"/>
              <w:spacing w:line="520" w:lineRule="exact"/>
              <w:jc w:val="center"/>
              <w:rPr>
                <w:rFonts w:ascii="仿宋" w:hAnsi="仿宋" w:eastAsia="仿宋" w:cs="仿宋"/>
                <w:bCs/>
                <w:kern w:val="0"/>
                <w:sz w:val="32"/>
                <w:szCs w:val="32"/>
              </w:rPr>
            </w:pPr>
          </w:p>
        </w:tc>
        <w:tc>
          <w:tcPr>
            <w:tcW w:w="1622" w:type="dxa"/>
            <w:tcBorders>
              <w:top w:val="single" w:color="auto" w:sz="6" w:space="0"/>
              <w:left w:val="single" w:color="auto" w:sz="4" w:space="0"/>
              <w:bottom w:val="single" w:color="auto" w:sz="6" w:space="0"/>
              <w:right w:val="single" w:color="auto" w:sz="6" w:space="0"/>
            </w:tcBorders>
            <w:vAlign w:val="center"/>
          </w:tcPr>
          <w:p>
            <w:pPr>
              <w:overflowPunct w:val="0"/>
              <w:autoSpaceDE w:val="0"/>
              <w:autoSpaceDN w:val="0"/>
              <w:adjustRightInd w:val="0"/>
              <w:snapToGrid w:val="0"/>
              <w:spacing w:line="400" w:lineRule="exact"/>
              <w:jc w:val="center"/>
              <w:rPr>
                <w:rFonts w:ascii="方正仿宋_GBK" w:hAnsi="方正仿宋_GBK" w:eastAsia="方正仿宋_GBK" w:cs="方正仿宋_GBK"/>
                <w:bCs/>
                <w:kern w:val="0"/>
                <w:sz w:val="28"/>
                <w:szCs w:val="28"/>
              </w:rPr>
            </w:pPr>
            <w:r>
              <w:rPr>
                <w:rFonts w:hint="eastAsia" w:ascii="方正仿宋_GBK" w:hAnsi="方正仿宋_GBK" w:eastAsia="方正仿宋_GBK" w:cs="方正仿宋_GBK"/>
                <w:bCs/>
                <w:kern w:val="0"/>
                <w:sz w:val="28"/>
                <w:szCs w:val="28"/>
              </w:rPr>
              <w:t>批发市场</w:t>
            </w:r>
          </w:p>
        </w:tc>
        <w:tc>
          <w:tcPr>
            <w:tcW w:w="1564" w:type="dxa"/>
            <w:tcBorders>
              <w:top w:val="single" w:color="auto" w:sz="6" w:space="0"/>
              <w:left w:val="nil"/>
              <w:bottom w:val="single" w:color="auto" w:sz="6" w:space="0"/>
              <w:right w:val="single" w:color="auto" w:sz="6" w:space="0"/>
            </w:tcBorders>
            <w:tcMar>
              <w:top w:w="0" w:type="dxa"/>
              <w:left w:w="105" w:type="dxa"/>
              <w:bottom w:w="0" w:type="dxa"/>
              <w:right w:w="105" w:type="dxa"/>
            </w:tcMar>
            <w:vAlign w:val="center"/>
          </w:tcPr>
          <w:p>
            <w:pPr>
              <w:overflowPunct w:val="0"/>
              <w:autoSpaceDE w:val="0"/>
              <w:autoSpaceDN w:val="0"/>
              <w:adjustRightInd w:val="0"/>
              <w:snapToGrid w:val="0"/>
              <w:spacing w:line="400" w:lineRule="exact"/>
              <w:jc w:val="center"/>
              <w:rPr>
                <w:rFonts w:ascii="方正仿宋_GBK" w:hAnsi="方正仿宋_GBK" w:eastAsia="方正仿宋_GBK" w:cs="方正仿宋_GBK"/>
                <w:bCs/>
                <w:kern w:val="0"/>
                <w:sz w:val="28"/>
                <w:szCs w:val="28"/>
              </w:rPr>
            </w:pPr>
            <w:r>
              <w:rPr>
                <w:rFonts w:hint="eastAsia" w:ascii="方正仿宋_GBK" w:hAnsi="方正仿宋_GBK" w:eastAsia="方正仿宋_GBK" w:cs="方正仿宋_GBK"/>
                <w:bCs/>
                <w:kern w:val="0"/>
                <w:sz w:val="28"/>
                <w:szCs w:val="28"/>
              </w:rPr>
              <w:t>8</w:t>
            </w:r>
          </w:p>
        </w:tc>
        <w:tc>
          <w:tcPr>
            <w:tcW w:w="1547" w:type="dxa"/>
            <w:tcBorders>
              <w:top w:val="single" w:color="auto" w:sz="6" w:space="0"/>
              <w:left w:val="nil"/>
              <w:bottom w:val="single" w:color="auto" w:sz="6" w:space="0"/>
              <w:right w:val="single" w:color="auto" w:sz="4" w:space="0"/>
            </w:tcBorders>
            <w:tcMar>
              <w:top w:w="0" w:type="dxa"/>
              <w:left w:w="105" w:type="dxa"/>
              <w:bottom w:w="0" w:type="dxa"/>
              <w:right w:w="105" w:type="dxa"/>
            </w:tcMar>
            <w:vAlign w:val="center"/>
          </w:tcPr>
          <w:p>
            <w:pPr>
              <w:overflowPunct w:val="0"/>
              <w:autoSpaceDE w:val="0"/>
              <w:autoSpaceDN w:val="0"/>
              <w:adjustRightInd w:val="0"/>
              <w:snapToGrid w:val="0"/>
              <w:spacing w:line="400" w:lineRule="exact"/>
              <w:jc w:val="center"/>
              <w:rPr>
                <w:rFonts w:ascii="方正仿宋_GBK" w:hAnsi="方正仿宋_GBK" w:eastAsia="方正仿宋_GBK" w:cs="方正仿宋_GBK"/>
                <w:bCs/>
                <w:kern w:val="0"/>
                <w:sz w:val="28"/>
                <w:szCs w:val="28"/>
              </w:rPr>
            </w:pPr>
            <w:r>
              <w:rPr>
                <w:rFonts w:hint="eastAsia" w:ascii="方正仿宋_GBK" w:hAnsi="方正仿宋_GBK" w:eastAsia="方正仿宋_GBK" w:cs="方正仿宋_GBK"/>
                <w:bCs/>
                <w:kern w:val="0"/>
                <w:sz w:val="28"/>
                <w:szCs w:val="28"/>
              </w:rPr>
              <w:t>2</w:t>
            </w:r>
          </w:p>
        </w:tc>
        <w:tc>
          <w:tcPr>
            <w:tcW w:w="1803" w:type="dxa"/>
            <w:tcBorders>
              <w:top w:val="single" w:color="auto" w:sz="6" w:space="0"/>
              <w:left w:val="nil"/>
              <w:bottom w:val="single" w:color="auto" w:sz="6" w:space="0"/>
              <w:right w:val="single" w:color="auto" w:sz="4" w:space="0"/>
            </w:tcBorders>
            <w:tcMar>
              <w:top w:w="0" w:type="dxa"/>
              <w:left w:w="105" w:type="dxa"/>
              <w:bottom w:w="0" w:type="dxa"/>
              <w:right w:w="105" w:type="dxa"/>
            </w:tcMar>
            <w:vAlign w:val="center"/>
          </w:tcPr>
          <w:p>
            <w:pPr>
              <w:overflowPunct w:val="0"/>
              <w:autoSpaceDE w:val="0"/>
              <w:autoSpaceDN w:val="0"/>
              <w:adjustRightInd w:val="0"/>
              <w:snapToGrid w:val="0"/>
              <w:spacing w:line="400" w:lineRule="exact"/>
              <w:jc w:val="center"/>
              <w:rPr>
                <w:rFonts w:ascii="方正仿宋_GBK" w:hAnsi="方正仿宋_GBK" w:eastAsia="方正仿宋_GBK" w:cs="方正仿宋_GBK"/>
                <w:bCs/>
                <w:kern w:val="0"/>
                <w:sz w:val="28"/>
                <w:szCs w:val="28"/>
              </w:rPr>
            </w:pPr>
          </w:p>
        </w:tc>
      </w:tr>
      <w:tr>
        <w:tblPrEx>
          <w:tblLayout w:type="fixed"/>
          <w:tblCellMar>
            <w:top w:w="0" w:type="dxa"/>
            <w:left w:w="0" w:type="dxa"/>
            <w:bottom w:w="0" w:type="dxa"/>
            <w:right w:w="0" w:type="dxa"/>
          </w:tblCellMar>
        </w:tblPrEx>
        <w:trPr>
          <w:trHeight w:val="415" w:hRule="atLeast"/>
        </w:trPr>
        <w:tc>
          <w:tcPr>
            <w:tcW w:w="1115" w:type="dxa"/>
            <w:vMerge w:val="continue"/>
            <w:tcBorders>
              <w:left w:val="single" w:color="auto" w:sz="4" w:space="0"/>
              <w:right w:val="single" w:color="auto" w:sz="6" w:space="0"/>
            </w:tcBorders>
            <w:vAlign w:val="center"/>
          </w:tcPr>
          <w:p>
            <w:pPr>
              <w:overflowPunct w:val="0"/>
              <w:autoSpaceDE w:val="0"/>
              <w:autoSpaceDN w:val="0"/>
              <w:adjustRightInd w:val="0"/>
              <w:snapToGrid w:val="0"/>
              <w:spacing w:line="520" w:lineRule="exact"/>
              <w:jc w:val="center"/>
              <w:rPr>
                <w:rFonts w:ascii="仿宋" w:hAnsi="仿宋" w:eastAsia="仿宋" w:cs="仿宋"/>
                <w:bCs/>
                <w:kern w:val="0"/>
                <w:sz w:val="32"/>
                <w:szCs w:val="32"/>
              </w:rPr>
            </w:pPr>
          </w:p>
        </w:tc>
        <w:tc>
          <w:tcPr>
            <w:tcW w:w="1622" w:type="dxa"/>
            <w:tcBorders>
              <w:top w:val="single" w:color="auto" w:sz="6" w:space="0"/>
              <w:left w:val="single" w:color="auto" w:sz="4" w:space="0"/>
              <w:bottom w:val="single" w:color="auto" w:sz="6" w:space="0"/>
              <w:right w:val="single" w:color="auto" w:sz="6" w:space="0"/>
            </w:tcBorders>
            <w:vAlign w:val="center"/>
          </w:tcPr>
          <w:p>
            <w:pPr>
              <w:overflowPunct w:val="0"/>
              <w:autoSpaceDE w:val="0"/>
              <w:autoSpaceDN w:val="0"/>
              <w:adjustRightInd w:val="0"/>
              <w:snapToGrid w:val="0"/>
              <w:spacing w:line="400" w:lineRule="exact"/>
              <w:jc w:val="center"/>
              <w:rPr>
                <w:rFonts w:ascii="方正仿宋_GBK" w:hAnsi="方正仿宋_GBK" w:eastAsia="方正仿宋_GBK" w:cs="方正仿宋_GBK"/>
                <w:bCs/>
                <w:kern w:val="0"/>
                <w:sz w:val="28"/>
                <w:szCs w:val="28"/>
              </w:rPr>
            </w:pPr>
            <w:r>
              <w:rPr>
                <w:rFonts w:hint="eastAsia" w:ascii="方正仿宋_GBK" w:hAnsi="方正仿宋_GBK" w:eastAsia="方正仿宋_GBK" w:cs="方正仿宋_GBK"/>
                <w:bCs/>
                <w:kern w:val="0"/>
                <w:sz w:val="28"/>
                <w:szCs w:val="28"/>
              </w:rPr>
              <w:t>专卖店</w:t>
            </w:r>
          </w:p>
        </w:tc>
        <w:tc>
          <w:tcPr>
            <w:tcW w:w="1564" w:type="dxa"/>
            <w:tcBorders>
              <w:top w:val="single" w:color="auto" w:sz="6" w:space="0"/>
              <w:left w:val="nil"/>
              <w:bottom w:val="single" w:color="auto" w:sz="6" w:space="0"/>
              <w:right w:val="single" w:color="auto" w:sz="6" w:space="0"/>
            </w:tcBorders>
            <w:tcMar>
              <w:top w:w="0" w:type="dxa"/>
              <w:left w:w="105" w:type="dxa"/>
              <w:bottom w:w="0" w:type="dxa"/>
              <w:right w:w="105" w:type="dxa"/>
            </w:tcMar>
            <w:vAlign w:val="center"/>
          </w:tcPr>
          <w:p>
            <w:pPr>
              <w:overflowPunct w:val="0"/>
              <w:autoSpaceDE w:val="0"/>
              <w:autoSpaceDN w:val="0"/>
              <w:adjustRightInd w:val="0"/>
              <w:snapToGrid w:val="0"/>
              <w:spacing w:line="400" w:lineRule="exact"/>
              <w:jc w:val="center"/>
              <w:rPr>
                <w:rFonts w:ascii="方正仿宋_GBK" w:hAnsi="方正仿宋_GBK" w:eastAsia="方正仿宋_GBK" w:cs="方正仿宋_GBK"/>
                <w:bCs/>
                <w:kern w:val="0"/>
                <w:sz w:val="28"/>
                <w:szCs w:val="28"/>
              </w:rPr>
            </w:pPr>
            <w:r>
              <w:rPr>
                <w:rFonts w:hint="eastAsia" w:ascii="方正仿宋_GBK" w:hAnsi="方正仿宋_GBK" w:eastAsia="方正仿宋_GBK" w:cs="方正仿宋_GBK"/>
                <w:bCs/>
                <w:kern w:val="0"/>
                <w:sz w:val="28"/>
                <w:szCs w:val="28"/>
              </w:rPr>
              <w:t>2</w:t>
            </w:r>
          </w:p>
        </w:tc>
        <w:tc>
          <w:tcPr>
            <w:tcW w:w="1547" w:type="dxa"/>
            <w:tcBorders>
              <w:top w:val="single" w:color="auto" w:sz="6" w:space="0"/>
              <w:left w:val="nil"/>
              <w:bottom w:val="single" w:color="auto" w:sz="6" w:space="0"/>
              <w:right w:val="single" w:color="auto" w:sz="4" w:space="0"/>
            </w:tcBorders>
            <w:tcMar>
              <w:top w:w="0" w:type="dxa"/>
              <w:left w:w="105" w:type="dxa"/>
              <w:bottom w:w="0" w:type="dxa"/>
              <w:right w:w="105" w:type="dxa"/>
            </w:tcMar>
            <w:vAlign w:val="center"/>
          </w:tcPr>
          <w:p>
            <w:pPr>
              <w:overflowPunct w:val="0"/>
              <w:autoSpaceDE w:val="0"/>
              <w:autoSpaceDN w:val="0"/>
              <w:adjustRightInd w:val="0"/>
              <w:snapToGrid w:val="0"/>
              <w:spacing w:line="400" w:lineRule="exact"/>
              <w:jc w:val="center"/>
              <w:rPr>
                <w:rFonts w:ascii="方正仿宋_GBK" w:hAnsi="方正仿宋_GBK" w:eastAsia="方正仿宋_GBK" w:cs="方正仿宋_GBK"/>
                <w:bCs/>
                <w:kern w:val="0"/>
                <w:sz w:val="28"/>
                <w:szCs w:val="28"/>
              </w:rPr>
            </w:pPr>
            <w:r>
              <w:rPr>
                <w:rFonts w:hint="eastAsia" w:ascii="方正仿宋_GBK" w:hAnsi="方正仿宋_GBK" w:eastAsia="方正仿宋_GBK" w:cs="方正仿宋_GBK"/>
                <w:bCs/>
                <w:kern w:val="0"/>
                <w:sz w:val="28"/>
                <w:szCs w:val="28"/>
              </w:rPr>
              <w:t>2</w:t>
            </w:r>
          </w:p>
        </w:tc>
        <w:tc>
          <w:tcPr>
            <w:tcW w:w="1803" w:type="dxa"/>
            <w:tcBorders>
              <w:top w:val="single" w:color="auto" w:sz="6" w:space="0"/>
              <w:left w:val="nil"/>
              <w:bottom w:val="single" w:color="auto" w:sz="6" w:space="0"/>
              <w:right w:val="single" w:color="auto" w:sz="4" w:space="0"/>
            </w:tcBorders>
            <w:tcMar>
              <w:top w:w="0" w:type="dxa"/>
              <w:left w:w="105" w:type="dxa"/>
              <w:bottom w:w="0" w:type="dxa"/>
              <w:right w:w="105" w:type="dxa"/>
            </w:tcMar>
            <w:vAlign w:val="center"/>
          </w:tcPr>
          <w:p>
            <w:pPr>
              <w:overflowPunct w:val="0"/>
              <w:autoSpaceDE w:val="0"/>
              <w:autoSpaceDN w:val="0"/>
              <w:adjustRightInd w:val="0"/>
              <w:snapToGrid w:val="0"/>
              <w:spacing w:line="400" w:lineRule="exact"/>
              <w:jc w:val="center"/>
              <w:rPr>
                <w:rFonts w:ascii="方正仿宋_GBK" w:hAnsi="方正仿宋_GBK" w:eastAsia="方正仿宋_GBK" w:cs="方正仿宋_GBK"/>
                <w:bCs/>
                <w:kern w:val="0"/>
                <w:sz w:val="28"/>
                <w:szCs w:val="28"/>
              </w:rPr>
            </w:pPr>
          </w:p>
        </w:tc>
      </w:tr>
      <w:tr>
        <w:tblPrEx>
          <w:tblLayout w:type="fixed"/>
          <w:tblCellMar>
            <w:top w:w="0" w:type="dxa"/>
            <w:left w:w="0" w:type="dxa"/>
            <w:bottom w:w="0" w:type="dxa"/>
            <w:right w:w="0" w:type="dxa"/>
          </w:tblCellMar>
        </w:tblPrEx>
        <w:trPr>
          <w:trHeight w:val="415" w:hRule="atLeast"/>
        </w:trPr>
        <w:tc>
          <w:tcPr>
            <w:tcW w:w="1115" w:type="dxa"/>
            <w:vMerge w:val="continue"/>
            <w:tcBorders>
              <w:left w:val="single" w:color="auto" w:sz="4" w:space="0"/>
              <w:bottom w:val="single" w:color="auto" w:sz="6" w:space="0"/>
              <w:right w:val="single" w:color="auto" w:sz="6" w:space="0"/>
            </w:tcBorders>
            <w:vAlign w:val="center"/>
          </w:tcPr>
          <w:p>
            <w:pPr>
              <w:overflowPunct w:val="0"/>
              <w:autoSpaceDE w:val="0"/>
              <w:autoSpaceDN w:val="0"/>
              <w:adjustRightInd w:val="0"/>
              <w:snapToGrid w:val="0"/>
              <w:spacing w:line="520" w:lineRule="exact"/>
              <w:jc w:val="center"/>
              <w:rPr>
                <w:rFonts w:ascii="仿宋" w:hAnsi="仿宋" w:eastAsia="仿宋" w:cs="仿宋"/>
                <w:bCs/>
                <w:kern w:val="0"/>
                <w:sz w:val="32"/>
                <w:szCs w:val="32"/>
              </w:rPr>
            </w:pPr>
          </w:p>
        </w:tc>
        <w:tc>
          <w:tcPr>
            <w:tcW w:w="1622" w:type="dxa"/>
            <w:tcBorders>
              <w:top w:val="single" w:color="auto" w:sz="6" w:space="0"/>
              <w:left w:val="single" w:color="auto" w:sz="4" w:space="0"/>
              <w:bottom w:val="single" w:color="auto" w:sz="6" w:space="0"/>
              <w:right w:val="single" w:color="auto" w:sz="6" w:space="0"/>
            </w:tcBorders>
            <w:vAlign w:val="center"/>
          </w:tcPr>
          <w:p>
            <w:pPr>
              <w:overflowPunct w:val="0"/>
              <w:autoSpaceDE w:val="0"/>
              <w:autoSpaceDN w:val="0"/>
              <w:adjustRightInd w:val="0"/>
              <w:snapToGrid w:val="0"/>
              <w:spacing w:line="400" w:lineRule="exact"/>
              <w:jc w:val="center"/>
              <w:rPr>
                <w:rFonts w:ascii="方正仿宋_GBK" w:hAnsi="方正仿宋_GBK" w:eastAsia="方正仿宋_GBK" w:cs="方正仿宋_GBK"/>
                <w:bCs/>
                <w:kern w:val="0"/>
                <w:sz w:val="28"/>
                <w:szCs w:val="28"/>
              </w:rPr>
            </w:pPr>
            <w:r>
              <w:rPr>
                <w:rFonts w:hint="eastAsia" w:ascii="方正仿宋_GBK" w:hAnsi="方正仿宋_GBK" w:eastAsia="方正仿宋_GBK" w:cs="方正仿宋_GBK"/>
                <w:bCs/>
                <w:kern w:val="0"/>
                <w:sz w:val="28"/>
                <w:szCs w:val="28"/>
              </w:rPr>
              <w:t>小计</w:t>
            </w:r>
          </w:p>
        </w:tc>
        <w:tc>
          <w:tcPr>
            <w:tcW w:w="1564" w:type="dxa"/>
            <w:tcBorders>
              <w:top w:val="single" w:color="auto" w:sz="6" w:space="0"/>
              <w:left w:val="nil"/>
              <w:bottom w:val="single" w:color="auto" w:sz="6" w:space="0"/>
              <w:right w:val="single" w:color="auto" w:sz="6" w:space="0"/>
            </w:tcBorders>
            <w:tcMar>
              <w:top w:w="0" w:type="dxa"/>
              <w:left w:w="105" w:type="dxa"/>
              <w:bottom w:w="0" w:type="dxa"/>
              <w:right w:w="105" w:type="dxa"/>
            </w:tcMar>
            <w:vAlign w:val="center"/>
          </w:tcPr>
          <w:p>
            <w:pPr>
              <w:overflowPunct w:val="0"/>
              <w:autoSpaceDE w:val="0"/>
              <w:autoSpaceDN w:val="0"/>
              <w:adjustRightInd w:val="0"/>
              <w:snapToGrid w:val="0"/>
              <w:spacing w:line="400" w:lineRule="exact"/>
              <w:jc w:val="center"/>
              <w:rPr>
                <w:rFonts w:ascii="方正仿宋_GBK" w:hAnsi="方正仿宋_GBK" w:eastAsia="方正仿宋_GBK" w:cs="方正仿宋_GBK"/>
                <w:bCs/>
                <w:kern w:val="0"/>
                <w:sz w:val="28"/>
                <w:szCs w:val="28"/>
              </w:rPr>
            </w:pPr>
            <w:r>
              <w:rPr>
                <w:rFonts w:hint="eastAsia" w:ascii="方正仿宋_GBK" w:hAnsi="方正仿宋_GBK" w:eastAsia="方正仿宋_GBK" w:cs="方正仿宋_GBK"/>
                <w:bCs/>
                <w:kern w:val="0"/>
                <w:sz w:val="28"/>
                <w:szCs w:val="28"/>
              </w:rPr>
              <w:t>20</w:t>
            </w:r>
          </w:p>
        </w:tc>
        <w:tc>
          <w:tcPr>
            <w:tcW w:w="1547" w:type="dxa"/>
            <w:tcBorders>
              <w:top w:val="single" w:color="auto" w:sz="6" w:space="0"/>
              <w:left w:val="nil"/>
              <w:bottom w:val="single" w:color="auto" w:sz="6" w:space="0"/>
              <w:right w:val="single" w:color="auto" w:sz="4" w:space="0"/>
            </w:tcBorders>
            <w:tcMar>
              <w:top w:w="0" w:type="dxa"/>
              <w:left w:w="105" w:type="dxa"/>
              <w:bottom w:w="0" w:type="dxa"/>
              <w:right w:w="105" w:type="dxa"/>
            </w:tcMar>
            <w:vAlign w:val="center"/>
          </w:tcPr>
          <w:p>
            <w:pPr>
              <w:overflowPunct w:val="0"/>
              <w:autoSpaceDE w:val="0"/>
              <w:autoSpaceDN w:val="0"/>
              <w:adjustRightInd w:val="0"/>
              <w:snapToGrid w:val="0"/>
              <w:spacing w:line="400" w:lineRule="exact"/>
              <w:jc w:val="center"/>
              <w:rPr>
                <w:rFonts w:ascii="方正仿宋_GBK" w:hAnsi="方正仿宋_GBK" w:eastAsia="方正仿宋_GBK" w:cs="方正仿宋_GBK"/>
                <w:bCs/>
                <w:kern w:val="0"/>
                <w:sz w:val="28"/>
                <w:szCs w:val="28"/>
              </w:rPr>
            </w:pPr>
            <w:r>
              <w:rPr>
                <w:rFonts w:hint="eastAsia" w:ascii="方正仿宋_GBK" w:hAnsi="方正仿宋_GBK" w:eastAsia="方正仿宋_GBK" w:cs="方正仿宋_GBK"/>
                <w:bCs/>
                <w:kern w:val="0"/>
                <w:sz w:val="28"/>
                <w:szCs w:val="28"/>
              </w:rPr>
              <w:t>14</w:t>
            </w:r>
          </w:p>
        </w:tc>
        <w:tc>
          <w:tcPr>
            <w:tcW w:w="1803" w:type="dxa"/>
            <w:tcBorders>
              <w:top w:val="single" w:color="auto" w:sz="6" w:space="0"/>
              <w:left w:val="nil"/>
              <w:bottom w:val="single" w:color="auto" w:sz="6" w:space="0"/>
              <w:right w:val="single" w:color="auto" w:sz="4" w:space="0"/>
            </w:tcBorders>
            <w:tcMar>
              <w:top w:w="0" w:type="dxa"/>
              <w:left w:w="105" w:type="dxa"/>
              <w:bottom w:w="0" w:type="dxa"/>
              <w:right w:w="105" w:type="dxa"/>
            </w:tcMar>
            <w:vAlign w:val="center"/>
          </w:tcPr>
          <w:p>
            <w:pPr>
              <w:overflowPunct w:val="0"/>
              <w:autoSpaceDE w:val="0"/>
              <w:autoSpaceDN w:val="0"/>
              <w:adjustRightInd w:val="0"/>
              <w:snapToGrid w:val="0"/>
              <w:spacing w:line="400" w:lineRule="exact"/>
              <w:jc w:val="center"/>
              <w:rPr>
                <w:rFonts w:ascii="方正仿宋_GBK" w:hAnsi="方正仿宋_GBK" w:eastAsia="方正仿宋_GBK" w:cs="方正仿宋_GBK"/>
                <w:bCs/>
                <w:kern w:val="0"/>
                <w:sz w:val="28"/>
                <w:szCs w:val="28"/>
              </w:rPr>
            </w:pPr>
            <w:r>
              <w:rPr>
                <w:rFonts w:hint="eastAsia" w:ascii="方正仿宋_GBK" w:hAnsi="方正仿宋_GBK" w:eastAsia="方正仿宋_GBK" w:cs="方正仿宋_GBK"/>
                <w:bCs/>
                <w:kern w:val="0"/>
                <w:sz w:val="28"/>
                <w:szCs w:val="28"/>
              </w:rPr>
              <w:t>70%</w:t>
            </w:r>
          </w:p>
        </w:tc>
      </w:tr>
      <w:tr>
        <w:tblPrEx>
          <w:tblLayout w:type="fixed"/>
          <w:tblCellMar>
            <w:top w:w="0" w:type="dxa"/>
            <w:left w:w="0" w:type="dxa"/>
            <w:bottom w:w="0" w:type="dxa"/>
            <w:right w:w="0" w:type="dxa"/>
          </w:tblCellMar>
        </w:tblPrEx>
        <w:trPr>
          <w:trHeight w:val="167" w:hRule="atLeast"/>
        </w:trPr>
        <w:tc>
          <w:tcPr>
            <w:tcW w:w="1115" w:type="dxa"/>
            <w:vMerge w:val="restart"/>
            <w:tcBorders>
              <w:top w:val="nil"/>
              <w:left w:val="single" w:color="auto" w:sz="4" w:space="0"/>
              <w:right w:val="single" w:color="auto" w:sz="4" w:space="0"/>
            </w:tcBorders>
            <w:vAlign w:val="center"/>
          </w:tcPr>
          <w:p>
            <w:pPr>
              <w:overflowPunct w:val="0"/>
              <w:autoSpaceDE w:val="0"/>
              <w:autoSpaceDN w:val="0"/>
              <w:adjustRightInd w:val="0"/>
              <w:snapToGrid w:val="0"/>
              <w:spacing w:line="400" w:lineRule="exact"/>
              <w:jc w:val="center"/>
              <w:rPr>
                <w:rFonts w:ascii="仿宋" w:hAnsi="仿宋" w:eastAsia="仿宋" w:cs="仿宋"/>
                <w:kern w:val="0"/>
                <w:sz w:val="32"/>
                <w:szCs w:val="32"/>
              </w:rPr>
            </w:pPr>
            <w:r>
              <w:rPr>
                <w:rFonts w:hint="eastAsia" w:ascii="方正仿宋_GBK" w:hAnsi="方正仿宋_GBK" w:eastAsia="方正仿宋_GBK" w:cs="方正仿宋_GBK"/>
                <w:bCs/>
                <w:kern w:val="0"/>
                <w:sz w:val="28"/>
                <w:szCs w:val="28"/>
              </w:rPr>
              <w:t>电商平台</w:t>
            </w:r>
          </w:p>
        </w:tc>
        <w:tc>
          <w:tcPr>
            <w:tcW w:w="1622" w:type="dxa"/>
            <w:tcBorders>
              <w:top w:val="nil"/>
              <w:left w:val="single" w:color="auto" w:sz="4" w:space="0"/>
              <w:bottom w:val="single" w:color="auto" w:sz="6" w:space="0"/>
              <w:right w:val="single" w:color="auto" w:sz="6" w:space="0"/>
            </w:tcBorders>
            <w:tcMar>
              <w:top w:w="0" w:type="dxa"/>
              <w:left w:w="105" w:type="dxa"/>
              <w:bottom w:w="0" w:type="dxa"/>
              <w:right w:w="105" w:type="dxa"/>
            </w:tcMar>
            <w:vAlign w:val="center"/>
          </w:tcPr>
          <w:p>
            <w:pPr>
              <w:overflowPunct w:val="0"/>
              <w:autoSpaceDE w:val="0"/>
              <w:autoSpaceDN w:val="0"/>
              <w:adjustRightInd w:val="0"/>
              <w:snapToGrid w:val="0"/>
              <w:spacing w:line="400" w:lineRule="exact"/>
              <w:jc w:val="center"/>
              <w:rPr>
                <w:rFonts w:ascii="方正仿宋_GBK" w:hAnsi="方正仿宋_GBK" w:eastAsia="方正仿宋_GBK" w:cs="方正仿宋_GBK"/>
                <w:bCs/>
                <w:kern w:val="0"/>
                <w:sz w:val="28"/>
                <w:szCs w:val="28"/>
              </w:rPr>
            </w:pPr>
            <w:r>
              <w:rPr>
                <w:rFonts w:hint="eastAsia" w:ascii="方正仿宋_GBK" w:hAnsi="方正仿宋_GBK" w:eastAsia="方正仿宋_GBK" w:cs="方正仿宋_GBK"/>
                <w:bCs/>
                <w:kern w:val="0"/>
                <w:sz w:val="28"/>
                <w:szCs w:val="28"/>
              </w:rPr>
              <w:t>天猫</w:t>
            </w:r>
          </w:p>
        </w:tc>
        <w:tc>
          <w:tcPr>
            <w:tcW w:w="1564" w:type="dxa"/>
            <w:tcBorders>
              <w:top w:val="nil"/>
              <w:left w:val="nil"/>
              <w:bottom w:val="single" w:color="auto" w:sz="6" w:space="0"/>
              <w:right w:val="single" w:color="auto" w:sz="6" w:space="0"/>
            </w:tcBorders>
            <w:tcMar>
              <w:top w:w="0" w:type="dxa"/>
              <w:left w:w="105" w:type="dxa"/>
              <w:bottom w:w="0" w:type="dxa"/>
              <w:right w:w="105" w:type="dxa"/>
            </w:tcMar>
            <w:vAlign w:val="center"/>
          </w:tcPr>
          <w:p>
            <w:pPr>
              <w:overflowPunct w:val="0"/>
              <w:autoSpaceDE w:val="0"/>
              <w:autoSpaceDN w:val="0"/>
              <w:adjustRightInd w:val="0"/>
              <w:snapToGrid w:val="0"/>
              <w:spacing w:line="400" w:lineRule="exact"/>
              <w:jc w:val="center"/>
              <w:rPr>
                <w:rFonts w:ascii="方正仿宋_GBK" w:hAnsi="方正仿宋_GBK" w:eastAsia="方正仿宋_GBK" w:cs="方正仿宋_GBK"/>
                <w:bCs/>
                <w:kern w:val="0"/>
                <w:sz w:val="28"/>
                <w:szCs w:val="28"/>
              </w:rPr>
            </w:pPr>
            <w:r>
              <w:rPr>
                <w:rFonts w:hint="eastAsia" w:ascii="方正仿宋_GBK" w:hAnsi="方正仿宋_GBK" w:eastAsia="方正仿宋_GBK" w:cs="方正仿宋_GBK"/>
                <w:bCs/>
                <w:kern w:val="0"/>
                <w:sz w:val="28"/>
                <w:szCs w:val="28"/>
              </w:rPr>
              <w:t>5</w:t>
            </w:r>
          </w:p>
        </w:tc>
        <w:tc>
          <w:tcPr>
            <w:tcW w:w="1547" w:type="dxa"/>
            <w:tcBorders>
              <w:top w:val="nil"/>
              <w:left w:val="nil"/>
              <w:bottom w:val="single" w:color="auto" w:sz="6" w:space="0"/>
              <w:right w:val="single" w:color="auto" w:sz="4" w:space="0"/>
            </w:tcBorders>
            <w:tcMar>
              <w:top w:w="0" w:type="dxa"/>
              <w:left w:w="105" w:type="dxa"/>
              <w:bottom w:w="0" w:type="dxa"/>
              <w:right w:w="105" w:type="dxa"/>
            </w:tcMar>
            <w:vAlign w:val="center"/>
          </w:tcPr>
          <w:p>
            <w:pPr>
              <w:overflowPunct w:val="0"/>
              <w:autoSpaceDE w:val="0"/>
              <w:autoSpaceDN w:val="0"/>
              <w:adjustRightInd w:val="0"/>
              <w:snapToGrid w:val="0"/>
              <w:spacing w:line="400" w:lineRule="exact"/>
              <w:jc w:val="center"/>
              <w:rPr>
                <w:rFonts w:ascii="方正仿宋_GBK" w:hAnsi="方正仿宋_GBK" w:eastAsia="方正仿宋_GBK" w:cs="方正仿宋_GBK"/>
                <w:bCs/>
                <w:kern w:val="0"/>
                <w:sz w:val="28"/>
                <w:szCs w:val="28"/>
              </w:rPr>
            </w:pPr>
            <w:r>
              <w:rPr>
                <w:rFonts w:hint="eastAsia" w:ascii="方正仿宋_GBK" w:hAnsi="方正仿宋_GBK" w:eastAsia="方正仿宋_GBK" w:cs="方正仿宋_GBK"/>
                <w:bCs/>
                <w:kern w:val="0"/>
                <w:sz w:val="28"/>
                <w:szCs w:val="28"/>
              </w:rPr>
              <w:t>5</w:t>
            </w:r>
          </w:p>
        </w:tc>
        <w:tc>
          <w:tcPr>
            <w:tcW w:w="1803" w:type="dxa"/>
            <w:tcBorders>
              <w:top w:val="nil"/>
              <w:left w:val="nil"/>
              <w:bottom w:val="single" w:color="auto" w:sz="6" w:space="0"/>
              <w:right w:val="single" w:color="auto" w:sz="4" w:space="0"/>
            </w:tcBorders>
            <w:tcMar>
              <w:top w:w="0" w:type="dxa"/>
              <w:left w:w="105" w:type="dxa"/>
              <w:bottom w:w="0" w:type="dxa"/>
              <w:right w:w="105" w:type="dxa"/>
            </w:tcMar>
            <w:vAlign w:val="center"/>
          </w:tcPr>
          <w:p>
            <w:pPr>
              <w:overflowPunct w:val="0"/>
              <w:autoSpaceDE w:val="0"/>
              <w:autoSpaceDN w:val="0"/>
              <w:adjustRightInd w:val="0"/>
              <w:snapToGrid w:val="0"/>
              <w:spacing w:line="400" w:lineRule="exact"/>
              <w:jc w:val="center"/>
              <w:rPr>
                <w:rFonts w:ascii="方正仿宋_GBK" w:hAnsi="方正仿宋_GBK" w:eastAsia="方正仿宋_GBK" w:cs="方正仿宋_GBK"/>
                <w:bCs/>
                <w:kern w:val="0"/>
                <w:sz w:val="28"/>
                <w:szCs w:val="28"/>
              </w:rPr>
            </w:pPr>
          </w:p>
        </w:tc>
      </w:tr>
      <w:tr>
        <w:tblPrEx>
          <w:tblLayout w:type="fixed"/>
          <w:tblCellMar>
            <w:top w:w="0" w:type="dxa"/>
            <w:left w:w="0" w:type="dxa"/>
            <w:bottom w:w="0" w:type="dxa"/>
            <w:right w:w="0" w:type="dxa"/>
          </w:tblCellMar>
        </w:tblPrEx>
        <w:trPr>
          <w:trHeight w:val="167" w:hRule="atLeast"/>
        </w:trPr>
        <w:tc>
          <w:tcPr>
            <w:tcW w:w="1115" w:type="dxa"/>
            <w:vMerge w:val="continue"/>
            <w:tcBorders>
              <w:left w:val="single" w:color="auto" w:sz="4" w:space="0"/>
              <w:right w:val="single" w:color="auto" w:sz="4" w:space="0"/>
            </w:tcBorders>
            <w:vAlign w:val="center"/>
          </w:tcPr>
          <w:p>
            <w:pPr>
              <w:overflowPunct w:val="0"/>
              <w:autoSpaceDE w:val="0"/>
              <w:autoSpaceDN w:val="0"/>
              <w:adjustRightInd w:val="0"/>
              <w:snapToGrid w:val="0"/>
              <w:spacing w:line="520" w:lineRule="exact"/>
              <w:jc w:val="center"/>
              <w:rPr>
                <w:rFonts w:ascii="仿宋" w:hAnsi="仿宋" w:eastAsia="仿宋" w:cs="仿宋"/>
                <w:kern w:val="0"/>
                <w:sz w:val="32"/>
                <w:szCs w:val="32"/>
              </w:rPr>
            </w:pPr>
          </w:p>
        </w:tc>
        <w:tc>
          <w:tcPr>
            <w:tcW w:w="1622" w:type="dxa"/>
            <w:tcBorders>
              <w:top w:val="nil"/>
              <w:left w:val="single" w:color="auto" w:sz="4" w:space="0"/>
              <w:bottom w:val="single" w:color="auto" w:sz="6" w:space="0"/>
              <w:right w:val="single" w:color="auto" w:sz="6" w:space="0"/>
            </w:tcBorders>
            <w:tcMar>
              <w:top w:w="0" w:type="dxa"/>
              <w:left w:w="105" w:type="dxa"/>
              <w:bottom w:w="0" w:type="dxa"/>
              <w:right w:w="105" w:type="dxa"/>
            </w:tcMar>
            <w:vAlign w:val="center"/>
          </w:tcPr>
          <w:p>
            <w:pPr>
              <w:overflowPunct w:val="0"/>
              <w:autoSpaceDE w:val="0"/>
              <w:autoSpaceDN w:val="0"/>
              <w:adjustRightInd w:val="0"/>
              <w:snapToGrid w:val="0"/>
              <w:spacing w:line="400" w:lineRule="exact"/>
              <w:jc w:val="center"/>
              <w:rPr>
                <w:rFonts w:ascii="方正仿宋_GBK" w:hAnsi="方正仿宋_GBK" w:eastAsia="方正仿宋_GBK" w:cs="方正仿宋_GBK"/>
                <w:bCs/>
                <w:kern w:val="0"/>
                <w:sz w:val="28"/>
                <w:szCs w:val="28"/>
              </w:rPr>
            </w:pPr>
            <w:r>
              <w:rPr>
                <w:rFonts w:hint="eastAsia" w:ascii="方正仿宋_GBK" w:hAnsi="方正仿宋_GBK" w:eastAsia="方正仿宋_GBK" w:cs="方正仿宋_GBK"/>
                <w:bCs/>
                <w:kern w:val="0"/>
                <w:sz w:val="28"/>
                <w:szCs w:val="28"/>
              </w:rPr>
              <w:t>京东商城</w:t>
            </w:r>
          </w:p>
        </w:tc>
        <w:tc>
          <w:tcPr>
            <w:tcW w:w="1564" w:type="dxa"/>
            <w:tcBorders>
              <w:top w:val="nil"/>
              <w:left w:val="nil"/>
              <w:bottom w:val="single" w:color="auto" w:sz="6" w:space="0"/>
              <w:right w:val="single" w:color="auto" w:sz="6" w:space="0"/>
            </w:tcBorders>
            <w:tcMar>
              <w:top w:w="0" w:type="dxa"/>
              <w:left w:w="105" w:type="dxa"/>
              <w:bottom w:w="0" w:type="dxa"/>
              <w:right w:w="105" w:type="dxa"/>
            </w:tcMar>
            <w:vAlign w:val="center"/>
          </w:tcPr>
          <w:p>
            <w:pPr>
              <w:overflowPunct w:val="0"/>
              <w:autoSpaceDE w:val="0"/>
              <w:autoSpaceDN w:val="0"/>
              <w:adjustRightInd w:val="0"/>
              <w:snapToGrid w:val="0"/>
              <w:spacing w:line="400" w:lineRule="exact"/>
              <w:jc w:val="center"/>
              <w:rPr>
                <w:rFonts w:ascii="方正仿宋_GBK" w:hAnsi="方正仿宋_GBK" w:eastAsia="方正仿宋_GBK" w:cs="方正仿宋_GBK"/>
                <w:bCs/>
                <w:kern w:val="0"/>
                <w:sz w:val="28"/>
                <w:szCs w:val="28"/>
              </w:rPr>
            </w:pPr>
            <w:r>
              <w:rPr>
                <w:rFonts w:hint="eastAsia" w:ascii="方正仿宋_GBK" w:hAnsi="方正仿宋_GBK" w:eastAsia="方正仿宋_GBK" w:cs="方正仿宋_GBK"/>
                <w:bCs/>
                <w:kern w:val="0"/>
                <w:sz w:val="28"/>
                <w:szCs w:val="28"/>
              </w:rPr>
              <w:t>3</w:t>
            </w:r>
          </w:p>
        </w:tc>
        <w:tc>
          <w:tcPr>
            <w:tcW w:w="1547" w:type="dxa"/>
            <w:tcBorders>
              <w:top w:val="nil"/>
              <w:left w:val="nil"/>
              <w:bottom w:val="single" w:color="auto" w:sz="6" w:space="0"/>
              <w:right w:val="single" w:color="auto" w:sz="4" w:space="0"/>
            </w:tcBorders>
            <w:tcMar>
              <w:top w:w="0" w:type="dxa"/>
              <w:left w:w="105" w:type="dxa"/>
              <w:bottom w:w="0" w:type="dxa"/>
              <w:right w:w="105" w:type="dxa"/>
            </w:tcMar>
            <w:vAlign w:val="center"/>
          </w:tcPr>
          <w:p>
            <w:pPr>
              <w:overflowPunct w:val="0"/>
              <w:autoSpaceDE w:val="0"/>
              <w:autoSpaceDN w:val="0"/>
              <w:adjustRightInd w:val="0"/>
              <w:snapToGrid w:val="0"/>
              <w:spacing w:line="400" w:lineRule="exact"/>
              <w:jc w:val="center"/>
              <w:rPr>
                <w:rFonts w:ascii="方正仿宋_GBK" w:hAnsi="方正仿宋_GBK" w:eastAsia="方正仿宋_GBK" w:cs="方正仿宋_GBK"/>
                <w:bCs/>
                <w:kern w:val="0"/>
                <w:sz w:val="28"/>
                <w:szCs w:val="28"/>
              </w:rPr>
            </w:pPr>
            <w:r>
              <w:rPr>
                <w:rFonts w:hint="eastAsia" w:ascii="方正仿宋_GBK" w:hAnsi="方正仿宋_GBK" w:eastAsia="方正仿宋_GBK" w:cs="方正仿宋_GBK"/>
                <w:bCs/>
                <w:kern w:val="0"/>
                <w:sz w:val="28"/>
                <w:szCs w:val="28"/>
              </w:rPr>
              <w:t>3</w:t>
            </w:r>
          </w:p>
        </w:tc>
        <w:tc>
          <w:tcPr>
            <w:tcW w:w="1803" w:type="dxa"/>
            <w:tcBorders>
              <w:top w:val="nil"/>
              <w:left w:val="nil"/>
              <w:bottom w:val="single" w:color="auto" w:sz="6" w:space="0"/>
              <w:right w:val="single" w:color="auto" w:sz="4" w:space="0"/>
            </w:tcBorders>
            <w:tcMar>
              <w:top w:w="0" w:type="dxa"/>
              <w:left w:w="105" w:type="dxa"/>
              <w:bottom w:w="0" w:type="dxa"/>
              <w:right w:w="105" w:type="dxa"/>
            </w:tcMar>
            <w:vAlign w:val="center"/>
          </w:tcPr>
          <w:p>
            <w:pPr>
              <w:overflowPunct w:val="0"/>
              <w:autoSpaceDE w:val="0"/>
              <w:autoSpaceDN w:val="0"/>
              <w:adjustRightInd w:val="0"/>
              <w:snapToGrid w:val="0"/>
              <w:spacing w:line="400" w:lineRule="exact"/>
              <w:jc w:val="center"/>
              <w:rPr>
                <w:rFonts w:ascii="方正仿宋_GBK" w:hAnsi="方正仿宋_GBK" w:eastAsia="方正仿宋_GBK" w:cs="方正仿宋_GBK"/>
                <w:bCs/>
                <w:kern w:val="0"/>
                <w:sz w:val="28"/>
                <w:szCs w:val="28"/>
              </w:rPr>
            </w:pPr>
          </w:p>
        </w:tc>
      </w:tr>
      <w:tr>
        <w:tblPrEx>
          <w:tblLayout w:type="fixed"/>
          <w:tblCellMar>
            <w:top w:w="0" w:type="dxa"/>
            <w:left w:w="0" w:type="dxa"/>
            <w:bottom w:w="0" w:type="dxa"/>
            <w:right w:w="0" w:type="dxa"/>
          </w:tblCellMar>
        </w:tblPrEx>
        <w:trPr>
          <w:trHeight w:val="167" w:hRule="atLeast"/>
        </w:trPr>
        <w:tc>
          <w:tcPr>
            <w:tcW w:w="1115" w:type="dxa"/>
            <w:vMerge w:val="continue"/>
            <w:tcBorders>
              <w:left w:val="single" w:color="auto" w:sz="4" w:space="0"/>
              <w:right w:val="single" w:color="auto" w:sz="4" w:space="0"/>
            </w:tcBorders>
            <w:vAlign w:val="center"/>
          </w:tcPr>
          <w:p>
            <w:pPr>
              <w:overflowPunct w:val="0"/>
              <w:autoSpaceDE w:val="0"/>
              <w:autoSpaceDN w:val="0"/>
              <w:adjustRightInd w:val="0"/>
              <w:snapToGrid w:val="0"/>
              <w:spacing w:line="520" w:lineRule="exact"/>
              <w:jc w:val="center"/>
              <w:rPr>
                <w:rFonts w:ascii="仿宋" w:hAnsi="仿宋" w:eastAsia="仿宋" w:cs="仿宋"/>
                <w:kern w:val="0"/>
                <w:sz w:val="32"/>
                <w:szCs w:val="32"/>
              </w:rPr>
            </w:pPr>
          </w:p>
        </w:tc>
        <w:tc>
          <w:tcPr>
            <w:tcW w:w="1622" w:type="dxa"/>
            <w:tcBorders>
              <w:top w:val="nil"/>
              <w:left w:val="single" w:color="auto" w:sz="4" w:space="0"/>
              <w:bottom w:val="single" w:color="auto" w:sz="6" w:space="0"/>
              <w:right w:val="single" w:color="auto" w:sz="6" w:space="0"/>
            </w:tcBorders>
            <w:tcMar>
              <w:top w:w="0" w:type="dxa"/>
              <w:left w:w="105" w:type="dxa"/>
              <w:bottom w:w="0" w:type="dxa"/>
              <w:right w:w="105" w:type="dxa"/>
            </w:tcMar>
            <w:vAlign w:val="center"/>
          </w:tcPr>
          <w:p>
            <w:pPr>
              <w:overflowPunct w:val="0"/>
              <w:autoSpaceDE w:val="0"/>
              <w:autoSpaceDN w:val="0"/>
              <w:adjustRightInd w:val="0"/>
              <w:snapToGrid w:val="0"/>
              <w:spacing w:line="400" w:lineRule="exact"/>
              <w:jc w:val="center"/>
              <w:rPr>
                <w:rFonts w:ascii="方正仿宋_GBK" w:hAnsi="方正仿宋_GBK" w:eastAsia="方正仿宋_GBK" w:cs="方正仿宋_GBK"/>
                <w:bCs/>
                <w:kern w:val="0"/>
                <w:sz w:val="28"/>
                <w:szCs w:val="28"/>
              </w:rPr>
            </w:pPr>
            <w:r>
              <w:rPr>
                <w:rFonts w:hint="eastAsia" w:ascii="方正仿宋_GBK" w:hAnsi="方正仿宋_GBK" w:eastAsia="方正仿宋_GBK" w:cs="方正仿宋_GBK"/>
                <w:bCs/>
                <w:kern w:val="0"/>
                <w:sz w:val="28"/>
                <w:szCs w:val="28"/>
              </w:rPr>
              <w:t>苏宁易购</w:t>
            </w:r>
          </w:p>
        </w:tc>
        <w:tc>
          <w:tcPr>
            <w:tcW w:w="1564" w:type="dxa"/>
            <w:tcBorders>
              <w:top w:val="nil"/>
              <w:left w:val="nil"/>
              <w:bottom w:val="single" w:color="auto" w:sz="6" w:space="0"/>
              <w:right w:val="single" w:color="auto" w:sz="6" w:space="0"/>
            </w:tcBorders>
            <w:tcMar>
              <w:top w:w="0" w:type="dxa"/>
              <w:left w:w="105" w:type="dxa"/>
              <w:bottom w:w="0" w:type="dxa"/>
              <w:right w:w="105" w:type="dxa"/>
            </w:tcMar>
            <w:vAlign w:val="center"/>
          </w:tcPr>
          <w:p>
            <w:pPr>
              <w:overflowPunct w:val="0"/>
              <w:autoSpaceDE w:val="0"/>
              <w:autoSpaceDN w:val="0"/>
              <w:adjustRightInd w:val="0"/>
              <w:snapToGrid w:val="0"/>
              <w:spacing w:line="400" w:lineRule="exact"/>
              <w:jc w:val="center"/>
              <w:rPr>
                <w:rFonts w:ascii="方正仿宋_GBK" w:hAnsi="方正仿宋_GBK" w:eastAsia="方正仿宋_GBK" w:cs="方正仿宋_GBK"/>
                <w:bCs/>
                <w:kern w:val="0"/>
                <w:sz w:val="28"/>
                <w:szCs w:val="28"/>
              </w:rPr>
            </w:pPr>
            <w:r>
              <w:rPr>
                <w:rFonts w:hint="eastAsia" w:ascii="方正仿宋_GBK" w:hAnsi="方正仿宋_GBK" w:eastAsia="方正仿宋_GBK" w:cs="方正仿宋_GBK"/>
                <w:bCs/>
                <w:kern w:val="0"/>
                <w:sz w:val="28"/>
                <w:szCs w:val="28"/>
              </w:rPr>
              <w:t>3</w:t>
            </w:r>
          </w:p>
        </w:tc>
        <w:tc>
          <w:tcPr>
            <w:tcW w:w="1547" w:type="dxa"/>
            <w:tcBorders>
              <w:top w:val="nil"/>
              <w:left w:val="nil"/>
              <w:bottom w:val="single" w:color="auto" w:sz="6" w:space="0"/>
              <w:right w:val="single" w:color="auto" w:sz="4" w:space="0"/>
            </w:tcBorders>
            <w:tcMar>
              <w:top w:w="0" w:type="dxa"/>
              <w:left w:w="105" w:type="dxa"/>
              <w:bottom w:w="0" w:type="dxa"/>
              <w:right w:w="105" w:type="dxa"/>
            </w:tcMar>
            <w:vAlign w:val="center"/>
          </w:tcPr>
          <w:p>
            <w:pPr>
              <w:overflowPunct w:val="0"/>
              <w:autoSpaceDE w:val="0"/>
              <w:autoSpaceDN w:val="0"/>
              <w:adjustRightInd w:val="0"/>
              <w:snapToGrid w:val="0"/>
              <w:spacing w:line="400" w:lineRule="exact"/>
              <w:jc w:val="center"/>
              <w:rPr>
                <w:rFonts w:ascii="方正仿宋_GBK" w:hAnsi="方正仿宋_GBK" w:eastAsia="方正仿宋_GBK" w:cs="方正仿宋_GBK"/>
                <w:bCs/>
                <w:kern w:val="0"/>
                <w:sz w:val="28"/>
                <w:szCs w:val="28"/>
              </w:rPr>
            </w:pPr>
            <w:r>
              <w:rPr>
                <w:rFonts w:hint="eastAsia" w:ascii="方正仿宋_GBK" w:hAnsi="方正仿宋_GBK" w:eastAsia="方正仿宋_GBK" w:cs="方正仿宋_GBK"/>
                <w:bCs/>
                <w:kern w:val="0"/>
                <w:sz w:val="28"/>
                <w:szCs w:val="28"/>
              </w:rPr>
              <w:t>3</w:t>
            </w:r>
          </w:p>
        </w:tc>
        <w:tc>
          <w:tcPr>
            <w:tcW w:w="1803" w:type="dxa"/>
            <w:tcBorders>
              <w:top w:val="nil"/>
              <w:left w:val="nil"/>
              <w:bottom w:val="single" w:color="auto" w:sz="6" w:space="0"/>
              <w:right w:val="single" w:color="auto" w:sz="4" w:space="0"/>
            </w:tcBorders>
            <w:tcMar>
              <w:top w:w="0" w:type="dxa"/>
              <w:left w:w="105" w:type="dxa"/>
              <w:bottom w:w="0" w:type="dxa"/>
              <w:right w:w="105" w:type="dxa"/>
            </w:tcMar>
            <w:vAlign w:val="center"/>
          </w:tcPr>
          <w:p>
            <w:pPr>
              <w:overflowPunct w:val="0"/>
              <w:autoSpaceDE w:val="0"/>
              <w:autoSpaceDN w:val="0"/>
              <w:adjustRightInd w:val="0"/>
              <w:snapToGrid w:val="0"/>
              <w:spacing w:line="400" w:lineRule="exact"/>
              <w:jc w:val="center"/>
              <w:rPr>
                <w:rFonts w:ascii="方正仿宋_GBK" w:hAnsi="方正仿宋_GBK" w:eastAsia="方正仿宋_GBK" w:cs="方正仿宋_GBK"/>
                <w:bCs/>
                <w:kern w:val="0"/>
                <w:sz w:val="28"/>
                <w:szCs w:val="28"/>
              </w:rPr>
            </w:pPr>
          </w:p>
        </w:tc>
      </w:tr>
      <w:tr>
        <w:tblPrEx>
          <w:tblLayout w:type="fixed"/>
          <w:tblCellMar>
            <w:top w:w="0" w:type="dxa"/>
            <w:left w:w="0" w:type="dxa"/>
            <w:bottom w:w="0" w:type="dxa"/>
            <w:right w:w="0" w:type="dxa"/>
          </w:tblCellMar>
        </w:tblPrEx>
        <w:trPr>
          <w:trHeight w:val="167" w:hRule="atLeast"/>
        </w:trPr>
        <w:tc>
          <w:tcPr>
            <w:tcW w:w="1115" w:type="dxa"/>
            <w:vMerge w:val="continue"/>
            <w:tcBorders>
              <w:left w:val="single" w:color="auto" w:sz="4" w:space="0"/>
              <w:right w:val="single" w:color="auto" w:sz="4" w:space="0"/>
            </w:tcBorders>
            <w:vAlign w:val="center"/>
          </w:tcPr>
          <w:p>
            <w:pPr>
              <w:overflowPunct w:val="0"/>
              <w:autoSpaceDE w:val="0"/>
              <w:autoSpaceDN w:val="0"/>
              <w:adjustRightInd w:val="0"/>
              <w:snapToGrid w:val="0"/>
              <w:spacing w:line="520" w:lineRule="exact"/>
              <w:jc w:val="center"/>
              <w:rPr>
                <w:rFonts w:ascii="仿宋" w:hAnsi="仿宋" w:eastAsia="仿宋" w:cs="仿宋"/>
                <w:kern w:val="0"/>
                <w:sz w:val="32"/>
                <w:szCs w:val="32"/>
              </w:rPr>
            </w:pPr>
          </w:p>
        </w:tc>
        <w:tc>
          <w:tcPr>
            <w:tcW w:w="1622" w:type="dxa"/>
            <w:tcBorders>
              <w:top w:val="nil"/>
              <w:left w:val="single" w:color="auto" w:sz="4" w:space="0"/>
              <w:bottom w:val="single" w:color="auto" w:sz="6" w:space="0"/>
              <w:right w:val="single" w:color="auto" w:sz="6" w:space="0"/>
            </w:tcBorders>
            <w:tcMar>
              <w:top w:w="0" w:type="dxa"/>
              <w:left w:w="105" w:type="dxa"/>
              <w:bottom w:w="0" w:type="dxa"/>
              <w:right w:w="105" w:type="dxa"/>
            </w:tcMar>
            <w:vAlign w:val="center"/>
          </w:tcPr>
          <w:p>
            <w:pPr>
              <w:overflowPunct w:val="0"/>
              <w:autoSpaceDE w:val="0"/>
              <w:autoSpaceDN w:val="0"/>
              <w:adjustRightInd w:val="0"/>
              <w:snapToGrid w:val="0"/>
              <w:spacing w:line="400" w:lineRule="exact"/>
              <w:jc w:val="center"/>
              <w:rPr>
                <w:rFonts w:ascii="方正仿宋_GBK" w:hAnsi="方正仿宋_GBK" w:eastAsia="方正仿宋_GBK" w:cs="方正仿宋_GBK"/>
                <w:bCs/>
                <w:kern w:val="0"/>
                <w:sz w:val="28"/>
                <w:szCs w:val="28"/>
              </w:rPr>
            </w:pPr>
            <w:r>
              <w:rPr>
                <w:rFonts w:hint="eastAsia" w:ascii="方正仿宋_GBK" w:hAnsi="方正仿宋_GBK" w:eastAsia="方正仿宋_GBK" w:cs="方正仿宋_GBK"/>
                <w:bCs/>
                <w:kern w:val="0"/>
                <w:sz w:val="28"/>
                <w:szCs w:val="28"/>
              </w:rPr>
              <w:t>淘宝</w:t>
            </w:r>
          </w:p>
        </w:tc>
        <w:tc>
          <w:tcPr>
            <w:tcW w:w="1564" w:type="dxa"/>
            <w:tcBorders>
              <w:top w:val="nil"/>
              <w:left w:val="nil"/>
              <w:bottom w:val="single" w:color="auto" w:sz="6" w:space="0"/>
              <w:right w:val="single" w:color="auto" w:sz="6" w:space="0"/>
            </w:tcBorders>
            <w:tcMar>
              <w:top w:w="0" w:type="dxa"/>
              <w:left w:w="105" w:type="dxa"/>
              <w:bottom w:w="0" w:type="dxa"/>
              <w:right w:w="105" w:type="dxa"/>
            </w:tcMar>
            <w:vAlign w:val="center"/>
          </w:tcPr>
          <w:p>
            <w:pPr>
              <w:overflowPunct w:val="0"/>
              <w:autoSpaceDE w:val="0"/>
              <w:autoSpaceDN w:val="0"/>
              <w:adjustRightInd w:val="0"/>
              <w:snapToGrid w:val="0"/>
              <w:spacing w:line="400" w:lineRule="exact"/>
              <w:jc w:val="center"/>
              <w:rPr>
                <w:rFonts w:ascii="方正仿宋_GBK" w:hAnsi="方正仿宋_GBK" w:eastAsia="方正仿宋_GBK" w:cs="方正仿宋_GBK"/>
                <w:bCs/>
                <w:kern w:val="0"/>
                <w:sz w:val="28"/>
                <w:szCs w:val="28"/>
              </w:rPr>
            </w:pPr>
            <w:r>
              <w:rPr>
                <w:rFonts w:hint="eastAsia" w:ascii="方正仿宋_GBK" w:hAnsi="方正仿宋_GBK" w:eastAsia="方正仿宋_GBK" w:cs="方正仿宋_GBK"/>
                <w:bCs/>
                <w:kern w:val="0"/>
                <w:sz w:val="28"/>
                <w:szCs w:val="28"/>
              </w:rPr>
              <w:t>3</w:t>
            </w:r>
          </w:p>
        </w:tc>
        <w:tc>
          <w:tcPr>
            <w:tcW w:w="1547" w:type="dxa"/>
            <w:tcBorders>
              <w:top w:val="nil"/>
              <w:left w:val="nil"/>
              <w:bottom w:val="single" w:color="auto" w:sz="6" w:space="0"/>
              <w:right w:val="single" w:color="auto" w:sz="4" w:space="0"/>
            </w:tcBorders>
            <w:tcMar>
              <w:top w:w="0" w:type="dxa"/>
              <w:left w:w="105" w:type="dxa"/>
              <w:bottom w:w="0" w:type="dxa"/>
              <w:right w:w="105" w:type="dxa"/>
            </w:tcMar>
            <w:vAlign w:val="center"/>
          </w:tcPr>
          <w:p>
            <w:pPr>
              <w:overflowPunct w:val="0"/>
              <w:autoSpaceDE w:val="0"/>
              <w:autoSpaceDN w:val="0"/>
              <w:adjustRightInd w:val="0"/>
              <w:snapToGrid w:val="0"/>
              <w:spacing w:line="400" w:lineRule="exact"/>
              <w:jc w:val="center"/>
              <w:rPr>
                <w:rFonts w:ascii="方正仿宋_GBK" w:hAnsi="方正仿宋_GBK" w:eastAsia="方正仿宋_GBK" w:cs="方正仿宋_GBK"/>
                <w:bCs/>
                <w:kern w:val="0"/>
                <w:sz w:val="28"/>
                <w:szCs w:val="28"/>
              </w:rPr>
            </w:pPr>
            <w:r>
              <w:rPr>
                <w:rFonts w:hint="eastAsia" w:ascii="方正仿宋_GBK" w:hAnsi="方正仿宋_GBK" w:eastAsia="方正仿宋_GBK" w:cs="方正仿宋_GBK"/>
                <w:bCs/>
                <w:kern w:val="0"/>
                <w:sz w:val="28"/>
                <w:szCs w:val="28"/>
              </w:rPr>
              <w:t>1</w:t>
            </w:r>
          </w:p>
        </w:tc>
        <w:tc>
          <w:tcPr>
            <w:tcW w:w="1803" w:type="dxa"/>
            <w:tcBorders>
              <w:top w:val="nil"/>
              <w:left w:val="nil"/>
              <w:bottom w:val="single" w:color="auto" w:sz="6" w:space="0"/>
              <w:right w:val="single" w:color="auto" w:sz="4" w:space="0"/>
            </w:tcBorders>
            <w:tcMar>
              <w:top w:w="0" w:type="dxa"/>
              <w:left w:w="105" w:type="dxa"/>
              <w:bottom w:w="0" w:type="dxa"/>
              <w:right w:w="105" w:type="dxa"/>
            </w:tcMar>
            <w:vAlign w:val="center"/>
          </w:tcPr>
          <w:p>
            <w:pPr>
              <w:overflowPunct w:val="0"/>
              <w:autoSpaceDE w:val="0"/>
              <w:autoSpaceDN w:val="0"/>
              <w:adjustRightInd w:val="0"/>
              <w:snapToGrid w:val="0"/>
              <w:spacing w:line="400" w:lineRule="exact"/>
              <w:jc w:val="center"/>
              <w:rPr>
                <w:rFonts w:ascii="方正仿宋_GBK" w:hAnsi="方正仿宋_GBK" w:eastAsia="方正仿宋_GBK" w:cs="方正仿宋_GBK"/>
                <w:bCs/>
                <w:kern w:val="0"/>
                <w:sz w:val="28"/>
                <w:szCs w:val="28"/>
              </w:rPr>
            </w:pPr>
          </w:p>
        </w:tc>
      </w:tr>
      <w:tr>
        <w:tblPrEx>
          <w:tblLayout w:type="fixed"/>
          <w:tblCellMar>
            <w:top w:w="0" w:type="dxa"/>
            <w:left w:w="0" w:type="dxa"/>
            <w:bottom w:w="0" w:type="dxa"/>
            <w:right w:w="0" w:type="dxa"/>
          </w:tblCellMar>
        </w:tblPrEx>
        <w:trPr>
          <w:trHeight w:val="167" w:hRule="atLeast"/>
        </w:trPr>
        <w:tc>
          <w:tcPr>
            <w:tcW w:w="1115" w:type="dxa"/>
            <w:vMerge w:val="continue"/>
            <w:tcBorders>
              <w:left w:val="single" w:color="auto" w:sz="4" w:space="0"/>
              <w:right w:val="single" w:color="auto" w:sz="4" w:space="0"/>
            </w:tcBorders>
            <w:vAlign w:val="center"/>
          </w:tcPr>
          <w:p>
            <w:pPr>
              <w:overflowPunct w:val="0"/>
              <w:autoSpaceDE w:val="0"/>
              <w:autoSpaceDN w:val="0"/>
              <w:adjustRightInd w:val="0"/>
              <w:snapToGrid w:val="0"/>
              <w:spacing w:line="520" w:lineRule="exact"/>
              <w:jc w:val="center"/>
              <w:rPr>
                <w:rFonts w:ascii="仿宋" w:hAnsi="仿宋" w:eastAsia="仿宋" w:cs="仿宋"/>
                <w:kern w:val="0"/>
                <w:sz w:val="32"/>
                <w:szCs w:val="32"/>
              </w:rPr>
            </w:pPr>
          </w:p>
        </w:tc>
        <w:tc>
          <w:tcPr>
            <w:tcW w:w="1622" w:type="dxa"/>
            <w:tcBorders>
              <w:top w:val="nil"/>
              <w:left w:val="single" w:color="auto" w:sz="4" w:space="0"/>
              <w:bottom w:val="single" w:color="auto" w:sz="6" w:space="0"/>
              <w:right w:val="single" w:color="auto" w:sz="6" w:space="0"/>
            </w:tcBorders>
            <w:tcMar>
              <w:top w:w="0" w:type="dxa"/>
              <w:left w:w="105" w:type="dxa"/>
              <w:bottom w:w="0" w:type="dxa"/>
              <w:right w:w="105" w:type="dxa"/>
            </w:tcMar>
            <w:vAlign w:val="center"/>
          </w:tcPr>
          <w:p>
            <w:pPr>
              <w:overflowPunct w:val="0"/>
              <w:autoSpaceDE w:val="0"/>
              <w:autoSpaceDN w:val="0"/>
              <w:adjustRightInd w:val="0"/>
              <w:snapToGrid w:val="0"/>
              <w:spacing w:line="400" w:lineRule="exact"/>
              <w:jc w:val="center"/>
              <w:rPr>
                <w:rFonts w:ascii="方正仿宋_GBK" w:hAnsi="方正仿宋_GBK" w:eastAsia="方正仿宋_GBK" w:cs="方正仿宋_GBK"/>
                <w:bCs/>
                <w:kern w:val="0"/>
                <w:sz w:val="28"/>
                <w:szCs w:val="28"/>
              </w:rPr>
            </w:pPr>
            <w:r>
              <w:rPr>
                <w:rFonts w:hint="eastAsia" w:ascii="方正仿宋_GBK" w:hAnsi="方正仿宋_GBK" w:eastAsia="方正仿宋_GBK" w:cs="方正仿宋_GBK"/>
                <w:bCs/>
                <w:kern w:val="0"/>
                <w:sz w:val="28"/>
                <w:szCs w:val="28"/>
              </w:rPr>
              <w:t>拼多多</w:t>
            </w:r>
          </w:p>
        </w:tc>
        <w:tc>
          <w:tcPr>
            <w:tcW w:w="1564" w:type="dxa"/>
            <w:tcBorders>
              <w:top w:val="nil"/>
              <w:left w:val="nil"/>
              <w:bottom w:val="single" w:color="auto" w:sz="6" w:space="0"/>
              <w:right w:val="single" w:color="auto" w:sz="6" w:space="0"/>
            </w:tcBorders>
            <w:tcMar>
              <w:top w:w="0" w:type="dxa"/>
              <w:left w:w="105" w:type="dxa"/>
              <w:bottom w:w="0" w:type="dxa"/>
              <w:right w:w="105" w:type="dxa"/>
            </w:tcMar>
            <w:vAlign w:val="center"/>
          </w:tcPr>
          <w:p>
            <w:pPr>
              <w:overflowPunct w:val="0"/>
              <w:autoSpaceDE w:val="0"/>
              <w:autoSpaceDN w:val="0"/>
              <w:adjustRightInd w:val="0"/>
              <w:snapToGrid w:val="0"/>
              <w:spacing w:line="400" w:lineRule="exact"/>
              <w:jc w:val="center"/>
              <w:rPr>
                <w:rFonts w:ascii="方正仿宋_GBK" w:hAnsi="方正仿宋_GBK" w:eastAsia="方正仿宋_GBK" w:cs="方正仿宋_GBK"/>
                <w:bCs/>
                <w:kern w:val="0"/>
                <w:sz w:val="28"/>
                <w:szCs w:val="28"/>
              </w:rPr>
            </w:pPr>
            <w:r>
              <w:rPr>
                <w:rFonts w:hint="eastAsia" w:ascii="方正仿宋_GBK" w:hAnsi="方正仿宋_GBK" w:eastAsia="方正仿宋_GBK" w:cs="方正仿宋_GBK"/>
                <w:bCs/>
                <w:kern w:val="0"/>
                <w:sz w:val="28"/>
                <w:szCs w:val="28"/>
              </w:rPr>
              <w:t>2</w:t>
            </w:r>
          </w:p>
        </w:tc>
        <w:tc>
          <w:tcPr>
            <w:tcW w:w="1547" w:type="dxa"/>
            <w:tcBorders>
              <w:top w:val="nil"/>
              <w:left w:val="nil"/>
              <w:bottom w:val="single" w:color="auto" w:sz="6" w:space="0"/>
              <w:right w:val="single" w:color="auto" w:sz="4" w:space="0"/>
            </w:tcBorders>
            <w:tcMar>
              <w:top w:w="0" w:type="dxa"/>
              <w:left w:w="105" w:type="dxa"/>
              <w:bottom w:w="0" w:type="dxa"/>
              <w:right w:w="105" w:type="dxa"/>
            </w:tcMar>
            <w:vAlign w:val="center"/>
          </w:tcPr>
          <w:p>
            <w:pPr>
              <w:overflowPunct w:val="0"/>
              <w:autoSpaceDE w:val="0"/>
              <w:autoSpaceDN w:val="0"/>
              <w:adjustRightInd w:val="0"/>
              <w:snapToGrid w:val="0"/>
              <w:spacing w:line="400" w:lineRule="exact"/>
              <w:jc w:val="center"/>
              <w:rPr>
                <w:rFonts w:ascii="方正仿宋_GBK" w:hAnsi="方正仿宋_GBK" w:eastAsia="方正仿宋_GBK" w:cs="方正仿宋_GBK"/>
                <w:bCs/>
                <w:kern w:val="0"/>
                <w:sz w:val="28"/>
                <w:szCs w:val="28"/>
              </w:rPr>
            </w:pPr>
            <w:r>
              <w:rPr>
                <w:rFonts w:hint="eastAsia" w:ascii="方正仿宋_GBK" w:hAnsi="方正仿宋_GBK" w:eastAsia="方正仿宋_GBK" w:cs="方正仿宋_GBK"/>
                <w:bCs/>
                <w:kern w:val="0"/>
                <w:sz w:val="28"/>
                <w:szCs w:val="28"/>
              </w:rPr>
              <w:t>0</w:t>
            </w:r>
          </w:p>
        </w:tc>
        <w:tc>
          <w:tcPr>
            <w:tcW w:w="1803" w:type="dxa"/>
            <w:tcBorders>
              <w:top w:val="nil"/>
              <w:left w:val="nil"/>
              <w:bottom w:val="single" w:color="auto" w:sz="6" w:space="0"/>
              <w:right w:val="single" w:color="auto" w:sz="4" w:space="0"/>
            </w:tcBorders>
            <w:tcMar>
              <w:top w:w="0" w:type="dxa"/>
              <w:left w:w="105" w:type="dxa"/>
              <w:bottom w:w="0" w:type="dxa"/>
              <w:right w:w="105" w:type="dxa"/>
            </w:tcMar>
            <w:vAlign w:val="center"/>
          </w:tcPr>
          <w:p>
            <w:pPr>
              <w:overflowPunct w:val="0"/>
              <w:autoSpaceDE w:val="0"/>
              <w:autoSpaceDN w:val="0"/>
              <w:adjustRightInd w:val="0"/>
              <w:snapToGrid w:val="0"/>
              <w:spacing w:line="400" w:lineRule="exact"/>
              <w:jc w:val="center"/>
              <w:rPr>
                <w:rFonts w:ascii="方正仿宋_GBK" w:hAnsi="方正仿宋_GBK" w:eastAsia="方正仿宋_GBK" w:cs="方正仿宋_GBK"/>
                <w:bCs/>
                <w:kern w:val="0"/>
                <w:sz w:val="28"/>
                <w:szCs w:val="28"/>
              </w:rPr>
            </w:pPr>
          </w:p>
        </w:tc>
      </w:tr>
      <w:tr>
        <w:tblPrEx>
          <w:tblLayout w:type="fixed"/>
          <w:tblCellMar>
            <w:top w:w="0" w:type="dxa"/>
            <w:left w:w="0" w:type="dxa"/>
            <w:bottom w:w="0" w:type="dxa"/>
            <w:right w:w="0" w:type="dxa"/>
          </w:tblCellMar>
        </w:tblPrEx>
        <w:trPr>
          <w:trHeight w:val="167" w:hRule="atLeast"/>
        </w:trPr>
        <w:tc>
          <w:tcPr>
            <w:tcW w:w="1115" w:type="dxa"/>
            <w:vMerge w:val="continue"/>
            <w:tcBorders>
              <w:left w:val="single" w:color="auto" w:sz="4" w:space="0"/>
              <w:right w:val="single" w:color="auto" w:sz="4" w:space="0"/>
            </w:tcBorders>
            <w:vAlign w:val="center"/>
          </w:tcPr>
          <w:p>
            <w:pPr>
              <w:overflowPunct w:val="0"/>
              <w:autoSpaceDE w:val="0"/>
              <w:autoSpaceDN w:val="0"/>
              <w:adjustRightInd w:val="0"/>
              <w:snapToGrid w:val="0"/>
              <w:spacing w:line="520" w:lineRule="exact"/>
              <w:jc w:val="center"/>
              <w:rPr>
                <w:rFonts w:ascii="仿宋" w:hAnsi="仿宋" w:eastAsia="仿宋" w:cs="仿宋"/>
                <w:kern w:val="0"/>
                <w:sz w:val="32"/>
                <w:szCs w:val="32"/>
              </w:rPr>
            </w:pPr>
          </w:p>
        </w:tc>
        <w:tc>
          <w:tcPr>
            <w:tcW w:w="1622" w:type="dxa"/>
            <w:tcBorders>
              <w:top w:val="nil"/>
              <w:left w:val="single" w:color="auto" w:sz="4" w:space="0"/>
              <w:bottom w:val="single" w:color="auto" w:sz="6" w:space="0"/>
              <w:right w:val="single" w:color="auto" w:sz="6" w:space="0"/>
            </w:tcBorders>
            <w:tcMar>
              <w:top w:w="0" w:type="dxa"/>
              <w:left w:w="105" w:type="dxa"/>
              <w:bottom w:w="0" w:type="dxa"/>
              <w:right w:w="105" w:type="dxa"/>
            </w:tcMar>
            <w:vAlign w:val="center"/>
          </w:tcPr>
          <w:p>
            <w:pPr>
              <w:overflowPunct w:val="0"/>
              <w:autoSpaceDE w:val="0"/>
              <w:autoSpaceDN w:val="0"/>
              <w:adjustRightInd w:val="0"/>
              <w:snapToGrid w:val="0"/>
              <w:spacing w:line="400" w:lineRule="exact"/>
              <w:jc w:val="center"/>
              <w:rPr>
                <w:rFonts w:ascii="方正仿宋_GBK" w:hAnsi="方正仿宋_GBK" w:eastAsia="方正仿宋_GBK" w:cs="方正仿宋_GBK"/>
                <w:bCs/>
                <w:kern w:val="0"/>
                <w:sz w:val="28"/>
                <w:szCs w:val="28"/>
              </w:rPr>
            </w:pPr>
            <w:r>
              <w:rPr>
                <w:rFonts w:hint="eastAsia" w:ascii="方正仿宋_GBK" w:hAnsi="方正仿宋_GBK" w:eastAsia="方正仿宋_GBK" w:cs="方正仿宋_GBK"/>
                <w:bCs/>
                <w:kern w:val="0"/>
                <w:sz w:val="28"/>
                <w:szCs w:val="28"/>
              </w:rPr>
              <w:t>一号店</w:t>
            </w:r>
          </w:p>
        </w:tc>
        <w:tc>
          <w:tcPr>
            <w:tcW w:w="1564" w:type="dxa"/>
            <w:tcBorders>
              <w:top w:val="nil"/>
              <w:left w:val="nil"/>
              <w:bottom w:val="single" w:color="auto" w:sz="6" w:space="0"/>
              <w:right w:val="single" w:color="auto" w:sz="6" w:space="0"/>
            </w:tcBorders>
            <w:tcMar>
              <w:top w:w="0" w:type="dxa"/>
              <w:left w:w="105" w:type="dxa"/>
              <w:bottom w:w="0" w:type="dxa"/>
              <w:right w:w="105" w:type="dxa"/>
            </w:tcMar>
            <w:vAlign w:val="center"/>
          </w:tcPr>
          <w:p>
            <w:pPr>
              <w:overflowPunct w:val="0"/>
              <w:autoSpaceDE w:val="0"/>
              <w:autoSpaceDN w:val="0"/>
              <w:adjustRightInd w:val="0"/>
              <w:snapToGrid w:val="0"/>
              <w:spacing w:line="400" w:lineRule="exact"/>
              <w:jc w:val="center"/>
              <w:rPr>
                <w:rFonts w:ascii="方正仿宋_GBK" w:hAnsi="方正仿宋_GBK" w:eastAsia="方正仿宋_GBK" w:cs="方正仿宋_GBK"/>
                <w:bCs/>
                <w:kern w:val="0"/>
                <w:sz w:val="28"/>
                <w:szCs w:val="28"/>
              </w:rPr>
            </w:pPr>
            <w:r>
              <w:rPr>
                <w:rFonts w:hint="eastAsia" w:ascii="方正仿宋_GBK" w:hAnsi="方正仿宋_GBK" w:eastAsia="方正仿宋_GBK" w:cs="方正仿宋_GBK"/>
                <w:bCs/>
                <w:kern w:val="0"/>
                <w:sz w:val="28"/>
                <w:szCs w:val="28"/>
              </w:rPr>
              <w:t>2</w:t>
            </w:r>
          </w:p>
        </w:tc>
        <w:tc>
          <w:tcPr>
            <w:tcW w:w="1547" w:type="dxa"/>
            <w:tcBorders>
              <w:top w:val="nil"/>
              <w:left w:val="nil"/>
              <w:bottom w:val="single" w:color="auto" w:sz="6" w:space="0"/>
              <w:right w:val="single" w:color="auto" w:sz="4" w:space="0"/>
            </w:tcBorders>
            <w:tcMar>
              <w:top w:w="0" w:type="dxa"/>
              <w:left w:w="105" w:type="dxa"/>
              <w:bottom w:w="0" w:type="dxa"/>
              <w:right w:w="105" w:type="dxa"/>
            </w:tcMar>
            <w:vAlign w:val="center"/>
          </w:tcPr>
          <w:p>
            <w:pPr>
              <w:overflowPunct w:val="0"/>
              <w:autoSpaceDE w:val="0"/>
              <w:autoSpaceDN w:val="0"/>
              <w:adjustRightInd w:val="0"/>
              <w:snapToGrid w:val="0"/>
              <w:spacing w:line="400" w:lineRule="exact"/>
              <w:jc w:val="center"/>
              <w:rPr>
                <w:rFonts w:ascii="方正仿宋_GBK" w:hAnsi="方正仿宋_GBK" w:eastAsia="方正仿宋_GBK" w:cs="方正仿宋_GBK"/>
                <w:bCs/>
                <w:kern w:val="0"/>
                <w:sz w:val="28"/>
                <w:szCs w:val="28"/>
              </w:rPr>
            </w:pPr>
            <w:r>
              <w:rPr>
                <w:rFonts w:hint="eastAsia" w:ascii="方正仿宋_GBK" w:hAnsi="方正仿宋_GBK" w:eastAsia="方正仿宋_GBK" w:cs="方正仿宋_GBK"/>
                <w:bCs/>
                <w:kern w:val="0"/>
                <w:sz w:val="28"/>
                <w:szCs w:val="28"/>
              </w:rPr>
              <w:t>2</w:t>
            </w:r>
          </w:p>
        </w:tc>
        <w:tc>
          <w:tcPr>
            <w:tcW w:w="1803" w:type="dxa"/>
            <w:tcBorders>
              <w:top w:val="nil"/>
              <w:left w:val="nil"/>
              <w:bottom w:val="single" w:color="auto" w:sz="6" w:space="0"/>
              <w:right w:val="single" w:color="auto" w:sz="4" w:space="0"/>
            </w:tcBorders>
            <w:tcMar>
              <w:top w:w="0" w:type="dxa"/>
              <w:left w:w="105" w:type="dxa"/>
              <w:bottom w:w="0" w:type="dxa"/>
              <w:right w:w="105" w:type="dxa"/>
            </w:tcMar>
            <w:vAlign w:val="center"/>
          </w:tcPr>
          <w:p>
            <w:pPr>
              <w:overflowPunct w:val="0"/>
              <w:autoSpaceDE w:val="0"/>
              <w:autoSpaceDN w:val="0"/>
              <w:adjustRightInd w:val="0"/>
              <w:snapToGrid w:val="0"/>
              <w:spacing w:line="400" w:lineRule="exact"/>
              <w:jc w:val="center"/>
              <w:rPr>
                <w:rFonts w:ascii="方正仿宋_GBK" w:hAnsi="方正仿宋_GBK" w:eastAsia="方正仿宋_GBK" w:cs="方正仿宋_GBK"/>
                <w:bCs/>
                <w:kern w:val="0"/>
                <w:sz w:val="28"/>
                <w:szCs w:val="28"/>
              </w:rPr>
            </w:pPr>
          </w:p>
        </w:tc>
      </w:tr>
      <w:tr>
        <w:tblPrEx>
          <w:tblLayout w:type="fixed"/>
          <w:tblCellMar>
            <w:top w:w="0" w:type="dxa"/>
            <w:left w:w="0" w:type="dxa"/>
            <w:bottom w:w="0" w:type="dxa"/>
            <w:right w:w="0" w:type="dxa"/>
          </w:tblCellMar>
        </w:tblPrEx>
        <w:trPr>
          <w:trHeight w:val="167" w:hRule="atLeast"/>
        </w:trPr>
        <w:tc>
          <w:tcPr>
            <w:tcW w:w="1115" w:type="dxa"/>
            <w:vMerge w:val="continue"/>
            <w:tcBorders>
              <w:left w:val="single" w:color="auto" w:sz="4" w:space="0"/>
              <w:right w:val="single" w:color="auto" w:sz="4" w:space="0"/>
            </w:tcBorders>
            <w:vAlign w:val="center"/>
          </w:tcPr>
          <w:p>
            <w:pPr>
              <w:overflowPunct w:val="0"/>
              <w:autoSpaceDE w:val="0"/>
              <w:autoSpaceDN w:val="0"/>
              <w:adjustRightInd w:val="0"/>
              <w:snapToGrid w:val="0"/>
              <w:spacing w:line="520" w:lineRule="exact"/>
              <w:jc w:val="center"/>
              <w:rPr>
                <w:rFonts w:ascii="仿宋" w:hAnsi="仿宋" w:eastAsia="仿宋" w:cs="仿宋"/>
                <w:kern w:val="0"/>
                <w:sz w:val="32"/>
                <w:szCs w:val="32"/>
              </w:rPr>
            </w:pPr>
          </w:p>
        </w:tc>
        <w:tc>
          <w:tcPr>
            <w:tcW w:w="1622" w:type="dxa"/>
            <w:tcBorders>
              <w:top w:val="nil"/>
              <w:left w:val="single" w:color="auto" w:sz="4" w:space="0"/>
              <w:bottom w:val="single" w:color="auto" w:sz="6" w:space="0"/>
              <w:right w:val="single" w:color="auto" w:sz="6" w:space="0"/>
            </w:tcBorders>
            <w:tcMar>
              <w:top w:w="0" w:type="dxa"/>
              <w:left w:w="105" w:type="dxa"/>
              <w:bottom w:w="0" w:type="dxa"/>
              <w:right w:w="105" w:type="dxa"/>
            </w:tcMar>
            <w:vAlign w:val="center"/>
          </w:tcPr>
          <w:p>
            <w:pPr>
              <w:overflowPunct w:val="0"/>
              <w:autoSpaceDE w:val="0"/>
              <w:autoSpaceDN w:val="0"/>
              <w:adjustRightInd w:val="0"/>
              <w:snapToGrid w:val="0"/>
              <w:spacing w:line="400" w:lineRule="exact"/>
              <w:jc w:val="center"/>
              <w:rPr>
                <w:rFonts w:ascii="方正仿宋_GBK" w:hAnsi="方正仿宋_GBK" w:eastAsia="方正仿宋_GBK" w:cs="方正仿宋_GBK"/>
                <w:bCs/>
                <w:kern w:val="0"/>
                <w:sz w:val="28"/>
                <w:szCs w:val="28"/>
              </w:rPr>
            </w:pPr>
            <w:r>
              <w:rPr>
                <w:rFonts w:hint="eastAsia" w:ascii="方正仿宋_GBK" w:hAnsi="方正仿宋_GBK" w:eastAsia="方正仿宋_GBK" w:cs="方正仿宋_GBK"/>
                <w:bCs/>
                <w:kern w:val="0"/>
                <w:sz w:val="28"/>
                <w:szCs w:val="28"/>
              </w:rPr>
              <w:t>国美在线</w:t>
            </w:r>
          </w:p>
        </w:tc>
        <w:tc>
          <w:tcPr>
            <w:tcW w:w="1564" w:type="dxa"/>
            <w:tcBorders>
              <w:top w:val="nil"/>
              <w:left w:val="nil"/>
              <w:bottom w:val="single" w:color="auto" w:sz="6" w:space="0"/>
              <w:right w:val="single" w:color="auto" w:sz="6" w:space="0"/>
            </w:tcBorders>
            <w:tcMar>
              <w:top w:w="0" w:type="dxa"/>
              <w:left w:w="105" w:type="dxa"/>
              <w:bottom w:w="0" w:type="dxa"/>
              <w:right w:w="105" w:type="dxa"/>
            </w:tcMar>
            <w:vAlign w:val="center"/>
          </w:tcPr>
          <w:p>
            <w:pPr>
              <w:overflowPunct w:val="0"/>
              <w:autoSpaceDE w:val="0"/>
              <w:autoSpaceDN w:val="0"/>
              <w:adjustRightInd w:val="0"/>
              <w:snapToGrid w:val="0"/>
              <w:spacing w:line="400" w:lineRule="exact"/>
              <w:jc w:val="center"/>
              <w:rPr>
                <w:rFonts w:ascii="方正仿宋_GBK" w:hAnsi="方正仿宋_GBK" w:eastAsia="方正仿宋_GBK" w:cs="方正仿宋_GBK"/>
                <w:bCs/>
                <w:kern w:val="0"/>
                <w:sz w:val="28"/>
                <w:szCs w:val="28"/>
              </w:rPr>
            </w:pPr>
            <w:r>
              <w:rPr>
                <w:rFonts w:hint="eastAsia" w:ascii="方正仿宋_GBK" w:hAnsi="方正仿宋_GBK" w:eastAsia="方正仿宋_GBK" w:cs="方正仿宋_GBK"/>
                <w:bCs/>
                <w:kern w:val="0"/>
                <w:sz w:val="28"/>
                <w:szCs w:val="28"/>
              </w:rPr>
              <w:t>2</w:t>
            </w:r>
          </w:p>
        </w:tc>
        <w:tc>
          <w:tcPr>
            <w:tcW w:w="1547" w:type="dxa"/>
            <w:tcBorders>
              <w:top w:val="nil"/>
              <w:left w:val="nil"/>
              <w:bottom w:val="single" w:color="auto" w:sz="6" w:space="0"/>
              <w:right w:val="single" w:color="auto" w:sz="4" w:space="0"/>
            </w:tcBorders>
            <w:tcMar>
              <w:top w:w="0" w:type="dxa"/>
              <w:left w:w="105" w:type="dxa"/>
              <w:bottom w:w="0" w:type="dxa"/>
              <w:right w:w="105" w:type="dxa"/>
            </w:tcMar>
            <w:vAlign w:val="center"/>
          </w:tcPr>
          <w:p>
            <w:pPr>
              <w:overflowPunct w:val="0"/>
              <w:autoSpaceDE w:val="0"/>
              <w:autoSpaceDN w:val="0"/>
              <w:adjustRightInd w:val="0"/>
              <w:snapToGrid w:val="0"/>
              <w:spacing w:line="400" w:lineRule="exact"/>
              <w:jc w:val="center"/>
              <w:rPr>
                <w:rFonts w:ascii="方正仿宋_GBK" w:hAnsi="方正仿宋_GBK" w:eastAsia="方正仿宋_GBK" w:cs="方正仿宋_GBK"/>
                <w:bCs/>
                <w:kern w:val="0"/>
                <w:sz w:val="28"/>
                <w:szCs w:val="28"/>
              </w:rPr>
            </w:pPr>
            <w:r>
              <w:rPr>
                <w:rFonts w:hint="eastAsia" w:ascii="方正仿宋_GBK" w:hAnsi="方正仿宋_GBK" w:eastAsia="方正仿宋_GBK" w:cs="方正仿宋_GBK"/>
                <w:bCs/>
                <w:kern w:val="0"/>
                <w:sz w:val="28"/>
                <w:szCs w:val="28"/>
              </w:rPr>
              <w:t>2</w:t>
            </w:r>
          </w:p>
        </w:tc>
        <w:tc>
          <w:tcPr>
            <w:tcW w:w="1803" w:type="dxa"/>
            <w:tcBorders>
              <w:top w:val="nil"/>
              <w:left w:val="nil"/>
              <w:bottom w:val="single" w:color="auto" w:sz="6" w:space="0"/>
              <w:right w:val="single" w:color="auto" w:sz="4" w:space="0"/>
            </w:tcBorders>
            <w:tcMar>
              <w:top w:w="0" w:type="dxa"/>
              <w:left w:w="105" w:type="dxa"/>
              <w:bottom w:w="0" w:type="dxa"/>
              <w:right w:w="105" w:type="dxa"/>
            </w:tcMar>
            <w:vAlign w:val="center"/>
          </w:tcPr>
          <w:p>
            <w:pPr>
              <w:overflowPunct w:val="0"/>
              <w:autoSpaceDE w:val="0"/>
              <w:autoSpaceDN w:val="0"/>
              <w:adjustRightInd w:val="0"/>
              <w:snapToGrid w:val="0"/>
              <w:spacing w:line="400" w:lineRule="exact"/>
              <w:jc w:val="center"/>
              <w:rPr>
                <w:rFonts w:ascii="方正仿宋_GBK" w:hAnsi="方正仿宋_GBK" w:eastAsia="方正仿宋_GBK" w:cs="方正仿宋_GBK"/>
                <w:bCs/>
                <w:kern w:val="0"/>
                <w:sz w:val="28"/>
                <w:szCs w:val="28"/>
              </w:rPr>
            </w:pPr>
          </w:p>
        </w:tc>
      </w:tr>
      <w:tr>
        <w:tblPrEx>
          <w:tblLayout w:type="fixed"/>
          <w:tblCellMar>
            <w:top w:w="0" w:type="dxa"/>
            <w:left w:w="0" w:type="dxa"/>
            <w:bottom w:w="0" w:type="dxa"/>
            <w:right w:w="0" w:type="dxa"/>
          </w:tblCellMar>
        </w:tblPrEx>
        <w:trPr>
          <w:trHeight w:val="167" w:hRule="atLeast"/>
        </w:trPr>
        <w:tc>
          <w:tcPr>
            <w:tcW w:w="1115" w:type="dxa"/>
            <w:vMerge w:val="continue"/>
            <w:tcBorders>
              <w:left w:val="single" w:color="auto" w:sz="4" w:space="0"/>
              <w:bottom w:val="single" w:color="auto" w:sz="4" w:space="0"/>
              <w:right w:val="single" w:color="auto" w:sz="4" w:space="0"/>
            </w:tcBorders>
            <w:vAlign w:val="center"/>
          </w:tcPr>
          <w:p>
            <w:pPr>
              <w:overflowPunct w:val="0"/>
              <w:autoSpaceDE w:val="0"/>
              <w:autoSpaceDN w:val="0"/>
              <w:adjustRightInd w:val="0"/>
              <w:snapToGrid w:val="0"/>
              <w:spacing w:line="520" w:lineRule="exact"/>
              <w:jc w:val="center"/>
              <w:rPr>
                <w:rFonts w:ascii="仿宋" w:hAnsi="仿宋" w:eastAsia="仿宋" w:cs="仿宋"/>
                <w:kern w:val="0"/>
                <w:sz w:val="32"/>
                <w:szCs w:val="32"/>
              </w:rPr>
            </w:pPr>
          </w:p>
        </w:tc>
        <w:tc>
          <w:tcPr>
            <w:tcW w:w="1622" w:type="dxa"/>
            <w:tcBorders>
              <w:top w:val="nil"/>
              <w:left w:val="single" w:color="auto" w:sz="4" w:space="0"/>
              <w:bottom w:val="single" w:color="auto" w:sz="6" w:space="0"/>
              <w:right w:val="single" w:color="auto" w:sz="6" w:space="0"/>
            </w:tcBorders>
            <w:tcMar>
              <w:top w:w="0" w:type="dxa"/>
              <w:left w:w="105" w:type="dxa"/>
              <w:bottom w:w="0" w:type="dxa"/>
              <w:right w:w="105" w:type="dxa"/>
            </w:tcMar>
            <w:vAlign w:val="center"/>
          </w:tcPr>
          <w:p>
            <w:pPr>
              <w:overflowPunct w:val="0"/>
              <w:autoSpaceDE w:val="0"/>
              <w:autoSpaceDN w:val="0"/>
              <w:adjustRightInd w:val="0"/>
              <w:snapToGrid w:val="0"/>
              <w:spacing w:line="400" w:lineRule="exact"/>
              <w:jc w:val="center"/>
              <w:rPr>
                <w:rFonts w:ascii="方正仿宋_GBK" w:hAnsi="方正仿宋_GBK" w:eastAsia="方正仿宋_GBK" w:cs="方正仿宋_GBK"/>
                <w:bCs/>
                <w:kern w:val="0"/>
                <w:sz w:val="28"/>
                <w:szCs w:val="28"/>
              </w:rPr>
            </w:pPr>
            <w:r>
              <w:rPr>
                <w:rFonts w:hint="eastAsia" w:ascii="方正仿宋_GBK" w:hAnsi="方正仿宋_GBK" w:eastAsia="方正仿宋_GBK" w:cs="方正仿宋_GBK"/>
                <w:bCs/>
                <w:kern w:val="0"/>
                <w:sz w:val="28"/>
                <w:szCs w:val="28"/>
              </w:rPr>
              <w:t>小计</w:t>
            </w:r>
          </w:p>
        </w:tc>
        <w:tc>
          <w:tcPr>
            <w:tcW w:w="1564" w:type="dxa"/>
            <w:tcBorders>
              <w:top w:val="nil"/>
              <w:left w:val="nil"/>
              <w:bottom w:val="single" w:color="auto" w:sz="6" w:space="0"/>
              <w:right w:val="single" w:color="auto" w:sz="6" w:space="0"/>
            </w:tcBorders>
            <w:tcMar>
              <w:top w:w="0" w:type="dxa"/>
              <w:left w:w="105" w:type="dxa"/>
              <w:bottom w:w="0" w:type="dxa"/>
              <w:right w:w="105" w:type="dxa"/>
            </w:tcMar>
            <w:vAlign w:val="center"/>
          </w:tcPr>
          <w:p>
            <w:pPr>
              <w:overflowPunct w:val="0"/>
              <w:autoSpaceDE w:val="0"/>
              <w:autoSpaceDN w:val="0"/>
              <w:adjustRightInd w:val="0"/>
              <w:snapToGrid w:val="0"/>
              <w:spacing w:line="400" w:lineRule="exact"/>
              <w:jc w:val="center"/>
              <w:rPr>
                <w:rFonts w:ascii="方正仿宋_GBK" w:hAnsi="方正仿宋_GBK" w:eastAsia="方正仿宋_GBK" w:cs="方正仿宋_GBK"/>
                <w:bCs/>
                <w:kern w:val="0"/>
                <w:sz w:val="28"/>
                <w:szCs w:val="28"/>
              </w:rPr>
            </w:pPr>
            <w:r>
              <w:rPr>
                <w:rFonts w:hint="eastAsia" w:ascii="方正仿宋_GBK" w:hAnsi="方正仿宋_GBK" w:eastAsia="方正仿宋_GBK" w:cs="方正仿宋_GBK"/>
                <w:bCs/>
                <w:kern w:val="0"/>
                <w:sz w:val="28"/>
                <w:szCs w:val="28"/>
              </w:rPr>
              <w:t>20</w:t>
            </w:r>
          </w:p>
        </w:tc>
        <w:tc>
          <w:tcPr>
            <w:tcW w:w="1547" w:type="dxa"/>
            <w:tcBorders>
              <w:top w:val="nil"/>
              <w:left w:val="nil"/>
              <w:bottom w:val="single" w:color="auto" w:sz="6" w:space="0"/>
              <w:right w:val="single" w:color="auto" w:sz="4" w:space="0"/>
            </w:tcBorders>
            <w:tcMar>
              <w:top w:w="0" w:type="dxa"/>
              <w:left w:w="105" w:type="dxa"/>
              <w:bottom w:w="0" w:type="dxa"/>
              <w:right w:w="105" w:type="dxa"/>
            </w:tcMar>
            <w:vAlign w:val="center"/>
          </w:tcPr>
          <w:p>
            <w:pPr>
              <w:overflowPunct w:val="0"/>
              <w:autoSpaceDE w:val="0"/>
              <w:autoSpaceDN w:val="0"/>
              <w:adjustRightInd w:val="0"/>
              <w:snapToGrid w:val="0"/>
              <w:spacing w:line="400" w:lineRule="exact"/>
              <w:jc w:val="center"/>
              <w:rPr>
                <w:rFonts w:ascii="方正仿宋_GBK" w:hAnsi="方正仿宋_GBK" w:eastAsia="方正仿宋_GBK" w:cs="方正仿宋_GBK"/>
                <w:bCs/>
                <w:kern w:val="0"/>
                <w:sz w:val="28"/>
                <w:szCs w:val="28"/>
              </w:rPr>
            </w:pPr>
            <w:r>
              <w:rPr>
                <w:rFonts w:hint="eastAsia" w:ascii="方正仿宋_GBK" w:hAnsi="方正仿宋_GBK" w:eastAsia="方正仿宋_GBK" w:cs="方正仿宋_GBK"/>
                <w:bCs/>
                <w:kern w:val="0"/>
                <w:sz w:val="28"/>
                <w:szCs w:val="28"/>
              </w:rPr>
              <w:t>16</w:t>
            </w:r>
          </w:p>
        </w:tc>
        <w:tc>
          <w:tcPr>
            <w:tcW w:w="1803" w:type="dxa"/>
            <w:tcBorders>
              <w:top w:val="nil"/>
              <w:left w:val="nil"/>
              <w:bottom w:val="single" w:color="auto" w:sz="6" w:space="0"/>
              <w:right w:val="single" w:color="auto" w:sz="4" w:space="0"/>
            </w:tcBorders>
            <w:tcMar>
              <w:top w:w="0" w:type="dxa"/>
              <w:left w:w="105" w:type="dxa"/>
              <w:bottom w:w="0" w:type="dxa"/>
              <w:right w:w="105" w:type="dxa"/>
            </w:tcMar>
            <w:vAlign w:val="center"/>
          </w:tcPr>
          <w:p>
            <w:pPr>
              <w:overflowPunct w:val="0"/>
              <w:autoSpaceDE w:val="0"/>
              <w:autoSpaceDN w:val="0"/>
              <w:adjustRightInd w:val="0"/>
              <w:snapToGrid w:val="0"/>
              <w:spacing w:line="400" w:lineRule="exact"/>
              <w:jc w:val="center"/>
              <w:rPr>
                <w:rFonts w:ascii="方正仿宋_GBK" w:hAnsi="方正仿宋_GBK" w:eastAsia="方正仿宋_GBK" w:cs="方正仿宋_GBK"/>
                <w:bCs/>
                <w:kern w:val="0"/>
                <w:sz w:val="28"/>
                <w:szCs w:val="28"/>
              </w:rPr>
            </w:pPr>
            <w:r>
              <w:rPr>
                <w:rFonts w:hint="eastAsia" w:ascii="方正仿宋_GBK" w:hAnsi="方正仿宋_GBK" w:eastAsia="方正仿宋_GBK" w:cs="方正仿宋_GBK"/>
                <w:bCs/>
                <w:kern w:val="0"/>
                <w:sz w:val="28"/>
                <w:szCs w:val="28"/>
              </w:rPr>
              <w:t>80%</w:t>
            </w:r>
          </w:p>
        </w:tc>
      </w:tr>
      <w:tr>
        <w:tblPrEx>
          <w:tblLayout w:type="fixed"/>
          <w:tblCellMar>
            <w:top w:w="0" w:type="dxa"/>
            <w:left w:w="0" w:type="dxa"/>
            <w:bottom w:w="0" w:type="dxa"/>
            <w:right w:w="0" w:type="dxa"/>
          </w:tblCellMar>
        </w:tblPrEx>
        <w:trPr>
          <w:trHeight w:val="500" w:hRule="atLeast"/>
        </w:trPr>
        <w:tc>
          <w:tcPr>
            <w:tcW w:w="2737" w:type="dxa"/>
            <w:gridSpan w:val="2"/>
            <w:tcBorders>
              <w:top w:val="nil"/>
              <w:left w:val="single" w:color="auto" w:sz="4" w:space="0"/>
              <w:bottom w:val="single" w:color="auto" w:sz="4" w:space="0"/>
              <w:right w:val="single" w:color="auto" w:sz="6" w:space="0"/>
            </w:tcBorders>
            <w:vAlign w:val="center"/>
          </w:tcPr>
          <w:p>
            <w:pPr>
              <w:overflowPunct w:val="0"/>
              <w:autoSpaceDE w:val="0"/>
              <w:autoSpaceDN w:val="0"/>
              <w:adjustRightInd w:val="0"/>
              <w:snapToGrid w:val="0"/>
              <w:spacing w:line="400" w:lineRule="exact"/>
              <w:jc w:val="center"/>
              <w:rPr>
                <w:rFonts w:ascii="方正仿宋_GBK" w:hAnsi="方正仿宋_GBK" w:eastAsia="方正仿宋_GBK" w:cs="方正仿宋_GBK"/>
                <w:bCs/>
                <w:kern w:val="0"/>
                <w:sz w:val="28"/>
                <w:szCs w:val="28"/>
              </w:rPr>
            </w:pPr>
            <w:r>
              <w:rPr>
                <w:rFonts w:hint="eastAsia" w:ascii="方正仿宋_GBK" w:hAnsi="方正仿宋_GBK" w:eastAsia="方正仿宋_GBK" w:cs="方正仿宋_GBK"/>
                <w:bCs/>
                <w:kern w:val="0"/>
                <w:sz w:val="28"/>
                <w:szCs w:val="28"/>
              </w:rPr>
              <w:t>合计</w:t>
            </w:r>
          </w:p>
        </w:tc>
        <w:tc>
          <w:tcPr>
            <w:tcW w:w="1564" w:type="dxa"/>
            <w:tcBorders>
              <w:top w:val="nil"/>
              <w:left w:val="nil"/>
              <w:bottom w:val="single" w:color="auto" w:sz="4" w:space="0"/>
              <w:right w:val="single" w:color="auto" w:sz="6" w:space="0"/>
            </w:tcBorders>
            <w:tcMar>
              <w:top w:w="0" w:type="dxa"/>
              <w:left w:w="105" w:type="dxa"/>
              <w:bottom w:w="0" w:type="dxa"/>
              <w:right w:w="105" w:type="dxa"/>
            </w:tcMar>
            <w:vAlign w:val="center"/>
          </w:tcPr>
          <w:p>
            <w:pPr>
              <w:overflowPunct w:val="0"/>
              <w:autoSpaceDE w:val="0"/>
              <w:autoSpaceDN w:val="0"/>
              <w:adjustRightInd w:val="0"/>
              <w:snapToGrid w:val="0"/>
              <w:spacing w:line="400" w:lineRule="exact"/>
              <w:jc w:val="center"/>
              <w:rPr>
                <w:rFonts w:ascii="方正仿宋_GBK" w:hAnsi="方正仿宋_GBK" w:eastAsia="方正仿宋_GBK" w:cs="方正仿宋_GBK"/>
                <w:bCs/>
                <w:kern w:val="0"/>
                <w:sz w:val="28"/>
                <w:szCs w:val="28"/>
              </w:rPr>
            </w:pPr>
            <w:r>
              <w:rPr>
                <w:rFonts w:hint="eastAsia" w:ascii="方正仿宋_GBK" w:hAnsi="方正仿宋_GBK" w:eastAsia="方正仿宋_GBK" w:cs="方正仿宋_GBK"/>
                <w:bCs/>
                <w:kern w:val="0"/>
                <w:sz w:val="28"/>
                <w:szCs w:val="28"/>
              </w:rPr>
              <w:t>40</w:t>
            </w:r>
          </w:p>
        </w:tc>
        <w:tc>
          <w:tcPr>
            <w:tcW w:w="1547" w:type="dxa"/>
            <w:tcBorders>
              <w:top w:val="nil"/>
              <w:left w:val="nil"/>
              <w:bottom w:val="single" w:color="auto" w:sz="4" w:space="0"/>
              <w:right w:val="single" w:color="auto" w:sz="4" w:space="0"/>
            </w:tcBorders>
            <w:tcMar>
              <w:top w:w="0" w:type="dxa"/>
              <w:left w:w="105" w:type="dxa"/>
              <w:bottom w:w="0" w:type="dxa"/>
              <w:right w:w="105" w:type="dxa"/>
            </w:tcMar>
            <w:vAlign w:val="center"/>
          </w:tcPr>
          <w:p>
            <w:pPr>
              <w:overflowPunct w:val="0"/>
              <w:autoSpaceDE w:val="0"/>
              <w:autoSpaceDN w:val="0"/>
              <w:adjustRightInd w:val="0"/>
              <w:snapToGrid w:val="0"/>
              <w:spacing w:line="400" w:lineRule="exact"/>
              <w:jc w:val="center"/>
              <w:rPr>
                <w:rFonts w:ascii="方正仿宋_GBK" w:hAnsi="方正仿宋_GBK" w:eastAsia="方正仿宋_GBK" w:cs="方正仿宋_GBK"/>
                <w:bCs/>
                <w:kern w:val="0"/>
                <w:sz w:val="28"/>
                <w:szCs w:val="28"/>
              </w:rPr>
            </w:pPr>
            <w:r>
              <w:rPr>
                <w:rFonts w:hint="eastAsia" w:ascii="方正仿宋_GBK" w:hAnsi="方正仿宋_GBK" w:eastAsia="方正仿宋_GBK" w:cs="方正仿宋_GBK"/>
                <w:bCs/>
                <w:kern w:val="0"/>
                <w:sz w:val="28"/>
                <w:szCs w:val="28"/>
              </w:rPr>
              <w:t>30</w:t>
            </w:r>
          </w:p>
        </w:tc>
        <w:tc>
          <w:tcPr>
            <w:tcW w:w="1803" w:type="dxa"/>
            <w:tcBorders>
              <w:top w:val="nil"/>
              <w:left w:val="nil"/>
              <w:bottom w:val="single" w:color="auto" w:sz="4" w:space="0"/>
              <w:right w:val="single" w:color="auto" w:sz="4" w:space="0"/>
            </w:tcBorders>
            <w:tcMar>
              <w:top w:w="0" w:type="dxa"/>
              <w:left w:w="105" w:type="dxa"/>
              <w:bottom w:w="0" w:type="dxa"/>
              <w:right w:w="105" w:type="dxa"/>
            </w:tcMar>
            <w:vAlign w:val="center"/>
          </w:tcPr>
          <w:p>
            <w:pPr>
              <w:overflowPunct w:val="0"/>
              <w:autoSpaceDE w:val="0"/>
              <w:autoSpaceDN w:val="0"/>
              <w:adjustRightInd w:val="0"/>
              <w:snapToGrid w:val="0"/>
              <w:spacing w:line="400" w:lineRule="exact"/>
              <w:jc w:val="center"/>
              <w:rPr>
                <w:rFonts w:ascii="方正仿宋_GBK" w:hAnsi="方正仿宋_GBK" w:eastAsia="方正仿宋_GBK" w:cs="方正仿宋_GBK"/>
                <w:bCs/>
                <w:kern w:val="0"/>
                <w:sz w:val="28"/>
                <w:szCs w:val="28"/>
              </w:rPr>
            </w:pPr>
            <w:r>
              <w:rPr>
                <w:rFonts w:hint="eastAsia" w:ascii="方正仿宋_GBK" w:hAnsi="方正仿宋_GBK" w:eastAsia="方正仿宋_GBK" w:cs="方正仿宋_GBK"/>
                <w:bCs/>
                <w:kern w:val="0"/>
                <w:sz w:val="28"/>
                <w:szCs w:val="28"/>
              </w:rPr>
              <w:t>75%</w:t>
            </w:r>
          </w:p>
        </w:tc>
      </w:tr>
    </w:tbl>
    <w:p>
      <w:pPr>
        <w:overflowPunct w:val="0"/>
        <w:autoSpaceDE w:val="0"/>
        <w:autoSpaceDN w:val="0"/>
        <w:adjustRightInd w:val="0"/>
        <w:snapToGrid w:val="0"/>
        <w:spacing w:line="580" w:lineRule="atLeast"/>
        <w:ind w:firstLine="643" w:firstLineChars="200"/>
        <w:jc w:val="left"/>
        <w:rPr>
          <w:rFonts w:ascii="仿宋" w:hAnsi="仿宋" w:eastAsia="仿宋" w:cs="仿宋"/>
          <w:b/>
          <w:kern w:val="0"/>
          <w:sz w:val="32"/>
          <w:szCs w:val="32"/>
        </w:rPr>
      </w:pPr>
      <w:r>
        <w:rPr>
          <w:rFonts w:hint="eastAsia" w:ascii="仿宋" w:hAnsi="仿宋" w:eastAsia="仿宋" w:cs="仿宋"/>
          <w:b/>
          <w:kern w:val="0"/>
          <w:sz w:val="32"/>
          <w:szCs w:val="32"/>
        </w:rPr>
        <w:t xml:space="preserve">    </w:t>
      </w:r>
    </w:p>
    <w:p>
      <w:pPr>
        <w:overflowPunct w:val="0"/>
        <w:autoSpaceDE w:val="0"/>
        <w:autoSpaceDN w:val="0"/>
        <w:adjustRightInd w:val="0"/>
        <w:snapToGrid w:val="0"/>
        <w:spacing w:line="580" w:lineRule="atLeast"/>
        <w:ind w:firstLine="643" w:firstLineChars="200"/>
        <w:jc w:val="left"/>
        <w:rPr>
          <w:rFonts w:ascii="仿宋" w:hAnsi="仿宋" w:eastAsia="仿宋" w:cs="仿宋"/>
          <w:kern w:val="0"/>
          <w:sz w:val="32"/>
          <w:szCs w:val="32"/>
        </w:rPr>
      </w:pPr>
      <w:r>
        <w:rPr>
          <w:rFonts w:hint="eastAsia" w:ascii="方正仿宋_GBK" w:hAnsi="方正仿宋_GBK" w:eastAsia="方正仿宋_GBK" w:cs="方正仿宋_GBK"/>
          <w:b/>
          <w:kern w:val="0"/>
          <w:sz w:val="32"/>
          <w:szCs w:val="32"/>
        </w:rPr>
        <w:t>2、按价格区间</w:t>
      </w:r>
    </w:p>
    <w:p>
      <w:pPr>
        <w:overflowPunct w:val="0"/>
        <w:autoSpaceDE w:val="0"/>
        <w:autoSpaceDN w:val="0"/>
        <w:adjustRightInd w:val="0"/>
        <w:snapToGrid w:val="0"/>
        <w:spacing w:line="580" w:lineRule="atLeast"/>
        <w:ind w:firstLine="480"/>
        <w:jc w:val="center"/>
        <w:rPr>
          <w:rFonts w:ascii="方正仿宋_GBK" w:hAnsi="方正仿宋_GBK" w:eastAsia="方正仿宋_GBK" w:cs="方正仿宋_GBK"/>
          <w:kern w:val="0"/>
          <w:sz w:val="32"/>
          <w:szCs w:val="32"/>
        </w:rPr>
      </w:pPr>
      <w:r>
        <w:rPr>
          <w:rFonts w:hint="eastAsia" w:ascii="方正仿宋_GBK" w:hAnsi="方正仿宋_GBK" w:eastAsia="方正仿宋_GBK" w:cs="方正仿宋_GBK"/>
          <w:kern w:val="0"/>
          <w:sz w:val="32"/>
          <w:szCs w:val="32"/>
        </w:rPr>
        <w:t>表3：不同</w:t>
      </w:r>
      <w:r>
        <w:rPr>
          <w:rFonts w:hint="eastAsia" w:ascii="方正仿宋_GBK" w:hAnsi="方正仿宋_GBK" w:eastAsia="方正仿宋_GBK" w:cs="方正仿宋_GBK"/>
          <w:kern w:val="0"/>
          <w:sz w:val="32"/>
          <w:szCs w:val="32"/>
          <w:lang w:eastAsia="zh-CN"/>
        </w:rPr>
        <w:t>售价产品</w:t>
      </w:r>
      <w:r>
        <w:rPr>
          <w:rFonts w:hint="eastAsia" w:ascii="方正仿宋_GBK" w:hAnsi="方正仿宋_GBK" w:eastAsia="方正仿宋_GBK" w:cs="方正仿宋_GBK"/>
          <w:kern w:val="0"/>
          <w:sz w:val="32"/>
          <w:szCs w:val="32"/>
        </w:rPr>
        <w:t>抽查结果</w:t>
      </w:r>
    </w:p>
    <w:tbl>
      <w:tblPr>
        <w:tblStyle w:val="11"/>
        <w:tblW w:w="8080" w:type="dxa"/>
        <w:tblInd w:w="147" w:type="dxa"/>
        <w:tblLayout w:type="fixed"/>
        <w:tblCellMar>
          <w:top w:w="0" w:type="dxa"/>
          <w:left w:w="0" w:type="dxa"/>
          <w:bottom w:w="0" w:type="dxa"/>
          <w:right w:w="0" w:type="dxa"/>
        </w:tblCellMar>
      </w:tblPr>
      <w:tblGrid>
        <w:gridCol w:w="2835"/>
        <w:gridCol w:w="2268"/>
        <w:gridCol w:w="2977"/>
      </w:tblGrid>
      <w:tr>
        <w:tblPrEx>
          <w:tblLayout w:type="fixed"/>
          <w:tblCellMar>
            <w:top w:w="0" w:type="dxa"/>
            <w:left w:w="0" w:type="dxa"/>
            <w:bottom w:w="0" w:type="dxa"/>
            <w:right w:w="0" w:type="dxa"/>
          </w:tblCellMar>
        </w:tblPrEx>
        <w:trPr>
          <w:trHeight w:val="620" w:hRule="atLeast"/>
        </w:trPr>
        <w:tc>
          <w:tcPr>
            <w:tcW w:w="2835" w:type="dxa"/>
            <w:tcBorders>
              <w:top w:val="single" w:color="auto" w:sz="6" w:space="0"/>
              <w:left w:val="single" w:color="auto" w:sz="4" w:space="0"/>
              <w:bottom w:val="single" w:color="auto" w:sz="6" w:space="0"/>
              <w:right w:val="single" w:color="auto" w:sz="6" w:space="0"/>
            </w:tcBorders>
            <w:vAlign w:val="center"/>
          </w:tcPr>
          <w:p>
            <w:pPr>
              <w:overflowPunct w:val="0"/>
              <w:autoSpaceDE w:val="0"/>
              <w:autoSpaceDN w:val="0"/>
              <w:adjustRightInd w:val="0"/>
              <w:snapToGrid w:val="0"/>
              <w:spacing w:line="400" w:lineRule="exact"/>
              <w:jc w:val="center"/>
              <w:rPr>
                <w:rFonts w:ascii="方正仿宋_GBK" w:hAnsi="方正仿宋_GBK" w:eastAsia="方正仿宋_GBK" w:cs="方正仿宋_GBK"/>
                <w:b/>
                <w:kern w:val="0"/>
                <w:sz w:val="28"/>
                <w:szCs w:val="28"/>
              </w:rPr>
            </w:pPr>
            <w:r>
              <w:rPr>
                <w:rFonts w:hint="eastAsia" w:ascii="方正仿宋_GBK" w:hAnsi="方正仿宋_GBK" w:eastAsia="方正仿宋_GBK" w:cs="方正仿宋_GBK"/>
                <w:b/>
                <w:kern w:val="0"/>
                <w:sz w:val="28"/>
                <w:szCs w:val="28"/>
              </w:rPr>
              <w:t>价格区间</w:t>
            </w:r>
          </w:p>
        </w:tc>
        <w:tc>
          <w:tcPr>
            <w:tcW w:w="2268" w:type="dxa"/>
            <w:tcBorders>
              <w:top w:val="single" w:color="auto" w:sz="6" w:space="0"/>
              <w:left w:val="nil"/>
              <w:bottom w:val="single" w:color="auto" w:sz="6" w:space="0"/>
              <w:right w:val="single" w:color="auto" w:sz="6" w:space="0"/>
            </w:tcBorders>
            <w:tcMar>
              <w:top w:w="0" w:type="dxa"/>
              <w:left w:w="105" w:type="dxa"/>
              <w:bottom w:w="0" w:type="dxa"/>
              <w:right w:w="105" w:type="dxa"/>
            </w:tcMar>
            <w:vAlign w:val="center"/>
          </w:tcPr>
          <w:p>
            <w:pPr>
              <w:overflowPunct w:val="0"/>
              <w:autoSpaceDE w:val="0"/>
              <w:autoSpaceDN w:val="0"/>
              <w:adjustRightInd w:val="0"/>
              <w:snapToGrid w:val="0"/>
              <w:spacing w:line="400" w:lineRule="exact"/>
              <w:jc w:val="center"/>
              <w:rPr>
                <w:rFonts w:ascii="方正仿宋_GBK" w:hAnsi="方正仿宋_GBK" w:eastAsia="方正仿宋_GBK" w:cs="方正仿宋_GBK"/>
                <w:b/>
                <w:kern w:val="0"/>
                <w:sz w:val="28"/>
                <w:szCs w:val="28"/>
              </w:rPr>
            </w:pPr>
            <w:r>
              <w:rPr>
                <w:rFonts w:hint="eastAsia" w:ascii="方正仿宋_GBK" w:hAnsi="方正仿宋_GBK" w:eastAsia="方正仿宋_GBK" w:cs="方正仿宋_GBK"/>
                <w:b/>
                <w:kern w:val="0"/>
                <w:sz w:val="28"/>
                <w:szCs w:val="28"/>
              </w:rPr>
              <w:t>抽查批次</w:t>
            </w:r>
          </w:p>
        </w:tc>
        <w:tc>
          <w:tcPr>
            <w:tcW w:w="2977" w:type="dxa"/>
            <w:tcBorders>
              <w:top w:val="single" w:color="auto" w:sz="6" w:space="0"/>
              <w:left w:val="nil"/>
              <w:bottom w:val="single" w:color="auto" w:sz="6" w:space="0"/>
              <w:right w:val="single" w:color="auto" w:sz="4" w:space="0"/>
            </w:tcBorders>
            <w:tcMar>
              <w:top w:w="0" w:type="dxa"/>
              <w:left w:w="105" w:type="dxa"/>
              <w:bottom w:w="0" w:type="dxa"/>
              <w:right w:w="105" w:type="dxa"/>
            </w:tcMar>
            <w:vAlign w:val="center"/>
          </w:tcPr>
          <w:p>
            <w:pPr>
              <w:overflowPunct w:val="0"/>
              <w:autoSpaceDE w:val="0"/>
              <w:autoSpaceDN w:val="0"/>
              <w:adjustRightInd w:val="0"/>
              <w:snapToGrid w:val="0"/>
              <w:spacing w:line="400" w:lineRule="exact"/>
              <w:jc w:val="center"/>
              <w:rPr>
                <w:rFonts w:ascii="方正仿宋_GBK" w:hAnsi="方正仿宋_GBK" w:eastAsia="方正仿宋_GBK" w:cs="方正仿宋_GBK"/>
                <w:b/>
                <w:kern w:val="0"/>
                <w:sz w:val="28"/>
                <w:szCs w:val="28"/>
              </w:rPr>
            </w:pPr>
            <w:r>
              <w:rPr>
                <w:rFonts w:hint="eastAsia" w:ascii="方正仿宋_GBK" w:hAnsi="方正仿宋_GBK" w:eastAsia="方正仿宋_GBK" w:cs="方正仿宋_GBK"/>
                <w:b/>
                <w:kern w:val="0"/>
                <w:sz w:val="28"/>
                <w:szCs w:val="28"/>
              </w:rPr>
              <w:t>合格批次</w:t>
            </w:r>
          </w:p>
        </w:tc>
      </w:tr>
      <w:tr>
        <w:tblPrEx>
          <w:tblLayout w:type="fixed"/>
          <w:tblCellMar>
            <w:top w:w="0" w:type="dxa"/>
            <w:left w:w="0" w:type="dxa"/>
            <w:bottom w:w="0" w:type="dxa"/>
            <w:right w:w="0" w:type="dxa"/>
          </w:tblCellMar>
        </w:tblPrEx>
        <w:trPr>
          <w:trHeight w:val="390" w:hRule="atLeast"/>
        </w:trPr>
        <w:tc>
          <w:tcPr>
            <w:tcW w:w="2835" w:type="dxa"/>
            <w:tcBorders>
              <w:top w:val="nil"/>
              <w:left w:val="single" w:color="auto" w:sz="4" w:space="0"/>
              <w:bottom w:val="single" w:color="auto" w:sz="6" w:space="0"/>
              <w:right w:val="single" w:color="auto" w:sz="6" w:space="0"/>
            </w:tcBorders>
            <w:vAlign w:val="center"/>
          </w:tcPr>
          <w:p>
            <w:pPr>
              <w:overflowPunct w:val="0"/>
              <w:autoSpaceDE w:val="0"/>
              <w:autoSpaceDN w:val="0"/>
              <w:adjustRightInd w:val="0"/>
              <w:snapToGrid w:val="0"/>
              <w:spacing w:line="400" w:lineRule="exact"/>
              <w:jc w:val="center"/>
              <w:rPr>
                <w:rFonts w:ascii="方正仿宋_GBK" w:hAnsi="方正仿宋_GBK" w:eastAsia="方正仿宋_GBK" w:cs="方正仿宋_GBK"/>
                <w:bCs/>
                <w:kern w:val="0"/>
                <w:sz w:val="28"/>
                <w:szCs w:val="28"/>
              </w:rPr>
            </w:pPr>
            <w:r>
              <w:rPr>
                <w:rFonts w:hint="eastAsia" w:ascii="方正仿宋_GBK" w:hAnsi="方正仿宋_GBK" w:eastAsia="方正仿宋_GBK" w:cs="方正仿宋_GBK"/>
                <w:bCs/>
                <w:kern w:val="0"/>
                <w:sz w:val="28"/>
                <w:szCs w:val="28"/>
              </w:rPr>
              <w:t>0～100元</w:t>
            </w:r>
          </w:p>
        </w:tc>
        <w:tc>
          <w:tcPr>
            <w:tcW w:w="2268" w:type="dxa"/>
            <w:tcBorders>
              <w:top w:val="nil"/>
              <w:left w:val="nil"/>
              <w:bottom w:val="single" w:color="auto" w:sz="6" w:space="0"/>
              <w:right w:val="single" w:color="auto" w:sz="6" w:space="0"/>
            </w:tcBorders>
            <w:tcMar>
              <w:top w:w="0" w:type="dxa"/>
              <w:left w:w="105" w:type="dxa"/>
              <w:bottom w:w="0" w:type="dxa"/>
              <w:right w:w="105" w:type="dxa"/>
            </w:tcMar>
            <w:vAlign w:val="center"/>
          </w:tcPr>
          <w:p>
            <w:pPr>
              <w:overflowPunct w:val="0"/>
              <w:autoSpaceDE w:val="0"/>
              <w:autoSpaceDN w:val="0"/>
              <w:adjustRightInd w:val="0"/>
              <w:snapToGrid w:val="0"/>
              <w:spacing w:line="400" w:lineRule="exact"/>
              <w:jc w:val="center"/>
              <w:rPr>
                <w:rFonts w:ascii="方正仿宋_GBK" w:hAnsi="方正仿宋_GBK" w:eastAsia="方正仿宋_GBK" w:cs="方正仿宋_GBK"/>
                <w:bCs/>
                <w:kern w:val="0"/>
                <w:sz w:val="28"/>
                <w:szCs w:val="28"/>
              </w:rPr>
            </w:pPr>
            <w:r>
              <w:rPr>
                <w:rFonts w:hint="eastAsia" w:ascii="方正仿宋_GBK" w:hAnsi="方正仿宋_GBK" w:eastAsia="方正仿宋_GBK" w:cs="方正仿宋_GBK"/>
                <w:bCs/>
                <w:kern w:val="0"/>
                <w:sz w:val="28"/>
                <w:szCs w:val="28"/>
              </w:rPr>
              <w:t>11</w:t>
            </w:r>
          </w:p>
        </w:tc>
        <w:tc>
          <w:tcPr>
            <w:tcW w:w="2977" w:type="dxa"/>
            <w:tcBorders>
              <w:top w:val="nil"/>
              <w:left w:val="nil"/>
              <w:bottom w:val="single" w:color="auto" w:sz="6" w:space="0"/>
              <w:right w:val="single" w:color="auto" w:sz="4" w:space="0"/>
            </w:tcBorders>
            <w:tcMar>
              <w:top w:w="0" w:type="dxa"/>
              <w:left w:w="105" w:type="dxa"/>
              <w:bottom w:w="0" w:type="dxa"/>
              <w:right w:w="105" w:type="dxa"/>
            </w:tcMar>
            <w:vAlign w:val="center"/>
          </w:tcPr>
          <w:p>
            <w:pPr>
              <w:overflowPunct w:val="0"/>
              <w:autoSpaceDE w:val="0"/>
              <w:autoSpaceDN w:val="0"/>
              <w:adjustRightInd w:val="0"/>
              <w:snapToGrid w:val="0"/>
              <w:spacing w:line="400" w:lineRule="exact"/>
              <w:jc w:val="center"/>
              <w:rPr>
                <w:rFonts w:ascii="方正仿宋_GBK" w:hAnsi="方正仿宋_GBK" w:eastAsia="方正仿宋_GBK" w:cs="方正仿宋_GBK"/>
                <w:bCs/>
                <w:kern w:val="0"/>
                <w:sz w:val="28"/>
                <w:szCs w:val="28"/>
              </w:rPr>
            </w:pPr>
            <w:r>
              <w:rPr>
                <w:rFonts w:hint="eastAsia" w:ascii="方正仿宋_GBK" w:hAnsi="方正仿宋_GBK" w:eastAsia="方正仿宋_GBK" w:cs="方正仿宋_GBK"/>
                <w:bCs/>
                <w:kern w:val="0"/>
                <w:sz w:val="28"/>
                <w:szCs w:val="28"/>
              </w:rPr>
              <w:t>3</w:t>
            </w:r>
          </w:p>
        </w:tc>
      </w:tr>
      <w:tr>
        <w:tblPrEx>
          <w:tblLayout w:type="fixed"/>
          <w:tblCellMar>
            <w:top w:w="0" w:type="dxa"/>
            <w:left w:w="0" w:type="dxa"/>
            <w:bottom w:w="0" w:type="dxa"/>
            <w:right w:w="0" w:type="dxa"/>
          </w:tblCellMar>
        </w:tblPrEx>
        <w:trPr>
          <w:trHeight w:val="575" w:hRule="atLeast"/>
        </w:trPr>
        <w:tc>
          <w:tcPr>
            <w:tcW w:w="2835" w:type="dxa"/>
            <w:tcBorders>
              <w:top w:val="nil"/>
              <w:left w:val="single" w:color="auto" w:sz="4" w:space="0"/>
              <w:bottom w:val="single" w:color="auto" w:sz="6" w:space="0"/>
              <w:right w:val="single" w:color="auto" w:sz="6" w:space="0"/>
            </w:tcBorders>
            <w:vAlign w:val="center"/>
          </w:tcPr>
          <w:p>
            <w:pPr>
              <w:overflowPunct w:val="0"/>
              <w:autoSpaceDE w:val="0"/>
              <w:autoSpaceDN w:val="0"/>
              <w:adjustRightInd w:val="0"/>
              <w:snapToGrid w:val="0"/>
              <w:spacing w:line="400" w:lineRule="exact"/>
              <w:jc w:val="center"/>
              <w:rPr>
                <w:rFonts w:ascii="仿宋" w:hAnsi="仿宋" w:eastAsia="仿宋" w:cs="仿宋"/>
                <w:bCs/>
                <w:kern w:val="0"/>
                <w:sz w:val="32"/>
                <w:szCs w:val="32"/>
              </w:rPr>
            </w:pPr>
            <w:r>
              <w:rPr>
                <w:rFonts w:hint="eastAsia" w:ascii="方正仿宋_GBK" w:hAnsi="方正仿宋_GBK" w:eastAsia="方正仿宋_GBK" w:cs="方正仿宋_GBK"/>
                <w:bCs/>
                <w:kern w:val="0"/>
                <w:sz w:val="28"/>
                <w:szCs w:val="28"/>
              </w:rPr>
              <w:t>101元～200元</w:t>
            </w:r>
          </w:p>
        </w:tc>
        <w:tc>
          <w:tcPr>
            <w:tcW w:w="2268" w:type="dxa"/>
            <w:tcBorders>
              <w:top w:val="nil"/>
              <w:left w:val="nil"/>
              <w:bottom w:val="single" w:color="auto" w:sz="6" w:space="0"/>
              <w:right w:val="single" w:color="auto" w:sz="6" w:space="0"/>
            </w:tcBorders>
            <w:tcMar>
              <w:top w:w="0" w:type="dxa"/>
              <w:left w:w="105" w:type="dxa"/>
              <w:bottom w:w="0" w:type="dxa"/>
              <w:right w:w="105" w:type="dxa"/>
            </w:tcMar>
            <w:vAlign w:val="center"/>
          </w:tcPr>
          <w:p>
            <w:pPr>
              <w:overflowPunct w:val="0"/>
              <w:autoSpaceDE w:val="0"/>
              <w:autoSpaceDN w:val="0"/>
              <w:adjustRightInd w:val="0"/>
              <w:snapToGrid w:val="0"/>
              <w:spacing w:line="400" w:lineRule="exact"/>
              <w:jc w:val="center"/>
              <w:rPr>
                <w:rFonts w:ascii="方正仿宋_GBK" w:hAnsi="方正仿宋_GBK" w:eastAsia="方正仿宋_GBK" w:cs="方正仿宋_GBK"/>
                <w:bCs/>
                <w:kern w:val="0"/>
                <w:sz w:val="28"/>
                <w:szCs w:val="28"/>
              </w:rPr>
            </w:pPr>
            <w:r>
              <w:rPr>
                <w:rFonts w:hint="eastAsia" w:ascii="方正仿宋_GBK" w:hAnsi="方正仿宋_GBK" w:eastAsia="方正仿宋_GBK" w:cs="方正仿宋_GBK"/>
                <w:bCs/>
                <w:kern w:val="0"/>
                <w:sz w:val="28"/>
                <w:szCs w:val="28"/>
              </w:rPr>
              <w:t>20</w:t>
            </w:r>
          </w:p>
        </w:tc>
        <w:tc>
          <w:tcPr>
            <w:tcW w:w="2977" w:type="dxa"/>
            <w:tcBorders>
              <w:top w:val="nil"/>
              <w:left w:val="nil"/>
              <w:bottom w:val="single" w:color="auto" w:sz="6" w:space="0"/>
              <w:right w:val="single" w:color="auto" w:sz="4" w:space="0"/>
            </w:tcBorders>
            <w:tcMar>
              <w:top w:w="0" w:type="dxa"/>
              <w:left w:w="105" w:type="dxa"/>
              <w:bottom w:w="0" w:type="dxa"/>
              <w:right w:w="105" w:type="dxa"/>
            </w:tcMar>
            <w:vAlign w:val="center"/>
          </w:tcPr>
          <w:p>
            <w:pPr>
              <w:overflowPunct w:val="0"/>
              <w:autoSpaceDE w:val="0"/>
              <w:autoSpaceDN w:val="0"/>
              <w:adjustRightInd w:val="0"/>
              <w:snapToGrid w:val="0"/>
              <w:spacing w:line="400" w:lineRule="exact"/>
              <w:jc w:val="center"/>
              <w:rPr>
                <w:rFonts w:ascii="方正仿宋_GBK" w:hAnsi="方正仿宋_GBK" w:eastAsia="方正仿宋_GBK" w:cs="方正仿宋_GBK"/>
                <w:bCs/>
                <w:kern w:val="0"/>
                <w:sz w:val="28"/>
                <w:szCs w:val="28"/>
              </w:rPr>
            </w:pPr>
            <w:r>
              <w:rPr>
                <w:rFonts w:hint="eastAsia" w:ascii="方正仿宋_GBK" w:hAnsi="方正仿宋_GBK" w:eastAsia="方正仿宋_GBK" w:cs="方正仿宋_GBK"/>
                <w:bCs/>
                <w:kern w:val="0"/>
                <w:sz w:val="28"/>
                <w:szCs w:val="28"/>
              </w:rPr>
              <w:t>18</w:t>
            </w:r>
          </w:p>
        </w:tc>
      </w:tr>
      <w:tr>
        <w:tblPrEx>
          <w:tblLayout w:type="fixed"/>
          <w:tblCellMar>
            <w:top w:w="0" w:type="dxa"/>
            <w:left w:w="0" w:type="dxa"/>
            <w:bottom w:w="0" w:type="dxa"/>
            <w:right w:w="0" w:type="dxa"/>
          </w:tblCellMar>
        </w:tblPrEx>
        <w:trPr>
          <w:trHeight w:val="575" w:hRule="atLeast"/>
        </w:trPr>
        <w:tc>
          <w:tcPr>
            <w:tcW w:w="2835" w:type="dxa"/>
            <w:tcBorders>
              <w:top w:val="nil"/>
              <w:left w:val="single" w:color="auto" w:sz="4" w:space="0"/>
              <w:bottom w:val="single" w:color="auto" w:sz="6" w:space="0"/>
              <w:right w:val="single" w:color="auto" w:sz="6" w:space="0"/>
            </w:tcBorders>
            <w:vAlign w:val="center"/>
          </w:tcPr>
          <w:p>
            <w:pPr>
              <w:overflowPunct w:val="0"/>
              <w:autoSpaceDE w:val="0"/>
              <w:autoSpaceDN w:val="0"/>
              <w:adjustRightInd w:val="0"/>
              <w:snapToGrid w:val="0"/>
              <w:spacing w:line="400" w:lineRule="exact"/>
              <w:jc w:val="center"/>
              <w:rPr>
                <w:rFonts w:ascii="方正仿宋_GBK" w:hAnsi="方正仿宋_GBK" w:eastAsia="方正仿宋_GBK" w:cs="方正仿宋_GBK"/>
                <w:bCs/>
                <w:kern w:val="0"/>
                <w:sz w:val="28"/>
                <w:szCs w:val="28"/>
              </w:rPr>
            </w:pPr>
            <w:r>
              <w:rPr>
                <w:rFonts w:hint="eastAsia" w:ascii="方正仿宋_GBK" w:hAnsi="方正仿宋_GBK" w:eastAsia="方正仿宋_GBK" w:cs="方正仿宋_GBK"/>
                <w:bCs/>
                <w:kern w:val="0"/>
                <w:sz w:val="28"/>
                <w:szCs w:val="28"/>
              </w:rPr>
              <w:t>200元以上</w:t>
            </w:r>
          </w:p>
        </w:tc>
        <w:tc>
          <w:tcPr>
            <w:tcW w:w="2268" w:type="dxa"/>
            <w:tcBorders>
              <w:top w:val="nil"/>
              <w:left w:val="nil"/>
              <w:bottom w:val="single" w:color="auto" w:sz="6" w:space="0"/>
              <w:right w:val="single" w:color="auto" w:sz="6" w:space="0"/>
            </w:tcBorders>
            <w:tcMar>
              <w:top w:w="0" w:type="dxa"/>
              <w:left w:w="105" w:type="dxa"/>
              <w:bottom w:w="0" w:type="dxa"/>
              <w:right w:w="105" w:type="dxa"/>
            </w:tcMar>
            <w:vAlign w:val="center"/>
          </w:tcPr>
          <w:p>
            <w:pPr>
              <w:overflowPunct w:val="0"/>
              <w:autoSpaceDE w:val="0"/>
              <w:autoSpaceDN w:val="0"/>
              <w:adjustRightInd w:val="0"/>
              <w:snapToGrid w:val="0"/>
              <w:spacing w:line="400" w:lineRule="exact"/>
              <w:jc w:val="center"/>
              <w:rPr>
                <w:rFonts w:ascii="方正仿宋_GBK" w:hAnsi="方正仿宋_GBK" w:eastAsia="方正仿宋_GBK" w:cs="方正仿宋_GBK"/>
                <w:bCs/>
                <w:kern w:val="0"/>
                <w:sz w:val="28"/>
                <w:szCs w:val="28"/>
              </w:rPr>
            </w:pPr>
            <w:r>
              <w:rPr>
                <w:rFonts w:hint="eastAsia" w:ascii="方正仿宋_GBK" w:hAnsi="方正仿宋_GBK" w:eastAsia="方正仿宋_GBK" w:cs="方正仿宋_GBK"/>
                <w:bCs/>
                <w:kern w:val="0"/>
                <w:sz w:val="28"/>
                <w:szCs w:val="28"/>
              </w:rPr>
              <w:t>9</w:t>
            </w:r>
          </w:p>
        </w:tc>
        <w:tc>
          <w:tcPr>
            <w:tcW w:w="2977" w:type="dxa"/>
            <w:tcBorders>
              <w:top w:val="nil"/>
              <w:left w:val="nil"/>
              <w:bottom w:val="single" w:color="auto" w:sz="6" w:space="0"/>
              <w:right w:val="single" w:color="auto" w:sz="4" w:space="0"/>
            </w:tcBorders>
            <w:tcMar>
              <w:top w:w="0" w:type="dxa"/>
              <w:left w:w="105" w:type="dxa"/>
              <w:bottom w:w="0" w:type="dxa"/>
              <w:right w:w="105" w:type="dxa"/>
            </w:tcMar>
            <w:vAlign w:val="center"/>
          </w:tcPr>
          <w:p>
            <w:pPr>
              <w:overflowPunct w:val="0"/>
              <w:autoSpaceDE w:val="0"/>
              <w:autoSpaceDN w:val="0"/>
              <w:adjustRightInd w:val="0"/>
              <w:snapToGrid w:val="0"/>
              <w:spacing w:line="400" w:lineRule="exact"/>
              <w:jc w:val="center"/>
              <w:rPr>
                <w:rFonts w:ascii="方正仿宋_GBK" w:hAnsi="方正仿宋_GBK" w:eastAsia="方正仿宋_GBK" w:cs="方正仿宋_GBK"/>
                <w:bCs/>
                <w:kern w:val="0"/>
                <w:sz w:val="28"/>
                <w:szCs w:val="28"/>
              </w:rPr>
            </w:pPr>
            <w:r>
              <w:rPr>
                <w:rFonts w:hint="eastAsia" w:ascii="方正仿宋_GBK" w:hAnsi="方正仿宋_GBK" w:eastAsia="方正仿宋_GBK" w:cs="方正仿宋_GBK"/>
                <w:bCs/>
                <w:kern w:val="0"/>
                <w:sz w:val="28"/>
                <w:szCs w:val="28"/>
              </w:rPr>
              <w:t>9</w:t>
            </w:r>
          </w:p>
        </w:tc>
      </w:tr>
      <w:tr>
        <w:tblPrEx>
          <w:tblLayout w:type="fixed"/>
          <w:tblCellMar>
            <w:top w:w="0" w:type="dxa"/>
            <w:left w:w="0" w:type="dxa"/>
            <w:bottom w:w="0" w:type="dxa"/>
            <w:right w:w="0" w:type="dxa"/>
          </w:tblCellMar>
        </w:tblPrEx>
        <w:trPr>
          <w:trHeight w:val="498" w:hRule="atLeast"/>
        </w:trPr>
        <w:tc>
          <w:tcPr>
            <w:tcW w:w="2835" w:type="dxa"/>
            <w:tcBorders>
              <w:top w:val="nil"/>
              <w:left w:val="single" w:color="auto" w:sz="4" w:space="0"/>
              <w:bottom w:val="single" w:color="auto" w:sz="4" w:space="0"/>
              <w:right w:val="single" w:color="auto" w:sz="6" w:space="0"/>
            </w:tcBorders>
            <w:vAlign w:val="center"/>
          </w:tcPr>
          <w:p>
            <w:pPr>
              <w:overflowPunct w:val="0"/>
              <w:autoSpaceDE w:val="0"/>
              <w:autoSpaceDN w:val="0"/>
              <w:adjustRightInd w:val="0"/>
              <w:snapToGrid w:val="0"/>
              <w:spacing w:line="400" w:lineRule="exact"/>
              <w:jc w:val="center"/>
              <w:rPr>
                <w:rFonts w:ascii="方正仿宋_GBK" w:hAnsi="方正仿宋_GBK" w:eastAsia="方正仿宋_GBK" w:cs="方正仿宋_GBK"/>
                <w:bCs/>
                <w:kern w:val="0"/>
                <w:sz w:val="28"/>
                <w:szCs w:val="28"/>
              </w:rPr>
            </w:pPr>
            <w:r>
              <w:rPr>
                <w:rFonts w:hint="eastAsia" w:ascii="方正仿宋_GBK" w:hAnsi="方正仿宋_GBK" w:eastAsia="方正仿宋_GBK" w:cs="方正仿宋_GBK"/>
                <w:bCs/>
                <w:kern w:val="0"/>
                <w:sz w:val="28"/>
                <w:szCs w:val="28"/>
              </w:rPr>
              <w:t>合  计</w:t>
            </w:r>
          </w:p>
        </w:tc>
        <w:tc>
          <w:tcPr>
            <w:tcW w:w="2268" w:type="dxa"/>
            <w:tcBorders>
              <w:top w:val="nil"/>
              <w:left w:val="nil"/>
              <w:bottom w:val="single" w:color="auto" w:sz="4" w:space="0"/>
              <w:right w:val="single" w:color="auto" w:sz="6" w:space="0"/>
            </w:tcBorders>
            <w:tcMar>
              <w:top w:w="0" w:type="dxa"/>
              <w:left w:w="105" w:type="dxa"/>
              <w:bottom w:w="0" w:type="dxa"/>
              <w:right w:w="105" w:type="dxa"/>
            </w:tcMar>
            <w:vAlign w:val="center"/>
          </w:tcPr>
          <w:p>
            <w:pPr>
              <w:overflowPunct w:val="0"/>
              <w:autoSpaceDE w:val="0"/>
              <w:autoSpaceDN w:val="0"/>
              <w:adjustRightInd w:val="0"/>
              <w:snapToGrid w:val="0"/>
              <w:spacing w:line="400" w:lineRule="exact"/>
              <w:jc w:val="center"/>
              <w:rPr>
                <w:rFonts w:ascii="方正仿宋_GBK" w:hAnsi="方正仿宋_GBK" w:eastAsia="方正仿宋_GBK" w:cs="方正仿宋_GBK"/>
                <w:bCs/>
                <w:kern w:val="0"/>
                <w:sz w:val="28"/>
                <w:szCs w:val="28"/>
              </w:rPr>
            </w:pPr>
            <w:r>
              <w:rPr>
                <w:rFonts w:hint="eastAsia" w:ascii="方正仿宋_GBK" w:hAnsi="方正仿宋_GBK" w:eastAsia="方正仿宋_GBK" w:cs="方正仿宋_GBK"/>
                <w:bCs/>
                <w:kern w:val="0"/>
                <w:sz w:val="28"/>
                <w:szCs w:val="28"/>
              </w:rPr>
              <w:t>40</w:t>
            </w:r>
          </w:p>
        </w:tc>
        <w:tc>
          <w:tcPr>
            <w:tcW w:w="2977" w:type="dxa"/>
            <w:tcBorders>
              <w:top w:val="nil"/>
              <w:left w:val="nil"/>
              <w:bottom w:val="single" w:color="auto" w:sz="4" w:space="0"/>
              <w:right w:val="single" w:color="auto" w:sz="4" w:space="0"/>
            </w:tcBorders>
            <w:tcMar>
              <w:top w:w="0" w:type="dxa"/>
              <w:left w:w="105" w:type="dxa"/>
              <w:bottom w:w="0" w:type="dxa"/>
              <w:right w:w="105" w:type="dxa"/>
            </w:tcMar>
            <w:vAlign w:val="center"/>
          </w:tcPr>
          <w:p>
            <w:pPr>
              <w:overflowPunct w:val="0"/>
              <w:autoSpaceDE w:val="0"/>
              <w:autoSpaceDN w:val="0"/>
              <w:adjustRightInd w:val="0"/>
              <w:snapToGrid w:val="0"/>
              <w:spacing w:line="400" w:lineRule="exact"/>
              <w:jc w:val="center"/>
              <w:rPr>
                <w:rFonts w:ascii="方正仿宋_GBK" w:hAnsi="方正仿宋_GBK" w:eastAsia="方正仿宋_GBK" w:cs="方正仿宋_GBK"/>
                <w:bCs/>
                <w:kern w:val="0"/>
                <w:sz w:val="28"/>
                <w:szCs w:val="28"/>
              </w:rPr>
            </w:pPr>
            <w:r>
              <w:rPr>
                <w:rFonts w:hint="eastAsia" w:ascii="方正仿宋_GBK" w:hAnsi="方正仿宋_GBK" w:eastAsia="方正仿宋_GBK" w:cs="方正仿宋_GBK"/>
                <w:bCs/>
                <w:kern w:val="0"/>
                <w:sz w:val="28"/>
                <w:szCs w:val="28"/>
              </w:rPr>
              <w:t>30</w:t>
            </w:r>
          </w:p>
        </w:tc>
      </w:tr>
    </w:tbl>
    <w:p>
      <w:pPr>
        <w:overflowPunct w:val="0"/>
        <w:autoSpaceDE w:val="0"/>
        <w:autoSpaceDN w:val="0"/>
        <w:adjustRightInd w:val="0"/>
        <w:snapToGrid w:val="0"/>
        <w:spacing w:line="580" w:lineRule="exact"/>
        <w:ind w:firstLine="643" w:firstLineChars="200"/>
        <w:rPr>
          <w:rFonts w:ascii="方正楷体_GBK" w:hAnsi="方正仿宋_GBK" w:eastAsia="方正楷体_GBK"/>
          <w:b/>
          <w:sz w:val="32"/>
          <w:szCs w:val="32"/>
        </w:rPr>
      </w:pPr>
      <w:r>
        <w:rPr>
          <w:rFonts w:hint="eastAsia" w:ascii="方正楷体_GBK" w:hAnsi="方正仿宋_GBK" w:eastAsia="方正楷体_GBK"/>
          <w:b/>
          <w:sz w:val="32"/>
          <w:szCs w:val="32"/>
        </w:rPr>
        <w:t>（四）质量分析。</w:t>
      </w:r>
    </w:p>
    <w:p>
      <w:pPr>
        <w:overflowPunct w:val="0"/>
        <w:autoSpaceDE w:val="0"/>
        <w:autoSpaceDN w:val="0"/>
        <w:adjustRightInd w:val="0"/>
        <w:snapToGrid w:val="0"/>
        <w:spacing w:line="580" w:lineRule="exact"/>
        <w:ind w:firstLine="640" w:firstLineChars="200"/>
        <w:rPr>
          <w:rFonts w:ascii="方正仿宋_GBK" w:hAnsi="方正仿宋_GBK" w:eastAsia="方正仿宋_GBK"/>
          <w:sz w:val="32"/>
          <w:szCs w:val="32"/>
        </w:rPr>
      </w:pPr>
      <w:r>
        <w:rPr>
          <w:rFonts w:hint="eastAsia" w:ascii="方正仿宋_GBK" w:hAnsi="方正仿宋_GBK" w:eastAsia="方正仿宋_GBK"/>
          <w:sz w:val="32"/>
          <w:szCs w:val="32"/>
        </w:rPr>
        <w:t>本次抽查结果显示，电火锅产品不合格</w:t>
      </w:r>
      <w:r>
        <w:rPr>
          <w:rFonts w:hint="eastAsia" w:ascii="方正仿宋_GBK" w:hAnsi="方正仿宋_GBK" w:eastAsia="方正仿宋_GBK"/>
          <w:sz w:val="32"/>
          <w:szCs w:val="32"/>
          <w:lang w:eastAsia="zh-CN"/>
        </w:rPr>
        <w:t>项目有</w:t>
      </w:r>
      <w:r>
        <w:rPr>
          <w:rFonts w:hint="eastAsia" w:ascii="方正仿宋_GBK" w:hAnsi="方正仿宋_GBK" w:eastAsia="方正仿宋_GBK"/>
          <w:sz w:val="32"/>
          <w:szCs w:val="32"/>
        </w:rPr>
        <w:t>在对触及带电部件的防护、输入功率和电流、发热、电源连接和外部软线、螺钉和连接、接地措施</w:t>
      </w:r>
      <w:r>
        <w:rPr>
          <w:rFonts w:hint="eastAsia" w:ascii="方正仿宋_GBK" w:hAnsi="方正仿宋_GBK" w:eastAsia="方正仿宋_GBK"/>
          <w:sz w:val="32"/>
          <w:szCs w:val="32"/>
          <w:lang w:eastAsia="zh-CN"/>
        </w:rPr>
        <w:t>、</w:t>
      </w:r>
      <w:r>
        <w:rPr>
          <w:rFonts w:hint="eastAsia" w:ascii="方正仿宋_GBK" w:hAnsi="方正仿宋_GBK" w:eastAsia="方正仿宋_GBK"/>
          <w:sz w:val="32"/>
          <w:szCs w:val="32"/>
        </w:rPr>
        <w:t>外部导线用接线端子7项指标。</w:t>
      </w:r>
    </w:p>
    <w:p>
      <w:pPr>
        <w:overflowPunct w:val="0"/>
        <w:autoSpaceDE w:val="0"/>
        <w:autoSpaceDN w:val="0"/>
        <w:spacing w:line="580" w:lineRule="exact"/>
        <w:ind w:firstLine="560"/>
        <w:rPr>
          <w:rFonts w:hint="eastAsia" w:ascii="方正仿宋_GBK" w:hAnsi="方正仿宋_GBK" w:eastAsia="方正仿宋_GBK"/>
          <w:b w:val="0"/>
          <w:bCs w:val="0"/>
          <w:sz w:val="32"/>
          <w:szCs w:val="32"/>
          <w:lang w:eastAsia="zh-CN"/>
        </w:rPr>
      </w:pPr>
      <w:r>
        <w:rPr>
          <w:rFonts w:hint="eastAsia" w:ascii="方正仿宋_GBK" w:hAnsi="方正仿宋_GBK" w:eastAsia="方正仿宋_GBK"/>
          <w:b/>
          <w:bCs/>
          <w:sz w:val="32"/>
          <w:szCs w:val="32"/>
        </w:rPr>
        <w:t>1</w:t>
      </w:r>
      <w:r>
        <w:rPr>
          <w:rFonts w:hint="eastAsia" w:ascii="方正仿宋_GBK" w:hAnsi="方正仿宋_GBK" w:eastAsia="方正仿宋_GBK"/>
          <w:b/>
          <w:bCs/>
          <w:sz w:val="32"/>
          <w:szCs w:val="32"/>
          <w:lang w:eastAsia="zh-CN"/>
        </w:rPr>
        <w:t>.</w:t>
      </w:r>
      <w:r>
        <w:rPr>
          <w:rFonts w:hint="eastAsia" w:ascii="方正仿宋_GBK" w:hAnsi="方正仿宋_GBK" w:eastAsia="方正仿宋_GBK"/>
          <w:b/>
          <w:bCs/>
          <w:sz w:val="32"/>
          <w:szCs w:val="32"/>
        </w:rPr>
        <w:t>对触及带电部件的防护。</w:t>
      </w:r>
      <w:r>
        <w:rPr>
          <w:rFonts w:hint="eastAsia" w:ascii="方正仿宋_GBK" w:hAnsi="方正仿宋_GBK" w:eastAsia="方正仿宋_GBK"/>
          <w:sz w:val="32"/>
          <w:szCs w:val="32"/>
        </w:rPr>
        <w:t>本次抽查发现1批次对触及带电部件的防护项目不合</w:t>
      </w:r>
      <w:r>
        <w:rPr>
          <w:rFonts w:hint="eastAsia" w:ascii="方正仿宋_GBK" w:hAnsi="方正仿宋_GBK" w:eastAsia="方正仿宋_GBK"/>
          <w:b w:val="0"/>
          <w:bCs w:val="0"/>
          <w:sz w:val="32"/>
          <w:szCs w:val="32"/>
        </w:rPr>
        <w:t>格</w:t>
      </w:r>
      <w:r>
        <w:rPr>
          <w:rFonts w:hint="eastAsia" w:ascii="方正仿宋_GBK" w:hAnsi="方正仿宋_GBK" w:eastAsia="方正仿宋_GBK"/>
          <w:b w:val="0"/>
          <w:bCs w:val="0"/>
          <w:sz w:val="32"/>
          <w:szCs w:val="32"/>
          <w:lang w:eastAsia="zh-CN"/>
        </w:rPr>
        <w:t>，</w:t>
      </w:r>
      <w:r>
        <w:rPr>
          <w:rFonts w:hint="eastAsia" w:ascii="方正仿宋_GBK" w:hAnsi="方正仿宋_GBK" w:eastAsia="方正仿宋_GBK"/>
          <w:b w:val="0"/>
          <w:bCs w:val="0"/>
          <w:sz w:val="32"/>
          <w:szCs w:val="32"/>
        </w:rPr>
        <w:t>底座</w:t>
      </w:r>
      <w:r>
        <w:rPr>
          <w:rFonts w:hint="eastAsia" w:ascii="方正仿宋_GBK" w:hAnsi="方正仿宋_GBK" w:eastAsia="方正仿宋_GBK"/>
          <w:sz w:val="32"/>
          <w:szCs w:val="32"/>
        </w:rPr>
        <w:t>缝隙过大，可以触碰到电火锅内部的带电部件</w:t>
      </w:r>
      <w:r>
        <w:rPr>
          <w:rFonts w:hint="eastAsia" w:ascii="方正仿宋_GBK" w:hAnsi="方正仿宋_GBK" w:eastAsia="方正仿宋_GBK"/>
          <w:sz w:val="32"/>
          <w:szCs w:val="32"/>
          <w:lang w:eastAsia="zh-CN"/>
        </w:rPr>
        <w:t>。</w:t>
      </w:r>
    </w:p>
    <w:p>
      <w:pPr>
        <w:overflowPunct w:val="0"/>
        <w:autoSpaceDE w:val="0"/>
        <w:autoSpaceDN w:val="0"/>
        <w:spacing w:line="580" w:lineRule="exact"/>
        <w:ind w:firstLine="643" w:firstLineChars="200"/>
        <w:rPr>
          <w:rFonts w:hint="eastAsia" w:ascii="方正仿宋_GBK" w:hAnsi="方正仿宋_GBK" w:eastAsia="方正仿宋_GBK"/>
          <w:sz w:val="32"/>
          <w:szCs w:val="32"/>
        </w:rPr>
      </w:pPr>
      <w:r>
        <w:rPr>
          <w:rFonts w:hint="eastAsia" w:ascii="方正仿宋_GBK" w:hAnsi="方正仿宋_GBK" w:eastAsia="方正仿宋_GBK"/>
          <w:b/>
          <w:bCs/>
          <w:sz w:val="32"/>
          <w:szCs w:val="32"/>
        </w:rPr>
        <w:t>2</w:t>
      </w:r>
      <w:r>
        <w:rPr>
          <w:rFonts w:hint="eastAsia" w:ascii="方正仿宋_GBK" w:hAnsi="方正仿宋_GBK" w:eastAsia="方正仿宋_GBK"/>
          <w:b/>
          <w:bCs/>
          <w:sz w:val="32"/>
          <w:szCs w:val="32"/>
          <w:lang w:eastAsia="zh-CN"/>
        </w:rPr>
        <w:t>.</w:t>
      </w:r>
      <w:r>
        <w:rPr>
          <w:rFonts w:hint="eastAsia" w:ascii="方正仿宋_GBK" w:hAnsi="方正仿宋_GBK" w:eastAsia="方正仿宋_GBK"/>
          <w:b/>
          <w:bCs/>
          <w:sz w:val="32"/>
          <w:szCs w:val="32"/>
        </w:rPr>
        <w:t>输入功率和电流。</w:t>
      </w:r>
      <w:r>
        <w:rPr>
          <w:rFonts w:hint="eastAsia" w:ascii="方正仿宋_GBK" w:hAnsi="方正仿宋_GBK" w:eastAsia="方正仿宋_GBK"/>
          <w:sz w:val="32"/>
          <w:szCs w:val="32"/>
        </w:rPr>
        <w:t>本次抽查发现8批次</w:t>
      </w:r>
      <w:r>
        <w:rPr>
          <w:rFonts w:hint="eastAsia" w:ascii="方正仿宋_GBK" w:hAnsi="方正仿宋_GBK" w:eastAsia="方正仿宋_GBK"/>
          <w:sz w:val="32"/>
          <w:szCs w:val="32"/>
          <w:lang w:eastAsia="zh-CN"/>
        </w:rPr>
        <w:t>产品</w:t>
      </w:r>
      <w:r>
        <w:rPr>
          <w:rFonts w:hint="eastAsia" w:ascii="方正仿宋_GBK" w:hAnsi="方正仿宋_GBK" w:eastAsia="方正仿宋_GBK"/>
          <w:sz w:val="32"/>
          <w:szCs w:val="32"/>
        </w:rPr>
        <w:t>输入功率和电流项目不合格</w:t>
      </w:r>
      <w:r>
        <w:rPr>
          <w:rFonts w:hint="eastAsia" w:ascii="方正仿宋_GBK" w:hAnsi="方正仿宋_GBK" w:eastAsia="方正仿宋_GBK"/>
          <w:sz w:val="32"/>
          <w:szCs w:val="32"/>
          <w:lang w:eastAsia="zh-CN"/>
        </w:rPr>
        <w:t>，产品</w:t>
      </w:r>
      <w:r>
        <w:rPr>
          <w:rFonts w:hint="eastAsia" w:ascii="方正仿宋_GBK" w:hAnsi="方正仿宋_GBK" w:eastAsia="方正仿宋_GBK"/>
          <w:sz w:val="32"/>
          <w:szCs w:val="32"/>
        </w:rPr>
        <w:t>功率标高</w:t>
      </w:r>
      <w:r>
        <w:rPr>
          <w:rFonts w:hint="eastAsia" w:ascii="方正仿宋_GBK" w:hAnsi="方正仿宋_GBK" w:eastAsia="方正仿宋_GBK"/>
          <w:sz w:val="32"/>
          <w:szCs w:val="32"/>
          <w:lang w:eastAsia="zh-CN"/>
        </w:rPr>
        <w:t>而</w:t>
      </w:r>
      <w:r>
        <w:rPr>
          <w:rFonts w:hint="eastAsia" w:ascii="方正仿宋_GBK" w:hAnsi="方正仿宋_GBK" w:eastAsia="方正仿宋_GBK"/>
          <w:sz w:val="32"/>
          <w:szCs w:val="32"/>
        </w:rPr>
        <w:t>实际功率偏低，影响电火锅的</w:t>
      </w:r>
      <w:r>
        <w:rPr>
          <w:rFonts w:hint="eastAsia" w:ascii="方正仿宋_GBK" w:hAnsi="方正仿宋_GBK" w:eastAsia="方正仿宋_GBK"/>
          <w:sz w:val="32"/>
          <w:szCs w:val="32"/>
          <w:lang w:eastAsia="zh-CN"/>
        </w:rPr>
        <w:t>使用</w:t>
      </w:r>
      <w:r>
        <w:rPr>
          <w:rFonts w:hint="eastAsia" w:ascii="方正仿宋_GBK" w:hAnsi="方正仿宋_GBK" w:eastAsia="方正仿宋_GBK"/>
          <w:sz w:val="32"/>
          <w:szCs w:val="32"/>
        </w:rPr>
        <w:t>性能，降低电火锅的使用寿命。</w:t>
      </w:r>
    </w:p>
    <w:p>
      <w:pPr>
        <w:overflowPunct w:val="0"/>
        <w:autoSpaceDE w:val="0"/>
        <w:autoSpaceDN w:val="0"/>
        <w:spacing w:line="580" w:lineRule="exact"/>
        <w:ind w:firstLine="560"/>
        <w:rPr>
          <w:rFonts w:ascii="方正仿宋_GBK" w:hAnsi="方正仿宋_GBK" w:eastAsia="方正仿宋_GBK"/>
          <w:color w:val="auto"/>
          <w:sz w:val="32"/>
          <w:szCs w:val="32"/>
        </w:rPr>
      </w:pPr>
      <w:r>
        <w:rPr>
          <w:rFonts w:hint="eastAsia" w:ascii="方正仿宋_GBK" w:hAnsi="方正仿宋_GBK" w:eastAsia="方正仿宋_GBK"/>
          <w:b/>
          <w:bCs/>
          <w:color w:val="auto"/>
          <w:sz w:val="32"/>
          <w:szCs w:val="32"/>
        </w:rPr>
        <w:t>3</w:t>
      </w:r>
      <w:r>
        <w:rPr>
          <w:rFonts w:hint="eastAsia" w:ascii="方正仿宋_GBK" w:hAnsi="方正仿宋_GBK" w:eastAsia="方正仿宋_GBK"/>
          <w:b/>
          <w:bCs/>
          <w:color w:val="auto"/>
          <w:sz w:val="32"/>
          <w:szCs w:val="32"/>
          <w:lang w:eastAsia="zh-CN"/>
        </w:rPr>
        <w:t>.</w:t>
      </w:r>
      <w:r>
        <w:rPr>
          <w:rFonts w:hint="eastAsia" w:ascii="方正仿宋_GBK" w:hAnsi="方正仿宋_GBK" w:eastAsia="方正仿宋_GBK"/>
          <w:b/>
          <w:bCs/>
          <w:color w:val="auto"/>
          <w:sz w:val="32"/>
          <w:szCs w:val="32"/>
        </w:rPr>
        <w:t>发热。</w:t>
      </w:r>
      <w:r>
        <w:rPr>
          <w:rFonts w:hint="eastAsia" w:ascii="方正仿宋_GBK" w:hAnsi="方正仿宋_GBK" w:eastAsia="方正仿宋_GBK"/>
          <w:color w:val="auto"/>
          <w:sz w:val="32"/>
          <w:szCs w:val="32"/>
        </w:rPr>
        <w:t>本次抽查发现2批次</w:t>
      </w:r>
      <w:r>
        <w:rPr>
          <w:rFonts w:hint="eastAsia" w:ascii="方正仿宋_GBK" w:hAnsi="方正仿宋_GBK" w:eastAsia="方正仿宋_GBK"/>
          <w:color w:val="auto"/>
          <w:sz w:val="32"/>
          <w:szCs w:val="32"/>
          <w:lang w:eastAsia="zh-CN"/>
        </w:rPr>
        <w:t>产品的</w:t>
      </w:r>
      <w:r>
        <w:rPr>
          <w:rFonts w:hint="eastAsia" w:ascii="方正仿宋_GBK" w:hAnsi="方正仿宋_GBK" w:eastAsia="方正仿宋_GBK"/>
          <w:color w:val="auto"/>
          <w:sz w:val="32"/>
          <w:szCs w:val="32"/>
        </w:rPr>
        <w:t>发热项目不合格，使用时线路绝缘层软化，</w:t>
      </w:r>
      <w:r>
        <w:rPr>
          <w:rFonts w:hint="eastAsia" w:ascii="方正仿宋_GBK" w:hAnsi="方正仿宋_GBK" w:eastAsia="方正仿宋_GBK"/>
          <w:color w:val="auto"/>
          <w:sz w:val="32"/>
          <w:szCs w:val="32"/>
          <w:lang w:eastAsia="zh-CN"/>
        </w:rPr>
        <w:t>容易</w:t>
      </w:r>
      <w:r>
        <w:rPr>
          <w:rFonts w:hint="eastAsia" w:ascii="方正仿宋_GBK" w:hAnsi="方正仿宋_GBK" w:eastAsia="方正仿宋_GBK"/>
          <w:color w:val="auto"/>
          <w:sz w:val="32"/>
          <w:szCs w:val="32"/>
        </w:rPr>
        <w:t>发生短路。</w:t>
      </w:r>
    </w:p>
    <w:p>
      <w:pPr>
        <w:overflowPunct w:val="0"/>
        <w:autoSpaceDE w:val="0"/>
        <w:autoSpaceDN w:val="0"/>
        <w:spacing w:line="580" w:lineRule="exact"/>
        <w:ind w:firstLine="560"/>
        <w:rPr>
          <w:rFonts w:hint="eastAsia" w:ascii="方正仿宋_GBK" w:hAnsi="方正仿宋_GBK" w:eastAsia="方正仿宋_GBK"/>
          <w:color w:val="auto"/>
          <w:sz w:val="32"/>
          <w:szCs w:val="32"/>
          <w:lang w:val="en-US" w:eastAsia="zh-CN"/>
        </w:rPr>
      </w:pPr>
      <w:r>
        <w:rPr>
          <w:rFonts w:hint="eastAsia" w:ascii="方正仿宋_GBK" w:hAnsi="方正仿宋_GBK" w:eastAsia="方正仿宋_GBK"/>
          <w:b/>
          <w:bCs/>
          <w:color w:val="auto"/>
          <w:sz w:val="32"/>
          <w:szCs w:val="32"/>
        </w:rPr>
        <w:t>4</w:t>
      </w:r>
      <w:r>
        <w:rPr>
          <w:rFonts w:hint="eastAsia" w:ascii="方正仿宋_GBK" w:hAnsi="方正仿宋_GBK" w:eastAsia="方正仿宋_GBK"/>
          <w:b/>
          <w:bCs/>
          <w:color w:val="auto"/>
          <w:sz w:val="32"/>
          <w:szCs w:val="32"/>
          <w:lang w:eastAsia="zh-CN"/>
        </w:rPr>
        <w:t>.</w:t>
      </w:r>
      <w:r>
        <w:rPr>
          <w:rFonts w:hint="eastAsia" w:ascii="方正仿宋_GBK" w:hAnsi="方正仿宋_GBK" w:eastAsia="方正仿宋_GBK"/>
          <w:b/>
          <w:bCs/>
          <w:color w:val="auto"/>
          <w:sz w:val="32"/>
          <w:szCs w:val="32"/>
        </w:rPr>
        <w:t>电源连接和外部软线。</w:t>
      </w:r>
      <w:r>
        <w:rPr>
          <w:rFonts w:hint="eastAsia" w:ascii="方正仿宋_GBK" w:hAnsi="方正仿宋_GBK" w:eastAsia="方正仿宋_GBK"/>
          <w:color w:val="auto"/>
          <w:sz w:val="32"/>
          <w:szCs w:val="32"/>
        </w:rPr>
        <w:t>本次抽查发现3批次</w:t>
      </w:r>
      <w:r>
        <w:rPr>
          <w:rFonts w:hint="eastAsia" w:ascii="方正仿宋_GBK" w:hAnsi="方正仿宋_GBK" w:eastAsia="方正仿宋_GBK"/>
          <w:color w:val="auto"/>
          <w:sz w:val="32"/>
          <w:szCs w:val="32"/>
          <w:lang w:eastAsia="zh-CN"/>
        </w:rPr>
        <w:t>产品的</w:t>
      </w:r>
      <w:r>
        <w:rPr>
          <w:rFonts w:hint="eastAsia" w:ascii="方正仿宋_GBK" w:hAnsi="方正仿宋_GBK" w:eastAsia="方正仿宋_GBK"/>
          <w:color w:val="auto"/>
          <w:sz w:val="32"/>
          <w:szCs w:val="32"/>
        </w:rPr>
        <w:t>电源连接和外部软线项目不合格，电源软线均无黄/绿芯线。黄/绿芯线是接地用线，产品</w:t>
      </w:r>
      <w:r>
        <w:rPr>
          <w:rFonts w:hint="eastAsia" w:ascii="方正仿宋_GBK" w:hAnsi="方正仿宋_GBK" w:eastAsia="方正仿宋_GBK"/>
          <w:color w:val="auto"/>
          <w:sz w:val="32"/>
          <w:szCs w:val="32"/>
          <w:lang w:eastAsia="zh-CN"/>
        </w:rPr>
        <w:t>无</w:t>
      </w:r>
      <w:r>
        <w:rPr>
          <w:rFonts w:hint="eastAsia" w:ascii="方正仿宋_GBK" w:hAnsi="方正仿宋_GBK" w:eastAsia="方正仿宋_GBK"/>
          <w:color w:val="auto"/>
          <w:sz w:val="32"/>
          <w:szCs w:val="32"/>
        </w:rPr>
        <w:t>黄/绿芯线接地，发生漏电时无法提供保护</w:t>
      </w:r>
      <w:r>
        <w:rPr>
          <w:rFonts w:hint="eastAsia" w:ascii="方正仿宋_GBK" w:hAnsi="方正仿宋_GBK" w:eastAsia="方正仿宋_GBK"/>
          <w:color w:val="auto"/>
          <w:sz w:val="32"/>
          <w:szCs w:val="32"/>
          <w:lang w:eastAsia="zh-CN"/>
        </w:rPr>
        <w:t>。</w:t>
      </w:r>
    </w:p>
    <w:p>
      <w:pPr>
        <w:overflowPunct w:val="0"/>
        <w:autoSpaceDE w:val="0"/>
        <w:autoSpaceDN w:val="0"/>
        <w:spacing w:line="580" w:lineRule="exact"/>
        <w:ind w:firstLine="560"/>
        <w:rPr>
          <w:rFonts w:hint="eastAsia" w:ascii="方正仿宋_GBK" w:hAnsi="方正仿宋_GBK" w:eastAsia="方正仿宋_GBK"/>
          <w:color w:val="auto"/>
          <w:sz w:val="32"/>
          <w:szCs w:val="32"/>
          <w:lang w:eastAsia="zh-CN"/>
        </w:rPr>
      </w:pPr>
      <w:r>
        <w:rPr>
          <w:rFonts w:hint="eastAsia" w:ascii="方正仿宋_GBK" w:hAnsi="方正仿宋_GBK" w:eastAsia="方正仿宋_GBK"/>
          <w:b/>
          <w:bCs/>
          <w:color w:val="auto"/>
          <w:sz w:val="32"/>
          <w:szCs w:val="32"/>
        </w:rPr>
        <w:t>5</w:t>
      </w:r>
      <w:r>
        <w:rPr>
          <w:rFonts w:hint="eastAsia" w:ascii="方正仿宋_GBK" w:hAnsi="方正仿宋_GBK" w:eastAsia="方正仿宋_GBK"/>
          <w:b/>
          <w:bCs/>
          <w:color w:val="auto"/>
          <w:sz w:val="32"/>
          <w:szCs w:val="32"/>
          <w:lang w:eastAsia="zh-CN"/>
        </w:rPr>
        <w:t>.</w:t>
      </w:r>
      <w:r>
        <w:rPr>
          <w:rFonts w:hint="eastAsia" w:ascii="方正仿宋_GBK" w:hAnsi="方正仿宋_GBK" w:eastAsia="方正仿宋_GBK"/>
          <w:b/>
          <w:bCs/>
          <w:color w:val="auto"/>
          <w:sz w:val="32"/>
          <w:szCs w:val="32"/>
        </w:rPr>
        <w:t>接地措施。</w:t>
      </w:r>
      <w:r>
        <w:rPr>
          <w:rFonts w:hint="eastAsia" w:ascii="方正仿宋_GBK" w:hAnsi="方正仿宋_GBK" w:eastAsia="方正仿宋_GBK"/>
          <w:color w:val="auto"/>
          <w:sz w:val="32"/>
          <w:szCs w:val="32"/>
        </w:rPr>
        <w:t>本次抽查发现2批次</w:t>
      </w:r>
      <w:r>
        <w:rPr>
          <w:rFonts w:hint="eastAsia" w:ascii="方正仿宋_GBK" w:hAnsi="方正仿宋_GBK" w:eastAsia="方正仿宋_GBK"/>
          <w:color w:val="auto"/>
          <w:sz w:val="32"/>
          <w:szCs w:val="32"/>
          <w:lang w:eastAsia="zh-CN"/>
        </w:rPr>
        <w:t>产品的</w:t>
      </w:r>
      <w:r>
        <w:rPr>
          <w:rFonts w:hint="eastAsia" w:ascii="方正仿宋_GBK" w:hAnsi="方正仿宋_GBK" w:eastAsia="方正仿宋_GBK"/>
          <w:color w:val="auto"/>
          <w:sz w:val="32"/>
          <w:szCs w:val="32"/>
        </w:rPr>
        <w:t>接地措施项目不合格，无接地措施或接地螺钉无防松措施</w:t>
      </w:r>
      <w:r>
        <w:rPr>
          <w:rFonts w:hint="eastAsia" w:ascii="方正仿宋_GBK" w:hAnsi="方正仿宋_GBK" w:eastAsia="方正仿宋_GBK"/>
          <w:color w:val="auto"/>
          <w:sz w:val="32"/>
          <w:szCs w:val="32"/>
          <w:lang w:eastAsia="zh-CN"/>
        </w:rPr>
        <w:t>，</w:t>
      </w:r>
      <w:r>
        <w:rPr>
          <w:rFonts w:hint="eastAsia" w:ascii="方正仿宋_GBK" w:hAnsi="方正仿宋_GBK" w:eastAsia="方正仿宋_GBK"/>
          <w:color w:val="auto"/>
          <w:sz w:val="32"/>
          <w:szCs w:val="32"/>
        </w:rPr>
        <w:t>产品发生漏电时，金属外壳</w:t>
      </w:r>
      <w:r>
        <w:rPr>
          <w:rFonts w:hint="eastAsia" w:ascii="方正仿宋_GBK" w:hAnsi="方正仿宋_GBK" w:eastAsia="方正仿宋_GBK"/>
          <w:color w:val="auto"/>
          <w:sz w:val="32"/>
          <w:szCs w:val="32"/>
          <w:lang w:eastAsia="zh-CN"/>
        </w:rPr>
        <w:t>会</w:t>
      </w:r>
      <w:r>
        <w:rPr>
          <w:rFonts w:hint="eastAsia" w:ascii="方正仿宋_GBK" w:hAnsi="方正仿宋_GBK" w:eastAsia="方正仿宋_GBK"/>
          <w:color w:val="auto"/>
          <w:sz w:val="32"/>
          <w:szCs w:val="32"/>
        </w:rPr>
        <w:t>带电</w:t>
      </w:r>
      <w:r>
        <w:rPr>
          <w:rFonts w:hint="eastAsia" w:ascii="方正仿宋_GBK" w:hAnsi="方正仿宋_GBK" w:eastAsia="方正仿宋_GBK"/>
          <w:color w:val="auto"/>
          <w:sz w:val="32"/>
          <w:szCs w:val="32"/>
          <w:lang w:eastAsia="zh-CN"/>
        </w:rPr>
        <w:t>。</w:t>
      </w:r>
    </w:p>
    <w:p>
      <w:pPr>
        <w:overflowPunct w:val="0"/>
        <w:autoSpaceDE w:val="0"/>
        <w:autoSpaceDN w:val="0"/>
        <w:spacing w:line="580" w:lineRule="exact"/>
        <w:ind w:firstLine="560"/>
        <w:rPr>
          <w:rFonts w:hint="eastAsia" w:ascii="方正仿宋_GBK" w:hAnsi="方正仿宋_GBK" w:eastAsia="方正仿宋_GBK"/>
          <w:color w:val="auto"/>
          <w:sz w:val="32"/>
          <w:szCs w:val="32"/>
          <w:lang w:eastAsia="zh-CN"/>
        </w:rPr>
      </w:pPr>
      <w:r>
        <w:rPr>
          <w:rFonts w:hint="eastAsia" w:ascii="方正仿宋_GBK" w:hAnsi="方正仿宋_GBK" w:eastAsia="方正仿宋_GBK"/>
          <w:b/>
          <w:bCs/>
          <w:color w:val="auto"/>
          <w:sz w:val="32"/>
          <w:szCs w:val="32"/>
        </w:rPr>
        <w:t>6</w:t>
      </w:r>
      <w:r>
        <w:rPr>
          <w:rFonts w:hint="eastAsia" w:ascii="方正仿宋_GBK" w:hAnsi="方正仿宋_GBK" w:eastAsia="方正仿宋_GBK"/>
          <w:b/>
          <w:bCs/>
          <w:color w:val="auto"/>
          <w:sz w:val="32"/>
          <w:szCs w:val="32"/>
          <w:lang w:eastAsia="zh-CN"/>
        </w:rPr>
        <w:t>.</w:t>
      </w:r>
      <w:r>
        <w:rPr>
          <w:rFonts w:hint="eastAsia" w:ascii="方正仿宋_GBK" w:hAnsi="方正仿宋_GBK" w:eastAsia="方正仿宋_GBK"/>
          <w:b/>
          <w:bCs/>
          <w:color w:val="auto"/>
          <w:sz w:val="32"/>
          <w:szCs w:val="32"/>
        </w:rPr>
        <w:t>螺钉和连接。</w:t>
      </w:r>
      <w:r>
        <w:rPr>
          <w:rFonts w:hint="eastAsia" w:ascii="方正仿宋_GBK" w:hAnsi="方正仿宋_GBK" w:eastAsia="方正仿宋_GBK"/>
          <w:color w:val="auto"/>
          <w:sz w:val="32"/>
          <w:szCs w:val="32"/>
        </w:rPr>
        <w:t>本次抽查发现1批次</w:t>
      </w:r>
      <w:r>
        <w:rPr>
          <w:rFonts w:hint="eastAsia" w:ascii="方正仿宋_GBK" w:hAnsi="方正仿宋_GBK" w:eastAsia="方正仿宋_GBK"/>
          <w:color w:val="auto"/>
          <w:sz w:val="32"/>
          <w:szCs w:val="32"/>
          <w:lang w:eastAsia="zh-CN"/>
        </w:rPr>
        <w:t>产品的</w:t>
      </w:r>
      <w:r>
        <w:rPr>
          <w:rFonts w:hint="eastAsia" w:ascii="方正仿宋_GBK" w:hAnsi="方正仿宋_GBK" w:eastAsia="方正仿宋_GBK"/>
          <w:color w:val="auto"/>
          <w:sz w:val="32"/>
          <w:szCs w:val="32"/>
        </w:rPr>
        <w:t>螺钉和连接项目不合格，接地螺钉无防松措施，松脱后</w:t>
      </w:r>
      <w:r>
        <w:rPr>
          <w:rFonts w:hint="eastAsia" w:ascii="方正仿宋_GBK" w:hAnsi="方正仿宋_GBK" w:eastAsia="方正仿宋_GBK"/>
          <w:color w:val="auto"/>
          <w:sz w:val="32"/>
          <w:szCs w:val="32"/>
          <w:lang w:eastAsia="zh-CN"/>
        </w:rPr>
        <w:t>会</w:t>
      </w:r>
      <w:r>
        <w:rPr>
          <w:rFonts w:hint="eastAsia" w:ascii="方正仿宋_GBK" w:hAnsi="方正仿宋_GBK" w:eastAsia="方正仿宋_GBK"/>
          <w:color w:val="auto"/>
          <w:sz w:val="32"/>
          <w:szCs w:val="32"/>
        </w:rPr>
        <w:t>造成接地措施失效</w:t>
      </w:r>
      <w:r>
        <w:rPr>
          <w:rFonts w:hint="eastAsia" w:ascii="方正仿宋_GBK" w:hAnsi="方正仿宋_GBK" w:eastAsia="方正仿宋_GBK"/>
          <w:color w:val="auto"/>
          <w:sz w:val="32"/>
          <w:szCs w:val="32"/>
          <w:lang w:eastAsia="zh-CN"/>
        </w:rPr>
        <w:t>。</w:t>
      </w:r>
    </w:p>
    <w:p>
      <w:pPr>
        <w:overflowPunct w:val="0"/>
        <w:autoSpaceDE w:val="0"/>
        <w:autoSpaceDN w:val="0"/>
        <w:spacing w:line="580" w:lineRule="exact"/>
        <w:ind w:firstLine="560"/>
        <w:rPr>
          <w:rFonts w:ascii="方正仿宋_GBK" w:hAnsi="方正仿宋_GBK" w:eastAsia="方正仿宋_GBK"/>
          <w:color w:val="auto"/>
          <w:sz w:val="32"/>
          <w:szCs w:val="32"/>
        </w:rPr>
      </w:pPr>
      <w:r>
        <w:rPr>
          <w:rFonts w:hint="eastAsia" w:ascii="方正仿宋_GBK" w:hAnsi="方正仿宋_GBK" w:eastAsia="方正仿宋_GBK"/>
          <w:b/>
          <w:bCs/>
          <w:color w:val="auto"/>
          <w:sz w:val="32"/>
          <w:szCs w:val="32"/>
        </w:rPr>
        <w:t>7</w:t>
      </w:r>
      <w:r>
        <w:rPr>
          <w:rFonts w:hint="eastAsia" w:ascii="方正仿宋_GBK" w:hAnsi="方正仿宋_GBK" w:eastAsia="方正仿宋_GBK"/>
          <w:b/>
          <w:bCs/>
          <w:color w:val="auto"/>
          <w:sz w:val="32"/>
          <w:szCs w:val="32"/>
          <w:lang w:eastAsia="zh-CN"/>
        </w:rPr>
        <w:t>.</w:t>
      </w:r>
      <w:r>
        <w:rPr>
          <w:rFonts w:hint="eastAsia" w:ascii="方正仿宋_GBK" w:hAnsi="方正仿宋_GBK" w:eastAsia="方正仿宋_GBK"/>
          <w:b/>
          <w:bCs/>
          <w:color w:val="auto"/>
          <w:sz w:val="32"/>
          <w:szCs w:val="32"/>
        </w:rPr>
        <w:t>外部导线用接线端子。</w:t>
      </w:r>
      <w:r>
        <w:rPr>
          <w:rFonts w:hint="eastAsia" w:ascii="方正仿宋_GBK" w:hAnsi="方正仿宋_GBK" w:eastAsia="方正仿宋_GBK"/>
          <w:color w:val="auto"/>
          <w:sz w:val="32"/>
          <w:szCs w:val="32"/>
        </w:rPr>
        <w:t>本次抽查发现1批次</w:t>
      </w:r>
      <w:r>
        <w:rPr>
          <w:rFonts w:hint="eastAsia" w:ascii="方正仿宋_GBK" w:hAnsi="方正仿宋_GBK" w:eastAsia="方正仿宋_GBK"/>
          <w:color w:val="auto"/>
          <w:sz w:val="32"/>
          <w:szCs w:val="32"/>
          <w:lang w:eastAsia="zh-CN"/>
        </w:rPr>
        <w:t>产品的</w:t>
      </w:r>
      <w:r>
        <w:rPr>
          <w:rFonts w:hint="eastAsia" w:ascii="方正仿宋_GBK" w:hAnsi="方正仿宋_GBK" w:eastAsia="方正仿宋_GBK"/>
          <w:color w:val="auto"/>
          <w:sz w:val="32"/>
          <w:szCs w:val="32"/>
        </w:rPr>
        <w:t>外部导线用接线端子项目不合格，用来固定外部导线的螺钉螺母同时又固定了内部布线</w:t>
      </w:r>
      <w:r>
        <w:rPr>
          <w:rFonts w:hint="eastAsia" w:ascii="方正仿宋_GBK" w:hAnsi="方正仿宋_GBK" w:eastAsia="方正仿宋_GBK"/>
          <w:color w:val="auto"/>
          <w:sz w:val="32"/>
          <w:szCs w:val="32"/>
          <w:lang w:eastAsia="zh-CN"/>
        </w:rPr>
        <w:t>，</w:t>
      </w:r>
      <w:r>
        <w:rPr>
          <w:rFonts w:hint="eastAsia" w:ascii="方正仿宋_GBK" w:hAnsi="方正仿宋_GBK" w:eastAsia="方正仿宋_GBK"/>
          <w:color w:val="auto"/>
          <w:sz w:val="32"/>
          <w:szCs w:val="32"/>
        </w:rPr>
        <w:t>用户</w:t>
      </w:r>
      <w:r>
        <w:rPr>
          <w:rFonts w:hint="eastAsia" w:ascii="方正仿宋_GBK" w:hAnsi="方正仿宋_GBK" w:eastAsia="方正仿宋_GBK"/>
          <w:color w:val="auto"/>
          <w:sz w:val="32"/>
          <w:szCs w:val="32"/>
          <w:lang w:eastAsia="zh-CN"/>
        </w:rPr>
        <w:t>在</w:t>
      </w:r>
      <w:r>
        <w:rPr>
          <w:rFonts w:hint="eastAsia" w:ascii="方正仿宋_GBK" w:hAnsi="方正仿宋_GBK" w:eastAsia="方正仿宋_GBK"/>
          <w:color w:val="auto"/>
          <w:sz w:val="32"/>
          <w:szCs w:val="32"/>
        </w:rPr>
        <w:t>自行维修时</w:t>
      </w:r>
      <w:r>
        <w:rPr>
          <w:rFonts w:hint="eastAsia" w:ascii="方正仿宋_GBK" w:hAnsi="方正仿宋_GBK" w:eastAsia="方正仿宋_GBK"/>
          <w:color w:val="auto"/>
          <w:sz w:val="32"/>
          <w:szCs w:val="32"/>
          <w:lang w:eastAsia="zh-CN"/>
        </w:rPr>
        <w:t>易</w:t>
      </w:r>
      <w:r>
        <w:rPr>
          <w:rFonts w:hint="eastAsia" w:ascii="方正仿宋_GBK" w:hAnsi="方正仿宋_GBK" w:eastAsia="方正仿宋_GBK"/>
          <w:color w:val="auto"/>
          <w:sz w:val="32"/>
          <w:szCs w:val="32"/>
        </w:rPr>
        <w:t>接错电源线。</w:t>
      </w:r>
    </w:p>
    <w:p>
      <w:pPr>
        <w:overflowPunct w:val="0"/>
        <w:autoSpaceDE w:val="0"/>
        <w:autoSpaceDN w:val="0"/>
        <w:adjustRightInd w:val="0"/>
        <w:snapToGrid w:val="0"/>
        <w:spacing w:line="580" w:lineRule="exact"/>
        <w:ind w:firstLine="643" w:firstLineChars="200"/>
        <w:rPr>
          <w:rFonts w:ascii="方正黑体_GBK" w:hAnsi="方正仿宋_GBK" w:eastAsia="方正黑体_GBK" w:cs="方正仿宋_GBK"/>
          <w:b/>
          <w:kern w:val="0"/>
          <w:sz w:val="32"/>
          <w:szCs w:val="32"/>
        </w:rPr>
      </w:pPr>
      <w:r>
        <w:rPr>
          <w:rFonts w:hint="eastAsia" w:ascii="方正黑体_GBK" w:hAnsi="方正仿宋_GBK" w:eastAsia="方正黑体_GBK" w:cs="方正仿宋_GBK"/>
          <w:b/>
          <w:kern w:val="0"/>
          <w:sz w:val="32"/>
          <w:szCs w:val="32"/>
        </w:rPr>
        <w:t>三、消费建议</w:t>
      </w:r>
    </w:p>
    <w:p>
      <w:pPr>
        <w:overflowPunct w:val="0"/>
        <w:autoSpaceDE w:val="0"/>
        <w:autoSpaceDN w:val="0"/>
        <w:spacing w:line="580" w:lineRule="exact"/>
        <w:ind w:firstLine="560"/>
        <w:rPr>
          <w:rFonts w:ascii="方正仿宋_GBK" w:hAnsi="方正仿宋_GBK" w:eastAsia="方正仿宋_GBK"/>
          <w:b/>
          <w:sz w:val="32"/>
          <w:szCs w:val="32"/>
        </w:rPr>
      </w:pPr>
      <w:r>
        <w:rPr>
          <w:rFonts w:hint="eastAsia" w:ascii="方正仿宋_GBK" w:hAnsi="方正仿宋_GBK" w:eastAsia="方正仿宋_GBK"/>
          <w:b/>
          <w:sz w:val="32"/>
          <w:szCs w:val="32"/>
        </w:rPr>
        <w:t>（一）选购</w:t>
      </w:r>
    </w:p>
    <w:p>
      <w:pPr>
        <w:overflowPunct w:val="0"/>
        <w:autoSpaceDE w:val="0"/>
        <w:autoSpaceDN w:val="0"/>
        <w:spacing w:line="580" w:lineRule="exact"/>
        <w:ind w:firstLine="560"/>
        <w:rPr>
          <w:rFonts w:ascii="方正仿宋_GBK" w:hAnsi="方正仿宋_GBK" w:eastAsia="方正仿宋_GBK"/>
          <w:sz w:val="32"/>
          <w:szCs w:val="32"/>
        </w:rPr>
      </w:pPr>
      <w:r>
        <w:rPr>
          <w:rFonts w:hint="eastAsia" w:ascii="方正仿宋_GBK" w:hAnsi="方正仿宋_GBK" w:eastAsia="方正仿宋_GBK"/>
          <w:sz w:val="32"/>
          <w:szCs w:val="32"/>
        </w:rPr>
        <w:t>购买时要选择正规厂家的产品，</w:t>
      </w:r>
      <w:r>
        <w:rPr>
          <w:rFonts w:hint="eastAsia" w:ascii="方正仿宋_GBK" w:hAnsi="方正仿宋_GBK" w:eastAsia="方正仿宋_GBK"/>
          <w:sz w:val="32"/>
          <w:szCs w:val="32"/>
          <w:lang w:eastAsia="zh-CN"/>
        </w:rPr>
        <w:t>查看</w:t>
      </w:r>
      <w:r>
        <w:rPr>
          <w:rFonts w:hint="eastAsia" w:ascii="方正仿宋_GBK" w:hAnsi="方正仿宋_GBK" w:eastAsia="方正仿宋_GBK"/>
          <w:sz w:val="32"/>
          <w:szCs w:val="32"/>
        </w:rPr>
        <w:t>产品包装上CCC标识、企业名称、地址、规格、型号、商标、电压参数、功率参数、电源性质的符号等</w:t>
      </w:r>
      <w:r>
        <w:rPr>
          <w:rFonts w:hint="eastAsia" w:ascii="方正仿宋_GBK" w:hAnsi="方正仿宋_GBK" w:eastAsia="方正仿宋_GBK"/>
          <w:sz w:val="32"/>
          <w:szCs w:val="32"/>
          <w:lang w:eastAsia="zh-CN"/>
        </w:rPr>
        <w:t>信息是否齐全</w:t>
      </w:r>
      <w:r>
        <w:rPr>
          <w:rFonts w:hint="eastAsia" w:ascii="方正仿宋_GBK" w:hAnsi="方正仿宋_GBK" w:eastAsia="方正仿宋_GBK"/>
          <w:sz w:val="32"/>
          <w:szCs w:val="32"/>
        </w:rPr>
        <w:t>。</w:t>
      </w:r>
      <w:bookmarkStart w:id="0" w:name="_GoBack"/>
      <w:bookmarkEnd w:id="0"/>
    </w:p>
    <w:p>
      <w:pPr>
        <w:overflowPunct w:val="0"/>
        <w:autoSpaceDE w:val="0"/>
        <w:autoSpaceDN w:val="0"/>
        <w:spacing w:line="580" w:lineRule="exact"/>
        <w:ind w:firstLine="560"/>
        <w:rPr>
          <w:rFonts w:ascii="方正仿宋_GBK" w:hAnsi="方正仿宋_GBK" w:eastAsia="方正仿宋_GBK"/>
          <w:b/>
          <w:sz w:val="32"/>
          <w:szCs w:val="32"/>
        </w:rPr>
      </w:pPr>
      <w:r>
        <w:rPr>
          <w:rFonts w:hint="eastAsia" w:ascii="方正仿宋_GBK" w:hAnsi="方正仿宋_GBK" w:eastAsia="方正仿宋_GBK"/>
          <w:b/>
          <w:sz w:val="32"/>
          <w:szCs w:val="32"/>
        </w:rPr>
        <w:t>（二）使用</w:t>
      </w:r>
    </w:p>
    <w:p>
      <w:pPr>
        <w:overflowPunct w:val="0"/>
        <w:autoSpaceDE w:val="0"/>
        <w:autoSpaceDN w:val="0"/>
        <w:spacing w:line="580" w:lineRule="exact"/>
        <w:ind w:firstLine="560"/>
        <w:rPr>
          <w:rFonts w:ascii="方正仿宋_GBK" w:hAnsi="方正仿宋_GBK" w:eastAsia="方正仿宋_GBK"/>
          <w:sz w:val="32"/>
          <w:szCs w:val="32"/>
        </w:rPr>
      </w:pPr>
      <w:r>
        <w:rPr>
          <w:rFonts w:hint="eastAsia" w:ascii="方正仿宋_GBK" w:hAnsi="方正仿宋_GBK" w:eastAsia="方正仿宋_GBK"/>
          <w:sz w:val="32"/>
          <w:szCs w:val="32"/>
        </w:rPr>
        <w:t>消费者在使用时应注意以下几点：</w:t>
      </w:r>
    </w:p>
    <w:p>
      <w:pPr>
        <w:overflowPunct w:val="0"/>
        <w:autoSpaceDE w:val="0"/>
        <w:autoSpaceDN w:val="0"/>
        <w:spacing w:line="580" w:lineRule="exact"/>
        <w:ind w:firstLine="560"/>
        <w:rPr>
          <w:rFonts w:ascii="方正仿宋_GBK" w:hAnsi="方正仿宋_GBK" w:eastAsia="方正仿宋_GBK"/>
          <w:sz w:val="32"/>
          <w:szCs w:val="32"/>
        </w:rPr>
      </w:pPr>
      <w:r>
        <w:rPr>
          <w:rFonts w:hint="eastAsia" w:ascii="方正仿宋_GBK" w:hAnsi="方正仿宋_GBK" w:eastAsia="方正仿宋_GBK"/>
          <w:sz w:val="32"/>
          <w:szCs w:val="32"/>
        </w:rPr>
        <w:t>1、电火锅应使用有接地保护的电源。电火锅的功率一般较大，使用的插座和电源线要与所耗的功率相配</w:t>
      </w:r>
      <w:r>
        <w:rPr>
          <w:rFonts w:hint="eastAsia" w:ascii="方正仿宋_GBK" w:hAnsi="方正仿宋_GBK" w:eastAsia="方正仿宋_GBK"/>
          <w:sz w:val="32"/>
          <w:szCs w:val="32"/>
          <w:lang w:eastAsia="zh-CN"/>
        </w:rPr>
        <w:t>。如果发现</w:t>
      </w:r>
      <w:r>
        <w:rPr>
          <w:rFonts w:hint="eastAsia" w:ascii="方正仿宋_GBK" w:hAnsi="方正仿宋_GBK" w:eastAsia="方正仿宋_GBK"/>
          <w:sz w:val="32"/>
          <w:szCs w:val="32"/>
        </w:rPr>
        <w:t>电源软线损坏，建议由</w:t>
      </w:r>
      <w:r>
        <w:rPr>
          <w:rFonts w:hint="eastAsia" w:ascii="方正仿宋_GBK" w:hAnsi="方正仿宋_GBK" w:eastAsia="方正仿宋_GBK"/>
          <w:sz w:val="32"/>
          <w:szCs w:val="32"/>
          <w:lang w:eastAsia="zh-CN"/>
        </w:rPr>
        <w:t>专业</w:t>
      </w:r>
      <w:r>
        <w:rPr>
          <w:rFonts w:hint="eastAsia" w:ascii="方正仿宋_GBK" w:hAnsi="方正仿宋_GBK" w:eastAsia="方正仿宋_GBK"/>
          <w:sz w:val="32"/>
          <w:szCs w:val="32"/>
        </w:rPr>
        <w:t>人员来维修。</w:t>
      </w:r>
    </w:p>
    <w:p>
      <w:pPr>
        <w:overflowPunct w:val="0"/>
        <w:autoSpaceDE w:val="0"/>
        <w:autoSpaceDN w:val="0"/>
        <w:spacing w:line="580" w:lineRule="exact"/>
        <w:ind w:firstLine="560"/>
        <w:rPr>
          <w:rFonts w:ascii="方正仿宋_GBK" w:hAnsi="方正仿宋_GBK" w:eastAsia="方正仿宋_GBK"/>
          <w:sz w:val="32"/>
          <w:szCs w:val="32"/>
        </w:rPr>
      </w:pPr>
      <w:r>
        <w:rPr>
          <w:rFonts w:hint="eastAsia" w:ascii="方正仿宋_GBK" w:hAnsi="方正仿宋_GBK" w:eastAsia="方正仿宋_GBK"/>
          <w:sz w:val="32"/>
          <w:szCs w:val="32"/>
        </w:rPr>
        <w:t>2、电火锅的电热元件具有热惯性，不可干烧电热元件和锅体。</w:t>
      </w:r>
    </w:p>
    <w:p>
      <w:pPr>
        <w:overflowPunct w:val="0"/>
        <w:autoSpaceDE w:val="0"/>
        <w:autoSpaceDN w:val="0"/>
        <w:adjustRightInd w:val="0"/>
        <w:snapToGrid w:val="0"/>
        <w:spacing w:line="580" w:lineRule="exact"/>
        <w:ind w:firstLine="560"/>
        <w:rPr>
          <w:rFonts w:hint="eastAsia" w:ascii="方正仿宋_GBK" w:hAnsi="方正仿宋_GBK" w:eastAsia="方正仿宋_GBK" w:cs="方正仿宋_GBK"/>
          <w:sz w:val="32"/>
          <w:szCs w:val="32"/>
          <w:lang w:eastAsia="zh-CN"/>
        </w:rPr>
      </w:pPr>
      <w:r>
        <w:rPr>
          <w:rFonts w:hint="eastAsia" w:ascii="方正仿宋_GBK" w:hAnsi="方正仿宋_GBK" w:eastAsia="方正仿宋_GBK"/>
          <w:sz w:val="32"/>
          <w:szCs w:val="32"/>
          <w:lang w:val="en-US" w:eastAsia="zh-CN"/>
        </w:rPr>
        <w:t>3</w:t>
      </w:r>
      <w:r>
        <w:rPr>
          <w:rFonts w:hint="eastAsia" w:ascii="方正仿宋_GBK" w:hAnsi="方正仿宋_GBK" w:eastAsia="方正仿宋_GBK"/>
          <w:sz w:val="32"/>
          <w:szCs w:val="32"/>
        </w:rPr>
        <w:t>、每次使用完毕，清洗时勿让</w:t>
      </w:r>
      <w:r>
        <w:rPr>
          <w:rFonts w:hint="eastAsia" w:ascii="方正仿宋_GBK" w:hAnsi="方正仿宋_GBK" w:eastAsia="方正仿宋_GBK"/>
          <w:sz w:val="32"/>
          <w:szCs w:val="32"/>
          <w:lang w:eastAsia="zh-CN"/>
        </w:rPr>
        <w:t>水等</w:t>
      </w:r>
      <w:r>
        <w:rPr>
          <w:rFonts w:hint="eastAsia" w:ascii="方正仿宋_GBK" w:hAnsi="方正仿宋_GBK" w:eastAsia="方正仿宋_GBK"/>
          <w:sz w:val="32"/>
          <w:szCs w:val="32"/>
        </w:rPr>
        <w:t>液体流入电火锅内部</w:t>
      </w:r>
      <w:r>
        <w:rPr>
          <w:rFonts w:hint="eastAsia" w:ascii="方正仿宋_GBK" w:hAnsi="方正仿宋_GBK" w:eastAsia="方正仿宋_GBK"/>
          <w:sz w:val="32"/>
          <w:szCs w:val="32"/>
          <w:lang w:eastAsia="zh-CN"/>
        </w:rPr>
        <w:t>。</w:t>
      </w:r>
    </w:p>
    <w:p>
      <w:pPr>
        <w:overflowPunct w:val="0"/>
        <w:autoSpaceDE w:val="0"/>
        <w:autoSpaceDN w:val="0"/>
        <w:adjustRightInd w:val="0"/>
        <w:snapToGrid w:val="0"/>
        <w:spacing w:line="580" w:lineRule="exact"/>
        <w:ind w:firstLine="560"/>
        <w:rPr>
          <w:rFonts w:hint="eastAsia" w:ascii="方正仿宋_GBK" w:hAnsi="方正仿宋_GBK" w:eastAsia="方正仿宋_GBK" w:cs="方正仿宋_GBK"/>
          <w:sz w:val="32"/>
          <w:szCs w:val="32"/>
        </w:rPr>
      </w:pPr>
    </w:p>
    <w:p>
      <w:pPr>
        <w:overflowPunct w:val="0"/>
        <w:autoSpaceDE w:val="0"/>
        <w:autoSpaceDN w:val="0"/>
        <w:adjustRightInd w:val="0"/>
        <w:snapToGrid w:val="0"/>
        <w:spacing w:line="580" w:lineRule="exact"/>
        <w:ind w:firstLine="560"/>
        <w:rPr>
          <w:rFonts w:hint="eastAsia" w:ascii="方正仿宋_GBK" w:hAnsi="方正仿宋_GBK" w:eastAsia="方正仿宋_GBK" w:cs="方正仿宋_GBK"/>
          <w:sz w:val="32"/>
          <w:szCs w:val="32"/>
        </w:rPr>
      </w:pPr>
    </w:p>
    <w:p>
      <w:pPr>
        <w:overflowPunct w:val="0"/>
        <w:autoSpaceDE w:val="0"/>
        <w:autoSpaceDN w:val="0"/>
        <w:adjustRightInd w:val="0"/>
        <w:snapToGrid w:val="0"/>
        <w:spacing w:line="580" w:lineRule="exact"/>
        <w:ind w:firstLine="56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附件：电火锅产品质量监督抽查企业名单及结果</w:t>
      </w:r>
    </w:p>
    <w:sectPr>
      <w:footerReference r:id="rId3"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方正黑体_GBK">
    <w:panose1 w:val="03000509000000000000"/>
    <w:charset w:val="86"/>
    <w:family w:val="auto"/>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3C0041" w:csb1="A0080000"/>
  </w:font>
  <w:font w:name="方正小标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pPr>
                            <w:pStyle w:val="5"/>
                          </w:pPr>
                          <w:r>
                            <w:rPr>
                              <w:rFonts w:hint="eastAsia"/>
                            </w:rPr>
                            <w:fldChar w:fldCharType="begin"/>
                          </w:r>
                          <w:r>
                            <w:rPr>
                              <w:rFonts w:hint="eastAsia"/>
                            </w:rPr>
                            <w:instrText xml:space="preserve"> PAGE  \* MERGEFORMAT </w:instrText>
                          </w:r>
                          <w:r>
                            <w:rPr>
                              <w:rFonts w:hint="eastAsia"/>
                            </w:rPr>
                            <w:fldChar w:fldCharType="separate"/>
                          </w:r>
                          <w:r>
                            <w:t>3</w:t>
                          </w:r>
                          <w:r>
                            <w:rPr>
                              <w:rFonts w:hint="eastAsia"/>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CzSVju0AAAAAUBAAAPAAAAAAAAAAEAIAAA&#10;ACIAAABkcnMvZG93bnJldi54bWxQSwECFAAUAAAACACHTuJAdBVQXRQCAAAVBAAADgAAAAAAAAAB&#10;ACAAAAAfAQAAZHJzL2Uyb0RvYy54bWxQSwUGAAAAAAYABgBZAQAApQUAAAAA&#10;">
              <v:fill on="f" focussize="0,0"/>
              <v:stroke on="f" weight="0.5pt"/>
              <v:imagedata o:title=""/>
              <o:lock v:ext="edit" aspectratio="f"/>
              <v:textbox inset="0mm,0mm,0mm,0mm" style="mso-fit-shape-to-text:t;">
                <w:txbxContent>
                  <w:p>
                    <w:pPr>
                      <w:pStyle w:val="5"/>
                    </w:pPr>
                    <w:r>
                      <w:rPr>
                        <w:rFonts w:hint="eastAsia"/>
                      </w:rPr>
                      <w:fldChar w:fldCharType="begin"/>
                    </w:r>
                    <w:r>
                      <w:rPr>
                        <w:rFonts w:hint="eastAsia"/>
                      </w:rPr>
                      <w:instrText xml:space="preserve"> PAGE  \* MERGEFORMAT </w:instrText>
                    </w:r>
                    <w:r>
                      <w:rPr>
                        <w:rFonts w:hint="eastAsia"/>
                      </w:rPr>
                      <w:fldChar w:fldCharType="separate"/>
                    </w:r>
                    <w:r>
                      <w:t>3</w:t>
                    </w:r>
                    <w:r>
                      <w:rPr>
                        <w:rFonts w:hint="eastAsia"/>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33ECA"/>
    <w:rsid w:val="000D5C3F"/>
    <w:rsid w:val="001E488D"/>
    <w:rsid w:val="0021241F"/>
    <w:rsid w:val="002417E6"/>
    <w:rsid w:val="002514C1"/>
    <w:rsid w:val="003C766E"/>
    <w:rsid w:val="00432D6C"/>
    <w:rsid w:val="00432E6A"/>
    <w:rsid w:val="00565C43"/>
    <w:rsid w:val="0059751B"/>
    <w:rsid w:val="005E188D"/>
    <w:rsid w:val="00624B53"/>
    <w:rsid w:val="00697F21"/>
    <w:rsid w:val="00733ECA"/>
    <w:rsid w:val="007B29AF"/>
    <w:rsid w:val="00812C25"/>
    <w:rsid w:val="00842761"/>
    <w:rsid w:val="00922BB4"/>
    <w:rsid w:val="00926C8D"/>
    <w:rsid w:val="00960822"/>
    <w:rsid w:val="009959D4"/>
    <w:rsid w:val="00A46816"/>
    <w:rsid w:val="00A6380F"/>
    <w:rsid w:val="00A80B16"/>
    <w:rsid w:val="00AF311D"/>
    <w:rsid w:val="00B00760"/>
    <w:rsid w:val="00B03B0C"/>
    <w:rsid w:val="00B92236"/>
    <w:rsid w:val="00BE709A"/>
    <w:rsid w:val="00BF10C9"/>
    <w:rsid w:val="00C96E1E"/>
    <w:rsid w:val="00DF7168"/>
    <w:rsid w:val="00E04F6D"/>
    <w:rsid w:val="00EE4115"/>
    <w:rsid w:val="00F56F41"/>
    <w:rsid w:val="0352320C"/>
    <w:rsid w:val="08486D54"/>
    <w:rsid w:val="0AE23AF5"/>
    <w:rsid w:val="10F07D65"/>
    <w:rsid w:val="1393725E"/>
    <w:rsid w:val="153B64B4"/>
    <w:rsid w:val="15E136AA"/>
    <w:rsid w:val="1AD71B2C"/>
    <w:rsid w:val="1D67463A"/>
    <w:rsid w:val="284B7C7A"/>
    <w:rsid w:val="2B1063FD"/>
    <w:rsid w:val="43CE63D4"/>
    <w:rsid w:val="4CE73B1D"/>
    <w:rsid w:val="619D4397"/>
    <w:rsid w:val="6C0C5318"/>
    <w:rsid w:val="71C67B66"/>
    <w:rsid w:val="76F358F6"/>
    <w:rsid w:val="77FA17E5"/>
    <w:rsid w:val="7C34667B"/>
    <w:rsid w:val="7C9C53C2"/>
    <w:rsid w:val="7CA11C95"/>
    <w:rsid w:val="7EAB7A1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qFormat="1" w:uiPriority="99"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name="Default Paragraph Font"/>
    <w:lsdException w:uiPriority="0" w:name="Body Text"/>
    <w:lsdException w:qFormat="1" w:uiPriority="99"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qFormat="1" w:uiPriority="99" w:name="Plain Text"/>
    <w:lsdException w:uiPriority="0" w:name="E-mail Signature"/>
    <w:lsdException w:qFormat="1" w:uiPriority="99"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0" w:name="Balloon Text"/>
    <w:lsdException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2"/>
    <w:basedOn w:val="1"/>
    <w:next w:val="1"/>
    <w:unhideWhenUsed/>
    <w:qFormat/>
    <w:uiPriority w:val="9"/>
    <w:pPr>
      <w:spacing w:beforeAutospacing="1" w:afterAutospacing="1"/>
      <w:jc w:val="left"/>
      <w:outlineLvl w:val="1"/>
    </w:pPr>
    <w:rPr>
      <w:rFonts w:hint="eastAsia" w:ascii="宋体" w:hAnsi="宋体" w:cs="宋体"/>
      <w:b/>
      <w:kern w:val="0"/>
      <w:sz w:val="36"/>
      <w:szCs w:val="36"/>
    </w:rPr>
  </w:style>
  <w:style w:type="character" w:default="1" w:styleId="8">
    <w:name w:val="Default Paragraph Font"/>
    <w:semiHidden/>
    <w:unhideWhenUsed/>
    <w:qFormat/>
    <w:uiPriority w:val="1"/>
  </w:style>
  <w:style w:type="table" w:default="1" w:styleId="11">
    <w:name w:val="Normal Table"/>
    <w:semiHidden/>
    <w:unhideWhenUsed/>
    <w:qFormat/>
    <w:uiPriority w:val="99"/>
    <w:tblPr>
      <w:tblLayout w:type="fixed"/>
      <w:tblCellMar>
        <w:top w:w="0" w:type="dxa"/>
        <w:left w:w="108" w:type="dxa"/>
        <w:bottom w:w="0" w:type="dxa"/>
        <w:right w:w="108" w:type="dxa"/>
      </w:tblCellMar>
    </w:tblPr>
  </w:style>
  <w:style w:type="paragraph" w:styleId="3">
    <w:name w:val="Body Text Indent"/>
    <w:semiHidden/>
    <w:unhideWhenUsed/>
    <w:qFormat/>
    <w:uiPriority w:val="99"/>
    <w:pPr>
      <w:widowControl w:val="0"/>
      <w:ind w:firstLine="555"/>
      <w:jc w:val="both"/>
    </w:pPr>
    <w:rPr>
      <w:rFonts w:ascii="仿宋_GB2312" w:hAnsi="Times New Roman" w:eastAsia="仿宋_GB2312" w:cs="Times New Roman"/>
      <w:kern w:val="2"/>
      <w:sz w:val="24"/>
      <w:szCs w:val="24"/>
      <w:lang w:val="en-US" w:eastAsia="zh-CN" w:bidi="ar-SA"/>
    </w:rPr>
  </w:style>
  <w:style w:type="paragraph" w:styleId="4">
    <w:name w:val="Plain Text"/>
    <w:basedOn w:val="1"/>
    <w:semiHidden/>
    <w:unhideWhenUsed/>
    <w:qFormat/>
    <w:uiPriority w:val="99"/>
    <w:rPr>
      <w:rFonts w:ascii="宋体" w:hAnsi="Courier New" w:cs="Courier New"/>
      <w:szCs w:val="21"/>
    </w:rPr>
  </w:style>
  <w:style w:type="paragraph" w:styleId="5">
    <w:name w:val="footer"/>
    <w:basedOn w:val="1"/>
    <w:link w:val="16"/>
    <w:unhideWhenUsed/>
    <w:qFormat/>
    <w:uiPriority w:val="99"/>
    <w:pPr>
      <w:tabs>
        <w:tab w:val="center" w:pos="4153"/>
        <w:tab w:val="right" w:pos="8306"/>
      </w:tabs>
      <w:snapToGrid w:val="0"/>
      <w:jc w:val="left"/>
    </w:pPr>
    <w:rPr>
      <w:kern w:val="0"/>
      <w:sz w:val="18"/>
      <w:szCs w:val="18"/>
    </w:rPr>
  </w:style>
  <w:style w:type="paragraph" w:styleId="6">
    <w:name w:val="header"/>
    <w:basedOn w:val="1"/>
    <w:link w:val="15"/>
    <w:unhideWhenUsed/>
    <w:qFormat/>
    <w:uiPriority w:val="99"/>
    <w:pPr>
      <w:pBdr>
        <w:bottom w:val="single" w:color="auto" w:sz="6" w:space="1"/>
      </w:pBdr>
      <w:tabs>
        <w:tab w:val="center" w:pos="4153"/>
        <w:tab w:val="right" w:pos="8306"/>
      </w:tabs>
      <w:snapToGrid w:val="0"/>
      <w:jc w:val="center"/>
    </w:pPr>
    <w:rPr>
      <w:kern w:val="0"/>
      <w:sz w:val="18"/>
      <w:szCs w:val="18"/>
    </w:rPr>
  </w:style>
  <w:style w:type="paragraph" w:styleId="7">
    <w:name w:val="Normal (Web)"/>
    <w:basedOn w:val="1"/>
    <w:unhideWhenUsed/>
    <w:qFormat/>
    <w:uiPriority w:val="99"/>
    <w:pPr>
      <w:spacing w:beforeAutospacing="1" w:afterAutospacing="1"/>
      <w:jc w:val="left"/>
    </w:pPr>
    <w:rPr>
      <w:kern w:val="0"/>
      <w:sz w:val="24"/>
    </w:rPr>
  </w:style>
  <w:style w:type="character" w:styleId="9">
    <w:name w:val="page number"/>
    <w:basedOn w:val="8"/>
    <w:semiHidden/>
    <w:unhideWhenUsed/>
    <w:qFormat/>
    <w:uiPriority w:val="99"/>
  </w:style>
  <w:style w:type="character" w:styleId="10">
    <w:name w:val="Emphasis"/>
    <w:qFormat/>
    <w:uiPriority w:val="20"/>
    <w:rPr>
      <w:i/>
    </w:rPr>
  </w:style>
  <w:style w:type="paragraph" w:customStyle="1" w:styleId="12">
    <w:name w:val="paragraphindent"/>
    <w:basedOn w:val="1"/>
    <w:qFormat/>
    <w:uiPriority w:val="0"/>
    <w:pPr>
      <w:widowControl/>
      <w:spacing w:after="100" w:afterAutospacing="1"/>
      <w:ind w:firstLine="480"/>
      <w:jc w:val="left"/>
    </w:pPr>
    <w:rPr>
      <w:rFonts w:ascii="宋体" w:hAnsi="宋体" w:cs="宋体"/>
      <w:kern w:val="0"/>
      <w:sz w:val="24"/>
    </w:rPr>
  </w:style>
  <w:style w:type="paragraph" w:customStyle="1" w:styleId="13">
    <w:name w:val="表格内容"/>
    <w:basedOn w:val="1"/>
    <w:link w:val="17"/>
    <w:qFormat/>
    <w:uiPriority w:val="0"/>
    <w:pPr>
      <w:jc w:val="center"/>
    </w:pPr>
    <w:rPr>
      <w:rFonts w:ascii="仿宋" w:hAnsi="仿宋"/>
      <w:sz w:val="24"/>
      <w:szCs w:val="18"/>
    </w:rPr>
  </w:style>
  <w:style w:type="paragraph" w:customStyle="1" w:styleId="14">
    <w:name w:val="图表标题"/>
    <w:basedOn w:val="1"/>
    <w:link w:val="18"/>
    <w:qFormat/>
    <w:uiPriority w:val="0"/>
    <w:pPr>
      <w:jc w:val="center"/>
    </w:pPr>
    <w:rPr>
      <w:sz w:val="28"/>
    </w:rPr>
  </w:style>
  <w:style w:type="character" w:customStyle="1" w:styleId="15">
    <w:name w:val="页眉 字符"/>
    <w:link w:val="6"/>
    <w:qFormat/>
    <w:uiPriority w:val="99"/>
    <w:rPr>
      <w:rFonts w:ascii="Times New Roman" w:hAnsi="Times New Roman" w:eastAsia="宋体" w:cs="Times New Roman"/>
      <w:sz w:val="18"/>
      <w:szCs w:val="18"/>
    </w:rPr>
  </w:style>
  <w:style w:type="character" w:customStyle="1" w:styleId="16">
    <w:name w:val="页脚 字符"/>
    <w:link w:val="5"/>
    <w:qFormat/>
    <w:uiPriority w:val="99"/>
    <w:rPr>
      <w:rFonts w:ascii="Times New Roman" w:hAnsi="Times New Roman" w:eastAsia="宋体" w:cs="Times New Roman"/>
      <w:sz w:val="18"/>
      <w:szCs w:val="18"/>
    </w:rPr>
  </w:style>
  <w:style w:type="character" w:customStyle="1" w:styleId="17">
    <w:name w:val="表格内容 Char"/>
    <w:link w:val="13"/>
    <w:qFormat/>
    <w:uiPriority w:val="0"/>
    <w:rPr>
      <w:rFonts w:ascii="仿宋" w:hAnsi="仿宋"/>
      <w:kern w:val="2"/>
      <w:sz w:val="24"/>
      <w:szCs w:val="18"/>
    </w:rPr>
  </w:style>
  <w:style w:type="character" w:customStyle="1" w:styleId="18">
    <w:name w:val="图表标题 Char"/>
    <w:link w:val="14"/>
    <w:qFormat/>
    <w:uiPriority w:val="0"/>
    <w:rPr>
      <w:kern w:val="2"/>
      <w:sz w:val="28"/>
      <w:szCs w:val="24"/>
    </w:rPr>
  </w:style>
  <w:style w:type="paragraph" w:styleId="19">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288</Words>
  <Characters>1644</Characters>
  <Lines>13</Lines>
  <Paragraphs>3</Paragraphs>
  <TotalTime>85</TotalTime>
  <ScaleCrop>false</ScaleCrop>
  <LinksUpToDate>false</LinksUpToDate>
  <CharactersWithSpaces>1929</CharactersWithSpaces>
  <Application>WPS Office_10.1.0.7400_F1E327BC-269C-435d-A152-05C5408002CA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2019-05-24T08:52:00Z</dcterms:created>
  <dc:creator>Administrator</dc:creator>
  <cp:lastModifiedBy>韩锋</cp:lastModifiedBy>
  <cp:lastPrinted>2019-06-04T00:40:40Z</cp:lastPrinted>
  <dcterms:modified xsi:type="dcterms:W3CDTF">2019-06-04T01:39:55Z</dcterms:modified>
  <dc:title>2018年电炖锅、电火锅产品质量监督抽查分析报告</dc:title>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2052-10.1.0.7400</vt:lpwstr>
  </property>
</Properties>
</file>