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甲氧苄啶</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甲氧苄啶为抗菌增效剂，常与磺胺类药物一起使用。长期食用甲氧苄啶残留超标的食品，可能会引起恶心、呕吐等反应。甲氧苄啶残留量超标的原因，</w:t>
      </w:r>
      <w:r>
        <w:rPr>
          <w:rFonts w:ascii="Times New Roman" w:hAnsi="Times New Roman" w:eastAsia="方正仿宋_GBK" w:cs="Times New Roman"/>
          <w:sz w:val="32"/>
          <w:szCs w:val="32"/>
        </w:rPr>
        <w:t>可能是在养殖过程中为快速控制疫病</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违规加大用药量或不遵守休药期规定，致使上市销售产品</w:t>
      </w:r>
      <w:r>
        <w:rPr>
          <w:rFonts w:hint="eastAsia" w:ascii="Times New Roman" w:hAnsi="Times New Roman" w:eastAsia="方正仿宋_GBK" w:cs="Times New Roman"/>
          <w:sz w:val="32"/>
          <w:szCs w:val="32"/>
        </w:rPr>
        <w:t>中的药物</w:t>
      </w:r>
      <w:r>
        <w:rPr>
          <w:rFonts w:ascii="Times New Roman" w:hAnsi="Times New Roman" w:eastAsia="方正仿宋_GBK" w:cs="Times New Roman"/>
          <w:sz w:val="32"/>
          <w:szCs w:val="32"/>
        </w:rPr>
        <w:t>残留</w:t>
      </w:r>
      <w:r>
        <w:rPr>
          <w:rFonts w:hint="eastAsia" w:ascii="Times New Roman" w:hAnsi="Times New Roman" w:eastAsia="方正仿宋_GBK" w:cs="Times New Roman"/>
          <w:sz w:val="32"/>
          <w:szCs w:val="32"/>
        </w:rPr>
        <w:t>量</w:t>
      </w:r>
      <w:r>
        <w:rPr>
          <w:rFonts w:ascii="Times New Roman" w:hAnsi="Times New Roman" w:eastAsia="方正仿宋_GBK" w:cs="Times New Roman"/>
          <w:sz w:val="32"/>
          <w:szCs w:val="32"/>
        </w:rPr>
        <w:t>超标</w:t>
      </w:r>
      <w:r>
        <w:rPr>
          <w:rFonts w:hint="eastAsia"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海蜇加工过程需要使用大量的盐和明矾（硫酸铝钾）盐渍新鲜海蜇，使其大量脱水而成，同时起到防止海蜇腐烂的作用。</w:t>
      </w:r>
      <w:r>
        <w:rPr>
          <w:rFonts w:hint="eastAsia" w:ascii="Times New Roman" w:hAnsi="Times New Roman" w:eastAsia="方正仿宋_GBK" w:cs="Times New Roman"/>
          <w:kern w:val="2"/>
          <w:sz w:val="32"/>
          <w:szCs w:val="32"/>
          <w:lang w:val="en-US" w:eastAsia="zh-CN" w:bidi="ar-SA"/>
        </w:rPr>
        <w:t>海蜇产品中</w:t>
      </w:r>
      <w:r>
        <w:rPr>
          <w:rFonts w:hint="default" w:ascii="Times New Roman" w:hAnsi="Times New Roman" w:eastAsia="方正仿宋_GBK" w:cs="Times New Roman"/>
          <w:kern w:val="2"/>
          <w:sz w:val="32"/>
          <w:szCs w:val="32"/>
          <w:lang w:val="en-US" w:eastAsia="zh-CN" w:bidi="ar-SA"/>
        </w:rPr>
        <w:t>铝的残留量超标的原因，可能是企业在生产加工过程中未严格按照</w:t>
      </w:r>
      <w:r>
        <w:rPr>
          <w:rFonts w:hint="eastAsia" w:ascii="Times New Roman" w:hAnsi="Times New Roman" w:eastAsia="方正仿宋_GBK" w:cs="Times New Roman"/>
          <w:kern w:val="2"/>
          <w:sz w:val="32"/>
          <w:szCs w:val="32"/>
          <w:lang w:val="en-US" w:eastAsia="zh-CN" w:bidi="ar-SA"/>
        </w:rPr>
        <w:t>国家标准要求使用</w:t>
      </w:r>
      <w:r>
        <w:rPr>
          <w:rFonts w:hint="default" w:ascii="Times New Roman" w:hAnsi="Times New Roman" w:eastAsia="方正仿宋_GBK" w:cs="Times New Roman"/>
          <w:kern w:val="2"/>
          <w:sz w:val="32"/>
          <w:szCs w:val="32"/>
          <w:lang w:val="en-US" w:eastAsia="zh-CN" w:bidi="ar-SA"/>
        </w:rPr>
        <w:t>含铝食品添加剂。</w:t>
      </w:r>
      <w:r>
        <w:rPr>
          <w:rFonts w:hint="eastAsia" w:ascii="Times New Roman" w:hAnsi="Times New Roman" w:eastAsia="方正仿宋_GBK" w:cs="Times New Roman"/>
          <w:kern w:val="2"/>
          <w:sz w:val="32"/>
          <w:szCs w:val="32"/>
          <w:lang w:val="en-US" w:eastAsia="zh-CN" w:bidi="ar-SA"/>
        </w:rPr>
        <w:t>油炸面制品中</w:t>
      </w:r>
      <w:r>
        <w:rPr>
          <w:rFonts w:hint="default" w:ascii="Times New Roman" w:hAnsi="Times New Roman" w:eastAsia="方正仿宋_GBK" w:cs="Times New Roman"/>
          <w:kern w:val="2"/>
          <w:sz w:val="32"/>
          <w:szCs w:val="32"/>
          <w:lang w:val="en-US" w:eastAsia="zh-CN" w:bidi="ar-SA"/>
        </w:rPr>
        <w:t>铝的残留量</w:t>
      </w:r>
      <w:r>
        <w:rPr>
          <w:rFonts w:hint="eastAsia" w:ascii="Times New Roman" w:hAnsi="Times New Roman" w:eastAsia="方正仿宋_GBK" w:cs="Times New Roman"/>
          <w:kern w:val="2"/>
          <w:sz w:val="32"/>
          <w:szCs w:val="32"/>
          <w:lang w:val="en-US" w:eastAsia="zh-CN" w:bidi="ar-SA"/>
        </w:rPr>
        <w:t>超标的原因，可能是个别生产经营者为增加产品口感，在生产加工过程中超限量使用含铝添加剂。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腐霉利</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霉菌</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全氮</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以氮计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全氮是酱油的品质指标之一，反映了酱油中蛋白质、氨基酸、肽等含量的高低。全氮不合格主要影响产品的风味。《酿造酱油》（GB/T 18186</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2000）中规定，高盐稀态发酵酱油（含固稀发酵酱油）（</w:t>
      </w:r>
      <w:r>
        <w:rPr>
          <w:rFonts w:hint="eastAsia" w:ascii="Times New Roman" w:hAnsi="Times New Roman" w:eastAsia="方正仿宋_GBK" w:cs="Times New Roman"/>
          <w:kern w:val="2"/>
          <w:sz w:val="32"/>
          <w:szCs w:val="32"/>
          <w:lang w:val="en-US" w:eastAsia="zh-CN" w:bidi="ar-SA"/>
        </w:rPr>
        <w:t>三</w:t>
      </w:r>
      <w:r>
        <w:rPr>
          <w:rFonts w:hint="default" w:ascii="Times New Roman" w:hAnsi="Times New Roman" w:eastAsia="方正仿宋_GBK" w:cs="Times New Roman"/>
          <w:kern w:val="2"/>
          <w:sz w:val="32"/>
          <w:szCs w:val="32"/>
          <w:lang w:val="en-US" w:eastAsia="zh-CN" w:bidi="ar-SA"/>
        </w:rPr>
        <w:t>级）全氮（以氮计）≥</w:t>
      </w:r>
      <w:r>
        <w:rPr>
          <w:rFonts w:hint="eastAsia" w:ascii="Times New Roman" w:hAnsi="Times New Roman" w:eastAsia="方正仿宋_GBK" w:cs="Times New Roman"/>
          <w:kern w:val="2"/>
          <w:sz w:val="32"/>
          <w:szCs w:val="32"/>
          <w:lang w:val="en-US" w:eastAsia="zh-CN" w:bidi="ar-SA"/>
        </w:rPr>
        <w:t>0.70</w:t>
      </w:r>
      <w:r>
        <w:rPr>
          <w:rFonts w:hint="default" w:ascii="Times New Roman" w:hAnsi="Times New Roman" w:eastAsia="方正仿宋_GBK" w:cs="Times New Roman"/>
          <w:kern w:val="2"/>
          <w:sz w:val="32"/>
          <w:szCs w:val="32"/>
          <w:lang w:val="en-US" w:eastAsia="zh-CN" w:bidi="ar-SA"/>
        </w:rPr>
        <w:t>g/100mL。酱油中全氮（以氮计）含量不达标的原因，可能是原料采购环节质量把关不严；也可能是企业生产工艺控制不严，如酿造周期未达要求；还可能是企业在生产过程中为降低成本而涉嫌掺假。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氯霉素</w:t>
      </w:r>
    </w:p>
    <w:p>
      <w:pPr>
        <w:spacing w:line="582" w:lineRule="exact"/>
        <w:ind w:firstLine="640" w:firstLineChars="200"/>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氯霉素是酰胺醇类抗生素，对革兰氏阳性菌和革兰氏阴性菌均有较好的抑制作用。氯霉素残留一般不会导致人体急性中毒；长期大量摄入氯霉素残留超标的</w:t>
      </w:r>
      <w:bookmarkStart w:id="0" w:name="_GoBack"/>
      <w:bookmarkEnd w:id="0"/>
      <w:r>
        <w:rPr>
          <w:rFonts w:hint="default" w:ascii="Times New Roman" w:hAnsi="Times New Roman" w:eastAsia="方正仿宋_GBK" w:cs="Times New Roman"/>
          <w:kern w:val="2"/>
          <w:sz w:val="32"/>
          <w:szCs w:val="32"/>
          <w:lang w:val="en-US" w:eastAsia="zh-CN" w:bidi="ar-SA"/>
        </w:rPr>
        <w:t>食品，可能在人体内蓄积，产生耐药并对同类药物有交叉耐药，引起胃肠道症状、肝功能异常、血液系统异常等。《食品动物中禁止使用的药品及其他化合物清单》（农业农村部公告 第250号）中规定，氯霉素为食品动物中禁止使用的药品（在动物性食品中不得检出）。</w:t>
      </w:r>
      <w:r>
        <w:rPr>
          <w:rFonts w:hint="eastAsia" w:ascii="Times New Roman" w:hAnsi="Times New Roman" w:eastAsia="方正仿宋_GBK" w:cs="Times New Roman"/>
          <w:kern w:val="2"/>
          <w:sz w:val="32"/>
          <w:szCs w:val="32"/>
          <w:lang w:val="en-US" w:eastAsia="zh-CN" w:bidi="ar-SA"/>
        </w:rPr>
        <w:t>牛蛙</w:t>
      </w:r>
      <w:r>
        <w:rPr>
          <w:rFonts w:hint="default" w:ascii="Times New Roman" w:hAnsi="Times New Roman" w:eastAsia="方正仿宋_GBK" w:cs="Times New Roman"/>
          <w:kern w:val="2"/>
          <w:sz w:val="32"/>
          <w:szCs w:val="32"/>
          <w:lang w:val="en-US" w:eastAsia="zh-CN" w:bidi="ar-SA"/>
        </w:rPr>
        <w:t>中检出氯霉素的原因，可能是在养殖过程中违规使用。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BC73189-BEAC-4F6A-89C1-BC6C87019F67}"/>
  </w:font>
  <w:font w:name="方正小标宋_GBK">
    <w:panose1 w:val="02000000000000000000"/>
    <w:charset w:val="86"/>
    <w:family w:val="auto"/>
    <w:pitch w:val="default"/>
    <w:sig w:usb0="00000001" w:usb1="080E0000" w:usb2="00000000" w:usb3="00000000" w:csb0="00040000" w:csb1="00000000"/>
    <w:embedRegular r:id="rId2" w:fontKey="{3059A5FC-775F-412A-9A37-A635BA42F496}"/>
  </w:font>
  <w:font w:name="方正黑体_GBK">
    <w:panose1 w:val="03000509000000000000"/>
    <w:charset w:val="86"/>
    <w:family w:val="script"/>
    <w:pitch w:val="default"/>
    <w:sig w:usb0="00000001" w:usb1="080E0000" w:usb2="00000000" w:usb3="00000000" w:csb0="00040000" w:csb1="00000000"/>
    <w:embedRegular r:id="rId3" w:fontKey="{9FB3C162-0952-4370-8108-C0C6E2F0ECD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1636C6"/>
    <w:rsid w:val="01203071"/>
    <w:rsid w:val="01633E9B"/>
    <w:rsid w:val="019F1704"/>
    <w:rsid w:val="01B24259"/>
    <w:rsid w:val="01BF015D"/>
    <w:rsid w:val="01C70112"/>
    <w:rsid w:val="01C71782"/>
    <w:rsid w:val="01E42267"/>
    <w:rsid w:val="02317036"/>
    <w:rsid w:val="025F567B"/>
    <w:rsid w:val="0273010D"/>
    <w:rsid w:val="02A75CB6"/>
    <w:rsid w:val="02E356B2"/>
    <w:rsid w:val="02E93BB4"/>
    <w:rsid w:val="031211BD"/>
    <w:rsid w:val="033E7623"/>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8A87ACD"/>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0E94952"/>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3F0908"/>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A7697E"/>
    <w:rsid w:val="20BB55D5"/>
    <w:rsid w:val="20D77BAC"/>
    <w:rsid w:val="20DD5D1B"/>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DF5AB7"/>
    <w:rsid w:val="341474A9"/>
    <w:rsid w:val="34A823F0"/>
    <w:rsid w:val="34AB4E4F"/>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A46016"/>
    <w:rsid w:val="37C24EA4"/>
    <w:rsid w:val="37D34A84"/>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842684"/>
    <w:rsid w:val="43A1468D"/>
    <w:rsid w:val="43C70ADF"/>
    <w:rsid w:val="4436451B"/>
    <w:rsid w:val="44452751"/>
    <w:rsid w:val="444E2AAD"/>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6F28A0"/>
    <w:rsid w:val="4A705AD3"/>
    <w:rsid w:val="4A765637"/>
    <w:rsid w:val="4A7C432F"/>
    <w:rsid w:val="4A92231F"/>
    <w:rsid w:val="4AF47F62"/>
    <w:rsid w:val="4B374189"/>
    <w:rsid w:val="4B3F55CA"/>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431DF8"/>
    <w:rsid w:val="51896A13"/>
    <w:rsid w:val="51956D25"/>
    <w:rsid w:val="51AA4038"/>
    <w:rsid w:val="51AF590D"/>
    <w:rsid w:val="51FD239C"/>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5C0E82"/>
    <w:rsid w:val="5FA439F9"/>
    <w:rsid w:val="5FAD5B82"/>
    <w:rsid w:val="5FB4017C"/>
    <w:rsid w:val="5FC04A10"/>
    <w:rsid w:val="5FF86B48"/>
    <w:rsid w:val="6009023D"/>
    <w:rsid w:val="601B6016"/>
    <w:rsid w:val="60283425"/>
    <w:rsid w:val="60820DBC"/>
    <w:rsid w:val="60C34F31"/>
    <w:rsid w:val="60D827A9"/>
    <w:rsid w:val="613A01D3"/>
    <w:rsid w:val="614C7731"/>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861CC6"/>
    <w:rsid w:val="65BA2B92"/>
    <w:rsid w:val="65BD2897"/>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B6A97"/>
    <w:rsid w:val="68647BCC"/>
    <w:rsid w:val="686B67ED"/>
    <w:rsid w:val="68802085"/>
    <w:rsid w:val="688E4077"/>
    <w:rsid w:val="68CB7079"/>
    <w:rsid w:val="692109E6"/>
    <w:rsid w:val="6A1862EE"/>
    <w:rsid w:val="6A38305A"/>
    <w:rsid w:val="6A7367C6"/>
    <w:rsid w:val="6A7F3F7C"/>
    <w:rsid w:val="6A8273FD"/>
    <w:rsid w:val="6AB06526"/>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90BB0"/>
    <w:rsid w:val="72F46D9C"/>
    <w:rsid w:val="7305737D"/>
    <w:rsid w:val="731B4CE1"/>
    <w:rsid w:val="731C59A6"/>
    <w:rsid w:val="73531308"/>
    <w:rsid w:val="73AE47EA"/>
    <w:rsid w:val="73C12D44"/>
    <w:rsid w:val="740B7597"/>
    <w:rsid w:val="74263DA8"/>
    <w:rsid w:val="742D697A"/>
    <w:rsid w:val="746740F9"/>
    <w:rsid w:val="7483508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2460</Words>
  <Characters>2509</Characters>
  <Lines>7</Lines>
  <Paragraphs>2</Paragraphs>
  <TotalTime>9</TotalTime>
  <ScaleCrop>false</ScaleCrop>
  <LinksUpToDate>false</LinksUpToDate>
  <CharactersWithSpaces>2515</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2022-12-14T08:00:34Z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