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jc w:val="left"/>
        <w:textAlignment w:val="auto"/>
        <w:rPr>
          <w:rFonts w:hint="default" w:ascii="Times New Roman" w:hAnsi="Times New Roman" w:eastAsia="方正仿宋_GBK" w:cs="Times New Roman"/>
          <w:b/>
          <w:color w:val="auto"/>
          <w:sz w:val="32"/>
          <w:szCs w:val="32"/>
          <w:lang w:eastAsia="zh-CN"/>
        </w:rPr>
      </w:pPr>
      <w:r>
        <w:rPr>
          <w:rFonts w:hint="default" w:ascii="Times New Roman" w:hAnsi="Times New Roman" w:eastAsia="方正仿宋_GBK" w:cs="Times New Roman"/>
          <w:b/>
          <w:color w:val="auto"/>
          <w:sz w:val="32"/>
          <w:szCs w:val="32"/>
        </w:rPr>
        <w:t>附件</w:t>
      </w:r>
      <w:r>
        <w:rPr>
          <w:rFonts w:hint="default" w:ascii="Times New Roman" w:hAnsi="Times New Roman" w:eastAsia="方正仿宋_GBK" w:cs="Times New Roman"/>
          <w:b/>
          <w:color w:val="auto"/>
          <w:sz w:val="32"/>
          <w:szCs w:val="32"/>
          <w:lang w:val="en-US" w:eastAsia="zh-CN"/>
        </w:rPr>
        <w:t>1</w:t>
      </w:r>
    </w:p>
    <w:p>
      <w:pPr>
        <w:keepNext w:val="0"/>
        <w:keepLines w:val="0"/>
        <w:pageBreakBefore w:val="0"/>
        <w:widowControl w:val="0"/>
        <w:suppressAutoHyphens/>
        <w:kinsoku/>
        <w:wordWrap/>
        <w:overflowPunct/>
        <w:topLinePunct w:val="0"/>
        <w:autoSpaceDE/>
        <w:autoSpaceDN/>
        <w:bidi w:val="0"/>
        <w:adjustRightInd w:val="0"/>
        <w:snapToGrid w:val="0"/>
        <w:spacing w:after="157" w:afterLines="50" w:line="560" w:lineRule="exact"/>
        <w:jc w:val="center"/>
        <w:textAlignment w:val="auto"/>
        <w:rPr>
          <w:rFonts w:hint="default" w:ascii="Times New Roman" w:hAnsi="Times New Roman" w:eastAsia="方正小标宋_GBK" w:cs="Times New Roman"/>
        </w:rPr>
      </w:pPr>
      <w:r>
        <w:rPr>
          <w:rFonts w:hint="default" w:ascii="Times New Roman" w:hAnsi="Times New Roman" w:eastAsia="方正小标宋_GBK" w:cs="Times New Roman"/>
          <w:color w:val="auto"/>
          <w:sz w:val="44"/>
          <w:szCs w:val="44"/>
          <w:lang w:eastAsia="zh-CN"/>
        </w:rPr>
        <w:t>部分不合格</w:t>
      </w:r>
      <w:r>
        <w:rPr>
          <w:rFonts w:hint="default" w:ascii="Times New Roman" w:hAnsi="Times New Roman" w:eastAsia="方正小标宋_GBK" w:cs="Times New Roman"/>
          <w:color w:val="auto"/>
          <w:sz w:val="44"/>
          <w:szCs w:val="44"/>
        </w:rPr>
        <w:t>项目的</w:t>
      </w:r>
      <w:r>
        <w:rPr>
          <w:rFonts w:hint="default" w:ascii="Times New Roman" w:hAnsi="Times New Roman" w:eastAsia="方正小标宋_GBK" w:cs="Times New Roman"/>
          <w:color w:val="auto"/>
          <w:sz w:val="44"/>
          <w:szCs w:val="44"/>
          <w:lang w:eastAsia="zh-CN"/>
        </w:rPr>
        <w:t>小知识</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大肠菌群</w:t>
      </w:r>
    </w:p>
    <w:p>
      <w:pPr>
        <w:keepNext w:val="0"/>
        <w:keepLines w:val="0"/>
        <w:pageBreakBefore w:val="0"/>
        <w:widowControl w:val="0"/>
        <w:numPr>
          <w:ilvl w:val="0"/>
          <w:numId w:val="0"/>
        </w:numPr>
        <w:kinsoku/>
        <w:wordWrap/>
        <w:overflowPunct/>
        <w:topLinePunct w:val="0"/>
        <w:autoSpaceDE/>
        <w:autoSpaceDN/>
        <w:bidi w:val="0"/>
        <w:adjustRightInd/>
        <w:snapToGrid/>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大肠菌群是国内外通用的食品污染常用指示菌。食品及食品相关产品中检出大肠菌群，存在被致病菌（如沙门氏菌、志贺氏菌、致病性大肠杆菌）污染的风险。《食品安全国家标准 消毒餐（饮）具》（GB 14934-2016）中规定，餐（饮）具中大肠菌群应不得检出。餐（饮）具中检出大肠菌群的原因，可能是产品消毒方式不符合要求，清洗消毒不彻底未达到消毒灭菌效果，也有可能是产品经消毒后存放条件不当或操作不规范而被二次污染造成的。</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菌落总数</w:t>
      </w:r>
    </w:p>
    <w:p>
      <w:pPr>
        <w:spacing w:line="600" w:lineRule="exact"/>
        <w:ind w:firstLine="640" w:firstLineChars="200"/>
        <w:jc w:val="left"/>
        <w:rPr>
          <w:rFonts w:hint="default"/>
          <w:lang w:val="en-US" w:eastAsia="zh-CN"/>
        </w:rPr>
      </w:pPr>
      <w:r>
        <w:rPr>
          <w:rFonts w:hint="default" w:ascii="Times New Roman" w:hAnsi="Times New Roman" w:eastAsia="方正仿宋_GBK" w:cs="Times New Roman"/>
          <w:kern w:val="2"/>
          <w:sz w:val="32"/>
          <w:szCs w:val="32"/>
          <w:lang w:val="en-US" w:eastAsia="zh-CN" w:bidi="ar-SA"/>
        </w:rPr>
        <w:t>菌落总数是指示性微生物指标，不是致病菌指标，反映食品在生产过程中的卫生状况。如果食品的菌落总数严重超标，将会破坏食品的营养成分，使食品失去食用价值；还会加速食品腐败变质，可能危害人体健康。菌落总数超标的原因，可能是企业未按要求严格控制生产加工过程的卫生条件，也可能与产品包装密封不严或储运条件不当等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过氧化值（以脂肪计）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过氧化值主要反映油脂的被氧化程度，是油脂酸败的早期指标。食用过氧化值超标的食品一般不会对人体健康造成损害，但长期食用严重超标的食品可能导致肠胃不适、腹泻等。过氧化值（以脂肪计）超标的原因，可能是原料中的脂肪已经被氧化，也可能与产品储存条件控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bookmarkStart w:id="0" w:name="_GoBack"/>
      <w:bookmarkEnd w:id="0"/>
      <w:r>
        <w:rPr>
          <w:rFonts w:hint="eastAsia" w:ascii="Times New Roman" w:hAnsi="Times New Roman" w:eastAsia="方正黑体_GBK" w:cs="Times New Roman"/>
          <w:sz w:val="32"/>
          <w:szCs w:val="32"/>
          <w:highlight w:val="none"/>
          <w:lang w:val="en-US" w:eastAsia="zh-CN"/>
        </w:rPr>
        <w:t>界限指标-偏硅酸</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eastAsia" w:ascii="Times New Roman" w:hAnsi="Times New Roman" w:eastAsia="方正仿宋_GBK" w:cs="Times New Roman"/>
          <w:kern w:val="2"/>
          <w:sz w:val="32"/>
          <w:szCs w:val="32"/>
          <w:highlight w:val="none"/>
          <w:lang w:val="en-US" w:eastAsia="zh-CN" w:bidi="ar-SA"/>
        </w:rPr>
      </w:pPr>
      <w:r>
        <w:rPr>
          <w:rFonts w:hint="eastAsia" w:ascii="Times New Roman" w:hAnsi="Times New Roman" w:eastAsia="方正仿宋_GBK" w:cs="Times New Roman"/>
          <w:kern w:val="2"/>
          <w:sz w:val="32"/>
          <w:szCs w:val="32"/>
          <w:highlight w:val="none"/>
          <w:lang w:val="en-US" w:eastAsia="zh-CN" w:bidi="ar-SA"/>
        </w:rPr>
        <w:t>界限指标是区别饮用天然矿泉水与其他饮用水的主要品质指标。其不合格的原因，可能是饮用天然矿泉水在生产加工过程中处理不当，导致终产品中界限指标不达标；也可能是水源界限指标含量不达标，企业出厂检验不严格。</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铝的残留量</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以即食海蜇中Al计</w:t>
      </w:r>
      <w:r>
        <w:rPr>
          <w:rFonts w:hint="eastAsia" w:ascii="Times New Roman" w:hAnsi="Times New Roman" w:eastAsia="方正黑体_GBK" w:cs="Times New Roman"/>
          <w:sz w:val="32"/>
          <w:szCs w:val="32"/>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海蜇加工过程需要使用大量的盐和明矾（硫酸铝钾）盐渍新鲜海蜇，使其大量脱水而成，同时起到防止海蜇腐烂的作用。含铝食品添加剂按标准使用不会对健康造成危害，但长期食用铝超标的食品会导致运动和学习记忆能力下降，影响儿童智力发育。</w:t>
      </w:r>
      <w:r>
        <w:rPr>
          <w:rFonts w:hint="eastAsia" w:ascii="Times New Roman" w:hAnsi="Times New Roman" w:eastAsia="方正仿宋_GBK" w:cs="Times New Roman"/>
          <w:kern w:val="2"/>
          <w:sz w:val="32"/>
          <w:szCs w:val="32"/>
          <w:lang w:val="en-US" w:eastAsia="zh-CN" w:bidi="ar-SA"/>
        </w:rPr>
        <w:t>海蜇产品中</w:t>
      </w:r>
      <w:r>
        <w:rPr>
          <w:rFonts w:hint="default" w:ascii="Times New Roman" w:hAnsi="Times New Roman" w:eastAsia="方正仿宋_GBK" w:cs="Times New Roman"/>
          <w:kern w:val="2"/>
          <w:sz w:val="32"/>
          <w:szCs w:val="32"/>
          <w:lang w:val="en-US" w:eastAsia="zh-CN" w:bidi="ar-SA"/>
        </w:rPr>
        <w:t>铝的残留量超标的原因，可能是企业在生产加工过程中未严格按照</w:t>
      </w:r>
      <w:r>
        <w:rPr>
          <w:rFonts w:hint="eastAsia" w:ascii="Times New Roman" w:hAnsi="Times New Roman" w:eastAsia="方正仿宋_GBK" w:cs="Times New Roman"/>
          <w:kern w:val="2"/>
          <w:sz w:val="32"/>
          <w:szCs w:val="32"/>
          <w:lang w:val="en-US" w:eastAsia="zh-CN" w:bidi="ar-SA"/>
        </w:rPr>
        <w:t>国家标准要求使用</w:t>
      </w:r>
      <w:r>
        <w:rPr>
          <w:rFonts w:hint="default" w:ascii="Times New Roman" w:hAnsi="Times New Roman" w:eastAsia="方正仿宋_GBK" w:cs="Times New Roman"/>
          <w:kern w:val="2"/>
          <w:sz w:val="32"/>
          <w:szCs w:val="32"/>
          <w:lang w:val="en-US" w:eastAsia="zh-CN" w:bidi="ar-SA"/>
        </w:rPr>
        <w:t>含铝食品添加剂。</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阴离子合成洗涤剂（以十二烷基苯磺酸钠计）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lang w:val="en-US" w:eastAsia="zh-CN"/>
        </w:rPr>
      </w:pPr>
      <w:r>
        <w:rPr>
          <w:rFonts w:hint="eastAsia" w:ascii="Times New Roman" w:hAnsi="Times New Roman" w:eastAsia="方正仿宋_GBK" w:cs="Times New Roman"/>
          <w:kern w:val="2"/>
          <w:sz w:val="32"/>
          <w:szCs w:val="32"/>
          <w:lang w:val="en-US" w:eastAsia="zh-CN" w:bidi="ar-SA"/>
        </w:rPr>
        <w:t>阴离子合成洗涤剂，即我们日常生活中经常用到的洗衣粉、洗洁精、洗衣液、肥皂等洗涤剂的主要成分，其主要成分十二烷基磺酸钠，是一种低毒物质，在消毒企业中广泛使用。《食品安全国家标准 消毒餐（饮）具》（GB 14934-2016）中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嗜渗酵母计数</w:t>
      </w:r>
    </w:p>
    <w:p>
      <w:pPr>
        <w:keepNext w:val="0"/>
        <w:keepLines w:val="0"/>
        <w:pageBreakBefore w:val="0"/>
        <w:widowControl w:val="0"/>
        <w:kinsoku/>
        <w:wordWrap/>
        <w:overflowPunct/>
        <w:topLinePunct w:val="0"/>
        <w:autoSpaceDE/>
        <w:autoSpaceDN/>
        <w:bidi w:val="0"/>
        <w:adjustRightInd/>
        <w:snapToGrid/>
        <w:spacing w:line="582" w:lineRule="exact"/>
        <w:ind w:leftChars="0" w:firstLine="640" w:firstLineChars="200"/>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嗜渗酵母菌是一类耐高渗透压的酵母菌的总称，可使蜂蜜发酵酸败。大量食用嗜渗酵母计数超标的蜂蜜，可能出现腹泻等不适症状。蜂蜜中嗜渗酵母计数超标的原因，可能是原料或包装材料受到嗜渗酵母菌污染，也可能是在生产加工过程中卫生条件控制不到位，还可能与产品储运条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噻虫胺</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lang w:val="en-US" w:eastAsia="zh-CN"/>
        </w:rPr>
      </w:pPr>
      <w:r>
        <w:rPr>
          <w:rFonts w:hint="eastAsia" w:ascii="Times New Roman" w:hAnsi="Times New Roman" w:eastAsia="方正仿宋_GBK" w:cs="Times New Roman"/>
          <w:kern w:val="2"/>
          <w:sz w:val="32"/>
          <w:szCs w:val="32"/>
          <w:lang w:val="en-US" w:eastAsia="zh-CN" w:bidi="ar-SA"/>
        </w:rPr>
        <w:t>噻虫胺属新烟碱类杀虫剂，具有内吸性、触杀和胃毒作用，少量的残留不会引起人体急性中毒，但长期食用噻虫胺超标的食品，对人体健康可能有一定影响。噻虫胺残留量</w:t>
      </w:r>
      <w:r>
        <w:rPr>
          <w:rFonts w:hint="default" w:ascii="Times New Roman" w:hAnsi="Times New Roman" w:eastAsia="方正仿宋_GBK" w:cs="Times New Roman"/>
          <w:kern w:val="2"/>
          <w:sz w:val="32"/>
          <w:szCs w:val="32"/>
          <w:lang w:val="en-US" w:eastAsia="zh-CN" w:bidi="ar-SA"/>
        </w:rPr>
        <w:t>超标</w:t>
      </w:r>
      <w:r>
        <w:rPr>
          <w:rFonts w:hint="eastAsia" w:ascii="Times New Roman" w:hAnsi="Times New Roman" w:eastAsia="方正仿宋_GBK" w:cs="Times New Roman"/>
          <w:kern w:val="2"/>
          <w:sz w:val="32"/>
          <w:szCs w:val="32"/>
          <w:lang w:val="en-US" w:eastAsia="zh-CN" w:bidi="ar-SA"/>
        </w:rPr>
        <w:t>的原因</w:t>
      </w:r>
      <w:r>
        <w:rPr>
          <w:rFonts w:hint="default" w:ascii="Times New Roman" w:hAnsi="Times New Roman" w:eastAsia="方正仿宋_GBK" w:cs="Times New Roman"/>
          <w:kern w:val="2"/>
          <w:sz w:val="32"/>
          <w:szCs w:val="32"/>
          <w:lang w:val="en-US" w:eastAsia="zh-CN" w:bidi="ar-SA"/>
        </w:rPr>
        <w:t>，</w:t>
      </w:r>
      <w:r>
        <w:rPr>
          <w:rFonts w:hint="eastAsia" w:ascii="Times New Roman" w:hAnsi="Times New Roman" w:eastAsia="方正仿宋_GBK" w:cs="Times New Roman"/>
          <w:kern w:val="2"/>
          <w:sz w:val="32"/>
          <w:szCs w:val="32"/>
          <w:lang w:val="en-US" w:eastAsia="zh-CN" w:bidi="ar-SA"/>
        </w:rPr>
        <w:t>可能是种植户为</w:t>
      </w:r>
      <w:r>
        <w:rPr>
          <w:rFonts w:hint="default" w:ascii="Times New Roman" w:hAnsi="Times New Roman" w:eastAsia="方正仿宋_GBK" w:cs="Times New Roman"/>
          <w:kern w:val="2"/>
          <w:sz w:val="32"/>
          <w:szCs w:val="32"/>
          <w:lang w:val="en-US" w:eastAsia="zh-CN" w:bidi="ar-SA"/>
        </w:rPr>
        <w:t>快速控制</w:t>
      </w:r>
      <w:r>
        <w:rPr>
          <w:rFonts w:hint="eastAsia" w:ascii="Times New Roman" w:hAnsi="Times New Roman" w:eastAsia="方正仿宋_GBK" w:cs="Times New Roman"/>
          <w:kern w:val="2"/>
          <w:sz w:val="32"/>
          <w:szCs w:val="32"/>
          <w:lang w:val="en-US" w:eastAsia="zh-CN" w:bidi="ar-SA"/>
        </w:rPr>
        <w:t>虫害，</w:t>
      </w:r>
      <w:r>
        <w:rPr>
          <w:rFonts w:hint="default" w:ascii="Times New Roman" w:hAnsi="Times New Roman" w:eastAsia="方正仿宋_GBK" w:cs="Times New Roman"/>
          <w:kern w:val="2"/>
          <w:sz w:val="32"/>
          <w:szCs w:val="32"/>
          <w:lang w:val="en-US" w:eastAsia="zh-CN" w:bidi="ar-SA"/>
        </w:rPr>
        <w:t>加大用药量</w:t>
      </w:r>
      <w:r>
        <w:rPr>
          <w:rFonts w:hint="eastAsia" w:ascii="Times New Roman" w:hAnsi="Times New Roman" w:eastAsia="方正仿宋_GBK" w:cs="Times New Roman"/>
          <w:kern w:val="2"/>
          <w:sz w:val="32"/>
          <w:szCs w:val="32"/>
          <w:lang w:val="en-US" w:eastAsia="zh-CN" w:bidi="ar-SA"/>
        </w:rPr>
        <w:t>或</w:t>
      </w:r>
      <w:r>
        <w:rPr>
          <w:rFonts w:hint="default" w:ascii="Times New Roman" w:hAnsi="Times New Roman" w:eastAsia="方正仿宋_GBK" w:cs="Times New Roman"/>
          <w:kern w:val="2"/>
          <w:sz w:val="32"/>
          <w:szCs w:val="32"/>
          <w:lang w:val="en-US" w:eastAsia="zh-CN" w:bidi="ar-SA"/>
        </w:rPr>
        <w:t>未遵守采摘间隔期</w:t>
      </w:r>
      <w:r>
        <w:rPr>
          <w:rFonts w:hint="eastAsia" w:ascii="Times New Roman" w:hAnsi="Times New Roman" w:eastAsia="方正仿宋_GBK" w:cs="Times New Roman"/>
          <w:kern w:val="2"/>
          <w:sz w:val="32"/>
          <w:szCs w:val="32"/>
          <w:lang w:val="en-US" w:eastAsia="zh-CN" w:bidi="ar-SA"/>
        </w:rPr>
        <w:t>规定</w:t>
      </w:r>
      <w:r>
        <w:rPr>
          <w:rFonts w:hint="default" w:ascii="Times New Roman" w:hAnsi="Times New Roman" w:eastAsia="方正仿宋_GBK" w:cs="Times New Roman"/>
          <w:kern w:val="2"/>
          <w:sz w:val="32"/>
          <w:szCs w:val="32"/>
          <w:lang w:val="en-US" w:eastAsia="zh-CN" w:bidi="ar-SA"/>
        </w:rPr>
        <w:t>，致使上市销售</w:t>
      </w:r>
      <w:r>
        <w:rPr>
          <w:rFonts w:hint="eastAsia" w:ascii="Times New Roman" w:hAnsi="Times New Roman" w:eastAsia="方正仿宋_GBK" w:cs="Times New Roman"/>
          <w:kern w:val="2"/>
          <w:sz w:val="32"/>
          <w:szCs w:val="32"/>
          <w:lang w:val="en-US" w:eastAsia="zh-CN" w:bidi="ar-SA"/>
        </w:rPr>
        <w:t>的产品中残留量超标</w:t>
      </w:r>
      <w:r>
        <w:rPr>
          <w:rFonts w:hint="default" w:ascii="Times New Roman" w:hAnsi="Times New Roman" w:eastAsia="方正仿宋_GBK" w:cs="Times New Roman"/>
          <w:kern w:val="2"/>
          <w:sz w:val="32"/>
          <w:szCs w:val="32"/>
          <w:lang w:val="en-US" w:eastAsia="zh-CN" w:bidi="ar-SA"/>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噻虫嗪</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噻虫嗪是烟碱类杀虫剂，具有胃毒、触杀和内吸作用，对蚜虫等有较好防效。少量的残留不会引起人体急性中毒，但长期食用噻虫嗪超标的食品，对人体健康可能有一定影响。噻虫嗪</w:t>
      </w:r>
      <w:r>
        <w:rPr>
          <w:rFonts w:hint="eastAsia" w:ascii="Times New Roman" w:hAnsi="Times New Roman" w:eastAsia="方正仿宋_GBK" w:cs="Times New Roman"/>
          <w:kern w:val="2"/>
          <w:sz w:val="32"/>
          <w:szCs w:val="32"/>
          <w:lang w:val="en-US" w:eastAsia="zh-CN" w:bidi="ar-SA"/>
        </w:rPr>
        <w:t>残留量</w:t>
      </w:r>
      <w:r>
        <w:rPr>
          <w:rFonts w:hint="default" w:ascii="Times New Roman" w:hAnsi="Times New Roman" w:eastAsia="方正仿宋_GBK" w:cs="Times New Roman"/>
          <w:kern w:val="2"/>
          <w:sz w:val="32"/>
          <w:szCs w:val="32"/>
          <w:lang w:val="en-US" w:eastAsia="zh-CN" w:bidi="ar-SA"/>
        </w:rPr>
        <w:t>超标的原因，可能是</w:t>
      </w:r>
      <w:r>
        <w:rPr>
          <w:rFonts w:hint="eastAsia" w:ascii="Times New Roman" w:hAnsi="Times New Roman" w:eastAsia="方正仿宋_GBK" w:cs="Times New Roman"/>
          <w:kern w:val="2"/>
          <w:sz w:val="32"/>
          <w:szCs w:val="32"/>
          <w:lang w:val="en-US" w:eastAsia="zh-CN" w:bidi="ar-SA"/>
        </w:rPr>
        <w:t>种植户</w:t>
      </w:r>
      <w:r>
        <w:rPr>
          <w:rFonts w:hint="default" w:ascii="Times New Roman" w:hAnsi="Times New Roman" w:eastAsia="方正仿宋_GBK" w:cs="Times New Roman"/>
          <w:kern w:val="2"/>
          <w:sz w:val="32"/>
          <w:szCs w:val="32"/>
          <w:lang w:val="en-US" w:eastAsia="zh-CN" w:bidi="ar-SA"/>
        </w:rPr>
        <w:t>为快速控制虫害</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加大用药量或未遵守采摘间隔期规定，致使上市销售</w:t>
      </w:r>
      <w:r>
        <w:rPr>
          <w:rFonts w:hint="eastAsia" w:ascii="Times New Roman" w:hAnsi="Times New Roman" w:eastAsia="方正仿宋_GBK" w:cs="Times New Roman"/>
          <w:kern w:val="2"/>
          <w:sz w:val="32"/>
          <w:szCs w:val="32"/>
          <w:lang w:val="en-US" w:eastAsia="zh-CN" w:bidi="ar-SA"/>
        </w:rPr>
        <w:t>的</w:t>
      </w:r>
      <w:r>
        <w:rPr>
          <w:rFonts w:hint="default" w:ascii="Times New Roman" w:hAnsi="Times New Roman" w:eastAsia="方正仿宋_GBK" w:cs="Times New Roman"/>
          <w:kern w:val="2"/>
          <w:sz w:val="32"/>
          <w:szCs w:val="32"/>
          <w:lang w:val="en-US" w:eastAsia="zh-CN" w:bidi="ar-SA"/>
        </w:rPr>
        <w:t>产品中</w:t>
      </w:r>
      <w:r>
        <w:rPr>
          <w:rFonts w:hint="eastAsia" w:ascii="Times New Roman" w:hAnsi="Times New Roman" w:eastAsia="方正仿宋_GBK" w:cs="Times New Roman"/>
          <w:kern w:val="2"/>
          <w:sz w:val="32"/>
          <w:szCs w:val="32"/>
          <w:lang w:val="en-US" w:eastAsia="zh-CN" w:bidi="ar-SA"/>
        </w:rPr>
        <w:t>残留量超标</w:t>
      </w:r>
      <w:r>
        <w:rPr>
          <w:rFonts w:hint="default" w:ascii="Times New Roman" w:hAnsi="Times New Roman" w:eastAsia="方正仿宋_GBK" w:cs="Times New Roman"/>
          <w:kern w:val="2"/>
          <w:sz w:val="32"/>
          <w:szCs w:val="32"/>
          <w:lang w:val="en-US" w:eastAsia="zh-CN" w:bidi="ar-SA"/>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吡虫啉</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吡虫啉属内吸性杀虫剂，具有触杀和胃毒作用。少量的残留不会引起人体急性中毒，但长期食用吡虫啉超标的食品，对人体健康可能有一定影响。吡虫啉超标的原因，可能是在种植过程中违规使用，或未遵守采摘间隔期</w:t>
      </w:r>
      <w:r>
        <w:rPr>
          <w:rFonts w:hint="eastAsia" w:ascii="Times New Roman" w:hAnsi="Times New Roman" w:eastAsia="方正仿宋_GBK" w:cs="Times New Roman"/>
          <w:kern w:val="2"/>
          <w:sz w:val="32"/>
          <w:szCs w:val="32"/>
          <w:lang w:val="en-US" w:eastAsia="zh-CN" w:bidi="ar-SA"/>
        </w:rPr>
        <w:t>规定</w:t>
      </w:r>
      <w:r>
        <w:rPr>
          <w:rFonts w:hint="default" w:ascii="Times New Roman" w:hAnsi="Times New Roman" w:eastAsia="方正仿宋_GBK" w:cs="Times New Roman"/>
          <w:kern w:val="2"/>
          <w:sz w:val="32"/>
          <w:szCs w:val="32"/>
          <w:lang w:val="en-US" w:eastAsia="zh-CN" w:bidi="ar-SA"/>
        </w:rPr>
        <w:t>，致使上市销售</w:t>
      </w:r>
      <w:r>
        <w:rPr>
          <w:rFonts w:hint="eastAsia" w:ascii="Times New Roman" w:hAnsi="Times New Roman" w:eastAsia="方正仿宋_GBK" w:cs="Times New Roman"/>
          <w:kern w:val="2"/>
          <w:sz w:val="32"/>
          <w:szCs w:val="32"/>
          <w:lang w:val="en-US" w:eastAsia="zh-CN" w:bidi="ar-SA"/>
        </w:rPr>
        <w:t>的产品中残留量超标</w:t>
      </w:r>
      <w:r>
        <w:rPr>
          <w:rFonts w:hint="default" w:ascii="Times New Roman" w:hAnsi="Times New Roman" w:eastAsia="方正仿宋_GBK" w:cs="Times New Roman"/>
          <w:kern w:val="2"/>
          <w:sz w:val="32"/>
          <w:szCs w:val="32"/>
          <w:lang w:val="en-US" w:eastAsia="zh-CN" w:bidi="ar-SA"/>
        </w:rPr>
        <w:t>。</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仿宋_GBK">
    <w:panose1 w:val="02000000000000000000"/>
    <w:charset w:val="86"/>
    <w:family w:val="script"/>
    <w:pitch w:val="default"/>
    <w:sig w:usb0="00000001" w:usb1="080E0000" w:usb2="00000000" w:usb3="00000000" w:csb0="00040000" w:csb1="00000000"/>
    <w:embedRegular r:id="rId1" w:fontKey="{7E52EEBF-AC33-41E6-AF6C-9A7D440731D2}"/>
  </w:font>
  <w:font w:name="方正小标宋_GBK">
    <w:panose1 w:val="03000509000000000000"/>
    <w:charset w:val="86"/>
    <w:family w:val="auto"/>
    <w:pitch w:val="default"/>
    <w:sig w:usb0="00000001" w:usb1="080E0000" w:usb2="00000000" w:usb3="00000000" w:csb0="00040000" w:csb1="00000000"/>
    <w:embedRegular r:id="rId2" w:fontKey="{0D788AE8-DF13-43A6-BAE4-4CABC03AFC73}"/>
  </w:font>
  <w:font w:name="方正黑体_GBK">
    <w:panose1 w:val="03000509000000000000"/>
    <w:charset w:val="86"/>
    <w:family w:val="script"/>
    <w:pitch w:val="default"/>
    <w:sig w:usb0="00000001" w:usb1="080E0000" w:usb2="00000000" w:usb3="00000000" w:csb0="00040000" w:csb1="00000000"/>
    <w:embedRegular r:id="rId3" w:fontKey="{D25CF6FA-7699-4C38-910A-9EF2ECE2B677}"/>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253BD6"/>
    <w:multiLevelType w:val="singleLevel"/>
    <w:tmpl w:val="72253BD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M1ZTdhOGM0ZjlmMzlhZjAyNDQ3NGMzNzZkYzIwN2YifQ=="/>
  </w:docVars>
  <w:rsids>
    <w:rsidRoot w:val="00507955"/>
    <w:rsid w:val="00004AF7"/>
    <w:rsid w:val="0001200F"/>
    <w:rsid w:val="00093CF5"/>
    <w:rsid w:val="000A6B95"/>
    <w:rsid w:val="000F3898"/>
    <w:rsid w:val="00115004"/>
    <w:rsid w:val="0012314B"/>
    <w:rsid w:val="00123E64"/>
    <w:rsid w:val="00127EED"/>
    <w:rsid w:val="0016663F"/>
    <w:rsid w:val="001902B4"/>
    <w:rsid w:val="003315E0"/>
    <w:rsid w:val="00337EED"/>
    <w:rsid w:val="00345260"/>
    <w:rsid w:val="00352572"/>
    <w:rsid w:val="003D2E81"/>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D0233"/>
    <w:rsid w:val="006D5330"/>
    <w:rsid w:val="00720093"/>
    <w:rsid w:val="007459EC"/>
    <w:rsid w:val="00770938"/>
    <w:rsid w:val="00797EB4"/>
    <w:rsid w:val="007A0255"/>
    <w:rsid w:val="007F685A"/>
    <w:rsid w:val="008076EA"/>
    <w:rsid w:val="0082458E"/>
    <w:rsid w:val="00884CC5"/>
    <w:rsid w:val="00924988"/>
    <w:rsid w:val="009463F1"/>
    <w:rsid w:val="009F1C77"/>
    <w:rsid w:val="009F4723"/>
    <w:rsid w:val="00A25B25"/>
    <w:rsid w:val="00A56708"/>
    <w:rsid w:val="00A73159"/>
    <w:rsid w:val="00A91A30"/>
    <w:rsid w:val="00A963A9"/>
    <w:rsid w:val="00AC5197"/>
    <w:rsid w:val="00AE45B8"/>
    <w:rsid w:val="00AE7483"/>
    <w:rsid w:val="00AF442F"/>
    <w:rsid w:val="00B00D41"/>
    <w:rsid w:val="00BA1E23"/>
    <w:rsid w:val="00BF6851"/>
    <w:rsid w:val="00C14A0A"/>
    <w:rsid w:val="00C74245"/>
    <w:rsid w:val="00C904C0"/>
    <w:rsid w:val="00C93814"/>
    <w:rsid w:val="00CC2B2E"/>
    <w:rsid w:val="00D854CA"/>
    <w:rsid w:val="00DB42CD"/>
    <w:rsid w:val="00EB080C"/>
    <w:rsid w:val="00EB6150"/>
    <w:rsid w:val="00EC0E42"/>
    <w:rsid w:val="00ED73BA"/>
    <w:rsid w:val="00EE180D"/>
    <w:rsid w:val="00F66EA7"/>
    <w:rsid w:val="00F6775F"/>
    <w:rsid w:val="00F71F33"/>
    <w:rsid w:val="00F77CAB"/>
    <w:rsid w:val="01115B19"/>
    <w:rsid w:val="01633E9B"/>
    <w:rsid w:val="01B24259"/>
    <w:rsid w:val="01BF015D"/>
    <w:rsid w:val="01C70112"/>
    <w:rsid w:val="01E42267"/>
    <w:rsid w:val="02317036"/>
    <w:rsid w:val="025F567B"/>
    <w:rsid w:val="0273010D"/>
    <w:rsid w:val="02E356B2"/>
    <w:rsid w:val="02E93BB4"/>
    <w:rsid w:val="031211BD"/>
    <w:rsid w:val="03D42E2E"/>
    <w:rsid w:val="03D90444"/>
    <w:rsid w:val="044319E6"/>
    <w:rsid w:val="04447FB3"/>
    <w:rsid w:val="04645479"/>
    <w:rsid w:val="04700B77"/>
    <w:rsid w:val="04A01318"/>
    <w:rsid w:val="04B94B14"/>
    <w:rsid w:val="04D81A7C"/>
    <w:rsid w:val="051C4A8C"/>
    <w:rsid w:val="052B2F14"/>
    <w:rsid w:val="05B075F0"/>
    <w:rsid w:val="05C313AC"/>
    <w:rsid w:val="06291A17"/>
    <w:rsid w:val="0663432D"/>
    <w:rsid w:val="07045B05"/>
    <w:rsid w:val="072F6604"/>
    <w:rsid w:val="07503655"/>
    <w:rsid w:val="07794E4B"/>
    <w:rsid w:val="07DE427B"/>
    <w:rsid w:val="07E8334B"/>
    <w:rsid w:val="07F56D3B"/>
    <w:rsid w:val="07FD79D6"/>
    <w:rsid w:val="085A706A"/>
    <w:rsid w:val="094C6861"/>
    <w:rsid w:val="09613572"/>
    <w:rsid w:val="098168D4"/>
    <w:rsid w:val="09B97CE3"/>
    <w:rsid w:val="09C474A0"/>
    <w:rsid w:val="09E0572E"/>
    <w:rsid w:val="0A093889"/>
    <w:rsid w:val="0A4011CE"/>
    <w:rsid w:val="0AA413E9"/>
    <w:rsid w:val="0AF1686F"/>
    <w:rsid w:val="0B140ABA"/>
    <w:rsid w:val="0B1C7DDA"/>
    <w:rsid w:val="0B443F79"/>
    <w:rsid w:val="0B505CFE"/>
    <w:rsid w:val="0B8152BA"/>
    <w:rsid w:val="0BE060AB"/>
    <w:rsid w:val="0C0B1D8D"/>
    <w:rsid w:val="0C336D77"/>
    <w:rsid w:val="0C645D0A"/>
    <w:rsid w:val="0C705556"/>
    <w:rsid w:val="0CCE6341"/>
    <w:rsid w:val="0CED50AF"/>
    <w:rsid w:val="0CF4009D"/>
    <w:rsid w:val="0D0346C0"/>
    <w:rsid w:val="0D374F84"/>
    <w:rsid w:val="0D4279C5"/>
    <w:rsid w:val="0D5527DD"/>
    <w:rsid w:val="0D6671EC"/>
    <w:rsid w:val="0D852F3F"/>
    <w:rsid w:val="0D9131C0"/>
    <w:rsid w:val="0DA9532B"/>
    <w:rsid w:val="0DC06934"/>
    <w:rsid w:val="0DCF4740"/>
    <w:rsid w:val="0DE12CCF"/>
    <w:rsid w:val="0DE43D03"/>
    <w:rsid w:val="0E15476E"/>
    <w:rsid w:val="0E284B04"/>
    <w:rsid w:val="0E7F130A"/>
    <w:rsid w:val="0EC12409"/>
    <w:rsid w:val="0EC23194"/>
    <w:rsid w:val="0EDA4C9B"/>
    <w:rsid w:val="0F056371"/>
    <w:rsid w:val="0F6F1FC8"/>
    <w:rsid w:val="0F751D38"/>
    <w:rsid w:val="0F767DEB"/>
    <w:rsid w:val="0F8C7D12"/>
    <w:rsid w:val="0F8E03D8"/>
    <w:rsid w:val="0FA90066"/>
    <w:rsid w:val="0FC01C62"/>
    <w:rsid w:val="0FD3043D"/>
    <w:rsid w:val="1034205B"/>
    <w:rsid w:val="104362FC"/>
    <w:rsid w:val="10594204"/>
    <w:rsid w:val="107C1AA5"/>
    <w:rsid w:val="108E756F"/>
    <w:rsid w:val="10BE50EE"/>
    <w:rsid w:val="11081FC8"/>
    <w:rsid w:val="111979B7"/>
    <w:rsid w:val="1163049F"/>
    <w:rsid w:val="11953548"/>
    <w:rsid w:val="11E03822"/>
    <w:rsid w:val="11F95E33"/>
    <w:rsid w:val="1209400F"/>
    <w:rsid w:val="120F06E7"/>
    <w:rsid w:val="121C431D"/>
    <w:rsid w:val="12245890"/>
    <w:rsid w:val="12477249"/>
    <w:rsid w:val="12724255"/>
    <w:rsid w:val="12F708C4"/>
    <w:rsid w:val="13C00084"/>
    <w:rsid w:val="13C056FE"/>
    <w:rsid w:val="13CA1B57"/>
    <w:rsid w:val="14186D67"/>
    <w:rsid w:val="14A259BC"/>
    <w:rsid w:val="14C00E3B"/>
    <w:rsid w:val="14FB2159"/>
    <w:rsid w:val="152B4E90"/>
    <w:rsid w:val="153E37EC"/>
    <w:rsid w:val="155E31D5"/>
    <w:rsid w:val="15F30177"/>
    <w:rsid w:val="1639433D"/>
    <w:rsid w:val="164271B3"/>
    <w:rsid w:val="16460C89"/>
    <w:rsid w:val="165079F2"/>
    <w:rsid w:val="169C66E0"/>
    <w:rsid w:val="16C74C86"/>
    <w:rsid w:val="16CC5D75"/>
    <w:rsid w:val="16E15A77"/>
    <w:rsid w:val="16E72228"/>
    <w:rsid w:val="16F70EB5"/>
    <w:rsid w:val="16FB4C9A"/>
    <w:rsid w:val="17062CF0"/>
    <w:rsid w:val="17103D25"/>
    <w:rsid w:val="172A0F96"/>
    <w:rsid w:val="177135B6"/>
    <w:rsid w:val="17B40389"/>
    <w:rsid w:val="17BC2306"/>
    <w:rsid w:val="180E78CB"/>
    <w:rsid w:val="18165D76"/>
    <w:rsid w:val="18737BB6"/>
    <w:rsid w:val="187D413F"/>
    <w:rsid w:val="18A70A90"/>
    <w:rsid w:val="18B93A69"/>
    <w:rsid w:val="18C64FE3"/>
    <w:rsid w:val="18CE1A06"/>
    <w:rsid w:val="192B2350"/>
    <w:rsid w:val="19580406"/>
    <w:rsid w:val="195B1BCF"/>
    <w:rsid w:val="19B337B9"/>
    <w:rsid w:val="19CC2CCF"/>
    <w:rsid w:val="19D1085A"/>
    <w:rsid w:val="1A6251F7"/>
    <w:rsid w:val="1A8D7F9B"/>
    <w:rsid w:val="1ACE2642"/>
    <w:rsid w:val="1B0616C5"/>
    <w:rsid w:val="1B2E7F49"/>
    <w:rsid w:val="1B6129EE"/>
    <w:rsid w:val="1B6B4652"/>
    <w:rsid w:val="1B9D6032"/>
    <w:rsid w:val="1BAD4A7C"/>
    <w:rsid w:val="1BB04214"/>
    <w:rsid w:val="1BB27AA1"/>
    <w:rsid w:val="1C034EA6"/>
    <w:rsid w:val="1C0C6615"/>
    <w:rsid w:val="1C157453"/>
    <w:rsid w:val="1C1845BD"/>
    <w:rsid w:val="1C296277"/>
    <w:rsid w:val="1C3017A2"/>
    <w:rsid w:val="1C373C94"/>
    <w:rsid w:val="1C412D60"/>
    <w:rsid w:val="1C560F60"/>
    <w:rsid w:val="1CB27E9B"/>
    <w:rsid w:val="1D35236A"/>
    <w:rsid w:val="1D512773"/>
    <w:rsid w:val="1D533B55"/>
    <w:rsid w:val="1D582E89"/>
    <w:rsid w:val="1DAD3FFF"/>
    <w:rsid w:val="1DF715C1"/>
    <w:rsid w:val="1DFF41B9"/>
    <w:rsid w:val="1E303662"/>
    <w:rsid w:val="1E3131DF"/>
    <w:rsid w:val="1E3657D8"/>
    <w:rsid w:val="1E5D7678"/>
    <w:rsid w:val="1E9B32CF"/>
    <w:rsid w:val="1EC264B5"/>
    <w:rsid w:val="1ED03C27"/>
    <w:rsid w:val="1EDD4E34"/>
    <w:rsid w:val="1F330EF8"/>
    <w:rsid w:val="204C5B97"/>
    <w:rsid w:val="2050225E"/>
    <w:rsid w:val="205E4764"/>
    <w:rsid w:val="207F2166"/>
    <w:rsid w:val="209A4459"/>
    <w:rsid w:val="209E7837"/>
    <w:rsid w:val="20D77BAC"/>
    <w:rsid w:val="20DD5D1B"/>
    <w:rsid w:val="21EF72E6"/>
    <w:rsid w:val="220B26C8"/>
    <w:rsid w:val="224D6ADB"/>
    <w:rsid w:val="227B2998"/>
    <w:rsid w:val="22940380"/>
    <w:rsid w:val="22A141AA"/>
    <w:rsid w:val="22AC0867"/>
    <w:rsid w:val="22BF0461"/>
    <w:rsid w:val="22CE3412"/>
    <w:rsid w:val="22DF1FFB"/>
    <w:rsid w:val="2349105C"/>
    <w:rsid w:val="239D0E6B"/>
    <w:rsid w:val="23D20365"/>
    <w:rsid w:val="245834F6"/>
    <w:rsid w:val="24B573DE"/>
    <w:rsid w:val="251138C5"/>
    <w:rsid w:val="252F47BE"/>
    <w:rsid w:val="25481A61"/>
    <w:rsid w:val="25915938"/>
    <w:rsid w:val="25A92365"/>
    <w:rsid w:val="25D23737"/>
    <w:rsid w:val="261F7110"/>
    <w:rsid w:val="268048E5"/>
    <w:rsid w:val="268C2746"/>
    <w:rsid w:val="26A0668D"/>
    <w:rsid w:val="26A237B5"/>
    <w:rsid w:val="26AB6C21"/>
    <w:rsid w:val="26AB75C6"/>
    <w:rsid w:val="26DF3697"/>
    <w:rsid w:val="27332D86"/>
    <w:rsid w:val="2762237B"/>
    <w:rsid w:val="27727CA4"/>
    <w:rsid w:val="27B64245"/>
    <w:rsid w:val="27CE703E"/>
    <w:rsid w:val="27F74C72"/>
    <w:rsid w:val="28600ED5"/>
    <w:rsid w:val="28B77FCD"/>
    <w:rsid w:val="28B94130"/>
    <w:rsid w:val="28E51ADB"/>
    <w:rsid w:val="290E4770"/>
    <w:rsid w:val="293164A9"/>
    <w:rsid w:val="29564292"/>
    <w:rsid w:val="2A066B4A"/>
    <w:rsid w:val="2A0B7225"/>
    <w:rsid w:val="2A0F4184"/>
    <w:rsid w:val="2A14107F"/>
    <w:rsid w:val="2AB22B74"/>
    <w:rsid w:val="2ABC1DA2"/>
    <w:rsid w:val="2AC41CC9"/>
    <w:rsid w:val="2B1206C2"/>
    <w:rsid w:val="2B4104F9"/>
    <w:rsid w:val="2B631F9F"/>
    <w:rsid w:val="2BAA5F79"/>
    <w:rsid w:val="2BFC5133"/>
    <w:rsid w:val="2C243C54"/>
    <w:rsid w:val="2C3944AE"/>
    <w:rsid w:val="2C414036"/>
    <w:rsid w:val="2C4D06CD"/>
    <w:rsid w:val="2CE550C6"/>
    <w:rsid w:val="2D182543"/>
    <w:rsid w:val="2D351E89"/>
    <w:rsid w:val="2D486857"/>
    <w:rsid w:val="2D4C5940"/>
    <w:rsid w:val="2D7D65C0"/>
    <w:rsid w:val="2DDE64D3"/>
    <w:rsid w:val="2E255EB0"/>
    <w:rsid w:val="2E4E3913"/>
    <w:rsid w:val="2ECE6548"/>
    <w:rsid w:val="2ED22E2E"/>
    <w:rsid w:val="2EE02088"/>
    <w:rsid w:val="2EEE4150"/>
    <w:rsid w:val="2F026C43"/>
    <w:rsid w:val="2F122114"/>
    <w:rsid w:val="2F192827"/>
    <w:rsid w:val="2F6C5736"/>
    <w:rsid w:val="2F7736F3"/>
    <w:rsid w:val="2F8746A4"/>
    <w:rsid w:val="2F9200D3"/>
    <w:rsid w:val="2FB27C17"/>
    <w:rsid w:val="2FE04785"/>
    <w:rsid w:val="30006BD5"/>
    <w:rsid w:val="3036111F"/>
    <w:rsid w:val="307B49FA"/>
    <w:rsid w:val="308F2D23"/>
    <w:rsid w:val="30C52F74"/>
    <w:rsid w:val="30C95219"/>
    <w:rsid w:val="30DB3EC4"/>
    <w:rsid w:val="31166DB0"/>
    <w:rsid w:val="31390AFB"/>
    <w:rsid w:val="314423A4"/>
    <w:rsid w:val="316215FE"/>
    <w:rsid w:val="31727237"/>
    <w:rsid w:val="31750EFD"/>
    <w:rsid w:val="31E4442C"/>
    <w:rsid w:val="31F75EEE"/>
    <w:rsid w:val="320944EF"/>
    <w:rsid w:val="32333292"/>
    <w:rsid w:val="32671426"/>
    <w:rsid w:val="326A386A"/>
    <w:rsid w:val="327A4A98"/>
    <w:rsid w:val="32B12BD0"/>
    <w:rsid w:val="32D17C89"/>
    <w:rsid w:val="32D61C27"/>
    <w:rsid w:val="32D70A63"/>
    <w:rsid w:val="32E60EA2"/>
    <w:rsid w:val="32E721E8"/>
    <w:rsid w:val="330E33B7"/>
    <w:rsid w:val="331427D5"/>
    <w:rsid w:val="3340022C"/>
    <w:rsid w:val="337F4F63"/>
    <w:rsid w:val="3384632B"/>
    <w:rsid w:val="339B6127"/>
    <w:rsid w:val="33A308EA"/>
    <w:rsid w:val="33DF5AB7"/>
    <w:rsid w:val="341474A9"/>
    <w:rsid w:val="34DF0332"/>
    <w:rsid w:val="34F83D19"/>
    <w:rsid w:val="3522139B"/>
    <w:rsid w:val="35A6663D"/>
    <w:rsid w:val="35C0043A"/>
    <w:rsid w:val="35F429BE"/>
    <w:rsid w:val="361433DA"/>
    <w:rsid w:val="3640409C"/>
    <w:rsid w:val="36731FE9"/>
    <w:rsid w:val="367B7D6F"/>
    <w:rsid w:val="367D6C5C"/>
    <w:rsid w:val="36970865"/>
    <w:rsid w:val="36D54881"/>
    <w:rsid w:val="36DA2B1D"/>
    <w:rsid w:val="372155B4"/>
    <w:rsid w:val="37246F64"/>
    <w:rsid w:val="373D426B"/>
    <w:rsid w:val="375C193B"/>
    <w:rsid w:val="3780410B"/>
    <w:rsid w:val="37975EBC"/>
    <w:rsid w:val="37980617"/>
    <w:rsid w:val="379C3F4B"/>
    <w:rsid w:val="37D8062F"/>
    <w:rsid w:val="37E550D1"/>
    <w:rsid w:val="37EF1A09"/>
    <w:rsid w:val="37F96A05"/>
    <w:rsid w:val="37FB6222"/>
    <w:rsid w:val="383060A2"/>
    <w:rsid w:val="384B29B7"/>
    <w:rsid w:val="38622181"/>
    <w:rsid w:val="38642EE5"/>
    <w:rsid w:val="389D6932"/>
    <w:rsid w:val="38B85D39"/>
    <w:rsid w:val="38E057F5"/>
    <w:rsid w:val="39666407"/>
    <w:rsid w:val="39A57DA5"/>
    <w:rsid w:val="39AF2A0A"/>
    <w:rsid w:val="39E66244"/>
    <w:rsid w:val="3A036CB2"/>
    <w:rsid w:val="3A4E210D"/>
    <w:rsid w:val="3A5A6063"/>
    <w:rsid w:val="3A937552"/>
    <w:rsid w:val="3AA80595"/>
    <w:rsid w:val="3AA9213C"/>
    <w:rsid w:val="3B130EC7"/>
    <w:rsid w:val="3B200480"/>
    <w:rsid w:val="3B516615"/>
    <w:rsid w:val="3B6949B8"/>
    <w:rsid w:val="3B6A5780"/>
    <w:rsid w:val="3B932D55"/>
    <w:rsid w:val="3BC21DE2"/>
    <w:rsid w:val="3BF2101A"/>
    <w:rsid w:val="3C07791D"/>
    <w:rsid w:val="3C3A0C88"/>
    <w:rsid w:val="3C3A6FCB"/>
    <w:rsid w:val="3C431019"/>
    <w:rsid w:val="3C487939"/>
    <w:rsid w:val="3C52405A"/>
    <w:rsid w:val="3C6B7ACC"/>
    <w:rsid w:val="3C87360C"/>
    <w:rsid w:val="3CFA15AD"/>
    <w:rsid w:val="3CFB6670"/>
    <w:rsid w:val="3D2B24EF"/>
    <w:rsid w:val="3D4B7111"/>
    <w:rsid w:val="3D4C05B8"/>
    <w:rsid w:val="3D625FAB"/>
    <w:rsid w:val="3D6763F2"/>
    <w:rsid w:val="3D7846F0"/>
    <w:rsid w:val="3D8F3232"/>
    <w:rsid w:val="3DDA184A"/>
    <w:rsid w:val="3E2223F7"/>
    <w:rsid w:val="3E3A3BD1"/>
    <w:rsid w:val="3E793D02"/>
    <w:rsid w:val="3E873B26"/>
    <w:rsid w:val="3E974FD9"/>
    <w:rsid w:val="3F017794"/>
    <w:rsid w:val="3F116709"/>
    <w:rsid w:val="3F402B4A"/>
    <w:rsid w:val="3F944EF2"/>
    <w:rsid w:val="3FF27701"/>
    <w:rsid w:val="40154B29"/>
    <w:rsid w:val="402204A1"/>
    <w:rsid w:val="40426335"/>
    <w:rsid w:val="404F47A1"/>
    <w:rsid w:val="40787187"/>
    <w:rsid w:val="40B56F5A"/>
    <w:rsid w:val="40B86FDC"/>
    <w:rsid w:val="40D0460A"/>
    <w:rsid w:val="40F91F4F"/>
    <w:rsid w:val="412171EE"/>
    <w:rsid w:val="41550B98"/>
    <w:rsid w:val="4167249D"/>
    <w:rsid w:val="41713EE3"/>
    <w:rsid w:val="41D76D12"/>
    <w:rsid w:val="41F25A6B"/>
    <w:rsid w:val="420E6C2D"/>
    <w:rsid w:val="421A38D6"/>
    <w:rsid w:val="4226071D"/>
    <w:rsid w:val="42324774"/>
    <w:rsid w:val="42400E64"/>
    <w:rsid w:val="425614E3"/>
    <w:rsid w:val="425665EF"/>
    <w:rsid w:val="425E5D24"/>
    <w:rsid w:val="426A0D65"/>
    <w:rsid w:val="42800EA9"/>
    <w:rsid w:val="43085A70"/>
    <w:rsid w:val="43842684"/>
    <w:rsid w:val="43A1468D"/>
    <w:rsid w:val="43C70ADF"/>
    <w:rsid w:val="44452751"/>
    <w:rsid w:val="444E2AAD"/>
    <w:rsid w:val="44953938"/>
    <w:rsid w:val="44B37BF4"/>
    <w:rsid w:val="44C53E2A"/>
    <w:rsid w:val="44CC6C2E"/>
    <w:rsid w:val="44F3240C"/>
    <w:rsid w:val="44F63D12"/>
    <w:rsid w:val="451602B5"/>
    <w:rsid w:val="45321A0B"/>
    <w:rsid w:val="456663CD"/>
    <w:rsid w:val="45670165"/>
    <w:rsid w:val="45B97969"/>
    <w:rsid w:val="45C25A1D"/>
    <w:rsid w:val="45DE2E69"/>
    <w:rsid w:val="46243376"/>
    <w:rsid w:val="4646138E"/>
    <w:rsid w:val="46766CA4"/>
    <w:rsid w:val="46832DB9"/>
    <w:rsid w:val="46FD2CD3"/>
    <w:rsid w:val="471B3FF5"/>
    <w:rsid w:val="472E6DAB"/>
    <w:rsid w:val="47365C71"/>
    <w:rsid w:val="47422110"/>
    <w:rsid w:val="47492C28"/>
    <w:rsid w:val="47F45416"/>
    <w:rsid w:val="483164C1"/>
    <w:rsid w:val="48D06DD8"/>
    <w:rsid w:val="48DD097C"/>
    <w:rsid w:val="48E04E0E"/>
    <w:rsid w:val="49044BE8"/>
    <w:rsid w:val="494214A7"/>
    <w:rsid w:val="49697DDF"/>
    <w:rsid w:val="49CE49A7"/>
    <w:rsid w:val="49F27EF7"/>
    <w:rsid w:val="49F8212F"/>
    <w:rsid w:val="4A33564C"/>
    <w:rsid w:val="4A705AD3"/>
    <w:rsid w:val="4A765637"/>
    <w:rsid w:val="4A7C432F"/>
    <w:rsid w:val="4A92231F"/>
    <w:rsid w:val="4AF47F62"/>
    <w:rsid w:val="4B5049B4"/>
    <w:rsid w:val="4B58746D"/>
    <w:rsid w:val="4B8B35AB"/>
    <w:rsid w:val="4BA52986"/>
    <w:rsid w:val="4BC137FA"/>
    <w:rsid w:val="4C0F575D"/>
    <w:rsid w:val="4C297156"/>
    <w:rsid w:val="4C36294C"/>
    <w:rsid w:val="4CBD61AA"/>
    <w:rsid w:val="4CCB074B"/>
    <w:rsid w:val="4CD2481C"/>
    <w:rsid w:val="4CD90E06"/>
    <w:rsid w:val="4D513A8B"/>
    <w:rsid w:val="4D8A2EE5"/>
    <w:rsid w:val="4D9B4661"/>
    <w:rsid w:val="4DB36BDD"/>
    <w:rsid w:val="4E0722F0"/>
    <w:rsid w:val="4E0959B1"/>
    <w:rsid w:val="4E0B1BC2"/>
    <w:rsid w:val="4E86492F"/>
    <w:rsid w:val="4EBF55C1"/>
    <w:rsid w:val="4EC26E4B"/>
    <w:rsid w:val="4EED2BC8"/>
    <w:rsid w:val="4F501413"/>
    <w:rsid w:val="4F6F4D85"/>
    <w:rsid w:val="4F827E7B"/>
    <w:rsid w:val="4F932387"/>
    <w:rsid w:val="4FAB5F46"/>
    <w:rsid w:val="500F0A42"/>
    <w:rsid w:val="50163F73"/>
    <w:rsid w:val="50341765"/>
    <w:rsid w:val="50565800"/>
    <w:rsid w:val="509B4D1B"/>
    <w:rsid w:val="50A968A6"/>
    <w:rsid w:val="50C17233"/>
    <w:rsid w:val="51063CEB"/>
    <w:rsid w:val="51142088"/>
    <w:rsid w:val="51896A13"/>
    <w:rsid w:val="51AA4038"/>
    <w:rsid w:val="51AF590D"/>
    <w:rsid w:val="51FD239C"/>
    <w:rsid w:val="523634E2"/>
    <w:rsid w:val="52524E89"/>
    <w:rsid w:val="52852700"/>
    <w:rsid w:val="52941F38"/>
    <w:rsid w:val="529C2E79"/>
    <w:rsid w:val="52A072C8"/>
    <w:rsid w:val="52A375FE"/>
    <w:rsid w:val="52A6769D"/>
    <w:rsid w:val="52AE78A0"/>
    <w:rsid w:val="5328051C"/>
    <w:rsid w:val="53343F5E"/>
    <w:rsid w:val="53545E36"/>
    <w:rsid w:val="53910666"/>
    <w:rsid w:val="53C949B5"/>
    <w:rsid w:val="53DD4918"/>
    <w:rsid w:val="53E301FD"/>
    <w:rsid w:val="54046ABA"/>
    <w:rsid w:val="540550A1"/>
    <w:rsid w:val="54350FB2"/>
    <w:rsid w:val="5473169E"/>
    <w:rsid w:val="54C03FAD"/>
    <w:rsid w:val="54C904D3"/>
    <w:rsid w:val="54EB6C0B"/>
    <w:rsid w:val="550115C8"/>
    <w:rsid w:val="55164621"/>
    <w:rsid w:val="551B76D4"/>
    <w:rsid w:val="552830AF"/>
    <w:rsid w:val="552D3FD0"/>
    <w:rsid w:val="553E0181"/>
    <w:rsid w:val="554D75AB"/>
    <w:rsid w:val="55515C48"/>
    <w:rsid w:val="55713605"/>
    <w:rsid w:val="55AA499F"/>
    <w:rsid w:val="55BE0029"/>
    <w:rsid w:val="55CC40E6"/>
    <w:rsid w:val="55DA2475"/>
    <w:rsid w:val="55EA45B5"/>
    <w:rsid w:val="55FF4755"/>
    <w:rsid w:val="566F178F"/>
    <w:rsid w:val="568A6434"/>
    <w:rsid w:val="571959DC"/>
    <w:rsid w:val="574A05B2"/>
    <w:rsid w:val="57B15B24"/>
    <w:rsid w:val="57B72558"/>
    <w:rsid w:val="57F51EE0"/>
    <w:rsid w:val="583D6A55"/>
    <w:rsid w:val="586B72EF"/>
    <w:rsid w:val="58BF1D4C"/>
    <w:rsid w:val="58C32EDC"/>
    <w:rsid w:val="58C52A1E"/>
    <w:rsid w:val="58CC2052"/>
    <w:rsid w:val="58E93CFF"/>
    <w:rsid w:val="5900754B"/>
    <w:rsid w:val="591702CA"/>
    <w:rsid w:val="591F154C"/>
    <w:rsid w:val="59203A01"/>
    <w:rsid w:val="5975071C"/>
    <w:rsid w:val="599110D7"/>
    <w:rsid w:val="59A5289E"/>
    <w:rsid w:val="59A56ED4"/>
    <w:rsid w:val="59BC4885"/>
    <w:rsid w:val="5A4511BC"/>
    <w:rsid w:val="5A461B93"/>
    <w:rsid w:val="5A984AEF"/>
    <w:rsid w:val="5AF17BBB"/>
    <w:rsid w:val="5B3764EB"/>
    <w:rsid w:val="5B7200D7"/>
    <w:rsid w:val="5B7936AC"/>
    <w:rsid w:val="5B7A209D"/>
    <w:rsid w:val="5BA66C84"/>
    <w:rsid w:val="5BBC5BCE"/>
    <w:rsid w:val="5BBC5CE1"/>
    <w:rsid w:val="5BDC6E44"/>
    <w:rsid w:val="5C11169E"/>
    <w:rsid w:val="5C183F8A"/>
    <w:rsid w:val="5C6258A4"/>
    <w:rsid w:val="5C6607D4"/>
    <w:rsid w:val="5C7774FE"/>
    <w:rsid w:val="5C7A04A5"/>
    <w:rsid w:val="5C7F0ED1"/>
    <w:rsid w:val="5CAB061E"/>
    <w:rsid w:val="5CF357D6"/>
    <w:rsid w:val="5D9B3838"/>
    <w:rsid w:val="5DA56542"/>
    <w:rsid w:val="5DAB4B17"/>
    <w:rsid w:val="5E1C3364"/>
    <w:rsid w:val="5E3C6DCB"/>
    <w:rsid w:val="5E3D638B"/>
    <w:rsid w:val="5E435D5B"/>
    <w:rsid w:val="5E53007B"/>
    <w:rsid w:val="5E82604C"/>
    <w:rsid w:val="5E9F7D04"/>
    <w:rsid w:val="5EB3567B"/>
    <w:rsid w:val="5EE95FBE"/>
    <w:rsid w:val="5F5C0E82"/>
    <w:rsid w:val="5FAD5B82"/>
    <w:rsid w:val="5FB4017C"/>
    <w:rsid w:val="5FC04A10"/>
    <w:rsid w:val="5FF86B48"/>
    <w:rsid w:val="6009023D"/>
    <w:rsid w:val="601B6016"/>
    <w:rsid w:val="60C34F31"/>
    <w:rsid w:val="613A01D3"/>
    <w:rsid w:val="614C7731"/>
    <w:rsid w:val="61620493"/>
    <w:rsid w:val="616D5BEF"/>
    <w:rsid w:val="61C74D39"/>
    <w:rsid w:val="61E23583"/>
    <w:rsid w:val="61FC6E89"/>
    <w:rsid w:val="6207595E"/>
    <w:rsid w:val="62106968"/>
    <w:rsid w:val="62733EE5"/>
    <w:rsid w:val="62A23EF9"/>
    <w:rsid w:val="62BE0F25"/>
    <w:rsid w:val="62E64A8D"/>
    <w:rsid w:val="62EC4556"/>
    <w:rsid w:val="632C670F"/>
    <w:rsid w:val="634C3904"/>
    <w:rsid w:val="636E683C"/>
    <w:rsid w:val="637B6589"/>
    <w:rsid w:val="63BA086D"/>
    <w:rsid w:val="63E519B6"/>
    <w:rsid w:val="63E60C8E"/>
    <w:rsid w:val="645F7C77"/>
    <w:rsid w:val="648D5F82"/>
    <w:rsid w:val="648F5B34"/>
    <w:rsid w:val="64993547"/>
    <w:rsid w:val="64B14965"/>
    <w:rsid w:val="64BA3CE8"/>
    <w:rsid w:val="64FA2A94"/>
    <w:rsid w:val="65110BD0"/>
    <w:rsid w:val="652B171E"/>
    <w:rsid w:val="65660390"/>
    <w:rsid w:val="65BA2B92"/>
    <w:rsid w:val="65BD2897"/>
    <w:rsid w:val="664F720B"/>
    <w:rsid w:val="6655217A"/>
    <w:rsid w:val="66A471BC"/>
    <w:rsid w:val="66B57E5F"/>
    <w:rsid w:val="66F73F16"/>
    <w:rsid w:val="67207D8C"/>
    <w:rsid w:val="673124E6"/>
    <w:rsid w:val="67734C92"/>
    <w:rsid w:val="67C1146A"/>
    <w:rsid w:val="67DF1954"/>
    <w:rsid w:val="67E22ABE"/>
    <w:rsid w:val="67F70974"/>
    <w:rsid w:val="681044FB"/>
    <w:rsid w:val="681A5C55"/>
    <w:rsid w:val="68647BCC"/>
    <w:rsid w:val="686B67ED"/>
    <w:rsid w:val="68802085"/>
    <w:rsid w:val="688E4077"/>
    <w:rsid w:val="68CB7079"/>
    <w:rsid w:val="692109E6"/>
    <w:rsid w:val="6A1862EE"/>
    <w:rsid w:val="6A7367C6"/>
    <w:rsid w:val="6A8273FD"/>
    <w:rsid w:val="6AB06526"/>
    <w:rsid w:val="6AFC79BD"/>
    <w:rsid w:val="6B0A631F"/>
    <w:rsid w:val="6B236A88"/>
    <w:rsid w:val="6B2F57E8"/>
    <w:rsid w:val="6B3B7A45"/>
    <w:rsid w:val="6B3F6036"/>
    <w:rsid w:val="6B6970BF"/>
    <w:rsid w:val="6B881251"/>
    <w:rsid w:val="6B8818B6"/>
    <w:rsid w:val="6BBB3B51"/>
    <w:rsid w:val="6BBD3905"/>
    <w:rsid w:val="6C272818"/>
    <w:rsid w:val="6C2A5933"/>
    <w:rsid w:val="6C532497"/>
    <w:rsid w:val="6C6A3D48"/>
    <w:rsid w:val="6CBD0715"/>
    <w:rsid w:val="6CDF4D7B"/>
    <w:rsid w:val="6D262A1C"/>
    <w:rsid w:val="6D2D3E5E"/>
    <w:rsid w:val="6DAD4554"/>
    <w:rsid w:val="6DBD3434"/>
    <w:rsid w:val="6DC14B52"/>
    <w:rsid w:val="6DD70EDE"/>
    <w:rsid w:val="6DE22E9A"/>
    <w:rsid w:val="6E1E18C5"/>
    <w:rsid w:val="6E781A51"/>
    <w:rsid w:val="6E8421A4"/>
    <w:rsid w:val="6EAE7A04"/>
    <w:rsid w:val="6ED77804"/>
    <w:rsid w:val="6EDD4411"/>
    <w:rsid w:val="6F417846"/>
    <w:rsid w:val="6F564F90"/>
    <w:rsid w:val="6FC06D93"/>
    <w:rsid w:val="70433045"/>
    <w:rsid w:val="706434B3"/>
    <w:rsid w:val="7078072E"/>
    <w:rsid w:val="70A4148A"/>
    <w:rsid w:val="70CF27A6"/>
    <w:rsid w:val="71092E34"/>
    <w:rsid w:val="71236AF0"/>
    <w:rsid w:val="713524B5"/>
    <w:rsid w:val="71D50007"/>
    <w:rsid w:val="71F10C8F"/>
    <w:rsid w:val="71F14AF3"/>
    <w:rsid w:val="71F43E08"/>
    <w:rsid w:val="72050BDB"/>
    <w:rsid w:val="72084E58"/>
    <w:rsid w:val="720864B1"/>
    <w:rsid w:val="722E794C"/>
    <w:rsid w:val="72632DF3"/>
    <w:rsid w:val="727A08EF"/>
    <w:rsid w:val="727C3B52"/>
    <w:rsid w:val="729270E5"/>
    <w:rsid w:val="72A5093A"/>
    <w:rsid w:val="72C241D7"/>
    <w:rsid w:val="72C44654"/>
    <w:rsid w:val="72F46D9C"/>
    <w:rsid w:val="7305737D"/>
    <w:rsid w:val="731B4CE1"/>
    <w:rsid w:val="731C59A6"/>
    <w:rsid w:val="73AE47EA"/>
    <w:rsid w:val="73C12D44"/>
    <w:rsid w:val="740B7597"/>
    <w:rsid w:val="742D697A"/>
    <w:rsid w:val="746740F9"/>
    <w:rsid w:val="74835084"/>
    <w:rsid w:val="75936135"/>
    <w:rsid w:val="759501A5"/>
    <w:rsid w:val="75A57FA1"/>
    <w:rsid w:val="76051E1C"/>
    <w:rsid w:val="76077A0F"/>
    <w:rsid w:val="7634763B"/>
    <w:rsid w:val="768F5390"/>
    <w:rsid w:val="76C43BAF"/>
    <w:rsid w:val="76D161A2"/>
    <w:rsid w:val="76D417EE"/>
    <w:rsid w:val="77100CAA"/>
    <w:rsid w:val="772938E8"/>
    <w:rsid w:val="77450FC0"/>
    <w:rsid w:val="7746130E"/>
    <w:rsid w:val="774C6F32"/>
    <w:rsid w:val="77672662"/>
    <w:rsid w:val="77A91F25"/>
    <w:rsid w:val="77AD776A"/>
    <w:rsid w:val="7802718C"/>
    <w:rsid w:val="78516857"/>
    <w:rsid w:val="787917F5"/>
    <w:rsid w:val="788C0F3B"/>
    <w:rsid w:val="78941FDE"/>
    <w:rsid w:val="78A33901"/>
    <w:rsid w:val="78DE7328"/>
    <w:rsid w:val="790243F1"/>
    <w:rsid w:val="79425C88"/>
    <w:rsid w:val="797A48CF"/>
    <w:rsid w:val="79E41CD7"/>
    <w:rsid w:val="7A27777B"/>
    <w:rsid w:val="7A637111"/>
    <w:rsid w:val="7A645338"/>
    <w:rsid w:val="7AB16810"/>
    <w:rsid w:val="7AD8374A"/>
    <w:rsid w:val="7AFE6906"/>
    <w:rsid w:val="7B4E2868"/>
    <w:rsid w:val="7B5D2F26"/>
    <w:rsid w:val="7B7721FC"/>
    <w:rsid w:val="7B881928"/>
    <w:rsid w:val="7BA01443"/>
    <w:rsid w:val="7BB3231A"/>
    <w:rsid w:val="7C7137ED"/>
    <w:rsid w:val="7C833972"/>
    <w:rsid w:val="7CBD0617"/>
    <w:rsid w:val="7CDF5A06"/>
    <w:rsid w:val="7D6E474B"/>
    <w:rsid w:val="7DA16716"/>
    <w:rsid w:val="7EC17E52"/>
    <w:rsid w:val="7ECE751F"/>
    <w:rsid w:val="7EF80517"/>
    <w:rsid w:val="7F0223E0"/>
    <w:rsid w:val="7F4D5AB1"/>
    <w:rsid w:val="7F8206A0"/>
    <w:rsid w:val="7FBB5673"/>
    <w:rsid w:val="7FD71C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semiHidden/>
    <w:unhideWhenUsed/>
    <w:qFormat/>
    <w:uiPriority w:val="99"/>
    <w:pPr>
      <w:spacing w:after="120"/>
      <w:ind w:left="420" w:leftChars="200"/>
    </w:pPr>
  </w:style>
  <w:style w:type="paragraph" w:styleId="4">
    <w:name w:val="Body Text"/>
    <w:basedOn w:val="1"/>
    <w:link w:val="24"/>
    <w:semiHidden/>
    <w:unhideWhenUsed/>
    <w:qFormat/>
    <w:uiPriority w:val="99"/>
    <w:pPr>
      <w:spacing w:after="120"/>
    </w:pPr>
  </w:style>
  <w:style w:type="paragraph" w:styleId="5">
    <w:name w:val="Balloon Text"/>
    <w:basedOn w:val="1"/>
    <w:link w:val="23"/>
    <w:semiHidden/>
    <w:unhideWhenUsed/>
    <w:qFormat/>
    <w:uiPriority w:val="99"/>
    <w:rPr>
      <w:sz w:val="18"/>
      <w:szCs w:val="18"/>
    </w:rPr>
  </w:style>
  <w:style w:type="paragraph" w:styleId="6">
    <w:name w:val="footer"/>
    <w:basedOn w:val="1"/>
    <w:link w:val="18"/>
    <w:unhideWhenUsed/>
    <w:qFormat/>
    <w:uiPriority w:val="99"/>
    <w:pPr>
      <w:tabs>
        <w:tab w:val="center" w:pos="4153"/>
        <w:tab w:val="right" w:pos="8306"/>
      </w:tabs>
      <w:snapToGrid w:val="0"/>
      <w:jc w:val="left"/>
    </w:pPr>
    <w:rPr>
      <w:sz w:val="18"/>
      <w:szCs w:val="18"/>
    </w:rPr>
  </w:style>
  <w:style w:type="paragraph" w:styleId="7">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qFormat/>
    <w:uiPriority w:val="0"/>
    <w:pPr>
      <w:ind w:firstLine="420" w:firstLineChars="100"/>
    </w:pPr>
    <w:rPr>
      <w:rFonts w:ascii="Times New Roman" w:hAnsi="Times New Roman" w:eastAsia="宋体" w:cs="Times New Roman"/>
      <w:szCs w:val="24"/>
    </w:rPr>
  </w:style>
  <w:style w:type="character" w:styleId="13">
    <w:name w:val="Strong"/>
    <w:basedOn w:val="12"/>
    <w:qFormat/>
    <w:uiPriority w:val="22"/>
    <w:rPr>
      <w:b/>
    </w:rPr>
  </w:style>
  <w:style w:type="character" w:styleId="14">
    <w:name w:val="FollowedHyperlink"/>
    <w:basedOn w:val="12"/>
    <w:unhideWhenUsed/>
    <w:qFormat/>
    <w:uiPriority w:val="99"/>
    <w:rPr>
      <w:color w:val="000099"/>
      <w:sz w:val="18"/>
      <w:szCs w:val="18"/>
      <w:u w:val="single"/>
    </w:rPr>
  </w:style>
  <w:style w:type="character" w:styleId="15">
    <w:name w:val="Emphasis"/>
    <w:qFormat/>
    <w:uiPriority w:val="20"/>
    <w:rPr>
      <w:i/>
      <w:iCs/>
    </w:rPr>
  </w:style>
  <w:style w:type="character" w:styleId="16">
    <w:name w:val="Hyperlink"/>
    <w:basedOn w:val="12"/>
    <w:unhideWhenUsed/>
    <w:qFormat/>
    <w:uiPriority w:val="99"/>
    <w:rPr>
      <w:color w:val="000099"/>
      <w:sz w:val="18"/>
      <w:szCs w:val="18"/>
      <w:u w:val="single"/>
    </w:rPr>
  </w:style>
  <w:style w:type="character" w:customStyle="1" w:styleId="17">
    <w:name w:val="页眉 Char"/>
    <w:basedOn w:val="12"/>
    <w:link w:val="7"/>
    <w:semiHidden/>
    <w:qFormat/>
    <w:uiPriority w:val="99"/>
    <w:rPr>
      <w:sz w:val="18"/>
      <w:szCs w:val="18"/>
    </w:rPr>
  </w:style>
  <w:style w:type="character" w:customStyle="1" w:styleId="18">
    <w:name w:val="页脚 Char"/>
    <w:basedOn w:val="12"/>
    <w:link w:val="6"/>
    <w:semiHidden/>
    <w:qFormat/>
    <w:uiPriority w:val="99"/>
    <w:rPr>
      <w:sz w:val="18"/>
      <w:szCs w:val="18"/>
    </w:rPr>
  </w:style>
  <w:style w:type="character" w:customStyle="1" w:styleId="19">
    <w:name w:val="apple-converted-space"/>
    <w:basedOn w:val="12"/>
    <w:qFormat/>
    <w:uiPriority w:val="0"/>
  </w:style>
  <w:style w:type="paragraph" w:customStyle="1" w:styleId="20">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unhideWhenUsed/>
    <w:qFormat/>
    <w:uiPriority w:val="99"/>
    <w:pPr>
      <w:ind w:firstLine="420" w:firstLineChars="200"/>
    </w:pPr>
  </w:style>
  <w:style w:type="character" w:customStyle="1" w:styleId="22">
    <w:name w:val="description"/>
    <w:basedOn w:val="12"/>
    <w:qFormat/>
    <w:uiPriority w:val="0"/>
  </w:style>
  <w:style w:type="character" w:customStyle="1" w:styleId="23">
    <w:name w:val="批注框文本 Char"/>
    <w:basedOn w:val="12"/>
    <w:link w:val="5"/>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qFormat/>
    <w:uiPriority w:val="0"/>
    <w:rPr>
      <w:rFonts w:asciiTheme="minorHAnsi" w:hAnsiTheme="minorHAnsi" w:eastAsiaTheme="minorEastAsia" w:cstheme="minorBidi"/>
      <w:kern w:val="2"/>
      <w:sz w:val="21"/>
      <w:szCs w:val="24"/>
    </w:rPr>
  </w:style>
  <w:style w:type="character" w:customStyle="1" w:styleId="26">
    <w:name w:val="不明显强调1"/>
    <w:basedOn w:val="12"/>
    <w:qFormat/>
    <w:uiPriority w:val="19"/>
    <w:rPr>
      <w:i/>
      <w:iCs/>
      <w:color w:val="808080" w:themeColor="text1" w:themeTint="80"/>
      <w14:textFill>
        <w14:solidFill>
          <w14:schemeClr w14:val="tx1">
            <w14:lumMod w14:val="50000"/>
            <w14:lumOff w14:val="50000"/>
          </w14:schemeClr>
        </w14:solidFill>
      </w14:textFill>
    </w:rPr>
  </w:style>
  <w:style w:type="paragraph" w:styleId="27">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qFormat/>
    <w:uiPriority w:val="19"/>
    <w:rPr>
      <w:i/>
      <w:iCs/>
      <w:color w:val="808080" w:themeColor="text1" w:themeTint="80"/>
      <w14:textFill>
        <w14:solidFill>
          <w14:schemeClr w14:val="tx1">
            <w14:lumMod w14:val="50000"/>
            <w14:lumOff w14:val="50000"/>
          </w14:schemeClr>
        </w14:solidFill>
      </w14:textFill>
    </w:rPr>
  </w:style>
  <w:style w:type="character" w:customStyle="1" w:styleId="30">
    <w:name w:val="Subtle Emphasis"/>
    <w:basedOn w:val="12"/>
    <w:qFormat/>
    <w:uiPriority w:val="19"/>
    <w:rPr>
      <w:i/>
      <w:iCs/>
      <w:color w:val="808080" w:themeColor="text1" w:themeTint="80"/>
      <w14:textFill>
        <w14:solidFill>
          <w14:schemeClr w14:val="tx1">
            <w14:lumMod w14:val="50000"/>
            <w14:lumOff w14:val="50000"/>
          </w14:schemeClr>
        </w14:solidFill>
      </w14:textFill>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4</Pages>
  <Words>1660</Words>
  <Characters>1682</Characters>
  <Lines>7</Lines>
  <Paragraphs>2</Paragraphs>
  <TotalTime>0</TotalTime>
  <ScaleCrop>false</ScaleCrop>
  <LinksUpToDate>false</LinksUpToDate>
  <CharactersWithSpaces>1686</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2022-10-24T06:49:32Z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