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0C36" w:rsidRDefault="00906860">
      <w:pPr>
        <w:spacing w:line="560" w:lineRule="exact"/>
        <w:jc w:val="left"/>
        <w:rPr>
          <w:rFonts w:ascii="方正仿宋_GBK" w:eastAsia="方正仿宋_GBK"/>
          <w:b/>
          <w:sz w:val="32"/>
          <w:szCs w:val="32"/>
        </w:rPr>
      </w:pPr>
      <w:r>
        <w:rPr>
          <w:rFonts w:ascii="方正仿宋_GBK" w:eastAsia="方正仿宋_GBK" w:hint="eastAsia"/>
          <w:b/>
          <w:sz w:val="32"/>
          <w:szCs w:val="32"/>
        </w:rPr>
        <w:t>附件</w:t>
      </w:r>
      <w:r>
        <w:rPr>
          <w:rFonts w:ascii="方正仿宋_GBK" w:eastAsia="方正仿宋_GBK" w:hint="eastAsia"/>
          <w:b/>
          <w:sz w:val="32"/>
          <w:szCs w:val="32"/>
        </w:rPr>
        <w:t>1</w:t>
      </w:r>
    </w:p>
    <w:p w:rsidR="00D90C36" w:rsidRDefault="00906860" w:rsidP="00906860">
      <w:pPr>
        <w:suppressAutoHyphens/>
        <w:adjustRightInd w:val="0"/>
        <w:snapToGrid w:val="0"/>
        <w:spacing w:afterLines="50" w:after="156" w:line="560" w:lineRule="exact"/>
        <w:jc w:val="center"/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部分不合格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项目的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小知识</w:t>
      </w:r>
    </w:p>
    <w:p w:rsidR="00D90C36" w:rsidRDefault="00906860">
      <w:pPr>
        <w:spacing w:line="560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一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、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过氧化值</w:t>
      </w:r>
    </w:p>
    <w:p w:rsidR="00D90C36" w:rsidRDefault="00906860" w:rsidP="00906860">
      <w:pPr>
        <w:pStyle w:val="2"/>
        <w:spacing w:after="0" w:line="560" w:lineRule="exact"/>
        <w:ind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过氧化值主要反映食品中油脂是否氧化变质，随着油脂氧化，过氧化值会逐步升高。过氧化值超标的原因可能是产品用油已经变质，或者产品在储存过程中环境条件控制不当，导致油脂酸败；也可能是原料中的脂肪已经氧化，原料储存不当，未采取有效的抗氧化措施，使得终产品油脂氧化。过氧化值一般不会对人体的健康产生损害，但严重时会导致肠胃不适、腹泻等症状。</w:t>
      </w:r>
    </w:p>
    <w:p w:rsidR="00D90C36" w:rsidRDefault="00906860">
      <w:pPr>
        <w:spacing w:line="560" w:lineRule="exact"/>
        <w:ind w:left="63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二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、酸价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(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以脂肪计</w:t>
      </w:r>
      <w:r>
        <w:rPr>
          <w:rFonts w:ascii="方正黑体_GBK" w:eastAsia="方正黑体_GBK" w:hAnsi="方正黑体_GBK" w:cs="方正黑体_GBK" w:hint="eastAsia"/>
          <w:sz w:val="32"/>
          <w:szCs w:val="32"/>
        </w:rPr>
        <w:t>)</w:t>
      </w:r>
    </w:p>
    <w:p w:rsidR="00D90C36" w:rsidRDefault="00906860" w:rsidP="00906860">
      <w:pPr>
        <w:pStyle w:val="2"/>
        <w:spacing w:after="0" w:line="560" w:lineRule="exact"/>
        <w:ind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酸价主要反映食品中油脂的酸败程度。酸价超标会导致食品有哈喇味，超标严重时所产生的醛、酮、酸会破坏脂溶性维生素，导致肠胃不适。酸价超标的原因，可能产品储藏运输条件不当。</w:t>
      </w:r>
    </w:p>
    <w:p w:rsidR="00D90C36" w:rsidRDefault="00906860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三、噻虫胺</w:t>
      </w:r>
    </w:p>
    <w:p w:rsidR="00D90C36" w:rsidRDefault="00906860" w:rsidP="00906860">
      <w:pPr>
        <w:pStyle w:val="2"/>
        <w:spacing w:after="0" w:line="560" w:lineRule="exact"/>
        <w:ind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噻虫胺是新烟碱类中的一种杀虫剂，是一类高效安全、高选择性的新型杀虫剂，具有触杀、胃毒和内吸活性。主要用于水稻、蔬菜、果树及其他作物上防治</w:t>
      </w:r>
      <w:hyperlink r:id="rId6" w:tgtFrame="https://baike.so.com/doc/_blank" w:history="1">
        <w:r>
          <w:rPr>
            <w:rFonts w:ascii="Times New Roman" w:eastAsia="方正仿宋_GBK" w:hAnsi="Times New Roman" w:hint="eastAsia"/>
            <w:szCs w:val="32"/>
          </w:rPr>
          <w:t>蚜虫</w:t>
        </w:r>
      </w:hyperlink>
      <w:r>
        <w:rPr>
          <w:rFonts w:ascii="Times New Roman" w:eastAsia="方正仿宋_GBK" w:hAnsi="Times New Roman" w:hint="eastAsia"/>
          <w:szCs w:val="32"/>
        </w:rPr>
        <w:t>、</w:t>
      </w:r>
      <w:hyperlink r:id="rId7" w:tgtFrame="https://baike.so.com/doc/_blank" w:history="1">
        <w:r>
          <w:rPr>
            <w:rFonts w:ascii="Times New Roman" w:eastAsia="方正仿宋_GBK" w:hAnsi="Times New Roman" w:hint="eastAsia"/>
            <w:szCs w:val="32"/>
          </w:rPr>
          <w:t>叶蝉</w:t>
        </w:r>
      </w:hyperlink>
      <w:r>
        <w:rPr>
          <w:rFonts w:ascii="Times New Roman" w:eastAsia="方正仿宋_GBK" w:hAnsi="Times New Roman" w:hint="eastAsia"/>
          <w:szCs w:val="32"/>
        </w:rPr>
        <w:t>、</w:t>
      </w:r>
      <w:hyperlink r:id="rId8" w:tgtFrame="https://baike.so.com/doc/_blank" w:history="1">
        <w:r>
          <w:rPr>
            <w:rFonts w:ascii="Times New Roman" w:eastAsia="方正仿宋_GBK" w:hAnsi="Times New Roman" w:hint="eastAsia"/>
            <w:szCs w:val="32"/>
          </w:rPr>
          <w:t>飞虱</w:t>
        </w:r>
      </w:hyperlink>
      <w:r>
        <w:rPr>
          <w:rFonts w:ascii="Times New Roman" w:eastAsia="方正仿宋_GBK" w:hAnsi="Times New Roman" w:hint="eastAsia"/>
          <w:szCs w:val="32"/>
        </w:rPr>
        <w:t>等害虫的杀虫剂。</w:t>
      </w:r>
      <w:r>
        <w:rPr>
          <w:rFonts w:ascii="Times New Roman" w:eastAsia="方正仿宋_GBK" w:hAnsi="Times New Roman" w:hint="eastAsia"/>
          <w:szCs w:val="32"/>
        </w:rPr>
        <w:t>GB 2763-2021</w:t>
      </w:r>
      <w:r>
        <w:rPr>
          <w:rFonts w:ascii="Times New Roman" w:eastAsia="方正仿宋_GBK" w:hAnsi="Times New Roman" w:hint="eastAsia"/>
          <w:szCs w:val="32"/>
        </w:rPr>
        <w:t>《食品安全国家标准</w:t>
      </w:r>
      <w:r>
        <w:rPr>
          <w:rFonts w:ascii="Times New Roman" w:eastAsia="方正仿宋_GBK" w:hAnsi="Times New Roman" w:hint="eastAsia"/>
          <w:szCs w:val="32"/>
        </w:rPr>
        <w:t xml:space="preserve"> </w:t>
      </w:r>
      <w:r>
        <w:rPr>
          <w:rFonts w:ascii="Times New Roman" w:eastAsia="方正仿宋_GBK" w:hAnsi="Times New Roman" w:hint="eastAsia"/>
          <w:szCs w:val="32"/>
        </w:rPr>
        <w:t>食品中农药最大残留限量》规定，线椒中噻</w:t>
      </w:r>
      <w:r>
        <w:rPr>
          <w:rFonts w:ascii="Times New Roman" w:eastAsia="方正仿宋_GBK" w:hAnsi="Times New Roman" w:hint="eastAsia"/>
          <w:szCs w:val="32"/>
        </w:rPr>
        <w:t>虫胺最大允许限量为</w:t>
      </w:r>
      <w:r>
        <w:rPr>
          <w:rFonts w:ascii="Times New Roman" w:eastAsia="方正仿宋_GBK" w:hAnsi="Times New Roman" w:hint="eastAsia"/>
          <w:szCs w:val="32"/>
        </w:rPr>
        <w:t>0.05mg/kg</w:t>
      </w:r>
      <w:r>
        <w:rPr>
          <w:rFonts w:ascii="Times New Roman" w:eastAsia="方正仿宋_GBK" w:hAnsi="Times New Roman" w:hint="eastAsia"/>
          <w:szCs w:val="32"/>
        </w:rPr>
        <w:t>。</w:t>
      </w:r>
    </w:p>
    <w:p w:rsidR="00D90C36" w:rsidRDefault="00906860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四、氯氟氰菊酯和高效氯氟氰菊酯</w:t>
      </w:r>
    </w:p>
    <w:p w:rsidR="00D90C36" w:rsidRDefault="00906860">
      <w:pPr>
        <w:spacing w:line="56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 w:hint="eastAsia"/>
          <w:sz w:val="32"/>
          <w:szCs w:val="32"/>
        </w:rPr>
        <w:t>氯氟氰菊酯又叫三氟氯氰菊酯，中等毒杀虫剂，对眼睛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lastRenderedPageBreak/>
        <w:t>和皮肤有刺激作用。可以有效的防治棉花、果树、蔬菜、大豆等作物上的多种害虫，也能防治动物体上的寄生虫。具有杀虫广谱、高效、速度快、持效期长的特点。高效氯氟氰菊酯是农业杀虫剂，主要防治农作物上发生的鳞翅目害虫，具有杀虫谱广，活性较高，药效迅速，喷洒后耐雨水冲刷，但长期使用易对其产生抗性，对刺吸式口器的害虫及害螨有一定防效，强毒性。水果、蔬菜中氯氟氰菊酯和高效氯氟氰菊酯的超标主要是在喷洒使用农药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配比含量过高、喷洒后雨水淋洗时间短、降解周期未到及采摘周期短造成农药的残留量过高。</w:t>
      </w:r>
    </w:p>
    <w:p w:rsidR="00D90C36" w:rsidRDefault="00906860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五、腐霉利</w:t>
      </w:r>
    </w:p>
    <w:p w:rsidR="00D90C36" w:rsidRDefault="00906860" w:rsidP="00906860">
      <w:pPr>
        <w:pStyle w:val="2"/>
        <w:spacing w:after="0" w:line="560" w:lineRule="exact"/>
        <w:ind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腐霉利是一种广谱内吸性的高效杀菌剂，对低温高湿条件下发生的灰霉病、菌核病有显著效果，但菌株容易对其产生抗性。少量的残留不会引起人体急性中毒，但长期食用腐霉利超标的食品，可能对人体健康有一定影响。《食品安全国家标准</w:t>
      </w:r>
      <w:r>
        <w:rPr>
          <w:rFonts w:ascii="Times New Roman" w:eastAsia="方正仿宋_GBK" w:hAnsi="Times New Roman" w:hint="eastAsia"/>
          <w:szCs w:val="32"/>
        </w:rPr>
        <w:t xml:space="preserve"> </w:t>
      </w:r>
      <w:r>
        <w:rPr>
          <w:rFonts w:ascii="Times New Roman" w:eastAsia="方正仿宋_GBK" w:hAnsi="Times New Roman" w:hint="eastAsia"/>
          <w:szCs w:val="32"/>
        </w:rPr>
        <w:t>食品中农药最大残留限量》（</w:t>
      </w:r>
      <w:r>
        <w:rPr>
          <w:rFonts w:ascii="Times New Roman" w:eastAsia="方正仿宋_GBK" w:hAnsi="Times New Roman" w:hint="eastAsia"/>
          <w:szCs w:val="32"/>
        </w:rPr>
        <w:t>GB 2763</w:t>
      </w:r>
      <w:r>
        <w:rPr>
          <w:rFonts w:ascii="Times New Roman" w:eastAsia="方正仿宋_GBK" w:hAnsi="Times New Roman" w:hint="eastAsia"/>
          <w:szCs w:val="32"/>
        </w:rPr>
        <w:t>—</w:t>
      </w:r>
      <w:r>
        <w:rPr>
          <w:rFonts w:ascii="Times New Roman" w:eastAsia="方正仿宋_GBK" w:hAnsi="Times New Roman" w:hint="eastAsia"/>
          <w:szCs w:val="32"/>
        </w:rPr>
        <w:t>2021</w:t>
      </w:r>
      <w:r>
        <w:rPr>
          <w:rFonts w:ascii="Times New Roman" w:eastAsia="方正仿宋_GBK" w:hAnsi="Times New Roman" w:hint="eastAsia"/>
          <w:szCs w:val="32"/>
        </w:rPr>
        <w:t>）中规定，腐霉利在韭菜中的最大残留限量值为</w:t>
      </w:r>
      <w:r>
        <w:rPr>
          <w:rFonts w:ascii="Times New Roman" w:eastAsia="方正仿宋_GBK" w:hAnsi="Times New Roman" w:hint="eastAsia"/>
          <w:szCs w:val="32"/>
        </w:rPr>
        <w:t>0.2mg/kg</w:t>
      </w:r>
      <w:r>
        <w:rPr>
          <w:rFonts w:ascii="Times New Roman" w:eastAsia="方正仿宋_GBK" w:hAnsi="Times New Roman" w:hint="eastAsia"/>
          <w:szCs w:val="32"/>
        </w:rPr>
        <w:t>。韭菜中腐霉利残留量超标的原因，可能是为快速控制病情，加大用药量或未遵守采摘间隔期规定，致使上</w:t>
      </w:r>
      <w:r>
        <w:rPr>
          <w:rFonts w:ascii="Times New Roman" w:eastAsia="方正仿宋_GBK" w:hAnsi="Times New Roman" w:hint="eastAsia"/>
          <w:szCs w:val="32"/>
        </w:rPr>
        <w:t>市销售的产品中残留量超标。</w:t>
      </w:r>
    </w:p>
    <w:p w:rsidR="00D90C36" w:rsidRDefault="00906860">
      <w:pPr>
        <w:spacing w:line="560" w:lineRule="exact"/>
        <w:ind w:firstLineChars="200" w:firstLine="640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六、大肠菌群</w:t>
      </w:r>
    </w:p>
    <w:p w:rsidR="00D90C36" w:rsidRDefault="00906860" w:rsidP="00906860">
      <w:pPr>
        <w:pStyle w:val="2"/>
        <w:spacing w:after="0" w:line="560" w:lineRule="exact"/>
        <w:ind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大肠菌群是国内外通用的食品污染常用指示菌之一。食品中大肠菌群不合格，说明食品存在卫生质量缺陷，提示该食品中存在被肠道致病菌污染的可能，对人体健康具有潜在</w:t>
      </w:r>
      <w:r>
        <w:rPr>
          <w:rFonts w:ascii="Times New Roman" w:eastAsia="方正仿宋_GBK" w:hAnsi="Times New Roman" w:hint="eastAsia"/>
          <w:szCs w:val="32"/>
        </w:rPr>
        <w:lastRenderedPageBreak/>
        <w:t>危害，尤其对老人、小孩的危害更大。大肠菌群超标的原因，可能是包装材料受污染，或在生产过程中产品受到人员、工具器具等生产设备、环境污染。</w:t>
      </w:r>
    </w:p>
    <w:p w:rsidR="00D90C36" w:rsidRDefault="00906860">
      <w:pPr>
        <w:spacing w:line="560" w:lineRule="exact"/>
        <w:ind w:firstLineChars="200" w:firstLine="640"/>
        <w:rPr>
          <w:rFonts w:ascii="Times New Roman" w:eastAsia="方正黑体_GBK" w:hAnsi="Times New Roman" w:cs="Times New Roman"/>
          <w:sz w:val="32"/>
          <w:szCs w:val="32"/>
        </w:rPr>
      </w:pPr>
      <w:r>
        <w:rPr>
          <w:rFonts w:ascii="Times New Roman" w:eastAsia="方正黑体_GBK" w:hAnsi="Times New Roman" w:cs="Times New Roman" w:hint="eastAsia"/>
          <w:sz w:val="32"/>
          <w:szCs w:val="32"/>
        </w:rPr>
        <w:t>七、噻虫嗪</w:t>
      </w:r>
    </w:p>
    <w:p w:rsidR="00D90C36" w:rsidRDefault="00906860" w:rsidP="00906860">
      <w:pPr>
        <w:pStyle w:val="2"/>
        <w:spacing w:after="0" w:line="560" w:lineRule="exact"/>
        <w:ind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/>
          <w:szCs w:val="32"/>
        </w:rPr>
        <w:t>噻虫嗪是一种全新结构的第二代烟碱类高效低毒杀虫剂，对害虫具有胃毒、触杀及内吸活性，用于叶面喷雾及土壤灌根处理。其施药后迅速被内吸，并传导到植株各部位，对刺吸式害虫如蚜虫、</w:t>
      </w:r>
      <w:r>
        <w:rPr>
          <w:rFonts w:ascii="Times New Roman" w:eastAsia="方正仿宋_GBK" w:hAnsi="Times New Roman"/>
          <w:szCs w:val="32"/>
        </w:rPr>
        <w:t>飞虱、叶蝉、粉虱等有良好的防效。</w:t>
      </w:r>
      <w:r>
        <w:rPr>
          <w:rFonts w:ascii="Times New Roman" w:eastAsia="方正仿宋_GBK" w:hAnsi="Times New Roman" w:hint="eastAsia"/>
          <w:szCs w:val="32"/>
        </w:rPr>
        <w:t>生姜中噻虫嗪超标的原因，可能是为快速控制虫害加大用药量，或未遵守采摘间隔期规定，致使上市销售时产品中的药物残留量未降解至标准限量以下。</w:t>
      </w:r>
    </w:p>
    <w:p w:rsidR="00D90C36" w:rsidRDefault="00906860">
      <w:pPr>
        <w:spacing w:line="560" w:lineRule="exact"/>
        <w:ind w:left="629"/>
        <w:rPr>
          <w:rFonts w:ascii="方正黑体_GBK" w:eastAsia="方正黑体_GBK" w:hAnsi="方正黑体_GBK" w:cs="方正黑体_GBK"/>
          <w:sz w:val="32"/>
          <w:szCs w:val="32"/>
        </w:rPr>
      </w:pPr>
      <w:r>
        <w:rPr>
          <w:rFonts w:ascii="方正黑体_GBK" w:eastAsia="方正黑体_GBK" w:hAnsi="方正黑体_GBK" w:cs="方正黑体_GBK" w:hint="eastAsia"/>
          <w:sz w:val="32"/>
          <w:szCs w:val="32"/>
        </w:rPr>
        <w:t>八、恩诺沙星</w:t>
      </w:r>
    </w:p>
    <w:p w:rsidR="00D90C36" w:rsidRDefault="00906860" w:rsidP="00906860">
      <w:pPr>
        <w:pStyle w:val="2"/>
        <w:spacing w:after="0" w:line="560" w:lineRule="exact"/>
        <w:ind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恩诺沙星属第三代喹诺酮类药物，是一类人工合成的广谱抗菌药，用于治疗动物的皮肤感染、呼吸道感染等，是动物专属用药。长期食用恩诺沙星超标的食品，可能导致在人体中蓄积，进而对人体机能产生危害，还可能使人体产生耐药性菌株。乌鸡中恩诺沙星超标的原因，可能是在养殖过程中为快速控制疫病，违规加大用药量或不遵守休药期规定，致使产品上市销售时的药</w:t>
      </w:r>
      <w:r>
        <w:rPr>
          <w:rFonts w:ascii="Times New Roman" w:eastAsia="方正仿宋_GBK" w:hAnsi="Times New Roman" w:hint="eastAsia"/>
          <w:szCs w:val="32"/>
        </w:rPr>
        <w:t>物残留量超标。</w:t>
      </w:r>
    </w:p>
    <w:p w:rsidR="00D90C36" w:rsidRDefault="00906860">
      <w:pPr>
        <w:spacing w:line="560" w:lineRule="exact"/>
        <w:ind w:firstLineChars="200" w:firstLine="592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pacing w:val="-12"/>
          <w:sz w:val="32"/>
          <w:szCs w:val="32"/>
        </w:rPr>
        <w:t>九</w:t>
      </w:r>
      <w:r>
        <w:rPr>
          <w:rFonts w:ascii="黑体" w:eastAsia="黑体" w:hAnsi="黑体" w:hint="eastAsia"/>
          <w:spacing w:val="-12"/>
          <w:sz w:val="32"/>
          <w:szCs w:val="32"/>
        </w:rPr>
        <w:t>、</w:t>
      </w:r>
      <w:r>
        <w:rPr>
          <w:rFonts w:ascii="黑体" w:eastAsia="黑体" w:hAnsi="黑体" w:hint="eastAsia"/>
          <w:sz w:val="32"/>
          <w:szCs w:val="32"/>
        </w:rPr>
        <w:t>铝的残留量</w:t>
      </w:r>
      <w:r>
        <w:rPr>
          <w:rFonts w:ascii="黑体" w:eastAsia="黑体" w:hAnsi="黑体" w:hint="eastAsia"/>
          <w:sz w:val="32"/>
          <w:szCs w:val="32"/>
        </w:rPr>
        <w:t>(</w:t>
      </w:r>
      <w:r>
        <w:rPr>
          <w:rFonts w:ascii="黑体" w:eastAsia="黑体" w:hAnsi="黑体" w:hint="eastAsia"/>
          <w:sz w:val="32"/>
          <w:szCs w:val="32"/>
        </w:rPr>
        <w:t>干样品，以</w:t>
      </w:r>
      <w:r>
        <w:rPr>
          <w:rFonts w:ascii="黑体" w:eastAsia="黑体" w:hAnsi="黑体" w:hint="eastAsia"/>
          <w:sz w:val="32"/>
          <w:szCs w:val="32"/>
        </w:rPr>
        <w:t>Al</w:t>
      </w:r>
      <w:r>
        <w:rPr>
          <w:rFonts w:ascii="黑体" w:eastAsia="黑体" w:hAnsi="黑体" w:hint="eastAsia"/>
          <w:sz w:val="32"/>
          <w:szCs w:val="32"/>
        </w:rPr>
        <w:t>计</w:t>
      </w:r>
      <w:r>
        <w:rPr>
          <w:rFonts w:ascii="黑体" w:eastAsia="黑体" w:hAnsi="黑体" w:hint="eastAsia"/>
          <w:sz w:val="32"/>
          <w:szCs w:val="32"/>
        </w:rPr>
        <w:t>)</w:t>
      </w:r>
    </w:p>
    <w:p w:rsidR="00D90C36" w:rsidRDefault="00906860" w:rsidP="00906860">
      <w:pPr>
        <w:pStyle w:val="2"/>
        <w:spacing w:after="0" w:line="560" w:lineRule="exact"/>
        <w:ind w:firstLine="640"/>
        <w:rPr>
          <w:rFonts w:ascii="Times New Roman" w:eastAsia="方正仿宋_GBK" w:hAnsi="Times New Roman"/>
          <w:szCs w:val="32"/>
        </w:rPr>
      </w:pPr>
      <w:r>
        <w:rPr>
          <w:rFonts w:ascii="Times New Roman" w:eastAsia="方正仿宋_GBK" w:hAnsi="Times New Roman" w:hint="eastAsia"/>
          <w:szCs w:val="32"/>
        </w:rPr>
        <w:t>硫酸铝钾（又名钾明矾）、硫酸铝铵（又名铵明矶）是食品加工中常用的食品添加剂，使用后会产生铝残留。铝残留量超标的原因可能是，个别企业为改善产品口感，在生产加工过程中超限量、超范围使用含铝添加剂，或者其使用的</w:t>
      </w:r>
      <w:r>
        <w:rPr>
          <w:rFonts w:ascii="Times New Roman" w:eastAsia="方正仿宋_GBK" w:hAnsi="Times New Roman" w:hint="eastAsia"/>
          <w:szCs w:val="32"/>
        </w:rPr>
        <w:lastRenderedPageBreak/>
        <w:t>复配添加剂中铝含量过高。长期摄入铝残留超标的食品，可能影响人体对铁、钙等营养元素的吸收，从而导致骨质疏松、贫血等。</w:t>
      </w:r>
    </w:p>
    <w:p w:rsidR="00D90C36" w:rsidRDefault="00906860">
      <w:pPr>
        <w:spacing w:line="560" w:lineRule="exact"/>
        <w:ind w:firstLineChars="200" w:firstLine="640"/>
        <w:rPr>
          <w:rFonts w:ascii="Times New Roman" w:eastAsia="黑体" w:hAnsi="Times New Roman" w:cs="Times New Roman"/>
          <w:sz w:val="32"/>
          <w:szCs w:val="32"/>
        </w:rPr>
      </w:pPr>
      <w:r>
        <w:rPr>
          <w:rFonts w:ascii="Times New Roman" w:eastAsia="黑体" w:hAnsi="Times New Roman" w:cs="Times New Roman" w:hint="eastAsia"/>
          <w:sz w:val="32"/>
          <w:szCs w:val="32"/>
        </w:rPr>
        <w:t>十、菌落总数</w:t>
      </w:r>
    </w:p>
    <w:p w:rsidR="00D90C36" w:rsidRDefault="00906860" w:rsidP="00D90C36">
      <w:pPr>
        <w:pStyle w:val="2"/>
        <w:spacing w:after="0" w:line="560" w:lineRule="exact"/>
        <w:ind w:firstLine="640"/>
        <w:rPr>
          <w:rFonts w:ascii="Times New Roman" w:eastAsia="方正仿宋_GBK" w:hAnsi="Times New Roman"/>
          <w:szCs w:val="32"/>
        </w:rPr>
      </w:pPr>
      <w:bookmarkStart w:id="0" w:name="_GoBack"/>
      <w:r>
        <w:rPr>
          <w:rFonts w:ascii="Times New Roman" w:eastAsia="方正仿宋_GBK" w:hAnsi="Times New Roman" w:hint="eastAsia"/>
          <w:szCs w:val="32"/>
        </w:rPr>
        <w:t>菌落总数是指示性微生物指标，主要用来评价食品清洁度，反映食品在生产过程中是否符合卫生要求。菌落总数超标的原因，可能是个别企业所使用的原辅料初始菌数较高，又未按要求严格控制生产加工过程的卫生条件，或者包装容器清洗消毒不到位，还有可能与产品包装密封不严、储运条件控制不当等有关。</w:t>
      </w:r>
      <w:bookmarkEnd w:id="0"/>
    </w:p>
    <w:sectPr w:rsidR="00D90C3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1" w:subsetted="1" w:fontKey="{471D93DF-8776-4762-9928-ECD791BD3B6F}"/>
    <w:embedBold r:id="rId2" w:subsetted="1" w:fontKey="{FF4DD7BC-A827-4693-BDA3-23A0AF048AF5}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3" w:subsetted="1" w:fontKey="{8DBC5F90-872F-4129-A4AD-B6CED8411531}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4" w:subsetted="1" w:fontKey="{5B5C6267-A834-463B-99E0-ECE67417A3C4}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  <w:embedRegular r:id="rId5" w:subsetted="1" w:fontKey="{B4FDA64B-C9D3-4044-B70D-E26C68F12BBB}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955"/>
    <w:rsid w:val="00004AF7"/>
    <w:rsid w:val="0001200F"/>
    <w:rsid w:val="00093CF5"/>
    <w:rsid w:val="000A6B95"/>
    <w:rsid w:val="000F3898"/>
    <w:rsid w:val="00115004"/>
    <w:rsid w:val="0012314B"/>
    <w:rsid w:val="00123E64"/>
    <w:rsid w:val="00127EED"/>
    <w:rsid w:val="0016663F"/>
    <w:rsid w:val="001902B4"/>
    <w:rsid w:val="003315E0"/>
    <w:rsid w:val="00337EED"/>
    <w:rsid w:val="00345260"/>
    <w:rsid w:val="00352572"/>
    <w:rsid w:val="003D2E81"/>
    <w:rsid w:val="003F677D"/>
    <w:rsid w:val="0043621E"/>
    <w:rsid w:val="004864C3"/>
    <w:rsid w:val="00490214"/>
    <w:rsid w:val="004A3448"/>
    <w:rsid w:val="00507955"/>
    <w:rsid w:val="00520975"/>
    <w:rsid w:val="005A5540"/>
    <w:rsid w:val="005A75F4"/>
    <w:rsid w:val="005F0C5D"/>
    <w:rsid w:val="005F4B2D"/>
    <w:rsid w:val="006405D0"/>
    <w:rsid w:val="00645FBB"/>
    <w:rsid w:val="006666DD"/>
    <w:rsid w:val="006D5330"/>
    <w:rsid w:val="00720093"/>
    <w:rsid w:val="007459EC"/>
    <w:rsid w:val="00770938"/>
    <w:rsid w:val="00797EB4"/>
    <w:rsid w:val="007A0255"/>
    <w:rsid w:val="007F685A"/>
    <w:rsid w:val="008076EA"/>
    <w:rsid w:val="0082458E"/>
    <w:rsid w:val="00884CC5"/>
    <w:rsid w:val="00906860"/>
    <w:rsid w:val="00924988"/>
    <w:rsid w:val="009463F1"/>
    <w:rsid w:val="009F1C77"/>
    <w:rsid w:val="009F4723"/>
    <w:rsid w:val="00A56708"/>
    <w:rsid w:val="00A73159"/>
    <w:rsid w:val="00A91A30"/>
    <w:rsid w:val="00A963A9"/>
    <w:rsid w:val="00AC5197"/>
    <w:rsid w:val="00AE45B8"/>
    <w:rsid w:val="00AE7483"/>
    <w:rsid w:val="00AF442F"/>
    <w:rsid w:val="00B00D41"/>
    <w:rsid w:val="00BA1E23"/>
    <w:rsid w:val="00BF6851"/>
    <w:rsid w:val="00C14A0A"/>
    <w:rsid w:val="00C74245"/>
    <w:rsid w:val="00C904C0"/>
    <w:rsid w:val="00C93814"/>
    <w:rsid w:val="00CC2B2E"/>
    <w:rsid w:val="00D854CA"/>
    <w:rsid w:val="00D90C36"/>
    <w:rsid w:val="00DB42CD"/>
    <w:rsid w:val="00EB080C"/>
    <w:rsid w:val="00EB6150"/>
    <w:rsid w:val="00EC0E42"/>
    <w:rsid w:val="00ED73BA"/>
    <w:rsid w:val="00EE180D"/>
    <w:rsid w:val="00F66EA7"/>
    <w:rsid w:val="00F6775F"/>
    <w:rsid w:val="00F71F33"/>
    <w:rsid w:val="00F77CAB"/>
    <w:rsid w:val="01BF015D"/>
    <w:rsid w:val="02317036"/>
    <w:rsid w:val="02E356B2"/>
    <w:rsid w:val="04D81A7C"/>
    <w:rsid w:val="05B075F0"/>
    <w:rsid w:val="07503655"/>
    <w:rsid w:val="09613572"/>
    <w:rsid w:val="098168D4"/>
    <w:rsid w:val="09E0572E"/>
    <w:rsid w:val="0A4011CE"/>
    <w:rsid w:val="0B140ABA"/>
    <w:rsid w:val="0B1C7DDA"/>
    <w:rsid w:val="0B443F79"/>
    <w:rsid w:val="0B505CFE"/>
    <w:rsid w:val="0BE060AB"/>
    <w:rsid w:val="0C0B1D8D"/>
    <w:rsid w:val="0C705556"/>
    <w:rsid w:val="0CCE6341"/>
    <w:rsid w:val="0D0346C0"/>
    <w:rsid w:val="0D374F84"/>
    <w:rsid w:val="0D4279C5"/>
    <w:rsid w:val="0D5527DD"/>
    <w:rsid w:val="0D852F3F"/>
    <w:rsid w:val="0DE12CCF"/>
    <w:rsid w:val="0DE43D03"/>
    <w:rsid w:val="0E284B04"/>
    <w:rsid w:val="0EC12409"/>
    <w:rsid w:val="0F751D38"/>
    <w:rsid w:val="0F8E03D8"/>
    <w:rsid w:val="0FA90066"/>
    <w:rsid w:val="0FC01C62"/>
    <w:rsid w:val="1034205B"/>
    <w:rsid w:val="104362FC"/>
    <w:rsid w:val="10594204"/>
    <w:rsid w:val="107C1AA5"/>
    <w:rsid w:val="11081FC8"/>
    <w:rsid w:val="11F95E33"/>
    <w:rsid w:val="12477249"/>
    <w:rsid w:val="12F708C4"/>
    <w:rsid w:val="13C00084"/>
    <w:rsid w:val="14FB2159"/>
    <w:rsid w:val="153E37EC"/>
    <w:rsid w:val="155E31D5"/>
    <w:rsid w:val="15F30177"/>
    <w:rsid w:val="164271B3"/>
    <w:rsid w:val="16C74C86"/>
    <w:rsid w:val="16CC5D75"/>
    <w:rsid w:val="16E15A77"/>
    <w:rsid w:val="172A0F96"/>
    <w:rsid w:val="17B40389"/>
    <w:rsid w:val="17BC2306"/>
    <w:rsid w:val="18165D76"/>
    <w:rsid w:val="187D413F"/>
    <w:rsid w:val="18B93A69"/>
    <w:rsid w:val="18CE1A06"/>
    <w:rsid w:val="19580406"/>
    <w:rsid w:val="19D1085A"/>
    <w:rsid w:val="1A6251F7"/>
    <w:rsid w:val="1A8D7F9B"/>
    <w:rsid w:val="1ACE2642"/>
    <w:rsid w:val="1B0616C5"/>
    <w:rsid w:val="1B2E7F49"/>
    <w:rsid w:val="1BAD4A7C"/>
    <w:rsid w:val="1C157453"/>
    <w:rsid w:val="1C1845BD"/>
    <w:rsid w:val="1C412D60"/>
    <w:rsid w:val="1CB27E9B"/>
    <w:rsid w:val="1DAD3FFF"/>
    <w:rsid w:val="1DFF41B9"/>
    <w:rsid w:val="1E9B32CF"/>
    <w:rsid w:val="1EC264B5"/>
    <w:rsid w:val="205E4764"/>
    <w:rsid w:val="207F2166"/>
    <w:rsid w:val="209E7837"/>
    <w:rsid w:val="20DD5D1B"/>
    <w:rsid w:val="21EF72E6"/>
    <w:rsid w:val="220B26C8"/>
    <w:rsid w:val="224D6ADB"/>
    <w:rsid w:val="227B2998"/>
    <w:rsid w:val="22A141AA"/>
    <w:rsid w:val="22BF0461"/>
    <w:rsid w:val="22DF1FFB"/>
    <w:rsid w:val="239D0E6B"/>
    <w:rsid w:val="24B573DE"/>
    <w:rsid w:val="251138C5"/>
    <w:rsid w:val="25481A61"/>
    <w:rsid w:val="25915938"/>
    <w:rsid w:val="25A92365"/>
    <w:rsid w:val="261F7110"/>
    <w:rsid w:val="268048E5"/>
    <w:rsid w:val="268C2746"/>
    <w:rsid w:val="26A0668D"/>
    <w:rsid w:val="26AB6C21"/>
    <w:rsid w:val="26DF3697"/>
    <w:rsid w:val="27332D86"/>
    <w:rsid w:val="27727CA4"/>
    <w:rsid w:val="27B64245"/>
    <w:rsid w:val="27F74C72"/>
    <w:rsid w:val="28600ED5"/>
    <w:rsid w:val="28B77FCD"/>
    <w:rsid w:val="28E51ADB"/>
    <w:rsid w:val="290E4770"/>
    <w:rsid w:val="2A066B4A"/>
    <w:rsid w:val="2A0F4184"/>
    <w:rsid w:val="2A14107F"/>
    <w:rsid w:val="2AB22B74"/>
    <w:rsid w:val="2AC41CC9"/>
    <w:rsid w:val="2B1206C2"/>
    <w:rsid w:val="2C243C54"/>
    <w:rsid w:val="2C414036"/>
    <w:rsid w:val="2C4D06CD"/>
    <w:rsid w:val="2D351E89"/>
    <w:rsid w:val="2D7D65C0"/>
    <w:rsid w:val="2ED22E2E"/>
    <w:rsid w:val="2EE02088"/>
    <w:rsid w:val="2EEE4150"/>
    <w:rsid w:val="2F026C43"/>
    <w:rsid w:val="2F192827"/>
    <w:rsid w:val="2F6C5736"/>
    <w:rsid w:val="2F8746A4"/>
    <w:rsid w:val="2F9200D3"/>
    <w:rsid w:val="3036111F"/>
    <w:rsid w:val="30C52F74"/>
    <w:rsid w:val="31390AFB"/>
    <w:rsid w:val="31727237"/>
    <w:rsid w:val="31E4442C"/>
    <w:rsid w:val="31F75EEE"/>
    <w:rsid w:val="320944EF"/>
    <w:rsid w:val="32671426"/>
    <w:rsid w:val="326A386A"/>
    <w:rsid w:val="327A4A98"/>
    <w:rsid w:val="32B12BD0"/>
    <w:rsid w:val="337F4F63"/>
    <w:rsid w:val="33A308EA"/>
    <w:rsid w:val="36731FE9"/>
    <w:rsid w:val="367B7D6F"/>
    <w:rsid w:val="36970865"/>
    <w:rsid w:val="37246F64"/>
    <w:rsid w:val="375C193B"/>
    <w:rsid w:val="37975EBC"/>
    <w:rsid w:val="37980617"/>
    <w:rsid w:val="37D8062F"/>
    <w:rsid w:val="37F96A05"/>
    <w:rsid w:val="383060A2"/>
    <w:rsid w:val="38642EE5"/>
    <w:rsid w:val="39666407"/>
    <w:rsid w:val="39A57DA5"/>
    <w:rsid w:val="39AF2A0A"/>
    <w:rsid w:val="39E66244"/>
    <w:rsid w:val="3A4E210D"/>
    <w:rsid w:val="3A937552"/>
    <w:rsid w:val="3AA9213C"/>
    <w:rsid w:val="3B6949B8"/>
    <w:rsid w:val="3B932D55"/>
    <w:rsid w:val="3BC21DE2"/>
    <w:rsid w:val="3C07791D"/>
    <w:rsid w:val="3C431019"/>
    <w:rsid w:val="3C52405A"/>
    <w:rsid w:val="3C87360C"/>
    <w:rsid w:val="3D625FAB"/>
    <w:rsid w:val="3D7846F0"/>
    <w:rsid w:val="3D8F3232"/>
    <w:rsid w:val="3DDA184A"/>
    <w:rsid w:val="3E2223F7"/>
    <w:rsid w:val="3E3A3BD1"/>
    <w:rsid w:val="3E793D02"/>
    <w:rsid w:val="3E873B26"/>
    <w:rsid w:val="3E974FD9"/>
    <w:rsid w:val="3F944EF2"/>
    <w:rsid w:val="3FF27701"/>
    <w:rsid w:val="404F47A1"/>
    <w:rsid w:val="40787187"/>
    <w:rsid w:val="40B86FDC"/>
    <w:rsid w:val="40D0460A"/>
    <w:rsid w:val="40F91F4F"/>
    <w:rsid w:val="4167249D"/>
    <w:rsid w:val="41D76D12"/>
    <w:rsid w:val="420E6C2D"/>
    <w:rsid w:val="42400E64"/>
    <w:rsid w:val="425614E3"/>
    <w:rsid w:val="425665EF"/>
    <w:rsid w:val="425E5D24"/>
    <w:rsid w:val="426A0D65"/>
    <w:rsid w:val="43842684"/>
    <w:rsid w:val="43C70ADF"/>
    <w:rsid w:val="44F63D12"/>
    <w:rsid w:val="45B97969"/>
    <w:rsid w:val="46243376"/>
    <w:rsid w:val="47492C28"/>
    <w:rsid w:val="483164C1"/>
    <w:rsid w:val="48D06DD8"/>
    <w:rsid w:val="494214A7"/>
    <w:rsid w:val="49697DDF"/>
    <w:rsid w:val="4A705AD3"/>
    <w:rsid w:val="4B5049B4"/>
    <w:rsid w:val="4BC137FA"/>
    <w:rsid w:val="4C297156"/>
    <w:rsid w:val="4C36294C"/>
    <w:rsid w:val="4CCB074B"/>
    <w:rsid w:val="4D8A2EE5"/>
    <w:rsid w:val="4D9B4661"/>
    <w:rsid w:val="4E0B1BC2"/>
    <w:rsid w:val="4EBF55C1"/>
    <w:rsid w:val="4EC26E4B"/>
    <w:rsid w:val="4EED2BC8"/>
    <w:rsid w:val="4F932387"/>
    <w:rsid w:val="4FAB5F46"/>
    <w:rsid w:val="50163F73"/>
    <w:rsid w:val="50565800"/>
    <w:rsid w:val="50C17233"/>
    <w:rsid w:val="51896A13"/>
    <w:rsid w:val="51AA4038"/>
    <w:rsid w:val="51FD239C"/>
    <w:rsid w:val="52941F38"/>
    <w:rsid w:val="52A072C8"/>
    <w:rsid w:val="52A6769D"/>
    <w:rsid w:val="53910666"/>
    <w:rsid w:val="53DD4918"/>
    <w:rsid w:val="53E301FD"/>
    <w:rsid w:val="5473169E"/>
    <w:rsid w:val="54C904D3"/>
    <w:rsid w:val="550115C8"/>
    <w:rsid w:val="554D75AB"/>
    <w:rsid w:val="55515C48"/>
    <w:rsid w:val="55BE0029"/>
    <w:rsid w:val="55CC40E6"/>
    <w:rsid w:val="566F178F"/>
    <w:rsid w:val="583D6A55"/>
    <w:rsid w:val="58BF1D4C"/>
    <w:rsid w:val="58C52A1E"/>
    <w:rsid w:val="5900754B"/>
    <w:rsid w:val="591702CA"/>
    <w:rsid w:val="591F154C"/>
    <w:rsid w:val="59203A01"/>
    <w:rsid w:val="59A5289E"/>
    <w:rsid w:val="59A56ED4"/>
    <w:rsid w:val="5A461B93"/>
    <w:rsid w:val="5AF17BBB"/>
    <w:rsid w:val="5B7936AC"/>
    <w:rsid w:val="5B7A209D"/>
    <w:rsid w:val="5BDC6E44"/>
    <w:rsid w:val="5C6258A4"/>
    <w:rsid w:val="5C6607D4"/>
    <w:rsid w:val="5CF357D6"/>
    <w:rsid w:val="5E1C3364"/>
    <w:rsid w:val="5E3C6DCB"/>
    <w:rsid w:val="5E3D638B"/>
    <w:rsid w:val="5E82604C"/>
    <w:rsid w:val="5E9F7D04"/>
    <w:rsid w:val="5EB3567B"/>
    <w:rsid w:val="5EE95FBE"/>
    <w:rsid w:val="5FB4017C"/>
    <w:rsid w:val="5FC04A10"/>
    <w:rsid w:val="5FF86B48"/>
    <w:rsid w:val="6009023D"/>
    <w:rsid w:val="614C7731"/>
    <w:rsid w:val="616D5BEF"/>
    <w:rsid w:val="62106968"/>
    <w:rsid w:val="62733EE5"/>
    <w:rsid w:val="62A23EF9"/>
    <w:rsid w:val="62E64A8D"/>
    <w:rsid w:val="637B6589"/>
    <w:rsid w:val="63E519B6"/>
    <w:rsid w:val="63E60C8E"/>
    <w:rsid w:val="645F7C77"/>
    <w:rsid w:val="648F5B34"/>
    <w:rsid w:val="64BA3CE8"/>
    <w:rsid w:val="65110BD0"/>
    <w:rsid w:val="652B171E"/>
    <w:rsid w:val="65660390"/>
    <w:rsid w:val="65BA2B92"/>
    <w:rsid w:val="6655217A"/>
    <w:rsid w:val="66F73F16"/>
    <w:rsid w:val="67207D8C"/>
    <w:rsid w:val="67734C92"/>
    <w:rsid w:val="67C1146A"/>
    <w:rsid w:val="67DF1954"/>
    <w:rsid w:val="67E22ABE"/>
    <w:rsid w:val="681044FB"/>
    <w:rsid w:val="681A5C55"/>
    <w:rsid w:val="686B67ED"/>
    <w:rsid w:val="6A7367C6"/>
    <w:rsid w:val="6B0A631F"/>
    <w:rsid w:val="6B2F57E8"/>
    <w:rsid w:val="6B3B7A45"/>
    <w:rsid w:val="6BBD3905"/>
    <w:rsid w:val="6C2A5933"/>
    <w:rsid w:val="6C532497"/>
    <w:rsid w:val="6C6A3D48"/>
    <w:rsid w:val="6D262A1C"/>
    <w:rsid w:val="6DD70EDE"/>
    <w:rsid w:val="6EAE7A04"/>
    <w:rsid w:val="6ED77804"/>
    <w:rsid w:val="6F564F90"/>
    <w:rsid w:val="70433045"/>
    <w:rsid w:val="70A4148A"/>
    <w:rsid w:val="71236AF0"/>
    <w:rsid w:val="72050BDB"/>
    <w:rsid w:val="72084E58"/>
    <w:rsid w:val="72632DF3"/>
    <w:rsid w:val="72C44654"/>
    <w:rsid w:val="731C59A6"/>
    <w:rsid w:val="740B7597"/>
    <w:rsid w:val="74835084"/>
    <w:rsid w:val="75A57FA1"/>
    <w:rsid w:val="76077A0F"/>
    <w:rsid w:val="7634763B"/>
    <w:rsid w:val="76C43BAF"/>
    <w:rsid w:val="77100CAA"/>
    <w:rsid w:val="77450FC0"/>
    <w:rsid w:val="7746130E"/>
    <w:rsid w:val="77A91F25"/>
    <w:rsid w:val="77AD776A"/>
    <w:rsid w:val="7802718C"/>
    <w:rsid w:val="78516857"/>
    <w:rsid w:val="787917F5"/>
    <w:rsid w:val="78941FDE"/>
    <w:rsid w:val="78DE7328"/>
    <w:rsid w:val="79425C88"/>
    <w:rsid w:val="79E41CD7"/>
    <w:rsid w:val="7A27777B"/>
    <w:rsid w:val="7B5D2F26"/>
    <w:rsid w:val="7B7721FC"/>
    <w:rsid w:val="7C7137ED"/>
    <w:rsid w:val="7C833972"/>
    <w:rsid w:val="7CBD0617"/>
    <w:rsid w:val="7EC17E52"/>
    <w:rsid w:val="7ECE751F"/>
    <w:rsid w:val="7EF80517"/>
    <w:rsid w:val="7F4D5AB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ascii="Calibri" w:eastAsia="仿宋" w:hAnsi="Calibri" w:cs="Times New Roman"/>
      <w:sz w:val="32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qFormat="1"/>
    <w:lsdException w:name="footer" w:semiHidden="0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Body Text" w:qFormat="1"/>
    <w:lsdException w:name="Body Text Indent" w:qFormat="1"/>
    <w:lsdException w:name="Subtitle" w:semiHidden="0" w:uiPriority="11" w:unhideWhenUsed="0" w:qFormat="1"/>
    <w:lsdException w:name="Body Text First Indent" w:semiHidden="0" w:uiPriority="0" w:unhideWhenUsed="0" w:qFormat="1"/>
    <w:lsdException w:name="Body Text First Indent 2" w:semiHidden="0" w:uiPriority="0" w:unhideWhenUsed="0" w:qFormat="1"/>
    <w:lsdException w:name="Hyperlink" w:semiHidden="0" w:qFormat="1"/>
    <w:lsdException w:name="FollowedHyperlink" w:semiHidden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HTML Preformatted" w:qFormat="1"/>
    <w:lsdException w:name="Normal Table" w:qFormat="1"/>
    <w:lsdException w:name="Balloon Text" w:qFormat="1"/>
    <w:lsdException w:name="Table Grid" w:uiPriority="59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2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First Indent 2"/>
    <w:basedOn w:val="a3"/>
    <w:qFormat/>
    <w:pPr>
      <w:adjustRightInd w:val="0"/>
      <w:ind w:leftChars="0" w:left="0" w:firstLineChars="200" w:firstLine="880"/>
    </w:pPr>
    <w:rPr>
      <w:rFonts w:ascii="Calibri" w:eastAsia="仿宋" w:hAnsi="Calibri" w:cs="Times New Roman"/>
      <w:sz w:val="32"/>
    </w:rPr>
  </w:style>
  <w:style w:type="paragraph" w:styleId="a3">
    <w:name w:val="Body Text Indent"/>
    <w:basedOn w:val="a"/>
    <w:uiPriority w:val="99"/>
    <w:semiHidden/>
    <w:unhideWhenUsed/>
    <w:qFormat/>
    <w:pPr>
      <w:spacing w:after="120"/>
      <w:ind w:leftChars="200" w:left="420"/>
    </w:pPr>
  </w:style>
  <w:style w:type="paragraph" w:styleId="a4">
    <w:name w:val="Body Text"/>
    <w:basedOn w:val="a"/>
    <w:link w:val="Char"/>
    <w:uiPriority w:val="99"/>
    <w:semiHidden/>
    <w:unhideWhenUsed/>
    <w:qFormat/>
    <w:pPr>
      <w:spacing w:after="120"/>
    </w:pPr>
  </w:style>
  <w:style w:type="paragraph" w:styleId="a5">
    <w:name w:val="Balloon Text"/>
    <w:basedOn w:val="a"/>
    <w:link w:val="Char0"/>
    <w:uiPriority w:val="99"/>
    <w:semiHidden/>
    <w:unhideWhenUsed/>
    <w:qFormat/>
    <w:rPr>
      <w:sz w:val="18"/>
      <w:szCs w:val="18"/>
    </w:rPr>
  </w:style>
  <w:style w:type="paragraph" w:styleId="a6">
    <w:name w:val="footer"/>
    <w:basedOn w:val="a"/>
    <w:link w:val="Char1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2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HTML">
    <w:name w:val="HTML Preformatted"/>
    <w:basedOn w:val="a"/>
    <w:uiPriority w:val="99"/>
    <w:semiHidden/>
    <w:unhideWhenUsed/>
    <w:qFormat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8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9">
    <w:name w:val="Body Text First Indent"/>
    <w:basedOn w:val="a4"/>
    <w:link w:val="Char3"/>
    <w:qFormat/>
    <w:pPr>
      <w:ind w:firstLineChars="100" w:firstLine="420"/>
    </w:pPr>
    <w:rPr>
      <w:rFonts w:ascii="Times New Roman" w:eastAsia="宋体" w:hAnsi="Times New Roman" w:cs="Times New Roman"/>
      <w:szCs w:val="24"/>
    </w:rPr>
  </w:style>
  <w:style w:type="character" w:styleId="aa">
    <w:name w:val="Strong"/>
    <w:basedOn w:val="a0"/>
    <w:uiPriority w:val="22"/>
    <w:qFormat/>
    <w:rPr>
      <w:b/>
    </w:rPr>
  </w:style>
  <w:style w:type="character" w:styleId="ab">
    <w:name w:val="Followed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styleId="ac">
    <w:name w:val="Emphasis"/>
    <w:uiPriority w:val="20"/>
    <w:qFormat/>
    <w:rPr>
      <w:i/>
      <w:iCs/>
    </w:rPr>
  </w:style>
  <w:style w:type="character" w:styleId="ad">
    <w:name w:val="Hyperlink"/>
    <w:basedOn w:val="a0"/>
    <w:uiPriority w:val="99"/>
    <w:unhideWhenUsed/>
    <w:qFormat/>
    <w:rPr>
      <w:color w:val="000099"/>
      <w:sz w:val="18"/>
      <w:szCs w:val="18"/>
      <w:u w:val="single"/>
    </w:rPr>
  </w:style>
  <w:style w:type="character" w:customStyle="1" w:styleId="Char2">
    <w:name w:val="页眉 Char"/>
    <w:basedOn w:val="a0"/>
    <w:link w:val="a7"/>
    <w:uiPriority w:val="99"/>
    <w:semiHidden/>
    <w:qFormat/>
    <w:rPr>
      <w:sz w:val="18"/>
      <w:szCs w:val="18"/>
    </w:rPr>
  </w:style>
  <w:style w:type="character" w:customStyle="1" w:styleId="Char1">
    <w:name w:val="页脚 Char"/>
    <w:basedOn w:val="a0"/>
    <w:link w:val="a6"/>
    <w:uiPriority w:val="99"/>
    <w:semiHidden/>
    <w:qFormat/>
    <w:rPr>
      <w:sz w:val="18"/>
      <w:szCs w:val="18"/>
    </w:rPr>
  </w:style>
  <w:style w:type="character" w:customStyle="1" w:styleId="apple-converted-space">
    <w:name w:val="apple-converted-space"/>
    <w:basedOn w:val="a0"/>
    <w:qFormat/>
  </w:style>
  <w:style w:type="paragraph" w:customStyle="1" w:styleId="reader-word-layer">
    <w:name w:val="reader-word-layer"/>
    <w:basedOn w:val="a"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e">
    <w:name w:val="List Paragraph"/>
    <w:basedOn w:val="a"/>
    <w:uiPriority w:val="99"/>
    <w:unhideWhenUsed/>
    <w:qFormat/>
    <w:pPr>
      <w:ind w:firstLineChars="200" w:firstLine="420"/>
    </w:pPr>
  </w:style>
  <w:style w:type="character" w:customStyle="1" w:styleId="description">
    <w:name w:val="description"/>
    <w:basedOn w:val="a0"/>
    <w:qFormat/>
  </w:style>
  <w:style w:type="character" w:customStyle="1" w:styleId="Char0">
    <w:name w:val="批注框文本 Char"/>
    <w:basedOn w:val="a0"/>
    <w:link w:val="a5"/>
    <w:uiPriority w:val="99"/>
    <w:semiHidden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">
    <w:name w:val="正文文本 Char"/>
    <w:basedOn w:val="a0"/>
    <w:link w:val="a4"/>
    <w:uiPriority w:val="99"/>
    <w:semiHidden/>
    <w:qFormat/>
    <w:rPr>
      <w:rFonts w:asciiTheme="minorHAnsi" w:eastAsiaTheme="minorEastAsia" w:hAnsiTheme="minorHAnsi" w:cstheme="minorBidi"/>
      <w:kern w:val="2"/>
      <w:sz w:val="21"/>
      <w:szCs w:val="22"/>
    </w:rPr>
  </w:style>
  <w:style w:type="character" w:customStyle="1" w:styleId="Char3">
    <w:name w:val="正文首行缩进 Char"/>
    <w:basedOn w:val="Char"/>
    <w:link w:val="a9"/>
    <w:qFormat/>
    <w:rPr>
      <w:rFonts w:asciiTheme="minorHAnsi" w:eastAsiaTheme="minorEastAsia" w:hAnsiTheme="minorHAnsi" w:cstheme="minorBidi"/>
      <w:kern w:val="2"/>
      <w:sz w:val="21"/>
      <w:szCs w:val="24"/>
    </w:rPr>
  </w:style>
  <w:style w:type="character" w:customStyle="1" w:styleId="1">
    <w:name w:val="不明显强调1"/>
    <w:basedOn w:val="a0"/>
    <w:uiPriority w:val="19"/>
    <w:qFormat/>
    <w:rPr>
      <w:i/>
      <w:iCs/>
      <w:color w:val="7F7F7F" w:themeColor="text1" w:themeTint="80"/>
    </w:rPr>
  </w:style>
  <w:style w:type="paragraph" w:styleId="af">
    <w:name w:val="No Spacing"/>
    <w:uiPriority w:val="1"/>
    <w:qFormat/>
    <w:pPr>
      <w:widowControl w:val="0"/>
      <w:jc w:val="both"/>
    </w:pPr>
    <w:rPr>
      <w:kern w:val="2"/>
      <w:sz w:val="21"/>
      <w:szCs w:val="24"/>
    </w:r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仿宋_GB2312" w:hAnsi="仿宋_GB2312" w:cs="仿宋_GB2312"/>
      <w:color w:val="000000"/>
      <w:sz w:val="24"/>
      <w:szCs w:val="24"/>
    </w:rPr>
  </w:style>
  <w:style w:type="character" w:customStyle="1" w:styleId="20">
    <w:name w:val="不明显强调2"/>
    <w:basedOn w:val="a0"/>
    <w:uiPriority w:val="19"/>
    <w:qFormat/>
    <w:rPr>
      <w:i/>
      <w:iCs/>
      <w:color w:val="7F7F7F" w:themeColor="text1" w:themeTint="80"/>
    </w:rPr>
  </w:style>
  <w:style w:type="character" w:customStyle="1" w:styleId="3">
    <w:name w:val="不明显强调3"/>
    <w:basedOn w:val="a0"/>
    <w:uiPriority w:val="19"/>
    <w:qFormat/>
    <w:rPr>
      <w:i/>
      <w:iCs/>
      <w:color w:val="7F7F7F" w:themeColor="text1" w:themeTint="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aike.so.com/doc/5666270-5878929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baike.so.com/doc/6328167-6541777.html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baike.so.com/doc/5415993-5654138.html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1A8CA2-1676-4D18-8DE5-43CFBAA197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308</Words>
  <Characters>1759</Characters>
  <Application>Microsoft Office Word</Application>
  <DocSecurity>0</DocSecurity>
  <Lines>14</Lines>
  <Paragraphs>4</Paragraphs>
  <ScaleCrop>false</ScaleCrop>
  <Company>微软中国</Company>
  <LinksUpToDate>false</LinksUpToDate>
  <CharactersWithSpaces>2063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Microsoft</cp:lastModifiedBy>
  <cp:revision>4</cp:revision>
  <cp:lastPrinted>2022-04-27T06:09:00Z</cp:lastPrinted>
  <dcterms:created xsi:type="dcterms:W3CDTF">2018-12-24T03:58:00Z</dcterms:created>
  <dcterms:modified xsi:type="dcterms:W3CDTF">2022-04-27T06:09:00Z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2052-11.1.0.11622</vt:lpwstr>
  </property>
  <property fmtid="{D5CDD505-2E9C-101B-9397-08002B2CF9AE}" pid="3" name="KSORubyTemplateID" linkTarget="0">
    <vt:lpwstr>6</vt:lpwstr>
  </property>
  <property fmtid="{D5CDD505-2E9C-101B-9397-08002B2CF9AE}" pid="4" name="KSOSaveFontToCloudKey">
    <vt:lpwstr>300513777_btnclosed</vt:lpwstr>
  </property>
  <property fmtid="{D5CDD505-2E9C-101B-9397-08002B2CF9AE}" pid="5" name="ICV">
    <vt:lpwstr>2A53B6FC22AE486086D1BAEF8B7406EE</vt:lpwstr>
  </property>
</Properties>
</file>