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FB6" w:rsidRDefault="00604510">
      <w:pPr>
        <w:pStyle w:val="affffff2"/>
        <w:framePr w:wrap="around"/>
        <w:rPr>
          <w:color w:val="000000" w:themeColor="text1"/>
        </w:rPr>
      </w:pPr>
      <w:r>
        <w:rPr>
          <w:rFonts w:ascii="Times New Roman"/>
          <w:color w:val="000000" w:themeColor="text1"/>
        </w:rPr>
        <w:t>ICS</w:t>
      </w:r>
      <w:r>
        <w:rPr>
          <w:rFonts w:ascii="MS Mincho" w:eastAsia="MS Mincho" w:hAnsi="MS Mincho" w:cs="MS Mincho" w:hint="eastAsia"/>
          <w:color w:val="000000" w:themeColor="text1"/>
        </w:rPr>
        <w:t> </w:t>
      </w:r>
      <w:bookmarkStart w:id="0" w:name="ICS"/>
      <w:r>
        <w:rPr>
          <w:color w:val="000000" w:themeColor="text1"/>
        </w:rPr>
        <w:fldChar w:fldCharType="begin">
          <w:ffData>
            <w:name w:val="ICS"/>
            <w:enabled/>
            <w:calcOnExit w:val="0"/>
            <w:helpText w:type="text" w:val="请输入正确的ICS号："/>
            <w:textInput>
              <w:default w:val="点击此处添加ICS号"/>
            </w:textInput>
          </w:ffData>
        </w:fldChar>
      </w:r>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03.220.01</w:t>
      </w:r>
      <w:r>
        <w:rPr>
          <w:color w:val="000000" w:themeColor="text1"/>
        </w:rPr>
        <w:fldChar w:fldCharType="end"/>
      </w:r>
      <w:bookmarkEnd w:id="0"/>
    </w:p>
    <w:bookmarkStart w:id="1" w:name="WXFLH"/>
    <w:p w:rsidR="00267FB6" w:rsidRDefault="00604510">
      <w:pPr>
        <w:pStyle w:val="affffff2"/>
        <w:framePr w:wrap="around"/>
        <w:rPr>
          <w:color w:val="000000" w:themeColor="text1"/>
        </w:rPr>
      </w:pPr>
      <w:r>
        <w:rPr>
          <w:color w:val="000000" w:themeColor="text1"/>
        </w:rPr>
        <w:fldChar w:fldCharType="begin">
          <w:ffData>
            <w:name w:val="WXFLH"/>
            <w:enabled/>
            <w:calcOnExit w:val="0"/>
            <w:helpText w:type="text" w:val="请输入中国标准文献分类号："/>
            <w:textInput>
              <w:default w:val="点击此处添加中国标准文献分类号"/>
            </w:textInput>
          </w:ffData>
        </w:fldChar>
      </w:r>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R 00</w:t>
      </w:r>
      <w:r>
        <w:rPr>
          <w:color w:val="000000" w:themeColor="text1"/>
        </w:rP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267FB6">
        <w:tc>
          <w:tcPr>
            <w:tcW w:w="9854" w:type="dxa"/>
            <w:tcBorders>
              <w:top w:val="nil"/>
              <w:left w:val="nil"/>
              <w:bottom w:val="nil"/>
              <w:right w:val="nil"/>
            </w:tcBorders>
            <w:shd w:val="clear" w:color="auto" w:fill="auto"/>
          </w:tcPr>
          <w:p w:rsidR="00267FB6" w:rsidRDefault="00604510">
            <w:pPr>
              <w:pStyle w:val="affffff2"/>
              <w:framePr w:wrap="around"/>
              <w:rPr>
                <w:color w:val="000000" w:themeColor="text1"/>
              </w:rPr>
            </w:pPr>
            <w:r>
              <w:rPr>
                <w:noProof/>
                <w:color w:val="000000" w:themeColor="text1"/>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0" b="0"/>
                      <wp:wrapNone/>
                      <wp:docPr id="7" name="BAH"/>
                      <wp:cNvGraphicFramePr/>
                      <a:graphic xmlns:a="http://schemas.openxmlformats.org/drawingml/2006/main">
                        <a:graphicData uri="http://schemas.microsoft.com/office/word/2010/wordprocessingShape">
                          <wps:wsp>
                            <wps:cNvSpPr/>
                            <wps:spPr bwMode="auto">
                              <a:xfrm>
                                <a:off x="0" y="0"/>
                                <a:ext cx="866775" cy="198120"/>
                              </a:xfrm>
                              <a:prstGeom prst="rect">
                                <a:avLst/>
                              </a:prstGeom>
                              <a:solidFill>
                                <a:srgbClr val="FFFFFF"/>
                              </a:solidFill>
                              <a:ln>
                                <a:noFill/>
                              </a:ln>
                            </wps:spPr>
                            <wps:txbx>
                              <w:txbxContent>
                                <w:p w:rsidR="00267FB6" w:rsidRDefault="00267FB6">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BAH"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iuL+zVAAAABwEAAA8AAAAAAAAAAQAgAAAAIgAAAGRycy9kb3ducmV2LnhtbFBL&#10;AQIUABQAAAAIAIdO4kDvMKTQ+QEAAPsDAAAOAAAAAAAAAAEAIAAAACQBAABkcnMvZTJvRG9jLnht&#10;bFBLBQYAAAAABgAGAFkBAACPBQAAAAA=&#10;">
                      <v:fill on="t" focussize="0,0"/>
                      <v:stroke on="f"/>
                      <v:imagedata o:title=""/>
                      <o:lock v:ext="edit" aspectratio="f"/>
                      <v:textbox>
                        <w:txbxContent>
                          <w:p>
                            <w:pPr>
                              <w:jc w:val="center"/>
                            </w:pPr>
                          </w:p>
                        </w:txbxContent>
                      </v:textbox>
                    </v:rect>
                  </w:pict>
                </mc:Fallback>
              </mc:AlternateContent>
            </w:r>
            <w:r>
              <w:rPr>
                <w:color w:val="000000" w:themeColor="text1"/>
              </w:rPr>
              <w:fldChar w:fldCharType="begin">
                <w:ffData>
                  <w:name w:val="BAH"/>
                  <w:enabled/>
                  <w:calcOnExit w:val="0"/>
                  <w:textInput/>
                </w:ffData>
              </w:fldChar>
            </w:r>
            <w:bookmarkStart w:id="2" w:name="BAH"/>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     </w:t>
            </w:r>
            <w:r>
              <w:rPr>
                <w:color w:val="000000" w:themeColor="text1"/>
              </w:rPr>
              <w:fldChar w:fldCharType="end"/>
            </w:r>
            <w:bookmarkEnd w:id="2"/>
          </w:p>
        </w:tc>
      </w:tr>
    </w:tbl>
    <w:p w:rsidR="00267FB6" w:rsidRDefault="00604510">
      <w:pPr>
        <w:pStyle w:val="afffff7"/>
        <w:framePr w:w="6925" w:wrap="around" w:x="3833"/>
        <w:rPr>
          <w:color w:val="000000" w:themeColor="text1"/>
        </w:rPr>
      </w:pPr>
      <w:r>
        <w:rPr>
          <w:rFonts w:hint="eastAsia"/>
          <w:color w:val="000000" w:themeColor="text1"/>
        </w:rPr>
        <w:t>DB32</w:t>
      </w:r>
      <w:r>
        <w:rPr>
          <w:color w:val="000000" w:themeColor="text1"/>
        </w:rPr>
        <w:t xml:space="preserve"> </w:t>
      </w:r>
    </w:p>
    <w:p w:rsidR="00267FB6" w:rsidRDefault="00604510">
      <w:pPr>
        <w:pStyle w:val="afffff8"/>
        <w:framePr w:wrap="around"/>
        <w:rPr>
          <w:rFonts w:ascii="Times New Roman" w:hAnsi="Times New Roman"/>
          <w:color w:val="000000" w:themeColor="text1"/>
        </w:rPr>
      </w:pPr>
      <w:r>
        <w:rPr>
          <w:rFonts w:hint="eastAsia"/>
          <w:color w:val="000000" w:themeColor="text1"/>
        </w:rPr>
        <w:t>江苏省地方</w:t>
      </w:r>
      <w:r>
        <w:rPr>
          <w:color w:val="000000" w:themeColor="text1"/>
        </w:rPr>
        <w:t>标</w:t>
      </w:r>
      <w:r>
        <w:rPr>
          <w:rFonts w:ascii="Times New Roman" w:hAnsi="Times New Roman"/>
          <w:color w:val="000000" w:themeColor="text1"/>
        </w:rPr>
        <w:t>准</w:t>
      </w:r>
    </w:p>
    <w:p w:rsidR="00267FB6" w:rsidRDefault="00604510">
      <w:pPr>
        <w:pStyle w:val="21"/>
        <w:framePr w:wrap="around"/>
        <w:wordWrap w:val="0"/>
        <w:rPr>
          <w:rFonts w:hAnsi="黑体"/>
          <w:color w:val="000000" w:themeColor="text1"/>
        </w:rPr>
      </w:pPr>
      <w:r>
        <w:rPr>
          <w:rFonts w:ascii="Times New Roman" w:hint="eastAsia"/>
          <w:color w:val="000000" w:themeColor="text1"/>
        </w:rPr>
        <w:t>DB32</w:t>
      </w:r>
      <w:r>
        <w:rPr>
          <w:rFonts w:ascii="Times New Roman"/>
          <w:color w:val="000000" w:themeColor="text1"/>
        </w:rPr>
        <w:t>/</w:t>
      </w:r>
      <w:r>
        <w:rPr>
          <w:rFonts w:ascii="Times New Roman" w:hint="eastAsia"/>
          <w:color w:val="000000" w:themeColor="text1"/>
        </w:rPr>
        <w:t xml:space="preserve">T </w:t>
      </w:r>
      <w:r>
        <w:rPr>
          <w:rFonts w:hAnsi="黑体"/>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267FB6">
        <w:tc>
          <w:tcPr>
            <w:tcW w:w="9356" w:type="dxa"/>
            <w:tcBorders>
              <w:top w:val="nil"/>
              <w:left w:val="nil"/>
              <w:bottom w:val="nil"/>
              <w:right w:val="nil"/>
            </w:tcBorders>
            <w:shd w:val="clear" w:color="auto" w:fill="auto"/>
          </w:tcPr>
          <w:bookmarkStart w:id="3" w:name="DT"/>
          <w:p w:rsidR="00267FB6" w:rsidRDefault="00604510">
            <w:pPr>
              <w:pStyle w:val="affff5"/>
              <w:framePr w:wrap="around"/>
              <w:rPr>
                <w:color w:val="000000" w:themeColor="text1"/>
              </w:rPr>
            </w:pPr>
            <w:r>
              <w:rPr>
                <w:color w:val="000000" w:themeColor="text1"/>
              </w:rPr>
              <w:fldChar w:fldCharType="begin">
                <w:ffData>
                  <w:name w:val="DT"/>
                  <w:enabled/>
                  <w:calcOnExit w:val="0"/>
                  <w:entryMacro w:val="ShowHelp4"/>
                  <w:textInput/>
                </w:ffData>
              </w:fldChar>
            </w:r>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     </w:t>
            </w:r>
            <w:r>
              <w:rPr>
                <w:color w:val="000000" w:themeColor="text1"/>
              </w:rPr>
              <w:fldChar w:fldCharType="end"/>
            </w:r>
            <w:bookmarkEnd w:id="3"/>
          </w:p>
        </w:tc>
      </w:tr>
    </w:tbl>
    <w:p w:rsidR="00267FB6" w:rsidRDefault="00267FB6">
      <w:pPr>
        <w:pStyle w:val="21"/>
        <w:framePr w:wrap="around"/>
        <w:rPr>
          <w:rFonts w:hAnsi="黑体"/>
          <w:color w:val="000000" w:themeColor="text1"/>
        </w:rPr>
      </w:pPr>
    </w:p>
    <w:p w:rsidR="00267FB6" w:rsidRDefault="00267FB6">
      <w:pPr>
        <w:pStyle w:val="21"/>
        <w:framePr w:wrap="around"/>
        <w:rPr>
          <w:rFonts w:hAnsi="黑体"/>
          <w:color w:val="000000" w:themeColor="text1"/>
        </w:rPr>
      </w:pPr>
    </w:p>
    <w:p w:rsidR="00267FB6" w:rsidRDefault="00604510">
      <w:pPr>
        <w:pStyle w:val="affff6"/>
        <w:framePr w:wrap="around"/>
        <w:rPr>
          <w:color w:val="000000" w:themeColor="text1"/>
        </w:rPr>
      </w:pPr>
      <w:r>
        <w:rPr>
          <w:rFonts w:hint="eastAsia"/>
          <w:color w:val="000000" w:themeColor="text1"/>
        </w:rPr>
        <w:t>快速消费品B</w:t>
      </w:r>
      <w:r>
        <w:rPr>
          <w:color w:val="000000" w:themeColor="text1"/>
        </w:rPr>
        <w:t>2B</w:t>
      </w:r>
      <w:r>
        <w:rPr>
          <w:rFonts w:hint="eastAsia"/>
          <w:color w:val="000000" w:themeColor="text1"/>
        </w:rPr>
        <w:t>城市配送服务规范</w:t>
      </w:r>
    </w:p>
    <w:p w:rsidR="00267FB6" w:rsidRDefault="00604510">
      <w:pPr>
        <w:pStyle w:val="affff8"/>
        <w:framePr w:wrap="around"/>
        <w:rPr>
          <w:color w:val="000000" w:themeColor="text1"/>
        </w:rPr>
      </w:pPr>
      <w:bookmarkStart w:id="4" w:name="YZBS"/>
      <w:r>
        <w:rPr>
          <w:rFonts w:ascii="黑体" w:eastAsia="黑体" w:hAnsi="黑体"/>
          <w:color w:val="000000" w:themeColor="text1"/>
        </w:rPr>
        <w:t>Service specification for B2B city distribution of FMCG</w:t>
      </w:r>
      <w:r>
        <w:rPr>
          <w:color w:val="000000" w:themeColor="text1"/>
        </w:rPr>
        <w:fldChar w:fldCharType="begin">
          <w:ffData>
            <w:name w:val="YZBS"/>
            <w:enabled/>
            <w:calcOnExit w:val="0"/>
            <w:textInput>
              <w:default w:val="点击此处添加与国际标准一致性程度的标识"/>
            </w:textInput>
          </w:ffData>
        </w:fldChar>
      </w:r>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     </w:t>
      </w:r>
      <w:r>
        <w:rPr>
          <w:color w:val="000000" w:themeColor="text1"/>
        </w:rP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267FB6">
        <w:tc>
          <w:tcPr>
            <w:tcW w:w="9855" w:type="dxa"/>
            <w:tcBorders>
              <w:top w:val="nil"/>
              <w:left w:val="nil"/>
              <w:bottom w:val="nil"/>
              <w:right w:val="nil"/>
            </w:tcBorders>
            <w:shd w:val="clear" w:color="auto" w:fill="auto"/>
          </w:tcPr>
          <w:p w:rsidR="00267FB6" w:rsidRDefault="00604510">
            <w:pPr>
              <w:pStyle w:val="affff9"/>
              <w:framePr w:wrap="around"/>
              <w:jc w:val="both"/>
              <w:rPr>
                <w:color w:val="000000" w:themeColor="text1"/>
              </w:rPr>
            </w:pPr>
            <w:r>
              <w:rPr>
                <w:noProof/>
                <w:color w:val="000000" w:themeColor="text1"/>
              </w:rP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bwMode="auto">
                              <a:xfrm>
                                <a:off x="0" y="0"/>
                                <a:ext cx="1905000" cy="254000"/>
                              </a:xfrm>
                              <a:prstGeom prst="rect">
                                <a:avLst/>
                              </a:prstGeom>
                              <a:solidFill>
                                <a:srgbClr val="FFFFFF"/>
                              </a:solidFill>
                              <a:ln>
                                <a:noFill/>
                              </a:ln>
                            </wps:spPr>
                            <wps:txbx>
                              <w:txbxContent>
                                <w:p w:rsidR="00267FB6" w:rsidRDefault="00267FB6">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Q" o:spid="_x0000_s1026" o:spt="1" style="position:absolute;left:0pt;margin-left:173.3pt;margin-top:337.15pt;height:20pt;width:150pt;z-index:-251657216;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X9+DXAAAACwEAAA8AAAAAAAAAAQAgAAAAIgAAAGRycy9kb3ducmV2LnhtbFBLAQIU&#10;ABQAAAAIAIdO4kBlFxXQ9AEAAPsDAAAOAAAAAAAAAAEAIAAAACYBAABkcnMvZTJvRG9jLnhtbFBL&#10;BQYAAAAABgAGAFkBAACMBQAAAAA=&#10;">
                      <v:fill on="t" focussize="0,0"/>
                      <v:stroke on="f"/>
                      <v:imagedata o:title=""/>
                      <o:lock v:ext="edit" aspectratio="f"/>
                      <v:textbox>
                        <w:txbxContent>
                          <w:p>
                            <w:pPr>
                              <w:jc w:val="center"/>
                            </w:pPr>
                          </w:p>
                        </w:txbxContent>
                      </v:textbox>
                      <w10:anchorlock/>
                    </v:rect>
                  </w:pict>
                </mc:Fallback>
              </mc:AlternateContent>
            </w:r>
          </w:p>
        </w:tc>
      </w:tr>
      <w:bookmarkStart w:id="5" w:name="WCRQ"/>
      <w:tr w:rsidR="00267FB6">
        <w:tc>
          <w:tcPr>
            <w:tcW w:w="9855" w:type="dxa"/>
            <w:tcBorders>
              <w:top w:val="nil"/>
              <w:left w:val="nil"/>
              <w:bottom w:val="nil"/>
              <w:right w:val="nil"/>
            </w:tcBorders>
            <w:shd w:val="clear" w:color="auto" w:fill="auto"/>
          </w:tcPr>
          <w:p w:rsidR="00267FB6" w:rsidRDefault="00604510">
            <w:pPr>
              <w:pStyle w:val="affffa"/>
              <w:framePr w:wrap="around"/>
              <w:rPr>
                <w:color w:val="000000" w:themeColor="text1"/>
              </w:rPr>
            </w:pPr>
            <w:r>
              <w:rPr>
                <w:color w:val="000000" w:themeColor="text1"/>
              </w:rPr>
              <w:fldChar w:fldCharType="begin">
                <w:ffData>
                  <w:name w:val="WCRQ"/>
                  <w:enabled/>
                  <w:calcOnExit w:val="0"/>
                  <w:textInput/>
                </w:ffData>
              </w:fldChar>
            </w:r>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     </w:t>
            </w:r>
            <w:r>
              <w:rPr>
                <w:color w:val="000000" w:themeColor="text1"/>
              </w:rPr>
              <w:fldChar w:fldCharType="end"/>
            </w:r>
            <w:bookmarkEnd w:id="5"/>
          </w:p>
        </w:tc>
      </w:tr>
    </w:tbl>
    <w:bookmarkStart w:id="6" w:name="FY"/>
    <w:p w:rsidR="00267FB6" w:rsidRDefault="00604510">
      <w:pPr>
        <w:pStyle w:val="affffff7"/>
        <w:framePr w:wrap="around" w:hAnchor="page" w:x="1414"/>
        <w:rPr>
          <w:color w:val="000000" w:themeColor="text1"/>
        </w:rPr>
      </w:pPr>
      <w:r>
        <w:rPr>
          <w:rFonts w:ascii="黑体"/>
          <w:color w:val="000000" w:themeColor="text1"/>
        </w:rPr>
        <w:fldChar w:fldCharType="begin">
          <w:ffData>
            <w:name w:val="FY"/>
            <w:enabled/>
            <w:calcOnExit w:val="0"/>
            <w:entryMacro w:val="ShowHelp8"/>
            <w:textInput>
              <w:default w:val="××××"/>
              <w:maxLength w:val="4"/>
            </w:textInput>
          </w:ffData>
        </w:fldChar>
      </w:r>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w:t>
      </w:r>
      <w:r>
        <w:rPr>
          <w:rFonts w:ascii="黑体"/>
          <w:color w:val="000000" w:themeColor="text1"/>
        </w:rPr>
        <w:fldChar w:fldCharType="end"/>
      </w:r>
      <w:bookmarkEnd w:id="6"/>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FM"/>
            <w:enabled/>
            <w:calcOnExit w:val="0"/>
            <w:entryMacro w:val="ShowHelp8"/>
            <w:textInput>
              <w:default w:val="××"/>
              <w:maxLength w:val="2"/>
            </w:textInput>
          </w:ffData>
        </w:fldChar>
      </w:r>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w:t>
      </w:r>
      <w:r>
        <w:rPr>
          <w:rFonts w:ascii="黑体"/>
          <w:color w:val="000000" w:themeColor="text1"/>
        </w:rPr>
        <w:fldChar w:fldCharType="end"/>
      </w:r>
      <w:r>
        <w:rPr>
          <w:color w:val="000000" w:themeColor="text1"/>
        </w:rPr>
        <w:t xml:space="preserve"> </w:t>
      </w:r>
      <w:r>
        <w:rPr>
          <w:rFonts w:ascii="黑体"/>
          <w:color w:val="000000" w:themeColor="text1"/>
        </w:rPr>
        <w:t>-</w:t>
      </w:r>
      <w:r>
        <w:rPr>
          <w:color w:val="000000" w:themeColor="text1"/>
        </w:rPr>
        <w:t xml:space="preserve"> </w:t>
      </w:r>
      <w:bookmarkStart w:id="7" w:name="FD"/>
      <w:r>
        <w:rPr>
          <w:rFonts w:ascii="黑体"/>
          <w:color w:val="000000" w:themeColor="text1"/>
        </w:rPr>
        <w:fldChar w:fldCharType="begin">
          <w:ffData>
            <w:name w:val="FD"/>
            <w:enabled/>
            <w:calcOnExit w:val="0"/>
            <w:entryMacro w:val="ShowHelp8"/>
            <w:textInput>
              <w:default w:val="××"/>
              <w:maxLength w:val="2"/>
            </w:textInput>
          </w:ffData>
        </w:fldChar>
      </w:r>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w:t>
      </w:r>
      <w:r>
        <w:rPr>
          <w:rFonts w:ascii="黑体"/>
          <w:color w:val="000000" w:themeColor="text1"/>
        </w:rPr>
        <w:fldChar w:fldCharType="end"/>
      </w:r>
      <w:bookmarkEnd w:id="7"/>
      <w:r>
        <w:rPr>
          <w:rFonts w:hint="eastAsia"/>
          <w:color w:val="000000" w:themeColor="text1"/>
        </w:rPr>
        <w:t>发布</w:t>
      </w:r>
      <w:r>
        <w:rPr>
          <w:noProof/>
          <w:color w:val="000000" w:themeColor="text1"/>
        </w:rPr>
        <mc:AlternateContent>
          <mc:Choice Requires="wps">
            <w:drawing>
              <wp:anchor distT="0" distB="0" distL="114300" distR="114300" simplePos="0" relativeHeight="251655168" behindDoc="0" locked="1" layoutInCell="1" allowOverlap="1">
                <wp:simplePos x="0" y="0"/>
                <wp:positionH relativeFrom="column">
                  <wp:posOffset>-635</wp:posOffset>
                </wp:positionH>
                <wp:positionV relativeFrom="page">
                  <wp:posOffset>9251950</wp:posOffset>
                </wp:positionV>
                <wp:extent cx="6120130" cy="0"/>
                <wp:effectExtent l="0" t="0" r="1270" b="0"/>
                <wp:wrapNone/>
                <wp:docPr id="5" name="Line 10"/>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10" o:spid="_x0000_s1026" o:spt="20" style="position:absolute;left:0pt;margin-left:-0.05pt;margin-top:728.5pt;height:0pt;width:481.9pt;mso-position-vertical-relative:page;z-index:25165516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CWHazzWAAAA&#10;CwEAAA8AAAAAAAAAAQAgAAAAIgAAAGRycy9kb3ducmV2LnhtbFBLAQIUABQAAAAIAIdO4kC9v895&#10;rQEAAG4DAAAOAAAAAAAAAAEAIAAAACUBAABkcnMvZTJvRG9jLnhtbFBLBQYAAAAABgAGAFkBAABE&#10;BQAAAAA=&#10;">
                <v:fill on="f" focussize="0,0"/>
                <v:stroke color="#000000" joinstyle="round"/>
                <v:imagedata o:title=""/>
                <o:lock v:ext="edit" aspectratio="f"/>
                <w10:anchorlock/>
              </v:line>
            </w:pict>
          </mc:Fallback>
        </mc:AlternateContent>
      </w:r>
    </w:p>
    <w:bookmarkStart w:id="8" w:name="SY"/>
    <w:p w:rsidR="00267FB6" w:rsidRDefault="00604510" w:rsidP="00416915">
      <w:pPr>
        <w:pStyle w:val="affffff8"/>
        <w:framePr w:wrap="around" w:hAnchor="page" w:x="7021" w:y="13981"/>
        <w:rPr>
          <w:color w:val="000000" w:themeColor="text1"/>
        </w:rPr>
      </w:pPr>
      <w:r>
        <w:rPr>
          <w:rFonts w:ascii="黑体"/>
          <w:color w:val="000000" w:themeColor="text1"/>
        </w:rPr>
        <w:fldChar w:fldCharType="begin">
          <w:ffData>
            <w:name w:val="SY"/>
            <w:enabled/>
            <w:calcOnExit w:val="0"/>
            <w:entryMacro w:val="ShowHelp9"/>
            <w:textInput>
              <w:default w:val="××××"/>
              <w:maxLength w:val="4"/>
            </w:textInput>
          </w:ffData>
        </w:fldChar>
      </w:r>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w:t>
      </w:r>
      <w:r>
        <w:rPr>
          <w:rFonts w:ascii="黑体"/>
          <w:color w:val="000000" w:themeColor="text1"/>
        </w:rPr>
        <w:fldChar w:fldCharType="end"/>
      </w:r>
      <w:bookmarkEnd w:id="8"/>
      <w:r>
        <w:rPr>
          <w:color w:val="000000" w:themeColor="text1"/>
        </w:rPr>
        <w:t xml:space="preserve"> </w:t>
      </w:r>
      <w:r>
        <w:rPr>
          <w:rFonts w:ascii="黑体"/>
          <w:color w:val="000000" w:themeColor="text1"/>
        </w:rPr>
        <w:t>-</w:t>
      </w:r>
      <w:r>
        <w:rPr>
          <w:color w:val="000000" w:themeColor="text1"/>
        </w:rPr>
        <w:t xml:space="preserve"> </w:t>
      </w:r>
      <w:bookmarkStart w:id="9" w:name="SM"/>
      <w:r>
        <w:rPr>
          <w:rFonts w:ascii="黑体"/>
          <w:color w:val="000000" w:themeColor="text1"/>
        </w:rPr>
        <w:fldChar w:fldCharType="begin">
          <w:ffData>
            <w:name w:val="SM"/>
            <w:enabled/>
            <w:calcOnExit w:val="0"/>
            <w:entryMacro w:val="ShowHelp9"/>
            <w:textInput>
              <w:default w:val="××"/>
              <w:maxLength w:val="2"/>
            </w:textInput>
          </w:ffData>
        </w:fldChar>
      </w:r>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w:t>
      </w:r>
      <w:r>
        <w:rPr>
          <w:rFonts w:ascii="黑体"/>
          <w:color w:val="000000" w:themeColor="text1"/>
        </w:rPr>
        <w:fldChar w:fldCharType="end"/>
      </w:r>
      <w:bookmarkEnd w:id="9"/>
      <w:r>
        <w:rPr>
          <w:color w:val="000000" w:themeColor="text1"/>
        </w:rPr>
        <w:t xml:space="preserve"> </w:t>
      </w:r>
      <w:r>
        <w:rPr>
          <w:rFonts w:ascii="黑体"/>
          <w:color w:val="000000" w:themeColor="text1"/>
        </w:rPr>
        <w:t>-</w:t>
      </w:r>
      <w:r>
        <w:rPr>
          <w:color w:val="000000" w:themeColor="text1"/>
        </w:rPr>
        <w:t xml:space="preserve"> </w:t>
      </w:r>
      <w:bookmarkStart w:id="10" w:name="SD"/>
      <w:r>
        <w:rPr>
          <w:rFonts w:ascii="黑体"/>
          <w:color w:val="000000" w:themeColor="text1"/>
        </w:rPr>
        <w:fldChar w:fldCharType="begin">
          <w:ffData>
            <w:name w:val="SD"/>
            <w:enabled/>
            <w:calcOnExit w:val="0"/>
            <w:entryMacro w:val="ShowHelp9"/>
            <w:textInput>
              <w:default w:val="××"/>
              <w:maxLength w:val="2"/>
            </w:textInput>
          </w:ffData>
        </w:fldChar>
      </w:r>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w:t>
      </w:r>
      <w:r>
        <w:rPr>
          <w:rFonts w:ascii="黑体"/>
          <w:color w:val="000000" w:themeColor="text1"/>
        </w:rPr>
        <w:fldChar w:fldCharType="end"/>
      </w:r>
      <w:bookmarkEnd w:id="10"/>
      <w:r>
        <w:rPr>
          <w:rFonts w:hint="eastAsia"/>
          <w:color w:val="000000" w:themeColor="text1"/>
        </w:rPr>
        <w:t>实施</w:t>
      </w:r>
    </w:p>
    <w:bookmarkStart w:id="11" w:name="fm"/>
    <w:p w:rsidR="00267FB6" w:rsidRDefault="00604510">
      <w:pPr>
        <w:pStyle w:val="afffff9"/>
        <w:framePr w:wrap="around"/>
        <w:rPr>
          <w:color w:val="000000" w:themeColor="text1"/>
        </w:rPr>
      </w:pPr>
      <w:r>
        <w:rPr>
          <w:noProof/>
          <w:color w:val="000000" w:themeColor="text1"/>
          <w:w w:val="100"/>
        </w:rPr>
        <mc:AlternateContent>
          <mc:Choice Requires="wps">
            <w:drawing>
              <wp:anchor distT="0" distB="0" distL="114300" distR="114300" simplePos="0" relativeHeight="251658240" behindDoc="1" locked="0" layoutInCell="1" allowOverlap="1" wp14:anchorId="5D3E5E61" wp14:editId="3CB79298">
                <wp:simplePos x="0" y="0"/>
                <wp:positionH relativeFrom="column">
                  <wp:posOffset>1810385</wp:posOffset>
                </wp:positionH>
                <wp:positionV relativeFrom="paragraph">
                  <wp:posOffset>-3942715</wp:posOffset>
                </wp:positionV>
                <wp:extent cx="1270000" cy="304800"/>
                <wp:effectExtent l="0" t="0" r="0" b="0"/>
                <wp:wrapNone/>
                <wp:docPr id="4" name="LB"/>
                <wp:cNvGraphicFramePr/>
                <a:graphic xmlns:a="http://schemas.openxmlformats.org/drawingml/2006/main">
                  <a:graphicData uri="http://schemas.microsoft.com/office/word/2010/wordprocessingShape">
                    <wps:wsp>
                      <wps:cNvSpPr/>
                      <wps:spPr bwMode="auto">
                        <a:xfrm>
                          <a:off x="0" y="0"/>
                          <a:ext cx="1270000" cy="304800"/>
                        </a:xfrm>
                        <a:prstGeom prst="rect">
                          <a:avLst/>
                        </a:prstGeom>
                        <a:solidFill>
                          <a:srgbClr val="FFFFFF"/>
                        </a:solidFill>
                        <a:ln>
                          <a:noFill/>
                        </a:ln>
                      </wps:spPr>
                      <wps:txbx>
                        <w:txbxContent>
                          <w:p w:rsidR="00267FB6" w:rsidRDefault="00267FB6">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LB" o:spid="_x0000_s1026" o:spt="1" style="position:absolute;left:0pt;margin-left:142.55pt;margin-top:-310.45pt;height:24pt;width:100pt;z-index:-251658240;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Xu1tkAAAANAQAADwAAAAAAAAABACAAAAAiAAAAZHJzL2Rvd25yZXYueG1sUEsB&#10;AhQAFAAAAAgAh07iQAz9YfP0AQAA+wMAAA4AAAAAAAAAAQAgAAAAKAEAAGRycy9lMm9Eb2MueG1s&#10;UEsFBgAAAAAGAAYAWQEAAI4FAAAAAA==&#10;">
                <v:fill on="t" focussize="0,0"/>
                <v:stroke on="f"/>
                <v:imagedata o:title=""/>
                <o:lock v:ext="edit" aspectratio="f"/>
                <v:textbox>
                  <w:txbxContent>
                    <w:p>
                      <w:pPr>
                        <w:jc w:val="center"/>
                      </w:pPr>
                    </w:p>
                  </w:txbxContent>
                </v:textbox>
              </v:rect>
            </w:pict>
          </mc:Fallback>
        </mc:AlternateContent>
      </w:r>
      <w:r>
        <w:rPr>
          <w:noProof/>
          <w:color w:val="000000" w:themeColor="text1"/>
          <w:w w:val="100"/>
        </w:rPr>
        <mc:AlternateContent>
          <mc:Choice Requires="wps">
            <w:drawing>
              <wp:anchor distT="0" distB="0" distL="114300" distR="114300" simplePos="0" relativeHeight="251657216" behindDoc="1" locked="0" layoutInCell="1" allowOverlap="1" wp14:anchorId="697FA583" wp14:editId="60FD79B1">
                <wp:simplePos x="0" y="0"/>
                <wp:positionH relativeFrom="column">
                  <wp:posOffset>4413885</wp:posOffset>
                </wp:positionH>
                <wp:positionV relativeFrom="paragraph">
                  <wp:posOffset>-7435215</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bwMode="auto">
                        <a:xfrm>
                          <a:off x="0" y="0"/>
                          <a:ext cx="1143000" cy="228600"/>
                        </a:xfrm>
                        <a:prstGeom prst="rect">
                          <a:avLst/>
                        </a:prstGeom>
                        <a:solidFill>
                          <a:srgbClr val="FFFFFF"/>
                        </a:solidFill>
                        <a:ln>
                          <a:noFill/>
                        </a:ln>
                      </wps:spPr>
                      <wps:txbx>
                        <w:txbxContent>
                          <w:p w:rsidR="00267FB6" w:rsidRDefault="00267FB6">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DT" o:spid="_x0000_s1026" o:spt="1" style="position:absolute;left:0pt;margin-left:347.55pt;margin-top:-585.45pt;height:18pt;width:90pt;z-index:-251659264;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JihHaAAAADwEAAA8AAAAAAAAAAQAgAAAAIgAAAGRycy9kb3ducmV2LnhtbFBL&#10;AQIUABQAAAAIAIdO4kBHIQlR9AEAAPsDAAAOAAAAAAAAAAEAIAAAACkBAABkcnMvZTJvRG9jLnht&#10;bFBLBQYAAAAABgAGAFkBAACPBQAAAAA=&#10;">
                <v:fill on="t" focussize="0,0"/>
                <v:stroke on="f"/>
                <v:imagedata o:title=""/>
                <o:lock v:ext="edit" aspectratio="f"/>
                <v:textbox>
                  <w:txbxContent>
                    <w:p>
                      <w:pPr>
                        <w:jc w:val="center"/>
                      </w:pPr>
                    </w:p>
                  </w:txbxContent>
                </v:textbox>
              </v:rect>
            </w:pict>
          </mc:Fallback>
        </mc:AlternateContent>
      </w:r>
      <w:r>
        <w:rPr>
          <w:noProof/>
          <w:color w:val="000000" w:themeColor="text1"/>
          <w:w w:val="100"/>
        </w:rPr>
        <mc:AlternateContent>
          <mc:Choice Requires="wps">
            <w:drawing>
              <wp:anchor distT="0" distB="0" distL="114300" distR="114300" simplePos="0" relativeHeight="251656192" behindDoc="0" locked="0" layoutInCell="1" allowOverlap="1" wp14:anchorId="773252BD" wp14:editId="609D1BE3">
                <wp:simplePos x="0" y="0"/>
                <wp:positionH relativeFrom="column">
                  <wp:posOffset>-464820</wp:posOffset>
                </wp:positionH>
                <wp:positionV relativeFrom="paragraph">
                  <wp:posOffset>-7021195</wp:posOffset>
                </wp:positionV>
                <wp:extent cx="6120130" cy="0"/>
                <wp:effectExtent l="0" t="0" r="1270" b="0"/>
                <wp:wrapNone/>
                <wp:docPr id="2" name="Line 11"/>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11" o:spid="_x0000_s1026" o:spt="20" style="position:absolute;left:0pt;margin-left:-36.6pt;margin-top:-552.85pt;height:0pt;width:481.9pt;z-index:251656192;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DslkaDY&#10;AAAADwEAAA8AAAAAAAAAAQAgAAAAIgAAAGRycy9kb3ducmV2LnhtbFBLAQIUABQAAAAIAIdO4kCV&#10;GbV8rgEAAG4DAAAOAAAAAAAAAAEAIAAAACcBAABkcnMvZTJvRG9jLnhtbFBLBQYAAAAABgAGAFkB&#10;AABHBQAAAAA=&#10;">
                <v:fill on="f" focussize="0,0"/>
                <v:stroke color="#000000" joinstyle="round"/>
                <v:imagedata o:title=""/>
                <o:lock v:ext="edit" aspectratio="f"/>
              </v:line>
            </w:pict>
          </mc:Fallback>
        </mc:AlternateContent>
      </w:r>
      <w:bookmarkEnd w:id="11"/>
      <w:r>
        <w:rPr>
          <w:rFonts w:hint="eastAsia"/>
          <w:color w:val="000000" w:themeColor="text1"/>
          <w:w w:val="100"/>
        </w:rPr>
        <w:t>江苏省市场监督管理局</w:t>
      </w:r>
      <w:r>
        <w:rPr>
          <w:rFonts w:hAnsi="黑体"/>
          <w:color w:val="000000" w:themeColor="text1"/>
        </w:rPr>
        <w:t>  </w:t>
      </w:r>
      <w:r>
        <w:rPr>
          <w:rStyle w:val="affff2"/>
          <w:rFonts w:hint="eastAsia"/>
          <w:color w:val="000000" w:themeColor="text1"/>
        </w:rPr>
        <w:t>发布</w:t>
      </w:r>
    </w:p>
    <w:p w:rsidR="00267FB6" w:rsidRDefault="00267FB6">
      <w:pPr>
        <w:pStyle w:val="affd"/>
        <w:rPr>
          <w:color w:val="000000" w:themeColor="text1"/>
        </w:rPr>
        <w:sectPr w:rsidR="00267FB6">
          <w:footerReference w:type="even" r:id="rId10"/>
          <w:footerReference w:type="default" r:id="rId11"/>
          <w:footerReference w:type="first" r:id="rId12"/>
          <w:pgSz w:w="11906" w:h="16838"/>
          <w:pgMar w:top="567" w:right="850" w:bottom="1134" w:left="1418" w:header="0" w:footer="0" w:gutter="0"/>
          <w:pgNumType w:start="1"/>
          <w:cols w:space="425"/>
          <w:docGrid w:type="lines" w:linePitch="312"/>
        </w:sectPr>
      </w:pPr>
    </w:p>
    <w:p w:rsidR="00267FB6" w:rsidRDefault="00604510">
      <w:pPr>
        <w:pStyle w:val="afffffa"/>
        <w:rPr>
          <w:color w:val="000000" w:themeColor="text1"/>
        </w:rPr>
      </w:pPr>
      <w:bookmarkStart w:id="12" w:name="_Toc65480380"/>
      <w:bookmarkStart w:id="13" w:name="_Toc64885106"/>
      <w:bookmarkStart w:id="14" w:name="_Toc64885117"/>
      <w:bookmarkStart w:id="15" w:name="_GoBack"/>
      <w:bookmarkEnd w:id="15"/>
      <w:r>
        <w:rPr>
          <w:color w:val="000000" w:themeColor="text1"/>
        </w:rPr>
        <w:lastRenderedPageBreak/>
        <w:t>目</w:t>
      </w:r>
      <w:r>
        <w:rPr>
          <w:rFonts w:hint="eastAsia"/>
          <w:color w:val="000000" w:themeColor="text1"/>
        </w:rPr>
        <w:t xml:space="preserve"> </w:t>
      </w:r>
      <w:r>
        <w:rPr>
          <w:color w:val="000000" w:themeColor="text1"/>
        </w:rPr>
        <w:t xml:space="preserve"> 次</w:t>
      </w:r>
      <w:bookmarkEnd w:id="12"/>
      <w:bookmarkEnd w:id="13"/>
      <w:bookmarkEnd w:id="14"/>
    </w:p>
    <w:sdt>
      <w:sdtPr>
        <w:rPr>
          <w:rFonts w:ascii="宋体" w:eastAsia="宋体" w:hAnsi="宋体" w:cs="宋体"/>
          <w:color w:val="000000" w:themeColor="text1"/>
          <w:sz w:val="24"/>
          <w:szCs w:val="24"/>
          <w:lang w:val="zh-CN"/>
        </w:rPr>
        <w:id w:val="1662811381"/>
        <w:docPartObj>
          <w:docPartGallery w:val="Table of Contents"/>
          <w:docPartUnique/>
        </w:docPartObj>
      </w:sdtPr>
      <w:sdtEndPr>
        <w:rPr>
          <w:b/>
          <w:bCs/>
        </w:rPr>
      </w:sdtEndPr>
      <w:sdtContent>
        <w:p w:rsidR="00267FB6" w:rsidRDefault="00267FB6">
          <w:pPr>
            <w:pStyle w:val="TOC1"/>
            <w:rPr>
              <w:color w:val="000000" w:themeColor="text1"/>
            </w:rPr>
          </w:pPr>
        </w:p>
        <w:p w:rsidR="00267FB6" w:rsidRDefault="00604510">
          <w:pPr>
            <w:pStyle w:val="10"/>
            <w:rPr>
              <w:rFonts w:asciiTheme="minorHAnsi" w:eastAsiaTheme="minorEastAsia" w:hAnsiTheme="minorHAnsi" w:cstheme="minorBidi"/>
              <w:noProof/>
              <w:kern w:val="2"/>
              <w:sz w:val="21"/>
              <w:szCs w:val="22"/>
            </w:rPr>
          </w:pPr>
          <w:r>
            <w:rPr>
              <w:b/>
              <w:bCs/>
              <w:color w:val="000000" w:themeColor="text1"/>
              <w:lang w:val="zh-CN"/>
            </w:rPr>
            <w:fldChar w:fldCharType="begin"/>
          </w:r>
          <w:r>
            <w:rPr>
              <w:b/>
              <w:bCs/>
              <w:color w:val="000000" w:themeColor="text1"/>
              <w:lang w:val="zh-CN"/>
            </w:rPr>
            <w:instrText xml:space="preserve"> TOC \o "1-3" \h \z \u </w:instrText>
          </w:r>
          <w:r>
            <w:rPr>
              <w:b/>
              <w:bCs/>
              <w:color w:val="000000" w:themeColor="text1"/>
              <w:lang w:val="zh-CN"/>
            </w:rPr>
            <w:fldChar w:fldCharType="separate"/>
          </w:r>
          <w:hyperlink w:anchor="_Toc65480380" w:history="1">
            <w:r>
              <w:rPr>
                <w:rStyle w:val="afff3"/>
                <w:rFonts w:hint="eastAsia"/>
                <w:noProof/>
              </w:rPr>
              <w:t>目</w:t>
            </w:r>
            <w:r>
              <w:rPr>
                <w:rStyle w:val="afff3"/>
                <w:noProof/>
              </w:rPr>
              <w:t xml:space="preserve">  </w:t>
            </w:r>
            <w:r>
              <w:rPr>
                <w:rStyle w:val="afff3"/>
                <w:rFonts w:hint="eastAsia"/>
                <w:noProof/>
              </w:rPr>
              <w:t>次</w:t>
            </w:r>
            <w:r>
              <w:rPr>
                <w:noProof/>
              </w:rPr>
              <w:tab/>
            </w:r>
            <w:r>
              <w:rPr>
                <w:noProof/>
              </w:rPr>
              <w:fldChar w:fldCharType="begin"/>
            </w:r>
            <w:r>
              <w:rPr>
                <w:noProof/>
              </w:rPr>
              <w:instrText xml:space="preserve"> PAGEREF _Toc65480380 \h </w:instrText>
            </w:r>
            <w:r>
              <w:rPr>
                <w:noProof/>
              </w:rPr>
            </w:r>
            <w:r>
              <w:rPr>
                <w:noProof/>
              </w:rPr>
              <w:fldChar w:fldCharType="separate"/>
            </w:r>
            <w:r w:rsidR="001A5DB0">
              <w:rPr>
                <w:noProof/>
              </w:rPr>
              <w:t>I</w:t>
            </w:r>
            <w:r>
              <w:rPr>
                <w:noProof/>
              </w:rPr>
              <w:fldChar w:fldCharType="end"/>
            </w:r>
          </w:hyperlink>
        </w:p>
        <w:p w:rsidR="00267FB6" w:rsidRDefault="00784474">
          <w:pPr>
            <w:pStyle w:val="10"/>
            <w:rPr>
              <w:rFonts w:asciiTheme="minorHAnsi" w:eastAsiaTheme="minorEastAsia" w:hAnsiTheme="minorHAnsi" w:cstheme="minorBidi"/>
              <w:noProof/>
              <w:kern w:val="2"/>
              <w:sz w:val="21"/>
              <w:szCs w:val="22"/>
            </w:rPr>
          </w:pPr>
          <w:hyperlink w:anchor="_Toc65480381" w:history="1">
            <w:r w:rsidR="00604510">
              <w:rPr>
                <w:rStyle w:val="afff3"/>
                <w:rFonts w:hint="eastAsia"/>
                <w:noProof/>
              </w:rPr>
              <w:t>前</w:t>
            </w:r>
            <w:r w:rsidR="00604510">
              <w:rPr>
                <w:rStyle w:val="afff3"/>
                <w:rFonts w:hAnsi="黑体"/>
                <w:noProof/>
              </w:rPr>
              <w:t xml:space="preserve">  </w:t>
            </w:r>
            <w:r w:rsidR="00604510">
              <w:rPr>
                <w:rStyle w:val="afff3"/>
                <w:rFonts w:hint="eastAsia"/>
                <w:noProof/>
              </w:rPr>
              <w:t>言</w:t>
            </w:r>
            <w:r w:rsidR="00604510">
              <w:rPr>
                <w:noProof/>
              </w:rPr>
              <w:tab/>
            </w:r>
            <w:r w:rsidR="00604510">
              <w:rPr>
                <w:noProof/>
              </w:rPr>
              <w:fldChar w:fldCharType="begin"/>
            </w:r>
            <w:r w:rsidR="00604510">
              <w:rPr>
                <w:noProof/>
              </w:rPr>
              <w:instrText xml:space="preserve"> PAGEREF _Toc65480381 \h </w:instrText>
            </w:r>
            <w:r w:rsidR="00604510">
              <w:rPr>
                <w:noProof/>
              </w:rPr>
            </w:r>
            <w:r w:rsidR="00604510">
              <w:rPr>
                <w:noProof/>
              </w:rPr>
              <w:fldChar w:fldCharType="separate"/>
            </w:r>
            <w:r w:rsidR="001A5DB0">
              <w:rPr>
                <w:noProof/>
              </w:rPr>
              <w:t>III</w:t>
            </w:r>
            <w:r w:rsidR="00604510">
              <w:rPr>
                <w:noProof/>
              </w:rPr>
              <w:fldChar w:fldCharType="end"/>
            </w:r>
          </w:hyperlink>
        </w:p>
        <w:p w:rsidR="00267FB6" w:rsidRDefault="00784474">
          <w:pPr>
            <w:pStyle w:val="10"/>
            <w:rPr>
              <w:rFonts w:asciiTheme="minorHAnsi" w:eastAsiaTheme="minorEastAsia" w:hAnsiTheme="minorHAnsi" w:cstheme="minorBidi"/>
              <w:noProof/>
              <w:kern w:val="2"/>
              <w:sz w:val="21"/>
              <w:szCs w:val="22"/>
            </w:rPr>
          </w:pPr>
          <w:hyperlink w:anchor="_Toc65480382" w:history="1">
            <w:r w:rsidR="00604510">
              <w:rPr>
                <w:rStyle w:val="afff3"/>
                <w:rFonts w:hint="eastAsia"/>
                <w:noProof/>
              </w:rPr>
              <w:t>快速消费品</w:t>
            </w:r>
            <w:r w:rsidR="00604510">
              <w:rPr>
                <w:rStyle w:val="afff3"/>
                <w:noProof/>
              </w:rPr>
              <w:t>B2B</w:t>
            </w:r>
            <w:r w:rsidR="00604510">
              <w:rPr>
                <w:rStyle w:val="afff3"/>
                <w:rFonts w:hint="eastAsia"/>
                <w:noProof/>
              </w:rPr>
              <w:t>城市配送服务规范</w:t>
            </w:r>
            <w:r w:rsidR="00604510">
              <w:rPr>
                <w:noProof/>
              </w:rPr>
              <w:tab/>
            </w:r>
            <w:r w:rsidR="00604510">
              <w:rPr>
                <w:noProof/>
              </w:rPr>
              <w:fldChar w:fldCharType="begin"/>
            </w:r>
            <w:r w:rsidR="00604510">
              <w:rPr>
                <w:noProof/>
              </w:rPr>
              <w:instrText xml:space="preserve"> PAGEREF _Toc65480382 \h </w:instrText>
            </w:r>
            <w:r w:rsidR="00604510">
              <w:rPr>
                <w:noProof/>
              </w:rPr>
            </w:r>
            <w:r w:rsidR="00604510">
              <w:rPr>
                <w:noProof/>
              </w:rPr>
              <w:fldChar w:fldCharType="separate"/>
            </w:r>
            <w:r w:rsidR="001A5DB0">
              <w:rPr>
                <w:noProof/>
              </w:rPr>
              <w:t>1</w:t>
            </w:r>
            <w:r w:rsidR="00604510">
              <w:rPr>
                <w:noProof/>
              </w:rPr>
              <w:fldChar w:fldCharType="end"/>
            </w:r>
          </w:hyperlink>
        </w:p>
        <w:p w:rsidR="00267FB6" w:rsidRDefault="00784474">
          <w:pPr>
            <w:pStyle w:val="2"/>
            <w:rPr>
              <w:rFonts w:asciiTheme="minorHAnsi" w:eastAsiaTheme="minorEastAsia" w:hAnsiTheme="minorHAnsi" w:cstheme="minorBidi"/>
              <w:noProof/>
              <w:kern w:val="2"/>
              <w:sz w:val="21"/>
              <w:szCs w:val="22"/>
            </w:rPr>
          </w:pPr>
          <w:hyperlink w:anchor="_Toc65480383" w:history="1">
            <w:r w:rsidR="00604510">
              <w:rPr>
                <w:rStyle w:val="afff3"/>
                <w:noProof/>
              </w:rPr>
              <w:t>1</w:t>
            </w:r>
            <w:r w:rsidR="00604510">
              <w:rPr>
                <w:rStyle w:val="afff3"/>
                <w:rFonts w:hint="eastAsia"/>
                <w:noProof/>
              </w:rPr>
              <w:t xml:space="preserve"> 范围</w:t>
            </w:r>
            <w:r w:rsidR="00604510">
              <w:rPr>
                <w:noProof/>
              </w:rPr>
              <w:tab/>
            </w:r>
            <w:r w:rsidR="00604510">
              <w:rPr>
                <w:noProof/>
              </w:rPr>
              <w:fldChar w:fldCharType="begin"/>
            </w:r>
            <w:r w:rsidR="00604510">
              <w:rPr>
                <w:noProof/>
              </w:rPr>
              <w:instrText xml:space="preserve"> PAGEREF _Toc65480383 \h </w:instrText>
            </w:r>
            <w:r w:rsidR="00604510">
              <w:rPr>
                <w:noProof/>
              </w:rPr>
            </w:r>
            <w:r w:rsidR="00604510">
              <w:rPr>
                <w:noProof/>
              </w:rPr>
              <w:fldChar w:fldCharType="separate"/>
            </w:r>
            <w:r w:rsidR="001A5DB0">
              <w:rPr>
                <w:noProof/>
              </w:rPr>
              <w:t>1</w:t>
            </w:r>
            <w:r w:rsidR="00604510">
              <w:rPr>
                <w:noProof/>
              </w:rPr>
              <w:fldChar w:fldCharType="end"/>
            </w:r>
          </w:hyperlink>
        </w:p>
        <w:p w:rsidR="00267FB6" w:rsidRDefault="00784474">
          <w:pPr>
            <w:pStyle w:val="2"/>
            <w:rPr>
              <w:rFonts w:asciiTheme="minorHAnsi" w:eastAsiaTheme="minorEastAsia" w:hAnsiTheme="minorHAnsi" w:cstheme="minorBidi"/>
              <w:noProof/>
              <w:kern w:val="2"/>
              <w:sz w:val="21"/>
              <w:szCs w:val="22"/>
            </w:rPr>
          </w:pPr>
          <w:hyperlink w:anchor="_Toc65480384" w:history="1">
            <w:r w:rsidR="00604510">
              <w:rPr>
                <w:rStyle w:val="afff3"/>
                <w:noProof/>
              </w:rPr>
              <w:t>2</w:t>
            </w:r>
            <w:r w:rsidR="00604510">
              <w:rPr>
                <w:rStyle w:val="afff3"/>
                <w:rFonts w:hint="eastAsia"/>
                <w:noProof/>
              </w:rPr>
              <w:t xml:space="preserve"> 规范性引用文件</w:t>
            </w:r>
            <w:r w:rsidR="00604510">
              <w:rPr>
                <w:noProof/>
              </w:rPr>
              <w:tab/>
            </w:r>
            <w:r w:rsidR="00604510">
              <w:rPr>
                <w:noProof/>
              </w:rPr>
              <w:fldChar w:fldCharType="begin"/>
            </w:r>
            <w:r w:rsidR="00604510">
              <w:rPr>
                <w:noProof/>
              </w:rPr>
              <w:instrText xml:space="preserve"> PAGEREF _Toc65480384 \h </w:instrText>
            </w:r>
            <w:r w:rsidR="00604510">
              <w:rPr>
                <w:noProof/>
              </w:rPr>
            </w:r>
            <w:r w:rsidR="00604510">
              <w:rPr>
                <w:noProof/>
              </w:rPr>
              <w:fldChar w:fldCharType="separate"/>
            </w:r>
            <w:r w:rsidR="001A5DB0">
              <w:rPr>
                <w:noProof/>
              </w:rPr>
              <w:t>1</w:t>
            </w:r>
            <w:r w:rsidR="00604510">
              <w:rPr>
                <w:noProof/>
              </w:rPr>
              <w:fldChar w:fldCharType="end"/>
            </w:r>
          </w:hyperlink>
        </w:p>
        <w:p w:rsidR="00267FB6" w:rsidRDefault="00784474">
          <w:pPr>
            <w:pStyle w:val="2"/>
            <w:rPr>
              <w:rFonts w:asciiTheme="minorHAnsi" w:eastAsiaTheme="minorEastAsia" w:hAnsiTheme="minorHAnsi" w:cstheme="minorBidi"/>
              <w:noProof/>
              <w:kern w:val="2"/>
              <w:sz w:val="21"/>
              <w:szCs w:val="22"/>
            </w:rPr>
          </w:pPr>
          <w:hyperlink w:anchor="_Toc65480385" w:history="1">
            <w:r w:rsidR="00604510">
              <w:rPr>
                <w:rStyle w:val="afff3"/>
                <w:noProof/>
              </w:rPr>
              <w:t>3</w:t>
            </w:r>
            <w:r w:rsidR="00604510">
              <w:rPr>
                <w:rStyle w:val="afff3"/>
                <w:rFonts w:hAnsi="Arial Unicode MS" w:hint="eastAsia"/>
                <w:noProof/>
              </w:rPr>
              <w:t xml:space="preserve"> 术语和定义</w:t>
            </w:r>
            <w:r w:rsidR="00604510">
              <w:rPr>
                <w:noProof/>
              </w:rPr>
              <w:tab/>
            </w:r>
            <w:r w:rsidR="00604510">
              <w:rPr>
                <w:noProof/>
              </w:rPr>
              <w:fldChar w:fldCharType="begin"/>
            </w:r>
            <w:r w:rsidR="00604510">
              <w:rPr>
                <w:noProof/>
              </w:rPr>
              <w:instrText xml:space="preserve"> PAGEREF _Toc65480385 \h </w:instrText>
            </w:r>
            <w:r w:rsidR="00604510">
              <w:rPr>
                <w:noProof/>
              </w:rPr>
            </w:r>
            <w:r w:rsidR="00604510">
              <w:rPr>
                <w:noProof/>
              </w:rPr>
              <w:fldChar w:fldCharType="separate"/>
            </w:r>
            <w:r w:rsidR="001A5DB0">
              <w:rPr>
                <w:noProof/>
              </w:rPr>
              <w:t>1</w:t>
            </w:r>
            <w:r w:rsidR="00604510">
              <w:rPr>
                <w:noProof/>
              </w:rPr>
              <w:fldChar w:fldCharType="end"/>
            </w:r>
          </w:hyperlink>
        </w:p>
        <w:p w:rsidR="00267FB6" w:rsidRDefault="00784474">
          <w:pPr>
            <w:pStyle w:val="2"/>
            <w:rPr>
              <w:rFonts w:asciiTheme="minorHAnsi" w:eastAsiaTheme="minorEastAsia" w:hAnsiTheme="minorHAnsi" w:cstheme="minorBidi"/>
              <w:noProof/>
              <w:kern w:val="2"/>
              <w:sz w:val="21"/>
              <w:szCs w:val="22"/>
            </w:rPr>
          </w:pPr>
          <w:hyperlink w:anchor="_Toc65480402" w:history="1">
            <w:r w:rsidR="00604510">
              <w:rPr>
                <w:rStyle w:val="afff3"/>
                <w:noProof/>
              </w:rPr>
              <w:t>4</w:t>
            </w:r>
            <w:r w:rsidR="00604510">
              <w:rPr>
                <w:rStyle w:val="afff3"/>
                <w:rFonts w:hint="eastAsia"/>
                <w:noProof/>
              </w:rPr>
              <w:t xml:space="preserve"> 原则</w:t>
            </w:r>
            <w:r w:rsidR="00604510">
              <w:rPr>
                <w:noProof/>
              </w:rPr>
              <w:tab/>
            </w:r>
            <w:r w:rsidR="00604510">
              <w:rPr>
                <w:noProof/>
              </w:rPr>
              <w:fldChar w:fldCharType="begin"/>
            </w:r>
            <w:r w:rsidR="00604510">
              <w:rPr>
                <w:noProof/>
              </w:rPr>
              <w:instrText xml:space="preserve"> PAGEREF _Toc65480402 \h </w:instrText>
            </w:r>
            <w:r w:rsidR="00604510">
              <w:rPr>
                <w:noProof/>
              </w:rPr>
            </w:r>
            <w:r w:rsidR="00604510">
              <w:rPr>
                <w:noProof/>
              </w:rPr>
              <w:fldChar w:fldCharType="separate"/>
            </w:r>
            <w:r w:rsidR="001A5DB0">
              <w:rPr>
                <w:noProof/>
              </w:rPr>
              <w:t>3</w:t>
            </w:r>
            <w:r w:rsidR="00604510">
              <w:rPr>
                <w:noProof/>
              </w:rPr>
              <w:fldChar w:fldCharType="end"/>
            </w:r>
          </w:hyperlink>
        </w:p>
        <w:p w:rsidR="00267FB6" w:rsidRDefault="00784474">
          <w:pPr>
            <w:pStyle w:val="2"/>
            <w:rPr>
              <w:rFonts w:asciiTheme="minorHAnsi" w:eastAsiaTheme="minorEastAsia" w:hAnsiTheme="minorHAnsi" w:cstheme="minorBidi"/>
              <w:noProof/>
              <w:kern w:val="2"/>
              <w:sz w:val="21"/>
              <w:szCs w:val="22"/>
            </w:rPr>
          </w:pPr>
          <w:hyperlink w:anchor="_Toc65480403" w:history="1">
            <w:r w:rsidR="00604510">
              <w:rPr>
                <w:rStyle w:val="afff3"/>
                <w:noProof/>
              </w:rPr>
              <w:t>5</w:t>
            </w:r>
            <w:r w:rsidR="00604510">
              <w:rPr>
                <w:rStyle w:val="afff3"/>
                <w:rFonts w:hint="eastAsia"/>
                <w:noProof/>
              </w:rPr>
              <w:t xml:space="preserve"> 一般要求</w:t>
            </w:r>
            <w:r w:rsidR="00604510">
              <w:rPr>
                <w:noProof/>
              </w:rPr>
              <w:tab/>
            </w:r>
            <w:r w:rsidR="00604510">
              <w:rPr>
                <w:noProof/>
              </w:rPr>
              <w:fldChar w:fldCharType="begin"/>
            </w:r>
            <w:r w:rsidR="00604510">
              <w:rPr>
                <w:noProof/>
              </w:rPr>
              <w:instrText xml:space="preserve"> PAGEREF _Toc65480403 \h </w:instrText>
            </w:r>
            <w:r w:rsidR="00604510">
              <w:rPr>
                <w:noProof/>
              </w:rPr>
            </w:r>
            <w:r w:rsidR="00604510">
              <w:rPr>
                <w:noProof/>
              </w:rPr>
              <w:fldChar w:fldCharType="separate"/>
            </w:r>
            <w:r w:rsidR="001A5DB0">
              <w:rPr>
                <w:noProof/>
              </w:rPr>
              <w:t>3</w:t>
            </w:r>
            <w:r w:rsidR="00604510">
              <w:rPr>
                <w:noProof/>
              </w:rPr>
              <w:fldChar w:fldCharType="end"/>
            </w:r>
          </w:hyperlink>
        </w:p>
        <w:p w:rsidR="00267FB6" w:rsidRDefault="00784474">
          <w:pPr>
            <w:pStyle w:val="2"/>
            <w:rPr>
              <w:rFonts w:asciiTheme="minorHAnsi" w:eastAsiaTheme="minorEastAsia" w:hAnsiTheme="minorHAnsi" w:cstheme="minorBidi"/>
              <w:noProof/>
              <w:kern w:val="2"/>
              <w:sz w:val="21"/>
              <w:szCs w:val="22"/>
            </w:rPr>
          </w:pPr>
          <w:hyperlink w:anchor="_Toc65480412" w:history="1">
            <w:r w:rsidR="00604510">
              <w:rPr>
                <w:rStyle w:val="afff3"/>
                <w:noProof/>
              </w:rPr>
              <w:t>6</w:t>
            </w:r>
            <w:r w:rsidR="00604510">
              <w:rPr>
                <w:rStyle w:val="afff3"/>
                <w:rFonts w:hint="eastAsia"/>
                <w:noProof/>
              </w:rPr>
              <w:t xml:space="preserve"> 服务流程及要求</w:t>
            </w:r>
            <w:r w:rsidR="00604510">
              <w:rPr>
                <w:noProof/>
              </w:rPr>
              <w:tab/>
            </w:r>
            <w:r w:rsidR="00604510">
              <w:rPr>
                <w:noProof/>
              </w:rPr>
              <w:fldChar w:fldCharType="begin"/>
            </w:r>
            <w:r w:rsidR="00604510">
              <w:rPr>
                <w:noProof/>
              </w:rPr>
              <w:instrText xml:space="preserve"> PAGEREF _Toc65480412 \h </w:instrText>
            </w:r>
            <w:r w:rsidR="00604510">
              <w:rPr>
                <w:noProof/>
              </w:rPr>
            </w:r>
            <w:r w:rsidR="00604510">
              <w:rPr>
                <w:noProof/>
              </w:rPr>
              <w:fldChar w:fldCharType="separate"/>
            </w:r>
            <w:r w:rsidR="001A5DB0">
              <w:rPr>
                <w:noProof/>
              </w:rPr>
              <w:t>4</w:t>
            </w:r>
            <w:r w:rsidR="00604510">
              <w:rPr>
                <w:noProof/>
              </w:rPr>
              <w:fldChar w:fldCharType="end"/>
            </w:r>
          </w:hyperlink>
        </w:p>
        <w:p w:rsidR="00267FB6" w:rsidRDefault="00784474">
          <w:pPr>
            <w:pStyle w:val="2"/>
            <w:rPr>
              <w:rFonts w:asciiTheme="minorHAnsi" w:eastAsiaTheme="minorEastAsia" w:hAnsiTheme="minorHAnsi" w:cstheme="minorBidi"/>
              <w:noProof/>
              <w:kern w:val="2"/>
              <w:sz w:val="21"/>
              <w:szCs w:val="22"/>
            </w:rPr>
          </w:pPr>
          <w:hyperlink w:anchor="_Toc65480415" w:history="1">
            <w:r w:rsidR="00604510">
              <w:rPr>
                <w:rStyle w:val="afff3"/>
                <w:noProof/>
              </w:rPr>
              <w:t>7</w:t>
            </w:r>
            <w:r w:rsidR="00604510">
              <w:rPr>
                <w:rStyle w:val="afff3"/>
                <w:rFonts w:hint="eastAsia"/>
                <w:noProof/>
              </w:rPr>
              <w:t xml:space="preserve"> 信息技术要求</w:t>
            </w:r>
            <w:r w:rsidR="00604510">
              <w:rPr>
                <w:noProof/>
              </w:rPr>
              <w:tab/>
            </w:r>
            <w:r w:rsidR="00604510">
              <w:rPr>
                <w:noProof/>
              </w:rPr>
              <w:fldChar w:fldCharType="begin"/>
            </w:r>
            <w:r w:rsidR="00604510">
              <w:rPr>
                <w:noProof/>
              </w:rPr>
              <w:instrText xml:space="preserve"> PAGEREF _Toc65480415 \h </w:instrText>
            </w:r>
            <w:r w:rsidR="00604510">
              <w:rPr>
                <w:noProof/>
              </w:rPr>
            </w:r>
            <w:r w:rsidR="00604510">
              <w:rPr>
                <w:noProof/>
              </w:rPr>
              <w:fldChar w:fldCharType="separate"/>
            </w:r>
            <w:r w:rsidR="001A5DB0">
              <w:rPr>
                <w:noProof/>
              </w:rPr>
              <w:t>6</w:t>
            </w:r>
            <w:r w:rsidR="00604510">
              <w:rPr>
                <w:noProof/>
              </w:rPr>
              <w:fldChar w:fldCharType="end"/>
            </w:r>
          </w:hyperlink>
        </w:p>
        <w:p w:rsidR="00267FB6" w:rsidRDefault="00784474">
          <w:pPr>
            <w:pStyle w:val="2"/>
            <w:rPr>
              <w:rFonts w:asciiTheme="minorHAnsi" w:eastAsiaTheme="minorEastAsia" w:hAnsiTheme="minorHAnsi" w:cstheme="minorBidi"/>
              <w:noProof/>
              <w:kern w:val="2"/>
              <w:sz w:val="21"/>
              <w:szCs w:val="22"/>
            </w:rPr>
          </w:pPr>
          <w:hyperlink w:anchor="_Toc65480422" w:history="1">
            <w:r w:rsidR="00604510">
              <w:rPr>
                <w:rStyle w:val="afff3"/>
                <w:noProof/>
              </w:rPr>
              <w:t>8</w:t>
            </w:r>
            <w:r w:rsidR="00604510">
              <w:rPr>
                <w:rStyle w:val="afff3"/>
                <w:rFonts w:hint="eastAsia"/>
                <w:noProof/>
              </w:rPr>
              <w:t xml:space="preserve"> 风险与风险防范</w:t>
            </w:r>
            <w:r w:rsidR="00604510">
              <w:rPr>
                <w:rStyle w:val="afff3"/>
                <w:rFonts w:hAnsi="Arial" w:hint="eastAsia"/>
                <w:noProof/>
              </w:rPr>
              <w:t>识别</w:t>
            </w:r>
            <w:r w:rsidR="00604510">
              <w:rPr>
                <w:noProof/>
              </w:rPr>
              <w:tab/>
            </w:r>
            <w:r w:rsidR="00604510">
              <w:rPr>
                <w:noProof/>
              </w:rPr>
              <w:fldChar w:fldCharType="begin"/>
            </w:r>
            <w:r w:rsidR="00604510">
              <w:rPr>
                <w:noProof/>
              </w:rPr>
              <w:instrText xml:space="preserve"> PAGEREF _Toc65480422 \h </w:instrText>
            </w:r>
            <w:r w:rsidR="00604510">
              <w:rPr>
                <w:noProof/>
              </w:rPr>
            </w:r>
            <w:r w:rsidR="00604510">
              <w:rPr>
                <w:noProof/>
              </w:rPr>
              <w:fldChar w:fldCharType="separate"/>
            </w:r>
            <w:r w:rsidR="001A5DB0">
              <w:rPr>
                <w:noProof/>
              </w:rPr>
              <w:t>6</w:t>
            </w:r>
            <w:r w:rsidR="00604510">
              <w:rPr>
                <w:noProof/>
              </w:rPr>
              <w:fldChar w:fldCharType="end"/>
            </w:r>
          </w:hyperlink>
        </w:p>
        <w:p w:rsidR="00267FB6" w:rsidRDefault="00784474">
          <w:pPr>
            <w:pStyle w:val="2"/>
            <w:rPr>
              <w:rFonts w:asciiTheme="minorHAnsi" w:eastAsiaTheme="minorEastAsia" w:hAnsiTheme="minorHAnsi" w:cstheme="minorBidi"/>
              <w:noProof/>
              <w:kern w:val="2"/>
              <w:sz w:val="21"/>
              <w:szCs w:val="22"/>
            </w:rPr>
          </w:pPr>
          <w:hyperlink w:anchor="_Toc65480425" w:history="1">
            <w:r w:rsidR="00604510">
              <w:rPr>
                <w:rStyle w:val="afff3"/>
                <w:noProof/>
              </w:rPr>
              <w:t>9</w:t>
            </w:r>
            <w:r w:rsidR="00604510">
              <w:rPr>
                <w:rStyle w:val="afff3"/>
                <w:rFonts w:hint="eastAsia"/>
                <w:noProof/>
              </w:rPr>
              <w:t xml:space="preserve"> 投诉处理</w:t>
            </w:r>
            <w:r w:rsidR="00604510">
              <w:rPr>
                <w:noProof/>
              </w:rPr>
              <w:tab/>
            </w:r>
            <w:r w:rsidR="00604510">
              <w:rPr>
                <w:noProof/>
              </w:rPr>
              <w:fldChar w:fldCharType="begin"/>
            </w:r>
            <w:r w:rsidR="00604510">
              <w:rPr>
                <w:noProof/>
              </w:rPr>
              <w:instrText xml:space="preserve"> PAGEREF _Toc65480425 \h </w:instrText>
            </w:r>
            <w:r w:rsidR="00604510">
              <w:rPr>
                <w:noProof/>
              </w:rPr>
            </w:r>
            <w:r w:rsidR="00604510">
              <w:rPr>
                <w:noProof/>
              </w:rPr>
              <w:fldChar w:fldCharType="separate"/>
            </w:r>
            <w:r w:rsidR="001A5DB0">
              <w:rPr>
                <w:noProof/>
              </w:rPr>
              <w:t>7</w:t>
            </w:r>
            <w:r w:rsidR="00604510">
              <w:rPr>
                <w:noProof/>
              </w:rPr>
              <w:fldChar w:fldCharType="end"/>
            </w:r>
          </w:hyperlink>
        </w:p>
        <w:p w:rsidR="00267FB6" w:rsidRDefault="00784474">
          <w:pPr>
            <w:pStyle w:val="2"/>
            <w:rPr>
              <w:rFonts w:asciiTheme="minorHAnsi" w:eastAsiaTheme="minorEastAsia" w:hAnsiTheme="minorHAnsi" w:cstheme="minorBidi"/>
              <w:noProof/>
              <w:kern w:val="2"/>
              <w:sz w:val="21"/>
              <w:szCs w:val="22"/>
            </w:rPr>
          </w:pPr>
          <w:hyperlink w:anchor="_Toc65480431" w:history="1">
            <w:r w:rsidR="00604510">
              <w:rPr>
                <w:rStyle w:val="afff3"/>
                <w:noProof/>
              </w:rPr>
              <w:t>10</w:t>
            </w:r>
            <w:r w:rsidR="00604510">
              <w:rPr>
                <w:rStyle w:val="afff3"/>
                <w:rFonts w:hAnsi="Arial" w:hint="eastAsia"/>
                <w:noProof/>
              </w:rPr>
              <w:t xml:space="preserve"> 评价与改进</w:t>
            </w:r>
            <w:r w:rsidR="00604510">
              <w:rPr>
                <w:noProof/>
              </w:rPr>
              <w:tab/>
            </w:r>
            <w:r w:rsidR="00604510">
              <w:rPr>
                <w:noProof/>
              </w:rPr>
              <w:fldChar w:fldCharType="begin"/>
            </w:r>
            <w:r w:rsidR="00604510">
              <w:rPr>
                <w:noProof/>
              </w:rPr>
              <w:instrText xml:space="preserve"> PAGEREF _Toc65480431 \h </w:instrText>
            </w:r>
            <w:r w:rsidR="00604510">
              <w:rPr>
                <w:noProof/>
              </w:rPr>
            </w:r>
            <w:r w:rsidR="00604510">
              <w:rPr>
                <w:noProof/>
              </w:rPr>
              <w:fldChar w:fldCharType="separate"/>
            </w:r>
            <w:r w:rsidR="001A5DB0">
              <w:rPr>
                <w:noProof/>
              </w:rPr>
              <w:t>7</w:t>
            </w:r>
            <w:r w:rsidR="00604510">
              <w:rPr>
                <w:noProof/>
              </w:rPr>
              <w:fldChar w:fldCharType="end"/>
            </w:r>
          </w:hyperlink>
        </w:p>
        <w:p w:rsidR="00267FB6" w:rsidRDefault="00604510">
          <w:pPr>
            <w:rPr>
              <w:color w:val="000000" w:themeColor="text1"/>
            </w:rPr>
          </w:pPr>
          <w:r>
            <w:rPr>
              <w:b/>
              <w:bCs/>
              <w:color w:val="000000" w:themeColor="text1"/>
              <w:lang w:val="zh-CN"/>
            </w:rPr>
            <w:fldChar w:fldCharType="end"/>
          </w:r>
        </w:p>
      </w:sdtContent>
    </w:sdt>
    <w:p w:rsidR="00267FB6" w:rsidRDefault="00267FB6">
      <w:pPr>
        <w:pStyle w:val="affd"/>
        <w:rPr>
          <w:color w:val="000000" w:themeColor="text1"/>
        </w:rPr>
      </w:pPr>
    </w:p>
    <w:p w:rsidR="00267FB6" w:rsidRDefault="00604510">
      <w:pPr>
        <w:tabs>
          <w:tab w:val="left" w:pos="1700"/>
        </w:tabs>
      </w:pPr>
      <w:r>
        <w:rPr>
          <w:rFonts w:hint="eastAsia"/>
        </w:rPr>
        <w:tab/>
      </w:r>
    </w:p>
    <w:p w:rsidR="00267FB6" w:rsidRDefault="00267FB6"/>
    <w:p w:rsidR="00267FB6" w:rsidRDefault="00267FB6"/>
    <w:p w:rsidR="00267FB6" w:rsidRDefault="00267FB6"/>
    <w:p w:rsidR="00267FB6" w:rsidRDefault="00267FB6"/>
    <w:p w:rsidR="00267FB6" w:rsidRDefault="00267FB6"/>
    <w:p w:rsidR="00267FB6" w:rsidRDefault="00267FB6"/>
    <w:p w:rsidR="00267FB6" w:rsidRDefault="00267FB6"/>
    <w:p w:rsidR="00267FB6" w:rsidRDefault="00267FB6"/>
    <w:p w:rsidR="00267FB6" w:rsidRDefault="00267FB6"/>
    <w:p w:rsidR="00267FB6" w:rsidRDefault="00267FB6"/>
    <w:p w:rsidR="00267FB6" w:rsidRDefault="00267FB6"/>
    <w:p w:rsidR="00267FB6" w:rsidRDefault="00267FB6"/>
    <w:p w:rsidR="00267FB6" w:rsidRDefault="00267FB6"/>
    <w:p w:rsidR="00267FB6" w:rsidRDefault="00267FB6"/>
    <w:p w:rsidR="00267FB6" w:rsidRDefault="00267FB6"/>
    <w:p w:rsidR="00267FB6" w:rsidRDefault="00604510">
      <w:pPr>
        <w:pStyle w:val="afffffa"/>
        <w:rPr>
          <w:color w:val="000000" w:themeColor="text1"/>
        </w:rPr>
      </w:pPr>
      <w:bookmarkStart w:id="16" w:name="_Toc64885107"/>
      <w:bookmarkStart w:id="17" w:name="_Toc65480381"/>
      <w:r>
        <w:rPr>
          <w:rFonts w:hint="eastAsia"/>
          <w:color w:val="000000" w:themeColor="text1"/>
        </w:rPr>
        <w:lastRenderedPageBreak/>
        <w:t>前</w:t>
      </w:r>
      <w:bookmarkStart w:id="18" w:name="BKQY"/>
      <w:r>
        <w:rPr>
          <w:rFonts w:hAnsi="黑体"/>
          <w:color w:val="000000" w:themeColor="text1"/>
        </w:rPr>
        <w:t xml:space="preserve">  </w:t>
      </w:r>
      <w:r>
        <w:rPr>
          <w:rFonts w:hint="eastAsia"/>
          <w:color w:val="000000" w:themeColor="text1"/>
        </w:rPr>
        <w:t>言</w:t>
      </w:r>
      <w:bookmarkEnd w:id="16"/>
      <w:bookmarkEnd w:id="17"/>
      <w:bookmarkEnd w:id="18"/>
    </w:p>
    <w:p w:rsidR="00267FB6" w:rsidRDefault="00604510">
      <w:pPr>
        <w:pStyle w:val="affd"/>
        <w:rPr>
          <w:color w:val="000000" w:themeColor="text1"/>
          <w:szCs w:val="21"/>
        </w:rPr>
      </w:pPr>
      <w:r>
        <w:rPr>
          <w:rFonts w:hint="eastAsia"/>
          <w:color w:val="000000" w:themeColor="text1"/>
          <w:szCs w:val="21"/>
        </w:rPr>
        <w:t>本文件按照</w:t>
      </w:r>
      <w:r>
        <w:rPr>
          <w:rFonts w:hAnsi="宋体" w:hint="eastAsia"/>
          <w:color w:val="000000" w:themeColor="text1"/>
          <w:szCs w:val="21"/>
        </w:rPr>
        <w:t>GB/T 1.1-2020</w:t>
      </w:r>
      <w:r>
        <w:rPr>
          <w:rFonts w:hint="eastAsia"/>
          <w:color w:val="000000" w:themeColor="text1"/>
          <w:szCs w:val="21"/>
        </w:rPr>
        <w:t>《标准化工作导则 第</w:t>
      </w:r>
      <w:r>
        <w:rPr>
          <w:rFonts w:ascii="Times New Roman" w:eastAsia="黑体" w:hint="eastAsia"/>
          <w:color w:val="000000" w:themeColor="text1"/>
          <w:szCs w:val="21"/>
        </w:rPr>
        <w:t>1</w:t>
      </w:r>
      <w:r>
        <w:rPr>
          <w:rFonts w:hint="eastAsia"/>
          <w:color w:val="000000" w:themeColor="text1"/>
          <w:szCs w:val="21"/>
        </w:rPr>
        <w:t>部分：标准化文件的结构和起草规则》的规定起草。</w:t>
      </w:r>
    </w:p>
    <w:p w:rsidR="00267FB6" w:rsidRDefault="00604510">
      <w:pPr>
        <w:pStyle w:val="affd"/>
        <w:rPr>
          <w:color w:val="000000" w:themeColor="text1"/>
        </w:rPr>
      </w:pPr>
      <w:r>
        <w:rPr>
          <w:color w:val="000000" w:themeColor="text1"/>
          <w:szCs w:val="21"/>
        </w:rPr>
        <w:t>本文件由</w:t>
      </w:r>
      <w:r>
        <w:rPr>
          <w:rFonts w:hint="eastAsia"/>
          <w:color w:val="000000" w:themeColor="text1"/>
          <w:szCs w:val="21"/>
        </w:rPr>
        <w:t>江苏省商务厅提出并归口</w:t>
      </w:r>
      <w:r>
        <w:rPr>
          <w:rFonts w:hint="eastAsia"/>
          <w:color w:val="000000" w:themeColor="text1"/>
        </w:rPr>
        <w:t>。</w:t>
      </w:r>
    </w:p>
    <w:p w:rsidR="00267FB6" w:rsidRDefault="00604510">
      <w:pPr>
        <w:pStyle w:val="affd"/>
        <w:rPr>
          <w:color w:val="000000" w:themeColor="text1"/>
        </w:rPr>
      </w:pPr>
      <w:r>
        <w:rPr>
          <w:rFonts w:hint="eastAsia"/>
          <w:color w:val="000000" w:themeColor="text1"/>
        </w:rPr>
        <w:t>本文件起草单位：江苏华商城市配送网络股份有限公司、安得智</w:t>
      </w:r>
      <w:proofErr w:type="gramStart"/>
      <w:r>
        <w:rPr>
          <w:rFonts w:hint="eastAsia"/>
          <w:color w:val="000000" w:themeColor="text1"/>
        </w:rPr>
        <w:t>联科技</w:t>
      </w:r>
      <w:proofErr w:type="gramEnd"/>
      <w:r>
        <w:rPr>
          <w:rFonts w:hint="eastAsia"/>
          <w:color w:val="000000" w:themeColor="text1"/>
        </w:rPr>
        <w:t>股份有限公司、</w:t>
      </w:r>
      <w:r>
        <w:rPr>
          <w:rFonts w:hint="eastAsia"/>
          <w:color w:val="000000"/>
        </w:rPr>
        <w:t>无锡市物流与仓储协会</w:t>
      </w:r>
      <w:r>
        <w:rPr>
          <w:rFonts w:hint="eastAsia"/>
          <w:color w:val="000000" w:themeColor="text1"/>
        </w:rPr>
        <w:t>、无锡职业技术学院。</w:t>
      </w:r>
    </w:p>
    <w:p w:rsidR="00267FB6" w:rsidRDefault="00604510">
      <w:pPr>
        <w:pStyle w:val="affd"/>
        <w:rPr>
          <w:color w:val="000000" w:themeColor="text1"/>
        </w:rPr>
      </w:pPr>
      <w:r>
        <w:rPr>
          <w:rFonts w:hint="eastAsia"/>
          <w:color w:val="000000" w:themeColor="text1"/>
        </w:rPr>
        <w:t>本文件主要起草人：</w:t>
      </w:r>
      <w:proofErr w:type="gramStart"/>
      <w:r>
        <w:rPr>
          <w:rFonts w:hint="eastAsia"/>
          <w:color w:val="000000" w:themeColor="text1"/>
        </w:rPr>
        <w:t>戎</w:t>
      </w:r>
      <w:proofErr w:type="gramEnd"/>
      <w:r>
        <w:rPr>
          <w:rFonts w:hint="eastAsia"/>
          <w:color w:val="000000" w:themeColor="text1"/>
        </w:rPr>
        <w:t>君、</w:t>
      </w:r>
      <w:proofErr w:type="gramStart"/>
      <w:r>
        <w:rPr>
          <w:rFonts w:hint="eastAsia"/>
          <w:color w:val="000000" w:themeColor="text1"/>
        </w:rPr>
        <w:t>滕</w:t>
      </w:r>
      <w:proofErr w:type="gramEnd"/>
      <w:r>
        <w:rPr>
          <w:rFonts w:hint="eastAsia"/>
          <w:color w:val="000000" w:themeColor="text1"/>
        </w:rPr>
        <w:t>新学、陈兰、马忠亮、</w:t>
      </w:r>
      <w:r w:rsidR="0063381E">
        <w:rPr>
          <w:rFonts w:hint="eastAsia"/>
          <w:color w:val="000000" w:themeColor="text1"/>
        </w:rPr>
        <w:t>刘程、</w:t>
      </w:r>
      <w:r>
        <w:rPr>
          <w:rFonts w:hint="eastAsia"/>
          <w:color w:val="000000" w:themeColor="text1"/>
        </w:rPr>
        <w:t>吴闵君。</w:t>
      </w:r>
    </w:p>
    <w:p w:rsidR="00267FB6" w:rsidRDefault="00267FB6">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742B5D" w:rsidRDefault="00742B5D">
      <w:pPr>
        <w:pStyle w:val="affd"/>
        <w:rPr>
          <w:color w:val="000000" w:themeColor="text1"/>
        </w:rPr>
      </w:pPr>
    </w:p>
    <w:p w:rsidR="00267FB6" w:rsidRPr="00742B5D" w:rsidRDefault="00267FB6">
      <w:pPr>
        <w:pStyle w:val="affd"/>
        <w:rPr>
          <w:color w:val="000000" w:themeColor="text1"/>
        </w:rPr>
        <w:sectPr w:rsidR="00267FB6" w:rsidRPr="00742B5D">
          <w:footerReference w:type="default" r:id="rId13"/>
          <w:pgSz w:w="11906" w:h="16838"/>
          <w:pgMar w:top="567" w:right="1134" w:bottom="1134" w:left="1276" w:header="1418" w:footer="1134" w:gutter="0"/>
          <w:pgNumType w:fmt="upperRoman" w:start="1"/>
          <w:cols w:space="425"/>
          <w:formProt w:val="0"/>
          <w:docGrid w:type="lines" w:linePitch="312"/>
        </w:sectPr>
      </w:pPr>
    </w:p>
    <w:p w:rsidR="00267FB6" w:rsidRDefault="00604510">
      <w:pPr>
        <w:pStyle w:val="afff7"/>
        <w:rPr>
          <w:color w:val="000000" w:themeColor="text1"/>
        </w:rPr>
      </w:pPr>
      <w:bookmarkStart w:id="19" w:name="_Toc64885119"/>
      <w:bookmarkStart w:id="20" w:name="_Toc64912369"/>
      <w:bookmarkStart w:id="21" w:name="_Toc65480382"/>
      <w:bookmarkStart w:id="22" w:name="StandardName"/>
      <w:bookmarkStart w:id="23" w:name="_Toc64885108"/>
      <w:r>
        <w:rPr>
          <w:rFonts w:hint="eastAsia"/>
          <w:color w:val="000000" w:themeColor="text1"/>
        </w:rPr>
        <w:lastRenderedPageBreak/>
        <w:t>快速消费品B</w:t>
      </w:r>
      <w:r>
        <w:rPr>
          <w:color w:val="000000" w:themeColor="text1"/>
        </w:rPr>
        <w:t>2B</w:t>
      </w:r>
      <w:r>
        <w:rPr>
          <w:rFonts w:hint="eastAsia"/>
          <w:color w:val="000000" w:themeColor="text1"/>
        </w:rPr>
        <w:t>城市配送服务规范</w:t>
      </w:r>
      <w:bookmarkEnd w:id="19"/>
      <w:bookmarkEnd w:id="20"/>
      <w:bookmarkEnd w:id="21"/>
      <w:bookmarkEnd w:id="22"/>
      <w:bookmarkEnd w:id="23"/>
    </w:p>
    <w:p w:rsidR="00267FB6" w:rsidRDefault="00604510">
      <w:pPr>
        <w:pStyle w:val="a4"/>
        <w:ind w:left="0"/>
        <w:rPr>
          <w:color w:val="000000" w:themeColor="text1"/>
        </w:rPr>
      </w:pPr>
      <w:bookmarkStart w:id="24" w:name="_Toc65480383"/>
      <w:r>
        <w:rPr>
          <w:rFonts w:hint="eastAsia"/>
          <w:color w:val="000000" w:themeColor="text1"/>
        </w:rPr>
        <w:t>范围</w:t>
      </w:r>
      <w:bookmarkStart w:id="25" w:name="PRTVIEWTCS"/>
      <w:bookmarkEnd w:id="24"/>
      <w:bookmarkEnd w:id="25"/>
    </w:p>
    <w:p w:rsidR="00267FB6" w:rsidRDefault="00604510">
      <w:pPr>
        <w:pStyle w:val="affd"/>
        <w:rPr>
          <w:color w:val="000000" w:themeColor="text1"/>
        </w:rPr>
      </w:pPr>
      <w:r>
        <w:rPr>
          <w:rFonts w:hint="eastAsia"/>
          <w:color w:val="000000" w:themeColor="text1"/>
        </w:rPr>
        <w:t>本文件规定了快速消费品（后简称“快消品”）</w:t>
      </w:r>
      <w:r>
        <w:rPr>
          <w:color w:val="000000" w:themeColor="text1"/>
        </w:rPr>
        <w:tab/>
      </w:r>
      <w:r>
        <w:rPr>
          <w:rFonts w:hint="eastAsia"/>
          <w:color w:val="000000" w:themeColor="text1"/>
        </w:rPr>
        <w:t>B</w:t>
      </w:r>
      <w:r>
        <w:rPr>
          <w:color w:val="000000" w:themeColor="text1"/>
        </w:rPr>
        <w:t>2B</w:t>
      </w:r>
      <w:r>
        <w:rPr>
          <w:rFonts w:hint="eastAsia"/>
          <w:color w:val="000000" w:themeColor="text1"/>
        </w:rPr>
        <w:t>（business-to-business）城市配送服务规范的术语和定义、原则、一般要求、服务流程及要求、信息技术要求、风险防范、投诉处理、评价与改进。</w:t>
      </w:r>
    </w:p>
    <w:p w:rsidR="00267FB6" w:rsidRDefault="00604510">
      <w:pPr>
        <w:pStyle w:val="affd"/>
        <w:rPr>
          <w:color w:val="000000" w:themeColor="text1"/>
        </w:rPr>
      </w:pPr>
      <w:r>
        <w:rPr>
          <w:rFonts w:hint="eastAsia"/>
          <w:color w:val="000000" w:themeColor="text1"/>
        </w:rPr>
        <w:t>本文件适用于提供</w:t>
      </w:r>
      <w:proofErr w:type="gramStart"/>
      <w:r>
        <w:rPr>
          <w:rFonts w:hint="eastAsia"/>
          <w:color w:val="000000" w:themeColor="text1"/>
        </w:rPr>
        <w:t>快消品</w:t>
      </w:r>
      <w:proofErr w:type="gramEnd"/>
      <w:r>
        <w:rPr>
          <w:rFonts w:hint="eastAsia"/>
          <w:color w:val="000000" w:themeColor="text1"/>
        </w:rPr>
        <w:t>B</w:t>
      </w:r>
      <w:r>
        <w:rPr>
          <w:color w:val="000000" w:themeColor="text1"/>
        </w:rPr>
        <w:t>2B城市配送企业</w:t>
      </w:r>
      <w:r>
        <w:rPr>
          <w:rFonts w:hint="eastAsia"/>
          <w:color w:val="000000" w:themeColor="text1"/>
        </w:rPr>
        <w:t>，企业内部配送业务可参照使用。</w:t>
      </w:r>
    </w:p>
    <w:p w:rsidR="00267FB6" w:rsidRDefault="00604510">
      <w:pPr>
        <w:pStyle w:val="affd"/>
        <w:rPr>
          <w:color w:val="000000" w:themeColor="text1"/>
        </w:rPr>
      </w:pPr>
      <w:r>
        <w:rPr>
          <w:color w:val="000000" w:themeColor="text1"/>
        </w:rPr>
        <w:t>本文件所涉及</w:t>
      </w:r>
      <w:proofErr w:type="gramStart"/>
      <w:r>
        <w:rPr>
          <w:rFonts w:hint="eastAsia"/>
          <w:color w:val="000000" w:themeColor="text1"/>
        </w:rPr>
        <w:t>快消品</w:t>
      </w:r>
      <w:proofErr w:type="gramEnd"/>
      <w:r>
        <w:rPr>
          <w:rFonts w:hint="eastAsia"/>
          <w:color w:val="000000" w:themeColor="text1"/>
        </w:rPr>
        <w:t>包括包装的食品、个人卫生用品、烟草及酒类、饮料和百货等，不包括：药品中的非处方药</w:t>
      </w:r>
      <w:r>
        <w:rPr>
          <w:color w:val="000000" w:themeColor="text1"/>
        </w:rPr>
        <w:t>(OTC)等特殊要求的</w:t>
      </w:r>
      <w:proofErr w:type="gramStart"/>
      <w:r>
        <w:rPr>
          <w:color w:val="000000" w:themeColor="text1"/>
        </w:rPr>
        <w:t>快消品</w:t>
      </w:r>
      <w:proofErr w:type="gramEnd"/>
      <w:r>
        <w:rPr>
          <w:rFonts w:hint="eastAsia"/>
          <w:color w:val="000000" w:themeColor="text1"/>
        </w:rPr>
        <w:t>。</w:t>
      </w:r>
    </w:p>
    <w:p w:rsidR="00267FB6" w:rsidRDefault="00604510">
      <w:pPr>
        <w:pStyle w:val="a4"/>
        <w:ind w:left="0"/>
        <w:rPr>
          <w:color w:val="000000" w:themeColor="text1"/>
        </w:rPr>
      </w:pPr>
      <w:bookmarkStart w:id="26" w:name="_Toc65480384"/>
      <w:r>
        <w:rPr>
          <w:rFonts w:hint="eastAsia"/>
          <w:color w:val="000000" w:themeColor="text1"/>
        </w:rPr>
        <w:t>规范性引用文件</w:t>
      </w:r>
      <w:bookmarkEnd w:id="26"/>
    </w:p>
    <w:p w:rsidR="00267FB6" w:rsidRDefault="00604510">
      <w:pPr>
        <w:pStyle w:val="affd"/>
        <w:rPr>
          <w:rFonts w:hAnsi="Arial Unicode MS"/>
          <w:color w:val="000000" w:themeColor="text1"/>
        </w:rPr>
      </w:pPr>
      <w:r>
        <w:rPr>
          <w:rFonts w:hAnsi="Arial Unicode M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267FB6" w:rsidRDefault="00604510">
      <w:pPr>
        <w:pStyle w:val="affd"/>
        <w:rPr>
          <w:color w:val="000000" w:themeColor="text1"/>
        </w:rPr>
      </w:pPr>
      <w:r>
        <w:rPr>
          <w:color w:val="000000" w:themeColor="text1"/>
        </w:rPr>
        <w:t>GB/T 18354 物流术语</w:t>
      </w:r>
    </w:p>
    <w:p w:rsidR="00267FB6" w:rsidRDefault="00604510">
      <w:pPr>
        <w:pStyle w:val="affd"/>
        <w:rPr>
          <w:color w:val="000000" w:themeColor="text1"/>
        </w:rPr>
      </w:pPr>
      <w:r>
        <w:rPr>
          <w:rFonts w:hint="eastAsia"/>
          <w:color w:val="000000" w:themeColor="text1"/>
        </w:rPr>
        <w:t>GB/T 29912 城市物流配送汽车选型技术要求</w:t>
      </w:r>
    </w:p>
    <w:p w:rsidR="00267FB6" w:rsidRDefault="00604510">
      <w:pPr>
        <w:ind w:firstLineChars="200" w:firstLine="420"/>
        <w:rPr>
          <w:rFonts w:hAnsi="Times New Roman" w:cs="Times New Roman"/>
          <w:color w:val="000000" w:themeColor="text1"/>
          <w:sz w:val="21"/>
          <w:szCs w:val="20"/>
        </w:rPr>
      </w:pPr>
      <w:r>
        <w:rPr>
          <w:rFonts w:hAnsi="Times New Roman" w:cs="Times New Roman"/>
          <w:color w:val="000000" w:themeColor="text1"/>
          <w:sz w:val="21"/>
          <w:szCs w:val="20"/>
        </w:rPr>
        <w:t>GB／T 37706 车用起重尾板安装与使用技术要求</w:t>
      </w:r>
    </w:p>
    <w:p w:rsidR="00267FB6" w:rsidRDefault="00604510">
      <w:pPr>
        <w:pStyle w:val="affd"/>
        <w:rPr>
          <w:color w:val="000000" w:themeColor="text1"/>
        </w:rPr>
      </w:pPr>
      <w:r>
        <w:rPr>
          <w:color w:val="000000" w:themeColor="text1"/>
        </w:rPr>
        <w:t>JT/T</w:t>
      </w:r>
      <w:r>
        <w:rPr>
          <w:rFonts w:hint="eastAsia"/>
          <w:color w:val="000000" w:themeColor="text1"/>
        </w:rPr>
        <w:t xml:space="preserve"> </w:t>
      </w:r>
      <w:r>
        <w:rPr>
          <w:color w:val="000000" w:themeColor="text1"/>
        </w:rPr>
        <w:t>1313 城市配送服务规范</w:t>
      </w:r>
    </w:p>
    <w:p w:rsidR="00267FB6" w:rsidRDefault="00604510">
      <w:pPr>
        <w:pStyle w:val="affd"/>
        <w:rPr>
          <w:color w:val="000000" w:themeColor="text1"/>
        </w:rPr>
      </w:pPr>
      <w:r>
        <w:rPr>
          <w:color w:val="000000" w:themeColor="text1"/>
        </w:rPr>
        <w:t>RB/T 304 B2B 城市配送服务认证要求</w:t>
      </w:r>
    </w:p>
    <w:p w:rsidR="00267FB6" w:rsidRDefault="00604510">
      <w:pPr>
        <w:pStyle w:val="affd"/>
        <w:rPr>
          <w:color w:val="000000" w:themeColor="text1"/>
        </w:rPr>
      </w:pPr>
      <w:r>
        <w:rPr>
          <w:rFonts w:hint="eastAsia"/>
          <w:color w:val="000000" w:themeColor="text1"/>
        </w:rPr>
        <w:t xml:space="preserve">SB/T 11069 </w:t>
      </w:r>
      <w:r>
        <w:rPr>
          <w:color w:val="000000" w:themeColor="text1"/>
        </w:rPr>
        <w:t>城市配送统计指标体系及绩效评估方法</w:t>
      </w:r>
    </w:p>
    <w:p w:rsidR="00267FB6" w:rsidRDefault="00604510">
      <w:pPr>
        <w:pStyle w:val="affd"/>
        <w:rPr>
          <w:color w:val="000000" w:themeColor="text1"/>
        </w:rPr>
      </w:pPr>
      <w:r>
        <w:rPr>
          <w:rFonts w:hint="eastAsia"/>
          <w:color w:val="000000" w:themeColor="text1"/>
        </w:rPr>
        <w:t>道路货物运输及站场管理规定</w:t>
      </w:r>
      <w:r>
        <w:rPr>
          <w:color w:val="000000" w:themeColor="text1"/>
        </w:rPr>
        <w:t>(交通运输部令2019年第17号修正版)</w:t>
      </w:r>
    </w:p>
    <w:p w:rsidR="00267FB6" w:rsidRDefault="00604510">
      <w:pPr>
        <w:pStyle w:val="a4"/>
        <w:ind w:left="0"/>
        <w:rPr>
          <w:rFonts w:hAnsi="Arial Unicode MS"/>
          <w:color w:val="000000" w:themeColor="text1"/>
        </w:rPr>
      </w:pPr>
      <w:bookmarkStart w:id="27" w:name="_Toc65480385"/>
      <w:r>
        <w:rPr>
          <w:rFonts w:hAnsi="Arial Unicode MS" w:hint="eastAsia"/>
          <w:color w:val="000000" w:themeColor="text1"/>
        </w:rPr>
        <w:t>术语和定义</w:t>
      </w:r>
      <w:bookmarkEnd w:id="27"/>
    </w:p>
    <w:p w:rsidR="00267FB6" w:rsidRDefault="00604510">
      <w:pPr>
        <w:pStyle w:val="affd"/>
        <w:rPr>
          <w:color w:val="000000" w:themeColor="text1"/>
        </w:rPr>
      </w:pPr>
      <w:r>
        <w:rPr>
          <w:rFonts w:hint="eastAsia"/>
          <w:color w:val="000000" w:themeColor="text1"/>
        </w:rPr>
        <w:t>GB/T</w:t>
      </w:r>
      <w:r>
        <w:rPr>
          <w:color w:val="000000" w:themeColor="text1"/>
        </w:rPr>
        <w:t xml:space="preserve"> </w:t>
      </w:r>
      <w:r>
        <w:rPr>
          <w:rFonts w:hint="eastAsia"/>
          <w:color w:val="000000" w:themeColor="text1"/>
        </w:rPr>
        <w:t>18354界定的以及以下术语和定义适用本文件。</w:t>
      </w:r>
    </w:p>
    <w:p w:rsidR="00267FB6" w:rsidRDefault="00267FB6">
      <w:pPr>
        <w:pStyle w:val="a5"/>
        <w:ind w:left="0"/>
        <w:rPr>
          <w:color w:val="000000" w:themeColor="text1"/>
        </w:rPr>
      </w:pPr>
      <w:bookmarkStart w:id="28" w:name="_Toc64885123"/>
      <w:bookmarkStart w:id="29" w:name="_Toc64912373"/>
      <w:bookmarkStart w:id="30" w:name="_Toc65480386"/>
      <w:bookmarkEnd w:id="28"/>
      <w:bookmarkEnd w:id="29"/>
      <w:bookmarkEnd w:id="30"/>
    </w:p>
    <w:p w:rsidR="00267FB6" w:rsidRDefault="00604510">
      <w:pPr>
        <w:pStyle w:val="a5"/>
        <w:numPr>
          <w:ilvl w:val="0"/>
          <w:numId w:val="0"/>
        </w:numPr>
        <w:spacing w:beforeLines="0" w:before="0" w:afterLines="0" w:after="0"/>
        <w:ind w:firstLineChars="200" w:firstLine="420"/>
        <w:rPr>
          <w:rFonts w:hAnsi="黑体"/>
          <w:color w:val="000000" w:themeColor="text1"/>
        </w:rPr>
      </w:pPr>
      <w:bookmarkStart w:id="31" w:name="_Toc64912374"/>
      <w:bookmarkStart w:id="32" w:name="_Toc65480387"/>
      <w:bookmarkStart w:id="33" w:name="_Toc64885124"/>
      <w:r>
        <w:rPr>
          <w:rFonts w:hAnsi="黑体" w:hint="eastAsia"/>
          <w:color w:val="000000" w:themeColor="text1"/>
        </w:rPr>
        <w:t>快速消费品 f</w:t>
      </w:r>
      <w:r>
        <w:rPr>
          <w:rFonts w:hAnsi="黑体"/>
          <w:color w:val="000000" w:themeColor="text1"/>
        </w:rPr>
        <w:t xml:space="preserve">ast moving consumer </w:t>
      </w:r>
      <w:bookmarkEnd w:id="31"/>
      <w:bookmarkEnd w:id="32"/>
      <w:bookmarkEnd w:id="33"/>
      <w:r>
        <w:rPr>
          <w:rFonts w:hAnsi="黑体"/>
          <w:color w:val="000000" w:themeColor="text1"/>
        </w:rPr>
        <w:t>goods</w:t>
      </w:r>
    </w:p>
    <w:p w:rsidR="00267FB6" w:rsidRDefault="00604510">
      <w:pPr>
        <w:pStyle w:val="affd"/>
        <w:rPr>
          <w:rFonts w:ascii="-apple-system-font" w:hAnsi="-apple-system-font" w:hint="eastAsia"/>
          <w:color w:val="000000" w:themeColor="text1"/>
          <w:szCs w:val="21"/>
        </w:rPr>
      </w:pPr>
      <w:r>
        <w:rPr>
          <w:rFonts w:hint="eastAsia"/>
          <w:color w:val="000000" w:themeColor="text1"/>
        </w:rPr>
        <w:t>使用寿命较短，消费速度较快的消费品。</w:t>
      </w:r>
    </w:p>
    <w:p w:rsidR="00267FB6" w:rsidRDefault="00267FB6">
      <w:pPr>
        <w:pStyle w:val="a5"/>
        <w:tabs>
          <w:tab w:val="left" w:pos="142"/>
        </w:tabs>
        <w:ind w:leftChars="-1" w:left="-2" w:firstLine="1"/>
        <w:rPr>
          <w:color w:val="000000" w:themeColor="text1"/>
        </w:rPr>
      </w:pPr>
      <w:bookmarkStart w:id="34" w:name="_Toc65480388"/>
      <w:bookmarkStart w:id="35" w:name="_Toc64912375"/>
      <w:bookmarkStart w:id="36" w:name="_Toc64885125"/>
      <w:bookmarkEnd w:id="34"/>
      <w:bookmarkEnd w:id="35"/>
      <w:bookmarkEnd w:id="36"/>
    </w:p>
    <w:p w:rsidR="00267FB6" w:rsidRDefault="00604510">
      <w:pPr>
        <w:pStyle w:val="a5"/>
        <w:numPr>
          <w:ilvl w:val="0"/>
          <w:numId w:val="0"/>
        </w:numPr>
        <w:spacing w:beforeLines="0" w:before="0" w:afterLines="0" w:after="0"/>
        <w:ind w:firstLineChars="200" w:firstLine="420"/>
        <w:rPr>
          <w:rFonts w:hAnsi="黑体"/>
          <w:color w:val="000000" w:themeColor="text1"/>
        </w:rPr>
      </w:pPr>
      <w:bookmarkStart w:id="37" w:name="_Toc64885126"/>
      <w:bookmarkStart w:id="38" w:name="_Toc65480389"/>
      <w:bookmarkStart w:id="39" w:name="_Toc64912376"/>
      <w:r>
        <w:rPr>
          <w:rFonts w:hAnsi="黑体" w:hint="eastAsia"/>
          <w:color w:val="000000" w:themeColor="text1"/>
        </w:rPr>
        <w:t>城市配送 ur</w:t>
      </w:r>
      <w:r>
        <w:rPr>
          <w:rFonts w:hAnsi="黑体"/>
          <w:color w:val="000000" w:themeColor="text1"/>
        </w:rPr>
        <w:t>ban distribution</w:t>
      </w:r>
      <w:bookmarkEnd w:id="37"/>
      <w:bookmarkEnd w:id="38"/>
      <w:bookmarkEnd w:id="39"/>
    </w:p>
    <w:p w:rsidR="00267FB6" w:rsidRDefault="00604510">
      <w:pPr>
        <w:pStyle w:val="affd"/>
        <w:rPr>
          <w:color w:val="000000" w:themeColor="text1"/>
        </w:rPr>
      </w:pPr>
      <w:r>
        <w:rPr>
          <w:color w:val="000000" w:themeColor="text1"/>
        </w:rPr>
        <w:t>在城市规划区内</w:t>
      </w:r>
      <w:r>
        <w:rPr>
          <w:rFonts w:hint="eastAsia"/>
          <w:color w:val="000000" w:themeColor="text1"/>
        </w:rPr>
        <w:t>，</w:t>
      </w:r>
      <w:r>
        <w:rPr>
          <w:color w:val="000000" w:themeColor="text1"/>
        </w:rPr>
        <w:t>根据顾客要求</w:t>
      </w:r>
      <w:r>
        <w:rPr>
          <w:rFonts w:hint="eastAsia"/>
          <w:color w:val="000000" w:themeColor="text1"/>
        </w:rPr>
        <w:t>，</w:t>
      </w:r>
      <w:r>
        <w:rPr>
          <w:color w:val="000000" w:themeColor="text1"/>
        </w:rPr>
        <w:t>对货物进行拣选</w:t>
      </w:r>
      <w:r>
        <w:rPr>
          <w:rFonts w:hint="eastAsia"/>
          <w:color w:val="000000" w:themeColor="text1"/>
        </w:rPr>
        <w:t>、</w:t>
      </w:r>
      <w:r>
        <w:rPr>
          <w:color w:val="000000" w:themeColor="text1"/>
        </w:rPr>
        <w:t>加工</w:t>
      </w:r>
      <w:r>
        <w:rPr>
          <w:rFonts w:hint="eastAsia"/>
          <w:color w:val="000000" w:themeColor="text1"/>
        </w:rPr>
        <w:t>、</w:t>
      </w:r>
      <w:r>
        <w:rPr>
          <w:color w:val="000000" w:themeColor="text1"/>
        </w:rPr>
        <w:t>包装</w:t>
      </w:r>
      <w:r>
        <w:rPr>
          <w:rFonts w:hint="eastAsia"/>
          <w:color w:val="000000" w:themeColor="text1"/>
        </w:rPr>
        <w:t>、</w:t>
      </w:r>
      <w:r>
        <w:rPr>
          <w:color w:val="000000" w:themeColor="text1"/>
        </w:rPr>
        <w:t>分割</w:t>
      </w:r>
      <w:r>
        <w:rPr>
          <w:rFonts w:hint="eastAsia"/>
          <w:color w:val="000000" w:themeColor="text1"/>
        </w:rPr>
        <w:t>、</w:t>
      </w:r>
      <w:r>
        <w:rPr>
          <w:color w:val="000000" w:themeColor="text1"/>
        </w:rPr>
        <w:t>组配等作业</w:t>
      </w:r>
      <w:r>
        <w:rPr>
          <w:rFonts w:hint="eastAsia"/>
          <w:color w:val="000000" w:themeColor="text1"/>
        </w:rPr>
        <w:t>，</w:t>
      </w:r>
      <w:r>
        <w:rPr>
          <w:color w:val="000000" w:themeColor="text1"/>
        </w:rPr>
        <w:t>并按时送达指定地点的物流服务活动</w:t>
      </w:r>
      <w:r>
        <w:rPr>
          <w:rFonts w:hint="eastAsia"/>
          <w:color w:val="000000" w:themeColor="text1"/>
        </w:rPr>
        <w:t>。</w:t>
      </w:r>
    </w:p>
    <w:p w:rsidR="00267FB6" w:rsidRDefault="00267FB6">
      <w:pPr>
        <w:pStyle w:val="a5"/>
        <w:ind w:left="0"/>
        <w:rPr>
          <w:color w:val="000000" w:themeColor="text1"/>
        </w:rPr>
      </w:pPr>
      <w:bookmarkStart w:id="40" w:name="_Toc64912377"/>
      <w:bookmarkStart w:id="41" w:name="_Toc65480390"/>
      <w:bookmarkStart w:id="42" w:name="_Toc64885127"/>
      <w:bookmarkEnd w:id="40"/>
      <w:bookmarkEnd w:id="41"/>
      <w:bookmarkEnd w:id="42"/>
    </w:p>
    <w:p w:rsidR="00267FB6" w:rsidRDefault="00604510">
      <w:pPr>
        <w:pStyle w:val="a5"/>
        <w:numPr>
          <w:ilvl w:val="0"/>
          <w:numId w:val="0"/>
        </w:numPr>
        <w:spacing w:beforeLines="0" w:before="0" w:afterLines="0" w:after="0"/>
        <w:ind w:firstLineChars="200" w:firstLine="420"/>
        <w:rPr>
          <w:color w:val="000000" w:themeColor="text1"/>
        </w:rPr>
      </w:pPr>
      <w:bookmarkStart w:id="43" w:name="_Toc64885128"/>
      <w:bookmarkStart w:id="44" w:name="_Toc64912378"/>
      <w:bookmarkStart w:id="45" w:name="_Toc65480391"/>
      <w:r>
        <w:rPr>
          <w:rFonts w:hAnsi="黑体" w:hint="eastAsia"/>
          <w:color w:val="000000" w:themeColor="text1"/>
        </w:rPr>
        <w:t>配送中心</w:t>
      </w:r>
      <w:r>
        <w:rPr>
          <w:rFonts w:hAnsi="黑体"/>
          <w:color w:val="000000" w:themeColor="text1"/>
        </w:rPr>
        <w:t xml:space="preserve"> distribution  center</w:t>
      </w:r>
      <w:bookmarkEnd w:id="43"/>
      <w:bookmarkEnd w:id="44"/>
      <w:bookmarkEnd w:id="45"/>
    </w:p>
    <w:p w:rsidR="00267FB6" w:rsidRDefault="00604510">
      <w:pPr>
        <w:pStyle w:val="affd"/>
        <w:rPr>
          <w:color w:val="000000" w:themeColor="text1"/>
        </w:rPr>
      </w:pPr>
      <w:r>
        <w:rPr>
          <w:rFonts w:hint="eastAsia"/>
          <w:color w:val="000000" w:themeColor="text1"/>
        </w:rPr>
        <w:t xml:space="preserve">从事配送业务且具有完善信息网络的场所或组织。应基本符合下列要求： </w:t>
      </w:r>
    </w:p>
    <w:p w:rsidR="00267FB6" w:rsidRDefault="00604510">
      <w:pPr>
        <w:pStyle w:val="af0"/>
        <w:rPr>
          <w:color w:val="000000" w:themeColor="text1"/>
        </w:rPr>
      </w:pPr>
      <w:r>
        <w:rPr>
          <w:rFonts w:hint="eastAsia"/>
          <w:color w:val="000000" w:themeColor="text1"/>
        </w:rPr>
        <w:t xml:space="preserve">主要为特定客户或末端客户提供服务； </w:t>
      </w:r>
    </w:p>
    <w:p w:rsidR="00267FB6" w:rsidRDefault="00604510">
      <w:pPr>
        <w:pStyle w:val="af0"/>
        <w:rPr>
          <w:color w:val="000000" w:themeColor="text1"/>
        </w:rPr>
      </w:pPr>
      <w:r>
        <w:rPr>
          <w:rFonts w:hint="eastAsia"/>
          <w:color w:val="000000" w:themeColor="text1"/>
        </w:rPr>
        <w:t xml:space="preserve">配送功能健全； </w:t>
      </w:r>
    </w:p>
    <w:p w:rsidR="00267FB6" w:rsidRDefault="00604510">
      <w:pPr>
        <w:pStyle w:val="af0"/>
        <w:rPr>
          <w:color w:val="000000" w:themeColor="text1"/>
        </w:rPr>
      </w:pPr>
      <w:r>
        <w:rPr>
          <w:rFonts w:hint="eastAsia"/>
          <w:color w:val="000000" w:themeColor="text1"/>
        </w:rPr>
        <w:t xml:space="preserve">辐射范围小； </w:t>
      </w:r>
    </w:p>
    <w:p w:rsidR="00655B92" w:rsidRDefault="00655B92">
      <w:pPr>
        <w:pStyle w:val="af0"/>
        <w:rPr>
          <w:color w:val="000000" w:themeColor="text1"/>
        </w:rPr>
      </w:pPr>
      <w:r w:rsidRPr="00F54944">
        <w:rPr>
          <w:rFonts w:hint="eastAsia"/>
          <w:color w:val="000000" w:themeColor="text1"/>
        </w:rPr>
        <w:t>提供高频率、小批量、多批次配送服务。</w:t>
      </w:r>
    </w:p>
    <w:p w:rsidR="00267FB6" w:rsidRPr="00655B92" w:rsidRDefault="00604510" w:rsidP="00655B92">
      <w:pPr>
        <w:pStyle w:val="a5"/>
        <w:ind w:left="0"/>
        <w:rPr>
          <w:rFonts w:hAnsi="Arial Unicode MS"/>
          <w:color w:val="000000" w:themeColor="text1"/>
        </w:rPr>
      </w:pPr>
      <w:bookmarkStart w:id="46" w:name="_Toc64885129"/>
      <w:bookmarkStart w:id="47" w:name="_Toc64912379"/>
      <w:bookmarkStart w:id="48" w:name="_Toc65480392"/>
      <w:bookmarkStart w:id="49" w:name="_Toc64885130"/>
      <w:bookmarkStart w:id="50" w:name="_Toc64912380"/>
      <w:bookmarkStart w:id="51" w:name="_Toc65480393"/>
      <w:bookmarkEnd w:id="46"/>
      <w:bookmarkEnd w:id="47"/>
      <w:bookmarkEnd w:id="48"/>
      <w:r w:rsidRPr="00655B92">
        <w:rPr>
          <w:rFonts w:hAnsi="黑体" w:hint="eastAsia"/>
          <w:color w:val="000000" w:themeColor="text1"/>
        </w:rPr>
        <w:lastRenderedPageBreak/>
        <w:t>堆码</w:t>
      </w:r>
      <w:r w:rsidRPr="00655B92">
        <w:rPr>
          <w:rFonts w:hAnsi="黑体"/>
          <w:color w:val="000000" w:themeColor="text1"/>
        </w:rPr>
        <w:t xml:space="preserve"> stacking</w:t>
      </w:r>
      <w:bookmarkEnd w:id="49"/>
      <w:bookmarkEnd w:id="50"/>
      <w:bookmarkEnd w:id="51"/>
      <w:r w:rsidRPr="00655B92">
        <w:rPr>
          <w:rFonts w:hAnsi="黑体"/>
          <w:color w:val="000000" w:themeColor="text1"/>
        </w:rPr>
        <w:t xml:space="preserve"> </w:t>
      </w:r>
    </w:p>
    <w:p w:rsidR="00267FB6" w:rsidRDefault="00604510">
      <w:pPr>
        <w:pStyle w:val="af0"/>
        <w:numPr>
          <w:ilvl w:val="0"/>
          <w:numId w:val="0"/>
        </w:numPr>
        <w:ind w:left="839" w:hanging="419"/>
        <w:rPr>
          <w:color w:val="000000" w:themeColor="text1"/>
        </w:rPr>
      </w:pPr>
      <w:r>
        <w:rPr>
          <w:rFonts w:hint="eastAsia"/>
          <w:color w:val="000000" w:themeColor="text1"/>
        </w:rPr>
        <w:t>将</w:t>
      </w:r>
      <w:r>
        <w:rPr>
          <w:color w:val="000000" w:themeColor="text1"/>
        </w:rPr>
        <w:t>物品整齐</w:t>
      </w:r>
      <w:r>
        <w:rPr>
          <w:rFonts w:hint="eastAsia"/>
          <w:color w:val="000000" w:themeColor="text1"/>
        </w:rPr>
        <w:t>、</w:t>
      </w:r>
      <w:r>
        <w:rPr>
          <w:color w:val="000000" w:themeColor="text1"/>
        </w:rPr>
        <w:t>规则地摆放成货垛的作业</w:t>
      </w:r>
      <w:r>
        <w:rPr>
          <w:rFonts w:hint="eastAsia"/>
          <w:color w:val="000000" w:themeColor="text1"/>
        </w:rPr>
        <w:t>。</w:t>
      </w:r>
    </w:p>
    <w:p w:rsidR="00267FB6" w:rsidRDefault="00267FB6">
      <w:pPr>
        <w:pStyle w:val="a5"/>
        <w:ind w:left="-142" w:firstLineChars="67" w:firstLine="141"/>
        <w:rPr>
          <w:color w:val="000000" w:themeColor="text1"/>
        </w:rPr>
      </w:pPr>
      <w:bookmarkStart w:id="52" w:name="_Toc64885131"/>
      <w:bookmarkStart w:id="53" w:name="_Toc64912381"/>
      <w:bookmarkStart w:id="54" w:name="_Toc65480394"/>
      <w:bookmarkEnd w:id="52"/>
      <w:bookmarkEnd w:id="53"/>
      <w:bookmarkEnd w:id="54"/>
    </w:p>
    <w:p w:rsidR="00267FB6" w:rsidRDefault="00604510">
      <w:pPr>
        <w:pStyle w:val="a5"/>
        <w:numPr>
          <w:ilvl w:val="0"/>
          <w:numId w:val="0"/>
        </w:numPr>
        <w:spacing w:beforeLines="0" w:before="0" w:afterLines="0" w:after="0"/>
        <w:ind w:firstLineChars="200" w:firstLine="420"/>
        <w:rPr>
          <w:color w:val="000000" w:themeColor="text1"/>
        </w:rPr>
      </w:pPr>
      <w:bookmarkStart w:id="55" w:name="_Toc64885132"/>
      <w:bookmarkStart w:id="56" w:name="_Toc64912382"/>
      <w:bookmarkStart w:id="57" w:name="_Toc65480395"/>
      <w:r>
        <w:rPr>
          <w:rFonts w:hAnsi="黑体" w:hint="eastAsia"/>
          <w:color w:val="000000" w:themeColor="text1"/>
        </w:rPr>
        <w:t xml:space="preserve">拣选 </w:t>
      </w:r>
      <w:r>
        <w:rPr>
          <w:rFonts w:hAnsi="黑体"/>
          <w:color w:val="000000" w:themeColor="text1"/>
        </w:rPr>
        <w:t>order picking</w:t>
      </w:r>
      <w:bookmarkEnd w:id="55"/>
      <w:bookmarkEnd w:id="56"/>
      <w:bookmarkEnd w:id="57"/>
      <w:r>
        <w:rPr>
          <w:color w:val="000000" w:themeColor="text1"/>
        </w:rPr>
        <w:t xml:space="preserve"> </w:t>
      </w:r>
      <w:r>
        <w:rPr>
          <w:rFonts w:hint="eastAsia"/>
          <w:color w:val="000000" w:themeColor="text1"/>
        </w:rPr>
        <w:t xml:space="preserve"> </w:t>
      </w:r>
    </w:p>
    <w:p w:rsidR="00267FB6" w:rsidRDefault="00604510">
      <w:pPr>
        <w:pStyle w:val="affd"/>
        <w:rPr>
          <w:color w:val="000000" w:themeColor="text1"/>
        </w:rPr>
      </w:pPr>
      <w:r>
        <w:rPr>
          <w:rFonts w:hint="eastAsia"/>
          <w:color w:val="000000" w:themeColor="text1"/>
        </w:rPr>
        <w:t>按订单或出库单的要求，从储存场所拣出物品的作业。</w:t>
      </w:r>
    </w:p>
    <w:p w:rsidR="00267FB6" w:rsidRDefault="00267FB6">
      <w:pPr>
        <w:pStyle w:val="a5"/>
        <w:tabs>
          <w:tab w:val="left" w:pos="1985"/>
        </w:tabs>
        <w:ind w:leftChars="-1" w:left="-2" w:firstLine="1"/>
        <w:rPr>
          <w:color w:val="000000" w:themeColor="text1"/>
        </w:rPr>
      </w:pPr>
      <w:bookmarkStart w:id="58" w:name="_Toc64885133"/>
      <w:bookmarkStart w:id="59" w:name="_Toc64912383"/>
      <w:bookmarkStart w:id="60" w:name="_Toc65480396"/>
      <w:bookmarkEnd w:id="58"/>
      <w:bookmarkEnd w:id="59"/>
      <w:bookmarkEnd w:id="60"/>
    </w:p>
    <w:p w:rsidR="00267FB6" w:rsidRDefault="00604510">
      <w:pPr>
        <w:pStyle w:val="a5"/>
        <w:numPr>
          <w:ilvl w:val="0"/>
          <w:numId w:val="0"/>
        </w:numPr>
        <w:spacing w:beforeLines="0" w:before="0" w:afterLines="0" w:after="0"/>
        <w:ind w:firstLineChars="200" w:firstLine="420"/>
        <w:rPr>
          <w:rFonts w:hAnsi="黑体"/>
          <w:color w:val="000000" w:themeColor="text1"/>
        </w:rPr>
      </w:pPr>
      <w:bookmarkStart w:id="61" w:name="_Toc64885134"/>
      <w:bookmarkStart w:id="62" w:name="_Toc64912384"/>
      <w:bookmarkStart w:id="63" w:name="_Toc65480397"/>
      <w:r>
        <w:rPr>
          <w:rFonts w:hAnsi="黑体" w:hint="eastAsia"/>
          <w:color w:val="000000" w:themeColor="text1"/>
        </w:rPr>
        <w:t>城市配送信息服务</w:t>
      </w:r>
      <w:bookmarkEnd w:id="61"/>
      <w:bookmarkEnd w:id="62"/>
      <w:bookmarkEnd w:id="63"/>
      <w:r>
        <w:rPr>
          <w:rFonts w:hAnsi="黑体"/>
          <w:color w:val="000000" w:themeColor="text1"/>
        </w:rPr>
        <w:t xml:space="preserve"> city distribution information service</w:t>
      </w:r>
    </w:p>
    <w:p w:rsidR="00267FB6" w:rsidRDefault="00604510">
      <w:pPr>
        <w:pStyle w:val="affd"/>
        <w:rPr>
          <w:rFonts w:hAnsi="Arial"/>
          <w:color w:val="000000" w:themeColor="text1"/>
        </w:rPr>
      </w:pPr>
      <w:r>
        <w:rPr>
          <w:rFonts w:hint="eastAsia"/>
          <w:color w:val="000000" w:themeColor="text1"/>
        </w:rPr>
        <w:t>在城市配送服务过程中，利用计算机和通信网络等现代信息技术对相关信息数据进行生产、收集、处理、加工、存储、传输、检索和利用，并向配送的主体、配送的管理者和配送的客户提供信息服务。</w:t>
      </w:r>
      <w:r>
        <w:rPr>
          <w:rFonts w:hAnsi="Arial" w:hint="eastAsia"/>
          <w:color w:val="000000" w:themeColor="text1"/>
        </w:rPr>
        <w:t xml:space="preserve"> </w:t>
      </w:r>
    </w:p>
    <w:p w:rsidR="00267FB6" w:rsidRDefault="00267FB6">
      <w:pPr>
        <w:pStyle w:val="a5"/>
        <w:tabs>
          <w:tab w:val="left" w:pos="1985"/>
        </w:tabs>
        <w:ind w:leftChars="-1" w:left="-2" w:firstLine="1"/>
        <w:rPr>
          <w:rFonts w:hAnsi="Arial"/>
          <w:color w:val="000000" w:themeColor="text1"/>
        </w:rPr>
      </w:pPr>
      <w:bookmarkStart w:id="64" w:name="_Toc64885135"/>
      <w:bookmarkStart w:id="65" w:name="_Toc64912385"/>
      <w:bookmarkStart w:id="66" w:name="_Toc65480398"/>
      <w:bookmarkEnd w:id="64"/>
      <w:bookmarkEnd w:id="65"/>
      <w:bookmarkEnd w:id="66"/>
    </w:p>
    <w:p w:rsidR="00267FB6" w:rsidRDefault="00604510">
      <w:pPr>
        <w:pStyle w:val="a5"/>
        <w:numPr>
          <w:ilvl w:val="0"/>
          <w:numId w:val="0"/>
        </w:numPr>
        <w:spacing w:beforeLines="0" w:before="0" w:afterLines="0" w:after="0"/>
        <w:ind w:firstLineChars="200" w:firstLine="420"/>
        <w:rPr>
          <w:rFonts w:hAnsi="黑体"/>
          <w:color w:val="000000" w:themeColor="text1"/>
        </w:rPr>
      </w:pPr>
      <w:r>
        <w:rPr>
          <w:rFonts w:hAnsi="黑体" w:hint="eastAsia"/>
          <w:color w:val="000000" w:themeColor="text1"/>
        </w:rPr>
        <w:t xml:space="preserve">物流单证 </w:t>
      </w:r>
      <w:r>
        <w:rPr>
          <w:rFonts w:hAnsi="黑体"/>
          <w:color w:val="000000" w:themeColor="text1"/>
        </w:rPr>
        <w:t>logistics documents</w:t>
      </w:r>
    </w:p>
    <w:p w:rsidR="00267FB6" w:rsidRDefault="00604510">
      <w:pPr>
        <w:pStyle w:val="affd"/>
        <w:ind w:firstLineChars="0" w:firstLine="440"/>
        <w:rPr>
          <w:rFonts w:hAnsi="Arial"/>
          <w:color w:val="000000" w:themeColor="text1"/>
        </w:rPr>
      </w:pPr>
      <w:r>
        <w:rPr>
          <w:rFonts w:hAnsi="Arial" w:hint="eastAsia"/>
          <w:color w:val="000000" w:themeColor="text1"/>
        </w:rPr>
        <w:t>物流过程中使用的单据、票据、凭证等的总称。</w:t>
      </w:r>
    </w:p>
    <w:p w:rsidR="00267FB6" w:rsidRDefault="00267FB6">
      <w:pPr>
        <w:pStyle w:val="a5"/>
        <w:tabs>
          <w:tab w:val="left" w:pos="1985"/>
        </w:tabs>
        <w:ind w:leftChars="-1" w:left="-2" w:firstLine="1"/>
        <w:rPr>
          <w:rFonts w:hAnsi="Arial"/>
          <w:color w:val="000000" w:themeColor="text1"/>
        </w:rPr>
      </w:pPr>
      <w:bookmarkStart w:id="67" w:name="_Toc64885136"/>
      <w:bookmarkStart w:id="68" w:name="_Toc64912386"/>
      <w:bookmarkStart w:id="69" w:name="_Toc65480399"/>
      <w:bookmarkEnd w:id="67"/>
      <w:bookmarkEnd w:id="68"/>
      <w:bookmarkEnd w:id="69"/>
    </w:p>
    <w:p w:rsidR="00267FB6" w:rsidRDefault="00604510">
      <w:pPr>
        <w:pStyle w:val="a5"/>
        <w:numPr>
          <w:ilvl w:val="0"/>
          <w:numId w:val="0"/>
        </w:numPr>
        <w:spacing w:beforeLines="0" w:before="0" w:afterLines="0" w:after="0"/>
        <w:ind w:firstLineChars="200" w:firstLine="420"/>
        <w:rPr>
          <w:rFonts w:hAnsi="黑体"/>
          <w:color w:val="000000" w:themeColor="text1"/>
        </w:rPr>
      </w:pPr>
      <w:r>
        <w:rPr>
          <w:rFonts w:hAnsi="黑体" w:hint="eastAsia"/>
          <w:color w:val="000000" w:themeColor="text1"/>
        </w:rPr>
        <w:t>集货</w:t>
      </w:r>
      <w:r>
        <w:rPr>
          <w:rFonts w:hAnsi="黑体"/>
          <w:color w:val="000000" w:themeColor="text1"/>
        </w:rPr>
        <w:t xml:space="preserve"> goods consolidation</w:t>
      </w:r>
    </w:p>
    <w:p w:rsidR="00267FB6" w:rsidRDefault="00604510">
      <w:pPr>
        <w:pStyle w:val="affd"/>
        <w:rPr>
          <w:color w:val="000000" w:themeColor="text1"/>
        </w:rPr>
      </w:pPr>
      <w:r>
        <w:rPr>
          <w:color w:val="000000" w:themeColor="text1"/>
        </w:rPr>
        <w:t>将分散的或小批量的物品集中起来</w:t>
      </w:r>
      <w:r>
        <w:rPr>
          <w:rFonts w:hint="eastAsia"/>
          <w:color w:val="000000" w:themeColor="text1"/>
        </w:rPr>
        <w:t>，</w:t>
      </w:r>
      <w:r>
        <w:rPr>
          <w:color w:val="000000" w:themeColor="text1"/>
        </w:rPr>
        <w:t>以便进行运输</w:t>
      </w:r>
      <w:r>
        <w:rPr>
          <w:rFonts w:hint="eastAsia"/>
          <w:color w:val="000000" w:themeColor="text1"/>
        </w:rPr>
        <w:t>、</w:t>
      </w:r>
      <w:r>
        <w:rPr>
          <w:color w:val="000000" w:themeColor="text1"/>
        </w:rPr>
        <w:t>配送的作业</w:t>
      </w:r>
      <w:r>
        <w:rPr>
          <w:rFonts w:hint="eastAsia"/>
          <w:color w:val="000000" w:themeColor="text1"/>
        </w:rPr>
        <w:t>。</w:t>
      </w:r>
    </w:p>
    <w:p w:rsidR="00267FB6" w:rsidRDefault="00267FB6">
      <w:pPr>
        <w:pStyle w:val="a5"/>
        <w:tabs>
          <w:tab w:val="left" w:pos="1985"/>
        </w:tabs>
        <w:ind w:leftChars="-1" w:left="-2" w:firstLine="1"/>
        <w:rPr>
          <w:color w:val="000000" w:themeColor="text1"/>
        </w:rPr>
      </w:pPr>
      <w:bookmarkStart w:id="70" w:name="_Toc65480400"/>
      <w:bookmarkEnd w:id="70"/>
    </w:p>
    <w:p w:rsidR="00267FB6" w:rsidRDefault="00604510">
      <w:pPr>
        <w:pStyle w:val="a5"/>
        <w:numPr>
          <w:ilvl w:val="0"/>
          <w:numId w:val="0"/>
        </w:numPr>
        <w:spacing w:beforeLines="0" w:before="0" w:afterLines="0" w:after="0"/>
        <w:ind w:firstLineChars="200" w:firstLine="420"/>
        <w:rPr>
          <w:rFonts w:hAnsi="黑体"/>
          <w:color w:val="000000" w:themeColor="text1"/>
        </w:rPr>
      </w:pPr>
      <w:r>
        <w:rPr>
          <w:rFonts w:hAnsi="黑体" w:hint="eastAsia"/>
          <w:color w:val="000000" w:themeColor="text1"/>
        </w:rPr>
        <w:t>货主</w:t>
      </w:r>
      <w:r>
        <w:rPr>
          <w:rFonts w:hAnsi="黑体"/>
          <w:color w:val="000000" w:themeColor="text1"/>
        </w:rPr>
        <w:t xml:space="preserve"> goods owner</w:t>
      </w:r>
    </w:p>
    <w:p w:rsidR="00267FB6" w:rsidRDefault="00604510">
      <w:pPr>
        <w:pStyle w:val="affd"/>
        <w:ind w:firstLineChars="0" w:firstLine="440"/>
        <w:rPr>
          <w:rFonts w:hAnsi="Arial"/>
          <w:color w:val="000000" w:themeColor="text1"/>
        </w:rPr>
      </w:pPr>
      <w:r>
        <w:rPr>
          <w:rFonts w:hAnsi="Arial" w:hint="eastAsia"/>
          <w:color w:val="000000" w:themeColor="text1"/>
        </w:rPr>
        <w:t>货物所有权的拥有者。</w:t>
      </w:r>
    </w:p>
    <w:p w:rsidR="00267FB6" w:rsidRDefault="00267FB6">
      <w:pPr>
        <w:pStyle w:val="a5"/>
        <w:tabs>
          <w:tab w:val="left" w:pos="1985"/>
        </w:tabs>
        <w:ind w:leftChars="-1" w:left="-2" w:firstLine="1"/>
        <w:rPr>
          <w:rFonts w:hAnsi="Arial"/>
          <w:color w:val="000000" w:themeColor="text1"/>
        </w:rPr>
      </w:pPr>
      <w:bookmarkStart w:id="71" w:name="_Toc65480401"/>
      <w:bookmarkEnd w:id="71"/>
    </w:p>
    <w:p w:rsidR="00267FB6" w:rsidRDefault="00604510">
      <w:pPr>
        <w:pStyle w:val="a5"/>
        <w:numPr>
          <w:ilvl w:val="0"/>
          <w:numId w:val="0"/>
        </w:numPr>
        <w:spacing w:beforeLines="0" w:before="0" w:afterLines="0" w:after="0"/>
        <w:ind w:firstLineChars="200" w:firstLine="420"/>
        <w:rPr>
          <w:rFonts w:hAnsi="黑体"/>
          <w:color w:val="000000" w:themeColor="text1"/>
        </w:rPr>
      </w:pPr>
      <w:r>
        <w:rPr>
          <w:rFonts w:hAnsi="黑体" w:hint="eastAsia"/>
          <w:color w:val="000000" w:themeColor="text1"/>
        </w:rPr>
        <w:t xml:space="preserve">客户 </w:t>
      </w:r>
      <w:r>
        <w:rPr>
          <w:rFonts w:hAnsi="黑体"/>
          <w:color w:val="000000" w:themeColor="text1"/>
        </w:rPr>
        <w:t>client</w:t>
      </w:r>
    </w:p>
    <w:p w:rsidR="00267FB6" w:rsidRDefault="00604510">
      <w:pPr>
        <w:pStyle w:val="affd"/>
        <w:ind w:firstLineChars="0"/>
        <w:rPr>
          <w:rFonts w:hAnsi="Arial"/>
          <w:color w:val="000000" w:themeColor="text1"/>
        </w:rPr>
      </w:pPr>
      <w:r>
        <w:rPr>
          <w:rFonts w:hAnsi="Arial" w:hint="eastAsia"/>
          <w:color w:val="000000" w:themeColor="text1"/>
        </w:rPr>
        <w:t>购买货主的产品，再销售给其他个人或单位并以赢取利润或获得服务为目的客户。</w:t>
      </w:r>
    </w:p>
    <w:p w:rsidR="00267FB6" w:rsidRDefault="00604510">
      <w:pPr>
        <w:pStyle w:val="a5"/>
        <w:ind w:left="0"/>
        <w:jc w:val="both"/>
        <w:rPr>
          <w:rFonts w:ascii="宋体" w:eastAsia="宋体"/>
          <w:color w:val="000000" w:themeColor="text1"/>
          <w:szCs w:val="20"/>
        </w:rPr>
      </w:pPr>
      <w:r>
        <w:rPr>
          <w:rFonts w:hint="eastAsia"/>
          <w:color w:val="000000" w:themeColor="text1"/>
        </w:rPr>
        <w:t xml:space="preserve">物流信息技术 </w:t>
      </w:r>
      <w:proofErr w:type="spellStart"/>
      <w:r>
        <w:rPr>
          <w:rFonts w:hAnsi="黑体"/>
          <w:color w:val="000000" w:themeColor="text1"/>
        </w:rPr>
        <w:t>logisticx</w:t>
      </w:r>
      <w:proofErr w:type="spellEnd"/>
      <w:r>
        <w:rPr>
          <w:rFonts w:hAnsi="黑体"/>
          <w:color w:val="000000" w:themeColor="text1"/>
        </w:rPr>
        <w:t xml:space="preserve"> information technology</w:t>
      </w:r>
    </w:p>
    <w:p w:rsidR="00267FB6" w:rsidRDefault="00604510">
      <w:pPr>
        <w:pStyle w:val="affd"/>
      </w:pPr>
      <w:bookmarkStart w:id="72" w:name="_Toc64885153"/>
      <w:bookmarkStart w:id="73" w:name="_Toc64912402"/>
      <w:bookmarkStart w:id="74" w:name="_Toc65480417"/>
      <w:r>
        <w:t>物流各环节中应用的信息技术</w:t>
      </w:r>
      <w:r>
        <w:rPr>
          <w:rFonts w:hint="eastAsia"/>
        </w:rPr>
        <w:t>，</w:t>
      </w:r>
      <w:r>
        <w:t>包括计算机</w:t>
      </w:r>
      <w:r>
        <w:rPr>
          <w:rFonts w:hint="eastAsia"/>
        </w:rPr>
        <w:t>、</w:t>
      </w:r>
      <w:r>
        <w:t>网络</w:t>
      </w:r>
      <w:r>
        <w:rPr>
          <w:rFonts w:hint="eastAsia"/>
        </w:rPr>
        <w:t>、</w:t>
      </w:r>
      <w:r>
        <w:t>信息分类编码</w:t>
      </w:r>
      <w:r>
        <w:rPr>
          <w:rFonts w:hint="eastAsia"/>
        </w:rPr>
        <w:t>、</w:t>
      </w:r>
      <w:r>
        <w:t>自动识别</w:t>
      </w:r>
      <w:r>
        <w:rPr>
          <w:rFonts w:hint="eastAsia"/>
        </w:rPr>
        <w:t>、</w:t>
      </w:r>
      <w:r>
        <w:t>电子数据交换</w:t>
      </w:r>
      <w:r>
        <w:rPr>
          <w:rFonts w:hint="eastAsia"/>
        </w:rPr>
        <w:t>、</w:t>
      </w:r>
      <w:r>
        <w:t>全球定位系统</w:t>
      </w:r>
      <w:r>
        <w:rPr>
          <w:rFonts w:hint="eastAsia"/>
        </w:rPr>
        <w:t>、</w:t>
      </w:r>
      <w:r>
        <w:t>地理信息系统等技术</w:t>
      </w:r>
      <w:r>
        <w:rPr>
          <w:rFonts w:hint="eastAsia"/>
        </w:rPr>
        <w:t>。</w:t>
      </w:r>
    </w:p>
    <w:p w:rsidR="00267FB6" w:rsidRDefault="00604510">
      <w:pPr>
        <w:pStyle w:val="a5"/>
        <w:ind w:left="0"/>
        <w:jc w:val="both"/>
        <w:rPr>
          <w:rFonts w:hAnsi="黑体"/>
          <w:color w:val="000000" w:themeColor="text1"/>
        </w:rPr>
      </w:pPr>
      <w:r>
        <w:rPr>
          <w:rFonts w:hint="eastAsia"/>
          <w:color w:val="000000" w:themeColor="text1"/>
        </w:rPr>
        <w:t>电子数据交换技术</w:t>
      </w:r>
      <w:bookmarkEnd w:id="72"/>
      <w:bookmarkEnd w:id="73"/>
      <w:bookmarkEnd w:id="74"/>
      <w:r>
        <w:rPr>
          <w:rFonts w:hint="eastAsia"/>
          <w:color w:val="000000" w:themeColor="text1"/>
        </w:rPr>
        <w:t xml:space="preserve"> </w:t>
      </w:r>
      <w:r>
        <w:rPr>
          <w:rFonts w:hAnsi="黑体"/>
          <w:color w:val="000000" w:themeColor="text1"/>
        </w:rPr>
        <w:t>electronic data interchange</w:t>
      </w:r>
    </w:p>
    <w:p w:rsidR="00267FB6" w:rsidRDefault="00604510">
      <w:pPr>
        <w:pStyle w:val="affd"/>
      </w:pPr>
      <w:r>
        <w:rPr>
          <w:rFonts w:hint="eastAsia"/>
        </w:rPr>
        <w:t>采用标准化的格式，利用计算机网络进行业务数据的传输和处理。</w:t>
      </w:r>
    </w:p>
    <w:p w:rsidR="00267FB6" w:rsidRDefault="00604510">
      <w:pPr>
        <w:pStyle w:val="a5"/>
        <w:ind w:left="0"/>
        <w:jc w:val="both"/>
        <w:rPr>
          <w:rFonts w:ascii="宋体" w:eastAsia="宋体"/>
          <w:color w:val="000000" w:themeColor="text1"/>
          <w:szCs w:val="20"/>
        </w:rPr>
      </w:pPr>
      <w:bookmarkStart w:id="75" w:name="_Toc64885154"/>
      <w:bookmarkStart w:id="76" w:name="_Toc64912403"/>
      <w:bookmarkStart w:id="77" w:name="_Toc65480418"/>
      <w:r>
        <w:rPr>
          <w:rFonts w:hint="eastAsia"/>
          <w:color w:val="000000" w:themeColor="text1"/>
        </w:rPr>
        <w:t>地理信息系统</w:t>
      </w:r>
      <w:bookmarkEnd w:id="75"/>
      <w:bookmarkEnd w:id="76"/>
      <w:bookmarkEnd w:id="77"/>
      <w:r>
        <w:rPr>
          <w:color w:val="000000" w:themeColor="text1"/>
        </w:rPr>
        <w:t xml:space="preserve"> </w:t>
      </w:r>
      <w:r>
        <w:rPr>
          <w:color w:val="000000" w:themeColor="text1"/>
        </w:rPr>
        <w:tab/>
        <w:t>geographical information system</w:t>
      </w:r>
    </w:p>
    <w:p w:rsidR="00267FB6" w:rsidRDefault="00604510">
      <w:pPr>
        <w:pStyle w:val="affd"/>
        <w:rPr>
          <w:color w:val="000000" w:themeColor="text1"/>
        </w:rPr>
      </w:pPr>
      <w:r>
        <w:rPr>
          <w:rFonts w:hint="eastAsia"/>
          <w:color w:val="000000" w:themeColor="text1"/>
        </w:rPr>
        <w:t>由计算机软硬件环境、地理空间数据、系统维护和使用人员四部分组成的空间信息系统，可对整个或部分地球表层（包括大气层）空间中有关地理分布数据进行采集、储存、管理、运算、分析显示和描述。</w:t>
      </w:r>
    </w:p>
    <w:p w:rsidR="00267FB6" w:rsidRDefault="00604510">
      <w:pPr>
        <w:pStyle w:val="a5"/>
        <w:ind w:left="0"/>
        <w:jc w:val="both"/>
        <w:rPr>
          <w:color w:val="000000" w:themeColor="text1"/>
        </w:rPr>
      </w:pPr>
      <w:bookmarkStart w:id="78" w:name="_Toc64885155"/>
      <w:bookmarkStart w:id="79" w:name="_Toc64912404"/>
      <w:bookmarkStart w:id="80" w:name="_Toc65480419"/>
      <w:r>
        <w:rPr>
          <w:rFonts w:hint="eastAsia"/>
          <w:color w:val="000000" w:themeColor="text1"/>
        </w:rPr>
        <w:t>全球定位系统</w:t>
      </w:r>
      <w:r>
        <w:rPr>
          <w:color w:val="000000" w:themeColor="text1"/>
        </w:rPr>
        <w:t xml:space="preserve"> </w:t>
      </w:r>
      <w:bookmarkEnd w:id="78"/>
      <w:bookmarkEnd w:id="79"/>
      <w:bookmarkEnd w:id="80"/>
      <w:r>
        <w:rPr>
          <w:color w:val="000000" w:themeColor="text1"/>
        </w:rPr>
        <w:t>global positioning system</w:t>
      </w:r>
    </w:p>
    <w:p w:rsidR="00267FB6" w:rsidRDefault="00604510">
      <w:pPr>
        <w:pStyle w:val="affd"/>
        <w:rPr>
          <w:color w:val="000000" w:themeColor="text1"/>
        </w:rPr>
      </w:pPr>
      <w:r>
        <w:rPr>
          <w:color w:val="000000" w:themeColor="text1"/>
        </w:rPr>
        <w:t>由美国建设和控制的一组卫星所组成的</w:t>
      </w:r>
      <w:r>
        <w:rPr>
          <w:rFonts w:hint="eastAsia"/>
          <w:color w:val="000000" w:themeColor="text1"/>
        </w:rPr>
        <w:t>、2</w:t>
      </w:r>
      <w:r>
        <w:rPr>
          <w:color w:val="000000" w:themeColor="text1"/>
        </w:rPr>
        <w:t>4h提供高精度的全球范围的定位和导航信息的系统</w:t>
      </w:r>
      <w:r>
        <w:rPr>
          <w:rFonts w:hint="eastAsia"/>
          <w:color w:val="000000" w:themeColor="text1"/>
        </w:rPr>
        <w:t>。</w:t>
      </w:r>
    </w:p>
    <w:p w:rsidR="00267FB6" w:rsidRDefault="00604510">
      <w:pPr>
        <w:pStyle w:val="a5"/>
        <w:ind w:left="0"/>
        <w:jc w:val="both"/>
        <w:rPr>
          <w:color w:val="000000" w:themeColor="text1"/>
        </w:rPr>
      </w:pPr>
      <w:bookmarkStart w:id="81" w:name="_Toc64885156"/>
      <w:bookmarkStart w:id="82" w:name="_Toc64912405"/>
      <w:bookmarkStart w:id="83" w:name="_Toc65480420"/>
      <w:r>
        <w:rPr>
          <w:rFonts w:hint="eastAsia"/>
          <w:color w:val="000000" w:themeColor="text1"/>
        </w:rPr>
        <w:t>货物跟踪系统</w:t>
      </w:r>
      <w:bookmarkEnd w:id="81"/>
      <w:bookmarkEnd w:id="82"/>
      <w:bookmarkEnd w:id="83"/>
      <w:r>
        <w:rPr>
          <w:rFonts w:hint="eastAsia"/>
          <w:color w:val="000000" w:themeColor="text1"/>
        </w:rPr>
        <w:t xml:space="preserve"> </w:t>
      </w:r>
      <w:r>
        <w:rPr>
          <w:color w:val="000000" w:themeColor="text1"/>
        </w:rPr>
        <w:t>goods-tracked system</w:t>
      </w:r>
    </w:p>
    <w:p w:rsidR="00267FB6" w:rsidRDefault="00604510">
      <w:pPr>
        <w:pStyle w:val="affd"/>
        <w:rPr>
          <w:color w:val="000000" w:themeColor="text1"/>
        </w:rPr>
      </w:pPr>
      <w:r>
        <w:rPr>
          <w:color w:val="000000" w:themeColor="text1"/>
        </w:rPr>
        <w:t>利用自动识别</w:t>
      </w:r>
      <w:r>
        <w:rPr>
          <w:rFonts w:hint="eastAsia"/>
          <w:color w:val="000000" w:themeColor="text1"/>
        </w:rPr>
        <w:t>、</w:t>
      </w:r>
      <w:r>
        <w:rPr>
          <w:color w:val="000000" w:themeColor="text1"/>
        </w:rPr>
        <w:t>全球定位系统</w:t>
      </w:r>
      <w:r>
        <w:rPr>
          <w:rFonts w:hint="eastAsia"/>
          <w:color w:val="000000" w:themeColor="text1"/>
        </w:rPr>
        <w:t>、</w:t>
      </w:r>
      <w:r>
        <w:rPr>
          <w:color w:val="000000" w:themeColor="text1"/>
        </w:rPr>
        <w:t>地理信息系统</w:t>
      </w:r>
      <w:r>
        <w:rPr>
          <w:rFonts w:hint="eastAsia"/>
          <w:color w:val="000000" w:themeColor="text1"/>
        </w:rPr>
        <w:t>、</w:t>
      </w:r>
      <w:r>
        <w:rPr>
          <w:color w:val="000000" w:themeColor="text1"/>
        </w:rPr>
        <w:t>通信等技术</w:t>
      </w:r>
      <w:r>
        <w:rPr>
          <w:rFonts w:hint="eastAsia"/>
          <w:color w:val="000000" w:themeColor="text1"/>
        </w:rPr>
        <w:t>，</w:t>
      </w:r>
      <w:r>
        <w:rPr>
          <w:color w:val="000000" w:themeColor="text1"/>
        </w:rPr>
        <w:t>获取货物动态信息的应用系统</w:t>
      </w:r>
      <w:r>
        <w:rPr>
          <w:rFonts w:hint="eastAsia"/>
          <w:color w:val="000000" w:themeColor="text1"/>
        </w:rPr>
        <w:t>。</w:t>
      </w:r>
    </w:p>
    <w:p w:rsidR="00267FB6" w:rsidRDefault="00604510">
      <w:pPr>
        <w:pStyle w:val="a4"/>
        <w:ind w:left="0"/>
        <w:rPr>
          <w:color w:val="000000" w:themeColor="text1"/>
        </w:rPr>
      </w:pPr>
      <w:bookmarkStart w:id="84" w:name="_Toc65480402"/>
      <w:r>
        <w:rPr>
          <w:rFonts w:hint="eastAsia"/>
          <w:color w:val="000000" w:themeColor="text1"/>
        </w:rPr>
        <w:lastRenderedPageBreak/>
        <w:t>原则</w:t>
      </w:r>
      <w:bookmarkEnd w:id="84"/>
    </w:p>
    <w:p w:rsidR="00267FB6" w:rsidRDefault="00604510">
      <w:pPr>
        <w:pStyle w:val="affd"/>
        <w:rPr>
          <w:rFonts w:hAnsi="宋体" w:cs="宋体"/>
          <w:color w:val="000000" w:themeColor="text1"/>
          <w:szCs w:val="21"/>
        </w:rPr>
      </w:pPr>
      <w:proofErr w:type="gramStart"/>
      <w:r>
        <w:rPr>
          <w:color w:val="000000" w:themeColor="text1"/>
        </w:rPr>
        <w:t>快消品城市</w:t>
      </w:r>
      <w:proofErr w:type="gramEnd"/>
      <w:r>
        <w:rPr>
          <w:color w:val="000000" w:themeColor="text1"/>
        </w:rPr>
        <w:t>配送服务规范</w:t>
      </w:r>
      <w:r>
        <w:rPr>
          <w:rFonts w:hAnsi="宋体" w:cs="宋体" w:hint="eastAsia"/>
          <w:color w:val="000000" w:themeColor="text1"/>
        </w:rPr>
        <w:t>应符合</w:t>
      </w:r>
      <w:r>
        <w:rPr>
          <w:color w:val="000000" w:themeColor="text1"/>
        </w:rPr>
        <w:t>JT/T</w:t>
      </w:r>
      <w:r>
        <w:rPr>
          <w:rFonts w:hint="eastAsia"/>
          <w:color w:val="000000" w:themeColor="text1"/>
        </w:rPr>
        <w:t xml:space="preserve"> </w:t>
      </w:r>
      <w:r>
        <w:rPr>
          <w:color w:val="000000" w:themeColor="text1"/>
        </w:rPr>
        <w:t>1313 中规定的城市配送服务规范</w:t>
      </w:r>
      <w:r>
        <w:rPr>
          <w:rFonts w:hint="eastAsia"/>
          <w:color w:val="000000" w:themeColor="text1"/>
        </w:rPr>
        <w:t>要求，</w:t>
      </w:r>
      <w:r>
        <w:rPr>
          <w:rFonts w:hAnsi="宋体" w:cs="宋体" w:hint="eastAsia"/>
          <w:color w:val="000000" w:themeColor="text1"/>
        </w:rPr>
        <w:t>遵循以下原则：</w:t>
      </w:r>
      <w:r>
        <w:rPr>
          <w:rFonts w:hAnsi="宋体" w:cs="宋体" w:hint="eastAsia"/>
          <w:color w:val="000000" w:themeColor="text1"/>
          <w:szCs w:val="21"/>
        </w:rPr>
        <w:t xml:space="preserve"> </w:t>
      </w:r>
    </w:p>
    <w:p w:rsidR="00267FB6" w:rsidRDefault="00604510">
      <w:pPr>
        <w:pStyle w:val="affd"/>
        <w:numPr>
          <w:ilvl w:val="4"/>
          <w:numId w:val="18"/>
        </w:numPr>
        <w:ind w:left="709" w:firstLineChars="0" w:hanging="283"/>
        <w:rPr>
          <w:color w:val="000000" w:themeColor="text1"/>
        </w:rPr>
      </w:pPr>
      <w:r>
        <w:rPr>
          <w:rFonts w:hint="eastAsia"/>
          <w:color w:val="000000" w:themeColor="text1"/>
        </w:rPr>
        <w:t>城市配送服务应将顾客</w:t>
      </w:r>
      <w:proofErr w:type="gramStart"/>
      <w:r>
        <w:rPr>
          <w:rFonts w:hint="eastAsia"/>
          <w:color w:val="000000" w:themeColor="text1"/>
        </w:rPr>
        <w:t>满意管理</w:t>
      </w:r>
      <w:proofErr w:type="gramEnd"/>
      <w:r>
        <w:rPr>
          <w:rFonts w:hint="eastAsia"/>
          <w:color w:val="000000" w:themeColor="text1"/>
        </w:rPr>
        <w:t>贯穿于服务全过程，不断提高服务质量。</w:t>
      </w:r>
    </w:p>
    <w:p w:rsidR="00267FB6" w:rsidRDefault="00604510">
      <w:pPr>
        <w:pStyle w:val="affd"/>
        <w:numPr>
          <w:ilvl w:val="4"/>
          <w:numId w:val="18"/>
        </w:numPr>
        <w:ind w:left="709" w:firstLineChars="0" w:hanging="283"/>
        <w:rPr>
          <w:color w:val="000000" w:themeColor="text1"/>
        </w:rPr>
      </w:pPr>
      <w:r>
        <w:rPr>
          <w:rFonts w:hint="eastAsia"/>
          <w:color w:val="000000" w:themeColor="text1"/>
        </w:rPr>
        <w:t>应以合法、规范的物流服务合同为依据。</w:t>
      </w:r>
    </w:p>
    <w:p w:rsidR="00267FB6" w:rsidRDefault="00604510">
      <w:pPr>
        <w:pStyle w:val="affd"/>
        <w:numPr>
          <w:ilvl w:val="4"/>
          <w:numId w:val="18"/>
        </w:numPr>
        <w:ind w:left="709" w:firstLineChars="0" w:hanging="283"/>
        <w:rPr>
          <w:color w:val="000000" w:themeColor="text1"/>
        </w:rPr>
      </w:pPr>
      <w:r>
        <w:rPr>
          <w:rFonts w:hint="eastAsia"/>
          <w:color w:val="000000" w:themeColor="text1"/>
        </w:rPr>
        <w:t>应遵守安全、环保、卫生等方面的法律、法规的规定。</w:t>
      </w:r>
    </w:p>
    <w:p w:rsidR="00267FB6" w:rsidRDefault="00604510">
      <w:pPr>
        <w:pStyle w:val="affd"/>
        <w:numPr>
          <w:ilvl w:val="4"/>
          <w:numId w:val="18"/>
        </w:numPr>
        <w:ind w:left="709" w:firstLineChars="0" w:hanging="283"/>
        <w:rPr>
          <w:color w:val="000000" w:themeColor="text1"/>
        </w:rPr>
      </w:pPr>
      <w:r>
        <w:rPr>
          <w:rFonts w:hint="eastAsia"/>
          <w:color w:val="000000" w:themeColor="text1"/>
        </w:rPr>
        <w:t>应整合资源，共同配送，共享共用物流资源，降低社会物流成本。</w:t>
      </w:r>
    </w:p>
    <w:p w:rsidR="00267FB6" w:rsidRDefault="00604510">
      <w:pPr>
        <w:pStyle w:val="affd"/>
        <w:numPr>
          <w:ilvl w:val="4"/>
          <w:numId w:val="18"/>
        </w:numPr>
        <w:ind w:left="709" w:firstLineChars="0" w:hanging="283"/>
        <w:rPr>
          <w:color w:val="000000" w:themeColor="text1"/>
        </w:rPr>
      </w:pPr>
      <w:r>
        <w:rPr>
          <w:rFonts w:hint="eastAsia"/>
          <w:color w:val="000000" w:themeColor="text1"/>
        </w:rPr>
        <w:t>应制定安全保障制度，保证配送人员和配送产品及车辆的安全。</w:t>
      </w:r>
    </w:p>
    <w:p w:rsidR="00267FB6" w:rsidRDefault="00604510">
      <w:pPr>
        <w:pStyle w:val="a4"/>
        <w:ind w:left="0"/>
        <w:rPr>
          <w:color w:val="000000" w:themeColor="text1"/>
        </w:rPr>
      </w:pPr>
      <w:bookmarkStart w:id="85" w:name="_Toc65480403"/>
      <w:r>
        <w:rPr>
          <w:rFonts w:hint="eastAsia"/>
          <w:color w:val="000000" w:themeColor="text1"/>
        </w:rPr>
        <w:t>一般要求</w:t>
      </w:r>
      <w:bookmarkEnd w:id="85"/>
    </w:p>
    <w:p w:rsidR="00267FB6" w:rsidRDefault="00604510">
      <w:pPr>
        <w:pStyle w:val="a5"/>
        <w:ind w:left="0"/>
        <w:rPr>
          <w:rFonts w:hAnsi="Arial"/>
          <w:color w:val="000000" w:themeColor="text1"/>
        </w:rPr>
      </w:pPr>
      <w:bookmarkStart w:id="86" w:name="_Toc64885140"/>
      <w:bookmarkStart w:id="87" w:name="_Toc64912389"/>
      <w:bookmarkStart w:id="88" w:name="_Toc65480404"/>
      <w:r>
        <w:rPr>
          <w:rFonts w:hint="eastAsia"/>
          <w:color w:val="000000" w:themeColor="text1"/>
        </w:rPr>
        <w:t>资质要求</w:t>
      </w:r>
      <w:bookmarkEnd w:id="86"/>
      <w:bookmarkEnd w:id="87"/>
      <w:bookmarkEnd w:id="88"/>
      <w:r>
        <w:rPr>
          <w:rFonts w:hAnsi="Arial" w:hint="eastAsia"/>
          <w:color w:val="000000" w:themeColor="text1"/>
        </w:rPr>
        <w:t xml:space="preserve"> </w:t>
      </w:r>
    </w:p>
    <w:p w:rsidR="00267FB6" w:rsidRDefault="00604510">
      <w:pPr>
        <w:pStyle w:val="affd"/>
        <w:rPr>
          <w:rFonts w:hAnsi="Arial"/>
          <w:color w:val="000000" w:themeColor="text1"/>
        </w:rPr>
      </w:pPr>
      <w:r>
        <w:rPr>
          <w:rFonts w:hint="eastAsia"/>
          <w:color w:val="000000" w:themeColor="text1"/>
        </w:rPr>
        <w:t>从事城市配送的企业应获得道路货物运输企业经营资质。</w:t>
      </w:r>
      <w:r>
        <w:rPr>
          <w:rFonts w:hAnsi="Arial" w:hint="eastAsia"/>
          <w:color w:val="000000" w:themeColor="text1"/>
        </w:rPr>
        <w:t xml:space="preserve"> </w:t>
      </w:r>
    </w:p>
    <w:p w:rsidR="00267FB6" w:rsidRDefault="00604510">
      <w:pPr>
        <w:pStyle w:val="a5"/>
        <w:ind w:left="0"/>
        <w:rPr>
          <w:rFonts w:hAnsi="Arial"/>
          <w:color w:val="000000" w:themeColor="text1"/>
        </w:rPr>
      </w:pPr>
      <w:bookmarkStart w:id="89" w:name="_Toc64885141"/>
      <w:bookmarkStart w:id="90" w:name="_Toc64912390"/>
      <w:bookmarkStart w:id="91" w:name="_Toc65480405"/>
      <w:r>
        <w:rPr>
          <w:rFonts w:hint="eastAsia"/>
          <w:color w:val="000000" w:themeColor="text1"/>
        </w:rPr>
        <w:t>场地要求</w:t>
      </w:r>
      <w:bookmarkEnd w:id="89"/>
      <w:bookmarkEnd w:id="90"/>
      <w:bookmarkEnd w:id="91"/>
      <w:r>
        <w:rPr>
          <w:rFonts w:hAnsi="Arial" w:hint="eastAsia"/>
          <w:color w:val="000000" w:themeColor="text1"/>
        </w:rPr>
        <w:t xml:space="preserve"> </w:t>
      </w:r>
    </w:p>
    <w:p w:rsidR="00267FB6" w:rsidRDefault="00604510">
      <w:pPr>
        <w:pStyle w:val="affd"/>
        <w:rPr>
          <w:color w:val="000000" w:themeColor="text1"/>
        </w:rPr>
      </w:pPr>
      <w:r>
        <w:rPr>
          <w:rFonts w:hint="eastAsia"/>
          <w:color w:val="000000" w:themeColor="text1"/>
        </w:rPr>
        <w:t>开展城市配送，应拥有一定规模的仓库作为配送中心工作用地。</w:t>
      </w:r>
    </w:p>
    <w:p w:rsidR="00267FB6" w:rsidRDefault="00604510">
      <w:pPr>
        <w:pStyle w:val="a5"/>
        <w:ind w:left="0"/>
        <w:rPr>
          <w:rFonts w:hAnsi="Arial"/>
          <w:color w:val="000000" w:themeColor="text1"/>
        </w:rPr>
      </w:pPr>
      <w:bookmarkStart w:id="92" w:name="_Toc64885142"/>
      <w:bookmarkStart w:id="93" w:name="_Toc64912391"/>
      <w:bookmarkStart w:id="94" w:name="_Toc65480406"/>
      <w:r>
        <w:rPr>
          <w:rFonts w:hint="eastAsia"/>
          <w:color w:val="000000" w:themeColor="text1"/>
        </w:rPr>
        <w:t>配送车辆要求</w:t>
      </w:r>
      <w:bookmarkEnd w:id="92"/>
      <w:bookmarkEnd w:id="93"/>
      <w:bookmarkEnd w:id="94"/>
      <w:r>
        <w:rPr>
          <w:rFonts w:hAnsi="Arial" w:hint="eastAsia"/>
          <w:color w:val="000000" w:themeColor="text1"/>
        </w:rPr>
        <w:t xml:space="preserve"> </w:t>
      </w:r>
    </w:p>
    <w:p w:rsidR="00267FB6" w:rsidRDefault="00604510">
      <w:pPr>
        <w:pStyle w:val="affd"/>
      </w:pPr>
      <w:proofErr w:type="gramStart"/>
      <w:r>
        <w:t>快消品城市</w:t>
      </w:r>
      <w:proofErr w:type="gramEnd"/>
      <w:r>
        <w:t>配送车辆宜采用城市内交通小型车辆</w:t>
      </w:r>
      <w:r>
        <w:rPr>
          <w:rFonts w:hint="eastAsia"/>
        </w:rPr>
        <w:t>，并符合以下要求：</w:t>
      </w:r>
    </w:p>
    <w:p w:rsidR="00267FB6" w:rsidRDefault="00604510">
      <w:pPr>
        <w:pStyle w:val="affd"/>
        <w:numPr>
          <w:ilvl w:val="0"/>
          <w:numId w:val="19"/>
        </w:numPr>
        <w:ind w:left="709" w:firstLineChars="0" w:hanging="289"/>
        <w:rPr>
          <w:color w:val="000000" w:themeColor="text1"/>
        </w:rPr>
      </w:pPr>
      <w:r>
        <w:rPr>
          <w:rFonts w:hint="eastAsia"/>
          <w:color w:val="000000" w:themeColor="text1"/>
        </w:rPr>
        <w:t>应符合《道路货物运输及站场管理规定》的相关要求和《城市物流配送汽车选型技术要求》（GB/T 29912）的具体规定，采用封闭、厢式、罐式等装置，实行无裸露配送运输，</w:t>
      </w:r>
      <w:r>
        <w:rPr>
          <w:color w:val="000000" w:themeColor="text1"/>
        </w:rPr>
        <w:t>其中</w:t>
      </w:r>
      <w:r>
        <w:rPr>
          <w:rFonts w:hint="eastAsia"/>
          <w:color w:val="000000" w:themeColor="text1"/>
        </w:rPr>
        <w:t>从事冷藏保鲜运输的城市配送专用车辆应符合J</w:t>
      </w:r>
      <w:r>
        <w:rPr>
          <w:color w:val="000000" w:themeColor="text1"/>
        </w:rPr>
        <w:t>T/T 1234</w:t>
      </w:r>
      <w:r>
        <w:rPr>
          <w:rFonts w:hint="eastAsia"/>
          <w:color w:val="000000" w:themeColor="text1"/>
        </w:rPr>
        <w:t>的规定。</w:t>
      </w:r>
    </w:p>
    <w:p w:rsidR="00267FB6" w:rsidRDefault="00604510">
      <w:pPr>
        <w:pStyle w:val="affd"/>
        <w:numPr>
          <w:ilvl w:val="0"/>
          <w:numId w:val="19"/>
        </w:numPr>
        <w:ind w:left="709" w:firstLineChars="0" w:hanging="289"/>
        <w:rPr>
          <w:color w:val="000000" w:themeColor="text1"/>
        </w:rPr>
      </w:pPr>
      <w:r>
        <w:rPr>
          <w:rFonts w:hint="eastAsia"/>
          <w:color w:val="000000" w:themeColor="text1"/>
        </w:rPr>
        <w:t>应选</w:t>
      </w:r>
      <w:proofErr w:type="gramStart"/>
      <w:r>
        <w:rPr>
          <w:rFonts w:hint="eastAsia"/>
          <w:color w:val="000000" w:themeColor="text1"/>
        </w:rPr>
        <w:t>配符合</w:t>
      </w:r>
      <w:proofErr w:type="gramEnd"/>
      <w:r>
        <w:rPr>
          <w:rFonts w:hint="eastAsia"/>
          <w:color w:val="000000" w:themeColor="text1"/>
        </w:rPr>
        <w:t>G</w:t>
      </w:r>
      <w:r>
        <w:rPr>
          <w:color w:val="000000" w:themeColor="text1"/>
        </w:rPr>
        <w:t>B</w:t>
      </w:r>
      <w:r>
        <w:rPr>
          <w:rFonts w:hint="eastAsia"/>
          <w:color w:val="000000" w:themeColor="text1"/>
        </w:rPr>
        <w:t>/</w:t>
      </w:r>
      <w:r>
        <w:rPr>
          <w:color w:val="000000" w:themeColor="text1"/>
        </w:rPr>
        <w:t>T 37706</w:t>
      </w:r>
      <w:r>
        <w:rPr>
          <w:rFonts w:hint="eastAsia"/>
          <w:color w:val="000000" w:themeColor="text1"/>
        </w:rPr>
        <w:t>的要求的车用起重尾板或其他便于货物装卸的附加装置。</w:t>
      </w:r>
    </w:p>
    <w:p w:rsidR="00267FB6" w:rsidRDefault="00604510">
      <w:pPr>
        <w:pStyle w:val="affd"/>
        <w:numPr>
          <w:ilvl w:val="0"/>
          <w:numId w:val="19"/>
        </w:numPr>
        <w:ind w:left="709" w:firstLineChars="0" w:hanging="289"/>
        <w:rPr>
          <w:color w:val="000000" w:themeColor="text1"/>
        </w:rPr>
      </w:pPr>
      <w:r>
        <w:rPr>
          <w:rFonts w:hint="eastAsia"/>
          <w:color w:val="000000" w:themeColor="text1"/>
        </w:rPr>
        <w:t>应配置G</w:t>
      </w:r>
      <w:r>
        <w:rPr>
          <w:color w:val="000000" w:themeColor="text1"/>
        </w:rPr>
        <w:t>B/T 794</w:t>
      </w:r>
      <w:r>
        <w:rPr>
          <w:rFonts w:hint="eastAsia"/>
          <w:color w:val="000000" w:themeColor="text1"/>
        </w:rPr>
        <w:t>规定的定位系统终端。</w:t>
      </w:r>
    </w:p>
    <w:p w:rsidR="00267FB6" w:rsidRDefault="00604510">
      <w:pPr>
        <w:pStyle w:val="a5"/>
        <w:ind w:left="0"/>
        <w:rPr>
          <w:color w:val="000000" w:themeColor="text1"/>
        </w:rPr>
      </w:pPr>
      <w:bookmarkStart w:id="95" w:name="_Toc64885143"/>
      <w:bookmarkStart w:id="96" w:name="_Toc64912392"/>
      <w:bookmarkStart w:id="97" w:name="_Toc65480407"/>
      <w:r>
        <w:rPr>
          <w:rFonts w:hint="eastAsia"/>
          <w:color w:val="000000" w:themeColor="text1"/>
        </w:rPr>
        <w:t>其他设施设备要求</w:t>
      </w:r>
      <w:bookmarkEnd w:id="95"/>
      <w:bookmarkEnd w:id="96"/>
      <w:bookmarkEnd w:id="97"/>
    </w:p>
    <w:p w:rsidR="00267FB6" w:rsidRDefault="00604510">
      <w:pPr>
        <w:pStyle w:val="affd"/>
      </w:pPr>
      <w:proofErr w:type="gramStart"/>
      <w:r>
        <w:t>快消品城市</w:t>
      </w:r>
      <w:proofErr w:type="gramEnd"/>
      <w:r>
        <w:t>配送其他设施设备使用要求如下</w:t>
      </w:r>
      <w:r>
        <w:rPr>
          <w:rFonts w:hint="eastAsia"/>
        </w:rPr>
        <w:t>：</w:t>
      </w:r>
    </w:p>
    <w:p w:rsidR="00267FB6" w:rsidRDefault="00604510">
      <w:pPr>
        <w:pStyle w:val="affd"/>
        <w:numPr>
          <w:ilvl w:val="0"/>
          <w:numId w:val="20"/>
        </w:numPr>
        <w:ind w:left="709" w:firstLineChars="0" w:hanging="289"/>
        <w:rPr>
          <w:color w:val="000000" w:themeColor="text1"/>
        </w:rPr>
      </w:pPr>
      <w:r>
        <w:rPr>
          <w:rFonts w:hint="eastAsia"/>
          <w:color w:val="000000" w:themeColor="text1"/>
        </w:rPr>
        <w:t>应配备满足城市物流配送服务需要的液压车、托盘、周转箱、捆扎带、防雨工具。</w:t>
      </w:r>
    </w:p>
    <w:p w:rsidR="00267FB6" w:rsidRDefault="00604510">
      <w:pPr>
        <w:pStyle w:val="affd"/>
        <w:numPr>
          <w:ilvl w:val="0"/>
          <w:numId w:val="20"/>
        </w:numPr>
        <w:ind w:left="709" w:firstLineChars="0" w:hanging="289"/>
        <w:rPr>
          <w:color w:val="000000" w:themeColor="text1"/>
        </w:rPr>
      </w:pPr>
      <w:r>
        <w:rPr>
          <w:rFonts w:hint="eastAsia"/>
          <w:color w:val="000000" w:themeColor="text1"/>
        </w:rPr>
        <w:t>可安装现代化自动化立体库、自动分拣机。</w:t>
      </w:r>
    </w:p>
    <w:p w:rsidR="00267FB6" w:rsidRDefault="00604510">
      <w:pPr>
        <w:pStyle w:val="a5"/>
        <w:ind w:left="0"/>
        <w:rPr>
          <w:color w:val="000000" w:themeColor="text1"/>
        </w:rPr>
      </w:pPr>
      <w:bookmarkStart w:id="98" w:name="_Toc64885144"/>
      <w:bookmarkStart w:id="99" w:name="_Toc64912393"/>
      <w:bookmarkStart w:id="100" w:name="_Toc65480408"/>
      <w:r>
        <w:rPr>
          <w:rFonts w:hAnsi="Arial Unicode MS" w:hint="eastAsia"/>
          <w:color w:val="000000" w:themeColor="text1"/>
        </w:rPr>
        <w:t>人员要求</w:t>
      </w:r>
      <w:bookmarkEnd w:id="98"/>
      <w:bookmarkEnd w:id="99"/>
      <w:bookmarkEnd w:id="100"/>
      <w:r>
        <w:rPr>
          <w:rFonts w:hint="eastAsia"/>
          <w:color w:val="000000" w:themeColor="text1"/>
        </w:rPr>
        <w:t xml:space="preserve"> </w:t>
      </w:r>
    </w:p>
    <w:p w:rsidR="00267FB6" w:rsidRDefault="00604510">
      <w:pPr>
        <w:pStyle w:val="affd"/>
      </w:pPr>
      <w:proofErr w:type="gramStart"/>
      <w:r>
        <w:t>快消品城市</w:t>
      </w:r>
      <w:proofErr w:type="gramEnd"/>
      <w:r>
        <w:t>配送相关人员</w:t>
      </w:r>
      <w:r>
        <w:rPr>
          <w:rFonts w:hint="eastAsia"/>
        </w:rPr>
        <w:t>应</w:t>
      </w:r>
      <w:r>
        <w:t>满足以下要求</w:t>
      </w:r>
      <w:r>
        <w:rPr>
          <w:rFonts w:hint="eastAsia"/>
        </w:rPr>
        <w:t>：</w:t>
      </w:r>
    </w:p>
    <w:p w:rsidR="00267FB6" w:rsidRDefault="00604510">
      <w:pPr>
        <w:pStyle w:val="affd"/>
        <w:numPr>
          <w:ilvl w:val="0"/>
          <w:numId w:val="21"/>
        </w:numPr>
        <w:ind w:left="709" w:firstLineChars="0" w:hanging="289"/>
        <w:rPr>
          <w:color w:val="000000" w:themeColor="text1"/>
        </w:rPr>
      </w:pPr>
      <w:r>
        <w:rPr>
          <w:rFonts w:hint="eastAsia"/>
          <w:color w:val="000000" w:themeColor="text1"/>
        </w:rPr>
        <w:t>应配备满足业务开展所需的从业人员，应持有有效的体检合格证和上岗证。</w:t>
      </w:r>
    </w:p>
    <w:p w:rsidR="00267FB6" w:rsidRDefault="00604510">
      <w:pPr>
        <w:pStyle w:val="affd"/>
        <w:numPr>
          <w:ilvl w:val="0"/>
          <w:numId w:val="21"/>
        </w:numPr>
        <w:ind w:left="709" w:firstLineChars="0" w:hanging="289"/>
        <w:rPr>
          <w:color w:val="000000" w:themeColor="text1"/>
        </w:rPr>
      </w:pPr>
      <w:r>
        <w:rPr>
          <w:rFonts w:hint="eastAsia"/>
          <w:color w:val="000000" w:themeColor="text1"/>
        </w:rPr>
        <w:t>叉车操作员、送货司机，应具备相应的资格证书且在有效期内。</w:t>
      </w:r>
    </w:p>
    <w:p w:rsidR="00267FB6" w:rsidRDefault="00604510">
      <w:pPr>
        <w:pStyle w:val="a5"/>
        <w:ind w:left="0"/>
        <w:rPr>
          <w:color w:val="000000" w:themeColor="text1"/>
        </w:rPr>
      </w:pPr>
      <w:bookmarkStart w:id="101" w:name="_Toc64885145"/>
      <w:bookmarkStart w:id="102" w:name="_Toc64912394"/>
      <w:bookmarkStart w:id="103" w:name="_Toc65480409"/>
      <w:r>
        <w:rPr>
          <w:rFonts w:hAnsi="Arial Unicode MS" w:hint="eastAsia"/>
          <w:color w:val="000000" w:themeColor="text1"/>
        </w:rPr>
        <w:t>质量管理体系要求</w:t>
      </w:r>
      <w:bookmarkEnd w:id="101"/>
      <w:bookmarkEnd w:id="102"/>
      <w:bookmarkEnd w:id="103"/>
      <w:r>
        <w:rPr>
          <w:rFonts w:hint="eastAsia"/>
          <w:color w:val="000000" w:themeColor="text1"/>
        </w:rPr>
        <w:t xml:space="preserve"> </w:t>
      </w:r>
    </w:p>
    <w:p w:rsidR="00267FB6" w:rsidRDefault="00604510">
      <w:pPr>
        <w:pStyle w:val="affd"/>
        <w:rPr>
          <w:color w:val="000000" w:themeColor="text1"/>
        </w:rPr>
      </w:pPr>
      <w:r>
        <w:rPr>
          <w:rFonts w:hint="eastAsia"/>
          <w:color w:val="000000" w:themeColor="text1"/>
        </w:rPr>
        <w:t>宜以</w:t>
      </w:r>
      <w:r>
        <w:rPr>
          <w:color w:val="000000" w:themeColor="text1"/>
        </w:rPr>
        <w:t>GB</w:t>
      </w:r>
      <w:r>
        <w:rPr>
          <w:rFonts w:hint="eastAsia"/>
          <w:color w:val="000000" w:themeColor="text1"/>
        </w:rPr>
        <w:t>/</w:t>
      </w:r>
      <w:r>
        <w:rPr>
          <w:color w:val="000000" w:themeColor="text1"/>
        </w:rPr>
        <w:t>T 24359为指南</w:t>
      </w:r>
      <w:r>
        <w:rPr>
          <w:rFonts w:hint="eastAsia"/>
          <w:color w:val="000000" w:themeColor="text1"/>
        </w:rPr>
        <w:t>建立城市配送服务质量管理规范。</w:t>
      </w:r>
    </w:p>
    <w:p w:rsidR="00267FB6" w:rsidRDefault="00604510">
      <w:pPr>
        <w:pStyle w:val="a5"/>
        <w:ind w:left="0"/>
        <w:rPr>
          <w:color w:val="000000" w:themeColor="text1"/>
        </w:rPr>
      </w:pPr>
      <w:bookmarkStart w:id="104" w:name="_Toc64885146"/>
      <w:bookmarkStart w:id="105" w:name="_Toc64912395"/>
      <w:bookmarkStart w:id="106" w:name="_Toc65480410"/>
      <w:r>
        <w:rPr>
          <w:color w:val="000000" w:themeColor="text1"/>
        </w:rPr>
        <w:t>物流单证要求</w:t>
      </w:r>
      <w:bookmarkEnd w:id="104"/>
      <w:bookmarkEnd w:id="105"/>
      <w:bookmarkEnd w:id="106"/>
    </w:p>
    <w:p w:rsidR="00267FB6" w:rsidRDefault="00604510">
      <w:pPr>
        <w:pStyle w:val="affd"/>
        <w:rPr>
          <w:color w:val="000000" w:themeColor="text1"/>
        </w:rPr>
      </w:pPr>
      <w:r>
        <w:rPr>
          <w:rFonts w:hint="eastAsia"/>
          <w:color w:val="000000" w:themeColor="text1"/>
        </w:rPr>
        <w:t>宜以</w:t>
      </w:r>
      <w:r>
        <w:rPr>
          <w:color w:val="000000" w:themeColor="text1"/>
        </w:rPr>
        <w:t>GB</w:t>
      </w:r>
      <w:r>
        <w:rPr>
          <w:rFonts w:hint="eastAsia"/>
          <w:color w:val="000000" w:themeColor="text1"/>
        </w:rPr>
        <w:t>/</w:t>
      </w:r>
      <w:r>
        <w:rPr>
          <w:color w:val="000000" w:themeColor="text1"/>
        </w:rPr>
        <w:t>T 33449为指南</w:t>
      </w:r>
      <w:r>
        <w:rPr>
          <w:rFonts w:hint="eastAsia"/>
          <w:color w:val="000000" w:themeColor="text1"/>
        </w:rPr>
        <w:t>进行单据管理，包括客户订单、收货单、入库单、拣货单、出库单、发货单等。宜采用电子单证。</w:t>
      </w:r>
    </w:p>
    <w:p w:rsidR="00267FB6" w:rsidRDefault="00604510">
      <w:pPr>
        <w:pStyle w:val="a5"/>
        <w:ind w:left="0"/>
        <w:rPr>
          <w:color w:val="000000" w:themeColor="text1"/>
        </w:rPr>
      </w:pPr>
      <w:bookmarkStart w:id="107" w:name="_Toc64912396"/>
      <w:bookmarkStart w:id="108" w:name="_Toc65480411"/>
      <w:bookmarkStart w:id="109" w:name="_Toc64885147"/>
      <w:r>
        <w:rPr>
          <w:rFonts w:hAnsi="Arial Unicode MS" w:hint="eastAsia"/>
          <w:color w:val="000000" w:themeColor="text1"/>
        </w:rPr>
        <w:t>城市配送信息服务系统要求</w:t>
      </w:r>
      <w:bookmarkEnd w:id="107"/>
      <w:bookmarkEnd w:id="108"/>
      <w:bookmarkEnd w:id="109"/>
      <w:r>
        <w:rPr>
          <w:rFonts w:hint="eastAsia"/>
          <w:color w:val="000000" w:themeColor="text1"/>
        </w:rPr>
        <w:t xml:space="preserve"> </w:t>
      </w:r>
    </w:p>
    <w:p w:rsidR="00267FB6" w:rsidRDefault="00604510">
      <w:pPr>
        <w:pStyle w:val="affd"/>
        <w:rPr>
          <w:color w:val="000000" w:themeColor="text1"/>
        </w:rPr>
      </w:pPr>
      <w:r>
        <w:rPr>
          <w:rFonts w:hint="eastAsia"/>
          <w:color w:val="000000" w:themeColor="text1"/>
        </w:rPr>
        <w:t>应建立全程可信息化追踪的城市配送信息服务系统。</w:t>
      </w:r>
    </w:p>
    <w:p w:rsidR="00267FB6" w:rsidRDefault="00604510">
      <w:pPr>
        <w:pStyle w:val="a4"/>
        <w:ind w:left="0"/>
        <w:rPr>
          <w:color w:val="000000" w:themeColor="text1"/>
        </w:rPr>
      </w:pPr>
      <w:bookmarkStart w:id="110" w:name="_Toc65480412"/>
      <w:r>
        <w:rPr>
          <w:rFonts w:hint="eastAsia"/>
          <w:color w:val="000000" w:themeColor="text1"/>
        </w:rPr>
        <w:t>服务流程及要求</w:t>
      </w:r>
      <w:bookmarkEnd w:id="110"/>
    </w:p>
    <w:p w:rsidR="00267FB6" w:rsidRDefault="00604510">
      <w:pPr>
        <w:pStyle w:val="a5"/>
        <w:ind w:left="0"/>
        <w:rPr>
          <w:color w:val="000000" w:themeColor="text1"/>
        </w:rPr>
      </w:pPr>
      <w:bookmarkStart w:id="111" w:name="_Toc64885149"/>
      <w:bookmarkStart w:id="112" w:name="_Toc64912398"/>
      <w:bookmarkStart w:id="113" w:name="_Toc65480413"/>
      <w:r>
        <w:rPr>
          <w:rFonts w:hint="eastAsia"/>
          <w:color w:val="000000" w:themeColor="text1"/>
        </w:rPr>
        <w:lastRenderedPageBreak/>
        <w:t>主要服务流程</w:t>
      </w:r>
      <w:bookmarkEnd w:id="111"/>
      <w:bookmarkEnd w:id="112"/>
      <w:bookmarkEnd w:id="113"/>
    </w:p>
    <w:p w:rsidR="00267FB6" w:rsidRDefault="00604510">
      <w:pPr>
        <w:pStyle w:val="affd"/>
        <w:rPr>
          <w:color w:val="000000" w:themeColor="text1"/>
        </w:rPr>
      </w:pPr>
      <w:r>
        <w:rPr>
          <w:rFonts w:hint="eastAsia"/>
          <w:color w:val="000000" w:themeColor="text1"/>
        </w:rPr>
        <w:t>主要服务流程包括客户下单、订单处理、仓内作业、送货运输、签收确认、单款交接，各流程之间的相互关系如图1。</w:t>
      </w:r>
    </w:p>
    <w:p w:rsidR="00267FB6" w:rsidRDefault="00267FB6">
      <w:pPr>
        <w:pStyle w:val="affd"/>
        <w:rPr>
          <w:color w:val="000000" w:themeColor="text1"/>
        </w:rPr>
      </w:pPr>
    </w:p>
    <w:p w:rsidR="00267FB6" w:rsidRDefault="00604510">
      <w:pPr>
        <w:jc w:val="center"/>
        <w:rPr>
          <w:color w:val="000000" w:themeColor="text1"/>
        </w:rPr>
      </w:pPr>
      <w:r>
        <w:rPr>
          <w:noProof/>
          <w:color w:val="000000" w:themeColor="text1"/>
        </w:rPr>
        <w:drawing>
          <wp:inline distT="0" distB="0" distL="0" distR="0">
            <wp:extent cx="4146550" cy="3576320"/>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149843" cy="3579354"/>
                    </a:xfrm>
                    <a:prstGeom prst="rect">
                      <a:avLst/>
                    </a:prstGeom>
                  </pic:spPr>
                </pic:pic>
              </a:graphicData>
            </a:graphic>
          </wp:inline>
        </w:drawing>
      </w:r>
    </w:p>
    <w:p w:rsidR="00267FB6" w:rsidRDefault="00604510">
      <w:pPr>
        <w:pStyle w:val="af4"/>
        <w:rPr>
          <w:color w:val="000000" w:themeColor="text1"/>
        </w:rPr>
      </w:pPr>
      <w:r>
        <w:rPr>
          <w:rFonts w:ascii="Arial Unicode MS" w:eastAsia="Arial Unicode MS" w:hAnsi="Arial Unicode MS" w:cs="Arial Unicode MS" w:hint="eastAsia"/>
          <w:color w:val="000000" w:themeColor="text1"/>
          <w:spacing w:val="-2"/>
        </w:rPr>
        <w:t>配送主要服务流程</w:t>
      </w:r>
    </w:p>
    <w:p w:rsidR="00267FB6" w:rsidRDefault="00604510">
      <w:pPr>
        <w:pStyle w:val="a5"/>
        <w:ind w:left="0"/>
        <w:rPr>
          <w:color w:val="000000" w:themeColor="text1"/>
        </w:rPr>
      </w:pPr>
      <w:bookmarkStart w:id="114" w:name="_Toc64885150"/>
      <w:bookmarkStart w:id="115" w:name="_Toc64912399"/>
      <w:bookmarkStart w:id="116" w:name="_Toc65480414"/>
      <w:r>
        <w:rPr>
          <w:rFonts w:hAnsi="Arial Unicode MS" w:hint="eastAsia"/>
          <w:color w:val="000000" w:themeColor="text1"/>
        </w:rPr>
        <w:t>要求</w:t>
      </w:r>
      <w:bookmarkEnd w:id="114"/>
      <w:bookmarkEnd w:id="115"/>
      <w:bookmarkEnd w:id="116"/>
      <w:r>
        <w:rPr>
          <w:rFonts w:hint="eastAsia"/>
          <w:color w:val="000000" w:themeColor="text1"/>
        </w:rPr>
        <w:t xml:space="preserve"> </w:t>
      </w:r>
    </w:p>
    <w:p w:rsidR="00267FB6" w:rsidRDefault="00604510">
      <w:pPr>
        <w:pStyle w:val="a6"/>
        <w:spacing w:before="156" w:after="156"/>
        <w:ind w:left="0"/>
        <w:jc w:val="both"/>
        <w:rPr>
          <w:color w:val="000000" w:themeColor="text1"/>
        </w:rPr>
      </w:pPr>
      <w:r>
        <w:rPr>
          <w:rFonts w:hint="eastAsia"/>
          <w:color w:val="000000" w:themeColor="text1"/>
        </w:rPr>
        <w:t>订单处理</w:t>
      </w:r>
    </w:p>
    <w:p w:rsidR="00267FB6" w:rsidRDefault="00604510">
      <w:pPr>
        <w:pStyle w:val="afffffb"/>
        <w:jc w:val="both"/>
        <w:rPr>
          <w:color w:val="000000" w:themeColor="text1"/>
        </w:rPr>
      </w:pPr>
      <w:r>
        <w:rPr>
          <w:rFonts w:hint="eastAsia"/>
          <w:color w:val="000000" w:themeColor="text1"/>
        </w:rPr>
        <w:t>应建立订单管理信息系统，确保与货主订单信息相关联、不能遗漏单据、录入错误、重复开单。</w:t>
      </w:r>
    </w:p>
    <w:p w:rsidR="00267FB6" w:rsidRDefault="00604510">
      <w:pPr>
        <w:pStyle w:val="afffffb"/>
        <w:jc w:val="both"/>
        <w:rPr>
          <w:color w:val="000000" w:themeColor="text1"/>
        </w:rPr>
      </w:pPr>
      <w:r>
        <w:rPr>
          <w:rFonts w:hint="eastAsia"/>
          <w:color w:val="000000" w:themeColor="text1"/>
        </w:rPr>
        <w:t>正常情况订单应于24小时内开单处理完毕。</w:t>
      </w:r>
    </w:p>
    <w:p w:rsidR="00267FB6" w:rsidRDefault="00604510">
      <w:pPr>
        <w:pStyle w:val="afffffb"/>
        <w:jc w:val="both"/>
        <w:rPr>
          <w:color w:val="000000" w:themeColor="text1"/>
        </w:rPr>
      </w:pPr>
      <w:r>
        <w:rPr>
          <w:rFonts w:hint="eastAsia"/>
          <w:color w:val="000000" w:themeColor="text1"/>
        </w:rPr>
        <w:t>不能按时处理的特殊订单，可进行加急订单处理或提前</w:t>
      </w:r>
      <w:r>
        <w:rPr>
          <w:color w:val="000000" w:themeColor="text1"/>
        </w:rPr>
        <w:t>1日通知客户延期处理</w:t>
      </w:r>
      <w:r>
        <w:rPr>
          <w:rFonts w:hint="eastAsia"/>
          <w:color w:val="000000" w:themeColor="text1"/>
        </w:rPr>
        <w:t>。</w:t>
      </w:r>
    </w:p>
    <w:p w:rsidR="00267FB6" w:rsidRDefault="00604510">
      <w:pPr>
        <w:pStyle w:val="afffffb"/>
        <w:jc w:val="both"/>
        <w:rPr>
          <w:color w:val="000000" w:themeColor="text1"/>
        </w:rPr>
      </w:pPr>
      <w:r>
        <w:rPr>
          <w:color w:val="000000" w:themeColor="text1"/>
        </w:rPr>
        <w:t>货品编码应唯一</w:t>
      </w:r>
      <w:r>
        <w:rPr>
          <w:rFonts w:hint="eastAsia"/>
          <w:color w:val="000000" w:themeColor="text1"/>
        </w:rPr>
        <w:t>。</w:t>
      </w:r>
    </w:p>
    <w:p w:rsidR="00267FB6" w:rsidRDefault="00604510">
      <w:pPr>
        <w:pStyle w:val="a6"/>
        <w:spacing w:before="156" w:after="156"/>
        <w:ind w:left="0"/>
        <w:jc w:val="both"/>
        <w:rPr>
          <w:color w:val="000000" w:themeColor="text1"/>
        </w:rPr>
      </w:pPr>
      <w:r>
        <w:rPr>
          <w:rFonts w:hint="eastAsia"/>
          <w:color w:val="000000" w:themeColor="text1"/>
        </w:rPr>
        <w:t xml:space="preserve">仓内作业 </w:t>
      </w:r>
    </w:p>
    <w:p w:rsidR="00267FB6" w:rsidRDefault="00604510">
      <w:pPr>
        <w:pStyle w:val="afffffb"/>
        <w:jc w:val="both"/>
        <w:rPr>
          <w:color w:val="000000" w:themeColor="text1"/>
        </w:rPr>
      </w:pPr>
      <w:r>
        <w:rPr>
          <w:rFonts w:hint="eastAsia"/>
          <w:color w:val="000000" w:themeColor="text1"/>
        </w:rPr>
        <w:t>拣选作业首先按货主指定批次拣选，货主无指定则按“先进先出”原则拣选。</w:t>
      </w:r>
    </w:p>
    <w:p w:rsidR="00267FB6" w:rsidRDefault="00604510">
      <w:pPr>
        <w:pStyle w:val="afffffb"/>
        <w:jc w:val="both"/>
        <w:rPr>
          <w:color w:val="000000" w:themeColor="text1"/>
        </w:rPr>
      </w:pPr>
      <w:r>
        <w:rPr>
          <w:rFonts w:hint="eastAsia"/>
          <w:color w:val="000000" w:themeColor="text1"/>
        </w:rPr>
        <w:t>拣选人员应按拣选单进行货品拣选，宜</w:t>
      </w:r>
      <w:proofErr w:type="gramStart"/>
      <w:r>
        <w:rPr>
          <w:rFonts w:hint="eastAsia"/>
          <w:color w:val="000000" w:themeColor="text1"/>
        </w:rPr>
        <w:t>一</w:t>
      </w:r>
      <w:proofErr w:type="gramEnd"/>
      <w:r>
        <w:rPr>
          <w:rFonts w:hint="eastAsia"/>
          <w:color w:val="000000" w:themeColor="text1"/>
        </w:rPr>
        <w:t>单一拣，</w:t>
      </w:r>
      <w:proofErr w:type="gramStart"/>
      <w:r>
        <w:rPr>
          <w:rFonts w:hint="eastAsia"/>
          <w:color w:val="000000" w:themeColor="text1"/>
        </w:rPr>
        <w:t>拣后及时</w:t>
      </w:r>
      <w:proofErr w:type="gramEnd"/>
      <w:r>
        <w:rPr>
          <w:rFonts w:hint="eastAsia"/>
          <w:color w:val="000000" w:themeColor="text1"/>
        </w:rPr>
        <w:t>复核。</w:t>
      </w:r>
    </w:p>
    <w:p w:rsidR="00267FB6" w:rsidRDefault="00604510">
      <w:pPr>
        <w:pStyle w:val="afffffb"/>
        <w:jc w:val="both"/>
        <w:rPr>
          <w:color w:val="000000" w:themeColor="text1"/>
        </w:rPr>
      </w:pPr>
      <w:r>
        <w:rPr>
          <w:rFonts w:hint="eastAsia"/>
          <w:color w:val="000000" w:themeColor="text1"/>
        </w:rPr>
        <w:t>出库货品应进行符合运输要求的包装，不得有破损、潮湿、捆扎松散等影响运输安全情况。</w:t>
      </w:r>
    </w:p>
    <w:p w:rsidR="00267FB6" w:rsidRDefault="00604510">
      <w:pPr>
        <w:pStyle w:val="afffffb"/>
        <w:jc w:val="both"/>
        <w:rPr>
          <w:color w:val="000000" w:themeColor="text1"/>
        </w:rPr>
      </w:pPr>
      <w:r>
        <w:rPr>
          <w:color w:val="000000" w:themeColor="text1"/>
        </w:rPr>
        <w:t>出库货品</w:t>
      </w:r>
      <w:r>
        <w:rPr>
          <w:rFonts w:hint="eastAsia"/>
          <w:color w:val="000000" w:themeColor="text1"/>
        </w:rPr>
        <w:t>宜选用周转箱装载，相互影响或性能抵触的货品不得混装。</w:t>
      </w:r>
    </w:p>
    <w:p w:rsidR="00267FB6" w:rsidRDefault="00604510">
      <w:pPr>
        <w:pStyle w:val="afffffb"/>
        <w:jc w:val="both"/>
        <w:rPr>
          <w:color w:val="000000" w:themeColor="text1"/>
        </w:rPr>
      </w:pPr>
      <w:r>
        <w:rPr>
          <w:rFonts w:hint="eastAsia"/>
          <w:color w:val="000000" w:themeColor="text1"/>
        </w:rPr>
        <w:t>货品周转箱表面应贴配送标签，标签注明货品信息、</w:t>
      </w:r>
      <w:proofErr w:type="gramStart"/>
      <w:r>
        <w:rPr>
          <w:rFonts w:hint="eastAsia"/>
          <w:color w:val="000000" w:themeColor="text1"/>
        </w:rPr>
        <w:t>配送门</w:t>
      </w:r>
      <w:proofErr w:type="gramEnd"/>
      <w:r>
        <w:rPr>
          <w:rFonts w:hint="eastAsia"/>
          <w:color w:val="000000" w:themeColor="text1"/>
        </w:rPr>
        <w:t>店或客户名等必要信息。</w:t>
      </w:r>
    </w:p>
    <w:p w:rsidR="00267FB6" w:rsidRDefault="00604510">
      <w:pPr>
        <w:pStyle w:val="afffffb"/>
        <w:jc w:val="both"/>
        <w:rPr>
          <w:color w:val="000000" w:themeColor="text1"/>
        </w:rPr>
      </w:pPr>
      <w:r>
        <w:rPr>
          <w:rFonts w:hint="eastAsia"/>
          <w:color w:val="000000" w:themeColor="text1"/>
        </w:rPr>
        <w:t>全部待出库货品应根据配送路线或配送对象进行货品分堆、</w:t>
      </w:r>
      <w:proofErr w:type="gramStart"/>
      <w:r>
        <w:rPr>
          <w:rFonts w:hint="eastAsia"/>
          <w:color w:val="000000" w:themeColor="text1"/>
        </w:rPr>
        <w:t>并堆作业</w:t>
      </w:r>
      <w:proofErr w:type="gramEnd"/>
      <w:r>
        <w:rPr>
          <w:rFonts w:hint="eastAsia"/>
          <w:color w:val="000000" w:themeColor="text1"/>
        </w:rPr>
        <w:t>，宜采用托盘码放。</w:t>
      </w:r>
    </w:p>
    <w:p w:rsidR="00267FB6" w:rsidRDefault="00604510">
      <w:pPr>
        <w:pStyle w:val="a6"/>
        <w:spacing w:before="156" w:after="156"/>
        <w:ind w:left="0"/>
        <w:jc w:val="both"/>
        <w:rPr>
          <w:color w:val="000000" w:themeColor="text1"/>
        </w:rPr>
      </w:pPr>
      <w:r>
        <w:rPr>
          <w:rFonts w:hint="eastAsia"/>
          <w:color w:val="000000" w:themeColor="text1"/>
        </w:rPr>
        <w:t>送货运输</w:t>
      </w:r>
    </w:p>
    <w:p w:rsidR="00267FB6" w:rsidRDefault="00604510">
      <w:pPr>
        <w:pStyle w:val="afffffb"/>
        <w:jc w:val="both"/>
        <w:rPr>
          <w:color w:val="000000" w:themeColor="text1"/>
        </w:rPr>
      </w:pPr>
      <w:r>
        <w:rPr>
          <w:rFonts w:hint="eastAsia"/>
          <w:color w:val="000000" w:themeColor="text1"/>
        </w:rPr>
        <w:t xml:space="preserve">应制定送货作业计划，合理安排车辆和送货人员。 </w:t>
      </w:r>
    </w:p>
    <w:p w:rsidR="00267FB6" w:rsidRDefault="00604510">
      <w:pPr>
        <w:pStyle w:val="afffffb"/>
        <w:jc w:val="both"/>
        <w:rPr>
          <w:color w:val="000000" w:themeColor="text1"/>
        </w:rPr>
      </w:pPr>
      <w:r>
        <w:rPr>
          <w:rFonts w:hint="eastAsia"/>
          <w:color w:val="000000" w:themeColor="text1"/>
        </w:rPr>
        <w:t>应根据送货作业计划，及时通知客户做好接货准备。对于大件、大宗物品送货，应建立预约送货机制。雨季配送时，应配备相应的避雨器具。</w:t>
      </w:r>
    </w:p>
    <w:p w:rsidR="00267FB6" w:rsidRDefault="00604510">
      <w:pPr>
        <w:pStyle w:val="afffffb"/>
        <w:jc w:val="both"/>
        <w:rPr>
          <w:color w:val="000000" w:themeColor="text1"/>
        </w:rPr>
      </w:pPr>
      <w:r>
        <w:rPr>
          <w:rFonts w:hint="eastAsia"/>
          <w:color w:val="000000" w:themeColor="text1"/>
        </w:rPr>
        <w:lastRenderedPageBreak/>
        <w:t>送货司机核对送货订单后遵循“先送后装”原则安排装车，不得与有毒、有害、</w:t>
      </w:r>
      <w:proofErr w:type="gramStart"/>
      <w:r>
        <w:rPr>
          <w:rFonts w:hint="eastAsia"/>
          <w:color w:val="000000" w:themeColor="text1"/>
        </w:rPr>
        <w:t>污染快消品</w:t>
      </w:r>
      <w:proofErr w:type="gramEnd"/>
      <w:r>
        <w:rPr>
          <w:rFonts w:hint="eastAsia"/>
          <w:color w:val="000000" w:themeColor="text1"/>
        </w:rPr>
        <w:t>的物品混装。</w:t>
      </w:r>
    </w:p>
    <w:p w:rsidR="00267FB6" w:rsidRDefault="00604510">
      <w:pPr>
        <w:pStyle w:val="afffffb"/>
        <w:jc w:val="both"/>
        <w:rPr>
          <w:color w:val="000000" w:themeColor="text1"/>
        </w:rPr>
      </w:pPr>
      <w:r>
        <w:rPr>
          <w:rFonts w:hint="eastAsia"/>
          <w:color w:val="000000" w:themeColor="text1"/>
        </w:rPr>
        <w:t>送货司机应在规定时间内发车，按计划配送，并根据城市交通路况信息及时调整行车线路。</w:t>
      </w:r>
      <w:proofErr w:type="gramStart"/>
      <w:r>
        <w:rPr>
          <w:rFonts w:hint="eastAsia"/>
          <w:color w:val="000000" w:themeColor="text1"/>
        </w:rPr>
        <w:t>途中若</w:t>
      </w:r>
      <w:proofErr w:type="gramEnd"/>
      <w:r>
        <w:rPr>
          <w:rFonts w:hint="eastAsia"/>
          <w:color w:val="000000" w:themeColor="text1"/>
        </w:rPr>
        <w:t>出现物品散落、损坏、捆绑不牢等情况时，应及时采取措施，对物品加以整理。</w:t>
      </w:r>
    </w:p>
    <w:p w:rsidR="00267FB6" w:rsidRDefault="00604510">
      <w:pPr>
        <w:pStyle w:val="afffffb"/>
        <w:jc w:val="both"/>
        <w:rPr>
          <w:color w:val="000000" w:themeColor="text1"/>
        </w:rPr>
      </w:pPr>
      <w:r>
        <w:rPr>
          <w:color w:val="000000" w:themeColor="text1"/>
        </w:rPr>
        <w:t>送货司机</w:t>
      </w:r>
      <w:r>
        <w:rPr>
          <w:rFonts w:hint="eastAsia"/>
          <w:color w:val="000000" w:themeColor="text1"/>
        </w:rPr>
        <w:t>运输途中不得进行不必要的停顿和其他无关的活动。</w:t>
      </w:r>
    </w:p>
    <w:p w:rsidR="00267FB6" w:rsidRDefault="00604510">
      <w:pPr>
        <w:pStyle w:val="afffffb"/>
        <w:jc w:val="both"/>
        <w:rPr>
          <w:color w:val="000000" w:themeColor="text1"/>
        </w:rPr>
      </w:pPr>
      <w:r>
        <w:rPr>
          <w:rFonts w:hint="eastAsia"/>
          <w:color w:val="000000" w:themeColor="text1"/>
        </w:rPr>
        <w:t xml:space="preserve">配送管理人员应通过全球定位系统和地理信息系统对配送车辆和配送人员进行实时监控管，掌握并处理各种问题，并及时向客户反馈配送工作状况。 </w:t>
      </w:r>
    </w:p>
    <w:p w:rsidR="00267FB6" w:rsidRDefault="00604510">
      <w:pPr>
        <w:pStyle w:val="afffffb"/>
        <w:jc w:val="both"/>
        <w:rPr>
          <w:color w:val="000000" w:themeColor="text1"/>
        </w:rPr>
      </w:pPr>
      <w:r>
        <w:rPr>
          <w:rFonts w:hint="eastAsia"/>
          <w:color w:val="000000" w:themeColor="text1"/>
        </w:rPr>
        <w:t>需要保鲜冷藏的</w:t>
      </w:r>
      <w:proofErr w:type="gramStart"/>
      <w:r>
        <w:rPr>
          <w:rFonts w:hint="eastAsia"/>
          <w:color w:val="000000" w:themeColor="text1"/>
        </w:rPr>
        <w:t>快消品</w:t>
      </w:r>
      <w:proofErr w:type="gramEnd"/>
      <w:r>
        <w:rPr>
          <w:rFonts w:hint="eastAsia"/>
          <w:color w:val="000000" w:themeColor="text1"/>
        </w:rPr>
        <w:t>应配有保温袋或保温箱，安排冷藏车运输。</w:t>
      </w:r>
    </w:p>
    <w:p w:rsidR="00267FB6" w:rsidRDefault="00604510">
      <w:pPr>
        <w:pStyle w:val="afffffb"/>
        <w:jc w:val="both"/>
        <w:rPr>
          <w:color w:val="000000" w:themeColor="text1"/>
        </w:rPr>
      </w:pPr>
      <w:r>
        <w:rPr>
          <w:rFonts w:hint="eastAsia"/>
          <w:color w:val="000000" w:themeColor="text1"/>
        </w:rPr>
        <w:t>车辆到达客户处，确保车辆停放安全。</w:t>
      </w:r>
    </w:p>
    <w:p w:rsidR="00267FB6" w:rsidRDefault="00604510">
      <w:pPr>
        <w:pStyle w:val="a6"/>
        <w:spacing w:before="156" w:after="156"/>
        <w:ind w:left="0"/>
        <w:jc w:val="both"/>
        <w:rPr>
          <w:color w:val="000000" w:themeColor="text1"/>
        </w:rPr>
      </w:pPr>
      <w:r>
        <w:rPr>
          <w:rFonts w:hint="eastAsia"/>
          <w:color w:val="000000" w:themeColor="text1"/>
        </w:rPr>
        <w:t>签收判定</w:t>
      </w:r>
    </w:p>
    <w:p w:rsidR="00267FB6" w:rsidRDefault="00604510">
      <w:pPr>
        <w:pStyle w:val="afffffb"/>
        <w:jc w:val="both"/>
      </w:pPr>
      <w:r>
        <w:t>配送员按址送达客户后</w:t>
      </w:r>
      <w:r>
        <w:rPr>
          <w:rFonts w:hint="eastAsia"/>
        </w:rPr>
        <w:t>，</w:t>
      </w:r>
      <w:r>
        <w:t>应核对确认客户身份信息</w:t>
      </w:r>
      <w:r>
        <w:rPr>
          <w:rFonts w:hint="eastAsia"/>
        </w:rPr>
        <w:t>，</w:t>
      </w:r>
      <w:r>
        <w:rPr>
          <w:rFonts w:hint="eastAsia"/>
          <w:color w:val="000000" w:themeColor="text1"/>
        </w:rPr>
        <w:t>必要时按客户要求提供装卸、堆码上架服务。</w:t>
      </w:r>
    </w:p>
    <w:p w:rsidR="00267FB6" w:rsidRDefault="00604510">
      <w:pPr>
        <w:pStyle w:val="afffffb"/>
        <w:jc w:val="both"/>
      </w:pPr>
      <w:r>
        <w:rPr>
          <w:rFonts w:hint="eastAsia"/>
          <w:color w:val="000000" w:themeColor="text1"/>
        </w:rPr>
        <w:t>配送员应该根据客户订单核对货品信息，确保日期、规格、数量、赠品、物料等正确无误。</w:t>
      </w:r>
    </w:p>
    <w:p w:rsidR="00267FB6" w:rsidRDefault="00604510">
      <w:pPr>
        <w:pStyle w:val="afffffb"/>
        <w:jc w:val="both"/>
      </w:pPr>
      <w:r>
        <w:rPr>
          <w:rFonts w:hint="eastAsia"/>
        </w:rPr>
        <w:t>配送员应与客户复核订单和货品，确认全部签收按6</w:t>
      </w:r>
      <w:r>
        <w:t>.2.5要求进行</w:t>
      </w:r>
      <w:r>
        <w:rPr>
          <w:rFonts w:hint="eastAsia"/>
        </w:rPr>
        <w:t>，部分签收按6</w:t>
      </w:r>
      <w:r>
        <w:t>.2.</w:t>
      </w:r>
      <w:r w:rsidR="00542DDB">
        <w:t>6</w:t>
      </w:r>
      <w:r>
        <w:t>要求进行</w:t>
      </w:r>
      <w:r>
        <w:rPr>
          <w:rFonts w:hint="eastAsia"/>
        </w:rPr>
        <w:t>。</w:t>
      </w:r>
    </w:p>
    <w:p w:rsidR="00267FB6" w:rsidRDefault="00604510">
      <w:pPr>
        <w:pStyle w:val="a6"/>
        <w:spacing w:before="156" w:after="156"/>
        <w:ind w:left="0"/>
        <w:jc w:val="both"/>
        <w:rPr>
          <w:color w:val="000000" w:themeColor="text1"/>
        </w:rPr>
      </w:pPr>
      <w:r>
        <w:rPr>
          <w:rFonts w:hint="eastAsia"/>
          <w:color w:val="000000" w:themeColor="text1"/>
        </w:rPr>
        <w:t>货品全部签收确认</w:t>
      </w:r>
    </w:p>
    <w:p w:rsidR="00267FB6" w:rsidRDefault="00604510">
      <w:pPr>
        <w:pStyle w:val="afffffb"/>
        <w:jc w:val="both"/>
        <w:rPr>
          <w:color w:val="000000" w:themeColor="text1"/>
        </w:rPr>
      </w:pPr>
      <w:r>
        <w:rPr>
          <w:rFonts w:hint="eastAsia"/>
          <w:color w:val="000000" w:themeColor="text1"/>
        </w:rPr>
        <w:t xml:space="preserve">配送员与客户复核无误后，完成全部货品交接。 </w:t>
      </w:r>
    </w:p>
    <w:p w:rsidR="00267FB6" w:rsidRDefault="00604510">
      <w:pPr>
        <w:pStyle w:val="afffffb"/>
        <w:jc w:val="both"/>
        <w:rPr>
          <w:color w:val="000000" w:themeColor="text1"/>
        </w:rPr>
      </w:pPr>
      <w:r>
        <w:rPr>
          <w:rFonts w:hint="eastAsia"/>
          <w:color w:val="000000" w:themeColor="text1"/>
        </w:rPr>
        <w:t>交接完毕后应请客户在签收单回执联上签字确认，主动提醒客户核对单据信息。</w:t>
      </w:r>
    </w:p>
    <w:p w:rsidR="00267FB6" w:rsidRDefault="00604510">
      <w:pPr>
        <w:pStyle w:val="afffffb"/>
        <w:jc w:val="both"/>
        <w:rPr>
          <w:color w:val="000000" w:themeColor="text1"/>
        </w:rPr>
      </w:pPr>
      <w:r>
        <w:rPr>
          <w:rFonts w:hint="eastAsia"/>
          <w:color w:val="000000" w:themeColor="text1"/>
        </w:rPr>
        <w:t>货到付款的客户按订单金额向客户收取货款，不能及时付款的立即与货主沟通处理，</w:t>
      </w:r>
      <w:proofErr w:type="gramStart"/>
      <w:r>
        <w:rPr>
          <w:rFonts w:hint="eastAsia"/>
          <w:color w:val="000000" w:themeColor="text1"/>
        </w:rPr>
        <w:t>账期客户</w:t>
      </w:r>
      <w:proofErr w:type="gramEnd"/>
      <w:r>
        <w:rPr>
          <w:rFonts w:hint="eastAsia"/>
          <w:color w:val="000000" w:themeColor="text1"/>
        </w:rPr>
        <w:t>则请客户在签收单据上</w:t>
      </w:r>
      <w:proofErr w:type="gramStart"/>
      <w:r>
        <w:rPr>
          <w:rFonts w:hint="eastAsia"/>
          <w:color w:val="000000" w:themeColor="text1"/>
        </w:rPr>
        <w:t>注明款</w:t>
      </w:r>
      <w:proofErr w:type="gramEnd"/>
      <w:r>
        <w:rPr>
          <w:rFonts w:hint="eastAsia"/>
          <w:color w:val="000000" w:themeColor="text1"/>
        </w:rPr>
        <w:t>未付。</w:t>
      </w:r>
    </w:p>
    <w:p w:rsidR="00267FB6" w:rsidRDefault="00604510">
      <w:pPr>
        <w:pStyle w:val="afffffb"/>
        <w:jc w:val="both"/>
        <w:rPr>
          <w:color w:val="000000" w:themeColor="text1"/>
        </w:rPr>
      </w:pPr>
      <w:r>
        <w:rPr>
          <w:rFonts w:hint="eastAsia"/>
          <w:color w:val="000000" w:themeColor="text1"/>
        </w:rPr>
        <w:t>配送员离开前确保车辆周边安全。</w:t>
      </w:r>
    </w:p>
    <w:p w:rsidR="00267FB6" w:rsidRDefault="00604510">
      <w:pPr>
        <w:pStyle w:val="a6"/>
        <w:spacing w:before="156" w:after="156"/>
        <w:ind w:left="0"/>
        <w:jc w:val="both"/>
        <w:rPr>
          <w:color w:val="000000" w:themeColor="text1"/>
        </w:rPr>
      </w:pPr>
      <w:r>
        <w:rPr>
          <w:rFonts w:hint="eastAsia"/>
          <w:color w:val="000000" w:themeColor="text1"/>
        </w:rPr>
        <w:t>货品部分签收确认</w:t>
      </w:r>
    </w:p>
    <w:p w:rsidR="00267FB6" w:rsidRDefault="00604510">
      <w:pPr>
        <w:pStyle w:val="afffffb"/>
        <w:jc w:val="both"/>
        <w:rPr>
          <w:color w:val="000000" w:themeColor="text1"/>
        </w:rPr>
      </w:pPr>
      <w:r>
        <w:rPr>
          <w:rFonts w:hint="eastAsia"/>
          <w:color w:val="000000" w:themeColor="text1"/>
        </w:rPr>
        <w:t>应制定退货标准和退货工作流程。</w:t>
      </w:r>
    </w:p>
    <w:p w:rsidR="00267FB6" w:rsidRDefault="00604510">
      <w:pPr>
        <w:pStyle w:val="afffffb"/>
        <w:jc w:val="both"/>
        <w:rPr>
          <w:color w:val="000000" w:themeColor="text1"/>
        </w:rPr>
      </w:pPr>
      <w:r>
        <w:rPr>
          <w:rFonts w:hint="eastAsia"/>
          <w:color w:val="000000" w:themeColor="text1"/>
        </w:rPr>
        <w:t>针对拒收</w:t>
      </w:r>
      <w:r>
        <w:rPr>
          <w:color w:val="000000" w:themeColor="text1"/>
        </w:rPr>
        <w:t>情况</w:t>
      </w:r>
      <w:r>
        <w:rPr>
          <w:rFonts w:hint="eastAsia"/>
          <w:color w:val="000000" w:themeColor="text1"/>
        </w:rPr>
        <w:t>，</w:t>
      </w:r>
      <w:r>
        <w:rPr>
          <w:color w:val="000000" w:themeColor="text1"/>
        </w:rPr>
        <w:t>配送员应立即与货主沟通反馈</w:t>
      </w:r>
      <w:r>
        <w:rPr>
          <w:rFonts w:hint="eastAsia"/>
          <w:color w:val="000000" w:themeColor="text1"/>
        </w:rPr>
        <w:t>。按货主与客户达成的共识，客户实收货品，按</w:t>
      </w:r>
      <w:r>
        <w:rPr>
          <w:color w:val="000000" w:themeColor="text1"/>
        </w:rPr>
        <w:t>6.2.5</w:t>
      </w:r>
      <w:r>
        <w:rPr>
          <w:rFonts w:hint="eastAsia"/>
          <w:color w:val="000000" w:themeColor="text1"/>
        </w:rPr>
        <w:t>要求</w:t>
      </w:r>
      <w:r>
        <w:rPr>
          <w:color w:val="000000" w:themeColor="text1"/>
        </w:rPr>
        <w:t>完成签收确认</w:t>
      </w:r>
      <w:r>
        <w:rPr>
          <w:rFonts w:hint="eastAsia"/>
          <w:color w:val="000000" w:themeColor="text1"/>
        </w:rPr>
        <w:t>，拒收货品由配送员退回配送中心。</w:t>
      </w:r>
    </w:p>
    <w:p w:rsidR="00267FB6" w:rsidRDefault="00604510">
      <w:pPr>
        <w:pStyle w:val="afffffb"/>
        <w:jc w:val="both"/>
        <w:rPr>
          <w:color w:val="000000" w:themeColor="text1"/>
        </w:rPr>
      </w:pPr>
      <w:r>
        <w:rPr>
          <w:rFonts w:hint="eastAsia"/>
          <w:color w:val="000000" w:themeColor="text1"/>
        </w:rPr>
        <w:t>退货正常情况下应于24小时内处理完毕；特殊情况，应与货主沟通联系。</w:t>
      </w:r>
    </w:p>
    <w:p w:rsidR="00173086" w:rsidRDefault="00173086" w:rsidP="00173086">
      <w:pPr>
        <w:pStyle w:val="afffffb"/>
        <w:jc w:val="both"/>
        <w:rPr>
          <w:color w:val="000000" w:themeColor="text1"/>
        </w:rPr>
      </w:pPr>
      <w:r>
        <w:rPr>
          <w:rFonts w:hint="eastAsia"/>
          <w:color w:val="000000" w:themeColor="text1"/>
        </w:rPr>
        <w:t>配送员离开前确保车辆周边安全。</w:t>
      </w:r>
    </w:p>
    <w:p w:rsidR="00173086" w:rsidRDefault="00173086" w:rsidP="00173086">
      <w:pPr>
        <w:pStyle w:val="afffffb"/>
        <w:numPr>
          <w:ilvl w:val="0"/>
          <w:numId w:val="0"/>
        </w:numPr>
        <w:jc w:val="both"/>
        <w:rPr>
          <w:color w:val="000000" w:themeColor="text1"/>
        </w:rPr>
      </w:pPr>
    </w:p>
    <w:p w:rsidR="00267FB6" w:rsidRDefault="00604510">
      <w:pPr>
        <w:pStyle w:val="a6"/>
        <w:tabs>
          <w:tab w:val="left" w:pos="284"/>
        </w:tabs>
        <w:spacing w:before="156" w:after="156"/>
        <w:ind w:leftChars="-1" w:left="-2" w:firstLine="1"/>
        <w:jc w:val="both"/>
        <w:rPr>
          <w:color w:val="000000" w:themeColor="text1"/>
        </w:rPr>
      </w:pPr>
      <w:r>
        <w:rPr>
          <w:rFonts w:hint="eastAsia"/>
          <w:color w:val="000000" w:themeColor="text1"/>
        </w:rPr>
        <w:t>单款交接</w:t>
      </w:r>
    </w:p>
    <w:p w:rsidR="00267FB6" w:rsidRDefault="00604510">
      <w:pPr>
        <w:pStyle w:val="afffffb"/>
        <w:jc w:val="both"/>
        <w:rPr>
          <w:color w:val="000000" w:themeColor="text1"/>
        </w:rPr>
      </w:pPr>
      <w:r>
        <w:rPr>
          <w:rFonts w:hint="eastAsia"/>
          <w:color w:val="000000" w:themeColor="text1"/>
        </w:rPr>
        <w:t>配送人员应将签收单、代收货款及其它相关凭证在24小时内交回配送中心，由公司管理人员将签收信息录入城市配送信息服务系统。</w:t>
      </w:r>
    </w:p>
    <w:p w:rsidR="00267FB6" w:rsidRDefault="00604510">
      <w:pPr>
        <w:pStyle w:val="afffffb"/>
        <w:jc w:val="both"/>
        <w:rPr>
          <w:color w:val="000000" w:themeColor="text1"/>
        </w:rPr>
      </w:pPr>
      <w:r>
        <w:rPr>
          <w:rFonts w:hint="eastAsia"/>
          <w:color w:val="000000" w:themeColor="text1"/>
        </w:rPr>
        <w:t>财务人员针对当天所有出库订单</w:t>
      </w:r>
      <w:proofErr w:type="gramStart"/>
      <w:r>
        <w:rPr>
          <w:rFonts w:hint="eastAsia"/>
          <w:color w:val="000000" w:themeColor="text1"/>
        </w:rPr>
        <w:t>进行勾单复核</w:t>
      </w:r>
      <w:proofErr w:type="gramEnd"/>
      <w:r>
        <w:rPr>
          <w:rFonts w:hint="eastAsia"/>
          <w:color w:val="000000" w:themeColor="text1"/>
        </w:rPr>
        <w:t>，确保所有单据完结。</w:t>
      </w:r>
    </w:p>
    <w:p w:rsidR="00267FB6" w:rsidRDefault="00604510">
      <w:pPr>
        <w:pStyle w:val="a4"/>
        <w:ind w:left="0"/>
        <w:rPr>
          <w:color w:val="000000" w:themeColor="text1"/>
        </w:rPr>
      </w:pPr>
      <w:bookmarkStart w:id="117" w:name="_Toc65480415"/>
      <w:r>
        <w:rPr>
          <w:rFonts w:hint="eastAsia"/>
          <w:color w:val="000000" w:themeColor="text1"/>
        </w:rPr>
        <w:t>信息技术要求</w:t>
      </w:r>
      <w:bookmarkEnd w:id="117"/>
    </w:p>
    <w:p w:rsidR="00267FB6" w:rsidRDefault="00604510">
      <w:pPr>
        <w:pStyle w:val="a5"/>
        <w:ind w:left="0"/>
        <w:rPr>
          <w:color w:val="000000" w:themeColor="text1"/>
        </w:rPr>
      </w:pPr>
      <w:r>
        <w:rPr>
          <w:rFonts w:hint="eastAsia"/>
          <w:color w:val="000000" w:themeColor="text1"/>
        </w:rPr>
        <w:t>城市配送服务信息技术要求</w:t>
      </w:r>
    </w:p>
    <w:p w:rsidR="00267FB6" w:rsidRDefault="00604510">
      <w:pPr>
        <w:pStyle w:val="affd"/>
        <w:rPr>
          <w:color w:val="000000" w:themeColor="text1"/>
        </w:rPr>
      </w:pPr>
      <w:r>
        <w:rPr>
          <w:rFonts w:hint="eastAsia"/>
          <w:color w:val="000000" w:themeColor="text1"/>
        </w:rPr>
        <w:t>城市配送服务宜采用自动识别技术、电子数据交换技术、地理信息系统(</w:t>
      </w:r>
      <w:r>
        <w:rPr>
          <w:color w:val="000000" w:themeColor="text1"/>
        </w:rPr>
        <w:t>GIS)</w:t>
      </w:r>
      <w:r>
        <w:rPr>
          <w:rFonts w:hint="eastAsia"/>
          <w:color w:val="000000" w:themeColor="text1"/>
        </w:rPr>
        <w:t>、全球定位系统（G</w:t>
      </w:r>
      <w:r>
        <w:rPr>
          <w:color w:val="000000" w:themeColor="text1"/>
        </w:rPr>
        <w:t>PS</w:t>
      </w:r>
      <w:r>
        <w:rPr>
          <w:rFonts w:hint="eastAsia"/>
          <w:color w:val="000000" w:themeColor="text1"/>
        </w:rPr>
        <w:t>）、货物跟踪系统、城市配送信息管理系统等。</w:t>
      </w:r>
    </w:p>
    <w:p w:rsidR="00267FB6" w:rsidRDefault="00604510">
      <w:pPr>
        <w:pStyle w:val="a5"/>
        <w:ind w:left="0"/>
        <w:rPr>
          <w:color w:val="000000" w:themeColor="text1"/>
        </w:rPr>
      </w:pPr>
      <w:r>
        <w:rPr>
          <w:color w:val="000000" w:themeColor="text1"/>
        </w:rPr>
        <w:t>城市配送信息管理系统要求</w:t>
      </w:r>
    </w:p>
    <w:p w:rsidR="00267FB6" w:rsidRDefault="00604510">
      <w:pPr>
        <w:ind w:firstLineChars="200" w:firstLine="420"/>
        <w:jc w:val="both"/>
        <w:rPr>
          <w:rFonts w:hAnsi="Times New Roman" w:cs="Times New Roman"/>
          <w:color w:val="000000" w:themeColor="text1"/>
          <w:sz w:val="21"/>
          <w:szCs w:val="20"/>
        </w:rPr>
      </w:pPr>
      <w:r>
        <w:rPr>
          <w:rFonts w:hAnsi="Times New Roman" w:cs="Times New Roman" w:hint="eastAsia"/>
          <w:color w:val="000000" w:themeColor="text1"/>
          <w:sz w:val="21"/>
          <w:szCs w:val="20"/>
        </w:rPr>
        <w:t>城市配送信息管理系统应满足城市配送信息服务要求，至少应包括订单管理、分拣管理、配送决策、车辆调度、退货管理、统计分析等功能模块，提供的基本服务包括：</w:t>
      </w:r>
    </w:p>
    <w:p w:rsidR="00267FB6" w:rsidRDefault="00604510">
      <w:pPr>
        <w:pStyle w:val="affd"/>
        <w:numPr>
          <w:ilvl w:val="4"/>
          <w:numId w:val="22"/>
        </w:numPr>
        <w:tabs>
          <w:tab w:val="left" w:pos="851"/>
          <w:tab w:val="left" w:pos="2127"/>
        </w:tabs>
        <w:ind w:firstLineChars="0" w:hanging="2091"/>
        <w:rPr>
          <w:color w:val="000000" w:themeColor="text1"/>
        </w:rPr>
      </w:pPr>
      <w:r>
        <w:rPr>
          <w:rFonts w:hint="eastAsia"/>
          <w:color w:val="000000" w:themeColor="text1"/>
        </w:rPr>
        <w:lastRenderedPageBreak/>
        <w:t>日常运作的计划与监控，合理优化装卸搬运、运输等资源与货物追踪。</w:t>
      </w:r>
    </w:p>
    <w:p w:rsidR="00267FB6" w:rsidRDefault="00604510">
      <w:pPr>
        <w:pStyle w:val="affd"/>
        <w:numPr>
          <w:ilvl w:val="4"/>
          <w:numId w:val="5"/>
        </w:numPr>
        <w:tabs>
          <w:tab w:val="clear" w:pos="2517"/>
          <w:tab w:val="left" w:pos="851"/>
        </w:tabs>
        <w:ind w:firstLineChars="0" w:hanging="2091"/>
        <w:rPr>
          <w:color w:val="000000" w:themeColor="text1"/>
        </w:rPr>
      </w:pPr>
      <w:r>
        <w:rPr>
          <w:rFonts w:hint="eastAsia"/>
          <w:color w:val="000000" w:themeColor="text1"/>
        </w:rPr>
        <w:t>满足与供应</w:t>
      </w:r>
      <w:proofErr w:type="gramStart"/>
      <w:r>
        <w:rPr>
          <w:rFonts w:hint="eastAsia"/>
          <w:color w:val="000000" w:themeColor="text1"/>
        </w:rPr>
        <w:t>链合作</w:t>
      </w:r>
      <w:proofErr w:type="gramEnd"/>
      <w:r>
        <w:rPr>
          <w:rFonts w:hint="eastAsia"/>
          <w:color w:val="000000" w:themeColor="text1"/>
        </w:rPr>
        <w:t>伙伴之间的电子数据交换。</w:t>
      </w:r>
    </w:p>
    <w:p w:rsidR="00267FB6" w:rsidRDefault="00604510">
      <w:pPr>
        <w:pStyle w:val="affd"/>
        <w:numPr>
          <w:ilvl w:val="4"/>
          <w:numId w:val="5"/>
        </w:numPr>
        <w:tabs>
          <w:tab w:val="clear" w:pos="2517"/>
          <w:tab w:val="left" w:pos="851"/>
        </w:tabs>
        <w:ind w:firstLineChars="0" w:hanging="2091"/>
        <w:rPr>
          <w:color w:val="000000" w:themeColor="text1"/>
        </w:rPr>
      </w:pPr>
      <w:r>
        <w:rPr>
          <w:rFonts w:hint="eastAsia"/>
          <w:color w:val="000000" w:themeColor="text1"/>
        </w:rPr>
        <w:t>信息增值服务，如货物状态查询等。</w:t>
      </w:r>
    </w:p>
    <w:p w:rsidR="00267FB6" w:rsidRDefault="00604510">
      <w:pPr>
        <w:pStyle w:val="affd"/>
        <w:numPr>
          <w:ilvl w:val="4"/>
          <w:numId w:val="5"/>
        </w:numPr>
        <w:tabs>
          <w:tab w:val="clear" w:pos="2517"/>
          <w:tab w:val="left" w:pos="851"/>
        </w:tabs>
        <w:ind w:firstLineChars="0" w:hanging="2091"/>
        <w:rPr>
          <w:color w:val="000000" w:themeColor="text1"/>
        </w:rPr>
      </w:pPr>
      <w:r>
        <w:rPr>
          <w:rFonts w:hint="eastAsia"/>
          <w:color w:val="000000" w:themeColor="text1"/>
        </w:rPr>
        <w:t>管理决策辅助。</w:t>
      </w:r>
    </w:p>
    <w:p w:rsidR="00267FB6" w:rsidRDefault="00604510">
      <w:pPr>
        <w:pStyle w:val="a4"/>
        <w:ind w:left="0"/>
        <w:rPr>
          <w:rFonts w:hAnsi="Arial"/>
          <w:color w:val="000000" w:themeColor="text1"/>
        </w:rPr>
      </w:pPr>
      <w:bookmarkStart w:id="118" w:name="_Toc65480422"/>
      <w:r>
        <w:rPr>
          <w:rFonts w:hint="eastAsia"/>
          <w:color w:val="000000" w:themeColor="text1"/>
        </w:rPr>
        <w:t>风险与风险防范</w:t>
      </w:r>
      <w:r>
        <w:rPr>
          <w:rFonts w:hAnsi="Arial" w:hint="eastAsia"/>
          <w:color w:val="000000" w:themeColor="text1"/>
        </w:rPr>
        <w:t>识别</w:t>
      </w:r>
      <w:bookmarkEnd w:id="118"/>
    </w:p>
    <w:p w:rsidR="00267FB6" w:rsidRDefault="00604510">
      <w:pPr>
        <w:pStyle w:val="a5"/>
        <w:ind w:left="0"/>
        <w:rPr>
          <w:color w:val="000000" w:themeColor="text1"/>
        </w:rPr>
      </w:pPr>
      <w:bookmarkStart w:id="119" w:name="_Toc64885160"/>
      <w:bookmarkStart w:id="120" w:name="_Toc64912409"/>
      <w:bookmarkStart w:id="121" w:name="_Toc65480423"/>
      <w:r>
        <w:rPr>
          <w:rFonts w:hAnsi="Arial Unicode MS" w:hint="eastAsia"/>
          <w:color w:val="000000" w:themeColor="text1"/>
        </w:rPr>
        <w:t>一般风险及风险防范</w:t>
      </w:r>
      <w:bookmarkEnd w:id="119"/>
      <w:bookmarkEnd w:id="120"/>
      <w:bookmarkEnd w:id="121"/>
      <w:r>
        <w:rPr>
          <w:rFonts w:hint="eastAsia"/>
          <w:color w:val="000000" w:themeColor="text1"/>
        </w:rPr>
        <w:t xml:space="preserve"> </w:t>
      </w:r>
    </w:p>
    <w:p w:rsidR="00267FB6" w:rsidRDefault="00604510">
      <w:pPr>
        <w:pStyle w:val="affd"/>
      </w:pPr>
      <w:proofErr w:type="gramStart"/>
      <w:r>
        <w:t>快消品</w:t>
      </w:r>
      <w:proofErr w:type="gramEnd"/>
      <w:r>
        <w:rPr>
          <w:rFonts w:hint="eastAsia"/>
        </w:rPr>
        <w:t>B</w:t>
      </w:r>
      <w:r>
        <w:t>2B城市配送中存在的一般风险及防范措施如表</w:t>
      </w:r>
      <w:r>
        <w:rPr>
          <w:rFonts w:hint="eastAsia"/>
        </w:rPr>
        <w:t>1</w:t>
      </w:r>
      <w:r>
        <w:t>.</w:t>
      </w:r>
    </w:p>
    <w:p w:rsidR="00267FB6" w:rsidRDefault="00604510">
      <w:pPr>
        <w:pStyle w:val="affd"/>
        <w:jc w:val="center"/>
        <w:rPr>
          <w:rFonts w:hAnsi="黑体"/>
        </w:rPr>
      </w:pPr>
      <w:r>
        <w:rPr>
          <w:rFonts w:ascii="黑体" w:eastAsia="黑体" w:hAnsi="黑体" w:hint="eastAsia"/>
        </w:rPr>
        <w:t>表</w:t>
      </w:r>
      <w:r>
        <w:rPr>
          <w:rFonts w:ascii="黑体" w:eastAsia="黑体" w:hAnsi="黑体"/>
        </w:rPr>
        <w:t xml:space="preserve">1 </w:t>
      </w:r>
      <w:proofErr w:type="gramStart"/>
      <w:r>
        <w:t>快消品</w:t>
      </w:r>
      <w:proofErr w:type="gramEnd"/>
      <w:r>
        <w:rPr>
          <w:rFonts w:hint="eastAsia"/>
        </w:rPr>
        <w:t>B</w:t>
      </w:r>
      <w:r>
        <w:t>2B城市配送中存在的一般风险及防范措施</w:t>
      </w:r>
    </w:p>
    <w:tbl>
      <w:tblPr>
        <w:tblW w:w="9776" w:type="dxa"/>
        <w:tblLook w:val="04A0" w:firstRow="1" w:lastRow="0" w:firstColumn="1" w:lastColumn="0" w:noHBand="0" w:noVBand="1"/>
      </w:tblPr>
      <w:tblGrid>
        <w:gridCol w:w="704"/>
        <w:gridCol w:w="5245"/>
        <w:gridCol w:w="3827"/>
      </w:tblGrid>
      <w:tr w:rsidR="00267FB6">
        <w:trPr>
          <w:trHeight w:val="5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序号</w:t>
            </w:r>
          </w:p>
        </w:tc>
        <w:tc>
          <w:tcPr>
            <w:tcW w:w="5245" w:type="dxa"/>
            <w:tcBorders>
              <w:top w:val="single" w:sz="4" w:space="0" w:color="auto"/>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城市配送中存在的一般风险</w:t>
            </w:r>
          </w:p>
        </w:tc>
        <w:tc>
          <w:tcPr>
            <w:tcW w:w="3827" w:type="dxa"/>
            <w:tcBorders>
              <w:top w:val="single" w:sz="4" w:space="0" w:color="auto"/>
              <w:left w:val="nil"/>
              <w:bottom w:val="single" w:sz="4" w:space="0" w:color="auto"/>
              <w:right w:val="single" w:sz="4" w:space="0" w:color="auto"/>
            </w:tcBorders>
            <w:shd w:val="clear" w:color="auto" w:fill="auto"/>
            <w:vAlign w:val="center"/>
          </w:tcPr>
          <w:p w:rsidR="00267FB6" w:rsidRDefault="00604510">
            <w:pPr>
              <w:jc w:val="both"/>
              <w:rPr>
                <w:color w:val="000000" w:themeColor="text1"/>
                <w:sz w:val="18"/>
                <w:szCs w:val="18"/>
              </w:rPr>
            </w:pPr>
            <w:r>
              <w:rPr>
                <w:rFonts w:hint="eastAsia"/>
                <w:color w:val="000000" w:themeColor="text1"/>
                <w:sz w:val="18"/>
                <w:szCs w:val="18"/>
              </w:rPr>
              <w:t>一般风险防范措施</w:t>
            </w:r>
          </w:p>
        </w:tc>
      </w:tr>
      <w:tr w:rsidR="00267FB6">
        <w:trPr>
          <w:trHeight w:val="740"/>
        </w:trPr>
        <w:tc>
          <w:tcPr>
            <w:tcW w:w="704" w:type="dxa"/>
            <w:tcBorders>
              <w:top w:val="nil"/>
              <w:left w:val="single" w:sz="4" w:space="0" w:color="auto"/>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color w:val="000000" w:themeColor="text1"/>
                <w:sz w:val="18"/>
                <w:szCs w:val="18"/>
              </w:rPr>
              <w:t>1</w:t>
            </w:r>
          </w:p>
        </w:tc>
        <w:tc>
          <w:tcPr>
            <w:tcW w:w="5245"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货损货差。指货物在装卸、搬运、中转等过程中由于操作不当或在仓储期间由于监管不利致使货物过期所造成的损失，以及在货物分拣配送过程中由于工作过失所造成的差错等；</w:t>
            </w:r>
          </w:p>
        </w:tc>
        <w:tc>
          <w:tcPr>
            <w:tcW w:w="3827"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做好防撞、防挤压措施，重不压轻；轻拿轻放，杜绝野蛮装卸；</w:t>
            </w:r>
          </w:p>
        </w:tc>
      </w:tr>
      <w:tr w:rsidR="00267FB6">
        <w:trPr>
          <w:trHeight w:val="920"/>
        </w:trPr>
        <w:tc>
          <w:tcPr>
            <w:tcW w:w="704" w:type="dxa"/>
            <w:tcBorders>
              <w:top w:val="nil"/>
              <w:left w:val="single" w:sz="4" w:space="0" w:color="auto"/>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color w:val="000000" w:themeColor="text1"/>
                <w:sz w:val="18"/>
                <w:szCs w:val="18"/>
              </w:rPr>
              <w:t>2</w:t>
            </w:r>
          </w:p>
        </w:tc>
        <w:tc>
          <w:tcPr>
            <w:tcW w:w="5245"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错发错收。由于粗心大意发货人发给顾客的货物不是他们所需要的产品，或产品规格、数量等不符合顾客的要求；</w:t>
            </w:r>
          </w:p>
        </w:tc>
        <w:tc>
          <w:tcPr>
            <w:tcW w:w="3827"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认真核对：客户名，收货人，品项规格、数量准确无误</w:t>
            </w:r>
          </w:p>
        </w:tc>
      </w:tr>
      <w:tr w:rsidR="00267FB6">
        <w:trPr>
          <w:trHeight w:val="900"/>
        </w:trPr>
        <w:tc>
          <w:tcPr>
            <w:tcW w:w="704" w:type="dxa"/>
            <w:tcBorders>
              <w:top w:val="nil"/>
              <w:left w:val="single" w:sz="4" w:space="0" w:color="auto"/>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color w:val="000000" w:themeColor="text1"/>
                <w:sz w:val="18"/>
                <w:szCs w:val="18"/>
              </w:rPr>
              <w:t>3</w:t>
            </w:r>
          </w:p>
        </w:tc>
        <w:tc>
          <w:tcPr>
            <w:tcW w:w="5245"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货物被盗。指货物在保管、配货及运输等过程中由于监管不到位或在送货上门时未妥善安排好车辆及其他货物而致使被盗等情况；</w:t>
            </w:r>
          </w:p>
        </w:tc>
        <w:tc>
          <w:tcPr>
            <w:tcW w:w="3827" w:type="dxa"/>
            <w:tcBorders>
              <w:top w:val="nil"/>
              <w:left w:val="nil"/>
              <w:bottom w:val="single" w:sz="4" w:space="0" w:color="auto"/>
              <w:right w:val="single" w:sz="4" w:space="0" w:color="auto"/>
            </w:tcBorders>
            <w:shd w:val="clear" w:color="auto" w:fill="auto"/>
            <w:vAlign w:val="center"/>
          </w:tcPr>
          <w:p w:rsidR="00267FB6" w:rsidRDefault="00604510">
            <w:pPr>
              <w:jc w:val="both"/>
              <w:rPr>
                <w:color w:val="000000" w:themeColor="text1"/>
                <w:sz w:val="18"/>
                <w:szCs w:val="18"/>
              </w:rPr>
            </w:pPr>
            <w:r>
              <w:rPr>
                <w:color w:val="000000" w:themeColor="text1"/>
                <w:sz w:val="18"/>
                <w:szCs w:val="18"/>
              </w:rPr>
              <w:t xml:space="preserve"> 加强货物在库和在途监控，停靠车辆注意安全，防止货物被盗；</w:t>
            </w:r>
          </w:p>
        </w:tc>
      </w:tr>
      <w:tr w:rsidR="00267FB6">
        <w:trPr>
          <w:trHeight w:val="920"/>
        </w:trPr>
        <w:tc>
          <w:tcPr>
            <w:tcW w:w="704" w:type="dxa"/>
            <w:tcBorders>
              <w:top w:val="nil"/>
              <w:left w:val="single" w:sz="4" w:space="0" w:color="auto"/>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color w:val="000000" w:themeColor="text1"/>
                <w:sz w:val="18"/>
                <w:szCs w:val="18"/>
              </w:rPr>
              <w:t>4</w:t>
            </w:r>
          </w:p>
        </w:tc>
        <w:tc>
          <w:tcPr>
            <w:tcW w:w="5245"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color w:val="000000" w:themeColor="text1"/>
                <w:sz w:val="18"/>
                <w:szCs w:val="18"/>
              </w:rPr>
              <w:t xml:space="preserve"> 货物被冒领。指配送人员未严格验证收货人身份而致使货物被非收货人或未得到收货人授权的人领取；</w:t>
            </w:r>
          </w:p>
        </w:tc>
        <w:tc>
          <w:tcPr>
            <w:tcW w:w="3827" w:type="dxa"/>
            <w:tcBorders>
              <w:top w:val="nil"/>
              <w:left w:val="nil"/>
              <w:bottom w:val="single" w:sz="4" w:space="0" w:color="auto"/>
              <w:right w:val="single" w:sz="4" w:space="0" w:color="auto"/>
            </w:tcBorders>
            <w:shd w:val="clear" w:color="auto" w:fill="auto"/>
            <w:vAlign w:val="center"/>
          </w:tcPr>
          <w:p w:rsidR="00267FB6" w:rsidRDefault="00604510">
            <w:pPr>
              <w:jc w:val="both"/>
              <w:rPr>
                <w:color w:val="000000" w:themeColor="text1"/>
                <w:sz w:val="18"/>
                <w:szCs w:val="18"/>
              </w:rPr>
            </w:pPr>
            <w:r>
              <w:rPr>
                <w:color w:val="000000" w:themeColor="text1"/>
                <w:sz w:val="18"/>
                <w:szCs w:val="18"/>
              </w:rPr>
              <w:t xml:space="preserve"> 提高员工的责任意识，制定详细的收货人验证制度并严格执行，防止货物被冒领；</w:t>
            </w:r>
          </w:p>
        </w:tc>
      </w:tr>
      <w:tr w:rsidR="00267FB6">
        <w:trPr>
          <w:trHeight w:val="780"/>
        </w:trPr>
        <w:tc>
          <w:tcPr>
            <w:tcW w:w="704" w:type="dxa"/>
            <w:tcBorders>
              <w:top w:val="nil"/>
              <w:left w:val="single" w:sz="4" w:space="0" w:color="auto"/>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color w:val="000000" w:themeColor="text1"/>
                <w:sz w:val="18"/>
                <w:szCs w:val="18"/>
              </w:rPr>
              <w:t>5</w:t>
            </w:r>
          </w:p>
        </w:tc>
        <w:tc>
          <w:tcPr>
            <w:tcW w:w="5245"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color w:val="000000" w:themeColor="text1"/>
                <w:sz w:val="18"/>
                <w:szCs w:val="18"/>
              </w:rPr>
              <w:t xml:space="preserve"> 违停、违规进城被处罚。指配送车辆在交货时</w:t>
            </w:r>
            <w:proofErr w:type="gramStart"/>
            <w:r>
              <w:rPr>
                <w:rFonts w:hint="eastAsia"/>
                <w:color w:val="000000" w:themeColor="text1"/>
                <w:sz w:val="18"/>
                <w:szCs w:val="18"/>
              </w:rPr>
              <w:t>违停被处罚</w:t>
            </w:r>
            <w:proofErr w:type="gramEnd"/>
            <w:r>
              <w:rPr>
                <w:rFonts w:hint="eastAsia"/>
                <w:color w:val="000000" w:themeColor="text1"/>
                <w:sz w:val="18"/>
                <w:szCs w:val="18"/>
              </w:rPr>
              <w:t>或违规进城被处罚；</w:t>
            </w:r>
          </w:p>
        </w:tc>
        <w:tc>
          <w:tcPr>
            <w:tcW w:w="3827"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做好驾驶员培训工作，停靠注意标识</w:t>
            </w:r>
            <w:r w:rsidR="005702F6">
              <w:rPr>
                <w:rFonts w:hint="eastAsia"/>
                <w:color w:val="000000" w:themeColor="text1"/>
                <w:sz w:val="18"/>
                <w:szCs w:val="18"/>
              </w:rPr>
              <w:t>；</w:t>
            </w:r>
          </w:p>
        </w:tc>
      </w:tr>
      <w:tr w:rsidR="00267FB6">
        <w:trPr>
          <w:trHeight w:val="960"/>
        </w:trPr>
        <w:tc>
          <w:tcPr>
            <w:tcW w:w="704" w:type="dxa"/>
            <w:tcBorders>
              <w:top w:val="nil"/>
              <w:left w:val="single" w:sz="4" w:space="0" w:color="auto"/>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color w:val="000000" w:themeColor="text1"/>
                <w:sz w:val="18"/>
                <w:szCs w:val="18"/>
              </w:rPr>
              <w:t>6</w:t>
            </w:r>
          </w:p>
        </w:tc>
        <w:tc>
          <w:tcPr>
            <w:tcW w:w="5245"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交通事故。指配送车辆在配送的运输途中发生或遇到交通事故致使配送车辆或者货物受损、服务延迟等情况；</w:t>
            </w:r>
          </w:p>
        </w:tc>
        <w:tc>
          <w:tcPr>
            <w:tcW w:w="3827" w:type="dxa"/>
            <w:tcBorders>
              <w:top w:val="nil"/>
              <w:left w:val="nil"/>
              <w:bottom w:val="single" w:sz="4" w:space="0" w:color="auto"/>
              <w:right w:val="single" w:sz="4" w:space="0" w:color="auto"/>
            </w:tcBorders>
            <w:shd w:val="clear" w:color="auto" w:fill="auto"/>
            <w:vAlign w:val="center"/>
          </w:tcPr>
          <w:p w:rsidR="00267FB6" w:rsidRDefault="00604510">
            <w:pPr>
              <w:jc w:val="both"/>
              <w:rPr>
                <w:color w:val="000000" w:themeColor="text1"/>
                <w:sz w:val="18"/>
                <w:szCs w:val="18"/>
              </w:rPr>
            </w:pPr>
            <w:r>
              <w:rPr>
                <w:color w:val="000000" w:themeColor="text1"/>
                <w:sz w:val="18"/>
                <w:szCs w:val="18"/>
              </w:rPr>
              <w:t xml:space="preserve"> 制定配送车辆救援制度，防止延迟交货或减少延迟交货损失； </w:t>
            </w:r>
          </w:p>
        </w:tc>
      </w:tr>
      <w:tr w:rsidR="00267FB6">
        <w:trPr>
          <w:trHeight w:val="800"/>
        </w:trPr>
        <w:tc>
          <w:tcPr>
            <w:tcW w:w="704" w:type="dxa"/>
            <w:tcBorders>
              <w:top w:val="nil"/>
              <w:left w:val="single" w:sz="4" w:space="0" w:color="auto"/>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color w:val="000000" w:themeColor="text1"/>
                <w:sz w:val="18"/>
                <w:szCs w:val="18"/>
              </w:rPr>
              <w:t>7</w:t>
            </w:r>
          </w:p>
        </w:tc>
        <w:tc>
          <w:tcPr>
            <w:tcW w:w="5245"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代收货款的财务风险。指在代收货款的过程中</w:t>
            </w:r>
            <w:proofErr w:type="gramStart"/>
            <w:r>
              <w:rPr>
                <w:rFonts w:hint="eastAsia"/>
                <w:color w:val="000000" w:themeColor="text1"/>
                <w:sz w:val="18"/>
                <w:szCs w:val="18"/>
              </w:rPr>
              <w:t>收到假</w:t>
            </w:r>
            <w:proofErr w:type="gramEnd"/>
            <w:r>
              <w:rPr>
                <w:rFonts w:hint="eastAsia"/>
                <w:color w:val="000000" w:themeColor="text1"/>
                <w:sz w:val="18"/>
                <w:szCs w:val="18"/>
              </w:rPr>
              <w:t>钱、丢钱以及上账时间延长等而导致的财务风险。</w:t>
            </w:r>
            <w:r>
              <w:rPr>
                <w:color w:val="000000" w:themeColor="text1"/>
                <w:sz w:val="18"/>
                <w:szCs w:val="18"/>
              </w:rPr>
              <w:t xml:space="preserve"> </w:t>
            </w:r>
          </w:p>
        </w:tc>
        <w:tc>
          <w:tcPr>
            <w:tcW w:w="3827" w:type="dxa"/>
            <w:tcBorders>
              <w:top w:val="nil"/>
              <w:left w:val="nil"/>
              <w:bottom w:val="single" w:sz="4" w:space="0" w:color="auto"/>
              <w:right w:val="single" w:sz="4" w:space="0" w:color="auto"/>
            </w:tcBorders>
            <w:shd w:val="clear" w:color="auto" w:fill="auto"/>
            <w:vAlign w:val="center"/>
          </w:tcPr>
          <w:p w:rsidR="00267FB6" w:rsidRDefault="00604510">
            <w:pPr>
              <w:jc w:val="both"/>
              <w:rPr>
                <w:color w:val="000000" w:themeColor="text1"/>
                <w:sz w:val="18"/>
                <w:szCs w:val="18"/>
              </w:rPr>
            </w:pPr>
            <w:r>
              <w:rPr>
                <w:rFonts w:hint="eastAsia"/>
                <w:color w:val="000000" w:themeColor="text1"/>
                <w:sz w:val="18"/>
                <w:szCs w:val="18"/>
              </w:rPr>
              <w:t>制定合理的代收货款制度并严格执行，做好驾驶员识别假钞等技巧，降低财务风险；</w:t>
            </w:r>
          </w:p>
        </w:tc>
      </w:tr>
      <w:tr w:rsidR="00267FB6">
        <w:trPr>
          <w:trHeight w:val="860"/>
        </w:trPr>
        <w:tc>
          <w:tcPr>
            <w:tcW w:w="704" w:type="dxa"/>
            <w:tcBorders>
              <w:top w:val="nil"/>
              <w:left w:val="single" w:sz="4" w:space="0" w:color="auto"/>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color w:val="000000" w:themeColor="text1"/>
                <w:sz w:val="18"/>
                <w:szCs w:val="18"/>
              </w:rPr>
              <w:t>8</w:t>
            </w:r>
          </w:p>
        </w:tc>
        <w:tc>
          <w:tcPr>
            <w:tcW w:w="5245"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单据交接风险。指配送客户签收后的回单因为未能及时转交给上游货主，产生丢失或者单据</w:t>
            </w:r>
            <w:r>
              <w:rPr>
                <w:color w:val="000000" w:themeColor="text1"/>
                <w:sz w:val="18"/>
                <w:szCs w:val="18"/>
              </w:rPr>
              <w:t xml:space="preserve"> </w:t>
            </w:r>
            <w:r>
              <w:rPr>
                <w:rFonts w:hint="eastAsia"/>
                <w:color w:val="000000" w:themeColor="text1"/>
                <w:sz w:val="18"/>
                <w:szCs w:val="18"/>
              </w:rPr>
              <w:t>交接不及时影响货主财务核算，而产生风险。</w:t>
            </w:r>
          </w:p>
        </w:tc>
        <w:tc>
          <w:tcPr>
            <w:tcW w:w="3827" w:type="dxa"/>
            <w:tcBorders>
              <w:top w:val="nil"/>
              <w:left w:val="nil"/>
              <w:bottom w:val="single" w:sz="4" w:space="0" w:color="auto"/>
              <w:right w:val="single" w:sz="4" w:space="0" w:color="auto"/>
            </w:tcBorders>
            <w:shd w:val="clear" w:color="auto" w:fill="auto"/>
            <w:vAlign w:val="center"/>
          </w:tcPr>
          <w:p w:rsidR="00267FB6" w:rsidRDefault="00604510">
            <w:pPr>
              <w:jc w:val="both"/>
              <w:rPr>
                <w:color w:val="000000" w:themeColor="text1"/>
                <w:sz w:val="18"/>
                <w:szCs w:val="18"/>
              </w:rPr>
            </w:pPr>
            <w:r>
              <w:rPr>
                <w:color w:val="000000" w:themeColor="text1"/>
                <w:sz w:val="18"/>
                <w:szCs w:val="18"/>
              </w:rPr>
              <w:t xml:space="preserve"> 单据交接管理制度，需要严禁闭环，双方书面确认单据交接无误，避免扯皮也能提前发现问题和隐患，避免产生损失</w:t>
            </w:r>
            <w:r w:rsidR="009A2144">
              <w:rPr>
                <w:rFonts w:hint="eastAsia"/>
                <w:color w:val="000000" w:themeColor="text1"/>
                <w:sz w:val="18"/>
                <w:szCs w:val="18"/>
              </w:rPr>
              <w:t>；</w:t>
            </w:r>
          </w:p>
        </w:tc>
      </w:tr>
      <w:tr w:rsidR="00267FB6">
        <w:trPr>
          <w:trHeight w:val="680"/>
        </w:trPr>
        <w:tc>
          <w:tcPr>
            <w:tcW w:w="704" w:type="dxa"/>
            <w:tcBorders>
              <w:top w:val="nil"/>
              <w:left w:val="single" w:sz="4" w:space="0" w:color="auto"/>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color w:val="000000" w:themeColor="text1"/>
                <w:sz w:val="18"/>
                <w:szCs w:val="18"/>
              </w:rPr>
              <w:t>9</w:t>
            </w:r>
          </w:p>
        </w:tc>
        <w:tc>
          <w:tcPr>
            <w:tcW w:w="5245"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配送人员操作不规范，业务不熟悉</w:t>
            </w:r>
          </w:p>
        </w:tc>
        <w:tc>
          <w:tcPr>
            <w:tcW w:w="3827" w:type="dxa"/>
            <w:tcBorders>
              <w:top w:val="nil"/>
              <w:left w:val="nil"/>
              <w:bottom w:val="single" w:sz="4" w:space="0" w:color="auto"/>
              <w:right w:val="single" w:sz="4" w:space="0" w:color="auto"/>
            </w:tcBorders>
            <w:shd w:val="clear" w:color="auto" w:fill="auto"/>
            <w:vAlign w:val="center"/>
          </w:tcPr>
          <w:p w:rsidR="00267FB6" w:rsidRDefault="00604510">
            <w:pPr>
              <w:rPr>
                <w:color w:val="000000" w:themeColor="text1"/>
                <w:sz w:val="18"/>
                <w:szCs w:val="18"/>
              </w:rPr>
            </w:pPr>
            <w:r>
              <w:rPr>
                <w:rFonts w:hint="eastAsia"/>
                <w:color w:val="000000" w:themeColor="text1"/>
                <w:sz w:val="18"/>
                <w:szCs w:val="18"/>
              </w:rPr>
              <w:t>经常组织培训学习，提高配送人员的业务知识，规范员工操作。</w:t>
            </w:r>
          </w:p>
        </w:tc>
      </w:tr>
    </w:tbl>
    <w:p w:rsidR="00267FB6" w:rsidRDefault="00604510">
      <w:pPr>
        <w:pStyle w:val="af0"/>
        <w:numPr>
          <w:ilvl w:val="0"/>
          <w:numId w:val="0"/>
        </w:numPr>
        <w:rPr>
          <w:rFonts w:hAnsi="Arial"/>
          <w:color w:val="000000" w:themeColor="text1"/>
        </w:rPr>
      </w:pPr>
      <w:r>
        <w:rPr>
          <w:rFonts w:ascii="黑体" w:eastAsia="黑体" w:hAnsi="黑体" w:hint="eastAsia"/>
          <w:color w:val="000000" w:themeColor="text1"/>
          <w:sz w:val="18"/>
          <w:szCs w:val="18"/>
        </w:rPr>
        <w:t>注：</w:t>
      </w:r>
      <w:r>
        <w:rPr>
          <w:rFonts w:hAnsi="宋体" w:hint="eastAsia"/>
          <w:color w:val="000000" w:themeColor="text1"/>
          <w:sz w:val="18"/>
          <w:szCs w:val="18"/>
        </w:rPr>
        <w:t>以上风险主要是针对</w:t>
      </w:r>
      <w:proofErr w:type="gramStart"/>
      <w:r>
        <w:rPr>
          <w:rFonts w:hAnsi="宋体" w:hint="eastAsia"/>
          <w:color w:val="000000" w:themeColor="text1"/>
          <w:sz w:val="18"/>
          <w:szCs w:val="18"/>
        </w:rPr>
        <w:t>快消品城市</w:t>
      </w:r>
      <w:proofErr w:type="gramEnd"/>
      <w:r>
        <w:rPr>
          <w:rFonts w:hAnsi="宋体" w:hint="eastAsia"/>
          <w:color w:val="000000" w:themeColor="text1"/>
          <w:sz w:val="18"/>
          <w:szCs w:val="18"/>
        </w:rPr>
        <w:t>配送服务过程中易发生的，并不仅限于上述。</w:t>
      </w:r>
    </w:p>
    <w:p w:rsidR="00267FB6" w:rsidRDefault="00604510">
      <w:pPr>
        <w:pStyle w:val="a5"/>
        <w:ind w:left="0"/>
        <w:rPr>
          <w:rFonts w:hAnsi="Arial"/>
          <w:color w:val="000000" w:themeColor="text1"/>
        </w:rPr>
      </w:pPr>
      <w:bookmarkStart w:id="122" w:name="_Toc65480424"/>
      <w:bookmarkStart w:id="123" w:name="_Toc64912410"/>
      <w:bookmarkStart w:id="124" w:name="_Toc64885161"/>
      <w:r>
        <w:rPr>
          <w:rFonts w:hint="eastAsia"/>
          <w:color w:val="000000" w:themeColor="text1"/>
        </w:rPr>
        <w:t>重大风险及应急处置</w:t>
      </w:r>
      <w:bookmarkEnd w:id="122"/>
      <w:bookmarkEnd w:id="123"/>
      <w:bookmarkEnd w:id="124"/>
    </w:p>
    <w:p w:rsidR="00267FB6" w:rsidRDefault="00604510">
      <w:pPr>
        <w:pStyle w:val="a6"/>
        <w:spacing w:before="156" w:after="156"/>
        <w:ind w:left="0"/>
        <w:rPr>
          <w:color w:val="000000" w:themeColor="text1"/>
        </w:rPr>
      </w:pPr>
      <w:r>
        <w:rPr>
          <w:rFonts w:ascii="宋体" w:eastAsia="宋体" w:hAnsi="宋体" w:hint="eastAsia"/>
          <w:color w:val="000000" w:themeColor="text1"/>
        </w:rPr>
        <w:t>针对突发事件如自然灾害、重特大事故、重大火灾及爆炸等情形，配送中心应事先制定完备的应急预案</w:t>
      </w:r>
      <w:r>
        <w:rPr>
          <w:rFonts w:hint="eastAsia"/>
          <w:color w:val="000000" w:themeColor="text1"/>
        </w:rPr>
        <w:t>；</w:t>
      </w:r>
    </w:p>
    <w:p w:rsidR="00267FB6" w:rsidRDefault="00604510">
      <w:pPr>
        <w:pStyle w:val="a6"/>
        <w:spacing w:before="156" w:after="156"/>
        <w:ind w:left="0"/>
        <w:rPr>
          <w:color w:val="000000" w:themeColor="text1"/>
        </w:rPr>
      </w:pPr>
      <w:r>
        <w:rPr>
          <w:rFonts w:ascii="宋体" w:eastAsia="宋体" w:hAnsi="宋体" w:hint="eastAsia"/>
          <w:color w:val="000000" w:themeColor="text1"/>
        </w:rPr>
        <w:t>当发生意外事件时，应立即启动应急预案，及时采取应急措施，主动与货主沟通或按合同约定进行处理</w:t>
      </w:r>
      <w:r>
        <w:rPr>
          <w:rFonts w:hint="eastAsia"/>
          <w:color w:val="000000" w:themeColor="text1"/>
        </w:rPr>
        <w:t>。</w:t>
      </w:r>
    </w:p>
    <w:p w:rsidR="00267FB6" w:rsidRDefault="00604510">
      <w:pPr>
        <w:pStyle w:val="a6"/>
        <w:spacing w:before="156" w:after="156"/>
        <w:ind w:left="0"/>
        <w:rPr>
          <w:color w:val="000000" w:themeColor="text1"/>
        </w:rPr>
      </w:pPr>
      <w:r>
        <w:rPr>
          <w:rFonts w:ascii="宋体" w:eastAsia="宋体" w:hAnsi="宋体" w:hint="eastAsia"/>
          <w:color w:val="000000" w:themeColor="text1"/>
        </w:rPr>
        <w:lastRenderedPageBreak/>
        <w:t>应急预案应包括应急组织管理指挥系统、强有力的应急工程救援保障体系、综合协同支持系统、充分备灾的保障供应体系、体现综合救援的应急队伍等</w:t>
      </w:r>
      <w:r>
        <w:rPr>
          <w:rFonts w:hint="eastAsia"/>
          <w:color w:val="000000" w:themeColor="text1"/>
        </w:rPr>
        <w:t xml:space="preserve">。 </w:t>
      </w:r>
    </w:p>
    <w:p w:rsidR="00267FB6" w:rsidRDefault="00604510">
      <w:pPr>
        <w:pStyle w:val="a4"/>
        <w:ind w:left="0"/>
        <w:rPr>
          <w:color w:val="000000" w:themeColor="text1"/>
        </w:rPr>
      </w:pPr>
      <w:bookmarkStart w:id="125" w:name="_Toc65480425"/>
      <w:r>
        <w:rPr>
          <w:rFonts w:hint="eastAsia"/>
          <w:color w:val="000000" w:themeColor="text1"/>
        </w:rPr>
        <w:t>投诉处理</w:t>
      </w:r>
      <w:bookmarkEnd w:id="125"/>
      <w:r>
        <w:rPr>
          <w:rFonts w:hint="eastAsia"/>
          <w:color w:val="000000" w:themeColor="text1"/>
        </w:rPr>
        <w:t xml:space="preserve"> </w:t>
      </w:r>
    </w:p>
    <w:p w:rsidR="00267FB6" w:rsidRDefault="00604510">
      <w:pPr>
        <w:pStyle w:val="affffff4"/>
        <w:ind w:left="0"/>
        <w:rPr>
          <w:color w:val="000000" w:themeColor="text1"/>
        </w:rPr>
      </w:pPr>
      <w:bookmarkStart w:id="126" w:name="_Toc64885163"/>
      <w:bookmarkStart w:id="127" w:name="_Toc64912412"/>
      <w:bookmarkStart w:id="128" w:name="_Toc65480426"/>
      <w:r>
        <w:rPr>
          <w:rFonts w:hint="eastAsia"/>
          <w:color w:val="000000" w:themeColor="text1"/>
        </w:rPr>
        <w:t>应建立客户方便、可靠的投诉渠道，如电话投诉、网上投诉等。</w:t>
      </w:r>
      <w:bookmarkEnd w:id="126"/>
      <w:bookmarkEnd w:id="127"/>
      <w:bookmarkEnd w:id="128"/>
    </w:p>
    <w:p w:rsidR="00267FB6" w:rsidRDefault="00604510">
      <w:pPr>
        <w:pStyle w:val="affffff4"/>
        <w:ind w:left="0"/>
        <w:rPr>
          <w:color w:val="000000" w:themeColor="text1"/>
        </w:rPr>
      </w:pPr>
      <w:bookmarkStart w:id="129" w:name="_Toc64885164"/>
      <w:bookmarkStart w:id="130" w:name="_Toc64912413"/>
      <w:bookmarkStart w:id="131" w:name="_Toc65480427"/>
      <w:r>
        <w:rPr>
          <w:rFonts w:hint="eastAsia"/>
          <w:color w:val="000000" w:themeColor="text1"/>
        </w:rPr>
        <w:t>投诉处理应在承诺期限内完成，无法有效处理的，应及时向投诉者说明情况。</w:t>
      </w:r>
      <w:bookmarkEnd w:id="129"/>
      <w:bookmarkEnd w:id="130"/>
      <w:bookmarkEnd w:id="131"/>
    </w:p>
    <w:p w:rsidR="00267FB6" w:rsidRDefault="00604510">
      <w:pPr>
        <w:pStyle w:val="affffff4"/>
        <w:ind w:left="0"/>
        <w:rPr>
          <w:color w:val="000000" w:themeColor="text1"/>
        </w:rPr>
      </w:pPr>
      <w:bookmarkStart w:id="132" w:name="_Toc64885165"/>
      <w:bookmarkStart w:id="133" w:name="_Toc64912414"/>
      <w:bookmarkStart w:id="134" w:name="_Toc65480428"/>
      <w:r>
        <w:rPr>
          <w:rFonts w:hint="eastAsia"/>
          <w:color w:val="000000" w:themeColor="text1"/>
        </w:rPr>
        <w:t>客户投诉处理率应达到100%。</w:t>
      </w:r>
      <w:bookmarkEnd w:id="132"/>
      <w:bookmarkEnd w:id="133"/>
      <w:bookmarkEnd w:id="134"/>
    </w:p>
    <w:p w:rsidR="00267FB6" w:rsidRDefault="00604510">
      <w:pPr>
        <w:pStyle w:val="affffff4"/>
        <w:ind w:left="0"/>
        <w:rPr>
          <w:color w:val="000000" w:themeColor="text1"/>
        </w:rPr>
      </w:pPr>
      <w:bookmarkStart w:id="135" w:name="_Toc64885166"/>
      <w:bookmarkStart w:id="136" w:name="_Toc64912415"/>
      <w:bookmarkStart w:id="137" w:name="_Toc65480429"/>
      <w:r>
        <w:rPr>
          <w:rFonts w:hint="eastAsia"/>
          <w:color w:val="000000" w:themeColor="text1"/>
        </w:rPr>
        <w:t>所有投诉应有跟踪记录，并可提供投诉处理的进度查询。</w:t>
      </w:r>
      <w:bookmarkEnd w:id="135"/>
      <w:bookmarkEnd w:id="136"/>
      <w:bookmarkEnd w:id="137"/>
    </w:p>
    <w:p w:rsidR="00267FB6" w:rsidRDefault="00604510">
      <w:pPr>
        <w:pStyle w:val="affffff4"/>
        <w:ind w:left="0"/>
        <w:rPr>
          <w:color w:val="000000" w:themeColor="text1"/>
        </w:rPr>
      </w:pPr>
      <w:bookmarkStart w:id="138" w:name="_Toc64885167"/>
      <w:bookmarkStart w:id="139" w:name="_Toc64912416"/>
      <w:bookmarkStart w:id="140" w:name="_Toc65480430"/>
      <w:r>
        <w:rPr>
          <w:rFonts w:hint="eastAsia"/>
          <w:color w:val="000000" w:themeColor="text1"/>
        </w:rPr>
        <w:t>对投诉处理的结果应回访，投诉回访率达到100%。</w:t>
      </w:r>
      <w:bookmarkEnd w:id="138"/>
      <w:bookmarkEnd w:id="139"/>
      <w:bookmarkEnd w:id="140"/>
    </w:p>
    <w:p w:rsidR="00267FB6" w:rsidRDefault="00604510">
      <w:pPr>
        <w:pStyle w:val="a4"/>
        <w:ind w:left="0"/>
        <w:rPr>
          <w:rFonts w:hAnsi="Arial"/>
          <w:color w:val="000000" w:themeColor="text1"/>
        </w:rPr>
      </w:pPr>
      <w:bookmarkStart w:id="141" w:name="_Toc65480431"/>
      <w:r>
        <w:rPr>
          <w:rFonts w:hAnsi="Arial" w:hint="eastAsia"/>
          <w:color w:val="000000" w:themeColor="text1"/>
        </w:rPr>
        <w:t>评价与改进</w:t>
      </w:r>
      <w:bookmarkEnd w:id="141"/>
    </w:p>
    <w:p w:rsidR="00267FB6" w:rsidRDefault="00604510">
      <w:pPr>
        <w:pStyle w:val="affffff4"/>
        <w:ind w:left="0"/>
        <w:rPr>
          <w:color w:val="000000" w:themeColor="text1"/>
        </w:rPr>
      </w:pPr>
      <w:bookmarkStart w:id="142" w:name="_Toc64885169"/>
      <w:bookmarkStart w:id="143" w:name="_Toc64912418"/>
      <w:bookmarkStart w:id="144" w:name="_Toc65480432"/>
      <w:r>
        <w:rPr>
          <w:rFonts w:hint="eastAsia"/>
          <w:color w:val="000000" w:themeColor="text1"/>
        </w:rPr>
        <w:t>应定期开展客户满意度的评价和自我评价，评价方法可参照</w:t>
      </w:r>
      <w:r>
        <w:rPr>
          <w:color w:val="000000" w:themeColor="text1"/>
        </w:rPr>
        <w:t>GB/T19012</w:t>
      </w:r>
      <w:r>
        <w:rPr>
          <w:rFonts w:hint="eastAsia"/>
          <w:color w:val="000000" w:themeColor="text1"/>
        </w:rPr>
        <w:t>质量管理顾客满意组织投诉处理指南的要求进行。</w:t>
      </w:r>
      <w:bookmarkEnd w:id="142"/>
      <w:bookmarkEnd w:id="143"/>
      <w:bookmarkEnd w:id="144"/>
    </w:p>
    <w:p w:rsidR="00267FB6" w:rsidRDefault="00604510">
      <w:pPr>
        <w:pStyle w:val="affffff4"/>
        <w:ind w:left="0"/>
        <w:rPr>
          <w:color w:val="000000" w:themeColor="text1"/>
        </w:rPr>
      </w:pPr>
      <w:bookmarkStart w:id="145" w:name="_Toc64885170"/>
      <w:bookmarkStart w:id="146" w:name="_Toc64912419"/>
      <w:bookmarkStart w:id="147" w:name="_Toc65480433"/>
      <w:r>
        <w:rPr>
          <w:rFonts w:hint="eastAsia"/>
          <w:color w:val="000000" w:themeColor="text1"/>
        </w:rPr>
        <w:t>应结合市场及客户反馈的信息，通过对服务监控和审核、数据分析，采取必要的纠正和预防措施，持续</w:t>
      </w:r>
      <w:proofErr w:type="gramStart"/>
      <w:r>
        <w:rPr>
          <w:rFonts w:hint="eastAsia"/>
          <w:color w:val="000000" w:themeColor="text1"/>
        </w:rPr>
        <w:t>改进快消品城市</w:t>
      </w:r>
      <w:proofErr w:type="gramEnd"/>
      <w:r>
        <w:rPr>
          <w:rFonts w:hint="eastAsia"/>
          <w:color w:val="000000" w:themeColor="text1"/>
        </w:rPr>
        <w:t>配送服务，提高服务水平。</w:t>
      </w:r>
      <w:bookmarkEnd w:id="145"/>
      <w:bookmarkEnd w:id="146"/>
      <w:bookmarkEnd w:id="147"/>
    </w:p>
    <w:p w:rsidR="00267FB6" w:rsidRDefault="00267FB6">
      <w:pPr>
        <w:pStyle w:val="af5"/>
        <w:rPr>
          <w:color w:val="000000" w:themeColor="text1"/>
        </w:rPr>
      </w:pPr>
      <w:bookmarkStart w:id="148" w:name="_Toc64885109"/>
      <w:bookmarkStart w:id="149" w:name="_Toc64885171"/>
      <w:bookmarkStart w:id="150" w:name="_Toc64912420"/>
      <w:bookmarkStart w:id="151" w:name="_Toc65480434"/>
      <w:bookmarkEnd w:id="148"/>
      <w:bookmarkEnd w:id="149"/>
      <w:bookmarkEnd w:id="150"/>
      <w:bookmarkEnd w:id="151"/>
    </w:p>
    <w:p w:rsidR="00267FB6" w:rsidRDefault="00604510">
      <w:pPr>
        <w:pStyle w:val="affffff6"/>
        <w:framePr w:wrap="around"/>
        <w:rPr>
          <w:color w:val="000000" w:themeColor="text1"/>
        </w:rPr>
      </w:pPr>
      <w:r>
        <w:rPr>
          <w:color w:val="000000" w:themeColor="text1"/>
        </w:rPr>
        <w:t>_________________________________</w:t>
      </w:r>
    </w:p>
    <w:sectPr w:rsidR="00267FB6">
      <w:footerReference w:type="default" r:id="rId15"/>
      <w:pgSz w:w="11906" w:h="16838"/>
      <w:pgMar w:top="567" w:right="1134" w:bottom="1134" w:left="1276"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474" w:rsidRDefault="00784474">
      <w:r>
        <w:separator/>
      </w:r>
    </w:p>
  </w:endnote>
  <w:endnote w:type="continuationSeparator" w:id="0">
    <w:p w:rsidR="00784474" w:rsidRDefault="00784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apple-system-font">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FB6" w:rsidRDefault="00267FB6">
    <w:pPr>
      <w:pStyle w:val="affa"/>
      <w:ind w:right="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FB6" w:rsidRDefault="00267FB6">
    <w:pPr>
      <w:pStyle w:val="affa"/>
      <w:ind w:right="2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FB6" w:rsidRDefault="00267FB6">
    <w:pPr>
      <w:pStyle w:val="affa"/>
      <w:ind w:right="2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FB6" w:rsidRDefault="00604510">
    <w:pPr>
      <w:pStyle w:val="afff5"/>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67FB6" w:rsidRDefault="00604510">
                          <w:pPr>
                            <w:pStyle w:val="affa"/>
                            <w:ind w:right="240"/>
                          </w:pPr>
                          <w:r>
                            <w:rPr>
                              <w:rFonts w:hint="eastAsia"/>
                            </w:rPr>
                            <w:fldChar w:fldCharType="begin"/>
                          </w:r>
                          <w:r>
                            <w:rPr>
                              <w:rFonts w:hint="eastAsia"/>
                            </w:rPr>
                            <w:instrText xml:space="preserve"> PAGE  \* MERGEFORMAT </w:instrText>
                          </w:r>
                          <w:r>
                            <w:rPr>
                              <w:rFonts w:hint="eastAsia"/>
                            </w:rPr>
                            <w:fldChar w:fldCharType="separate"/>
                          </w:r>
                          <w:r w:rsidR="00416915">
                            <w:rPr>
                              <w:noProof/>
                            </w:rPr>
                            <w:t>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30" type="#_x0000_t202" style="position:absolute;left:0;text-align:left;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RSYQIAAAoFAAAOAAAAZHJzL2Uyb0RvYy54bWysVE1uEzEU3iNxB8t7OmkRVRp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Dez1FJhAgAACgUAAA4AAAAAAAAAAAAAAAAALgIAAGRycy9lMm9Eb2MueG1s&#10;UEsBAi0AFAAGAAgAAAAhAHGq0bnXAAAABQEAAA8AAAAAAAAAAAAAAAAAuwQAAGRycy9kb3ducmV2&#10;LnhtbFBLBQYAAAAABAAEAPMAAAC/BQAAAAA=&#10;" filled="f" stroked="f" strokeweight=".5pt">
              <v:textbox style="mso-fit-shape-to-text:t" inset="0,0,0,0">
                <w:txbxContent>
                  <w:p w:rsidR="00267FB6" w:rsidRDefault="00604510">
                    <w:pPr>
                      <w:pStyle w:val="affa"/>
                      <w:ind w:right="240"/>
                    </w:pPr>
                    <w:r>
                      <w:rPr>
                        <w:rFonts w:hint="eastAsia"/>
                      </w:rPr>
                      <w:fldChar w:fldCharType="begin"/>
                    </w:r>
                    <w:r>
                      <w:rPr>
                        <w:rFonts w:hint="eastAsia"/>
                      </w:rPr>
                      <w:instrText xml:space="preserve"> PAGE  \* MERGEFORMAT </w:instrText>
                    </w:r>
                    <w:r>
                      <w:rPr>
                        <w:rFonts w:hint="eastAsia"/>
                      </w:rPr>
                      <w:fldChar w:fldCharType="separate"/>
                    </w:r>
                    <w:r w:rsidR="00416915">
                      <w:rPr>
                        <w:noProof/>
                      </w:rPr>
                      <w:t>I</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FB6" w:rsidRDefault="00604510">
    <w:pPr>
      <w:pStyle w:val="afff5"/>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67FB6" w:rsidRDefault="00604510">
                          <w:pPr>
                            <w:pStyle w:val="affa"/>
                            <w:ind w:right="240"/>
                          </w:pPr>
                          <w:r>
                            <w:rPr>
                              <w:rFonts w:hint="eastAsia"/>
                            </w:rPr>
                            <w:fldChar w:fldCharType="begin"/>
                          </w:r>
                          <w:r>
                            <w:rPr>
                              <w:rFonts w:hint="eastAsia"/>
                            </w:rPr>
                            <w:instrText xml:space="preserve"> PAGE  \* MERGEFORMAT </w:instrText>
                          </w:r>
                          <w:r>
                            <w:rPr>
                              <w:rFonts w:hint="eastAsia"/>
                            </w:rPr>
                            <w:fldChar w:fldCharType="separate"/>
                          </w:r>
                          <w:r w:rsidR="00416915">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31"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aHDhTYgIAABMFAAAOAAAAAAAAAAAAAAAAAC4CAABkcnMvZTJvRG9jLnht&#10;bFBLAQItABQABgAIAAAAIQBxqtG51wAAAAUBAAAPAAAAAAAAAAAAAAAAALwEAABkcnMvZG93bnJl&#10;di54bWxQSwUGAAAAAAQABADzAAAAwAUAAAAA&#10;" filled="f" stroked="f" strokeweight=".5pt">
              <v:textbox style="mso-fit-shape-to-text:t" inset="0,0,0,0">
                <w:txbxContent>
                  <w:p w:rsidR="00267FB6" w:rsidRDefault="00604510">
                    <w:pPr>
                      <w:pStyle w:val="affa"/>
                      <w:ind w:right="240"/>
                    </w:pPr>
                    <w:r>
                      <w:rPr>
                        <w:rFonts w:hint="eastAsia"/>
                      </w:rPr>
                      <w:fldChar w:fldCharType="begin"/>
                    </w:r>
                    <w:r>
                      <w:rPr>
                        <w:rFonts w:hint="eastAsia"/>
                      </w:rPr>
                      <w:instrText xml:space="preserve"> PAGE  \* MERGEFORMAT </w:instrText>
                    </w:r>
                    <w:r>
                      <w:rPr>
                        <w:rFonts w:hint="eastAsia"/>
                      </w:rPr>
                      <w:fldChar w:fldCharType="separate"/>
                    </w:r>
                    <w:r w:rsidR="00416915">
                      <w:rPr>
                        <w:noProof/>
                      </w:rPr>
                      <w:t>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474" w:rsidRDefault="00784474">
      <w:r>
        <w:separator/>
      </w:r>
    </w:p>
  </w:footnote>
  <w:footnote w:type="continuationSeparator" w:id="0">
    <w:p w:rsidR="00784474" w:rsidRDefault="007844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E5870"/>
    <w:multiLevelType w:val="multilevel"/>
    <w:tmpl w:val="06BE587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B4559C6"/>
    <w:multiLevelType w:val="multilevel"/>
    <w:tmpl w:val="1B4559C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start w:val="1"/>
      <w:numFmt w:val="decimal"/>
      <w:pStyle w:val="a4"/>
      <w:suff w:val="nothing"/>
      <w:lvlText w:val="%1　"/>
      <w:lvlJc w:val="left"/>
      <w:pPr>
        <w:ind w:left="210" w:firstLine="0"/>
      </w:pPr>
      <w:rPr>
        <w:rFonts w:ascii="黑体" w:eastAsia="黑体" w:hAnsi="Times New Roman" w:hint="eastAsia"/>
        <w:b w:val="0"/>
        <w:i w:val="0"/>
        <w:sz w:val="21"/>
        <w:szCs w:val="21"/>
      </w:rPr>
    </w:lvl>
    <w:lvl w:ilvl="1">
      <w:start w:val="1"/>
      <w:numFmt w:val="decimal"/>
      <w:pStyle w:val="a5"/>
      <w:suff w:val="nothing"/>
      <w:lvlText w:val="%1.%2　"/>
      <w:lvlJc w:val="left"/>
      <w:pPr>
        <w:ind w:left="2127"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852"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start w:val="1"/>
      <w:numFmt w:val="lowerLetter"/>
      <w:pStyle w:val="af0"/>
      <w:lvlText w:val="%1)"/>
      <w:lvlJc w:val="left"/>
      <w:pPr>
        <w:tabs>
          <w:tab w:val="left" w:pos="839"/>
        </w:tabs>
        <w:ind w:left="839" w:hanging="419"/>
      </w:pPr>
      <w:rPr>
        <w:rFonts w:ascii="宋体" w:eastAsia="宋体" w:hAnsi="宋体" w:hint="eastAsia"/>
        <w:b w:val="0"/>
        <w:i w:val="0"/>
        <w:sz w:val="20"/>
        <w:szCs w:val="21"/>
      </w:rPr>
    </w:lvl>
    <w:lvl w:ilvl="1">
      <w:start w:val="1"/>
      <w:numFmt w:val="decimal"/>
      <w:pStyle w:val="af1"/>
      <w:lvlText w:val="%2)"/>
      <w:lvlJc w:val="left"/>
      <w:pPr>
        <w:tabs>
          <w:tab w:val="left" w:pos="1259"/>
        </w:tabs>
        <w:ind w:left="1259" w:hanging="420"/>
      </w:pPr>
      <w:rPr>
        <w:rFonts w:ascii="宋体" w:eastAsia="宋体" w:hAnsi="宋体" w:hint="eastAsia"/>
        <w:b w:val="0"/>
        <w:i w:val="0"/>
        <w:sz w:val="20"/>
      </w:rPr>
    </w:lvl>
    <w:lvl w:ilvl="2">
      <w:start w:val="1"/>
      <w:numFmt w:val="decimal"/>
      <w:pStyle w:val="af2"/>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2">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nsid w:val="645C60EE"/>
    <w:multiLevelType w:val="multilevel"/>
    <w:tmpl w:val="645C60E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nsid w:val="6AFF19C0"/>
    <w:multiLevelType w:val="multilevel"/>
    <w:tmpl w:val="6AFF19C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0"/>
  </w:num>
  <w:num w:numId="2">
    <w:abstractNumId w:val="7"/>
  </w:num>
  <w:num w:numId="3">
    <w:abstractNumId w:val="9"/>
  </w:num>
  <w:num w:numId="4">
    <w:abstractNumId w:val="3"/>
  </w:num>
  <w:num w:numId="5">
    <w:abstractNumId w:val="11"/>
  </w:num>
  <w:num w:numId="6">
    <w:abstractNumId w:val="20"/>
  </w:num>
  <w:num w:numId="7">
    <w:abstractNumId w:val="1"/>
  </w:num>
  <w:num w:numId="8">
    <w:abstractNumId w:val="12"/>
  </w:num>
  <w:num w:numId="9">
    <w:abstractNumId w:val="6"/>
  </w:num>
  <w:num w:numId="10">
    <w:abstractNumId w:val="17"/>
  </w:num>
  <w:num w:numId="11">
    <w:abstractNumId w:val="14"/>
  </w:num>
  <w:num w:numId="12">
    <w:abstractNumId w:val="19"/>
  </w:num>
  <w:num w:numId="13">
    <w:abstractNumId w:val="8"/>
  </w:num>
  <w:num w:numId="14">
    <w:abstractNumId w:val="2"/>
  </w:num>
  <w:num w:numId="15">
    <w:abstractNumId w:val="4"/>
  </w:num>
  <w:num w:numId="16">
    <w:abstractNumId w:val="16"/>
  </w:num>
  <w:num w:numId="17">
    <w:abstractNumId w:val="13"/>
  </w:num>
  <w:num w:numId="18">
    <w:abstractNumId w:val="18"/>
  </w:num>
  <w:num w:numId="19">
    <w:abstractNumId w:val="5"/>
  </w:num>
  <w:num w:numId="20">
    <w:abstractNumId w:val="15"/>
  </w:num>
  <w:num w:numId="21">
    <w:abstractNumId w:val="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doNotShadeFormData/>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334"/>
    <w:rsid w:val="00000244"/>
    <w:rsid w:val="0000185F"/>
    <w:rsid w:val="000020D8"/>
    <w:rsid w:val="0000586F"/>
    <w:rsid w:val="00006BAE"/>
    <w:rsid w:val="00013715"/>
    <w:rsid w:val="00013D86"/>
    <w:rsid w:val="00013E02"/>
    <w:rsid w:val="00017D3E"/>
    <w:rsid w:val="0002143C"/>
    <w:rsid w:val="00025A65"/>
    <w:rsid w:val="00026C31"/>
    <w:rsid w:val="00027280"/>
    <w:rsid w:val="00027710"/>
    <w:rsid w:val="000320A7"/>
    <w:rsid w:val="000325EA"/>
    <w:rsid w:val="0003334B"/>
    <w:rsid w:val="00035925"/>
    <w:rsid w:val="00042457"/>
    <w:rsid w:val="000425D6"/>
    <w:rsid w:val="00046E9F"/>
    <w:rsid w:val="00055371"/>
    <w:rsid w:val="00055668"/>
    <w:rsid w:val="000567A0"/>
    <w:rsid w:val="0005775D"/>
    <w:rsid w:val="00057ECD"/>
    <w:rsid w:val="000607A3"/>
    <w:rsid w:val="000657F7"/>
    <w:rsid w:val="00066929"/>
    <w:rsid w:val="00066A46"/>
    <w:rsid w:val="00067CDF"/>
    <w:rsid w:val="00074FBE"/>
    <w:rsid w:val="00082992"/>
    <w:rsid w:val="00083A09"/>
    <w:rsid w:val="00085835"/>
    <w:rsid w:val="00086FDC"/>
    <w:rsid w:val="0009005E"/>
    <w:rsid w:val="00091C15"/>
    <w:rsid w:val="00092001"/>
    <w:rsid w:val="0009254F"/>
    <w:rsid w:val="00092857"/>
    <w:rsid w:val="000979D9"/>
    <w:rsid w:val="000A20A9"/>
    <w:rsid w:val="000A48B1"/>
    <w:rsid w:val="000B3143"/>
    <w:rsid w:val="000B3BA5"/>
    <w:rsid w:val="000B405D"/>
    <w:rsid w:val="000C0C0D"/>
    <w:rsid w:val="000C3FA7"/>
    <w:rsid w:val="000C5FD9"/>
    <w:rsid w:val="000C6B05"/>
    <w:rsid w:val="000C6DD6"/>
    <w:rsid w:val="000C73D4"/>
    <w:rsid w:val="000D3D4C"/>
    <w:rsid w:val="000D4F51"/>
    <w:rsid w:val="000D718B"/>
    <w:rsid w:val="000E0C46"/>
    <w:rsid w:val="000E15EE"/>
    <w:rsid w:val="000E739A"/>
    <w:rsid w:val="000F030C"/>
    <w:rsid w:val="000F129C"/>
    <w:rsid w:val="000F4040"/>
    <w:rsid w:val="000F5712"/>
    <w:rsid w:val="001056DE"/>
    <w:rsid w:val="001065A7"/>
    <w:rsid w:val="00111B1D"/>
    <w:rsid w:val="001124C0"/>
    <w:rsid w:val="00121481"/>
    <w:rsid w:val="0013073C"/>
    <w:rsid w:val="0013175F"/>
    <w:rsid w:val="00132301"/>
    <w:rsid w:val="0013364D"/>
    <w:rsid w:val="001343BB"/>
    <w:rsid w:val="00136F7E"/>
    <w:rsid w:val="001417EF"/>
    <w:rsid w:val="00150EBE"/>
    <w:rsid w:val="001512B4"/>
    <w:rsid w:val="001620A5"/>
    <w:rsid w:val="00162915"/>
    <w:rsid w:val="00164E53"/>
    <w:rsid w:val="00165A25"/>
    <w:rsid w:val="00165E10"/>
    <w:rsid w:val="0016699D"/>
    <w:rsid w:val="001679A2"/>
    <w:rsid w:val="00173086"/>
    <w:rsid w:val="00175159"/>
    <w:rsid w:val="00176208"/>
    <w:rsid w:val="00176C9A"/>
    <w:rsid w:val="001770B2"/>
    <w:rsid w:val="0017780C"/>
    <w:rsid w:val="00177B3B"/>
    <w:rsid w:val="00177E99"/>
    <w:rsid w:val="0018211B"/>
    <w:rsid w:val="001840D3"/>
    <w:rsid w:val="001900F8"/>
    <w:rsid w:val="00191258"/>
    <w:rsid w:val="00192680"/>
    <w:rsid w:val="00193037"/>
    <w:rsid w:val="00193A2C"/>
    <w:rsid w:val="001A1037"/>
    <w:rsid w:val="001A288E"/>
    <w:rsid w:val="001A5DB0"/>
    <w:rsid w:val="001A5E85"/>
    <w:rsid w:val="001B6DC2"/>
    <w:rsid w:val="001C149C"/>
    <w:rsid w:val="001C21AC"/>
    <w:rsid w:val="001C3689"/>
    <w:rsid w:val="001C47BA"/>
    <w:rsid w:val="001C59EA"/>
    <w:rsid w:val="001D03E5"/>
    <w:rsid w:val="001D0D55"/>
    <w:rsid w:val="001D0DF1"/>
    <w:rsid w:val="001D1C3F"/>
    <w:rsid w:val="001D406C"/>
    <w:rsid w:val="001D41EE"/>
    <w:rsid w:val="001D4BEB"/>
    <w:rsid w:val="001E031E"/>
    <w:rsid w:val="001E0380"/>
    <w:rsid w:val="001E13B1"/>
    <w:rsid w:val="001E261E"/>
    <w:rsid w:val="001E6BE5"/>
    <w:rsid w:val="001F0AF4"/>
    <w:rsid w:val="001F3A19"/>
    <w:rsid w:val="001F54CB"/>
    <w:rsid w:val="002009E4"/>
    <w:rsid w:val="00201053"/>
    <w:rsid w:val="0020251B"/>
    <w:rsid w:val="00203BC1"/>
    <w:rsid w:val="00212E06"/>
    <w:rsid w:val="0022185E"/>
    <w:rsid w:val="00234467"/>
    <w:rsid w:val="002360E3"/>
    <w:rsid w:val="00237D8D"/>
    <w:rsid w:val="00241DA2"/>
    <w:rsid w:val="00247FEE"/>
    <w:rsid w:val="00250E7D"/>
    <w:rsid w:val="002527DD"/>
    <w:rsid w:val="002547EB"/>
    <w:rsid w:val="002565D5"/>
    <w:rsid w:val="00261C87"/>
    <w:rsid w:val="002622C0"/>
    <w:rsid w:val="00267FB6"/>
    <w:rsid w:val="00275DFE"/>
    <w:rsid w:val="002778AE"/>
    <w:rsid w:val="0028269A"/>
    <w:rsid w:val="00283590"/>
    <w:rsid w:val="0028432C"/>
    <w:rsid w:val="00285B67"/>
    <w:rsid w:val="00286973"/>
    <w:rsid w:val="0029054A"/>
    <w:rsid w:val="00294E70"/>
    <w:rsid w:val="002954B8"/>
    <w:rsid w:val="002962D7"/>
    <w:rsid w:val="002970AA"/>
    <w:rsid w:val="002A09FF"/>
    <w:rsid w:val="002A1924"/>
    <w:rsid w:val="002A7420"/>
    <w:rsid w:val="002A7A7E"/>
    <w:rsid w:val="002B02A2"/>
    <w:rsid w:val="002B0F12"/>
    <w:rsid w:val="002B1308"/>
    <w:rsid w:val="002B2EEF"/>
    <w:rsid w:val="002B4554"/>
    <w:rsid w:val="002B54A3"/>
    <w:rsid w:val="002B707C"/>
    <w:rsid w:val="002C052B"/>
    <w:rsid w:val="002C3015"/>
    <w:rsid w:val="002C3198"/>
    <w:rsid w:val="002C72D8"/>
    <w:rsid w:val="002C7314"/>
    <w:rsid w:val="002D11FA"/>
    <w:rsid w:val="002D19A4"/>
    <w:rsid w:val="002D3963"/>
    <w:rsid w:val="002D6FE1"/>
    <w:rsid w:val="002D72AD"/>
    <w:rsid w:val="002E0DDF"/>
    <w:rsid w:val="002E2906"/>
    <w:rsid w:val="002E5635"/>
    <w:rsid w:val="002E64C3"/>
    <w:rsid w:val="002E6A2C"/>
    <w:rsid w:val="002F035E"/>
    <w:rsid w:val="002F0FE8"/>
    <w:rsid w:val="002F1D8C"/>
    <w:rsid w:val="002F21DA"/>
    <w:rsid w:val="00301386"/>
    <w:rsid w:val="00301F39"/>
    <w:rsid w:val="00303D27"/>
    <w:rsid w:val="00303F13"/>
    <w:rsid w:val="00304D9C"/>
    <w:rsid w:val="0031181B"/>
    <w:rsid w:val="0031704C"/>
    <w:rsid w:val="00325926"/>
    <w:rsid w:val="00326585"/>
    <w:rsid w:val="00327A8A"/>
    <w:rsid w:val="00327E4A"/>
    <w:rsid w:val="003335B8"/>
    <w:rsid w:val="003339A3"/>
    <w:rsid w:val="00334BD0"/>
    <w:rsid w:val="00336610"/>
    <w:rsid w:val="003438BD"/>
    <w:rsid w:val="00343F73"/>
    <w:rsid w:val="00345060"/>
    <w:rsid w:val="003451FB"/>
    <w:rsid w:val="00346964"/>
    <w:rsid w:val="00347CE0"/>
    <w:rsid w:val="00352629"/>
    <w:rsid w:val="0035323B"/>
    <w:rsid w:val="00353D19"/>
    <w:rsid w:val="003609D2"/>
    <w:rsid w:val="00361A7D"/>
    <w:rsid w:val="00363F22"/>
    <w:rsid w:val="00375564"/>
    <w:rsid w:val="00376092"/>
    <w:rsid w:val="00383191"/>
    <w:rsid w:val="00384C27"/>
    <w:rsid w:val="00386DED"/>
    <w:rsid w:val="003912E7"/>
    <w:rsid w:val="00393947"/>
    <w:rsid w:val="00395141"/>
    <w:rsid w:val="003A2275"/>
    <w:rsid w:val="003A4A4A"/>
    <w:rsid w:val="003A6A4F"/>
    <w:rsid w:val="003A7088"/>
    <w:rsid w:val="003B00DF"/>
    <w:rsid w:val="003B1275"/>
    <w:rsid w:val="003B1778"/>
    <w:rsid w:val="003B3979"/>
    <w:rsid w:val="003C11CB"/>
    <w:rsid w:val="003C3017"/>
    <w:rsid w:val="003C75F3"/>
    <w:rsid w:val="003C78A3"/>
    <w:rsid w:val="003E0E3C"/>
    <w:rsid w:val="003E1867"/>
    <w:rsid w:val="003E5729"/>
    <w:rsid w:val="003F22BB"/>
    <w:rsid w:val="003F36B9"/>
    <w:rsid w:val="003F4EE0"/>
    <w:rsid w:val="003F5151"/>
    <w:rsid w:val="003F6C77"/>
    <w:rsid w:val="00402153"/>
    <w:rsid w:val="00402FC1"/>
    <w:rsid w:val="004076CD"/>
    <w:rsid w:val="00411737"/>
    <w:rsid w:val="004133BD"/>
    <w:rsid w:val="00416915"/>
    <w:rsid w:val="004232AC"/>
    <w:rsid w:val="004236B1"/>
    <w:rsid w:val="00425082"/>
    <w:rsid w:val="00430EA3"/>
    <w:rsid w:val="00431DEB"/>
    <w:rsid w:val="0043531E"/>
    <w:rsid w:val="004411FE"/>
    <w:rsid w:val="0044341B"/>
    <w:rsid w:val="004457F9"/>
    <w:rsid w:val="00446B29"/>
    <w:rsid w:val="004507A4"/>
    <w:rsid w:val="00453F9A"/>
    <w:rsid w:val="00460374"/>
    <w:rsid w:val="00461AC6"/>
    <w:rsid w:val="00464903"/>
    <w:rsid w:val="00465E07"/>
    <w:rsid w:val="0047164D"/>
    <w:rsid w:val="00471E91"/>
    <w:rsid w:val="004732A0"/>
    <w:rsid w:val="00474079"/>
    <w:rsid w:val="00474675"/>
    <w:rsid w:val="0047470C"/>
    <w:rsid w:val="00494118"/>
    <w:rsid w:val="00497B76"/>
    <w:rsid w:val="00497E80"/>
    <w:rsid w:val="004A203E"/>
    <w:rsid w:val="004A35F9"/>
    <w:rsid w:val="004A593F"/>
    <w:rsid w:val="004A6018"/>
    <w:rsid w:val="004B07CC"/>
    <w:rsid w:val="004B24C1"/>
    <w:rsid w:val="004B3092"/>
    <w:rsid w:val="004B3C15"/>
    <w:rsid w:val="004B49B1"/>
    <w:rsid w:val="004C292F"/>
    <w:rsid w:val="004C4CAF"/>
    <w:rsid w:val="004D306F"/>
    <w:rsid w:val="004D5C77"/>
    <w:rsid w:val="004E4A9F"/>
    <w:rsid w:val="004E5A47"/>
    <w:rsid w:val="004F3DA3"/>
    <w:rsid w:val="005010F1"/>
    <w:rsid w:val="00503EE8"/>
    <w:rsid w:val="00507B03"/>
    <w:rsid w:val="00510280"/>
    <w:rsid w:val="0051121B"/>
    <w:rsid w:val="00513D73"/>
    <w:rsid w:val="00514A43"/>
    <w:rsid w:val="00515693"/>
    <w:rsid w:val="00515A84"/>
    <w:rsid w:val="005174E5"/>
    <w:rsid w:val="00520898"/>
    <w:rsid w:val="00522393"/>
    <w:rsid w:val="00522620"/>
    <w:rsid w:val="00525656"/>
    <w:rsid w:val="00525BF3"/>
    <w:rsid w:val="00525FEE"/>
    <w:rsid w:val="005307F9"/>
    <w:rsid w:val="00534C02"/>
    <w:rsid w:val="005354FB"/>
    <w:rsid w:val="0054044C"/>
    <w:rsid w:val="0054264B"/>
    <w:rsid w:val="00542DDB"/>
    <w:rsid w:val="00543786"/>
    <w:rsid w:val="0054481A"/>
    <w:rsid w:val="00546D0D"/>
    <w:rsid w:val="00550DF3"/>
    <w:rsid w:val="0055153A"/>
    <w:rsid w:val="005533D7"/>
    <w:rsid w:val="00554B63"/>
    <w:rsid w:val="00557D03"/>
    <w:rsid w:val="0056544B"/>
    <w:rsid w:val="005702F6"/>
    <w:rsid w:val="005703DE"/>
    <w:rsid w:val="005733FE"/>
    <w:rsid w:val="00582BBE"/>
    <w:rsid w:val="0058464E"/>
    <w:rsid w:val="00585598"/>
    <w:rsid w:val="00586294"/>
    <w:rsid w:val="00591089"/>
    <w:rsid w:val="00595F17"/>
    <w:rsid w:val="005A01CB"/>
    <w:rsid w:val="005A58FF"/>
    <w:rsid w:val="005A5EAF"/>
    <w:rsid w:val="005A64C0"/>
    <w:rsid w:val="005A6E87"/>
    <w:rsid w:val="005B18CF"/>
    <w:rsid w:val="005B3878"/>
    <w:rsid w:val="005B3C11"/>
    <w:rsid w:val="005B6360"/>
    <w:rsid w:val="005C17C9"/>
    <w:rsid w:val="005C1C28"/>
    <w:rsid w:val="005C6DB5"/>
    <w:rsid w:val="005C7F74"/>
    <w:rsid w:val="005D588A"/>
    <w:rsid w:val="005E19E7"/>
    <w:rsid w:val="005E1F38"/>
    <w:rsid w:val="005F2CDD"/>
    <w:rsid w:val="005F3AD5"/>
    <w:rsid w:val="005F3D37"/>
    <w:rsid w:val="005F7F2D"/>
    <w:rsid w:val="00601622"/>
    <w:rsid w:val="00604510"/>
    <w:rsid w:val="00613FAA"/>
    <w:rsid w:val="0061555C"/>
    <w:rsid w:val="0061716C"/>
    <w:rsid w:val="00617868"/>
    <w:rsid w:val="006243A1"/>
    <w:rsid w:val="00632E56"/>
    <w:rsid w:val="0063381E"/>
    <w:rsid w:val="00634DD2"/>
    <w:rsid w:val="00635CBA"/>
    <w:rsid w:val="0064076C"/>
    <w:rsid w:val="0064338B"/>
    <w:rsid w:val="00646542"/>
    <w:rsid w:val="00646607"/>
    <w:rsid w:val="00647F8B"/>
    <w:rsid w:val="006504F4"/>
    <w:rsid w:val="0065366F"/>
    <w:rsid w:val="00654BC9"/>
    <w:rsid w:val="006552FD"/>
    <w:rsid w:val="00655B92"/>
    <w:rsid w:val="00656F0B"/>
    <w:rsid w:val="006613A0"/>
    <w:rsid w:val="00663733"/>
    <w:rsid w:val="00663AF3"/>
    <w:rsid w:val="006647D7"/>
    <w:rsid w:val="00666B6C"/>
    <w:rsid w:val="00672B1C"/>
    <w:rsid w:val="00682682"/>
    <w:rsid w:val="00682702"/>
    <w:rsid w:val="006862C6"/>
    <w:rsid w:val="00692368"/>
    <w:rsid w:val="00693A78"/>
    <w:rsid w:val="006A2EBC"/>
    <w:rsid w:val="006A3AC8"/>
    <w:rsid w:val="006A5EA0"/>
    <w:rsid w:val="006A783B"/>
    <w:rsid w:val="006A7B33"/>
    <w:rsid w:val="006B4E13"/>
    <w:rsid w:val="006B75DD"/>
    <w:rsid w:val="006C3A14"/>
    <w:rsid w:val="006C67E0"/>
    <w:rsid w:val="006C7ABA"/>
    <w:rsid w:val="006D0A13"/>
    <w:rsid w:val="006D0D60"/>
    <w:rsid w:val="006D1122"/>
    <w:rsid w:val="006D1A3A"/>
    <w:rsid w:val="006D28B3"/>
    <w:rsid w:val="006D317E"/>
    <w:rsid w:val="006D3B1E"/>
    <w:rsid w:val="006D3C00"/>
    <w:rsid w:val="006E3675"/>
    <w:rsid w:val="006E4A7F"/>
    <w:rsid w:val="006F1854"/>
    <w:rsid w:val="006F3029"/>
    <w:rsid w:val="006F5BDC"/>
    <w:rsid w:val="006F70F3"/>
    <w:rsid w:val="00704DF6"/>
    <w:rsid w:val="0070651C"/>
    <w:rsid w:val="007132A3"/>
    <w:rsid w:val="007134BD"/>
    <w:rsid w:val="00714725"/>
    <w:rsid w:val="00716421"/>
    <w:rsid w:val="00721419"/>
    <w:rsid w:val="007230F0"/>
    <w:rsid w:val="00724EFB"/>
    <w:rsid w:val="007273F5"/>
    <w:rsid w:val="00730310"/>
    <w:rsid w:val="00735D43"/>
    <w:rsid w:val="007419C3"/>
    <w:rsid w:val="00742B5D"/>
    <w:rsid w:val="00746374"/>
    <w:rsid w:val="007467A7"/>
    <w:rsid w:val="007469DD"/>
    <w:rsid w:val="0074741B"/>
    <w:rsid w:val="0074759E"/>
    <w:rsid w:val="007478EA"/>
    <w:rsid w:val="0075291A"/>
    <w:rsid w:val="0075415C"/>
    <w:rsid w:val="00757097"/>
    <w:rsid w:val="00763502"/>
    <w:rsid w:val="007706DC"/>
    <w:rsid w:val="00771FC9"/>
    <w:rsid w:val="00784474"/>
    <w:rsid w:val="007908D3"/>
    <w:rsid w:val="007913AB"/>
    <w:rsid w:val="007914F7"/>
    <w:rsid w:val="00795AA2"/>
    <w:rsid w:val="00796787"/>
    <w:rsid w:val="00797A98"/>
    <w:rsid w:val="007A1FA1"/>
    <w:rsid w:val="007B1406"/>
    <w:rsid w:val="007B1625"/>
    <w:rsid w:val="007B40B4"/>
    <w:rsid w:val="007B412F"/>
    <w:rsid w:val="007B4D79"/>
    <w:rsid w:val="007B706E"/>
    <w:rsid w:val="007B71EB"/>
    <w:rsid w:val="007C44F7"/>
    <w:rsid w:val="007C6205"/>
    <w:rsid w:val="007C6228"/>
    <w:rsid w:val="007C686A"/>
    <w:rsid w:val="007C728E"/>
    <w:rsid w:val="007D2C53"/>
    <w:rsid w:val="007D3D60"/>
    <w:rsid w:val="007D5F98"/>
    <w:rsid w:val="007D6CA9"/>
    <w:rsid w:val="007E1980"/>
    <w:rsid w:val="007E4B76"/>
    <w:rsid w:val="007E5EA8"/>
    <w:rsid w:val="007E6350"/>
    <w:rsid w:val="007F0CF1"/>
    <w:rsid w:val="007F12A5"/>
    <w:rsid w:val="007F2D74"/>
    <w:rsid w:val="007F3FB7"/>
    <w:rsid w:val="007F4CF1"/>
    <w:rsid w:val="007F4EC2"/>
    <w:rsid w:val="007F758D"/>
    <w:rsid w:val="007F7D52"/>
    <w:rsid w:val="00803542"/>
    <w:rsid w:val="0080484A"/>
    <w:rsid w:val="00805589"/>
    <w:rsid w:val="0080654C"/>
    <w:rsid w:val="008071C6"/>
    <w:rsid w:val="00813CE9"/>
    <w:rsid w:val="0081581F"/>
    <w:rsid w:val="00817A00"/>
    <w:rsid w:val="00820B95"/>
    <w:rsid w:val="00821F4D"/>
    <w:rsid w:val="00822334"/>
    <w:rsid w:val="008313C5"/>
    <w:rsid w:val="00831631"/>
    <w:rsid w:val="00835DB3"/>
    <w:rsid w:val="00835ECD"/>
    <w:rsid w:val="0083617B"/>
    <w:rsid w:val="00836342"/>
    <w:rsid w:val="00836A2D"/>
    <w:rsid w:val="008371BD"/>
    <w:rsid w:val="00845396"/>
    <w:rsid w:val="008504A8"/>
    <w:rsid w:val="00851B58"/>
    <w:rsid w:val="0085282E"/>
    <w:rsid w:val="0086199B"/>
    <w:rsid w:val="00862DAF"/>
    <w:rsid w:val="0086713B"/>
    <w:rsid w:val="0087198C"/>
    <w:rsid w:val="00872C1F"/>
    <w:rsid w:val="00873B42"/>
    <w:rsid w:val="008761D1"/>
    <w:rsid w:val="00880D1A"/>
    <w:rsid w:val="008853B4"/>
    <w:rsid w:val="008856D8"/>
    <w:rsid w:val="00892E82"/>
    <w:rsid w:val="00893277"/>
    <w:rsid w:val="00893AFA"/>
    <w:rsid w:val="008A1035"/>
    <w:rsid w:val="008A2F79"/>
    <w:rsid w:val="008A3C4D"/>
    <w:rsid w:val="008A6B76"/>
    <w:rsid w:val="008A6E08"/>
    <w:rsid w:val="008A7875"/>
    <w:rsid w:val="008B5A5D"/>
    <w:rsid w:val="008C1B58"/>
    <w:rsid w:val="008C39AE"/>
    <w:rsid w:val="008C40DF"/>
    <w:rsid w:val="008C590D"/>
    <w:rsid w:val="008C5B2C"/>
    <w:rsid w:val="008D6F56"/>
    <w:rsid w:val="008D7566"/>
    <w:rsid w:val="008E031B"/>
    <w:rsid w:val="008E3EFD"/>
    <w:rsid w:val="008E7029"/>
    <w:rsid w:val="008E7B75"/>
    <w:rsid w:val="008E7EF6"/>
    <w:rsid w:val="008F1F98"/>
    <w:rsid w:val="008F2790"/>
    <w:rsid w:val="008F4B0E"/>
    <w:rsid w:val="008F6758"/>
    <w:rsid w:val="009040DD"/>
    <w:rsid w:val="00904D19"/>
    <w:rsid w:val="00905B47"/>
    <w:rsid w:val="00911391"/>
    <w:rsid w:val="0091331C"/>
    <w:rsid w:val="009137BD"/>
    <w:rsid w:val="009279DE"/>
    <w:rsid w:val="00930116"/>
    <w:rsid w:val="00935922"/>
    <w:rsid w:val="00940A0D"/>
    <w:rsid w:val="0094212C"/>
    <w:rsid w:val="009449FD"/>
    <w:rsid w:val="009462B9"/>
    <w:rsid w:val="0094768D"/>
    <w:rsid w:val="0095093C"/>
    <w:rsid w:val="0095378C"/>
    <w:rsid w:val="00954689"/>
    <w:rsid w:val="009617C9"/>
    <w:rsid w:val="00961C93"/>
    <w:rsid w:val="00965324"/>
    <w:rsid w:val="0097091E"/>
    <w:rsid w:val="009760D3"/>
    <w:rsid w:val="00977132"/>
    <w:rsid w:val="00981A4B"/>
    <w:rsid w:val="00982250"/>
    <w:rsid w:val="00982501"/>
    <w:rsid w:val="009877D3"/>
    <w:rsid w:val="0099327E"/>
    <w:rsid w:val="00993EE4"/>
    <w:rsid w:val="00994E8F"/>
    <w:rsid w:val="009951DC"/>
    <w:rsid w:val="009959BB"/>
    <w:rsid w:val="00995F8F"/>
    <w:rsid w:val="00997158"/>
    <w:rsid w:val="009A1488"/>
    <w:rsid w:val="009A2144"/>
    <w:rsid w:val="009A3A7C"/>
    <w:rsid w:val="009A5D33"/>
    <w:rsid w:val="009B2323"/>
    <w:rsid w:val="009B2ADB"/>
    <w:rsid w:val="009B603A"/>
    <w:rsid w:val="009C15D8"/>
    <w:rsid w:val="009C2D0E"/>
    <w:rsid w:val="009C3DAC"/>
    <w:rsid w:val="009C42E0"/>
    <w:rsid w:val="009C5992"/>
    <w:rsid w:val="009C6177"/>
    <w:rsid w:val="009D5362"/>
    <w:rsid w:val="009D5D96"/>
    <w:rsid w:val="009E1340"/>
    <w:rsid w:val="009E1415"/>
    <w:rsid w:val="009E6116"/>
    <w:rsid w:val="009E6CC0"/>
    <w:rsid w:val="009E7E25"/>
    <w:rsid w:val="009F0BA0"/>
    <w:rsid w:val="00A010B3"/>
    <w:rsid w:val="00A0116C"/>
    <w:rsid w:val="00A02E43"/>
    <w:rsid w:val="00A03C7E"/>
    <w:rsid w:val="00A05368"/>
    <w:rsid w:val="00A065F9"/>
    <w:rsid w:val="00A07011"/>
    <w:rsid w:val="00A07F34"/>
    <w:rsid w:val="00A1548C"/>
    <w:rsid w:val="00A15D3C"/>
    <w:rsid w:val="00A22154"/>
    <w:rsid w:val="00A2263F"/>
    <w:rsid w:val="00A24058"/>
    <w:rsid w:val="00A25628"/>
    <w:rsid w:val="00A25C38"/>
    <w:rsid w:val="00A265D7"/>
    <w:rsid w:val="00A30004"/>
    <w:rsid w:val="00A33F4B"/>
    <w:rsid w:val="00A36BBE"/>
    <w:rsid w:val="00A37C20"/>
    <w:rsid w:val="00A402E9"/>
    <w:rsid w:val="00A40D9E"/>
    <w:rsid w:val="00A42ECA"/>
    <w:rsid w:val="00A4307A"/>
    <w:rsid w:val="00A436E5"/>
    <w:rsid w:val="00A43BE1"/>
    <w:rsid w:val="00A472F9"/>
    <w:rsid w:val="00A47EBB"/>
    <w:rsid w:val="00A51CDD"/>
    <w:rsid w:val="00A52018"/>
    <w:rsid w:val="00A52C0E"/>
    <w:rsid w:val="00A54910"/>
    <w:rsid w:val="00A56BBA"/>
    <w:rsid w:val="00A60EB4"/>
    <w:rsid w:val="00A66CE9"/>
    <w:rsid w:val="00A6730D"/>
    <w:rsid w:val="00A71625"/>
    <w:rsid w:val="00A71B9B"/>
    <w:rsid w:val="00A751C7"/>
    <w:rsid w:val="00A83F3E"/>
    <w:rsid w:val="00A84449"/>
    <w:rsid w:val="00A84A43"/>
    <w:rsid w:val="00A87844"/>
    <w:rsid w:val="00A95BBF"/>
    <w:rsid w:val="00AA0121"/>
    <w:rsid w:val="00AA038C"/>
    <w:rsid w:val="00AA1986"/>
    <w:rsid w:val="00AA5450"/>
    <w:rsid w:val="00AA7A09"/>
    <w:rsid w:val="00AB3B50"/>
    <w:rsid w:val="00AC0307"/>
    <w:rsid w:val="00AC05B1"/>
    <w:rsid w:val="00AC3024"/>
    <w:rsid w:val="00AC5BE8"/>
    <w:rsid w:val="00AD027D"/>
    <w:rsid w:val="00AD3155"/>
    <w:rsid w:val="00AD356C"/>
    <w:rsid w:val="00AE0869"/>
    <w:rsid w:val="00AE2914"/>
    <w:rsid w:val="00AE6D15"/>
    <w:rsid w:val="00AE78AA"/>
    <w:rsid w:val="00AF0A1F"/>
    <w:rsid w:val="00AF0D95"/>
    <w:rsid w:val="00AF1336"/>
    <w:rsid w:val="00AF1F49"/>
    <w:rsid w:val="00AF6D02"/>
    <w:rsid w:val="00B008B9"/>
    <w:rsid w:val="00B04182"/>
    <w:rsid w:val="00B05ECF"/>
    <w:rsid w:val="00B0608C"/>
    <w:rsid w:val="00B07AE3"/>
    <w:rsid w:val="00B11430"/>
    <w:rsid w:val="00B14CFA"/>
    <w:rsid w:val="00B22A64"/>
    <w:rsid w:val="00B23FC1"/>
    <w:rsid w:val="00B242F4"/>
    <w:rsid w:val="00B24D1C"/>
    <w:rsid w:val="00B27C83"/>
    <w:rsid w:val="00B30481"/>
    <w:rsid w:val="00B353EB"/>
    <w:rsid w:val="00B4016F"/>
    <w:rsid w:val="00B407AC"/>
    <w:rsid w:val="00B41000"/>
    <w:rsid w:val="00B439C4"/>
    <w:rsid w:val="00B4535E"/>
    <w:rsid w:val="00B51198"/>
    <w:rsid w:val="00B52A8C"/>
    <w:rsid w:val="00B53BAE"/>
    <w:rsid w:val="00B54707"/>
    <w:rsid w:val="00B62EEC"/>
    <w:rsid w:val="00B62F11"/>
    <w:rsid w:val="00B636A8"/>
    <w:rsid w:val="00B665C6"/>
    <w:rsid w:val="00B72ECD"/>
    <w:rsid w:val="00B758A5"/>
    <w:rsid w:val="00B80077"/>
    <w:rsid w:val="00B805AF"/>
    <w:rsid w:val="00B81C9B"/>
    <w:rsid w:val="00B82278"/>
    <w:rsid w:val="00B83159"/>
    <w:rsid w:val="00B85E22"/>
    <w:rsid w:val="00B869EC"/>
    <w:rsid w:val="00B931D2"/>
    <w:rsid w:val="00B9397A"/>
    <w:rsid w:val="00B9633D"/>
    <w:rsid w:val="00BA2CD7"/>
    <w:rsid w:val="00BA2EBE"/>
    <w:rsid w:val="00BA5121"/>
    <w:rsid w:val="00BA5582"/>
    <w:rsid w:val="00BA67A7"/>
    <w:rsid w:val="00BB0F28"/>
    <w:rsid w:val="00BB458A"/>
    <w:rsid w:val="00BD00D3"/>
    <w:rsid w:val="00BD1659"/>
    <w:rsid w:val="00BD180B"/>
    <w:rsid w:val="00BD33BB"/>
    <w:rsid w:val="00BD3869"/>
    <w:rsid w:val="00BD3AA9"/>
    <w:rsid w:val="00BD4A18"/>
    <w:rsid w:val="00BD5EE0"/>
    <w:rsid w:val="00BD6DB2"/>
    <w:rsid w:val="00BD73A1"/>
    <w:rsid w:val="00BE11CF"/>
    <w:rsid w:val="00BE21AB"/>
    <w:rsid w:val="00BE4ED3"/>
    <w:rsid w:val="00BE55CB"/>
    <w:rsid w:val="00BE7067"/>
    <w:rsid w:val="00BE715C"/>
    <w:rsid w:val="00BE76CC"/>
    <w:rsid w:val="00BF617A"/>
    <w:rsid w:val="00C0379D"/>
    <w:rsid w:val="00C03931"/>
    <w:rsid w:val="00C05FE3"/>
    <w:rsid w:val="00C2136D"/>
    <w:rsid w:val="00C214EE"/>
    <w:rsid w:val="00C2314B"/>
    <w:rsid w:val="00C24971"/>
    <w:rsid w:val="00C25355"/>
    <w:rsid w:val="00C26BE5"/>
    <w:rsid w:val="00C26E4D"/>
    <w:rsid w:val="00C27909"/>
    <w:rsid w:val="00C27B03"/>
    <w:rsid w:val="00C314E1"/>
    <w:rsid w:val="00C34397"/>
    <w:rsid w:val="00C40503"/>
    <w:rsid w:val="00C4095D"/>
    <w:rsid w:val="00C47971"/>
    <w:rsid w:val="00C54D85"/>
    <w:rsid w:val="00C55A75"/>
    <w:rsid w:val="00C601D2"/>
    <w:rsid w:val="00C61B5B"/>
    <w:rsid w:val="00C65BCC"/>
    <w:rsid w:val="00C66970"/>
    <w:rsid w:val="00C70727"/>
    <w:rsid w:val="00C73225"/>
    <w:rsid w:val="00C74C9E"/>
    <w:rsid w:val="00C8519E"/>
    <w:rsid w:val="00C8691C"/>
    <w:rsid w:val="00C96F69"/>
    <w:rsid w:val="00CA168A"/>
    <w:rsid w:val="00CA2097"/>
    <w:rsid w:val="00CA357E"/>
    <w:rsid w:val="00CA44F9"/>
    <w:rsid w:val="00CA4A69"/>
    <w:rsid w:val="00CA7CC2"/>
    <w:rsid w:val="00CB1F12"/>
    <w:rsid w:val="00CC3E0C"/>
    <w:rsid w:val="00CC58D3"/>
    <w:rsid w:val="00CC7742"/>
    <w:rsid w:val="00CC784D"/>
    <w:rsid w:val="00CD748B"/>
    <w:rsid w:val="00CE57B4"/>
    <w:rsid w:val="00CE6469"/>
    <w:rsid w:val="00CE6908"/>
    <w:rsid w:val="00D0337B"/>
    <w:rsid w:val="00D07777"/>
    <w:rsid w:val="00D079B2"/>
    <w:rsid w:val="00D114E9"/>
    <w:rsid w:val="00D1187B"/>
    <w:rsid w:val="00D12DEA"/>
    <w:rsid w:val="00D12E84"/>
    <w:rsid w:val="00D14187"/>
    <w:rsid w:val="00D17CD8"/>
    <w:rsid w:val="00D3022D"/>
    <w:rsid w:val="00D313B3"/>
    <w:rsid w:val="00D40C48"/>
    <w:rsid w:val="00D429C6"/>
    <w:rsid w:val="00D42E73"/>
    <w:rsid w:val="00D47748"/>
    <w:rsid w:val="00D5462E"/>
    <w:rsid w:val="00D54CC3"/>
    <w:rsid w:val="00D6041A"/>
    <w:rsid w:val="00D60C22"/>
    <w:rsid w:val="00D633EB"/>
    <w:rsid w:val="00D71135"/>
    <w:rsid w:val="00D7366F"/>
    <w:rsid w:val="00D75358"/>
    <w:rsid w:val="00D82FF7"/>
    <w:rsid w:val="00D847FE"/>
    <w:rsid w:val="00D84B91"/>
    <w:rsid w:val="00D86486"/>
    <w:rsid w:val="00D86B9C"/>
    <w:rsid w:val="00D90A39"/>
    <w:rsid w:val="00D9166D"/>
    <w:rsid w:val="00D964EA"/>
    <w:rsid w:val="00D966D0"/>
    <w:rsid w:val="00DA0C59"/>
    <w:rsid w:val="00DA3991"/>
    <w:rsid w:val="00DA4639"/>
    <w:rsid w:val="00DA72A1"/>
    <w:rsid w:val="00DA7F95"/>
    <w:rsid w:val="00DB7E6C"/>
    <w:rsid w:val="00DD20E6"/>
    <w:rsid w:val="00DD252A"/>
    <w:rsid w:val="00DD5A29"/>
    <w:rsid w:val="00DD5D9D"/>
    <w:rsid w:val="00DD6EBF"/>
    <w:rsid w:val="00DE1EB8"/>
    <w:rsid w:val="00DE35CB"/>
    <w:rsid w:val="00DE7B0D"/>
    <w:rsid w:val="00DF0EF0"/>
    <w:rsid w:val="00DF2130"/>
    <w:rsid w:val="00DF21E9"/>
    <w:rsid w:val="00DF22C7"/>
    <w:rsid w:val="00DF2603"/>
    <w:rsid w:val="00E0064B"/>
    <w:rsid w:val="00E00F14"/>
    <w:rsid w:val="00E01022"/>
    <w:rsid w:val="00E06386"/>
    <w:rsid w:val="00E075C5"/>
    <w:rsid w:val="00E11668"/>
    <w:rsid w:val="00E122B7"/>
    <w:rsid w:val="00E1434A"/>
    <w:rsid w:val="00E1555A"/>
    <w:rsid w:val="00E24EB4"/>
    <w:rsid w:val="00E30767"/>
    <w:rsid w:val="00E320ED"/>
    <w:rsid w:val="00E33AFB"/>
    <w:rsid w:val="00E34218"/>
    <w:rsid w:val="00E46282"/>
    <w:rsid w:val="00E5216E"/>
    <w:rsid w:val="00E62661"/>
    <w:rsid w:val="00E657C6"/>
    <w:rsid w:val="00E66E36"/>
    <w:rsid w:val="00E70D05"/>
    <w:rsid w:val="00E76FDF"/>
    <w:rsid w:val="00E80C1C"/>
    <w:rsid w:val="00E82344"/>
    <w:rsid w:val="00E84C82"/>
    <w:rsid w:val="00E84D64"/>
    <w:rsid w:val="00E87408"/>
    <w:rsid w:val="00E914C4"/>
    <w:rsid w:val="00E934F5"/>
    <w:rsid w:val="00E96961"/>
    <w:rsid w:val="00EA5AEE"/>
    <w:rsid w:val="00EA72EC"/>
    <w:rsid w:val="00EA765E"/>
    <w:rsid w:val="00EB11CB"/>
    <w:rsid w:val="00EB1C71"/>
    <w:rsid w:val="00EB275A"/>
    <w:rsid w:val="00EB57CA"/>
    <w:rsid w:val="00EB786A"/>
    <w:rsid w:val="00EC0DB2"/>
    <w:rsid w:val="00EC1578"/>
    <w:rsid w:val="00EC1BFC"/>
    <w:rsid w:val="00EC1C72"/>
    <w:rsid w:val="00EC2AD3"/>
    <w:rsid w:val="00EC3CC9"/>
    <w:rsid w:val="00EC680A"/>
    <w:rsid w:val="00ED14B9"/>
    <w:rsid w:val="00ED550E"/>
    <w:rsid w:val="00ED5A79"/>
    <w:rsid w:val="00ED5FF3"/>
    <w:rsid w:val="00EE25CB"/>
    <w:rsid w:val="00EE2BED"/>
    <w:rsid w:val="00EE374B"/>
    <w:rsid w:val="00EE3F55"/>
    <w:rsid w:val="00EE443A"/>
    <w:rsid w:val="00EE4453"/>
    <w:rsid w:val="00EF2869"/>
    <w:rsid w:val="00EF4228"/>
    <w:rsid w:val="00EF5145"/>
    <w:rsid w:val="00F11BB5"/>
    <w:rsid w:val="00F137B0"/>
    <w:rsid w:val="00F1417B"/>
    <w:rsid w:val="00F16C15"/>
    <w:rsid w:val="00F17A17"/>
    <w:rsid w:val="00F208A0"/>
    <w:rsid w:val="00F20DB5"/>
    <w:rsid w:val="00F2115E"/>
    <w:rsid w:val="00F24260"/>
    <w:rsid w:val="00F30ABD"/>
    <w:rsid w:val="00F34B99"/>
    <w:rsid w:val="00F34CD8"/>
    <w:rsid w:val="00F3517E"/>
    <w:rsid w:val="00F37B6E"/>
    <w:rsid w:val="00F45A69"/>
    <w:rsid w:val="00F47011"/>
    <w:rsid w:val="00F51CF2"/>
    <w:rsid w:val="00F52DAB"/>
    <w:rsid w:val="00F543F0"/>
    <w:rsid w:val="00F54944"/>
    <w:rsid w:val="00F55E3E"/>
    <w:rsid w:val="00F57601"/>
    <w:rsid w:val="00F603B3"/>
    <w:rsid w:val="00F61252"/>
    <w:rsid w:val="00F627A4"/>
    <w:rsid w:val="00F64EDF"/>
    <w:rsid w:val="00F67EAA"/>
    <w:rsid w:val="00F73F99"/>
    <w:rsid w:val="00F81D29"/>
    <w:rsid w:val="00F82F34"/>
    <w:rsid w:val="00F833F8"/>
    <w:rsid w:val="00F862E2"/>
    <w:rsid w:val="00F90929"/>
    <w:rsid w:val="00F90BE5"/>
    <w:rsid w:val="00F91911"/>
    <w:rsid w:val="00F91C4D"/>
    <w:rsid w:val="00F92FD9"/>
    <w:rsid w:val="00FA1A6C"/>
    <w:rsid w:val="00FA5EF7"/>
    <w:rsid w:val="00FA6684"/>
    <w:rsid w:val="00FA731E"/>
    <w:rsid w:val="00FA7BD0"/>
    <w:rsid w:val="00FB1DCF"/>
    <w:rsid w:val="00FB2B38"/>
    <w:rsid w:val="00FB3DBB"/>
    <w:rsid w:val="00FC3D48"/>
    <w:rsid w:val="00FC6358"/>
    <w:rsid w:val="00FD0877"/>
    <w:rsid w:val="00FD0BE9"/>
    <w:rsid w:val="00FD23C2"/>
    <w:rsid w:val="00FD320D"/>
    <w:rsid w:val="00FD66A1"/>
    <w:rsid w:val="00FE1B98"/>
    <w:rsid w:val="00FE23DE"/>
    <w:rsid w:val="00FF5F77"/>
    <w:rsid w:val="2BE16486"/>
    <w:rsid w:val="33D90148"/>
    <w:rsid w:val="358B036C"/>
    <w:rsid w:val="42363FA8"/>
    <w:rsid w:val="59536F69"/>
    <w:rsid w:val="75911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9" w:qFormat="1"/>
    <w:lsdException w:name="toc 1" w:uiPriority="39" w:qFormat="1"/>
    <w:lsdException w:name="toc 2" w:uiPriority="39" w:qFormat="1"/>
    <w:lsdException w:name="toc 3" w:uiPriority="39"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Pr>
      <w:rFonts w:ascii="宋体" w:hAnsi="宋体" w:cs="宋体"/>
      <w:sz w:val="24"/>
      <w:szCs w:val="24"/>
    </w:rPr>
  </w:style>
  <w:style w:type="paragraph" w:styleId="1">
    <w:name w:val="heading 1"/>
    <w:basedOn w:val="aff2"/>
    <w:next w:val="aff2"/>
    <w:link w:val="1Char"/>
    <w:uiPriority w:val="9"/>
    <w:qFormat/>
    <w:pPr>
      <w:spacing w:before="100" w:beforeAutospacing="1" w:after="100" w:afterAutospacing="1"/>
      <w:outlineLvl w:val="0"/>
    </w:pPr>
    <w:rPr>
      <w:b/>
      <w:bCs/>
      <w:kern w:val="36"/>
      <w:sz w:val="48"/>
      <w:szCs w:val="48"/>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8">
    <w:name w:val="index 8"/>
    <w:basedOn w:val="aff2"/>
    <w:next w:val="aff2"/>
    <w:pPr>
      <w:widowControl w:val="0"/>
      <w:ind w:left="1680" w:hanging="210"/>
    </w:pPr>
    <w:rPr>
      <w:rFonts w:ascii="Calibri" w:hAnsi="Calibri" w:cs="Times New Roman"/>
      <w:kern w:val="2"/>
      <w:sz w:val="20"/>
      <w:szCs w:val="20"/>
    </w:rPr>
  </w:style>
  <w:style w:type="paragraph" w:styleId="aff6">
    <w:name w:val="caption"/>
    <w:basedOn w:val="aff2"/>
    <w:next w:val="aff2"/>
    <w:qFormat/>
    <w:pPr>
      <w:widowControl w:val="0"/>
      <w:spacing w:before="152" w:after="160"/>
      <w:jc w:val="both"/>
    </w:pPr>
    <w:rPr>
      <w:rFonts w:ascii="Arial" w:eastAsia="黑体" w:hAnsi="Arial" w:cs="Arial"/>
      <w:kern w:val="2"/>
      <w:sz w:val="20"/>
      <w:szCs w:val="20"/>
    </w:rPr>
  </w:style>
  <w:style w:type="paragraph" w:styleId="5">
    <w:name w:val="index 5"/>
    <w:basedOn w:val="aff2"/>
    <w:next w:val="aff2"/>
    <w:qFormat/>
    <w:pPr>
      <w:widowControl w:val="0"/>
      <w:ind w:left="1050" w:hanging="210"/>
    </w:pPr>
    <w:rPr>
      <w:rFonts w:ascii="Calibri" w:hAnsi="Calibri" w:cs="Times New Roman"/>
      <w:kern w:val="2"/>
      <w:sz w:val="20"/>
      <w:szCs w:val="20"/>
    </w:rPr>
  </w:style>
  <w:style w:type="paragraph" w:styleId="aff7">
    <w:name w:val="Document Map"/>
    <w:basedOn w:val="aff2"/>
    <w:semiHidden/>
    <w:qFormat/>
    <w:pPr>
      <w:shd w:val="clear" w:color="auto" w:fill="000080"/>
    </w:pPr>
  </w:style>
  <w:style w:type="paragraph" w:styleId="6">
    <w:name w:val="index 6"/>
    <w:basedOn w:val="aff2"/>
    <w:next w:val="aff2"/>
    <w:qFormat/>
    <w:pPr>
      <w:widowControl w:val="0"/>
      <w:ind w:left="1260" w:hanging="210"/>
    </w:pPr>
    <w:rPr>
      <w:rFonts w:ascii="Calibri" w:hAnsi="Calibri" w:cs="Times New Roman"/>
      <w:kern w:val="2"/>
      <w:sz w:val="20"/>
      <w:szCs w:val="20"/>
    </w:rPr>
  </w:style>
  <w:style w:type="paragraph" w:styleId="4">
    <w:name w:val="index 4"/>
    <w:basedOn w:val="aff2"/>
    <w:next w:val="aff2"/>
    <w:qFormat/>
    <w:pPr>
      <w:widowControl w:val="0"/>
      <w:ind w:left="840" w:hanging="210"/>
    </w:pPr>
    <w:rPr>
      <w:rFonts w:ascii="Calibri" w:hAnsi="Calibri" w:cs="Times New Roman"/>
      <w:kern w:val="2"/>
      <w:sz w:val="20"/>
      <w:szCs w:val="20"/>
    </w:rPr>
  </w:style>
  <w:style w:type="paragraph" w:styleId="3">
    <w:name w:val="toc 3"/>
    <w:basedOn w:val="aff2"/>
    <w:next w:val="aff2"/>
    <w:uiPriority w:val="39"/>
    <w:qFormat/>
    <w:pPr>
      <w:ind w:leftChars="400" w:left="840"/>
    </w:pPr>
  </w:style>
  <w:style w:type="paragraph" w:styleId="30">
    <w:name w:val="index 3"/>
    <w:basedOn w:val="aff2"/>
    <w:next w:val="aff2"/>
    <w:qFormat/>
    <w:pPr>
      <w:widowControl w:val="0"/>
      <w:ind w:left="630" w:hanging="210"/>
    </w:pPr>
    <w:rPr>
      <w:rFonts w:ascii="Calibri" w:hAnsi="Calibri" w:cs="Times New Roman"/>
      <w:kern w:val="2"/>
      <w:sz w:val="20"/>
      <w:szCs w:val="20"/>
    </w:rPr>
  </w:style>
  <w:style w:type="paragraph" w:styleId="aff8">
    <w:name w:val="endnote text"/>
    <w:basedOn w:val="aff2"/>
    <w:semiHidden/>
    <w:qFormat/>
    <w:pPr>
      <w:snapToGrid w:val="0"/>
    </w:pPr>
  </w:style>
  <w:style w:type="paragraph" w:styleId="aff9">
    <w:name w:val="Balloon Text"/>
    <w:basedOn w:val="aff2"/>
    <w:link w:val="Char"/>
    <w:qFormat/>
    <w:rPr>
      <w:sz w:val="18"/>
      <w:szCs w:val="18"/>
    </w:rPr>
  </w:style>
  <w:style w:type="paragraph" w:styleId="affa">
    <w:name w:val="footer"/>
    <w:basedOn w:val="aff2"/>
    <w:qFormat/>
    <w:pPr>
      <w:widowControl w:val="0"/>
      <w:snapToGrid w:val="0"/>
      <w:ind w:rightChars="100" w:right="210"/>
      <w:jc w:val="right"/>
    </w:pPr>
    <w:rPr>
      <w:rFonts w:ascii="Times New Roman" w:hAnsi="Times New Roman" w:cs="Times New Roman"/>
      <w:kern w:val="2"/>
      <w:sz w:val="18"/>
      <w:szCs w:val="18"/>
    </w:rPr>
  </w:style>
  <w:style w:type="paragraph" w:styleId="affb">
    <w:name w:val="header"/>
    <w:basedOn w:val="aff2"/>
    <w:qFormat/>
    <w:pPr>
      <w:widowControl w:val="0"/>
      <w:snapToGrid w:val="0"/>
    </w:pPr>
    <w:rPr>
      <w:rFonts w:ascii="Times New Roman" w:hAnsi="Times New Roman" w:cs="Times New Roman"/>
      <w:kern w:val="2"/>
      <w:sz w:val="18"/>
      <w:szCs w:val="18"/>
    </w:rPr>
  </w:style>
  <w:style w:type="paragraph" w:styleId="10">
    <w:name w:val="toc 1"/>
    <w:basedOn w:val="aff2"/>
    <w:next w:val="aff2"/>
    <w:uiPriority w:val="39"/>
    <w:qFormat/>
    <w:pPr>
      <w:tabs>
        <w:tab w:val="right" w:leader="dot" w:pos="9344"/>
      </w:tabs>
      <w:spacing w:beforeLines="25" w:before="78" w:afterLines="25" w:after="78"/>
    </w:pPr>
  </w:style>
  <w:style w:type="paragraph" w:styleId="affc">
    <w:name w:val="index heading"/>
    <w:basedOn w:val="aff2"/>
    <w:next w:val="11"/>
    <w:qFormat/>
    <w:pPr>
      <w:widowControl w:val="0"/>
      <w:spacing w:before="120" w:after="120"/>
      <w:jc w:val="center"/>
    </w:pPr>
    <w:rPr>
      <w:rFonts w:ascii="Calibri" w:hAnsi="Calibri" w:cs="Times New Roman"/>
      <w:b/>
      <w:bCs/>
      <w:iCs/>
      <w:kern w:val="2"/>
      <w:sz w:val="21"/>
      <w:szCs w:val="20"/>
    </w:rPr>
  </w:style>
  <w:style w:type="paragraph" w:styleId="11">
    <w:name w:val="index 1"/>
    <w:basedOn w:val="aff2"/>
    <w:next w:val="affd"/>
    <w:qFormat/>
    <w:pPr>
      <w:widowControl w:val="0"/>
      <w:tabs>
        <w:tab w:val="right" w:leader="dot" w:pos="9299"/>
      </w:tabs>
    </w:pPr>
    <w:rPr>
      <w:rFonts w:hAnsi="Times New Roman" w:cs="Times New Roman"/>
      <w:kern w:val="2"/>
      <w:sz w:val="21"/>
      <w:szCs w:val="21"/>
    </w:rPr>
  </w:style>
  <w:style w:type="paragraph" w:customStyle="1" w:styleId="affd">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widowControl w:val="0"/>
      <w:numPr>
        <w:numId w:val="1"/>
      </w:numPr>
      <w:snapToGrid w:val="0"/>
    </w:pPr>
    <w:rPr>
      <w:rFonts w:hAnsi="Times New Roman" w:cs="Times New Roman"/>
      <w:kern w:val="2"/>
      <w:sz w:val="18"/>
      <w:szCs w:val="18"/>
    </w:rPr>
  </w:style>
  <w:style w:type="paragraph" w:styleId="7">
    <w:name w:val="index 7"/>
    <w:basedOn w:val="aff2"/>
    <w:next w:val="aff2"/>
    <w:qFormat/>
    <w:pPr>
      <w:widowControl w:val="0"/>
      <w:ind w:left="1470" w:hanging="210"/>
    </w:pPr>
    <w:rPr>
      <w:rFonts w:ascii="Calibri" w:hAnsi="Calibri" w:cs="Times New Roman"/>
      <w:kern w:val="2"/>
      <w:sz w:val="20"/>
      <w:szCs w:val="20"/>
    </w:rPr>
  </w:style>
  <w:style w:type="paragraph" w:styleId="9">
    <w:name w:val="index 9"/>
    <w:basedOn w:val="aff2"/>
    <w:next w:val="aff2"/>
    <w:qFormat/>
    <w:pPr>
      <w:widowControl w:val="0"/>
      <w:ind w:left="1890" w:hanging="210"/>
    </w:pPr>
    <w:rPr>
      <w:rFonts w:ascii="Calibri" w:hAnsi="Calibri" w:cs="Times New Roman"/>
      <w:kern w:val="2"/>
      <w:sz w:val="20"/>
      <w:szCs w:val="20"/>
    </w:rPr>
  </w:style>
  <w:style w:type="paragraph" w:styleId="2">
    <w:name w:val="toc 2"/>
    <w:basedOn w:val="aff2"/>
    <w:next w:val="aff2"/>
    <w:uiPriority w:val="39"/>
    <w:qFormat/>
    <w:pPr>
      <w:tabs>
        <w:tab w:val="right" w:leader="dot" w:pos="9344"/>
      </w:tabs>
      <w:spacing w:beforeLines="25" w:before="78" w:afterLines="25" w:after="78"/>
    </w:pPr>
  </w:style>
  <w:style w:type="paragraph" w:styleId="affe">
    <w:name w:val="Normal (Web)"/>
    <w:basedOn w:val="aff2"/>
    <w:qFormat/>
    <w:pPr>
      <w:spacing w:before="100" w:beforeAutospacing="1" w:after="100" w:afterAutospacing="1"/>
    </w:pPr>
  </w:style>
  <w:style w:type="paragraph" w:styleId="20">
    <w:name w:val="index 2"/>
    <w:basedOn w:val="aff2"/>
    <w:next w:val="aff2"/>
    <w:qFormat/>
    <w:pPr>
      <w:widowControl w:val="0"/>
      <w:ind w:left="420" w:hanging="210"/>
    </w:pPr>
    <w:rPr>
      <w:rFonts w:ascii="Calibri" w:hAnsi="Calibri" w:cs="Times New Roman"/>
      <w:kern w:val="2"/>
      <w:sz w:val="20"/>
      <w:szCs w:val="20"/>
    </w:rPr>
  </w:style>
  <w:style w:type="table" w:styleId="afff">
    <w:name w:val="Table Grid"/>
    <w:basedOn w:val="aff4"/>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0">
    <w:name w:val="Strong"/>
    <w:basedOn w:val="aff3"/>
    <w:qFormat/>
    <w:rPr>
      <w:b/>
      <w:bCs/>
    </w:rPr>
  </w:style>
  <w:style w:type="character" w:styleId="afff1">
    <w:name w:val="endnote reference"/>
    <w:basedOn w:val="aff3"/>
    <w:semiHidden/>
    <w:qFormat/>
    <w:rPr>
      <w:vertAlign w:val="superscript"/>
    </w:rPr>
  </w:style>
  <w:style w:type="character" w:styleId="afff2">
    <w:name w:val="page number"/>
    <w:basedOn w:val="aff3"/>
    <w:qFormat/>
    <w:rPr>
      <w:rFonts w:ascii="Times New Roman" w:eastAsia="宋体" w:hAnsi="Times New Roman"/>
      <w:sz w:val="18"/>
    </w:rPr>
  </w:style>
  <w:style w:type="character" w:styleId="afff3">
    <w:name w:val="Hyperlink"/>
    <w:basedOn w:val="aff3"/>
    <w:uiPriority w:val="99"/>
    <w:qFormat/>
    <w:rPr>
      <w:color w:val="0000FF"/>
      <w:spacing w:val="0"/>
      <w:w w:val="100"/>
      <w:szCs w:val="21"/>
      <w:u w:val="single"/>
    </w:rPr>
  </w:style>
  <w:style w:type="character" w:styleId="afff4">
    <w:name w:val="footnote reference"/>
    <w:basedOn w:val="aff3"/>
    <w:semiHidden/>
    <w:qFormat/>
    <w:rPr>
      <w:vertAlign w:val="superscript"/>
    </w:rPr>
  </w:style>
  <w:style w:type="character" w:customStyle="1" w:styleId="Char0">
    <w:name w:val="段 Char"/>
    <w:basedOn w:val="aff3"/>
    <w:link w:val="affd"/>
    <w:qFormat/>
    <w:rPr>
      <w:rFonts w:ascii="宋体"/>
      <w:sz w:val="21"/>
      <w:lang w:val="en-US" w:eastAsia="zh-CN" w:bidi="ar-SA"/>
    </w:rPr>
  </w:style>
  <w:style w:type="paragraph" w:customStyle="1" w:styleId="a5">
    <w:name w:val="一级条标题"/>
    <w:next w:val="affd"/>
    <w:qFormat/>
    <w:pPr>
      <w:numPr>
        <w:ilvl w:val="1"/>
        <w:numId w:val="2"/>
      </w:numPr>
      <w:spacing w:beforeLines="50" w:before="156" w:afterLines="50" w:after="156"/>
      <w:outlineLvl w:val="2"/>
    </w:pPr>
    <w:rPr>
      <w:rFonts w:ascii="黑体" w:eastAsia="黑体"/>
      <w:sz w:val="21"/>
      <w:szCs w:val="21"/>
    </w:rPr>
  </w:style>
  <w:style w:type="paragraph" w:customStyle="1" w:styleId="afff5">
    <w:name w:val="标准书脚_奇数页"/>
    <w:qFormat/>
    <w:pPr>
      <w:spacing w:before="120"/>
      <w:ind w:right="198"/>
      <w:jc w:val="right"/>
    </w:pPr>
    <w:rPr>
      <w:rFonts w:ascii="宋体"/>
      <w:sz w:val="18"/>
      <w:szCs w:val="18"/>
    </w:rPr>
  </w:style>
  <w:style w:type="paragraph" w:customStyle="1" w:styleId="afff6">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d"/>
    <w:qFormat/>
    <w:pPr>
      <w:numPr>
        <w:numId w:val="2"/>
      </w:numPr>
      <w:spacing w:beforeLines="100" w:before="312" w:afterLines="100" w:after="312"/>
      <w:jc w:val="both"/>
      <w:outlineLvl w:val="1"/>
    </w:pPr>
    <w:rPr>
      <w:rFonts w:ascii="黑体" w:eastAsia="黑体"/>
      <w:sz w:val="21"/>
    </w:rPr>
  </w:style>
  <w:style w:type="paragraph" w:customStyle="1" w:styleId="a6">
    <w:name w:val="二级条标题"/>
    <w:basedOn w:val="a5"/>
    <w:next w:val="affd"/>
    <w:qFormat/>
    <w:pPr>
      <w:numPr>
        <w:ilvl w:val="2"/>
      </w:num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3"/>
      </w:numPr>
      <w:jc w:val="both"/>
    </w:pPr>
    <w:rPr>
      <w:rFonts w:ascii="宋体"/>
      <w:sz w:val="21"/>
    </w:rPr>
  </w:style>
  <w:style w:type="paragraph" w:customStyle="1" w:styleId="ad">
    <w:name w:val="列项●（二级）"/>
    <w:qFormat/>
    <w:pPr>
      <w:numPr>
        <w:ilvl w:val="1"/>
        <w:numId w:val="3"/>
      </w:numPr>
      <w:tabs>
        <w:tab w:val="left" w:pos="840"/>
      </w:tabs>
      <w:jc w:val="both"/>
    </w:pPr>
    <w:rPr>
      <w:rFonts w:ascii="宋体"/>
      <w:sz w:val="21"/>
    </w:rPr>
  </w:style>
  <w:style w:type="paragraph" w:customStyle="1" w:styleId="afff7">
    <w:name w:val="目次、标准名称标题"/>
    <w:basedOn w:val="aff2"/>
    <w:next w:val="affd"/>
    <w:qFormat/>
    <w:pPr>
      <w:keepNext/>
      <w:pageBreakBefore/>
      <w:shd w:val="clear" w:color="FFFFFF" w:fill="FFFFFF"/>
      <w:spacing w:before="640" w:after="560" w:line="460" w:lineRule="exact"/>
      <w:jc w:val="center"/>
      <w:outlineLvl w:val="0"/>
    </w:pPr>
    <w:rPr>
      <w:rFonts w:ascii="黑体" w:eastAsia="黑体" w:hAnsi="Times New Roman" w:cs="Times New Roman"/>
      <w:sz w:val="32"/>
      <w:szCs w:val="20"/>
    </w:rPr>
  </w:style>
  <w:style w:type="paragraph" w:customStyle="1" w:styleId="a7">
    <w:name w:val="三级条标题"/>
    <w:basedOn w:val="a6"/>
    <w:next w:val="affd"/>
    <w:qFormat/>
    <w:pPr>
      <w:numPr>
        <w:ilvl w:val="3"/>
      </w:numPr>
      <w:ind w:left="3686"/>
      <w:outlineLvl w:val="4"/>
    </w:pPr>
  </w:style>
  <w:style w:type="paragraph" w:customStyle="1" w:styleId="a1">
    <w:name w:val="示例"/>
    <w:next w:val="afff8"/>
    <w:qFormat/>
    <w:pPr>
      <w:widowControl w:val="0"/>
      <w:numPr>
        <w:numId w:val="4"/>
      </w:numPr>
      <w:jc w:val="both"/>
    </w:pPr>
    <w:rPr>
      <w:rFonts w:ascii="宋体"/>
      <w:sz w:val="18"/>
      <w:szCs w:val="18"/>
    </w:rPr>
  </w:style>
  <w:style w:type="paragraph" w:customStyle="1" w:styleId="afff8">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8">
    <w:name w:val="四级条标题"/>
    <w:basedOn w:val="a7"/>
    <w:next w:val="affd"/>
    <w:qFormat/>
    <w:pPr>
      <w:numPr>
        <w:ilvl w:val="4"/>
      </w:numPr>
      <w:outlineLvl w:val="5"/>
    </w:pPr>
  </w:style>
  <w:style w:type="paragraph" w:customStyle="1" w:styleId="a9">
    <w:name w:val="五级条标题"/>
    <w:basedOn w:val="a8"/>
    <w:next w:val="affd"/>
    <w:qFormat/>
    <w:pPr>
      <w:numPr>
        <w:ilvl w:val="5"/>
      </w:numPr>
      <w:outlineLvl w:val="6"/>
    </w:pPr>
  </w:style>
  <w:style w:type="paragraph" w:customStyle="1" w:styleId="aff1">
    <w:name w:val="注："/>
    <w:next w:val="affd"/>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2"/>
    <w:qFormat/>
    <w:pPr>
      <w:widowControl w:val="0"/>
      <w:numPr>
        <w:ilvl w:val="2"/>
        <w:numId w:val="3"/>
      </w:numPr>
      <w:jc w:val="both"/>
    </w:pPr>
    <w:rPr>
      <w:rFonts w:hAnsi="Times New Roman" w:cs="Times New Roman"/>
      <w:kern w:val="2"/>
      <w:sz w:val="21"/>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before="0" w:afterLines="0" w:after="0"/>
      <w:outlineLvl w:val="9"/>
    </w:pPr>
    <w:rPr>
      <w:rFonts w:ascii="宋体" w:eastAsia="宋体"/>
      <w:sz w:val="18"/>
      <w:szCs w:val="18"/>
    </w:rPr>
  </w:style>
  <w:style w:type="paragraph" w:customStyle="1" w:styleId="afff9">
    <w:name w:val="二级无"/>
    <w:basedOn w:val="a6"/>
    <w:qFormat/>
    <w:pPr>
      <w:spacing w:beforeLines="0" w:before="0" w:afterLines="0" w:after="0"/>
      <w:ind w:left="0"/>
    </w:pPr>
    <w:rPr>
      <w:rFonts w:ascii="宋体" w:eastAsia="宋体"/>
    </w:rPr>
  </w:style>
  <w:style w:type="paragraph" w:customStyle="1" w:styleId="afffa">
    <w:name w:val="注：（正文）"/>
    <w:basedOn w:val="aff1"/>
    <w:next w:val="affd"/>
    <w:qFormat/>
  </w:style>
  <w:style w:type="paragraph" w:customStyle="1" w:styleId="a3">
    <w:name w:val="注×：（正文）"/>
    <w:qFormat/>
    <w:pPr>
      <w:numPr>
        <w:numId w:val="9"/>
      </w:numPr>
      <w:jc w:val="both"/>
    </w:pPr>
    <w:rPr>
      <w:rFonts w:ascii="宋体"/>
      <w:sz w:val="18"/>
      <w:szCs w:val="18"/>
    </w:rPr>
  </w:style>
  <w:style w:type="paragraph" w:customStyle="1" w:styleId="afffb">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c">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d">
    <w:name w:val="标准书脚_偶数页"/>
    <w:qFormat/>
    <w:pPr>
      <w:spacing w:before="120"/>
      <w:ind w:left="221"/>
    </w:pPr>
    <w:rPr>
      <w:rFonts w:ascii="宋体"/>
      <w:sz w:val="18"/>
      <w:szCs w:val="18"/>
    </w:rPr>
  </w:style>
  <w:style w:type="paragraph" w:customStyle="1" w:styleId="afffe">
    <w:name w:val="标准书眉_偶数页"/>
    <w:basedOn w:val="afff6"/>
    <w:next w:val="aff2"/>
    <w:qFormat/>
    <w:pPr>
      <w:jc w:val="left"/>
    </w:pPr>
  </w:style>
  <w:style w:type="paragraph" w:customStyle="1" w:styleId="affff">
    <w:name w:val="标准书眉一"/>
    <w:qFormat/>
    <w:pPr>
      <w:jc w:val="both"/>
    </w:pPr>
  </w:style>
  <w:style w:type="paragraph" w:customStyle="1" w:styleId="affff0">
    <w:name w:val="参考文献"/>
    <w:basedOn w:val="aff2"/>
    <w:next w:val="affd"/>
    <w:qFormat/>
    <w:pPr>
      <w:keepNext/>
      <w:pageBreakBefore/>
      <w:shd w:val="clear" w:color="FFFFFF" w:fill="FFFFFF"/>
      <w:spacing w:before="640" w:after="200"/>
      <w:jc w:val="center"/>
      <w:outlineLvl w:val="0"/>
    </w:pPr>
    <w:rPr>
      <w:rFonts w:ascii="黑体" w:eastAsia="黑体" w:hAnsi="Times New Roman" w:cs="Times New Roman"/>
      <w:sz w:val="21"/>
      <w:szCs w:val="20"/>
    </w:rPr>
  </w:style>
  <w:style w:type="paragraph" w:customStyle="1" w:styleId="affff1">
    <w:name w:val="参考文献、索引标题"/>
    <w:basedOn w:val="aff2"/>
    <w:next w:val="affd"/>
    <w:qFormat/>
    <w:pPr>
      <w:keepNext/>
      <w:pageBreakBefore/>
      <w:shd w:val="clear" w:color="FFFFFF" w:fill="FFFFFF"/>
      <w:spacing w:before="640" w:after="200"/>
      <w:jc w:val="center"/>
      <w:outlineLvl w:val="0"/>
    </w:pPr>
    <w:rPr>
      <w:rFonts w:ascii="黑体" w:eastAsia="黑体" w:hAnsi="Times New Roman" w:cs="Times New Roman"/>
      <w:sz w:val="21"/>
      <w:szCs w:val="20"/>
    </w:rPr>
  </w:style>
  <w:style w:type="character" w:customStyle="1" w:styleId="affff2">
    <w:name w:val="发布"/>
    <w:basedOn w:val="aff3"/>
    <w:qFormat/>
    <w:rPr>
      <w:rFonts w:ascii="黑体" w:eastAsia="黑体"/>
      <w:spacing w:val="85"/>
      <w:w w:val="100"/>
      <w:position w:val="3"/>
      <w:sz w:val="28"/>
      <w:szCs w:val="28"/>
    </w:rPr>
  </w:style>
  <w:style w:type="paragraph" w:customStyle="1" w:styleId="affff3">
    <w:name w:val="发布部门"/>
    <w:next w:val="affd"/>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发布日期"/>
    <w:qFormat/>
    <w:pPr>
      <w:framePr w:w="3997" w:h="471" w:hRule="exact" w:vSpace="181" w:wrap="around" w:hAnchor="page" w:x="7089" w:y="14097" w:anchorLock="1"/>
    </w:pPr>
    <w:rPr>
      <w:rFonts w:eastAsia="黑体"/>
      <w:sz w:val="28"/>
    </w:rPr>
  </w:style>
  <w:style w:type="paragraph" w:customStyle="1" w:styleId="a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封面标准英文名称"/>
    <w:basedOn w:val="affff6"/>
    <w:qFormat/>
    <w:pPr>
      <w:framePr w:wrap="around"/>
      <w:spacing w:before="370" w:line="400" w:lineRule="exact"/>
    </w:pPr>
    <w:rPr>
      <w:rFonts w:ascii="Times New Roman"/>
      <w:sz w:val="28"/>
      <w:szCs w:val="28"/>
    </w:rPr>
  </w:style>
  <w:style w:type="paragraph" w:customStyle="1" w:styleId="affff8">
    <w:name w:val="封面一致性程度标识"/>
    <w:basedOn w:val="affff7"/>
    <w:qFormat/>
    <w:pPr>
      <w:framePr w:wrap="around"/>
      <w:spacing w:before="440"/>
    </w:pPr>
    <w:rPr>
      <w:rFonts w:ascii="宋体" w:eastAsia="宋体"/>
    </w:rPr>
  </w:style>
  <w:style w:type="paragraph" w:customStyle="1" w:styleId="affff9">
    <w:name w:val="封面标准文稿类别"/>
    <w:basedOn w:val="affff8"/>
    <w:qFormat/>
    <w:pPr>
      <w:framePr w:wrap="around"/>
      <w:spacing w:after="160" w:line="240" w:lineRule="auto"/>
    </w:pPr>
    <w:rPr>
      <w:sz w:val="24"/>
    </w:rPr>
  </w:style>
  <w:style w:type="paragraph" w:customStyle="1" w:styleId="affffa">
    <w:name w:val="封面标准文稿编辑信息"/>
    <w:basedOn w:val="affff9"/>
    <w:qFormat/>
    <w:pPr>
      <w:framePr w:wrap="around"/>
      <w:spacing w:before="180" w:line="180" w:lineRule="exact"/>
    </w:pPr>
    <w:rPr>
      <w:sz w:val="21"/>
    </w:rPr>
  </w:style>
  <w:style w:type="paragraph" w:customStyle="1" w:styleId="affffb">
    <w:name w:val="封面正文"/>
    <w:qFormat/>
    <w:pPr>
      <w:jc w:val="both"/>
    </w:pPr>
  </w:style>
  <w:style w:type="paragraph" w:customStyle="1" w:styleId="af8">
    <w:name w:val="附录标识"/>
    <w:basedOn w:val="aff2"/>
    <w:next w:val="affd"/>
    <w:qFormat/>
    <w:pPr>
      <w:keepNext/>
      <w:numPr>
        <w:numId w:val="10"/>
      </w:numPr>
      <w:shd w:val="clear" w:color="FFFFFF" w:fill="FFFFFF"/>
      <w:tabs>
        <w:tab w:val="left" w:pos="360"/>
        <w:tab w:val="left" w:pos="6405"/>
      </w:tabs>
      <w:spacing w:before="640" w:after="280"/>
      <w:jc w:val="center"/>
      <w:outlineLvl w:val="0"/>
    </w:pPr>
    <w:rPr>
      <w:rFonts w:ascii="黑体" w:eastAsia="黑体" w:hAnsi="Times New Roman" w:cs="Times New Roman"/>
      <w:sz w:val="21"/>
      <w:szCs w:val="20"/>
    </w:rPr>
  </w:style>
  <w:style w:type="paragraph" w:customStyle="1" w:styleId="affffc">
    <w:name w:val="附录标题"/>
    <w:basedOn w:val="affd"/>
    <w:next w:val="affd"/>
    <w:qFormat/>
    <w:pPr>
      <w:ind w:firstLineChars="0" w:firstLine="0"/>
      <w:jc w:val="center"/>
    </w:pPr>
    <w:rPr>
      <w:rFonts w:ascii="黑体" w:eastAsia="黑体"/>
    </w:rPr>
  </w:style>
  <w:style w:type="paragraph" w:customStyle="1" w:styleId="af5">
    <w:name w:val="附录表标号"/>
    <w:basedOn w:val="aff2"/>
    <w:next w:val="affd"/>
    <w:qFormat/>
    <w:pPr>
      <w:widowControl w:val="0"/>
      <w:numPr>
        <w:numId w:val="11"/>
      </w:numPr>
      <w:tabs>
        <w:tab w:val="clear" w:pos="0"/>
      </w:tabs>
      <w:spacing w:line="14" w:lineRule="exact"/>
      <w:ind w:left="811" w:hanging="448"/>
      <w:jc w:val="center"/>
      <w:outlineLvl w:val="0"/>
    </w:pPr>
    <w:rPr>
      <w:rFonts w:ascii="Times New Roman" w:hAnsi="Times New Roman" w:cs="Times New Roman"/>
      <w:color w:val="FFFFFF"/>
      <w:kern w:val="2"/>
      <w:sz w:val="21"/>
    </w:rPr>
  </w:style>
  <w:style w:type="paragraph" w:customStyle="1" w:styleId="af6">
    <w:name w:val="附录表标题"/>
    <w:basedOn w:val="aff2"/>
    <w:next w:val="affd"/>
    <w:qFormat/>
    <w:pPr>
      <w:widowControl w:val="0"/>
      <w:numPr>
        <w:ilvl w:val="1"/>
        <w:numId w:val="11"/>
      </w:numPr>
      <w:tabs>
        <w:tab w:val="left" w:pos="180"/>
      </w:tabs>
      <w:spacing w:beforeLines="50" w:before="50" w:afterLines="50" w:after="50"/>
      <w:ind w:left="0" w:firstLine="0"/>
      <w:jc w:val="center"/>
    </w:pPr>
    <w:rPr>
      <w:rFonts w:ascii="黑体" w:eastAsia="黑体" w:hAnsi="Times New Roman" w:cs="Times New Roman"/>
      <w:kern w:val="2"/>
      <w:sz w:val="21"/>
      <w:szCs w:val="21"/>
    </w:rPr>
  </w:style>
  <w:style w:type="paragraph" w:customStyle="1" w:styleId="afb">
    <w:name w:val="附录二级条标题"/>
    <w:basedOn w:val="aff2"/>
    <w:next w:val="affd"/>
    <w:qFormat/>
    <w:pPr>
      <w:numPr>
        <w:ilvl w:val="3"/>
        <w:numId w:val="10"/>
      </w:numPr>
      <w:tabs>
        <w:tab w:val="left" w:pos="360"/>
      </w:tabs>
      <w:wordWrap w:val="0"/>
      <w:overflowPunct w:val="0"/>
      <w:autoSpaceDE w:val="0"/>
      <w:autoSpaceDN w:val="0"/>
      <w:spacing w:beforeLines="50" w:before="50" w:afterLines="50" w:after="50"/>
      <w:jc w:val="both"/>
      <w:textAlignment w:val="baseline"/>
      <w:outlineLvl w:val="3"/>
    </w:pPr>
    <w:rPr>
      <w:rFonts w:ascii="黑体" w:eastAsia="黑体" w:hAnsi="Times New Roman" w:cs="Times New Roman"/>
      <w:kern w:val="21"/>
      <w:sz w:val="21"/>
      <w:szCs w:val="20"/>
    </w:rPr>
  </w:style>
  <w:style w:type="paragraph" w:customStyle="1" w:styleId="affffd">
    <w:name w:val="附录二级无"/>
    <w:basedOn w:val="afb"/>
    <w:pPr>
      <w:tabs>
        <w:tab w:val="clear" w:pos="360"/>
      </w:tabs>
      <w:spacing w:beforeLines="0" w:before="0" w:afterLines="0" w:after="0"/>
    </w:pPr>
    <w:rPr>
      <w:rFonts w:ascii="宋体" w:eastAsia="宋体"/>
      <w:szCs w:val="21"/>
    </w:rPr>
  </w:style>
  <w:style w:type="paragraph" w:customStyle="1" w:styleId="affffe">
    <w:name w:val="附录公式"/>
    <w:basedOn w:val="affd"/>
    <w:next w:val="affd"/>
    <w:link w:val="Char1"/>
    <w:qFormat/>
  </w:style>
  <w:style w:type="character" w:customStyle="1" w:styleId="Char1">
    <w:name w:val="附录公式 Char"/>
    <w:basedOn w:val="Char0"/>
    <w:link w:val="affffe"/>
    <w:rPr>
      <w:rFonts w:ascii="宋体"/>
      <w:sz w:val="21"/>
      <w:lang w:val="en-US" w:eastAsia="zh-CN" w:bidi="ar-SA"/>
    </w:rPr>
  </w:style>
  <w:style w:type="paragraph" w:customStyle="1" w:styleId="afffff">
    <w:name w:val="附录公式编号制表符"/>
    <w:basedOn w:val="aff2"/>
    <w:next w:val="affd"/>
    <w:qFormat/>
    <w:pPr>
      <w:tabs>
        <w:tab w:val="center" w:pos="4201"/>
        <w:tab w:val="right" w:leader="dot" w:pos="9298"/>
      </w:tabs>
      <w:autoSpaceDE w:val="0"/>
      <w:autoSpaceDN w:val="0"/>
      <w:jc w:val="both"/>
    </w:pPr>
    <w:rPr>
      <w:rFonts w:hAnsi="Times New Roman" w:cs="Times New Roman"/>
      <w:sz w:val="21"/>
      <w:szCs w:val="20"/>
    </w:rPr>
  </w:style>
  <w:style w:type="paragraph" w:customStyle="1" w:styleId="afc">
    <w:name w:val="附录三级条标题"/>
    <w:basedOn w:val="afb"/>
    <w:next w:val="affd"/>
    <w:pPr>
      <w:numPr>
        <w:ilvl w:val="4"/>
      </w:numPr>
      <w:outlineLvl w:val="4"/>
    </w:pPr>
  </w:style>
  <w:style w:type="paragraph" w:customStyle="1" w:styleId="afffff0">
    <w:name w:val="附录三级无"/>
    <w:basedOn w:val="afc"/>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d"/>
    <w:pPr>
      <w:numPr>
        <w:ilvl w:val="5"/>
      </w:numPr>
      <w:outlineLvl w:val="5"/>
    </w:pPr>
  </w:style>
  <w:style w:type="paragraph" w:customStyle="1" w:styleId="afffff1">
    <w:name w:val="附录四级无"/>
    <w:basedOn w:val="afd"/>
    <w:pPr>
      <w:tabs>
        <w:tab w:val="clear" w:pos="360"/>
      </w:tabs>
      <w:spacing w:beforeLines="0" w:before="0" w:afterLines="0" w:after="0"/>
    </w:pPr>
    <w:rPr>
      <w:rFonts w:ascii="宋体" w:eastAsia="宋体"/>
      <w:szCs w:val="21"/>
    </w:rPr>
  </w:style>
  <w:style w:type="paragraph" w:customStyle="1" w:styleId="aa">
    <w:name w:val="附录图标号"/>
    <w:basedOn w:val="aff2"/>
    <w:pPr>
      <w:keepNext/>
      <w:pageBreakBefore/>
      <w:numPr>
        <w:numId w:val="13"/>
      </w:numPr>
      <w:spacing w:line="14" w:lineRule="exact"/>
      <w:ind w:left="0" w:firstLine="363"/>
      <w:jc w:val="center"/>
      <w:outlineLvl w:val="0"/>
    </w:pPr>
    <w:rPr>
      <w:rFonts w:ascii="Times New Roman" w:hAnsi="Times New Roman" w:cs="Times New Roman"/>
      <w:color w:val="FFFFFF"/>
      <w:kern w:val="2"/>
      <w:sz w:val="21"/>
    </w:rPr>
  </w:style>
  <w:style w:type="paragraph" w:customStyle="1" w:styleId="ab">
    <w:name w:val="附录图标题"/>
    <w:basedOn w:val="aff2"/>
    <w:next w:val="affd"/>
    <w:pPr>
      <w:widowControl w:val="0"/>
      <w:numPr>
        <w:ilvl w:val="1"/>
        <w:numId w:val="13"/>
      </w:numPr>
      <w:tabs>
        <w:tab w:val="left" w:pos="363"/>
      </w:tabs>
      <w:spacing w:beforeLines="50" w:before="50" w:afterLines="50" w:after="50"/>
      <w:ind w:left="0" w:firstLine="0"/>
      <w:jc w:val="center"/>
    </w:pPr>
    <w:rPr>
      <w:rFonts w:ascii="黑体" w:eastAsia="黑体" w:hAnsi="Times New Roman" w:cs="Times New Roman"/>
      <w:kern w:val="2"/>
      <w:sz w:val="21"/>
      <w:szCs w:val="21"/>
    </w:rPr>
  </w:style>
  <w:style w:type="paragraph" w:customStyle="1" w:styleId="afe">
    <w:name w:val="附录五级条标题"/>
    <w:basedOn w:val="afd"/>
    <w:next w:val="affd"/>
    <w:pPr>
      <w:numPr>
        <w:ilvl w:val="6"/>
      </w:numPr>
      <w:outlineLvl w:val="6"/>
    </w:pPr>
  </w:style>
  <w:style w:type="paragraph" w:customStyle="1" w:styleId="afffff2">
    <w:name w:val="附录五级无"/>
    <w:basedOn w:val="afe"/>
    <w:pPr>
      <w:tabs>
        <w:tab w:val="clear" w:pos="360"/>
      </w:tabs>
      <w:spacing w:beforeLines="0" w:before="0" w:afterLines="0" w:after="0"/>
    </w:pPr>
    <w:rPr>
      <w:rFonts w:ascii="宋体" w:eastAsia="宋体"/>
      <w:szCs w:val="21"/>
    </w:rPr>
  </w:style>
  <w:style w:type="paragraph" w:customStyle="1" w:styleId="af9">
    <w:name w:val="附录章标题"/>
    <w:next w:val="affd"/>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d"/>
    <w:pPr>
      <w:numPr>
        <w:ilvl w:val="2"/>
      </w:numPr>
      <w:autoSpaceDN w:val="0"/>
      <w:spacing w:beforeLines="50" w:before="50" w:afterLines="50" w:after="50"/>
      <w:outlineLvl w:val="2"/>
    </w:pPr>
  </w:style>
  <w:style w:type="paragraph" w:customStyle="1" w:styleId="afffff3">
    <w:name w:val="附录一级无"/>
    <w:basedOn w:val="afa"/>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4">
    <w:name w:val="列项说明"/>
    <w:basedOn w:val="aff2"/>
    <w:pPr>
      <w:widowControl w:val="0"/>
      <w:adjustRightInd w:val="0"/>
      <w:spacing w:line="320" w:lineRule="exact"/>
      <w:ind w:leftChars="200" w:left="400" w:hangingChars="200" w:hanging="200"/>
      <w:textAlignment w:val="baseline"/>
    </w:pPr>
    <w:rPr>
      <w:rFonts w:hAnsi="Times New Roman" w:cs="Times New Roman"/>
      <w:sz w:val="21"/>
      <w:szCs w:val="20"/>
    </w:rPr>
  </w:style>
  <w:style w:type="paragraph" w:customStyle="1" w:styleId="afffff5">
    <w:name w:val="列项说明数字编号"/>
    <w:pPr>
      <w:ind w:leftChars="400" w:left="600" w:hangingChars="200" w:hanging="200"/>
    </w:pPr>
    <w:rPr>
      <w:rFonts w:ascii="宋体"/>
      <w:sz w:val="21"/>
    </w:rPr>
  </w:style>
  <w:style w:type="paragraph" w:customStyle="1" w:styleId="afffff6">
    <w:name w:val="目次、索引正文"/>
    <w:pPr>
      <w:spacing w:line="320" w:lineRule="exact"/>
      <w:jc w:val="both"/>
    </w:pPr>
    <w:rPr>
      <w:rFonts w:ascii="宋体"/>
      <w:sz w:val="21"/>
    </w:rPr>
  </w:style>
  <w:style w:type="paragraph" w:customStyle="1" w:styleId="31">
    <w:name w:val="目录 31"/>
    <w:basedOn w:val="aff2"/>
    <w:next w:val="aff2"/>
    <w:semiHidden/>
    <w:pPr>
      <w:tabs>
        <w:tab w:val="right" w:leader="dot" w:pos="9241"/>
      </w:tabs>
      <w:ind w:firstLineChars="100" w:firstLine="100"/>
    </w:pPr>
    <w:rPr>
      <w:szCs w:val="21"/>
    </w:rPr>
  </w:style>
  <w:style w:type="paragraph" w:customStyle="1" w:styleId="41">
    <w:name w:val="目录 41"/>
    <w:basedOn w:val="aff2"/>
    <w:next w:val="aff2"/>
    <w:semiHidden/>
    <w:pPr>
      <w:tabs>
        <w:tab w:val="right" w:leader="dot" w:pos="9241"/>
      </w:tabs>
      <w:ind w:firstLineChars="200" w:firstLine="200"/>
    </w:pPr>
    <w:rPr>
      <w:szCs w:val="21"/>
    </w:rPr>
  </w:style>
  <w:style w:type="paragraph" w:customStyle="1" w:styleId="51">
    <w:name w:val="目录 51"/>
    <w:basedOn w:val="aff2"/>
    <w:next w:val="aff2"/>
    <w:semiHidden/>
    <w:pPr>
      <w:tabs>
        <w:tab w:val="right" w:leader="dot" w:pos="9241"/>
      </w:tabs>
      <w:ind w:firstLineChars="300" w:firstLine="300"/>
    </w:pPr>
    <w:rPr>
      <w:szCs w:val="21"/>
    </w:rPr>
  </w:style>
  <w:style w:type="paragraph" w:customStyle="1" w:styleId="61">
    <w:name w:val="目录 61"/>
    <w:basedOn w:val="aff2"/>
    <w:next w:val="aff2"/>
    <w:semiHidden/>
    <w:pPr>
      <w:tabs>
        <w:tab w:val="right" w:leader="dot" w:pos="9241"/>
      </w:tabs>
      <w:ind w:firstLineChars="400" w:firstLine="400"/>
    </w:pPr>
    <w:rPr>
      <w:szCs w:val="21"/>
    </w:rPr>
  </w:style>
  <w:style w:type="paragraph" w:customStyle="1" w:styleId="71">
    <w:name w:val="目录 71"/>
    <w:basedOn w:val="aff2"/>
    <w:next w:val="aff2"/>
    <w:semiHidden/>
    <w:pPr>
      <w:tabs>
        <w:tab w:val="right" w:leader="dot" w:pos="9241"/>
      </w:tabs>
      <w:ind w:firstLineChars="500" w:firstLine="500"/>
    </w:pPr>
    <w:rPr>
      <w:szCs w:val="21"/>
    </w:rPr>
  </w:style>
  <w:style w:type="paragraph" w:customStyle="1" w:styleId="81">
    <w:name w:val="目录 81"/>
    <w:basedOn w:val="aff2"/>
    <w:next w:val="aff2"/>
    <w:semiHidden/>
    <w:pPr>
      <w:tabs>
        <w:tab w:val="right" w:leader="dot" w:pos="9241"/>
      </w:tabs>
      <w:ind w:firstLineChars="600" w:firstLine="607"/>
    </w:pPr>
    <w:rPr>
      <w:szCs w:val="21"/>
    </w:rPr>
  </w:style>
  <w:style w:type="paragraph" w:customStyle="1" w:styleId="91">
    <w:name w:val="目录 91"/>
    <w:basedOn w:val="aff2"/>
    <w:next w:val="aff2"/>
    <w:semiHidden/>
    <w:pPr>
      <w:ind w:left="1470"/>
    </w:pPr>
    <w:rPr>
      <w:sz w:val="20"/>
      <w:szCs w:val="20"/>
    </w:rPr>
  </w:style>
  <w:style w:type="paragraph" w:customStyle="1" w:styleId="afffff7">
    <w:name w:val="其他标准标志"/>
    <w:basedOn w:val="afffb"/>
    <w:pPr>
      <w:framePr w:w="6101" w:wrap="around" w:vAnchor="page" w:hAnchor="page" w:x="4673" w:y="942"/>
    </w:pPr>
    <w:rPr>
      <w:w w:val="130"/>
    </w:rPr>
  </w:style>
  <w:style w:type="paragraph" w:customStyle="1" w:styleId="afffff8">
    <w:name w:val="其他标准称谓"/>
    <w:next w:val="aff2"/>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其他发布部门"/>
    <w:basedOn w:val="affff3"/>
    <w:pPr>
      <w:framePr w:wrap="around" w:y="15310"/>
      <w:spacing w:line="0" w:lineRule="atLeast"/>
    </w:pPr>
    <w:rPr>
      <w:rFonts w:ascii="黑体" w:eastAsia="黑体"/>
      <w:b w:val="0"/>
    </w:rPr>
  </w:style>
  <w:style w:type="paragraph" w:customStyle="1" w:styleId="afffffa">
    <w:name w:val="前言、引言标题"/>
    <w:next w:val="affd"/>
    <w:pPr>
      <w:keepNext/>
      <w:pageBreakBefore/>
      <w:shd w:val="clear" w:color="FFFFFF" w:fill="FFFFFF"/>
      <w:spacing w:before="640" w:after="560"/>
      <w:jc w:val="center"/>
      <w:outlineLvl w:val="0"/>
    </w:pPr>
    <w:rPr>
      <w:rFonts w:ascii="黑体" w:eastAsia="黑体"/>
      <w:sz w:val="32"/>
    </w:rPr>
  </w:style>
  <w:style w:type="paragraph" w:customStyle="1" w:styleId="afffffb">
    <w:name w:val="三级无"/>
    <w:basedOn w:val="a7"/>
    <w:pPr>
      <w:spacing w:beforeLines="0" w:before="0" w:afterLines="0" w:after="0"/>
      <w:ind w:left="0"/>
    </w:pPr>
    <w:rPr>
      <w:rFonts w:ascii="宋体" w:eastAsia="宋体"/>
    </w:rPr>
  </w:style>
  <w:style w:type="paragraph" w:customStyle="1" w:styleId="afffffc">
    <w:name w:val="实施日期"/>
    <w:basedOn w:val="affff4"/>
    <w:pPr>
      <w:framePr w:wrap="around" w:vAnchor="page" w:hAnchor="text"/>
      <w:jc w:val="right"/>
    </w:pPr>
  </w:style>
  <w:style w:type="paragraph" w:customStyle="1" w:styleId="afffffd">
    <w:name w:val="示例后文字"/>
    <w:basedOn w:val="affd"/>
    <w:next w:val="affd"/>
    <w:qFormat/>
    <w:pPr>
      <w:ind w:firstLine="360"/>
    </w:pPr>
    <w:rPr>
      <w:sz w:val="18"/>
    </w:rPr>
  </w:style>
  <w:style w:type="paragraph" w:customStyle="1" w:styleId="a0">
    <w:name w:val="首示例"/>
    <w:next w:val="affd"/>
    <w:link w:val="Char2"/>
    <w:qFormat/>
    <w:pPr>
      <w:numPr>
        <w:numId w:val="14"/>
      </w:numPr>
      <w:tabs>
        <w:tab w:val="left" w:pos="360"/>
      </w:tabs>
      <w:ind w:firstLine="0"/>
    </w:pPr>
    <w:rPr>
      <w:rFonts w:ascii="宋体" w:hAnsi="宋体"/>
      <w:kern w:val="2"/>
      <w:sz w:val="18"/>
      <w:szCs w:val="18"/>
    </w:rPr>
  </w:style>
  <w:style w:type="character" w:customStyle="1" w:styleId="Char2">
    <w:name w:val="首示例 Char"/>
    <w:basedOn w:val="aff3"/>
    <w:link w:val="a0"/>
    <w:rPr>
      <w:rFonts w:ascii="宋体" w:hAnsi="宋体"/>
      <w:kern w:val="2"/>
      <w:sz w:val="18"/>
      <w:szCs w:val="18"/>
      <w:lang w:val="en-US" w:eastAsia="zh-CN" w:bidi="ar-SA"/>
    </w:rPr>
  </w:style>
  <w:style w:type="paragraph" w:customStyle="1" w:styleId="afffffe">
    <w:name w:val="四级无"/>
    <w:basedOn w:val="a8"/>
    <w:pPr>
      <w:spacing w:beforeLines="0" w:before="0" w:afterLines="0" w:after="0"/>
    </w:pPr>
    <w:rPr>
      <w:rFonts w:ascii="宋体" w:eastAsia="宋体"/>
    </w:rPr>
  </w:style>
  <w:style w:type="paragraph" w:customStyle="1" w:styleId="affffff">
    <w:name w:val="条文脚注"/>
    <w:basedOn w:val="af"/>
    <w:pPr>
      <w:numPr>
        <w:numId w:val="0"/>
      </w:numPr>
      <w:jc w:val="both"/>
    </w:pPr>
  </w:style>
  <w:style w:type="paragraph" w:customStyle="1" w:styleId="affffff0">
    <w:name w:val="图标脚注说明"/>
    <w:basedOn w:val="affd"/>
    <w:pPr>
      <w:ind w:left="840" w:firstLineChars="0" w:hanging="420"/>
    </w:pPr>
    <w:rPr>
      <w:sz w:val="18"/>
      <w:szCs w:val="18"/>
    </w:rPr>
  </w:style>
  <w:style w:type="paragraph" w:customStyle="1" w:styleId="a2">
    <w:name w:val="图表脚注说明"/>
    <w:basedOn w:val="aff2"/>
    <w:pPr>
      <w:widowControl w:val="0"/>
      <w:numPr>
        <w:numId w:val="15"/>
      </w:numPr>
      <w:jc w:val="both"/>
    </w:pPr>
    <w:rPr>
      <w:rFonts w:hAnsi="Times New Roman" w:cs="Times New Roman"/>
      <w:kern w:val="2"/>
      <w:sz w:val="18"/>
      <w:szCs w:val="18"/>
    </w:rPr>
  </w:style>
  <w:style w:type="paragraph" w:customStyle="1" w:styleId="affffff1">
    <w:name w:val="图的脚注"/>
    <w:next w:val="affd"/>
    <w:qFormat/>
    <w:pPr>
      <w:widowControl w:val="0"/>
      <w:ind w:leftChars="200" w:left="840" w:hangingChars="200" w:hanging="420"/>
      <w:jc w:val="both"/>
    </w:pPr>
    <w:rPr>
      <w:rFonts w:ascii="宋体"/>
      <w:sz w:val="18"/>
    </w:rPr>
  </w:style>
  <w:style w:type="paragraph" w:customStyle="1" w:styleId="affffff2">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3">
    <w:name w:val="五级无"/>
    <w:basedOn w:val="a9"/>
    <w:pPr>
      <w:spacing w:beforeLines="0" w:before="0" w:afterLines="0" w:after="0"/>
    </w:pPr>
    <w:rPr>
      <w:rFonts w:ascii="宋体" w:eastAsia="宋体"/>
    </w:rPr>
  </w:style>
  <w:style w:type="paragraph" w:customStyle="1" w:styleId="affffff4">
    <w:name w:val="一级无"/>
    <w:basedOn w:val="a5"/>
    <w:pPr>
      <w:spacing w:beforeLines="0" w:before="0" w:afterLines="0" w:after="0"/>
    </w:pPr>
    <w:rPr>
      <w:rFonts w:ascii="宋体" w:eastAsia="宋体"/>
    </w:rPr>
  </w:style>
  <w:style w:type="character" w:customStyle="1" w:styleId="13">
    <w:name w:val="已访问的超链接1"/>
    <w:basedOn w:val="aff3"/>
    <w:rPr>
      <w:color w:val="800080"/>
      <w:u w:val="single"/>
    </w:rPr>
  </w:style>
  <w:style w:type="paragraph" w:customStyle="1" w:styleId="af7">
    <w:name w:val="正文表标题"/>
    <w:next w:val="affd"/>
    <w:pPr>
      <w:numPr>
        <w:numId w:val="16"/>
      </w:numPr>
      <w:tabs>
        <w:tab w:val="left" w:pos="360"/>
      </w:tabs>
      <w:spacing w:beforeLines="50" w:before="156" w:afterLines="50" w:after="156"/>
      <w:jc w:val="center"/>
    </w:pPr>
    <w:rPr>
      <w:rFonts w:ascii="黑体" w:eastAsia="黑体"/>
      <w:sz w:val="21"/>
    </w:rPr>
  </w:style>
  <w:style w:type="paragraph" w:customStyle="1" w:styleId="affffff5">
    <w:name w:val="正文公式编号制表符"/>
    <w:basedOn w:val="affd"/>
    <w:next w:val="affd"/>
    <w:qFormat/>
    <w:pPr>
      <w:ind w:firstLineChars="0" w:firstLine="0"/>
    </w:pPr>
  </w:style>
  <w:style w:type="paragraph" w:customStyle="1" w:styleId="af4">
    <w:name w:val="正文图标题"/>
    <w:next w:val="affd"/>
    <w:pPr>
      <w:numPr>
        <w:numId w:val="17"/>
      </w:numPr>
      <w:tabs>
        <w:tab w:val="left" w:pos="360"/>
      </w:tabs>
      <w:spacing w:beforeLines="50" w:before="156" w:afterLines="50" w:after="156"/>
      <w:jc w:val="center"/>
    </w:pPr>
    <w:rPr>
      <w:rFonts w:ascii="黑体" w:eastAsia="黑体"/>
      <w:sz w:val="21"/>
    </w:rPr>
  </w:style>
  <w:style w:type="paragraph" w:customStyle="1" w:styleId="affffff6">
    <w:name w:val="终结线"/>
    <w:basedOn w:val="aff2"/>
    <w:pPr>
      <w:framePr w:hSpace="181" w:vSpace="181" w:wrap="around" w:vAnchor="text" w:hAnchor="margin" w:xAlign="center" w:y="285"/>
      <w:widowControl w:val="0"/>
      <w:jc w:val="both"/>
    </w:pPr>
    <w:rPr>
      <w:rFonts w:ascii="Times New Roman" w:hAnsi="Times New Roman" w:cs="Times New Roman"/>
      <w:kern w:val="2"/>
      <w:sz w:val="21"/>
    </w:rPr>
  </w:style>
  <w:style w:type="paragraph" w:customStyle="1" w:styleId="affffff7">
    <w:name w:val="其他发布日期"/>
    <w:basedOn w:val="affff4"/>
    <w:pPr>
      <w:framePr w:wrap="around" w:vAnchor="page" w:hAnchor="text" w:x="1419"/>
    </w:pPr>
  </w:style>
  <w:style w:type="paragraph" w:customStyle="1" w:styleId="affffff8">
    <w:name w:val="其他实施日期"/>
    <w:basedOn w:val="afffffc"/>
    <w:pPr>
      <w:framePr w:wrap="around"/>
    </w:pPr>
  </w:style>
  <w:style w:type="paragraph" w:customStyle="1" w:styleId="22">
    <w:name w:val="封面标准名称2"/>
    <w:basedOn w:val="affff6"/>
    <w:pPr>
      <w:framePr w:wrap="around" w:y="4469"/>
      <w:spacing w:beforeLines="630" w:before="630"/>
    </w:pPr>
  </w:style>
  <w:style w:type="paragraph" w:customStyle="1" w:styleId="23">
    <w:name w:val="封面标准英文名称2"/>
    <w:basedOn w:val="affff7"/>
    <w:pPr>
      <w:framePr w:wrap="around" w:y="4469"/>
    </w:pPr>
  </w:style>
  <w:style w:type="paragraph" w:customStyle="1" w:styleId="24">
    <w:name w:val="封面一致性程度标识2"/>
    <w:basedOn w:val="affff8"/>
    <w:pPr>
      <w:framePr w:wrap="around" w:y="4469"/>
    </w:pPr>
  </w:style>
  <w:style w:type="paragraph" w:customStyle="1" w:styleId="25">
    <w:name w:val="封面标准文稿类别2"/>
    <w:basedOn w:val="affff9"/>
    <w:pPr>
      <w:framePr w:wrap="around" w:y="4469"/>
    </w:pPr>
  </w:style>
  <w:style w:type="paragraph" w:customStyle="1" w:styleId="26">
    <w:name w:val="封面标准文稿编辑信息2"/>
    <w:basedOn w:val="affffa"/>
    <w:pPr>
      <w:framePr w:wrap="around" w:y="4469"/>
    </w:pPr>
  </w:style>
  <w:style w:type="paragraph" w:customStyle="1" w:styleId="Char3">
    <w:name w:val="Char"/>
    <w:basedOn w:val="aff2"/>
    <w:pPr>
      <w:widowControl w:val="0"/>
      <w:jc w:val="both"/>
    </w:pPr>
    <w:rPr>
      <w:rFonts w:cs="Courier New"/>
      <w:kern w:val="2"/>
      <w:sz w:val="32"/>
      <w:szCs w:val="32"/>
    </w:rPr>
  </w:style>
  <w:style w:type="paragraph" w:customStyle="1" w:styleId="110">
    <w:name w:val="目录 11"/>
    <w:basedOn w:val="aff2"/>
    <w:next w:val="aff2"/>
    <w:semiHidden/>
    <w:pPr>
      <w:tabs>
        <w:tab w:val="right" w:leader="dot" w:pos="9242"/>
      </w:tabs>
      <w:spacing w:beforeLines="25" w:before="25" w:afterLines="25" w:after="25"/>
    </w:pPr>
    <w:rPr>
      <w:szCs w:val="21"/>
    </w:rPr>
  </w:style>
  <w:style w:type="paragraph" w:customStyle="1" w:styleId="210">
    <w:name w:val="目录 21"/>
    <w:basedOn w:val="aff2"/>
    <w:next w:val="aff2"/>
    <w:semiHidden/>
    <w:pPr>
      <w:tabs>
        <w:tab w:val="right" w:leader="dot" w:pos="9242"/>
      </w:tabs>
    </w:pPr>
    <w:rPr>
      <w:szCs w:val="21"/>
    </w:rPr>
  </w:style>
  <w:style w:type="paragraph" w:customStyle="1" w:styleId="CharCharCharCharCharChar">
    <w:name w:val="Char Char Char Char Char Char"/>
    <w:basedOn w:val="aff2"/>
    <w:pPr>
      <w:widowControl w:val="0"/>
      <w:jc w:val="both"/>
    </w:pPr>
    <w:rPr>
      <w:rFonts w:ascii="Arial" w:hAnsi="Arial" w:cs="Arial"/>
      <w:kern w:val="2"/>
      <w:sz w:val="20"/>
      <w:szCs w:val="20"/>
    </w:rPr>
  </w:style>
  <w:style w:type="character" w:customStyle="1" w:styleId="1Char">
    <w:name w:val="标题 1 Char"/>
    <w:basedOn w:val="aff3"/>
    <w:link w:val="1"/>
    <w:uiPriority w:val="9"/>
    <w:rPr>
      <w:rFonts w:ascii="宋体" w:hAnsi="宋体" w:cs="宋体"/>
      <w:b/>
      <w:bCs/>
      <w:kern w:val="36"/>
      <w:sz w:val="48"/>
      <w:szCs w:val="48"/>
    </w:rPr>
  </w:style>
  <w:style w:type="paragraph" w:customStyle="1" w:styleId="TOC1">
    <w:name w:val="TOC 标题1"/>
    <w:basedOn w:val="1"/>
    <w:next w:val="aff2"/>
    <w:uiPriority w:val="39"/>
    <w:unhideWhenUsed/>
    <w:qFormat/>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
    <w:name w:val="批注框文本 Char"/>
    <w:basedOn w:val="aff3"/>
    <w:link w:val="aff9"/>
    <w:rPr>
      <w:rFonts w:ascii="宋体" w:hAnsi="宋体" w:cs="宋体"/>
      <w:sz w:val="18"/>
      <w:szCs w:val="18"/>
    </w:rPr>
  </w:style>
  <w:style w:type="paragraph" w:customStyle="1" w:styleId="ordinary-output">
    <w:name w:val="ordinary-output"/>
    <w:basedOn w:val="aff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9" w:qFormat="1"/>
    <w:lsdException w:name="toc 1" w:uiPriority="39" w:qFormat="1"/>
    <w:lsdException w:name="toc 2" w:uiPriority="39" w:qFormat="1"/>
    <w:lsdException w:name="toc 3" w:uiPriority="39"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Pr>
      <w:rFonts w:ascii="宋体" w:hAnsi="宋体" w:cs="宋体"/>
      <w:sz w:val="24"/>
      <w:szCs w:val="24"/>
    </w:rPr>
  </w:style>
  <w:style w:type="paragraph" w:styleId="1">
    <w:name w:val="heading 1"/>
    <w:basedOn w:val="aff2"/>
    <w:next w:val="aff2"/>
    <w:link w:val="1Char"/>
    <w:uiPriority w:val="9"/>
    <w:qFormat/>
    <w:pPr>
      <w:spacing w:before="100" w:beforeAutospacing="1" w:after="100" w:afterAutospacing="1"/>
      <w:outlineLvl w:val="0"/>
    </w:pPr>
    <w:rPr>
      <w:b/>
      <w:bCs/>
      <w:kern w:val="36"/>
      <w:sz w:val="48"/>
      <w:szCs w:val="48"/>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8">
    <w:name w:val="index 8"/>
    <w:basedOn w:val="aff2"/>
    <w:next w:val="aff2"/>
    <w:pPr>
      <w:widowControl w:val="0"/>
      <w:ind w:left="1680" w:hanging="210"/>
    </w:pPr>
    <w:rPr>
      <w:rFonts w:ascii="Calibri" w:hAnsi="Calibri" w:cs="Times New Roman"/>
      <w:kern w:val="2"/>
      <w:sz w:val="20"/>
      <w:szCs w:val="20"/>
    </w:rPr>
  </w:style>
  <w:style w:type="paragraph" w:styleId="aff6">
    <w:name w:val="caption"/>
    <w:basedOn w:val="aff2"/>
    <w:next w:val="aff2"/>
    <w:qFormat/>
    <w:pPr>
      <w:widowControl w:val="0"/>
      <w:spacing w:before="152" w:after="160"/>
      <w:jc w:val="both"/>
    </w:pPr>
    <w:rPr>
      <w:rFonts w:ascii="Arial" w:eastAsia="黑体" w:hAnsi="Arial" w:cs="Arial"/>
      <w:kern w:val="2"/>
      <w:sz w:val="20"/>
      <w:szCs w:val="20"/>
    </w:rPr>
  </w:style>
  <w:style w:type="paragraph" w:styleId="5">
    <w:name w:val="index 5"/>
    <w:basedOn w:val="aff2"/>
    <w:next w:val="aff2"/>
    <w:qFormat/>
    <w:pPr>
      <w:widowControl w:val="0"/>
      <w:ind w:left="1050" w:hanging="210"/>
    </w:pPr>
    <w:rPr>
      <w:rFonts w:ascii="Calibri" w:hAnsi="Calibri" w:cs="Times New Roman"/>
      <w:kern w:val="2"/>
      <w:sz w:val="20"/>
      <w:szCs w:val="20"/>
    </w:rPr>
  </w:style>
  <w:style w:type="paragraph" w:styleId="aff7">
    <w:name w:val="Document Map"/>
    <w:basedOn w:val="aff2"/>
    <w:semiHidden/>
    <w:qFormat/>
    <w:pPr>
      <w:shd w:val="clear" w:color="auto" w:fill="000080"/>
    </w:pPr>
  </w:style>
  <w:style w:type="paragraph" w:styleId="6">
    <w:name w:val="index 6"/>
    <w:basedOn w:val="aff2"/>
    <w:next w:val="aff2"/>
    <w:qFormat/>
    <w:pPr>
      <w:widowControl w:val="0"/>
      <w:ind w:left="1260" w:hanging="210"/>
    </w:pPr>
    <w:rPr>
      <w:rFonts w:ascii="Calibri" w:hAnsi="Calibri" w:cs="Times New Roman"/>
      <w:kern w:val="2"/>
      <w:sz w:val="20"/>
      <w:szCs w:val="20"/>
    </w:rPr>
  </w:style>
  <w:style w:type="paragraph" w:styleId="4">
    <w:name w:val="index 4"/>
    <w:basedOn w:val="aff2"/>
    <w:next w:val="aff2"/>
    <w:qFormat/>
    <w:pPr>
      <w:widowControl w:val="0"/>
      <w:ind w:left="840" w:hanging="210"/>
    </w:pPr>
    <w:rPr>
      <w:rFonts w:ascii="Calibri" w:hAnsi="Calibri" w:cs="Times New Roman"/>
      <w:kern w:val="2"/>
      <w:sz w:val="20"/>
      <w:szCs w:val="20"/>
    </w:rPr>
  </w:style>
  <w:style w:type="paragraph" w:styleId="3">
    <w:name w:val="toc 3"/>
    <w:basedOn w:val="aff2"/>
    <w:next w:val="aff2"/>
    <w:uiPriority w:val="39"/>
    <w:qFormat/>
    <w:pPr>
      <w:ind w:leftChars="400" w:left="840"/>
    </w:pPr>
  </w:style>
  <w:style w:type="paragraph" w:styleId="30">
    <w:name w:val="index 3"/>
    <w:basedOn w:val="aff2"/>
    <w:next w:val="aff2"/>
    <w:qFormat/>
    <w:pPr>
      <w:widowControl w:val="0"/>
      <w:ind w:left="630" w:hanging="210"/>
    </w:pPr>
    <w:rPr>
      <w:rFonts w:ascii="Calibri" w:hAnsi="Calibri" w:cs="Times New Roman"/>
      <w:kern w:val="2"/>
      <w:sz w:val="20"/>
      <w:szCs w:val="20"/>
    </w:rPr>
  </w:style>
  <w:style w:type="paragraph" w:styleId="aff8">
    <w:name w:val="endnote text"/>
    <w:basedOn w:val="aff2"/>
    <w:semiHidden/>
    <w:qFormat/>
    <w:pPr>
      <w:snapToGrid w:val="0"/>
    </w:pPr>
  </w:style>
  <w:style w:type="paragraph" w:styleId="aff9">
    <w:name w:val="Balloon Text"/>
    <w:basedOn w:val="aff2"/>
    <w:link w:val="Char"/>
    <w:qFormat/>
    <w:rPr>
      <w:sz w:val="18"/>
      <w:szCs w:val="18"/>
    </w:rPr>
  </w:style>
  <w:style w:type="paragraph" w:styleId="affa">
    <w:name w:val="footer"/>
    <w:basedOn w:val="aff2"/>
    <w:qFormat/>
    <w:pPr>
      <w:widowControl w:val="0"/>
      <w:snapToGrid w:val="0"/>
      <w:ind w:rightChars="100" w:right="210"/>
      <w:jc w:val="right"/>
    </w:pPr>
    <w:rPr>
      <w:rFonts w:ascii="Times New Roman" w:hAnsi="Times New Roman" w:cs="Times New Roman"/>
      <w:kern w:val="2"/>
      <w:sz w:val="18"/>
      <w:szCs w:val="18"/>
    </w:rPr>
  </w:style>
  <w:style w:type="paragraph" w:styleId="affb">
    <w:name w:val="header"/>
    <w:basedOn w:val="aff2"/>
    <w:qFormat/>
    <w:pPr>
      <w:widowControl w:val="0"/>
      <w:snapToGrid w:val="0"/>
    </w:pPr>
    <w:rPr>
      <w:rFonts w:ascii="Times New Roman" w:hAnsi="Times New Roman" w:cs="Times New Roman"/>
      <w:kern w:val="2"/>
      <w:sz w:val="18"/>
      <w:szCs w:val="18"/>
    </w:rPr>
  </w:style>
  <w:style w:type="paragraph" w:styleId="10">
    <w:name w:val="toc 1"/>
    <w:basedOn w:val="aff2"/>
    <w:next w:val="aff2"/>
    <w:uiPriority w:val="39"/>
    <w:qFormat/>
    <w:pPr>
      <w:tabs>
        <w:tab w:val="right" w:leader="dot" w:pos="9344"/>
      </w:tabs>
      <w:spacing w:beforeLines="25" w:before="78" w:afterLines="25" w:after="78"/>
    </w:pPr>
  </w:style>
  <w:style w:type="paragraph" w:styleId="affc">
    <w:name w:val="index heading"/>
    <w:basedOn w:val="aff2"/>
    <w:next w:val="11"/>
    <w:qFormat/>
    <w:pPr>
      <w:widowControl w:val="0"/>
      <w:spacing w:before="120" w:after="120"/>
      <w:jc w:val="center"/>
    </w:pPr>
    <w:rPr>
      <w:rFonts w:ascii="Calibri" w:hAnsi="Calibri" w:cs="Times New Roman"/>
      <w:b/>
      <w:bCs/>
      <w:iCs/>
      <w:kern w:val="2"/>
      <w:sz w:val="21"/>
      <w:szCs w:val="20"/>
    </w:rPr>
  </w:style>
  <w:style w:type="paragraph" w:styleId="11">
    <w:name w:val="index 1"/>
    <w:basedOn w:val="aff2"/>
    <w:next w:val="affd"/>
    <w:qFormat/>
    <w:pPr>
      <w:widowControl w:val="0"/>
      <w:tabs>
        <w:tab w:val="right" w:leader="dot" w:pos="9299"/>
      </w:tabs>
    </w:pPr>
    <w:rPr>
      <w:rFonts w:hAnsi="Times New Roman" w:cs="Times New Roman"/>
      <w:kern w:val="2"/>
      <w:sz w:val="21"/>
      <w:szCs w:val="21"/>
    </w:rPr>
  </w:style>
  <w:style w:type="paragraph" w:customStyle="1" w:styleId="affd">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widowControl w:val="0"/>
      <w:numPr>
        <w:numId w:val="1"/>
      </w:numPr>
      <w:snapToGrid w:val="0"/>
    </w:pPr>
    <w:rPr>
      <w:rFonts w:hAnsi="Times New Roman" w:cs="Times New Roman"/>
      <w:kern w:val="2"/>
      <w:sz w:val="18"/>
      <w:szCs w:val="18"/>
    </w:rPr>
  </w:style>
  <w:style w:type="paragraph" w:styleId="7">
    <w:name w:val="index 7"/>
    <w:basedOn w:val="aff2"/>
    <w:next w:val="aff2"/>
    <w:qFormat/>
    <w:pPr>
      <w:widowControl w:val="0"/>
      <w:ind w:left="1470" w:hanging="210"/>
    </w:pPr>
    <w:rPr>
      <w:rFonts w:ascii="Calibri" w:hAnsi="Calibri" w:cs="Times New Roman"/>
      <w:kern w:val="2"/>
      <w:sz w:val="20"/>
      <w:szCs w:val="20"/>
    </w:rPr>
  </w:style>
  <w:style w:type="paragraph" w:styleId="9">
    <w:name w:val="index 9"/>
    <w:basedOn w:val="aff2"/>
    <w:next w:val="aff2"/>
    <w:qFormat/>
    <w:pPr>
      <w:widowControl w:val="0"/>
      <w:ind w:left="1890" w:hanging="210"/>
    </w:pPr>
    <w:rPr>
      <w:rFonts w:ascii="Calibri" w:hAnsi="Calibri" w:cs="Times New Roman"/>
      <w:kern w:val="2"/>
      <w:sz w:val="20"/>
      <w:szCs w:val="20"/>
    </w:rPr>
  </w:style>
  <w:style w:type="paragraph" w:styleId="2">
    <w:name w:val="toc 2"/>
    <w:basedOn w:val="aff2"/>
    <w:next w:val="aff2"/>
    <w:uiPriority w:val="39"/>
    <w:qFormat/>
    <w:pPr>
      <w:tabs>
        <w:tab w:val="right" w:leader="dot" w:pos="9344"/>
      </w:tabs>
      <w:spacing w:beforeLines="25" w:before="78" w:afterLines="25" w:after="78"/>
    </w:pPr>
  </w:style>
  <w:style w:type="paragraph" w:styleId="affe">
    <w:name w:val="Normal (Web)"/>
    <w:basedOn w:val="aff2"/>
    <w:qFormat/>
    <w:pPr>
      <w:spacing w:before="100" w:beforeAutospacing="1" w:after="100" w:afterAutospacing="1"/>
    </w:pPr>
  </w:style>
  <w:style w:type="paragraph" w:styleId="20">
    <w:name w:val="index 2"/>
    <w:basedOn w:val="aff2"/>
    <w:next w:val="aff2"/>
    <w:qFormat/>
    <w:pPr>
      <w:widowControl w:val="0"/>
      <w:ind w:left="420" w:hanging="210"/>
    </w:pPr>
    <w:rPr>
      <w:rFonts w:ascii="Calibri" w:hAnsi="Calibri" w:cs="Times New Roman"/>
      <w:kern w:val="2"/>
      <w:sz w:val="20"/>
      <w:szCs w:val="20"/>
    </w:rPr>
  </w:style>
  <w:style w:type="table" w:styleId="afff">
    <w:name w:val="Table Grid"/>
    <w:basedOn w:val="aff4"/>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0">
    <w:name w:val="Strong"/>
    <w:basedOn w:val="aff3"/>
    <w:qFormat/>
    <w:rPr>
      <w:b/>
      <w:bCs/>
    </w:rPr>
  </w:style>
  <w:style w:type="character" w:styleId="afff1">
    <w:name w:val="endnote reference"/>
    <w:basedOn w:val="aff3"/>
    <w:semiHidden/>
    <w:qFormat/>
    <w:rPr>
      <w:vertAlign w:val="superscript"/>
    </w:rPr>
  </w:style>
  <w:style w:type="character" w:styleId="afff2">
    <w:name w:val="page number"/>
    <w:basedOn w:val="aff3"/>
    <w:qFormat/>
    <w:rPr>
      <w:rFonts w:ascii="Times New Roman" w:eastAsia="宋体" w:hAnsi="Times New Roman"/>
      <w:sz w:val="18"/>
    </w:rPr>
  </w:style>
  <w:style w:type="character" w:styleId="afff3">
    <w:name w:val="Hyperlink"/>
    <w:basedOn w:val="aff3"/>
    <w:uiPriority w:val="99"/>
    <w:qFormat/>
    <w:rPr>
      <w:color w:val="0000FF"/>
      <w:spacing w:val="0"/>
      <w:w w:val="100"/>
      <w:szCs w:val="21"/>
      <w:u w:val="single"/>
    </w:rPr>
  </w:style>
  <w:style w:type="character" w:styleId="afff4">
    <w:name w:val="footnote reference"/>
    <w:basedOn w:val="aff3"/>
    <w:semiHidden/>
    <w:qFormat/>
    <w:rPr>
      <w:vertAlign w:val="superscript"/>
    </w:rPr>
  </w:style>
  <w:style w:type="character" w:customStyle="1" w:styleId="Char0">
    <w:name w:val="段 Char"/>
    <w:basedOn w:val="aff3"/>
    <w:link w:val="affd"/>
    <w:qFormat/>
    <w:rPr>
      <w:rFonts w:ascii="宋体"/>
      <w:sz w:val="21"/>
      <w:lang w:val="en-US" w:eastAsia="zh-CN" w:bidi="ar-SA"/>
    </w:rPr>
  </w:style>
  <w:style w:type="paragraph" w:customStyle="1" w:styleId="a5">
    <w:name w:val="一级条标题"/>
    <w:next w:val="affd"/>
    <w:qFormat/>
    <w:pPr>
      <w:numPr>
        <w:ilvl w:val="1"/>
        <w:numId w:val="2"/>
      </w:numPr>
      <w:spacing w:beforeLines="50" w:before="156" w:afterLines="50" w:after="156"/>
      <w:outlineLvl w:val="2"/>
    </w:pPr>
    <w:rPr>
      <w:rFonts w:ascii="黑体" w:eastAsia="黑体"/>
      <w:sz w:val="21"/>
      <w:szCs w:val="21"/>
    </w:rPr>
  </w:style>
  <w:style w:type="paragraph" w:customStyle="1" w:styleId="afff5">
    <w:name w:val="标准书脚_奇数页"/>
    <w:qFormat/>
    <w:pPr>
      <w:spacing w:before="120"/>
      <w:ind w:right="198"/>
      <w:jc w:val="right"/>
    </w:pPr>
    <w:rPr>
      <w:rFonts w:ascii="宋体"/>
      <w:sz w:val="18"/>
      <w:szCs w:val="18"/>
    </w:rPr>
  </w:style>
  <w:style w:type="paragraph" w:customStyle="1" w:styleId="afff6">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d"/>
    <w:qFormat/>
    <w:pPr>
      <w:numPr>
        <w:numId w:val="2"/>
      </w:numPr>
      <w:spacing w:beforeLines="100" w:before="312" w:afterLines="100" w:after="312"/>
      <w:jc w:val="both"/>
      <w:outlineLvl w:val="1"/>
    </w:pPr>
    <w:rPr>
      <w:rFonts w:ascii="黑体" w:eastAsia="黑体"/>
      <w:sz w:val="21"/>
    </w:rPr>
  </w:style>
  <w:style w:type="paragraph" w:customStyle="1" w:styleId="a6">
    <w:name w:val="二级条标题"/>
    <w:basedOn w:val="a5"/>
    <w:next w:val="affd"/>
    <w:qFormat/>
    <w:pPr>
      <w:numPr>
        <w:ilvl w:val="2"/>
      </w:num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3"/>
      </w:numPr>
      <w:jc w:val="both"/>
    </w:pPr>
    <w:rPr>
      <w:rFonts w:ascii="宋体"/>
      <w:sz w:val="21"/>
    </w:rPr>
  </w:style>
  <w:style w:type="paragraph" w:customStyle="1" w:styleId="ad">
    <w:name w:val="列项●（二级）"/>
    <w:qFormat/>
    <w:pPr>
      <w:numPr>
        <w:ilvl w:val="1"/>
        <w:numId w:val="3"/>
      </w:numPr>
      <w:tabs>
        <w:tab w:val="left" w:pos="840"/>
      </w:tabs>
      <w:jc w:val="both"/>
    </w:pPr>
    <w:rPr>
      <w:rFonts w:ascii="宋体"/>
      <w:sz w:val="21"/>
    </w:rPr>
  </w:style>
  <w:style w:type="paragraph" w:customStyle="1" w:styleId="afff7">
    <w:name w:val="目次、标准名称标题"/>
    <w:basedOn w:val="aff2"/>
    <w:next w:val="affd"/>
    <w:qFormat/>
    <w:pPr>
      <w:keepNext/>
      <w:pageBreakBefore/>
      <w:shd w:val="clear" w:color="FFFFFF" w:fill="FFFFFF"/>
      <w:spacing w:before="640" w:after="560" w:line="460" w:lineRule="exact"/>
      <w:jc w:val="center"/>
      <w:outlineLvl w:val="0"/>
    </w:pPr>
    <w:rPr>
      <w:rFonts w:ascii="黑体" w:eastAsia="黑体" w:hAnsi="Times New Roman" w:cs="Times New Roman"/>
      <w:sz w:val="32"/>
      <w:szCs w:val="20"/>
    </w:rPr>
  </w:style>
  <w:style w:type="paragraph" w:customStyle="1" w:styleId="a7">
    <w:name w:val="三级条标题"/>
    <w:basedOn w:val="a6"/>
    <w:next w:val="affd"/>
    <w:qFormat/>
    <w:pPr>
      <w:numPr>
        <w:ilvl w:val="3"/>
      </w:numPr>
      <w:ind w:left="3686"/>
      <w:outlineLvl w:val="4"/>
    </w:pPr>
  </w:style>
  <w:style w:type="paragraph" w:customStyle="1" w:styleId="a1">
    <w:name w:val="示例"/>
    <w:next w:val="afff8"/>
    <w:qFormat/>
    <w:pPr>
      <w:widowControl w:val="0"/>
      <w:numPr>
        <w:numId w:val="4"/>
      </w:numPr>
      <w:jc w:val="both"/>
    </w:pPr>
    <w:rPr>
      <w:rFonts w:ascii="宋体"/>
      <w:sz w:val="18"/>
      <w:szCs w:val="18"/>
    </w:rPr>
  </w:style>
  <w:style w:type="paragraph" w:customStyle="1" w:styleId="afff8">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8">
    <w:name w:val="四级条标题"/>
    <w:basedOn w:val="a7"/>
    <w:next w:val="affd"/>
    <w:qFormat/>
    <w:pPr>
      <w:numPr>
        <w:ilvl w:val="4"/>
      </w:numPr>
      <w:outlineLvl w:val="5"/>
    </w:pPr>
  </w:style>
  <w:style w:type="paragraph" w:customStyle="1" w:styleId="a9">
    <w:name w:val="五级条标题"/>
    <w:basedOn w:val="a8"/>
    <w:next w:val="affd"/>
    <w:qFormat/>
    <w:pPr>
      <w:numPr>
        <w:ilvl w:val="5"/>
      </w:numPr>
      <w:outlineLvl w:val="6"/>
    </w:pPr>
  </w:style>
  <w:style w:type="paragraph" w:customStyle="1" w:styleId="aff1">
    <w:name w:val="注："/>
    <w:next w:val="affd"/>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2"/>
    <w:qFormat/>
    <w:pPr>
      <w:widowControl w:val="0"/>
      <w:numPr>
        <w:ilvl w:val="2"/>
        <w:numId w:val="3"/>
      </w:numPr>
      <w:jc w:val="both"/>
    </w:pPr>
    <w:rPr>
      <w:rFonts w:hAnsi="Times New Roman" w:cs="Times New Roman"/>
      <w:kern w:val="2"/>
      <w:sz w:val="21"/>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before="0" w:afterLines="0" w:after="0"/>
      <w:outlineLvl w:val="9"/>
    </w:pPr>
    <w:rPr>
      <w:rFonts w:ascii="宋体" w:eastAsia="宋体"/>
      <w:sz w:val="18"/>
      <w:szCs w:val="18"/>
    </w:rPr>
  </w:style>
  <w:style w:type="paragraph" w:customStyle="1" w:styleId="afff9">
    <w:name w:val="二级无"/>
    <w:basedOn w:val="a6"/>
    <w:qFormat/>
    <w:pPr>
      <w:spacing w:beforeLines="0" w:before="0" w:afterLines="0" w:after="0"/>
      <w:ind w:left="0"/>
    </w:pPr>
    <w:rPr>
      <w:rFonts w:ascii="宋体" w:eastAsia="宋体"/>
    </w:rPr>
  </w:style>
  <w:style w:type="paragraph" w:customStyle="1" w:styleId="afffa">
    <w:name w:val="注：（正文）"/>
    <w:basedOn w:val="aff1"/>
    <w:next w:val="affd"/>
    <w:qFormat/>
  </w:style>
  <w:style w:type="paragraph" w:customStyle="1" w:styleId="a3">
    <w:name w:val="注×：（正文）"/>
    <w:qFormat/>
    <w:pPr>
      <w:numPr>
        <w:numId w:val="9"/>
      </w:numPr>
      <w:jc w:val="both"/>
    </w:pPr>
    <w:rPr>
      <w:rFonts w:ascii="宋体"/>
      <w:sz w:val="18"/>
      <w:szCs w:val="18"/>
    </w:rPr>
  </w:style>
  <w:style w:type="paragraph" w:customStyle="1" w:styleId="afffb">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c">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d">
    <w:name w:val="标准书脚_偶数页"/>
    <w:qFormat/>
    <w:pPr>
      <w:spacing w:before="120"/>
      <w:ind w:left="221"/>
    </w:pPr>
    <w:rPr>
      <w:rFonts w:ascii="宋体"/>
      <w:sz w:val="18"/>
      <w:szCs w:val="18"/>
    </w:rPr>
  </w:style>
  <w:style w:type="paragraph" w:customStyle="1" w:styleId="afffe">
    <w:name w:val="标准书眉_偶数页"/>
    <w:basedOn w:val="afff6"/>
    <w:next w:val="aff2"/>
    <w:qFormat/>
    <w:pPr>
      <w:jc w:val="left"/>
    </w:pPr>
  </w:style>
  <w:style w:type="paragraph" w:customStyle="1" w:styleId="affff">
    <w:name w:val="标准书眉一"/>
    <w:qFormat/>
    <w:pPr>
      <w:jc w:val="both"/>
    </w:pPr>
  </w:style>
  <w:style w:type="paragraph" w:customStyle="1" w:styleId="affff0">
    <w:name w:val="参考文献"/>
    <w:basedOn w:val="aff2"/>
    <w:next w:val="affd"/>
    <w:qFormat/>
    <w:pPr>
      <w:keepNext/>
      <w:pageBreakBefore/>
      <w:shd w:val="clear" w:color="FFFFFF" w:fill="FFFFFF"/>
      <w:spacing w:before="640" w:after="200"/>
      <w:jc w:val="center"/>
      <w:outlineLvl w:val="0"/>
    </w:pPr>
    <w:rPr>
      <w:rFonts w:ascii="黑体" w:eastAsia="黑体" w:hAnsi="Times New Roman" w:cs="Times New Roman"/>
      <w:sz w:val="21"/>
      <w:szCs w:val="20"/>
    </w:rPr>
  </w:style>
  <w:style w:type="paragraph" w:customStyle="1" w:styleId="affff1">
    <w:name w:val="参考文献、索引标题"/>
    <w:basedOn w:val="aff2"/>
    <w:next w:val="affd"/>
    <w:qFormat/>
    <w:pPr>
      <w:keepNext/>
      <w:pageBreakBefore/>
      <w:shd w:val="clear" w:color="FFFFFF" w:fill="FFFFFF"/>
      <w:spacing w:before="640" w:after="200"/>
      <w:jc w:val="center"/>
      <w:outlineLvl w:val="0"/>
    </w:pPr>
    <w:rPr>
      <w:rFonts w:ascii="黑体" w:eastAsia="黑体" w:hAnsi="Times New Roman" w:cs="Times New Roman"/>
      <w:sz w:val="21"/>
      <w:szCs w:val="20"/>
    </w:rPr>
  </w:style>
  <w:style w:type="character" w:customStyle="1" w:styleId="affff2">
    <w:name w:val="发布"/>
    <w:basedOn w:val="aff3"/>
    <w:qFormat/>
    <w:rPr>
      <w:rFonts w:ascii="黑体" w:eastAsia="黑体"/>
      <w:spacing w:val="85"/>
      <w:w w:val="100"/>
      <w:position w:val="3"/>
      <w:sz w:val="28"/>
      <w:szCs w:val="28"/>
    </w:rPr>
  </w:style>
  <w:style w:type="paragraph" w:customStyle="1" w:styleId="affff3">
    <w:name w:val="发布部门"/>
    <w:next w:val="affd"/>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发布日期"/>
    <w:qFormat/>
    <w:pPr>
      <w:framePr w:w="3997" w:h="471" w:hRule="exact" w:vSpace="181" w:wrap="around" w:hAnchor="page" w:x="7089" w:y="14097" w:anchorLock="1"/>
    </w:pPr>
    <w:rPr>
      <w:rFonts w:eastAsia="黑体"/>
      <w:sz w:val="28"/>
    </w:rPr>
  </w:style>
  <w:style w:type="paragraph" w:customStyle="1" w:styleId="a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封面标准英文名称"/>
    <w:basedOn w:val="affff6"/>
    <w:qFormat/>
    <w:pPr>
      <w:framePr w:wrap="around"/>
      <w:spacing w:before="370" w:line="400" w:lineRule="exact"/>
    </w:pPr>
    <w:rPr>
      <w:rFonts w:ascii="Times New Roman"/>
      <w:sz w:val="28"/>
      <w:szCs w:val="28"/>
    </w:rPr>
  </w:style>
  <w:style w:type="paragraph" w:customStyle="1" w:styleId="affff8">
    <w:name w:val="封面一致性程度标识"/>
    <w:basedOn w:val="affff7"/>
    <w:qFormat/>
    <w:pPr>
      <w:framePr w:wrap="around"/>
      <w:spacing w:before="440"/>
    </w:pPr>
    <w:rPr>
      <w:rFonts w:ascii="宋体" w:eastAsia="宋体"/>
    </w:rPr>
  </w:style>
  <w:style w:type="paragraph" w:customStyle="1" w:styleId="affff9">
    <w:name w:val="封面标准文稿类别"/>
    <w:basedOn w:val="affff8"/>
    <w:qFormat/>
    <w:pPr>
      <w:framePr w:wrap="around"/>
      <w:spacing w:after="160" w:line="240" w:lineRule="auto"/>
    </w:pPr>
    <w:rPr>
      <w:sz w:val="24"/>
    </w:rPr>
  </w:style>
  <w:style w:type="paragraph" w:customStyle="1" w:styleId="affffa">
    <w:name w:val="封面标准文稿编辑信息"/>
    <w:basedOn w:val="affff9"/>
    <w:qFormat/>
    <w:pPr>
      <w:framePr w:wrap="around"/>
      <w:spacing w:before="180" w:line="180" w:lineRule="exact"/>
    </w:pPr>
    <w:rPr>
      <w:sz w:val="21"/>
    </w:rPr>
  </w:style>
  <w:style w:type="paragraph" w:customStyle="1" w:styleId="affffb">
    <w:name w:val="封面正文"/>
    <w:qFormat/>
    <w:pPr>
      <w:jc w:val="both"/>
    </w:pPr>
  </w:style>
  <w:style w:type="paragraph" w:customStyle="1" w:styleId="af8">
    <w:name w:val="附录标识"/>
    <w:basedOn w:val="aff2"/>
    <w:next w:val="affd"/>
    <w:qFormat/>
    <w:pPr>
      <w:keepNext/>
      <w:numPr>
        <w:numId w:val="10"/>
      </w:numPr>
      <w:shd w:val="clear" w:color="FFFFFF" w:fill="FFFFFF"/>
      <w:tabs>
        <w:tab w:val="left" w:pos="360"/>
        <w:tab w:val="left" w:pos="6405"/>
      </w:tabs>
      <w:spacing w:before="640" w:after="280"/>
      <w:jc w:val="center"/>
      <w:outlineLvl w:val="0"/>
    </w:pPr>
    <w:rPr>
      <w:rFonts w:ascii="黑体" w:eastAsia="黑体" w:hAnsi="Times New Roman" w:cs="Times New Roman"/>
      <w:sz w:val="21"/>
      <w:szCs w:val="20"/>
    </w:rPr>
  </w:style>
  <w:style w:type="paragraph" w:customStyle="1" w:styleId="affffc">
    <w:name w:val="附录标题"/>
    <w:basedOn w:val="affd"/>
    <w:next w:val="affd"/>
    <w:qFormat/>
    <w:pPr>
      <w:ind w:firstLineChars="0" w:firstLine="0"/>
      <w:jc w:val="center"/>
    </w:pPr>
    <w:rPr>
      <w:rFonts w:ascii="黑体" w:eastAsia="黑体"/>
    </w:rPr>
  </w:style>
  <w:style w:type="paragraph" w:customStyle="1" w:styleId="af5">
    <w:name w:val="附录表标号"/>
    <w:basedOn w:val="aff2"/>
    <w:next w:val="affd"/>
    <w:qFormat/>
    <w:pPr>
      <w:widowControl w:val="0"/>
      <w:numPr>
        <w:numId w:val="11"/>
      </w:numPr>
      <w:tabs>
        <w:tab w:val="clear" w:pos="0"/>
      </w:tabs>
      <w:spacing w:line="14" w:lineRule="exact"/>
      <w:ind w:left="811" w:hanging="448"/>
      <w:jc w:val="center"/>
      <w:outlineLvl w:val="0"/>
    </w:pPr>
    <w:rPr>
      <w:rFonts w:ascii="Times New Roman" w:hAnsi="Times New Roman" w:cs="Times New Roman"/>
      <w:color w:val="FFFFFF"/>
      <w:kern w:val="2"/>
      <w:sz w:val="21"/>
    </w:rPr>
  </w:style>
  <w:style w:type="paragraph" w:customStyle="1" w:styleId="af6">
    <w:name w:val="附录表标题"/>
    <w:basedOn w:val="aff2"/>
    <w:next w:val="affd"/>
    <w:qFormat/>
    <w:pPr>
      <w:widowControl w:val="0"/>
      <w:numPr>
        <w:ilvl w:val="1"/>
        <w:numId w:val="11"/>
      </w:numPr>
      <w:tabs>
        <w:tab w:val="left" w:pos="180"/>
      </w:tabs>
      <w:spacing w:beforeLines="50" w:before="50" w:afterLines="50" w:after="50"/>
      <w:ind w:left="0" w:firstLine="0"/>
      <w:jc w:val="center"/>
    </w:pPr>
    <w:rPr>
      <w:rFonts w:ascii="黑体" w:eastAsia="黑体" w:hAnsi="Times New Roman" w:cs="Times New Roman"/>
      <w:kern w:val="2"/>
      <w:sz w:val="21"/>
      <w:szCs w:val="21"/>
    </w:rPr>
  </w:style>
  <w:style w:type="paragraph" w:customStyle="1" w:styleId="afb">
    <w:name w:val="附录二级条标题"/>
    <w:basedOn w:val="aff2"/>
    <w:next w:val="affd"/>
    <w:qFormat/>
    <w:pPr>
      <w:numPr>
        <w:ilvl w:val="3"/>
        <w:numId w:val="10"/>
      </w:numPr>
      <w:tabs>
        <w:tab w:val="left" w:pos="360"/>
      </w:tabs>
      <w:wordWrap w:val="0"/>
      <w:overflowPunct w:val="0"/>
      <w:autoSpaceDE w:val="0"/>
      <w:autoSpaceDN w:val="0"/>
      <w:spacing w:beforeLines="50" w:before="50" w:afterLines="50" w:after="50"/>
      <w:jc w:val="both"/>
      <w:textAlignment w:val="baseline"/>
      <w:outlineLvl w:val="3"/>
    </w:pPr>
    <w:rPr>
      <w:rFonts w:ascii="黑体" w:eastAsia="黑体" w:hAnsi="Times New Roman" w:cs="Times New Roman"/>
      <w:kern w:val="21"/>
      <w:sz w:val="21"/>
      <w:szCs w:val="20"/>
    </w:rPr>
  </w:style>
  <w:style w:type="paragraph" w:customStyle="1" w:styleId="affffd">
    <w:name w:val="附录二级无"/>
    <w:basedOn w:val="afb"/>
    <w:pPr>
      <w:tabs>
        <w:tab w:val="clear" w:pos="360"/>
      </w:tabs>
      <w:spacing w:beforeLines="0" w:before="0" w:afterLines="0" w:after="0"/>
    </w:pPr>
    <w:rPr>
      <w:rFonts w:ascii="宋体" w:eastAsia="宋体"/>
      <w:szCs w:val="21"/>
    </w:rPr>
  </w:style>
  <w:style w:type="paragraph" w:customStyle="1" w:styleId="affffe">
    <w:name w:val="附录公式"/>
    <w:basedOn w:val="affd"/>
    <w:next w:val="affd"/>
    <w:link w:val="Char1"/>
    <w:qFormat/>
  </w:style>
  <w:style w:type="character" w:customStyle="1" w:styleId="Char1">
    <w:name w:val="附录公式 Char"/>
    <w:basedOn w:val="Char0"/>
    <w:link w:val="affffe"/>
    <w:rPr>
      <w:rFonts w:ascii="宋体"/>
      <w:sz w:val="21"/>
      <w:lang w:val="en-US" w:eastAsia="zh-CN" w:bidi="ar-SA"/>
    </w:rPr>
  </w:style>
  <w:style w:type="paragraph" w:customStyle="1" w:styleId="afffff">
    <w:name w:val="附录公式编号制表符"/>
    <w:basedOn w:val="aff2"/>
    <w:next w:val="affd"/>
    <w:qFormat/>
    <w:pPr>
      <w:tabs>
        <w:tab w:val="center" w:pos="4201"/>
        <w:tab w:val="right" w:leader="dot" w:pos="9298"/>
      </w:tabs>
      <w:autoSpaceDE w:val="0"/>
      <w:autoSpaceDN w:val="0"/>
      <w:jc w:val="both"/>
    </w:pPr>
    <w:rPr>
      <w:rFonts w:hAnsi="Times New Roman" w:cs="Times New Roman"/>
      <w:sz w:val="21"/>
      <w:szCs w:val="20"/>
    </w:rPr>
  </w:style>
  <w:style w:type="paragraph" w:customStyle="1" w:styleId="afc">
    <w:name w:val="附录三级条标题"/>
    <w:basedOn w:val="afb"/>
    <w:next w:val="affd"/>
    <w:pPr>
      <w:numPr>
        <w:ilvl w:val="4"/>
      </w:numPr>
      <w:outlineLvl w:val="4"/>
    </w:pPr>
  </w:style>
  <w:style w:type="paragraph" w:customStyle="1" w:styleId="afffff0">
    <w:name w:val="附录三级无"/>
    <w:basedOn w:val="afc"/>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d"/>
    <w:pPr>
      <w:numPr>
        <w:ilvl w:val="5"/>
      </w:numPr>
      <w:outlineLvl w:val="5"/>
    </w:pPr>
  </w:style>
  <w:style w:type="paragraph" w:customStyle="1" w:styleId="afffff1">
    <w:name w:val="附录四级无"/>
    <w:basedOn w:val="afd"/>
    <w:pPr>
      <w:tabs>
        <w:tab w:val="clear" w:pos="360"/>
      </w:tabs>
      <w:spacing w:beforeLines="0" w:before="0" w:afterLines="0" w:after="0"/>
    </w:pPr>
    <w:rPr>
      <w:rFonts w:ascii="宋体" w:eastAsia="宋体"/>
      <w:szCs w:val="21"/>
    </w:rPr>
  </w:style>
  <w:style w:type="paragraph" w:customStyle="1" w:styleId="aa">
    <w:name w:val="附录图标号"/>
    <w:basedOn w:val="aff2"/>
    <w:pPr>
      <w:keepNext/>
      <w:pageBreakBefore/>
      <w:numPr>
        <w:numId w:val="13"/>
      </w:numPr>
      <w:spacing w:line="14" w:lineRule="exact"/>
      <w:ind w:left="0" w:firstLine="363"/>
      <w:jc w:val="center"/>
      <w:outlineLvl w:val="0"/>
    </w:pPr>
    <w:rPr>
      <w:rFonts w:ascii="Times New Roman" w:hAnsi="Times New Roman" w:cs="Times New Roman"/>
      <w:color w:val="FFFFFF"/>
      <w:kern w:val="2"/>
      <w:sz w:val="21"/>
    </w:rPr>
  </w:style>
  <w:style w:type="paragraph" w:customStyle="1" w:styleId="ab">
    <w:name w:val="附录图标题"/>
    <w:basedOn w:val="aff2"/>
    <w:next w:val="affd"/>
    <w:pPr>
      <w:widowControl w:val="0"/>
      <w:numPr>
        <w:ilvl w:val="1"/>
        <w:numId w:val="13"/>
      </w:numPr>
      <w:tabs>
        <w:tab w:val="left" w:pos="363"/>
      </w:tabs>
      <w:spacing w:beforeLines="50" w:before="50" w:afterLines="50" w:after="50"/>
      <w:ind w:left="0" w:firstLine="0"/>
      <w:jc w:val="center"/>
    </w:pPr>
    <w:rPr>
      <w:rFonts w:ascii="黑体" w:eastAsia="黑体" w:hAnsi="Times New Roman" w:cs="Times New Roman"/>
      <w:kern w:val="2"/>
      <w:sz w:val="21"/>
      <w:szCs w:val="21"/>
    </w:rPr>
  </w:style>
  <w:style w:type="paragraph" w:customStyle="1" w:styleId="afe">
    <w:name w:val="附录五级条标题"/>
    <w:basedOn w:val="afd"/>
    <w:next w:val="affd"/>
    <w:pPr>
      <w:numPr>
        <w:ilvl w:val="6"/>
      </w:numPr>
      <w:outlineLvl w:val="6"/>
    </w:pPr>
  </w:style>
  <w:style w:type="paragraph" w:customStyle="1" w:styleId="afffff2">
    <w:name w:val="附录五级无"/>
    <w:basedOn w:val="afe"/>
    <w:pPr>
      <w:tabs>
        <w:tab w:val="clear" w:pos="360"/>
      </w:tabs>
      <w:spacing w:beforeLines="0" w:before="0" w:afterLines="0" w:after="0"/>
    </w:pPr>
    <w:rPr>
      <w:rFonts w:ascii="宋体" w:eastAsia="宋体"/>
      <w:szCs w:val="21"/>
    </w:rPr>
  </w:style>
  <w:style w:type="paragraph" w:customStyle="1" w:styleId="af9">
    <w:name w:val="附录章标题"/>
    <w:next w:val="affd"/>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d"/>
    <w:pPr>
      <w:numPr>
        <w:ilvl w:val="2"/>
      </w:numPr>
      <w:autoSpaceDN w:val="0"/>
      <w:spacing w:beforeLines="50" w:before="50" w:afterLines="50" w:after="50"/>
      <w:outlineLvl w:val="2"/>
    </w:pPr>
  </w:style>
  <w:style w:type="paragraph" w:customStyle="1" w:styleId="afffff3">
    <w:name w:val="附录一级无"/>
    <w:basedOn w:val="afa"/>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4">
    <w:name w:val="列项说明"/>
    <w:basedOn w:val="aff2"/>
    <w:pPr>
      <w:widowControl w:val="0"/>
      <w:adjustRightInd w:val="0"/>
      <w:spacing w:line="320" w:lineRule="exact"/>
      <w:ind w:leftChars="200" w:left="400" w:hangingChars="200" w:hanging="200"/>
      <w:textAlignment w:val="baseline"/>
    </w:pPr>
    <w:rPr>
      <w:rFonts w:hAnsi="Times New Roman" w:cs="Times New Roman"/>
      <w:sz w:val="21"/>
      <w:szCs w:val="20"/>
    </w:rPr>
  </w:style>
  <w:style w:type="paragraph" w:customStyle="1" w:styleId="afffff5">
    <w:name w:val="列项说明数字编号"/>
    <w:pPr>
      <w:ind w:leftChars="400" w:left="600" w:hangingChars="200" w:hanging="200"/>
    </w:pPr>
    <w:rPr>
      <w:rFonts w:ascii="宋体"/>
      <w:sz w:val="21"/>
    </w:rPr>
  </w:style>
  <w:style w:type="paragraph" w:customStyle="1" w:styleId="afffff6">
    <w:name w:val="目次、索引正文"/>
    <w:pPr>
      <w:spacing w:line="320" w:lineRule="exact"/>
      <w:jc w:val="both"/>
    </w:pPr>
    <w:rPr>
      <w:rFonts w:ascii="宋体"/>
      <w:sz w:val="21"/>
    </w:rPr>
  </w:style>
  <w:style w:type="paragraph" w:customStyle="1" w:styleId="31">
    <w:name w:val="目录 31"/>
    <w:basedOn w:val="aff2"/>
    <w:next w:val="aff2"/>
    <w:semiHidden/>
    <w:pPr>
      <w:tabs>
        <w:tab w:val="right" w:leader="dot" w:pos="9241"/>
      </w:tabs>
      <w:ind w:firstLineChars="100" w:firstLine="100"/>
    </w:pPr>
    <w:rPr>
      <w:szCs w:val="21"/>
    </w:rPr>
  </w:style>
  <w:style w:type="paragraph" w:customStyle="1" w:styleId="41">
    <w:name w:val="目录 41"/>
    <w:basedOn w:val="aff2"/>
    <w:next w:val="aff2"/>
    <w:semiHidden/>
    <w:pPr>
      <w:tabs>
        <w:tab w:val="right" w:leader="dot" w:pos="9241"/>
      </w:tabs>
      <w:ind w:firstLineChars="200" w:firstLine="200"/>
    </w:pPr>
    <w:rPr>
      <w:szCs w:val="21"/>
    </w:rPr>
  </w:style>
  <w:style w:type="paragraph" w:customStyle="1" w:styleId="51">
    <w:name w:val="目录 51"/>
    <w:basedOn w:val="aff2"/>
    <w:next w:val="aff2"/>
    <w:semiHidden/>
    <w:pPr>
      <w:tabs>
        <w:tab w:val="right" w:leader="dot" w:pos="9241"/>
      </w:tabs>
      <w:ind w:firstLineChars="300" w:firstLine="300"/>
    </w:pPr>
    <w:rPr>
      <w:szCs w:val="21"/>
    </w:rPr>
  </w:style>
  <w:style w:type="paragraph" w:customStyle="1" w:styleId="61">
    <w:name w:val="目录 61"/>
    <w:basedOn w:val="aff2"/>
    <w:next w:val="aff2"/>
    <w:semiHidden/>
    <w:pPr>
      <w:tabs>
        <w:tab w:val="right" w:leader="dot" w:pos="9241"/>
      </w:tabs>
      <w:ind w:firstLineChars="400" w:firstLine="400"/>
    </w:pPr>
    <w:rPr>
      <w:szCs w:val="21"/>
    </w:rPr>
  </w:style>
  <w:style w:type="paragraph" w:customStyle="1" w:styleId="71">
    <w:name w:val="目录 71"/>
    <w:basedOn w:val="aff2"/>
    <w:next w:val="aff2"/>
    <w:semiHidden/>
    <w:pPr>
      <w:tabs>
        <w:tab w:val="right" w:leader="dot" w:pos="9241"/>
      </w:tabs>
      <w:ind w:firstLineChars="500" w:firstLine="500"/>
    </w:pPr>
    <w:rPr>
      <w:szCs w:val="21"/>
    </w:rPr>
  </w:style>
  <w:style w:type="paragraph" w:customStyle="1" w:styleId="81">
    <w:name w:val="目录 81"/>
    <w:basedOn w:val="aff2"/>
    <w:next w:val="aff2"/>
    <w:semiHidden/>
    <w:pPr>
      <w:tabs>
        <w:tab w:val="right" w:leader="dot" w:pos="9241"/>
      </w:tabs>
      <w:ind w:firstLineChars="600" w:firstLine="607"/>
    </w:pPr>
    <w:rPr>
      <w:szCs w:val="21"/>
    </w:rPr>
  </w:style>
  <w:style w:type="paragraph" w:customStyle="1" w:styleId="91">
    <w:name w:val="目录 91"/>
    <w:basedOn w:val="aff2"/>
    <w:next w:val="aff2"/>
    <w:semiHidden/>
    <w:pPr>
      <w:ind w:left="1470"/>
    </w:pPr>
    <w:rPr>
      <w:sz w:val="20"/>
      <w:szCs w:val="20"/>
    </w:rPr>
  </w:style>
  <w:style w:type="paragraph" w:customStyle="1" w:styleId="afffff7">
    <w:name w:val="其他标准标志"/>
    <w:basedOn w:val="afffb"/>
    <w:pPr>
      <w:framePr w:w="6101" w:wrap="around" w:vAnchor="page" w:hAnchor="page" w:x="4673" w:y="942"/>
    </w:pPr>
    <w:rPr>
      <w:w w:val="130"/>
    </w:rPr>
  </w:style>
  <w:style w:type="paragraph" w:customStyle="1" w:styleId="afffff8">
    <w:name w:val="其他标准称谓"/>
    <w:next w:val="aff2"/>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其他发布部门"/>
    <w:basedOn w:val="affff3"/>
    <w:pPr>
      <w:framePr w:wrap="around" w:y="15310"/>
      <w:spacing w:line="0" w:lineRule="atLeast"/>
    </w:pPr>
    <w:rPr>
      <w:rFonts w:ascii="黑体" w:eastAsia="黑体"/>
      <w:b w:val="0"/>
    </w:rPr>
  </w:style>
  <w:style w:type="paragraph" w:customStyle="1" w:styleId="afffffa">
    <w:name w:val="前言、引言标题"/>
    <w:next w:val="affd"/>
    <w:pPr>
      <w:keepNext/>
      <w:pageBreakBefore/>
      <w:shd w:val="clear" w:color="FFFFFF" w:fill="FFFFFF"/>
      <w:spacing w:before="640" w:after="560"/>
      <w:jc w:val="center"/>
      <w:outlineLvl w:val="0"/>
    </w:pPr>
    <w:rPr>
      <w:rFonts w:ascii="黑体" w:eastAsia="黑体"/>
      <w:sz w:val="32"/>
    </w:rPr>
  </w:style>
  <w:style w:type="paragraph" w:customStyle="1" w:styleId="afffffb">
    <w:name w:val="三级无"/>
    <w:basedOn w:val="a7"/>
    <w:pPr>
      <w:spacing w:beforeLines="0" w:before="0" w:afterLines="0" w:after="0"/>
      <w:ind w:left="0"/>
    </w:pPr>
    <w:rPr>
      <w:rFonts w:ascii="宋体" w:eastAsia="宋体"/>
    </w:rPr>
  </w:style>
  <w:style w:type="paragraph" w:customStyle="1" w:styleId="afffffc">
    <w:name w:val="实施日期"/>
    <w:basedOn w:val="affff4"/>
    <w:pPr>
      <w:framePr w:wrap="around" w:vAnchor="page" w:hAnchor="text"/>
      <w:jc w:val="right"/>
    </w:pPr>
  </w:style>
  <w:style w:type="paragraph" w:customStyle="1" w:styleId="afffffd">
    <w:name w:val="示例后文字"/>
    <w:basedOn w:val="affd"/>
    <w:next w:val="affd"/>
    <w:qFormat/>
    <w:pPr>
      <w:ind w:firstLine="360"/>
    </w:pPr>
    <w:rPr>
      <w:sz w:val="18"/>
    </w:rPr>
  </w:style>
  <w:style w:type="paragraph" w:customStyle="1" w:styleId="a0">
    <w:name w:val="首示例"/>
    <w:next w:val="affd"/>
    <w:link w:val="Char2"/>
    <w:qFormat/>
    <w:pPr>
      <w:numPr>
        <w:numId w:val="14"/>
      </w:numPr>
      <w:tabs>
        <w:tab w:val="left" w:pos="360"/>
      </w:tabs>
      <w:ind w:firstLine="0"/>
    </w:pPr>
    <w:rPr>
      <w:rFonts w:ascii="宋体" w:hAnsi="宋体"/>
      <w:kern w:val="2"/>
      <w:sz w:val="18"/>
      <w:szCs w:val="18"/>
    </w:rPr>
  </w:style>
  <w:style w:type="character" w:customStyle="1" w:styleId="Char2">
    <w:name w:val="首示例 Char"/>
    <w:basedOn w:val="aff3"/>
    <w:link w:val="a0"/>
    <w:rPr>
      <w:rFonts w:ascii="宋体" w:hAnsi="宋体"/>
      <w:kern w:val="2"/>
      <w:sz w:val="18"/>
      <w:szCs w:val="18"/>
      <w:lang w:val="en-US" w:eastAsia="zh-CN" w:bidi="ar-SA"/>
    </w:rPr>
  </w:style>
  <w:style w:type="paragraph" w:customStyle="1" w:styleId="afffffe">
    <w:name w:val="四级无"/>
    <w:basedOn w:val="a8"/>
    <w:pPr>
      <w:spacing w:beforeLines="0" w:before="0" w:afterLines="0" w:after="0"/>
    </w:pPr>
    <w:rPr>
      <w:rFonts w:ascii="宋体" w:eastAsia="宋体"/>
    </w:rPr>
  </w:style>
  <w:style w:type="paragraph" w:customStyle="1" w:styleId="affffff">
    <w:name w:val="条文脚注"/>
    <w:basedOn w:val="af"/>
    <w:pPr>
      <w:numPr>
        <w:numId w:val="0"/>
      </w:numPr>
      <w:jc w:val="both"/>
    </w:pPr>
  </w:style>
  <w:style w:type="paragraph" w:customStyle="1" w:styleId="affffff0">
    <w:name w:val="图标脚注说明"/>
    <w:basedOn w:val="affd"/>
    <w:pPr>
      <w:ind w:left="840" w:firstLineChars="0" w:hanging="420"/>
    </w:pPr>
    <w:rPr>
      <w:sz w:val="18"/>
      <w:szCs w:val="18"/>
    </w:rPr>
  </w:style>
  <w:style w:type="paragraph" w:customStyle="1" w:styleId="a2">
    <w:name w:val="图表脚注说明"/>
    <w:basedOn w:val="aff2"/>
    <w:pPr>
      <w:widowControl w:val="0"/>
      <w:numPr>
        <w:numId w:val="15"/>
      </w:numPr>
      <w:jc w:val="both"/>
    </w:pPr>
    <w:rPr>
      <w:rFonts w:hAnsi="Times New Roman" w:cs="Times New Roman"/>
      <w:kern w:val="2"/>
      <w:sz w:val="18"/>
      <w:szCs w:val="18"/>
    </w:rPr>
  </w:style>
  <w:style w:type="paragraph" w:customStyle="1" w:styleId="affffff1">
    <w:name w:val="图的脚注"/>
    <w:next w:val="affd"/>
    <w:qFormat/>
    <w:pPr>
      <w:widowControl w:val="0"/>
      <w:ind w:leftChars="200" w:left="840" w:hangingChars="200" w:hanging="420"/>
      <w:jc w:val="both"/>
    </w:pPr>
    <w:rPr>
      <w:rFonts w:ascii="宋体"/>
      <w:sz w:val="18"/>
    </w:rPr>
  </w:style>
  <w:style w:type="paragraph" w:customStyle="1" w:styleId="affffff2">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3">
    <w:name w:val="五级无"/>
    <w:basedOn w:val="a9"/>
    <w:pPr>
      <w:spacing w:beforeLines="0" w:before="0" w:afterLines="0" w:after="0"/>
    </w:pPr>
    <w:rPr>
      <w:rFonts w:ascii="宋体" w:eastAsia="宋体"/>
    </w:rPr>
  </w:style>
  <w:style w:type="paragraph" w:customStyle="1" w:styleId="affffff4">
    <w:name w:val="一级无"/>
    <w:basedOn w:val="a5"/>
    <w:pPr>
      <w:spacing w:beforeLines="0" w:before="0" w:afterLines="0" w:after="0"/>
    </w:pPr>
    <w:rPr>
      <w:rFonts w:ascii="宋体" w:eastAsia="宋体"/>
    </w:rPr>
  </w:style>
  <w:style w:type="character" w:customStyle="1" w:styleId="13">
    <w:name w:val="已访问的超链接1"/>
    <w:basedOn w:val="aff3"/>
    <w:rPr>
      <w:color w:val="800080"/>
      <w:u w:val="single"/>
    </w:rPr>
  </w:style>
  <w:style w:type="paragraph" w:customStyle="1" w:styleId="af7">
    <w:name w:val="正文表标题"/>
    <w:next w:val="affd"/>
    <w:pPr>
      <w:numPr>
        <w:numId w:val="16"/>
      </w:numPr>
      <w:tabs>
        <w:tab w:val="left" w:pos="360"/>
      </w:tabs>
      <w:spacing w:beforeLines="50" w:before="156" w:afterLines="50" w:after="156"/>
      <w:jc w:val="center"/>
    </w:pPr>
    <w:rPr>
      <w:rFonts w:ascii="黑体" w:eastAsia="黑体"/>
      <w:sz w:val="21"/>
    </w:rPr>
  </w:style>
  <w:style w:type="paragraph" w:customStyle="1" w:styleId="affffff5">
    <w:name w:val="正文公式编号制表符"/>
    <w:basedOn w:val="affd"/>
    <w:next w:val="affd"/>
    <w:qFormat/>
    <w:pPr>
      <w:ind w:firstLineChars="0" w:firstLine="0"/>
    </w:pPr>
  </w:style>
  <w:style w:type="paragraph" w:customStyle="1" w:styleId="af4">
    <w:name w:val="正文图标题"/>
    <w:next w:val="affd"/>
    <w:pPr>
      <w:numPr>
        <w:numId w:val="17"/>
      </w:numPr>
      <w:tabs>
        <w:tab w:val="left" w:pos="360"/>
      </w:tabs>
      <w:spacing w:beforeLines="50" w:before="156" w:afterLines="50" w:after="156"/>
      <w:jc w:val="center"/>
    </w:pPr>
    <w:rPr>
      <w:rFonts w:ascii="黑体" w:eastAsia="黑体"/>
      <w:sz w:val="21"/>
    </w:rPr>
  </w:style>
  <w:style w:type="paragraph" w:customStyle="1" w:styleId="affffff6">
    <w:name w:val="终结线"/>
    <w:basedOn w:val="aff2"/>
    <w:pPr>
      <w:framePr w:hSpace="181" w:vSpace="181" w:wrap="around" w:vAnchor="text" w:hAnchor="margin" w:xAlign="center" w:y="285"/>
      <w:widowControl w:val="0"/>
      <w:jc w:val="both"/>
    </w:pPr>
    <w:rPr>
      <w:rFonts w:ascii="Times New Roman" w:hAnsi="Times New Roman" w:cs="Times New Roman"/>
      <w:kern w:val="2"/>
      <w:sz w:val="21"/>
    </w:rPr>
  </w:style>
  <w:style w:type="paragraph" w:customStyle="1" w:styleId="affffff7">
    <w:name w:val="其他发布日期"/>
    <w:basedOn w:val="affff4"/>
    <w:pPr>
      <w:framePr w:wrap="around" w:vAnchor="page" w:hAnchor="text" w:x="1419"/>
    </w:pPr>
  </w:style>
  <w:style w:type="paragraph" w:customStyle="1" w:styleId="affffff8">
    <w:name w:val="其他实施日期"/>
    <w:basedOn w:val="afffffc"/>
    <w:pPr>
      <w:framePr w:wrap="around"/>
    </w:pPr>
  </w:style>
  <w:style w:type="paragraph" w:customStyle="1" w:styleId="22">
    <w:name w:val="封面标准名称2"/>
    <w:basedOn w:val="affff6"/>
    <w:pPr>
      <w:framePr w:wrap="around" w:y="4469"/>
      <w:spacing w:beforeLines="630" w:before="630"/>
    </w:pPr>
  </w:style>
  <w:style w:type="paragraph" w:customStyle="1" w:styleId="23">
    <w:name w:val="封面标准英文名称2"/>
    <w:basedOn w:val="affff7"/>
    <w:pPr>
      <w:framePr w:wrap="around" w:y="4469"/>
    </w:pPr>
  </w:style>
  <w:style w:type="paragraph" w:customStyle="1" w:styleId="24">
    <w:name w:val="封面一致性程度标识2"/>
    <w:basedOn w:val="affff8"/>
    <w:pPr>
      <w:framePr w:wrap="around" w:y="4469"/>
    </w:pPr>
  </w:style>
  <w:style w:type="paragraph" w:customStyle="1" w:styleId="25">
    <w:name w:val="封面标准文稿类别2"/>
    <w:basedOn w:val="affff9"/>
    <w:pPr>
      <w:framePr w:wrap="around" w:y="4469"/>
    </w:pPr>
  </w:style>
  <w:style w:type="paragraph" w:customStyle="1" w:styleId="26">
    <w:name w:val="封面标准文稿编辑信息2"/>
    <w:basedOn w:val="affffa"/>
    <w:pPr>
      <w:framePr w:wrap="around" w:y="4469"/>
    </w:pPr>
  </w:style>
  <w:style w:type="paragraph" w:customStyle="1" w:styleId="Char3">
    <w:name w:val="Char"/>
    <w:basedOn w:val="aff2"/>
    <w:pPr>
      <w:widowControl w:val="0"/>
      <w:jc w:val="both"/>
    </w:pPr>
    <w:rPr>
      <w:rFonts w:cs="Courier New"/>
      <w:kern w:val="2"/>
      <w:sz w:val="32"/>
      <w:szCs w:val="32"/>
    </w:rPr>
  </w:style>
  <w:style w:type="paragraph" w:customStyle="1" w:styleId="110">
    <w:name w:val="目录 11"/>
    <w:basedOn w:val="aff2"/>
    <w:next w:val="aff2"/>
    <w:semiHidden/>
    <w:pPr>
      <w:tabs>
        <w:tab w:val="right" w:leader="dot" w:pos="9242"/>
      </w:tabs>
      <w:spacing w:beforeLines="25" w:before="25" w:afterLines="25" w:after="25"/>
    </w:pPr>
    <w:rPr>
      <w:szCs w:val="21"/>
    </w:rPr>
  </w:style>
  <w:style w:type="paragraph" w:customStyle="1" w:styleId="210">
    <w:name w:val="目录 21"/>
    <w:basedOn w:val="aff2"/>
    <w:next w:val="aff2"/>
    <w:semiHidden/>
    <w:pPr>
      <w:tabs>
        <w:tab w:val="right" w:leader="dot" w:pos="9242"/>
      </w:tabs>
    </w:pPr>
    <w:rPr>
      <w:szCs w:val="21"/>
    </w:rPr>
  </w:style>
  <w:style w:type="paragraph" w:customStyle="1" w:styleId="CharCharCharCharCharChar">
    <w:name w:val="Char Char Char Char Char Char"/>
    <w:basedOn w:val="aff2"/>
    <w:pPr>
      <w:widowControl w:val="0"/>
      <w:jc w:val="both"/>
    </w:pPr>
    <w:rPr>
      <w:rFonts w:ascii="Arial" w:hAnsi="Arial" w:cs="Arial"/>
      <w:kern w:val="2"/>
      <w:sz w:val="20"/>
      <w:szCs w:val="20"/>
    </w:rPr>
  </w:style>
  <w:style w:type="character" w:customStyle="1" w:styleId="1Char">
    <w:name w:val="标题 1 Char"/>
    <w:basedOn w:val="aff3"/>
    <w:link w:val="1"/>
    <w:uiPriority w:val="9"/>
    <w:rPr>
      <w:rFonts w:ascii="宋体" w:hAnsi="宋体" w:cs="宋体"/>
      <w:b/>
      <w:bCs/>
      <w:kern w:val="36"/>
      <w:sz w:val="48"/>
      <w:szCs w:val="48"/>
    </w:rPr>
  </w:style>
  <w:style w:type="paragraph" w:customStyle="1" w:styleId="TOC1">
    <w:name w:val="TOC 标题1"/>
    <w:basedOn w:val="1"/>
    <w:next w:val="aff2"/>
    <w:uiPriority w:val="39"/>
    <w:unhideWhenUsed/>
    <w:qFormat/>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
    <w:name w:val="批注框文本 Char"/>
    <w:basedOn w:val="aff3"/>
    <w:link w:val="aff9"/>
    <w:rPr>
      <w:rFonts w:ascii="宋体" w:hAnsi="宋体" w:cs="宋体"/>
      <w:sz w:val="18"/>
      <w:szCs w:val="18"/>
    </w:rPr>
  </w:style>
  <w:style w:type="paragraph" w:customStyle="1" w:styleId="ordinary-output">
    <w:name w:val="ordinary-output"/>
    <w:basedOn w:val="aff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150;&#20844;&#24605;&#36335;\2019&#24180;&#24037;&#20316;&#24605;&#36335;\&#39033;&#30446;\&#26631;&#20934;&#21270;\&#22242;&#26631;&#30003;&#35831;&#22320;&#26631;\&#24555;&#28040;&#21697;&#22478;&#24066;&#37197;&#36865;&#26381;&#21153;&#35268;&#33539;&#65288;&#21326;&#21830;&#22478;&#37197;&#65289;--&#22320;&#26631;&#33609;&#26696;(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D9003A-E8E0-4AE0-91DF-E7F324F3C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快消品城市配送服务规范（华商城配）--地标草案(5)</Template>
  <TotalTime>1</TotalTime>
  <Pages>10</Pages>
  <Words>1031</Words>
  <Characters>5883</Characters>
  <Application>Microsoft Office Word</Application>
  <DocSecurity>0</DocSecurity>
  <Lines>49</Lines>
  <Paragraphs>13</Paragraphs>
  <ScaleCrop>false</ScaleCrop>
  <Company>zle</Company>
  <LinksUpToDate>false</LinksUpToDate>
  <CharactersWithSpaces>6901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Microsoft Office User</dc:creator>
  <cp:lastModifiedBy>赵翠</cp:lastModifiedBy>
  <cp:revision>3</cp:revision>
  <cp:lastPrinted>2019-01-16T06:47:00Z</cp:lastPrinted>
  <dcterms:created xsi:type="dcterms:W3CDTF">2021-03-03T07:16:00Z</dcterms:created>
  <dcterms:modified xsi:type="dcterms:W3CDTF">2021-03-18T09:34:00Z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