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numPr>
          <w:ilvl w:val="0"/>
          <w:numId w:val="0"/>
        </w:numPr>
        <w:shd w:val="clear" w:color="auto" w:fill="FFFFFF"/>
        <w:kinsoku/>
        <w:wordWrap/>
        <w:overflowPunct/>
        <w:topLinePunct w:val="0"/>
        <w:autoSpaceDE/>
        <w:autoSpaceDN/>
        <w:bidi w:val="0"/>
        <w:adjustRightInd w:val="0"/>
        <w:snapToGrid w:val="0"/>
        <w:spacing w:line="590" w:lineRule="atLeast"/>
        <w:ind w:firstLine="640" w:firstLineChars="200"/>
        <w:textAlignment w:val="auto"/>
        <w:rPr>
          <w:rFonts w:hint="default"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菌落总数是指示性微生物指标，不是致病菌指标，反映食品在生产过程中的卫生状况。如果食品的菌落总数严重超标，将会破坏食品的营养成分，使食品失去食用价值；还会加速食品腐败变质，可能危害人体健康。</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克百威</w:t>
      </w:r>
    </w:p>
    <w:p>
      <w:pPr>
        <w:keepNext w:val="0"/>
        <w:keepLines w:val="0"/>
        <w:pageBreakBefore w:val="0"/>
        <w:widowControl/>
        <w:numPr>
          <w:ilvl w:val="0"/>
          <w:numId w:val="0"/>
        </w:numPr>
        <w:shd w:val="clear" w:color="auto" w:fill="FFFFFF"/>
        <w:kinsoku/>
        <w:wordWrap/>
        <w:overflowPunct/>
        <w:topLinePunct w:val="0"/>
        <w:autoSpaceDE/>
        <w:autoSpaceDN/>
        <w:bidi w:val="0"/>
        <w:adjustRightInd w:val="0"/>
        <w:snapToGrid w:val="0"/>
        <w:spacing w:line="590" w:lineRule="atLeast"/>
        <w:ind w:firstLine="640" w:firstLineChars="200"/>
        <w:textAlignment w:val="auto"/>
        <w:rPr>
          <w:rFonts w:hint="default"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克百威又名呋喃丹，是氨基甲酸酯类农药中常见的一种杀虫剂。少量的残留不会引起人体急性中毒，但长期食用克百威超标的食品，对人体健康可能有一定影响。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酸价（以脂肪计）</w:t>
      </w:r>
    </w:p>
    <w:p>
      <w:pPr>
        <w:keepNext w:val="0"/>
        <w:keepLines w:val="0"/>
        <w:pageBreakBefore w:val="0"/>
        <w:widowControl/>
        <w:numPr>
          <w:ilvl w:val="0"/>
          <w:numId w:val="0"/>
        </w:numPr>
        <w:shd w:val="clear" w:color="auto" w:fill="FFFFFF"/>
        <w:kinsoku/>
        <w:wordWrap/>
        <w:overflowPunct/>
        <w:topLinePunct w:val="0"/>
        <w:autoSpaceDE/>
        <w:autoSpaceDN/>
        <w:bidi w:val="0"/>
        <w:adjustRightInd w:val="0"/>
        <w:snapToGrid w:val="0"/>
        <w:spacing w:line="590" w:lineRule="atLeast"/>
        <w:ind w:firstLine="640" w:firstLineChars="200"/>
        <w:textAlignment w:val="auto"/>
        <w:rPr>
          <w:rFonts w:hint="default"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酸价，又称酸值，主要反映食品中的油脂酸败程度。酸价超标会导致食品有哈喇味，超标严重时所产生的醛、酮、酸会破坏脂溶性维生素，导致肠胃不适。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镉（以Cd计）</w:t>
      </w:r>
    </w:p>
    <w:p>
      <w:pPr>
        <w:keepNext w:val="0"/>
        <w:keepLines w:val="0"/>
        <w:pageBreakBefore w:val="0"/>
        <w:widowControl/>
        <w:numPr>
          <w:ilvl w:val="0"/>
          <w:numId w:val="0"/>
        </w:numPr>
        <w:shd w:val="clear" w:color="auto" w:fill="FFFFFF"/>
        <w:kinsoku/>
        <w:wordWrap/>
        <w:overflowPunct/>
        <w:topLinePunct w:val="0"/>
        <w:autoSpaceDE/>
        <w:autoSpaceDN/>
        <w:bidi w:val="0"/>
        <w:adjustRightInd w:val="0"/>
        <w:snapToGrid w:val="0"/>
        <w:spacing w:line="590" w:lineRule="atLeast"/>
        <w:ind w:firstLine="640" w:firstLineChars="200"/>
        <w:textAlignment w:val="auto"/>
        <w:rPr>
          <w:rFonts w:hint="default"/>
          <w:lang w:val="en-US" w:eastAsia="zh-CN"/>
        </w:rPr>
      </w:pPr>
      <w:r>
        <w:rPr>
          <w:rFonts w:hint="default" w:ascii="Times New Roman" w:hAnsi="Times New Roman" w:eastAsia="方正仿宋_GBK" w:cs="Times New Roman"/>
          <w:kern w:val="0"/>
          <w:sz w:val="32"/>
          <w:szCs w:val="32"/>
          <w:lang w:val="en-US" w:eastAsia="zh-CN"/>
        </w:rPr>
        <w:t>镉（以Cd计）是一种蓄积性的重金属元素。长期食用镉（以Cd计）超标的食品，可能对肾脏、肝脏和骨骼造成损害，还可能影响免疫系统，甚至可能对儿童高级神经活动有损害。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腐霉利</w:t>
      </w:r>
    </w:p>
    <w:p>
      <w:pPr>
        <w:keepNext w:val="0"/>
        <w:keepLines w:val="0"/>
        <w:pageBreakBefore w:val="0"/>
        <w:widowControl/>
        <w:numPr>
          <w:ilvl w:val="0"/>
          <w:numId w:val="0"/>
        </w:numPr>
        <w:shd w:val="clear" w:color="auto" w:fill="FFFFFF"/>
        <w:kinsoku/>
        <w:wordWrap/>
        <w:overflowPunct/>
        <w:topLinePunct w:val="0"/>
        <w:autoSpaceDE/>
        <w:autoSpaceDN/>
        <w:bidi w:val="0"/>
        <w:adjustRightInd w:val="0"/>
        <w:snapToGrid w:val="0"/>
        <w:spacing w:line="590" w:lineRule="atLeast"/>
        <w:ind w:firstLine="640" w:firstLineChars="200"/>
        <w:textAlignment w:val="auto"/>
        <w:rPr>
          <w:rFonts w:hint="default"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腐霉利是一种广谱内吸性的高效杀菌剂，对低温高湿条件下发生的灰霉病、菌核病有显著效果，但菌株容易对其产生抗性。少量的残留不会引起人体急性中毒，但长期食用腐霉利超标的食品，可能对人体健康有一定影响。腐霉利残留量超标</w:t>
      </w:r>
      <w:r>
        <w:rPr>
          <w:rFonts w:hint="eastAsia" w:ascii="Times New Roman" w:hAnsi="Times New Roman" w:eastAsia="方正仿宋_GBK" w:cs="Times New Roman"/>
          <w:kern w:val="0"/>
          <w:sz w:val="32"/>
          <w:szCs w:val="32"/>
          <w:lang w:val="en-US" w:eastAsia="zh-CN"/>
        </w:rPr>
        <w:t>常见于韭菜。</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numPr>
          <w:ilvl w:val="0"/>
          <w:numId w:val="0"/>
        </w:numPr>
        <w:shd w:val="clear" w:color="auto" w:fill="FFFFFF"/>
        <w:kinsoku/>
        <w:wordWrap/>
        <w:overflowPunct/>
        <w:topLinePunct w:val="0"/>
        <w:autoSpaceDE/>
        <w:autoSpaceDN/>
        <w:bidi w:val="0"/>
        <w:adjustRightInd w:val="0"/>
        <w:snapToGrid w:val="0"/>
        <w:spacing w:line="590" w:lineRule="atLeast"/>
        <w:ind w:firstLine="640" w:firstLineChars="200"/>
        <w:textAlignment w:val="auto"/>
        <w:rPr>
          <w:rFonts w:hint="default"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过氧化值主要反映油脂的被氧化程度，是油脂酸败的早期指标。食用过氧化值超标的食品一般不会对人体健康造成损害，但长期食用严重超标的食品可能导致肠胃不适、腹泻等。</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孔雀石绿</w:t>
      </w:r>
    </w:p>
    <w:p>
      <w:pPr>
        <w:keepNext w:val="0"/>
        <w:keepLines w:val="0"/>
        <w:pageBreakBefore w:val="0"/>
        <w:widowControl/>
        <w:numPr>
          <w:ilvl w:val="0"/>
          <w:numId w:val="0"/>
        </w:numPr>
        <w:shd w:val="clear" w:color="auto" w:fill="FFFFFF"/>
        <w:kinsoku/>
        <w:wordWrap/>
        <w:overflowPunct/>
        <w:topLinePunct w:val="0"/>
        <w:autoSpaceDE/>
        <w:autoSpaceDN/>
        <w:bidi w:val="0"/>
        <w:adjustRightInd w:val="0"/>
        <w:snapToGrid w:val="0"/>
        <w:spacing w:line="590" w:lineRule="atLeast"/>
        <w:ind w:firstLine="640" w:firstLineChars="200"/>
        <w:textAlignment w:val="auto"/>
        <w:rPr>
          <w:rFonts w:hint="default"/>
          <w:lang w:val="en-US" w:eastAsia="zh-CN"/>
        </w:rPr>
      </w:pPr>
      <w:r>
        <w:rPr>
          <w:rFonts w:hint="default" w:ascii="Times New Roman" w:hAnsi="Times New Roman" w:eastAsia="方正仿宋_GBK" w:cs="Times New Roman"/>
          <w:kern w:val="0"/>
          <w:sz w:val="32"/>
          <w:szCs w:val="32"/>
          <w:lang w:val="en-US" w:eastAsia="zh-CN"/>
        </w:rPr>
        <w:t>孔雀石绿是一种工业染料，因具有杀菌和抗寄生虫的作用，曾用于水产养殖。孔雀石绿及隐色孔雀石绿均对人体肝脏具有潜在致癌性。长期食用检出孔雀石绿的食品，将会危害人体健康。</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淡水鱼中恩诺沙星残留量超标的原因，可能是在养殖过程中为快速控制疫病，违规加大用药量或不遵守休药期规定，导致上市销售产品中的药物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spacing w:line="582" w:lineRule="exact"/>
        <w:ind w:firstLine="640" w:firstLineChars="200"/>
      </w:pPr>
      <w:r>
        <w:rPr>
          <w:rFonts w:ascii="Times New Roman" w:hAnsi="Times New Roman" w:eastAsia="方正仿宋_GBK" w:cs="Times New Roman"/>
          <w:sz w:val="32"/>
          <w:szCs w:val="32"/>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spacing w:line="560" w:lineRule="exact"/>
        <w:ind w:firstLine="640" w:firstLineChars="200"/>
        <w:rPr>
          <w:rFonts w:hint="default" w:ascii="Times New Roman" w:hAnsi="Times New Roman" w:eastAsia="方正仿宋_GBK" w:cs="Times New Roman"/>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1" w:fontKey="{95CC4C00-A473-4600-9A89-BEAB2224C8D1}"/>
  </w:font>
  <w:font w:name="方正小标宋_GBK">
    <w:panose1 w:val="03000509000000000000"/>
    <w:charset w:val="86"/>
    <w:family w:val="auto"/>
    <w:pitch w:val="default"/>
    <w:sig w:usb0="00000001" w:usb1="080E0000" w:usb2="00000000" w:usb3="00000000" w:csb0="00040000" w:csb1="00000000"/>
    <w:embedRegular r:id="rId2" w:fontKey="{DBD49423-843A-4445-BE2D-E2B6F60A319B}"/>
  </w:font>
  <w:font w:name="方正黑体_GBK">
    <w:panose1 w:val="03000509000000000000"/>
    <w:charset w:val="86"/>
    <w:family w:val="script"/>
    <w:pitch w:val="default"/>
    <w:sig w:usb0="00000001" w:usb1="080E0000" w:usb2="00000000" w:usb3="00000000" w:csb0="00040000" w:csb1="00000000"/>
    <w:embedRegular r:id="rId3" w:fontKey="{9038460F-14F9-4382-9647-700D2EC0DCF3}"/>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YzYTMyN2U3NDBkNjZkNjQ5OWFiNTkyZmRjYjg0Y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273010D"/>
    <w:rsid w:val="02E356B2"/>
    <w:rsid w:val="02E93BB4"/>
    <w:rsid w:val="04645479"/>
    <w:rsid w:val="04700B77"/>
    <w:rsid w:val="04D81A7C"/>
    <w:rsid w:val="051C4A8C"/>
    <w:rsid w:val="052B2F14"/>
    <w:rsid w:val="05B075F0"/>
    <w:rsid w:val="06291A17"/>
    <w:rsid w:val="0663432D"/>
    <w:rsid w:val="07503655"/>
    <w:rsid w:val="07794E4B"/>
    <w:rsid w:val="07DE427B"/>
    <w:rsid w:val="07F56D3B"/>
    <w:rsid w:val="09613572"/>
    <w:rsid w:val="098168D4"/>
    <w:rsid w:val="09B97CE3"/>
    <w:rsid w:val="09E0572E"/>
    <w:rsid w:val="0A093889"/>
    <w:rsid w:val="0A192034"/>
    <w:rsid w:val="0A4011CE"/>
    <w:rsid w:val="0B140ABA"/>
    <w:rsid w:val="0B1C7DDA"/>
    <w:rsid w:val="0B443F79"/>
    <w:rsid w:val="0B505CFE"/>
    <w:rsid w:val="0BE060AB"/>
    <w:rsid w:val="0C0B1D8D"/>
    <w:rsid w:val="0C705556"/>
    <w:rsid w:val="0CCE6341"/>
    <w:rsid w:val="0CED50AF"/>
    <w:rsid w:val="0D0346C0"/>
    <w:rsid w:val="0D374F84"/>
    <w:rsid w:val="0D4279C5"/>
    <w:rsid w:val="0D5527DD"/>
    <w:rsid w:val="0D852F3F"/>
    <w:rsid w:val="0D9131C0"/>
    <w:rsid w:val="0DA9532B"/>
    <w:rsid w:val="0DE12CCF"/>
    <w:rsid w:val="0DE43D03"/>
    <w:rsid w:val="0E284B04"/>
    <w:rsid w:val="0EC12409"/>
    <w:rsid w:val="0F056371"/>
    <w:rsid w:val="0F6F1FC8"/>
    <w:rsid w:val="0F751D38"/>
    <w:rsid w:val="0F8C7D12"/>
    <w:rsid w:val="0F8E03D8"/>
    <w:rsid w:val="0FA90066"/>
    <w:rsid w:val="0FC01C62"/>
    <w:rsid w:val="1034205B"/>
    <w:rsid w:val="104362FC"/>
    <w:rsid w:val="10594204"/>
    <w:rsid w:val="107C1AA5"/>
    <w:rsid w:val="10BE50EE"/>
    <w:rsid w:val="11081FC8"/>
    <w:rsid w:val="111979B7"/>
    <w:rsid w:val="11E03822"/>
    <w:rsid w:val="11F95E33"/>
    <w:rsid w:val="1209400F"/>
    <w:rsid w:val="12245890"/>
    <w:rsid w:val="12477249"/>
    <w:rsid w:val="12F708C4"/>
    <w:rsid w:val="13C00084"/>
    <w:rsid w:val="14C00E3B"/>
    <w:rsid w:val="14FB2159"/>
    <w:rsid w:val="153E37EC"/>
    <w:rsid w:val="155E31D5"/>
    <w:rsid w:val="15F30177"/>
    <w:rsid w:val="1639433D"/>
    <w:rsid w:val="164271B3"/>
    <w:rsid w:val="16C74C86"/>
    <w:rsid w:val="16CC5D75"/>
    <w:rsid w:val="16E15A77"/>
    <w:rsid w:val="16E72228"/>
    <w:rsid w:val="172A0F96"/>
    <w:rsid w:val="176C2E0A"/>
    <w:rsid w:val="177135B6"/>
    <w:rsid w:val="17B40389"/>
    <w:rsid w:val="17BC2306"/>
    <w:rsid w:val="180E78CB"/>
    <w:rsid w:val="18165D76"/>
    <w:rsid w:val="187D413F"/>
    <w:rsid w:val="18B93A69"/>
    <w:rsid w:val="18C64FE3"/>
    <w:rsid w:val="18CE1A06"/>
    <w:rsid w:val="19580406"/>
    <w:rsid w:val="195B1BCF"/>
    <w:rsid w:val="19950869"/>
    <w:rsid w:val="19B337B9"/>
    <w:rsid w:val="19D1085A"/>
    <w:rsid w:val="1A6251F7"/>
    <w:rsid w:val="1A8D7F9B"/>
    <w:rsid w:val="1ACE2642"/>
    <w:rsid w:val="1B0616C5"/>
    <w:rsid w:val="1B2E7F49"/>
    <w:rsid w:val="1B6B4652"/>
    <w:rsid w:val="1BAD4A7C"/>
    <w:rsid w:val="1BB04214"/>
    <w:rsid w:val="1BB27AA1"/>
    <w:rsid w:val="1C157453"/>
    <w:rsid w:val="1C1845BD"/>
    <w:rsid w:val="1C3017A2"/>
    <w:rsid w:val="1C373C94"/>
    <w:rsid w:val="1C412D60"/>
    <w:rsid w:val="1CB27E9B"/>
    <w:rsid w:val="1D533B55"/>
    <w:rsid w:val="1D582E89"/>
    <w:rsid w:val="1DAD3FFF"/>
    <w:rsid w:val="1DF715C1"/>
    <w:rsid w:val="1DFF41B9"/>
    <w:rsid w:val="1E303662"/>
    <w:rsid w:val="1E3131DF"/>
    <w:rsid w:val="1E3657D8"/>
    <w:rsid w:val="1E5D7678"/>
    <w:rsid w:val="1E9B32CF"/>
    <w:rsid w:val="1EC264B5"/>
    <w:rsid w:val="1F330EF8"/>
    <w:rsid w:val="205E4764"/>
    <w:rsid w:val="207F2166"/>
    <w:rsid w:val="209E7837"/>
    <w:rsid w:val="20D77BAC"/>
    <w:rsid w:val="20DD5D1B"/>
    <w:rsid w:val="21EF72E6"/>
    <w:rsid w:val="220B26C8"/>
    <w:rsid w:val="224D6ADB"/>
    <w:rsid w:val="227B2998"/>
    <w:rsid w:val="22940380"/>
    <w:rsid w:val="22A141AA"/>
    <w:rsid w:val="22BF0461"/>
    <w:rsid w:val="22DF1FFB"/>
    <w:rsid w:val="2349105C"/>
    <w:rsid w:val="239D0E6B"/>
    <w:rsid w:val="245834F6"/>
    <w:rsid w:val="24B573DE"/>
    <w:rsid w:val="251138C5"/>
    <w:rsid w:val="252F47BE"/>
    <w:rsid w:val="25481A61"/>
    <w:rsid w:val="25915938"/>
    <w:rsid w:val="25A92365"/>
    <w:rsid w:val="25D23737"/>
    <w:rsid w:val="261F7110"/>
    <w:rsid w:val="268048E5"/>
    <w:rsid w:val="268C2746"/>
    <w:rsid w:val="26A0668D"/>
    <w:rsid w:val="26AB6C21"/>
    <w:rsid w:val="26AB75C6"/>
    <w:rsid w:val="26DF3697"/>
    <w:rsid w:val="27332D86"/>
    <w:rsid w:val="27727CA4"/>
    <w:rsid w:val="27B64245"/>
    <w:rsid w:val="27CE703E"/>
    <w:rsid w:val="27F74C72"/>
    <w:rsid w:val="28600ED5"/>
    <w:rsid w:val="28B77FCD"/>
    <w:rsid w:val="28E51ADB"/>
    <w:rsid w:val="290E4770"/>
    <w:rsid w:val="29564292"/>
    <w:rsid w:val="2A066B4A"/>
    <w:rsid w:val="2A0F4184"/>
    <w:rsid w:val="2A14107F"/>
    <w:rsid w:val="2AB22B74"/>
    <w:rsid w:val="2ABC1DA2"/>
    <w:rsid w:val="2AC41CC9"/>
    <w:rsid w:val="2B1206C2"/>
    <w:rsid w:val="2B4104F9"/>
    <w:rsid w:val="2BAA5F79"/>
    <w:rsid w:val="2BFC5133"/>
    <w:rsid w:val="2C243C54"/>
    <w:rsid w:val="2C414036"/>
    <w:rsid w:val="2C4D06CD"/>
    <w:rsid w:val="2CE550C6"/>
    <w:rsid w:val="2D182543"/>
    <w:rsid w:val="2D351E89"/>
    <w:rsid w:val="2D4C5940"/>
    <w:rsid w:val="2D7D65C0"/>
    <w:rsid w:val="2E255EB0"/>
    <w:rsid w:val="2E7C06A1"/>
    <w:rsid w:val="2ED22E2E"/>
    <w:rsid w:val="2EE02088"/>
    <w:rsid w:val="2EEE4150"/>
    <w:rsid w:val="2F026C43"/>
    <w:rsid w:val="2F192827"/>
    <w:rsid w:val="2F6C5736"/>
    <w:rsid w:val="2F8746A4"/>
    <w:rsid w:val="2F9200D3"/>
    <w:rsid w:val="2FFF76FC"/>
    <w:rsid w:val="3036111F"/>
    <w:rsid w:val="307B49FA"/>
    <w:rsid w:val="30C52F74"/>
    <w:rsid w:val="31390AFB"/>
    <w:rsid w:val="314423A4"/>
    <w:rsid w:val="31727237"/>
    <w:rsid w:val="31E4442C"/>
    <w:rsid w:val="31F75EEE"/>
    <w:rsid w:val="320944EF"/>
    <w:rsid w:val="32671426"/>
    <w:rsid w:val="326A386A"/>
    <w:rsid w:val="327A4A98"/>
    <w:rsid w:val="32B12BD0"/>
    <w:rsid w:val="32D61C27"/>
    <w:rsid w:val="330E33B7"/>
    <w:rsid w:val="331427D5"/>
    <w:rsid w:val="3340022C"/>
    <w:rsid w:val="337F4F63"/>
    <w:rsid w:val="33A308EA"/>
    <w:rsid w:val="33DF5AB7"/>
    <w:rsid w:val="34F83D19"/>
    <w:rsid w:val="3522139B"/>
    <w:rsid w:val="35A6663D"/>
    <w:rsid w:val="35C0043A"/>
    <w:rsid w:val="3640409C"/>
    <w:rsid w:val="36731FE9"/>
    <w:rsid w:val="367B7D6F"/>
    <w:rsid w:val="36970865"/>
    <w:rsid w:val="36D54881"/>
    <w:rsid w:val="36DA2B1D"/>
    <w:rsid w:val="37246F64"/>
    <w:rsid w:val="373D426B"/>
    <w:rsid w:val="375C193B"/>
    <w:rsid w:val="37975EBC"/>
    <w:rsid w:val="37980617"/>
    <w:rsid w:val="37D8062F"/>
    <w:rsid w:val="37EF1A09"/>
    <w:rsid w:val="37F96A05"/>
    <w:rsid w:val="37FB6222"/>
    <w:rsid w:val="383060A2"/>
    <w:rsid w:val="384B29B7"/>
    <w:rsid w:val="38642EE5"/>
    <w:rsid w:val="38E057F5"/>
    <w:rsid w:val="39666407"/>
    <w:rsid w:val="39A57DA5"/>
    <w:rsid w:val="39AF2A0A"/>
    <w:rsid w:val="39E66244"/>
    <w:rsid w:val="3A036CB2"/>
    <w:rsid w:val="3A4E210D"/>
    <w:rsid w:val="3A937552"/>
    <w:rsid w:val="3A9F3C4B"/>
    <w:rsid w:val="3AA80595"/>
    <w:rsid w:val="3AA9213C"/>
    <w:rsid w:val="3B130EC7"/>
    <w:rsid w:val="3B200480"/>
    <w:rsid w:val="3B6949B8"/>
    <w:rsid w:val="3B932D55"/>
    <w:rsid w:val="3BC21DE2"/>
    <w:rsid w:val="3C07791D"/>
    <w:rsid w:val="3C3A0C88"/>
    <w:rsid w:val="3C431019"/>
    <w:rsid w:val="3C52405A"/>
    <w:rsid w:val="3C87360C"/>
    <w:rsid w:val="3CFA15AD"/>
    <w:rsid w:val="3D4B7111"/>
    <w:rsid w:val="3D4C05B8"/>
    <w:rsid w:val="3D625FAB"/>
    <w:rsid w:val="3D7846F0"/>
    <w:rsid w:val="3D8F3232"/>
    <w:rsid w:val="3DDA184A"/>
    <w:rsid w:val="3E2223F7"/>
    <w:rsid w:val="3E3A3BD1"/>
    <w:rsid w:val="3E793D02"/>
    <w:rsid w:val="3E873B26"/>
    <w:rsid w:val="3E974FD9"/>
    <w:rsid w:val="3F402B4A"/>
    <w:rsid w:val="3F944EF2"/>
    <w:rsid w:val="3FF27701"/>
    <w:rsid w:val="40426335"/>
    <w:rsid w:val="404F47A1"/>
    <w:rsid w:val="40787187"/>
    <w:rsid w:val="40B86FDC"/>
    <w:rsid w:val="40D0460A"/>
    <w:rsid w:val="40F91F4F"/>
    <w:rsid w:val="412171EE"/>
    <w:rsid w:val="4167249D"/>
    <w:rsid w:val="41D76D12"/>
    <w:rsid w:val="420E6C2D"/>
    <w:rsid w:val="421A38D6"/>
    <w:rsid w:val="42324774"/>
    <w:rsid w:val="42400E64"/>
    <w:rsid w:val="425614E3"/>
    <w:rsid w:val="425665EF"/>
    <w:rsid w:val="425E5D24"/>
    <w:rsid w:val="426A0D65"/>
    <w:rsid w:val="43842684"/>
    <w:rsid w:val="43C31CC6"/>
    <w:rsid w:val="43C70ADF"/>
    <w:rsid w:val="44452751"/>
    <w:rsid w:val="444E2AAD"/>
    <w:rsid w:val="44C53E2A"/>
    <w:rsid w:val="44F3240C"/>
    <w:rsid w:val="44F63D12"/>
    <w:rsid w:val="456663CD"/>
    <w:rsid w:val="45B97969"/>
    <w:rsid w:val="45DE2E69"/>
    <w:rsid w:val="46243376"/>
    <w:rsid w:val="4646138E"/>
    <w:rsid w:val="46832DB9"/>
    <w:rsid w:val="47365C71"/>
    <w:rsid w:val="47492C28"/>
    <w:rsid w:val="483164C1"/>
    <w:rsid w:val="48D06DD8"/>
    <w:rsid w:val="494214A7"/>
    <w:rsid w:val="49697DDF"/>
    <w:rsid w:val="49CE49A7"/>
    <w:rsid w:val="49F27EF7"/>
    <w:rsid w:val="4A705AD3"/>
    <w:rsid w:val="4A92231F"/>
    <w:rsid w:val="4B5049B4"/>
    <w:rsid w:val="4B58746D"/>
    <w:rsid w:val="4BC137FA"/>
    <w:rsid w:val="4C297156"/>
    <w:rsid w:val="4C36294C"/>
    <w:rsid w:val="4CBD61AA"/>
    <w:rsid w:val="4CCB074B"/>
    <w:rsid w:val="4CD2481C"/>
    <w:rsid w:val="4D8A2EE5"/>
    <w:rsid w:val="4D9B4661"/>
    <w:rsid w:val="4E0959B1"/>
    <w:rsid w:val="4E0B1BC2"/>
    <w:rsid w:val="4EBF55C1"/>
    <w:rsid w:val="4EC26E4B"/>
    <w:rsid w:val="4EED2BC8"/>
    <w:rsid w:val="4F932387"/>
    <w:rsid w:val="4FAB5F46"/>
    <w:rsid w:val="50163F73"/>
    <w:rsid w:val="50565800"/>
    <w:rsid w:val="50A968A6"/>
    <w:rsid w:val="50C17233"/>
    <w:rsid w:val="51063CEB"/>
    <w:rsid w:val="51896A13"/>
    <w:rsid w:val="51AA4038"/>
    <w:rsid w:val="51FD239C"/>
    <w:rsid w:val="52852700"/>
    <w:rsid w:val="52941F38"/>
    <w:rsid w:val="529C2E79"/>
    <w:rsid w:val="52A072C8"/>
    <w:rsid w:val="52A375FE"/>
    <w:rsid w:val="52A6769D"/>
    <w:rsid w:val="53910666"/>
    <w:rsid w:val="53C949B5"/>
    <w:rsid w:val="53DD4918"/>
    <w:rsid w:val="53E301FD"/>
    <w:rsid w:val="5473169E"/>
    <w:rsid w:val="54C904D3"/>
    <w:rsid w:val="550115C8"/>
    <w:rsid w:val="553E0181"/>
    <w:rsid w:val="554D75AB"/>
    <w:rsid w:val="55515C48"/>
    <w:rsid w:val="55713605"/>
    <w:rsid w:val="55BE0029"/>
    <w:rsid w:val="55CC40E6"/>
    <w:rsid w:val="55DA2475"/>
    <w:rsid w:val="55EA45B5"/>
    <w:rsid w:val="55FF4755"/>
    <w:rsid w:val="564753E3"/>
    <w:rsid w:val="566F178F"/>
    <w:rsid w:val="583D6A55"/>
    <w:rsid w:val="586B72EF"/>
    <w:rsid w:val="58BF1D4C"/>
    <w:rsid w:val="58C52A1E"/>
    <w:rsid w:val="5900754B"/>
    <w:rsid w:val="591702CA"/>
    <w:rsid w:val="591F154C"/>
    <w:rsid w:val="59203A01"/>
    <w:rsid w:val="5975071C"/>
    <w:rsid w:val="59A5289E"/>
    <w:rsid w:val="59A56ED4"/>
    <w:rsid w:val="5A461B93"/>
    <w:rsid w:val="5AF17BBB"/>
    <w:rsid w:val="5B3764EB"/>
    <w:rsid w:val="5B7936AC"/>
    <w:rsid w:val="5B7A209D"/>
    <w:rsid w:val="5BA66C84"/>
    <w:rsid w:val="5BBC5BCE"/>
    <w:rsid w:val="5BDC6E44"/>
    <w:rsid w:val="5C183F8A"/>
    <w:rsid w:val="5C6258A4"/>
    <w:rsid w:val="5C6607D4"/>
    <w:rsid w:val="5C7F0ED1"/>
    <w:rsid w:val="5CF357D6"/>
    <w:rsid w:val="5D9B3838"/>
    <w:rsid w:val="5DA56542"/>
    <w:rsid w:val="5DAB4B17"/>
    <w:rsid w:val="5E1C3364"/>
    <w:rsid w:val="5E3C6DCB"/>
    <w:rsid w:val="5E3D638B"/>
    <w:rsid w:val="5E53007B"/>
    <w:rsid w:val="5E82604C"/>
    <w:rsid w:val="5E9E79D3"/>
    <w:rsid w:val="5E9F7D04"/>
    <w:rsid w:val="5EB3567B"/>
    <w:rsid w:val="5EE95FBE"/>
    <w:rsid w:val="5FB4017C"/>
    <w:rsid w:val="5FC04A10"/>
    <w:rsid w:val="5FF86B48"/>
    <w:rsid w:val="6009023D"/>
    <w:rsid w:val="60C34F31"/>
    <w:rsid w:val="614C7731"/>
    <w:rsid w:val="616D5BEF"/>
    <w:rsid w:val="61FC6E89"/>
    <w:rsid w:val="62106968"/>
    <w:rsid w:val="62733EE5"/>
    <w:rsid w:val="62A23EF9"/>
    <w:rsid w:val="62E64A8D"/>
    <w:rsid w:val="637B6589"/>
    <w:rsid w:val="63E519B6"/>
    <w:rsid w:val="63E60C8E"/>
    <w:rsid w:val="645F7C77"/>
    <w:rsid w:val="648F5B34"/>
    <w:rsid w:val="64B14965"/>
    <w:rsid w:val="64BA3CE8"/>
    <w:rsid w:val="65110BD0"/>
    <w:rsid w:val="652B171E"/>
    <w:rsid w:val="65660390"/>
    <w:rsid w:val="65BA2B92"/>
    <w:rsid w:val="65BD2897"/>
    <w:rsid w:val="664F720B"/>
    <w:rsid w:val="6655217A"/>
    <w:rsid w:val="66F73F16"/>
    <w:rsid w:val="67207D8C"/>
    <w:rsid w:val="673124E6"/>
    <w:rsid w:val="67734C92"/>
    <w:rsid w:val="67C1146A"/>
    <w:rsid w:val="67DF1954"/>
    <w:rsid w:val="67E22ABE"/>
    <w:rsid w:val="67F70974"/>
    <w:rsid w:val="681044FB"/>
    <w:rsid w:val="681A5C55"/>
    <w:rsid w:val="686B67ED"/>
    <w:rsid w:val="68802085"/>
    <w:rsid w:val="68CB7079"/>
    <w:rsid w:val="6A1862EE"/>
    <w:rsid w:val="6A7367C6"/>
    <w:rsid w:val="6A8273FD"/>
    <w:rsid w:val="6AFC79BD"/>
    <w:rsid w:val="6B0A631F"/>
    <w:rsid w:val="6B2F57E8"/>
    <w:rsid w:val="6B3B7A45"/>
    <w:rsid w:val="6B881251"/>
    <w:rsid w:val="6BBD3905"/>
    <w:rsid w:val="6C272818"/>
    <w:rsid w:val="6C2A5933"/>
    <w:rsid w:val="6C532497"/>
    <w:rsid w:val="6C6A3D48"/>
    <w:rsid w:val="6CBD0715"/>
    <w:rsid w:val="6CDF4D7B"/>
    <w:rsid w:val="6D262A1C"/>
    <w:rsid w:val="6DAD4554"/>
    <w:rsid w:val="6DD70EDE"/>
    <w:rsid w:val="6E8421A4"/>
    <w:rsid w:val="6EAE7A04"/>
    <w:rsid w:val="6ED77804"/>
    <w:rsid w:val="6F564F90"/>
    <w:rsid w:val="70433045"/>
    <w:rsid w:val="70A4148A"/>
    <w:rsid w:val="71236AF0"/>
    <w:rsid w:val="713524B5"/>
    <w:rsid w:val="71F43E08"/>
    <w:rsid w:val="72050BDB"/>
    <w:rsid w:val="72084E58"/>
    <w:rsid w:val="720864B1"/>
    <w:rsid w:val="722E794C"/>
    <w:rsid w:val="72632DF3"/>
    <w:rsid w:val="727A08EF"/>
    <w:rsid w:val="729270E5"/>
    <w:rsid w:val="72A5093A"/>
    <w:rsid w:val="72C44654"/>
    <w:rsid w:val="7305737D"/>
    <w:rsid w:val="731C59A6"/>
    <w:rsid w:val="73C12D44"/>
    <w:rsid w:val="740B7597"/>
    <w:rsid w:val="742D697A"/>
    <w:rsid w:val="74835084"/>
    <w:rsid w:val="759501A5"/>
    <w:rsid w:val="75A57FA1"/>
    <w:rsid w:val="76077A0F"/>
    <w:rsid w:val="7634763B"/>
    <w:rsid w:val="76C43BAF"/>
    <w:rsid w:val="77100CAA"/>
    <w:rsid w:val="77450FC0"/>
    <w:rsid w:val="7746130E"/>
    <w:rsid w:val="77672662"/>
    <w:rsid w:val="77A91F25"/>
    <w:rsid w:val="77AD776A"/>
    <w:rsid w:val="7802718C"/>
    <w:rsid w:val="78516857"/>
    <w:rsid w:val="787917F5"/>
    <w:rsid w:val="78941FDE"/>
    <w:rsid w:val="78A33901"/>
    <w:rsid w:val="78DE7328"/>
    <w:rsid w:val="79425C88"/>
    <w:rsid w:val="797A48CF"/>
    <w:rsid w:val="79E41CD7"/>
    <w:rsid w:val="7A27777B"/>
    <w:rsid w:val="7A637111"/>
    <w:rsid w:val="7AB16810"/>
    <w:rsid w:val="7AD8374A"/>
    <w:rsid w:val="7B4E2868"/>
    <w:rsid w:val="7B5D2F26"/>
    <w:rsid w:val="7B7721FC"/>
    <w:rsid w:val="7BA01443"/>
    <w:rsid w:val="7C7137ED"/>
    <w:rsid w:val="7C833972"/>
    <w:rsid w:val="7CBD0617"/>
    <w:rsid w:val="7CDF5A06"/>
    <w:rsid w:val="7EC17E52"/>
    <w:rsid w:val="7ECE751F"/>
    <w:rsid w:val="7EF80517"/>
    <w:rsid w:val="7F4D5AB1"/>
    <w:rsid w:val="7F8206A0"/>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文本块1"/>
    <w:basedOn w:val="1"/>
    <w:qFormat/>
    <w:uiPriority w:val="0"/>
    <w:pPr>
      <w:ind w:left="1440" w:leftChars="700" w:right="700" w:rightChars="700"/>
    </w:pPr>
  </w:style>
  <w:style w:type="paragraph" w:styleId="3">
    <w:name w:val="Body Text"/>
    <w:basedOn w:val="1"/>
    <w:link w:val="25"/>
    <w:semiHidden/>
    <w:unhideWhenUsed/>
    <w:qFormat/>
    <w:uiPriority w:val="99"/>
    <w:pPr>
      <w:spacing w:after="120"/>
    </w:pPr>
  </w:style>
  <w:style w:type="paragraph" w:styleId="4">
    <w:name w:val="Body Text Indent"/>
    <w:basedOn w:val="1"/>
    <w:semiHidden/>
    <w:unhideWhenUsed/>
    <w:qFormat/>
    <w:uiPriority w:val="99"/>
    <w:pPr>
      <w:spacing w:after="120"/>
      <w:ind w:left="420" w:leftChars="200"/>
    </w:pPr>
  </w:style>
  <w:style w:type="paragraph" w:styleId="5">
    <w:name w:val="Balloon Text"/>
    <w:basedOn w:val="1"/>
    <w:link w:val="24"/>
    <w:semiHidden/>
    <w:unhideWhenUsed/>
    <w:qFormat/>
    <w:uiPriority w:val="99"/>
    <w:rPr>
      <w:sz w:val="18"/>
      <w:szCs w:val="18"/>
    </w:r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3"/>
    <w:link w:val="26"/>
    <w:qFormat/>
    <w:uiPriority w:val="0"/>
    <w:pPr>
      <w:ind w:firstLine="420" w:firstLineChars="100"/>
    </w:pPr>
    <w:rPr>
      <w:rFonts w:ascii="Times New Roman" w:hAnsi="Times New Roman" w:eastAsia="宋体" w:cs="Times New Roman"/>
      <w:szCs w:val="24"/>
    </w:rPr>
  </w:style>
  <w:style w:type="paragraph" w:styleId="11">
    <w:name w:val="Body Text First Indent 2"/>
    <w:basedOn w:val="4"/>
    <w:qFormat/>
    <w:uiPriority w:val="0"/>
    <w:pPr>
      <w:adjustRightInd w:val="0"/>
      <w:ind w:left="0" w:leftChars="0" w:firstLine="880" w:firstLineChars="200"/>
    </w:pPr>
    <w:rPr>
      <w:rFonts w:ascii="Calibri" w:hAnsi="Calibri" w:eastAsia="仿宋" w:cs="Times New Roman"/>
      <w:sz w:val="32"/>
    </w:rPr>
  </w:style>
  <w:style w:type="character" w:styleId="14">
    <w:name w:val="Strong"/>
    <w:basedOn w:val="13"/>
    <w:qFormat/>
    <w:uiPriority w:val="22"/>
    <w:rPr>
      <w:b/>
    </w:rPr>
  </w:style>
  <w:style w:type="character" w:styleId="15">
    <w:name w:val="FollowedHyperlink"/>
    <w:basedOn w:val="13"/>
    <w:unhideWhenUsed/>
    <w:qFormat/>
    <w:uiPriority w:val="99"/>
    <w:rPr>
      <w:color w:val="000099"/>
      <w:sz w:val="18"/>
      <w:szCs w:val="18"/>
      <w:u w:val="single"/>
    </w:rPr>
  </w:style>
  <w:style w:type="character" w:styleId="16">
    <w:name w:val="Emphasis"/>
    <w:qFormat/>
    <w:uiPriority w:val="20"/>
    <w:rPr>
      <w:i/>
      <w:iCs/>
    </w:rPr>
  </w:style>
  <w:style w:type="character" w:styleId="17">
    <w:name w:val="Hyperlink"/>
    <w:basedOn w:val="13"/>
    <w:unhideWhenUsed/>
    <w:qFormat/>
    <w:uiPriority w:val="99"/>
    <w:rPr>
      <w:color w:val="000099"/>
      <w:sz w:val="18"/>
      <w:szCs w:val="18"/>
      <w:u w:val="single"/>
    </w:rPr>
  </w:style>
  <w:style w:type="character" w:customStyle="1" w:styleId="18">
    <w:name w:val="页眉 Char"/>
    <w:basedOn w:val="13"/>
    <w:link w:val="7"/>
    <w:semiHidden/>
    <w:qFormat/>
    <w:uiPriority w:val="99"/>
    <w:rPr>
      <w:sz w:val="18"/>
      <w:szCs w:val="18"/>
    </w:rPr>
  </w:style>
  <w:style w:type="character" w:customStyle="1" w:styleId="19">
    <w:name w:val="页脚 Char"/>
    <w:basedOn w:val="13"/>
    <w:link w:val="6"/>
    <w:semiHidden/>
    <w:qFormat/>
    <w:uiPriority w:val="99"/>
    <w:rPr>
      <w:sz w:val="18"/>
      <w:szCs w:val="18"/>
    </w:rPr>
  </w:style>
  <w:style w:type="character" w:customStyle="1" w:styleId="20">
    <w:name w:val="apple-converted-space"/>
    <w:basedOn w:val="13"/>
    <w:qFormat/>
    <w:uiPriority w:val="0"/>
  </w:style>
  <w:style w:type="paragraph" w:customStyle="1" w:styleId="21">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2">
    <w:name w:val="List Paragraph"/>
    <w:basedOn w:val="1"/>
    <w:unhideWhenUsed/>
    <w:qFormat/>
    <w:uiPriority w:val="99"/>
    <w:pPr>
      <w:ind w:firstLine="420" w:firstLineChars="200"/>
    </w:pPr>
  </w:style>
  <w:style w:type="character" w:customStyle="1" w:styleId="23">
    <w:name w:val="description"/>
    <w:basedOn w:val="13"/>
    <w:qFormat/>
    <w:uiPriority w:val="0"/>
  </w:style>
  <w:style w:type="character" w:customStyle="1" w:styleId="24">
    <w:name w:val="批注框文本 Char"/>
    <w:basedOn w:val="13"/>
    <w:link w:val="5"/>
    <w:semiHidden/>
    <w:qFormat/>
    <w:uiPriority w:val="99"/>
    <w:rPr>
      <w:rFonts w:asciiTheme="minorHAnsi" w:hAnsiTheme="minorHAnsi" w:eastAsiaTheme="minorEastAsia" w:cstheme="minorBidi"/>
      <w:kern w:val="2"/>
      <w:sz w:val="18"/>
      <w:szCs w:val="18"/>
    </w:rPr>
  </w:style>
  <w:style w:type="character" w:customStyle="1" w:styleId="25">
    <w:name w:val="正文文本 Char"/>
    <w:basedOn w:val="13"/>
    <w:link w:val="3"/>
    <w:semiHidden/>
    <w:qFormat/>
    <w:uiPriority w:val="99"/>
    <w:rPr>
      <w:rFonts w:asciiTheme="minorHAnsi" w:hAnsiTheme="minorHAnsi" w:eastAsiaTheme="minorEastAsia" w:cstheme="minorBidi"/>
      <w:kern w:val="2"/>
      <w:sz w:val="21"/>
      <w:szCs w:val="22"/>
    </w:rPr>
  </w:style>
  <w:style w:type="character" w:customStyle="1" w:styleId="26">
    <w:name w:val="正文首行缩进 Char"/>
    <w:basedOn w:val="25"/>
    <w:link w:val="10"/>
    <w:qFormat/>
    <w:uiPriority w:val="0"/>
    <w:rPr>
      <w:rFonts w:asciiTheme="minorHAnsi" w:hAnsiTheme="minorHAnsi" w:eastAsiaTheme="minorEastAsia" w:cstheme="minorBidi"/>
      <w:kern w:val="2"/>
      <w:sz w:val="21"/>
      <w:szCs w:val="24"/>
    </w:rPr>
  </w:style>
  <w:style w:type="character" w:customStyle="1" w:styleId="27">
    <w:name w:val="不明显强调1"/>
    <w:basedOn w:val="13"/>
    <w:qFormat/>
    <w:uiPriority w:val="19"/>
    <w:rPr>
      <w:i/>
      <w:iCs/>
      <w:color w:val="808080" w:themeColor="text1" w:themeTint="80"/>
      <w14:textFill>
        <w14:solidFill>
          <w14:schemeClr w14:val="tx1">
            <w14:lumMod w14:val="50000"/>
            <w14:lumOff w14:val="50000"/>
          </w14:schemeClr>
        </w14:solidFill>
      </w14:textFill>
    </w:rPr>
  </w:style>
  <w:style w:type="paragraph" w:styleId="2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9">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30">
    <w:name w:val="不明显强调2"/>
    <w:basedOn w:val="13"/>
    <w:qFormat/>
    <w:uiPriority w:val="19"/>
    <w:rPr>
      <w:i/>
      <w:iCs/>
      <w:color w:val="808080" w:themeColor="text1" w:themeTint="80"/>
      <w14:textFill>
        <w14:solidFill>
          <w14:schemeClr w14:val="tx1">
            <w14:lumMod w14:val="50000"/>
            <w14:lumOff w14:val="50000"/>
          </w14:schemeClr>
        </w14:solidFill>
      </w14:textFill>
    </w:rPr>
  </w:style>
  <w:style w:type="character" w:customStyle="1" w:styleId="31">
    <w:name w:val="Subtle Emphasis"/>
    <w:basedOn w:val="13"/>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1043</Words>
  <Characters>1046</Characters>
  <Lines>7</Lines>
  <Paragraphs>2</Paragraphs>
  <TotalTime>0</TotalTime>
  <ScaleCrop>false</ScaleCrop>
  <LinksUpToDate>false</LinksUpToDate>
  <CharactersWithSpaces>1046</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2022-11-18T02:00:20Z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