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480" w:lineRule="auto"/>
        <w:jc w:val="left"/>
        <w:textAlignment w:val="auto"/>
        <w:rPr>
          <w:rFonts w:hint="eastAsia" w:ascii="方正仿宋_GBK" w:eastAsia="方正仿宋_GBK"/>
          <w:b/>
          <w:color w:val="auto"/>
          <w:sz w:val="32"/>
          <w:szCs w:val="32"/>
          <w:lang w:eastAsia="zh-CN"/>
        </w:rPr>
      </w:pPr>
      <w:r>
        <w:rPr>
          <w:rFonts w:hint="eastAsia" w:ascii="方正仿宋_GBK" w:eastAsia="方正仿宋_GBK"/>
          <w:b/>
          <w:color w:val="auto"/>
          <w:sz w:val="32"/>
          <w:szCs w:val="32"/>
        </w:rPr>
        <w:t>附件</w:t>
      </w:r>
      <w:r>
        <w:rPr>
          <w:rFonts w:hint="eastAsia" w:ascii="方正仿宋_GBK" w:eastAsia="方正仿宋_GBK"/>
          <w:b/>
          <w:color w:val="auto"/>
          <w:sz w:val="32"/>
          <w:szCs w:val="32"/>
          <w:lang w:val="en-US" w:eastAsia="zh-CN"/>
        </w:rPr>
        <w:t>1</w:t>
      </w:r>
    </w:p>
    <w:p>
      <w:pPr>
        <w:keepNext w:val="0"/>
        <w:keepLines w:val="0"/>
        <w:pageBreakBefore w:val="0"/>
        <w:suppressAutoHyphens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480" w:lineRule="auto"/>
        <w:jc w:val="center"/>
        <w:textAlignment w:val="auto"/>
        <w:rPr>
          <w:rFonts w:hint="eastAsia" w:ascii="Times New Roman" w:hAnsi="Times New Roman" w:eastAsia="黑体" w:cs="Times New Roman"/>
          <w:sz w:val="32"/>
          <w:szCs w:val="32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  <w:lang w:eastAsia="zh-CN"/>
        </w:rPr>
        <w:t>部分不合格</w:t>
      </w:r>
      <w:r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</w:rPr>
        <w:t>项目的</w:t>
      </w:r>
      <w:r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  <w:lang w:eastAsia="zh-CN"/>
        </w:rPr>
        <w:t>小知识</w:t>
      </w:r>
    </w:p>
    <w:p>
      <w:pPr>
        <w:pStyle w:val="7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90" w:lineRule="exact"/>
        <w:ind w:right="0" w:firstLine="640" w:firstLineChars="200"/>
        <w:jc w:val="left"/>
        <w:textAlignment w:val="auto"/>
        <w:rPr>
          <w:rFonts w:hint="eastAsia" w:ascii="黑体" w:hAnsi="黑体" w:eastAsia="黑体" w:cstheme="minorBidi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eastAsia" w:ascii="黑体" w:hAnsi="黑体" w:eastAsia="黑体"/>
          <w:color w:val="auto"/>
          <w:sz w:val="32"/>
          <w:szCs w:val="32"/>
          <w:lang w:val="en-US" w:eastAsia="zh-CN"/>
        </w:rPr>
        <w:t>一、</w:t>
      </w:r>
      <w:r>
        <w:rPr>
          <w:rFonts w:hint="eastAsia" w:ascii="黑体" w:hAnsi="黑体" w:eastAsia="黑体" w:cstheme="minorBidi"/>
          <w:color w:val="auto"/>
          <w:kern w:val="2"/>
          <w:sz w:val="32"/>
          <w:szCs w:val="32"/>
          <w:lang w:val="en-US" w:eastAsia="zh-CN" w:bidi="ar-SA"/>
        </w:rPr>
        <w:t>恩诺沙星</w:t>
      </w:r>
    </w:p>
    <w:p>
      <w:pPr>
        <w:pStyle w:val="7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90" w:lineRule="exact"/>
        <w:ind w:right="0" w:firstLine="640" w:firstLineChars="200"/>
        <w:jc w:val="both"/>
        <w:textAlignment w:val="auto"/>
        <w:rPr>
          <w:rFonts w:hint="eastAsia" w:ascii="Times New Roman" w:hAnsi="Times New Roman" w:eastAsia="仿宋_GB2312" w:cstheme="minorBidi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eastAsia" w:ascii="Times New Roman" w:hAnsi="Times New Roman" w:eastAsia="仿宋_GB2312" w:cstheme="minorBidi"/>
          <w:color w:val="auto"/>
          <w:kern w:val="2"/>
          <w:sz w:val="32"/>
          <w:szCs w:val="32"/>
          <w:lang w:val="en-US" w:eastAsia="zh-CN" w:bidi="ar-SA"/>
        </w:rPr>
        <w:t>恩诺沙星属第三代喹诺酮类药物，是一类人工合成的广谱抗菌药，用于治疗动物的皮肤感染、呼吸道感染等，是动物专属用药。长期食用恩诺沙星超标的食品，可能导致在人体中蓄积，进而对人体机能产生危害，还可能使人体产生耐药性菌株。鱼中恩诺沙星超标的原因，可能是在养殖过程中为快速控制疫病，违规加大用药量或不遵守休药期规定，致使产品上市销售时的药物残留量超标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90" w:lineRule="exact"/>
        <w:ind w:firstLine="640" w:firstLineChars="200"/>
        <w:textAlignment w:val="auto"/>
        <w:rPr>
          <w:rFonts w:hint="eastAsia" w:ascii="黑体" w:hAnsi="黑体" w:eastAsia="黑体"/>
          <w:color w:val="auto"/>
          <w:sz w:val="32"/>
          <w:szCs w:val="32"/>
          <w:lang w:val="en-US" w:eastAsia="zh-CN"/>
        </w:rPr>
      </w:pPr>
      <w:r>
        <w:rPr>
          <w:rFonts w:hint="eastAsia" w:ascii="黑体" w:hAnsi="黑体" w:eastAsia="黑体"/>
          <w:color w:val="auto"/>
          <w:sz w:val="32"/>
          <w:szCs w:val="32"/>
          <w:lang w:val="en-US" w:eastAsia="zh-CN"/>
        </w:rPr>
        <w:t>二</w:t>
      </w:r>
      <w:r>
        <w:rPr>
          <w:rFonts w:hint="eastAsia" w:ascii="黑体" w:hAnsi="黑体" w:eastAsia="黑体"/>
          <w:color w:val="auto"/>
          <w:sz w:val="32"/>
          <w:szCs w:val="32"/>
        </w:rPr>
        <w:t>、</w:t>
      </w:r>
      <w:r>
        <w:rPr>
          <w:rFonts w:hint="eastAsia" w:ascii="黑体" w:hAnsi="黑体" w:eastAsia="黑体"/>
          <w:color w:val="auto"/>
          <w:sz w:val="32"/>
          <w:szCs w:val="32"/>
          <w:lang w:val="en-US" w:eastAsia="zh-CN"/>
        </w:rPr>
        <w:t>酸价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90" w:lineRule="exact"/>
        <w:ind w:firstLine="640" w:firstLineChars="200"/>
        <w:textAlignment w:val="auto"/>
        <w:rPr>
          <w:rFonts w:hint="eastAsia" w:ascii="Times New Roman" w:hAnsi="Times New Roman" w:eastAsia="仿宋_GB2312"/>
          <w:color w:val="auto"/>
          <w:sz w:val="32"/>
          <w:szCs w:val="32"/>
        </w:rPr>
      </w:pPr>
      <w:r>
        <w:rPr>
          <w:rFonts w:hint="eastAsia" w:ascii="Times New Roman" w:hAnsi="Times New Roman" w:eastAsia="仿宋_GB2312" w:cstheme="minorBidi"/>
          <w:color w:val="auto"/>
          <w:kern w:val="2"/>
          <w:sz w:val="32"/>
          <w:szCs w:val="32"/>
          <w:lang w:val="en-US" w:eastAsia="zh-CN" w:bidi="ar-SA"/>
        </w:rPr>
        <w:t>酸价主要反映食品中油脂的酸败程度。酸价超标会导致食品有哈喇味，超标严重时所产生的醛、酮、酸会破坏脂溶性维生素，导致肠胃不适。黑芝麻中酸价超标的原因，可能产品储藏运输条件不当。</w:t>
      </w:r>
    </w:p>
    <w:p>
      <w:pPr>
        <w:spacing w:line="600" w:lineRule="exact"/>
        <w:ind w:firstLine="592" w:firstLineChars="200"/>
        <w:rPr>
          <w:rFonts w:hint="eastAsia" w:ascii="黑体" w:hAnsi="黑体" w:eastAsia="黑体"/>
          <w:spacing w:val="-12"/>
          <w:sz w:val="32"/>
          <w:szCs w:val="32"/>
          <w:lang w:val="en-US" w:eastAsia="zh-CN"/>
        </w:rPr>
      </w:pPr>
      <w:r>
        <w:rPr>
          <w:rFonts w:hint="eastAsia" w:ascii="黑体" w:hAnsi="黑体" w:eastAsia="黑体"/>
          <w:spacing w:val="-12"/>
          <w:sz w:val="32"/>
          <w:szCs w:val="32"/>
          <w:lang w:val="en-US" w:eastAsia="zh-CN"/>
        </w:rPr>
        <w:t>三</w:t>
      </w:r>
      <w:r>
        <w:rPr>
          <w:rFonts w:hint="eastAsia" w:ascii="黑体" w:hAnsi="黑体" w:eastAsia="黑体"/>
          <w:spacing w:val="-12"/>
          <w:sz w:val="32"/>
          <w:szCs w:val="32"/>
        </w:rPr>
        <w:t>、</w:t>
      </w:r>
      <w:r>
        <w:rPr>
          <w:rFonts w:hint="eastAsia" w:ascii="黑体" w:hAnsi="黑体" w:eastAsia="黑体"/>
          <w:spacing w:val="-12"/>
          <w:sz w:val="32"/>
          <w:szCs w:val="32"/>
          <w:lang w:val="en-US" w:eastAsia="zh-CN"/>
        </w:rPr>
        <w:t>多菌灵</w:t>
      </w:r>
    </w:p>
    <w:p>
      <w:pPr>
        <w:spacing w:line="600" w:lineRule="exact"/>
        <w:ind w:firstLine="645"/>
        <w:rPr>
          <w:rFonts w:hint="eastAsia" w:ascii="Times New Roman" w:hAnsi="Times New Roman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多菌灵</w:t>
      </w:r>
      <w:r>
        <w:rPr>
          <w:rFonts w:hint="eastAsia" w:ascii="仿宋_GB2312" w:eastAsia="仿宋_GB2312"/>
          <w:sz w:val="32"/>
          <w:szCs w:val="32"/>
        </w:rPr>
        <w:t>是一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种高效低毒内吸性</w:t>
      </w:r>
      <w:r>
        <w:rPr>
          <w:rFonts w:hint="default" w:ascii="仿宋_GB2312" w:eastAsia="仿宋_GB2312"/>
          <w:sz w:val="32"/>
          <w:szCs w:val="32"/>
          <w:lang w:val="en-US" w:eastAsia="zh-CN"/>
        </w:rPr>
        <w:fldChar w:fldCharType="begin"/>
      </w:r>
      <w:r>
        <w:rPr>
          <w:rFonts w:hint="default" w:ascii="仿宋_GB2312" w:eastAsia="仿宋_GB2312"/>
          <w:sz w:val="32"/>
          <w:szCs w:val="32"/>
          <w:lang w:val="en-US" w:eastAsia="zh-CN"/>
        </w:rPr>
        <w:instrText xml:space="preserve"> HYPERLINK "https://baike.so.com/doc/5345644-5581089.html" \t "https://baike.so.com/doc/_blank" </w:instrText>
      </w:r>
      <w:r>
        <w:rPr>
          <w:rFonts w:hint="default" w:ascii="仿宋_GB2312" w:eastAsia="仿宋_GB2312"/>
          <w:sz w:val="32"/>
          <w:szCs w:val="32"/>
          <w:lang w:val="en-US" w:eastAsia="zh-CN"/>
        </w:rPr>
        <w:fldChar w:fldCharType="separate"/>
      </w:r>
      <w:r>
        <w:rPr>
          <w:rFonts w:hint="default" w:ascii="仿宋_GB2312" w:eastAsia="仿宋_GB2312"/>
          <w:sz w:val="32"/>
          <w:szCs w:val="32"/>
          <w:lang w:val="en-US" w:eastAsia="zh-CN"/>
        </w:rPr>
        <w:t>杀菌剂</w:t>
      </w:r>
      <w:r>
        <w:rPr>
          <w:rFonts w:hint="default" w:ascii="仿宋_GB2312" w:eastAsia="仿宋_GB2312"/>
          <w:sz w:val="32"/>
          <w:szCs w:val="32"/>
          <w:lang w:val="en-US" w:eastAsia="zh-CN"/>
        </w:rPr>
        <w:fldChar w:fldCharType="end"/>
      </w:r>
      <w:r>
        <w:rPr>
          <w:rFonts w:hint="default" w:ascii="仿宋_GB2312" w:eastAsia="仿宋_GB2312"/>
          <w:sz w:val="32"/>
          <w:szCs w:val="32"/>
          <w:lang w:val="en-US" w:eastAsia="zh-CN"/>
        </w:rPr>
        <w:t>，有内吸治疗和保护作用</w:t>
      </w:r>
      <w:r>
        <w:rPr>
          <w:rFonts w:hint="eastAsia" w:ascii="仿宋_GB2312" w:eastAsia="仿宋_GB2312"/>
          <w:sz w:val="32"/>
          <w:szCs w:val="32"/>
        </w:rPr>
        <w:t>。</w:t>
      </w:r>
      <w:r>
        <w:rPr>
          <w:rFonts w:hint="default" w:ascii="仿宋_GB2312" w:eastAsia="仿宋_GB2312"/>
          <w:sz w:val="32"/>
          <w:szCs w:val="32"/>
          <w:lang w:val="en-US" w:eastAsia="zh-CN"/>
        </w:rPr>
        <w:t>对多种作物由</w:t>
      </w:r>
      <w:r>
        <w:rPr>
          <w:rFonts w:hint="default" w:ascii="仿宋_GB2312" w:eastAsia="仿宋_GB2312"/>
          <w:sz w:val="32"/>
          <w:szCs w:val="32"/>
          <w:lang w:val="en-US" w:eastAsia="zh-CN"/>
        </w:rPr>
        <w:fldChar w:fldCharType="begin"/>
      </w:r>
      <w:r>
        <w:rPr>
          <w:rFonts w:hint="default" w:ascii="仿宋_GB2312" w:eastAsia="仿宋_GB2312"/>
          <w:sz w:val="32"/>
          <w:szCs w:val="32"/>
          <w:lang w:val="en-US" w:eastAsia="zh-CN"/>
        </w:rPr>
        <w:instrText xml:space="preserve"> HYPERLINK "https://baike.so.com/doc/5402168-5639854.html" \t "https://baike.so.com/doc/_blank" </w:instrText>
      </w:r>
      <w:r>
        <w:rPr>
          <w:rFonts w:hint="default" w:ascii="仿宋_GB2312" w:eastAsia="仿宋_GB2312"/>
          <w:sz w:val="32"/>
          <w:szCs w:val="32"/>
          <w:lang w:val="en-US" w:eastAsia="zh-CN"/>
        </w:rPr>
        <w:fldChar w:fldCharType="separate"/>
      </w:r>
      <w:r>
        <w:rPr>
          <w:rFonts w:hint="default" w:ascii="仿宋_GB2312" w:eastAsia="仿宋_GB2312"/>
          <w:sz w:val="32"/>
          <w:szCs w:val="32"/>
          <w:lang w:val="en-US" w:eastAsia="zh-CN"/>
        </w:rPr>
        <w:t>真菌</w:t>
      </w:r>
      <w:r>
        <w:rPr>
          <w:rFonts w:hint="default" w:ascii="仿宋_GB2312" w:eastAsia="仿宋_GB2312"/>
          <w:sz w:val="32"/>
          <w:szCs w:val="32"/>
          <w:lang w:val="en-US" w:eastAsia="zh-CN"/>
        </w:rPr>
        <w:fldChar w:fldCharType="end"/>
      </w:r>
      <w:r>
        <w:rPr>
          <w:rFonts w:hint="default" w:ascii="仿宋_GB2312" w:eastAsia="仿宋_GB2312"/>
          <w:sz w:val="32"/>
          <w:szCs w:val="32"/>
          <w:lang w:val="en-US" w:eastAsia="zh-CN"/>
        </w:rPr>
        <w:t>(如半知菌、多</w:t>
      </w:r>
      <w:r>
        <w:rPr>
          <w:rFonts w:hint="default" w:ascii="仿宋_GB2312" w:eastAsia="仿宋_GB2312"/>
          <w:sz w:val="32"/>
          <w:szCs w:val="32"/>
          <w:lang w:val="en-US" w:eastAsia="zh-CN"/>
        </w:rPr>
        <w:fldChar w:fldCharType="begin"/>
      </w:r>
      <w:r>
        <w:rPr>
          <w:rFonts w:hint="default" w:ascii="仿宋_GB2312" w:eastAsia="仿宋_GB2312"/>
          <w:sz w:val="32"/>
          <w:szCs w:val="32"/>
          <w:lang w:val="en-US" w:eastAsia="zh-CN"/>
        </w:rPr>
        <w:instrText xml:space="preserve"> HYPERLINK "https://baike.so.com/doc/6369703-6583346.html" \t "https://baike.so.com/doc/_blank" </w:instrText>
      </w:r>
      <w:r>
        <w:rPr>
          <w:rFonts w:hint="default" w:ascii="仿宋_GB2312" w:eastAsia="仿宋_GB2312"/>
          <w:sz w:val="32"/>
          <w:szCs w:val="32"/>
          <w:lang w:val="en-US" w:eastAsia="zh-CN"/>
        </w:rPr>
        <w:fldChar w:fldCharType="separate"/>
      </w:r>
      <w:r>
        <w:rPr>
          <w:rFonts w:hint="default" w:ascii="仿宋_GB2312" w:eastAsia="仿宋_GB2312"/>
          <w:sz w:val="32"/>
          <w:szCs w:val="32"/>
          <w:lang w:val="en-US" w:eastAsia="zh-CN"/>
        </w:rPr>
        <w:t>子囊菌</w:t>
      </w:r>
      <w:r>
        <w:rPr>
          <w:rFonts w:hint="default" w:ascii="仿宋_GB2312" w:eastAsia="仿宋_GB2312"/>
          <w:sz w:val="32"/>
          <w:szCs w:val="32"/>
          <w:lang w:val="en-US" w:eastAsia="zh-CN"/>
        </w:rPr>
        <w:fldChar w:fldCharType="end"/>
      </w:r>
      <w:r>
        <w:rPr>
          <w:rFonts w:hint="default" w:ascii="仿宋_GB2312" w:eastAsia="仿宋_GB2312"/>
          <w:sz w:val="32"/>
          <w:szCs w:val="32"/>
          <w:lang w:val="en-US" w:eastAsia="zh-CN"/>
        </w:rPr>
        <w:t>)引起的</w:t>
      </w:r>
      <w:r>
        <w:rPr>
          <w:rFonts w:hint="default" w:ascii="仿宋_GB2312" w:eastAsia="仿宋_GB2312"/>
          <w:sz w:val="32"/>
          <w:szCs w:val="32"/>
          <w:lang w:val="en-US" w:eastAsia="zh-CN"/>
        </w:rPr>
        <w:fldChar w:fldCharType="begin"/>
      </w:r>
      <w:r>
        <w:rPr>
          <w:rFonts w:hint="default" w:ascii="仿宋_GB2312" w:eastAsia="仿宋_GB2312"/>
          <w:sz w:val="32"/>
          <w:szCs w:val="32"/>
          <w:lang w:val="en-US" w:eastAsia="zh-CN"/>
        </w:rPr>
        <w:instrText xml:space="preserve"> HYPERLINK "https://baike.so.com/doc/322647-341749.html" \t "https://baike.so.com/doc/_blank" </w:instrText>
      </w:r>
      <w:r>
        <w:rPr>
          <w:rFonts w:hint="default" w:ascii="仿宋_GB2312" w:eastAsia="仿宋_GB2312"/>
          <w:sz w:val="32"/>
          <w:szCs w:val="32"/>
          <w:lang w:val="en-US" w:eastAsia="zh-CN"/>
        </w:rPr>
        <w:fldChar w:fldCharType="separate"/>
      </w:r>
      <w:r>
        <w:rPr>
          <w:rFonts w:hint="default" w:ascii="仿宋_GB2312" w:eastAsia="仿宋_GB2312"/>
          <w:sz w:val="32"/>
          <w:szCs w:val="32"/>
          <w:lang w:val="en-US" w:eastAsia="zh-CN"/>
        </w:rPr>
        <w:t>病害</w:t>
      </w:r>
      <w:r>
        <w:rPr>
          <w:rFonts w:hint="default" w:ascii="仿宋_GB2312" w:eastAsia="仿宋_GB2312"/>
          <w:sz w:val="32"/>
          <w:szCs w:val="32"/>
          <w:lang w:val="en-US" w:eastAsia="zh-CN"/>
        </w:rPr>
        <w:fldChar w:fldCharType="end"/>
      </w:r>
      <w:r>
        <w:rPr>
          <w:rFonts w:hint="default" w:ascii="仿宋_GB2312" w:eastAsia="仿宋_GB2312"/>
          <w:sz w:val="32"/>
          <w:szCs w:val="32"/>
          <w:lang w:val="en-US" w:eastAsia="zh-CN"/>
        </w:rPr>
        <w:t>有防治效果。</w:t>
      </w:r>
      <w:r>
        <w:rPr>
          <w:rFonts w:hint="eastAsia" w:ascii="Times New Roman" w:hAnsi="Times New Roman" w:eastAsia="仿宋_GB2312"/>
          <w:sz w:val="32"/>
          <w:szCs w:val="32"/>
        </w:rPr>
        <w:t>《食品安全国家标准 食品中农药最大残留限量》中规定</w:t>
      </w:r>
      <w:r>
        <w:rPr>
          <w:rFonts w:hint="eastAsia" w:ascii="Times New Roman" w:hAnsi="Times New Roman" w:eastAsia="仿宋_GB2312"/>
          <w:sz w:val="32"/>
          <w:szCs w:val="32"/>
          <w:lang w:eastAsia="zh-CN"/>
        </w:rPr>
        <w:t>，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多菌灵</w:t>
      </w:r>
      <w:r>
        <w:rPr>
          <w:rFonts w:hint="eastAsia" w:ascii="Times New Roman" w:hAnsi="Times New Roman" w:eastAsia="仿宋_GB2312"/>
          <w:sz w:val="32"/>
          <w:szCs w:val="32"/>
        </w:rPr>
        <w:t>在韭菜中的最大残留限量为</w:t>
      </w:r>
      <w:r>
        <w:rPr>
          <w:rFonts w:ascii="Times New Roman" w:hAnsi="Times New Roman" w:eastAsia="仿宋_GB2312"/>
          <w:sz w:val="32"/>
          <w:szCs w:val="32"/>
        </w:rPr>
        <w:t>2</w:t>
      </w:r>
      <w:r>
        <w:rPr>
          <w:rFonts w:hint="eastAsia" w:ascii="Times New Roman" w:hAnsi="Times New Roman" w:eastAsia="仿宋_GB2312"/>
          <w:sz w:val="32"/>
          <w:szCs w:val="32"/>
        </w:rPr>
        <w:t>mg/kg</w:t>
      </w:r>
      <w:r>
        <w:rPr>
          <w:rFonts w:hint="eastAsia" w:ascii="仿宋_GB2312" w:eastAsia="仿宋_GB2312"/>
          <w:sz w:val="32"/>
          <w:szCs w:val="32"/>
        </w:rPr>
        <w:t>。</w:t>
      </w:r>
      <w:r>
        <w:rPr>
          <w:rFonts w:hint="eastAsia" w:ascii="Times New Roman" w:hAnsi="Times New Roman" w:eastAsia="仿宋_GB2312"/>
          <w:sz w:val="32"/>
          <w:szCs w:val="32"/>
        </w:rPr>
        <w:t>少量的农药残留不会引起人体急性中毒，但长期</w:t>
      </w:r>
      <w:bookmarkStart w:id="0" w:name="_GoBack"/>
      <w:bookmarkEnd w:id="0"/>
      <w:r>
        <w:rPr>
          <w:rFonts w:hint="eastAsia" w:ascii="Times New Roman" w:hAnsi="Times New Roman" w:eastAsia="仿宋_GB2312"/>
          <w:sz w:val="32"/>
          <w:szCs w:val="32"/>
        </w:rPr>
        <w:t>食用农药残留超标的食品，对人体健康有一定影响。</w:t>
      </w:r>
    </w:p>
    <w:p>
      <w:pPr>
        <w:spacing w:line="600" w:lineRule="exact"/>
        <w:ind w:firstLine="592" w:firstLineChars="200"/>
        <w:rPr>
          <w:rFonts w:hint="eastAsia" w:ascii="黑体" w:hAnsi="黑体" w:eastAsia="黑体"/>
          <w:spacing w:val="-12"/>
          <w:sz w:val="32"/>
          <w:szCs w:val="32"/>
          <w:lang w:val="en-US" w:eastAsia="zh-CN"/>
        </w:rPr>
      </w:pPr>
      <w:r>
        <w:rPr>
          <w:rFonts w:hint="eastAsia" w:ascii="黑体" w:hAnsi="黑体" w:eastAsia="黑体"/>
          <w:spacing w:val="-12"/>
          <w:sz w:val="32"/>
          <w:szCs w:val="32"/>
          <w:lang w:val="en-US" w:eastAsia="zh-CN"/>
        </w:rPr>
        <w:t>四</w:t>
      </w:r>
      <w:r>
        <w:rPr>
          <w:rFonts w:hint="eastAsia" w:ascii="黑体" w:hAnsi="黑体" w:eastAsia="黑体"/>
          <w:spacing w:val="-12"/>
          <w:sz w:val="32"/>
          <w:szCs w:val="32"/>
        </w:rPr>
        <w:t>、霉</w:t>
      </w:r>
      <w:r>
        <w:rPr>
          <w:rFonts w:hint="eastAsia" w:ascii="黑体" w:hAnsi="黑体" w:eastAsia="黑体"/>
          <w:spacing w:val="-12"/>
          <w:sz w:val="32"/>
          <w:szCs w:val="32"/>
          <w:lang w:val="en-US" w:eastAsia="zh-CN"/>
        </w:rPr>
        <w:t>菌</w:t>
      </w:r>
    </w:p>
    <w:p>
      <w:pPr>
        <w:pStyle w:val="19"/>
        <w:spacing w:line="600" w:lineRule="exact"/>
        <w:ind w:firstLine="640"/>
        <w:rPr>
          <w:rFonts w:hint="eastAsia" w:ascii="Times New Roman" w:hAnsi="Times New Roman" w:eastAsia="仿宋_GB2312"/>
          <w:sz w:val="32"/>
          <w:szCs w:val="32"/>
        </w:rPr>
      </w:pPr>
      <w:r>
        <w:rPr>
          <w:rFonts w:hint="eastAsia" w:ascii="Times New Roman" w:hAnsi="Times New Roman" w:eastAsia="仿宋_GB2312" w:cs="Times New Roman"/>
          <w:sz w:val="32"/>
          <w:szCs w:val="32"/>
        </w:rPr>
        <w:t>霉菌是自然界中常见的真菌，霉菌污染可使食品腐败变质，破坏食品的色、香、味，降低食品的食用价值，食品中霉菌超标的原因，可能是加工用原料受霉菌污染，或是生产过程消毒不彻底，或是储运条件控制不当导致流通过程中样品受霉菌污染</w:t>
      </w:r>
      <w:r>
        <w:rPr>
          <w:rFonts w:hint="eastAsia" w:ascii="Times New Roman" w:hAnsi="Times New Roman" w:eastAsia="仿宋_GB2312"/>
          <w:sz w:val="32"/>
          <w:szCs w:val="32"/>
        </w:rPr>
        <w:t>。</w:t>
      </w:r>
    </w:p>
    <w:p>
      <w:pPr>
        <w:spacing w:line="594" w:lineRule="exact"/>
        <w:ind w:firstLine="640" w:firstLineChars="200"/>
        <w:rPr>
          <w:rFonts w:hint="default" w:ascii="Times New Roman" w:hAnsi="Times New Roman" w:eastAsia="仿宋_GB2312" w:cs="Times New Roman"/>
          <w:kern w:val="0"/>
          <w:sz w:val="32"/>
          <w:szCs w:val="32"/>
          <w:lang w:val="en-US"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小标宋简体">
    <w:altName w:val="Arial Unicode MS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07955"/>
    <w:rsid w:val="00004AF7"/>
    <w:rsid w:val="0001200F"/>
    <w:rsid w:val="00093CF5"/>
    <w:rsid w:val="000A6B95"/>
    <w:rsid w:val="000F3898"/>
    <w:rsid w:val="00115004"/>
    <w:rsid w:val="0012314B"/>
    <w:rsid w:val="00123E64"/>
    <w:rsid w:val="00127EED"/>
    <w:rsid w:val="0016663F"/>
    <w:rsid w:val="001902B4"/>
    <w:rsid w:val="003315E0"/>
    <w:rsid w:val="00337EED"/>
    <w:rsid w:val="00345260"/>
    <w:rsid w:val="00352572"/>
    <w:rsid w:val="003D2E81"/>
    <w:rsid w:val="003F677D"/>
    <w:rsid w:val="0043621E"/>
    <w:rsid w:val="004864C3"/>
    <w:rsid w:val="00490214"/>
    <w:rsid w:val="004A3448"/>
    <w:rsid w:val="00507955"/>
    <w:rsid w:val="00520975"/>
    <w:rsid w:val="005A5540"/>
    <w:rsid w:val="005A75F4"/>
    <w:rsid w:val="005F0C5D"/>
    <w:rsid w:val="005F4B2D"/>
    <w:rsid w:val="006405D0"/>
    <w:rsid w:val="00645FBB"/>
    <w:rsid w:val="006666DD"/>
    <w:rsid w:val="006D5330"/>
    <w:rsid w:val="00720093"/>
    <w:rsid w:val="007459EC"/>
    <w:rsid w:val="00770938"/>
    <w:rsid w:val="00797EB4"/>
    <w:rsid w:val="007A0255"/>
    <w:rsid w:val="007F685A"/>
    <w:rsid w:val="008076EA"/>
    <w:rsid w:val="0082458E"/>
    <w:rsid w:val="00884CC5"/>
    <w:rsid w:val="00924988"/>
    <w:rsid w:val="009463F1"/>
    <w:rsid w:val="009F1C77"/>
    <w:rsid w:val="009F4723"/>
    <w:rsid w:val="00A56708"/>
    <w:rsid w:val="00A73159"/>
    <w:rsid w:val="00A91A30"/>
    <w:rsid w:val="00A963A9"/>
    <w:rsid w:val="00AC5197"/>
    <w:rsid w:val="00AE45B8"/>
    <w:rsid w:val="00AE7483"/>
    <w:rsid w:val="00AF442F"/>
    <w:rsid w:val="00B00D41"/>
    <w:rsid w:val="00BA1E23"/>
    <w:rsid w:val="00BF6851"/>
    <w:rsid w:val="00C14A0A"/>
    <w:rsid w:val="00C74245"/>
    <w:rsid w:val="00C904C0"/>
    <w:rsid w:val="00C93814"/>
    <w:rsid w:val="00CC2B2E"/>
    <w:rsid w:val="00D854CA"/>
    <w:rsid w:val="00DB42CD"/>
    <w:rsid w:val="00EB080C"/>
    <w:rsid w:val="00EB6150"/>
    <w:rsid w:val="00EC0E42"/>
    <w:rsid w:val="00ED73BA"/>
    <w:rsid w:val="00EE180D"/>
    <w:rsid w:val="00F66EA7"/>
    <w:rsid w:val="00F6775F"/>
    <w:rsid w:val="00F71F33"/>
    <w:rsid w:val="00F77CAB"/>
    <w:rsid w:val="01BF015D"/>
    <w:rsid w:val="02317036"/>
    <w:rsid w:val="05B075F0"/>
    <w:rsid w:val="07503655"/>
    <w:rsid w:val="09613572"/>
    <w:rsid w:val="098168D4"/>
    <w:rsid w:val="09E0572E"/>
    <w:rsid w:val="0A4011CE"/>
    <w:rsid w:val="0B443F79"/>
    <w:rsid w:val="0B505CFE"/>
    <w:rsid w:val="0C0B1D8D"/>
    <w:rsid w:val="0C705556"/>
    <w:rsid w:val="0CCE6341"/>
    <w:rsid w:val="0D0346C0"/>
    <w:rsid w:val="0D374F84"/>
    <w:rsid w:val="0D4279C5"/>
    <w:rsid w:val="0D5527DD"/>
    <w:rsid w:val="0D852F3F"/>
    <w:rsid w:val="0DE12CCF"/>
    <w:rsid w:val="0E284B04"/>
    <w:rsid w:val="0EC12409"/>
    <w:rsid w:val="0F751D38"/>
    <w:rsid w:val="0F8E03D8"/>
    <w:rsid w:val="0FA90066"/>
    <w:rsid w:val="0FC01C62"/>
    <w:rsid w:val="1034205B"/>
    <w:rsid w:val="104362FC"/>
    <w:rsid w:val="10594204"/>
    <w:rsid w:val="107C1AA5"/>
    <w:rsid w:val="11081FC8"/>
    <w:rsid w:val="11F95E33"/>
    <w:rsid w:val="12F708C4"/>
    <w:rsid w:val="13C00084"/>
    <w:rsid w:val="14FB2159"/>
    <w:rsid w:val="153E37EC"/>
    <w:rsid w:val="155E31D5"/>
    <w:rsid w:val="15F30177"/>
    <w:rsid w:val="164271B3"/>
    <w:rsid w:val="16C74C86"/>
    <w:rsid w:val="16CC5D75"/>
    <w:rsid w:val="16E15A77"/>
    <w:rsid w:val="172A0F96"/>
    <w:rsid w:val="17BC2306"/>
    <w:rsid w:val="18165D76"/>
    <w:rsid w:val="187D413F"/>
    <w:rsid w:val="18B93A69"/>
    <w:rsid w:val="18CE1A06"/>
    <w:rsid w:val="19580406"/>
    <w:rsid w:val="19D1085A"/>
    <w:rsid w:val="1A6251F7"/>
    <w:rsid w:val="1A8D7F9B"/>
    <w:rsid w:val="1ACE2642"/>
    <w:rsid w:val="1B0616C5"/>
    <w:rsid w:val="1BAD4A7C"/>
    <w:rsid w:val="1C157453"/>
    <w:rsid w:val="1C1845BD"/>
    <w:rsid w:val="1C412D60"/>
    <w:rsid w:val="1CB27E9B"/>
    <w:rsid w:val="1DAD3FFF"/>
    <w:rsid w:val="1DFF41B9"/>
    <w:rsid w:val="1E9B32CF"/>
    <w:rsid w:val="207F2166"/>
    <w:rsid w:val="209E7837"/>
    <w:rsid w:val="20DD5D1B"/>
    <w:rsid w:val="21EF72E6"/>
    <w:rsid w:val="224D6ADB"/>
    <w:rsid w:val="227B2998"/>
    <w:rsid w:val="22A141AA"/>
    <w:rsid w:val="22BF0461"/>
    <w:rsid w:val="22DF1FFB"/>
    <w:rsid w:val="239D0E6B"/>
    <w:rsid w:val="24B573DE"/>
    <w:rsid w:val="25481A61"/>
    <w:rsid w:val="25915938"/>
    <w:rsid w:val="25A92365"/>
    <w:rsid w:val="261F7110"/>
    <w:rsid w:val="268048E5"/>
    <w:rsid w:val="268C2746"/>
    <w:rsid w:val="26A0668D"/>
    <w:rsid w:val="26AB6C21"/>
    <w:rsid w:val="26DF3697"/>
    <w:rsid w:val="27332D86"/>
    <w:rsid w:val="27727CA4"/>
    <w:rsid w:val="27B64245"/>
    <w:rsid w:val="27F74C72"/>
    <w:rsid w:val="28600ED5"/>
    <w:rsid w:val="28B77FCD"/>
    <w:rsid w:val="28E51ADB"/>
    <w:rsid w:val="290E4770"/>
    <w:rsid w:val="2A066B4A"/>
    <w:rsid w:val="2A0F4184"/>
    <w:rsid w:val="2A14107F"/>
    <w:rsid w:val="2AB22B74"/>
    <w:rsid w:val="2B1206C2"/>
    <w:rsid w:val="2C243C54"/>
    <w:rsid w:val="2C414036"/>
    <w:rsid w:val="2C4D06CD"/>
    <w:rsid w:val="2D351E89"/>
    <w:rsid w:val="2D7D65C0"/>
    <w:rsid w:val="2ED22E2E"/>
    <w:rsid w:val="2EE02088"/>
    <w:rsid w:val="2EEE4150"/>
    <w:rsid w:val="2F026C43"/>
    <w:rsid w:val="2F192827"/>
    <w:rsid w:val="2F6C5736"/>
    <w:rsid w:val="2F8746A4"/>
    <w:rsid w:val="2F9200D3"/>
    <w:rsid w:val="3036111F"/>
    <w:rsid w:val="30C52F74"/>
    <w:rsid w:val="31390AFB"/>
    <w:rsid w:val="31727237"/>
    <w:rsid w:val="31E4442C"/>
    <w:rsid w:val="31F75EEE"/>
    <w:rsid w:val="320944EF"/>
    <w:rsid w:val="32671426"/>
    <w:rsid w:val="326A386A"/>
    <w:rsid w:val="327A4A98"/>
    <w:rsid w:val="32B12BD0"/>
    <w:rsid w:val="337F4F63"/>
    <w:rsid w:val="33A308EA"/>
    <w:rsid w:val="36731FE9"/>
    <w:rsid w:val="367B7D6F"/>
    <w:rsid w:val="36970865"/>
    <w:rsid w:val="37246F64"/>
    <w:rsid w:val="37975EBC"/>
    <w:rsid w:val="37980617"/>
    <w:rsid w:val="37D8062F"/>
    <w:rsid w:val="37F96A05"/>
    <w:rsid w:val="383060A2"/>
    <w:rsid w:val="38642EE5"/>
    <w:rsid w:val="39666407"/>
    <w:rsid w:val="39A57DA5"/>
    <w:rsid w:val="39AF2A0A"/>
    <w:rsid w:val="39E66244"/>
    <w:rsid w:val="3A4E210D"/>
    <w:rsid w:val="3A937552"/>
    <w:rsid w:val="3AA9213C"/>
    <w:rsid w:val="3B6949B8"/>
    <w:rsid w:val="3B932D55"/>
    <w:rsid w:val="3C07791D"/>
    <w:rsid w:val="3C52405A"/>
    <w:rsid w:val="3C87360C"/>
    <w:rsid w:val="3D625FAB"/>
    <w:rsid w:val="3D7846F0"/>
    <w:rsid w:val="3D8F3232"/>
    <w:rsid w:val="3DDA184A"/>
    <w:rsid w:val="3E3A3BD1"/>
    <w:rsid w:val="3E793D02"/>
    <w:rsid w:val="3E873B26"/>
    <w:rsid w:val="3E974FD9"/>
    <w:rsid w:val="3F944EF2"/>
    <w:rsid w:val="3FF27701"/>
    <w:rsid w:val="404F47A1"/>
    <w:rsid w:val="40787187"/>
    <w:rsid w:val="40B86FDC"/>
    <w:rsid w:val="40D0460A"/>
    <w:rsid w:val="40F91F4F"/>
    <w:rsid w:val="4167249D"/>
    <w:rsid w:val="41D76D12"/>
    <w:rsid w:val="420E6C2D"/>
    <w:rsid w:val="42400E64"/>
    <w:rsid w:val="425614E3"/>
    <w:rsid w:val="425665EF"/>
    <w:rsid w:val="426A0D65"/>
    <w:rsid w:val="43842684"/>
    <w:rsid w:val="43C70ADF"/>
    <w:rsid w:val="44F63D12"/>
    <w:rsid w:val="45B97969"/>
    <w:rsid w:val="46243376"/>
    <w:rsid w:val="47492C28"/>
    <w:rsid w:val="483164C1"/>
    <w:rsid w:val="48D06DD8"/>
    <w:rsid w:val="494214A7"/>
    <w:rsid w:val="49697DDF"/>
    <w:rsid w:val="4A705AD3"/>
    <w:rsid w:val="4B5049B4"/>
    <w:rsid w:val="4BC137FA"/>
    <w:rsid w:val="4C297156"/>
    <w:rsid w:val="4C36294C"/>
    <w:rsid w:val="4CCB074B"/>
    <w:rsid w:val="4D8A2EE5"/>
    <w:rsid w:val="4D9B4661"/>
    <w:rsid w:val="4E0B1BC2"/>
    <w:rsid w:val="4EC26E4B"/>
    <w:rsid w:val="4EED2BC8"/>
    <w:rsid w:val="4F932387"/>
    <w:rsid w:val="4FAB5F46"/>
    <w:rsid w:val="50163F73"/>
    <w:rsid w:val="50565800"/>
    <w:rsid w:val="50C17233"/>
    <w:rsid w:val="51896A13"/>
    <w:rsid w:val="51FD239C"/>
    <w:rsid w:val="52941F38"/>
    <w:rsid w:val="52A6769D"/>
    <w:rsid w:val="53DD4918"/>
    <w:rsid w:val="5473169E"/>
    <w:rsid w:val="54C904D3"/>
    <w:rsid w:val="550115C8"/>
    <w:rsid w:val="554D75AB"/>
    <w:rsid w:val="55515C48"/>
    <w:rsid w:val="55BE0029"/>
    <w:rsid w:val="566F178F"/>
    <w:rsid w:val="583D6A55"/>
    <w:rsid w:val="58BF1D4C"/>
    <w:rsid w:val="58C52A1E"/>
    <w:rsid w:val="5900754B"/>
    <w:rsid w:val="591702CA"/>
    <w:rsid w:val="59203A01"/>
    <w:rsid w:val="59A5289E"/>
    <w:rsid w:val="59A56ED4"/>
    <w:rsid w:val="5AF17BBB"/>
    <w:rsid w:val="5B7936AC"/>
    <w:rsid w:val="5BDC6E44"/>
    <w:rsid w:val="5C6258A4"/>
    <w:rsid w:val="5C6607D4"/>
    <w:rsid w:val="5CF357D6"/>
    <w:rsid w:val="5E3C6DCB"/>
    <w:rsid w:val="5E82604C"/>
    <w:rsid w:val="5E9F7D04"/>
    <w:rsid w:val="5EB3567B"/>
    <w:rsid w:val="5FB4017C"/>
    <w:rsid w:val="5FF86B48"/>
    <w:rsid w:val="6009023D"/>
    <w:rsid w:val="616D5BEF"/>
    <w:rsid w:val="62106968"/>
    <w:rsid w:val="62733EE5"/>
    <w:rsid w:val="62A23EF9"/>
    <w:rsid w:val="62E64A8D"/>
    <w:rsid w:val="637B6589"/>
    <w:rsid w:val="63E519B6"/>
    <w:rsid w:val="63E60C8E"/>
    <w:rsid w:val="645F7C77"/>
    <w:rsid w:val="648F5B34"/>
    <w:rsid w:val="64BA3CE8"/>
    <w:rsid w:val="65110BD0"/>
    <w:rsid w:val="65660390"/>
    <w:rsid w:val="6655217A"/>
    <w:rsid w:val="66F73F16"/>
    <w:rsid w:val="67734C92"/>
    <w:rsid w:val="67C1146A"/>
    <w:rsid w:val="67DF1954"/>
    <w:rsid w:val="67E22ABE"/>
    <w:rsid w:val="681044FB"/>
    <w:rsid w:val="681A5C55"/>
    <w:rsid w:val="686B67ED"/>
    <w:rsid w:val="6A7367C6"/>
    <w:rsid w:val="6B0A631F"/>
    <w:rsid w:val="6B2F57E8"/>
    <w:rsid w:val="6B3B7A45"/>
    <w:rsid w:val="6BBD3905"/>
    <w:rsid w:val="6C2A5933"/>
    <w:rsid w:val="6C532497"/>
    <w:rsid w:val="6C6A3D48"/>
    <w:rsid w:val="6D262A1C"/>
    <w:rsid w:val="6DD70EDE"/>
    <w:rsid w:val="6ED77804"/>
    <w:rsid w:val="70433045"/>
    <w:rsid w:val="71236AF0"/>
    <w:rsid w:val="72050BDB"/>
    <w:rsid w:val="72084E58"/>
    <w:rsid w:val="72C44654"/>
    <w:rsid w:val="731C59A6"/>
    <w:rsid w:val="740B7597"/>
    <w:rsid w:val="74835084"/>
    <w:rsid w:val="75A57FA1"/>
    <w:rsid w:val="76077A0F"/>
    <w:rsid w:val="7634763B"/>
    <w:rsid w:val="76C43BAF"/>
    <w:rsid w:val="77100CAA"/>
    <w:rsid w:val="77450FC0"/>
    <w:rsid w:val="7746130E"/>
    <w:rsid w:val="7802718C"/>
    <w:rsid w:val="78516857"/>
    <w:rsid w:val="787917F5"/>
    <w:rsid w:val="78941FDE"/>
    <w:rsid w:val="79425C88"/>
    <w:rsid w:val="79E41CD7"/>
    <w:rsid w:val="7A27777B"/>
    <w:rsid w:val="7B5D2F26"/>
    <w:rsid w:val="7B7721FC"/>
    <w:rsid w:val="7C833972"/>
    <w:rsid w:val="7EC17E52"/>
    <w:rsid w:val="7ECE751F"/>
    <w:rsid w:val="7EF80517"/>
    <w:rsid w:val="7F4D5AB1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qFormat="1"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qFormat="1" w:unhideWhenUsed="0" w:uiPriority="0" w:semiHidden="0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semiHidden="0" w:name="Hyperlink"/>
    <w:lsdException w:qFormat="1" w:uiPriority="99" w:semiHidden="0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qFormat="1"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uiPriority="59" w:name="Table Grid"/>
    <w:lsdException w:uiPriority="99" w:name="Table Theme"/>
    <w:lsdException w:qFormat="1" w:unhideWhenUsed="0" w:uiPriority="1" w:semiHidden="0" w:name="No Spacing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10">
    <w:name w:val="Default Paragraph Font"/>
    <w:semiHidden/>
    <w:unhideWhenUsed/>
    <w:qFormat/>
    <w:uiPriority w:val="1"/>
  </w:style>
  <w:style w:type="table" w:default="1" w:styleId="9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link w:val="22"/>
    <w:semiHidden/>
    <w:unhideWhenUsed/>
    <w:qFormat/>
    <w:uiPriority w:val="99"/>
    <w:pPr>
      <w:spacing w:after="120"/>
    </w:pPr>
  </w:style>
  <w:style w:type="paragraph" w:styleId="3">
    <w:name w:val="Balloon Text"/>
    <w:basedOn w:val="1"/>
    <w:link w:val="21"/>
    <w:semiHidden/>
    <w:unhideWhenUsed/>
    <w:qFormat/>
    <w:uiPriority w:val="99"/>
    <w:rPr>
      <w:sz w:val="18"/>
      <w:szCs w:val="18"/>
    </w:rPr>
  </w:style>
  <w:style w:type="paragraph" w:styleId="4">
    <w:name w:val="footer"/>
    <w:basedOn w:val="1"/>
    <w:link w:val="16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link w:val="15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6">
    <w:name w:val="HTML Preformatted"/>
    <w:basedOn w:val="1"/>
    <w:semiHidden/>
    <w:unhideWhenUsed/>
    <w:qFormat/>
    <w:uiPriority w:val="99"/>
    <w:pPr>
      <w:widowControl/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jc w:val="left"/>
    </w:pPr>
    <w:rPr>
      <w:rFonts w:ascii="宋体" w:hAnsi="宋体" w:eastAsia="宋体" w:cs="宋体"/>
      <w:kern w:val="0"/>
      <w:sz w:val="24"/>
      <w:szCs w:val="24"/>
    </w:rPr>
  </w:style>
  <w:style w:type="paragraph" w:styleId="7">
    <w:name w:val="Normal (Web)"/>
    <w:basedOn w:val="1"/>
    <w:semiHidden/>
    <w:unhideWhenUsed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paragraph" w:styleId="8">
    <w:name w:val="Body Text First Indent"/>
    <w:basedOn w:val="2"/>
    <w:link w:val="23"/>
    <w:qFormat/>
    <w:uiPriority w:val="0"/>
    <w:pPr>
      <w:ind w:firstLine="420" w:firstLineChars="100"/>
    </w:pPr>
    <w:rPr>
      <w:rFonts w:ascii="Times New Roman" w:hAnsi="Times New Roman" w:eastAsia="宋体" w:cs="Times New Roman"/>
      <w:szCs w:val="24"/>
    </w:rPr>
  </w:style>
  <w:style w:type="character" w:styleId="11">
    <w:name w:val="Strong"/>
    <w:basedOn w:val="10"/>
    <w:qFormat/>
    <w:uiPriority w:val="22"/>
    <w:rPr>
      <w:b/>
    </w:rPr>
  </w:style>
  <w:style w:type="character" w:styleId="12">
    <w:name w:val="FollowedHyperlink"/>
    <w:basedOn w:val="10"/>
    <w:unhideWhenUsed/>
    <w:qFormat/>
    <w:uiPriority w:val="99"/>
    <w:rPr>
      <w:color w:val="000099"/>
      <w:sz w:val="18"/>
      <w:szCs w:val="18"/>
      <w:u w:val="single"/>
    </w:rPr>
  </w:style>
  <w:style w:type="character" w:styleId="13">
    <w:name w:val="Emphasis"/>
    <w:qFormat/>
    <w:uiPriority w:val="20"/>
    <w:rPr>
      <w:i/>
      <w:iCs/>
    </w:rPr>
  </w:style>
  <w:style w:type="character" w:styleId="14">
    <w:name w:val="Hyperlink"/>
    <w:basedOn w:val="10"/>
    <w:unhideWhenUsed/>
    <w:qFormat/>
    <w:uiPriority w:val="99"/>
    <w:rPr>
      <w:color w:val="000099"/>
      <w:sz w:val="18"/>
      <w:szCs w:val="18"/>
      <w:u w:val="single"/>
    </w:rPr>
  </w:style>
  <w:style w:type="character" w:customStyle="1" w:styleId="15">
    <w:name w:val="页眉 Char"/>
    <w:basedOn w:val="10"/>
    <w:link w:val="5"/>
    <w:semiHidden/>
    <w:qFormat/>
    <w:uiPriority w:val="99"/>
    <w:rPr>
      <w:sz w:val="18"/>
      <w:szCs w:val="18"/>
    </w:rPr>
  </w:style>
  <w:style w:type="character" w:customStyle="1" w:styleId="16">
    <w:name w:val="页脚 Char"/>
    <w:basedOn w:val="10"/>
    <w:link w:val="4"/>
    <w:semiHidden/>
    <w:qFormat/>
    <w:uiPriority w:val="99"/>
    <w:rPr>
      <w:sz w:val="18"/>
      <w:szCs w:val="18"/>
    </w:rPr>
  </w:style>
  <w:style w:type="character" w:customStyle="1" w:styleId="17">
    <w:name w:val="apple-converted-space"/>
    <w:basedOn w:val="10"/>
    <w:qFormat/>
    <w:uiPriority w:val="0"/>
  </w:style>
  <w:style w:type="paragraph" w:customStyle="1" w:styleId="18">
    <w:name w:val="reader-word-layer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paragraph" w:styleId="19">
    <w:name w:val="List Paragraph"/>
    <w:basedOn w:val="1"/>
    <w:unhideWhenUsed/>
    <w:qFormat/>
    <w:uiPriority w:val="99"/>
    <w:pPr>
      <w:ind w:firstLine="420" w:firstLineChars="200"/>
    </w:pPr>
  </w:style>
  <w:style w:type="character" w:customStyle="1" w:styleId="20">
    <w:name w:val="description"/>
    <w:basedOn w:val="10"/>
    <w:qFormat/>
    <w:uiPriority w:val="0"/>
  </w:style>
  <w:style w:type="character" w:customStyle="1" w:styleId="21">
    <w:name w:val="批注框文本 Char"/>
    <w:basedOn w:val="10"/>
    <w:link w:val="3"/>
    <w:semiHidden/>
    <w:qFormat/>
    <w:uiPriority w:val="99"/>
    <w:rPr>
      <w:rFonts w:asciiTheme="minorHAnsi" w:hAnsiTheme="minorHAnsi" w:eastAsiaTheme="minorEastAsia" w:cstheme="minorBidi"/>
      <w:kern w:val="2"/>
      <w:sz w:val="18"/>
      <w:szCs w:val="18"/>
    </w:rPr>
  </w:style>
  <w:style w:type="character" w:customStyle="1" w:styleId="22">
    <w:name w:val="正文文本 Char"/>
    <w:basedOn w:val="10"/>
    <w:link w:val="2"/>
    <w:semiHidden/>
    <w:qFormat/>
    <w:uiPriority w:val="99"/>
    <w:rPr>
      <w:rFonts w:asciiTheme="minorHAnsi" w:hAnsiTheme="minorHAnsi" w:eastAsiaTheme="minorEastAsia" w:cstheme="minorBidi"/>
      <w:kern w:val="2"/>
      <w:sz w:val="21"/>
      <w:szCs w:val="22"/>
    </w:rPr>
  </w:style>
  <w:style w:type="character" w:customStyle="1" w:styleId="23">
    <w:name w:val="正文首行缩进 Char"/>
    <w:basedOn w:val="22"/>
    <w:link w:val="8"/>
    <w:qFormat/>
    <w:uiPriority w:val="0"/>
    <w:rPr>
      <w:rFonts w:asciiTheme="minorHAnsi" w:hAnsiTheme="minorHAnsi" w:eastAsiaTheme="minorEastAsia" w:cstheme="minorBidi"/>
      <w:kern w:val="2"/>
      <w:sz w:val="21"/>
      <w:szCs w:val="24"/>
    </w:rPr>
  </w:style>
  <w:style w:type="character" w:customStyle="1" w:styleId="24">
    <w:name w:val="不明显强调1"/>
    <w:basedOn w:val="10"/>
    <w:qFormat/>
    <w:uiPriority w:val="19"/>
    <w:rPr>
      <w:i/>
      <w:iCs/>
      <w:color w:val="808080" w:themeColor="text1" w:themeTint="80"/>
      <w14:textFill>
        <w14:solidFill>
          <w14:schemeClr w14:val="tx1">
            <w14:lumMod w14:val="50000"/>
            <w14:lumOff w14:val="50000"/>
          </w14:schemeClr>
        </w14:solidFill>
      </w14:textFill>
    </w:rPr>
  </w:style>
  <w:style w:type="paragraph" w:styleId="25">
    <w:name w:val="No Spacing"/>
    <w:qFormat/>
    <w:uiPriority w:val="1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6">
    <w:name w:val="Default"/>
    <w:qFormat/>
    <w:uiPriority w:val="0"/>
    <w:pPr>
      <w:widowControl w:val="0"/>
      <w:autoSpaceDE w:val="0"/>
      <w:autoSpaceDN w:val="0"/>
      <w:adjustRightInd w:val="0"/>
    </w:pPr>
    <w:rPr>
      <w:rFonts w:ascii="仿宋_GB2312" w:hAnsi="仿宋_GB2312" w:eastAsia="宋体" w:cs="仿宋_GB2312"/>
      <w:color w:val="000000"/>
      <w:sz w:val="24"/>
      <w:szCs w:val="24"/>
      <w:lang w:val="en-US" w:eastAsia="zh-CN" w:bidi="ar-SA"/>
    </w:rPr>
  </w:style>
  <w:style w:type="character" w:customStyle="1" w:styleId="27">
    <w:name w:val="不明显强调2"/>
    <w:basedOn w:val="10"/>
    <w:qFormat/>
    <w:uiPriority w:val="19"/>
    <w:rPr>
      <w:i/>
      <w:iCs/>
      <w:color w:val="808080" w:themeColor="text1" w:themeTint="80"/>
      <w14:textFill>
        <w14:solidFill>
          <w14:schemeClr w14:val="tx1">
            <w14:lumMod w14:val="50000"/>
            <w14:lumOff w14:val="50000"/>
          </w14:schemeClr>
        </w14:solidFill>
      </w14:textFill>
    </w:rPr>
  </w:style>
  <w:style w:type="character" w:customStyle="1" w:styleId="28">
    <w:name w:val="Subtle Emphasis"/>
    <w:basedOn w:val="10"/>
    <w:qFormat/>
    <w:uiPriority w:val="19"/>
    <w:rPr>
      <w:i/>
      <w:iCs/>
      <w:color w:val="808080" w:themeColor="text1" w:themeTint="80"/>
      <w14:textFill>
        <w14:solidFill>
          <w14:schemeClr w14:val="tx1">
            <w14:lumMod w14:val="50000"/>
            <w14:lumOff w14:val="50000"/>
          </w14:schemeClr>
        </w14:solidFill>
      </w14:textFill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2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C052EC1E-4758-4E6B-B008-BC491F078588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微软中国</Company>
  <Pages>3</Pages>
  <Words>157</Words>
  <Characters>899</Characters>
  <Lines>7</Lines>
  <Paragraphs>2</Paragraphs>
  <TotalTime>0</TotalTime>
  <ScaleCrop>false</ScaleCrop>
  <LinksUpToDate>false</LinksUpToDate>
  <CharactersWithSpaces>1054</CharactersWithSpaces>
  <Application>WPS Office_11.1.0.10314_F1E327BC-269C-435d-A152-05C5408002CA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2018-12-24T03:58:00Z</dcterms:created>
  <dc:creator>USER</dc:creator>
  <cp:lastModifiedBy>zwq</cp:lastModifiedBy>
  <cp:lastPrinted>2019-01-28T02:50:00Z</cp:lastPrinted>
  <dcterms:modified xsi:type="dcterms:W3CDTF">2021-03-22T02:27:58Z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2052-11.1.0.10314</vt:lpwstr>
  </property>
  <property fmtid="{D5CDD505-2E9C-101B-9397-08002B2CF9AE}" pid="3" name="KSORubyTemplateID" linkTarget="0">
    <vt:lpwstr>6</vt:lpwstr>
  </property>
  <property fmtid="{D5CDD505-2E9C-101B-9397-08002B2CF9AE}" pid="4" name="KSOSaveFontToCloudKey">
    <vt:lpwstr>465125335_btnclosed</vt:lpwstr>
  </property>
</Properties>
</file>