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pStyle w:val="2"/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pStyle w:val="2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二、糖精钠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糖精钠是食品工业中常用的合成甜味剂。《食品安全国家标准  食品添加剂使用标准》（GB 2760—2014）中规定，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中不得使用糖精钠。糖精钠对人体无任何营养价值，食用较多的糖精钠，会影响肠胃消化酶的正常分泌，降低小肠的吸收能力，使食欲减退。造成糖精钠超标的原因，可能是企业为增加产品甜味而超范围使用。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三、菌落总数</w:t>
      </w:r>
    </w:p>
    <w:p>
      <w:pPr>
        <w:pStyle w:val="2"/>
        <w:rPr>
          <w:rFonts w:hint="default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82" w:lineRule="exact"/>
        <w:ind w:left="63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四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、酸价(以脂肪计)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/>
        <w:textAlignment w:val="auto"/>
        <w:rPr>
          <w:rFonts w:ascii="Times New Roman" w:hAnsi="Times New Roman" w:eastAsia="方正仿宋_GBK" w:cs="Times New Roman"/>
          <w:szCs w:val="32"/>
        </w:rPr>
      </w:pPr>
      <w:r>
        <w:rPr>
          <w:rFonts w:ascii="Times New Roman" w:hAnsi="Times New Roman" w:eastAsia="方正仿宋_GBK" w:cs="Times New Roman"/>
          <w:szCs w:val="32"/>
        </w:rPr>
        <w:t>酸价主要反映食品中油脂的酸败程度。酸价超标会导致食品有哈喇味，超标严重时所产生的醛、酮、酸会破坏脂溶性维生素，导致肠胃不适。酸价超标的原因，可能产品储藏运输条件不当。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29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五、恩诺沙星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ascii="Times New Roman" w:hAnsi="Times New Roman" w:eastAsia="方正仿宋_GBK" w:cs="Times New Roman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乌鸡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中恩诺沙星超标的原因，可能是在养殖过程中为快速控制疫病，违规加大用药量或不遵守休药期规定，致使产品上市销售时的药物残留量超标。</w:t>
      </w:r>
    </w:p>
    <w:p>
      <w:pPr>
        <w:spacing w:line="582" w:lineRule="exact"/>
        <w:ind w:left="63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、啶虫脒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啶虫脒是一种烟碱类杀虫剂，具有触杀、胃毒和内吸作用，对蚜虫等有较好防效。少量的残留不会引起人体急性中毒，但长期食用啶虫脒残留超标的食品，可能对人体健康有一定影响。啶虫脒残留量超标的原因，可能是为快速控制虫害，加大用药量或未遵守采摘间隔期规定，致使上市销售的产品中残留量超标。</w:t>
      </w:r>
    </w:p>
    <w:p>
      <w:pPr>
        <w:spacing w:line="600" w:lineRule="exact"/>
        <w:ind w:firstLine="592" w:firstLineChars="200"/>
        <w:rPr>
          <w:rFonts w:hint="eastAsia" w:ascii="Times New Roman" w:hAnsi="Times New Roman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毒死蜱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bookmarkStart w:id="0" w:name="_GoBack"/>
      <w:r>
        <w:rPr>
          <w:rFonts w:hint="eastAsia" w:ascii="Times New Roman" w:hAnsi="Times New Roman" w:eastAsia="方正仿宋_GBK" w:cs="Times New Roman"/>
          <w:sz w:val="32"/>
          <w:szCs w:val="32"/>
        </w:rPr>
        <w:t>毒死蜱是一种具有触杀、胃毒和熏蒸作用的有机磷杀虫剂。《食品安全国家标准食品中农药最大残留限量》（GB 2763—2016）中规定，毒死蜱在菠菜、芹菜中的最大残留限量分别为0.1mg/kg、0.05mg/kg。毒死蜱对鱼类及水生生物毒性较高，在土壤中残留期较长。长期暴露在含有毒死蜱的环境中，可能会导致神经毒性、生殖毒性，影响胚胎的生长发育。少量的农药残留不会引起人体急性中毒，但长期食用农药残留超标的食品，对人体健康有一定影响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672F88-B145-472F-A66A-C5761D1090D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467B9DA-5F79-41A3-876D-55EC8FF2C92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136AE20-C7A1-472C-9FA4-4971E21CC196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90DE5D0A-9783-40A5-B94A-66B8E2E7693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E356B2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BE060AB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DE43D03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477249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2E7F49"/>
    <w:rsid w:val="1BAD4A7C"/>
    <w:rsid w:val="1C157453"/>
    <w:rsid w:val="1C1845BD"/>
    <w:rsid w:val="1C412D60"/>
    <w:rsid w:val="1CB27E9B"/>
    <w:rsid w:val="1DAD3FFF"/>
    <w:rsid w:val="1DFF41B9"/>
    <w:rsid w:val="1E9B32CF"/>
    <w:rsid w:val="1EC264B5"/>
    <w:rsid w:val="205E4764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431019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1F154C"/>
    <w:rsid w:val="59203A01"/>
    <w:rsid w:val="59A5289E"/>
    <w:rsid w:val="59A56ED4"/>
    <w:rsid w:val="5A461B93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6F564F90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91F25"/>
    <w:rsid w:val="77AD776A"/>
    <w:rsid w:val="7802718C"/>
    <w:rsid w:val="78516857"/>
    <w:rsid w:val="787917F5"/>
    <w:rsid w:val="78941FDE"/>
    <w:rsid w:val="78DE7328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2022-01-05T04:54:01Z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