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600" w:lineRule="exact"/>
        <w:jc w:val="center"/>
        <w:rPr>
          <w:rFonts w:ascii="黑体" w:hAnsi="黑体" w:eastAsia="黑体" w:cs="黑体"/>
          <w:b/>
          <w:bCs/>
          <w:sz w:val="44"/>
          <w:szCs w:val="44"/>
        </w:rPr>
      </w:pPr>
      <w:r>
        <w:rPr>
          <w:rFonts w:hint="eastAsia" w:ascii="黑体" w:hAnsi="黑体" w:eastAsia="黑体" w:cs="黑体"/>
          <w:b/>
          <w:bCs/>
          <w:sz w:val="44"/>
          <w:szCs w:val="44"/>
        </w:rPr>
        <w:t>长三角预制菜生产许可审查方案</w:t>
      </w:r>
    </w:p>
    <w:p>
      <w:pPr>
        <w:adjustRightInd w:val="0"/>
        <w:snapToGrid w:val="0"/>
        <w:spacing w:line="600" w:lineRule="exact"/>
        <w:jc w:val="center"/>
        <w:rPr>
          <w:rFonts w:ascii="方正小标宋简体" w:hAnsi="方正小标宋简体" w:eastAsia="方正小标宋简体" w:cs="方正小标宋简体"/>
          <w:sz w:val="44"/>
          <w:szCs w:val="44"/>
        </w:rPr>
      </w:pPr>
      <w:r>
        <w:rPr>
          <w:rFonts w:hint="eastAsia" w:ascii="黑体" w:hAnsi="黑体" w:eastAsia="黑体" w:cs="黑体"/>
          <w:b/>
          <w:bCs/>
          <w:sz w:val="44"/>
          <w:szCs w:val="44"/>
        </w:rPr>
        <w:t>（</w:t>
      </w:r>
      <w:r>
        <w:rPr>
          <w:rFonts w:hint="eastAsia" w:ascii="黑体" w:hAnsi="黑体" w:eastAsia="黑体" w:cs="黑体"/>
          <w:b/>
          <w:bCs/>
          <w:sz w:val="44"/>
          <w:szCs w:val="44"/>
          <w:lang w:eastAsia="zh-CN"/>
        </w:rPr>
        <w:t>征求意见</w:t>
      </w:r>
      <w:bookmarkStart w:id="0" w:name="_GoBack"/>
      <w:bookmarkEnd w:id="0"/>
      <w:r>
        <w:rPr>
          <w:rFonts w:hint="eastAsia" w:ascii="黑体" w:hAnsi="黑体" w:eastAsia="黑体" w:cs="黑体"/>
          <w:b/>
          <w:bCs/>
          <w:sz w:val="44"/>
          <w:szCs w:val="44"/>
        </w:rPr>
        <w:t>稿）</w:t>
      </w:r>
    </w:p>
    <w:p>
      <w:pPr>
        <w:jc w:val="center"/>
      </w:pPr>
    </w:p>
    <w:p>
      <w:pPr>
        <w:pStyle w:val="2"/>
        <w:spacing w:before="0" w:after="0" w:line="600" w:lineRule="exact"/>
        <w:jc w:val="center"/>
        <w:rPr>
          <w:rFonts w:ascii="黑体" w:hAnsi="黑体" w:eastAsia="黑体"/>
          <w:b w:val="0"/>
          <w:bCs w:val="0"/>
          <w:color w:val="000000"/>
          <w:sz w:val="36"/>
          <w:szCs w:val="36"/>
        </w:rPr>
      </w:pPr>
      <w:r>
        <w:rPr>
          <w:rFonts w:hint="eastAsia" w:ascii="黑体" w:hAnsi="黑体" w:eastAsia="黑体"/>
          <w:b w:val="0"/>
          <w:bCs w:val="0"/>
          <w:color w:val="000000"/>
          <w:sz w:val="36"/>
          <w:szCs w:val="36"/>
        </w:rPr>
        <w:t xml:space="preserve">第一章 </w:t>
      </w:r>
      <w:r>
        <w:rPr>
          <w:rFonts w:ascii="黑体" w:hAnsi="黑体" w:eastAsia="黑体"/>
          <w:b w:val="0"/>
          <w:bCs w:val="0"/>
          <w:color w:val="000000"/>
          <w:sz w:val="36"/>
          <w:szCs w:val="36"/>
        </w:rPr>
        <w:t>总则</w:t>
      </w:r>
    </w:p>
    <w:p>
      <w:pPr>
        <w:widowControl/>
        <w:shd w:val="clear" w:color="auto" w:fill="FFFFFF"/>
        <w:spacing w:line="600" w:lineRule="exact"/>
        <w:ind w:firstLine="643" w:firstLineChars="200"/>
        <w:jc w:val="left"/>
        <w:rPr>
          <w:rFonts w:ascii="仿宋_GB2312" w:hAnsi="仿宋_GB2312" w:eastAsia="仿宋_GB2312" w:cs="仿宋_GB2312"/>
          <w:color w:val="333333"/>
          <w:kern w:val="0"/>
          <w:sz w:val="32"/>
          <w:szCs w:val="32"/>
        </w:rPr>
      </w:pPr>
      <w:r>
        <w:rPr>
          <w:rFonts w:ascii="仿宋_GB2312" w:hAnsi="仿宋_GB2312" w:eastAsia="仿宋_GB2312" w:cs="仿宋_GB2312"/>
          <w:b/>
          <w:bCs/>
          <w:color w:val="333333"/>
          <w:kern w:val="0"/>
          <w:sz w:val="32"/>
          <w:szCs w:val="32"/>
        </w:rPr>
        <w:t>第一条</w:t>
      </w:r>
      <w:r>
        <w:rPr>
          <w:rFonts w:ascii="仿宋_GB2312" w:hAnsi="仿宋_GB2312" w:eastAsia="仿宋_GB2312" w:cs="仿宋_GB2312"/>
          <w:color w:val="333333"/>
          <w:kern w:val="0"/>
          <w:sz w:val="32"/>
          <w:szCs w:val="32"/>
        </w:rPr>
        <w:t xml:space="preserve"> </w:t>
      </w:r>
      <w:r>
        <w:rPr>
          <w:rFonts w:hint="eastAsia" w:ascii="仿宋_GB2312" w:hAnsi="仿宋_GB2312" w:eastAsia="仿宋_GB2312" w:cs="仿宋_GB2312"/>
          <w:color w:val="333333"/>
          <w:kern w:val="0"/>
          <w:sz w:val="32"/>
          <w:szCs w:val="32"/>
        </w:rPr>
        <w:t xml:space="preserve"> </w:t>
      </w:r>
      <w:r>
        <w:rPr>
          <w:rFonts w:ascii="仿宋_GB2312" w:hAnsi="仿宋_GB2312" w:eastAsia="仿宋_GB2312" w:cs="仿宋_GB2312"/>
          <w:color w:val="333333"/>
          <w:kern w:val="0"/>
          <w:sz w:val="32"/>
          <w:szCs w:val="32"/>
        </w:rPr>
        <w:t>为规范长三角预制菜生产许可审查工作，依据《中华人民共和国食品安全法》及其实施条例、《食品生产许可管理办法》《食品生产许可审查通则》及相关食品安全国家标准等规定，制定</w:t>
      </w:r>
      <w:r>
        <w:rPr>
          <w:rFonts w:hint="eastAsia" w:ascii="仿宋_GB2312" w:hAnsi="仿宋_GB2312" w:eastAsia="仿宋_GB2312" w:cs="仿宋_GB2312"/>
          <w:color w:val="333333"/>
          <w:kern w:val="0"/>
          <w:sz w:val="32"/>
          <w:szCs w:val="32"/>
        </w:rPr>
        <w:t>《长三角预制菜生产许可审查方案》（以下简称“本方案”）</w:t>
      </w:r>
      <w:r>
        <w:rPr>
          <w:rFonts w:ascii="仿宋_GB2312" w:hAnsi="仿宋_GB2312" w:eastAsia="仿宋_GB2312" w:cs="仿宋_GB2312"/>
          <w:color w:val="333333"/>
          <w:kern w:val="0"/>
          <w:sz w:val="32"/>
          <w:szCs w:val="32"/>
        </w:rPr>
        <w:t>。</w:t>
      </w:r>
    </w:p>
    <w:p>
      <w:pPr>
        <w:widowControl/>
        <w:shd w:val="clear" w:color="auto" w:fill="FFFFFF"/>
        <w:spacing w:line="600" w:lineRule="exact"/>
        <w:ind w:firstLine="643" w:firstLineChars="200"/>
        <w:jc w:val="left"/>
        <w:rPr>
          <w:rFonts w:ascii="仿宋_GB2312" w:hAnsi="仿宋_GB2312" w:eastAsia="仿宋_GB2312" w:cs="仿宋_GB2312"/>
          <w:color w:val="333333"/>
          <w:kern w:val="0"/>
          <w:sz w:val="32"/>
          <w:szCs w:val="32"/>
        </w:rPr>
      </w:pPr>
      <w:r>
        <w:rPr>
          <w:rFonts w:ascii="仿宋_GB2312" w:hAnsi="仿宋_GB2312" w:eastAsia="仿宋_GB2312" w:cs="仿宋_GB2312"/>
          <w:b/>
          <w:bCs/>
          <w:color w:val="333333"/>
          <w:kern w:val="0"/>
          <w:sz w:val="32"/>
          <w:szCs w:val="32"/>
        </w:rPr>
        <w:t>第二条</w:t>
      </w:r>
      <w:r>
        <w:rPr>
          <w:rFonts w:hint="eastAsia" w:ascii="仿宋_GB2312" w:hAnsi="仿宋_GB2312" w:eastAsia="仿宋_GB2312" w:cs="仿宋_GB2312"/>
          <w:color w:val="333333"/>
          <w:kern w:val="0"/>
          <w:sz w:val="32"/>
          <w:szCs w:val="32"/>
        </w:rPr>
        <w:t xml:space="preserve"> </w:t>
      </w:r>
      <w:r>
        <w:rPr>
          <w:rFonts w:ascii="仿宋_GB2312" w:hAnsi="仿宋_GB2312" w:eastAsia="仿宋_GB2312" w:cs="仿宋_GB2312"/>
          <w:color w:val="333333"/>
          <w:kern w:val="0"/>
          <w:sz w:val="32"/>
          <w:szCs w:val="32"/>
        </w:rPr>
        <w:t xml:space="preserve"> 本方案适用于长三角预制菜生产许可条件审查，方案中所称的预制菜是指以一种或多种食用农产品及其制品为原料，添加或不添加调味料或食品添加剂等配料，经</w:t>
      </w:r>
      <w:r>
        <w:rPr>
          <w:rFonts w:hint="eastAsia" w:ascii="仿宋_GB2312" w:hAnsi="仿宋_GB2312" w:eastAsia="仿宋_GB2312" w:cs="仿宋_GB2312"/>
          <w:color w:val="333333"/>
          <w:kern w:val="0"/>
          <w:sz w:val="32"/>
          <w:szCs w:val="32"/>
          <w:lang w:eastAsia="zh-CN"/>
        </w:rPr>
        <w:t>调制等</w:t>
      </w:r>
      <w:r>
        <w:rPr>
          <w:rFonts w:ascii="仿宋_GB2312" w:hAnsi="仿宋_GB2312" w:eastAsia="仿宋_GB2312" w:cs="仿宋_GB2312"/>
          <w:color w:val="333333"/>
          <w:kern w:val="0"/>
          <w:sz w:val="32"/>
          <w:szCs w:val="32"/>
        </w:rPr>
        <w:t>预处理、熟制或不熟制、包装等工艺制成的，方便消费者或食品生产经营者烹饪或即食的预包装菜肴。</w:t>
      </w:r>
    </w:p>
    <w:p>
      <w:pPr>
        <w:widowControl/>
        <w:shd w:val="clear" w:color="auto" w:fill="FFFFFF"/>
        <w:spacing w:line="600" w:lineRule="exact"/>
        <w:ind w:firstLine="643" w:firstLineChars="200"/>
        <w:jc w:val="left"/>
        <w:rPr>
          <w:rFonts w:ascii="仿宋_GB2312" w:hAnsi="仿宋_GB2312" w:eastAsia="仿宋_GB2312" w:cs="仿宋_GB2312"/>
          <w:color w:val="333333"/>
          <w:kern w:val="0"/>
          <w:sz w:val="32"/>
          <w:szCs w:val="32"/>
        </w:rPr>
      </w:pPr>
      <w:r>
        <w:rPr>
          <w:rFonts w:ascii="仿宋_GB2312" w:hAnsi="仿宋_GB2312" w:eastAsia="仿宋_GB2312" w:cs="仿宋_GB2312"/>
          <w:b/>
          <w:bCs/>
          <w:color w:val="333333"/>
          <w:kern w:val="0"/>
          <w:sz w:val="32"/>
          <w:szCs w:val="32"/>
        </w:rPr>
        <w:t>第三条</w:t>
      </w:r>
      <w:r>
        <w:rPr>
          <w:rFonts w:hint="eastAsia" w:ascii="仿宋_GB2312" w:hAnsi="仿宋_GB2312" w:eastAsia="仿宋_GB2312" w:cs="仿宋_GB2312"/>
          <w:color w:val="333333"/>
          <w:kern w:val="0"/>
          <w:sz w:val="32"/>
          <w:szCs w:val="32"/>
        </w:rPr>
        <w:t xml:space="preserve"> </w:t>
      </w:r>
      <w:r>
        <w:rPr>
          <w:rFonts w:ascii="仿宋_GB2312" w:hAnsi="仿宋_GB2312" w:eastAsia="仿宋_GB2312" w:cs="仿宋_GB2312"/>
          <w:color w:val="333333"/>
          <w:kern w:val="0"/>
          <w:sz w:val="32"/>
          <w:szCs w:val="32"/>
        </w:rPr>
        <w:t xml:space="preserve"> 根据预制菜申证品种确定生产许可类别，</w:t>
      </w:r>
      <w:r>
        <w:rPr>
          <w:rFonts w:hint="eastAsia" w:ascii="仿宋_GB2312" w:hAnsi="仿宋_GB2312" w:eastAsia="仿宋_GB2312" w:cs="仿宋_GB2312"/>
          <w:color w:val="333333"/>
          <w:kern w:val="0"/>
          <w:sz w:val="32"/>
          <w:szCs w:val="32"/>
          <w:lang w:val="en-US" w:eastAsia="zh-CN"/>
        </w:rPr>
        <w:t>纳</w:t>
      </w:r>
      <w:r>
        <w:rPr>
          <w:rFonts w:ascii="仿宋_GB2312" w:hAnsi="仿宋_GB2312" w:eastAsia="仿宋_GB2312" w:cs="仿宋_GB2312"/>
          <w:color w:val="333333"/>
          <w:kern w:val="0"/>
          <w:sz w:val="32"/>
          <w:szCs w:val="32"/>
        </w:rPr>
        <w:t>入</w:t>
      </w:r>
      <w:r>
        <w:rPr>
          <w:rFonts w:hint="eastAsia" w:ascii="仿宋_GB2312" w:hAnsi="仿宋_GB2312" w:eastAsia="仿宋_GB2312" w:cs="仿宋_GB2312"/>
          <w:color w:val="333333"/>
          <w:kern w:val="0"/>
          <w:sz w:val="32"/>
          <w:szCs w:val="32"/>
          <w:lang w:eastAsia="zh-CN"/>
        </w:rPr>
        <w:t>《</w:t>
      </w:r>
      <w:r>
        <w:rPr>
          <w:rFonts w:ascii="仿宋_GB2312" w:hAnsi="仿宋_GB2312" w:eastAsia="仿宋_GB2312" w:cs="仿宋_GB2312"/>
          <w:color w:val="333333"/>
          <w:kern w:val="0"/>
          <w:sz w:val="32"/>
          <w:szCs w:val="32"/>
        </w:rPr>
        <w:t>食品生产许可分类目录</w:t>
      </w:r>
      <w:r>
        <w:rPr>
          <w:rFonts w:hint="eastAsia" w:ascii="仿宋_GB2312" w:hAnsi="仿宋_GB2312" w:eastAsia="仿宋_GB2312" w:cs="仿宋_GB2312"/>
          <w:color w:val="333333"/>
          <w:kern w:val="0"/>
          <w:sz w:val="32"/>
          <w:szCs w:val="32"/>
          <w:lang w:eastAsia="zh-CN"/>
        </w:rPr>
        <w:t>》具体类别</w:t>
      </w:r>
      <w:r>
        <w:rPr>
          <w:rFonts w:ascii="仿宋_GB2312" w:hAnsi="仿宋_GB2312" w:eastAsia="仿宋_GB2312" w:cs="仿宋_GB2312"/>
          <w:color w:val="333333"/>
          <w:kern w:val="0"/>
          <w:sz w:val="32"/>
          <w:szCs w:val="32"/>
        </w:rPr>
        <w:t>的，申证食品类别、类别编号、类别名称和品种明细执行</w:t>
      </w:r>
      <w:r>
        <w:rPr>
          <w:rFonts w:hint="eastAsia" w:ascii="仿宋_GB2312" w:hAnsi="仿宋_GB2312" w:eastAsia="仿宋_GB2312" w:cs="仿宋_GB2312"/>
          <w:color w:val="333333"/>
          <w:kern w:val="0"/>
          <w:sz w:val="32"/>
          <w:szCs w:val="32"/>
          <w:lang w:eastAsia="zh-CN"/>
        </w:rPr>
        <w:t>《</w:t>
      </w:r>
      <w:r>
        <w:rPr>
          <w:rFonts w:ascii="仿宋_GB2312" w:hAnsi="仿宋_GB2312" w:eastAsia="仿宋_GB2312" w:cs="仿宋_GB2312"/>
          <w:color w:val="333333"/>
          <w:kern w:val="0"/>
          <w:sz w:val="32"/>
          <w:szCs w:val="32"/>
        </w:rPr>
        <w:t>食品生产许可分类目录</w:t>
      </w:r>
      <w:r>
        <w:rPr>
          <w:rFonts w:hint="eastAsia" w:ascii="仿宋_GB2312" w:hAnsi="仿宋_GB2312" w:eastAsia="仿宋_GB2312" w:cs="仿宋_GB2312"/>
          <w:color w:val="333333"/>
          <w:kern w:val="0"/>
          <w:sz w:val="32"/>
          <w:szCs w:val="32"/>
          <w:lang w:eastAsia="zh-CN"/>
        </w:rPr>
        <w:t>》</w:t>
      </w:r>
      <w:r>
        <w:rPr>
          <w:rFonts w:ascii="仿宋_GB2312" w:hAnsi="仿宋_GB2312" w:eastAsia="仿宋_GB2312" w:cs="仿宋_GB2312"/>
          <w:color w:val="333333"/>
          <w:kern w:val="0"/>
          <w:sz w:val="32"/>
          <w:szCs w:val="32"/>
        </w:rPr>
        <w:t>规定；纳入</w:t>
      </w:r>
      <w:r>
        <w:rPr>
          <w:rFonts w:hint="eastAsia" w:ascii="仿宋_GB2312" w:hAnsi="仿宋_GB2312" w:eastAsia="仿宋_GB2312" w:cs="仿宋_GB2312"/>
          <w:color w:val="333333"/>
          <w:kern w:val="0"/>
          <w:sz w:val="32"/>
          <w:szCs w:val="32"/>
          <w:lang w:eastAsia="zh-CN"/>
        </w:rPr>
        <w:t>《</w:t>
      </w:r>
      <w:r>
        <w:rPr>
          <w:rFonts w:ascii="仿宋_GB2312" w:hAnsi="仿宋_GB2312" w:eastAsia="仿宋_GB2312" w:cs="仿宋_GB2312"/>
          <w:color w:val="333333"/>
          <w:kern w:val="0"/>
          <w:sz w:val="32"/>
          <w:szCs w:val="32"/>
        </w:rPr>
        <w:t>食品生产许可分类目录</w:t>
      </w:r>
      <w:r>
        <w:rPr>
          <w:rFonts w:hint="eastAsia" w:ascii="仿宋_GB2312" w:hAnsi="仿宋_GB2312" w:eastAsia="仿宋_GB2312" w:cs="仿宋_GB2312"/>
          <w:color w:val="333333"/>
          <w:kern w:val="0"/>
          <w:sz w:val="32"/>
          <w:szCs w:val="32"/>
          <w:lang w:eastAsia="zh-CN"/>
        </w:rPr>
        <w:t>》其他食品类别</w:t>
      </w:r>
      <w:r>
        <w:rPr>
          <w:rFonts w:ascii="仿宋_GB2312" w:hAnsi="仿宋_GB2312" w:eastAsia="仿宋_GB2312" w:cs="仿宋_GB2312"/>
          <w:color w:val="333333"/>
          <w:kern w:val="0"/>
          <w:sz w:val="32"/>
          <w:szCs w:val="32"/>
        </w:rPr>
        <w:t>的，申证</w:t>
      </w:r>
      <w:r>
        <w:rPr>
          <w:rStyle w:val="8"/>
          <w:rFonts w:hint="default" w:ascii="仿宋_GB2312" w:hAnsi="仿宋_GB2312" w:eastAsia="仿宋_GB2312" w:cs="仿宋_GB2312"/>
          <w:color w:val="333333"/>
          <w:kern w:val="0"/>
          <w:sz w:val="32"/>
          <w:szCs w:val="32"/>
          <w:lang w:eastAsia="zh-CN"/>
        </w:rPr>
        <w:t>食品</w:t>
      </w:r>
      <w:r>
        <w:rPr>
          <w:rFonts w:ascii="仿宋_GB2312" w:hAnsi="仿宋_GB2312" w:eastAsia="仿宋_GB2312" w:cs="仿宋_GB2312"/>
          <w:color w:val="333333"/>
          <w:kern w:val="0"/>
          <w:sz w:val="32"/>
          <w:szCs w:val="32"/>
        </w:rPr>
        <w:t>类别为：其他食品，类别编号为：3101，类别名称为：其他食品，品种明细填写“其他食品：</w:t>
      </w:r>
      <w:r>
        <w:rPr>
          <w:rFonts w:hint="eastAsia" w:ascii="仿宋_GB2312" w:hAnsi="仿宋_GB2312" w:eastAsia="仿宋_GB2312" w:cs="仿宋_GB2312"/>
          <w:color w:val="333333"/>
          <w:kern w:val="0"/>
          <w:sz w:val="32"/>
          <w:szCs w:val="32"/>
        </w:rPr>
        <w:t>申证</w:t>
      </w:r>
      <w:r>
        <w:rPr>
          <w:rFonts w:ascii="仿宋_GB2312" w:hAnsi="仿宋_GB2312" w:eastAsia="仿宋_GB2312" w:cs="仿宋_GB2312"/>
          <w:color w:val="333333"/>
          <w:kern w:val="0"/>
          <w:sz w:val="32"/>
          <w:szCs w:val="32"/>
        </w:rPr>
        <w:t>预制菜</w:t>
      </w:r>
      <w:r>
        <w:rPr>
          <w:rFonts w:hint="eastAsia" w:ascii="仿宋_GB2312" w:hAnsi="仿宋_GB2312" w:eastAsia="仿宋_GB2312" w:cs="仿宋_GB2312"/>
          <w:color w:val="333333"/>
          <w:kern w:val="0"/>
          <w:sz w:val="32"/>
          <w:szCs w:val="32"/>
        </w:rPr>
        <w:t>执行标准中的产品名称</w:t>
      </w:r>
      <w:r>
        <w:rPr>
          <w:rFonts w:ascii="仿宋_GB2312" w:hAnsi="仿宋_GB2312" w:eastAsia="仿宋_GB2312" w:cs="仿宋_GB2312"/>
          <w:color w:val="333333"/>
          <w:kern w:val="0"/>
          <w:sz w:val="32"/>
          <w:szCs w:val="32"/>
        </w:rPr>
        <w:t>”。</w:t>
      </w:r>
    </w:p>
    <w:p>
      <w:pPr>
        <w:widowControl/>
        <w:shd w:val="clear" w:color="auto" w:fill="FFFFFF"/>
        <w:spacing w:line="600" w:lineRule="exact"/>
        <w:ind w:firstLine="640" w:firstLineChars="200"/>
        <w:jc w:val="left"/>
        <w:rPr>
          <w:rFonts w:ascii="仿宋_GB2312" w:hAnsi="仿宋_GB2312" w:eastAsia="仿宋_GB2312" w:cs="仿宋_GB2312"/>
          <w:color w:val="333333"/>
          <w:kern w:val="0"/>
          <w:sz w:val="32"/>
          <w:szCs w:val="32"/>
        </w:rPr>
      </w:pPr>
      <w:r>
        <w:rPr>
          <w:rFonts w:ascii="仿宋_GB2312" w:hAnsi="仿宋_GB2312" w:eastAsia="仿宋_GB2312" w:cs="仿宋_GB2312"/>
          <w:color w:val="333333"/>
          <w:kern w:val="0"/>
          <w:sz w:val="32"/>
          <w:szCs w:val="32"/>
        </w:rPr>
        <w:t>申证预制品菜品种列入</w:t>
      </w:r>
      <w:r>
        <w:rPr>
          <w:rFonts w:hint="eastAsia" w:ascii="仿宋_GB2312" w:hAnsi="仿宋_GB2312" w:eastAsia="仿宋_GB2312" w:cs="仿宋_GB2312"/>
          <w:color w:val="333333"/>
          <w:kern w:val="0"/>
          <w:sz w:val="32"/>
          <w:szCs w:val="32"/>
          <w:lang w:eastAsia="zh-CN"/>
        </w:rPr>
        <w:t>《</w:t>
      </w:r>
      <w:r>
        <w:rPr>
          <w:rFonts w:ascii="仿宋_GB2312" w:hAnsi="仿宋_GB2312" w:eastAsia="仿宋_GB2312" w:cs="仿宋_GB2312"/>
          <w:color w:val="333333"/>
          <w:kern w:val="0"/>
          <w:sz w:val="32"/>
          <w:szCs w:val="32"/>
        </w:rPr>
        <w:t>食品生产许可目录</w:t>
      </w:r>
      <w:r>
        <w:rPr>
          <w:rFonts w:hint="eastAsia" w:ascii="仿宋_GB2312" w:hAnsi="仿宋_GB2312" w:eastAsia="仿宋_GB2312" w:cs="仿宋_GB2312"/>
          <w:color w:val="333333"/>
          <w:kern w:val="0"/>
          <w:sz w:val="32"/>
          <w:szCs w:val="32"/>
          <w:lang w:eastAsia="zh-CN"/>
        </w:rPr>
        <w:t>》具体类别</w:t>
      </w:r>
      <w:r>
        <w:rPr>
          <w:rFonts w:ascii="仿宋_GB2312" w:hAnsi="仿宋_GB2312" w:eastAsia="仿宋_GB2312" w:cs="仿宋_GB2312"/>
          <w:color w:val="333333"/>
          <w:kern w:val="0"/>
          <w:sz w:val="32"/>
          <w:szCs w:val="32"/>
        </w:rPr>
        <w:t>的，审查依据</w:t>
      </w:r>
      <w:r>
        <w:rPr>
          <w:rFonts w:hint="eastAsia" w:ascii="仿宋_GB2312" w:hAnsi="仿宋_GB2312" w:eastAsia="仿宋_GB2312" w:cs="仿宋_GB2312"/>
          <w:color w:val="333333"/>
          <w:kern w:val="0"/>
          <w:sz w:val="32"/>
          <w:szCs w:val="32"/>
          <w:lang w:eastAsia="zh-CN"/>
        </w:rPr>
        <w:t>为</w:t>
      </w:r>
      <w:r>
        <w:rPr>
          <w:rFonts w:ascii="仿宋_GB2312" w:hAnsi="仿宋_GB2312" w:eastAsia="仿宋_GB2312" w:cs="仿宋_GB2312"/>
          <w:color w:val="333333"/>
          <w:kern w:val="0"/>
          <w:sz w:val="32"/>
          <w:szCs w:val="32"/>
        </w:rPr>
        <w:t>相关审查细则，列入</w:t>
      </w:r>
      <w:r>
        <w:rPr>
          <w:rFonts w:hint="eastAsia" w:ascii="仿宋_GB2312" w:hAnsi="仿宋_GB2312" w:eastAsia="仿宋_GB2312" w:cs="仿宋_GB2312"/>
          <w:color w:val="333333"/>
          <w:kern w:val="0"/>
          <w:sz w:val="32"/>
          <w:szCs w:val="32"/>
          <w:lang w:eastAsia="zh-CN"/>
        </w:rPr>
        <w:t>《</w:t>
      </w:r>
      <w:r>
        <w:rPr>
          <w:rFonts w:ascii="仿宋_GB2312" w:hAnsi="仿宋_GB2312" w:eastAsia="仿宋_GB2312" w:cs="仿宋_GB2312"/>
          <w:color w:val="333333"/>
          <w:kern w:val="0"/>
          <w:sz w:val="32"/>
          <w:szCs w:val="32"/>
        </w:rPr>
        <w:t>食品生产许可分类目录</w:t>
      </w:r>
      <w:r>
        <w:rPr>
          <w:rFonts w:hint="eastAsia" w:ascii="仿宋_GB2312" w:hAnsi="仿宋_GB2312" w:eastAsia="仿宋_GB2312" w:cs="仿宋_GB2312"/>
          <w:color w:val="333333"/>
          <w:kern w:val="0"/>
          <w:sz w:val="32"/>
          <w:szCs w:val="32"/>
          <w:lang w:eastAsia="zh-CN"/>
        </w:rPr>
        <w:t>》其他食品类别</w:t>
      </w:r>
      <w:r>
        <w:rPr>
          <w:rFonts w:ascii="仿宋_GB2312" w:hAnsi="仿宋_GB2312" w:eastAsia="仿宋_GB2312" w:cs="仿宋_GB2312"/>
          <w:color w:val="333333"/>
          <w:kern w:val="0"/>
          <w:sz w:val="32"/>
          <w:szCs w:val="32"/>
        </w:rPr>
        <w:t>的，审查依据</w:t>
      </w:r>
      <w:r>
        <w:rPr>
          <w:rFonts w:hint="eastAsia" w:ascii="仿宋_GB2312" w:hAnsi="仿宋_GB2312" w:eastAsia="仿宋_GB2312" w:cs="仿宋_GB2312"/>
          <w:color w:val="333333"/>
          <w:kern w:val="0"/>
          <w:sz w:val="32"/>
          <w:szCs w:val="32"/>
          <w:lang w:eastAsia="zh-CN"/>
        </w:rPr>
        <w:t>为</w:t>
      </w:r>
      <w:r>
        <w:rPr>
          <w:rFonts w:ascii="仿宋_GB2312" w:hAnsi="仿宋_GB2312" w:eastAsia="仿宋_GB2312" w:cs="仿宋_GB2312"/>
          <w:color w:val="333333"/>
          <w:kern w:val="0"/>
          <w:sz w:val="32"/>
          <w:szCs w:val="32"/>
        </w:rPr>
        <w:t>本方案。预制菜生产许可分类目录及审查依据表1。</w:t>
      </w:r>
    </w:p>
    <w:p>
      <w:pPr>
        <w:jc w:val="left"/>
      </w:pPr>
    </w:p>
    <w:tbl>
      <w:tblPr>
        <w:tblStyle w:val="7"/>
        <w:tblW w:w="10102" w:type="dxa"/>
        <w:tblInd w:w="-1004" w:type="dxa"/>
        <w:tblLayout w:type="fixed"/>
        <w:tblCellMar>
          <w:top w:w="0" w:type="dxa"/>
          <w:left w:w="0" w:type="dxa"/>
          <w:bottom w:w="0" w:type="dxa"/>
          <w:right w:w="0" w:type="dxa"/>
        </w:tblCellMar>
      </w:tblPr>
      <w:tblGrid>
        <w:gridCol w:w="635"/>
        <w:gridCol w:w="480"/>
        <w:gridCol w:w="531"/>
        <w:gridCol w:w="874"/>
        <w:gridCol w:w="2366"/>
        <w:gridCol w:w="994"/>
        <w:gridCol w:w="4222"/>
      </w:tblGrid>
      <w:tr>
        <w:tblPrEx>
          <w:tblCellMar>
            <w:top w:w="0" w:type="dxa"/>
            <w:left w:w="0" w:type="dxa"/>
            <w:bottom w:w="0" w:type="dxa"/>
            <w:right w:w="0" w:type="dxa"/>
          </w:tblCellMar>
        </w:tblPrEx>
        <w:trPr>
          <w:trHeight w:val="531" w:hRule="atLeast"/>
        </w:trPr>
        <w:tc>
          <w:tcPr>
            <w:tcW w:w="10102" w:type="dxa"/>
            <w:gridSpan w:val="7"/>
            <w:tcBorders>
              <w:top w:val="nil"/>
              <w:left w:val="nil"/>
              <w:bottom w:val="nil"/>
              <w:right w:val="nil"/>
            </w:tcBorders>
            <w:shd w:val="clear" w:color="auto" w:fill="auto"/>
            <w:noWrap/>
            <w:tcMar>
              <w:top w:w="12" w:type="dxa"/>
              <w:left w:w="12" w:type="dxa"/>
              <w:right w:w="12" w:type="dxa"/>
            </w:tcMar>
            <w:vAlign w:val="center"/>
          </w:tcPr>
          <w:p>
            <w:pPr>
              <w:widowControl/>
              <w:jc w:val="center"/>
              <w:textAlignment w:val="center"/>
              <w:rPr>
                <w:rFonts w:ascii="宋体" w:hAnsi="宋体" w:cs="宋体"/>
                <w:b/>
                <w:bCs/>
                <w:color w:val="000000"/>
                <w:sz w:val="24"/>
              </w:rPr>
            </w:pPr>
            <w:r>
              <w:rPr>
                <w:rFonts w:hint="eastAsia" w:ascii="宋体" w:hAnsi="宋体" w:cs="宋体"/>
                <w:b/>
                <w:bCs/>
                <w:color w:val="000000"/>
                <w:kern w:val="0"/>
                <w:sz w:val="24"/>
              </w:rPr>
              <w:t>表1 预制菜生产许可分类目录及审查依据</w:t>
            </w:r>
          </w:p>
        </w:tc>
      </w:tr>
      <w:tr>
        <w:tblPrEx>
          <w:tblCellMar>
            <w:top w:w="0" w:type="dxa"/>
            <w:left w:w="0" w:type="dxa"/>
            <w:bottom w:w="0" w:type="dxa"/>
            <w:right w:w="0" w:type="dxa"/>
          </w:tblCellMar>
        </w:tblPrEx>
        <w:trPr>
          <w:trHeight w:val="327" w:hRule="atLeast"/>
        </w:trPr>
        <w:tc>
          <w:tcPr>
            <w:tcW w:w="635" w:type="dxa"/>
            <w:tcBorders>
              <w:top w:val="single" w:color="000000" w:sz="8" w:space="0"/>
              <w:left w:val="single" w:color="000000" w:sz="8" w:space="0"/>
              <w:bottom w:val="nil"/>
              <w:right w:val="single" w:color="000000" w:sz="8" w:space="0"/>
            </w:tcBorders>
            <w:shd w:val="clear" w:color="auto" w:fill="FFFFFF"/>
            <w:tcMar>
              <w:top w:w="12" w:type="dxa"/>
              <w:left w:w="12" w:type="dxa"/>
              <w:right w:w="12" w:type="dxa"/>
            </w:tcMar>
            <w:vAlign w:val="center"/>
          </w:tcPr>
          <w:p>
            <w:pPr>
              <w:widowControl/>
              <w:jc w:val="center"/>
              <w:textAlignment w:val="center"/>
              <w:rPr>
                <w:rFonts w:ascii="宋体" w:hAnsi="宋体" w:cs="宋体"/>
                <w:b/>
                <w:bCs/>
                <w:color w:val="000000"/>
                <w:sz w:val="18"/>
                <w:szCs w:val="18"/>
              </w:rPr>
            </w:pPr>
            <w:r>
              <w:rPr>
                <w:rFonts w:hint="eastAsia" w:ascii="宋体" w:hAnsi="宋体" w:cs="宋体"/>
                <w:b/>
                <w:bCs/>
                <w:color w:val="000000"/>
                <w:kern w:val="0"/>
                <w:sz w:val="18"/>
                <w:szCs w:val="18"/>
              </w:rPr>
              <w:t>预制菜</w:t>
            </w:r>
          </w:p>
        </w:tc>
        <w:tc>
          <w:tcPr>
            <w:tcW w:w="480" w:type="dxa"/>
            <w:tcBorders>
              <w:top w:val="single" w:color="000000" w:sz="8" w:space="0"/>
              <w:left w:val="nil"/>
              <w:bottom w:val="nil"/>
              <w:right w:val="single" w:color="000000" w:sz="8" w:space="0"/>
            </w:tcBorders>
            <w:shd w:val="clear" w:color="auto" w:fill="FFFFFF"/>
            <w:tcMar>
              <w:top w:w="12" w:type="dxa"/>
              <w:left w:w="12" w:type="dxa"/>
              <w:right w:w="12" w:type="dxa"/>
            </w:tcMar>
            <w:vAlign w:val="center"/>
          </w:tcPr>
          <w:p>
            <w:pPr>
              <w:widowControl/>
              <w:jc w:val="center"/>
              <w:textAlignment w:val="center"/>
              <w:rPr>
                <w:rFonts w:ascii="宋体" w:hAnsi="宋体" w:cs="宋体"/>
                <w:b/>
                <w:bCs/>
                <w:color w:val="000000"/>
                <w:sz w:val="18"/>
                <w:szCs w:val="18"/>
              </w:rPr>
            </w:pPr>
            <w:r>
              <w:rPr>
                <w:rFonts w:hint="eastAsia" w:ascii="宋体" w:hAnsi="宋体" w:cs="宋体"/>
                <w:b/>
                <w:bCs/>
                <w:color w:val="000000"/>
                <w:kern w:val="0"/>
                <w:sz w:val="18"/>
                <w:szCs w:val="18"/>
              </w:rPr>
              <w:t>食品</w:t>
            </w:r>
          </w:p>
        </w:tc>
        <w:tc>
          <w:tcPr>
            <w:tcW w:w="531" w:type="dxa"/>
            <w:vMerge w:val="restart"/>
            <w:tcBorders>
              <w:top w:val="single" w:color="000000" w:sz="8" w:space="0"/>
              <w:left w:val="nil"/>
              <w:bottom w:val="single" w:color="000000" w:sz="8" w:space="0"/>
              <w:right w:val="single" w:color="000000" w:sz="8" w:space="0"/>
            </w:tcBorders>
            <w:shd w:val="clear" w:color="auto" w:fill="FFFFFF"/>
            <w:tcMar>
              <w:top w:w="12" w:type="dxa"/>
              <w:left w:w="12" w:type="dxa"/>
              <w:right w:w="12" w:type="dxa"/>
            </w:tcMar>
            <w:vAlign w:val="center"/>
          </w:tcPr>
          <w:p>
            <w:pPr>
              <w:widowControl/>
              <w:jc w:val="center"/>
              <w:textAlignment w:val="center"/>
              <w:rPr>
                <w:rFonts w:ascii="宋体" w:hAnsi="宋体" w:cs="宋体"/>
                <w:b/>
                <w:bCs/>
                <w:color w:val="000000"/>
                <w:sz w:val="18"/>
                <w:szCs w:val="18"/>
              </w:rPr>
            </w:pPr>
            <w:r>
              <w:rPr>
                <w:rFonts w:hint="eastAsia" w:ascii="宋体" w:hAnsi="宋体" w:cs="宋体"/>
                <w:b/>
                <w:bCs/>
                <w:color w:val="000000"/>
                <w:kern w:val="0"/>
                <w:sz w:val="18"/>
                <w:szCs w:val="18"/>
              </w:rPr>
              <w:t>类别编号</w:t>
            </w:r>
          </w:p>
        </w:tc>
        <w:tc>
          <w:tcPr>
            <w:tcW w:w="874" w:type="dxa"/>
            <w:tcBorders>
              <w:top w:val="single" w:color="000000" w:sz="8" w:space="0"/>
              <w:left w:val="nil"/>
              <w:bottom w:val="nil"/>
              <w:right w:val="single" w:color="000000" w:sz="8" w:space="0"/>
            </w:tcBorders>
            <w:shd w:val="clear" w:color="auto" w:fill="FFFFFF"/>
            <w:tcMar>
              <w:top w:w="12" w:type="dxa"/>
              <w:left w:w="12" w:type="dxa"/>
              <w:right w:w="12" w:type="dxa"/>
            </w:tcMar>
            <w:vAlign w:val="center"/>
          </w:tcPr>
          <w:p>
            <w:pPr>
              <w:widowControl/>
              <w:jc w:val="center"/>
              <w:textAlignment w:val="center"/>
              <w:rPr>
                <w:rFonts w:ascii="宋体" w:hAnsi="宋体" w:cs="宋体"/>
                <w:b/>
                <w:bCs/>
                <w:color w:val="000000"/>
                <w:sz w:val="18"/>
                <w:szCs w:val="18"/>
              </w:rPr>
            </w:pPr>
            <w:r>
              <w:rPr>
                <w:rFonts w:hint="eastAsia" w:ascii="宋体" w:hAnsi="宋体" w:cs="宋体"/>
                <w:b/>
                <w:bCs/>
                <w:color w:val="000000"/>
                <w:kern w:val="0"/>
                <w:sz w:val="18"/>
                <w:szCs w:val="18"/>
              </w:rPr>
              <w:t>类别</w:t>
            </w:r>
          </w:p>
        </w:tc>
        <w:tc>
          <w:tcPr>
            <w:tcW w:w="2366" w:type="dxa"/>
            <w:tcBorders>
              <w:top w:val="single" w:color="000000" w:sz="8" w:space="0"/>
              <w:left w:val="nil"/>
              <w:bottom w:val="nil"/>
              <w:right w:val="single" w:color="000000" w:sz="8" w:space="0"/>
            </w:tcBorders>
            <w:shd w:val="clear" w:color="auto" w:fill="FFFFFF"/>
            <w:tcMar>
              <w:top w:w="12" w:type="dxa"/>
              <w:left w:w="12" w:type="dxa"/>
              <w:right w:w="12" w:type="dxa"/>
            </w:tcMar>
            <w:vAlign w:val="center"/>
          </w:tcPr>
          <w:p>
            <w:pPr>
              <w:widowControl/>
              <w:jc w:val="center"/>
              <w:textAlignment w:val="center"/>
              <w:rPr>
                <w:rFonts w:ascii="宋体" w:hAnsi="宋体" w:cs="宋体"/>
                <w:b/>
                <w:bCs/>
                <w:color w:val="000000"/>
                <w:sz w:val="18"/>
                <w:szCs w:val="18"/>
              </w:rPr>
            </w:pPr>
            <w:r>
              <w:rPr>
                <w:rFonts w:hint="eastAsia" w:ascii="宋体" w:hAnsi="宋体" w:cs="宋体"/>
                <w:b/>
                <w:bCs/>
                <w:color w:val="000000"/>
                <w:kern w:val="0"/>
                <w:sz w:val="18"/>
                <w:szCs w:val="18"/>
              </w:rPr>
              <w:t>品种</w:t>
            </w:r>
          </w:p>
        </w:tc>
        <w:tc>
          <w:tcPr>
            <w:tcW w:w="994" w:type="dxa"/>
            <w:vMerge w:val="restart"/>
            <w:tcBorders>
              <w:top w:val="single" w:color="000000" w:sz="8" w:space="0"/>
              <w:left w:val="nil"/>
              <w:bottom w:val="single" w:color="000000" w:sz="8" w:space="0"/>
              <w:right w:val="single" w:color="000000" w:sz="8" w:space="0"/>
            </w:tcBorders>
            <w:shd w:val="clear" w:color="auto" w:fill="FFFFFF"/>
            <w:tcMar>
              <w:top w:w="12" w:type="dxa"/>
              <w:left w:w="12" w:type="dxa"/>
              <w:right w:w="12" w:type="dxa"/>
            </w:tcMar>
            <w:vAlign w:val="center"/>
          </w:tcPr>
          <w:p>
            <w:pPr>
              <w:widowControl/>
              <w:jc w:val="center"/>
              <w:textAlignment w:val="center"/>
              <w:rPr>
                <w:rFonts w:ascii="宋体" w:hAnsi="宋体" w:cs="宋体"/>
                <w:b/>
                <w:bCs/>
                <w:color w:val="000000"/>
                <w:sz w:val="18"/>
                <w:szCs w:val="18"/>
              </w:rPr>
            </w:pPr>
            <w:r>
              <w:rPr>
                <w:rFonts w:hint="eastAsia" w:ascii="宋体" w:hAnsi="宋体" w:cs="宋体"/>
                <w:b/>
                <w:bCs/>
                <w:color w:val="000000"/>
                <w:kern w:val="0"/>
                <w:sz w:val="18"/>
                <w:szCs w:val="18"/>
              </w:rPr>
              <w:t>审查依据</w:t>
            </w:r>
          </w:p>
        </w:tc>
        <w:tc>
          <w:tcPr>
            <w:tcW w:w="4222" w:type="dxa"/>
            <w:vMerge w:val="restart"/>
            <w:tcBorders>
              <w:top w:val="single" w:color="000000" w:sz="8" w:space="0"/>
              <w:left w:val="nil"/>
              <w:bottom w:val="single" w:color="000000" w:sz="8" w:space="0"/>
              <w:right w:val="single" w:color="000000" w:sz="8" w:space="0"/>
            </w:tcBorders>
            <w:shd w:val="clear" w:color="auto" w:fill="FFFFFF"/>
            <w:tcMar>
              <w:top w:w="12" w:type="dxa"/>
              <w:left w:w="12" w:type="dxa"/>
              <w:right w:w="12" w:type="dxa"/>
            </w:tcMar>
            <w:vAlign w:val="center"/>
          </w:tcPr>
          <w:p>
            <w:pPr>
              <w:widowControl/>
              <w:jc w:val="center"/>
              <w:textAlignment w:val="center"/>
              <w:rPr>
                <w:rFonts w:ascii="宋体" w:hAnsi="宋体" w:cs="宋体"/>
                <w:b/>
                <w:bCs/>
                <w:color w:val="000000"/>
                <w:sz w:val="18"/>
                <w:szCs w:val="18"/>
              </w:rPr>
            </w:pPr>
            <w:r>
              <w:rPr>
                <w:rFonts w:hint="eastAsia" w:ascii="宋体" w:hAnsi="宋体" w:cs="宋体"/>
                <w:b/>
                <w:bCs/>
                <w:color w:val="000000"/>
                <w:kern w:val="0"/>
                <w:sz w:val="18"/>
                <w:szCs w:val="18"/>
              </w:rPr>
              <w:t>定义</w:t>
            </w:r>
          </w:p>
        </w:tc>
      </w:tr>
      <w:tr>
        <w:tblPrEx>
          <w:tblCellMar>
            <w:top w:w="0" w:type="dxa"/>
            <w:left w:w="0" w:type="dxa"/>
            <w:bottom w:w="0" w:type="dxa"/>
            <w:right w:w="0" w:type="dxa"/>
          </w:tblCellMar>
        </w:tblPrEx>
        <w:trPr>
          <w:trHeight w:val="202" w:hRule="atLeast"/>
        </w:trPr>
        <w:tc>
          <w:tcPr>
            <w:tcW w:w="635" w:type="dxa"/>
            <w:tcBorders>
              <w:top w:val="nil"/>
              <w:left w:val="single" w:color="000000" w:sz="8" w:space="0"/>
              <w:bottom w:val="single" w:color="000000" w:sz="8" w:space="0"/>
              <w:right w:val="single" w:color="000000" w:sz="8" w:space="0"/>
            </w:tcBorders>
            <w:shd w:val="clear" w:color="auto" w:fill="FFFFFF"/>
            <w:tcMar>
              <w:top w:w="12" w:type="dxa"/>
              <w:left w:w="12" w:type="dxa"/>
              <w:right w:w="12" w:type="dxa"/>
            </w:tcMar>
            <w:vAlign w:val="center"/>
          </w:tcPr>
          <w:p>
            <w:pPr>
              <w:widowControl/>
              <w:jc w:val="center"/>
              <w:textAlignment w:val="center"/>
              <w:rPr>
                <w:rFonts w:ascii="宋体" w:hAnsi="宋体" w:cs="宋体"/>
                <w:b/>
                <w:bCs/>
                <w:color w:val="000000"/>
                <w:sz w:val="18"/>
                <w:szCs w:val="18"/>
              </w:rPr>
            </w:pPr>
            <w:r>
              <w:rPr>
                <w:rFonts w:hint="eastAsia" w:ascii="宋体" w:hAnsi="宋体" w:cs="宋体"/>
                <w:b/>
                <w:bCs/>
                <w:color w:val="000000"/>
                <w:kern w:val="0"/>
                <w:sz w:val="18"/>
                <w:szCs w:val="18"/>
              </w:rPr>
              <w:t>类别</w:t>
            </w:r>
          </w:p>
        </w:tc>
        <w:tc>
          <w:tcPr>
            <w:tcW w:w="480" w:type="dxa"/>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widowControl/>
              <w:jc w:val="center"/>
              <w:textAlignment w:val="center"/>
              <w:rPr>
                <w:rFonts w:ascii="宋体" w:hAnsi="宋体" w:cs="宋体"/>
                <w:b/>
                <w:bCs/>
                <w:color w:val="000000"/>
                <w:sz w:val="18"/>
                <w:szCs w:val="18"/>
              </w:rPr>
            </w:pPr>
            <w:r>
              <w:rPr>
                <w:rFonts w:hint="eastAsia" w:ascii="宋体" w:hAnsi="宋体" w:cs="宋体"/>
                <w:b/>
                <w:bCs/>
                <w:color w:val="000000"/>
                <w:kern w:val="0"/>
                <w:sz w:val="18"/>
                <w:szCs w:val="18"/>
              </w:rPr>
              <w:t>类别</w:t>
            </w:r>
          </w:p>
        </w:tc>
        <w:tc>
          <w:tcPr>
            <w:tcW w:w="531" w:type="dxa"/>
            <w:vMerge w:val="continue"/>
            <w:tcBorders>
              <w:top w:val="single" w:color="000000" w:sz="8" w:space="0"/>
              <w:left w:val="nil"/>
              <w:bottom w:val="single" w:color="000000" w:sz="8" w:space="0"/>
              <w:right w:val="single" w:color="000000" w:sz="8" w:space="0"/>
            </w:tcBorders>
            <w:shd w:val="clear" w:color="auto" w:fill="FFFFFF"/>
            <w:tcMar>
              <w:top w:w="12" w:type="dxa"/>
              <w:left w:w="12" w:type="dxa"/>
              <w:right w:w="12" w:type="dxa"/>
            </w:tcMar>
            <w:vAlign w:val="center"/>
          </w:tcPr>
          <w:p>
            <w:pPr>
              <w:jc w:val="center"/>
              <w:rPr>
                <w:rFonts w:ascii="宋体" w:hAnsi="宋体" w:cs="宋体"/>
                <w:b/>
                <w:bCs/>
                <w:color w:val="000000"/>
                <w:sz w:val="18"/>
                <w:szCs w:val="18"/>
              </w:rPr>
            </w:pPr>
          </w:p>
        </w:tc>
        <w:tc>
          <w:tcPr>
            <w:tcW w:w="874" w:type="dxa"/>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widowControl/>
              <w:jc w:val="center"/>
              <w:textAlignment w:val="center"/>
              <w:rPr>
                <w:rFonts w:ascii="宋体" w:hAnsi="宋体" w:cs="宋体"/>
                <w:b/>
                <w:bCs/>
                <w:color w:val="000000"/>
                <w:sz w:val="18"/>
                <w:szCs w:val="18"/>
              </w:rPr>
            </w:pPr>
            <w:r>
              <w:rPr>
                <w:rFonts w:hint="eastAsia" w:ascii="宋体" w:hAnsi="宋体" w:cs="宋体"/>
                <w:b/>
                <w:bCs/>
                <w:color w:val="000000"/>
                <w:kern w:val="0"/>
                <w:sz w:val="18"/>
                <w:szCs w:val="18"/>
              </w:rPr>
              <w:t>名称</w:t>
            </w:r>
          </w:p>
        </w:tc>
        <w:tc>
          <w:tcPr>
            <w:tcW w:w="2366" w:type="dxa"/>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widowControl/>
              <w:jc w:val="center"/>
              <w:textAlignment w:val="center"/>
              <w:rPr>
                <w:rFonts w:ascii="宋体" w:hAnsi="宋体" w:cs="宋体"/>
                <w:b/>
                <w:bCs/>
                <w:color w:val="000000"/>
                <w:sz w:val="18"/>
                <w:szCs w:val="18"/>
              </w:rPr>
            </w:pPr>
            <w:r>
              <w:rPr>
                <w:rFonts w:hint="eastAsia" w:ascii="宋体" w:hAnsi="宋体" w:cs="宋体"/>
                <w:b/>
                <w:bCs/>
                <w:color w:val="000000"/>
                <w:kern w:val="0"/>
                <w:sz w:val="18"/>
                <w:szCs w:val="18"/>
              </w:rPr>
              <w:t>明细</w:t>
            </w:r>
          </w:p>
        </w:tc>
        <w:tc>
          <w:tcPr>
            <w:tcW w:w="994" w:type="dxa"/>
            <w:vMerge w:val="continue"/>
            <w:tcBorders>
              <w:top w:val="single" w:color="000000" w:sz="8" w:space="0"/>
              <w:left w:val="nil"/>
              <w:bottom w:val="single" w:color="000000" w:sz="8" w:space="0"/>
              <w:right w:val="single" w:color="000000" w:sz="8" w:space="0"/>
            </w:tcBorders>
            <w:shd w:val="clear" w:color="auto" w:fill="FFFFFF"/>
            <w:tcMar>
              <w:top w:w="12" w:type="dxa"/>
              <w:left w:w="12" w:type="dxa"/>
              <w:right w:w="12" w:type="dxa"/>
            </w:tcMar>
            <w:vAlign w:val="center"/>
          </w:tcPr>
          <w:p>
            <w:pPr>
              <w:jc w:val="center"/>
              <w:rPr>
                <w:rFonts w:ascii="宋体" w:hAnsi="宋体" w:cs="宋体"/>
                <w:b/>
                <w:bCs/>
                <w:color w:val="000000"/>
                <w:sz w:val="18"/>
                <w:szCs w:val="18"/>
              </w:rPr>
            </w:pPr>
          </w:p>
        </w:tc>
        <w:tc>
          <w:tcPr>
            <w:tcW w:w="4222" w:type="dxa"/>
            <w:vMerge w:val="continue"/>
            <w:tcBorders>
              <w:top w:val="single" w:color="000000" w:sz="8" w:space="0"/>
              <w:left w:val="nil"/>
              <w:bottom w:val="single" w:color="000000" w:sz="8" w:space="0"/>
              <w:right w:val="single" w:color="000000" w:sz="8" w:space="0"/>
            </w:tcBorders>
            <w:shd w:val="clear" w:color="auto" w:fill="FFFFFF"/>
            <w:tcMar>
              <w:top w:w="12" w:type="dxa"/>
              <w:left w:w="12" w:type="dxa"/>
              <w:right w:w="12" w:type="dxa"/>
            </w:tcMar>
            <w:vAlign w:val="center"/>
          </w:tcPr>
          <w:p>
            <w:pPr>
              <w:jc w:val="center"/>
              <w:rPr>
                <w:rFonts w:ascii="宋体" w:hAnsi="宋体" w:cs="宋体"/>
                <w:b/>
                <w:bCs/>
                <w:color w:val="000000"/>
                <w:sz w:val="18"/>
                <w:szCs w:val="18"/>
              </w:rPr>
            </w:pPr>
          </w:p>
        </w:tc>
      </w:tr>
      <w:tr>
        <w:tblPrEx>
          <w:tblCellMar>
            <w:top w:w="0" w:type="dxa"/>
            <w:left w:w="0" w:type="dxa"/>
            <w:bottom w:w="0" w:type="dxa"/>
            <w:right w:w="0" w:type="dxa"/>
          </w:tblCellMar>
        </w:tblPrEx>
        <w:trPr>
          <w:trHeight w:val="446" w:hRule="atLeast"/>
        </w:trPr>
        <w:tc>
          <w:tcPr>
            <w:tcW w:w="635" w:type="dxa"/>
            <w:vMerge w:val="restart"/>
            <w:tcBorders>
              <w:top w:val="nil"/>
              <w:left w:val="single" w:color="000000" w:sz="8" w:space="0"/>
              <w:bottom w:val="single" w:color="000000" w:sz="8" w:space="0"/>
              <w:right w:val="single" w:color="000000" w:sz="8" w:space="0"/>
            </w:tcBorders>
            <w:shd w:val="clear" w:color="auto" w:fill="FFFFFF"/>
            <w:tcMar>
              <w:top w:w="12" w:type="dxa"/>
              <w:left w:w="12" w:type="dxa"/>
              <w:right w:w="12" w:type="dxa"/>
            </w:tcMar>
            <w:vAlign w:val="center"/>
          </w:tcPr>
          <w:p>
            <w:pPr>
              <w:widowControl/>
              <w:jc w:val="center"/>
              <w:textAlignment w:val="center"/>
              <w:rPr>
                <w:rFonts w:ascii="宋体" w:hAnsi="宋体" w:cs="宋体"/>
                <w:b/>
                <w:bCs/>
                <w:color w:val="000000"/>
                <w:sz w:val="18"/>
                <w:szCs w:val="18"/>
              </w:rPr>
            </w:pPr>
            <w:r>
              <w:rPr>
                <w:rFonts w:hint="eastAsia" w:ascii="宋体" w:hAnsi="宋体" w:cs="宋体"/>
                <w:b/>
                <w:bCs/>
                <w:color w:val="000000"/>
                <w:kern w:val="0"/>
                <w:sz w:val="18"/>
                <w:szCs w:val="18"/>
              </w:rPr>
              <w:t>速冻预制菜</w:t>
            </w:r>
          </w:p>
        </w:tc>
        <w:tc>
          <w:tcPr>
            <w:tcW w:w="480" w:type="dxa"/>
            <w:vMerge w:val="restart"/>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widowControl/>
              <w:jc w:val="center"/>
              <w:textAlignment w:val="center"/>
              <w:rPr>
                <w:rFonts w:ascii="宋体" w:hAnsi="宋体" w:cs="宋体"/>
                <w:b/>
                <w:bCs/>
                <w:color w:val="000000"/>
                <w:sz w:val="18"/>
                <w:szCs w:val="18"/>
              </w:rPr>
            </w:pPr>
            <w:r>
              <w:rPr>
                <w:rFonts w:hint="eastAsia" w:ascii="宋体" w:hAnsi="宋体" w:cs="宋体"/>
                <w:b/>
                <w:bCs/>
                <w:color w:val="000000"/>
                <w:kern w:val="0"/>
                <w:sz w:val="18"/>
                <w:szCs w:val="18"/>
              </w:rPr>
              <w:t>速冻食品</w:t>
            </w:r>
          </w:p>
        </w:tc>
        <w:tc>
          <w:tcPr>
            <w:tcW w:w="531" w:type="dxa"/>
            <w:vMerge w:val="restart"/>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widowControl/>
              <w:jc w:val="center"/>
              <w:textAlignment w:val="center"/>
              <w:rPr>
                <w:rFonts w:ascii="宋体" w:hAnsi="宋体" w:cs="宋体"/>
                <w:b/>
                <w:bCs/>
                <w:color w:val="000000"/>
                <w:sz w:val="18"/>
                <w:szCs w:val="18"/>
              </w:rPr>
            </w:pPr>
            <w:r>
              <w:rPr>
                <w:rFonts w:hint="eastAsia" w:ascii="宋体" w:hAnsi="宋体" w:cs="宋体"/>
                <w:b/>
                <w:bCs/>
                <w:color w:val="000000"/>
                <w:kern w:val="0"/>
                <w:sz w:val="18"/>
                <w:szCs w:val="18"/>
              </w:rPr>
              <w:t>1102</w:t>
            </w:r>
          </w:p>
        </w:tc>
        <w:tc>
          <w:tcPr>
            <w:tcW w:w="874" w:type="dxa"/>
            <w:vMerge w:val="restart"/>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widowControl/>
              <w:jc w:val="center"/>
              <w:textAlignment w:val="center"/>
              <w:rPr>
                <w:rFonts w:ascii="宋体" w:hAnsi="宋体" w:cs="宋体"/>
                <w:b/>
                <w:bCs/>
                <w:color w:val="000000"/>
                <w:sz w:val="18"/>
                <w:szCs w:val="18"/>
              </w:rPr>
            </w:pPr>
            <w:r>
              <w:rPr>
                <w:rFonts w:hint="eastAsia" w:ascii="宋体" w:hAnsi="宋体" w:cs="宋体"/>
                <w:b/>
                <w:bCs/>
                <w:color w:val="000000"/>
                <w:kern w:val="0"/>
                <w:sz w:val="18"/>
                <w:szCs w:val="18"/>
              </w:rPr>
              <w:t>速冻调制食品</w:t>
            </w:r>
          </w:p>
        </w:tc>
        <w:tc>
          <w:tcPr>
            <w:tcW w:w="2366" w:type="dxa"/>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widowControl/>
              <w:jc w:val="center"/>
              <w:textAlignment w:val="center"/>
              <w:rPr>
                <w:rFonts w:ascii="宋体" w:hAnsi="宋体" w:cs="宋体"/>
                <w:b/>
                <w:bCs/>
                <w:color w:val="000000"/>
                <w:sz w:val="18"/>
                <w:szCs w:val="18"/>
              </w:rPr>
            </w:pPr>
            <w:r>
              <w:rPr>
                <w:rFonts w:hint="eastAsia" w:ascii="宋体" w:hAnsi="宋体" w:cs="宋体"/>
                <w:b/>
                <w:bCs/>
                <w:color w:val="000000"/>
                <w:kern w:val="0"/>
                <w:sz w:val="18"/>
                <w:szCs w:val="18"/>
              </w:rPr>
              <w:t>1.生制品（具体品种明细）</w:t>
            </w:r>
          </w:p>
        </w:tc>
        <w:tc>
          <w:tcPr>
            <w:tcW w:w="994" w:type="dxa"/>
            <w:vMerge w:val="restart"/>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widowControl/>
              <w:jc w:val="center"/>
              <w:textAlignment w:val="center"/>
              <w:rPr>
                <w:rFonts w:ascii="宋体" w:hAnsi="宋体" w:cs="宋体"/>
                <w:b/>
                <w:bCs/>
                <w:color w:val="000000"/>
                <w:sz w:val="18"/>
                <w:szCs w:val="18"/>
              </w:rPr>
            </w:pPr>
            <w:r>
              <w:rPr>
                <w:rFonts w:hint="eastAsia" w:ascii="宋体" w:hAnsi="宋体" w:cs="宋体"/>
                <w:b/>
                <w:bCs/>
                <w:color w:val="000000"/>
                <w:kern w:val="0"/>
                <w:sz w:val="18"/>
                <w:szCs w:val="18"/>
              </w:rPr>
              <w:t>速冻食品生产许可证审查细则</w:t>
            </w:r>
          </w:p>
        </w:tc>
        <w:tc>
          <w:tcPr>
            <w:tcW w:w="4222" w:type="dxa"/>
            <w:vMerge w:val="restart"/>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widowControl/>
              <w:textAlignment w:val="center"/>
              <w:rPr>
                <w:rFonts w:ascii="宋体" w:hAnsi="宋体" w:cs="宋体"/>
                <w:b/>
                <w:bCs/>
                <w:color w:val="000000"/>
                <w:sz w:val="18"/>
                <w:szCs w:val="18"/>
              </w:rPr>
            </w:pPr>
            <w:r>
              <w:rPr>
                <w:rFonts w:hint="eastAsia" w:ascii="宋体" w:hAnsi="宋体" w:cs="宋体"/>
                <w:b/>
                <w:bCs/>
                <w:color w:val="000000"/>
                <w:kern w:val="0"/>
                <w:sz w:val="18"/>
                <w:szCs w:val="18"/>
              </w:rPr>
              <w:t>以食用农产品为主要原料，经调制、熟制或不熟制、速冻等工艺制成的产品</w:t>
            </w:r>
          </w:p>
        </w:tc>
      </w:tr>
      <w:tr>
        <w:tblPrEx>
          <w:tblCellMar>
            <w:top w:w="0" w:type="dxa"/>
            <w:left w:w="0" w:type="dxa"/>
            <w:bottom w:w="0" w:type="dxa"/>
            <w:right w:w="0" w:type="dxa"/>
          </w:tblCellMar>
        </w:tblPrEx>
        <w:trPr>
          <w:trHeight w:val="428" w:hRule="atLeast"/>
        </w:trPr>
        <w:tc>
          <w:tcPr>
            <w:tcW w:w="635" w:type="dxa"/>
            <w:vMerge w:val="continue"/>
            <w:tcBorders>
              <w:top w:val="nil"/>
              <w:left w:val="single" w:color="000000" w:sz="8" w:space="0"/>
              <w:bottom w:val="single" w:color="000000" w:sz="8" w:space="0"/>
              <w:right w:val="single" w:color="000000" w:sz="8" w:space="0"/>
            </w:tcBorders>
            <w:shd w:val="clear" w:color="auto" w:fill="FFFFFF"/>
            <w:tcMar>
              <w:top w:w="12" w:type="dxa"/>
              <w:left w:w="12" w:type="dxa"/>
              <w:right w:w="12" w:type="dxa"/>
            </w:tcMar>
            <w:vAlign w:val="center"/>
          </w:tcPr>
          <w:p>
            <w:pPr>
              <w:jc w:val="center"/>
              <w:rPr>
                <w:rFonts w:ascii="宋体" w:hAnsi="宋体" w:cs="宋体"/>
                <w:b/>
                <w:bCs/>
                <w:color w:val="000000"/>
                <w:sz w:val="18"/>
                <w:szCs w:val="18"/>
              </w:rPr>
            </w:pPr>
          </w:p>
        </w:tc>
        <w:tc>
          <w:tcPr>
            <w:tcW w:w="480" w:type="dxa"/>
            <w:vMerge w:val="continue"/>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jc w:val="center"/>
              <w:rPr>
                <w:rFonts w:ascii="宋体" w:hAnsi="宋体" w:cs="宋体"/>
                <w:b/>
                <w:bCs/>
                <w:color w:val="000000"/>
                <w:sz w:val="18"/>
                <w:szCs w:val="18"/>
              </w:rPr>
            </w:pPr>
          </w:p>
        </w:tc>
        <w:tc>
          <w:tcPr>
            <w:tcW w:w="531" w:type="dxa"/>
            <w:vMerge w:val="continue"/>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jc w:val="center"/>
              <w:rPr>
                <w:rFonts w:ascii="宋体" w:hAnsi="宋体" w:cs="宋体"/>
                <w:b/>
                <w:bCs/>
                <w:color w:val="000000"/>
                <w:sz w:val="18"/>
                <w:szCs w:val="18"/>
              </w:rPr>
            </w:pPr>
          </w:p>
        </w:tc>
        <w:tc>
          <w:tcPr>
            <w:tcW w:w="874" w:type="dxa"/>
            <w:vMerge w:val="continue"/>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jc w:val="center"/>
              <w:rPr>
                <w:rFonts w:ascii="宋体" w:hAnsi="宋体" w:cs="宋体"/>
                <w:b/>
                <w:bCs/>
                <w:color w:val="000000"/>
                <w:sz w:val="18"/>
                <w:szCs w:val="18"/>
              </w:rPr>
            </w:pPr>
          </w:p>
        </w:tc>
        <w:tc>
          <w:tcPr>
            <w:tcW w:w="2366" w:type="dxa"/>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widowControl/>
              <w:jc w:val="center"/>
              <w:textAlignment w:val="center"/>
              <w:rPr>
                <w:rFonts w:ascii="宋体" w:hAnsi="宋体" w:cs="宋体"/>
                <w:b/>
                <w:bCs/>
                <w:color w:val="000000"/>
                <w:sz w:val="18"/>
                <w:szCs w:val="18"/>
              </w:rPr>
            </w:pPr>
            <w:r>
              <w:rPr>
                <w:rFonts w:hint="eastAsia" w:ascii="宋体" w:hAnsi="宋体" w:cs="宋体"/>
                <w:b/>
                <w:bCs/>
                <w:color w:val="000000"/>
                <w:kern w:val="0"/>
                <w:sz w:val="18"/>
                <w:szCs w:val="18"/>
              </w:rPr>
              <w:t>2.熟制品（具体品种明细）</w:t>
            </w:r>
          </w:p>
        </w:tc>
        <w:tc>
          <w:tcPr>
            <w:tcW w:w="994" w:type="dxa"/>
            <w:vMerge w:val="continue"/>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jc w:val="center"/>
              <w:rPr>
                <w:rFonts w:ascii="宋体" w:hAnsi="宋体" w:cs="宋体"/>
                <w:b/>
                <w:bCs/>
                <w:color w:val="000000"/>
                <w:sz w:val="18"/>
                <w:szCs w:val="18"/>
              </w:rPr>
            </w:pPr>
          </w:p>
        </w:tc>
        <w:tc>
          <w:tcPr>
            <w:tcW w:w="4222" w:type="dxa"/>
            <w:vMerge w:val="continue"/>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rPr>
                <w:rFonts w:ascii="宋体" w:hAnsi="宋体" w:cs="宋体"/>
                <w:b/>
                <w:bCs/>
                <w:color w:val="000000"/>
                <w:sz w:val="18"/>
                <w:szCs w:val="18"/>
              </w:rPr>
            </w:pPr>
          </w:p>
        </w:tc>
      </w:tr>
      <w:tr>
        <w:tblPrEx>
          <w:tblCellMar>
            <w:top w:w="0" w:type="dxa"/>
            <w:left w:w="0" w:type="dxa"/>
            <w:bottom w:w="0" w:type="dxa"/>
            <w:right w:w="0" w:type="dxa"/>
          </w:tblCellMar>
        </w:tblPrEx>
        <w:trPr>
          <w:trHeight w:val="740" w:hRule="atLeast"/>
        </w:trPr>
        <w:tc>
          <w:tcPr>
            <w:tcW w:w="635" w:type="dxa"/>
            <w:vMerge w:val="restart"/>
            <w:tcBorders>
              <w:top w:val="nil"/>
              <w:left w:val="single" w:color="000000" w:sz="8" w:space="0"/>
              <w:bottom w:val="single" w:color="000000" w:sz="8" w:space="0"/>
              <w:right w:val="single" w:color="000000" w:sz="8" w:space="0"/>
            </w:tcBorders>
            <w:shd w:val="clear" w:color="auto" w:fill="FFFFFF"/>
            <w:tcMar>
              <w:top w:w="12" w:type="dxa"/>
              <w:left w:w="12" w:type="dxa"/>
              <w:right w:w="12" w:type="dxa"/>
            </w:tcMar>
            <w:vAlign w:val="center"/>
          </w:tcPr>
          <w:p>
            <w:pPr>
              <w:widowControl/>
              <w:jc w:val="center"/>
              <w:textAlignment w:val="center"/>
              <w:rPr>
                <w:rFonts w:ascii="宋体" w:hAnsi="宋体" w:cs="宋体"/>
                <w:b/>
                <w:bCs/>
                <w:color w:val="000000"/>
                <w:sz w:val="18"/>
                <w:szCs w:val="18"/>
              </w:rPr>
            </w:pPr>
            <w:r>
              <w:rPr>
                <w:rFonts w:hint="eastAsia" w:ascii="宋体" w:hAnsi="宋体" w:cs="宋体"/>
                <w:b/>
                <w:bCs/>
                <w:color w:val="000000"/>
                <w:kern w:val="0"/>
                <w:sz w:val="18"/>
                <w:szCs w:val="18"/>
              </w:rPr>
              <w:t>冷冻预制菜</w:t>
            </w:r>
          </w:p>
        </w:tc>
        <w:tc>
          <w:tcPr>
            <w:tcW w:w="480" w:type="dxa"/>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widowControl/>
              <w:jc w:val="center"/>
              <w:textAlignment w:val="center"/>
              <w:rPr>
                <w:rFonts w:ascii="宋体" w:hAnsi="宋体" w:cs="宋体"/>
                <w:b/>
                <w:bCs/>
                <w:color w:val="000000"/>
                <w:sz w:val="18"/>
                <w:szCs w:val="18"/>
              </w:rPr>
            </w:pPr>
            <w:r>
              <w:rPr>
                <w:rFonts w:hint="eastAsia" w:ascii="宋体" w:hAnsi="宋体" w:cs="宋体"/>
                <w:b/>
                <w:bCs/>
                <w:color w:val="000000"/>
                <w:kern w:val="0"/>
                <w:sz w:val="18"/>
                <w:szCs w:val="18"/>
              </w:rPr>
              <w:t>肉制品</w:t>
            </w:r>
          </w:p>
        </w:tc>
        <w:tc>
          <w:tcPr>
            <w:tcW w:w="531" w:type="dxa"/>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widowControl/>
              <w:jc w:val="center"/>
              <w:textAlignment w:val="center"/>
              <w:rPr>
                <w:rFonts w:ascii="宋体" w:hAnsi="宋体" w:cs="宋体"/>
                <w:b/>
                <w:bCs/>
                <w:color w:val="000000"/>
                <w:sz w:val="18"/>
                <w:szCs w:val="18"/>
              </w:rPr>
            </w:pPr>
            <w:r>
              <w:rPr>
                <w:rFonts w:ascii="宋体" w:hAnsi="宋体" w:cs="宋体"/>
                <w:b/>
                <w:bCs/>
                <w:color w:val="000000"/>
                <w:kern w:val="0"/>
                <w:sz w:val="18"/>
                <w:szCs w:val="18"/>
              </w:rPr>
              <w:t>0</w:t>
            </w:r>
            <w:r>
              <w:rPr>
                <w:rFonts w:hint="eastAsia" w:ascii="宋体" w:hAnsi="宋体" w:cs="宋体"/>
                <w:b/>
                <w:bCs/>
                <w:color w:val="000000"/>
                <w:kern w:val="0"/>
                <w:sz w:val="18"/>
                <w:szCs w:val="18"/>
              </w:rPr>
              <w:t>403</w:t>
            </w:r>
          </w:p>
        </w:tc>
        <w:tc>
          <w:tcPr>
            <w:tcW w:w="874" w:type="dxa"/>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widowControl/>
              <w:jc w:val="center"/>
              <w:textAlignment w:val="center"/>
              <w:rPr>
                <w:rFonts w:ascii="宋体" w:hAnsi="宋体" w:cs="宋体"/>
                <w:b/>
                <w:bCs/>
                <w:color w:val="000000"/>
                <w:sz w:val="18"/>
                <w:szCs w:val="18"/>
              </w:rPr>
            </w:pPr>
            <w:r>
              <w:rPr>
                <w:rFonts w:hint="eastAsia" w:ascii="宋体" w:hAnsi="宋体" w:cs="宋体"/>
                <w:b/>
                <w:bCs/>
                <w:color w:val="000000"/>
                <w:kern w:val="0"/>
                <w:sz w:val="18"/>
                <w:szCs w:val="18"/>
              </w:rPr>
              <w:t>预制调理肉制品</w:t>
            </w:r>
          </w:p>
        </w:tc>
        <w:tc>
          <w:tcPr>
            <w:tcW w:w="2366" w:type="dxa"/>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widowControl/>
              <w:jc w:val="center"/>
              <w:textAlignment w:val="center"/>
              <w:rPr>
                <w:rFonts w:ascii="宋体" w:hAnsi="宋体" w:cs="宋体"/>
                <w:b/>
                <w:bCs/>
                <w:color w:val="000000"/>
                <w:sz w:val="18"/>
                <w:szCs w:val="18"/>
              </w:rPr>
            </w:pPr>
            <w:r>
              <w:rPr>
                <w:rFonts w:hint="eastAsia" w:ascii="宋体" w:hAnsi="宋体" w:cs="宋体"/>
                <w:b/>
                <w:bCs/>
                <w:color w:val="000000"/>
                <w:kern w:val="0"/>
                <w:sz w:val="18"/>
                <w:szCs w:val="18"/>
              </w:rPr>
              <w:t>冷冻预制调理肉类</w:t>
            </w:r>
          </w:p>
        </w:tc>
        <w:tc>
          <w:tcPr>
            <w:tcW w:w="994" w:type="dxa"/>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widowControl/>
              <w:jc w:val="center"/>
              <w:textAlignment w:val="center"/>
              <w:rPr>
                <w:rFonts w:ascii="宋体" w:hAnsi="宋体" w:cs="宋体"/>
                <w:b/>
                <w:bCs/>
                <w:color w:val="000000"/>
                <w:sz w:val="18"/>
                <w:szCs w:val="18"/>
              </w:rPr>
            </w:pPr>
            <w:r>
              <w:rPr>
                <w:rFonts w:hint="eastAsia" w:ascii="宋体" w:hAnsi="宋体" w:cs="宋体"/>
                <w:b/>
                <w:bCs/>
                <w:color w:val="000000"/>
                <w:kern w:val="0"/>
                <w:sz w:val="18"/>
                <w:szCs w:val="18"/>
              </w:rPr>
              <w:t>肉制品生产许可证审查细则</w:t>
            </w:r>
          </w:p>
        </w:tc>
        <w:tc>
          <w:tcPr>
            <w:tcW w:w="4222" w:type="dxa"/>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widowControl/>
              <w:textAlignment w:val="center"/>
              <w:rPr>
                <w:rFonts w:ascii="宋体" w:hAnsi="宋体" w:cs="宋体"/>
                <w:b/>
                <w:bCs/>
                <w:color w:val="000000"/>
                <w:sz w:val="18"/>
                <w:szCs w:val="18"/>
              </w:rPr>
            </w:pPr>
            <w:r>
              <w:rPr>
                <w:rFonts w:hint="eastAsia" w:ascii="宋体" w:hAnsi="宋体" w:cs="宋体"/>
                <w:b/>
                <w:bCs/>
                <w:color w:val="000000"/>
                <w:kern w:val="0"/>
                <w:sz w:val="18"/>
                <w:szCs w:val="18"/>
              </w:rPr>
              <w:t>以鲜、冻畜禽肉或其可食副产品为主要原料，经调理、冷冻等制成的非即食产品</w:t>
            </w:r>
          </w:p>
        </w:tc>
      </w:tr>
      <w:tr>
        <w:tblPrEx>
          <w:tblCellMar>
            <w:top w:w="0" w:type="dxa"/>
            <w:left w:w="0" w:type="dxa"/>
            <w:bottom w:w="0" w:type="dxa"/>
            <w:right w:w="0" w:type="dxa"/>
          </w:tblCellMar>
        </w:tblPrEx>
        <w:trPr>
          <w:trHeight w:val="951" w:hRule="atLeast"/>
        </w:trPr>
        <w:tc>
          <w:tcPr>
            <w:tcW w:w="635" w:type="dxa"/>
            <w:vMerge w:val="continue"/>
            <w:tcBorders>
              <w:top w:val="nil"/>
              <w:left w:val="single" w:color="000000" w:sz="8" w:space="0"/>
              <w:bottom w:val="single" w:color="000000" w:sz="8" w:space="0"/>
              <w:right w:val="single" w:color="000000" w:sz="8" w:space="0"/>
            </w:tcBorders>
            <w:shd w:val="clear" w:color="auto" w:fill="FFFFFF"/>
            <w:tcMar>
              <w:top w:w="12" w:type="dxa"/>
              <w:left w:w="12" w:type="dxa"/>
              <w:right w:w="12" w:type="dxa"/>
            </w:tcMar>
            <w:vAlign w:val="center"/>
          </w:tcPr>
          <w:p>
            <w:pPr>
              <w:jc w:val="center"/>
              <w:rPr>
                <w:rFonts w:ascii="宋体" w:hAnsi="宋体" w:cs="宋体"/>
                <w:b/>
                <w:bCs/>
                <w:color w:val="000000"/>
                <w:sz w:val="18"/>
                <w:szCs w:val="18"/>
              </w:rPr>
            </w:pPr>
          </w:p>
        </w:tc>
        <w:tc>
          <w:tcPr>
            <w:tcW w:w="480" w:type="dxa"/>
            <w:vMerge w:val="restart"/>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widowControl/>
              <w:jc w:val="center"/>
              <w:textAlignment w:val="center"/>
              <w:rPr>
                <w:rFonts w:ascii="宋体" w:hAnsi="宋体" w:cs="宋体"/>
                <w:b/>
                <w:bCs/>
                <w:color w:val="000000"/>
                <w:sz w:val="18"/>
                <w:szCs w:val="18"/>
              </w:rPr>
            </w:pPr>
            <w:r>
              <w:rPr>
                <w:rFonts w:hint="eastAsia" w:ascii="宋体" w:hAnsi="宋体" w:cs="宋体"/>
                <w:b/>
                <w:bCs/>
                <w:color w:val="000000"/>
                <w:kern w:val="0"/>
                <w:sz w:val="18"/>
                <w:szCs w:val="18"/>
              </w:rPr>
              <w:t>水产制品</w:t>
            </w:r>
          </w:p>
        </w:tc>
        <w:tc>
          <w:tcPr>
            <w:tcW w:w="531" w:type="dxa"/>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widowControl/>
              <w:jc w:val="center"/>
              <w:textAlignment w:val="center"/>
              <w:rPr>
                <w:rFonts w:ascii="宋体" w:hAnsi="宋体" w:cs="宋体"/>
                <w:b/>
                <w:bCs/>
                <w:color w:val="000000"/>
                <w:sz w:val="18"/>
                <w:szCs w:val="18"/>
              </w:rPr>
            </w:pPr>
            <w:r>
              <w:rPr>
                <w:rFonts w:hint="eastAsia" w:ascii="宋体" w:hAnsi="宋体" w:cs="宋体"/>
                <w:b/>
                <w:bCs/>
                <w:color w:val="000000"/>
                <w:kern w:val="0"/>
                <w:sz w:val="18"/>
                <w:szCs w:val="18"/>
              </w:rPr>
              <w:t>2203</w:t>
            </w:r>
          </w:p>
        </w:tc>
        <w:tc>
          <w:tcPr>
            <w:tcW w:w="874" w:type="dxa"/>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widowControl/>
              <w:jc w:val="center"/>
              <w:textAlignment w:val="center"/>
              <w:rPr>
                <w:rFonts w:ascii="宋体" w:hAnsi="宋体" w:cs="宋体"/>
                <w:b/>
                <w:bCs/>
                <w:color w:val="000000"/>
                <w:sz w:val="18"/>
                <w:szCs w:val="18"/>
              </w:rPr>
            </w:pPr>
            <w:r>
              <w:rPr>
                <w:rFonts w:hint="eastAsia" w:ascii="宋体" w:hAnsi="宋体" w:cs="宋体"/>
                <w:b/>
                <w:bCs/>
                <w:color w:val="000000"/>
                <w:kern w:val="0"/>
                <w:sz w:val="18"/>
                <w:szCs w:val="18"/>
              </w:rPr>
              <w:t>鱼糜及鱼糜制品</w:t>
            </w:r>
          </w:p>
        </w:tc>
        <w:tc>
          <w:tcPr>
            <w:tcW w:w="2366" w:type="dxa"/>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widowControl/>
              <w:textAlignment w:val="center"/>
              <w:rPr>
                <w:rFonts w:ascii="宋体" w:hAnsi="宋体" w:cs="宋体"/>
                <w:b/>
                <w:bCs/>
                <w:color w:val="000000"/>
                <w:sz w:val="18"/>
                <w:szCs w:val="18"/>
              </w:rPr>
            </w:pPr>
            <w:r>
              <w:rPr>
                <w:rFonts w:hint="eastAsia" w:ascii="宋体" w:hAnsi="宋体" w:cs="宋体"/>
                <w:b/>
                <w:bCs/>
                <w:color w:val="000000"/>
                <w:kern w:val="0"/>
                <w:sz w:val="18"/>
                <w:szCs w:val="18"/>
              </w:rPr>
              <w:t>冷冻鱼糜、冷冻鱼糜制品</w:t>
            </w:r>
          </w:p>
        </w:tc>
        <w:tc>
          <w:tcPr>
            <w:tcW w:w="994" w:type="dxa"/>
            <w:vMerge w:val="restart"/>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widowControl/>
              <w:jc w:val="center"/>
              <w:textAlignment w:val="center"/>
              <w:rPr>
                <w:rFonts w:ascii="宋体" w:hAnsi="宋体" w:cs="宋体"/>
                <w:b/>
                <w:bCs/>
                <w:color w:val="000000"/>
                <w:sz w:val="18"/>
                <w:szCs w:val="18"/>
              </w:rPr>
            </w:pPr>
            <w:r>
              <w:rPr>
                <w:rFonts w:hint="eastAsia" w:ascii="宋体" w:hAnsi="宋体" w:cs="宋体"/>
                <w:b/>
                <w:bCs/>
                <w:color w:val="000000"/>
                <w:kern w:val="0"/>
                <w:sz w:val="18"/>
                <w:szCs w:val="18"/>
              </w:rPr>
              <w:t>水产制品生产许可证审查细则</w:t>
            </w:r>
          </w:p>
        </w:tc>
        <w:tc>
          <w:tcPr>
            <w:tcW w:w="4222" w:type="dxa"/>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widowControl/>
              <w:textAlignment w:val="center"/>
              <w:rPr>
                <w:rFonts w:ascii="宋体" w:hAnsi="宋体" w:cs="宋体"/>
                <w:b/>
                <w:bCs/>
                <w:color w:val="000000"/>
                <w:sz w:val="18"/>
                <w:szCs w:val="18"/>
              </w:rPr>
            </w:pPr>
            <w:r>
              <w:rPr>
                <w:rFonts w:hint="eastAsia" w:ascii="宋体" w:hAnsi="宋体" w:cs="宋体"/>
                <w:b/>
                <w:bCs/>
                <w:color w:val="000000"/>
                <w:kern w:val="0"/>
                <w:sz w:val="18"/>
                <w:szCs w:val="18"/>
              </w:rPr>
              <w:t>以鲜（冻）鱼、虾、贝类、甲壳类、头足类等动物性水产品为主要原料，经斩拌、凝胶化、冷冻等制成的产品</w:t>
            </w:r>
          </w:p>
        </w:tc>
      </w:tr>
      <w:tr>
        <w:tblPrEx>
          <w:tblCellMar>
            <w:top w:w="0" w:type="dxa"/>
            <w:left w:w="0" w:type="dxa"/>
            <w:bottom w:w="0" w:type="dxa"/>
            <w:right w:w="0" w:type="dxa"/>
          </w:tblCellMar>
        </w:tblPrEx>
        <w:trPr>
          <w:trHeight w:val="1000" w:hRule="atLeast"/>
        </w:trPr>
        <w:tc>
          <w:tcPr>
            <w:tcW w:w="635" w:type="dxa"/>
            <w:vMerge w:val="continue"/>
            <w:tcBorders>
              <w:top w:val="nil"/>
              <w:left w:val="single" w:color="000000" w:sz="8" w:space="0"/>
              <w:bottom w:val="single" w:color="000000" w:sz="8" w:space="0"/>
              <w:right w:val="single" w:color="000000" w:sz="8" w:space="0"/>
            </w:tcBorders>
            <w:shd w:val="clear" w:color="auto" w:fill="FFFFFF"/>
            <w:tcMar>
              <w:top w:w="12" w:type="dxa"/>
              <w:left w:w="12" w:type="dxa"/>
              <w:right w:w="12" w:type="dxa"/>
            </w:tcMar>
            <w:vAlign w:val="center"/>
          </w:tcPr>
          <w:p>
            <w:pPr>
              <w:jc w:val="center"/>
              <w:rPr>
                <w:rFonts w:ascii="宋体" w:hAnsi="宋体" w:cs="宋体"/>
                <w:b/>
                <w:bCs/>
                <w:color w:val="000000"/>
                <w:sz w:val="18"/>
                <w:szCs w:val="18"/>
              </w:rPr>
            </w:pPr>
          </w:p>
        </w:tc>
        <w:tc>
          <w:tcPr>
            <w:tcW w:w="480" w:type="dxa"/>
            <w:vMerge w:val="continue"/>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jc w:val="center"/>
              <w:rPr>
                <w:rFonts w:ascii="宋体" w:hAnsi="宋体" w:cs="宋体"/>
                <w:b/>
                <w:bCs/>
                <w:color w:val="000000"/>
                <w:sz w:val="18"/>
                <w:szCs w:val="18"/>
              </w:rPr>
            </w:pPr>
          </w:p>
        </w:tc>
        <w:tc>
          <w:tcPr>
            <w:tcW w:w="531" w:type="dxa"/>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widowControl/>
              <w:jc w:val="center"/>
              <w:textAlignment w:val="center"/>
              <w:rPr>
                <w:rFonts w:ascii="宋体" w:hAnsi="宋体" w:cs="宋体"/>
                <w:b/>
                <w:bCs/>
                <w:color w:val="000000"/>
                <w:sz w:val="18"/>
                <w:szCs w:val="18"/>
              </w:rPr>
            </w:pPr>
            <w:r>
              <w:rPr>
                <w:rFonts w:hint="eastAsia" w:ascii="宋体" w:hAnsi="宋体" w:cs="宋体"/>
                <w:b/>
                <w:bCs/>
                <w:color w:val="000000"/>
                <w:kern w:val="0"/>
                <w:sz w:val="18"/>
                <w:szCs w:val="18"/>
              </w:rPr>
              <w:t>2204</w:t>
            </w:r>
          </w:p>
        </w:tc>
        <w:tc>
          <w:tcPr>
            <w:tcW w:w="874" w:type="dxa"/>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widowControl/>
              <w:jc w:val="center"/>
              <w:textAlignment w:val="center"/>
              <w:rPr>
                <w:rFonts w:ascii="宋体" w:hAnsi="宋体" w:cs="宋体"/>
                <w:b/>
                <w:bCs/>
                <w:color w:val="000000"/>
                <w:sz w:val="18"/>
                <w:szCs w:val="18"/>
              </w:rPr>
            </w:pPr>
            <w:r>
              <w:rPr>
                <w:rFonts w:hint="eastAsia" w:ascii="宋体" w:hAnsi="宋体" w:cs="宋体"/>
                <w:b/>
                <w:bCs/>
                <w:color w:val="000000"/>
                <w:kern w:val="0"/>
                <w:sz w:val="18"/>
                <w:szCs w:val="18"/>
              </w:rPr>
              <w:t>冷冻水产制品</w:t>
            </w:r>
          </w:p>
        </w:tc>
        <w:tc>
          <w:tcPr>
            <w:tcW w:w="2366" w:type="dxa"/>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widowControl/>
              <w:jc w:val="center"/>
              <w:textAlignment w:val="center"/>
              <w:rPr>
                <w:rFonts w:ascii="宋体" w:hAnsi="宋体" w:cs="宋体"/>
                <w:b/>
                <w:bCs/>
                <w:color w:val="000000"/>
                <w:sz w:val="18"/>
                <w:szCs w:val="18"/>
              </w:rPr>
            </w:pPr>
            <w:r>
              <w:rPr>
                <w:rFonts w:hint="eastAsia" w:ascii="宋体" w:hAnsi="宋体" w:cs="宋体"/>
                <w:b/>
                <w:bCs/>
                <w:color w:val="000000"/>
                <w:kern w:val="0"/>
                <w:sz w:val="18"/>
                <w:szCs w:val="18"/>
              </w:rPr>
              <w:t>冷冻调理制品、冷冻挂浆制品、冻煮制品、冻油炸制品、冻烧烤制品、其他</w:t>
            </w:r>
          </w:p>
        </w:tc>
        <w:tc>
          <w:tcPr>
            <w:tcW w:w="994" w:type="dxa"/>
            <w:vMerge w:val="continue"/>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jc w:val="center"/>
              <w:rPr>
                <w:rFonts w:ascii="宋体" w:hAnsi="宋体" w:cs="宋体"/>
                <w:b/>
                <w:bCs/>
                <w:color w:val="000000"/>
                <w:sz w:val="18"/>
                <w:szCs w:val="18"/>
              </w:rPr>
            </w:pPr>
          </w:p>
        </w:tc>
        <w:tc>
          <w:tcPr>
            <w:tcW w:w="4222" w:type="dxa"/>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widowControl/>
              <w:jc w:val="left"/>
              <w:textAlignment w:val="center"/>
              <w:rPr>
                <w:rFonts w:ascii="宋体" w:hAnsi="宋体" w:cs="宋体"/>
                <w:b/>
                <w:bCs/>
                <w:color w:val="000000"/>
                <w:sz w:val="18"/>
                <w:szCs w:val="18"/>
              </w:rPr>
            </w:pPr>
            <w:r>
              <w:rPr>
                <w:rFonts w:hint="eastAsia" w:ascii="宋体" w:hAnsi="宋体" w:cs="宋体"/>
                <w:b/>
                <w:bCs/>
                <w:color w:val="000000"/>
                <w:kern w:val="0"/>
                <w:sz w:val="18"/>
                <w:szCs w:val="18"/>
              </w:rPr>
              <w:t>以鲜（冻）鱼、虾、贝类、甲壳类、头足类等动物性水产品为主要原料，经预处理、冷冻等制成的产品</w:t>
            </w:r>
          </w:p>
        </w:tc>
      </w:tr>
      <w:tr>
        <w:tblPrEx>
          <w:tblCellMar>
            <w:top w:w="0" w:type="dxa"/>
            <w:left w:w="0" w:type="dxa"/>
            <w:bottom w:w="0" w:type="dxa"/>
            <w:right w:w="0" w:type="dxa"/>
          </w:tblCellMar>
        </w:tblPrEx>
        <w:trPr>
          <w:trHeight w:val="327" w:hRule="atLeast"/>
        </w:trPr>
        <w:tc>
          <w:tcPr>
            <w:tcW w:w="635" w:type="dxa"/>
            <w:vMerge w:val="restart"/>
            <w:tcBorders>
              <w:top w:val="nil"/>
              <w:left w:val="single" w:color="000000" w:sz="8" w:space="0"/>
              <w:bottom w:val="single" w:color="000000" w:sz="8" w:space="0"/>
              <w:right w:val="single" w:color="000000" w:sz="8" w:space="0"/>
            </w:tcBorders>
            <w:shd w:val="clear" w:color="auto" w:fill="FFFFFF"/>
            <w:tcMar>
              <w:top w:w="12" w:type="dxa"/>
              <w:left w:w="12" w:type="dxa"/>
              <w:right w:w="12" w:type="dxa"/>
            </w:tcMar>
            <w:vAlign w:val="center"/>
          </w:tcPr>
          <w:p>
            <w:pPr>
              <w:widowControl/>
              <w:jc w:val="center"/>
              <w:textAlignment w:val="center"/>
              <w:rPr>
                <w:rFonts w:ascii="宋体" w:hAnsi="宋体" w:cs="宋体"/>
                <w:b/>
                <w:bCs/>
                <w:color w:val="000000"/>
                <w:sz w:val="18"/>
                <w:szCs w:val="18"/>
              </w:rPr>
            </w:pPr>
            <w:r>
              <w:rPr>
                <w:rFonts w:hint="eastAsia" w:ascii="宋体" w:hAnsi="宋体" w:cs="宋体"/>
                <w:b/>
                <w:bCs/>
                <w:color w:val="000000"/>
                <w:kern w:val="0"/>
                <w:sz w:val="18"/>
                <w:szCs w:val="18"/>
              </w:rPr>
              <w:t>冷藏预制菜</w:t>
            </w:r>
          </w:p>
        </w:tc>
        <w:tc>
          <w:tcPr>
            <w:tcW w:w="480" w:type="dxa"/>
            <w:vMerge w:val="restart"/>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widowControl/>
              <w:jc w:val="center"/>
              <w:textAlignment w:val="center"/>
              <w:rPr>
                <w:rFonts w:ascii="宋体" w:hAnsi="宋体" w:cs="宋体"/>
                <w:b/>
                <w:bCs/>
                <w:color w:val="000000"/>
                <w:sz w:val="18"/>
                <w:szCs w:val="18"/>
              </w:rPr>
            </w:pPr>
            <w:r>
              <w:rPr>
                <w:rFonts w:hint="eastAsia" w:ascii="宋体" w:hAnsi="宋体" w:cs="宋体"/>
                <w:b/>
                <w:bCs/>
                <w:color w:val="000000"/>
                <w:kern w:val="0"/>
                <w:sz w:val="18"/>
                <w:szCs w:val="18"/>
              </w:rPr>
              <w:t>肉制品</w:t>
            </w:r>
          </w:p>
        </w:tc>
        <w:tc>
          <w:tcPr>
            <w:tcW w:w="531" w:type="dxa"/>
            <w:vMerge w:val="restart"/>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widowControl/>
              <w:jc w:val="center"/>
              <w:textAlignment w:val="center"/>
              <w:rPr>
                <w:rFonts w:ascii="宋体" w:hAnsi="宋体" w:cs="宋体"/>
                <w:b/>
                <w:bCs/>
                <w:color w:val="000000"/>
                <w:sz w:val="18"/>
                <w:szCs w:val="18"/>
              </w:rPr>
            </w:pPr>
            <w:r>
              <w:rPr>
                <w:rFonts w:ascii="宋体" w:hAnsi="宋体" w:cs="宋体"/>
                <w:b/>
                <w:bCs/>
                <w:color w:val="000000"/>
                <w:kern w:val="0"/>
                <w:sz w:val="18"/>
                <w:szCs w:val="18"/>
              </w:rPr>
              <w:t>0</w:t>
            </w:r>
            <w:r>
              <w:rPr>
                <w:rFonts w:hint="eastAsia" w:ascii="宋体" w:hAnsi="宋体" w:cs="宋体"/>
                <w:b/>
                <w:bCs/>
                <w:color w:val="000000"/>
                <w:kern w:val="0"/>
                <w:sz w:val="18"/>
                <w:szCs w:val="18"/>
              </w:rPr>
              <w:t>402</w:t>
            </w:r>
          </w:p>
        </w:tc>
        <w:tc>
          <w:tcPr>
            <w:tcW w:w="874" w:type="dxa"/>
            <w:vMerge w:val="restart"/>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widowControl/>
              <w:jc w:val="center"/>
              <w:textAlignment w:val="center"/>
              <w:rPr>
                <w:rFonts w:ascii="宋体" w:hAnsi="宋体" w:cs="宋体"/>
                <w:b/>
                <w:bCs/>
                <w:color w:val="000000"/>
                <w:sz w:val="18"/>
                <w:szCs w:val="18"/>
              </w:rPr>
            </w:pPr>
            <w:r>
              <w:rPr>
                <w:rFonts w:hint="eastAsia" w:ascii="宋体" w:hAnsi="宋体" w:cs="宋体"/>
                <w:b/>
                <w:bCs/>
                <w:color w:val="000000"/>
                <w:kern w:val="0"/>
                <w:sz w:val="18"/>
                <w:szCs w:val="18"/>
              </w:rPr>
              <w:t>发酵肉制品</w:t>
            </w:r>
          </w:p>
        </w:tc>
        <w:tc>
          <w:tcPr>
            <w:tcW w:w="2366" w:type="dxa"/>
            <w:tcBorders>
              <w:top w:val="nil"/>
              <w:left w:val="nil"/>
              <w:bottom w:val="nil"/>
              <w:right w:val="single" w:color="000000" w:sz="8" w:space="0"/>
            </w:tcBorders>
            <w:shd w:val="clear" w:color="auto" w:fill="FFFFFF"/>
            <w:tcMar>
              <w:top w:w="12" w:type="dxa"/>
              <w:left w:w="12" w:type="dxa"/>
              <w:right w:w="12" w:type="dxa"/>
            </w:tcMar>
            <w:vAlign w:val="center"/>
          </w:tcPr>
          <w:p>
            <w:pPr>
              <w:widowControl/>
              <w:jc w:val="center"/>
              <w:textAlignment w:val="center"/>
              <w:rPr>
                <w:rFonts w:ascii="宋体" w:hAnsi="宋体" w:cs="宋体"/>
                <w:b/>
                <w:bCs/>
                <w:color w:val="000000"/>
                <w:sz w:val="18"/>
                <w:szCs w:val="18"/>
              </w:rPr>
            </w:pPr>
            <w:r>
              <w:rPr>
                <w:rFonts w:hint="eastAsia" w:ascii="宋体" w:hAnsi="宋体" w:cs="宋体"/>
                <w:b/>
                <w:bCs/>
                <w:color w:val="000000"/>
                <w:kern w:val="0"/>
                <w:sz w:val="18"/>
                <w:szCs w:val="18"/>
              </w:rPr>
              <w:t>1.发酵灌制品</w:t>
            </w:r>
          </w:p>
        </w:tc>
        <w:tc>
          <w:tcPr>
            <w:tcW w:w="994" w:type="dxa"/>
            <w:vMerge w:val="restart"/>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widowControl/>
              <w:jc w:val="center"/>
              <w:textAlignment w:val="center"/>
              <w:rPr>
                <w:rFonts w:ascii="宋体" w:hAnsi="宋体" w:cs="宋体"/>
                <w:b/>
                <w:bCs/>
                <w:color w:val="000000"/>
                <w:sz w:val="18"/>
                <w:szCs w:val="18"/>
              </w:rPr>
            </w:pPr>
            <w:r>
              <w:rPr>
                <w:rFonts w:hint="eastAsia" w:ascii="宋体" w:hAnsi="宋体" w:cs="宋体"/>
                <w:b/>
                <w:bCs/>
                <w:color w:val="000000"/>
                <w:kern w:val="0"/>
                <w:sz w:val="18"/>
                <w:szCs w:val="18"/>
              </w:rPr>
              <w:t>肉制品生产许可证审查细则</w:t>
            </w:r>
          </w:p>
        </w:tc>
        <w:tc>
          <w:tcPr>
            <w:tcW w:w="4222" w:type="dxa"/>
            <w:vMerge w:val="restart"/>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widowControl/>
              <w:textAlignment w:val="center"/>
              <w:rPr>
                <w:rFonts w:ascii="宋体" w:hAnsi="宋体" w:cs="宋体"/>
                <w:b/>
                <w:bCs/>
                <w:color w:val="000000"/>
                <w:sz w:val="18"/>
                <w:szCs w:val="18"/>
              </w:rPr>
            </w:pPr>
            <w:r>
              <w:rPr>
                <w:rFonts w:hint="eastAsia" w:ascii="宋体" w:hAnsi="宋体" w:cs="宋体"/>
                <w:b/>
                <w:bCs/>
                <w:color w:val="000000"/>
                <w:kern w:val="0"/>
                <w:sz w:val="18"/>
                <w:szCs w:val="18"/>
              </w:rPr>
              <w:t>以鲜、冻畜禽肉主要原料，经预处理、发酵等工艺制成的产品</w:t>
            </w:r>
          </w:p>
        </w:tc>
      </w:tr>
      <w:tr>
        <w:tblPrEx>
          <w:tblCellMar>
            <w:top w:w="0" w:type="dxa"/>
            <w:left w:w="0" w:type="dxa"/>
            <w:bottom w:w="0" w:type="dxa"/>
            <w:right w:w="0" w:type="dxa"/>
          </w:tblCellMar>
        </w:tblPrEx>
        <w:trPr>
          <w:trHeight w:val="327" w:hRule="atLeast"/>
        </w:trPr>
        <w:tc>
          <w:tcPr>
            <w:tcW w:w="635" w:type="dxa"/>
            <w:vMerge w:val="continue"/>
            <w:tcBorders>
              <w:top w:val="nil"/>
              <w:left w:val="single" w:color="000000" w:sz="8" w:space="0"/>
              <w:bottom w:val="single" w:color="000000" w:sz="8" w:space="0"/>
              <w:right w:val="single" w:color="000000" w:sz="8" w:space="0"/>
            </w:tcBorders>
            <w:shd w:val="clear" w:color="auto" w:fill="FFFFFF"/>
            <w:tcMar>
              <w:top w:w="12" w:type="dxa"/>
              <w:left w:w="12" w:type="dxa"/>
              <w:right w:w="12" w:type="dxa"/>
            </w:tcMar>
            <w:vAlign w:val="center"/>
          </w:tcPr>
          <w:p>
            <w:pPr>
              <w:jc w:val="center"/>
              <w:rPr>
                <w:rFonts w:ascii="宋体" w:hAnsi="宋体" w:cs="宋体"/>
                <w:b/>
                <w:bCs/>
                <w:color w:val="000000"/>
                <w:sz w:val="18"/>
                <w:szCs w:val="18"/>
              </w:rPr>
            </w:pPr>
          </w:p>
        </w:tc>
        <w:tc>
          <w:tcPr>
            <w:tcW w:w="480" w:type="dxa"/>
            <w:vMerge w:val="continue"/>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jc w:val="center"/>
              <w:rPr>
                <w:rFonts w:ascii="宋体" w:hAnsi="宋体" w:cs="宋体"/>
                <w:b/>
                <w:bCs/>
                <w:color w:val="000000"/>
                <w:sz w:val="18"/>
                <w:szCs w:val="18"/>
              </w:rPr>
            </w:pPr>
          </w:p>
        </w:tc>
        <w:tc>
          <w:tcPr>
            <w:tcW w:w="531" w:type="dxa"/>
            <w:vMerge w:val="continue"/>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jc w:val="center"/>
              <w:rPr>
                <w:rFonts w:ascii="宋体" w:hAnsi="宋体" w:cs="宋体"/>
                <w:b/>
                <w:bCs/>
                <w:color w:val="000000"/>
                <w:sz w:val="18"/>
                <w:szCs w:val="18"/>
              </w:rPr>
            </w:pPr>
          </w:p>
        </w:tc>
        <w:tc>
          <w:tcPr>
            <w:tcW w:w="874" w:type="dxa"/>
            <w:vMerge w:val="continue"/>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jc w:val="center"/>
              <w:rPr>
                <w:rFonts w:ascii="宋体" w:hAnsi="宋体" w:cs="宋体"/>
                <w:b/>
                <w:bCs/>
                <w:color w:val="000000"/>
                <w:sz w:val="18"/>
                <w:szCs w:val="18"/>
              </w:rPr>
            </w:pPr>
          </w:p>
        </w:tc>
        <w:tc>
          <w:tcPr>
            <w:tcW w:w="2366" w:type="dxa"/>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widowControl/>
              <w:jc w:val="center"/>
              <w:textAlignment w:val="center"/>
              <w:rPr>
                <w:rFonts w:ascii="宋体" w:hAnsi="宋体" w:cs="宋体"/>
                <w:b/>
                <w:bCs/>
                <w:color w:val="000000"/>
                <w:sz w:val="18"/>
                <w:szCs w:val="18"/>
              </w:rPr>
            </w:pPr>
            <w:r>
              <w:rPr>
                <w:rFonts w:hint="eastAsia" w:ascii="宋体" w:hAnsi="宋体" w:cs="宋体"/>
                <w:b/>
                <w:bCs/>
                <w:color w:val="000000"/>
                <w:kern w:val="0"/>
                <w:sz w:val="18"/>
                <w:szCs w:val="18"/>
              </w:rPr>
              <w:t>2.发酵火腿制品</w:t>
            </w:r>
          </w:p>
        </w:tc>
        <w:tc>
          <w:tcPr>
            <w:tcW w:w="994" w:type="dxa"/>
            <w:vMerge w:val="continue"/>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jc w:val="center"/>
              <w:rPr>
                <w:rFonts w:ascii="宋体" w:hAnsi="宋体" w:cs="宋体"/>
                <w:b/>
                <w:bCs/>
                <w:color w:val="000000"/>
                <w:sz w:val="18"/>
                <w:szCs w:val="18"/>
              </w:rPr>
            </w:pPr>
          </w:p>
        </w:tc>
        <w:tc>
          <w:tcPr>
            <w:tcW w:w="4222" w:type="dxa"/>
            <w:vMerge w:val="continue"/>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rPr>
                <w:rFonts w:ascii="宋体" w:hAnsi="宋体" w:cs="宋体"/>
                <w:b/>
                <w:bCs/>
                <w:color w:val="000000"/>
                <w:sz w:val="18"/>
                <w:szCs w:val="18"/>
              </w:rPr>
            </w:pPr>
          </w:p>
        </w:tc>
      </w:tr>
      <w:tr>
        <w:tblPrEx>
          <w:tblCellMar>
            <w:top w:w="0" w:type="dxa"/>
            <w:left w:w="0" w:type="dxa"/>
            <w:bottom w:w="0" w:type="dxa"/>
            <w:right w:w="0" w:type="dxa"/>
          </w:tblCellMar>
        </w:tblPrEx>
        <w:trPr>
          <w:trHeight w:val="740" w:hRule="atLeast"/>
        </w:trPr>
        <w:tc>
          <w:tcPr>
            <w:tcW w:w="635" w:type="dxa"/>
            <w:vMerge w:val="continue"/>
            <w:tcBorders>
              <w:top w:val="nil"/>
              <w:left w:val="single" w:color="000000" w:sz="8" w:space="0"/>
              <w:bottom w:val="single" w:color="000000" w:sz="8" w:space="0"/>
              <w:right w:val="single" w:color="000000" w:sz="8" w:space="0"/>
            </w:tcBorders>
            <w:shd w:val="clear" w:color="auto" w:fill="FFFFFF"/>
            <w:tcMar>
              <w:top w:w="12" w:type="dxa"/>
              <w:left w:w="12" w:type="dxa"/>
              <w:right w:w="12" w:type="dxa"/>
            </w:tcMar>
            <w:vAlign w:val="center"/>
          </w:tcPr>
          <w:p>
            <w:pPr>
              <w:jc w:val="center"/>
              <w:rPr>
                <w:rFonts w:ascii="宋体" w:hAnsi="宋体" w:cs="宋体"/>
                <w:b/>
                <w:bCs/>
                <w:color w:val="000000"/>
                <w:sz w:val="18"/>
                <w:szCs w:val="18"/>
              </w:rPr>
            </w:pPr>
          </w:p>
        </w:tc>
        <w:tc>
          <w:tcPr>
            <w:tcW w:w="480" w:type="dxa"/>
            <w:vMerge w:val="continue"/>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jc w:val="center"/>
              <w:rPr>
                <w:rFonts w:ascii="宋体" w:hAnsi="宋体" w:cs="宋体"/>
                <w:b/>
                <w:bCs/>
                <w:color w:val="000000"/>
                <w:sz w:val="18"/>
                <w:szCs w:val="18"/>
              </w:rPr>
            </w:pPr>
          </w:p>
        </w:tc>
        <w:tc>
          <w:tcPr>
            <w:tcW w:w="531" w:type="dxa"/>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widowControl/>
              <w:jc w:val="center"/>
              <w:textAlignment w:val="center"/>
              <w:rPr>
                <w:rFonts w:ascii="宋体" w:hAnsi="宋体" w:cs="宋体"/>
                <w:b/>
                <w:bCs/>
                <w:color w:val="000000"/>
                <w:sz w:val="18"/>
                <w:szCs w:val="18"/>
              </w:rPr>
            </w:pPr>
            <w:r>
              <w:rPr>
                <w:rFonts w:ascii="宋体" w:hAnsi="宋体" w:cs="宋体"/>
                <w:b/>
                <w:bCs/>
                <w:color w:val="000000"/>
                <w:kern w:val="0"/>
                <w:sz w:val="18"/>
                <w:szCs w:val="18"/>
              </w:rPr>
              <w:t>0</w:t>
            </w:r>
            <w:r>
              <w:rPr>
                <w:rFonts w:hint="eastAsia" w:ascii="宋体" w:hAnsi="宋体" w:cs="宋体"/>
                <w:b/>
                <w:bCs/>
                <w:color w:val="000000"/>
                <w:kern w:val="0"/>
                <w:sz w:val="18"/>
                <w:szCs w:val="18"/>
              </w:rPr>
              <w:t>403</w:t>
            </w:r>
          </w:p>
        </w:tc>
        <w:tc>
          <w:tcPr>
            <w:tcW w:w="874" w:type="dxa"/>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widowControl/>
              <w:jc w:val="center"/>
              <w:textAlignment w:val="center"/>
              <w:rPr>
                <w:rFonts w:ascii="宋体" w:hAnsi="宋体" w:cs="宋体"/>
                <w:b/>
                <w:bCs/>
                <w:color w:val="000000"/>
                <w:sz w:val="18"/>
                <w:szCs w:val="18"/>
              </w:rPr>
            </w:pPr>
            <w:r>
              <w:rPr>
                <w:rFonts w:hint="eastAsia" w:ascii="宋体" w:hAnsi="宋体" w:cs="宋体"/>
                <w:b/>
                <w:bCs/>
                <w:color w:val="000000"/>
                <w:kern w:val="0"/>
                <w:sz w:val="18"/>
                <w:szCs w:val="18"/>
              </w:rPr>
              <w:t>预制调理肉制品</w:t>
            </w:r>
          </w:p>
        </w:tc>
        <w:tc>
          <w:tcPr>
            <w:tcW w:w="2366" w:type="dxa"/>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widowControl/>
              <w:jc w:val="center"/>
              <w:textAlignment w:val="center"/>
              <w:rPr>
                <w:rFonts w:ascii="宋体" w:hAnsi="宋体" w:cs="宋体"/>
                <w:b/>
                <w:bCs/>
                <w:color w:val="000000"/>
                <w:sz w:val="18"/>
                <w:szCs w:val="18"/>
              </w:rPr>
            </w:pPr>
            <w:r>
              <w:rPr>
                <w:rFonts w:hint="eastAsia" w:ascii="宋体" w:hAnsi="宋体" w:cs="宋体"/>
                <w:b/>
                <w:bCs/>
                <w:color w:val="000000"/>
                <w:kern w:val="0"/>
                <w:sz w:val="18"/>
                <w:szCs w:val="18"/>
              </w:rPr>
              <w:t>冷藏预制调理肉类</w:t>
            </w:r>
          </w:p>
        </w:tc>
        <w:tc>
          <w:tcPr>
            <w:tcW w:w="994" w:type="dxa"/>
            <w:vMerge w:val="continue"/>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jc w:val="center"/>
              <w:rPr>
                <w:rFonts w:ascii="宋体" w:hAnsi="宋体" w:cs="宋体"/>
                <w:b/>
                <w:bCs/>
                <w:color w:val="000000"/>
                <w:sz w:val="18"/>
                <w:szCs w:val="18"/>
              </w:rPr>
            </w:pPr>
          </w:p>
        </w:tc>
        <w:tc>
          <w:tcPr>
            <w:tcW w:w="4222" w:type="dxa"/>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widowControl/>
              <w:textAlignment w:val="center"/>
              <w:rPr>
                <w:rFonts w:ascii="宋体" w:hAnsi="宋体" w:cs="宋体"/>
                <w:b/>
                <w:bCs/>
                <w:color w:val="000000"/>
                <w:sz w:val="18"/>
                <w:szCs w:val="18"/>
              </w:rPr>
            </w:pPr>
            <w:r>
              <w:rPr>
                <w:rFonts w:hint="eastAsia" w:ascii="宋体" w:hAnsi="宋体" w:cs="宋体"/>
                <w:b/>
                <w:bCs/>
                <w:color w:val="000000"/>
                <w:kern w:val="0"/>
                <w:sz w:val="18"/>
                <w:szCs w:val="18"/>
              </w:rPr>
              <w:t>以鲜、冻畜禽肉或其可食副产品为主要原料，经调理、冷藏制成的非即食产品，在0℃～4℃温度条件下贮存</w:t>
            </w:r>
          </w:p>
        </w:tc>
      </w:tr>
      <w:tr>
        <w:tblPrEx>
          <w:tblCellMar>
            <w:top w:w="0" w:type="dxa"/>
            <w:left w:w="0" w:type="dxa"/>
            <w:bottom w:w="0" w:type="dxa"/>
            <w:right w:w="0" w:type="dxa"/>
          </w:tblCellMar>
        </w:tblPrEx>
        <w:trPr>
          <w:trHeight w:val="639" w:hRule="atLeast"/>
        </w:trPr>
        <w:tc>
          <w:tcPr>
            <w:tcW w:w="635" w:type="dxa"/>
            <w:vMerge w:val="continue"/>
            <w:tcBorders>
              <w:top w:val="nil"/>
              <w:left w:val="single" w:color="000000" w:sz="8" w:space="0"/>
              <w:bottom w:val="single" w:color="000000" w:sz="8" w:space="0"/>
              <w:right w:val="single" w:color="000000" w:sz="8" w:space="0"/>
            </w:tcBorders>
            <w:shd w:val="clear" w:color="auto" w:fill="FFFFFF"/>
            <w:tcMar>
              <w:top w:w="12" w:type="dxa"/>
              <w:left w:w="12" w:type="dxa"/>
              <w:right w:w="12" w:type="dxa"/>
            </w:tcMar>
            <w:vAlign w:val="center"/>
          </w:tcPr>
          <w:p>
            <w:pPr>
              <w:jc w:val="center"/>
              <w:rPr>
                <w:rFonts w:ascii="宋体" w:hAnsi="宋体" w:cs="宋体"/>
                <w:b/>
                <w:bCs/>
                <w:color w:val="000000"/>
                <w:sz w:val="18"/>
                <w:szCs w:val="18"/>
              </w:rPr>
            </w:pPr>
          </w:p>
        </w:tc>
        <w:tc>
          <w:tcPr>
            <w:tcW w:w="480" w:type="dxa"/>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widowControl/>
              <w:jc w:val="center"/>
              <w:textAlignment w:val="center"/>
              <w:rPr>
                <w:rFonts w:ascii="宋体" w:hAnsi="宋体" w:cs="宋体"/>
                <w:b/>
                <w:bCs/>
                <w:color w:val="000000"/>
                <w:sz w:val="18"/>
                <w:szCs w:val="18"/>
              </w:rPr>
            </w:pPr>
            <w:r>
              <w:rPr>
                <w:rFonts w:hint="eastAsia" w:ascii="宋体" w:hAnsi="宋体" w:cs="宋体"/>
                <w:b/>
                <w:bCs/>
                <w:color w:val="000000"/>
                <w:kern w:val="0"/>
                <w:sz w:val="18"/>
                <w:szCs w:val="18"/>
              </w:rPr>
              <w:t>蛋制品</w:t>
            </w:r>
          </w:p>
        </w:tc>
        <w:tc>
          <w:tcPr>
            <w:tcW w:w="531" w:type="dxa"/>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widowControl/>
              <w:jc w:val="center"/>
              <w:textAlignment w:val="center"/>
              <w:rPr>
                <w:rFonts w:ascii="宋体" w:hAnsi="宋体" w:cs="宋体"/>
                <w:b/>
                <w:bCs/>
                <w:color w:val="000000"/>
                <w:sz w:val="18"/>
                <w:szCs w:val="18"/>
              </w:rPr>
            </w:pPr>
            <w:r>
              <w:rPr>
                <w:rFonts w:hint="eastAsia" w:ascii="宋体" w:hAnsi="宋体" w:cs="宋体"/>
                <w:b/>
                <w:bCs/>
                <w:color w:val="000000"/>
                <w:kern w:val="0"/>
                <w:sz w:val="18"/>
                <w:szCs w:val="18"/>
              </w:rPr>
              <w:t>1901</w:t>
            </w:r>
          </w:p>
        </w:tc>
        <w:tc>
          <w:tcPr>
            <w:tcW w:w="874" w:type="dxa"/>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widowControl/>
              <w:jc w:val="center"/>
              <w:textAlignment w:val="center"/>
              <w:rPr>
                <w:rFonts w:ascii="宋体" w:hAnsi="宋体" w:cs="宋体"/>
                <w:b/>
                <w:bCs/>
                <w:color w:val="000000"/>
                <w:sz w:val="18"/>
                <w:szCs w:val="18"/>
              </w:rPr>
            </w:pPr>
            <w:r>
              <w:rPr>
                <w:rFonts w:hint="eastAsia" w:ascii="宋体" w:hAnsi="宋体" w:cs="宋体"/>
                <w:b/>
                <w:bCs/>
                <w:color w:val="000000"/>
                <w:kern w:val="0"/>
                <w:sz w:val="18"/>
                <w:szCs w:val="18"/>
              </w:rPr>
              <w:t>蛋制品</w:t>
            </w:r>
          </w:p>
        </w:tc>
        <w:tc>
          <w:tcPr>
            <w:tcW w:w="2366" w:type="dxa"/>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widowControl/>
              <w:jc w:val="center"/>
              <w:textAlignment w:val="center"/>
              <w:rPr>
                <w:rFonts w:ascii="宋体" w:hAnsi="宋体" w:cs="宋体"/>
                <w:b/>
                <w:bCs/>
                <w:color w:val="000000"/>
                <w:sz w:val="18"/>
                <w:szCs w:val="18"/>
              </w:rPr>
            </w:pPr>
            <w:r>
              <w:rPr>
                <w:rFonts w:hint="eastAsia" w:ascii="宋体" w:hAnsi="宋体" w:cs="宋体"/>
                <w:b/>
                <w:bCs/>
                <w:color w:val="000000"/>
                <w:kern w:val="0"/>
                <w:sz w:val="18"/>
                <w:szCs w:val="18"/>
              </w:rPr>
              <w:t>其他类：其他</w:t>
            </w:r>
          </w:p>
        </w:tc>
        <w:tc>
          <w:tcPr>
            <w:tcW w:w="994" w:type="dxa"/>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widowControl/>
              <w:jc w:val="center"/>
              <w:textAlignment w:val="center"/>
              <w:rPr>
                <w:rFonts w:ascii="宋体" w:hAnsi="宋体" w:cs="宋体"/>
                <w:b/>
                <w:bCs/>
                <w:color w:val="000000"/>
                <w:sz w:val="18"/>
                <w:szCs w:val="18"/>
              </w:rPr>
            </w:pPr>
            <w:r>
              <w:rPr>
                <w:rFonts w:hint="eastAsia" w:ascii="宋体" w:hAnsi="宋体" w:cs="宋体"/>
                <w:b/>
                <w:bCs/>
                <w:color w:val="000000"/>
                <w:kern w:val="0"/>
                <w:sz w:val="18"/>
                <w:szCs w:val="18"/>
              </w:rPr>
              <w:t>蛋制品生产许可证审查细则</w:t>
            </w:r>
          </w:p>
        </w:tc>
        <w:tc>
          <w:tcPr>
            <w:tcW w:w="4222" w:type="dxa"/>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widowControl/>
              <w:textAlignment w:val="center"/>
              <w:rPr>
                <w:rFonts w:ascii="宋体" w:hAnsi="宋体" w:cs="宋体"/>
                <w:b/>
                <w:bCs/>
                <w:color w:val="000000"/>
                <w:sz w:val="18"/>
                <w:szCs w:val="18"/>
              </w:rPr>
            </w:pPr>
            <w:r>
              <w:rPr>
                <w:rFonts w:hint="eastAsia" w:ascii="宋体" w:hAnsi="宋体" w:cs="宋体"/>
                <w:b/>
                <w:bCs/>
                <w:color w:val="000000"/>
                <w:kern w:val="0"/>
                <w:sz w:val="18"/>
                <w:szCs w:val="18"/>
              </w:rPr>
              <w:t>以禽蛋及其制品为主要原料，经一定加工工艺制成的产品，在0℃～4℃温度条件下贮存</w:t>
            </w:r>
          </w:p>
        </w:tc>
      </w:tr>
      <w:tr>
        <w:tblPrEx>
          <w:tblCellMar>
            <w:top w:w="0" w:type="dxa"/>
            <w:left w:w="0" w:type="dxa"/>
            <w:bottom w:w="0" w:type="dxa"/>
            <w:right w:w="0" w:type="dxa"/>
          </w:tblCellMar>
        </w:tblPrEx>
        <w:trPr>
          <w:trHeight w:val="639" w:hRule="atLeast"/>
        </w:trPr>
        <w:tc>
          <w:tcPr>
            <w:tcW w:w="635" w:type="dxa"/>
            <w:vMerge w:val="continue"/>
            <w:tcBorders>
              <w:top w:val="nil"/>
              <w:left w:val="single" w:color="000000" w:sz="8" w:space="0"/>
              <w:bottom w:val="single" w:color="000000" w:sz="8" w:space="0"/>
              <w:right w:val="single" w:color="000000" w:sz="8" w:space="0"/>
            </w:tcBorders>
            <w:shd w:val="clear" w:color="auto" w:fill="FFFFFF"/>
            <w:tcMar>
              <w:top w:w="12" w:type="dxa"/>
              <w:left w:w="12" w:type="dxa"/>
              <w:right w:w="12" w:type="dxa"/>
            </w:tcMar>
            <w:vAlign w:val="center"/>
          </w:tcPr>
          <w:p>
            <w:pPr>
              <w:jc w:val="center"/>
              <w:rPr>
                <w:rFonts w:ascii="宋体" w:hAnsi="宋体" w:cs="宋体"/>
                <w:b/>
                <w:bCs/>
                <w:color w:val="000000"/>
                <w:sz w:val="18"/>
                <w:szCs w:val="18"/>
              </w:rPr>
            </w:pPr>
          </w:p>
        </w:tc>
        <w:tc>
          <w:tcPr>
            <w:tcW w:w="480" w:type="dxa"/>
            <w:vMerge w:val="restart"/>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widowControl/>
              <w:jc w:val="center"/>
              <w:textAlignment w:val="center"/>
              <w:rPr>
                <w:rFonts w:ascii="宋体" w:hAnsi="宋体" w:cs="宋体"/>
                <w:b/>
                <w:bCs/>
                <w:color w:val="000000"/>
                <w:sz w:val="18"/>
                <w:szCs w:val="18"/>
              </w:rPr>
            </w:pPr>
            <w:r>
              <w:rPr>
                <w:rFonts w:hint="eastAsia" w:ascii="宋体" w:hAnsi="宋体" w:cs="宋体"/>
                <w:b/>
                <w:bCs/>
                <w:color w:val="000000"/>
                <w:kern w:val="0"/>
                <w:sz w:val="18"/>
                <w:szCs w:val="18"/>
              </w:rPr>
              <w:t>水产制品</w:t>
            </w:r>
          </w:p>
        </w:tc>
        <w:tc>
          <w:tcPr>
            <w:tcW w:w="531" w:type="dxa"/>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widowControl/>
              <w:jc w:val="center"/>
              <w:textAlignment w:val="center"/>
              <w:rPr>
                <w:rFonts w:ascii="宋体" w:hAnsi="宋体" w:cs="宋体"/>
                <w:b/>
                <w:bCs/>
                <w:color w:val="000000"/>
                <w:sz w:val="18"/>
                <w:szCs w:val="18"/>
              </w:rPr>
            </w:pPr>
            <w:r>
              <w:rPr>
                <w:rFonts w:hint="eastAsia" w:ascii="宋体" w:hAnsi="宋体" w:cs="宋体"/>
                <w:b/>
                <w:bCs/>
                <w:color w:val="000000"/>
                <w:kern w:val="0"/>
                <w:sz w:val="18"/>
                <w:szCs w:val="18"/>
              </w:rPr>
              <w:t>2206</w:t>
            </w:r>
          </w:p>
        </w:tc>
        <w:tc>
          <w:tcPr>
            <w:tcW w:w="874" w:type="dxa"/>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widowControl/>
              <w:jc w:val="center"/>
              <w:textAlignment w:val="center"/>
              <w:rPr>
                <w:rFonts w:ascii="宋体" w:hAnsi="宋体" w:cs="宋体"/>
                <w:b/>
                <w:bCs/>
                <w:color w:val="000000"/>
                <w:sz w:val="18"/>
                <w:szCs w:val="18"/>
              </w:rPr>
            </w:pPr>
            <w:r>
              <w:rPr>
                <w:rFonts w:hint="eastAsia" w:ascii="宋体" w:hAnsi="宋体" w:cs="宋体"/>
                <w:b/>
                <w:bCs/>
                <w:color w:val="000000"/>
                <w:kern w:val="0"/>
                <w:sz w:val="18"/>
                <w:szCs w:val="18"/>
              </w:rPr>
              <w:t>生食水产品</w:t>
            </w:r>
          </w:p>
        </w:tc>
        <w:tc>
          <w:tcPr>
            <w:tcW w:w="2366" w:type="dxa"/>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widowControl/>
              <w:jc w:val="center"/>
              <w:textAlignment w:val="center"/>
              <w:rPr>
                <w:rFonts w:ascii="宋体" w:hAnsi="宋体" w:cs="宋体"/>
                <w:b/>
                <w:bCs/>
                <w:color w:val="000000"/>
                <w:sz w:val="18"/>
                <w:szCs w:val="18"/>
              </w:rPr>
            </w:pPr>
            <w:r>
              <w:rPr>
                <w:rFonts w:hint="eastAsia" w:ascii="宋体" w:hAnsi="宋体" w:cs="宋体"/>
                <w:b/>
                <w:bCs/>
                <w:color w:val="000000"/>
                <w:kern w:val="0"/>
                <w:sz w:val="18"/>
                <w:szCs w:val="18"/>
              </w:rPr>
              <w:t>腌制生食水产品、非腌制生食水产品</w:t>
            </w:r>
          </w:p>
        </w:tc>
        <w:tc>
          <w:tcPr>
            <w:tcW w:w="994" w:type="dxa"/>
            <w:vMerge w:val="restart"/>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widowControl/>
              <w:jc w:val="center"/>
              <w:textAlignment w:val="center"/>
              <w:rPr>
                <w:rFonts w:ascii="宋体" w:hAnsi="宋体" w:cs="宋体"/>
                <w:b/>
                <w:bCs/>
                <w:color w:val="000000"/>
                <w:sz w:val="18"/>
                <w:szCs w:val="18"/>
              </w:rPr>
            </w:pPr>
            <w:r>
              <w:rPr>
                <w:rFonts w:hint="eastAsia" w:ascii="宋体" w:hAnsi="宋体" w:cs="宋体"/>
                <w:b/>
                <w:bCs/>
                <w:color w:val="000000"/>
                <w:kern w:val="0"/>
                <w:sz w:val="18"/>
                <w:szCs w:val="18"/>
              </w:rPr>
              <w:t>水产制品生产许可证审查细则</w:t>
            </w:r>
          </w:p>
        </w:tc>
        <w:tc>
          <w:tcPr>
            <w:tcW w:w="4222" w:type="dxa"/>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widowControl/>
              <w:textAlignment w:val="center"/>
              <w:rPr>
                <w:rFonts w:ascii="宋体" w:hAnsi="宋体" w:cs="宋体"/>
                <w:b/>
                <w:bCs/>
                <w:color w:val="000000"/>
                <w:sz w:val="18"/>
                <w:szCs w:val="18"/>
              </w:rPr>
            </w:pPr>
            <w:r>
              <w:rPr>
                <w:rFonts w:hint="eastAsia" w:ascii="宋体" w:hAnsi="宋体" w:cs="宋体"/>
                <w:b/>
                <w:bCs/>
                <w:color w:val="000000"/>
                <w:kern w:val="0"/>
                <w:sz w:val="18"/>
                <w:szCs w:val="18"/>
              </w:rPr>
              <w:t>以鲜活的水生动植物为原料，采用食盐盐渍、酒醋浸泡或其他工艺加工制成的可直接食用的水产品，在0℃～4℃温度条件下贮存</w:t>
            </w:r>
          </w:p>
        </w:tc>
      </w:tr>
      <w:tr>
        <w:tblPrEx>
          <w:tblCellMar>
            <w:top w:w="0" w:type="dxa"/>
            <w:left w:w="0" w:type="dxa"/>
            <w:bottom w:w="0" w:type="dxa"/>
            <w:right w:w="0" w:type="dxa"/>
          </w:tblCellMar>
        </w:tblPrEx>
        <w:trPr>
          <w:trHeight w:val="639" w:hRule="atLeast"/>
        </w:trPr>
        <w:tc>
          <w:tcPr>
            <w:tcW w:w="635" w:type="dxa"/>
            <w:vMerge w:val="continue"/>
            <w:tcBorders>
              <w:top w:val="nil"/>
              <w:left w:val="single" w:color="000000" w:sz="8" w:space="0"/>
              <w:bottom w:val="single" w:color="000000" w:sz="8" w:space="0"/>
              <w:right w:val="single" w:color="000000" w:sz="8" w:space="0"/>
            </w:tcBorders>
            <w:shd w:val="clear" w:color="auto" w:fill="FFFFFF"/>
            <w:tcMar>
              <w:top w:w="12" w:type="dxa"/>
              <w:left w:w="12" w:type="dxa"/>
              <w:right w:w="12" w:type="dxa"/>
            </w:tcMar>
            <w:vAlign w:val="center"/>
          </w:tcPr>
          <w:p>
            <w:pPr>
              <w:jc w:val="center"/>
              <w:rPr>
                <w:rFonts w:ascii="宋体" w:hAnsi="宋体" w:cs="宋体"/>
                <w:b/>
                <w:bCs/>
                <w:color w:val="000000"/>
                <w:sz w:val="18"/>
                <w:szCs w:val="18"/>
              </w:rPr>
            </w:pPr>
          </w:p>
        </w:tc>
        <w:tc>
          <w:tcPr>
            <w:tcW w:w="480" w:type="dxa"/>
            <w:vMerge w:val="continue"/>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jc w:val="center"/>
              <w:rPr>
                <w:rFonts w:ascii="宋体" w:hAnsi="宋体" w:cs="宋体"/>
                <w:b/>
                <w:bCs/>
                <w:color w:val="000000"/>
                <w:sz w:val="18"/>
                <w:szCs w:val="18"/>
              </w:rPr>
            </w:pPr>
          </w:p>
        </w:tc>
        <w:tc>
          <w:tcPr>
            <w:tcW w:w="531" w:type="dxa"/>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widowControl/>
              <w:jc w:val="center"/>
              <w:textAlignment w:val="center"/>
              <w:rPr>
                <w:rFonts w:ascii="宋体" w:hAnsi="宋体" w:cs="宋体"/>
                <w:b/>
                <w:bCs/>
                <w:color w:val="000000"/>
                <w:sz w:val="18"/>
                <w:szCs w:val="18"/>
              </w:rPr>
            </w:pPr>
            <w:r>
              <w:rPr>
                <w:rFonts w:hint="eastAsia" w:ascii="宋体" w:hAnsi="宋体" w:cs="宋体"/>
                <w:b/>
                <w:bCs/>
                <w:color w:val="000000"/>
                <w:kern w:val="0"/>
                <w:sz w:val="18"/>
                <w:szCs w:val="18"/>
              </w:rPr>
              <w:t>2207</w:t>
            </w:r>
          </w:p>
        </w:tc>
        <w:tc>
          <w:tcPr>
            <w:tcW w:w="874" w:type="dxa"/>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widowControl/>
              <w:jc w:val="center"/>
              <w:textAlignment w:val="center"/>
              <w:rPr>
                <w:rFonts w:ascii="宋体" w:hAnsi="宋体" w:cs="宋体"/>
                <w:b/>
                <w:bCs/>
                <w:color w:val="000000"/>
                <w:sz w:val="18"/>
                <w:szCs w:val="18"/>
              </w:rPr>
            </w:pPr>
            <w:r>
              <w:rPr>
                <w:rFonts w:hint="eastAsia" w:ascii="宋体" w:hAnsi="宋体" w:cs="宋体"/>
                <w:b/>
                <w:bCs/>
                <w:color w:val="000000"/>
                <w:kern w:val="0"/>
                <w:sz w:val="18"/>
                <w:szCs w:val="18"/>
              </w:rPr>
              <w:t>其他水产品</w:t>
            </w:r>
          </w:p>
        </w:tc>
        <w:tc>
          <w:tcPr>
            <w:tcW w:w="2366" w:type="dxa"/>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widowControl/>
              <w:jc w:val="center"/>
              <w:textAlignment w:val="center"/>
              <w:rPr>
                <w:rFonts w:ascii="宋体" w:hAnsi="宋体" w:cs="宋体"/>
                <w:b/>
                <w:bCs/>
                <w:color w:val="000000"/>
                <w:sz w:val="18"/>
                <w:szCs w:val="18"/>
              </w:rPr>
            </w:pPr>
            <w:r>
              <w:rPr>
                <w:rFonts w:hint="eastAsia" w:ascii="宋体" w:hAnsi="宋体" w:cs="宋体"/>
                <w:b/>
                <w:bCs/>
                <w:color w:val="000000"/>
                <w:kern w:val="0"/>
                <w:sz w:val="18"/>
                <w:szCs w:val="18"/>
              </w:rPr>
              <w:t>其他水产品</w:t>
            </w:r>
          </w:p>
        </w:tc>
        <w:tc>
          <w:tcPr>
            <w:tcW w:w="994" w:type="dxa"/>
            <w:vMerge w:val="continue"/>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jc w:val="center"/>
              <w:rPr>
                <w:rFonts w:ascii="宋体" w:hAnsi="宋体" w:cs="宋体"/>
                <w:b/>
                <w:bCs/>
                <w:color w:val="000000"/>
                <w:sz w:val="18"/>
                <w:szCs w:val="18"/>
              </w:rPr>
            </w:pPr>
          </w:p>
        </w:tc>
        <w:tc>
          <w:tcPr>
            <w:tcW w:w="4222" w:type="dxa"/>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widowControl/>
              <w:jc w:val="left"/>
              <w:textAlignment w:val="center"/>
              <w:rPr>
                <w:rFonts w:ascii="宋体" w:hAnsi="宋体" w:cs="宋体"/>
                <w:b/>
                <w:bCs/>
                <w:color w:val="000000"/>
                <w:sz w:val="18"/>
                <w:szCs w:val="18"/>
              </w:rPr>
            </w:pPr>
            <w:r>
              <w:rPr>
                <w:rFonts w:hint="eastAsia" w:ascii="宋体" w:hAnsi="宋体" w:cs="宋体"/>
                <w:b/>
                <w:bCs/>
                <w:color w:val="000000"/>
                <w:kern w:val="0"/>
                <w:sz w:val="18"/>
                <w:szCs w:val="18"/>
              </w:rPr>
              <w:t>以鲜、冻鱼类、甲壳类、头足类等动物性水产品、藻类及其制品为主要原料调制制成的产品，在0℃～4℃温度条件下贮存</w:t>
            </w:r>
          </w:p>
        </w:tc>
      </w:tr>
      <w:tr>
        <w:tblPrEx>
          <w:tblCellMar>
            <w:top w:w="0" w:type="dxa"/>
            <w:left w:w="0" w:type="dxa"/>
            <w:bottom w:w="0" w:type="dxa"/>
            <w:right w:w="0" w:type="dxa"/>
          </w:tblCellMar>
        </w:tblPrEx>
        <w:trPr>
          <w:trHeight w:val="951" w:hRule="atLeast"/>
        </w:trPr>
        <w:tc>
          <w:tcPr>
            <w:tcW w:w="635" w:type="dxa"/>
            <w:vMerge w:val="continue"/>
            <w:tcBorders>
              <w:top w:val="nil"/>
              <w:left w:val="single" w:color="000000" w:sz="8" w:space="0"/>
              <w:bottom w:val="single" w:color="000000" w:sz="8" w:space="0"/>
              <w:right w:val="single" w:color="000000" w:sz="8" w:space="0"/>
            </w:tcBorders>
            <w:shd w:val="clear" w:color="auto" w:fill="FFFFFF"/>
            <w:tcMar>
              <w:top w:w="12" w:type="dxa"/>
              <w:left w:w="12" w:type="dxa"/>
              <w:right w:w="12" w:type="dxa"/>
            </w:tcMar>
            <w:vAlign w:val="center"/>
          </w:tcPr>
          <w:p>
            <w:pPr>
              <w:jc w:val="center"/>
              <w:rPr>
                <w:rFonts w:ascii="宋体" w:hAnsi="宋体" w:cs="宋体"/>
                <w:b/>
                <w:bCs/>
                <w:color w:val="000000"/>
                <w:sz w:val="18"/>
                <w:szCs w:val="18"/>
              </w:rPr>
            </w:pPr>
          </w:p>
        </w:tc>
        <w:tc>
          <w:tcPr>
            <w:tcW w:w="480" w:type="dxa"/>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widowControl/>
              <w:jc w:val="center"/>
              <w:textAlignment w:val="center"/>
              <w:rPr>
                <w:rFonts w:hint="eastAsia" w:ascii="宋体" w:hAnsi="宋体" w:eastAsia="宋体" w:cs="宋体"/>
                <w:b/>
                <w:bCs/>
                <w:color w:val="000000"/>
                <w:sz w:val="18"/>
                <w:szCs w:val="18"/>
                <w:lang w:eastAsia="zh-CN"/>
              </w:rPr>
            </w:pPr>
            <w:r>
              <w:rPr>
                <w:rFonts w:hint="eastAsia" w:ascii="宋体" w:hAnsi="宋体" w:cs="宋体"/>
                <w:b/>
                <w:bCs/>
                <w:color w:val="000000"/>
                <w:kern w:val="0"/>
                <w:sz w:val="18"/>
                <w:szCs w:val="18"/>
                <w:lang w:eastAsia="zh-CN"/>
              </w:rPr>
              <w:t>其他食品</w:t>
            </w:r>
          </w:p>
        </w:tc>
        <w:tc>
          <w:tcPr>
            <w:tcW w:w="531" w:type="dxa"/>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widowControl/>
              <w:jc w:val="center"/>
              <w:textAlignment w:val="center"/>
              <w:rPr>
                <w:rFonts w:hint="default" w:ascii="宋体" w:hAnsi="宋体" w:eastAsia="宋体" w:cs="宋体"/>
                <w:b/>
                <w:bCs/>
                <w:color w:val="000000"/>
                <w:sz w:val="18"/>
                <w:szCs w:val="18"/>
                <w:lang w:val="en-US" w:eastAsia="zh-CN"/>
              </w:rPr>
            </w:pPr>
            <w:r>
              <w:rPr>
                <w:rFonts w:hint="eastAsia" w:ascii="宋体" w:hAnsi="宋体" w:cs="宋体"/>
                <w:b/>
                <w:bCs/>
                <w:color w:val="000000"/>
                <w:kern w:val="0"/>
                <w:sz w:val="18"/>
                <w:szCs w:val="18"/>
                <w:lang w:val="en-US" w:eastAsia="zh-CN"/>
              </w:rPr>
              <w:t>3101</w:t>
            </w:r>
          </w:p>
        </w:tc>
        <w:tc>
          <w:tcPr>
            <w:tcW w:w="874" w:type="dxa"/>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widowControl/>
              <w:jc w:val="center"/>
              <w:textAlignment w:val="center"/>
              <w:rPr>
                <w:rFonts w:ascii="宋体" w:hAnsi="宋体" w:cs="宋体"/>
                <w:b/>
                <w:bCs/>
                <w:color w:val="000000"/>
                <w:sz w:val="18"/>
                <w:szCs w:val="18"/>
              </w:rPr>
            </w:pPr>
            <w:r>
              <w:rPr>
                <w:rFonts w:hint="eastAsia" w:ascii="宋体" w:hAnsi="宋体" w:cs="宋体"/>
                <w:b/>
                <w:bCs/>
                <w:color w:val="000000"/>
                <w:kern w:val="0"/>
                <w:sz w:val="18"/>
                <w:szCs w:val="18"/>
              </w:rPr>
              <w:t>其他食品</w:t>
            </w:r>
          </w:p>
        </w:tc>
        <w:tc>
          <w:tcPr>
            <w:tcW w:w="2366" w:type="dxa"/>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widowControl/>
              <w:jc w:val="center"/>
              <w:textAlignment w:val="center"/>
              <w:rPr>
                <w:rFonts w:ascii="宋体" w:hAnsi="宋体" w:cs="宋体"/>
                <w:b/>
                <w:bCs/>
                <w:color w:val="000000"/>
                <w:sz w:val="18"/>
                <w:szCs w:val="18"/>
              </w:rPr>
            </w:pPr>
            <w:r>
              <w:rPr>
                <w:rFonts w:hint="eastAsia" w:ascii="宋体" w:hAnsi="宋体" w:cs="宋体"/>
                <w:b/>
                <w:bCs/>
                <w:color w:val="000000"/>
                <w:kern w:val="0"/>
                <w:sz w:val="18"/>
                <w:szCs w:val="18"/>
              </w:rPr>
              <w:t>冷藏即食菜肴</w:t>
            </w:r>
          </w:p>
        </w:tc>
        <w:tc>
          <w:tcPr>
            <w:tcW w:w="994" w:type="dxa"/>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widowControl/>
              <w:jc w:val="center"/>
              <w:textAlignment w:val="center"/>
              <w:rPr>
                <w:rFonts w:ascii="宋体" w:hAnsi="宋体" w:cs="宋体"/>
                <w:b/>
                <w:bCs/>
                <w:color w:val="000000"/>
                <w:sz w:val="18"/>
                <w:szCs w:val="18"/>
              </w:rPr>
            </w:pPr>
            <w:r>
              <w:rPr>
                <w:rFonts w:hint="eastAsia" w:ascii="宋体" w:hAnsi="宋体" w:cs="宋体"/>
                <w:b/>
                <w:bCs/>
                <w:color w:val="000000"/>
                <w:kern w:val="0"/>
                <w:sz w:val="18"/>
                <w:szCs w:val="18"/>
              </w:rPr>
              <w:t>本方案</w:t>
            </w:r>
          </w:p>
        </w:tc>
        <w:tc>
          <w:tcPr>
            <w:tcW w:w="4222" w:type="dxa"/>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widowControl/>
              <w:textAlignment w:val="center"/>
              <w:rPr>
                <w:rFonts w:ascii="宋体" w:hAnsi="宋体" w:cs="宋体"/>
                <w:b/>
                <w:bCs/>
                <w:color w:val="000000"/>
                <w:sz w:val="18"/>
                <w:szCs w:val="18"/>
              </w:rPr>
            </w:pPr>
            <w:r>
              <w:rPr>
                <w:rFonts w:hint="eastAsia" w:ascii="宋体" w:hAnsi="宋体" w:cs="宋体"/>
                <w:b/>
                <w:bCs/>
                <w:color w:val="000000"/>
                <w:kern w:val="0"/>
                <w:sz w:val="18"/>
                <w:szCs w:val="18"/>
              </w:rPr>
              <w:t>以豆类、薯类、畜禽肉、蛋类、水产品、果蔬、食用菌等非谷类原料中的一种或数种为主要原料，热加工后2小时内将中心温度降至10℃以下，经冷链储运销售的即食产品</w:t>
            </w:r>
          </w:p>
        </w:tc>
      </w:tr>
      <w:tr>
        <w:tblPrEx>
          <w:tblCellMar>
            <w:top w:w="0" w:type="dxa"/>
            <w:left w:w="0" w:type="dxa"/>
            <w:bottom w:w="0" w:type="dxa"/>
            <w:right w:w="0" w:type="dxa"/>
          </w:tblCellMar>
        </w:tblPrEx>
        <w:trPr>
          <w:wBefore w:w="0" w:type="auto"/>
          <w:trHeight w:val="639" w:hRule="atLeast"/>
        </w:trPr>
        <w:tc>
          <w:tcPr>
            <w:tcW w:w="635" w:type="dxa"/>
            <w:vMerge w:val="continue"/>
            <w:tcBorders>
              <w:top w:val="nil"/>
              <w:left w:val="single" w:color="000000" w:sz="8" w:space="0"/>
              <w:bottom w:val="single" w:color="000000" w:sz="8" w:space="0"/>
              <w:right w:val="single" w:color="000000" w:sz="8" w:space="0"/>
            </w:tcBorders>
            <w:shd w:val="clear" w:color="auto" w:fill="FFFFFF"/>
            <w:tcMar>
              <w:top w:w="12" w:type="dxa"/>
              <w:left w:w="12" w:type="dxa"/>
              <w:right w:w="12" w:type="dxa"/>
            </w:tcMar>
            <w:vAlign w:val="center"/>
          </w:tcPr>
          <w:p>
            <w:pPr>
              <w:jc w:val="center"/>
              <w:rPr>
                <w:rFonts w:ascii="宋体" w:hAnsi="宋体" w:cs="宋体"/>
                <w:b/>
                <w:bCs/>
                <w:color w:val="000000"/>
                <w:sz w:val="18"/>
                <w:szCs w:val="18"/>
              </w:rPr>
            </w:pPr>
          </w:p>
        </w:tc>
        <w:tc>
          <w:tcPr>
            <w:tcW w:w="480" w:type="dxa"/>
            <w:tcBorders>
              <w:top w:val="nil"/>
              <w:left w:val="nil"/>
              <w:bottom w:val="single" w:color="auto" w:sz="4" w:space="0"/>
              <w:right w:val="single" w:color="000000" w:sz="8" w:space="0"/>
            </w:tcBorders>
            <w:shd w:val="clear" w:color="auto" w:fill="FFFFFF"/>
            <w:tcMar>
              <w:top w:w="12" w:type="dxa"/>
              <w:left w:w="12" w:type="dxa"/>
              <w:right w:w="12" w:type="dxa"/>
            </w:tcMar>
            <w:vAlign w:val="center"/>
          </w:tcPr>
          <w:p>
            <w:pPr>
              <w:widowControl/>
              <w:jc w:val="center"/>
              <w:textAlignment w:val="center"/>
              <w:rPr>
                <w:rFonts w:ascii="宋体" w:hAnsi="宋体" w:cs="宋体"/>
                <w:b/>
                <w:bCs/>
                <w:color w:val="000000"/>
                <w:sz w:val="18"/>
                <w:szCs w:val="18"/>
              </w:rPr>
            </w:pPr>
            <w:r>
              <w:rPr>
                <w:rFonts w:hint="eastAsia" w:ascii="宋体" w:hAnsi="宋体" w:cs="宋体"/>
                <w:b/>
                <w:bCs/>
                <w:color w:val="000000"/>
                <w:kern w:val="0"/>
                <w:sz w:val="18"/>
                <w:szCs w:val="18"/>
              </w:rPr>
              <w:t>其他食品</w:t>
            </w:r>
          </w:p>
        </w:tc>
        <w:tc>
          <w:tcPr>
            <w:tcW w:w="531" w:type="dxa"/>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widowControl/>
              <w:jc w:val="center"/>
              <w:textAlignment w:val="center"/>
              <w:rPr>
                <w:rFonts w:ascii="宋体" w:hAnsi="宋体" w:cs="宋体"/>
                <w:b/>
                <w:bCs/>
                <w:color w:val="000000"/>
                <w:sz w:val="18"/>
                <w:szCs w:val="18"/>
              </w:rPr>
            </w:pPr>
            <w:r>
              <w:rPr>
                <w:rFonts w:hint="eastAsia" w:ascii="宋体" w:hAnsi="宋体" w:cs="宋体"/>
                <w:b/>
                <w:bCs/>
                <w:color w:val="000000"/>
                <w:kern w:val="0"/>
                <w:sz w:val="18"/>
                <w:szCs w:val="18"/>
              </w:rPr>
              <w:t>3101</w:t>
            </w:r>
          </w:p>
        </w:tc>
        <w:tc>
          <w:tcPr>
            <w:tcW w:w="874" w:type="dxa"/>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widowControl/>
              <w:jc w:val="center"/>
              <w:textAlignment w:val="center"/>
              <w:rPr>
                <w:rFonts w:ascii="宋体" w:hAnsi="宋体" w:cs="宋体"/>
                <w:b/>
                <w:bCs/>
                <w:color w:val="000000"/>
                <w:sz w:val="18"/>
                <w:szCs w:val="18"/>
              </w:rPr>
            </w:pPr>
            <w:r>
              <w:rPr>
                <w:rFonts w:hint="eastAsia" w:ascii="宋体" w:hAnsi="宋体" w:cs="宋体"/>
                <w:b/>
                <w:bCs/>
                <w:color w:val="000000"/>
                <w:kern w:val="0"/>
                <w:sz w:val="18"/>
                <w:szCs w:val="18"/>
              </w:rPr>
              <w:t>其他食品</w:t>
            </w:r>
          </w:p>
        </w:tc>
        <w:tc>
          <w:tcPr>
            <w:tcW w:w="2366" w:type="dxa"/>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widowControl/>
              <w:jc w:val="center"/>
              <w:textAlignment w:val="center"/>
              <w:rPr>
                <w:rFonts w:ascii="宋体" w:hAnsi="宋体" w:cs="宋体"/>
                <w:b/>
                <w:bCs/>
                <w:color w:val="000000"/>
                <w:sz w:val="18"/>
                <w:szCs w:val="18"/>
              </w:rPr>
            </w:pPr>
            <w:r>
              <w:rPr>
                <w:rFonts w:hint="eastAsia" w:ascii="宋体" w:hAnsi="宋体" w:cs="宋体"/>
                <w:b/>
                <w:bCs/>
                <w:color w:val="000000"/>
                <w:kern w:val="0"/>
                <w:sz w:val="18"/>
                <w:szCs w:val="18"/>
              </w:rPr>
              <w:t>其他食品（</w:t>
            </w:r>
            <w:r>
              <w:rPr>
                <w:rFonts w:hint="eastAsia" w:ascii="宋体" w:hAnsi="宋体" w:cs="宋体"/>
                <w:b/>
                <w:bCs/>
                <w:color w:val="000000"/>
                <w:kern w:val="0"/>
                <w:sz w:val="18"/>
                <w:szCs w:val="18"/>
                <w:lang w:eastAsia="zh-CN"/>
              </w:rPr>
              <w:t>冷藏即食蔬果</w:t>
            </w:r>
            <w:r>
              <w:rPr>
                <w:rFonts w:hint="eastAsia" w:ascii="宋体" w:hAnsi="宋体" w:cs="宋体"/>
                <w:b/>
                <w:bCs/>
                <w:color w:val="000000"/>
                <w:kern w:val="0"/>
                <w:sz w:val="18"/>
                <w:szCs w:val="18"/>
              </w:rPr>
              <w:t>）</w:t>
            </w:r>
          </w:p>
        </w:tc>
        <w:tc>
          <w:tcPr>
            <w:tcW w:w="994" w:type="dxa"/>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widowControl/>
              <w:jc w:val="center"/>
              <w:textAlignment w:val="center"/>
              <w:rPr>
                <w:rFonts w:ascii="宋体" w:hAnsi="宋体" w:cs="宋体"/>
                <w:b/>
                <w:bCs/>
                <w:color w:val="000000"/>
                <w:sz w:val="18"/>
                <w:szCs w:val="18"/>
              </w:rPr>
            </w:pPr>
            <w:r>
              <w:rPr>
                <w:rFonts w:hint="eastAsia" w:ascii="宋体" w:hAnsi="宋体" w:cs="宋体"/>
                <w:b/>
                <w:bCs/>
                <w:color w:val="000000"/>
                <w:kern w:val="0"/>
                <w:sz w:val="18"/>
                <w:szCs w:val="18"/>
              </w:rPr>
              <w:t>本方案</w:t>
            </w:r>
          </w:p>
        </w:tc>
        <w:tc>
          <w:tcPr>
            <w:tcW w:w="4222" w:type="dxa"/>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widowControl/>
              <w:textAlignment w:val="center"/>
              <w:rPr>
                <w:rFonts w:ascii="宋体" w:hAnsi="宋体" w:cs="宋体"/>
                <w:b/>
                <w:bCs/>
                <w:color w:val="000000"/>
                <w:sz w:val="18"/>
                <w:szCs w:val="18"/>
              </w:rPr>
            </w:pPr>
            <w:r>
              <w:rPr>
                <w:rFonts w:hint="eastAsia" w:ascii="宋体" w:hAnsi="宋体" w:cs="宋体"/>
                <w:b/>
                <w:bCs/>
                <w:color w:val="000000"/>
                <w:kern w:val="0"/>
                <w:sz w:val="18"/>
                <w:szCs w:val="18"/>
              </w:rPr>
              <w:t>以新鲜的蔬菜、水果为原料，经预处理、清洗、切分或不切分、消毒、漂洗、去除表面水、密封包装等工艺，经冷链储运销售的即食产品</w:t>
            </w:r>
          </w:p>
        </w:tc>
      </w:tr>
      <w:tr>
        <w:tblPrEx>
          <w:tblCellMar>
            <w:top w:w="0" w:type="dxa"/>
            <w:left w:w="0" w:type="dxa"/>
            <w:bottom w:w="0" w:type="dxa"/>
            <w:right w:w="0" w:type="dxa"/>
          </w:tblCellMar>
        </w:tblPrEx>
        <w:trPr>
          <w:wBefore w:w="0" w:type="auto"/>
          <w:trHeight w:val="1263" w:hRule="atLeast"/>
        </w:trPr>
        <w:tc>
          <w:tcPr>
            <w:tcW w:w="635" w:type="dxa"/>
            <w:vMerge w:val="continue"/>
            <w:tcBorders>
              <w:top w:val="nil"/>
              <w:left w:val="single" w:color="000000" w:sz="8" w:space="0"/>
              <w:bottom w:val="single" w:color="000000" w:sz="8" w:space="0"/>
              <w:right w:val="single" w:color="auto" w:sz="4" w:space="0"/>
            </w:tcBorders>
            <w:shd w:val="clear" w:color="auto" w:fill="FFFFFF"/>
            <w:tcMar>
              <w:top w:w="12" w:type="dxa"/>
              <w:left w:w="12" w:type="dxa"/>
              <w:right w:w="12" w:type="dxa"/>
            </w:tcMar>
            <w:vAlign w:val="center"/>
          </w:tcPr>
          <w:p>
            <w:pPr>
              <w:jc w:val="center"/>
              <w:rPr>
                <w:rFonts w:ascii="宋体" w:hAnsi="宋体" w:cs="宋体"/>
                <w:b/>
                <w:bCs/>
                <w:color w:val="000000"/>
                <w:sz w:val="18"/>
                <w:szCs w:val="18"/>
              </w:rPr>
            </w:pPr>
          </w:p>
        </w:tc>
        <w:tc>
          <w:tcPr>
            <w:tcW w:w="480" w:type="dxa"/>
            <w:tcBorders>
              <w:top w:val="single" w:color="auto" w:sz="4" w:space="0"/>
              <w:left w:val="single" w:color="auto" w:sz="4" w:space="0"/>
              <w:bottom w:val="single" w:color="auto" w:sz="4" w:space="0"/>
              <w:right w:val="single" w:color="000000" w:sz="8" w:space="0"/>
            </w:tcBorders>
            <w:shd w:val="clear" w:color="auto" w:fill="FFFFFF"/>
            <w:tcMar>
              <w:top w:w="12" w:type="dxa"/>
              <w:left w:w="12" w:type="dxa"/>
              <w:right w:w="12" w:type="dxa"/>
            </w:tcMar>
            <w:vAlign w:val="center"/>
          </w:tcPr>
          <w:p>
            <w:pPr>
              <w:widowControl/>
              <w:jc w:val="center"/>
              <w:textAlignment w:val="center"/>
              <w:rPr>
                <w:rFonts w:ascii="宋体" w:hAnsi="宋体" w:cs="宋体"/>
                <w:b/>
                <w:bCs/>
                <w:color w:val="000000"/>
                <w:sz w:val="18"/>
                <w:szCs w:val="18"/>
              </w:rPr>
            </w:pPr>
            <w:r>
              <w:rPr>
                <w:rFonts w:hint="eastAsia" w:ascii="宋体" w:hAnsi="宋体" w:cs="宋体"/>
                <w:b/>
                <w:bCs/>
                <w:color w:val="000000"/>
                <w:kern w:val="0"/>
                <w:sz w:val="18"/>
                <w:szCs w:val="18"/>
              </w:rPr>
              <w:t>其他食品</w:t>
            </w:r>
          </w:p>
        </w:tc>
        <w:tc>
          <w:tcPr>
            <w:tcW w:w="531" w:type="dxa"/>
            <w:tcBorders>
              <w:top w:val="nil"/>
              <w:left w:val="nil"/>
              <w:bottom w:val="single" w:color="auto" w:sz="4" w:space="0"/>
              <w:right w:val="single" w:color="000000" w:sz="8" w:space="0"/>
            </w:tcBorders>
            <w:shd w:val="clear" w:color="auto" w:fill="FFFFFF"/>
            <w:tcMar>
              <w:top w:w="12" w:type="dxa"/>
              <w:left w:w="12" w:type="dxa"/>
              <w:right w:w="12" w:type="dxa"/>
            </w:tcMar>
            <w:vAlign w:val="center"/>
          </w:tcPr>
          <w:p>
            <w:pPr>
              <w:widowControl/>
              <w:jc w:val="center"/>
              <w:textAlignment w:val="center"/>
              <w:rPr>
                <w:rFonts w:ascii="宋体" w:hAnsi="宋体" w:cs="宋体"/>
                <w:b/>
                <w:bCs/>
                <w:color w:val="000000"/>
                <w:sz w:val="18"/>
                <w:szCs w:val="18"/>
              </w:rPr>
            </w:pPr>
            <w:r>
              <w:rPr>
                <w:rFonts w:hint="eastAsia" w:ascii="宋体" w:hAnsi="宋体" w:cs="宋体"/>
                <w:b/>
                <w:bCs/>
                <w:color w:val="000000"/>
                <w:kern w:val="0"/>
                <w:sz w:val="18"/>
                <w:szCs w:val="18"/>
              </w:rPr>
              <w:t>3101</w:t>
            </w:r>
          </w:p>
        </w:tc>
        <w:tc>
          <w:tcPr>
            <w:tcW w:w="874" w:type="dxa"/>
            <w:tcBorders>
              <w:top w:val="nil"/>
              <w:left w:val="nil"/>
              <w:bottom w:val="single" w:color="auto" w:sz="4" w:space="0"/>
              <w:right w:val="single" w:color="000000" w:sz="8" w:space="0"/>
            </w:tcBorders>
            <w:shd w:val="clear" w:color="auto" w:fill="FFFFFF"/>
            <w:tcMar>
              <w:top w:w="12" w:type="dxa"/>
              <w:left w:w="12" w:type="dxa"/>
              <w:right w:w="12" w:type="dxa"/>
            </w:tcMar>
            <w:vAlign w:val="center"/>
          </w:tcPr>
          <w:p>
            <w:pPr>
              <w:widowControl/>
              <w:jc w:val="center"/>
              <w:textAlignment w:val="center"/>
              <w:rPr>
                <w:rFonts w:ascii="宋体" w:hAnsi="宋体" w:cs="宋体"/>
                <w:b/>
                <w:bCs/>
                <w:color w:val="000000"/>
                <w:sz w:val="18"/>
                <w:szCs w:val="18"/>
              </w:rPr>
            </w:pPr>
            <w:r>
              <w:rPr>
                <w:rFonts w:hint="eastAsia" w:ascii="宋体" w:hAnsi="宋体" w:cs="宋体"/>
                <w:b/>
                <w:bCs/>
                <w:color w:val="000000"/>
                <w:kern w:val="0"/>
                <w:sz w:val="18"/>
                <w:szCs w:val="18"/>
              </w:rPr>
              <w:t>其他食品</w:t>
            </w:r>
          </w:p>
        </w:tc>
        <w:tc>
          <w:tcPr>
            <w:tcW w:w="2366" w:type="dxa"/>
            <w:tcBorders>
              <w:top w:val="nil"/>
              <w:left w:val="nil"/>
              <w:bottom w:val="single" w:color="auto" w:sz="4" w:space="0"/>
              <w:right w:val="single" w:color="000000" w:sz="8" w:space="0"/>
            </w:tcBorders>
            <w:shd w:val="clear" w:color="auto" w:fill="FFFFFF"/>
            <w:tcMar>
              <w:top w:w="12" w:type="dxa"/>
              <w:left w:w="12" w:type="dxa"/>
              <w:right w:w="12" w:type="dxa"/>
            </w:tcMar>
            <w:vAlign w:val="center"/>
          </w:tcPr>
          <w:p>
            <w:pPr>
              <w:widowControl/>
              <w:jc w:val="center"/>
              <w:textAlignment w:val="center"/>
              <w:rPr>
                <w:rFonts w:ascii="宋体" w:hAnsi="宋体" w:cs="宋体"/>
                <w:b/>
                <w:bCs/>
                <w:color w:val="000000"/>
                <w:sz w:val="18"/>
                <w:szCs w:val="18"/>
              </w:rPr>
            </w:pPr>
            <w:r>
              <w:rPr>
                <w:rFonts w:hint="eastAsia" w:ascii="宋体" w:hAnsi="宋体" w:cs="宋体"/>
                <w:b/>
                <w:bCs/>
                <w:color w:val="000000"/>
                <w:kern w:val="0"/>
                <w:sz w:val="18"/>
                <w:szCs w:val="18"/>
              </w:rPr>
              <w:t>其他食品：</w:t>
            </w:r>
            <w:r>
              <w:rPr>
                <w:rFonts w:hint="eastAsia" w:ascii="宋体" w:hAnsi="宋体" w:cs="宋体"/>
                <w:b/>
                <w:bCs/>
                <w:color w:val="000000"/>
                <w:kern w:val="0"/>
                <w:sz w:val="18"/>
                <w:szCs w:val="18"/>
                <w:lang w:eastAsia="zh-CN"/>
              </w:rPr>
              <w:t>其他</w:t>
            </w:r>
            <w:r>
              <w:rPr>
                <w:rFonts w:hint="eastAsia" w:ascii="宋体" w:hAnsi="宋体" w:cs="宋体"/>
                <w:b/>
                <w:bCs/>
                <w:color w:val="000000"/>
                <w:kern w:val="0"/>
                <w:sz w:val="18"/>
                <w:szCs w:val="18"/>
              </w:rPr>
              <w:t>非即食冷藏预制菜</w:t>
            </w:r>
          </w:p>
        </w:tc>
        <w:tc>
          <w:tcPr>
            <w:tcW w:w="994" w:type="dxa"/>
            <w:tcBorders>
              <w:top w:val="nil"/>
              <w:left w:val="nil"/>
              <w:bottom w:val="single" w:color="auto" w:sz="4" w:space="0"/>
              <w:right w:val="single" w:color="000000" w:sz="8" w:space="0"/>
            </w:tcBorders>
            <w:shd w:val="clear" w:color="auto" w:fill="FFFFFF"/>
            <w:tcMar>
              <w:top w:w="12" w:type="dxa"/>
              <w:left w:w="12" w:type="dxa"/>
              <w:right w:w="12" w:type="dxa"/>
            </w:tcMar>
            <w:vAlign w:val="center"/>
          </w:tcPr>
          <w:p>
            <w:pPr>
              <w:widowControl/>
              <w:jc w:val="center"/>
              <w:textAlignment w:val="center"/>
              <w:rPr>
                <w:rFonts w:ascii="宋体" w:hAnsi="宋体" w:cs="宋体"/>
                <w:b/>
                <w:bCs/>
                <w:color w:val="000000"/>
                <w:sz w:val="18"/>
                <w:szCs w:val="18"/>
              </w:rPr>
            </w:pPr>
            <w:r>
              <w:rPr>
                <w:rFonts w:hint="eastAsia" w:ascii="宋体" w:hAnsi="宋体" w:cs="宋体"/>
                <w:b/>
                <w:bCs/>
                <w:color w:val="000000"/>
                <w:kern w:val="0"/>
                <w:sz w:val="18"/>
                <w:szCs w:val="18"/>
              </w:rPr>
              <w:t>本方案</w:t>
            </w:r>
          </w:p>
        </w:tc>
        <w:tc>
          <w:tcPr>
            <w:tcW w:w="4222" w:type="dxa"/>
            <w:tcBorders>
              <w:top w:val="nil"/>
              <w:left w:val="nil"/>
              <w:bottom w:val="single" w:color="auto" w:sz="4" w:space="0"/>
              <w:right w:val="single" w:color="000000" w:sz="8" w:space="0"/>
            </w:tcBorders>
            <w:shd w:val="clear" w:color="auto" w:fill="FFFFFF"/>
            <w:tcMar>
              <w:top w:w="12" w:type="dxa"/>
              <w:left w:w="12" w:type="dxa"/>
              <w:right w:w="12" w:type="dxa"/>
            </w:tcMar>
            <w:vAlign w:val="center"/>
          </w:tcPr>
          <w:p>
            <w:pPr>
              <w:widowControl/>
              <w:textAlignment w:val="center"/>
              <w:rPr>
                <w:rFonts w:ascii="宋体" w:hAnsi="宋体" w:cs="宋体"/>
                <w:b/>
                <w:bCs/>
                <w:color w:val="000000"/>
                <w:sz w:val="18"/>
                <w:szCs w:val="18"/>
              </w:rPr>
            </w:pPr>
            <w:r>
              <w:rPr>
                <w:rFonts w:hint="eastAsia" w:ascii="宋体" w:hAnsi="宋体" w:cs="宋体"/>
                <w:b/>
                <w:bCs/>
                <w:color w:val="000000"/>
                <w:kern w:val="0"/>
                <w:sz w:val="18"/>
                <w:szCs w:val="18"/>
              </w:rPr>
              <w:t>除以上冷藏预制菜品种外，其他以一种或多种食用农产品及其制品为原料，添加或不添加调味料或食品添加剂等配料</w:t>
            </w:r>
            <w:r>
              <w:rPr>
                <w:rFonts w:hint="eastAsia" w:ascii="宋体" w:hAnsi="宋体" w:cs="宋体"/>
                <w:b/>
                <w:bCs/>
                <w:kern w:val="0"/>
                <w:sz w:val="18"/>
                <w:szCs w:val="18"/>
              </w:rPr>
              <w:t>，经</w:t>
            </w:r>
            <w:r>
              <w:rPr>
                <w:rFonts w:hint="eastAsia" w:ascii="宋体" w:hAnsi="宋体" w:cs="宋体"/>
                <w:b/>
                <w:bCs/>
                <w:kern w:val="0"/>
                <w:sz w:val="18"/>
                <w:szCs w:val="18"/>
                <w:lang w:eastAsia="zh-CN"/>
              </w:rPr>
              <w:t>调制等</w:t>
            </w:r>
            <w:r>
              <w:rPr>
                <w:rFonts w:hint="eastAsia" w:ascii="宋体" w:hAnsi="宋体" w:cs="宋体"/>
                <w:b/>
                <w:bCs/>
                <w:kern w:val="0"/>
                <w:sz w:val="18"/>
                <w:szCs w:val="18"/>
              </w:rPr>
              <w:t>预处理、</w:t>
            </w:r>
            <w:r>
              <w:rPr>
                <w:rFonts w:hint="eastAsia" w:ascii="宋体" w:hAnsi="宋体" w:cs="宋体"/>
                <w:b/>
                <w:bCs/>
                <w:kern w:val="0"/>
                <w:sz w:val="18"/>
                <w:szCs w:val="18"/>
                <w:lang w:eastAsia="zh-CN"/>
              </w:rPr>
              <w:t>部分熟制或不熟制、</w:t>
            </w:r>
            <w:r>
              <w:rPr>
                <w:rFonts w:hint="eastAsia" w:ascii="宋体" w:hAnsi="宋体" w:cs="宋体"/>
                <w:b/>
                <w:bCs/>
                <w:kern w:val="0"/>
                <w:sz w:val="18"/>
                <w:szCs w:val="18"/>
              </w:rPr>
              <w:t>包装等工艺制成的，方便消费者或食品生产经营者烹饪的，经冷链储运销售的非即食预包装菜肴</w:t>
            </w:r>
          </w:p>
        </w:tc>
      </w:tr>
      <w:tr>
        <w:tblPrEx>
          <w:tblCellMar>
            <w:top w:w="0" w:type="dxa"/>
            <w:left w:w="0" w:type="dxa"/>
            <w:bottom w:w="0" w:type="dxa"/>
            <w:right w:w="0" w:type="dxa"/>
          </w:tblCellMar>
        </w:tblPrEx>
        <w:trPr>
          <w:wAfter w:w="0" w:type="auto"/>
          <w:trHeight w:val="623" w:hRule="atLeast"/>
        </w:trPr>
        <w:tc>
          <w:tcPr>
            <w:tcW w:w="635" w:type="dxa"/>
            <w:vMerge w:val="restart"/>
            <w:tcBorders>
              <w:top w:val="single" w:color="000000" w:sz="8" w:space="0"/>
              <w:left w:val="single" w:color="000000" w:sz="8" w:space="0"/>
              <w:bottom w:val="single" w:color="000000" w:sz="8" w:space="0"/>
              <w:right w:val="single" w:color="000000" w:sz="8" w:space="0"/>
            </w:tcBorders>
            <w:shd w:val="clear" w:color="auto" w:fill="FFFFFF"/>
            <w:tcMar>
              <w:top w:w="12" w:type="dxa"/>
              <w:left w:w="12" w:type="dxa"/>
              <w:right w:w="12" w:type="dxa"/>
            </w:tcMar>
            <w:vAlign w:val="center"/>
          </w:tcPr>
          <w:p>
            <w:pPr>
              <w:widowControl/>
              <w:jc w:val="center"/>
              <w:textAlignment w:val="center"/>
              <w:rPr>
                <w:rFonts w:ascii="宋体" w:hAnsi="宋体" w:cs="宋体"/>
                <w:b/>
                <w:bCs/>
                <w:color w:val="000000"/>
                <w:sz w:val="18"/>
                <w:szCs w:val="18"/>
              </w:rPr>
            </w:pPr>
            <w:r>
              <w:rPr>
                <w:rFonts w:hint="eastAsia" w:ascii="宋体" w:hAnsi="宋体" w:cs="宋体"/>
                <w:b/>
                <w:bCs/>
                <w:color w:val="000000"/>
                <w:kern w:val="0"/>
                <w:sz w:val="18"/>
                <w:szCs w:val="18"/>
              </w:rPr>
              <w:t>常温预制菜</w:t>
            </w:r>
          </w:p>
        </w:tc>
        <w:tc>
          <w:tcPr>
            <w:tcW w:w="480" w:type="dxa"/>
            <w:vMerge w:val="restart"/>
            <w:tcBorders>
              <w:top w:val="single" w:color="auto" w:sz="4" w:space="0"/>
              <w:left w:val="nil"/>
              <w:right w:val="single" w:color="000000" w:sz="8" w:space="0"/>
            </w:tcBorders>
            <w:shd w:val="clear" w:color="auto" w:fill="FFFFFF"/>
            <w:tcMar>
              <w:top w:w="12" w:type="dxa"/>
              <w:left w:w="12" w:type="dxa"/>
              <w:right w:w="12" w:type="dxa"/>
            </w:tcMar>
            <w:vAlign w:val="center"/>
          </w:tcPr>
          <w:p>
            <w:pPr>
              <w:widowControl/>
              <w:jc w:val="center"/>
              <w:textAlignment w:val="center"/>
              <w:rPr>
                <w:rFonts w:ascii="宋体" w:hAnsi="宋体" w:cs="宋体"/>
                <w:b/>
                <w:bCs/>
                <w:color w:val="000000"/>
                <w:sz w:val="18"/>
                <w:szCs w:val="18"/>
              </w:rPr>
            </w:pPr>
            <w:r>
              <w:rPr>
                <w:rFonts w:hint="eastAsia" w:ascii="宋体" w:hAnsi="宋体" w:cs="宋体"/>
                <w:b/>
                <w:bCs/>
                <w:color w:val="000000"/>
                <w:kern w:val="0"/>
                <w:sz w:val="18"/>
                <w:szCs w:val="18"/>
              </w:rPr>
              <w:t>肉制品</w:t>
            </w:r>
          </w:p>
        </w:tc>
        <w:tc>
          <w:tcPr>
            <w:tcW w:w="531" w:type="dxa"/>
            <w:vMerge w:val="restart"/>
            <w:tcBorders>
              <w:top w:val="single" w:color="auto" w:sz="4" w:space="0"/>
              <w:left w:val="nil"/>
              <w:bottom w:val="single" w:color="000000" w:sz="8" w:space="0"/>
              <w:right w:val="single" w:color="000000" w:sz="8" w:space="0"/>
            </w:tcBorders>
            <w:shd w:val="clear" w:color="auto" w:fill="FFFFFF"/>
            <w:tcMar>
              <w:top w:w="12" w:type="dxa"/>
              <w:left w:w="12" w:type="dxa"/>
              <w:right w:w="12" w:type="dxa"/>
            </w:tcMar>
          </w:tcPr>
          <w:p>
            <w:pPr>
              <w:widowControl/>
              <w:jc w:val="center"/>
              <w:textAlignment w:val="center"/>
              <w:rPr>
                <w:rFonts w:ascii="宋体" w:hAnsi="宋体" w:cs="宋体"/>
                <w:b/>
                <w:bCs/>
                <w:color w:val="000000"/>
                <w:sz w:val="18"/>
                <w:szCs w:val="18"/>
              </w:rPr>
            </w:pPr>
            <w:r>
              <w:rPr>
                <w:rFonts w:ascii="宋体" w:hAnsi="宋体" w:cs="宋体"/>
                <w:b/>
                <w:bCs/>
                <w:color w:val="000000"/>
                <w:kern w:val="0"/>
                <w:sz w:val="18"/>
                <w:szCs w:val="18"/>
              </w:rPr>
              <w:t>0</w:t>
            </w:r>
            <w:r>
              <w:rPr>
                <w:rFonts w:hint="eastAsia" w:ascii="宋体" w:hAnsi="宋体" w:cs="宋体"/>
                <w:b/>
                <w:bCs/>
                <w:color w:val="000000"/>
                <w:kern w:val="0"/>
                <w:sz w:val="18"/>
                <w:szCs w:val="18"/>
              </w:rPr>
              <w:t>401</w:t>
            </w:r>
          </w:p>
        </w:tc>
        <w:tc>
          <w:tcPr>
            <w:tcW w:w="874" w:type="dxa"/>
            <w:vMerge w:val="restart"/>
            <w:tcBorders>
              <w:top w:val="single" w:color="auto" w:sz="4" w:space="0"/>
              <w:left w:val="nil"/>
              <w:bottom w:val="single" w:color="000000" w:sz="8" w:space="0"/>
              <w:right w:val="single" w:color="000000" w:sz="8" w:space="0"/>
            </w:tcBorders>
            <w:shd w:val="clear" w:color="auto" w:fill="FFFFFF"/>
            <w:tcMar>
              <w:top w:w="12" w:type="dxa"/>
              <w:left w:w="12" w:type="dxa"/>
              <w:right w:w="12" w:type="dxa"/>
            </w:tcMar>
          </w:tcPr>
          <w:p>
            <w:pPr>
              <w:widowControl/>
              <w:jc w:val="left"/>
              <w:textAlignment w:val="center"/>
              <w:rPr>
                <w:rFonts w:ascii="宋体" w:hAnsi="宋体" w:cs="宋体"/>
                <w:b/>
                <w:bCs/>
                <w:color w:val="000000"/>
                <w:sz w:val="18"/>
                <w:szCs w:val="18"/>
              </w:rPr>
            </w:pPr>
            <w:r>
              <w:rPr>
                <w:rFonts w:hint="eastAsia" w:ascii="宋体" w:hAnsi="宋体" w:cs="宋体"/>
                <w:b/>
                <w:bCs/>
                <w:color w:val="000000"/>
                <w:kern w:val="0"/>
                <w:sz w:val="18"/>
                <w:szCs w:val="18"/>
              </w:rPr>
              <w:t>热加工熟肉制品</w:t>
            </w:r>
          </w:p>
        </w:tc>
        <w:tc>
          <w:tcPr>
            <w:tcW w:w="2366" w:type="dxa"/>
            <w:tcBorders>
              <w:top w:val="single" w:color="auto" w:sz="4" w:space="0"/>
              <w:left w:val="nil"/>
              <w:bottom w:val="nil"/>
              <w:right w:val="single" w:color="000000" w:sz="8" w:space="0"/>
            </w:tcBorders>
            <w:shd w:val="clear" w:color="auto" w:fill="FFFFFF"/>
            <w:tcMar>
              <w:top w:w="12" w:type="dxa"/>
              <w:left w:w="12" w:type="dxa"/>
              <w:right w:w="12" w:type="dxa"/>
            </w:tcMar>
          </w:tcPr>
          <w:p>
            <w:pPr>
              <w:widowControl/>
              <w:jc w:val="left"/>
              <w:textAlignment w:val="center"/>
              <w:rPr>
                <w:rFonts w:ascii="宋体" w:hAnsi="宋体" w:cs="宋体"/>
                <w:b/>
                <w:bCs/>
                <w:color w:val="000000"/>
                <w:sz w:val="18"/>
                <w:szCs w:val="18"/>
              </w:rPr>
            </w:pPr>
            <w:r>
              <w:rPr>
                <w:rFonts w:hint="eastAsia" w:ascii="宋体" w:hAnsi="宋体" w:cs="宋体"/>
                <w:b/>
                <w:bCs/>
                <w:color w:val="000000"/>
                <w:kern w:val="0"/>
                <w:sz w:val="18"/>
                <w:szCs w:val="18"/>
              </w:rPr>
              <w:t>1．酱卤肉制品：酱卤肉类、糟肉类、白煮类、其他</w:t>
            </w:r>
          </w:p>
        </w:tc>
        <w:tc>
          <w:tcPr>
            <w:tcW w:w="994" w:type="dxa"/>
            <w:vMerge w:val="restart"/>
            <w:tcBorders>
              <w:top w:val="single" w:color="auto" w:sz="4" w:space="0"/>
              <w:left w:val="nil"/>
              <w:right w:val="single" w:color="000000" w:sz="8" w:space="0"/>
            </w:tcBorders>
            <w:shd w:val="clear" w:color="auto" w:fill="FFFFFF"/>
            <w:tcMar>
              <w:top w:w="12" w:type="dxa"/>
              <w:left w:w="12" w:type="dxa"/>
              <w:right w:w="12" w:type="dxa"/>
            </w:tcMar>
            <w:vAlign w:val="center"/>
          </w:tcPr>
          <w:p>
            <w:pPr>
              <w:widowControl/>
              <w:jc w:val="center"/>
              <w:textAlignment w:val="center"/>
              <w:rPr>
                <w:rFonts w:ascii="宋体" w:hAnsi="宋体" w:cs="宋体"/>
                <w:b/>
                <w:bCs/>
                <w:color w:val="000000"/>
                <w:sz w:val="18"/>
                <w:szCs w:val="18"/>
              </w:rPr>
            </w:pPr>
            <w:r>
              <w:rPr>
                <w:rFonts w:hint="eastAsia" w:ascii="宋体" w:hAnsi="宋体" w:cs="宋体"/>
                <w:b/>
                <w:bCs/>
                <w:color w:val="000000"/>
                <w:kern w:val="0"/>
                <w:sz w:val="18"/>
                <w:szCs w:val="18"/>
              </w:rPr>
              <w:t>肉制品生产许可证审查细则</w:t>
            </w:r>
          </w:p>
        </w:tc>
        <w:tc>
          <w:tcPr>
            <w:tcW w:w="4222" w:type="dxa"/>
            <w:vMerge w:val="restart"/>
            <w:tcBorders>
              <w:top w:val="single" w:color="auto" w:sz="4" w:space="0"/>
              <w:left w:val="nil"/>
              <w:bottom w:val="single" w:color="000000" w:sz="8" w:space="0"/>
              <w:right w:val="single" w:color="000000" w:sz="8" w:space="0"/>
            </w:tcBorders>
            <w:shd w:val="clear" w:color="auto" w:fill="FFFFFF"/>
            <w:tcMar>
              <w:top w:w="12" w:type="dxa"/>
              <w:left w:w="12" w:type="dxa"/>
              <w:right w:w="12" w:type="dxa"/>
            </w:tcMar>
          </w:tcPr>
          <w:p>
            <w:pPr>
              <w:widowControl/>
              <w:jc w:val="left"/>
              <w:textAlignment w:val="center"/>
              <w:rPr>
                <w:rFonts w:ascii="宋体" w:hAnsi="宋体" w:cs="宋体"/>
                <w:b/>
                <w:bCs/>
                <w:color w:val="000000"/>
                <w:sz w:val="18"/>
                <w:szCs w:val="18"/>
              </w:rPr>
            </w:pPr>
            <w:r>
              <w:rPr>
                <w:rFonts w:hint="eastAsia" w:ascii="宋体" w:hAnsi="宋体" w:cs="宋体"/>
                <w:b/>
                <w:bCs/>
                <w:color w:val="000000"/>
                <w:kern w:val="0"/>
                <w:sz w:val="18"/>
                <w:szCs w:val="18"/>
              </w:rPr>
              <w:t>以鲜、冻畜禽肉或其可食副产品为主要原料，经选料、修整、腌制、调味、成型、熟化和包装等工艺制成的肉制品。</w:t>
            </w:r>
          </w:p>
        </w:tc>
      </w:tr>
      <w:tr>
        <w:tblPrEx>
          <w:tblCellMar>
            <w:top w:w="0" w:type="dxa"/>
            <w:left w:w="0" w:type="dxa"/>
            <w:bottom w:w="0" w:type="dxa"/>
            <w:right w:w="0" w:type="dxa"/>
          </w:tblCellMar>
        </w:tblPrEx>
        <w:trPr>
          <w:trHeight w:val="327" w:hRule="atLeast"/>
        </w:trPr>
        <w:tc>
          <w:tcPr>
            <w:tcW w:w="635" w:type="dxa"/>
            <w:vMerge w:val="continue"/>
            <w:tcBorders>
              <w:top w:val="single" w:color="000000" w:sz="8" w:space="0"/>
              <w:left w:val="single" w:color="000000" w:sz="8" w:space="0"/>
              <w:bottom w:val="single" w:color="000000" w:sz="8" w:space="0"/>
              <w:right w:val="single" w:color="000000" w:sz="8" w:space="0"/>
            </w:tcBorders>
            <w:shd w:val="clear" w:color="auto" w:fill="FFFFFF"/>
            <w:tcMar>
              <w:top w:w="12" w:type="dxa"/>
              <w:left w:w="12" w:type="dxa"/>
              <w:right w:w="12" w:type="dxa"/>
            </w:tcMar>
            <w:vAlign w:val="center"/>
          </w:tcPr>
          <w:p>
            <w:pPr>
              <w:jc w:val="center"/>
              <w:rPr>
                <w:rFonts w:ascii="宋体" w:hAnsi="宋体" w:cs="宋体"/>
                <w:b/>
                <w:bCs/>
                <w:color w:val="000000"/>
                <w:sz w:val="18"/>
                <w:szCs w:val="18"/>
              </w:rPr>
            </w:pPr>
          </w:p>
        </w:tc>
        <w:tc>
          <w:tcPr>
            <w:tcW w:w="480" w:type="dxa"/>
            <w:vMerge w:val="continue"/>
            <w:tcBorders>
              <w:left w:val="nil"/>
              <w:right w:val="single" w:color="000000" w:sz="8" w:space="0"/>
            </w:tcBorders>
            <w:shd w:val="clear" w:color="auto" w:fill="FFFFFF"/>
            <w:tcMar>
              <w:top w:w="12" w:type="dxa"/>
              <w:left w:w="12" w:type="dxa"/>
              <w:right w:w="12" w:type="dxa"/>
            </w:tcMar>
            <w:vAlign w:val="center"/>
          </w:tcPr>
          <w:p>
            <w:pPr>
              <w:jc w:val="center"/>
              <w:rPr>
                <w:rFonts w:ascii="宋体" w:hAnsi="宋体" w:cs="宋体"/>
                <w:b/>
                <w:bCs/>
                <w:color w:val="000000"/>
                <w:sz w:val="18"/>
                <w:szCs w:val="18"/>
              </w:rPr>
            </w:pPr>
          </w:p>
        </w:tc>
        <w:tc>
          <w:tcPr>
            <w:tcW w:w="531" w:type="dxa"/>
            <w:vMerge w:val="continue"/>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jc w:val="center"/>
              <w:rPr>
                <w:rFonts w:ascii="宋体" w:hAnsi="宋体" w:cs="宋体"/>
                <w:b/>
                <w:bCs/>
                <w:color w:val="000000"/>
                <w:sz w:val="18"/>
                <w:szCs w:val="18"/>
              </w:rPr>
            </w:pPr>
          </w:p>
        </w:tc>
        <w:tc>
          <w:tcPr>
            <w:tcW w:w="874" w:type="dxa"/>
            <w:vMerge w:val="continue"/>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jc w:val="center"/>
              <w:rPr>
                <w:rFonts w:ascii="宋体" w:hAnsi="宋体" w:cs="宋体"/>
                <w:b/>
                <w:bCs/>
                <w:color w:val="000000"/>
                <w:sz w:val="18"/>
                <w:szCs w:val="18"/>
              </w:rPr>
            </w:pPr>
          </w:p>
        </w:tc>
        <w:tc>
          <w:tcPr>
            <w:tcW w:w="2366" w:type="dxa"/>
            <w:tcBorders>
              <w:top w:val="nil"/>
              <w:left w:val="nil"/>
              <w:bottom w:val="nil"/>
              <w:right w:val="single" w:color="000000" w:sz="8" w:space="0"/>
            </w:tcBorders>
            <w:shd w:val="clear" w:color="auto" w:fill="FFFFFF"/>
            <w:tcMar>
              <w:top w:w="12" w:type="dxa"/>
              <w:left w:w="12" w:type="dxa"/>
              <w:right w:w="12" w:type="dxa"/>
            </w:tcMar>
            <w:vAlign w:val="center"/>
          </w:tcPr>
          <w:p>
            <w:pPr>
              <w:widowControl/>
              <w:textAlignment w:val="center"/>
              <w:rPr>
                <w:rFonts w:ascii="宋体" w:hAnsi="宋体" w:cs="宋体"/>
                <w:b/>
                <w:bCs/>
                <w:color w:val="000000"/>
                <w:sz w:val="18"/>
                <w:szCs w:val="18"/>
              </w:rPr>
            </w:pPr>
            <w:r>
              <w:rPr>
                <w:rFonts w:hint="eastAsia" w:ascii="宋体" w:hAnsi="宋体" w:cs="宋体"/>
                <w:b/>
                <w:bCs/>
                <w:color w:val="000000"/>
                <w:kern w:val="0"/>
                <w:sz w:val="18"/>
                <w:szCs w:val="18"/>
              </w:rPr>
              <w:t>2．熏烧烤肉制品</w:t>
            </w:r>
          </w:p>
        </w:tc>
        <w:tc>
          <w:tcPr>
            <w:tcW w:w="994" w:type="dxa"/>
            <w:vMerge w:val="continue"/>
            <w:tcBorders>
              <w:left w:val="nil"/>
              <w:right w:val="single" w:color="000000" w:sz="8" w:space="0"/>
            </w:tcBorders>
            <w:shd w:val="clear" w:color="auto" w:fill="FFFFFF"/>
            <w:tcMar>
              <w:top w:w="12" w:type="dxa"/>
              <w:left w:w="12" w:type="dxa"/>
              <w:right w:w="12" w:type="dxa"/>
            </w:tcMar>
            <w:vAlign w:val="center"/>
          </w:tcPr>
          <w:p>
            <w:pPr>
              <w:jc w:val="center"/>
              <w:rPr>
                <w:rFonts w:ascii="宋体" w:hAnsi="宋体" w:cs="宋体"/>
                <w:b/>
                <w:bCs/>
                <w:color w:val="000000"/>
                <w:sz w:val="18"/>
                <w:szCs w:val="18"/>
              </w:rPr>
            </w:pPr>
          </w:p>
        </w:tc>
        <w:tc>
          <w:tcPr>
            <w:tcW w:w="4222" w:type="dxa"/>
            <w:vMerge w:val="continue"/>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rPr>
                <w:rFonts w:ascii="宋体" w:hAnsi="宋体" w:cs="宋体"/>
                <w:b/>
                <w:bCs/>
                <w:color w:val="000000"/>
                <w:sz w:val="18"/>
                <w:szCs w:val="18"/>
              </w:rPr>
            </w:pPr>
          </w:p>
        </w:tc>
      </w:tr>
      <w:tr>
        <w:tblPrEx>
          <w:tblCellMar>
            <w:top w:w="0" w:type="dxa"/>
            <w:left w:w="0" w:type="dxa"/>
            <w:bottom w:w="0" w:type="dxa"/>
            <w:right w:w="0" w:type="dxa"/>
          </w:tblCellMar>
        </w:tblPrEx>
        <w:trPr>
          <w:trHeight w:val="639" w:hRule="atLeast"/>
        </w:trPr>
        <w:tc>
          <w:tcPr>
            <w:tcW w:w="635" w:type="dxa"/>
            <w:vMerge w:val="continue"/>
            <w:tcBorders>
              <w:top w:val="single" w:color="000000" w:sz="8" w:space="0"/>
              <w:left w:val="single" w:color="000000" w:sz="8" w:space="0"/>
              <w:bottom w:val="single" w:color="000000" w:sz="8" w:space="0"/>
              <w:right w:val="single" w:color="000000" w:sz="8" w:space="0"/>
            </w:tcBorders>
            <w:shd w:val="clear" w:color="auto" w:fill="FFFFFF"/>
            <w:tcMar>
              <w:top w:w="12" w:type="dxa"/>
              <w:left w:w="12" w:type="dxa"/>
              <w:right w:w="12" w:type="dxa"/>
            </w:tcMar>
            <w:vAlign w:val="center"/>
          </w:tcPr>
          <w:p>
            <w:pPr>
              <w:jc w:val="center"/>
              <w:rPr>
                <w:rFonts w:ascii="宋体" w:hAnsi="宋体" w:cs="宋体"/>
                <w:b/>
                <w:bCs/>
                <w:color w:val="000000"/>
                <w:sz w:val="18"/>
                <w:szCs w:val="18"/>
              </w:rPr>
            </w:pPr>
          </w:p>
        </w:tc>
        <w:tc>
          <w:tcPr>
            <w:tcW w:w="480" w:type="dxa"/>
            <w:vMerge w:val="continue"/>
            <w:tcBorders>
              <w:left w:val="nil"/>
              <w:right w:val="single" w:color="000000" w:sz="8" w:space="0"/>
            </w:tcBorders>
            <w:shd w:val="clear" w:color="auto" w:fill="FFFFFF"/>
            <w:tcMar>
              <w:top w:w="12" w:type="dxa"/>
              <w:left w:w="12" w:type="dxa"/>
              <w:right w:w="12" w:type="dxa"/>
            </w:tcMar>
            <w:vAlign w:val="center"/>
          </w:tcPr>
          <w:p>
            <w:pPr>
              <w:jc w:val="center"/>
              <w:rPr>
                <w:rFonts w:ascii="宋体" w:hAnsi="宋体" w:cs="宋体"/>
                <w:b/>
                <w:bCs/>
                <w:color w:val="000000"/>
                <w:sz w:val="18"/>
                <w:szCs w:val="18"/>
              </w:rPr>
            </w:pPr>
          </w:p>
        </w:tc>
        <w:tc>
          <w:tcPr>
            <w:tcW w:w="531" w:type="dxa"/>
            <w:vMerge w:val="continue"/>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jc w:val="center"/>
              <w:rPr>
                <w:rFonts w:ascii="宋体" w:hAnsi="宋体" w:cs="宋体"/>
                <w:b/>
                <w:bCs/>
                <w:color w:val="000000"/>
                <w:sz w:val="18"/>
                <w:szCs w:val="18"/>
              </w:rPr>
            </w:pPr>
          </w:p>
        </w:tc>
        <w:tc>
          <w:tcPr>
            <w:tcW w:w="874" w:type="dxa"/>
            <w:vMerge w:val="continue"/>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jc w:val="center"/>
              <w:rPr>
                <w:rFonts w:ascii="宋体" w:hAnsi="宋体" w:cs="宋体"/>
                <w:b/>
                <w:bCs/>
                <w:color w:val="000000"/>
                <w:sz w:val="18"/>
                <w:szCs w:val="18"/>
              </w:rPr>
            </w:pPr>
          </w:p>
        </w:tc>
        <w:tc>
          <w:tcPr>
            <w:tcW w:w="2366" w:type="dxa"/>
            <w:tcBorders>
              <w:top w:val="nil"/>
              <w:left w:val="nil"/>
              <w:bottom w:val="nil"/>
              <w:right w:val="single" w:color="000000" w:sz="8" w:space="0"/>
            </w:tcBorders>
            <w:shd w:val="clear" w:color="auto" w:fill="FFFFFF"/>
            <w:tcMar>
              <w:top w:w="12" w:type="dxa"/>
              <w:left w:w="12" w:type="dxa"/>
              <w:right w:w="12" w:type="dxa"/>
            </w:tcMar>
            <w:vAlign w:val="center"/>
          </w:tcPr>
          <w:p>
            <w:pPr>
              <w:widowControl/>
              <w:textAlignment w:val="center"/>
              <w:rPr>
                <w:rFonts w:ascii="宋体" w:hAnsi="宋体" w:cs="宋体"/>
                <w:b/>
                <w:bCs/>
                <w:color w:val="000000"/>
                <w:sz w:val="18"/>
                <w:szCs w:val="18"/>
              </w:rPr>
            </w:pPr>
            <w:r>
              <w:rPr>
                <w:rFonts w:hint="eastAsia" w:ascii="宋体" w:hAnsi="宋体" w:cs="宋体"/>
                <w:b/>
                <w:bCs/>
                <w:color w:val="000000"/>
                <w:kern w:val="0"/>
                <w:sz w:val="18"/>
                <w:szCs w:val="18"/>
              </w:rPr>
              <w:t>3．肉灌制品：灌肠类、西式火腿、其他</w:t>
            </w:r>
          </w:p>
        </w:tc>
        <w:tc>
          <w:tcPr>
            <w:tcW w:w="994" w:type="dxa"/>
            <w:vMerge w:val="continue"/>
            <w:tcBorders>
              <w:left w:val="nil"/>
              <w:right w:val="single" w:color="000000" w:sz="8" w:space="0"/>
            </w:tcBorders>
            <w:shd w:val="clear" w:color="auto" w:fill="FFFFFF"/>
            <w:tcMar>
              <w:top w:w="12" w:type="dxa"/>
              <w:left w:w="12" w:type="dxa"/>
              <w:right w:w="12" w:type="dxa"/>
            </w:tcMar>
            <w:vAlign w:val="center"/>
          </w:tcPr>
          <w:p>
            <w:pPr>
              <w:jc w:val="center"/>
              <w:rPr>
                <w:rFonts w:ascii="宋体" w:hAnsi="宋体" w:cs="宋体"/>
                <w:b/>
                <w:bCs/>
                <w:color w:val="000000"/>
                <w:sz w:val="18"/>
                <w:szCs w:val="18"/>
              </w:rPr>
            </w:pPr>
          </w:p>
        </w:tc>
        <w:tc>
          <w:tcPr>
            <w:tcW w:w="4222" w:type="dxa"/>
            <w:vMerge w:val="continue"/>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rPr>
                <w:rFonts w:ascii="宋体" w:hAnsi="宋体" w:cs="宋体"/>
                <w:b/>
                <w:bCs/>
                <w:color w:val="000000"/>
                <w:sz w:val="18"/>
                <w:szCs w:val="18"/>
              </w:rPr>
            </w:pPr>
          </w:p>
        </w:tc>
      </w:tr>
      <w:tr>
        <w:tblPrEx>
          <w:tblCellMar>
            <w:top w:w="0" w:type="dxa"/>
            <w:left w:w="0" w:type="dxa"/>
            <w:bottom w:w="0" w:type="dxa"/>
            <w:right w:w="0" w:type="dxa"/>
          </w:tblCellMar>
        </w:tblPrEx>
        <w:trPr>
          <w:trHeight w:val="327" w:hRule="atLeast"/>
        </w:trPr>
        <w:tc>
          <w:tcPr>
            <w:tcW w:w="635" w:type="dxa"/>
            <w:vMerge w:val="continue"/>
            <w:tcBorders>
              <w:top w:val="single" w:color="000000" w:sz="8" w:space="0"/>
              <w:left w:val="single" w:color="000000" w:sz="8" w:space="0"/>
              <w:bottom w:val="single" w:color="000000" w:sz="8" w:space="0"/>
              <w:right w:val="single" w:color="000000" w:sz="8" w:space="0"/>
            </w:tcBorders>
            <w:shd w:val="clear" w:color="auto" w:fill="FFFFFF"/>
            <w:tcMar>
              <w:top w:w="12" w:type="dxa"/>
              <w:left w:w="12" w:type="dxa"/>
              <w:right w:w="12" w:type="dxa"/>
            </w:tcMar>
            <w:vAlign w:val="center"/>
          </w:tcPr>
          <w:p>
            <w:pPr>
              <w:jc w:val="center"/>
              <w:rPr>
                <w:rFonts w:ascii="宋体" w:hAnsi="宋体" w:cs="宋体"/>
                <w:b/>
                <w:bCs/>
                <w:color w:val="000000"/>
                <w:sz w:val="18"/>
                <w:szCs w:val="18"/>
              </w:rPr>
            </w:pPr>
          </w:p>
        </w:tc>
        <w:tc>
          <w:tcPr>
            <w:tcW w:w="480" w:type="dxa"/>
            <w:vMerge w:val="continue"/>
            <w:tcBorders>
              <w:left w:val="nil"/>
              <w:right w:val="single" w:color="000000" w:sz="8" w:space="0"/>
            </w:tcBorders>
            <w:shd w:val="clear" w:color="auto" w:fill="FFFFFF"/>
            <w:tcMar>
              <w:top w:w="12" w:type="dxa"/>
              <w:left w:w="12" w:type="dxa"/>
              <w:right w:w="12" w:type="dxa"/>
            </w:tcMar>
            <w:vAlign w:val="center"/>
          </w:tcPr>
          <w:p>
            <w:pPr>
              <w:jc w:val="center"/>
              <w:rPr>
                <w:rFonts w:ascii="宋体" w:hAnsi="宋体" w:cs="宋体"/>
                <w:b/>
                <w:bCs/>
                <w:color w:val="000000"/>
                <w:sz w:val="18"/>
                <w:szCs w:val="18"/>
              </w:rPr>
            </w:pPr>
          </w:p>
        </w:tc>
        <w:tc>
          <w:tcPr>
            <w:tcW w:w="531" w:type="dxa"/>
            <w:vMerge w:val="continue"/>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jc w:val="center"/>
              <w:rPr>
                <w:rFonts w:ascii="宋体" w:hAnsi="宋体" w:cs="宋体"/>
                <w:b/>
                <w:bCs/>
                <w:color w:val="000000"/>
                <w:sz w:val="18"/>
                <w:szCs w:val="18"/>
              </w:rPr>
            </w:pPr>
          </w:p>
        </w:tc>
        <w:tc>
          <w:tcPr>
            <w:tcW w:w="874" w:type="dxa"/>
            <w:vMerge w:val="continue"/>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jc w:val="center"/>
              <w:rPr>
                <w:rFonts w:ascii="宋体" w:hAnsi="宋体" w:cs="宋体"/>
                <w:b/>
                <w:bCs/>
                <w:color w:val="000000"/>
                <w:sz w:val="18"/>
                <w:szCs w:val="18"/>
              </w:rPr>
            </w:pPr>
          </w:p>
        </w:tc>
        <w:tc>
          <w:tcPr>
            <w:tcW w:w="2366" w:type="dxa"/>
            <w:tcBorders>
              <w:top w:val="nil"/>
              <w:left w:val="nil"/>
              <w:bottom w:val="nil"/>
              <w:right w:val="single" w:color="000000" w:sz="8" w:space="0"/>
            </w:tcBorders>
            <w:shd w:val="clear" w:color="auto" w:fill="FFFFFF"/>
            <w:tcMar>
              <w:top w:w="12" w:type="dxa"/>
              <w:left w:w="12" w:type="dxa"/>
              <w:right w:w="12" w:type="dxa"/>
            </w:tcMar>
            <w:vAlign w:val="center"/>
          </w:tcPr>
          <w:p>
            <w:pPr>
              <w:widowControl/>
              <w:textAlignment w:val="center"/>
              <w:rPr>
                <w:rFonts w:ascii="宋体" w:hAnsi="宋体" w:cs="宋体"/>
                <w:b/>
                <w:bCs/>
                <w:color w:val="000000"/>
                <w:sz w:val="18"/>
                <w:szCs w:val="18"/>
              </w:rPr>
            </w:pPr>
            <w:r>
              <w:rPr>
                <w:rFonts w:hint="eastAsia" w:ascii="宋体" w:hAnsi="宋体" w:cs="宋体"/>
                <w:b/>
                <w:bCs/>
                <w:color w:val="000000"/>
                <w:kern w:val="0"/>
                <w:sz w:val="18"/>
                <w:szCs w:val="18"/>
              </w:rPr>
              <w:t>4．油炸肉制品</w:t>
            </w:r>
          </w:p>
        </w:tc>
        <w:tc>
          <w:tcPr>
            <w:tcW w:w="994" w:type="dxa"/>
            <w:vMerge w:val="continue"/>
            <w:tcBorders>
              <w:left w:val="nil"/>
              <w:right w:val="single" w:color="000000" w:sz="8" w:space="0"/>
            </w:tcBorders>
            <w:shd w:val="clear" w:color="auto" w:fill="FFFFFF"/>
            <w:tcMar>
              <w:top w:w="12" w:type="dxa"/>
              <w:left w:w="12" w:type="dxa"/>
              <w:right w:w="12" w:type="dxa"/>
            </w:tcMar>
            <w:vAlign w:val="center"/>
          </w:tcPr>
          <w:p>
            <w:pPr>
              <w:jc w:val="center"/>
              <w:rPr>
                <w:rFonts w:ascii="宋体" w:hAnsi="宋体" w:cs="宋体"/>
                <w:b/>
                <w:bCs/>
                <w:color w:val="000000"/>
                <w:sz w:val="18"/>
                <w:szCs w:val="18"/>
              </w:rPr>
            </w:pPr>
          </w:p>
        </w:tc>
        <w:tc>
          <w:tcPr>
            <w:tcW w:w="4222" w:type="dxa"/>
            <w:vMerge w:val="continue"/>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rPr>
                <w:rFonts w:ascii="宋体" w:hAnsi="宋体" w:cs="宋体"/>
                <w:b/>
                <w:bCs/>
                <w:color w:val="000000"/>
                <w:sz w:val="18"/>
                <w:szCs w:val="18"/>
              </w:rPr>
            </w:pPr>
          </w:p>
        </w:tc>
      </w:tr>
      <w:tr>
        <w:tblPrEx>
          <w:tblCellMar>
            <w:top w:w="0" w:type="dxa"/>
            <w:left w:w="0" w:type="dxa"/>
            <w:bottom w:w="0" w:type="dxa"/>
            <w:right w:w="0" w:type="dxa"/>
          </w:tblCellMar>
        </w:tblPrEx>
        <w:trPr>
          <w:trHeight w:val="552" w:hRule="atLeast"/>
        </w:trPr>
        <w:tc>
          <w:tcPr>
            <w:tcW w:w="635" w:type="dxa"/>
            <w:vMerge w:val="continue"/>
            <w:tcBorders>
              <w:top w:val="single" w:color="000000" w:sz="8" w:space="0"/>
              <w:left w:val="single" w:color="000000" w:sz="8" w:space="0"/>
              <w:bottom w:val="single" w:color="000000" w:sz="8" w:space="0"/>
              <w:right w:val="single" w:color="000000" w:sz="8" w:space="0"/>
            </w:tcBorders>
            <w:shd w:val="clear" w:color="auto" w:fill="FFFFFF"/>
            <w:tcMar>
              <w:top w:w="12" w:type="dxa"/>
              <w:left w:w="12" w:type="dxa"/>
              <w:right w:w="12" w:type="dxa"/>
            </w:tcMar>
            <w:vAlign w:val="center"/>
          </w:tcPr>
          <w:p>
            <w:pPr>
              <w:jc w:val="center"/>
              <w:rPr>
                <w:rFonts w:ascii="宋体" w:hAnsi="宋体" w:cs="宋体"/>
                <w:b/>
                <w:bCs/>
                <w:color w:val="000000"/>
                <w:sz w:val="18"/>
                <w:szCs w:val="18"/>
              </w:rPr>
            </w:pPr>
          </w:p>
        </w:tc>
        <w:tc>
          <w:tcPr>
            <w:tcW w:w="480" w:type="dxa"/>
            <w:vMerge w:val="continue"/>
            <w:tcBorders>
              <w:left w:val="nil"/>
              <w:right w:val="single" w:color="000000" w:sz="8" w:space="0"/>
            </w:tcBorders>
            <w:shd w:val="clear" w:color="auto" w:fill="FFFFFF"/>
            <w:tcMar>
              <w:top w:w="12" w:type="dxa"/>
              <w:left w:w="12" w:type="dxa"/>
              <w:right w:w="12" w:type="dxa"/>
            </w:tcMar>
            <w:vAlign w:val="center"/>
          </w:tcPr>
          <w:p>
            <w:pPr>
              <w:jc w:val="center"/>
              <w:rPr>
                <w:rFonts w:ascii="宋体" w:hAnsi="宋体" w:cs="宋体"/>
                <w:b/>
                <w:bCs/>
                <w:color w:val="000000"/>
                <w:sz w:val="18"/>
                <w:szCs w:val="18"/>
              </w:rPr>
            </w:pPr>
          </w:p>
        </w:tc>
        <w:tc>
          <w:tcPr>
            <w:tcW w:w="531" w:type="dxa"/>
            <w:vMerge w:val="continue"/>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jc w:val="center"/>
              <w:rPr>
                <w:rFonts w:ascii="宋体" w:hAnsi="宋体" w:cs="宋体"/>
                <w:b/>
                <w:bCs/>
                <w:color w:val="000000"/>
                <w:sz w:val="18"/>
                <w:szCs w:val="18"/>
              </w:rPr>
            </w:pPr>
          </w:p>
        </w:tc>
        <w:tc>
          <w:tcPr>
            <w:tcW w:w="874" w:type="dxa"/>
            <w:vMerge w:val="continue"/>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jc w:val="center"/>
              <w:rPr>
                <w:rFonts w:ascii="宋体" w:hAnsi="宋体" w:cs="宋体"/>
                <w:b/>
                <w:bCs/>
                <w:color w:val="000000"/>
                <w:sz w:val="18"/>
                <w:szCs w:val="18"/>
              </w:rPr>
            </w:pPr>
          </w:p>
        </w:tc>
        <w:tc>
          <w:tcPr>
            <w:tcW w:w="2366" w:type="dxa"/>
            <w:tcBorders>
              <w:top w:val="nil"/>
              <w:left w:val="nil"/>
              <w:bottom w:val="nil"/>
              <w:right w:val="single" w:color="000000" w:sz="8" w:space="0"/>
            </w:tcBorders>
            <w:shd w:val="clear" w:color="auto" w:fill="FFFFFF"/>
            <w:tcMar>
              <w:top w:w="12" w:type="dxa"/>
              <w:left w:w="12" w:type="dxa"/>
              <w:right w:w="12" w:type="dxa"/>
            </w:tcMar>
            <w:vAlign w:val="center"/>
          </w:tcPr>
          <w:p>
            <w:pPr>
              <w:widowControl/>
              <w:textAlignment w:val="center"/>
              <w:rPr>
                <w:rFonts w:ascii="宋体" w:hAnsi="宋体" w:cs="宋体"/>
                <w:b/>
                <w:bCs/>
                <w:color w:val="000000"/>
                <w:sz w:val="18"/>
                <w:szCs w:val="18"/>
              </w:rPr>
            </w:pPr>
            <w:r>
              <w:rPr>
                <w:rFonts w:hint="eastAsia" w:ascii="宋体" w:hAnsi="宋体" w:cs="宋体"/>
                <w:b/>
                <w:bCs/>
                <w:color w:val="000000"/>
                <w:kern w:val="0"/>
                <w:sz w:val="18"/>
                <w:szCs w:val="18"/>
              </w:rPr>
              <w:t>5．熟肉干制品：肉松类、肉干类、肉脯、其他</w:t>
            </w:r>
          </w:p>
        </w:tc>
        <w:tc>
          <w:tcPr>
            <w:tcW w:w="994" w:type="dxa"/>
            <w:vMerge w:val="continue"/>
            <w:tcBorders>
              <w:left w:val="nil"/>
              <w:right w:val="single" w:color="000000" w:sz="8" w:space="0"/>
            </w:tcBorders>
            <w:shd w:val="clear" w:color="auto" w:fill="FFFFFF"/>
            <w:tcMar>
              <w:top w:w="12" w:type="dxa"/>
              <w:left w:w="12" w:type="dxa"/>
              <w:right w:w="12" w:type="dxa"/>
            </w:tcMar>
            <w:vAlign w:val="center"/>
          </w:tcPr>
          <w:p>
            <w:pPr>
              <w:jc w:val="center"/>
              <w:rPr>
                <w:rFonts w:ascii="宋体" w:hAnsi="宋体" w:cs="宋体"/>
                <w:b/>
                <w:bCs/>
                <w:color w:val="000000"/>
                <w:sz w:val="18"/>
                <w:szCs w:val="18"/>
              </w:rPr>
            </w:pPr>
          </w:p>
        </w:tc>
        <w:tc>
          <w:tcPr>
            <w:tcW w:w="4222" w:type="dxa"/>
            <w:vMerge w:val="continue"/>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rPr>
                <w:rFonts w:ascii="宋体" w:hAnsi="宋体" w:cs="宋体"/>
                <w:b/>
                <w:bCs/>
                <w:color w:val="000000"/>
                <w:sz w:val="18"/>
                <w:szCs w:val="18"/>
              </w:rPr>
            </w:pPr>
          </w:p>
        </w:tc>
      </w:tr>
      <w:tr>
        <w:tblPrEx>
          <w:tblCellMar>
            <w:top w:w="0" w:type="dxa"/>
            <w:left w:w="0" w:type="dxa"/>
            <w:bottom w:w="0" w:type="dxa"/>
            <w:right w:w="0" w:type="dxa"/>
          </w:tblCellMar>
        </w:tblPrEx>
        <w:trPr>
          <w:trHeight w:val="327" w:hRule="atLeast"/>
        </w:trPr>
        <w:tc>
          <w:tcPr>
            <w:tcW w:w="635" w:type="dxa"/>
            <w:vMerge w:val="continue"/>
            <w:tcBorders>
              <w:top w:val="single" w:color="000000" w:sz="8" w:space="0"/>
              <w:left w:val="single" w:color="000000" w:sz="8" w:space="0"/>
              <w:bottom w:val="single" w:color="000000" w:sz="8" w:space="0"/>
              <w:right w:val="single" w:color="000000" w:sz="8" w:space="0"/>
            </w:tcBorders>
            <w:shd w:val="clear" w:color="auto" w:fill="FFFFFF"/>
            <w:tcMar>
              <w:top w:w="12" w:type="dxa"/>
              <w:left w:w="12" w:type="dxa"/>
              <w:right w:w="12" w:type="dxa"/>
            </w:tcMar>
            <w:vAlign w:val="center"/>
          </w:tcPr>
          <w:p>
            <w:pPr>
              <w:jc w:val="center"/>
              <w:rPr>
                <w:rFonts w:ascii="宋体" w:hAnsi="宋体" w:cs="宋体"/>
                <w:b/>
                <w:bCs/>
                <w:color w:val="000000"/>
                <w:sz w:val="18"/>
                <w:szCs w:val="18"/>
              </w:rPr>
            </w:pPr>
          </w:p>
        </w:tc>
        <w:tc>
          <w:tcPr>
            <w:tcW w:w="480" w:type="dxa"/>
            <w:vMerge w:val="continue"/>
            <w:tcBorders>
              <w:left w:val="nil"/>
              <w:right w:val="single" w:color="000000" w:sz="8" w:space="0"/>
            </w:tcBorders>
            <w:shd w:val="clear" w:color="auto" w:fill="FFFFFF"/>
            <w:tcMar>
              <w:top w:w="12" w:type="dxa"/>
              <w:left w:w="12" w:type="dxa"/>
              <w:right w:w="12" w:type="dxa"/>
            </w:tcMar>
            <w:vAlign w:val="center"/>
          </w:tcPr>
          <w:p>
            <w:pPr>
              <w:jc w:val="center"/>
              <w:rPr>
                <w:rFonts w:ascii="宋体" w:hAnsi="宋体" w:cs="宋体"/>
                <w:b/>
                <w:bCs/>
                <w:color w:val="000000"/>
                <w:sz w:val="18"/>
                <w:szCs w:val="18"/>
              </w:rPr>
            </w:pPr>
          </w:p>
        </w:tc>
        <w:tc>
          <w:tcPr>
            <w:tcW w:w="531" w:type="dxa"/>
            <w:vMerge w:val="continue"/>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jc w:val="center"/>
              <w:rPr>
                <w:rFonts w:ascii="宋体" w:hAnsi="宋体" w:cs="宋体"/>
                <w:b/>
                <w:bCs/>
                <w:color w:val="000000"/>
                <w:sz w:val="18"/>
                <w:szCs w:val="18"/>
              </w:rPr>
            </w:pPr>
          </w:p>
        </w:tc>
        <w:tc>
          <w:tcPr>
            <w:tcW w:w="874" w:type="dxa"/>
            <w:vMerge w:val="continue"/>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jc w:val="center"/>
              <w:rPr>
                <w:rFonts w:ascii="宋体" w:hAnsi="宋体" w:cs="宋体"/>
                <w:b/>
                <w:bCs/>
                <w:color w:val="000000"/>
                <w:sz w:val="18"/>
                <w:szCs w:val="18"/>
              </w:rPr>
            </w:pPr>
          </w:p>
        </w:tc>
        <w:tc>
          <w:tcPr>
            <w:tcW w:w="2366" w:type="dxa"/>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widowControl/>
              <w:jc w:val="left"/>
              <w:textAlignment w:val="center"/>
              <w:rPr>
                <w:rFonts w:ascii="宋体" w:hAnsi="宋体" w:cs="宋体"/>
                <w:b/>
                <w:bCs/>
                <w:color w:val="000000"/>
                <w:sz w:val="18"/>
                <w:szCs w:val="18"/>
              </w:rPr>
            </w:pPr>
            <w:r>
              <w:rPr>
                <w:rFonts w:hint="eastAsia" w:ascii="宋体" w:hAnsi="宋体" w:cs="宋体"/>
                <w:b/>
                <w:bCs/>
                <w:color w:val="000000"/>
                <w:kern w:val="0"/>
                <w:sz w:val="18"/>
                <w:szCs w:val="18"/>
              </w:rPr>
              <w:t>6．其他熟肉制品</w:t>
            </w:r>
          </w:p>
        </w:tc>
        <w:tc>
          <w:tcPr>
            <w:tcW w:w="994" w:type="dxa"/>
            <w:vMerge w:val="continue"/>
            <w:tcBorders>
              <w:left w:val="nil"/>
              <w:right w:val="single" w:color="000000" w:sz="8" w:space="0"/>
            </w:tcBorders>
            <w:shd w:val="clear" w:color="auto" w:fill="FFFFFF"/>
            <w:tcMar>
              <w:top w:w="12" w:type="dxa"/>
              <w:left w:w="12" w:type="dxa"/>
              <w:right w:w="12" w:type="dxa"/>
            </w:tcMar>
            <w:vAlign w:val="center"/>
          </w:tcPr>
          <w:p>
            <w:pPr>
              <w:jc w:val="center"/>
              <w:rPr>
                <w:rFonts w:ascii="宋体" w:hAnsi="宋体" w:cs="宋体"/>
                <w:b/>
                <w:bCs/>
                <w:color w:val="000000"/>
                <w:sz w:val="18"/>
                <w:szCs w:val="18"/>
              </w:rPr>
            </w:pPr>
          </w:p>
        </w:tc>
        <w:tc>
          <w:tcPr>
            <w:tcW w:w="4222" w:type="dxa"/>
            <w:vMerge w:val="continue"/>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rPr>
                <w:rFonts w:ascii="宋体" w:hAnsi="宋体" w:cs="宋体"/>
                <w:b/>
                <w:bCs/>
                <w:color w:val="000000"/>
                <w:sz w:val="18"/>
                <w:szCs w:val="18"/>
              </w:rPr>
            </w:pPr>
          </w:p>
        </w:tc>
      </w:tr>
      <w:tr>
        <w:tblPrEx>
          <w:tblCellMar>
            <w:top w:w="0" w:type="dxa"/>
            <w:left w:w="0" w:type="dxa"/>
            <w:bottom w:w="0" w:type="dxa"/>
            <w:right w:w="0" w:type="dxa"/>
          </w:tblCellMar>
        </w:tblPrEx>
        <w:trPr>
          <w:trHeight w:val="951" w:hRule="atLeast"/>
        </w:trPr>
        <w:tc>
          <w:tcPr>
            <w:tcW w:w="635" w:type="dxa"/>
            <w:vMerge w:val="continue"/>
            <w:tcBorders>
              <w:top w:val="single" w:color="000000" w:sz="8" w:space="0"/>
              <w:left w:val="single" w:color="000000" w:sz="8" w:space="0"/>
              <w:bottom w:val="single" w:color="000000" w:sz="8" w:space="0"/>
              <w:right w:val="single" w:color="000000" w:sz="8" w:space="0"/>
            </w:tcBorders>
            <w:shd w:val="clear" w:color="auto" w:fill="FFFFFF"/>
            <w:tcMar>
              <w:top w:w="12" w:type="dxa"/>
              <w:left w:w="12" w:type="dxa"/>
              <w:right w:w="12" w:type="dxa"/>
            </w:tcMar>
            <w:vAlign w:val="center"/>
          </w:tcPr>
          <w:p>
            <w:pPr>
              <w:jc w:val="center"/>
              <w:rPr>
                <w:rFonts w:ascii="宋体" w:hAnsi="宋体" w:cs="宋体"/>
                <w:b/>
                <w:bCs/>
                <w:color w:val="000000"/>
                <w:sz w:val="18"/>
                <w:szCs w:val="18"/>
              </w:rPr>
            </w:pPr>
          </w:p>
        </w:tc>
        <w:tc>
          <w:tcPr>
            <w:tcW w:w="480" w:type="dxa"/>
            <w:vMerge w:val="continue"/>
            <w:tcBorders>
              <w:left w:val="nil"/>
              <w:bottom w:val="single" w:color="000000" w:sz="8" w:space="0"/>
              <w:right w:val="single" w:color="000000" w:sz="8" w:space="0"/>
            </w:tcBorders>
            <w:shd w:val="clear" w:color="auto" w:fill="FFFFFF"/>
            <w:tcMar>
              <w:top w:w="12" w:type="dxa"/>
              <w:left w:w="12" w:type="dxa"/>
              <w:right w:w="12" w:type="dxa"/>
            </w:tcMar>
            <w:vAlign w:val="center"/>
          </w:tcPr>
          <w:p>
            <w:pPr>
              <w:widowControl/>
              <w:jc w:val="center"/>
              <w:textAlignment w:val="center"/>
              <w:rPr>
                <w:rFonts w:hint="eastAsia" w:ascii="宋体" w:hAnsi="宋体" w:cs="宋体"/>
                <w:b/>
                <w:bCs/>
                <w:color w:val="000000"/>
                <w:kern w:val="0"/>
                <w:sz w:val="18"/>
                <w:szCs w:val="18"/>
              </w:rPr>
            </w:pPr>
          </w:p>
        </w:tc>
        <w:tc>
          <w:tcPr>
            <w:tcW w:w="531" w:type="dxa"/>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widowControl/>
              <w:jc w:val="center"/>
              <w:textAlignment w:val="center"/>
              <w:rPr>
                <w:rFonts w:hint="eastAsia" w:ascii="宋体" w:hAnsi="宋体" w:cs="宋体"/>
                <w:b/>
                <w:bCs/>
                <w:color w:val="000000"/>
                <w:kern w:val="0"/>
                <w:sz w:val="18"/>
                <w:szCs w:val="18"/>
              </w:rPr>
            </w:pPr>
            <w:r>
              <w:rPr>
                <w:rFonts w:hint="eastAsia" w:ascii="宋体" w:hAnsi="宋体" w:eastAsia="宋体" w:cs="宋体"/>
                <w:b/>
                <w:bCs/>
                <w:color w:val="333333"/>
                <w:kern w:val="0"/>
                <w:sz w:val="18"/>
                <w:szCs w:val="18"/>
              </w:rPr>
              <w:t>0402</w:t>
            </w:r>
          </w:p>
        </w:tc>
        <w:tc>
          <w:tcPr>
            <w:tcW w:w="874" w:type="dxa"/>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widowControl/>
              <w:jc w:val="center"/>
              <w:textAlignment w:val="center"/>
              <w:rPr>
                <w:rFonts w:hint="eastAsia" w:ascii="宋体" w:hAnsi="宋体" w:cs="宋体"/>
                <w:b/>
                <w:bCs/>
                <w:color w:val="000000"/>
                <w:kern w:val="0"/>
                <w:sz w:val="18"/>
                <w:szCs w:val="18"/>
              </w:rPr>
            </w:pPr>
            <w:r>
              <w:rPr>
                <w:rFonts w:hint="eastAsia" w:ascii="宋体" w:hAnsi="宋体" w:eastAsia="宋体" w:cs="宋体"/>
                <w:b/>
                <w:bCs/>
                <w:color w:val="333333"/>
                <w:kern w:val="0"/>
                <w:sz w:val="18"/>
                <w:szCs w:val="18"/>
              </w:rPr>
              <w:t>发酵肉制品</w:t>
            </w:r>
          </w:p>
        </w:tc>
        <w:tc>
          <w:tcPr>
            <w:tcW w:w="2366" w:type="dxa"/>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widowControl/>
              <w:spacing w:line="240" w:lineRule="auto"/>
              <w:jc w:val="left"/>
              <w:textAlignment w:val="center"/>
              <w:rPr>
                <w:rFonts w:hint="eastAsia" w:ascii="宋体" w:hAnsi="宋体" w:eastAsia="宋体" w:cs="宋体"/>
                <w:b/>
                <w:bCs/>
                <w:color w:val="333333"/>
                <w:kern w:val="0"/>
                <w:sz w:val="18"/>
                <w:szCs w:val="18"/>
              </w:rPr>
            </w:pPr>
            <w:r>
              <w:rPr>
                <w:rFonts w:hint="eastAsia" w:ascii="宋体" w:hAnsi="宋体" w:eastAsia="宋体" w:cs="宋体"/>
                <w:b/>
                <w:bCs/>
                <w:color w:val="333333"/>
                <w:kern w:val="0"/>
                <w:sz w:val="18"/>
                <w:szCs w:val="18"/>
              </w:rPr>
              <w:t>1.发酵灌制品</w:t>
            </w:r>
          </w:p>
          <w:p>
            <w:pPr>
              <w:widowControl/>
              <w:jc w:val="left"/>
              <w:textAlignment w:val="center"/>
              <w:rPr>
                <w:rFonts w:hint="eastAsia" w:ascii="宋体" w:hAnsi="宋体" w:cs="宋体"/>
                <w:b/>
                <w:bCs/>
                <w:color w:val="000000"/>
                <w:kern w:val="0"/>
                <w:sz w:val="18"/>
                <w:szCs w:val="18"/>
              </w:rPr>
            </w:pPr>
            <w:r>
              <w:rPr>
                <w:rFonts w:hint="eastAsia" w:ascii="宋体" w:hAnsi="宋体" w:eastAsia="宋体" w:cs="宋体"/>
                <w:b/>
                <w:bCs/>
                <w:color w:val="333333"/>
                <w:kern w:val="0"/>
                <w:sz w:val="18"/>
                <w:szCs w:val="18"/>
              </w:rPr>
              <w:t>2.发酵火腿制品</w:t>
            </w:r>
          </w:p>
        </w:tc>
        <w:tc>
          <w:tcPr>
            <w:tcW w:w="994" w:type="dxa"/>
            <w:vMerge w:val="continue"/>
            <w:tcBorders>
              <w:left w:val="nil"/>
              <w:bottom w:val="single" w:color="000000" w:sz="8" w:space="0"/>
              <w:right w:val="single" w:color="000000" w:sz="8" w:space="0"/>
            </w:tcBorders>
            <w:shd w:val="clear" w:color="auto" w:fill="FFFFFF"/>
            <w:tcMar>
              <w:top w:w="12" w:type="dxa"/>
              <w:left w:w="12" w:type="dxa"/>
              <w:right w:w="12" w:type="dxa"/>
            </w:tcMar>
            <w:vAlign w:val="center"/>
          </w:tcPr>
          <w:p>
            <w:pPr>
              <w:widowControl/>
              <w:jc w:val="center"/>
              <w:textAlignment w:val="center"/>
              <w:rPr>
                <w:rFonts w:hint="eastAsia" w:ascii="宋体" w:hAnsi="宋体" w:cs="宋体"/>
                <w:b/>
                <w:bCs/>
                <w:color w:val="000000"/>
                <w:kern w:val="0"/>
                <w:sz w:val="18"/>
                <w:szCs w:val="18"/>
              </w:rPr>
            </w:pPr>
          </w:p>
        </w:tc>
        <w:tc>
          <w:tcPr>
            <w:tcW w:w="4222" w:type="dxa"/>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widowControl/>
              <w:textAlignment w:val="center"/>
              <w:rPr>
                <w:rFonts w:hint="eastAsia" w:ascii="宋体" w:hAnsi="宋体" w:eastAsia="宋体" w:cs="宋体"/>
                <w:b/>
                <w:bCs/>
                <w:color w:val="000000"/>
                <w:kern w:val="0"/>
                <w:sz w:val="18"/>
                <w:szCs w:val="18"/>
                <w:lang w:eastAsia="zh-CN"/>
              </w:rPr>
            </w:pPr>
            <w:r>
              <w:rPr>
                <w:rFonts w:hint="eastAsia" w:ascii="宋体" w:hAnsi="宋体" w:cs="宋体"/>
                <w:b/>
                <w:bCs/>
                <w:color w:val="000000"/>
                <w:kern w:val="0"/>
                <w:sz w:val="18"/>
                <w:szCs w:val="18"/>
                <w:lang w:eastAsia="zh-CN"/>
              </w:rPr>
              <w:t>畜禽肉在自然或人工条件下经特定微生物发酵或酶的作用，加工制成的一类可即食的肉制品。</w:t>
            </w:r>
          </w:p>
        </w:tc>
      </w:tr>
      <w:tr>
        <w:tblPrEx>
          <w:tblCellMar>
            <w:top w:w="0" w:type="dxa"/>
            <w:left w:w="0" w:type="dxa"/>
            <w:bottom w:w="0" w:type="dxa"/>
            <w:right w:w="0" w:type="dxa"/>
          </w:tblCellMar>
        </w:tblPrEx>
        <w:trPr>
          <w:trHeight w:val="951" w:hRule="atLeast"/>
        </w:trPr>
        <w:tc>
          <w:tcPr>
            <w:tcW w:w="635" w:type="dxa"/>
            <w:vMerge w:val="continue"/>
            <w:tcBorders>
              <w:top w:val="single" w:color="000000" w:sz="8" w:space="0"/>
              <w:left w:val="single" w:color="000000" w:sz="8" w:space="0"/>
              <w:bottom w:val="single" w:color="000000" w:sz="8" w:space="0"/>
              <w:right w:val="single" w:color="000000" w:sz="8" w:space="0"/>
            </w:tcBorders>
            <w:shd w:val="clear" w:color="auto" w:fill="FFFFFF"/>
            <w:tcMar>
              <w:top w:w="12" w:type="dxa"/>
              <w:left w:w="12" w:type="dxa"/>
              <w:right w:w="12" w:type="dxa"/>
            </w:tcMar>
            <w:vAlign w:val="center"/>
          </w:tcPr>
          <w:p>
            <w:pPr>
              <w:jc w:val="center"/>
              <w:rPr>
                <w:rFonts w:ascii="宋体" w:hAnsi="宋体" w:cs="宋体"/>
                <w:b/>
                <w:bCs/>
                <w:color w:val="000000"/>
                <w:sz w:val="18"/>
                <w:szCs w:val="18"/>
              </w:rPr>
            </w:pPr>
          </w:p>
        </w:tc>
        <w:tc>
          <w:tcPr>
            <w:tcW w:w="480" w:type="dxa"/>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widowControl/>
              <w:jc w:val="center"/>
              <w:textAlignment w:val="center"/>
              <w:rPr>
                <w:rFonts w:ascii="宋体" w:hAnsi="宋体" w:cs="宋体"/>
                <w:b/>
                <w:bCs/>
                <w:color w:val="000000"/>
                <w:sz w:val="18"/>
                <w:szCs w:val="18"/>
              </w:rPr>
            </w:pPr>
            <w:r>
              <w:rPr>
                <w:rFonts w:hint="eastAsia" w:ascii="宋体" w:hAnsi="宋体" w:cs="宋体"/>
                <w:b/>
                <w:bCs/>
                <w:color w:val="000000"/>
                <w:kern w:val="0"/>
                <w:sz w:val="18"/>
                <w:szCs w:val="18"/>
              </w:rPr>
              <w:t>蛋制品</w:t>
            </w:r>
          </w:p>
        </w:tc>
        <w:tc>
          <w:tcPr>
            <w:tcW w:w="531" w:type="dxa"/>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widowControl/>
              <w:jc w:val="center"/>
              <w:textAlignment w:val="center"/>
              <w:rPr>
                <w:rFonts w:ascii="宋体" w:hAnsi="宋体" w:cs="宋体"/>
                <w:b/>
                <w:bCs/>
                <w:color w:val="000000"/>
                <w:sz w:val="18"/>
                <w:szCs w:val="18"/>
              </w:rPr>
            </w:pPr>
            <w:r>
              <w:rPr>
                <w:rFonts w:hint="eastAsia" w:ascii="宋体" w:hAnsi="宋体" w:cs="宋体"/>
                <w:b/>
                <w:bCs/>
                <w:color w:val="000000"/>
                <w:kern w:val="0"/>
                <w:sz w:val="18"/>
                <w:szCs w:val="18"/>
              </w:rPr>
              <w:t>1901</w:t>
            </w:r>
          </w:p>
        </w:tc>
        <w:tc>
          <w:tcPr>
            <w:tcW w:w="874" w:type="dxa"/>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widowControl/>
              <w:jc w:val="center"/>
              <w:textAlignment w:val="center"/>
              <w:rPr>
                <w:rFonts w:ascii="宋体" w:hAnsi="宋体" w:cs="宋体"/>
                <w:b/>
                <w:bCs/>
                <w:color w:val="000000"/>
                <w:sz w:val="18"/>
                <w:szCs w:val="18"/>
              </w:rPr>
            </w:pPr>
            <w:r>
              <w:rPr>
                <w:rFonts w:hint="eastAsia" w:ascii="宋体" w:hAnsi="宋体" w:cs="宋体"/>
                <w:b/>
                <w:bCs/>
                <w:color w:val="000000"/>
                <w:kern w:val="0"/>
                <w:sz w:val="18"/>
                <w:szCs w:val="18"/>
              </w:rPr>
              <w:t>蛋制品</w:t>
            </w:r>
          </w:p>
        </w:tc>
        <w:tc>
          <w:tcPr>
            <w:tcW w:w="2366" w:type="dxa"/>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widowControl/>
              <w:textAlignment w:val="center"/>
              <w:rPr>
                <w:rFonts w:ascii="宋体" w:hAnsi="宋体" w:cs="宋体"/>
                <w:b/>
                <w:bCs/>
                <w:color w:val="000000"/>
                <w:sz w:val="18"/>
                <w:szCs w:val="18"/>
              </w:rPr>
            </w:pPr>
            <w:r>
              <w:rPr>
                <w:rFonts w:hint="eastAsia" w:ascii="宋体" w:hAnsi="宋体" w:cs="宋体"/>
                <w:b/>
                <w:bCs/>
                <w:color w:val="000000"/>
                <w:kern w:val="0"/>
                <w:sz w:val="18"/>
                <w:szCs w:val="18"/>
              </w:rPr>
              <w:t>再制蛋类：皮蛋、咸蛋、糟蛋、卤蛋、咸蛋黄、其他</w:t>
            </w:r>
          </w:p>
        </w:tc>
        <w:tc>
          <w:tcPr>
            <w:tcW w:w="994" w:type="dxa"/>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widowControl/>
              <w:jc w:val="center"/>
              <w:textAlignment w:val="center"/>
              <w:rPr>
                <w:rFonts w:ascii="宋体" w:hAnsi="宋体" w:cs="宋体"/>
                <w:b/>
                <w:bCs/>
                <w:color w:val="000000"/>
                <w:sz w:val="18"/>
                <w:szCs w:val="18"/>
              </w:rPr>
            </w:pPr>
            <w:r>
              <w:rPr>
                <w:rFonts w:hint="eastAsia" w:ascii="宋体" w:hAnsi="宋体" w:cs="宋体"/>
                <w:b/>
                <w:bCs/>
                <w:color w:val="000000"/>
                <w:kern w:val="0"/>
                <w:sz w:val="18"/>
                <w:szCs w:val="18"/>
              </w:rPr>
              <w:t>蛋制品生产许可证审查细则</w:t>
            </w:r>
          </w:p>
        </w:tc>
        <w:tc>
          <w:tcPr>
            <w:tcW w:w="4222" w:type="dxa"/>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widowControl/>
              <w:textAlignment w:val="center"/>
              <w:rPr>
                <w:rFonts w:ascii="宋体" w:hAnsi="宋体" w:cs="宋体"/>
                <w:b/>
                <w:bCs/>
                <w:color w:val="000000"/>
                <w:sz w:val="18"/>
                <w:szCs w:val="18"/>
              </w:rPr>
            </w:pPr>
            <w:r>
              <w:rPr>
                <w:rFonts w:hint="eastAsia" w:ascii="宋体" w:hAnsi="宋体" w:cs="宋体"/>
                <w:b/>
                <w:bCs/>
                <w:color w:val="000000"/>
                <w:kern w:val="0"/>
                <w:sz w:val="18"/>
                <w:szCs w:val="18"/>
              </w:rPr>
              <w:t>以禽蛋及其制品为主要原料，经预处理、包装等工艺制成的产品</w:t>
            </w:r>
          </w:p>
        </w:tc>
      </w:tr>
      <w:tr>
        <w:tblPrEx>
          <w:tblCellMar>
            <w:top w:w="0" w:type="dxa"/>
            <w:left w:w="0" w:type="dxa"/>
            <w:bottom w:w="0" w:type="dxa"/>
            <w:right w:w="0" w:type="dxa"/>
          </w:tblCellMar>
        </w:tblPrEx>
        <w:trPr>
          <w:trHeight w:val="826" w:hRule="atLeast"/>
        </w:trPr>
        <w:tc>
          <w:tcPr>
            <w:tcW w:w="635" w:type="dxa"/>
            <w:vMerge w:val="continue"/>
            <w:tcBorders>
              <w:top w:val="single" w:color="000000" w:sz="8" w:space="0"/>
              <w:left w:val="single" w:color="000000" w:sz="8" w:space="0"/>
              <w:bottom w:val="single" w:color="000000" w:sz="8" w:space="0"/>
              <w:right w:val="single" w:color="000000" w:sz="8" w:space="0"/>
            </w:tcBorders>
            <w:shd w:val="clear" w:color="auto" w:fill="FFFFFF"/>
            <w:tcMar>
              <w:top w:w="12" w:type="dxa"/>
              <w:left w:w="12" w:type="dxa"/>
              <w:right w:w="12" w:type="dxa"/>
            </w:tcMar>
            <w:vAlign w:val="center"/>
          </w:tcPr>
          <w:p>
            <w:pPr>
              <w:jc w:val="center"/>
              <w:rPr>
                <w:rFonts w:ascii="宋体" w:hAnsi="宋体" w:cs="宋体"/>
                <w:b/>
                <w:bCs/>
                <w:color w:val="000000"/>
                <w:sz w:val="18"/>
                <w:szCs w:val="18"/>
              </w:rPr>
            </w:pPr>
          </w:p>
        </w:tc>
        <w:tc>
          <w:tcPr>
            <w:tcW w:w="480" w:type="dxa"/>
            <w:vMerge w:val="restart"/>
            <w:tcBorders>
              <w:top w:val="nil"/>
              <w:left w:val="nil"/>
              <w:right w:val="single" w:color="000000" w:sz="8" w:space="0"/>
            </w:tcBorders>
            <w:shd w:val="clear" w:color="auto" w:fill="FFFFFF"/>
            <w:tcMar>
              <w:top w:w="12" w:type="dxa"/>
              <w:left w:w="12" w:type="dxa"/>
              <w:right w:w="12" w:type="dxa"/>
            </w:tcMar>
            <w:vAlign w:val="center"/>
          </w:tcPr>
          <w:p>
            <w:pPr>
              <w:widowControl/>
              <w:jc w:val="center"/>
              <w:textAlignment w:val="center"/>
              <w:rPr>
                <w:rFonts w:ascii="宋体" w:hAnsi="宋体" w:cs="宋体"/>
                <w:b/>
                <w:bCs/>
                <w:color w:val="000000"/>
                <w:sz w:val="18"/>
                <w:szCs w:val="18"/>
              </w:rPr>
            </w:pPr>
            <w:r>
              <w:rPr>
                <w:rFonts w:hint="eastAsia" w:ascii="宋体" w:hAnsi="宋体" w:cs="宋体"/>
                <w:b/>
                <w:bCs/>
                <w:color w:val="000000"/>
                <w:kern w:val="0"/>
                <w:sz w:val="18"/>
                <w:szCs w:val="18"/>
              </w:rPr>
              <w:t>水产制品</w:t>
            </w:r>
          </w:p>
        </w:tc>
        <w:tc>
          <w:tcPr>
            <w:tcW w:w="531" w:type="dxa"/>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widowControl/>
              <w:jc w:val="center"/>
              <w:textAlignment w:val="center"/>
              <w:rPr>
                <w:rFonts w:ascii="宋体" w:hAnsi="宋体" w:eastAsia="宋体" w:cs="宋体"/>
                <w:b/>
                <w:bCs/>
                <w:color w:val="000000"/>
                <w:kern w:val="2"/>
                <w:sz w:val="18"/>
                <w:szCs w:val="18"/>
                <w:lang w:val="en-US" w:eastAsia="zh-CN" w:bidi="ar-SA"/>
              </w:rPr>
            </w:pPr>
            <w:r>
              <w:rPr>
                <w:rFonts w:hint="eastAsia" w:ascii="宋体" w:hAnsi="宋体" w:cs="宋体"/>
                <w:b/>
                <w:bCs/>
                <w:color w:val="000000"/>
                <w:kern w:val="0"/>
                <w:sz w:val="18"/>
                <w:szCs w:val="18"/>
                <w:lang w:val="en-US" w:eastAsia="zh-CN"/>
              </w:rPr>
              <w:t>2201</w:t>
            </w:r>
          </w:p>
        </w:tc>
        <w:tc>
          <w:tcPr>
            <w:tcW w:w="874" w:type="dxa"/>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widowControl/>
              <w:jc w:val="center"/>
              <w:textAlignment w:val="center"/>
              <w:rPr>
                <w:rFonts w:ascii="宋体" w:hAnsi="宋体" w:eastAsia="宋体" w:cs="宋体"/>
                <w:b/>
                <w:bCs/>
                <w:color w:val="000000"/>
                <w:kern w:val="2"/>
                <w:sz w:val="18"/>
                <w:szCs w:val="18"/>
                <w:lang w:val="en-US" w:eastAsia="zh-CN" w:bidi="ar-SA"/>
              </w:rPr>
            </w:pPr>
            <w:r>
              <w:rPr>
                <w:rFonts w:hint="eastAsia" w:ascii="宋体" w:hAnsi="宋体" w:cs="宋体"/>
                <w:b/>
                <w:bCs/>
                <w:color w:val="000000"/>
                <w:kern w:val="0"/>
                <w:sz w:val="18"/>
                <w:szCs w:val="18"/>
                <w:lang w:eastAsia="zh-CN"/>
              </w:rPr>
              <w:t>干制水产品</w:t>
            </w:r>
          </w:p>
        </w:tc>
        <w:tc>
          <w:tcPr>
            <w:tcW w:w="2366" w:type="dxa"/>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widowControl/>
              <w:textAlignment w:val="center"/>
              <w:rPr>
                <w:rFonts w:ascii="宋体" w:hAnsi="宋体" w:eastAsia="宋体" w:cs="宋体"/>
                <w:b/>
                <w:bCs/>
                <w:color w:val="000000"/>
                <w:kern w:val="2"/>
                <w:sz w:val="18"/>
                <w:szCs w:val="18"/>
                <w:lang w:val="en-US" w:eastAsia="zh-CN" w:bidi="ar-SA"/>
              </w:rPr>
            </w:pPr>
            <w:r>
              <w:rPr>
                <w:rFonts w:hint="eastAsia" w:ascii="宋体" w:hAnsi="宋体" w:cs="宋体"/>
                <w:b/>
                <w:bCs/>
                <w:color w:val="000000"/>
                <w:kern w:val="0"/>
                <w:sz w:val="18"/>
                <w:szCs w:val="18"/>
                <w:lang w:eastAsia="zh-CN"/>
              </w:rPr>
              <w:t>虾米、虾皮、干贝、鱼干、干燥裙带菜、干海带、紫菜、干海参、干鲍鱼、其他</w:t>
            </w:r>
          </w:p>
        </w:tc>
        <w:tc>
          <w:tcPr>
            <w:tcW w:w="994" w:type="dxa"/>
            <w:vMerge w:val="restart"/>
            <w:tcBorders>
              <w:top w:val="nil"/>
              <w:left w:val="nil"/>
              <w:right w:val="single" w:color="000000" w:sz="8" w:space="0"/>
            </w:tcBorders>
            <w:shd w:val="clear" w:color="auto" w:fill="FFFFFF"/>
            <w:tcMar>
              <w:top w:w="12" w:type="dxa"/>
              <w:left w:w="12" w:type="dxa"/>
              <w:right w:w="12" w:type="dxa"/>
            </w:tcMar>
            <w:vAlign w:val="center"/>
          </w:tcPr>
          <w:p>
            <w:pPr>
              <w:widowControl/>
              <w:jc w:val="center"/>
              <w:textAlignment w:val="center"/>
              <w:rPr>
                <w:rFonts w:ascii="宋体" w:hAnsi="宋体" w:cs="宋体"/>
                <w:b/>
                <w:bCs/>
                <w:color w:val="000000"/>
                <w:sz w:val="18"/>
                <w:szCs w:val="18"/>
              </w:rPr>
            </w:pPr>
            <w:r>
              <w:rPr>
                <w:rFonts w:hint="eastAsia" w:ascii="宋体" w:hAnsi="宋体" w:cs="宋体"/>
                <w:b/>
                <w:bCs/>
                <w:color w:val="000000"/>
                <w:kern w:val="0"/>
                <w:sz w:val="18"/>
                <w:szCs w:val="18"/>
              </w:rPr>
              <w:t>水产制品生产许可证审查细则</w:t>
            </w:r>
          </w:p>
        </w:tc>
        <w:tc>
          <w:tcPr>
            <w:tcW w:w="4222" w:type="dxa"/>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widowControl/>
              <w:textAlignment w:val="center"/>
              <w:rPr>
                <w:rFonts w:ascii="宋体" w:hAnsi="宋体" w:cs="宋体"/>
                <w:b/>
                <w:bCs/>
                <w:color w:val="000000"/>
                <w:sz w:val="18"/>
                <w:szCs w:val="18"/>
              </w:rPr>
            </w:pPr>
            <w:r>
              <w:rPr>
                <w:rFonts w:hint="eastAsia" w:ascii="宋体" w:hAnsi="宋体" w:cs="宋体"/>
                <w:b/>
                <w:bCs/>
                <w:color w:val="000000"/>
                <w:kern w:val="0"/>
                <w:sz w:val="18"/>
                <w:szCs w:val="18"/>
                <w:lang w:eastAsia="zh-CN"/>
              </w:rPr>
              <w:t>以新鲜的鱼、虾、贝类、头足类、海藻类等水产品为原料经相应工艺加工制成的产品。</w:t>
            </w:r>
          </w:p>
        </w:tc>
      </w:tr>
      <w:tr>
        <w:tblPrEx>
          <w:tblCellMar>
            <w:top w:w="0" w:type="dxa"/>
            <w:left w:w="0" w:type="dxa"/>
            <w:bottom w:w="0" w:type="dxa"/>
            <w:right w:w="0" w:type="dxa"/>
          </w:tblCellMar>
        </w:tblPrEx>
        <w:trPr>
          <w:trHeight w:val="826" w:hRule="atLeast"/>
        </w:trPr>
        <w:tc>
          <w:tcPr>
            <w:tcW w:w="635" w:type="dxa"/>
            <w:vMerge w:val="continue"/>
            <w:tcBorders>
              <w:top w:val="single" w:color="000000" w:sz="8" w:space="0"/>
              <w:left w:val="single" w:color="000000" w:sz="8" w:space="0"/>
              <w:bottom w:val="single" w:color="000000" w:sz="8" w:space="0"/>
              <w:right w:val="single" w:color="000000" w:sz="8" w:space="0"/>
            </w:tcBorders>
            <w:shd w:val="clear" w:color="auto" w:fill="FFFFFF"/>
            <w:tcMar>
              <w:top w:w="12" w:type="dxa"/>
              <w:left w:w="12" w:type="dxa"/>
              <w:right w:w="12" w:type="dxa"/>
            </w:tcMar>
            <w:vAlign w:val="center"/>
          </w:tcPr>
          <w:p>
            <w:pPr>
              <w:jc w:val="center"/>
              <w:rPr>
                <w:rFonts w:ascii="宋体" w:hAnsi="宋体" w:cs="宋体"/>
                <w:b/>
                <w:bCs/>
                <w:color w:val="000000"/>
                <w:sz w:val="18"/>
                <w:szCs w:val="18"/>
              </w:rPr>
            </w:pPr>
          </w:p>
        </w:tc>
        <w:tc>
          <w:tcPr>
            <w:tcW w:w="480" w:type="dxa"/>
            <w:vMerge w:val="continue"/>
            <w:tcBorders>
              <w:left w:val="nil"/>
              <w:right w:val="single" w:color="000000" w:sz="8" w:space="0"/>
            </w:tcBorders>
            <w:shd w:val="clear" w:color="auto" w:fill="FFFFFF"/>
            <w:tcMar>
              <w:top w:w="12" w:type="dxa"/>
              <w:left w:w="12" w:type="dxa"/>
              <w:right w:w="12" w:type="dxa"/>
            </w:tcMar>
            <w:vAlign w:val="center"/>
          </w:tcPr>
          <w:p>
            <w:pPr>
              <w:widowControl/>
              <w:jc w:val="center"/>
              <w:textAlignment w:val="center"/>
              <w:rPr>
                <w:rFonts w:hint="eastAsia" w:ascii="宋体" w:hAnsi="宋体" w:cs="宋体"/>
                <w:b/>
                <w:bCs/>
                <w:color w:val="000000"/>
                <w:kern w:val="0"/>
                <w:sz w:val="18"/>
                <w:szCs w:val="18"/>
              </w:rPr>
            </w:pPr>
          </w:p>
        </w:tc>
        <w:tc>
          <w:tcPr>
            <w:tcW w:w="531" w:type="dxa"/>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widowControl/>
              <w:jc w:val="center"/>
              <w:textAlignment w:val="center"/>
              <w:rPr>
                <w:rFonts w:hint="eastAsia" w:ascii="宋体" w:hAnsi="宋体" w:cs="宋体"/>
                <w:b/>
                <w:bCs/>
                <w:color w:val="000000"/>
                <w:kern w:val="0"/>
                <w:sz w:val="18"/>
                <w:szCs w:val="18"/>
              </w:rPr>
            </w:pPr>
            <w:r>
              <w:rPr>
                <w:rFonts w:hint="eastAsia" w:ascii="宋体" w:hAnsi="宋体" w:cs="宋体"/>
                <w:b/>
                <w:bCs/>
                <w:color w:val="000000"/>
                <w:kern w:val="0"/>
                <w:sz w:val="18"/>
                <w:szCs w:val="18"/>
              </w:rPr>
              <w:t>2202</w:t>
            </w:r>
          </w:p>
        </w:tc>
        <w:tc>
          <w:tcPr>
            <w:tcW w:w="874" w:type="dxa"/>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widowControl/>
              <w:jc w:val="center"/>
              <w:textAlignment w:val="center"/>
              <w:rPr>
                <w:rFonts w:hint="eastAsia" w:ascii="宋体" w:hAnsi="宋体" w:cs="宋体"/>
                <w:b/>
                <w:bCs/>
                <w:color w:val="000000"/>
                <w:kern w:val="0"/>
                <w:sz w:val="18"/>
                <w:szCs w:val="18"/>
              </w:rPr>
            </w:pPr>
            <w:r>
              <w:rPr>
                <w:rFonts w:hint="eastAsia" w:ascii="宋体" w:hAnsi="宋体" w:cs="宋体"/>
                <w:b/>
                <w:bCs/>
                <w:color w:val="000000"/>
                <w:kern w:val="0"/>
                <w:sz w:val="18"/>
                <w:szCs w:val="18"/>
              </w:rPr>
              <w:t>盐渍水产品</w:t>
            </w:r>
          </w:p>
        </w:tc>
        <w:tc>
          <w:tcPr>
            <w:tcW w:w="2366" w:type="dxa"/>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widowControl/>
              <w:textAlignment w:val="center"/>
              <w:rPr>
                <w:rFonts w:hint="eastAsia" w:ascii="宋体" w:hAnsi="宋体" w:cs="宋体"/>
                <w:b/>
                <w:bCs/>
                <w:color w:val="000000"/>
                <w:kern w:val="0"/>
                <w:sz w:val="18"/>
                <w:szCs w:val="18"/>
              </w:rPr>
            </w:pPr>
            <w:r>
              <w:rPr>
                <w:rFonts w:hint="eastAsia" w:ascii="宋体" w:hAnsi="宋体" w:cs="宋体"/>
                <w:b/>
                <w:bCs/>
                <w:color w:val="000000"/>
                <w:kern w:val="0"/>
                <w:sz w:val="18"/>
                <w:szCs w:val="18"/>
              </w:rPr>
              <w:t>盐渍藻类、盐渍海蜇、盐渍鱼、盐渍海参、其他</w:t>
            </w:r>
          </w:p>
        </w:tc>
        <w:tc>
          <w:tcPr>
            <w:tcW w:w="994" w:type="dxa"/>
            <w:vMerge w:val="continue"/>
            <w:tcBorders>
              <w:left w:val="nil"/>
              <w:right w:val="single" w:color="000000" w:sz="8" w:space="0"/>
            </w:tcBorders>
            <w:shd w:val="clear" w:color="auto" w:fill="FFFFFF"/>
            <w:tcMar>
              <w:top w:w="12" w:type="dxa"/>
              <w:left w:w="12" w:type="dxa"/>
              <w:right w:w="12" w:type="dxa"/>
            </w:tcMar>
            <w:vAlign w:val="center"/>
          </w:tcPr>
          <w:p>
            <w:pPr>
              <w:widowControl/>
              <w:jc w:val="center"/>
              <w:textAlignment w:val="center"/>
              <w:rPr>
                <w:rFonts w:hint="eastAsia" w:ascii="宋体" w:hAnsi="宋体" w:cs="宋体"/>
                <w:b/>
                <w:bCs/>
                <w:color w:val="000000"/>
                <w:kern w:val="0"/>
                <w:sz w:val="18"/>
                <w:szCs w:val="18"/>
              </w:rPr>
            </w:pPr>
          </w:p>
        </w:tc>
        <w:tc>
          <w:tcPr>
            <w:tcW w:w="4222" w:type="dxa"/>
            <w:vMerge w:val="restart"/>
            <w:tcBorders>
              <w:left w:val="nil"/>
              <w:right w:val="single" w:color="000000" w:sz="8" w:space="0"/>
            </w:tcBorders>
            <w:shd w:val="clear" w:color="auto" w:fill="FFFFFF"/>
            <w:tcMar>
              <w:top w:w="12" w:type="dxa"/>
              <w:left w:w="12" w:type="dxa"/>
              <w:right w:w="12" w:type="dxa"/>
            </w:tcMar>
            <w:vAlign w:val="center"/>
          </w:tcPr>
          <w:p>
            <w:pPr>
              <w:widowControl/>
              <w:textAlignment w:val="center"/>
              <w:rPr>
                <w:rFonts w:hint="eastAsia" w:ascii="宋体" w:hAnsi="宋体" w:cs="宋体"/>
                <w:b/>
                <w:bCs/>
                <w:color w:val="000000"/>
                <w:kern w:val="0"/>
                <w:sz w:val="18"/>
                <w:szCs w:val="18"/>
              </w:rPr>
            </w:pPr>
            <w:r>
              <w:rPr>
                <w:rFonts w:hint="eastAsia" w:ascii="宋体" w:hAnsi="宋体" w:cs="宋体"/>
                <w:b/>
                <w:bCs/>
                <w:color w:val="000000"/>
                <w:kern w:val="0"/>
                <w:sz w:val="18"/>
                <w:szCs w:val="18"/>
              </w:rPr>
              <w:t>以鲜、冻鱼类、甲壳类、头足类等动物性水产品、藻类及其制品为主要原料，经预处理、熟制或非熟制、包装等工艺制成的产品</w:t>
            </w:r>
          </w:p>
        </w:tc>
      </w:tr>
      <w:tr>
        <w:tblPrEx>
          <w:tblCellMar>
            <w:top w:w="0" w:type="dxa"/>
            <w:left w:w="0" w:type="dxa"/>
            <w:bottom w:w="0" w:type="dxa"/>
            <w:right w:w="0" w:type="dxa"/>
          </w:tblCellMar>
        </w:tblPrEx>
        <w:trPr>
          <w:trHeight w:val="90" w:hRule="atLeast"/>
        </w:trPr>
        <w:tc>
          <w:tcPr>
            <w:tcW w:w="635" w:type="dxa"/>
            <w:vMerge w:val="continue"/>
            <w:tcBorders>
              <w:top w:val="single" w:color="000000" w:sz="8" w:space="0"/>
              <w:left w:val="single" w:color="000000" w:sz="8" w:space="0"/>
              <w:bottom w:val="single" w:color="000000" w:sz="8" w:space="0"/>
              <w:right w:val="single" w:color="000000" w:sz="8" w:space="0"/>
            </w:tcBorders>
            <w:shd w:val="clear" w:color="auto" w:fill="FFFFFF"/>
            <w:tcMar>
              <w:top w:w="12" w:type="dxa"/>
              <w:left w:w="12" w:type="dxa"/>
              <w:right w:w="12" w:type="dxa"/>
            </w:tcMar>
            <w:vAlign w:val="center"/>
          </w:tcPr>
          <w:p>
            <w:pPr>
              <w:jc w:val="center"/>
              <w:rPr>
                <w:rFonts w:ascii="宋体" w:hAnsi="宋体" w:cs="宋体"/>
                <w:b/>
                <w:bCs/>
                <w:color w:val="000000"/>
                <w:sz w:val="18"/>
                <w:szCs w:val="18"/>
              </w:rPr>
            </w:pPr>
          </w:p>
        </w:tc>
        <w:tc>
          <w:tcPr>
            <w:tcW w:w="480" w:type="dxa"/>
            <w:vMerge w:val="continue"/>
            <w:tcBorders>
              <w:left w:val="nil"/>
              <w:right w:val="single" w:color="000000" w:sz="8" w:space="0"/>
            </w:tcBorders>
            <w:shd w:val="clear" w:color="auto" w:fill="FFFFFF"/>
            <w:tcMar>
              <w:top w:w="12" w:type="dxa"/>
              <w:left w:w="12" w:type="dxa"/>
              <w:right w:w="12" w:type="dxa"/>
            </w:tcMar>
            <w:vAlign w:val="center"/>
          </w:tcPr>
          <w:p>
            <w:pPr>
              <w:jc w:val="center"/>
              <w:rPr>
                <w:rFonts w:ascii="宋体" w:hAnsi="宋体" w:cs="宋体"/>
                <w:b/>
                <w:bCs/>
                <w:color w:val="000000"/>
                <w:sz w:val="18"/>
                <w:szCs w:val="18"/>
              </w:rPr>
            </w:pPr>
          </w:p>
        </w:tc>
        <w:tc>
          <w:tcPr>
            <w:tcW w:w="531" w:type="dxa"/>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widowControl/>
              <w:jc w:val="center"/>
              <w:textAlignment w:val="center"/>
              <w:rPr>
                <w:rFonts w:ascii="宋体" w:hAnsi="宋体" w:cs="宋体"/>
                <w:b/>
                <w:bCs/>
                <w:color w:val="000000"/>
                <w:sz w:val="18"/>
                <w:szCs w:val="18"/>
              </w:rPr>
            </w:pPr>
            <w:r>
              <w:rPr>
                <w:rFonts w:hint="eastAsia" w:ascii="宋体" w:hAnsi="宋体" w:cs="宋体"/>
                <w:b/>
                <w:bCs/>
                <w:color w:val="000000"/>
                <w:kern w:val="0"/>
                <w:sz w:val="18"/>
                <w:szCs w:val="18"/>
              </w:rPr>
              <w:t>2205</w:t>
            </w:r>
          </w:p>
        </w:tc>
        <w:tc>
          <w:tcPr>
            <w:tcW w:w="874" w:type="dxa"/>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widowControl/>
              <w:jc w:val="center"/>
              <w:textAlignment w:val="center"/>
              <w:rPr>
                <w:rFonts w:ascii="宋体" w:hAnsi="宋体" w:cs="宋体"/>
                <w:b/>
                <w:bCs/>
                <w:color w:val="000000"/>
                <w:sz w:val="18"/>
                <w:szCs w:val="18"/>
              </w:rPr>
            </w:pPr>
            <w:r>
              <w:rPr>
                <w:rFonts w:hint="eastAsia" w:ascii="宋体" w:hAnsi="宋体" w:cs="宋体"/>
                <w:b/>
                <w:bCs/>
                <w:color w:val="000000"/>
                <w:kern w:val="0"/>
                <w:sz w:val="18"/>
                <w:szCs w:val="18"/>
              </w:rPr>
              <w:t>熟制水产品</w:t>
            </w:r>
          </w:p>
        </w:tc>
        <w:tc>
          <w:tcPr>
            <w:tcW w:w="2366" w:type="dxa"/>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widowControl/>
              <w:textAlignment w:val="center"/>
              <w:rPr>
                <w:rFonts w:ascii="宋体" w:hAnsi="宋体" w:cs="宋体"/>
                <w:b/>
                <w:bCs/>
                <w:color w:val="000000"/>
                <w:sz w:val="18"/>
                <w:szCs w:val="18"/>
              </w:rPr>
            </w:pPr>
            <w:r>
              <w:rPr>
                <w:rFonts w:hint="eastAsia" w:ascii="宋体" w:hAnsi="宋体" w:cs="宋体"/>
                <w:b/>
                <w:bCs/>
                <w:color w:val="000000"/>
                <w:kern w:val="0"/>
                <w:sz w:val="18"/>
                <w:szCs w:val="18"/>
              </w:rPr>
              <w:t>熟制水产品品种明细</w:t>
            </w:r>
          </w:p>
        </w:tc>
        <w:tc>
          <w:tcPr>
            <w:tcW w:w="994" w:type="dxa"/>
            <w:vMerge w:val="continue"/>
            <w:tcBorders>
              <w:left w:val="nil"/>
              <w:right w:val="single" w:color="000000" w:sz="8" w:space="0"/>
            </w:tcBorders>
            <w:shd w:val="clear" w:color="auto" w:fill="FFFFFF"/>
            <w:tcMar>
              <w:top w:w="12" w:type="dxa"/>
              <w:left w:w="12" w:type="dxa"/>
              <w:right w:w="12" w:type="dxa"/>
            </w:tcMar>
            <w:vAlign w:val="center"/>
          </w:tcPr>
          <w:p>
            <w:pPr>
              <w:jc w:val="center"/>
              <w:rPr>
                <w:rFonts w:ascii="宋体" w:hAnsi="宋体" w:cs="宋体"/>
                <w:b/>
                <w:bCs/>
                <w:color w:val="000000"/>
                <w:sz w:val="18"/>
                <w:szCs w:val="18"/>
              </w:rPr>
            </w:pPr>
          </w:p>
        </w:tc>
        <w:tc>
          <w:tcPr>
            <w:tcW w:w="4222" w:type="dxa"/>
            <w:vMerge w:val="continue"/>
            <w:tcBorders>
              <w:left w:val="nil"/>
              <w:bottom w:val="single" w:color="000000" w:sz="8" w:space="0"/>
              <w:right w:val="single" w:color="000000" w:sz="8" w:space="0"/>
            </w:tcBorders>
            <w:shd w:val="clear" w:color="auto" w:fill="FFFFFF"/>
            <w:tcMar>
              <w:top w:w="12" w:type="dxa"/>
              <w:left w:w="12" w:type="dxa"/>
              <w:right w:w="12" w:type="dxa"/>
            </w:tcMar>
            <w:vAlign w:val="center"/>
          </w:tcPr>
          <w:p>
            <w:pPr>
              <w:rPr>
                <w:rFonts w:ascii="宋体" w:hAnsi="宋体" w:cs="宋体"/>
                <w:b/>
                <w:bCs/>
                <w:color w:val="000000"/>
                <w:sz w:val="18"/>
                <w:szCs w:val="18"/>
              </w:rPr>
            </w:pPr>
          </w:p>
        </w:tc>
      </w:tr>
      <w:tr>
        <w:tblPrEx>
          <w:tblCellMar>
            <w:top w:w="0" w:type="dxa"/>
            <w:left w:w="0" w:type="dxa"/>
            <w:bottom w:w="0" w:type="dxa"/>
            <w:right w:w="0" w:type="dxa"/>
          </w:tblCellMar>
        </w:tblPrEx>
        <w:trPr>
          <w:trHeight w:val="90" w:hRule="atLeast"/>
        </w:trPr>
        <w:tc>
          <w:tcPr>
            <w:tcW w:w="635" w:type="dxa"/>
            <w:vMerge w:val="continue"/>
            <w:tcBorders>
              <w:top w:val="single" w:color="000000" w:sz="8" w:space="0"/>
              <w:left w:val="single" w:color="000000" w:sz="8" w:space="0"/>
              <w:bottom w:val="single" w:color="000000" w:sz="8" w:space="0"/>
              <w:right w:val="single" w:color="000000" w:sz="8" w:space="0"/>
            </w:tcBorders>
            <w:shd w:val="clear" w:color="auto" w:fill="FFFFFF"/>
            <w:tcMar>
              <w:top w:w="12" w:type="dxa"/>
              <w:left w:w="12" w:type="dxa"/>
              <w:right w:w="12" w:type="dxa"/>
            </w:tcMar>
            <w:vAlign w:val="center"/>
          </w:tcPr>
          <w:p>
            <w:pPr>
              <w:jc w:val="center"/>
              <w:rPr>
                <w:rFonts w:ascii="宋体" w:hAnsi="宋体" w:cs="宋体"/>
                <w:b/>
                <w:bCs/>
                <w:color w:val="000000"/>
                <w:sz w:val="18"/>
                <w:szCs w:val="18"/>
              </w:rPr>
            </w:pPr>
          </w:p>
        </w:tc>
        <w:tc>
          <w:tcPr>
            <w:tcW w:w="480" w:type="dxa"/>
            <w:vMerge w:val="continue"/>
            <w:tcBorders>
              <w:left w:val="nil"/>
              <w:bottom w:val="single" w:color="000000" w:sz="8" w:space="0"/>
              <w:right w:val="single" w:color="000000" w:sz="8" w:space="0"/>
            </w:tcBorders>
            <w:shd w:val="clear" w:color="auto" w:fill="FFFFFF"/>
            <w:tcMar>
              <w:top w:w="12" w:type="dxa"/>
              <w:left w:w="12" w:type="dxa"/>
              <w:right w:w="12" w:type="dxa"/>
            </w:tcMar>
            <w:vAlign w:val="center"/>
          </w:tcPr>
          <w:p>
            <w:pPr>
              <w:jc w:val="center"/>
              <w:rPr>
                <w:rFonts w:ascii="宋体" w:hAnsi="宋体" w:cs="宋体"/>
                <w:b/>
                <w:bCs/>
                <w:color w:val="000000"/>
                <w:sz w:val="18"/>
                <w:szCs w:val="18"/>
              </w:rPr>
            </w:pPr>
          </w:p>
        </w:tc>
        <w:tc>
          <w:tcPr>
            <w:tcW w:w="531" w:type="dxa"/>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widowControl/>
              <w:jc w:val="center"/>
              <w:textAlignment w:val="center"/>
              <w:rPr>
                <w:rFonts w:hint="default" w:ascii="宋体" w:hAnsi="宋体" w:eastAsia="宋体" w:cs="宋体"/>
                <w:b/>
                <w:bCs/>
                <w:color w:val="000000"/>
                <w:kern w:val="0"/>
                <w:sz w:val="18"/>
                <w:szCs w:val="18"/>
                <w:lang w:val="en-US" w:eastAsia="zh-CN"/>
              </w:rPr>
            </w:pPr>
            <w:r>
              <w:rPr>
                <w:rFonts w:hint="eastAsia" w:ascii="宋体" w:hAnsi="宋体" w:cs="宋体"/>
                <w:b/>
                <w:bCs/>
                <w:color w:val="000000"/>
                <w:kern w:val="0"/>
                <w:sz w:val="18"/>
                <w:szCs w:val="18"/>
                <w:lang w:val="en-US" w:eastAsia="zh-CN"/>
              </w:rPr>
              <w:t>2207</w:t>
            </w:r>
          </w:p>
        </w:tc>
        <w:tc>
          <w:tcPr>
            <w:tcW w:w="874" w:type="dxa"/>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widowControl/>
              <w:jc w:val="center"/>
              <w:textAlignment w:val="center"/>
              <w:rPr>
                <w:rFonts w:hint="eastAsia" w:ascii="宋体" w:hAnsi="宋体" w:eastAsia="宋体" w:cs="宋体"/>
                <w:b/>
                <w:bCs/>
                <w:color w:val="000000"/>
                <w:kern w:val="0"/>
                <w:sz w:val="18"/>
                <w:szCs w:val="18"/>
                <w:lang w:eastAsia="zh-CN"/>
              </w:rPr>
            </w:pPr>
            <w:r>
              <w:rPr>
                <w:rFonts w:hint="eastAsia" w:ascii="宋体" w:hAnsi="宋体" w:cs="宋体"/>
                <w:b/>
                <w:bCs/>
                <w:color w:val="000000"/>
                <w:kern w:val="0"/>
                <w:sz w:val="18"/>
                <w:szCs w:val="18"/>
                <w:lang w:eastAsia="zh-CN"/>
              </w:rPr>
              <w:t>其他水产品</w:t>
            </w:r>
          </w:p>
        </w:tc>
        <w:tc>
          <w:tcPr>
            <w:tcW w:w="2366" w:type="dxa"/>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widowControl/>
              <w:textAlignment w:val="center"/>
              <w:rPr>
                <w:rFonts w:hint="eastAsia" w:ascii="宋体" w:hAnsi="宋体" w:eastAsia="宋体" w:cs="宋体"/>
                <w:b/>
                <w:bCs/>
                <w:color w:val="000000"/>
                <w:kern w:val="0"/>
                <w:sz w:val="18"/>
                <w:szCs w:val="18"/>
                <w:lang w:eastAsia="zh-CN"/>
              </w:rPr>
            </w:pPr>
            <w:r>
              <w:rPr>
                <w:rFonts w:hint="eastAsia" w:ascii="宋体" w:hAnsi="宋体" w:cs="宋体"/>
                <w:b/>
                <w:bCs/>
                <w:color w:val="000000"/>
                <w:kern w:val="0"/>
                <w:sz w:val="18"/>
                <w:szCs w:val="18"/>
                <w:lang w:eastAsia="zh-CN"/>
              </w:rPr>
              <w:t>其他水产品</w:t>
            </w:r>
          </w:p>
        </w:tc>
        <w:tc>
          <w:tcPr>
            <w:tcW w:w="994" w:type="dxa"/>
            <w:vMerge w:val="continue"/>
            <w:tcBorders>
              <w:left w:val="nil"/>
              <w:bottom w:val="single" w:color="000000" w:sz="8" w:space="0"/>
              <w:right w:val="single" w:color="000000" w:sz="8" w:space="0"/>
            </w:tcBorders>
            <w:shd w:val="clear" w:color="auto" w:fill="FFFFFF"/>
            <w:tcMar>
              <w:top w:w="12" w:type="dxa"/>
              <w:left w:w="12" w:type="dxa"/>
              <w:right w:w="12" w:type="dxa"/>
            </w:tcMar>
            <w:vAlign w:val="center"/>
          </w:tcPr>
          <w:p>
            <w:pPr>
              <w:jc w:val="center"/>
              <w:rPr>
                <w:rFonts w:ascii="宋体" w:hAnsi="宋体" w:cs="宋体"/>
                <w:b/>
                <w:bCs/>
                <w:color w:val="000000"/>
                <w:sz w:val="18"/>
                <w:szCs w:val="18"/>
              </w:rPr>
            </w:pPr>
          </w:p>
        </w:tc>
        <w:tc>
          <w:tcPr>
            <w:tcW w:w="4222" w:type="dxa"/>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rPr>
                <w:rFonts w:hint="eastAsia" w:ascii="宋体" w:hAnsi="宋体" w:eastAsia="宋体" w:cs="宋体"/>
                <w:b/>
                <w:bCs/>
                <w:color w:val="000000"/>
                <w:sz w:val="18"/>
                <w:szCs w:val="18"/>
                <w:lang w:eastAsia="zh-CN"/>
              </w:rPr>
            </w:pPr>
            <w:r>
              <w:rPr>
                <w:rFonts w:hint="eastAsia" w:ascii="宋体" w:hAnsi="宋体" w:cs="宋体"/>
                <w:b/>
                <w:bCs/>
                <w:color w:val="000000"/>
                <w:sz w:val="18"/>
                <w:szCs w:val="18"/>
                <w:lang w:eastAsia="zh-CN"/>
              </w:rPr>
              <w:t>除干制水产品、盐渍水产品、鱼糜制品以外的所有以水生动物为主要原料加工而成的产品。</w:t>
            </w:r>
          </w:p>
        </w:tc>
      </w:tr>
      <w:tr>
        <w:tblPrEx>
          <w:tblCellMar>
            <w:top w:w="0" w:type="dxa"/>
            <w:left w:w="0" w:type="dxa"/>
            <w:bottom w:w="0" w:type="dxa"/>
            <w:right w:w="0" w:type="dxa"/>
          </w:tblCellMar>
        </w:tblPrEx>
        <w:trPr>
          <w:trHeight w:val="951" w:hRule="atLeast"/>
        </w:trPr>
        <w:tc>
          <w:tcPr>
            <w:tcW w:w="635" w:type="dxa"/>
            <w:vMerge w:val="continue"/>
            <w:tcBorders>
              <w:top w:val="single" w:color="000000" w:sz="8" w:space="0"/>
              <w:left w:val="single" w:color="000000" w:sz="8" w:space="0"/>
              <w:bottom w:val="single" w:color="000000" w:sz="8" w:space="0"/>
              <w:right w:val="single" w:color="000000" w:sz="8" w:space="0"/>
            </w:tcBorders>
            <w:shd w:val="clear" w:color="auto" w:fill="FFFFFF"/>
            <w:tcMar>
              <w:top w:w="12" w:type="dxa"/>
              <w:left w:w="12" w:type="dxa"/>
              <w:right w:w="12" w:type="dxa"/>
            </w:tcMar>
            <w:vAlign w:val="center"/>
          </w:tcPr>
          <w:p>
            <w:pPr>
              <w:jc w:val="center"/>
              <w:rPr>
                <w:rFonts w:ascii="宋体" w:hAnsi="宋体" w:cs="宋体"/>
                <w:b/>
                <w:bCs/>
                <w:color w:val="000000"/>
                <w:sz w:val="18"/>
                <w:szCs w:val="18"/>
              </w:rPr>
            </w:pPr>
          </w:p>
        </w:tc>
        <w:tc>
          <w:tcPr>
            <w:tcW w:w="480" w:type="dxa"/>
            <w:vMerge w:val="restart"/>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widowControl/>
              <w:jc w:val="center"/>
              <w:textAlignment w:val="center"/>
              <w:rPr>
                <w:rFonts w:ascii="宋体" w:hAnsi="宋体" w:cs="宋体"/>
                <w:b/>
                <w:bCs/>
                <w:color w:val="000000"/>
                <w:sz w:val="18"/>
                <w:szCs w:val="18"/>
              </w:rPr>
            </w:pPr>
            <w:r>
              <w:rPr>
                <w:rFonts w:hint="eastAsia" w:ascii="宋体" w:hAnsi="宋体" w:cs="宋体"/>
                <w:b/>
                <w:bCs/>
                <w:color w:val="000000"/>
                <w:kern w:val="0"/>
                <w:sz w:val="18"/>
                <w:szCs w:val="18"/>
              </w:rPr>
              <w:t>豆制品</w:t>
            </w:r>
          </w:p>
        </w:tc>
        <w:tc>
          <w:tcPr>
            <w:tcW w:w="531" w:type="dxa"/>
            <w:vMerge w:val="restart"/>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widowControl/>
              <w:jc w:val="center"/>
              <w:textAlignment w:val="center"/>
              <w:rPr>
                <w:rFonts w:ascii="宋体" w:hAnsi="宋体" w:cs="宋体"/>
                <w:b/>
                <w:bCs/>
                <w:color w:val="000000"/>
                <w:sz w:val="18"/>
                <w:szCs w:val="18"/>
              </w:rPr>
            </w:pPr>
            <w:r>
              <w:rPr>
                <w:rFonts w:hint="eastAsia" w:ascii="宋体" w:hAnsi="宋体" w:cs="宋体"/>
                <w:b/>
                <w:bCs/>
                <w:color w:val="000000"/>
                <w:kern w:val="0"/>
                <w:sz w:val="18"/>
                <w:szCs w:val="18"/>
              </w:rPr>
              <w:t>2501</w:t>
            </w:r>
          </w:p>
        </w:tc>
        <w:tc>
          <w:tcPr>
            <w:tcW w:w="874" w:type="dxa"/>
            <w:vMerge w:val="restart"/>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widowControl/>
              <w:jc w:val="center"/>
              <w:textAlignment w:val="center"/>
              <w:rPr>
                <w:rFonts w:ascii="宋体" w:hAnsi="宋体" w:cs="宋体"/>
                <w:b/>
                <w:bCs/>
                <w:color w:val="000000"/>
                <w:sz w:val="18"/>
                <w:szCs w:val="18"/>
              </w:rPr>
            </w:pPr>
            <w:r>
              <w:rPr>
                <w:rFonts w:hint="eastAsia" w:ascii="宋体" w:hAnsi="宋体" w:cs="宋体"/>
                <w:b/>
                <w:bCs/>
                <w:color w:val="000000"/>
                <w:kern w:val="0"/>
                <w:sz w:val="18"/>
                <w:szCs w:val="18"/>
              </w:rPr>
              <w:t>豆制品</w:t>
            </w:r>
          </w:p>
        </w:tc>
        <w:tc>
          <w:tcPr>
            <w:tcW w:w="2366" w:type="dxa"/>
            <w:tcBorders>
              <w:top w:val="nil"/>
              <w:left w:val="nil"/>
              <w:bottom w:val="nil"/>
              <w:right w:val="single" w:color="000000" w:sz="8" w:space="0"/>
            </w:tcBorders>
            <w:shd w:val="clear" w:color="auto" w:fill="FFFFFF"/>
            <w:tcMar>
              <w:top w:w="12" w:type="dxa"/>
              <w:left w:w="12" w:type="dxa"/>
              <w:right w:w="12" w:type="dxa"/>
            </w:tcMar>
            <w:vAlign w:val="center"/>
          </w:tcPr>
          <w:p>
            <w:pPr>
              <w:widowControl/>
              <w:textAlignment w:val="center"/>
              <w:rPr>
                <w:rFonts w:ascii="宋体" w:hAnsi="宋体" w:cs="宋体"/>
                <w:b/>
                <w:bCs/>
                <w:color w:val="000000"/>
                <w:sz w:val="18"/>
                <w:szCs w:val="18"/>
              </w:rPr>
            </w:pPr>
            <w:r>
              <w:rPr>
                <w:rFonts w:hint="eastAsia" w:ascii="宋体" w:hAnsi="宋体" w:cs="宋体"/>
                <w:b/>
                <w:bCs/>
                <w:color w:val="000000"/>
                <w:kern w:val="0"/>
                <w:sz w:val="18"/>
                <w:szCs w:val="18"/>
              </w:rPr>
              <w:t>非发酵豆制品：豆腐、豆腐泡、熏干、豆腐干、腐竹、豆腐皮、其他</w:t>
            </w:r>
          </w:p>
        </w:tc>
        <w:tc>
          <w:tcPr>
            <w:tcW w:w="994" w:type="dxa"/>
            <w:vMerge w:val="restart"/>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widowControl/>
              <w:jc w:val="center"/>
              <w:textAlignment w:val="center"/>
              <w:rPr>
                <w:rFonts w:ascii="宋体" w:hAnsi="宋体" w:cs="宋体"/>
                <w:b/>
                <w:bCs/>
                <w:color w:val="000000"/>
                <w:sz w:val="18"/>
                <w:szCs w:val="18"/>
              </w:rPr>
            </w:pPr>
            <w:r>
              <w:rPr>
                <w:rFonts w:hint="eastAsia" w:ascii="宋体" w:hAnsi="宋体" w:cs="宋体"/>
                <w:b/>
                <w:bCs/>
                <w:color w:val="000000"/>
                <w:kern w:val="0"/>
                <w:sz w:val="18"/>
                <w:szCs w:val="18"/>
              </w:rPr>
              <w:t>豆制品生产许可证审查细则</w:t>
            </w:r>
          </w:p>
        </w:tc>
        <w:tc>
          <w:tcPr>
            <w:tcW w:w="4222" w:type="dxa"/>
            <w:vMerge w:val="restart"/>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widowControl/>
              <w:textAlignment w:val="center"/>
              <w:rPr>
                <w:rFonts w:hint="eastAsia" w:ascii="宋体" w:hAnsi="宋体" w:cs="宋体"/>
                <w:b/>
                <w:bCs/>
                <w:color w:val="000000"/>
                <w:kern w:val="0"/>
                <w:sz w:val="18"/>
                <w:szCs w:val="18"/>
              </w:rPr>
            </w:pPr>
            <w:r>
              <w:rPr>
                <w:rFonts w:hint="eastAsia" w:ascii="宋体" w:hAnsi="宋体" w:cs="宋体"/>
                <w:b/>
                <w:bCs/>
                <w:color w:val="000000"/>
                <w:kern w:val="0"/>
                <w:sz w:val="18"/>
                <w:szCs w:val="18"/>
              </w:rPr>
              <w:t>以大豆或其它杂豆为原料，经加工制成的产品。</w:t>
            </w:r>
          </w:p>
          <w:p>
            <w:pPr>
              <w:widowControl/>
              <w:textAlignment w:val="center"/>
              <w:rPr>
                <w:rFonts w:hint="eastAsia" w:ascii="宋体" w:hAnsi="宋体" w:eastAsia="宋体" w:cs="宋体"/>
                <w:b/>
                <w:bCs/>
                <w:color w:val="000000"/>
                <w:kern w:val="0"/>
                <w:sz w:val="18"/>
                <w:szCs w:val="18"/>
                <w:lang w:eastAsia="zh-CN"/>
              </w:rPr>
            </w:pPr>
            <w:r>
              <w:rPr>
                <w:rFonts w:hint="eastAsia" w:ascii="宋体" w:hAnsi="宋体" w:cs="宋体"/>
                <w:b/>
                <w:bCs/>
                <w:color w:val="000000"/>
                <w:kern w:val="0"/>
                <w:sz w:val="18"/>
                <w:szCs w:val="18"/>
                <w:lang w:eastAsia="zh-CN"/>
              </w:rPr>
              <w:t>注：部分豆制品贮存条件可能为冷藏。</w:t>
            </w:r>
          </w:p>
        </w:tc>
      </w:tr>
      <w:tr>
        <w:tblPrEx>
          <w:tblCellMar>
            <w:top w:w="0" w:type="dxa"/>
            <w:left w:w="0" w:type="dxa"/>
            <w:bottom w:w="0" w:type="dxa"/>
            <w:right w:w="0" w:type="dxa"/>
          </w:tblCellMar>
        </w:tblPrEx>
        <w:trPr>
          <w:trHeight w:val="709" w:hRule="atLeast"/>
        </w:trPr>
        <w:tc>
          <w:tcPr>
            <w:tcW w:w="635" w:type="dxa"/>
            <w:vMerge w:val="continue"/>
            <w:tcBorders>
              <w:top w:val="single" w:color="000000" w:sz="8" w:space="0"/>
              <w:left w:val="single" w:color="000000" w:sz="8" w:space="0"/>
              <w:bottom w:val="single" w:color="000000" w:sz="8" w:space="0"/>
              <w:right w:val="single" w:color="000000" w:sz="8" w:space="0"/>
            </w:tcBorders>
            <w:shd w:val="clear" w:color="auto" w:fill="FFFFFF"/>
            <w:tcMar>
              <w:top w:w="12" w:type="dxa"/>
              <w:left w:w="12" w:type="dxa"/>
              <w:right w:w="12" w:type="dxa"/>
            </w:tcMar>
            <w:vAlign w:val="center"/>
          </w:tcPr>
          <w:p>
            <w:pPr>
              <w:jc w:val="center"/>
              <w:rPr>
                <w:rFonts w:ascii="宋体" w:hAnsi="宋体" w:cs="宋体"/>
                <w:b/>
                <w:bCs/>
                <w:color w:val="000000"/>
                <w:sz w:val="18"/>
                <w:szCs w:val="18"/>
              </w:rPr>
            </w:pPr>
          </w:p>
        </w:tc>
        <w:tc>
          <w:tcPr>
            <w:tcW w:w="480" w:type="dxa"/>
            <w:vMerge w:val="continue"/>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jc w:val="center"/>
              <w:rPr>
                <w:rFonts w:ascii="宋体" w:hAnsi="宋体" w:cs="宋体"/>
                <w:b/>
                <w:bCs/>
                <w:color w:val="000000"/>
                <w:sz w:val="18"/>
                <w:szCs w:val="18"/>
              </w:rPr>
            </w:pPr>
          </w:p>
        </w:tc>
        <w:tc>
          <w:tcPr>
            <w:tcW w:w="531" w:type="dxa"/>
            <w:vMerge w:val="continue"/>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jc w:val="center"/>
              <w:rPr>
                <w:rFonts w:ascii="宋体" w:hAnsi="宋体" w:cs="宋体"/>
                <w:b/>
                <w:bCs/>
                <w:color w:val="000000"/>
                <w:sz w:val="18"/>
                <w:szCs w:val="18"/>
              </w:rPr>
            </w:pPr>
          </w:p>
        </w:tc>
        <w:tc>
          <w:tcPr>
            <w:tcW w:w="874" w:type="dxa"/>
            <w:vMerge w:val="continue"/>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jc w:val="center"/>
              <w:rPr>
                <w:rFonts w:ascii="宋体" w:hAnsi="宋体" w:cs="宋体"/>
                <w:b/>
                <w:bCs/>
                <w:color w:val="000000"/>
                <w:sz w:val="18"/>
                <w:szCs w:val="18"/>
              </w:rPr>
            </w:pPr>
          </w:p>
        </w:tc>
        <w:tc>
          <w:tcPr>
            <w:tcW w:w="2366" w:type="dxa"/>
            <w:tcBorders>
              <w:top w:val="nil"/>
              <w:left w:val="nil"/>
              <w:bottom w:val="nil"/>
              <w:right w:val="single" w:color="000000" w:sz="8" w:space="0"/>
            </w:tcBorders>
            <w:shd w:val="clear" w:color="auto" w:fill="FFFFFF"/>
            <w:tcMar>
              <w:top w:w="12" w:type="dxa"/>
              <w:left w:w="12" w:type="dxa"/>
              <w:right w:w="12" w:type="dxa"/>
            </w:tcMar>
            <w:vAlign w:val="center"/>
          </w:tcPr>
          <w:p>
            <w:pPr>
              <w:widowControl/>
              <w:textAlignment w:val="center"/>
              <w:rPr>
                <w:rFonts w:ascii="宋体" w:hAnsi="宋体" w:cs="宋体"/>
                <w:b/>
                <w:bCs/>
                <w:color w:val="000000"/>
                <w:sz w:val="18"/>
                <w:szCs w:val="18"/>
              </w:rPr>
            </w:pPr>
            <w:r>
              <w:rPr>
                <w:rFonts w:hint="eastAsia" w:ascii="宋体" w:hAnsi="宋体" w:cs="宋体"/>
                <w:b/>
                <w:bCs/>
                <w:color w:val="000000"/>
                <w:kern w:val="0"/>
                <w:sz w:val="18"/>
                <w:szCs w:val="18"/>
              </w:rPr>
              <w:t>其他豆制品：素肉、大豆组织蛋白、膨化豆制品、其他</w:t>
            </w:r>
          </w:p>
        </w:tc>
        <w:tc>
          <w:tcPr>
            <w:tcW w:w="994" w:type="dxa"/>
            <w:vMerge w:val="continue"/>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jc w:val="center"/>
              <w:rPr>
                <w:rFonts w:ascii="宋体" w:hAnsi="宋体" w:cs="宋体"/>
                <w:b/>
                <w:bCs/>
                <w:color w:val="000000"/>
                <w:sz w:val="18"/>
                <w:szCs w:val="18"/>
              </w:rPr>
            </w:pPr>
          </w:p>
        </w:tc>
        <w:tc>
          <w:tcPr>
            <w:tcW w:w="4222" w:type="dxa"/>
            <w:vMerge w:val="continue"/>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rPr>
                <w:rFonts w:ascii="宋体" w:hAnsi="宋体" w:cs="宋体"/>
                <w:b/>
                <w:bCs/>
                <w:color w:val="000000"/>
                <w:sz w:val="18"/>
                <w:szCs w:val="18"/>
              </w:rPr>
            </w:pPr>
          </w:p>
        </w:tc>
      </w:tr>
      <w:tr>
        <w:tblPrEx>
          <w:tblCellMar>
            <w:top w:w="0" w:type="dxa"/>
            <w:left w:w="0" w:type="dxa"/>
            <w:bottom w:w="0" w:type="dxa"/>
            <w:right w:w="0" w:type="dxa"/>
          </w:tblCellMar>
        </w:tblPrEx>
        <w:trPr>
          <w:trHeight w:val="1015" w:hRule="atLeast"/>
        </w:trPr>
        <w:tc>
          <w:tcPr>
            <w:tcW w:w="635" w:type="dxa"/>
            <w:vMerge w:val="continue"/>
            <w:tcBorders>
              <w:top w:val="single" w:color="000000" w:sz="8" w:space="0"/>
              <w:left w:val="single" w:color="000000" w:sz="8" w:space="0"/>
              <w:bottom w:val="single" w:color="000000" w:sz="8" w:space="0"/>
              <w:right w:val="single" w:color="000000" w:sz="8" w:space="0"/>
            </w:tcBorders>
            <w:shd w:val="clear" w:color="auto" w:fill="FFFFFF"/>
            <w:tcMar>
              <w:top w:w="12" w:type="dxa"/>
              <w:left w:w="12" w:type="dxa"/>
              <w:right w:w="12" w:type="dxa"/>
            </w:tcMar>
            <w:vAlign w:val="center"/>
          </w:tcPr>
          <w:p>
            <w:pPr>
              <w:jc w:val="center"/>
              <w:rPr>
                <w:rFonts w:ascii="宋体" w:hAnsi="宋体" w:cs="宋体"/>
                <w:b/>
                <w:bCs/>
                <w:color w:val="000000"/>
                <w:sz w:val="18"/>
                <w:szCs w:val="18"/>
              </w:rPr>
            </w:pPr>
          </w:p>
        </w:tc>
        <w:tc>
          <w:tcPr>
            <w:tcW w:w="480" w:type="dxa"/>
            <w:vMerge w:val="restart"/>
            <w:tcBorders>
              <w:top w:val="single" w:color="000000" w:sz="8" w:space="0"/>
              <w:left w:val="single" w:color="000000" w:sz="8" w:space="0"/>
              <w:bottom w:val="single" w:color="000000" w:sz="8" w:space="0"/>
              <w:right w:val="single" w:color="000000" w:sz="8" w:space="0"/>
            </w:tcBorders>
            <w:shd w:val="clear" w:color="auto" w:fill="FFFFFF"/>
            <w:tcMar>
              <w:top w:w="12" w:type="dxa"/>
              <w:left w:w="12" w:type="dxa"/>
              <w:right w:w="12" w:type="dxa"/>
            </w:tcMar>
            <w:vAlign w:val="center"/>
          </w:tcPr>
          <w:p>
            <w:pPr>
              <w:widowControl/>
              <w:jc w:val="center"/>
              <w:textAlignment w:val="center"/>
              <w:rPr>
                <w:rFonts w:ascii="宋体" w:hAnsi="宋体" w:cs="宋体"/>
                <w:b/>
                <w:bCs/>
                <w:sz w:val="18"/>
                <w:szCs w:val="18"/>
              </w:rPr>
            </w:pPr>
            <w:r>
              <w:rPr>
                <w:rFonts w:hint="eastAsia" w:ascii="宋体" w:hAnsi="宋体" w:cs="宋体"/>
                <w:b/>
                <w:bCs/>
                <w:kern w:val="0"/>
                <w:sz w:val="18"/>
                <w:szCs w:val="18"/>
              </w:rPr>
              <w:t>罐头</w:t>
            </w:r>
          </w:p>
        </w:tc>
        <w:tc>
          <w:tcPr>
            <w:tcW w:w="531" w:type="dxa"/>
            <w:tcBorders>
              <w:top w:val="single" w:color="000000" w:sz="8" w:space="0"/>
              <w:left w:val="single" w:color="000000" w:sz="8" w:space="0"/>
              <w:bottom w:val="single" w:color="000000" w:sz="8" w:space="0"/>
              <w:right w:val="single" w:color="000000" w:sz="8" w:space="0"/>
            </w:tcBorders>
            <w:shd w:val="clear" w:color="auto" w:fill="FFFFFF"/>
            <w:tcMar>
              <w:top w:w="12" w:type="dxa"/>
              <w:left w:w="12" w:type="dxa"/>
              <w:right w:w="12" w:type="dxa"/>
            </w:tcMar>
            <w:vAlign w:val="center"/>
          </w:tcPr>
          <w:p>
            <w:pPr>
              <w:widowControl/>
              <w:jc w:val="center"/>
              <w:textAlignment w:val="center"/>
              <w:rPr>
                <w:rFonts w:ascii="宋体" w:hAnsi="宋体" w:cs="宋体"/>
                <w:b/>
                <w:bCs/>
                <w:sz w:val="18"/>
                <w:szCs w:val="18"/>
              </w:rPr>
            </w:pPr>
            <w:r>
              <w:rPr>
                <w:rFonts w:ascii="宋体" w:hAnsi="宋体" w:cs="宋体"/>
                <w:b/>
                <w:bCs/>
                <w:kern w:val="0"/>
                <w:sz w:val="18"/>
                <w:szCs w:val="18"/>
              </w:rPr>
              <w:t>0</w:t>
            </w:r>
            <w:r>
              <w:rPr>
                <w:rFonts w:hint="eastAsia" w:ascii="宋体" w:hAnsi="宋体" w:cs="宋体"/>
                <w:b/>
                <w:bCs/>
                <w:kern w:val="0"/>
                <w:sz w:val="18"/>
                <w:szCs w:val="18"/>
              </w:rPr>
              <w:t>901</w:t>
            </w:r>
          </w:p>
        </w:tc>
        <w:tc>
          <w:tcPr>
            <w:tcW w:w="874" w:type="dxa"/>
            <w:tcBorders>
              <w:top w:val="single" w:color="000000" w:sz="8" w:space="0"/>
              <w:left w:val="single" w:color="000000" w:sz="8" w:space="0"/>
              <w:bottom w:val="single" w:color="000000" w:sz="8" w:space="0"/>
              <w:right w:val="single" w:color="000000" w:sz="8" w:space="0"/>
            </w:tcBorders>
            <w:shd w:val="clear" w:color="auto" w:fill="FFFFFF"/>
            <w:tcMar>
              <w:top w:w="12" w:type="dxa"/>
              <w:left w:w="12" w:type="dxa"/>
              <w:right w:w="12" w:type="dxa"/>
            </w:tcMar>
            <w:vAlign w:val="center"/>
          </w:tcPr>
          <w:p>
            <w:pPr>
              <w:widowControl/>
              <w:jc w:val="center"/>
              <w:textAlignment w:val="center"/>
              <w:rPr>
                <w:rFonts w:ascii="宋体" w:hAnsi="宋体" w:cs="宋体"/>
                <w:b/>
                <w:bCs/>
                <w:sz w:val="18"/>
                <w:szCs w:val="18"/>
              </w:rPr>
            </w:pPr>
            <w:r>
              <w:rPr>
                <w:rFonts w:hint="eastAsia" w:ascii="宋体" w:hAnsi="宋体" w:cs="宋体"/>
                <w:b/>
                <w:bCs/>
                <w:kern w:val="0"/>
                <w:sz w:val="18"/>
                <w:szCs w:val="18"/>
              </w:rPr>
              <w:t>畜禽水产罐头</w:t>
            </w:r>
          </w:p>
        </w:tc>
        <w:tc>
          <w:tcPr>
            <w:tcW w:w="2366" w:type="dxa"/>
            <w:tcBorders>
              <w:top w:val="single" w:color="000000" w:sz="8" w:space="0"/>
              <w:left w:val="single" w:color="000000" w:sz="8" w:space="0"/>
              <w:bottom w:val="single" w:color="000000" w:sz="8" w:space="0"/>
              <w:right w:val="single" w:color="000000" w:sz="8" w:space="0"/>
            </w:tcBorders>
            <w:shd w:val="clear" w:color="auto" w:fill="FFFFFF"/>
            <w:tcMar>
              <w:top w:w="12" w:type="dxa"/>
              <w:left w:w="12" w:type="dxa"/>
              <w:right w:w="12" w:type="dxa"/>
            </w:tcMar>
          </w:tcPr>
          <w:p>
            <w:pPr>
              <w:widowControl/>
              <w:textAlignment w:val="top"/>
              <w:rPr>
                <w:rFonts w:ascii="宋体" w:hAnsi="宋体" w:cs="宋体"/>
                <w:b/>
                <w:bCs/>
                <w:sz w:val="18"/>
                <w:szCs w:val="18"/>
              </w:rPr>
            </w:pPr>
            <w:r>
              <w:rPr>
                <w:rFonts w:hint="eastAsia" w:ascii="宋体" w:hAnsi="宋体" w:cs="宋体"/>
                <w:b/>
                <w:bCs/>
                <w:kern w:val="0"/>
                <w:sz w:val="18"/>
                <w:szCs w:val="18"/>
              </w:rPr>
              <w:t>火腿类罐头、肉类罐头、牛肉罐头、羊肉罐头、鱼类罐头、禽类罐头、肉酱类罐头、其他</w:t>
            </w:r>
          </w:p>
        </w:tc>
        <w:tc>
          <w:tcPr>
            <w:tcW w:w="994" w:type="dxa"/>
            <w:vMerge w:val="restart"/>
            <w:tcBorders>
              <w:top w:val="single" w:color="000000" w:sz="8" w:space="0"/>
              <w:left w:val="single" w:color="000000" w:sz="8" w:space="0"/>
              <w:bottom w:val="single" w:color="000000" w:sz="8" w:space="0"/>
              <w:right w:val="single" w:color="000000" w:sz="8" w:space="0"/>
            </w:tcBorders>
            <w:shd w:val="clear" w:color="auto" w:fill="FFFFFF"/>
            <w:tcMar>
              <w:top w:w="12" w:type="dxa"/>
              <w:left w:w="12" w:type="dxa"/>
              <w:right w:w="12" w:type="dxa"/>
            </w:tcMar>
            <w:vAlign w:val="center"/>
          </w:tcPr>
          <w:p>
            <w:pPr>
              <w:widowControl/>
              <w:jc w:val="center"/>
              <w:textAlignment w:val="center"/>
              <w:rPr>
                <w:rFonts w:ascii="宋体" w:hAnsi="宋体" w:cs="宋体"/>
                <w:b/>
                <w:bCs/>
                <w:sz w:val="18"/>
                <w:szCs w:val="18"/>
              </w:rPr>
            </w:pPr>
            <w:r>
              <w:rPr>
                <w:rFonts w:hint="eastAsia" w:ascii="宋体" w:hAnsi="宋体" w:cs="宋体"/>
                <w:b/>
                <w:bCs/>
                <w:kern w:val="0"/>
                <w:sz w:val="18"/>
                <w:szCs w:val="18"/>
              </w:rPr>
              <w:t>罐头食品生产许可证审查细则</w:t>
            </w:r>
          </w:p>
        </w:tc>
        <w:tc>
          <w:tcPr>
            <w:tcW w:w="4222" w:type="dxa"/>
            <w:tcBorders>
              <w:top w:val="single" w:color="000000" w:sz="8" w:space="0"/>
              <w:left w:val="single" w:color="000000" w:sz="8" w:space="0"/>
              <w:bottom w:val="single" w:color="000000" w:sz="8" w:space="0"/>
              <w:right w:val="single" w:color="000000" w:sz="8" w:space="0"/>
            </w:tcBorders>
            <w:shd w:val="clear" w:color="auto" w:fill="FFFFFF"/>
            <w:tcMar>
              <w:top w:w="12" w:type="dxa"/>
              <w:left w:w="12" w:type="dxa"/>
              <w:right w:w="12" w:type="dxa"/>
            </w:tcMar>
            <w:vAlign w:val="center"/>
          </w:tcPr>
          <w:p>
            <w:pPr>
              <w:widowControl/>
              <w:textAlignment w:val="center"/>
              <w:rPr>
                <w:rFonts w:ascii="宋体" w:hAnsi="宋体" w:cs="宋体"/>
                <w:b/>
                <w:bCs/>
                <w:sz w:val="18"/>
                <w:szCs w:val="18"/>
              </w:rPr>
            </w:pPr>
            <w:r>
              <w:rPr>
                <w:rFonts w:hint="eastAsia" w:ascii="宋体" w:hAnsi="宋体" w:cs="宋体"/>
                <w:b/>
                <w:bCs/>
                <w:kern w:val="0"/>
                <w:sz w:val="18"/>
                <w:szCs w:val="18"/>
              </w:rPr>
              <w:t>以畜禽水产为主要原料，经处理、装罐、密封、杀菌或无菌包装而制成的食品。</w:t>
            </w:r>
          </w:p>
        </w:tc>
      </w:tr>
      <w:tr>
        <w:tblPrEx>
          <w:tblCellMar>
            <w:top w:w="0" w:type="dxa"/>
            <w:left w:w="0" w:type="dxa"/>
            <w:bottom w:w="0" w:type="dxa"/>
            <w:right w:w="0" w:type="dxa"/>
          </w:tblCellMar>
        </w:tblPrEx>
        <w:trPr>
          <w:trHeight w:val="946" w:hRule="atLeast"/>
        </w:trPr>
        <w:tc>
          <w:tcPr>
            <w:tcW w:w="635" w:type="dxa"/>
            <w:vMerge w:val="continue"/>
            <w:tcBorders>
              <w:top w:val="single" w:color="000000" w:sz="8" w:space="0"/>
              <w:left w:val="single" w:color="000000" w:sz="8" w:space="0"/>
              <w:bottom w:val="single" w:color="000000" w:sz="8" w:space="0"/>
              <w:right w:val="single" w:color="000000" w:sz="8" w:space="0"/>
            </w:tcBorders>
            <w:shd w:val="clear" w:color="auto" w:fill="FFFFFF"/>
            <w:tcMar>
              <w:top w:w="12" w:type="dxa"/>
              <w:left w:w="12" w:type="dxa"/>
              <w:right w:w="12" w:type="dxa"/>
            </w:tcMar>
            <w:vAlign w:val="center"/>
          </w:tcPr>
          <w:p>
            <w:pPr>
              <w:jc w:val="center"/>
              <w:rPr>
                <w:rFonts w:ascii="宋体" w:hAnsi="宋体" w:cs="宋体"/>
                <w:b/>
                <w:bCs/>
                <w:color w:val="000000"/>
                <w:sz w:val="18"/>
                <w:szCs w:val="18"/>
              </w:rPr>
            </w:pPr>
          </w:p>
        </w:tc>
        <w:tc>
          <w:tcPr>
            <w:tcW w:w="480" w:type="dxa"/>
            <w:vMerge w:val="continue"/>
            <w:tcBorders>
              <w:top w:val="single" w:color="000000" w:sz="8" w:space="0"/>
              <w:left w:val="single" w:color="000000" w:sz="8" w:space="0"/>
              <w:bottom w:val="single" w:color="000000" w:sz="8" w:space="0"/>
              <w:right w:val="single" w:color="000000" w:sz="8" w:space="0"/>
            </w:tcBorders>
            <w:shd w:val="clear" w:color="auto" w:fill="FFFFFF"/>
            <w:tcMar>
              <w:top w:w="12" w:type="dxa"/>
              <w:left w:w="12" w:type="dxa"/>
              <w:right w:w="12" w:type="dxa"/>
            </w:tcMar>
            <w:vAlign w:val="center"/>
          </w:tcPr>
          <w:p>
            <w:pPr>
              <w:jc w:val="center"/>
              <w:rPr>
                <w:rFonts w:ascii="宋体" w:hAnsi="宋体" w:cs="宋体"/>
                <w:b/>
                <w:bCs/>
                <w:sz w:val="18"/>
                <w:szCs w:val="18"/>
              </w:rPr>
            </w:pPr>
          </w:p>
        </w:tc>
        <w:tc>
          <w:tcPr>
            <w:tcW w:w="531" w:type="dxa"/>
            <w:tcBorders>
              <w:top w:val="single" w:color="000000" w:sz="8" w:space="0"/>
              <w:left w:val="single" w:color="000000" w:sz="8" w:space="0"/>
              <w:bottom w:val="single" w:color="000000" w:sz="8" w:space="0"/>
              <w:right w:val="single" w:color="000000" w:sz="8" w:space="0"/>
            </w:tcBorders>
            <w:shd w:val="clear" w:color="auto" w:fill="FFFFFF"/>
            <w:tcMar>
              <w:top w:w="12" w:type="dxa"/>
              <w:left w:w="12" w:type="dxa"/>
              <w:right w:w="12" w:type="dxa"/>
            </w:tcMar>
            <w:vAlign w:val="center"/>
          </w:tcPr>
          <w:p>
            <w:pPr>
              <w:widowControl/>
              <w:jc w:val="center"/>
              <w:textAlignment w:val="center"/>
              <w:rPr>
                <w:rFonts w:ascii="宋体" w:hAnsi="宋体" w:cs="宋体"/>
                <w:b/>
                <w:bCs/>
                <w:sz w:val="18"/>
                <w:szCs w:val="18"/>
              </w:rPr>
            </w:pPr>
            <w:r>
              <w:rPr>
                <w:rFonts w:ascii="宋体" w:hAnsi="宋体" w:cs="宋体"/>
                <w:b/>
                <w:bCs/>
                <w:kern w:val="0"/>
                <w:sz w:val="18"/>
                <w:szCs w:val="18"/>
              </w:rPr>
              <w:t>0</w:t>
            </w:r>
            <w:r>
              <w:rPr>
                <w:rFonts w:hint="eastAsia" w:ascii="宋体" w:hAnsi="宋体" w:cs="宋体"/>
                <w:b/>
                <w:bCs/>
                <w:kern w:val="0"/>
                <w:sz w:val="18"/>
                <w:szCs w:val="18"/>
              </w:rPr>
              <w:t>902</w:t>
            </w:r>
          </w:p>
        </w:tc>
        <w:tc>
          <w:tcPr>
            <w:tcW w:w="874" w:type="dxa"/>
            <w:tcBorders>
              <w:top w:val="single" w:color="000000" w:sz="8" w:space="0"/>
              <w:left w:val="single" w:color="000000" w:sz="8" w:space="0"/>
              <w:bottom w:val="single" w:color="000000" w:sz="8" w:space="0"/>
              <w:right w:val="single" w:color="000000" w:sz="8" w:space="0"/>
            </w:tcBorders>
            <w:shd w:val="clear" w:color="auto" w:fill="FFFFFF"/>
            <w:tcMar>
              <w:top w:w="12" w:type="dxa"/>
              <w:left w:w="12" w:type="dxa"/>
              <w:right w:w="12" w:type="dxa"/>
            </w:tcMar>
            <w:vAlign w:val="center"/>
          </w:tcPr>
          <w:p>
            <w:pPr>
              <w:widowControl/>
              <w:jc w:val="center"/>
              <w:textAlignment w:val="center"/>
              <w:rPr>
                <w:rFonts w:ascii="宋体" w:hAnsi="宋体" w:cs="宋体"/>
                <w:b/>
                <w:bCs/>
                <w:sz w:val="18"/>
                <w:szCs w:val="18"/>
              </w:rPr>
            </w:pPr>
            <w:r>
              <w:rPr>
                <w:rFonts w:hint="eastAsia" w:ascii="宋体" w:hAnsi="宋体" w:cs="宋体"/>
                <w:b/>
                <w:bCs/>
                <w:kern w:val="0"/>
                <w:sz w:val="18"/>
                <w:szCs w:val="18"/>
              </w:rPr>
              <w:t>果蔬罐头</w:t>
            </w:r>
          </w:p>
        </w:tc>
        <w:tc>
          <w:tcPr>
            <w:tcW w:w="2366" w:type="dxa"/>
            <w:tcBorders>
              <w:top w:val="single" w:color="000000" w:sz="8" w:space="0"/>
              <w:left w:val="single" w:color="000000" w:sz="8" w:space="0"/>
              <w:bottom w:val="single" w:color="000000" w:sz="8" w:space="0"/>
              <w:right w:val="single" w:color="000000" w:sz="8" w:space="0"/>
            </w:tcBorders>
            <w:shd w:val="clear" w:color="auto" w:fill="FFFFFF"/>
            <w:tcMar>
              <w:top w:w="12" w:type="dxa"/>
              <w:left w:w="12" w:type="dxa"/>
              <w:right w:w="12" w:type="dxa"/>
            </w:tcMar>
          </w:tcPr>
          <w:p>
            <w:pPr>
              <w:widowControl/>
              <w:textAlignment w:val="top"/>
              <w:rPr>
                <w:rFonts w:ascii="宋体" w:hAnsi="宋体" w:cs="宋体"/>
                <w:b/>
                <w:bCs/>
                <w:sz w:val="18"/>
                <w:szCs w:val="18"/>
              </w:rPr>
            </w:pPr>
            <w:r>
              <w:rPr>
                <w:rFonts w:hint="eastAsia" w:ascii="宋体" w:hAnsi="宋体" w:cs="宋体"/>
                <w:b/>
                <w:bCs/>
                <w:kern w:val="0"/>
                <w:sz w:val="18"/>
                <w:szCs w:val="18"/>
              </w:rPr>
              <w:t>蔬菜罐头：食用菌罐头、竹笋罐头、莲藕罐头、番茄罐头、豆类罐头、其他</w:t>
            </w:r>
          </w:p>
        </w:tc>
        <w:tc>
          <w:tcPr>
            <w:tcW w:w="994" w:type="dxa"/>
            <w:vMerge w:val="continue"/>
            <w:tcBorders>
              <w:top w:val="single" w:color="000000" w:sz="8" w:space="0"/>
              <w:left w:val="single" w:color="000000" w:sz="8" w:space="0"/>
              <w:bottom w:val="single" w:color="000000" w:sz="8" w:space="0"/>
              <w:right w:val="single" w:color="000000" w:sz="8" w:space="0"/>
            </w:tcBorders>
            <w:shd w:val="clear" w:color="auto" w:fill="FFFFFF"/>
            <w:tcMar>
              <w:top w:w="12" w:type="dxa"/>
              <w:left w:w="12" w:type="dxa"/>
              <w:right w:w="12" w:type="dxa"/>
            </w:tcMar>
            <w:vAlign w:val="center"/>
          </w:tcPr>
          <w:p>
            <w:pPr>
              <w:jc w:val="center"/>
              <w:rPr>
                <w:rFonts w:ascii="宋体" w:hAnsi="宋体" w:cs="宋体"/>
                <w:b/>
                <w:bCs/>
                <w:sz w:val="18"/>
                <w:szCs w:val="18"/>
              </w:rPr>
            </w:pPr>
          </w:p>
        </w:tc>
        <w:tc>
          <w:tcPr>
            <w:tcW w:w="4222" w:type="dxa"/>
            <w:tcBorders>
              <w:top w:val="single" w:color="000000" w:sz="8" w:space="0"/>
              <w:left w:val="single" w:color="000000" w:sz="8" w:space="0"/>
              <w:bottom w:val="single" w:color="000000" w:sz="8" w:space="0"/>
              <w:right w:val="single" w:color="000000" w:sz="8" w:space="0"/>
            </w:tcBorders>
            <w:shd w:val="clear" w:color="auto" w:fill="FFFFFF"/>
            <w:tcMar>
              <w:top w:w="12" w:type="dxa"/>
              <w:left w:w="12" w:type="dxa"/>
              <w:right w:w="12" w:type="dxa"/>
            </w:tcMar>
            <w:vAlign w:val="center"/>
          </w:tcPr>
          <w:p>
            <w:pPr>
              <w:widowControl/>
              <w:textAlignment w:val="center"/>
              <w:rPr>
                <w:rFonts w:ascii="宋体" w:hAnsi="宋体" w:cs="宋体"/>
                <w:b/>
                <w:bCs/>
                <w:sz w:val="18"/>
                <w:szCs w:val="18"/>
              </w:rPr>
            </w:pPr>
            <w:r>
              <w:rPr>
                <w:rFonts w:hint="eastAsia" w:ascii="宋体" w:hAnsi="宋体" w:cs="宋体"/>
                <w:b/>
                <w:bCs/>
                <w:kern w:val="0"/>
                <w:sz w:val="18"/>
                <w:szCs w:val="18"/>
              </w:rPr>
              <w:t>以蔬菜为主要原料,经处理、装罐、密封、杀菌或无菌包装而制成的食品。</w:t>
            </w:r>
          </w:p>
        </w:tc>
      </w:tr>
      <w:tr>
        <w:tblPrEx>
          <w:tblCellMar>
            <w:top w:w="0" w:type="dxa"/>
            <w:left w:w="0" w:type="dxa"/>
            <w:bottom w:w="0" w:type="dxa"/>
            <w:right w:w="0" w:type="dxa"/>
          </w:tblCellMar>
        </w:tblPrEx>
        <w:trPr>
          <w:trHeight w:val="639" w:hRule="atLeast"/>
        </w:trPr>
        <w:tc>
          <w:tcPr>
            <w:tcW w:w="635" w:type="dxa"/>
            <w:vMerge w:val="continue"/>
            <w:tcBorders>
              <w:top w:val="single" w:color="000000" w:sz="8" w:space="0"/>
              <w:left w:val="single" w:color="000000" w:sz="8" w:space="0"/>
              <w:bottom w:val="single" w:color="000000" w:sz="8" w:space="0"/>
              <w:right w:val="single" w:color="000000" w:sz="8" w:space="0"/>
            </w:tcBorders>
            <w:shd w:val="clear" w:color="auto" w:fill="FFFFFF"/>
            <w:tcMar>
              <w:top w:w="12" w:type="dxa"/>
              <w:left w:w="12" w:type="dxa"/>
              <w:right w:w="12" w:type="dxa"/>
            </w:tcMar>
            <w:vAlign w:val="center"/>
          </w:tcPr>
          <w:p>
            <w:pPr>
              <w:jc w:val="center"/>
              <w:rPr>
                <w:rFonts w:ascii="宋体" w:hAnsi="宋体" w:cs="宋体"/>
                <w:b/>
                <w:bCs/>
                <w:color w:val="000000"/>
                <w:sz w:val="18"/>
                <w:szCs w:val="18"/>
              </w:rPr>
            </w:pPr>
          </w:p>
        </w:tc>
        <w:tc>
          <w:tcPr>
            <w:tcW w:w="480" w:type="dxa"/>
            <w:vMerge w:val="continue"/>
            <w:tcBorders>
              <w:top w:val="single" w:color="000000" w:sz="8" w:space="0"/>
              <w:left w:val="single" w:color="000000" w:sz="8" w:space="0"/>
              <w:bottom w:val="single" w:color="000000" w:sz="8" w:space="0"/>
              <w:right w:val="single" w:color="000000" w:sz="8" w:space="0"/>
            </w:tcBorders>
            <w:shd w:val="clear" w:color="auto" w:fill="FFFFFF"/>
            <w:tcMar>
              <w:top w:w="12" w:type="dxa"/>
              <w:left w:w="12" w:type="dxa"/>
              <w:right w:w="12" w:type="dxa"/>
            </w:tcMar>
            <w:vAlign w:val="center"/>
          </w:tcPr>
          <w:p>
            <w:pPr>
              <w:jc w:val="center"/>
              <w:rPr>
                <w:rFonts w:ascii="宋体" w:hAnsi="宋体" w:cs="宋体"/>
                <w:b/>
                <w:bCs/>
                <w:sz w:val="18"/>
                <w:szCs w:val="18"/>
              </w:rPr>
            </w:pPr>
          </w:p>
        </w:tc>
        <w:tc>
          <w:tcPr>
            <w:tcW w:w="531" w:type="dxa"/>
            <w:tcBorders>
              <w:top w:val="single" w:color="000000" w:sz="8" w:space="0"/>
              <w:left w:val="single" w:color="000000" w:sz="8" w:space="0"/>
              <w:bottom w:val="single" w:color="000000" w:sz="8" w:space="0"/>
              <w:right w:val="single" w:color="000000" w:sz="8" w:space="0"/>
            </w:tcBorders>
            <w:shd w:val="clear" w:color="auto" w:fill="FFFFFF"/>
            <w:tcMar>
              <w:top w:w="12" w:type="dxa"/>
              <w:left w:w="12" w:type="dxa"/>
              <w:right w:w="12" w:type="dxa"/>
            </w:tcMar>
            <w:vAlign w:val="center"/>
          </w:tcPr>
          <w:p>
            <w:pPr>
              <w:widowControl/>
              <w:jc w:val="center"/>
              <w:textAlignment w:val="center"/>
              <w:rPr>
                <w:rFonts w:ascii="宋体" w:hAnsi="宋体" w:cs="宋体"/>
                <w:b/>
                <w:bCs/>
                <w:sz w:val="18"/>
                <w:szCs w:val="18"/>
              </w:rPr>
            </w:pPr>
            <w:r>
              <w:rPr>
                <w:rFonts w:ascii="宋体" w:hAnsi="宋体" w:cs="宋体"/>
                <w:b/>
                <w:bCs/>
                <w:kern w:val="0"/>
                <w:sz w:val="18"/>
                <w:szCs w:val="18"/>
              </w:rPr>
              <w:t>0</w:t>
            </w:r>
            <w:r>
              <w:rPr>
                <w:rFonts w:hint="eastAsia" w:ascii="宋体" w:hAnsi="宋体" w:cs="宋体"/>
                <w:b/>
                <w:bCs/>
                <w:kern w:val="0"/>
                <w:sz w:val="18"/>
                <w:szCs w:val="18"/>
              </w:rPr>
              <w:t>903</w:t>
            </w:r>
          </w:p>
        </w:tc>
        <w:tc>
          <w:tcPr>
            <w:tcW w:w="874" w:type="dxa"/>
            <w:tcBorders>
              <w:top w:val="single" w:color="000000" w:sz="8" w:space="0"/>
              <w:left w:val="single" w:color="000000" w:sz="8" w:space="0"/>
              <w:bottom w:val="single" w:color="000000" w:sz="8" w:space="0"/>
              <w:right w:val="single" w:color="000000" w:sz="8" w:space="0"/>
            </w:tcBorders>
            <w:shd w:val="clear" w:color="auto" w:fill="FFFFFF"/>
            <w:tcMar>
              <w:top w:w="12" w:type="dxa"/>
              <w:left w:w="12" w:type="dxa"/>
              <w:right w:w="12" w:type="dxa"/>
            </w:tcMar>
            <w:vAlign w:val="center"/>
          </w:tcPr>
          <w:p>
            <w:pPr>
              <w:widowControl/>
              <w:jc w:val="center"/>
              <w:textAlignment w:val="center"/>
              <w:rPr>
                <w:rFonts w:ascii="宋体" w:hAnsi="宋体" w:cs="宋体"/>
                <w:b/>
                <w:bCs/>
                <w:sz w:val="18"/>
                <w:szCs w:val="18"/>
              </w:rPr>
            </w:pPr>
            <w:r>
              <w:rPr>
                <w:rFonts w:hint="eastAsia" w:ascii="宋体" w:hAnsi="宋体" w:cs="宋体"/>
                <w:b/>
                <w:bCs/>
                <w:kern w:val="0"/>
                <w:sz w:val="18"/>
                <w:szCs w:val="18"/>
              </w:rPr>
              <w:t>其他罐头</w:t>
            </w:r>
          </w:p>
        </w:tc>
        <w:tc>
          <w:tcPr>
            <w:tcW w:w="2366" w:type="dxa"/>
            <w:tcBorders>
              <w:top w:val="single" w:color="000000" w:sz="8" w:space="0"/>
              <w:left w:val="single" w:color="000000" w:sz="8" w:space="0"/>
              <w:bottom w:val="single" w:color="000000" w:sz="8" w:space="0"/>
              <w:right w:val="single" w:color="000000" w:sz="8" w:space="0"/>
            </w:tcBorders>
            <w:shd w:val="clear" w:color="auto" w:fill="FFFFFF"/>
            <w:tcMar>
              <w:top w:w="12" w:type="dxa"/>
              <w:left w:w="12" w:type="dxa"/>
              <w:right w:w="12" w:type="dxa"/>
            </w:tcMar>
          </w:tcPr>
          <w:p>
            <w:pPr>
              <w:widowControl/>
              <w:textAlignment w:val="top"/>
              <w:rPr>
                <w:rFonts w:ascii="宋体" w:hAnsi="宋体" w:cs="宋体"/>
                <w:b/>
                <w:bCs/>
                <w:sz w:val="18"/>
                <w:szCs w:val="18"/>
              </w:rPr>
            </w:pPr>
            <w:r>
              <w:rPr>
                <w:rFonts w:hint="eastAsia" w:ascii="宋体" w:hAnsi="宋体" w:cs="宋体"/>
                <w:b/>
                <w:bCs/>
                <w:kern w:val="0"/>
                <w:sz w:val="18"/>
                <w:szCs w:val="18"/>
              </w:rPr>
              <w:t>其他罐头：其他</w:t>
            </w:r>
          </w:p>
        </w:tc>
        <w:tc>
          <w:tcPr>
            <w:tcW w:w="994" w:type="dxa"/>
            <w:vMerge w:val="continue"/>
            <w:tcBorders>
              <w:top w:val="single" w:color="000000" w:sz="8" w:space="0"/>
              <w:left w:val="single" w:color="000000" w:sz="8" w:space="0"/>
              <w:bottom w:val="single" w:color="000000" w:sz="8" w:space="0"/>
              <w:right w:val="single" w:color="000000" w:sz="8" w:space="0"/>
            </w:tcBorders>
            <w:shd w:val="clear" w:color="auto" w:fill="FFFFFF"/>
            <w:tcMar>
              <w:top w:w="12" w:type="dxa"/>
              <w:left w:w="12" w:type="dxa"/>
              <w:right w:w="12" w:type="dxa"/>
            </w:tcMar>
            <w:vAlign w:val="center"/>
          </w:tcPr>
          <w:p>
            <w:pPr>
              <w:jc w:val="center"/>
              <w:rPr>
                <w:rFonts w:ascii="宋体" w:hAnsi="宋体" w:cs="宋体"/>
                <w:b/>
                <w:bCs/>
                <w:sz w:val="18"/>
                <w:szCs w:val="18"/>
              </w:rPr>
            </w:pPr>
          </w:p>
        </w:tc>
        <w:tc>
          <w:tcPr>
            <w:tcW w:w="4222" w:type="dxa"/>
            <w:tcBorders>
              <w:top w:val="single" w:color="000000" w:sz="8" w:space="0"/>
              <w:left w:val="single" w:color="000000" w:sz="8" w:space="0"/>
              <w:bottom w:val="single" w:color="000000" w:sz="8" w:space="0"/>
              <w:right w:val="single" w:color="000000" w:sz="8" w:space="0"/>
            </w:tcBorders>
            <w:shd w:val="clear" w:color="auto" w:fill="FFFFFF"/>
            <w:tcMar>
              <w:top w:w="12" w:type="dxa"/>
              <w:left w:w="12" w:type="dxa"/>
              <w:right w:w="12" w:type="dxa"/>
            </w:tcMar>
            <w:vAlign w:val="center"/>
          </w:tcPr>
          <w:p>
            <w:pPr>
              <w:widowControl/>
              <w:textAlignment w:val="center"/>
              <w:rPr>
                <w:rFonts w:ascii="宋体" w:hAnsi="宋体" w:cs="宋体"/>
                <w:b/>
                <w:bCs/>
                <w:sz w:val="18"/>
                <w:szCs w:val="18"/>
              </w:rPr>
            </w:pPr>
            <w:r>
              <w:rPr>
                <w:rFonts w:hint="eastAsia" w:ascii="宋体" w:hAnsi="宋体" w:cs="宋体"/>
                <w:b/>
                <w:bCs/>
                <w:kern w:val="0"/>
                <w:sz w:val="18"/>
                <w:szCs w:val="18"/>
              </w:rPr>
              <w:t>以畜禽水产、蔬菜、水果等多种原料拼配，经处理、装罐、密封、杀菌或无菌包装而制成的食品。</w:t>
            </w:r>
          </w:p>
        </w:tc>
      </w:tr>
      <w:tr>
        <w:tblPrEx>
          <w:tblCellMar>
            <w:top w:w="0" w:type="dxa"/>
            <w:left w:w="0" w:type="dxa"/>
            <w:bottom w:w="0" w:type="dxa"/>
            <w:right w:w="0" w:type="dxa"/>
          </w:tblCellMar>
        </w:tblPrEx>
        <w:trPr>
          <w:trHeight w:val="335" w:hRule="atLeast"/>
        </w:trPr>
        <w:tc>
          <w:tcPr>
            <w:tcW w:w="635" w:type="dxa"/>
            <w:vMerge w:val="continue"/>
            <w:tcBorders>
              <w:top w:val="single" w:color="000000" w:sz="8" w:space="0"/>
              <w:left w:val="single" w:color="000000" w:sz="8" w:space="0"/>
              <w:bottom w:val="single" w:color="000000" w:sz="8" w:space="0"/>
              <w:right w:val="single" w:color="000000" w:sz="8" w:space="0"/>
            </w:tcBorders>
            <w:shd w:val="clear" w:color="auto" w:fill="FFFFFF"/>
            <w:tcMar>
              <w:top w:w="12" w:type="dxa"/>
              <w:left w:w="12" w:type="dxa"/>
              <w:right w:w="12" w:type="dxa"/>
            </w:tcMar>
            <w:vAlign w:val="center"/>
          </w:tcPr>
          <w:p>
            <w:pPr>
              <w:jc w:val="center"/>
              <w:rPr>
                <w:rFonts w:ascii="宋体" w:hAnsi="宋体" w:cs="宋体"/>
                <w:b/>
                <w:bCs/>
                <w:color w:val="000000"/>
                <w:sz w:val="18"/>
                <w:szCs w:val="18"/>
              </w:rPr>
            </w:pPr>
          </w:p>
        </w:tc>
        <w:tc>
          <w:tcPr>
            <w:tcW w:w="480" w:type="dxa"/>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widowControl/>
              <w:jc w:val="center"/>
              <w:textAlignment w:val="center"/>
              <w:rPr>
                <w:rFonts w:ascii="宋体" w:hAnsi="宋体" w:cs="宋体"/>
                <w:b/>
                <w:bCs/>
                <w:color w:val="000000"/>
                <w:sz w:val="18"/>
                <w:szCs w:val="18"/>
              </w:rPr>
            </w:pPr>
            <w:r>
              <w:rPr>
                <w:rFonts w:hint="eastAsia" w:ascii="宋体" w:hAnsi="宋体" w:cs="宋体"/>
                <w:b/>
                <w:bCs/>
                <w:color w:val="000000"/>
                <w:kern w:val="0"/>
                <w:sz w:val="18"/>
                <w:szCs w:val="18"/>
              </w:rPr>
              <w:t>其他食品</w:t>
            </w:r>
          </w:p>
        </w:tc>
        <w:tc>
          <w:tcPr>
            <w:tcW w:w="531" w:type="dxa"/>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widowControl/>
              <w:jc w:val="center"/>
              <w:textAlignment w:val="center"/>
              <w:rPr>
                <w:rFonts w:ascii="宋体" w:hAnsi="宋体" w:cs="宋体"/>
                <w:b/>
                <w:bCs/>
                <w:color w:val="000000"/>
                <w:sz w:val="18"/>
                <w:szCs w:val="18"/>
              </w:rPr>
            </w:pPr>
            <w:r>
              <w:rPr>
                <w:rFonts w:hint="eastAsia" w:ascii="宋体" w:hAnsi="宋体" w:cs="宋体"/>
                <w:b/>
                <w:bCs/>
                <w:color w:val="000000"/>
                <w:kern w:val="0"/>
                <w:sz w:val="18"/>
                <w:szCs w:val="18"/>
              </w:rPr>
              <w:t>3101</w:t>
            </w:r>
          </w:p>
        </w:tc>
        <w:tc>
          <w:tcPr>
            <w:tcW w:w="874" w:type="dxa"/>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widowControl/>
              <w:jc w:val="center"/>
              <w:textAlignment w:val="center"/>
              <w:rPr>
                <w:rFonts w:ascii="宋体" w:hAnsi="宋体" w:cs="宋体"/>
                <w:b/>
                <w:bCs/>
                <w:color w:val="000000"/>
                <w:sz w:val="18"/>
                <w:szCs w:val="18"/>
              </w:rPr>
            </w:pPr>
            <w:r>
              <w:rPr>
                <w:rFonts w:hint="eastAsia" w:ascii="宋体" w:hAnsi="宋体" w:cs="宋体"/>
                <w:b/>
                <w:bCs/>
                <w:color w:val="000000"/>
                <w:kern w:val="0"/>
                <w:sz w:val="18"/>
                <w:szCs w:val="18"/>
              </w:rPr>
              <w:t>其他食品</w:t>
            </w:r>
          </w:p>
        </w:tc>
        <w:tc>
          <w:tcPr>
            <w:tcW w:w="2366" w:type="dxa"/>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widowControl/>
              <w:jc w:val="center"/>
              <w:textAlignment w:val="center"/>
              <w:rPr>
                <w:rFonts w:ascii="宋体" w:hAnsi="宋体" w:cs="宋体"/>
                <w:b/>
                <w:bCs/>
                <w:color w:val="000000"/>
                <w:sz w:val="18"/>
                <w:szCs w:val="18"/>
              </w:rPr>
            </w:pPr>
            <w:r>
              <w:rPr>
                <w:rFonts w:hint="eastAsia" w:ascii="宋体" w:hAnsi="宋体" w:cs="宋体"/>
                <w:b/>
                <w:bCs/>
                <w:color w:val="000000"/>
                <w:kern w:val="0"/>
                <w:sz w:val="18"/>
                <w:szCs w:val="18"/>
              </w:rPr>
              <w:t>其他食品：常温预制菜</w:t>
            </w:r>
          </w:p>
        </w:tc>
        <w:tc>
          <w:tcPr>
            <w:tcW w:w="994" w:type="dxa"/>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widowControl/>
              <w:jc w:val="center"/>
              <w:textAlignment w:val="center"/>
              <w:rPr>
                <w:rFonts w:ascii="宋体" w:hAnsi="宋体" w:cs="宋体"/>
                <w:b/>
                <w:bCs/>
                <w:color w:val="000000"/>
                <w:sz w:val="18"/>
                <w:szCs w:val="18"/>
              </w:rPr>
            </w:pPr>
            <w:r>
              <w:rPr>
                <w:rFonts w:hint="eastAsia" w:ascii="宋体" w:hAnsi="宋体" w:cs="宋体"/>
                <w:b/>
                <w:bCs/>
                <w:color w:val="000000"/>
                <w:kern w:val="0"/>
                <w:sz w:val="18"/>
                <w:szCs w:val="18"/>
              </w:rPr>
              <w:t>本方案</w:t>
            </w:r>
          </w:p>
        </w:tc>
        <w:tc>
          <w:tcPr>
            <w:tcW w:w="4222" w:type="dxa"/>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pPr>
              <w:widowControl/>
              <w:textAlignment w:val="center"/>
              <w:rPr>
                <w:rFonts w:ascii="宋体" w:hAnsi="宋体" w:cs="宋体"/>
                <w:b/>
                <w:bCs/>
                <w:color w:val="000000"/>
                <w:sz w:val="18"/>
                <w:szCs w:val="18"/>
              </w:rPr>
            </w:pPr>
            <w:r>
              <w:rPr>
                <w:rFonts w:hint="eastAsia" w:ascii="宋体" w:hAnsi="宋体" w:cs="宋体"/>
                <w:b/>
                <w:bCs/>
                <w:color w:val="000000"/>
                <w:kern w:val="0"/>
                <w:sz w:val="18"/>
                <w:szCs w:val="18"/>
              </w:rPr>
              <w:t>除以上常温预制菜品种外，其他以一种或多种食用农产品及其制品为原料，添加或不添加调味料或食品添加剂等配料，经</w:t>
            </w:r>
            <w:r>
              <w:rPr>
                <w:rFonts w:hint="eastAsia" w:ascii="宋体" w:hAnsi="宋体" w:cs="宋体"/>
                <w:b/>
                <w:bCs/>
                <w:color w:val="000000"/>
                <w:kern w:val="0"/>
                <w:sz w:val="18"/>
                <w:szCs w:val="18"/>
                <w:lang w:eastAsia="zh-CN"/>
              </w:rPr>
              <w:t>调制等</w:t>
            </w:r>
            <w:r>
              <w:rPr>
                <w:rFonts w:hint="eastAsia" w:ascii="宋体" w:hAnsi="宋体" w:cs="宋体"/>
                <w:b/>
                <w:bCs/>
                <w:color w:val="000000"/>
                <w:kern w:val="0"/>
                <w:sz w:val="18"/>
                <w:szCs w:val="18"/>
              </w:rPr>
              <w:t>预处理等、熟制或不熟制、</w:t>
            </w:r>
            <w:r>
              <w:rPr>
                <w:rFonts w:hint="eastAsia" w:ascii="宋体" w:hAnsi="宋体" w:cs="宋体"/>
                <w:b/>
                <w:bCs/>
                <w:color w:val="000000"/>
                <w:kern w:val="0"/>
                <w:sz w:val="18"/>
                <w:szCs w:val="18"/>
                <w:lang w:eastAsia="zh-CN"/>
              </w:rPr>
              <w:t>杀杀菌或不杀菌、</w:t>
            </w:r>
            <w:r>
              <w:rPr>
                <w:rFonts w:hint="eastAsia" w:ascii="宋体" w:hAnsi="宋体" w:cs="宋体"/>
                <w:b/>
                <w:bCs/>
                <w:color w:val="000000"/>
                <w:kern w:val="0"/>
                <w:sz w:val="18"/>
                <w:szCs w:val="18"/>
              </w:rPr>
              <w:t>包装等工艺制成的，方便消费者或食品生产经营者烹饪或即食的常温预包装菜肴</w:t>
            </w:r>
          </w:p>
        </w:tc>
      </w:tr>
    </w:tbl>
    <w:p>
      <w:pPr>
        <w:jc w:val="left"/>
      </w:pPr>
    </w:p>
    <w:p>
      <w:pPr>
        <w:widowControl/>
        <w:shd w:val="clear" w:color="auto" w:fill="FFFFFF"/>
        <w:spacing w:line="600" w:lineRule="exact"/>
        <w:ind w:firstLine="643" w:firstLineChars="200"/>
        <w:jc w:val="left"/>
        <w:rPr>
          <w:rFonts w:ascii="仿宋_GB2312" w:hAnsi="仿宋_GB2312" w:eastAsia="仿宋_GB2312" w:cs="仿宋_GB2312"/>
          <w:color w:val="333333"/>
          <w:kern w:val="0"/>
          <w:sz w:val="32"/>
          <w:szCs w:val="32"/>
        </w:rPr>
      </w:pPr>
      <w:r>
        <w:rPr>
          <w:rFonts w:hint="eastAsia" w:ascii="仿宋_GB2312" w:hAnsi="仿宋_GB2312" w:eastAsia="仿宋_GB2312" w:cs="仿宋_GB2312"/>
          <w:b/>
          <w:bCs/>
          <w:color w:val="333333"/>
          <w:kern w:val="0"/>
          <w:sz w:val="32"/>
          <w:szCs w:val="32"/>
        </w:rPr>
        <w:t>第四条</w:t>
      </w:r>
      <w:r>
        <w:rPr>
          <w:rFonts w:hint="eastAsia" w:ascii="仿宋_GB2312" w:hAnsi="仿宋_GB2312" w:eastAsia="仿宋_GB2312" w:cs="仿宋_GB2312"/>
          <w:color w:val="333333"/>
          <w:kern w:val="0"/>
          <w:sz w:val="32"/>
          <w:szCs w:val="32"/>
        </w:rPr>
        <w:t>  按本方案实施生产许可的预制菜产品不允许分装。</w:t>
      </w:r>
    </w:p>
    <w:p>
      <w:pPr>
        <w:widowControl/>
        <w:shd w:val="clear" w:color="auto" w:fill="FFFFFF"/>
        <w:spacing w:line="600" w:lineRule="exact"/>
        <w:ind w:firstLine="643" w:firstLineChars="200"/>
        <w:jc w:val="left"/>
        <w:rPr>
          <w:rFonts w:ascii="仿宋_GB2312" w:hAnsi="仿宋_GB2312" w:eastAsia="仿宋_GB2312" w:cs="仿宋_GB2312"/>
          <w:color w:val="333333"/>
          <w:kern w:val="0"/>
          <w:sz w:val="32"/>
          <w:szCs w:val="32"/>
        </w:rPr>
      </w:pPr>
      <w:r>
        <w:rPr>
          <w:rFonts w:hint="eastAsia" w:ascii="仿宋_GB2312" w:hAnsi="仿宋_GB2312" w:eastAsia="仿宋_GB2312" w:cs="仿宋_GB2312"/>
          <w:b/>
          <w:bCs/>
          <w:color w:val="333333"/>
          <w:kern w:val="0"/>
          <w:sz w:val="32"/>
          <w:szCs w:val="32"/>
        </w:rPr>
        <w:t>第五条</w:t>
      </w:r>
      <w:r>
        <w:rPr>
          <w:rFonts w:hint="eastAsia" w:ascii="仿宋_GB2312" w:hAnsi="仿宋_GB2312" w:eastAsia="仿宋_GB2312" w:cs="仿宋_GB2312"/>
          <w:color w:val="333333"/>
          <w:kern w:val="0"/>
          <w:sz w:val="32"/>
          <w:szCs w:val="32"/>
        </w:rPr>
        <w:t>  本方案中引用的文件、标准通过引用成为本方案的内容。凡是引用文件、标准，其最新版本（包括所有的修改单）适用于本方案。</w:t>
      </w:r>
    </w:p>
    <w:p>
      <w:pPr>
        <w:pStyle w:val="2"/>
        <w:spacing w:before="0" w:after="0" w:line="600" w:lineRule="exact"/>
        <w:jc w:val="center"/>
        <w:rPr>
          <w:rFonts w:hint="eastAsia" w:ascii="黑体" w:hAnsi="黑体" w:eastAsia="黑体"/>
          <w:b w:val="0"/>
          <w:bCs w:val="0"/>
          <w:color w:val="000000"/>
          <w:sz w:val="36"/>
          <w:szCs w:val="36"/>
        </w:rPr>
      </w:pPr>
    </w:p>
    <w:p>
      <w:pPr>
        <w:pStyle w:val="2"/>
        <w:spacing w:before="0" w:after="0" w:line="600" w:lineRule="exact"/>
        <w:jc w:val="center"/>
        <w:rPr>
          <w:rFonts w:ascii="黑体" w:hAnsi="黑体" w:eastAsia="黑体"/>
          <w:b w:val="0"/>
          <w:bCs w:val="0"/>
          <w:color w:val="000000"/>
          <w:sz w:val="36"/>
          <w:szCs w:val="36"/>
        </w:rPr>
      </w:pPr>
      <w:r>
        <w:rPr>
          <w:rFonts w:hint="eastAsia" w:ascii="黑体" w:hAnsi="黑体" w:eastAsia="黑体"/>
          <w:b w:val="0"/>
          <w:bCs w:val="0"/>
          <w:color w:val="000000"/>
          <w:sz w:val="36"/>
          <w:szCs w:val="36"/>
        </w:rPr>
        <w:t>第二章</w:t>
      </w:r>
      <w:r>
        <w:rPr>
          <w:rFonts w:ascii="黑体" w:hAnsi="黑体" w:eastAsia="黑体"/>
          <w:b w:val="0"/>
          <w:bCs w:val="0"/>
          <w:color w:val="000000"/>
          <w:sz w:val="36"/>
          <w:szCs w:val="36"/>
        </w:rPr>
        <w:t xml:space="preserve"> 生产场所</w:t>
      </w:r>
    </w:p>
    <w:p/>
    <w:p>
      <w:pPr>
        <w:widowControl/>
        <w:shd w:val="clear" w:color="auto" w:fill="FFFFFF"/>
        <w:spacing w:line="600" w:lineRule="exact"/>
        <w:ind w:firstLine="640" w:firstLineChars="200"/>
        <w:jc w:val="left"/>
        <w:rPr>
          <w:rFonts w:ascii="仿宋_GB2312" w:hAnsi="仿宋_GB2312" w:eastAsia="仿宋_GB2312" w:cs="仿宋_GB2312"/>
          <w:color w:val="333333"/>
          <w:kern w:val="0"/>
          <w:sz w:val="32"/>
          <w:szCs w:val="32"/>
        </w:rPr>
      </w:pPr>
      <w:r>
        <w:rPr>
          <w:rFonts w:ascii="仿宋_GB2312" w:hAnsi="仿宋_GB2312" w:eastAsia="仿宋_GB2312" w:cs="仿宋_GB2312"/>
          <w:color w:val="333333"/>
          <w:kern w:val="0"/>
          <w:sz w:val="32"/>
          <w:szCs w:val="32"/>
        </w:rPr>
        <w:t> </w:t>
      </w:r>
      <w:r>
        <w:rPr>
          <w:rFonts w:hint="eastAsia" w:ascii="仿宋_GB2312" w:hAnsi="仿宋_GB2312" w:eastAsia="仿宋_GB2312" w:cs="仿宋_GB2312"/>
          <w:b/>
          <w:bCs/>
          <w:color w:val="333333"/>
          <w:kern w:val="0"/>
          <w:sz w:val="32"/>
          <w:szCs w:val="32"/>
        </w:rPr>
        <w:t>第六条</w:t>
      </w:r>
      <w:r>
        <w:rPr>
          <w:rFonts w:hint="eastAsia" w:ascii="仿宋_GB2312" w:hAnsi="仿宋_GB2312" w:eastAsia="仿宋_GB2312" w:cs="仿宋_GB2312"/>
          <w:color w:val="333333"/>
          <w:kern w:val="0"/>
          <w:sz w:val="32"/>
          <w:szCs w:val="32"/>
        </w:rPr>
        <w:t xml:space="preserve">  </w:t>
      </w:r>
      <w:r>
        <w:rPr>
          <w:rFonts w:ascii="仿宋_GB2312" w:hAnsi="仿宋_GB2312" w:eastAsia="仿宋_GB2312" w:cs="仿宋_GB2312"/>
          <w:color w:val="333333"/>
          <w:kern w:val="0"/>
          <w:sz w:val="32"/>
          <w:szCs w:val="32"/>
        </w:rPr>
        <w:t>厂区要求、厂房和车间、库房要求应符合《食品生产许可审查通则》中生产场所相关规定。</w:t>
      </w:r>
    </w:p>
    <w:p>
      <w:pPr>
        <w:widowControl/>
        <w:shd w:val="clear" w:color="auto" w:fill="FFFFFF"/>
        <w:spacing w:line="600" w:lineRule="exact"/>
        <w:ind w:firstLine="640" w:firstLineChars="200"/>
        <w:jc w:val="left"/>
        <w:rPr>
          <w:rFonts w:ascii="仿宋_GB2312" w:hAnsi="仿宋_GB2312" w:eastAsia="仿宋_GB2312" w:cs="仿宋_GB2312"/>
          <w:color w:val="333333"/>
          <w:kern w:val="0"/>
          <w:sz w:val="32"/>
          <w:szCs w:val="32"/>
        </w:rPr>
      </w:pPr>
      <w:r>
        <w:rPr>
          <w:rFonts w:ascii="仿宋_GB2312" w:hAnsi="仿宋_GB2312" w:eastAsia="仿宋_GB2312" w:cs="仿宋_GB2312"/>
          <w:color w:val="333333"/>
          <w:kern w:val="0"/>
          <w:sz w:val="32"/>
          <w:szCs w:val="32"/>
        </w:rPr>
        <w:t> </w:t>
      </w:r>
      <w:r>
        <w:rPr>
          <w:rFonts w:hint="eastAsia" w:ascii="仿宋_GB2312" w:hAnsi="仿宋_GB2312" w:eastAsia="仿宋_GB2312" w:cs="仿宋_GB2312"/>
          <w:b/>
          <w:bCs/>
          <w:color w:val="333333"/>
          <w:kern w:val="0"/>
          <w:sz w:val="32"/>
          <w:szCs w:val="32"/>
        </w:rPr>
        <w:t>第七条</w:t>
      </w:r>
      <w:r>
        <w:rPr>
          <w:rFonts w:hint="eastAsia" w:ascii="仿宋_GB2312" w:hAnsi="仿宋_GB2312" w:eastAsia="仿宋_GB2312" w:cs="仿宋_GB2312"/>
          <w:color w:val="333333"/>
          <w:kern w:val="0"/>
          <w:sz w:val="32"/>
          <w:szCs w:val="32"/>
        </w:rPr>
        <w:t xml:space="preserve">  生产场所应根据生产流程、操作需要和清洁度的要求采取有效分离或分隔，避免交叉污染。生产场所可划分为</w:t>
      </w:r>
      <w:r>
        <w:rPr>
          <w:rFonts w:ascii="仿宋_GB2312" w:hAnsi="仿宋_GB2312" w:eastAsia="仿宋_GB2312" w:cs="仿宋_GB2312"/>
          <w:color w:val="333333"/>
          <w:kern w:val="0"/>
          <w:sz w:val="32"/>
          <w:szCs w:val="32"/>
        </w:rPr>
        <w:t>一般作业区、准清洁作业区、清洁作业区，</w:t>
      </w:r>
      <w:r>
        <w:rPr>
          <w:rFonts w:hint="eastAsia" w:ascii="仿宋_GB2312" w:hAnsi="仿宋_GB2312" w:eastAsia="仿宋_GB2312" w:cs="仿宋_GB2312"/>
          <w:color w:val="333333"/>
          <w:kern w:val="0"/>
          <w:sz w:val="32"/>
          <w:szCs w:val="32"/>
        </w:rPr>
        <w:t>不同作业区之间应当</w:t>
      </w:r>
      <w:r>
        <w:rPr>
          <w:rFonts w:ascii="仿宋_GB2312" w:hAnsi="仿宋_GB2312" w:eastAsia="仿宋_GB2312" w:cs="仿宋_GB2312"/>
          <w:color w:val="333333"/>
          <w:kern w:val="0"/>
          <w:sz w:val="32"/>
          <w:szCs w:val="32"/>
        </w:rPr>
        <w:t>有效分隔，预制菜生产场所作业区划分见表2。</w:t>
      </w:r>
    </w:p>
    <w:tbl>
      <w:tblPr>
        <w:tblStyle w:val="7"/>
        <w:tblW w:w="8322" w:type="dxa"/>
        <w:tblInd w:w="0" w:type="dxa"/>
        <w:tblLayout w:type="fixed"/>
        <w:tblCellMar>
          <w:top w:w="0" w:type="dxa"/>
          <w:left w:w="0" w:type="dxa"/>
          <w:bottom w:w="0" w:type="dxa"/>
          <w:right w:w="0" w:type="dxa"/>
        </w:tblCellMar>
      </w:tblPr>
      <w:tblGrid>
        <w:gridCol w:w="1482"/>
        <w:gridCol w:w="1440"/>
        <w:gridCol w:w="3531"/>
        <w:gridCol w:w="1869"/>
      </w:tblGrid>
      <w:tr>
        <w:tblPrEx>
          <w:tblCellMar>
            <w:top w:w="0" w:type="dxa"/>
            <w:left w:w="0" w:type="dxa"/>
            <w:bottom w:w="0" w:type="dxa"/>
            <w:right w:w="0" w:type="dxa"/>
          </w:tblCellMar>
        </w:tblPrEx>
        <w:trPr>
          <w:trHeight w:val="348" w:hRule="atLeast"/>
        </w:trPr>
        <w:tc>
          <w:tcPr>
            <w:tcW w:w="8322" w:type="dxa"/>
            <w:gridSpan w:val="4"/>
            <w:tcBorders>
              <w:top w:val="nil"/>
              <w:left w:val="nil"/>
              <w:bottom w:val="nil"/>
              <w:right w:val="nil"/>
            </w:tcBorders>
            <w:shd w:val="clear" w:color="auto" w:fill="FFFFFF"/>
            <w:noWrap/>
            <w:tcMar>
              <w:top w:w="12" w:type="dxa"/>
              <w:left w:w="12" w:type="dxa"/>
              <w:right w:w="12" w:type="dxa"/>
            </w:tcMar>
            <w:vAlign w:val="center"/>
          </w:tcPr>
          <w:p>
            <w:pPr>
              <w:widowControl/>
              <w:jc w:val="center"/>
              <w:textAlignment w:val="center"/>
              <w:rPr>
                <w:rFonts w:ascii="仿宋_GB2312" w:hAnsi="宋体" w:eastAsia="仿宋_GB2312" w:cs="仿宋_GB2312"/>
                <w:b/>
                <w:color w:val="000000"/>
                <w:sz w:val="28"/>
                <w:szCs w:val="28"/>
              </w:rPr>
            </w:pPr>
            <w:r>
              <w:rPr>
                <w:rStyle w:val="13"/>
                <w:rFonts w:hAnsi="宋体"/>
              </w:rPr>
              <w:t>表</w:t>
            </w:r>
            <w:r>
              <w:rPr>
                <w:rFonts w:ascii="Times New Roman" w:hAnsi="Times New Roman" w:eastAsia="仿宋_GB2312"/>
                <w:b/>
                <w:color w:val="000000"/>
                <w:kern w:val="0"/>
                <w:sz w:val="28"/>
                <w:szCs w:val="28"/>
              </w:rPr>
              <w:t xml:space="preserve">2  </w:t>
            </w:r>
            <w:r>
              <w:rPr>
                <w:rStyle w:val="13"/>
                <w:rFonts w:hAnsi="宋体"/>
              </w:rPr>
              <w:t>预制菜生产车间及作业区划分</w:t>
            </w:r>
          </w:p>
        </w:tc>
      </w:tr>
      <w:tr>
        <w:tblPrEx>
          <w:tblCellMar>
            <w:top w:w="0" w:type="dxa"/>
            <w:left w:w="0" w:type="dxa"/>
            <w:bottom w:w="0" w:type="dxa"/>
            <w:right w:w="0" w:type="dxa"/>
          </w:tblCellMar>
        </w:tblPrEx>
        <w:trPr>
          <w:trHeight w:val="288" w:hRule="atLeast"/>
        </w:trPr>
        <w:tc>
          <w:tcPr>
            <w:tcW w:w="148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widowControl/>
              <w:jc w:val="center"/>
              <w:textAlignment w:val="center"/>
              <w:rPr>
                <w:rFonts w:ascii="黑体" w:hAnsi="宋体" w:eastAsia="黑体" w:cs="黑体"/>
                <w:b/>
                <w:color w:val="000000"/>
                <w:szCs w:val="21"/>
              </w:rPr>
            </w:pPr>
            <w:r>
              <w:rPr>
                <w:rFonts w:hint="eastAsia" w:ascii="黑体" w:hAnsi="宋体" w:eastAsia="黑体" w:cs="黑体"/>
                <w:b/>
                <w:color w:val="000000"/>
                <w:kern w:val="0"/>
                <w:szCs w:val="21"/>
              </w:rPr>
              <w:t>产品</w:t>
            </w:r>
          </w:p>
        </w:tc>
        <w:tc>
          <w:tcPr>
            <w:tcW w:w="144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widowControl/>
              <w:jc w:val="center"/>
              <w:textAlignment w:val="center"/>
              <w:rPr>
                <w:rFonts w:ascii="黑体" w:hAnsi="宋体" w:eastAsia="黑体" w:cs="黑体"/>
                <w:b/>
                <w:color w:val="000000"/>
                <w:szCs w:val="21"/>
              </w:rPr>
            </w:pPr>
            <w:r>
              <w:rPr>
                <w:rFonts w:hint="eastAsia" w:ascii="黑体" w:hAnsi="宋体" w:eastAsia="黑体" w:cs="黑体"/>
                <w:b/>
                <w:color w:val="000000"/>
                <w:kern w:val="0"/>
                <w:szCs w:val="21"/>
              </w:rPr>
              <w:t>一般作业区</w:t>
            </w:r>
          </w:p>
        </w:tc>
        <w:tc>
          <w:tcPr>
            <w:tcW w:w="3531"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widowControl/>
              <w:jc w:val="center"/>
              <w:textAlignment w:val="center"/>
              <w:rPr>
                <w:rFonts w:ascii="黑体" w:hAnsi="宋体" w:eastAsia="黑体" w:cs="黑体"/>
                <w:b/>
                <w:color w:val="000000"/>
                <w:szCs w:val="21"/>
              </w:rPr>
            </w:pPr>
            <w:r>
              <w:rPr>
                <w:rFonts w:hint="eastAsia" w:ascii="黑体" w:hAnsi="宋体" w:eastAsia="黑体" w:cs="黑体"/>
                <w:b/>
                <w:color w:val="000000"/>
                <w:kern w:val="0"/>
                <w:szCs w:val="21"/>
              </w:rPr>
              <w:t>准清洁作业区</w:t>
            </w:r>
          </w:p>
        </w:tc>
        <w:tc>
          <w:tcPr>
            <w:tcW w:w="1869"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widowControl/>
              <w:jc w:val="center"/>
              <w:textAlignment w:val="center"/>
              <w:rPr>
                <w:rFonts w:ascii="黑体" w:hAnsi="宋体" w:eastAsia="黑体" w:cs="黑体"/>
                <w:b/>
                <w:color w:val="000000"/>
                <w:szCs w:val="21"/>
              </w:rPr>
            </w:pPr>
            <w:r>
              <w:rPr>
                <w:rFonts w:hint="eastAsia" w:ascii="黑体" w:hAnsi="宋体" w:eastAsia="黑体" w:cs="黑体"/>
                <w:b/>
                <w:color w:val="000000"/>
                <w:kern w:val="0"/>
                <w:szCs w:val="21"/>
              </w:rPr>
              <w:t>清洁作业区</w:t>
            </w:r>
          </w:p>
        </w:tc>
      </w:tr>
      <w:tr>
        <w:tblPrEx>
          <w:tblCellMar>
            <w:top w:w="0" w:type="dxa"/>
            <w:left w:w="0" w:type="dxa"/>
            <w:bottom w:w="0" w:type="dxa"/>
            <w:right w:w="0" w:type="dxa"/>
          </w:tblCellMar>
        </w:tblPrEx>
        <w:trPr>
          <w:trHeight w:val="864" w:hRule="atLeast"/>
        </w:trPr>
        <w:tc>
          <w:tcPr>
            <w:tcW w:w="148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widowControl/>
              <w:spacing w:line="240" w:lineRule="exact"/>
              <w:jc w:val="center"/>
              <w:textAlignment w:val="center"/>
              <w:rPr>
                <w:rFonts w:hint="eastAsia" w:ascii="方正仿宋_GBK" w:hAnsi="方正仿宋_GBK" w:eastAsia="方正仿宋_GBK" w:cs="方正仿宋_GBK"/>
                <w:b/>
                <w:color w:val="000000"/>
                <w:szCs w:val="21"/>
                <w:lang w:eastAsia="zh-CN"/>
              </w:rPr>
            </w:pPr>
            <w:r>
              <w:rPr>
                <w:rFonts w:hint="eastAsia" w:ascii="方正仿宋_GBK" w:hAnsi="方正仿宋_GBK" w:eastAsia="方正仿宋_GBK" w:cs="方正仿宋_GBK"/>
                <w:b/>
                <w:color w:val="000000"/>
                <w:kern w:val="0"/>
                <w:szCs w:val="21"/>
                <w:lang w:eastAsia="zh-CN"/>
              </w:rPr>
              <w:t>冷藏即食菜肴</w:t>
            </w:r>
          </w:p>
        </w:tc>
        <w:tc>
          <w:tcPr>
            <w:tcW w:w="144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widowControl/>
              <w:jc w:val="left"/>
              <w:textAlignment w:val="center"/>
              <w:rPr>
                <w:rFonts w:ascii="仿宋_GB2312" w:hAnsi="宋体" w:eastAsia="仿宋_GB2312" w:cs="仿宋_GB2312"/>
                <w:b/>
                <w:color w:val="000000"/>
                <w:szCs w:val="21"/>
              </w:rPr>
            </w:pPr>
            <w:r>
              <w:rPr>
                <w:rFonts w:ascii="仿宋_GB2312" w:hAnsi="宋体" w:eastAsia="仿宋_GB2312" w:cs="仿宋_GB2312"/>
                <w:b/>
                <w:color w:val="000000"/>
                <w:kern w:val="0"/>
                <w:szCs w:val="21"/>
              </w:rPr>
              <w:t>原料验收区、</w:t>
            </w:r>
            <w:r>
              <w:rPr>
                <w:rFonts w:hint="eastAsia" w:ascii="仿宋_GB2312" w:hAnsi="宋体" w:eastAsia="仿宋_GB2312" w:cs="仿宋_GB2312"/>
                <w:b/>
                <w:color w:val="000000"/>
                <w:kern w:val="0"/>
                <w:szCs w:val="21"/>
              </w:rPr>
              <w:t>外包装区、</w:t>
            </w:r>
            <w:r>
              <w:rPr>
                <w:rFonts w:ascii="仿宋_GB2312" w:hAnsi="宋体" w:eastAsia="仿宋_GB2312" w:cs="仿宋_GB2312"/>
                <w:b/>
                <w:color w:val="000000"/>
                <w:kern w:val="0"/>
                <w:szCs w:val="21"/>
              </w:rPr>
              <w:t>仓储区等。</w:t>
            </w:r>
          </w:p>
        </w:tc>
        <w:tc>
          <w:tcPr>
            <w:tcW w:w="3531"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widowControl/>
              <w:textAlignment w:val="center"/>
              <w:rPr>
                <w:rFonts w:ascii="仿宋_GB2312" w:hAnsi="宋体" w:eastAsia="仿宋_GB2312" w:cs="仿宋_GB2312"/>
                <w:b/>
                <w:color w:val="000000"/>
                <w:szCs w:val="21"/>
              </w:rPr>
            </w:pPr>
            <w:r>
              <w:rPr>
                <w:rFonts w:ascii="仿宋_GB2312" w:hAnsi="宋体" w:eastAsia="仿宋_GB2312" w:cs="仿宋_GB2312"/>
                <w:b/>
                <w:color w:val="000000"/>
                <w:kern w:val="0"/>
                <w:szCs w:val="21"/>
              </w:rPr>
              <w:t>原料预处理区、产品调味区、配料区、半成品贮存区、热加工区等。</w:t>
            </w:r>
          </w:p>
        </w:tc>
        <w:tc>
          <w:tcPr>
            <w:tcW w:w="1869"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widowControl/>
              <w:textAlignment w:val="center"/>
              <w:rPr>
                <w:rFonts w:ascii="仿宋_GB2312" w:hAnsi="宋体" w:eastAsia="仿宋_GB2312" w:cs="仿宋_GB2312"/>
                <w:b/>
                <w:color w:val="000000"/>
                <w:szCs w:val="21"/>
              </w:rPr>
            </w:pPr>
            <w:r>
              <w:rPr>
                <w:rFonts w:ascii="仿宋_GB2312" w:hAnsi="宋体" w:eastAsia="仿宋_GB2312" w:cs="仿宋_GB2312"/>
                <w:b/>
                <w:color w:val="000000"/>
                <w:kern w:val="0"/>
                <w:szCs w:val="21"/>
              </w:rPr>
              <w:t>即食菜肴冷却区、内包装间等。</w:t>
            </w:r>
          </w:p>
        </w:tc>
      </w:tr>
      <w:tr>
        <w:tblPrEx>
          <w:tblCellMar>
            <w:top w:w="0" w:type="dxa"/>
            <w:left w:w="0" w:type="dxa"/>
            <w:bottom w:w="0" w:type="dxa"/>
            <w:right w:w="0" w:type="dxa"/>
          </w:tblCellMar>
        </w:tblPrEx>
        <w:trPr>
          <w:trHeight w:val="1152" w:hRule="atLeast"/>
        </w:trPr>
        <w:tc>
          <w:tcPr>
            <w:tcW w:w="148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widowControl/>
              <w:spacing w:line="240" w:lineRule="exact"/>
              <w:jc w:val="center"/>
              <w:textAlignment w:val="center"/>
              <w:rPr>
                <w:rFonts w:ascii="方正仿宋_GBK" w:hAnsi="方正仿宋_GBK" w:eastAsia="方正仿宋_GBK" w:cs="方正仿宋_GBK"/>
                <w:b/>
                <w:color w:val="000000"/>
                <w:szCs w:val="21"/>
              </w:rPr>
            </w:pPr>
            <w:r>
              <w:rPr>
                <w:rFonts w:ascii="方正仿宋_GBK" w:hAnsi="方正仿宋_GBK" w:eastAsia="方正仿宋_GBK" w:cs="方正仿宋_GBK"/>
                <w:b/>
                <w:color w:val="000000"/>
                <w:kern w:val="0"/>
                <w:szCs w:val="21"/>
              </w:rPr>
              <w:t>其他食品（</w:t>
            </w:r>
            <w:r>
              <w:rPr>
                <w:rFonts w:hint="eastAsia" w:ascii="方正仿宋_GBK" w:hAnsi="方正仿宋_GBK" w:eastAsia="方正仿宋_GBK" w:cs="方正仿宋_GBK"/>
                <w:b/>
                <w:color w:val="000000"/>
                <w:kern w:val="0"/>
                <w:szCs w:val="21"/>
                <w:lang w:eastAsia="zh-CN"/>
              </w:rPr>
              <w:t>冷藏即食蔬果</w:t>
            </w:r>
            <w:r>
              <w:rPr>
                <w:rFonts w:ascii="方正仿宋_GBK" w:hAnsi="方正仿宋_GBK" w:eastAsia="方正仿宋_GBK" w:cs="方正仿宋_GBK"/>
                <w:b/>
                <w:color w:val="000000"/>
                <w:kern w:val="0"/>
                <w:szCs w:val="21"/>
              </w:rPr>
              <w:t>）</w:t>
            </w:r>
          </w:p>
        </w:tc>
        <w:tc>
          <w:tcPr>
            <w:tcW w:w="144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widowControl/>
              <w:jc w:val="left"/>
              <w:textAlignment w:val="center"/>
              <w:rPr>
                <w:rFonts w:ascii="仿宋_GB2312" w:hAnsi="宋体" w:eastAsia="仿宋_GB2312" w:cs="仿宋_GB2312"/>
                <w:b/>
                <w:color w:val="000000"/>
                <w:szCs w:val="21"/>
              </w:rPr>
            </w:pPr>
            <w:r>
              <w:rPr>
                <w:rFonts w:ascii="仿宋_GB2312" w:hAnsi="宋体" w:eastAsia="仿宋_GB2312" w:cs="仿宋_GB2312"/>
                <w:b/>
                <w:color w:val="000000"/>
                <w:kern w:val="0"/>
                <w:szCs w:val="21"/>
              </w:rPr>
              <w:t>原料验收区、挑拣区、</w:t>
            </w:r>
            <w:r>
              <w:rPr>
                <w:rFonts w:hint="eastAsia" w:ascii="仿宋_GB2312" w:hAnsi="宋体" w:eastAsia="仿宋_GB2312" w:cs="仿宋_GB2312"/>
                <w:b/>
                <w:color w:val="000000"/>
                <w:kern w:val="0"/>
                <w:szCs w:val="21"/>
              </w:rPr>
              <w:t>外包装区、</w:t>
            </w:r>
            <w:r>
              <w:rPr>
                <w:rFonts w:ascii="仿宋_GB2312" w:hAnsi="宋体" w:eastAsia="仿宋_GB2312" w:cs="仿宋_GB2312"/>
                <w:b/>
                <w:color w:val="000000"/>
                <w:kern w:val="0"/>
                <w:szCs w:val="21"/>
              </w:rPr>
              <w:t>仓储区等。</w:t>
            </w:r>
          </w:p>
        </w:tc>
        <w:tc>
          <w:tcPr>
            <w:tcW w:w="3531"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widowControl/>
              <w:textAlignment w:val="center"/>
              <w:rPr>
                <w:rFonts w:ascii="仿宋_GB2312" w:hAnsi="宋体" w:eastAsia="仿宋_GB2312" w:cs="仿宋_GB2312"/>
                <w:b/>
                <w:color w:val="000000"/>
                <w:szCs w:val="21"/>
              </w:rPr>
            </w:pPr>
            <w:r>
              <w:rPr>
                <w:rFonts w:ascii="仿宋_GB2312" w:hAnsi="宋体" w:eastAsia="仿宋_GB2312" w:cs="仿宋_GB2312"/>
                <w:b/>
                <w:color w:val="000000"/>
                <w:kern w:val="0"/>
                <w:szCs w:val="21"/>
              </w:rPr>
              <w:t>清洗区、蔬菜切分区、水果消毒区、水果漂洗区</w:t>
            </w:r>
            <w:r>
              <w:rPr>
                <w:rFonts w:hint="eastAsia" w:ascii="仿宋_GB2312" w:hAnsi="宋体" w:eastAsia="仿宋_GB2312" w:cs="仿宋_GB2312"/>
                <w:b/>
                <w:color w:val="000000"/>
                <w:kern w:val="0"/>
                <w:szCs w:val="21"/>
              </w:rPr>
              <w:t>等。</w:t>
            </w:r>
          </w:p>
        </w:tc>
        <w:tc>
          <w:tcPr>
            <w:tcW w:w="1869"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widowControl/>
              <w:textAlignment w:val="center"/>
              <w:rPr>
                <w:rFonts w:ascii="仿宋_GB2312" w:hAnsi="宋体" w:eastAsia="仿宋_GB2312" w:cs="仿宋_GB2312"/>
                <w:b/>
                <w:color w:val="000000"/>
                <w:szCs w:val="21"/>
              </w:rPr>
            </w:pPr>
            <w:r>
              <w:rPr>
                <w:rFonts w:ascii="仿宋_GB2312" w:hAnsi="宋体" w:eastAsia="仿宋_GB2312" w:cs="仿宋_GB2312"/>
                <w:b/>
                <w:color w:val="000000"/>
                <w:kern w:val="0"/>
                <w:szCs w:val="21"/>
              </w:rPr>
              <w:t>水果切分区、蔬菜消毒区、蔬菜漂洗区、内包装区等。</w:t>
            </w:r>
          </w:p>
        </w:tc>
      </w:tr>
      <w:tr>
        <w:tblPrEx>
          <w:tblCellMar>
            <w:top w:w="0" w:type="dxa"/>
            <w:left w:w="0" w:type="dxa"/>
            <w:bottom w:w="0" w:type="dxa"/>
            <w:right w:w="0" w:type="dxa"/>
          </w:tblCellMar>
        </w:tblPrEx>
        <w:trPr>
          <w:trHeight w:val="1152" w:hRule="atLeast"/>
        </w:trPr>
        <w:tc>
          <w:tcPr>
            <w:tcW w:w="148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widowControl/>
              <w:spacing w:line="240" w:lineRule="exact"/>
              <w:jc w:val="center"/>
              <w:textAlignment w:val="center"/>
              <w:rPr>
                <w:rFonts w:ascii="方正仿宋_GBK" w:hAnsi="方正仿宋_GBK" w:eastAsia="方正仿宋_GBK" w:cs="方正仿宋_GBK"/>
                <w:b/>
                <w:color w:val="000000"/>
                <w:szCs w:val="21"/>
              </w:rPr>
            </w:pPr>
            <w:r>
              <w:rPr>
                <w:rFonts w:ascii="方正仿宋_GBK" w:hAnsi="方正仿宋_GBK" w:eastAsia="方正仿宋_GBK" w:cs="方正仿宋_GBK"/>
                <w:b/>
                <w:color w:val="000000"/>
                <w:kern w:val="0"/>
                <w:szCs w:val="21"/>
              </w:rPr>
              <w:t>其他食品（</w:t>
            </w:r>
            <w:r>
              <w:rPr>
                <w:rFonts w:hint="eastAsia" w:ascii="方正仿宋_GBK" w:hAnsi="方正仿宋_GBK" w:eastAsia="方正仿宋_GBK" w:cs="方正仿宋_GBK"/>
                <w:b/>
                <w:color w:val="000000"/>
                <w:kern w:val="0"/>
                <w:szCs w:val="21"/>
                <w:lang w:eastAsia="zh-CN"/>
              </w:rPr>
              <w:t>其他</w:t>
            </w:r>
            <w:r>
              <w:rPr>
                <w:rFonts w:hint="eastAsia" w:ascii="方正仿宋_GBK" w:hAnsi="方正仿宋_GBK" w:eastAsia="方正仿宋_GBK" w:cs="方正仿宋_GBK"/>
                <w:b/>
                <w:color w:val="000000"/>
                <w:kern w:val="0"/>
                <w:szCs w:val="21"/>
              </w:rPr>
              <w:t>非即食</w:t>
            </w:r>
            <w:r>
              <w:rPr>
                <w:rFonts w:ascii="方正仿宋_GBK" w:hAnsi="方正仿宋_GBK" w:eastAsia="方正仿宋_GBK" w:cs="方正仿宋_GBK"/>
                <w:b/>
                <w:color w:val="000000"/>
                <w:kern w:val="0"/>
                <w:szCs w:val="21"/>
              </w:rPr>
              <w:t>冷藏预制菜）</w:t>
            </w:r>
          </w:p>
        </w:tc>
        <w:tc>
          <w:tcPr>
            <w:tcW w:w="144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widowControl/>
              <w:jc w:val="left"/>
              <w:textAlignment w:val="center"/>
              <w:rPr>
                <w:rFonts w:ascii="仿宋_GB2312" w:hAnsi="宋体" w:eastAsia="仿宋_GB2312" w:cs="仿宋_GB2312"/>
                <w:b/>
                <w:color w:val="000000"/>
                <w:szCs w:val="21"/>
              </w:rPr>
            </w:pPr>
            <w:r>
              <w:rPr>
                <w:rFonts w:ascii="仿宋_GB2312" w:hAnsi="宋体" w:eastAsia="仿宋_GB2312" w:cs="仿宋_GB2312"/>
                <w:b/>
                <w:color w:val="000000"/>
                <w:kern w:val="0"/>
                <w:szCs w:val="21"/>
              </w:rPr>
              <w:t>原料验收区、</w:t>
            </w:r>
            <w:r>
              <w:rPr>
                <w:rFonts w:hint="eastAsia" w:ascii="仿宋_GB2312" w:hAnsi="宋体" w:eastAsia="仿宋_GB2312" w:cs="仿宋_GB2312"/>
                <w:b/>
                <w:color w:val="000000"/>
                <w:kern w:val="0"/>
                <w:szCs w:val="21"/>
              </w:rPr>
              <w:t>外包装区、</w:t>
            </w:r>
            <w:r>
              <w:rPr>
                <w:rFonts w:ascii="仿宋_GB2312" w:hAnsi="宋体" w:eastAsia="仿宋_GB2312" w:cs="仿宋_GB2312"/>
                <w:b/>
                <w:color w:val="000000"/>
                <w:kern w:val="0"/>
                <w:szCs w:val="21"/>
              </w:rPr>
              <w:t>仓储区等。</w:t>
            </w:r>
          </w:p>
        </w:tc>
        <w:tc>
          <w:tcPr>
            <w:tcW w:w="3531"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widowControl/>
              <w:textAlignment w:val="center"/>
              <w:rPr>
                <w:rFonts w:ascii="仿宋_GB2312" w:hAnsi="宋体" w:eastAsia="仿宋_GB2312" w:cs="仿宋_GB2312"/>
                <w:b/>
                <w:color w:val="000000"/>
                <w:szCs w:val="21"/>
              </w:rPr>
            </w:pPr>
            <w:r>
              <w:rPr>
                <w:rFonts w:ascii="仿宋_GB2312" w:hAnsi="宋体" w:eastAsia="仿宋_GB2312" w:cs="仿宋_GB2312"/>
                <w:b/>
                <w:color w:val="000000"/>
                <w:kern w:val="0"/>
                <w:szCs w:val="21"/>
              </w:rPr>
              <w:t>原料预处理区、产品调味区、配料区、热加工区、</w:t>
            </w:r>
            <w:r>
              <w:rPr>
                <w:rFonts w:hint="eastAsia" w:ascii="仿宋_GB2312" w:hAnsi="宋体" w:eastAsia="仿宋_GB2312" w:cs="仿宋_GB2312"/>
                <w:b/>
                <w:color w:val="000000"/>
                <w:kern w:val="0"/>
                <w:szCs w:val="21"/>
              </w:rPr>
              <w:t>内</w:t>
            </w:r>
            <w:r>
              <w:rPr>
                <w:rFonts w:ascii="仿宋_GB2312" w:hAnsi="宋体" w:eastAsia="仿宋_GB2312" w:cs="仿宋_GB2312"/>
                <w:b/>
                <w:color w:val="000000"/>
                <w:kern w:val="0"/>
                <w:szCs w:val="21"/>
              </w:rPr>
              <w:t>包装区等。</w:t>
            </w:r>
          </w:p>
        </w:tc>
        <w:tc>
          <w:tcPr>
            <w:tcW w:w="186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cs="宋体"/>
                <w:b/>
                <w:color w:val="000000"/>
                <w:sz w:val="22"/>
                <w:szCs w:val="22"/>
              </w:rPr>
            </w:pPr>
          </w:p>
        </w:tc>
      </w:tr>
      <w:tr>
        <w:tblPrEx>
          <w:tblCellMar>
            <w:top w:w="0" w:type="dxa"/>
            <w:left w:w="0" w:type="dxa"/>
            <w:bottom w:w="0" w:type="dxa"/>
            <w:right w:w="0" w:type="dxa"/>
          </w:tblCellMar>
        </w:tblPrEx>
        <w:trPr>
          <w:trHeight w:val="1152" w:hRule="atLeast"/>
        </w:trPr>
        <w:tc>
          <w:tcPr>
            <w:tcW w:w="148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widowControl/>
              <w:spacing w:line="240" w:lineRule="exact"/>
              <w:jc w:val="center"/>
              <w:textAlignment w:val="center"/>
              <w:rPr>
                <w:rFonts w:ascii="方正仿宋_GBK" w:hAnsi="方正仿宋_GBK" w:eastAsia="方正仿宋_GBK" w:cs="方正仿宋_GBK"/>
                <w:b/>
                <w:color w:val="000000"/>
                <w:szCs w:val="21"/>
              </w:rPr>
            </w:pPr>
            <w:r>
              <w:rPr>
                <w:rFonts w:ascii="方正仿宋_GBK" w:hAnsi="方正仿宋_GBK" w:eastAsia="方正仿宋_GBK" w:cs="方正仿宋_GBK"/>
                <w:b/>
                <w:color w:val="000000"/>
                <w:kern w:val="0"/>
                <w:szCs w:val="21"/>
              </w:rPr>
              <w:t>其他食品（常温预制菜）</w:t>
            </w:r>
          </w:p>
        </w:tc>
        <w:tc>
          <w:tcPr>
            <w:tcW w:w="144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widowControl/>
              <w:jc w:val="left"/>
              <w:textAlignment w:val="center"/>
              <w:rPr>
                <w:rFonts w:ascii="仿宋_GB2312" w:hAnsi="宋体" w:eastAsia="仿宋_GB2312" w:cs="仿宋_GB2312"/>
                <w:b/>
                <w:color w:val="000000"/>
                <w:szCs w:val="21"/>
              </w:rPr>
            </w:pPr>
            <w:r>
              <w:rPr>
                <w:rFonts w:ascii="仿宋_GB2312" w:hAnsi="宋体" w:eastAsia="仿宋_GB2312" w:cs="仿宋_GB2312"/>
                <w:b/>
                <w:color w:val="000000"/>
                <w:kern w:val="0"/>
                <w:szCs w:val="21"/>
              </w:rPr>
              <w:t>原料验收区、</w:t>
            </w:r>
            <w:r>
              <w:rPr>
                <w:rFonts w:hint="eastAsia" w:ascii="仿宋_GB2312" w:hAnsi="宋体" w:eastAsia="仿宋_GB2312" w:cs="仿宋_GB2312"/>
                <w:b/>
                <w:color w:val="000000"/>
                <w:kern w:val="0"/>
                <w:szCs w:val="21"/>
              </w:rPr>
              <w:t>外包装区、</w:t>
            </w:r>
            <w:r>
              <w:rPr>
                <w:rFonts w:ascii="仿宋_GB2312" w:hAnsi="宋体" w:eastAsia="仿宋_GB2312" w:cs="仿宋_GB2312"/>
                <w:b/>
                <w:color w:val="000000"/>
                <w:kern w:val="0"/>
                <w:szCs w:val="21"/>
              </w:rPr>
              <w:t>仓储区等。</w:t>
            </w:r>
          </w:p>
        </w:tc>
        <w:tc>
          <w:tcPr>
            <w:tcW w:w="3531"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widowControl/>
              <w:textAlignment w:val="center"/>
              <w:rPr>
                <w:rFonts w:ascii="仿宋_GB2312" w:hAnsi="宋体" w:eastAsia="仿宋_GB2312" w:cs="仿宋_GB2312"/>
                <w:b/>
                <w:color w:val="000000"/>
                <w:szCs w:val="21"/>
              </w:rPr>
            </w:pPr>
            <w:r>
              <w:rPr>
                <w:rFonts w:ascii="仿宋_GB2312" w:hAnsi="宋体" w:eastAsia="仿宋_GB2312" w:cs="仿宋_GB2312"/>
                <w:b/>
                <w:color w:val="000000"/>
                <w:kern w:val="0"/>
                <w:szCs w:val="21"/>
              </w:rPr>
              <w:t>原料预处理区、产品调味区、配料区、半成品贮存区、热加工区等。</w:t>
            </w:r>
          </w:p>
        </w:tc>
        <w:tc>
          <w:tcPr>
            <w:tcW w:w="1869"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widowControl/>
              <w:textAlignment w:val="center"/>
              <w:rPr>
                <w:rFonts w:ascii="仿宋_GB2312" w:hAnsi="宋体" w:eastAsia="仿宋_GB2312" w:cs="仿宋_GB2312"/>
                <w:b/>
                <w:color w:val="000000"/>
                <w:szCs w:val="21"/>
              </w:rPr>
            </w:pPr>
            <w:r>
              <w:rPr>
                <w:rFonts w:ascii="仿宋_GB2312" w:hAnsi="宋体" w:eastAsia="仿宋_GB2312" w:cs="仿宋_GB2312"/>
                <w:b/>
                <w:color w:val="000000"/>
                <w:kern w:val="0"/>
                <w:szCs w:val="21"/>
              </w:rPr>
              <w:t>即食菜肴冷却区(如有熟制工艺）、内包装间等。</w:t>
            </w:r>
          </w:p>
        </w:tc>
      </w:tr>
      <w:tr>
        <w:tblPrEx>
          <w:tblCellMar>
            <w:top w:w="0" w:type="dxa"/>
            <w:left w:w="0" w:type="dxa"/>
            <w:bottom w:w="0" w:type="dxa"/>
            <w:right w:w="0" w:type="dxa"/>
          </w:tblCellMar>
        </w:tblPrEx>
        <w:trPr>
          <w:trHeight w:val="660" w:hRule="atLeast"/>
        </w:trPr>
        <w:tc>
          <w:tcPr>
            <w:tcW w:w="8322" w:type="dxa"/>
            <w:gridSpan w:val="4"/>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widowControl/>
              <w:ind w:firstLine="211" w:firstLineChars="100"/>
              <w:jc w:val="left"/>
              <w:textAlignment w:val="center"/>
              <w:rPr>
                <w:rFonts w:ascii="仿宋_GB2312" w:hAnsi="宋体" w:eastAsia="仿宋_GB2312" w:cs="仿宋_GB2312"/>
                <w:b/>
                <w:color w:val="000000"/>
                <w:kern w:val="0"/>
                <w:szCs w:val="21"/>
              </w:rPr>
            </w:pPr>
            <w:r>
              <w:rPr>
                <w:rFonts w:ascii="仿宋_GB2312" w:hAnsi="宋体" w:eastAsia="仿宋_GB2312" w:cs="仿宋_GB2312"/>
                <w:b/>
                <w:color w:val="000000"/>
                <w:kern w:val="0"/>
                <w:szCs w:val="21"/>
              </w:rPr>
              <w:t>注：1.本表所列加工区域为常规分区，企业可根据实际生产情况优化调整。</w:t>
            </w:r>
          </w:p>
          <w:p>
            <w:pPr>
              <w:widowControl/>
              <w:ind w:firstLine="211" w:firstLineChars="100"/>
              <w:jc w:val="left"/>
              <w:textAlignment w:val="center"/>
              <w:rPr>
                <w:rFonts w:ascii="仿宋_GB2312" w:hAnsi="宋体" w:eastAsia="仿宋_GB2312" w:cs="仿宋_GB2312"/>
                <w:b/>
                <w:color w:val="000000"/>
                <w:szCs w:val="21"/>
              </w:rPr>
            </w:pPr>
            <w:r>
              <w:rPr>
                <w:rFonts w:ascii="仿宋_GB2312" w:hAnsi="宋体" w:eastAsia="仿宋_GB2312" w:cs="仿宋_GB2312"/>
                <w:b/>
                <w:color w:val="000000"/>
                <w:kern w:val="0"/>
                <w:szCs w:val="21"/>
              </w:rPr>
              <w:t xml:space="preserve">    2.采用冻干工艺生产的即食预制菜，清洁作业区还应当包括冻干区。</w:t>
            </w:r>
          </w:p>
        </w:tc>
      </w:tr>
    </w:tbl>
    <w:p>
      <w:pPr>
        <w:jc w:val="left"/>
      </w:pPr>
    </w:p>
    <w:p>
      <w:pPr>
        <w:widowControl/>
        <w:shd w:val="clear" w:color="auto" w:fill="FFFFFF"/>
        <w:spacing w:line="600" w:lineRule="exact"/>
        <w:ind w:firstLine="643" w:firstLineChars="200"/>
        <w:jc w:val="left"/>
        <w:rPr>
          <w:rFonts w:ascii="仿宋_GB2312" w:hAnsi="仿宋_GB2312" w:eastAsia="仿宋_GB2312" w:cs="仿宋_GB2312"/>
          <w:color w:val="333333"/>
          <w:kern w:val="0"/>
          <w:sz w:val="32"/>
          <w:szCs w:val="32"/>
        </w:rPr>
      </w:pPr>
      <w:r>
        <w:rPr>
          <w:rFonts w:hint="eastAsia" w:ascii="仿宋_GB2312" w:hAnsi="仿宋_GB2312" w:eastAsia="仿宋_GB2312" w:cs="仿宋_GB2312"/>
          <w:b/>
          <w:bCs/>
          <w:color w:val="333333"/>
          <w:kern w:val="0"/>
          <w:sz w:val="32"/>
          <w:szCs w:val="32"/>
        </w:rPr>
        <w:t>第八条</w:t>
      </w:r>
      <w:r>
        <w:rPr>
          <w:rFonts w:ascii="仿宋_GB2312" w:hAnsi="仿宋_GB2312" w:eastAsia="仿宋_GB2312" w:cs="仿宋_GB2312"/>
          <w:color w:val="333333"/>
          <w:kern w:val="0"/>
          <w:sz w:val="32"/>
          <w:szCs w:val="32"/>
        </w:rPr>
        <w:t xml:space="preserve"> </w:t>
      </w:r>
      <w:r>
        <w:rPr>
          <w:rFonts w:hint="eastAsia" w:ascii="仿宋_GB2312" w:hAnsi="仿宋_GB2312" w:eastAsia="仿宋_GB2312" w:cs="仿宋_GB2312"/>
          <w:color w:val="333333"/>
          <w:kern w:val="0"/>
          <w:sz w:val="32"/>
          <w:szCs w:val="32"/>
        </w:rPr>
        <w:t xml:space="preserve"> </w:t>
      </w:r>
      <w:r>
        <w:rPr>
          <w:rFonts w:ascii="仿宋_GB2312" w:hAnsi="仿宋_GB2312" w:eastAsia="仿宋_GB2312" w:cs="仿宋_GB2312"/>
          <w:color w:val="333333"/>
          <w:kern w:val="0"/>
          <w:sz w:val="32"/>
          <w:szCs w:val="32"/>
        </w:rPr>
        <w:t>畜禽类、果蔬类、水产类食品原料预处理场所应分隔或分离。</w:t>
      </w:r>
    </w:p>
    <w:p>
      <w:pPr>
        <w:widowControl/>
        <w:shd w:val="clear" w:color="auto" w:fill="FFFFFF"/>
        <w:spacing w:line="600" w:lineRule="exact"/>
        <w:ind w:firstLine="643" w:firstLineChars="200"/>
        <w:jc w:val="left"/>
        <w:rPr>
          <w:rFonts w:ascii="仿宋_GB2312" w:hAnsi="仿宋_GB2312" w:eastAsia="仿宋_GB2312" w:cs="仿宋_GB2312"/>
          <w:color w:val="333333"/>
          <w:kern w:val="0"/>
          <w:sz w:val="32"/>
          <w:szCs w:val="32"/>
        </w:rPr>
      </w:pPr>
      <w:r>
        <w:rPr>
          <w:rFonts w:hint="eastAsia" w:ascii="仿宋_GB2312" w:hAnsi="仿宋_GB2312" w:eastAsia="仿宋_GB2312" w:cs="仿宋_GB2312"/>
          <w:b/>
          <w:bCs/>
          <w:color w:val="333333"/>
          <w:kern w:val="0"/>
          <w:sz w:val="32"/>
          <w:szCs w:val="32"/>
        </w:rPr>
        <w:t>第九条</w:t>
      </w:r>
      <w:r>
        <w:rPr>
          <w:rFonts w:hint="eastAsia" w:ascii="仿宋_GB2312" w:hAnsi="仿宋_GB2312" w:eastAsia="仿宋_GB2312" w:cs="仿宋_GB2312"/>
          <w:color w:val="333333"/>
          <w:kern w:val="0"/>
          <w:sz w:val="32"/>
          <w:szCs w:val="32"/>
        </w:rPr>
        <w:t xml:space="preserve">  </w:t>
      </w:r>
      <w:r>
        <w:rPr>
          <w:rFonts w:hint="eastAsia" w:ascii="仿宋_GB2312" w:hAnsi="仿宋_GB2312" w:eastAsia="仿宋_GB2312" w:cs="仿宋_GB2312"/>
          <w:color w:val="333333"/>
          <w:kern w:val="0"/>
          <w:sz w:val="32"/>
          <w:szCs w:val="32"/>
          <w:lang w:eastAsia="zh-CN"/>
        </w:rPr>
        <w:t>冷藏即食菜肴</w:t>
      </w:r>
      <w:r>
        <w:rPr>
          <w:rFonts w:hint="eastAsia" w:ascii="仿宋_GB2312" w:hAnsi="仿宋_GB2312" w:eastAsia="仿宋_GB2312" w:cs="仿宋_GB2312"/>
          <w:color w:val="333333"/>
          <w:kern w:val="0"/>
          <w:sz w:val="32"/>
          <w:szCs w:val="32"/>
        </w:rPr>
        <w:t>热加工、即食菜肴冷却、包装，</w:t>
      </w:r>
      <w:r>
        <w:rPr>
          <w:rFonts w:hint="eastAsia" w:ascii="仿宋_GB2312" w:hAnsi="仿宋_GB2312" w:eastAsia="仿宋_GB2312" w:cs="仿宋_GB2312"/>
          <w:color w:val="333333"/>
          <w:kern w:val="0"/>
          <w:sz w:val="32"/>
          <w:szCs w:val="32"/>
          <w:lang w:eastAsia="zh-CN"/>
        </w:rPr>
        <w:t>冷藏即食蔬果</w:t>
      </w:r>
      <w:r>
        <w:rPr>
          <w:rFonts w:ascii="仿宋_GB2312" w:hAnsi="仿宋_GB2312" w:eastAsia="仿宋_GB2312" w:cs="仿宋_GB2312"/>
          <w:color w:val="333333"/>
          <w:kern w:val="0"/>
          <w:sz w:val="32"/>
          <w:szCs w:val="32"/>
        </w:rPr>
        <w:t>类原料加工（清洗、切分、消毒、漂洗）</w:t>
      </w:r>
      <w:r>
        <w:rPr>
          <w:rFonts w:hint="eastAsia" w:ascii="仿宋_GB2312" w:hAnsi="仿宋_GB2312" w:eastAsia="仿宋_GB2312" w:cs="仿宋_GB2312"/>
          <w:color w:val="333333"/>
          <w:kern w:val="0"/>
          <w:sz w:val="32"/>
          <w:szCs w:val="32"/>
        </w:rPr>
        <w:t>，工用具</w:t>
      </w:r>
      <w:r>
        <w:rPr>
          <w:rFonts w:hint="eastAsia" w:ascii="仿宋_GB2312" w:hAnsi="仿宋_GB2312" w:eastAsia="仿宋_GB2312" w:cs="仿宋_GB2312"/>
          <w:color w:val="333333"/>
          <w:kern w:val="0"/>
          <w:sz w:val="32"/>
          <w:szCs w:val="32"/>
          <w:lang w:eastAsia="zh-CN"/>
        </w:rPr>
        <w:t>、容器</w:t>
      </w:r>
      <w:r>
        <w:rPr>
          <w:rFonts w:hint="eastAsia" w:ascii="仿宋_GB2312" w:hAnsi="仿宋_GB2312" w:eastAsia="仿宋_GB2312" w:cs="仿宋_GB2312"/>
          <w:color w:val="333333"/>
          <w:kern w:val="0"/>
          <w:sz w:val="32"/>
          <w:szCs w:val="32"/>
        </w:rPr>
        <w:t>清洗消毒和保洁等生产场所应为独立隔间，其面积比例应相互协调。</w:t>
      </w:r>
    </w:p>
    <w:p>
      <w:pPr>
        <w:widowControl/>
        <w:shd w:val="clear" w:color="auto" w:fill="FFFFFF"/>
        <w:spacing w:line="600" w:lineRule="exact"/>
        <w:ind w:firstLine="643" w:firstLineChars="200"/>
        <w:jc w:val="left"/>
        <w:rPr>
          <w:rFonts w:ascii="仿宋_GB2312" w:hAnsi="仿宋_GB2312" w:eastAsia="仿宋_GB2312" w:cs="仿宋_GB2312"/>
          <w:color w:val="333333"/>
          <w:kern w:val="0"/>
          <w:sz w:val="32"/>
          <w:szCs w:val="32"/>
        </w:rPr>
      </w:pPr>
      <w:r>
        <w:rPr>
          <w:rFonts w:hint="eastAsia" w:ascii="仿宋_GB2312" w:hAnsi="仿宋_GB2312" w:eastAsia="仿宋_GB2312" w:cs="仿宋_GB2312"/>
          <w:b/>
          <w:bCs/>
          <w:color w:val="333333"/>
          <w:kern w:val="0"/>
          <w:sz w:val="32"/>
          <w:szCs w:val="32"/>
        </w:rPr>
        <w:t>第十条</w:t>
      </w:r>
      <w:r>
        <w:rPr>
          <w:rFonts w:hint="eastAsia" w:ascii="仿宋_GB2312" w:hAnsi="仿宋_GB2312" w:eastAsia="仿宋_GB2312" w:cs="仿宋_GB2312"/>
          <w:color w:val="333333"/>
          <w:kern w:val="0"/>
          <w:sz w:val="32"/>
          <w:szCs w:val="32"/>
        </w:rPr>
        <w:t xml:space="preserve">  </w:t>
      </w:r>
      <w:r>
        <w:rPr>
          <w:rFonts w:hint="eastAsia" w:ascii="仿宋_GB2312" w:hAnsi="仿宋_GB2312" w:eastAsia="仿宋_GB2312" w:cs="仿宋_GB2312"/>
          <w:color w:val="333333"/>
          <w:kern w:val="0"/>
          <w:sz w:val="32"/>
          <w:szCs w:val="32"/>
          <w:lang w:eastAsia="zh-CN"/>
        </w:rPr>
        <w:t>冷藏即食菜肴</w:t>
      </w:r>
      <w:r>
        <w:rPr>
          <w:rFonts w:hint="eastAsia" w:ascii="仿宋_GB2312" w:hAnsi="仿宋_GB2312" w:eastAsia="仿宋_GB2312" w:cs="仿宋_GB2312"/>
          <w:color w:val="333333"/>
          <w:kern w:val="0"/>
          <w:sz w:val="32"/>
          <w:szCs w:val="32"/>
        </w:rPr>
        <w:t>包装间设计参照GB50457《</w:t>
      </w:r>
      <w:r>
        <w:rPr>
          <w:rFonts w:ascii="仿宋_GB2312" w:hAnsi="仿宋_GB2312" w:eastAsia="仿宋_GB2312" w:cs="仿宋_GB2312"/>
          <w:color w:val="333333"/>
          <w:kern w:val="0"/>
          <w:sz w:val="32"/>
          <w:szCs w:val="32"/>
        </w:rPr>
        <w:t>医药工业洁净厂房设计标准</w:t>
      </w:r>
      <w:r>
        <w:rPr>
          <w:rFonts w:hint="eastAsia" w:ascii="仿宋_GB2312" w:hAnsi="仿宋_GB2312" w:eastAsia="仿宋_GB2312" w:cs="仿宋_GB2312"/>
          <w:color w:val="333333"/>
          <w:kern w:val="0"/>
          <w:sz w:val="32"/>
          <w:szCs w:val="32"/>
        </w:rPr>
        <w:t>》，洁净级别应不低于D级。</w:t>
      </w:r>
    </w:p>
    <w:p>
      <w:pPr>
        <w:widowControl/>
        <w:shd w:val="clear" w:color="auto" w:fill="FFFFFF"/>
        <w:spacing w:line="600" w:lineRule="exact"/>
        <w:ind w:firstLine="643" w:firstLineChars="200"/>
        <w:jc w:val="left"/>
        <w:rPr>
          <w:rFonts w:ascii="仿宋_GB2312" w:hAnsi="仿宋_GB2312" w:eastAsia="仿宋_GB2312" w:cs="仿宋_GB2312"/>
          <w:color w:val="333333"/>
          <w:kern w:val="0"/>
          <w:sz w:val="32"/>
          <w:szCs w:val="32"/>
        </w:rPr>
      </w:pPr>
      <w:r>
        <w:rPr>
          <w:rFonts w:hint="eastAsia" w:ascii="仿宋_GB2312" w:hAnsi="仿宋_GB2312" w:eastAsia="仿宋_GB2312" w:cs="仿宋_GB2312"/>
          <w:b/>
          <w:bCs/>
          <w:color w:val="333333"/>
          <w:kern w:val="0"/>
          <w:sz w:val="32"/>
          <w:szCs w:val="32"/>
        </w:rPr>
        <w:t>第十一条</w:t>
      </w:r>
      <w:r>
        <w:rPr>
          <w:rFonts w:hint="eastAsia" w:ascii="仿宋_GB2312" w:hAnsi="仿宋_GB2312" w:eastAsia="仿宋_GB2312" w:cs="仿宋_GB2312"/>
          <w:color w:val="333333"/>
          <w:kern w:val="0"/>
          <w:sz w:val="32"/>
          <w:szCs w:val="32"/>
        </w:rPr>
        <w:t xml:space="preserve">  </w:t>
      </w:r>
      <w:r>
        <w:rPr>
          <w:rFonts w:hint="eastAsia" w:ascii="仿宋_GB2312" w:hAnsi="仿宋_GB2312" w:eastAsia="仿宋_GB2312" w:cs="仿宋_GB2312"/>
          <w:color w:val="333333"/>
          <w:kern w:val="0"/>
          <w:sz w:val="32"/>
          <w:szCs w:val="32"/>
          <w:lang w:eastAsia="zh-CN"/>
        </w:rPr>
        <w:t>冷藏即食菜肴</w:t>
      </w:r>
      <w:r>
        <w:rPr>
          <w:rFonts w:hint="eastAsia" w:ascii="仿宋_GB2312" w:hAnsi="仿宋_GB2312" w:eastAsia="仿宋_GB2312" w:cs="仿宋_GB2312"/>
          <w:color w:val="333333"/>
          <w:kern w:val="0"/>
          <w:sz w:val="32"/>
          <w:szCs w:val="32"/>
        </w:rPr>
        <w:t>包装间应严格控制环境温度和操作时间：</w:t>
      </w:r>
    </w:p>
    <w:p>
      <w:pPr>
        <w:widowControl/>
        <w:shd w:val="clear" w:color="auto" w:fill="FFFFFF"/>
        <w:spacing w:line="600" w:lineRule="exact"/>
        <w:ind w:firstLine="640" w:firstLineChars="200"/>
        <w:jc w:val="left"/>
        <w:rPr>
          <w:rFonts w:ascii="仿宋_GB2312" w:hAnsi="仿宋_GB2312" w:eastAsia="仿宋_GB2312" w:cs="仿宋_GB2312"/>
          <w:color w:val="333333"/>
          <w:kern w:val="0"/>
          <w:sz w:val="32"/>
          <w:szCs w:val="32"/>
        </w:rPr>
      </w:pPr>
      <w:r>
        <w:rPr>
          <w:rFonts w:hint="eastAsia" w:ascii="仿宋_GB2312" w:hAnsi="仿宋_GB2312" w:eastAsia="仿宋_GB2312" w:cs="仿宋_GB2312"/>
          <w:color w:val="333333"/>
          <w:kern w:val="0"/>
          <w:sz w:val="32"/>
          <w:szCs w:val="32"/>
        </w:rPr>
        <w:t>（一）</w:t>
      </w:r>
      <w:r>
        <w:rPr>
          <w:rFonts w:hint="eastAsia" w:ascii="仿宋_GB2312" w:hAnsi="仿宋_GB2312" w:eastAsia="仿宋_GB2312" w:cs="仿宋_GB2312"/>
          <w:color w:val="333333"/>
          <w:kern w:val="0"/>
          <w:sz w:val="32"/>
          <w:szCs w:val="32"/>
          <w:lang w:eastAsia="zh-CN"/>
        </w:rPr>
        <w:t>包装</w:t>
      </w:r>
      <w:r>
        <w:rPr>
          <w:rFonts w:hint="eastAsia" w:ascii="仿宋_GB2312" w:hAnsi="仿宋_GB2312" w:eastAsia="仿宋_GB2312" w:cs="仿宋_GB2312"/>
          <w:color w:val="333333"/>
          <w:kern w:val="0"/>
          <w:sz w:val="32"/>
          <w:szCs w:val="32"/>
        </w:rPr>
        <w:t>间环境温度低于5℃的，操作时间不作限制；</w:t>
      </w:r>
    </w:p>
    <w:p>
      <w:pPr>
        <w:widowControl/>
        <w:shd w:val="clear" w:color="auto" w:fill="FFFFFF"/>
        <w:spacing w:line="600" w:lineRule="exact"/>
        <w:ind w:firstLine="640" w:firstLineChars="200"/>
        <w:jc w:val="left"/>
        <w:rPr>
          <w:rFonts w:ascii="仿宋_GB2312" w:hAnsi="仿宋_GB2312" w:eastAsia="仿宋_GB2312" w:cs="仿宋_GB2312"/>
          <w:color w:val="333333"/>
          <w:kern w:val="0"/>
          <w:sz w:val="32"/>
          <w:szCs w:val="32"/>
        </w:rPr>
      </w:pPr>
      <w:r>
        <w:rPr>
          <w:rFonts w:hint="eastAsia" w:ascii="仿宋_GB2312" w:hAnsi="仿宋_GB2312" w:eastAsia="仿宋_GB2312" w:cs="仿宋_GB2312"/>
          <w:color w:val="333333"/>
          <w:kern w:val="0"/>
          <w:sz w:val="32"/>
          <w:szCs w:val="32"/>
        </w:rPr>
        <w:t>（二）</w:t>
      </w:r>
      <w:r>
        <w:rPr>
          <w:rFonts w:hint="eastAsia" w:ascii="仿宋_GB2312" w:hAnsi="仿宋_GB2312" w:eastAsia="仿宋_GB2312" w:cs="仿宋_GB2312"/>
          <w:color w:val="333333"/>
          <w:kern w:val="0"/>
          <w:sz w:val="32"/>
          <w:szCs w:val="32"/>
          <w:lang w:eastAsia="zh-CN"/>
        </w:rPr>
        <w:t>包装</w:t>
      </w:r>
      <w:r>
        <w:rPr>
          <w:rFonts w:hint="eastAsia" w:ascii="仿宋_GB2312" w:hAnsi="仿宋_GB2312" w:eastAsia="仿宋_GB2312" w:cs="仿宋_GB2312"/>
          <w:color w:val="333333"/>
          <w:kern w:val="0"/>
          <w:sz w:val="32"/>
          <w:szCs w:val="32"/>
        </w:rPr>
        <w:t>间环境温度处于5℃至15℃（含）的，</w:t>
      </w:r>
      <w:r>
        <w:rPr>
          <w:rFonts w:hint="eastAsia" w:ascii="仿宋_GB2312" w:hAnsi="仿宋_GB2312" w:eastAsia="仿宋_GB2312" w:cs="仿宋_GB2312"/>
          <w:color w:val="333333"/>
          <w:kern w:val="0"/>
          <w:sz w:val="32"/>
          <w:szCs w:val="32"/>
          <w:lang w:eastAsia="zh-CN"/>
        </w:rPr>
        <w:t>菜肴</w:t>
      </w:r>
      <w:r>
        <w:rPr>
          <w:rFonts w:hint="eastAsia" w:ascii="仿宋_GB2312" w:hAnsi="仿宋_GB2312" w:eastAsia="仿宋_GB2312" w:cs="仿宋_GB2312"/>
          <w:color w:val="333333"/>
          <w:kern w:val="0"/>
          <w:sz w:val="32"/>
          <w:szCs w:val="32"/>
        </w:rPr>
        <w:t>出冷藏库到操作完毕入冷藏库的时间应≤90分钟；</w:t>
      </w:r>
    </w:p>
    <w:p>
      <w:pPr>
        <w:widowControl/>
        <w:shd w:val="clear" w:color="auto" w:fill="FFFFFF"/>
        <w:spacing w:line="600" w:lineRule="exact"/>
        <w:ind w:firstLine="640" w:firstLineChars="200"/>
        <w:jc w:val="left"/>
        <w:rPr>
          <w:rFonts w:ascii="仿宋_GB2312" w:hAnsi="仿宋_GB2312" w:eastAsia="仿宋_GB2312" w:cs="仿宋_GB2312"/>
          <w:color w:val="333333"/>
          <w:kern w:val="0"/>
          <w:sz w:val="32"/>
          <w:szCs w:val="32"/>
        </w:rPr>
      </w:pPr>
      <w:r>
        <w:rPr>
          <w:rFonts w:hint="eastAsia" w:ascii="仿宋_GB2312" w:hAnsi="仿宋_GB2312" w:eastAsia="仿宋_GB2312" w:cs="仿宋_GB2312"/>
          <w:color w:val="333333"/>
          <w:kern w:val="0"/>
          <w:sz w:val="32"/>
          <w:szCs w:val="32"/>
        </w:rPr>
        <w:t>（三）</w:t>
      </w:r>
      <w:r>
        <w:rPr>
          <w:rFonts w:hint="eastAsia" w:ascii="仿宋_GB2312" w:hAnsi="仿宋_GB2312" w:eastAsia="仿宋_GB2312" w:cs="仿宋_GB2312"/>
          <w:color w:val="333333"/>
          <w:kern w:val="0"/>
          <w:sz w:val="32"/>
          <w:szCs w:val="32"/>
          <w:lang w:eastAsia="zh-CN"/>
        </w:rPr>
        <w:t>包装</w:t>
      </w:r>
      <w:r>
        <w:rPr>
          <w:rFonts w:hint="eastAsia" w:ascii="仿宋_GB2312" w:hAnsi="仿宋_GB2312" w:eastAsia="仿宋_GB2312" w:cs="仿宋_GB2312"/>
          <w:color w:val="333333"/>
          <w:kern w:val="0"/>
          <w:sz w:val="32"/>
          <w:szCs w:val="32"/>
        </w:rPr>
        <w:t>间环境温度处于15℃至21℃（含）的，</w:t>
      </w:r>
      <w:r>
        <w:rPr>
          <w:rFonts w:hint="eastAsia" w:ascii="仿宋_GB2312" w:hAnsi="仿宋_GB2312" w:eastAsia="仿宋_GB2312" w:cs="仿宋_GB2312"/>
          <w:color w:val="333333"/>
          <w:kern w:val="0"/>
          <w:sz w:val="32"/>
          <w:szCs w:val="32"/>
          <w:lang w:eastAsia="zh-CN"/>
        </w:rPr>
        <w:t>菜肴</w:t>
      </w:r>
      <w:r>
        <w:rPr>
          <w:rFonts w:hint="eastAsia" w:ascii="仿宋_GB2312" w:hAnsi="仿宋_GB2312" w:eastAsia="仿宋_GB2312" w:cs="仿宋_GB2312"/>
          <w:color w:val="333333"/>
          <w:kern w:val="0"/>
          <w:sz w:val="32"/>
          <w:szCs w:val="32"/>
        </w:rPr>
        <w:t>出冷藏库到操作完毕入冷藏库的时间应≤45分钟；</w:t>
      </w:r>
    </w:p>
    <w:p>
      <w:pPr>
        <w:widowControl/>
        <w:shd w:val="clear" w:color="auto" w:fill="FFFFFF"/>
        <w:spacing w:line="600" w:lineRule="exact"/>
        <w:ind w:firstLine="640" w:firstLineChars="200"/>
        <w:jc w:val="left"/>
        <w:rPr>
          <w:rFonts w:ascii="仿宋_GB2312" w:hAnsi="仿宋_GB2312" w:eastAsia="仿宋_GB2312" w:cs="仿宋_GB2312"/>
          <w:color w:val="333333"/>
          <w:kern w:val="0"/>
          <w:sz w:val="32"/>
          <w:szCs w:val="32"/>
        </w:rPr>
      </w:pPr>
      <w:r>
        <w:rPr>
          <w:rFonts w:hint="eastAsia" w:ascii="仿宋_GB2312" w:hAnsi="仿宋_GB2312" w:eastAsia="仿宋_GB2312" w:cs="仿宋_GB2312"/>
          <w:color w:val="333333"/>
          <w:kern w:val="0"/>
          <w:sz w:val="32"/>
          <w:szCs w:val="32"/>
        </w:rPr>
        <w:t>（四）</w:t>
      </w:r>
      <w:r>
        <w:rPr>
          <w:rFonts w:hint="eastAsia" w:ascii="仿宋_GB2312" w:hAnsi="仿宋_GB2312" w:eastAsia="仿宋_GB2312" w:cs="仿宋_GB2312"/>
          <w:color w:val="333333"/>
          <w:kern w:val="0"/>
          <w:sz w:val="32"/>
          <w:szCs w:val="32"/>
          <w:lang w:eastAsia="zh-CN"/>
        </w:rPr>
        <w:t>包装</w:t>
      </w:r>
      <w:r>
        <w:rPr>
          <w:rFonts w:hint="eastAsia" w:ascii="仿宋_GB2312" w:hAnsi="仿宋_GB2312" w:eastAsia="仿宋_GB2312" w:cs="仿宋_GB2312"/>
          <w:color w:val="333333"/>
          <w:kern w:val="0"/>
          <w:sz w:val="32"/>
          <w:szCs w:val="32"/>
        </w:rPr>
        <w:t>间环境温度高于21℃的，</w:t>
      </w:r>
      <w:r>
        <w:rPr>
          <w:rFonts w:hint="eastAsia" w:ascii="仿宋_GB2312" w:hAnsi="仿宋_GB2312" w:eastAsia="仿宋_GB2312" w:cs="仿宋_GB2312"/>
          <w:color w:val="333333"/>
          <w:kern w:val="0"/>
          <w:sz w:val="32"/>
          <w:szCs w:val="32"/>
          <w:lang w:eastAsia="zh-CN"/>
        </w:rPr>
        <w:t>菜肴</w:t>
      </w:r>
      <w:r>
        <w:rPr>
          <w:rFonts w:hint="eastAsia" w:ascii="仿宋_GB2312" w:hAnsi="仿宋_GB2312" w:eastAsia="仿宋_GB2312" w:cs="仿宋_GB2312"/>
          <w:color w:val="333333"/>
          <w:kern w:val="0"/>
          <w:sz w:val="32"/>
          <w:szCs w:val="32"/>
        </w:rPr>
        <w:t>出冷藏库到操作完毕入冷藏库的时间应≤45分钟，且</w:t>
      </w:r>
      <w:r>
        <w:rPr>
          <w:rFonts w:hint="eastAsia" w:ascii="仿宋_GB2312" w:hAnsi="仿宋_GB2312" w:eastAsia="仿宋_GB2312" w:cs="仿宋_GB2312"/>
          <w:color w:val="333333"/>
          <w:kern w:val="0"/>
          <w:sz w:val="32"/>
          <w:szCs w:val="32"/>
          <w:lang w:eastAsia="zh-CN"/>
        </w:rPr>
        <w:t>菜肴</w:t>
      </w:r>
      <w:r>
        <w:rPr>
          <w:rFonts w:hint="eastAsia" w:ascii="仿宋_GB2312" w:hAnsi="仿宋_GB2312" w:eastAsia="仿宋_GB2312" w:cs="仿宋_GB2312"/>
          <w:color w:val="333333"/>
          <w:kern w:val="0"/>
          <w:sz w:val="32"/>
          <w:szCs w:val="32"/>
        </w:rPr>
        <w:t>表面温度应≤15℃。</w:t>
      </w:r>
    </w:p>
    <w:p>
      <w:pPr>
        <w:widowControl/>
        <w:shd w:val="clear" w:color="auto" w:fill="FFFFFF"/>
        <w:spacing w:line="600" w:lineRule="exact"/>
        <w:ind w:firstLine="643" w:firstLineChars="200"/>
        <w:jc w:val="left"/>
        <w:rPr>
          <w:rFonts w:ascii="仿宋_GB2312" w:hAnsi="仿宋_GB2312" w:eastAsia="仿宋_GB2312" w:cs="仿宋_GB2312"/>
          <w:color w:val="333333"/>
          <w:kern w:val="0"/>
          <w:sz w:val="32"/>
          <w:szCs w:val="32"/>
        </w:rPr>
      </w:pPr>
      <w:r>
        <w:rPr>
          <w:rFonts w:hint="eastAsia" w:ascii="仿宋_GB2312" w:hAnsi="仿宋_GB2312" w:eastAsia="仿宋_GB2312" w:cs="仿宋_GB2312"/>
          <w:b/>
          <w:bCs/>
          <w:color w:val="333333"/>
          <w:kern w:val="0"/>
          <w:sz w:val="32"/>
          <w:szCs w:val="32"/>
        </w:rPr>
        <w:t>第十二条</w:t>
      </w:r>
      <w:r>
        <w:rPr>
          <w:rFonts w:hint="eastAsia" w:ascii="仿宋_GB2312" w:hAnsi="仿宋_GB2312" w:eastAsia="仿宋_GB2312" w:cs="仿宋_GB2312"/>
          <w:color w:val="333333"/>
          <w:kern w:val="0"/>
          <w:sz w:val="32"/>
          <w:szCs w:val="32"/>
        </w:rPr>
        <w:t xml:space="preserve">  </w:t>
      </w:r>
      <w:r>
        <w:rPr>
          <w:rFonts w:hint="eastAsia" w:ascii="仿宋_GB2312" w:hAnsi="仿宋_GB2312" w:eastAsia="仿宋_GB2312" w:cs="仿宋_GB2312"/>
          <w:color w:val="333333"/>
          <w:kern w:val="0"/>
          <w:sz w:val="32"/>
          <w:szCs w:val="32"/>
          <w:lang w:eastAsia="zh-CN"/>
        </w:rPr>
        <w:t>冷藏即食蔬果</w:t>
      </w:r>
      <w:r>
        <w:rPr>
          <w:rFonts w:hint="eastAsia" w:ascii="仿宋_GB2312" w:hAnsi="仿宋_GB2312" w:eastAsia="仿宋_GB2312" w:cs="仿宋_GB2312"/>
          <w:color w:val="333333"/>
          <w:kern w:val="0"/>
          <w:sz w:val="32"/>
          <w:szCs w:val="32"/>
        </w:rPr>
        <w:t>准清洁作业区环境温度应不高于10</w:t>
      </w:r>
      <w:r>
        <w:rPr>
          <w:rFonts w:ascii="仿宋_GB2312" w:hAnsi="仿宋_GB2312" w:eastAsia="仿宋_GB2312" w:cs="仿宋_GB2312"/>
          <w:color w:val="333333"/>
          <w:kern w:val="0"/>
          <w:sz w:val="32"/>
          <w:szCs w:val="32"/>
        </w:rPr>
        <w:t>℃</w:t>
      </w:r>
      <w:r>
        <w:rPr>
          <w:rFonts w:hint="eastAsia" w:ascii="仿宋_GB2312" w:hAnsi="仿宋_GB2312" w:eastAsia="仿宋_GB2312" w:cs="仿宋_GB2312"/>
          <w:color w:val="333333"/>
          <w:kern w:val="0"/>
          <w:sz w:val="32"/>
          <w:szCs w:val="32"/>
        </w:rPr>
        <w:t>，清洁作业区环境温度应不高于5</w:t>
      </w:r>
      <w:r>
        <w:rPr>
          <w:rFonts w:ascii="仿宋_GB2312" w:hAnsi="仿宋_GB2312" w:eastAsia="仿宋_GB2312" w:cs="仿宋_GB2312"/>
          <w:color w:val="333333"/>
          <w:kern w:val="0"/>
          <w:sz w:val="32"/>
          <w:szCs w:val="32"/>
        </w:rPr>
        <w:t>℃</w:t>
      </w:r>
      <w:r>
        <w:rPr>
          <w:rFonts w:hint="eastAsia" w:ascii="仿宋_GB2312" w:hAnsi="仿宋_GB2312" w:eastAsia="仿宋_GB2312" w:cs="仿宋_GB2312"/>
          <w:color w:val="333333"/>
          <w:kern w:val="0"/>
          <w:sz w:val="32"/>
          <w:szCs w:val="32"/>
        </w:rPr>
        <w:t>。</w:t>
      </w:r>
    </w:p>
    <w:p>
      <w:pPr>
        <w:widowControl/>
        <w:shd w:val="clear" w:color="auto" w:fill="FFFFFF"/>
        <w:spacing w:line="600" w:lineRule="exact"/>
        <w:ind w:firstLine="643" w:firstLineChars="200"/>
        <w:jc w:val="left"/>
        <w:rPr>
          <w:rFonts w:ascii="仿宋_GB2312" w:hAnsi="仿宋_GB2312" w:eastAsia="仿宋_GB2312" w:cs="仿宋_GB2312"/>
          <w:color w:val="333333"/>
          <w:kern w:val="0"/>
          <w:sz w:val="32"/>
          <w:szCs w:val="32"/>
        </w:rPr>
      </w:pPr>
      <w:r>
        <w:rPr>
          <w:rFonts w:hint="eastAsia" w:ascii="仿宋_GB2312" w:hAnsi="仿宋_GB2312" w:eastAsia="仿宋_GB2312" w:cs="仿宋_GB2312"/>
          <w:b/>
          <w:bCs/>
          <w:color w:val="333333"/>
          <w:kern w:val="0"/>
          <w:sz w:val="32"/>
          <w:szCs w:val="32"/>
        </w:rPr>
        <w:t>第十三条</w:t>
      </w:r>
      <w:r>
        <w:rPr>
          <w:rFonts w:hint="eastAsia" w:ascii="仿宋_GB2312" w:hAnsi="仿宋_GB2312" w:eastAsia="仿宋_GB2312" w:cs="仿宋_GB2312"/>
          <w:color w:val="333333"/>
          <w:kern w:val="0"/>
          <w:sz w:val="32"/>
          <w:szCs w:val="32"/>
        </w:rPr>
        <w:t xml:space="preserve">  </w:t>
      </w:r>
      <w:r>
        <w:rPr>
          <w:rFonts w:ascii="仿宋_GB2312" w:hAnsi="仿宋_GB2312" w:eastAsia="仿宋_GB2312" w:cs="仿宋_GB2312"/>
          <w:color w:val="333333"/>
          <w:kern w:val="0"/>
          <w:sz w:val="32"/>
          <w:szCs w:val="32"/>
        </w:rPr>
        <w:t>需冷藏贮存、运输的预制菜应配备冷藏库</w:t>
      </w:r>
      <w:r>
        <w:rPr>
          <w:rFonts w:hint="eastAsia" w:ascii="仿宋" w:hAnsi="仿宋" w:eastAsia="仿宋" w:cs="仿宋"/>
          <w:color w:val="333333"/>
          <w:kern w:val="0"/>
          <w:sz w:val="32"/>
          <w:szCs w:val="32"/>
        </w:rPr>
        <w:t>，</w:t>
      </w:r>
      <w:r>
        <w:rPr>
          <w:rFonts w:ascii="仿宋" w:hAnsi="仿宋" w:eastAsia="仿宋" w:cs="仿宋"/>
          <w:color w:val="333333"/>
          <w:kern w:val="0"/>
          <w:sz w:val="32"/>
          <w:szCs w:val="32"/>
        </w:rPr>
        <w:t>冷藏库</w:t>
      </w:r>
      <w:r>
        <w:rPr>
          <w:rFonts w:hint="eastAsia" w:ascii="仿宋" w:hAnsi="仿宋" w:eastAsia="仿宋" w:cs="仿宋"/>
          <w:color w:val="333333"/>
          <w:kern w:val="0"/>
          <w:sz w:val="32"/>
          <w:szCs w:val="32"/>
        </w:rPr>
        <w:t>环境温度应为</w:t>
      </w:r>
      <w:r>
        <w:rPr>
          <w:rFonts w:ascii="仿宋" w:hAnsi="仿宋" w:eastAsia="仿宋" w:cs="仿宋"/>
          <w:color w:val="333333"/>
          <w:kern w:val="0"/>
          <w:sz w:val="32"/>
          <w:szCs w:val="32"/>
        </w:rPr>
        <w:t>0</w:t>
      </w:r>
      <w:r>
        <w:rPr>
          <w:rFonts w:hint="eastAsia" w:ascii="仿宋" w:hAnsi="仿宋" w:eastAsia="仿宋" w:cs="仿宋"/>
          <w:color w:val="333333"/>
          <w:kern w:val="0"/>
          <w:sz w:val="32"/>
          <w:szCs w:val="32"/>
        </w:rPr>
        <w:t>℃</w:t>
      </w:r>
      <w:r>
        <w:rPr>
          <w:rFonts w:hint="eastAsia" w:ascii="微软雅黑" w:hAnsi="微软雅黑" w:eastAsia="微软雅黑" w:cs="微软雅黑"/>
          <w:color w:val="333333"/>
          <w:kern w:val="0"/>
          <w:sz w:val="32"/>
          <w:szCs w:val="32"/>
        </w:rPr>
        <w:t>~</w:t>
      </w:r>
      <w:r>
        <w:rPr>
          <w:rFonts w:ascii="仿宋" w:hAnsi="仿宋" w:eastAsia="仿宋" w:cs="仿宋"/>
          <w:color w:val="333333"/>
          <w:kern w:val="0"/>
          <w:sz w:val="32"/>
          <w:szCs w:val="32"/>
        </w:rPr>
        <w:t>10</w:t>
      </w:r>
      <w:r>
        <w:rPr>
          <w:rFonts w:hint="eastAsia" w:ascii="仿宋" w:hAnsi="仿宋" w:eastAsia="仿宋" w:cs="仿宋"/>
          <w:color w:val="333333"/>
          <w:kern w:val="0"/>
          <w:sz w:val="32"/>
          <w:szCs w:val="32"/>
        </w:rPr>
        <w:t>℃，</w:t>
      </w:r>
      <w:r>
        <w:rPr>
          <w:rFonts w:hint="eastAsia" w:ascii="仿宋" w:hAnsi="仿宋" w:eastAsia="仿宋" w:cs="仿宋"/>
          <w:color w:val="333333"/>
          <w:kern w:val="0"/>
          <w:sz w:val="32"/>
          <w:szCs w:val="32"/>
          <w:lang w:eastAsia="zh-CN"/>
        </w:rPr>
        <w:t>冷藏即食蔬果</w:t>
      </w:r>
      <w:r>
        <w:rPr>
          <w:rFonts w:hint="eastAsia" w:ascii="仿宋" w:hAnsi="仿宋" w:eastAsia="仿宋" w:cs="仿宋"/>
          <w:color w:val="333333"/>
          <w:kern w:val="0"/>
          <w:sz w:val="32"/>
          <w:szCs w:val="32"/>
        </w:rPr>
        <w:t>成品库环境温度应不高于5℃</w:t>
      </w:r>
      <w:r>
        <w:rPr>
          <w:rFonts w:ascii="仿宋_GB2312" w:hAnsi="仿宋_GB2312" w:eastAsia="仿宋_GB2312" w:cs="仿宋_GB2312"/>
          <w:color w:val="333333"/>
          <w:kern w:val="0"/>
          <w:sz w:val="32"/>
          <w:szCs w:val="32"/>
        </w:rPr>
        <w:t>。</w:t>
      </w:r>
    </w:p>
    <w:p>
      <w:pPr>
        <w:widowControl/>
        <w:shd w:val="clear" w:color="auto" w:fill="FFFFFF"/>
        <w:spacing w:line="600" w:lineRule="exact"/>
        <w:ind w:firstLine="640" w:firstLineChars="200"/>
        <w:jc w:val="left"/>
        <w:rPr>
          <w:rFonts w:ascii="仿宋_GB2312" w:hAnsi="仿宋_GB2312" w:eastAsia="仿宋_GB2312" w:cs="仿宋_GB2312"/>
          <w:color w:val="333333"/>
          <w:kern w:val="0"/>
          <w:sz w:val="32"/>
          <w:szCs w:val="32"/>
        </w:rPr>
      </w:pPr>
      <w:r>
        <w:rPr>
          <w:rFonts w:ascii="仿宋_GB2312" w:hAnsi="仿宋_GB2312" w:eastAsia="仿宋_GB2312" w:cs="仿宋_GB2312"/>
          <w:color w:val="333333"/>
          <w:kern w:val="0"/>
          <w:sz w:val="32"/>
          <w:szCs w:val="32"/>
        </w:rPr>
        <w:t>冷藏库应具备配套的制冷系统或保温条件缓存区的封闭月台，同时与车辆对接处应有防撞密封设施。</w:t>
      </w:r>
    </w:p>
    <w:p>
      <w:pPr>
        <w:widowControl/>
        <w:shd w:val="clear" w:color="auto" w:fill="FFFFFF"/>
        <w:spacing w:line="600" w:lineRule="exact"/>
        <w:ind w:firstLine="640" w:firstLineChars="200"/>
        <w:jc w:val="left"/>
        <w:rPr>
          <w:rFonts w:ascii="仿宋_GB2312" w:hAnsi="仿宋_GB2312" w:eastAsia="仿宋_GB2312" w:cs="仿宋_GB2312"/>
          <w:color w:val="333333"/>
          <w:kern w:val="0"/>
          <w:sz w:val="32"/>
          <w:szCs w:val="32"/>
        </w:rPr>
      </w:pPr>
      <w:r>
        <w:rPr>
          <w:rFonts w:ascii="仿宋_GB2312" w:hAnsi="仿宋_GB2312" w:eastAsia="仿宋_GB2312" w:cs="仿宋_GB2312"/>
          <w:color w:val="333333"/>
          <w:kern w:val="0"/>
          <w:sz w:val="32"/>
          <w:szCs w:val="32"/>
        </w:rPr>
        <w:t>冷藏库门应配备限制冷热交换的装置，并设置防反锁装置和警示标识。</w:t>
      </w:r>
    </w:p>
    <w:p>
      <w:pPr>
        <w:pStyle w:val="2"/>
        <w:spacing w:before="0" w:after="0" w:line="600" w:lineRule="exact"/>
        <w:jc w:val="center"/>
        <w:rPr>
          <w:rFonts w:hint="eastAsia" w:ascii="黑体" w:hAnsi="黑体" w:eastAsia="黑体"/>
          <w:b w:val="0"/>
          <w:bCs w:val="0"/>
          <w:color w:val="000000"/>
          <w:sz w:val="36"/>
          <w:szCs w:val="36"/>
        </w:rPr>
      </w:pPr>
    </w:p>
    <w:p>
      <w:pPr>
        <w:pStyle w:val="2"/>
        <w:spacing w:before="0" w:after="0" w:line="600" w:lineRule="exact"/>
        <w:jc w:val="center"/>
        <w:rPr>
          <w:rFonts w:ascii="黑体" w:hAnsi="黑体" w:eastAsia="黑体"/>
          <w:b w:val="0"/>
          <w:bCs w:val="0"/>
          <w:color w:val="000000"/>
          <w:sz w:val="36"/>
          <w:szCs w:val="36"/>
        </w:rPr>
      </w:pPr>
      <w:r>
        <w:rPr>
          <w:rFonts w:hint="eastAsia" w:ascii="黑体" w:hAnsi="黑体" w:eastAsia="黑体"/>
          <w:b w:val="0"/>
          <w:bCs w:val="0"/>
          <w:color w:val="000000"/>
          <w:sz w:val="36"/>
          <w:szCs w:val="36"/>
        </w:rPr>
        <w:t>第三章</w:t>
      </w:r>
      <w:r>
        <w:rPr>
          <w:rFonts w:ascii="黑体" w:hAnsi="黑体" w:eastAsia="黑体"/>
          <w:b w:val="0"/>
          <w:bCs w:val="0"/>
          <w:color w:val="000000"/>
          <w:sz w:val="36"/>
          <w:szCs w:val="36"/>
        </w:rPr>
        <w:t xml:space="preserve"> 设备设施</w:t>
      </w:r>
    </w:p>
    <w:p/>
    <w:p>
      <w:pPr>
        <w:widowControl/>
        <w:shd w:val="clear" w:color="auto" w:fill="FFFFFF"/>
        <w:spacing w:line="600" w:lineRule="exact"/>
        <w:ind w:firstLine="643" w:firstLineChars="200"/>
        <w:jc w:val="left"/>
        <w:rPr>
          <w:rFonts w:ascii="仿宋_GB2312" w:hAnsi="仿宋_GB2312" w:eastAsia="仿宋_GB2312" w:cs="仿宋_GB2312"/>
          <w:color w:val="333333"/>
          <w:kern w:val="0"/>
          <w:sz w:val="32"/>
          <w:szCs w:val="32"/>
        </w:rPr>
      </w:pPr>
      <w:r>
        <w:rPr>
          <w:rFonts w:hint="eastAsia" w:ascii="仿宋_GB2312" w:hAnsi="仿宋_GB2312" w:eastAsia="仿宋_GB2312" w:cs="仿宋_GB2312"/>
          <w:b/>
          <w:bCs/>
          <w:color w:val="333333"/>
          <w:kern w:val="0"/>
          <w:sz w:val="32"/>
          <w:szCs w:val="32"/>
        </w:rPr>
        <w:t>第十四条</w:t>
      </w:r>
      <w:r>
        <w:rPr>
          <w:rFonts w:hint="eastAsia" w:ascii="仿宋_GB2312" w:hAnsi="仿宋_GB2312" w:eastAsia="仿宋_GB2312" w:cs="仿宋_GB2312"/>
          <w:color w:val="333333"/>
          <w:kern w:val="0"/>
          <w:sz w:val="32"/>
          <w:szCs w:val="32"/>
        </w:rPr>
        <w:t xml:space="preserve">  </w:t>
      </w:r>
      <w:r>
        <w:rPr>
          <w:rFonts w:ascii="仿宋_GB2312" w:hAnsi="仿宋_GB2312" w:eastAsia="仿宋_GB2312" w:cs="仿宋_GB2312"/>
          <w:color w:val="333333"/>
          <w:kern w:val="0"/>
          <w:sz w:val="32"/>
          <w:szCs w:val="32"/>
        </w:rPr>
        <w:t>生产设备，供排水、消毒、废弃物存放、个人卫生、通风、照明、温控、检验等设施应符合《食品生产许可审查通则》中设备设施相关规定。预制菜常规生产设备设施见表3。</w:t>
      </w:r>
    </w:p>
    <w:tbl>
      <w:tblPr>
        <w:tblStyle w:val="7"/>
        <w:tblW w:w="8408" w:type="dxa"/>
        <w:tblInd w:w="0" w:type="dxa"/>
        <w:tblLayout w:type="autofit"/>
        <w:tblCellMar>
          <w:top w:w="0" w:type="dxa"/>
          <w:left w:w="0" w:type="dxa"/>
          <w:bottom w:w="0" w:type="dxa"/>
          <w:right w:w="0" w:type="dxa"/>
        </w:tblCellMar>
      </w:tblPr>
      <w:tblGrid>
        <w:gridCol w:w="1413"/>
        <w:gridCol w:w="6995"/>
      </w:tblGrid>
      <w:tr>
        <w:tblPrEx>
          <w:tblCellMar>
            <w:top w:w="0" w:type="dxa"/>
            <w:left w:w="0" w:type="dxa"/>
            <w:bottom w:w="0" w:type="dxa"/>
            <w:right w:w="0" w:type="dxa"/>
          </w:tblCellMar>
        </w:tblPrEx>
        <w:trPr>
          <w:trHeight w:val="980" w:hRule="atLeast"/>
        </w:trPr>
        <w:tc>
          <w:tcPr>
            <w:tcW w:w="8408" w:type="dxa"/>
            <w:gridSpan w:val="2"/>
            <w:tcBorders>
              <w:top w:val="nil"/>
              <w:left w:val="nil"/>
              <w:bottom w:val="nil"/>
              <w:right w:val="nil"/>
            </w:tcBorders>
            <w:shd w:val="clear" w:color="auto" w:fill="FFFFFF"/>
            <w:noWrap/>
            <w:tcMar>
              <w:top w:w="12" w:type="dxa"/>
              <w:left w:w="12" w:type="dxa"/>
              <w:right w:w="12" w:type="dxa"/>
            </w:tcMar>
            <w:vAlign w:val="center"/>
          </w:tcPr>
          <w:p>
            <w:pPr>
              <w:widowControl/>
              <w:jc w:val="center"/>
              <w:textAlignment w:val="center"/>
              <w:rPr>
                <w:rFonts w:ascii="仿宋_GB2312" w:hAnsi="宋体" w:eastAsia="仿宋_GB2312" w:cs="仿宋_GB2312"/>
                <w:b/>
                <w:color w:val="000000"/>
                <w:sz w:val="28"/>
                <w:szCs w:val="28"/>
              </w:rPr>
            </w:pPr>
            <w:r>
              <w:rPr>
                <w:rFonts w:ascii="仿宋_GB2312" w:hAnsi="宋体" w:eastAsia="仿宋_GB2312" w:cs="仿宋_GB2312"/>
                <w:b/>
                <w:color w:val="000000"/>
                <w:kern w:val="0"/>
                <w:sz w:val="28"/>
                <w:szCs w:val="28"/>
              </w:rPr>
              <w:t>表3  预制菜常规生产设备设施</w:t>
            </w:r>
          </w:p>
        </w:tc>
      </w:tr>
      <w:tr>
        <w:tblPrEx>
          <w:tblCellMar>
            <w:top w:w="0" w:type="dxa"/>
            <w:left w:w="0" w:type="dxa"/>
            <w:bottom w:w="0" w:type="dxa"/>
            <w:right w:w="0" w:type="dxa"/>
          </w:tblCellMar>
        </w:tblPrEx>
        <w:trPr>
          <w:trHeight w:val="520" w:hRule="atLeast"/>
        </w:trPr>
        <w:tc>
          <w:tcPr>
            <w:tcW w:w="1413"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widowControl/>
              <w:jc w:val="center"/>
              <w:textAlignment w:val="center"/>
              <w:rPr>
                <w:rFonts w:ascii="黑体" w:hAnsi="宋体" w:eastAsia="黑体" w:cs="黑体"/>
                <w:b/>
                <w:color w:val="000000"/>
                <w:szCs w:val="21"/>
              </w:rPr>
            </w:pPr>
            <w:r>
              <w:rPr>
                <w:rFonts w:hint="eastAsia" w:ascii="黑体" w:hAnsi="宋体" w:eastAsia="黑体" w:cs="黑体"/>
                <w:b/>
                <w:color w:val="000000"/>
                <w:kern w:val="0"/>
                <w:szCs w:val="21"/>
              </w:rPr>
              <w:t>产品</w:t>
            </w:r>
          </w:p>
        </w:tc>
        <w:tc>
          <w:tcPr>
            <w:tcW w:w="6995"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widowControl/>
              <w:jc w:val="center"/>
              <w:textAlignment w:val="center"/>
              <w:rPr>
                <w:rFonts w:ascii="黑体" w:hAnsi="宋体" w:eastAsia="黑体" w:cs="黑体"/>
                <w:b/>
                <w:color w:val="000000"/>
                <w:szCs w:val="21"/>
              </w:rPr>
            </w:pPr>
            <w:r>
              <w:rPr>
                <w:rFonts w:hint="eastAsia" w:ascii="黑体" w:hAnsi="宋体" w:eastAsia="黑体" w:cs="黑体"/>
                <w:b/>
                <w:color w:val="000000"/>
                <w:kern w:val="0"/>
                <w:szCs w:val="21"/>
              </w:rPr>
              <w:t>设施设备</w:t>
            </w:r>
          </w:p>
        </w:tc>
      </w:tr>
      <w:tr>
        <w:tblPrEx>
          <w:tblCellMar>
            <w:top w:w="0" w:type="dxa"/>
            <w:left w:w="0" w:type="dxa"/>
            <w:bottom w:w="0" w:type="dxa"/>
            <w:right w:w="0" w:type="dxa"/>
          </w:tblCellMar>
        </w:tblPrEx>
        <w:trPr>
          <w:trHeight w:val="960" w:hRule="atLeast"/>
        </w:trPr>
        <w:tc>
          <w:tcPr>
            <w:tcW w:w="1413"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widowControl/>
              <w:spacing w:line="240" w:lineRule="exact"/>
              <w:jc w:val="center"/>
              <w:textAlignment w:val="center"/>
              <w:rPr>
                <w:rFonts w:hint="eastAsia" w:ascii="方正仿宋_GBK" w:hAnsi="方正仿宋_GBK" w:eastAsia="方正仿宋_GBK" w:cs="方正仿宋_GBK"/>
                <w:b/>
                <w:color w:val="000000"/>
                <w:szCs w:val="21"/>
                <w:lang w:eastAsia="zh-CN"/>
              </w:rPr>
            </w:pPr>
            <w:r>
              <w:rPr>
                <w:rFonts w:hint="eastAsia" w:ascii="方正仿宋_GBK" w:hAnsi="方正仿宋_GBK" w:eastAsia="方正仿宋_GBK" w:cs="方正仿宋_GBK"/>
                <w:b/>
                <w:color w:val="000000"/>
                <w:kern w:val="0"/>
                <w:szCs w:val="21"/>
                <w:lang w:eastAsia="zh-CN"/>
              </w:rPr>
              <w:t>冷藏即食菜肴</w:t>
            </w:r>
          </w:p>
        </w:tc>
        <w:tc>
          <w:tcPr>
            <w:tcW w:w="6995"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widowControl/>
              <w:jc w:val="left"/>
              <w:textAlignment w:val="center"/>
              <w:rPr>
                <w:rFonts w:ascii="黑体" w:hAnsi="宋体" w:eastAsia="黑体" w:cs="黑体"/>
                <w:color w:val="000000"/>
                <w:szCs w:val="21"/>
              </w:rPr>
            </w:pPr>
            <w:r>
              <w:rPr>
                <w:rFonts w:hint="eastAsia" w:ascii="黑体" w:hAnsi="宋体" w:eastAsia="黑体" w:cs="黑体"/>
                <w:color w:val="000000"/>
                <w:kern w:val="0"/>
                <w:szCs w:val="21"/>
              </w:rPr>
              <w:t>原料清洗设备设施、原料预处理设备、称量设备、热加工设备、冷却设备(真空冷却机、隧道式冷却设备或差压冷却库等)、冷藏设备、自动包装设备设施、异物检测设备、清洁消毒设备设施、通风及空气过滤装置设施、温度控制设施</w:t>
            </w:r>
          </w:p>
        </w:tc>
      </w:tr>
      <w:tr>
        <w:tblPrEx>
          <w:tblCellMar>
            <w:top w:w="0" w:type="dxa"/>
            <w:left w:w="0" w:type="dxa"/>
            <w:bottom w:w="0" w:type="dxa"/>
            <w:right w:w="0" w:type="dxa"/>
          </w:tblCellMar>
        </w:tblPrEx>
        <w:trPr>
          <w:trHeight w:val="1280" w:hRule="atLeast"/>
        </w:trPr>
        <w:tc>
          <w:tcPr>
            <w:tcW w:w="1413"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widowControl/>
              <w:spacing w:line="240" w:lineRule="exact"/>
              <w:jc w:val="center"/>
              <w:textAlignment w:val="center"/>
              <w:rPr>
                <w:rFonts w:ascii="方正仿宋_GBK" w:hAnsi="方正仿宋_GBK" w:eastAsia="方正仿宋_GBK" w:cs="方正仿宋_GBK"/>
                <w:b/>
                <w:color w:val="000000"/>
                <w:szCs w:val="21"/>
              </w:rPr>
            </w:pPr>
            <w:r>
              <w:rPr>
                <w:rFonts w:ascii="方正仿宋_GBK" w:hAnsi="方正仿宋_GBK" w:eastAsia="方正仿宋_GBK" w:cs="方正仿宋_GBK"/>
                <w:b/>
                <w:color w:val="000000"/>
                <w:kern w:val="0"/>
                <w:szCs w:val="21"/>
              </w:rPr>
              <w:t>其他食品（</w:t>
            </w:r>
            <w:r>
              <w:rPr>
                <w:rFonts w:hint="eastAsia" w:ascii="方正仿宋_GBK" w:hAnsi="方正仿宋_GBK" w:eastAsia="方正仿宋_GBK" w:cs="方正仿宋_GBK"/>
                <w:b/>
                <w:color w:val="000000"/>
                <w:kern w:val="0"/>
                <w:szCs w:val="21"/>
                <w:lang w:eastAsia="zh-CN"/>
              </w:rPr>
              <w:t>冷藏即食蔬果</w:t>
            </w:r>
            <w:r>
              <w:rPr>
                <w:rFonts w:ascii="方正仿宋_GBK" w:hAnsi="方正仿宋_GBK" w:eastAsia="方正仿宋_GBK" w:cs="方正仿宋_GBK"/>
                <w:b/>
                <w:color w:val="000000"/>
                <w:kern w:val="0"/>
                <w:szCs w:val="21"/>
              </w:rPr>
              <w:t>）</w:t>
            </w:r>
          </w:p>
        </w:tc>
        <w:tc>
          <w:tcPr>
            <w:tcW w:w="6995"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widowControl/>
              <w:jc w:val="center"/>
              <w:textAlignment w:val="center"/>
              <w:rPr>
                <w:rFonts w:ascii="黑体" w:hAnsi="宋体" w:eastAsia="黑体" w:cs="黑体"/>
                <w:color w:val="000000"/>
                <w:szCs w:val="21"/>
              </w:rPr>
            </w:pPr>
            <w:r>
              <w:rPr>
                <w:rFonts w:hint="eastAsia" w:ascii="黑体" w:hAnsi="宋体" w:eastAsia="黑体" w:cs="黑体"/>
                <w:color w:val="000000"/>
                <w:kern w:val="0"/>
                <w:szCs w:val="21"/>
              </w:rPr>
              <w:t>原料清洗设备设施、原料预处理设备(不锈钢水槽、清洗机、切块机、去皮机、切菜机等)、称量设备、冷藏设备、护色设备（需要时)、去除表面水设备（甩干机、离心机、风干机、沥水设备等）、自动包装设备设施、异物检测设备、清洁消毒设备设施、通风及空气过滤装置设施、温度控制设施</w:t>
            </w:r>
          </w:p>
        </w:tc>
      </w:tr>
      <w:tr>
        <w:tblPrEx>
          <w:tblCellMar>
            <w:top w:w="0" w:type="dxa"/>
            <w:left w:w="0" w:type="dxa"/>
            <w:bottom w:w="0" w:type="dxa"/>
            <w:right w:w="0" w:type="dxa"/>
          </w:tblCellMar>
        </w:tblPrEx>
        <w:trPr>
          <w:wBefore w:w="0" w:type="auto"/>
          <w:trHeight w:val="824" w:hRule="atLeast"/>
        </w:trPr>
        <w:tc>
          <w:tcPr>
            <w:tcW w:w="1413"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widowControl/>
              <w:spacing w:line="240" w:lineRule="exact"/>
              <w:jc w:val="center"/>
              <w:textAlignment w:val="center"/>
              <w:rPr>
                <w:rFonts w:ascii="方正仿宋_GBK" w:hAnsi="方正仿宋_GBK" w:eastAsia="方正仿宋_GBK" w:cs="方正仿宋_GBK"/>
                <w:b/>
                <w:color w:val="000000"/>
                <w:szCs w:val="21"/>
              </w:rPr>
            </w:pPr>
            <w:r>
              <w:rPr>
                <w:rFonts w:ascii="方正仿宋_GBK" w:hAnsi="方正仿宋_GBK" w:eastAsia="方正仿宋_GBK" w:cs="方正仿宋_GBK"/>
                <w:b/>
                <w:color w:val="000000"/>
                <w:kern w:val="0"/>
                <w:szCs w:val="21"/>
              </w:rPr>
              <w:t>其他食品（</w:t>
            </w:r>
            <w:r>
              <w:rPr>
                <w:rFonts w:hint="eastAsia" w:ascii="方正仿宋_GBK" w:hAnsi="方正仿宋_GBK" w:eastAsia="方正仿宋_GBK" w:cs="方正仿宋_GBK"/>
                <w:b/>
                <w:color w:val="000000"/>
                <w:kern w:val="0"/>
                <w:szCs w:val="21"/>
                <w:lang w:eastAsia="zh-CN"/>
              </w:rPr>
              <w:t>其他</w:t>
            </w:r>
            <w:r>
              <w:rPr>
                <w:rFonts w:hint="eastAsia" w:ascii="方正仿宋_GBK" w:hAnsi="方正仿宋_GBK" w:eastAsia="方正仿宋_GBK" w:cs="方正仿宋_GBK"/>
                <w:b/>
                <w:color w:val="000000"/>
                <w:kern w:val="0"/>
                <w:szCs w:val="21"/>
              </w:rPr>
              <w:t>非即食</w:t>
            </w:r>
            <w:r>
              <w:rPr>
                <w:rFonts w:ascii="方正仿宋_GBK" w:hAnsi="方正仿宋_GBK" w:eastAsia="方正仿宋_GBK" w:cs="方正仿宋_GBK"/>
                <w:b/>
                <w:color w:val="000000"/>
                <w:kern w:val="0"/>
                <w:szCs w:val="21"/>
              </w:rPr>
              <w:t>冷藏预制菜）</w:t>
            </w:r>
          </w:p>
        </w:tc>
        <w:tc>
          <w:tcPr>
            <w:tcW w:w="6995"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widowControl/>
              <w:jc w:val="center"/>
              <w:textAlignment w:val="center"/>
              <w:rPr>
                <w:rFonts w:ascii="黑体" w:hAnsi="宋体" w:eastAsia="黑体" w:cs="黑体"/>
                <w:color w:val="000000"/>
                <w:szCs w:val="21"/>
              </w:rPr>
            </w:pPr>
            <w:r>
              <w:rPr>
                <w:rFonts w:hint="eastAsia" w:ascii="黑体" w:hAnsi="宋体" w:eastAsia="黑体" w:cs="黑体"/>
                <w:color w:val="000000"/>
                <w:kern w:val="0"/>
                <w:szCs w:val="21"/>
              </w:rPr>
              <w:t>原料清洗设备设施、原料预处理设备、称量设备、热加工设备（需要时）、冷藏设备、自动包装设备设施、异物检测设备、清洁消毒设备设施、温度控制设施</w:t>
            </w:r>
          </w:p>
        </w:tc>
      </w:tr>
      <w:tr>
        <w:tblPrEx>
          <w:tblCellMar>
            <w:top w:w="0" w:type="dxa"/>
            <w:left w:w="0" w:type="dxa"/>
            <w:bottom w:w="0" w:type="dxa"/>
            <w:right w:w="0" w:type="dxa"/>
          </w:tblCellMar>
        </w:tblPrEx>
        <w:trPr>
          <w:trHeight w:val="960" w:hRule="atLeast"/>
        </w:trPr>
        <w:tc>
          <w:tcPr>
            <w:tcW w:w="1413"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widowControl/>
              <w:spacing w:line="240" w:lineRule="exact"/>
              <w:jc w:val="center"/>
              <w:textAlignment w:val="center"/>
              <w:rPr>
                <w:rFonts w:ascii="方正仿宋_GBK" w:hAnsi="方正仿宋_GBK" w:eastAsia="方正仿宋_GBK" w:cs="方正仿宋_GBK"/>
                <w:b/>
                <w:color w:val="000000"/>
                <w:szCs w:val="21"/>
              </w:rPr>
            </w:pPr>
            <w:r>
              <w:rPr>
                <w:rFonts w:ascii="方正仿宋_GBK" w:hAnsi="方正仿宋_GBK" w:eastAsia="方正仿宋_GBK" w:cs="方正仿宋_GBK"/>
                <w:b/>
                <w:color w:val="000000"/>
                <w:kern w:val="0"/>
                <w:szCs w:val="21"/>
              </w:rPr>
              <w:t>其他食品（常温预制菜）</w:t>
            </w:r>
          </w:p>
        </w:tc>
        <w:tc>
          <w:tcPr>
            <w:tcW w:w="6995"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widowControl/>
              <w:jc w:val="left"/>
              <w:textAlignment w:val="center"/>
              <w:rPr>
                <w:rFonts w:ascii="黑体" w:hAnsi="宋体" w:eastAsia="黑体" w:cs="黑体"/>
                <w:color w:val="000000"/>
                <w:szCs w:val="21"/>
              </w:rPr>
            </w:pPr>
            <w:r>
              <w:rPr>
                <w:rFonts w:hint="eastAsia" w:ascii="黑体" w:hAnsi="宋体" w:eastAsia="黑体" w:cs="黑体"/>
                <w:color w:val="000000"/>
                <w:kern w:val="0"/>
                <w:szCs w:val="21"/>
              </w:rPr>
              <w:t>原料清洗设备设施、原料预处理设备、称量设备、热加工设备（需要时）、</w:t>
            </w:r>
            <w:r>
              <w:rPr>
                <w:rFonts w:hint="eastAsia" w:ascii="黑体" w:hAnsi="宋体" w:eastAsia="黑体" w:cs="黑体"/>
                <w:color w:val="000000"/>
                <w:kern w:val="0"/>
                <w:szCs w:val="21"/>
                <w:lang w:eastAsia="zh-CN"/>
              </w:rPr>
              <w:t>杀菌设备（需要时）、</w:t>
            </w:r>
            <w:r>
              <w:rPr>
                <w:rFonts w:hint="eastAsia" w:ascii="黑体" w:hAnsi="宋体" w:eastAsia="黑体" w:cs="黑体"/>
                <w:color w:val="000000"/>
                <w:kern w:val="0"/>
                <w:szCs w:val="21"/>
              </w:rPr>
              <w:t>冷却设备 （需要时）、自动包装设备设施、异物检测设备、清洁消毒设备设施</w:t>
            </w:r>
          </w:p>
        </w:tc>
      </w:tr>
      <w:tr>
        <w:tblPrEx>
          <w:tblCellMar>
            <w:top w:w="0" w:type="dxa"/>
            <w:left w:w="0" w:type="dxa"/>
            <w:bottom w:w="0" w:type="dxa"/>
            <w:right w:w="0" w:type="dxa"/>
          </w:tblCellMar>
        </w:tblPrEx>
        <w:trPr>
          <w:trHeight w:val="760" w:hRule="atLeast"/>
        </w:trPr>
        <w:tc>
          <w:tcPr>
            <w:tcW w:w="8408" w:type="dxa"/>
            <w:gridSpan w:val="2"/>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widowControl/>
              <w:ind w:firstLine="211" w:firstLineChars="100"/>
              <w:jc w:val="left"/>
              <w:textAlignment w:val="center"/>
              <w:rPr>
                <w:rFonts w:ascii="仿宋_GB2312" w:hAnsi="宋体" w:eastAsia="仿宋_GB2312" w:cs="仿宋_GB2312"/>
                <w:b/>
                <w:color w:val="000000"/>
                <w:kern w:val="0"/>
                <w:szCs w:val="21"/>
              </w:rPr>
            </w:pPr>
            <w:r>
              <w:rPr>
                <w:rFonts w:ascii="仿宋_GB2312" w:hAnsi="宋体" w:eastAsia="仿宋_GB2312" w:cs="仿宋_GB2312"/>
                <w:b/>
                <w:color w:val="000000"/>
                <w:kern w:val="0"/>
                <w:szCs w:val="21"/>
              </w:rPr>
              <w:t>注：1.本表所列设备为常规设备，企业可根据实际生产情况优化调整。</w:t>
            </w:r>
          </w:p>
          <w:p>
            <w:pPr>
              <w:widowControl/>
              <w:ind w:firstLine="211" w:firstLineChars="100"/>
              <w:jc w:val="left"/>
              <w:textAlignment w:val="center"/>
              <w:rPr>
                <w:rFonts w:ascii="仿宋_GB2312" w:hAnsi="宋体" w:eastAsia="仿宋_GB2312" w:cs="仿宋_GB2312"/>
                <w:b/>
                <w:color w:val="000000"/>
                <w:szCs w:val="21"/>
              </w:rPr>
            </w:pPr>
            <w:r>
              <w:rPr>
                <w:rFonts w:ascii="仿宋_GB2312" w:hAnsi="宋体" w:eastAsia="仿宋_GB2312" w:cs="仿宋_GB2312"/>
                <w:b/>
                <w:color w:val="000000"/>
                <w:kern w:val="0"/>
                <w:szCs w:val="21"/>
              </w:rPr>
              <w:t xml:space="preserve">   </w:t>
            </w:r>
            <w:r>
              <w:rPr>
                <w:rFonts w:hint="eastAsia" w:ascii="仿宋_GB2312" w:hAnsi="宋体" w:eastAsia="仿宋_GB2312" w:cs="仿宋_GB2312"/>
                <w:b/>
                <w:color w:val="000000"/>
                <w:kern w:val="0"/>
                <w:szCs w:val="21"/>
              </w:rPr>
              <w:t xml:space="preserve"> </w:t>
            </w:r>
            <w:r>
              <w:rPr>
                <w:rFonts w:ascii="仿宋_GB2312" w:hAnsi="宋体" w:eastAsia="仿宋_GB2312" w:cs="仿宋_GB2312"/>
                <w:b/>
                <w:color w:val="000000"/>
                <w:kern w:val="0"/>
                <w:szCs w:val="21"/>
              </w:rPr>
              <w:t>2.采用冻干工艺生产的预制菜，还应当包括冻干设备。</w:t>
            </w:r>
          </w:p>
        </w:tc>
      </w:tr>
    </w:tbl>
    <w:p>
      <w:pPr>
        <w:jc w:val="left"/>
      </w:pPr>
    </w:p>
    <w:p>
      <w:pPr>
        <w:widowControl/>
        <w:shd w:val="clear" w:color="auto" w:fill="FFFFFF"/>
        <w:spacing w:line="600" w:lineRule="exact"/>
        <w:ind w:firstLine="643" w:firstLineChars="200"/>
        <w:jc w:val="left"/>
        <w:rPr>
          <w:rFonts w:ascii="仿宋_GB2312" w:hAnsi="仿宋_GB2312" w:eastAsia="仿宋_GB2312" w:cs="仿宋_GB2312"/>
          <w:color w:val="333333"/>
          <w:kern w:val="0"/>
          <w:sz w:val="32"/>
          <w:szCs w:val="32"/>
        </w:rPr>
      </w:pPr>
      <w:r>
        <w:rPr>
          <w:rFonts w:hint="eastAsia" w:ascii="仿宋_GB2312" w:hAnsi="仿宋_GB2312" w:eastAsia="仿宋_GB2312" w:cs="仿宋_GB2312"/>
          <w:b/>
          <w:bCs/>
          <w:color w:val="333333"/>
          <w:kern w:val="0"/>
          <w:sz w:val="32"/>
          <w:szCs w:val="32"/>
        </w:rPr>
        <w:t>第十五条</w:t>
      </w:r>
      <w:r>
        <w:rPr>
          <w:rFonts w:ascii="仿宋_GB2312" w:hAnsi="仿宋_GB2312" w:eastAsia="仿宋_GB2312" w:cs="仿宋_GB2312"/>
          <w:color w:val="333333"/>
          <w:kern w:val="0"/>
          <w:sz w:val="32"/>
          <w:szCs w:val="32"/>
        </w:rPr>
        <w:t xml:space="preserve"> </w:t>
      </w:r>
      <w:r>
        <w:rPr>
          <w:rFonts w:hint="eastAsia" w:ascii="仿宋_GB2312" w:hAnsi="仿宋_GB2312" w:eastAsia="仿宋_GB2312" w:cs="仿宋_GB2312"/>
          <w:color w:val="333333"/>
          <w:kern w:val="0"/>
          <w:sz w:val="32"/>
          <w:szCs w:val="32"/>
        </w:rPr>
        <w:t xml:space="preserve"> </w:t>
      </w:r>
      <w:r>
        <w:rPr>
          <w:rFonts w:ascii="仿宋_GB2312" w:hAnsi="仿宋_GB2312" w:eastAsia="仿宋_GB2312" w:cs="仿宋_GB2312"/>
          <w:color w:val="333333"/>
          <w:kern w:val="0"/>
          <w:sz w:val="32"/>
          <w:szCs w:val="32"/>
        </w:rPr>
        <w:t>洗手设施采用非手动式，配备冷热水设施。</w:t>
      </w:r>
    </w:p>
    <w:p>
      <w:pPr>
        <w:widowControl/>
        <w:shd w:val="clear" w:color="auto" w:fill="FFFFFF"/>
        <w:spacing w:line="600" w:lineRule="exact"/>
        <w:ind w:firstLine="643" w:firstLineChars="200"/>
        <w:jc w:val="left"/>
        <w:rPr>
          <w:rFonts w:ascii="仿宋_GB2312" w:hAnsi="仿宋_GB2312" w:eastAsia="仿宋_GB2312" w:cs="仿宋_GB2312"/>
          <w:color w:val="333333"/>
          <w:kern w:val="0"/>
          <w:sz w:val="32"/>
          <w:szCs w:val="32"/>
        </w:rPr>
      </w:pPr>
      <w:r>
        <w:rPr>
          <w:rFonts w:ascii="仿宋_GB2312" w:hAnsi="仿宋_GB2312" w:eastAsia="仿宋_GB2312" w:cs="仿宋_GB2312"/>
          <w:b/>
          <w:bCs/>
          <w:color w:val="333333"/>
          <w:kern w:val="0"/>
          <w:sz w:val="32"/>
          <w:szCs w:val="32"/>
        </w:rPr>
        <w:t>第十</w:t>
      </w:r>
      <w:r>
        <w:rPr>
          <w:rFonts w:hint="eastAsia" w:ascii="仿宋_GB2312" w:hAnsi="仿宋_GB2312" w:eastAsia="仿宋_GB2312" w:cs="仿宋_GB2312"/>
          <w:b/>
          <w:bCs/>
          <w:color w:val="333333"/>
          <w:kern w:val="0"/>
          <w:sz w:val="32"/>
          <w:szCs w:val="32"/>
        </w:rPr>
        <w:t>六</w:t>
      </w:r>
      <w:r>
        <w:rPr>
          <w:rFonts w:ascii="仿宋_GB2312" w:hAnsi="仿宋_GB2312" w:eastAsia="仿宋_GB2312" w:cs="仿宋_GB2312"/>
          <w:b/>
          <w:bCs/>
          <w:color w:val="333333"/>
          <w:kern w:val="0"/>
          <w:sz w:val="32"/>
          <w:szCs w:val="32"/>
        </w:rPr>
        <w:t>条</w:t>
      </w:r>
      <w:r>
        <w:rPr>
          <w:rFonts w:ascii="仿宋_GB2312" w:hAnsi="仿宋_GB2312" w:eastAsia="仿宋_GB2312" w:cs="仿宋_GB2312"/>
          <w:color w:val="333333"/>
          <w:kern w:val="0"/>
          <w:sz w:val="32"/>
          <w:szCs w:val="32"/>
        </w:rPr>
        <w:t xml:space="preserve"> </w:t>
      </w:r>
      <w:r>
        <w:rPr>
          <w:rFonts w:hint="eastAsia" w:ascii="仿宋_GB2312" w:hAnsi="仿宋_GB2312" w:eastAsia="仿宋_GB2312" w:cs="仿宋_GB2312"/>
          <w:color w:val="333333"/>
          <w:kern w:val="0"/>
          <w:sz w:val="32"/>
          <w:szCs w:val="32"/>
        </w:rPr>
        <w:t xml:space="preserve"> </w:t>
      </w:r>
      <w:r>
        <w:rPr>
          <w:rFonts w:ascii="仿宋_GB2312" w:hAnsi="仿宋_GB2312" w:eastAsia="仿宋_GB2312" w:cs="仿宋_GB2312"/>
          <w:color w:val="333333"/>
          <w:kern w:val="0"/>
          <w:sz w:val="32"/>
          <w:szCs w:val="32"/>
        </w:rPr>
        <w:t>应配备相应的食品、工器具和设备的清洁、消毒设施。</w:t>
      </w:r>
    </w:p>
    <w:p>
      <w:pPr>
        <w:widowControl/>
        <w:shd w:val="clear" w:color="auto" w:fill="FFFFFF"/>
        <w:spacing w:line="600" w:lineRule="exact"/>
        <w:ind w:firstLine="640" w:firstLineChars="200"/>
        <w:jc w:val="left"/>
        <w:rPr>
          <w:rFonts w:ascii="仿宋_GB2312" w:hAnsi="仿宋_GB2312" w:eastAsia="仿宋_GB2312" w:cs="仿宋_GB2312"/>
          <w:color w:val="333333"/>
          <w:kern w:val="0"/>
          <w:sz w:val="32"/>
          <w:szCs w:val="32"/>
        </w:rPr>
      </w:pPr>
      <w:r>
        <w:rPr>
          <w:rFonts w:ascii="仿宋_GB2312" w:hAnsi="仿宋_GB2312" w:eastAsia="仿宋_GB2312" w:cs="仿宋_GB2312"/>
          <w:color w:val="333333"/>
          <w:kern w:val="0"/>
          <w:sz w:val="32"/>
          <w:szCs w:val="32"/>
        </w:rPr>
        <w:t>应设置畜禽类、果蔬类、水产类原料独立清洗水池。</w:t>
      </w:r>
    </w:p>
    <w:p>
      <w:pPr>
        <w:widowControl/>
        <w:shd w:val="clear" w:color="auto" w:fill="FFFFFF"/>
        <w:spacing w:line="600" w:lineRule="exact"/>
        <w:ind w:firstLine="640" w:firstLineChars="200"/>
        <w:jc w:val="left"/>
        <w:rPr>
          <w:rFonts w:ascii="仿宋_GB2312" w:hAnsi="仿宋_GB2312" w:eastAsia="仿宋_GB2312" w:cs="仿宋_GB2312"/>
          <w:color w:val="333333"/>
          <w:kern w:val="0"/>
          <w:sz w:val="32"/>
          <w:szCs w:val="32"/>
        </w:rPr>
      </w:pPr>
      <w:r>
        <w:rPr>
          <w:rFonts w:ascii="仿宋_GB2312" w:hAnsi="仿宋_GB2312" w:eastAsia="仿宋_GB2312" w:cs="仿宋_GB2312"/>
          <w:color w:val="333333"/>
          <w:kern w:val="0"/>
          <w:sz w:val="32"/>
          <w:szCs w:val="32"/>
        </w:rPr>
        <w:t>接触即食食品的工用具、容器的清洗消毒水池应专用，与食品原料、清洁用具及接触非即食食品的工</w:t>
      </w:r>
      <w:r>
        <w:rPr>
          <w:rFonts w:hint="eastAsia" w:ascii="仿宋_GB2312" w:hAnsi="仿宋_GB2312" w:eastAsia="仿宋_GB2312" w:cs="仿宋_GB2312"/>
          <w:color w:val="333333"/>
          <w:kern w:val="0"/>
          <w:sz w:val="32"/>
          <w:szCs w:val="32"/>
          <w:lang w:eastAsia="zh-CN"/>
        </w:rPr>
        <w:t>用</w:t>
      </w:r>
      <w:r>
        <w:rPr>
          <w:rFonts w:ascii="仿宋_GB2312" w:hAnsi="仿宋_GB2312" w:eastAsia="仿宋_GB2312" w:cs="仿宋_GB2312"/>
          <w:color w:val="333333"/>
          <w:kern w:val="0"/>
          <w:sz w:val="32"/>
          <w:szCs w:val="32"/>
        </w:rPr>
        <w:t>具、容器清洗水池分开。</w:t>
      </w:r>
    </w:p>
    <w:p>
      <w:pPr>
        <w:widowControl/>
        <w:shd w:val="clear" w:color="auto" w:fill="FFFFFF"/>
        <w:spacing w:line="600" w:lineRule="exact"/>
        <w:ind w:firstLine="640" w:firstLineChars="200"/>
        <w:jc w:val="left"/>
        <w:rPr>
          <w:rFonts w:ascii="仿宋_GB2312" w:hAnsi="仿宋_GB2312" w:eastAsia="仿宋_GB2312" w:cs="仿宋_GB2312"/>
          <w:color w:val="333333"/>
          <w:kern w:val="0"/>
          <w:sz w:val="32"/>
          <w:szCs w:val="32"/>
        </w:rPr>
      </w:pPr>
      <w:r>
        <w:rPr>
          <w:rFonts w:ascii="仿宋_GB2312" w:hAnsi="仿宋_GB2312" w:eastAsia="仿宋_GB2312" w:cs="仿宋_GB2312"/>
          <w:color w:val="333333"/>
          <w:kern w:val="0"/>
          <w:sz w:val="32"/>
          <w:szCs w:val="32"/>
        </w:rPr>
        <w:t>用于食品原料、半成品、成品的容器和工具分开放置和使用。</w:t>
      </w:r>
    </w:p>
    <w:p>
      <w:pPr>
        <w:widowControl/>
        <w:shd w:val="clear" w:color="auto" w:fill="FFFFFF"/>
        <w:spacing w:line="600" w:lineRule="exact"/>
        <w:ind w:firstLine="643" w:firstLineChars="200"/>
        <w:jc w:val="left"/>
        <w:rPr>
          <w:rFonts w:ascii="仿宋_GB2312" w:hAnsi="仿宋_GB2312" w:eastAsia="仿宋_GB2312" w:cs="仿宋_GB2312"/>
          <w:color w:val="333333"/>
          <w:kern w:val="0"/>
          <w:sz w:val="32"/>
          <w:szCs w:val="32"/>
        </w:rPr>
      </w:pPr>
      <w:r>
        <w:rPr>
          <w:rFonts w:ascii="仿宋_GB2312" w:hAnsi="仿宋_GB2312" w:eastAsia="仿宋_GB2312" w:cs="仿宋_GB2312"/>
          <w:b/>
          <w:bCs/>
          <w:color w:val="333333"/>
          <w:kern w:val="0"/>
          <w:sz w:val="32"/>
          <w:szCs w:val="32"/>
        </w:rPr>
        <w:t>第十</w:t>
      </w:r>
      <w:r>
        <w:rPr>
          <w:rFonts w:hint="eastAsia" w:ascii="仿宋_GB2312" w:hAnsi="仿宋_GB2312" w:eastAsia="仿宋_GB2312" w:cs="仿宋_GB2312"/>
          <w:b/>
          <w:bCs/>
          <w:color w:val="333333"/>
          <w:kern w:val="0"/>
          <w:sz w:val="32"/>
          <w:szCs w:val="32"/>
        </w:rPr>
        <w:t>七</w:t>
      </w:r>
      <w:r>
        <w:rPr>
          <w:rFonts w:ascii="仿宋_GB2312" w:hAnsi="仿宋_GB2312" w:eastAsia="仿宋_GB2312" w:cs="仿宋_GB2312"/>
          <w:b/>
          <w:bCs/>
          <w:color w:val="333333"/>
          <w:kern w:val="0"/>
          <w:sz w:val="32"/>
          <w:szCs w:val="32"/>
        </w:rPr>
        <w:t>条</w:t>
      </w:r>
      <w:r>
        <w:rPr>
          <w:rFonts w:ascii="仿宋_GB2312" w:hAnsi="仿宋_GB2312" w:eastAsia="仿宋_GB2312" w:cs="仿宋_GB2312"/>
          <w:color w:val="333333"/>
          <w:kern w:val="0"/>
          <w:sz w:val="32"/>
          <w:szCs w:val="32"/>
        </w:rPr>
        <w:t xml:space="preserve"> </w:t>
      </w:r>
      <w:r>
        <w:rPr>
          <w:rFonts w:hint="eastAsia" w:ascii="仿宋_GB2312" w:hAnsi="仿宋_GB2312" w:eastAsia="仿宋_GB2312" w:cs="仿宋_GB2312"/>
          <w:color w:val="333333"/>
          <w:kern w:val="0"/>
          <w:sz w:val="32"/>
          <w:szCs w:val="32"/>
        </w:rPr>
        <w:t xml:space="preserve"> </w:t>
      </w:r>
      <w:r>
        <w:rPr>
          <w:rFonts w:ascii="仿宋_GB2312" w:hAnsi="仿宋_GB2312" w:eastAsia="仿宋_GB2312" w:cs="仿宋_GB2312"/>
          <w:color w:val="333333"/>
          <w:kern w:val="0"/>
          <w:sz w:val="32"/>
          <w:szCs w:val="32"/>
        </w:rPr>
        <w:t>应根据</w:t>
      </w:r>
      <w:r>
        <w:rPr>
          <w:rFonts w:hint="eastAsia" w:ascii="仿宋_GB2312" w:hAnsi="仿宋_GB2312" w:eastAsia="仿宋_GB2312" w:cs="仿宋_GB2312"/>
          <w:color w:val="333333"/>
          <w:kern w:val="0"/>
          <w:sz w:val="32"/>
          <w:szCs w:val="32"/>
        </w:rPr>
        <w:t>生产过程</w:t>
      </w:r>
      <w:r>
        <w:rPr>
          <w:rFonts w:ascii="仿宋_GB2312" w:hAnsi="仿宋_GB2312" w:eastAsia="仿宋_GB2312" w:cs="仿宋_GB2312"/>
          <w:color w:val="333333"/>
          <w:kern w:val="0"/>
          <w:sz w:val="32"/>
          <w:szCs w:val="32"/>
        </w:rPr>
        <w:t>需要</w:t>
      </w:r>
      <w:r>
        <w:rPr>
          <w:rFonts w:hint="eastAsia" w:ascii="仿宋_GB2312" w:hAnsi="仿宋_GB2312" w:eastAsia="仿宋_GB2312" w:cs="仿宋_GB2312"/>
          <w:color w:val="333333"/>
          <w:kern w:val="0"/>
          <w:sz w:val="32"/>
          <w:szCs w:val="32"/>
        </w:rPr>
        <w:t>，</w:t>
      </w:r>
      <w:r>
        <w:rPr>
          <w:rFonts w:ascii="仿宋_GB2312" w:hAnsi="仿宋_GB2312" w:eastAsia="仿宋_GB2312" w:cs="仿宋_GB2312"/>
          <w:color w:val="333333"/>
          <w:kern w:val="0"/>
          <w:sz w:val="32"/>
          <w:szCs w:val="32"/>
        </w:rPr>
        <w:t>配备</w:t>
      </w:r>
      <w:r>
        <w:rPr>
          <w:rFonts w:hint="eastAsia" w:ascii="仿宋_GB2312" w:hAnsi="仿宋_GB2312" w:eastAsia="仿宋_GB2312" w:cs="仿宋_GB2312"/>
          <w:color w:val="333333"/>
          <w:kern w:val="0"/>
          <w:sz w:val="32"/>
          <w:szCs w:val="32"/>
        </w:rPr>
        <w:t>通风排气、空气过滤设施</w:t>
      </w:r>
      <w:r>
        <w:rPr>
          <w:rFonts w:ascii="仿宋_GB2312" w:hAnsi="仿宋_GB2312" w:eastAsia="仿宋_GB2312" w:cs="仿宋_GB2312"/>
          <w:color w:val="333333"/>
          <w:kern w:val="0"/>
          <w:sz w:val="32"/>
          <w:szCs w:val="32"/>
        </w:rPr>
        <w:t>，</w:t>
      </w:r>
      <w:r>
        <w:rPr>
          <w:rFonts w:hint="eastAsia" w:ascii="仿宋_GB2312" w:hAnsi="仿宋_GB2312" w:eastAsia="仿宋_GB2312" w:cs="仿宋_GB2312"/>
          <w:color w:val="333333"/>
          <w:kern w:val="0"/>
          <w:sz w:val="32"/>
          <w:szCs w:val="32"/>
        </w:rPr>
        <w:t>有效控制生产环境</w:t>
      </w:r>
      <w:r>
        <w:rPr>
          <w:rFonts w:ascii="仿宋_GB2312" w:hAnsi="仿宋_GB2312" w:eastAsia="仿宋_GB2312" w:cs="仿宋_GB2312"/>
          <w:color w:val="333333"/>
          <w:kern w:val="0"/>
          <w:sz w:val="32"/>
          <w:szCs w:val="32"/>
        </w:rPr>
        <w:t>温度、湿度</w:t>
      </w:r>
      <w:r>
        <w:rPr>
          <w:rFonts w:hint="eastAsia" w:ascii="仿宋_GB2312" w:hAnsi="仿宋_GB2312" w:eastAsia="仿宋_GB2312" w:cs="仿宋_GB2312"/>
          <w:color w:val="333333"/>
          <w:kern w:val="0"/>
          <w:sz w:val="32"/>
          <w:szCs w:val="32"/>
        </w:rPr>
        <w:t>和洁净度</w:t>
      </w:r>
      <w:r>
        <w:rPr>
          <w:rFonts w:ascii="仿宋_GB2312" w:hAnsi="仿宋_GB2312" w:eastAsia="仿宋_GB2312" w:cs="仿宋_GB2312"/>
          <w:color w:val="333333"/>
          <w:kern w:val="0"/>
          <w:sz w:val="32"/>
          <w:szCs w:val="32"/>
        </w:rPr>
        <w:t>，保证空气由清洁度要求高的</w:t>
      </w:r>
      <w:r>
        <w:rPr>
          <w:rFonts w:hint="eastAsia" w:ascii="仿宋_GB2312" w:hAnsi="仿宋_GB2312" w:eastAsia="仿宋_GB2312" w:cs="仿宋_GB2312"/>
          <w:color w:val="333333"/>
          <w:kern w:val="0"/>
          <w:sz w:val="32"/>
          <w:szCs w:val="32"/>
        </w:rPr>
        <w:t>作业</w:t>
      </w:r>
      <w:r>
        <w:rPr>
          <w:rFonts w:ascii="仿宋_GB2312" w:hAnsi="仿宋_GB2312" w:eastAsia="仿宋_GB2312" w:cs="仿宋_GB2312"/>
          <w:color w:val="333333"/>
          <w:kern w:val="0"/>
          <w:sz w:val="32"/>
          <w:szCs w:val="32"/>
        </w:rPr>
        <w:t>区域流向清洁度要求低的</w:t>
      </w:r>
      <w:r>
        <w:rPr>
          <w:rFonts w:hint="eastAsia" w:ascii="仿宋_GB2312" w:hAnsi="仿宋_GB2312" w:eastAsia="仿宋_GB2312" w:cs="仿宋_GB2312"/>
          <w:color w:val="333333"/>
          <w:kern w:val="0"/>
          <w:sz w:val="32"/>
          <w:szCs w:val="32"/>
        </w:rPr>
        <w:t>作业</w:t>
      </w:r>
      <w:r>
        <w:rPr>
          <w:rFonts w:ascii="仿宋_GB2312" w:hAnsi="仿宋_GB2312" w:eastAsia="仿宋_GB2312" w:cs="仿宋_GB2312"/>
          <w:color w:val="333333"/>
          <w:kern w:val="0"/>
          <w:sz w:val="32"/>
          <w:szCs w:val="32"/>
        </w:rPr>
        <w:t>区域。</w:t>
      </w:r>
      <w:r>
        <w:rPr>
          <w:rFonts w:hint="eastAsia" w:ascii="仿宋_GB2312" w:hAnsi="仿宋_GB2312" w:eastAsia="仿宋_GB2312" w:cs="仿宋_GB2312"/>
          <w:color w:val="333333"/>
          <w:kern w:val="0"/>
          <w:sz w:val="32"/>
          <w:szCs w:val="32"/>
        </w:rPr>
        <w:t>通风、过滤设施应易于清洁、维修或更换。</w:t>
      </w:r>
    </w:p>
    <w:p>
      <w:pPr>
        <w:widowControl/>
        <w:shd w:val="clear" w:color="auto" w:fill="FFFFFF"/>
        <w:spacing w:line="600" w:lineRule="exact"/>
        <w:ind w:firstLine="640" w:firstLineChars="200"/>
        <w:jc w:val="left"/>
        <w:rPr>
          <w:rFonts w:ascii="仿宋_GB2312" w:hAnsi="仿宋_GB2312" w:eastAsia="仿宋_GB2312" w:cs="仿宋_GB2312"/>
          <w:color w:val="333333"/>
          <w:kern w:val="0"/>
          <w:sz w:val="32"/>
          <w:szCs w:val="32"/>
        </w:rPr>
      </w:pPr>
      <w:r>
        <w:rPr>
          <w:rFonts w:hint="eastAsia" w:ascii="仿宋_GB2312" w:hAnsi="仿宋_GB2312" w:eastAsia="仿宋_GB2312" w:cs="仿宋_GB2312"/>
          <w:color w:val="333333"/>
          <w:kern w:val="0"/>
          <w:sz w:val="32"/>
          <w:szCs w:val="32"/>
          <w:lang w:eastAsia="zh-CN"/>
        </w:rPr>
        <w:t>冷藏即食菜肴</w:t>
      </w:r>
      <w:r>
        <w:rPr>
          <w:rFonts w:hint="eastAsia" w:ascii="仿宋_GB2312" w:hAnsi="仿宋_GB2312" w:eastAsia="仿宋_GB2312" w:cs="仿宋_GB2312"/>
          <w:color w:val="333333"/>
          <w:kern w:val="0"/>
          <w:sz w:val="32"/>
          <w:szCs w:val="32"/>
        </w:rPr>
        <w:t>包装间和</w:t>
      </w:r>
      <w:r>
        <w:rPr>
          <w:rFonts w:hint="eastAsia" w:ascii="仿宋_GB2312" w:hAnsi="仿宋_GB2312" w:eastAsia="仿宋_GB2312" w:cs="仿宋_GB2312"/>
          <w:color w:val="333333"/>
          <w:kern w:val="0"/>
          <w:sz w:val="32"/>
          <w:szCs w:val="32"/>
          <w:lang w:eastAsia="zh-CN"/>
        </w:rPr>
        <w:t>冷藏即食蔬果</w:t>
      </w:r>
      <w:r>
        <w:rPr>
          <w:rFonts w:hint="eastAsia" w:ascii="仿宋_GB2312" w:hAnsi="仿宋_GB2312" w:eastAsia="仿宋_GB2312" w:cs="仿宋_GB2312"/>
          <w:color w:val="333333"/>
          <w:kern w:val="0"/>
          <w:sz w:val="32"/>
          <w:szCs w:val="32"/>
        </w:rPr>
        <w:t>准清洁作业区、清洁作业区应配备通风、空气过滤等设施。</w:t>
      </w:r>
    </w:p>
    <w:p>
      <w:pPr>
        <w:widowControl/>
        <w:shd w:val="clear" w:color="auto" w:fill="FFFFFF"/>
        <w:spacing w:line="600" w:lineRule="exact"/>
        <w:ind w:firstLine="640" w:firstLineChars="200"/>
        <w:jc w:val="left"/>
        <w:rPr>
          <w:rFonts w:ascii="仿宋_GB2312" w:hAnsi="仿宋_GB2312" w:eastAsia="仿宋_GB2312" w:cs="仿宋_GB2312"/>
          <w:color w:val="333333"/>
          <w:kern w:val="0"/>
          <w:sz w:val="32"/>
          <w:szCs w:val="32"/>
        </w:rPr>
      </w:pPr>
      <w:r>
        <w:rPr>
          <w:rFonts w:hint="eastAsia" w:ascii="仿宋_GB2312" w:hAnsi="仿宋_GB2312" w:eastAsia="仿宋_GB2312" w:cs="仿宋_GB2312"/>
          <w:color w:val="333333"/>
          <w:kern w:val="0"/>
          <w:sz w:val="32"/>
          <w:szCs w:val="32"/>
        </w:rPr>
        <w:t>应根据</w:t>
      </w:r>
      <w:r>
        <w:rPr>
          <w:rFonts w:ascii="仿宋_GB2312" w:hAnsi="仿宋_GB2312" w:eastAsia="仿宋_GB2312" w:cs="仿宋_GB2312"/>
          <w:color w:val="333333"/>
          <w:kern w:val="0"/>
          <w:sz w:val="32"/>
          <w:szCs w:val="32"/>
        </w:rPr>
        <w:t>产品</w:t>
      </w:r>
      <w:r>
        <w:rPr>
          <w:rFonts w:hint="eastAsia" w:ascii="仿宋_GB2312" w:hAnsi="仿宋_GB2312" w:eastAsia="仿宋_GB2312" w:cs="仿宋_GB2312"/>
          <w:color w:val="333333"/>
          <w:kern w:val="0"/>
          <w:sz w:val="32"/>
          <w:szCs w:val="32"/>
        </w:rPr>
        <w:t>、</w:t>
      </w:r>
      <w:r>
        <w:rPr>
          <w:rFonts w:ascii="仿宋_GB2312" w:hAnsi="仿宋_GB2312" w:eastAsia="仿宋_GB2312" w:cs="仿宋_GB2312"/>
          <w:color w:val="333333"/>
          <w:kern w:val="0"/>
          <w:sz w:val="32"/>
          <w:szCs w:val="32"/>
        </w:rPr>
        <w:t>工艺</w:t>
      </w:r>
      <w:r>
        <w:rPr>
          <w:rFonts w:hint="eastAsia" w:ascii="仿宋_GB2312" w:hAnsi="仿宋_GB2312" w:eastAsia="仿宋_GB2312" w:cs="仿宋_GB2312"/>
          <w:color w:val="333333"/>
          <w:kern w:val="0"/>
          <w:sz w:val="32"/>
          <w:szCs w:val="32"/>
        </w:rPr>
        <w:t>特点</w:t>
      </w:r>
      <w:r>
        <w:rPr>
          <w:rFonts w:ascii="仿宋_GB2312" w:hAnsi="仿宋_GB2312" w:eastAsia="仿宋_GB2312" w:cs="仿宋_GB2312"/>
          <w:color w:val="333333"/>
          <w:kern w:val="0"/>
          <w:sz w:val="32"/>
          <w:szCs w:val="32"/>
        </w:rPr>
        <w:t>配备</w:t>
      </w:r>
      <w:r>
        <w:rPr>
          <w:rFonts w:hint="eastAsia" w:ascii="仿宋_GB2312" w:hAnsi="仿宋_GB2312" w:eastAsia="仿宋_GB2312" w:cs="仿宋_GB2312"/>
          <w:color w:val="333333"/>
          <w:kern w:val="0"/>
          <w:sz w:val="32"/>
          <w:szCs w:val="32"/>
        </w:rPr>
        <w:t>臭氧等</w:t>
      </w:r>
      <w:r>
        <w:rPr>
          <w:rFonts w:ascii="仿宋_GB2312" w:hAnsi="仿宋_GB2312" w:eastAsia="仿宋_GB2312" w:cs="仿宋_GB2312"/>
          <w:color w:val="333333"/>
          <w:kern w:val="0"/>
          <w:sz w:val="32"/>
          <w:szCs w:val="32"/>
        </w:rPr>
        <w:t>环境消毒设施。</w:t>
      </w:r>
    </w:p>
    <w:p>
      <w:pPr>
        <w:widowControl/>
        <w:shd w:val="clear" w:color="auto" w:fill="FFFFFF"/>
        <w:spacing w:line="600" w:lineRule="exact"/>
        <w:ind w:firstLine="643" w:firstLineChars="200"/>
        <w:jc w:val="left"/>
        <w:rPr>
          <w:rFonts w:ascii="仿宋_GB2312" w:hAnsi="仿宋_GB2312" w:eastAsia="仿宋_GB2312" w:cs="仿宋_GB2312"/>
          <w:color w:val="333333"/>
          <w:kern w:val="0"/>
          <w:sz w:val="32"/>
          <w:szCs w:val="32"/>
        </w:rPr>
      </w:pPr>
      <w:r>
        <w:rPr>
          <w:rFonts w:ascii="仿宋_GB2312" w:hAnsi="仿宋_GB2312" w:eastAsia="仿宋_GB2312" w:cs="仿宋_GB2312"/>
          <w:b/>
          <w:bCs/>
          <w:color w:val="333333"/>
          <w:kern w:val="0"/>
          <w:sz w:val="32"/>
          <w:szCs w:val="32"/>
        </w:rPr>
        <w:t>第十</w:t>
      </w:r>
      <w:r>
        <w:rPr>
          <w:rFonts w:hint="eastAsia" w:ascii="仿宋_GB2312" w:hAnsi="仿宋_GB2312" w:eastAsia="仿宋_GB2312" w:cs="仿宋_GB2312"/>
          <w:b/>
          <w:bCs/>
          <w:color w:val="333333"/>
          <w:kern w:val="0"/>
          <w:sz w:val="32"/>
          <w:szCs w:val="32"/>
        </w:rPr>
        <w:t>八</w:t>
      </w:r>
      <w:r>
        <w:rPr>
          <w:rFonts w:ascii="仿宋_GB2312" w:hAnsi="仿宋_GB2312" w:eastAsia="仿宋_GB2312" w:cs="仿宋_GB2312"/>
          <w:b/>
          <w:bCs/>
          <w:color w:val="333333"/>
          <w:kern w:val="0"/>
          <w:sz w:val="32"/>
          <w:szCs w:val="32"/>
        </w:rPr>
        <w:t>条</w:t>
      </w:r>
      <w:r>
        <w:rPr>
          <w:rFonts w:ascii="仿宋_GB2312" w:hAnsi="仿宋_GB2312" w:eastAsia="仿宋_GB2312" w:cs="仿宋_GB2312"/>
          <w:color w:val="333333"/>
          <w:kern w:val="0"/>
          <w:sz w:val="32"/>
          <w:szCs w:val="32"/>
        </w:rPr>
        <w:t xml:space="preserve"> </w:t>
      </w:r>
      <w:r>
        <w:rPr>
          <w:rFonts w:hint="eastAsia" w:ascii="仿宋_GB2312" w:hAnsi="仿宋_GB2312" w:eastAsia="仿宋_GB2312" w:cs="仿宋_GB2312"/>
          <w:color w:val="333333"/>
          <w:kern w:val="0"/>
          <w:sz w:val="32"/>
          <w:szCs w:val="32"/>
        </w:rPr>
        <w:t xml:space="preserve"> </w:t>
      </w:r>
      <w:r>
        <w:rPr>
          <w:rFonts w:ascii="仿宋_GB2312" w:hAnsi="仿宋_GB2312" w:eastAsia="仿宋_GB2312" w:cs="仿宋_GB2312"/>
          <w:color w:val="333333"/>
          <w:kern w:val="0"/>
          <w:sz w:val="32"/>
          <w:szCs w:val="32"/>
        </w:rPr>
        <w:t>需要冷却的，应配备与生产品种、数量相适应的冷却设备。</w:t>
      </w:r>
    </w:p>
    <w:p>
      <w:pPr>
        <w:tabs>
          <w:tab w:val="left" w:pos="790"/>
          <w:tab w:val="left" w:pos="1264"/>
        </w:tabs>
        <w:overflowPunct w:val="0"/>
        <w:adjustRightInd w:val="0"/>
        <w:snapToGrid w:val="0"/>
        <w:spacing w:line="344" w:lineRule="auto"/>
        <w:ind w:firstLine="624"/>
        <w:rPr>
          <w:rFonts w:ascii="仿宋_GB2312" w:hAnsi="仿宋_GB2312" w:eastAsia="仿宋_GB2312" w:cs="仿宋_GB2312"/>
          <w:color w:val="333333"/>
          <w:kern w:val="0"/>
          <w:sz w:val="32"/>
          <w:szCs w:val="32"/>
        </w:rPr>
      </w:pPr>
      <w:r>
        <w:rPr>
          <w:rFonts w:hint="eastAsia" w:ascii="仿宋_GB2312" w:hAnsi="仿宋_GB2312" w:eastAsia="仿宋_GB2312" w:cs="仿宋_GB2312"/>
          <w:color w:val="333333"/>
          <w:kern w:val="0"/>
          <w:sz w:val="32"/>
          <w:szCs w:val="32"/>
          <w:lang w:eastAsia="zh-CN"/>
        </w:rPr>
        <w:t>冷藏即食菜肴</w:t>
      </w:r>
      <w:r>
        <w:rPr>
          <w:rFonts w:hint="eastAsia" w:ascii="仿宋_GB2312" w:hAnsi="仿宋_GB2312" w:eastAsia="仿宋_GB2312" w:cs="仿宋_GB2312"/>
          <w:color w:val="333333"/>
          <w:kern w:val="0"/>
          <w:sz w:val="32"/>
          <w:szCs w:val="32"/>
        </w:rPr>
        <w:t>热加工后应立即冷却，保证热加工后2小时内将其中心温度降至10℃以下。</w:t>
      </w:r>
    </w:p>
    <w:p>
      <w:pPr>
        <w:tabs>
          <w:tab w:val="left" w:pos="790"/>
          <w:tab w:val="left" w:pos="1264"/>
        </w:tabs>
        <w:overflowPunct w:val="0"/>
        <w:adjustRightInd w:val="0"/>
        <w:snapToGrid w:val="0"/>
        <w:spacing w:line="344" w:lineRule="auto"/>
        <w:ind w:firstLine="624"/>
        <w:rPr>
          <w:rFonts w:ascii="仿宋_GB2312" w:hAnsi="仿宋_GB2312" w:eastAsia="仿宋_GB2312" w:cs="仿宋_GB2312"/>
          <w:color w:val="333333"/>
          <w:kern w:val="0"/>
          <w:sz w:val="32"/>
          <w:szCs w:val="32"/>
        </w:rPr>
      </w:pPr>
      <w:r>
        <w:rPr>
          <w:rFonts w:hint="eastAsia" w:ascii="仿宋_GB2312" w:hAnsi="仿宋_GB2312" w:eastAsia="仿宋_GB2312" w:cs="仿宋_GB2312"/>
          <w:color w:val="333333"/>
          <w:kern w:val="0"/>
          <w:sz w:val="32"/>
          <w:szCs w:val="32"/>
          <w:lang w:eastAsia="zh-CN"/>
        </w:rPr>
        <w:t>冷藏即食蔬果</w:t>
      </w:r>
      <w:r>
        <w:rPr>
          <w:rFonts w:hint="eastAsia" w:ascii="仿宋_GB2312" w:hAnsi="仿宋_GB2312" w:eastAsia="仿宋_GB2312" w:cs="仿宋_GB2312"/>
          <w:color w:val="333333"/>
          <w:kern w:val="0"/>
          <w:sz w:val="32"/>
          <w:szCs w:val="32"/>
        </w:rPr>
        <w:t>类原料消毒</w:t>
      </w:r>
      <w:r>
        <w:rPr>
          <w:rFonts w:hint="eastAsia" w:ascii="仿宋_GB2312" w:hAnsi="仿宋_GB2312" w:eastAsia="仿宋_GB2312" w:cs="仿宋_GB2312"/>
          <w:color w:val="333333"/>
          <w:kern w:val="0"/>
          <w:sz w:val="32"/>
          <w:szCs w:val="32"/>
          <w:lang w:eastAsia="zh-CN"/>
        </w:rPr>
        <w:t>漂洗</w:t>
      </w:r>
      <w:r>
        <w:rPr>
          <w:rFonts w:hint="eastAsia" w:ascii="仿宋_GB2312" w:hAnsi="仿宋_GB2312" w:eastAsia="仿宋_GB2312" w:cs="仿宋_GB2312"/>
          <w:color w:val="333333"/>
          <w:kern w:val="0"/>
          <w:sz w:val="32"/>
          <w:szCs w:val="32"/>
        </w:rPr>
        <w:t>用水水温不高于5℃。</w:t>
      </w:r>
    </w:p>
    <w:p>
      <w:pPr>
        <w:widowControl/>
        <w:shd w:val="clear" w:color="auto" w:fill="FFFFFF"/>
        <w:spacing w:line="600" w:lineRule="exact"/>
        <w:ind w:firstLine="643" w:firstLineChars="200"/>
        <w:jc w:val="left"/>
        <w:rPr>
          <w:rFonts w:ascii="仿宋_GB2312" w:hAnsi="仿宋_GB2312" w:eastAsia="仿宋_GB2312" w:cs="仿宋_GB2312"/>
          <w:color w:val="333333"/>
          <w:kern w:val="0"/>
          <w:sz w:val="32"/>
          <w:szCs w:val="32"/>
        </w:rPr>
      </w:pPr>
      <w:r>
        <w:rPr>
          <w:rFonts w:ascii="仿宋_GB2312" w:hAnsi="仿宋_GB2312" w:eastAsia="仿宋_GB2312" w:cs="仿宋_GB2312"/>
          <w:b/>
          <w:bCs/>
          <w:color w:val="333333"/>
          <w:kern w:val="0"/>
          <w:sz w:val="32"/>
          <w:szCs w:val="32"/>
        </w:rPr>
        <w:t>第十</w:t>
      </w:r>
      <w:r>
        <w:rPr>
          <w:rFonts w:hint="eastAsia" w:ascii="仿宋_GB2312" w:hAnsi="仿宋_GB2312" w:eastAsia="仿宋_GB2312" w:cs="仿宋_GB2312"/>
          <w:b/>
          <w:bCs/>
          <w:color w:val="333333"/>
          <w:kern w:val="0"/>
          <w:sz w:val="32"/>
          <w:szCs w:val="32"/>
        </w:rPr>
        <w:t>九</w:t>
      </w:r>
      <w:r>
        <w:rPr>
          <w:rFonts w:ascii="仿宋_GB2312" w:hAnsi="仿宋_GB2312" w:eastAsia="仿宋_GB2312" w:cs="仿宋_GB2312"/>
          <w:b/>
          <w:bCs/>
          <w:color w:val="333333"/>
          <w:kern w:val="0"/>
          <w:sz w:val="32"/>
          <w:szCs w:val="32"/>
        </w:rPr>
        <w:t>条</w:t>
      </w:r>
      <w:r>
        <w:rPr>
          <w:rFonts w:ascii="仿宋_GB2312" w:hAnsi="仿宋_GB2312" w:eastAsia="仿宋_GB2312" w:cs="仿宋_GB2312"/>
          <w:color w:val="333333"/>
          <w:kern w:val="0"/>
          <w:sz w:val="32"/>
          <w:szCs w:val="32"/>
        </w:rPr>
        <w:t xml:space="preserve"> 鼓励生产企业在热加工场所、包装场所、清洗消毒场所、食品装卸封闭月台、冷却等关键生产场所安装视频监控设备。</w:t>
      </w:r>
    </w:p>
    <w:p>
      <w:pPr>
        <w:widowControl/>
        <w:shd w:val="clear" w:color="auto" w:fill="FFFFFF"/>
        <w:spacing w:line="600" w:lineRule="exact"/>
        <w:ind w:firstLine="643" w:firstLineChars="200"/>
        <w:jc w:val="left"/>
        <w:rPr>
          <w:rFonts w:ascii="仿宋_GB2312" w:hAnsi="仿宋_GB2312" w:eastAsia="仿宋_GB2312" w:cs="仿宋_GB2312"/>
          <w:color w:val="333333"/>
          <w:kern w:val="0"/>
          <w:sz w:val="32"/>
          <w:szCs w:val="32"/>
        </w:rPr>
      </w:pPr>
      <w:r>
        <w:rPr>
          <w:rFonts w:ascii="仿宋_GB2312" w:hAnsi="仿宋_GB2312" w:eastAsia="仿宋_GB2312" w:cs="仿宋_GB2312"/>
          <w:b/>
          <w:bCs/>
          <w:color w:val="333333"/>
          <w:kern w:val="0"/>
          <w:sz w:val="32"/>
          <w:szCs w:val="32"/>
        </w:rPr>
        <w:t>第</w:t>
      </w:r>
      <w:r>
        <w:rPr>
          <w:rFonts w:hint="eastAsia" w:ascii="仿宋_GB2312" w:hAnsi="仿宋_GB2312" w:eastAsia="仿宋_GB2312" w:cs="仿宋_GB2312"/>
          <w:b/>
          <w:bCs/>
          <w:color w:val="333333"/>
          <w:kern w:val="0"/>
          <w:sz w:val="32"/>
          <w:szCs w:val="32"/>
        </w:rPr>
        <w:t>二</w:t>
      </w:r>
      <w:r>
        <w:rPr>
          <w:rFonts w:ascii="仿宋_GB2312" w:hAnsi="仿宋_GB2312" w:eastAsia="仿宋_GB2312" w:cs="仿宋_GB2312"/>
          <w:b/>
          <w:bCs/>
          <w:color w:val="333333"/>
          <w:kern w:val="0"/>
          <w:sz w:val="32"/>
          <w:szCs w:val="32"/>
        </w:rPr>
        <w:t>十条</w:t>
      </w:r>
      <w:r>
        <w:rPr>
          <w:rFonts w:ascii="仿宋_GB2312" w:hAnsi="仿宋_GB2312" w:eastAsia="仿宋_GB2312" w:cs="仿宋_GB2312"/>
          <w:color w:val="333333"/>
          <w:kern w:val="0"/>
          <w:sz w:val="32"/>
          <w:szCs w:val="32"/>
        </w:rPr>
        <w:t xml:space="preserve"> 冷藏库应配置温湿度监测、记录、报警、调控装置。冷藏库温度传感器或温度记录仪应放置在最能反映食品温度或者平均温度的位置，建筑面积大于100m²的冷库，温度传感器或温度记录仪数量不少于2个。</w:t>
      </w:r>
    </w:p>
    <w:p>
      <w:pPr>
        <w:widowControl/>
        <w:shd w:val="clear" w:color="auto" w:fill="FFFFFF"/>
        <w:spacing w:line="600" w:lineRule="exact"/>
        <w:ind w:firstLine="643" w:firstLineChars="200"/>
        <w:jc w:val="left"/>
        <w:rPr>
          <w:rFonts w:ascii="仿宋_GB2312" w:hAnsi="仿宋_GB2312" w:eastAsia="仿宋_GB2312" w:cs="仿宋_GB2312"/>
          <w:color w:val="333333"/>
          <w:kern w:val="0"/>
          <w:sz w:val="32"/>
          <w:szCs w:val="32"/>
        </w:rPr>
      </w:pPr>
      <w:r>
        <w:rPr>
          <w:rFonts w:ascii="仿宋_GB2312" w:hAnsi="仿宋_GB2312" w:eastAsia="仿宋_GB2312" w:cs="仿宋_GB2312"/>
          <w:b/>
          <w:bCs/>
          <w:color w:val="333333"/>
          <w:kern w:val="0"/>
          <w:sz w:val="32"/>
          <w:szCs w:val="32"/>
        </w:rPr>
        <w:t>第</w:t>
      </w:r>
      <w:r>
        <w:rPr>
          <w:rFonts w:hint="eastAsia" w:ascii="仿宋_GB2312" w:hAnsi="仿宋_GB2312" w:eastAsia="仿宋_GB2312" w:cs="仿宋_GB2312"/>
          <w:b/>
          <w:bCs/>
          <w:color w:val="333333"/>
          <w:kern w:val="0"/>
          <w:sz w:val="32"/>
          <w:szCs w:val="32"/>
        </w:rPr>
        <w:t>二</w:t>
      </w:r>
      <w:r>
        <w:rPr>
          <w:rFonts w:ascii="仿宋_GB2312" w:hAnsi="仿宋_GB2312" w:eastAsia="仿宋_GB2312" w:cs="仿宋_GB2312"/>
          <w:b/>
          <w:bCs/>
          <w:color w:val="333333"/>
          <w:kern w:val="0"/>
          <w:sz w:val="32"/>
          <w:szCs w:val="32"/>
        </w:rPr>
        <w:t>十</w:t>
      </w:r>
      <w:r>
        <w:rPr>
          <w:rFonts w:hint="eastAsia" w:ascii="仿宋_GB2312" w:hAnsi="仿宋_GB2312" w:eastAsia="仿宋_GB2312" w:cs="仿宋_GB2312"/>
          <w:b/>
          <w:bCs/>
          <w:color w:val="333333"/>
          <w:kern w:val="0"/>
          <w:sz w:val="32"/>
          <w:szCs w:val="32"/>
        </w:rPr>
        <w:t>一</w:t>
      </w:r>
      <w:r>
        <w:rPr>
          <w:rFonts w:ascii="仿宋_GB2312" w:hAnsi="仿宋_GB2312" w:eastAsia="仿宋_GB2312" w:cs="仿宋_GB2312"/>
          <w:b/>
          <w:bCs/>
          <w:color w:val="333333"/>
          <w:kern w:val="0"/>
          <w:sz w:val="32"/>
          <w:szCs w:val="32"/>
        </w:rPr>
        <w:t>条</w:t>
      </w:r>
      <w:r>
        <w:rPr>
          <w:rFonts w:ascii="仿宋_GB2312" w:hAnsi="仿宋_GB2312" w:eastAsia="仿宋_GB2312" w:cs="仿宋_GB2312"/>
          <w:color w:val="333333"/>
          <w:kern w:val="0"/>
          <w:sz w:val="32"/>
          <w:szCs w:val="32"/>
        </w:rPr>
        <w:t xml:space="preserve"> </w:t>
      </w:r>
      <w:r>
        <w:rPr>
          <w:rFonts w:hint="eastAsia" w:ascii="仿宋_GB2312" w:hAnsi="仿宋_GB2312" w:eastAsia="仿宋_GB2312" w:cs="仿宋_GB2312"/>
          <w:color w:val="333333"/>
          <w:kern w:val="0"/>
          <w:sz w:val="32"/>
          <w:szCs w:val="32"/>
        </w:rPr>
        <w:t xml:space="preserve"> </w:t>
      </w:r>
      <w:r>
        <w:rPr>
          <w:rFonts w:ascii="仿宋_GB2312" w:hAnsi="仿宋_GB2312" w:eastAsia="仿宋_GB2312" w:cs="仿宋_GB2312"/>
          <w:color w:val="333333"/>
          <w:kern w:val="0"/>
          <w:sz w:val="32"/>
          <w:szCs w:val="32"/>
        </w:rPr>
        <w:t>根据预制菜</w:t>
      </w:r>
      <w:r>
        <w:rPr>
          <w:rFonts w:hint="eastAsia" w:ascii="仿宋_GB2312" w:hAnsi="仿宋_GB2312" w:eastAsia="仿宋_GB2312" w:cs="仿宋_GB2312"/>
          <w:color w:val="333333"/>
          <w:kern w:val="0"/>
          <w:sz w:val="32"/>
          <w:szCs w:val="32"/>
        </w:rPr>
        <w:t>产品、</w:t>
      </w:r>
      <w:r>
        <w:rPr>
          <w:rFonts w:ascii="仿宋_GB2312" w:hAnsi="仿宋_GB2312" w:eastAsia="仿宋_GB2312" w:cs="仿宋_GB2312"/>
          <w:color w:val="333333"/>
          <w:kern w:val="0"/>
          <w:sz w:val="32"/>
          <w:szCs w:val="32"/>
        </w:rPr>
        <w:t>工艺</w:t>
      </w:r>
      <w:r>
        <w:rPr>
          <w:rFonts w:hint="eastAsia" w:ascii="仿宋_GB2312" w:hAnsi="仿宋_GB2312" w:eastAsia="仿宋_GB2312" w:cs="仿宋_GB2312"/>
          <w:color w:val="333333"/>
          <w:kern w:val="0"/>
          <w:sz w:val="32"/>
          <w:szCs w:val="32"/>
        </w:rPr>
        <w:t>需要</w:t>
      </w:r>
      <w:r>
        <w:rPr>
          <w:rFonts w:ascii="仿宋_GB2312" w:hAnsi="仿宋_GB2312" w:eastAsia="仿宋_GB2312" w:cs="仿宋_GB2312"/>
          <w:color w:val="333333"/>
          <w:kern w:val="0"/>
          <w:sz w:val="32"/>
          <w:szCs w:val="32"/>
        </w:rPr>
        <w:t>，</w:t>
      </w:r>
      <w:r>
        <w:rPr>
          <w:rFonts w:hint="eastAsia" w:ascii="仿宋_GB2312" w:hAnsi="仿宋_GB2312" w:eastAsia="仿宋_GB2312" w:cs="仿宋_GB2312"/>
          <w:color w:val="333333"/>
          <w:kern w:val="0"/>
          <w:sz w:val="32"/>
          <w:szCs w:val="32"/>
        </w:rPr>
        <w:t>可</w:t>
      </w:r>
      <w:r>
        <w:rPr>
          <w:rFonts w:ascii="仿宋_GB2312" w:hAnsi="仿宋_GB2312" w:eastAsia="仿宋_GB2312" w:cs="仿宋_GB2312"/>
          <w:color w:val="333333"/>
          <w:kern w:val="0"/>
          <w:sz w:val="32"/>
          <w:szCs w:val="32"/>
        </w:rPr>
        <w:t>配备食品中心温度计、环境温度计、余氯消毒测试纸等食品加工环节控制检测设备设施，以及瘦肉精、农药残留、甲醛、</w:t>
      </w:r>
      <w:r>
        <w:rPr>
          <w:rFonts w:hint="eastAsia" w:ascii="仿宋_GB2312" w:hAnsi="仿宋_GB2312" w:eastAsia="仿宋_GB2312" w:cs="仿宋_GB2312"/>
          <w:color w:val="333333"/>
          <w:kern w:val="0"/>
          <w:sz w:val="32"/>
          <w:szCs w:val="32"/>
          <w:lang w:eastAsia="zh-CN"/>
        </w:rPr>
        <w:t>孔雀石绿、</w:t>
      </w:r>
      <w:r>
        <w:rPr>
          <w:rFonts w:ascii="仿宋_GB2312" w:hAnsi="仿宋_GB2312" w:eastAsia="仿宋_GB2312" w:cs="仿宋_GB2312"/>
          <w:color w:val="333333"/>
          <w:kern w:val="0"/>
          <w:sz w:val="32"/>
          <w:szCs w:val="32"/>
        </w:rPr>
        <w:t>亚硝酸盐、煎炸油极性组分等食品安全</w:t>
      </w:r>
      <w:r>
        <w:rPr>
          <w:rFonts w:hint="eastAsia" w:ascii="仿宋_GB2312" w:hAnsi="仿宋_GB2312" w:eastAsia="仿宋_GB2312" w:cs="仿宋_GB2312"/>
          <w:color w:val="333333"/>
          <w:kern w:val="0"/>
          <w:sz w:val="32"/>
          <w:szCs w:val="32"/>
        </w:rPr>
        <w:t>快速</w:t>
      </w:r>
      <w:r>
        <w:rPr>
          <w:rFonts w:ascii="仿宋_GB2312" w:hAnsi="仿宋_GB2312" w:eastAsia="仿宋_GB2312" w:cs="仿宋_GB2312"/>
          <w:color w:val="333333"/>
          <w:kern w:val="0"/>
          <w:sz w:val="32"/>
          <w:szCs w:val="32"/>
        </w:rPr>
        <w:t>检测设备设施，开展食品安全</w:t>
      </w:r>
      <w:r>
        <w:rPr>
          <w:rFonts w:hint="eastAsia" w:ascii="仿宋_GB2312" w:hAnsi="仿宋_GB2312" w:eastAsia="仿宋_GB2312" w:cs="仿宋_GB2312"/>
          <w:color w:val="333333"/>
          <w:kern w:val="0"/>
          <w:sz w:val="32"/>
          <w:szCs w:val="32"/>
        </w:rPr>
        <w:t>快速</w:t>
      </w:r>
      <w:r>
        <w:rPr>
          <w:rFonts w:ascii="仿宋_GB2312" w:hAnsi="仿宋_GB2312" w:eastAsia="仿宋_GB2312" w:cs="仿宋_GB2312"/>
          <w:color w:val="333333"/>
          <w:kern w:val="0"/>
          <w:sz w:val="32"/>
          <w:szCs w:val="32"/>
        </w:rPr>
        <w:t>检测。</w:t>
      </w:r>
    </w:p>
    <w:p>
      <w:pPr>
        <w:widowControl/>
        <w:shd w:val="clear" w:color="auto" w:fill="FFFFFF"/>
        <w:spacing w:line="600" w:lineRule="exact"/>
        <w:ind w:firstLine="640" w:firstLineChars="200"/>
        <w:jc w:val="left"/>
        <w:rPr>
          <w:rFonts w:ascii="仿宋_GB2312" w:hAnsi="仿宋_GB2312" w:eastAsia="仿宋_GB2312" w:cs="仿宋_GB2312"/>
          <w:color w:val="333333"/>
          <w:kern w:val="0"/>
          <w:sz w:val="32"/>
          <w:szCs w:val="32"/>
        </w:rPr>
      </w:pPr>
      <w:r>
        <w:rPr>
          <w:rFonts w:ascii="仿宋_GB2312" w:hAnsi="仿宋_GB2312" w:eastAsia="仿宋_GB2312" w:cs="仿宋_GB2312"/>
          <w:color w:val="333333"/>
          <w:kern w:val="0"/>
          <w:sz w:val="32"/>
          <w:szCs w:val="32"/>
        </w:rPr>
        <w:t>企业使用的快速检测方法</w:t>
      </w:r>
      <w:r>
        <w:rPr>
          <w:rFonts w:hint="eastAsia" w:ascii="仿宋_GB2312" w:hAnsi="仿宋_GB2312" w:eastAsia="仿宋_GB2312" w:cs="仿宋_GB2312"/>
          <w:color w:val="333333"/>
          <w:kern w:val="0"/>
          <w:sz w:val="32"/>
          <w:szCs w:val="32"/>
        </w:rPr>
        <w:t>进行检测的，</w:t>
      </w:r>
      <w:r>
        <w:rPr>
          <w:rFonts w:ascii="仿宋_GB2312" w:hAnsi="仿宋_GB2312" w:eastAsia="仿宋_GB2312" w:cs="仿宋_GB2312"/>
          <w:color w:val="333333"/>
          <w:kern w:val="0"/>
          <w:sz w:val="32"/>
          <w:szCs w:val="32"/>
        </w:rPr>
        <w:t>应</w:t>
      </w:r>
      <w:r>
        <w:rPr>
          <w:rFonts w:hint="eastAsia" w:ascii="仿宋_GB2312" w:hAnsi="仿宋_GB2312" w:eastAsia="仿宋_GB2312" w:cs="仿宋_GB2312"/>
          <w:color w:val="333333"/>
          <w:kern w:val="0"/>
          <w:sz w:val="32"/>
          <w:szCs w:val="32"/>
        </w:rPr>
        <w:t>定期</w:t>
      </w:r>
      <w:r>
        <w:rPr>
          <w:rFonts w:ascii="仿宋_GB2312" w:hAnsi="仿宋_GB2312" w:eastAsia="仿宋_GB2312" w:cs="仿宋_GB2312"/>
          <w:color w:val="333333"/>
          <w:kern w:val="0"/>
          <w:sz w:val="32"/>
          <w:szCs w:val="32"/>
        </w:rPr>
        <w:t>与国家标准方法</w:t>
      </w:r>
      <w:r>
        <w:rPr>
          <w:rFonts w:hint="eastAsia" w:ascii="仿宋_GB2312" w:hAnsi="仿宋_GB2312" w:eastAsia="仿宋_GB2312" w:cs="仿宋_GB2312"/>
          <w:color w:val="333333"/>
          <w:kern w:val="0"/>
          <w:sz w:val="32"/>
          <w:szCs w:val="32"/>
        </w:rPr>
        <w:t>规定的检验方法</w:t>
      </w:r>
      <w:r>
        <w:rPr>
          <w:rFonts w:ascii="仿宋_GB2312" w:hAnsi="仿宋_GB2312" w:eastAsia="仿宋_GB2312" w:cs="仿宋_GB2312"/>
          <w:color w:val="333333"/>
          <w:kern w:val="0"/>
          <w:sz w:val="32"/>
          <w:szCs w:val="32"/>
        </w:rPr>
        <w:t>进行比对</w:t>
      </w:r>
      <w:r>
        <w:rPr>
          <w:rFonts w:hint="eastAsia" w:ascii="仿宋_GB2312" w:hAnsi="仿宋_GB2312" w:eastAsia="仿宋_GB2312" w:cs="仿宋_GB2312"/>
          <w:color w:val="333333"/>
          <w:kern w:val="0"/>
          <w:sz w:val="32"/>
          <w:szCs w:val="32"/>
        </w:rPr>
        <w:t>或者</w:t>
      </w:r>
      <w:r>
        <w:rPr>
          <w:rFonts w:ascii="仿宋_GB2312" w:hAnsi="仿宋_GB2312" w:eastAsia="仿宋_GB2312" w:cs="仿宋_GB2312"/>
          <w:color w:val="333333"/>
          <w:kern w:val="0"/>
          <w:sz w:val="32"/>
          <w:szCs w:val="32"/>
        </w:rPr>
        <w:t>验证。</w:t>
      </w:r>
      <w:r>
        <w:rPr>
          <w:rFonts w:hint="eastAsia" w:ascii="仿宋_GB2312" w:hAnsi="仿宋_GB2312" w:eastAsia="仿宋_GB2312" w:cs="仿宋_GB2312"/>
          <w:color w:val="333333"/>
          <w:kern w:val="0"/>
          <w:sz w:val="32"/>
          <w:szCs w:val="32"/>
        </w:rPr>
        <w:t>当快速</w:t>
      </w:r>
      <w:r>
        <w:rPr>
          <w:rFonts w:ascii="仿宋_GB2312" w:hAnsi="仿宋_GB2312" w:eastAsia="仿宋_GB2312" w:cs="仿宋_GB2312"/>
          <w:color w:val="333333"/>
          <w:kern w:val="0"/>
          <w:sz w:val="32"/>
          <w:szCs w:val="32"/>
        </w:rPr>
        <w:t>检验结果</w:t>
      </w:r>
      <w:r>
        <w:rPr>
          <w:rFonts w:hint="eastAsia" w:ascii="仿宋_GB2312" w:hAnsi="仿宋_GB2312" w:eastAsia="仿宋_GB2312" w:cs="仿宋_GB2312"/>
          <w:color w:val="333333"/>
          <w:kern w:val="0"/>
          <w:sz w:val="32"/>
          <w:szCs w:val="32"/>
        </w:rPr>
        <w:t>显示异常</w:t>
      </w:r>
      <w:r>
        <w:rPr>
          <w:rFonts w:ascii="仿宋_GB2312" w:hAnsi="仿宋_GB2312" w:eastAsia="仿宋_GB2312" w:cs="仿宋_GB2312"/>
          <w:color w:val="333333"/>
          <w:kern w:val="0"/>
          <w:sz w:val="32"/>
          <w:szCs w:val="32"/>
        </w:rPr>
        <w:t>时，应使用食品安全国家标准</w:t>
      </w:r>
      <w:r>
        <w:rPr>
          <w:rFonts w:hint="eastAsia" w:ascii="仿宋_GB2312" w:hAnsi="仿宋_GB2312" w:eastAsia="仿宋_GB2312" w:cs="仿宋_GB2312"/>
          <w:color w:val="333333"/>
          <w:kern w:val="0"/>
          <w:sz w:val="32"/>
          <w:szCs w:val="32"/>
        </w:rPr>
        <w:t>规定的</w:t>
      </w:r>
      <w:r>
        <w:rPr>
          <w:rFonts w:ascii="仿宋_GB2312" w:hAnsi="仿宋_GB2312" w:eastAsia="仿宋_GB2312" w:cs="仿宋_GB2312"/>
          <w:color w:val="333333"/>
          <w:kern w:val="0"/>
          <w:sz w:val="32"/>
          <w:szCs w:val="32"/>
        </w:rPr>
        <w:t>检验方法进行确认。</w:t>
      </w:r>
    </w:p>
    <w:p>
      <w:pPr>
        <w:pStyle w:val="2"/>
        <w:spacing w:before="0" w:after="0" w:line="600" w:lineRule="exact"/>
        <w:jc w:val="center"/>
        <w:rPr>
          <w:rFonts w:hint="eastAsia" w:ascii="黑体" w:hAnsi="黑体" w:eastAsia="黑体"/>
          <w:b w:val="0"/>
          <w:bCs w:val="0"/>
          <w:color w:val="000000"/>
          <w:sz w:val="36"/>
          <w:szCs w:val="36"/>
        </w:rPr>
      </w:pPr>
    </w:p>
    <w:p>
      <w:pPr>
        <w:pStyle w:val="2"/>
        <w:spacing w:before="0" w:after="0" w:line="600" w:lineRule="exact"/>
        <w:jc w:val="center"/>
        <w:rPr>
          <w:rFonts w:ascii="黑体" w:hAnsi="黑体" w:eastAsia="黑体"/>
          <w:b w:val="0"/>
          <w:bCs w:val="0"/>
          <w:color w:val="000000"/>
          <w:sz w:val="36"/>
          <w:szCs w:val="36"/>
        </w:rPr>
      </w:pPr>
      <w:r>
        <w:rPr>
          <w:rFonts w:hint="eastAsia" w:ascii="黑体" w:hAnsi="黑体" w:eastAsia="黑体"/>
          <w:b w:val="0"/>
          <w:bCs w:val="0"/>
          <w:color w:val="000000"/>
          <w:sz w:val="36"/>
          <w:szCs w:val="36"/>
        </w:rPr>
        <w:t>第四章</w:t>
      </w:r>
      <w:r>
        <w:rPr>
          <w:rFonts w:ascii="黑体" w:hAnsi="黑体" w:eastAsia="黑体"/>
          <w:b w:val="0"/>
          <w:bCs w:val="0"/>
          <w:color w:val="000000"/>
          <w:sz w:val="36"/>
          <w:szCs w:val="36"/>
        </w:rPr>
        <w:t xml:space="preserve"> 设备布局与工艺流程</w:t>
      </w:r>
    </w:p>
    <w:p/>
    <w:p>
      <w:pPr>
        <w:widowControl/>
        <w:shd w:val="clear" w:color="auto" w:fill="FFFFFF"/>
        <w:spacing w:line="600" w:lineRule="exact"/>
        <w:ind w:firstLine="643" w:firstLineChars="200"/>
        <w:jc w:val="left"/>
        <w:rPr>
          <w:rFonts w:ascii="仿宋_GB2312" w:hAnsi="仿宋_GB2312" w:eastAsia="仿宋_GB2312" w:cs="仿宋_GB2312"/>
          <w:color w:val="333333"/>
          <w:kern w:val="0"/>
          <w:sz w:val="32"/>
          <w:szCs w:val="32"/>
        </w:rPr>
      </w:pPr>
      <w:r>
        <w:rPr>
          <w:rFonts w:ascii="仿宋_GB2312" w:hAnsi="仿宋_GB2312" w:eastAsia="仿宋_GB2312" w:cs="仿宋_GB2312"/>
          <w:b/>
          <w:bCs/>
          <w:color w:val="333333"/>
          <w:kern w:val="0"/>
          <w:sz w:val="32"/>
          <w:szCs w:val="32"/>
        </w:rPr>
        <w:t>第</w:t>
      </w:r>
      <w:r>
        <w:rPr>
          <w:rFonts w:hint="eastAsia" w:ascii="仿宋_GB2312" w:hAnsi="仿宋_GB2312" w:eastAsia="仿宋_GB2312" w:cs="仿宋_GB2312"/>
          <w:b/>
          <w:bCs/>
          <w:color w:val="333333"/>
          <w:kern w:val="0"/>
          <w:sz w:val="32"/>
          <w:szCs w:val="32"/>
        </w:rPr>
        <w:t>二</w:t>
      </w:r>
      <w:r>
        <w:rPr>
          <w:rFonts w:ascii="仿宋_GB2312" w:hAnsi="仿宋_GB2312" w:eastAsia="仿宋_GB2312" w:cs="仿宋_GB2312"/>
          <w:b/>
          <w:bCs/>
          <w:color w:val="333333"/>
          <w:kern w:val="0"/>
          <w:sz w:val="32"/>
          <w:szCs w:val="32"/>
        </w:rPr>
        <w:t>十</w:t>
      </w:r>
      <w:r>
        <w:rPr>
          <w:rFonts w:hint="eastAsia" w:ascii="仿宋_GB2312" w:hAnsi="仿宋_GB2312" w:eastAsia="仿宋_GB2312" w:cs="仿宋_GB2312"/>
          <w:b/>
          <w:bCs/>
          <w:color w:val="333333"/>
          <w:kern w:val="0"/>
          <w:sz w:val="32"/>
          <w:szCs w:val="32"/>
        </w:rPr>
        <w:t>二</w:t>
      </w:r>
      <w:r>
        <w:rPr>
          <w:rFonts w:ascii="仿宋_GB2312" w:hAnsi="仿宋_GB2312" w:eastAsia="仿宋_GB2312" w:cs="仿宋_GB2312"/>
          <w:b/>
          <w:bCs/>
          <w:color w:val="333333"/>
          <w:kern w:val="0"/>
          <w:sz w:val="32"/>
          <w:szCs w:val="32"/>
        </w:rPr>
        <w:t>条 </w:t>
      </w:r>
      <w:r>
        <w:rPr>
          <w:rFonts w:hint="eastAsia" w:ascii="仿宋_GB2312" w:hAnsi="仿宋_GB2312" w:eastAsia="仿宋_GB2312" w:cs="仿宋_GB2312"/>
          <w:color w:val="333333"/>
          <w:kern w:val="0"/>
          <w:sz w:val="32"/>
          <w:szCs w:val="32"/>
        </w:rPr>
        <w:t xml:space="preserve"> </w:t>
      </w:r>
      <w:r>
        <w:rPr>
          <w:rFonts w:ascii="仿宋_GB2312" w:hAnsi="仿宋_GB2312" w:eastAsia="仿宋_GB2312" w:cs="仿宋_GB2312"/>
          <w:color w:val="333333"/>
          <w:kern w:val="0"/>
          <w:sz w:val="32"/>
          <w:szCs w:val="32"/>
        </w:rPr>
        <w:t>符合《食品生产许可审查通则》中设备布局和工艺流程相关规定。</w:t>
      </w:r>
    </w:p>
    <w:p>
      <w:pPr>
        <w:widowControl/>
        <w:shd w:val="clear" w:color="auto" w:fill="FFFFFF"/>
        <w:spacing w:line="600" w:lineRule="exact"/>
        <w:ind w:firstLine="643" w:firstLineChars="200"/>
        <w:jc w:val="left"/>
        <w:rPr>
          <w:rFonts w:ascii="仿宋_GB2312" w:hAnsi="仿宋_GB2312" w:eastAsia="仿宋_GB2312" w:cs="仿宋_GB2312"/>
          <w:color w:val="333333"/>
          <w:kern w:val="0"/>
          <w:sz w:val="32"/>
          <w:szCs w:val="32"/>
        </w:rPr>
      </w:pPr>
      <w:r>
        <w:rPr>
          <w:rFonts w:ascii="仿宋_GB2312" w:hAnsi="仿宋_GB2312" w:eastAsia="仿宋_GB2312" w:cs="仿宋_GB2312"/>
          <w:b/>
          <w:bCs/>
          <w:color w:val="333333"/>
          <w:kern w:val="0"/>
          <w:sz w:val="32"/>
          <w:szCs w:val="32"/>
        </w:rPr>
        <w:t>第二十</w:t>
      </w:r>
      <w:r>
        <w:rPr>
          <w:rFonts w:hint="eastAsia" w:ascii="仿宋_GB2312" w:hAnsi="仿宋_GB2312" w:eastAsia="仿宋_GB2312" w:cs="仿宋_GB2312"/>
          <w:b/>
          <w:bCs/>
          <w:color w:val="333333"/>
          <w:kern w:val="0"/>
          <w:sz w:val="32"/>
          <w:szCs w:val="32"/>
        </w:rPr>
        <w:t>三</w:t>
      </w:r>
      <w:r>
        <w:rPr>
          <w:rFonts w:ascii="仿宋_GB2312" w:hAnsi="仿宋_GB2312" w:eastAsia="仿宋_GB2312" w:cs="仿宋_GB2312"/>
          <w:b/>
          <w:bCs/>
          <w:color w:val="333333"/>
          <w:kern w:val="0"/>
          <w:sz w:val="32"/>
          <w:szCs w:val="32"/>
        </w:rPr>
        <w:t>条</w:t>
      </w:r>
      <w:r>
        <w:rPr>
          <w:rFonts w:ascii="仿宋_GB2312" w:hAnsi="仿宋_GB2312" w:eastAsia="仿宋_GB2312" w:cs="仿宋_GB2312"/>
          <w:color w:val="333333"/>
          <w:kern w:val="0"/>
          <w:sz w:val="32"/>
          <w:szCs w:val="32"/>
        </w:rPr>
        <w:t> </w:t>
      </w:r>
      <w:r>
        <w:rPr>
          <w:rFonts w:hint="eastAsia" w:ascii="仿宋_GB2312" w:hAnsi="仿宋_GB2312" w:eastAsia="仿宋_GB2312" w:cs="仿宋_GB2312"/>
          <w:color w:val="333333"/>
          <w:kern w:val="0"/>
          <w:sz w:val="32"/>
          <w:szCs w:val="32"/>
        </w:rPr>
        <w:t xml:space="preserve"> </w:t>
      </w:r>
      <w:r>
        <w:rPr>
          <w:rFonts w:ascii="仿宋_GB2312" w:hAnsi="仿宋_GB2312" w:eastAsia="仿宋_GB2312" w:cs="仿宋_GB2312"/>
          <w:color w:val="333333"/>
          <w:kern w:val="0"/>
          <w:sz w:val="32"/>
          <w:szCs w:val="32"/>
        </w:rPr>
        <w:t>预制菜生产设备的配备应与产品生产工艺相符</w:t>
      </w:r>
      <w:r>
        <w:rPr>
          <w:rFonts w:hint="eastAsia" w:ascii="仿宋_GB2312" w:hAnsi="仿宋_GB2312" w:eastAsia="仿宋_GB2312" w:cs="仿宋_GB2312"/>
          <w:color w:val="333333"/>
          <w:kern w:val="0"/>
          <w:sz w:val="32"/>
          <w:szCs w:val="32"/>
        </w:rPr>
        <w:t>，</w:t>
      </w:r>
      <w:r>
        <w:rPr>
          <w:rFonts w:ascii="仿宋_GB2312" w:hAnsi="仿宋_GB2312" w:eastAsia="仿宋_GB2312" w:cs="仿宋_GB2312"/>
          <w:color w:val="333333"/>
          <w:kern w:val="0"/>
          <w:sz w:val="32"/>
          <w:szCs w:val="32"/>
        </w:rPr>
        <w:t>应根据产品特性、质量要求、风险控制等因素确定关键控制环节。</w:t>
      </w:r>
      <w:r>
        <w:rPr>
          <w:rFonts w:hint="eastAsia" w:ascii="仿宋_GB2312" w:hAnsi="仿宋_GB2312" w:eastAsia="仿宋_GB2312" w:cs="仿宋_GB2312"/>
          <w:color w:val="333333"/>
          <w:kern w:val="0"/>
          <w:sz w:val="32"/>
          <w:szCs w:val="32"/>
        </w:rPr>
        <w:t>预制菜</w:t>
      </w:r>
      <w:r>
        <w:rPr>
          <w:rFonts w:ascii="仿宋_GB2312" w:hAnsi="仿宋_GB2312" w:eastAsia="仿宋_GB2312" w:cs="仿宋_GB2312"/>
          <w:color w:val="333333"/>
          <w:kern w:val="0"/>
          <w:sz w:val="32"/>
          <w:szCs w:val="32"/>
        </w:rPr>
        <w:t>生产常规工艺流程与关键控制环节见表4。</w:t>
      </w:r>
    </w:p>
    <w:tbl>
      <w:tblPr>
        <w:tblStyle w:val="7"/>
        <w:tblW w:w="8305" w:type="dxa"/>
        <w:tblInd w:w="0" w:type="dxa"/>
        <w:tblLayout w:type="autofit"/>
        <w:tblCellMar>
          <w:top w:w="0" w:type="dxa"/>
          <w:left w:w="0" w:type="dxa"/>
          <w:bottom w:w="0" w:type="dxa"/>
          <w:right w:w="0" w:type="dxa"/>
        </w:tblCellMar>
      </w:tblPr>
      <w:tblGrid>
        <w:gridCol w:w="1105"/>
        <w:gridCol w:w="3823"/>
        <w:gridCol w:w="3377"/>
      </w:tblGrid>
      <w:tr>
        <w:tblPrEx>
          <w:tblCellMar>
            <w:top w:w="0" w:type="dxa"/>
            <w:left w:w="0" w:type="dxa"/>
            <w:bottom w:w="0" w:type="dxa"/>
            <w:right w:w="0" w:type="dxa"/>
          </w:tblCellMar>
        </w:tblPrEx>
        <w:trPr>
          <w:trHeight w:val="1100" w:hRule="atLeast"/>
        </w:trPr>
        <w:tc>
          <w:tcPr>
            <w:tcW w:w="8305" w:type="dxa"/>
            <w:gridSpan w:val="3"/>
            <w:tcBorders>
              <w:top w:val="nil"/>
              <w:left w:val="nil"/>
              <w:bottom w:val="nil"/>
              <w:right w:val="nil"/>
            </w:tcBorders>
            <w:shd w:val="clear" w:color="auto" w:fill="FFFFFF"/>
            <w:noWrap/>
            <w:tcMar>
              <w:top w:w="12" w:type="dxa"/>
              <w:left w:w="12" w:type="dxa"/>
              <w:right w:w="12" w:type="dxa"/>
            </w:tcMar>
            <w:vAlign w:val="center"/>
          </w:tcPr>
          <w:p>
            <w:pPr>
              <w:widowControl/>
              <w:jc w:val="center"/>
              <w:textAlignment w:val="center"/>
              <w:rPr>
                <w:rFonts w:ascii="宋体" w:hAnsi="宋体" w:cs="宋体"/>
                <w:b/>
                <w:color w:val="000000"/>
                <w:sz w:val="24"/>
              </w:rPr>
            </w:pPr>
            <w:r>
              <w:rPr>
                <w:rFonts w:hint="eastAsia" w:ascii="宋体" w:hAnsi="宋体" w:cs="宋体"/>
                <w:b/>
                <w:color w:val="000000"/>
                <w:kern w:val="0"/>
                <w:sz w:val="24"/>
              </w:rPr>
              <w:t>表4 预制菜生产常规工艺流程与关键控制环节（修改稿20220719）</w:t>
            </w:r>
          </w:p>
        </w:tc>
      </w:tr>
      <w:tr>
        <w:tblPrEx>
          <w:tblCellMar>
            <w:top w:w="0" w:type="dxa"/>
            <w:left w:w="0" w:type="dxa"/>
            <w:bottom w:w="0" w:type="dxa"/>
            <w:right w:w="0" w:type="dxa"/>
          </w:tblCellMar>
        </w:tblPrEx>
        <w:trPr>
          <w:trHeight w:val="660" w:hRule="atLeast"/>
        </w:trPr>
        <w:tc>
          <w:tcPr>
            <w:tcW w:w="1105"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widowControl/>
              <w:jc w:val="center"/>
              <w:textAlignment w:val="center"/>
              <w:rPr>
                <w:rFonts w:ascii="黑体" w:hAnsi="宋体" w:eastAsia="黑体" w:cs="黑体"/>
                <w:b/>
                <w:color w:val="000000"/>
                <w:szCs w:val="21"/>
              </w:rPr>
            </w:pPr>
            <w:r>
              <w:rPr>
                <w:rFonts w:hint="eastAsia" w:ascii="黑体" w:hAnsi="宋体" w:eastAsia="黑体" w:cs="黑体"/>
                <w:b/>
                <w:color w:val="000000"/>
                <w:kern w:val="0"/>
                <w:szCs w:val="21"/>
              </w:rPr>
              <w:t>产品</w:t>
            </w:r>
          </w:p>
        </w:tc>
        <w:tc>
          <w:tcPr>
            <w:tcW w:w="3823"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widowControl/>
              <w:jc w:val="center"/>
              <w:textAlignment w:val="center"/>
              <w:rPr>
                <w:rFonts w:ascii="黑体" w:hAnsi="宋体" w:eastAsia="黑体" w:cs="黑体"/>
                <w:b/>
                <w:color w:val="000000"/>
                <w:szCs w:val="21"/>
              </w:rPr>
            </w:pPr>
            <w:r>
              <w:rPr>
                <w:rFonts w:hint="eastAsia" w:ascii="黑体" w:hAnsi="宋体" w:eastAsia="黑体" w:cs="黑体"/>
                <w:b/>
                <w:color w:val="000000"/>
                <w:kern w:val="0"/>
                <w:szCs w:val="21"/>
              </w:rPr>
              <w:t>工艺流程</w:t>
            </w:r>
          </w:p>
        </w:tc>
        <w:tc>
          <w:tcPr>
            <w:tcW w:w="3377"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widowControl/>
              <w:jc w:val="center"/>
              <w:textAlignment w:val="center"/>
              <w:rPr>
                <w:rFonts w:ascii="黑体" w:hAnsi="宋体" w:eastAsia="黑体" w:cs="黑体"/>
                <w:b/>
                <w:color w:val="000000"/>
                <w:szCs w:val="21"/>
              </w:rPr>
            </w:pPr>
            <w:r>
              <w:rPr>
                <w:rFonts w:hint="eastAsia" w:ascii="黑体" w:hAnsi="宋体" w:eastAsia="黑体" w:cs="黑体"/>
                <w:b/>
                <w:color w:val="000000"/>
                <w:kern w:val="0"/>
                <w:szCs w:val="21"/>
              </w:rPr>
              <w:t>关键控制环节</w:t>
            </w:r>
          </w:p>
        </w:tc>
      </w:tr>
      <w:tr>
        <w:tblPrEx>
          <w:tblCellMar>
            <w:top w:w="0" w:type="dxa"/>
            <w:left w:w="0" w:type="dxa"/>
            <w:bottom w:w="0" w:type="dxa"/>
            <w:right w:w="0" w:type="dxa"/>
          </w:tblCellMar>
        </w:tblPrEx>
        <w:trPr>
          <w:trHeight w:val="1180" w:hRule="atLeast"/>
        </w:trPr>
        <w:tc>
          <w:tcPr>
            <w:tcW w:w="1105"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widowControl/>
              <w:spacing w:line="240" w:lineRule="exact"/>
              <w:jc w:val="center"/>
              <w:textAlignment w:val="center"/>
              <w:rPr>
                <w:rFonts w:hint="eastAsia" w:ascii="方正仿宋_GBK" w:hAnsi="方正仿宋_GBK" w:eastAsia="方正仿宋_GBK" w:cs="方正仿宋_GBK"/>
                <w:b/>
                <w:color w:val="000000"/>
                <w:szCs w:val="21"/>
                <w:lang w:eastAsia="zh-CN"/>
              </w:rPr>
            </w:pPr>
            <w:r>
              <w:rPr>
                <w:rFonts w:hint="eastAsia" w:ascii="方正仿宋_GBK" w:hAnsi="方正仿宋_GBK" w:eastAsia="方正仿宋_GBK" w:cs="方正仿宋_GBK"/>
                <w:b/>
                <w:color w:val="000000"/>
                <w:kern w:val="0"/>
                <w:szCs w:val="21"/>
                <w:lang w:eastAsia="zh-CN"/>
              </w:rPr>
              <w:t>冷藏即食菜肴</w:t>
            </w:r>
          </w:p>
        </w:tc>
        <w:tc>
          <w:tcPr>
            <w:tcW w:w="3823"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widowControl/>
              <w:textAlignment w:val="center"/>
              <w:rPr>
                <w:rFonts w:ascii="仿宋_GB2312" w:hAnsi="宋体" w:eastAsia="仿宋_GB2312" w:cs="仿宋_GB2312"/>
                <w:b/>
                <w:color w:val="000000"/>
                <w:szCs w:val="21"/>
              </w:rPr>
            </w:pPr>
            <w:r>
              <w:rPr>
                <w:rFonts w:ascii="仿宋_GB2312" w:hAnsi="宋体" w:eastAsia="仿宋_GB2312" w:cs="仿宋_GB2312"/>
                <w:b/>
                <w:color w:val="000000"/>
                <w:kern w:val="0"/>
                <w:szCs w:val="21"/>
              </w:rPr>
              <w:t>原料验收、原料预处理（</w:t>
            </w:r>
            <w:r>
              <w:rPr>
                <w:rFonts w:hint="eastAsia" w:ascii="仿宋_GB2312" w:hAnsi="宋体" w:eastAsia="仿宋_GB2312" w:cs="仿宋_GB2312"/>
                <w:b/>
                <w:color w:val="000000"/>
                <w:kern w:val="0"/>
                <w:szCs w:val="21"/>
              </w:rPr>
              <w:t>挑拣、解冻、</w:t>
            </w:r>
            <w:r>
              <w:rPr>
                <w:rFonts w:ascii="仿宋_GB2312" w:hAnsi="宋体" w:eastAsia="仿宋_GB2312" w:cs="仿宋_GB2312"/>
                <w:b/>
                <w:color w:val="000000"/>
                <w:kern w:val="0"/>
                <w:szCs w:val="21"/>
              </w:rPr>
              <w:t>清洗、</w:t>
            </w:r>
            <w:r>
              <w:rPr>
                <w:rFonts w:hint="eastAsia" w:ascii="仿宋_GB2312" w:hAnsi="宋体" w:eastAsia="仿宋_GB2312" w:cs="仿宋_GB2312"/>
                <w:b/>
                <w:color w:val="000000"/>
                <w:kern w:val="0"/>
                <w:szCs w:val="21"/>
              </w:rPr>
              <w:t>（干燥）、</w:t>
            </w:r>
            <w:r>
              <w:rPr>
                <w:rFonts w:ascii="仿宋_GB2312" w:hAnsi="宋体" w:eastAsia="仿宋_GB2312" w:cs="仿宋_GB2312"/>
                <w:b/>
                <w:color w:val="000000"/>
                <w:kern w:val="0"/>
                <w:szCs w:val="21"/>
              </w:rPr>
              <w:t>分切、挑拣、称量、搅拌、腌制、滚揉</w:t>
            </w:r>
            <w:r>
              <w:rPr>
                <w:rFonts w:hint="eastAsia" w:ascii="仿宋_GB2312" w:hAnsi="宋体" w:eastAsia="仿宋_GB2312" w:cs="仿宋_GB2312"/>
                <w:b/>
                <w:color w:val="000000"/>
                <w:kern w:val="0"/>
                <w:szCs w:val="21"/>
              </w:rPr>
              <w:t>、上浆</w:t>
            </w:r>
            <w:r>
              <w:rPr>
                <w:rFonts w:ascii="仿宋_GB2312" w:hAnsi="宋体" w:eastAsia="仿宋_GB2312" w:cs="仿宋_GB2312"/>
                <w:b/>
                <w:color w:val="000000"/>
                <w:kern w:val="0"/>
                <w:szCs w:val="21"/>
              </w:rPr>
              <w:t>等）、熟制、包装、异物探测、冷藏</w:t>
            </w:r>
            <w:r>
              <w:rPr>
                <w:rFonts w:hint="eastAsia" w:ascii="仿宋_GB2312" w:hAnsi="宋体" w:eastAsia="仿宋_GB2312" w:cs="仿宋_GB2312"/>
                <w:b/>
                <w:color w:val="000000"/>
                <w:kern w:val="0"/>
                <w:szCs w:val="21"/>
              </w:rPr>
              <w:t>。</w:t>
            </w:r>
          </w:p>
        </w:tc>
        <w:tc>
          <w:tcPr>
            <w:tcW w:w="3377"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widowControl/>
              <w:jc w:val="left"/>
              <w:textAlignment w:val="center"/>
              <w:rPr>
                <w:rFonts w:ascii="仿宋_GB2312" w:hAnsi="宋体" w:eastAsia="仿宋_GB2312" w:cs="仿宋_GB2312"/>
                <w:b/>
                <w:color w:val="000000"/>
                <w:kern w:val="0"/>
                <w:szCs w:val="21"/>
              </w:rPr>
            </w:pPr>
            <w:r>
              <w:rPr>
                <w:rFonts w:ascii="仿宋_GB2312" w:hAnsi="宋体" w:eastAsia="仿宋_GB2312" w:cs="仿宋_GB2312"/>
                <w:b/>
                <w:color w:val="000000"/>
                <w:kern w:val="0"/>
                <w:szCs w:val="21"/>
              </w:rPr>
              <w:t>1.原料的质量安全控制；</w:t>
            </w:r>
          </w:p>
          <w:p>
            <w:pPr>
              <w:widowControl/>
              <w:jc w:val="left"/>
              <w:textAlignment w:val="center"/>
              <w:rPr>
                <w:rFonts w:ascii="仿宋_GB2312" w:hAnsi="宋体" w:eastAsia="仿宋_GB2312" w:cs="仿宋_GB2312"/>
                <w:b/>
                <w:color w:val="000000"/>
                <w:kern w:val="0"/>
                <w:szCs w:val="21"/>
              </w:rPr>
            </w:pPr>
            <w:r>
              <w:rPr>
                <w:rFonts w:ascii="仿宋_GB2312" w:hAnsi="宋体" w:eastAsia="仿宋_GB2312" w:cs="仿宋_GB2312"/>
                <w:b/>
                <w:color w:val="000000"/>
                <w:kern w:val="0"/>
                <w:szCs w:val="21"/>
              </w:rPr>
              <w:t xml:space="preserve">2.熟制温度与时间控制；                      </w:t>
            </w:r>
          </w:p>
          <w:p>
            <w:pPr>
              <w:widowControl/>
              <w:jc w:val="left"/>
              <w:textAlignment w:val="center"/>
              <w:rPr>
                <w:rFonts w:ascii="仿宋_GB2312" w:hAnsi="宋体" w:eastAsia="仿宋_GB2312" w:cs="仿宋_GB2312"/>
                <w:b/>
                <w:color w:val="000000"/>
                <w:kern w:val="0"/>
                <w:szCs w:val="21"/>
              </w:rPr>
            </w:pPr>
            <w:r>
              <w:rPr>
                <w:rFonts w:ascii="仿宋_GB2312" w:hAnsi="宋体" w:eastAsia="仿宋_GB2312" w:cs="仿宋_GB2312"/>
                <w:b/>
                <w:color w:val="000000"/>
                <w:kern w:val="0"/>
                <w:szCs w:val="21"/>
              </w:rPr>
              <w:t>3.异物控制</w:t>
            </w:r>
            <w:r>
              <w:rPr>
                <w:rFonts w:hint="eastAsia" w:ascii="仿宋_GB2312" w:hAnsi="宋体" w:eastAsia="仿宋_GB2312" w:cs="仿宋_GB2312"/>
                <w:b/>
                <w:color w:val="000000"/>
                <w:kern w:val="0"/>
                <w:szCs w:val="21"/>
              </w:rPr>
              <w:t>；</w:t>
            </w:r>
          </w:p>
          <w:p>
            <w:pPr>
              <w:widowControl/>
              <w:jc w:val="left"/>
              <w:textAlignment w:val="center"/>
              <w:rPr>
                <w:rFonts w:ascii="仿宋_GB2312" w:hAnsi="宋体" w:eastAsia="仿宋_GB2312" w:cs="仿宋_GB2312"/>
                <w:b/>
                <w:color w:val="000000"/>
                <w:szCs w:val="21"/>
              </w:rPr>
            </w:pPr>
            <w:r>
              <w:rPr>
                <w:rFonts w:ascii="仿宋_GB2312" w:hAnsi="宋体" w:eastAsia="仿宋_GB2312" w:cs="仿宋_GB2312"/>
                <w:b/>
                <w:color w:val="000000"/>
                <w:kern w:val="0"/>
                <w:szCs w:val="21"/>
              </w:rPr>
              <w:t>4.产品贮存过程中的温度控制。</w:t>
            </w:r>
          </w:p>
        </w:tc>
      </w:tr>
      <w:tr>
        <w:tblPrEx>
          <w:tblCellMar>
            <w:top w:w="0" w:type="dxa"/>
            <w:left w:w="0" w:type="dxa"/>
            <w:bottom w:w="0" w:type="dxa"/>
            <w:right w:w="0" w:type="dxa"/>
          </w:tblCellMar>
        </w:tblPrEx>
        <w:trPr>
          <w:trHeight w:val="1160" w:hRule="atLeast"/>
        </w:trPr>
        <w:tc>
          <w:tcPr>
            <w:tcW w:w="1105"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widowControl/>
              <w:spacing w:line="240" w:lineRule="exact"/>
              <w:jc w:val="center"/>
              <w:textAlignment w:val="center"/>
              <w:rPr>
                <w:rFonts w:ascii="方正仿宋_GBK" w:hAnsi="方正仿宋_GBK" w:eastAsia="方正仿宋_GBK" w:cs="方正仿宋_GBK"/>
                <w:b/>
                <w:color w:val="000000"/>
                <w:szCs w:val="21"/>
              </w:rPr>
            </w:pPr>
            <w:r>
              <w:rPr>
                <w:rFonts w:ascii="方正仿宋_GBK" w:hAnsi="方正仿宋_GBK" w:eastAsia="方正仿宋_GBK" w:cs="方正仿宋_GBK"/>
                <w:b/>
                <w:color w:val="000000"/>
                <w:kern w:val="0"/>
                <w:szCs w:val="21"/>
              </w:rPr>
              <w:t>其他食品（</w:t>
            </w:r>
            <w:r>
              <w:rPr>
                <w:rFonts w:hint="eastAsia" w:ascii="方正仿宋_GBK" w:hAnsi="方正仿宋_GBK" w:eastAsia="方正仿宋_GBK" w:cs="方正仿宋_GBK"/>
                <w:b/>
                <w:color w:val="000000"/>
                <w:kern w:val="0"/>
                <w:szCs w:val="21"/>
                <w:lang w:eastAsia="zh-CN"/>
              </w:rPr>
              <w:t>冷藏即食蔬果</w:t>
            </w:r>
            <w:r>
              <w:rPr>
                <w:rFonts w:ascii="方正仿宋_GBK" w:hAnsi="方正仿宋_GBK" w:eastAsia="方正仿宋_GBK" w:cs="方正仿宋_GBK"/>
                <w:b/>
                <w:color w:val="000000"/>
                <w:kern w:val="0"/>
                <w:szCs w:val="21"/>
              </w:rPr>
              <w:t>）</w:t>
            </w:r>
          </w:p>
        </w:tc>
        <w:tc>
          <w:tcPr>
            <w:tcW w:w="3823"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widowControl/>
              <w:textAlignment w:val="center"/>
              <w:rPr>
                <w:rFonts w:ascii="仿宋_GB2312" w:hAnsi="宋体" w:cs="仿宋_GB2312"/>
                <w:b/>
                <w:color w:val="000000"/>
                <w:kern w:val="0"/>
                <w:szCs w:val="21"/>
              </w:rPr>
            </w:pPr>
            <w:r>
              <w:rPr>
                <w:rFonts w:ascii="仿宋_GB2312" w:hAnsi="宋体" w:eastAsia="仿宋_GB2312" w:cs="仿宋_GB2312"/>
                <w:b/>
                <w:color w:val="000000"/>
                <w:kern w:val="0"/>
                <w:szCs w:val="21"/>
              </w:rPr>
              <w:t>即食水果：预处理、清洗、消毒漂洗、</w:t>
            </w:r>
            <w:r>
              <w:rPr>
                <w:rFonts w:hint="eastAsia" w:ascii="仿宋_GB2312" w:hAnsi="宋体" w:eastAsia="仿宋_GB2312" w:cs="仿宋_GB2312"/>
                <w:b/>
                <w:color w:val="000000"/>
                <w:kern w:val="0"/>
                <w:szCs w:val="21"/>
              </w:rPr>
              <w:t>（去皮）、</w:t>
            </w:r>
            <w:r>
              <w:rPr>
                <w:rFonts w:ascii="仿宋_GB2312" w:hAnsi="宋体" w:eastAsia="仿宋_GB2312" w:cs="仿宋_GB2312"/>
                <w:b/>
                <w:color w:val="000000"/>
                <w:kern w:val="0"/>
                <w:szCs w:val="21"/>
              </w:rPr>
              <w:t>切分、（护色）、去除表面水、包装、异物检测</w:t>
            </w:r>
            <w:r>
              <w:rPr>
                <w:rFonts w:hint="eastAsia" w:ascii="仿宋_GB2312" w:hAnsi="宋体" w:eastAsia="仿宋_GB2312" w:cs="仿宋_GB2312"/>
                <w:b/>
                <w:color w:val="000000"/>
                <w:kern w:val="0"/>
                <w:szCs w:val="21"/>
              </w:rPr>
              <w:t>、冷藏</w:t>
            </w:r>
            <w:r>
              <w:rPr>
                <w:rFonts w:hint="eastAsia"/>
              </w:rPr>
              <w:t>。</w:t>
            </w:r>
          </w:p>
          <w:p>
            <w:pPr>
              <w:widowControl/>
              <w:textAlignment w:val="center"/>
              <w:rPr>
                <w:rFonts w:ascii="仿宋_GB2312" w:hAnsi="宋体" w:cs="仿宋_GB2312"/>
                <w:b/>
                <w:color w:val="000000"/>
                <w:szCs w:val="21"/>
              </w:rPr>
            </w:pPr>
            <w:r>
              <w:rPr>
                <w:rFonts w:ascii="仿宋_GB2312" w:hAnsi="宋体" w:eastAsia="仿宋_GB2312" w:cs="仿宋_GB2312"/>
                <w:b/>
                <w:color w:val="000000"/>
                <w:kern w:val="0"/>
                <w:szCs w:val="21"/>
              </w:rPr>
              <w:t>即食蔬菜：预处理、清洗、</w:t>
            </w:r>
            <w:r>
              <w:rPr>
                <w:rFonts w:hint="eastAsia" w:ascii="仿宋_GB2312" w:hAnsi="宋体" w:eastAsia="仿宋_GB2312" w:cs="仿宋_GB2312"/>
                <w:b/>
                <w:color w:val="000000"/>
                <w:kern w:val="0"/>
                <w:szCs w:val="21"/>
              </w:rPr>
              <w:t>（去皮）、（</w:t>
            </w:r>
            <w:r>
              <w:rPr>
                <w:rFonts w:ascii="仿宋_GB2312" w:hAnsi="宋体" w:eastAsia="仿宋_GB2312" w:cs="仿宋_GB2312"/>
                <w:b/>
                <w:color w:val="000000"/>
                <w:kern w:val="0"/>
                <w:szCs w:val="21"/>
              </w:rPr>
              <w:t>切分</w:t>
            </w:r>
            <w:r>
              <w:rPr>
                <w:rFonts w:hint="eastAsia" w:ascii="仿宋_GB2312" w:hAnsi="宋体" w:eastAsia="仿宋_GB2312" w:cs="仿宋_GB2312"/>
                <w:b/>
                <w:color w:val="000000"/>
                <w:kern w:val="0"/>
                <w:szCs w:val="21"/>
              </w:rPr>
              <w:t>）</w:t>
            </w:r>
            <w:r>
              <w:rPr>
                <w:rFonts w:ascii="仿宋_GB2312" w:hAnsi="宋体" w:eastAsia="仿宋_GB2312" w:cs="仿宋_GB2312"/>
                <w:b/>
                <w:color w:val="000000"/>
                <w:kern w:val="0"/>
                <w:szCs w:val="21"/>
              </w:rPr>
              <w:t>、消毒漂洗、（护色）、去除表面水、包装、异物检测</w:t>
            </w:r>
            <w:r>
              <w:rPr>
                <w:rFonts w:hint="eastAsia" w:ascii="仿宋_GB2312" w:hAnsi="宋体" w:eastAsia="仿宋_GB2312" w:cs="仿宋_GB2312"/>
                <w:b/>
                <w:color w:val="000000"/>
                <w:kern w:val="0"/>
                <w:szCs w:val="21"/>
              </w:rPr>
              <w:t>、冷藏</w:t>
            </w:r>
            <w:r>
              <w:rPr>
                <w:rFonts w:hint="eastAsia"/>
              </w:rPr>
              <w:t>。</w:t>
            </w:r>
          </w:p>
        </w:tc>
        <w:tc>
          <w:tcPr>
            <w:tcW w:w="3377"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widowControl/>
              <w:jc w:val="left"/>
              <w:textAlignment w:val="center"/>
              <w:rPr>
                <w:rFonts w:ascii="仿宋_GB2312" w:hAnsi="宋体" w:eastAsia="仿宋_GB2312" w:cs="仿宋_GB2312"/>
                <w:b/>
                <w:color w:val="000000"/>
                <w:kern w:val="0"/>
                <w:szCs w:val="21"/>
              </w:rPr>
            </w:pPr>
            <w:r>
              <w:rPr>
                <w:rFonts w:ascii="仿宋_GB2312" w:hAnsi="宋体" w:eastAsia="仿宋_GB2312" w:cs="仿宋_GB2312"/>
                <w:b/>
                <w:color w:val="000000"/>
                <w:kern w:val="0"/>
                <w:szCs w:val="21"/>
              </w:rPr>
              <w:t>1.原料的质量安全控制；</w:t>
            </w:r>
          </w:p>
          <w:p>
            <w:pPr>
              <w:widowControl/>
              <w:jc w:val="left"/>
              <w:textAlignment w:val="center"/>
              <w:rPr>
                <w:rFonts w:ascii="仿宋_GB2312" w:hAnsi="宋体" w:eastAsia="仿宋_GB2312" w:cs="仿宋_GB2312"/>
                <w:b/>
                <w:color w:val="000000"/>
                <w:kern w:val="0"/>
                <w:szCs w:val="21"/>
              </w:rPr>
            </w:pPr>
            <w:r>
              <w:rPr>
                <w:rFonts w:ascii="仿宋_GB2312" w:hAnsi="宋体" w:eastAsia="仿宋_GB2312" w:cs="仿宋_GB2312"/>
                <w:b/>
                <w:color w:val="000000"/>
                <w:kern w:val="0"/>
                <w:szCs w:val="21"/>
              </w:rPr>
              <w:t>2.异物控制；</w:t>
            </w:r>
          </w:p>
          <w:p>
            <w:pPr>
              <w:widowControl/>
              <w:jc w:val="left"/>
              <w:textAlignment w:val="center"/>
              <w:rPr>
                <w:rFonts w:ascii="仿宋_GB2312" w:hAnsi="宋体" w:eastAsia="仿宋_GB2312" w:cs="仿宋_GB2312"/>
                <w:b/>
                <w:color w:val="000000"/>
                <w:szCs w:val="21"/>
              </w:rPr>
            </w:pPr>
            <w:r>
              <w:rPr>
                <w:rFonts w:ascii="仿宋_GB2312" w:hAnsi="宋体" w:eastAsia="仿宋_GB2312" w:cs="仿宋_GB2312"/>
                <w:b/>
                <w:color w:val="000000"/>
                <w:kern w:val="0"/>
                <w:szCs w:val="21"/>
              </w:rPr>
              <w:t>3.</w:t>
            </w:r>
            <w:r>
              <w:rPr>
                <w:rFonts w:hint="eastAsia" w:ascii="仿宋_GB2312" w:hAnsi="宋体" w:eastAsia="仿宋_GB2312" w:cs="仿宋_GB2312"/>
                <w:b/>
                <w:color w:val="000000"/>
                <w:kern w:val="0"/>
                <w:szCs w:val="21"/>
              </w:rPr>
              <w:t>生产</w:t>
            </w:r>
            <w:r>
              <w:rPr>
                <w:rFonts w:ascii="仿宋_GB2312" w:hAnsi="宋体" w:eastAsia="仿宋_GB2312" w:cs="仿宋_GB2312"/>
                <w:b/>
                <w:color w:val="000000"/>
                <w:kern w:val="0"/>
                <w:szCs w:val="21"/>
              </w:rPr>
              <w:t>过程中的温度控制。</w:t>
            </w:r>
          </w:p>
        </w:tc>
      </w:tr>
      <w:tr>
        <w:tblPrEx>
          <w:tblCellMar>
            <w:top w:w="0" w:type="dxa"/>
            <w:left w:w="0" w:type="dxa"/>
            <w:bottom w:w="0" w:type="dxa"/>
            <w:right w:w="0" w:type="dxa"/>
          </w:tblCellMar>
        </w:tblPrEx>
        <w:trPr>
          <w:trHeight w:val="1120" w:hRule="atLeast"/>
        </w:trPr>
        <w:tc>
          <w:tcPr>
            <w:tcW w:w="1105"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widowControl/>
              <w:spacing w:line="240" w:lineRule="exact"/>
              <w:jc w:val="center"/>
              <w:textAlignment w:val="center"/>
              <w:rPr>
                <w:rFonts w:ascii="方正仿宋_GBK" w:hAnsi="方正仿宋_GBK" w:eastAsia="方正仿宋_GBK" w:cs="方正仿宋_GBK"/>
                <w:b/>
                <w:color w:val="000000"/>
                <w:szCs w:val="21"/>
              </w:rPr>
            </w:pPr>
            <w:r>
              <w:rPr>
                <w:rFonts w:ascii="方正仿宋_GBK" w:hAnsi="方正仿宋_GBK" w:eastAsia="方正仿宋_GBK" w:cs="方正仿宋_GBK"/>
                <w:b/>
                <w:color w:val="000000"/>
                <w:kern w:val="0"/>
                <w:szCs w:val="21"/>
              </w:rPr>
              <w:t>其他食品（</w:t>
            </w:r>
            <w:r>
              <w:rPr>
                <w:rFonts w:hint="eastAsia" w:ascii="方正仿宋_GBK" w:hAnsi="方正仿宋_GBK" w:eastAsia="方正仿宋_GBK" w:cs="方正仿宋_GBK"/>
                <w:b/>
                <w:color w:val="000000"/>
                <w:kern w:val="0"/>
                <w:szCs w:val="21"/>
                <w:lang w:eastAsia="zh-CN"/>
              </w:rPr>
              <w:t>其他</w:t>
            </w:r>
            <w:r>
              <w:rPr>
                <w:rFonts w:hint="eastAsia" w:ascii="方正仿宋_GBK" w:hAnsi="方正仿宋_GBK" w:eastAsia="方正仿宋_GBK" w:cs="方正仿宋_GBK"/>
                <w:b/>
                <w:color w:val="000000"/>
                <w:kern w:val="0"/>
                <w:szCs w:val="21"/>
              </w:rPr>
              <w:t>非即食</w:t>
            </w:r>
            <w:r>
              <w:rPr>
                <w:rFonts w:ascii="方正仿宋_GBK" w:hAnsi="方正仿宋_GBK" w:eastAsia="方正仿宋_GBK" w:cs="方正仿宋_GBK"/>
                <w:b/>
                <w:color w:val="000000"/>
                <w:kern w:val="0"/>
                <w:szCs w:val="21"/>
              </w:rPr>
              <w:t>冷藏预制菜）</w:t>
            </w:r>
          </w:p>
        </w:tc>
        <w:tc>
          <w:tcPr>
            <w:tcW w:w="3823"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widowControl/>
              <w:textAlignment w:val="center"/>
              <w:rPr>
                <w:rFonts w:ascii="仿宋_GB2312" w:hAnsi="宋体" w:eastAsia="仿宋_GB2312" w:cs="仿宋_GB2312"/>
                <w:b/>
                <w:color w:val="000000"/>
                <w:szCs w:val="21"/>
              </w:rPr>
            </w:pPr>
            <w:r>
              <w:rPr>
                <w:rFonts w:ascii="仿宋_GB2312" w:hAnsi="宋体" w:eastAsia="仿宋_GB2312" w:cs="仿宋_GB2312"/>
                <w:b/>
                <w:color w:val="000000"/>
                <w:kern w:val="0"/>
                <w:szCs w:val="21"/>
              </w:rPr>
              <w:t>原料验收、原料预处理（清洗、分切、挑拣、称量、搅拌、腌制、滚揉等）、包装、异物探测、冷藏</w:t>
            </w:r>
            <w:r>
              <w:rPr>
                <w:rFonts w:hint="eastAsia" w:ascii="仿宋_GB2312" w:hAnsi="宋体" w:eastAsia="仿宋_GB2312" w:cs="仿宋_GB2312"/>
                <w:b/>
                <w:color w:val="000000"/>
                <w:kern w:val="0"/>
                <w:szCs w:val="21"/>
              </w:rPr>
              <w:t>。</w:t>
            </w:r>
          </w:p>
        </w:tc>
        <w:tc>
          <w:tcPr>
            <w:tcW w:w="3377"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widowControl/>
              <w:jc w:val="left"/>
              <w:textAlignment w:val="center"/>
              <w:rPr>
                <w:rFonts w:ascii="仿宋_GB2312" w:hAnsi="宋体" w:eastAsia="仿宋_GB2312" w:cs="仿宋_GB2312"/>
                <w:b/>
                <w:color w:val="000000"/>
                <w:kern w:val="0"/>
                <w:szCs w:val="21"/>
              </w:rPr>
            </w:pPr>
            <w:r>
              <w:rPr>
                <w:rFonts w:ascii="仿宋_GB2312" w:hAnsi="宋体" w:eastAsia="仿宋_GB2312" w:cs="仿宋_GB2312"/>
                <w:b/>
                <w:color w:val="000000"/>
                <w:kern w:val="0"/>
                <w:szCs w:val="21"/>
              </w:rPr>
              <w:t>1.原料的质量安全控制；</w:t>
            </w:r>
          </w:p>
          <w:p>
            <w:pPr>
              <w:widowControl/>
              <w:jc w:val="left"/>
              <w:textAlignment w:val="center"/>
              <w:rPr>
                <w:rFonts w:ascii="仿宋_GB2312" w:hAnsi="宋体" w:eastAsia="仿宋_GB2312" w:cs="仿宋_GB2312"/>
                <w:b/>
                <w:color w:val="000000"/>
                <w:kern w:val="0"/>
                <w:szCs w:val="21"/>
              </w:rPr>
            </w:pPr>
            <w:r>
              <w:rPr>
                <w:rFonts w:ascii="仿宋_GB2312" w:hAnsi="宋体" w:eastAsia="仿宋_GB2312" w:cs="仿宋_GB2312"/>
                <w:b/>
                <w:color w:val="000000"/>
                <w:kern w:val="0"/>
                <w:szCs w:val="21"/>
              </w:rPr>
              <w:t>2.异物控制；</w:t>
            </w:r>
          </w:p>
          <w:p>
            <w:pPr>
              <w:widowControl/>
              <w:jc w:val="left"/>
              <w:textAlignment w:val="center"/>
              <w:rPr>
                <w:rFonts w:ascii="仿宋_GB2312" w:hAnsi="宋体" w:eastAsia="仿宋_GB2312" w:cs="仿宋_GB2312"/>
                <w:b/>
                <w:color w:val="000000"/>
                <w:szCs w:val="21"/>
              </w:rPr>
            </w:pPr>
            <w:r>
              <w:rPr>
                <w:rFonts w:ascii="仿宋_GB2312" w:hAnsi="宋体" w:eastAsia="仿宋_GB2312" w:cs="仿宋_GB2312"/>
                <w:b/>
                <w:color w:val="000000"/>
                <w:kern w:val="0"/>
                <w:szCs w:val="21"/>
              </w:rPr>
              <w:t>3.产品贮存过程中的温度控制。</w:t>
            </w:r>
          </w:p>
        </w:tc>
      </w:tr>
      <w:tr>
        <w:tblPrEx>
          <w:tblCellMar>
            <w:top w:w="0" w:type="dxa"/>
            <w:left w:w="0" w:type="dxa"/>
            <w:bottom w:w="0" w:type="dxa"/>
            <w:right w:w="0" w:type="dxa"/>
          </w:tblCellMar>
        </w:tblPrEx>
        <w:trPr>
          <w:trHeight w:val="1000" w:hRule="atLeast"/>
        </w:trPr>
        <w:tc>
          <w:tcPr>
            <w:tcW w:w="1105"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widowControl/>
              <w:spacing w:line="240" w:lineRule="exact"/>
              <w:jc w:val="center"/>
              <w:textAlignment w:val="center"/>
              <w:rPr>
                <w:rFonts w:ascii="方正仿宋_GBK" w:hAnsi="方正仿宋_GBK" w:eastAsia="方正仿宋_GBK" w:cs="方正仿宋_GBK"/>
                <w:b/>
                <w:color w:val="000000"/>
                <w:szCs w:val="21"/>
              </w:rPr>
            </w:pPr>
            <w:r>
              <w:rPr>
                <w:rFonts w:ascii="方正仿宋_GBK" w:hAnsi="方正仿宋_GBK" w:eastAsia="方正仿宋_GBK" w:cs="方正仿宋_GBK"/>
                <w:b/>
                <w:color w:val="000000"/>
                <w:kern w:val="0"/>
                <w:szCs w:val="21"/>
              </w:rPr>
              <w:t>其他食品（常温预制菜）</w:t>
            </w:r>
          </w:p>
        </w:tc>
        <w:tc>
          <w:tcPr>
            <w:tcW w:w="3823"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widowControl/>
              <w:textAlignment w:val="center"/>
              <w:rPr>
                <w:rFonts w:ascii="仿宋_GB2312" w:hAnsi="宋体" w:eastAsia="仿宋_GB2312" w:cs="仿宋_GB2312"/>
                <w:b/>
                <w:color w:val="000000"/>
                <w:szCs w:val="21"/>
              </w:rPr>
            </w:pPr>
            <w:r>
              <w:rPr>
                <w:rFonts w:ascii="仿宋_GB2312" w:hAnsi="宋体" w:eastAsia="仿宋_GB2312" w:cs="仿宋_GB2312"/>
                <w:b/>
                <w:color w:val="000000"/>
                <w:kern w:val="0"/>
                <w:szCs w:val="21"/>
              </w:rPr>
              <w:t>原料验收、原料预处理（清洗、分割、挑拣、称量、搅拌、调味、混合等）、（熟制）、包装、异物探测</w:t>
            </w:r>
            <w:r>
              <w:rPr>
                <w:rFonts w:hint="eastAsia" w:ascii="仿宋_GB2312" w:hAnsi="宋体" w:eastAsia="仿宋_GB2312" w:cs="仿宋_GB2312"/>
                <w:b/>
                <w:color w:val="000000"/>
                <w:kern w:val="0"/>
                <w:szCs w:val="21"/>
              </w:rPr>
              <w:t>。</w:t>
            </w:r>
          </w:p>
        </w:tc>
        <w:tc>
          <w:tcPr>
            <w:tcW w:w="3377"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widowControl/>
              <w:jc w:val="left"/>
              <w:textAlignment w:val="center"/>
              <w:rPr>
                <w:rFonts w:ascii="仿宋_GB2312" w:hAnsi="宋体" w:eastAsia="仿宋_GB2312" w:cs="仿宋_GB2312"/>
                <w:b/>
                <w:color w:val="000000"/>
                <w:kern w:val="0"/>
                <w:szCs w:val="21"/>
              </w:rPr>
            </w:pPr>
            <w:r>
              <w:rPr>
                <w:rFonts w:ascii="仿宋_GB2312" w:hAnsi="宋体" w:eastAsia="仿宋_GB2312" w:cs="仿宋_GB2312"/>
                <w:b/>
                <w:color w:val="000000"/>
                <w:kern w:val="0"/>
                <w:szCs w:val="21"/>
              </w:rPr>
              <w:t>1.原料的质量安全控制；</w:t>
            </w:r>
          </w:p>
          <w:p>
            <w:pPr>
              <w:widowControl/>
              <w:jc w:val="left"/>
              <w:textAlignment w:val="center"/>
              <w:rPr>
                <w:rFonts w:ascii="仿宋_GB2312" w:hAnsi="宋体" w:eastAsia="仿宋_GB2312" w:cs="仿宋_GB2312"/>
                <w:b/>
                <w:color w:val="000000"/>
                <w:kern w:val="0"/>
                <w:szCs w:val="21"/>
              </w:rPr>
            </w:pPr>
            <w:r>
              <w:rPr>
                <w:rFonts w:ascii="仿宋_GB2312" w:hAnsi="宋体" w:eastAsia="仿宋_GB2312" w:cs="仿宋_GB2312"/>
                <w:b/>
                <w:color w:val="000000"/>
                <w:kern w:val="0"/>
                <w:szCs w:val="21"/>
              </w:rPr>
              <w:t xml:space="preserve">2.熟制温度与时间控制（如有熟制工艺）；                      </w:t>
            </w:r>
          </w:p>
          <w:p>
            <w:pPr>
              <w:widowControl/>
              <w:jc w:val="left"/>
              <w:textAlignment w:val="center"/>
              <w:rPr>
                <w:rFonts w:ascii="仿宋_GB2312" w:hAnsi="宋体" w:eastAsia="仿宋_GB2312" w:cs="仿宋_GB2312"/>
                <w:b/>
                <w:color w:val="000000"/>
                <w:szCs w:val="21"/>
              </w:rPr>
            </w:pPr>
            <w:r>
              <w:rPr>
                <w:rFonts w:ascii="仿宋_GB2312" w:hAnsi="宋体" w:eastAsia="仿宋_GB2312" w:cs="仿宋_GB2312"/>
                <w:b/>
                <w:color w:val="000000"/>
                <w:kern w:val="0"/>
                <w:szCs w:val="21"/>
              </w:rPr>
              <w:t>3.异物控制</w:t>
            </w:r>
            <w:r>
              <w:rPr>
                <w:rFonts w:hint="eastAsia" w:ascii="仿宋_GB2312" w:hAnsi="宋体" w:eastAsia="仿宋_GB2312" w:cs="仿宋_GB2312"/>
                <w:b/>
                <w:color w:val="000000"/>
                <w:kern w:val="0"/>
                <w:szCs w:val="21"/>
              </w:rPr>
              <w:t>。</w:t>
            </w:r>
          </w:p>
        </w:tc>
      </w:tr>
      <w:tr>
        <w:tblPrEx>
          <w:tblCellMar>
            <w:top w:w="0" w:type="dxa"/>
            <w:left w:w="0" w:type="dxa"/>
            <w:bottom w:w="0" w:type="dxa"/>
            <w:right w:w="0" w:type="dxa"/>
          </w:tblCellMar>
        </w:tblPrEx>
        <w:trPr>
          <w:trHeight w:val="800" w:hRule="atLeast"/>
        </w:trPr>
        <w:tc>
          <w:tcPr>
            <w:tcW w:w="8305" w:type="dxa"/>
            <w:gridSpan w:val="3"/>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widowControl/>
              <w:ind w:firstLine="211" w:firstLineChars="100"/>
              <w:jc w:val="left"/>
              <w:textAlignment w:val="center"/>
              <w:rPr>
                <w:rFonts w:ascii="仿宋_GB2312" w:hAnsi="宋体" w:eastAsia="仿宋_GB2312" w:cs="仿宋_GB2312"/>
                <w:b/>
                <w:color w:val="000000"/>
                <w:kern w:val="0"/>
                <w:szCs w:val="21"/>
              </w:rPr>
            </w:pPr>
            <w:r>
              <w:rPr>
                <w:rFonts w:ascii="仿宋_GB2312" w:hAnsi="宋体" w:eastAsia="仿宋_GB2312" w:cs="仿宋_GB2312"/>
                <w:b/>
                <w:color w:val="000000"/>
                <w:kern w:val="0"/>
                <w:szCs w:val="21"/>
              </w:rPr>
              <w:t>注：1.本表所列预制菜生产常规工艺流程与关键控制环节仅做参考，企业可根据实际生产情况优化调整。</w:t>
            </w:r>
          </w:p>
          <w:p>
            <w:pPr>
              <w:widowControl/>
              <w:ind w:firstLine="211" w:firstLineChars="100"/>
              <w:jc w:val="left"/>
              <w:textAlignment w:val="center"/>
              <w:rPr>
                <w:rFonts w:ascii="仿宋_GB2312" w:hAnsi="宋体" w:eastAsia="仿宋_GB2312" w:cs="仿宋_GB2312"/>
                <w:b/>
                <w:color w:val="000000"/>
                <w:szCs w:val="21"/>
              </w:rPr>
            </w:pPr>
            <w:r>
              <w:rPr>
                <w:rFonts w:ascii="仿宋_GB2312" w:hAnsi="宋体" w:eastAsia="仿宋_GB2312" w:cs="仿宋_GB2312"/>
                <w:b/>
                <w:color w:val="000000"/>
                <w:kern w:val="0"/>
                <w:szCs w:val="21"/>
              </w:rPr>
              <w:t xml:space="preserve">   </w:t>
            </w:r>
            <w:r>
              <w:rPr>
                <w:rFonts w:hint="eastAsia" w:ascii="仿宋_GB2312" w:hAnsi="宋体" w:eastAsia="仿宋_GB2312" w:cs="仿宋_GB2312"/>
                <w:b/>
                <w:color w:val="000000"/>
                <w:kern w:val="0"/>
                <w:szCs w:val="21"/>
              </w:rPr>
              <w:t xml:space="preserve">  </w:t>
            </w:r>
            <w:r>
              <w:rPr>
                <w:rFonts w:ascii="仿宋_GB2312" w:hAnsi="宋体" w:eastAsia="仿宋_GB2312" w:cs="仿宋_GB2312"/>
                <w:b/>
                <w:color w:val="000000"/>
                <w:kern w:val="0"/>
                <w:szCs w:val="21"/>
              </w:rPr>
              <w:t xml:space="preserve"> 2.若产品中含有湿粉制品、食用菌产品等可能产生生物毒素的成分，应加强产品检测控制。</w:t>
            </w:r>
          </w:p>
        </w:tc>
      </w:tr>
    </w:tbl>
    <w:p>
      <w:pPr>
        <w:jc w:val="left"/>
      </w:pPr>
    </w:p>
    <w:p>
      <w:pPr>
        <w:pStyle w:val="2"/>
        <w:spacing w:before="0" w:after="0" w:line="600" w:lineRule="exact"/>
        <w:ind w:firstLine="640" w:firstLineChars="200"/>
        <w:jc w:val="left"/>
        <w:rPr>
          <w:rFonts w:ascii="仿宋_GB2312" w:hAnsi="仿宋_GB2312" w:eastAsia="仿宋_GB2312" w:cs="仿宋_GB2312"/>
          <w:b w:val="0"/>
          <w:bCs w:val="0"/>
          <w:color w:val="333333"/>
          <w:kern w:val="0"/>
        </w:rPr>
      </w:pPr>
    </w:p>
    <w:p>
      <w:pPr>
        <w:pStyle w:val="2"/>
        <w:spacing w:before="0" w:after="0" w:line="600" w:lineRule="exact"/>
        <w:jc w:val="left"/>
        <w:rPr>
          <w:rFonts w:ascii="仿宋_GB2312" w:hAnsi="仿宋_GB2312" w:eastAsia="仿宋_GB2312" w:cs="仿宋_GB2312"/>
          <w:b w:val="0"/>
          <w:bCs w:val="0"/>
          <w:color w:val="000000"/>
          <w:kern w:val="0"/>
          <w:sz w:val="32"/>
          <w:szCs w:val="32"/>
        </w:rPr>
      </w:pPr>
    </w:p>
    <w:p>
      <w:pPr>
        <w:pStyle w:val="2"/>
        <w:spacing w:before="0" w:after="0" w:line="600" w:lineRule="exact"/>
        <w:jc w:val="center"/>
        <w:rPr>
          <w:rFonts w:ascii="黑体" w:hAnsi="黑体" w:eastAsia="黑体"/>
          <w:b w:val="0"/>
          <w:bCs w:val="0"/>
          <w:color w:val="000000"/>
          <w:sz w:val="36"/>
          <w:szCs w:val="36"/>
        </w:rPr>
      </w:pPr>
      <w:r>
        <w:rPr>
          <w:rFonts w:hint="eastAsia" w:ascii="黑体" w:hAnsi="黑体" w:eastAsia="黑体"/>
          <w:b w:val="0"/>
          <w:bCs w:val="0"/>
          <w:color w:val="000000"/>
          <w:sz w:val="36"/>
          <w:szCs w:val="36"/>
        </w:rPr>
        <w:t>第五章</w:t>
      </w:r>
      <w:r>
        <w:rPr>
          <w:rFonts w:ascii="黑体" w:hAnsi="黑体" w:eastAsia="黑体"/>
          <w:b w:val="0"/>
          <w:bCs w:val="0"/>
          <w:color w:val="000000"/>
          <w:sz w:val="36"/>
          <w:szCs w:val="36"/>
        </w:rPr>
        <w:t xml:space="preserve"> 人员管理</w:t>
      </w:r>
    </w:p>
    <w:p/>
    <w:p>
      <w:pPr>
        <w:widowControl/>
        <w:shd w:val="clear" w:color="auto" w:fill="FFFFFF"/>
        <w:spacing w:line="600" w:lineRule="exact"/>
        <w:ind w:firstLine="643" w:firstLineChars="200"/>
        <w:jc w:val="left"/>
        <w:rPr>
          <w:rFonts w:ascii="仿宋_GB2312" w:hAnsi="仿宋_GB2312" w:eastAsia="仿宋_GB2312" w:cs="仿宋_GB2312"/>
          <w:color w:val="333333"/>
          <w:kern w:val="0"/>
          <w:sz w:val="32"/>
          <w:szCs w:val="32"/>
        </w:rPr>
      </w:pPr>
      <w:r>
        <w:rPr>
          <w:rFonts w:ascii="仿宋_GB2312" w:hAnsi="仿宋_GB2312" w:eastAsia="仿宋_GB2312" w:cs="仿宋_GB2312"/>
          <w:b/>
          <w:bCs/>
          <w:color w:val="333333"/>
          <w:kern w:val="0"/>
          <w:sz w:val="32"/>
          <w:szCs w:val="32"/>
        </w:rPr>
        <w:t>第二十</w:t>
      </w:r>
      <w:r>
        <w:rPr>
          <w:rFonts w:hint="eastAsia" w:ascii="仿宋_GB2312" w:hAnsi="仿宋_GB2312" w:eastAsia="仿宋_GB2312" w:cs="仿宋_GB2312"/>
          <w:b/>
          <w:bCs/>
          <w:color w:val="333333"/>
          <w:kern w:val="0"/>
          <w:sz w:val="32"/>
          <w:szCs w:val="32"/>
          <w:lang w:eastAsia="zh-CN"/>
        </w:rPr>
        <w:t>四</w:t>
      </w:r>
      <w:r>
        <w:rPr>
          <w:rFonts w:ascii="仿宋_GB2312" w:hAnsi="仿宋_GB2312" w:eastAsia="仿宋_GB2312" w:cs="仿宋_GB2312"/>
          <w:b/>
          <w:bCs/>
          <w:color w:val="333333"/>
          <w:kern w:val="0"/>
          <w:sz w:val="32"/>
          <w:szCs w:val="32"/>
        </w:rPr>
        <w:t>条</w:t>
      </w:r>
      <w:r>
        <w:rPr>
          <w:rFonts w:ascii="仿宋_GB2312" w:hAnsi="仿宋_GB2312" w:eastAsia="仿宋_GB2312" w:cs="仿宋_GB2312"/>
          <w:color w:val="333333"/>
          <w:kern w:val="0"/>
          <w:sz w:val="32"/>
          <w:szCs w:val="32"/>
        </w:rPr>
        <w:t xml:space="preserve">  应符合《食品生产许可审查通则》中人员管理的相关规定。</w:t>
      </w:r>
    </w:p>
    <w:p>
      <w:pPr>
        <w:widowControl/>
        <w:shd w:val="clear" w:color="auto" w:fill="FFFFFF"/>
        <w:spacing w:line="600" w:lineRule="exact"/>
        <w:ind w:firstLine="640" w:firstLineChars="200"/>
        <w:jc w:val="left"/>
        <w:rPr>
          <w:rFonts w:ascii="仿宋_GB2312" w:hAnsi="仿宋_GB2312" w:eastAsia="仿宋_GB2312" w:cs="仿宋_GB2312"/>
          <w:color w:val="333333"/>
          <w:kern w:val="0"/>
          <w:sz w:val="32"/>
          <w:szCs w:val="32"/>
        </w:rPr>
      </w:pPr>
      <w:r>
        <w:rPr>
          <w:rFonts w:hint="eastAsia" w:ascii="仿宋_GB2312" w:hAnsi="仿宋_GB2312" w:eastAsia="仿宋_GB2312" w:cs="仿宋_GB2312"/>
          <w:color w:val="333333"/>
          <w:kern w:val="0"/>
          <w:sz w:val="32"/>
          <w:szCs w:val="32"/>
        </w:rPr>
        <w:t>应配备食品安全管理人员和专业技术人员，食品安全管理人员应了解食品安全的基本原则和操作规范，能够判断食品安全潜在的风险，采取适当的预防和纠正措施，确保有效管理。</w:t>
      </w:r>
    </w:p>
    <w:p>
      <w:pPr>
        <w:widowControl/>
        <w:shd w:val="clear" w:color="auto" w:fill="FFFFFF"/>
        <w:spacing w:line="600" w:lineRule="exact"/>
        <w:ind w:firstLine="643" w:firstLineChars="200"/>
        <w:jc w:val="left"/>
        <w:rPr>
          <w:rFonts w:ascii="仿宋_GB2312" w:hAnsi="仿宋_GB2312" w:eastAsia="仿宋_GB2312" w:cs="仿宋_GB2312"/>
          <w:color w:val="333333"/>
          <w:kern w:val="0"/>
          <w:sz w:val="32"/>
          <w:szCs w:val="32"/>
        </w:rPr>
      </w:pPr>
      <w:r>
        <w:rPr>
          <w:rFonts w:ascii="仿宋_GB2312" w:hAnsi="仿宋_GB2312" w:eastAsia="仿宋_GB2312" w:cs="仿宋_GB2312"/>
          <w:b/>
          <w:bCs/>
          <w:color w:val="333333"/>
          <w:kern w:val="0"/>
          <w:sz w:val="32"/>
          <w:szCs w:val="32"/>
        </w:rPr>
        <w:t>第二十</w:t>
      </w:r>
      <w:r>
        <w:rPr>
          <w:rFonts w:hint="eastAsia" w:ascii="仿宋_GB2312" w:hAnsi="仿宋_GB2312" w:eastAsia="仿宋_GB2312" w:cs="仿宋_GB2312"/>
          <w:b/>
          <w:bCs/>
          <w:color w:val="333333"/>
          <w:kern w:val="0"/>
          <w:sz w:val="32"/>
          <w:szCs w:val="32"/>
          <w:lang w:eastAsia="zh-CN"/>
        </w:rPr>
        <w:t>五</w:t>
      </w:r>
      <w:r>
        <w:rPr>
          <w:rFonts w:ascii="仿宋_GB2312" w:hAnsi="仿宋_GB2312" w:eastAsia="仿宋_GB2312" w:cs="仿宋_GB2312"/>
          <w:b/>
          <w:bCs/>
          <w:color w:val="333333"/>
          <w:kern w:val="0"/>
          <w:sz w:val="32"/>
          <w:szCs w:val="32"/>
        </w:rPr>
        <w:t>条 </w:t>
      </w:r>
      <w:r>
        <w:rPr>
          <w:rFonts w:ascii="仿宋_GB2312" w:hAnsi="仿宋_GB2312" w:eastAsia="仿宋_GB2312" w:cs="仿宋_GB2312"/>
          <w:color w:val="333333"/>
          <w:kern w:val="0"/>
          <w:sz w:val="32"/>
          <w:szCs w:val="32"/>
        </w:rPr>
        <w:t xml:space="preserve"> 应对本单位的从业人员进行上岗前和在岗期间的食品安全知识培训，并建立培训档案。应对食品安全管理人员、关键环节操作人员及其他相关从业人员进行考核。考核不合格的，不得上岗。</w:t>
      </w:r>
    </w:p>
    <w:p>
      <w:pPr>
        <w:widowControl/>
        <w:shd w:val="clear" w:color="auto" w:fill="FFFFFF"/>
        <w:spacing w:line="600" w:lineRule="exact"/>
        <w:ind w:firstLine="640" w:firstLineChars="200"/>
        <w:jc w:val="left"/>
        <w:rPr>
          <w:rFonts w:ascii="仿宋_GB2312" w:hAnsi="仿宋_GB2312" w:eastAsia="仿宋_GB2312" w:cs="仿宋_GB2312"/>
          <w:color w:val="333333"/>
          <w:kern w:val="0"/>
          <w:sz w:val="32"/>
          <w:szCs w:val="32"/>
        </w:rPr>
      </w:pPr>
    </w:p>
    <w:p>
      <w:pPr>
        <w:pStyle w:val="2"/>
        <w:spacing w:before="0" w:after="0" w:line="600" w:lineRule="exact"/>
        <w:jc w:val="center"/>
        <w:rPr>
          <w:rFonts w:ascii="黑体" w:hAnsi="黑体" w:eastAsia="黑体"/>
          <w:b w:val="0"/>
          <w:bCs w:val="0"/>
          <w:color w:val="000000"/>
          <w:sz w:val="36"/>
          <w:szCs w:val="36"/>
        </w:rPr>
      </w:pPr>
      <w:r>
        <w:rPr>
          <w:rFonts w:ascii="黑体" w:hAnsi="黑体" w:eastAsia="黑体"/>
          <w:b w:val="0"/>
          <w:bCs w:val="0"/>
          <w:color w:val="000000"/>
          <w:sz w:val="36"/>
          <w:szCs w:val="36"/>
        </w:rPr>
        <w:t>第六章  管理制度</w:t>
      </w:r>
    </w:p>
    <w:p/>
    <w:p>
      <w:pPr>
        <w:widowControl/>
        <w:shd w:val="clear" w:color="auto" w:fill="FFFFFF"/>
        <w:spacing w:line="600" w:lineRule="exact"/>
        <w:ind w:firstLine="643" w:firstLineChars="200"/>
        <w:jc w:val="left"/>
        <w:rPr>
          <w:rFonts w:ascii="仿宋_GB2312" w:hAnsi="仿宋_GB2312" w:eastAsia="仿宋_GB2312" w:cs="仿宋_GB2312"/>
          <w:color w:val="333333"/>
          <w:kern w:val="0"/>
          <w:sz w:val="32"/>
          <w:szCs w:val="32"/>
        </w:rPr>
      </w:pPr>
      <w:r>
        <w:rPr>
          <w:rFonts w:ascii="仿宋_GB2312" w:hAnsi="仿宋_GB2312" w:eastAsia="仿宋_GB2312" w:cs="仿宋_GB2312"/>
          <w:b/>
          <w:bCs/>
          <w:color w:val="333333"/>
          <w:kern w:val="0"/>
          <w:sz w:val="32"/>
          <w:szCs w:val="32"/>
        </w:rPr>
        <w:t>第二十</w:t>
      </w:r>
      <w:r>
        <w:rPr>
          <w:rFonts w:hint="eastAsia" w:ascii="仿宋_GB2312" w:hAnsi="仿宋_GB2312" w:eastAsia="仿宋_GB2312" w:cs="仿宋_GB2312"/>
          <w:b/>
          <w:bCs/>
          <w:color w:val="333333"/>
          <w:kern w:val="0"/>
          <w:sz w:val="32"/>
          <w:szCs w:val="32"/>
          <w:lang w:eastAsia="zh-CN"/>
        </w:rPr>
        <w:t>六</w:t>
      </w:r>
      <w:r>
        <w:rPr>
          <w:rFonts w:ascii="仿宋_GB2312" w:hAnsi="仿宋_GB2312" w:eastAsia="仿宋_GB2312" w:cs="仿宋_GB2312"/>
          <w:b/>
          <w:bCs/>
          <w:color w:val="333333"/>
          <w:kern w:val="0"/>
          <w:sz w:val="32"/>
          <w:szCs w:val="32"/>
        </w:rPr>
        <w:t>条</w:t>
      </w:r>
      <w:r>
        <w:rPr>
          <w:rFonts w:ascii="仿宋_GB2312" w:hAnsi="仿宋_GB2312" w:eastAsia="仿宋_GB2312" w:cs="仿宋_GB2312"/>
          <w:color w:val="333333"/>
          <w:kern w:val="0"/>
          <w:sz w:val="32"/>
          <w:szCs w:val="32"/>
        </w:rPr>
        <w:t xml:space="preserve">  应符合《食品生产许可审查通则》中制度管理的相关规定。</w:t>
      </w:r>
    </w:p>
    <w:p>
      <w:pPr>
        <w:widowControl/>
        <w:shd w:val="clear" w:color="auto" w:fill="FFFFFF"/>
        <w:spacing w:line="600" w:lineRule="exact"/>
        <w:ind w:firstLine="643" w:firstLineChars="200"/>
        <w:jc w:val="left"/>
        <w:rPr>
          <w:rFonts w:ascii="仿宋_GB2312" w:hAnsi="仿宋_GB2312" w:eastAsia="仿宋_GB2312" w:cs="仿宋_GB2312"/>
          <w:color w:val="333333"/>
          <w:kern w:val="0"/>
          <w:sz w:val="32"/>
          <w:szCs w:val="32"/>
        </w:rPr>
      </w:pPr>
      <w:r>
        <w:rPr>
          <w:rFonts w:ascii="仿宋_GB2312" w:hAnsi="仿宋_GB2312" w:eastAsia="仿宋_GB2312" w:cs="仿宋_GB2312"/>
          <w:b/>
          <w:bCs/>
          <w:color w:val="333333"/>
          <w:kern w:val="0"/>
          <w:sz w:val="32"/>
          <w:szCs w:val="32"/>
        </w:rPr>
        <w:t>第二十</w:t>
      </w:r>
      <w:r>
        <w:rPr>
          <w:rFonts w:hint="eastAsia" w:ascii="仿宋_GB2312" w:hAnsi="仿宋_GB2312" w:eastAsia="仿宋_GB2312" w:cs="仿宋_GB2312"/>
          <w:b/>
          <w:bCs/>
          <w:color w:val="333333"/>
          <w:kern w:val="0"/>
          <w:sz w:val="32"/>
          <w:szCs w:val="32"/>
          <w:lang w:eastAsia="zh-CN"/>
        </w:rPr>
        <w:t>七</w:t>
      </w:r>
      <w:r>
        <w:rPr>
          <w:rFonts w:ascii="仿宋_GB2312" w:hAnsi="仿宋_GB2312" w:eastAsia="仿宋_GB2312" w:cs="仿宋_GB2312"/>
          <w:b/>
          <w:bCs/>
          <w:color w:val="333333"/>
          <w:kern w:val="0"/>
          <w:sz w:val="32"/>
          <w:szCs w:val="32"/>
        </w:rPr>
        <w:t>条</w:t>
      </w:r>
      <w:r>
        <w:rPr>
          <w:rFonts w:ascii="仿宋_GB2312" w:hAnsi="仿宋_GB2312" w:eastAsia="仿宋_GB2312" w:cs="仿宋_GB2312"/>
          <w:color w:val="333333"/>
          <w:kern w:val="0"/>
          <w:sz w:val="32"/>
          <w:szCs w:val="32"/>
        </w:rPr>
        <w:t xml:space="preserve">  建立</w:t>
      </w:r>
      <w:r>
        <w:rPr>
          <w:rFonts w:hint="eastAsia" w:ascii="仿宋_GB2312" w:hAnsi="仿宋_GB2312" w:eastAsia="仿宋_GB2312" w:cs="仿宋_GB2312"/>
          <w:color w:val="333333"/>
          <w:kern w:val="0"/>
          <w:sz w:val="32"/>
          <w:szCs w:val="32"/>
        </w:rPr>
        <w:t>食品、食品添加剂和食品相关产品</w:t>
      </w:r>
      <w:r>
        <w:rPr>
          <w:rFonts w:ascii="仿宋_GB2312" w:hAnsi="仿宋_GB2312" w:eastAsia="仿宋_GB2312" w:cs="仿宋_GB2312"/>
          <w:color w:val="333333"/>
          <w:kern w:val="0"/>
          <w:sz w:val="32"/>
          <w:szCs w:val="32"/>
        </w:rPr>
        <w:t>采购管理制度</w:t>
      </w:r>
      <w:r>
        <w:rPr>
          <w:rFonts w:hint="eastAsia" w:ascii="仿宋_GB2312" w:hAnsi="仿宋_GB2312" w:eastAsia="仿宋_GB2312" w:cs="仿宋_GB2312"/>
          <w:color w:val="333333"/>
          <w:kern w:val="0"/>
          <w:sz w:val="32"/>
          <w:szCs w:val="32"/>
        </w:rPr>
        <w:t>，</w:t>
      </w:r>
      <w:r>
        <w:rPr>
          <w:rFonts w:ascii="仿宋_GB2312" w:hAnsi="仿宋_GB2312" w:eastAsia="仿宋_GB2312" w:cs="仿宋_GB2312"/>
          <w:color w:val="333333"/>
          <w:kern w:val="0"/>
          <w:sz w:val="32"/>
          <w:szCs w:val="32"/>
        </w:rPr>
        <w:t>保证采购的</w:t>
      </w:r>
      <w:r>
        <w:rPr>
          <w:rFonts w:hint="eastAsia" w:ascii="仿宋_GB2312" w:hAnsi="仿宋_GB2312" w:eastAsia="仿宋_GB2312" w:cs="仿宋_GB2312"/>
          <w:color w:val="333333"/>
          <w:kern w:val="0"/>
          <w:sz w:val="32"/>
          <w:szCs w:val="32"/>
        </w:rPr>
        <w:t>食品、食品添加剂和食品相关产品</w:t>
      </w:r>
      <w:r>
        <w:rPr>
          <w:rFonts w:ascii="仿宋_GB2312" w:hAnsi="仿宋_GB2312" w:eastAsia="仿宋_GB2312" w:cs="仿宋_GB2312"/>
          <w:color w:val="333333"/>
          <w:kern w:val="0"/>
          <w:sz w:val="32"/>
          <w:szCs w:val="32"/>
        </w:rPr>
        <w:t>符合国家法律法规和食品安全标准要求，不得采购</w:t>
      </w:r>
      <w:r>
        <w:rPr>
          <w:rFonts w:hint="eastAsia" w:ascii="仿宋_GB2312" w:hAnsi="仿宋_GB2312" w:eastAsia="仿宋_GB2312" w:cs="仿宋_GB2312"/>
          <w:color w:val="333333"/>
          <w:kern w:val="0"/>
          <w:sz w:val="32"/>
          <w:szCs w:val="32"/>
        </w:rPr>
        <w:t>法律法规</w:t>
      </w:r>
      <w:r>
        <w:rPr>
          <w:rFonts w:ascii="仿宋_GB2312" w:hAnsi="仿宋_GB2312" w:eastAsia="仿宋_GB2312" w:cs="仿宋_GB2312"/>
          <w:color w:val="333333"/>
          <w:kern w:val="0"/>
          <w:sz w:val="32"/>
          <w:szCs w:val="32"/>
        </w:rPr>
        <w:t>禁止</w:t>
      </w:r>
      <w:r>
        <w:rPr>
          <w:rFonts w:hint="eastAsia" w:ascii="仿宋_GB2312" w:hAnsi="仿宋_GB2312" w:eastAsia="仿宋_GB2312" w:cs="仿宋_GB2312"/>
          <w:color w:val="333333"/>
          <w:kern w:val="0"/>
          <w:sz w:val="32"/>
          <w:szCs w:val="32"/>
        </w:rPr>
        <w:t>生产经营</w:t>
      </w:r>
      <w:r>
        <w:rPr>
          <w:rFonts w:ascii="仿宋_GB2312" w:hAnsi="仿宋_GB2312" w:eastAsia="仿宋_GB2312" w:cs="仿宋_GB2312"/>
          <w:color w:val="333333"/>
          <w:kern w:val="0"/>
          <w:sz w:val="32"/>
          <w:szCs w:val="32"/>
        </w:rPr>
        <w:t>的</w:t>
      </w:r>
      <w:r>
        <w:rPr>
          <w:rFonts w:hint="eastAsia" w:ascii="仿宋_GB2312" w:hAnsi="仿宋_GB2312" w:eastAsia="仿宋_GB2312" w:cs="仿宋_GB2312"/>
          <w:color w:val="333333"/>
          <w:kern w:val="0"/>
          <w:sz w:val="32"/>
          <w:szCs w:val="32"/>
        </w:rPr>
        <w:t>食品、食品添加剂和食品相关产品</w:t>
      </w:r>
      <w:r>
        <w:rPr>
          <w:rFonts w:ascii="仿宋_GB2312" w:hAnsi="仿宋_GB2312" w:eastAsia="仿宋_GB2312" w:cs="仿宋_GB2312"/>
          <w:color w:val="333333"/>
          <w:kern w:val="0"/>
          <w:sz w:val="32"/>
          <w:szCs w:val="32"/>
        </w:rPr>
        <w:t>，</w:t>
      </w:r>
      <w:r>
        <w:rPr>
          <w:rFonts w:hint="eastAsia" w:ascii="仿宋_GB2312" w:hAnsi="仿宋_GB2312" w:eastAsia="仿宋_GB2312" w:cs="仿宋_GB2312"/>
          <w:color w:val="333333"/>
          <w:kern w:val="0"/>
          <w:sz w:val="32"/>
          <w:szCs w:val="32"/>
        </w:rPr>
        <w:t>以及</w:t>
      </w:r>
      <w:r>
        <w:rPr>
          <w:rFonts w:ascii="仿宋_GB2312" w:hAnsi="仿宋_GB2312" w:eastAsia="仿宋_GB2312" w:cs="仿宋_GB2312"/>
          <w:color w:val="333333"/>
          <w:kern w:val="0"/>
          <w:sz w:val="32"/>
          <w:szCs w:val="32"/>
        </w:rPr>
        <w:t>及未</w:t>
      </w:r>
      <w:r>
        <w:rPr>
          <w:rFonts w:hint="eastAsia" w:ascii="仿宋_GB2312" w:hAnsi="仿宋_GB2312" w:eastAsia="仿宋_GB2312" w:cs="仿宋_GB2312"/>
          <w:color w:val="333333"/>
          <w:kern w:val="0"/>
          <w:sz w:val="32"/>
          <w:szCs w:val="32"/>
        </w:rPr>
        <w:t>通过</w:t>
      </w:r>
      <w:r>
        <w:rPr>
          <w:rFonts w:ascii="仿宋_GB2312" w:hAnsi="仿宋_GB2312" w:eastAsia="仿宋_GB2312" w:cs="仿宋_GB2312"/>
          <w:color w:val="333333"/>
          <w:kern w:val="0"/>
          <w:sz w:val="32"/>
          <w:szCs w:val="32"/>
        </w:rPr>
        <w:t>国家卫生行政部门安全性评估的新的食品原料</w:t>
      </w:r>
      <w:r>
        <w:rPr>
          <w:rFonts w:hint="eastAsia" w:ascii="仿宋_GB2312" w:hAnsi="仿宋_GB2312" w:eastAsia="仿宋_GB2312" w:cs="仿宋_GB2312"/>
          <w:color w:val="333333"/>
          <w:kern w:val="0"/>
          <w:sz w:val="32"/>
          <w:szCs w:val="32"/>
        </w:rPr>
        <w:t>、食品添加剂新品种、食品相关产品新品种</w:t>
      </w:r>
      <w:r>
        <w:rPr>
          <w:rFonts w:ascii="仿宋_GB2312" w:hAnsi="仿宋_GB2312" w:eastAsia="仿宋_GB2312" w:cs="仿宋_GB2312"/>
          <w:color w:val="333333"/>
          <w:kern w:val="0"/>
          <w:sz w:val="32"/>
          <w:szCs w:val="32"/>
        </w:rPr>
        <w:t>。</w:t>
      </w:r>
    </w:p>
    <w:p>
      <w:pPr>
        <w:widowControl/>
        <w:shd w:val="clear" w:color="auto" w:fill="FFFFFF"/>
        <w:spacing w:line="600" w:lineRule="exact"/>
        <w:ind w:firstLine="643" w:firstLineChars="200"/>
        <w:jc w:val="left"/>
        <w:rPr>
          <w:rFonts w:ascii="仿宋_GB2312" w:hAnsi="仿宋_GB2312" w:eastAsia="仿宋_GB2312" w:cs="仿宋_GB2312"/>
          <w:color w:val="333333"/>
          <w:kern w:val="0"/>
          <w:sz w:val="32"/>
          <w:szCs w:val="32"/>
        </w:rPr>
      </w:pPr>
      <w:r>
        <w:rPr>
          <w:rFonts w:hint="eastAsia" w:ascii="仿宋_GB2312" w:hAnsi="仿宋_GB2312" w:eastAsia="仿宋_GB2312" w:cs="仿宋_GB2312"/>
          <w:b/>
          <w:bCs/>
          <w:color w:val="333333"/>
          <w:kern w:val="0"/>
          <w:sz w:val="32"/>
          <w:szCs w:val="32"/>
        </w:rPr>
        <w:t>第二十</w:t>
      </w:r>
      <w:r>
        <w:rPr>
          <w:rFonts w:hint="eastAsia" w:ascii="仿宋_GB2312" w:hAnsi="仿宋_GB2312" w:eastAsia="仿宋_GB2312" w:cs="仿宋_GB2312"/>
          <w:b/>
          <w:bCs/>
          <w:color w:val="333333"/>
          <w:kern w:val="0"/>
          <w:sz w:val="32"/>
          <w:szCs w:val="32"/>
          <w:lang w:eastAsia="zh-CN"/>
        </w:rPr>
        <w:t>八</w:t>
      </w:r>
      <w:r>
        <w:rPr>
          <w:rFonts w:hint="eastAsia" w:ascii="仿宋_GB2312" w:hAnsi="仿宋_GB2312" w:eastAsia="仿宋_GB2312" w:cs="仿宋_GB2312"/>
          <w:b/>
          <w:bCs/>
          <w:color w:val="333333"/>
          <w:kern w:val="0"/>
          <w:sz w:val="32"/>
          <w:szCs w:val="32"/>
        </w:rPr>
        <w:t>条</w:t>
      </w:r>
      <w:r>
        <w:rPr>
          <w:rFonts w:hint="eastAsia" w:ascii="仿宋_GB2312" w:hAnsi="仿宋_GB2312" w:eastAsia="仿宋_GB2312" w:cs="仿宋_GB2312"/>
          <w:color w:val="333333"/>
          <w:kern w:val="0"/>
          <w:sz w:val="32"/>
          <w:szCs w:val="32"/>
        </w:rPr>
        <w:t xml:space="preserve">  </w:t>
      </w:r>
      <w:r>
        <w:rPr>
          <w:rFonts w:ascii="仿宋_GB2312" w:hAnsi="仿宋_GB2312" w:eastAsia="仿宋_GB2312" w:cs="仿宋_GB2312"/>
          <w:color w:val="333333"/>
          <w:kern w:val="0"/>
          <w:sz w:val="32"/>
          <w:szCs w:val="32"/>
        </w:rPr>
        <w:t>建立</w:t>
      </w:r>
      <w:r>
        <w:rPr>
          <w:rFonts w:hint="eastAsia" w:ascii="仿宋_GB2312" w:hAnsi="仿宋_GB2312" w:eastAsia="仿宋_GB2312" w:cs="仿宋_GB2312"/>
          <w:color w:val="333333"/>
          <w:kern w:val="0"/>
          <w:sz w:val="32"/>
          <w:szCs w:val="32"/>
        </w:rPr>
        <w:t>食品原料</w:t>
      </w:r>
      <w:r>
        <w:rPr>
          <w:rFonts w:ascii="仿宋_GB2312" w:hAnsi="仿宋_GB2312" w:eastAsia="仿宋_GB2312" w:cs="仿宋_GB2312"/>
          <w:color w:val="333333"/>
          <w:kern w:val="0"/>
          <w:sz w:val="32"/>
          <w:szCs w:val="32"/>
        </w:rPr>
        <w:t>供应商</w:t>
      </w:r>
      <w:r>
        <w:rPr>
          <w:rFonts w:hint="eastAsia" w:ascii="仿宋_GB2312" w:hAnsi="仿宋_GB2312" w:eastAsia="仿宋_GB2312" w:cs="仿宋_GB2312"/>
          <w:color w:val="333333"/>
          <w:kern w:val="0"/>
          <w:sz w:val="32"/>
          <w:szCs w:val="32"/>
        </w:rPr>
        <w:t>审核制度，</w:t>
      </w:r>
      <w:r>
        <w:rPr>
          <w:rFonts w:ascii="仿宋_GB2312" w:hAnsi="仿宋_GB2312" w:eastAsia="仿宋_GB2312" w:cs="仿宋_GB2312"/>
          <w:color w:val="333333"/>
          <w:kern w:val="0"/>
          <w:sz w:val="32"/>
          <w:szCs w:val="32"/>
        </w:rPr>
        <w:t>明确风险收集要求，制定供应商食品安全检查评价规范和检查评价结果处置规定</w:t>
      </w:r>
      <w:r>
        <w:rPr>
          <w:rFonts w:hint="eastAsia" w:ascii="仿宋_GB2312" w:hAnsi="仿宋_GB2312" w:eastAsia="仿宋_GB2312" w:cs="仿宋_GB2312"/>
          <w:color w:val="333333"/>
          <w:kern w:val="0"/>
          <w:sz w:val="32"/>
          <w:szCs w:val="32"/>
        </w:rPr>
        <w:t>，定期或不定期对主要原料和食品供应商的食品安全状况进行检查评价，并做好记录。发现原料存在严重食品安全问题的，应立即停止采购，并向本企业、主要原料供应商所在地的食品安全监督管理部门报告。</w:t>
      </w:r>
    </w:p>
    <w:p>
      <w:pPr>
        <w:widowControl/>
        <w:shd w:val="clear" w:color="auto" w:fill="FFFFFF"/>
        <w:spacing w:line="600" w:lineRule="exact"/>
        <w:ind w:firstLine="643" w:firstLineChars="200"/>
        <w:jc w:val="left"/>
        <w:rPr>
          <w:rFonts w:ascii="仿宋_GB2312" w:hAnsi="仿宋_GB2312" w:eastAsia="仿宋_GB2312" w:cs="仿宋_GB2312"/>
          <w:color w:val="333333"/>
          <w:kern w:val="0"/>
          <w:sz w:val="32"/>
          <w:szCs w:val="32"/>
        </w:rPr>
      </w:pPr>
      <w:r>
        <w:rPr>
          <w:rFonts w:ascii="仿宋_GB2312" w:hAnsi="仿宋_GB2312" w:eastAsia="仿宋_GB2312" w:cs="仿宋_GB2312"/>
          <w:b/>
          <w:bCs/>
          <w:color w:val="333333"/>
          <w:kern w:val="0"/>
          <w:sz w:val="32"/>
          <w:szCs w:val="32"/>
        </w:rPr>
        <w:t>第</w:t>
      </w:r>
      <w:r>
        <w:rPr>
          <w:rFonts w:hint="eastAsia" w:ascii="仿宋_GB2312" w:hAnsi="仿宋_GB2312" w:eastAsia="仿宋_GB2312" w:cs="仿宋_GB2312"/>
          <w:b/>
          <w:bCs/>
          <w:color w:val="333333"/>
          <w:kern w:val="0"/>
          <w:sz w:val="32"/>
          <w:szCs w:val="32"/>
          <w:lang w:eastAsia="zh-CN"/>
        </w:rPr>
        <w:t>二</w:t>
      </w:r>
      <w:r>
        <w:rPr>
          <w:rFonts w:ascii="仿宋_GB2312" w:hAnsi="仿宋_GB2312" w:eastAsia="仿宋_GB2312" w:cs="仿宋_GB2312"/>
          <w:b/>
          <w:bCs/>
          <w:color w:val="333333"/>
          <w:kern w:val="0"/>
          <w:sz w:val="32"/>
          <w:szCs w:val="32"/>
        </w:rPr>
        <w:t>十</w:t>
      </w:r>
      <w:r>
        <w:rPr>
          <w:rFonts w:hint="eastAsia" w:ascii="仿宋_GB2312" w:hAnsi="仿宋_GB2312" w:eastAsia="仿宋_GB2312" w:cs="仿宋_GB2312"/>
          <w:b/>
          <w:bCs/>
          <w:color w:val="333333"/>
          <w:kern w:val="0"/>
          <w:sz w:val="32"/>
          <w:szCs w:val="32"/>
          <w:lang w:eastAsia="zh-CN"/>
        </w:rPr>
        <w:t>九</w:t>
      </w:r>
      <w:r>
        <w:rPr>
          <w:rFonts w:ascii="仿宋_GB2312" w:hAnsi="仿宋_GB2312" w:eastAsia="仿宋_GB2312" w:cs="仿宋_GB2312"/>
          <w:b/>
          <w:bCs/>
          <w:color w:val="333333"/>
          <w:kern w:val="0"/>
          <w:sz w:val="32"/>
          <w:szCs w:val="32"/>
        </w:rPr>
        <w:t>条</w:t>
      </w:r>
      <w:r>
        <w:rPr>
          <w:rFonts w:ascii="仿宋_GB2312" w:hAnsi="仿宋_GB2312" w:eastAsia="仿宋_GB2312" w:cs="仿宋_GB2312"/>
          <w:color w:val="333333"/>
          <w:kern w:val="0"/>
          <w:sz w:val="32"/>
          <w:szCs w:val="32"/>
        </w:rPr>
        <w:t xml:space="preserve">  建立冷链运行管理制度。</w:t>
      </w:r>
      <w:r>
        <w:rPr>
          <w:rFonts w:hint="eastAsia" w:ascii="仿宋_GB2312" w:hAnsi="仿宋_GB2312" w:eastAsia="仿宋_GB2312" w:cs="仿宋_GB2312"/>
          <w:color w:val="333333"/>
          <w:kern w:val="0"/>
          <w:sz w:val="32"/>
          <w:szCs w:val="32"/>
        </w:rPr>
        <w:t>需冷藏</w:t>
      </w:r>
      <w:r>
        <w:rPr>
          <w:rFonts w:ascii="仿宋_GB2312" w:hAnsi="仿宋_GB2312" w:eastAsia="仿宋_GB2312" w:cs="仿宋_GB2312"/>
          <w:color w:val="333333"/>
          <w:kern w:val="0"/>
          <w:sz w:val="32"/>
          <w:szCs w:val="32"/>
        </w:rPr>
        <w:t>的原料、</w:t>
      </w:r>
      <w:r>
        <w:rPr>
          <w:rFonts w:hint="eastAsia" w:ascii="仿宋_GB2312" w:hAnsi="仿宋_GB2312" w:eastAsia="仿宋_GB2312" w:cs="仿宋_GB2312"/>
          <w:color w:val="333333"/>
          <w:kern w:val="0"/>
          <w:sz w:val="32"/>
          <w:szCs w:val="32"/>
        </w:rPr>
        <w:t>半成品、</w:t>
      </w:r>
      <w:r>
        <w:rPr>
          <w:rFonts w:ascii="仿宋_GB2312" w:hAnsi="仿宋_GB2312" w:eastAsia="仿宋_GB2312" w:cs="仿宋_GB2312"/>
          <w:color w:val="333333"/>
          <w:kern w:val="0"/>
          <w:sz w:val="32"/>
          <w:szCs w:val="32"/>
        </w:rPr>
        <w:t>成品，</w:t>
      </w:r>
      <w:r>
        <w:rPr>
          <w:rFonts w:hint="eastAsia" w:ascii="仿宋_GB2312" w:hAnsi="仿宋_GB2312" w:eastAsia="仿宋_GB2312" w:cs="仿宋_GB2312"/>
          <w:color w:val="333333"/>
          <w:kern w:val="0"/>
          <w:sz w:val="32"/>
          <w:szCs w:val="32"/>
        </w:rPr>
        <w:t>明确原料、半成品、成品贮存的温湿度监控和记录要求、冷藏设备定期维护要求、食品冷链运输的温度监控和记录要求。</w:t>
      </w:r>
    </w:p>
    <w:p>
      <w:pPr>
        <w:widowControl/>
        <w:shd w:val="clear" w:color="auto" w:fill="FFFFFF"/>
        <w:spacing w:line="600" w:lineRule="exact"/>
        <w:ind w:firstLine="640" w:firstLineChars="200"/>
        <w:jc w:val="left"/>
      </w:pPr>
      <w:r>
        <w:rPr>
          <w:rFonts w:ascii="仿宋_GB2312" w:hAnsi="仿宋_GB2312" w:eastAsia="仿宋_GB2312" w:cs="仿宋_GB2312"/>
          <w:color w:val="333333"/>
          <w:kern w:val="0"/>
          <w:sz w:val="32"/>
          <w:szCs w:val="32"/>
        </w:rPr>
        <w:t>运输过程中的温度应实时连续监控，记录时间间隔不宜超过10分钟</w:t>
      </w:r>
      <w:r>
        <w:rPr>
          <w:rFonts w:hint="eastAsia" w:ascii="仿宋_GB2312" w:hAnsi="仿宋_GB2312" w:eastAsia="仿宋_GB2312" w:cs="仿宋_GB2312"/>
          <w:color w:val="333333"/>
          <w:kern w:val="0"/>
          <w:sz w:val="32"/>
          <w:szCs w:val="32"/>
        </w:rPr>
        <w:t>，且应真实准确</w:t>
      </w:r>
      <w:r>
        <w:rPr>
          <w:rFonts w:ascii="仿宋_GB2312" w:hAnsi="仿宋_GB2312" w:eastAsia="仿宋_GB2312" w:cs="仿宋_GB2312"/>
          <w:color w:val="333333"/>
          <w:kern w:val="0"/>
          <w:sz w:val="32"/>
          <w:szCs w:val="32"/>
        </w:rPr>
        <w:t>。</w:t>
      </w:r>
      <w:r>
        <w:rPr>
          <w:rFonts w:hint="eastAsia" w:ascii="仿宋" w:hAnsi="仿宋" w:eastAsia="仿宋" w:cs="仿宋"/>
          <w:color w:val="333333"/>
          <w:kern w:val="0"/>
          <w:sz w:val="32"/>
          <w:szCs w:val="32"/>
        </w:rPr>
        <w:t>需冷藏的食品在运输过程中温度应为0℃</w:t>
      </w:r>
      <w:r>
        <w:rPr>
          <w:rFonts w:hint="eastAsia" w:ascii="微软雅黑" w:hAnsi="微软雅黑" w:eastAsia="微软雅黑" w:cs="微软雅黑"/>
          <w:color w:val="333333"/>
          <w:kern w:val="0"/>
          <w:sz w:val="32"/>
          <w:szCs w:val="32"/>
        </w:rPr>
        <w:t>~</w:t>
      </w:r>
      <w:r>
        <w:rPr>
          <w:rFonts w:hint="eastAsia" w:ascii="仿宋" w:hAnsi="仿宋" w:eastAsia="仿宋" w:cs="仿宋"/>
          <w:color w:val="333333"/>
          <w:kern w:val="0"/>
          <w:sz w:val="32"/>
          <w:szCs w:val="32"/>
        </w:rPr>
        <w:t>10℃。</w:t>
      </w:r>
    </w:p>
    <w:p>
      <w:pPr>
        <w:widowControl/>
        <w:shd w:val="clear" w:color="auto" w:fill="FFFFFF"/>
        <w:spacing w:line="600" w:lineRule="exact"/>
        <w:ind w:firstLine="640" w:firstLineChars="200"/>
        <w:jc w:val="left"/>
        <w:rPr>
          <w:rFonts w:ascii="仿宋_GB2312" w:hAnsi="仿宋_GB2312" w:eastAsia="仿宋_GB2312" w:cs="仿宋_GB2312"/>
          <w:color w:val="333333"/>
          <w:kern w:val="0"/>
          <w:sz w:val="32"/>
          <w:szCs w:val="32"/>
        </w:rPr>
      </w:pPr>
      <w:r>
        <w:rPr>
          <w:rFonts w:hint="eastAsia" w:ascii="仿宋_GB2312" w:hAnsi="仿宋_GB2312" w:eastAsia="仿宋_GB2312" w:cs="仿宋_GB2312"/>
          <w:color w:val="333333"/>
          <w:kern w:val="0"/>
          <w:sz w:val="32"/>
          <w:szCs w:val="32"/>
        </w:rPr>
        <w:t>委托具备冷藏运输资质的第三方物流运输的，应依法确定双方的权利义务，明确保障食品安全的措施要求，并附书面委托运输协议</w:t>
      </w:r>
      <w:r>
        <w:rPr>
          <w:rFonts w:ascii="仿宋_GB2312" w:hAnsi="仿宋_GB2312" w:eastAsia="仿宋_GB2312" w:cs="仿宋_GB2312"/>
          <w:color w:val="333333"/>
          <w:kern w:val="0"/>
          <w:sz w:val="32"/>
          <w:szCs w:val="32"/>
        </w:rPr>
        <w:t>。</w:t>
      </w:r>
    </w:p>
    <w:p>
      <w:pPr>
        <w:widowControl/>
        <w:shd w:val="clear" w:color="auto" w:fill="FFFFFF"/>
        <w:spacing w:line="600" w:lineRule="exact"/>
        <w:ind w:firstLine="643" w:firstLineChars="200"/>
        <w:jc w:val="left"/>
        <w:rPr>
          <w:rFonts w:ascii="仿宋_GB2312" w:hAnsi="仿宋_GB2312" w:eastAsia="仿宋_GB2312" w:cs="仿宋_GB2312"/>
          <w:color w:val="333333"/>
          <w:kern w:val="0"/>
          <w:sz w:val="32"/>
          <w:szCs w:val="32"/>
        </w:rPr>
      </w:pPr>
      <w:r>
        <w:rPr>
          <w:rFonts w:ascii="仿宋_GB2312" w:hAnsi="仿宋_GB2312" w:eastAsia="仿宋_GB2312" w:cs="仿宋_GB2312"/>
          <w:b/>
          <w:bCs/>
          <w:color w:val="333333"/>
          <w:kern w:val="0"/>
          <w:sz w:val="32"/>
          <w:szCs w:val="32"/>
        </w:rPr>
        <w:t>第</w:t>
      </w:r>
      <w:r>
        <w:rPr>
          <w:rFonts w:hint="eastAsia" w:ascii="仿宋_GB2312" w:hAnsi="仿宋_GB2312" w:eastAsia="仿宋_GB2312" w:cs="仿宋_GB2312"/>
          <w:b/>
          <w:bCs/>
          <w:color w:val="333333"/>
          <w:kern w:val="0"/>
          <w:sz w:val="32"/>
          <w:szCs w:val="32"/>
        </w:rPr>
        <w:t>三</w:t>
      </w:r>
      <w:r>
        <w:rPr>
          <w:rFonts w:ascii="仿宋_GB2312" w:hAnsi="仿宋_GB2312" w:eastAsia="仿宋_GB2312" w:cs="仿宋_GB2312"/>
          <w:b/>
          <w:bCs/>
          <w:color w:val="333333"/>
          <w:kern w:val="0"/>
          <w:sz w:val="32"/>
          <w:szCs w:val="32"/>
        </w:rPr>
        <w:t>十条</w:t>
      </w:r>
      <w:r>
        <w:rPr>
          <w:rFonts w:ascii="仿宋_GB2312" w:hAnsi="仿宋_GB2312" w:eastAsia="仿宋_GB2312" w:cs="仿宋_GB2312"/>
          <w:color w:val="333333"/>
          <w:kern w:val="0"/>
          <w:sz w:val="32"/>
          <w:szCs w:val="32"/>
        </w:rPr>
        <w:t xml:space="preserve">  建立生产过程监控管理制度。应结合生产工艺及产品特点制定食品原料、加工环境、加工过程和成品检验监控规范</w:t>
      </w:r>
      <w:r>
        <w:rPr>
          <w:rFonts w:hint="eastAsia" w:ascii="仿宋_GB2312" w:hAnsi="仿宋_GB2312" w:eastAsia="仿宋_GB2312" w:cs="仿宋_GB2312"/>
          <w:color w:val="333333"/>
          <w:kern w:val="0"/>
          <w:sz w:val="32"/>
          <w:szCs w:val="32"/>
        </w:rPr>
        <w:t>,监控项目、监控指标、监控要求和监控频率可参</w:t>
      </w:r>
      <w:r>
        <w:rPr>
          <w:rFonts w:hint="eastAsia" w:ascii="仿宋_GB2312" w:hAnsi="仿宋_GB2312" w:eastAsia="仿宋_GB2312" w:cs="仿宋_GB2312"/>
          <w:color w:val="333333"/>
          <w:kern w:val="0"/>
          <w:sz w:val="32"/>
          <w:szCs w:val="32"/>
          <w:lang w:eastAsia="zh-CN"/>
        </w:rPr>
        <w:t>照</w:t>
      </w:r>
      <w:r>
        <w:rPr>
          <w:rFonts w:hint="eastAsia" w:ascii="仿宋_GB2312" w:hAnsi="仿宋_GB2312" w:eastAsia="仿宋_GB2312" w:cs="仿宋_GB2312"/>
          <w:color w:val="333333"/>
          <w:kern w:val="0"/>
          <w:sz w:val="32"/>
          <w:szCs w:val="32"/>
        </w:rPr>
        <w:t>附件1</w:t>
      </w:r>
      <w:r>
        <w:rPr>
          <w:rFonts w:ascii="仿宋_GB2312" w:hAnsi="仿宋_GB2312" w:eastAsia="仿宋_GB2312" w:cs="仿宋_GB2312"/>
          <w:color w:val="333333"/>
          <w:kern w:val="0"/>
          <w:sz w:val="32"/>
          <w:szCs w:val="32"/>
        </w:rPr>
        <w:t>。对监控发现的问题，应立即采取措施予以纠正，并对发现的问题和处置结果予以记录。</w:t>
      </w:r>
    </w:p>
    <w:p>
      <w:pPr>
        <w:widowControl/>
        <w:shd w:val="clear" w:color="auto" w:fill="FFFFFF"/>
        <w:spacing w:line="600" w:lineRule="exact"/>
        <w:ind w:firstLine="643" w:firstLineChars="200"/>
        <w:jc w:val="left"/>
        <w:rPr>
          <w:rFonts w:hint="eastAsia" w:ascii="仿宋_GB2312" w:hAnsi="仿宋_GB2312" w:eastAsia="仿宋_GB2312" w:cs="仿宋_GB2312"/>
          <w:color w:val="333333"/>
          <w:kern w:val="0"/>
          <w:sz w:val="32"/>
          <w:szCs w:val="32"/>
        </w:rPr>
      </w:pPr>
      <w:r>
        <w:rPr>
          <w:rFonts w:hint="eastAsia" w:ascii="仿宋_GB2312" w:hAnsi="仿宋_GB2312" w:eastAsia="仿宋_GB2312" w:cs="仿宋_GB2312"/>
          <w:b/>
          <w:bCs/>
          <w:color w:val="333333"/>
          <w:kern w:val="0"/>
          <w:sz w:val="32"/>
          <w:szCs w:val="32"/>
        </w:rPr>
        <w:t>第三十</w:t>
      </w:r>
      <w:r>
        <w:rPr>
          <w:rFonts w:hint="eastAsia" w:ascii="仿宋_GB2312" w:hAnsi="仿宋_GB2312" w:eastAsia="仿宋_GB2312" w:cs="仿宋_GB2312"/>
          <w:b/>
          <w:bCs/>
          <w:color w:val="333333"/>
          <w:kern w:val="0"/>
          <w:sz w:val="32"/>
          <w:szCs w:val="32"/>
          <w:lang w:eastAsia="zh-CN"/>
        </w:rPr>
        <w:t>一</w:t>
      </w:r>
      <w:r>
        <w:rPr>
          <w:rFonts w:hint="eastAsia" w:ascii="仿宋_GB2312" w:hAnsi="仿宋_GB2312" w:eastAsia="仿宋_GB2312" w:cs="仿宋_GB2312"/>
          <w:b/>
          <w:bCs/>
          <w:color w:val="333333"/>
          <w:kern w:val="0"/>
          <w:sz w:val="32"/>
          <w:szCs w:val="32"/>
        </w:rPr>
        <w:t xml:space="preserve">条  </w:t>
      </w:r>
      <w:r>
        <w:rPr>
          <w:rFonts w:hint="eastAsia" w:ascii="仿宋_GB2312" w:hAnsi="仿宋_GB2312" w:eastAsia="仿宋_GB2312" w:cs="仿宋_GB2312"/>
          <w:color w:val="333333"/>
          <w:kern w:val="0"/>
          <w:sz w:val="32"/>
          <w:szCs w:val="32"/>
        </w:rPr>
        <w:t>应建立清洁消毒制度，制定清洁消毒程序，以保证</w:t>
      </w:r>
      <w:r>
        <w:rPr>
          <w:rFonts w:hint="eastAsia" w:ascii="仿宋_GB2312" w:hAnsi="仿宋_GB2312" w:eastAsia="仿宋_GB2312" w:cs="仿宋_GB2312"/>
          <w:color w:val="333333"/>
          <w:kern w:val="0"/>
          <w:sz w:val="32"/>
          <w:szCs w:val="32"/>
          <w:lang w:eastAsia="zh-CN"/>
        </w:rPr>
        <w:t>冷藏即食菜肴</w:t>
      </w:r>
      <w:r>
        <w:rPr>
          <w:rFonts w:hint="eastAsia" w:ascii="仿宋_GB2312" w:hAnsi="仿宋_GB2312" w:eastAsia="仿宋_GB2312" w:cs="仿宋_GB2312"/>
          <w:color w:val="333333"/>
          <w:kern w:val="0"/>
          <w:sz w:val="32"/>
          <w:szCs w:val="32"/>
        </w:rPr>
        <w:t>、</w:t>
      </w:r>
      <w:r>
        <w:rPr>
          <w:rFonts w:hint="eastAsia" w:ascii="仿宋_GB2312" w:hAnsi="仿宋_GB2312" w:eastAsia="仿宋_GB2312" w:cs="仿宋_GB2312"/>
          <w:color w:val="333333"/>
          <w:kern w:val="0"/>
          <w:sz w:val="32"/>
          <w:szCs w:val="32"/>
          <w:lang w:eastAsia="zh-CN"/>
        </w:rPr>
        <w:t>冷藏即食蔬果</w:t>
      </w:r>
      <w:r>
        <w:rPr>
          <w:rFonts w:hint="eastAsia" w:ascii="仿宋_GB2312" w:hAnsi="仿宋_GB2312" w:eastAsia="仿宋_GB2312" w:cs="仿宋_GB2312"/>
          <w:color w:val="333333"/>
          <w:kern w:val="0"/>
          <w:sz w:val="32"/>
          <w:szCs w:val="32"/>
        </w:rPr>
        <w:t>等预制菜加工场所、设备和设施等清洁卫生，防止产品污染。</w:t>
      </w:r>
    </w:p>
    <w:p>
      <w:pPr>
        <w:widowControl/>
        <w:shd w:val="clear" w:color="auto" w:fill="FFFFFF"/>
        <w:spacing w:line="600" w:lineRule="exact"/>
        <w:ind w:firstLine="643" w:firstLineChars="200"/>
        <w:jc w:val="left"/>
        <w:rPr>
          <w:rFonts w:ascii="仿宋_GB2312" w:hAnsi="仿宋_GB2312" w:eastAsia="仿宋_GB2312" w:cs="仿宋_GB2312"/>
          <w:b/>
          <w:bCs/>
          <w:color w:val="333333"/>
          <w:kern w:val="0"/>
          <w:sz w:val="32"/>
          <w:szCs w:val="32"/>
        </w:rPr>
      </w:pPr>
      <w:r>
        <w:rPr>
          <w:rFonts w:hint="eastAsia" w:ascii="仿宋_GB2312" w:hAnsi="仿宋_GB2312" w:eastAsia="仿宋_GB2312" w:cs="仿宋_GB2312"/>
          <w:b/>
          <w:bCs/>
          <w:color w:val="333333"/>
          <w:kern w:val="0"/>
          <w:sz w:val="32"/>
          <w:szCs w:val="32"/>
        </w:rPr>
        <w:t>第三十</w:t>
      </w:r>
      <w:r>
        <w:rPr>
          <w:rFonts w:hint="eastAsia" w:ascii="仿宋_GB2312" w:hAnsi="仿宋_GB2312" w:eastAsia="仿宋_GB2312" w:cs="仿宋_GB2312"/>
          <w:b/>
          <w:bCs/>
          <w:color w:val="333333"/>
          <w:kern w:val="0"/>
          <w:sz w:val="32"/>
          <w:szCs w:val="32"/>
          <w:lang w:eastAsia="zh-CN"/>
        </w:rPr>
        <w:t>二</w:t>
      </w:r>
      <w:r>
        <w:rPr>
          <w:rFonts w:hint="eastAsia" w:ascii="仿宋_GB2312" w:hAnsi="仿宋_GB2312" w:eastAsia="仿宋_GB2312" w:cs="仿宋_GB2312"/>
          <w:b/>
          <w:bCs/>
          <w:color w:val="333333"/>
          <w:kern w:val="0"/>
          <w:sz w:val="32"/>
          <w:szCs w:val="32"/>
        </w:rPr>
        <w:t xml:space="preserve">条  </w:t>
      </w:r>
      <w:r>
        <w:rPr>
          <w:rFonts w:hint="eastAsia" w:ascii="仿宋_GB2312" w:hAnsi="仿宋_GB2312" w:eastAsia="仿宋_GB2312" w:cs="仿宋_GB2312"/>
          <w:color w:val="333333"/>
          <w:kern w:val="0"/>
          <w:sz w:val="32"/>
          <w:szCs w:val="32"/>
          <w:lang w:eastAsia="zh-CN"/>
        </w:rPr>
        <w:t>冷藏即食菜肴</w:t>
      </w:r>
      <w:r>
        <w:rPr>
          <w:rFonts w:hint="eastAsia" w:ascii="仿宋_GB2312" w:hAnsi="仿宋_GB2312" w:eastAsia="仿宋_GB2312" w:cs="仿宋_GB2312"/>
          <w:color w:val="333333"/>
          <w:kern w:val="0"/>
          <w:sz w:val="32"/>
          <w:szCs w:val="32"/>
        </w:rPr>
        <w:t>、</w:t>
      </w:r>
      <w:r>
        <w:rPr>
          <w:rFonts w:hint="eastAsia" w:ascii="仿宋_GB2312" w:hAnsi="仿宋_GB2312" w:eastAsia="仿宋_GB2312" w:cs="仿宋_GB2312"/>
          <w:color w:val="333333"/>
          <w:kern w:val="0"/>
          <w:sz w:val="32"/>
          <w:szCs w:val="32"/>
          <w:lang w:eastAsia="zh-CN"/>
        </w:rPr>
        <w:t>冷藏即食蔬果等预制菜</w:t>
      </w:r>
      <w:r>
        <w:rPr>
          <w:rFonts w:hint="eastAsia" w:ascii="仿宋_GB2312" w:hAnsi="仿宋_GB2312" w:eastAsia="仿宋_GB2312" w:cs="仿宋_GB2312"/>
          <w:color w:val="333333"/>
          <w:kern w:val="0"/>
          <w:sz w:val="32"/>
          <w:szCs w:val="32"/>
        </w:rPr>
        <w:t>应当进行稳定性</w:t>
      </w:r>
      <w:r>
        <w:rPr>
          <w:rFonts w:hint="eastAsia" w:ascii="仿宋_GB2312" w:hAnsi="仿宋_GB2312" w:eastAsia="仿宋_GB2312" w:cs="仿宋_GB2312"/>
          <w:color w:val="333333"/>
          <w:kern w:val="0"/>
          <w:sz w:val="32"/>
          <w:szCs w:val="32"/>
          <w:lang w:eastAsia="zh-CN"/>
        </w:rPr>
        <w:t>试验</w:t>
      </w:r>
      <w:r>
        <w:rPr>
          <w:rFonts w:hint="eastAsia" w:ascii="仿宋_GB2312" w:hAnsi="仿宋_GB2312" w:eastAsia="仿宋_GB2312" w:cs="仿宋_GB2312"/>
          <w:color w:val="333333"/>
          <w:kern w:val="0"/>
          <w:sz w:val="32"/>
          <w:szCs w:val="32"/>
        </w:rPr>
        <w:t>，确定</w:t>
      </w:r>
      <w:r>
        <w:rPr>
          <w:rFonts w:hint="eastAsia" w:ascii="仿宋_GB2312" w:hAnsi="仿宋_GB2312" w:eastAsia="仿宋_GB2312" w:cs="仿宋_GB2312"/>
          <w:color w:val="333333"/>
          <w:kern w:val="0"/>
          <w:sz w:val="32"/>
          <w:szCs w:val="32"/>
          <w:lang w:eastAsia="zh-CN"/>
        </w:rPr>
        <w:t>冷藏即食菜肴</w:t>
      </w:r>
      <w:r>
        <w:rPr>
          <w:rFonts w:hint="eastAsia" w:ascii="仿宋_GB2312" w:hAnsi="仿宋_GB2312" w:eastAsia="仿宋_GB2312" w:cs="仿宋_GB2312"/>
          <w:color w:val="333333"/>
          <w:kern w:val="0"/>
          <w:sz w:val="32"/>
          <w:szCs w:val="32"/>
        </w:rPr>
        <w:t>、</w:t>
      </w:r>
      <w:r>
        <w:rPr>
          <w:rFonts w:hint="eastAsia" w:ascii="仿宋_GB2312" w:hAnsi="仿宋_GB2312" w:eastAsia="仿宋_GB2312" w:cs="仿宋_GB2312"/>
          <w:color w:val="333333"/>
          <w:kern w:val="0"/>
          <w:sz w:val="32"/>
          <w:szCs w:val="32"/>
          <w:lang w:eastAsia="zh-CN"/>
        </w:rPr>
        <w:t>冷藏即食蔬果等预制菜</w:t>
      </w:r>
      <w:r>
        <w:rPr>
          <w:rFonts w:hint="eastAsia" w:ascii="仿宋_GB2312" w:hAnsi="仿宋_GB2312" w:eastAsia="仿宋_GB2312" w:cs="仿宋_GB2312"/>
          <w:color w:val="333333"/>
          <w:kern w:val="0"/>
          <w:sz w:val="32"/>
          <w:szCs w:val="32"/>
        </w:rPr>
        <w:t>保质期。</w:t>
      </w:r>
    </w:p>
    <w:p>
      <w:pPr>
        <w:widowControl/>
        <w:shd w:val="clear" w:color="auto" w:fill="FFFFFF"/>
        <w:spacing w:line="600" w:lineRule="exact"/>
        <w:ind w:firstLine="643" w:firstLineChars="200"/>
        <w:jc w:val="left"/>
        <w:rPr>
          <w:rFonts w:ascii="仿宋_GB2312" w:hAnsi="仿宋_GB2312" w:eastAsia="仿宋_GB2312" w:cs="仿宋_GB2312"/>
          <w:color w:val="333333"/>
          <w:kern w:val="0"/>
          <w:sz w:val="32"/>
          <w:szCs w:val="32"/>
        </w:rPr>
      </w:pPr>
      <w:r>
        <w:rPr>
          <w:rFonts w:ascii="仿宋_GB2312" w:hAnsi="仿宋_GB2312" w:eastAsia="仿宋_GB2312" w:cs="仿宋_GB2312"/>
          <w:b/>
          <w:bCs/>
          <w:color w:val="333333"/>
          <w:kern w:val="0"/>
          <w:sz w:val="32"/>
          <w:szCs w:val="32"/>
        </w:rPr>
        <w:t>第</w:t>
      </w:r>
      <w:r>
        <w:rPr>
          <w:rFonts w:hint="eastAsia" w:ascii="仿宋_GB2312" w:hAnsi="仿宋_GB2312" w:eastAsia="仿宋_GB2312" w:cs="仿宋_GB2312"/>
          <w:b/>
          <w:bCs/>
          <w:color w:val="333333"/>
          <w:kern w:val="0"/>
          <w:sz w:val="32"/>
          <w:szCs w:val="32"/>
        </w:rPr>
        <w:t>三</w:t>
      </w:r>
      <w:r>
        <w:rPr>
          <w:rFonts w:ascii="仿宋_GB2312" w:hAnsi="仿宋_GB2312" w:eastAsia="仿宋_GB2312" w:cs="仿宋_GB2312"/>
          <w:b/>
          <w:bCs/>
          <w:color w:val="333333"/>
          <w:kern w:val="0"/>
          <w:sz w:val="32"/>
          <w:szCs w:val="32"/>
        </w:rPr>
        <w:t>十</w:t>
      </w:r>
      <w:r>
        <w:rPr>
          <w:rFonts w:hint="eastAsia" w:ascii="仿宋_GB2312" w:hAnsi="仿宋_GB2312" w:eastAsia="仿宋_GB2312" w:cs="仿宋_GB2312"/>
          <w:b/>
          <w:bCs/>
          <w:color w:val="333333"/>
          <w:kern w:val="0"/>
          <w:sz w:val="32"/>
          <w:szCs w:val="32"/>
          <w:lang w:eastAsia="zh-CN"/>
        </w:rPr>
        <w:t>三</w:t>
      </w:r>
      <w:r>
        <w:rPr>
          <w:rFonts w:ascii="仿宋_GB2312" w:hAnsi="仿宋_GB2312" w:eastAsia="仿宋_GB2312" w:cs="仿宋_GB2312"/>
          <w:b/>
          <w:bCs/>
          <w:color w:val="333333"/>
          <w:kern w:val="0"/>
          <w:sz w:val="32"/>
          <w:szCs w:val="32"/>
        </w:rPr>
        <w:t>条</w:t>
      </w:r>
      <w:r>
        <w:rPr>
          <w:rFonts w:ascii="仿宋_GB2312" w:hAnsi="仿宋_GB2312" w:eastAsia="仿宋_GB2312" w:cs="仿宋_GB2312"/>
          <w:color w:val="333333"/>
          <w:kern w:val="0"/>
          <w:sz w:val="32"/>
          <w:szCs w:val="32"/>
        </w:rPr>
        <w:t xml:space="preserve">  建立食品安全追溯管理制度。鼓励企业采用包装上印制二维码等技术集成食品原料来源、产品自检等信息供消费者查询。鼓励企业采用电子计算机信息技术系统和手段进行文件和记录的管理。</w:t>
      </w:r>
    </w:p>
    <w:p>
      <w:pPr>
        <w:widowControl/>
        <w:shd w:val="clear" w:color="auto" w:fill="FFFFFF"/>
        <w:spacing w:line="600" w:lineRule="exact"/>
        <w:ind w:firstLine="643" w:firstLineChars="200"/>
        <w:jc w:val="left"/>
        <w:rPr>
          <w:rFonts w:ascii="仿宋_GB2312" w:hAnsi="仿宋_GB2312" w:eastAsia="仿宋_GB2312" w:cs="仿宋_GB2312"/>
          <w:color w:val="333333"/>
          <w:kern w:val="0"/>
          <w:sz w:val="32"/>
          <w:szCs w:val="32"/>
        </w:rPr>
      </w:pPr>
      <w:r>
        <w:rPr>
          <w:rFonts w:ascii="仿宋_GB2312" w:hAnsi="仿宋_GB2312" w:eastAsia="仿宋_GB2312" w:cs="仿宋_GB2312"/>
          <w:b/>
          <w:bCs/>
          <w:color w:val="333333"/>
          <w:kern w:val="0"/>
          <w:sz w:val="32"/>
          <w:szCs w:val="32"/>
        </w:rPr>
        <w:t>第三十</w:t>
      </w:r>
      <w:r>
        <w:rPr>
          <w:rFonts w:hint="eastAsia" w:ascii="仿宋_GB2312" w:hAnsi="仿宋_GB2312" w:eastAsia="仿宋_GB2312" w:cs="仿宋_GB2312"/>
          <w:b/>
          <w:bCs/>
          <w:color w:val="333333"/>
          <w:kern w:val="0"/>
          <w:sz w:val="32"/>
          <w:szCs w:val="32"/>
          <w:lang w:eastAsia="zh-CN"/>
        </w:rPr>
        <w:t>四</w:t>
      </w:r>
      <w:r>
        <w:rPr>
          <w:rFonts w:ascii="仿宋_GB2312" w:hAnsi="仿宋_GB2312" w:eastAsia="仿宋_GB2312" w:cs="仿宋_GB2312"/>
          <w:b/>
          <w:bCs/>
          <w:color w:val="333333"/>
          <w:kern w:val="0"/>
          <w:sz w:val="32"/>
          <w:szCs w:val="32"/>
        </w:rPr>
        <w:t>条</w:t>
      </w:r>
      <w:r>
        <w:rPr>
          <w:rFonts w:ascii="仿宋_GB2312" w:hAnsi="仿宋_GB2312" w:eastAsia="仿宋_GB2312" w:cs="仿宋_GB2312"/>
          <w:color w:val="333333"/>
          <w:kern w:val="0"/>
          <w:sz w:val="32"/>
          <w:szCs w:val="32"/>
        </w:rPr>
        <w:t xml:space="preserve">  鼓励建立和实施生产、配送的危害分析与关键控制点等食品安全管理体系</w:t>
      </w:r>
      <w:r>
        <w:rPr>
          <w:rFonts w:hint="eastAsia" w:ascii="仿宋_GB2312" w:hAnsi="仿宋_GB2312" w:eastAsia="仿宋_GB2312" w:cs="仿宋_GB2312"/>
          <w:color w:val="333333"/>
          <w:kern w:val="0"/>
          <w:sz w:val="32"/>
          <w:szCs w:val="32"/>
        </w:rPr>
        <w:t>进行食品安全控制</w:t>
      </w:r>
      <w:r>
        <w:rPr>
          <w:rFonts w:ascii="仿宋_GB2312" w:hAnsi="仿宋_GB2312" w:eastAsia="仿宋_GB2312" w:cs="仿宋_GB2312"/>
          <w:color w:val="333333"/>
          <w:kern w:val="0"/>
          <w:sz w:val="32"/>
          <w:szCs w:val="32"/>
        </w:rPr>
        <w:t>。</w:t>
      </w:r>
    </w:p>
    <w:p>
      <w:pPr>
        <w:pStyle w:val="2"/>
        <w:spacing w:before="0" w:after="0" w:line="600" w:lineRule="exact"/>
        <w:jc w:val="center"/>
        <w:rPr>
          <w:rFonts w:hint="eastAsia" w:ascii="黑体" w:hAnsi="黑体" w:eastAsia="黑体"/>
          <w:b w:val="0"/>
          <w:bCs w:val="0"/>
          <w:color w:val="000000"/>
          <w:sz w:val="36"/>
          <w:szCs w:val="36"/>
        </w:rPr>
      </w:pPr>
    </w:p>
    <w:p>
      <w:pPr>
        <w:pStyle w:val="2"/>
        <w:spacing w:before="0" w:after="0" w:line="600" w:lineRule="exact"/>
        <w:jc w:val="center"/>
        <w:rPr>
          <w:rFonts w:ascii="黑体" w:hAnsi="黑体" w:eastAsia="黑体"/>
          <w:b w:val="0"/>
          <w:bCs w:val="0"/>
          <w:color w:val="000000"/>
          <w:sz w:val="36"/>
          <w:szCs w:val="36"/>
        </w:rPr>
      </w:pPr>
      <w:r>
        <w:rPr>
          <w:rFonts w:hint="eastAsia" w:ascii="黑体" w:hAnsi="黑体" w:eastAsia="黑体"/>
          <w:b w:val="0"/>
          <w:bCs w:val="0"/>
          <w:color w:val="000000"/>
          <w:sz w:val="36"/>
          <w:szCs w:val="36"/>
        </w:rPr>
        <w:t>第七章</w:t>
      </w:r>
      <w:r>
        <w:rPr>
          <w:rFonts w:ascii="黑体" w:hAnsi="黑体" w:eastAsia="黑体"/>
          <w:b w:val="0"/>
          <w:bCs w:val="0"/>
          <w:color w:val="000000"/>
          <w:sz w:val="36"/>
          <w:szCs w:val="36"/>
        </w:rPr>
        <w:t xml:space="preserve"> 试制产品检验报告</w:t>
      </w:r>
    </w:p>
    <w:p/>
    <w:p>
      <w:pPr>
        <w:widowControl/>
        <w:shd w:val="clear" w:color="auto" w:fill="FFFFFF"/>
        <w:spacing w:line="600" w:lineRule="exact"/>
        <w:ind w:firstLine="643" w:firstLineChars="200"/>
        <w:jc w:val="left"/>
        <w:rPr>
          <w:rFonts w:ascii="仿宋_GB2312" w:hAnsi="仿宋_GB2312" w:eastAsia="仿宋_GB2312" w:cs="仿宋_GB2312"/>
          <w:color w:val="333333"/>
          <w:kern w:val="0"/>
          <w:sz w:val="32"/>
          <w:szCs w:val="32"/>
        </w:rPr>
      </w:pPr>
      <w:r>
        <w:rPr>
          <w:rFonts w:ascii="仿宋_GB2312" w:hAnsi="仿宋_GB2312" w:eastAsia="仿宋_GB2312" w:cs="仿宋_GB2312"/>
          <w:b/>
          <w:bCs/>
          <w:color w:val="333333"/>
          <w:kern w:val="0"/>
          <w:sz w:val="32"/>
          <w:szCs w:val="32"/>
        </w:rPr>
        <w:t>第三十</w:t>
      </w:r>
      <w:r>
        <w:rPr>
          <w:rFonts w:hint="eastAsia" w:ascii="仿宋_GB2312" w:hAnsi="仿宋_GB2312" w:eastAsia="仿宋_GB2312" w:cs="仿宋_GB2312"/>
          <w:b/>
          <w:bCs/>
          <w:color w:val="333333"/>
          <w:kern w:val="0"/>
          <w:sz w:val="32"/>
          <w:szCs w:val="32"/>
          <w:lang w:eastAsia="zh-CN"/>
        </w:rPr>
        <w:t>五</w:t>
      </w:r>
      <w:r>
        <w:rPr>
          <w:rFonts w:ascii="仿宋_GB2312" w:hAnsi="仿宋_GB2312" w:eastAsia="仿宋_GB2312" w:cs="仿宋_GB2312"/>
          <w:b/>
          <w:bCs/>
          <w:color w:val="333333"/>
          <w:kern w:val="0"/>
          <w:sz w:val="32"/>
          <w:szCs w:val="32"/>
        </w:rPr>
        <w:t>条</w:t>
      </w:r>
      <w:r>
        <w:rPr>
          <w:rFonts w:ascii="仿宋_GB2312" w:hAnsi="仿宋_GB2312" w:eastAsia="仿宋_GB2312" w:cs="仿宋_GB2312"/>
          <w:color w:val="333333"/>
          <w:kern w:val="0"/>
          <w:sz w:val="32"/>
          <w:szCs w:val="32"/>
        </w:rPr>
        <w:t xml:space="preserve">  企业按照所申报预制菜</w:t>
      </w:r>
      <w:r>
        <w:rPr>
          <w:rFonts w:hint="eastAsia" w:ascii="仿宋_GB2312" w:hAnsi="仿宋_GB2312" w:eastAsia="仿宋_GB2312" w:cs="仿宋_GB2312"/>
          <w:color w:val="333333"/>
          <w:kern w:val="0"/>
          <w:sz w:val="32"/>
          <w:szCs w:val="32"/>
          <w:lang w:eastAsia="zh-CN"/>
        </w:rPr>
        <w:t>类别</w:t>
      </w:r>
      <w:r>
        <w:rPr>
          <w:rFonts w:ascii="仿宋_GB2312" w:hAnsi="仿宋_GB2312" w:eastAsia="仿宋_GB2312" w:cs="仿宋_GB2312"/>
          <w:color w:val="333333"/>
          <w:kern w:val="0"/>
          <w:sz w:val="32"/>
          <w:szCs w:val="32"/>
        </w:rPr>
        <w:t>及执行标准，提供试制产品检验合格报告，企业应当对检验报告真实性负责。试制食品检验可以由生产者自行检验，或者委托有资质的食品检验机构检验，企业应对提供的检验报告真实性负责。</w:t>
      </w:r>
    </w:p>
    <w:p>
      <w:pPr>
        <w:pStyle w:val="2"/>
        <w:spacing w:before="0" w:after="0" w:line="600" w:lineRule="exact"/>
        <w:jc w:val="center"/>
        <w:rPr>
          <w:rFonts w:hint="eastAsia" w:ascii="黑体" w:hAnsi="黑体" w:eastAsia="黑体"/>
          <w:b w:val="0"/>
          <w:bCs w:val="0"/>
          <w:color w:val="000000"/>
          <w:sz w:val="36"/>
          <w:szCs w:val="36"/>
        </w:rPr>
      </w:pPr>
    </w:p>
    <w:p>
      <w:pPr>
        <w:pStyle w:val="2"/>
        <w:spacing w:before="0" w:after="0" w:line="600" w:lineRule="exact"/>
        <w:jc w:val="center"/>
        <w:rPr>
          <w:rFonts w:ascii="黑体" w:hAnsi="黑体" w:eastAsia="黑体"/>
          <w:b w:val="0"/>
          <w:bCs w:val="0"/>
          <w:color w:val="000000"/>
          <w:sz w:val="36"/>
          <w:szCs w:val="36"/>
        </w:rPr>
      </w:pPr>
      <w:r>
        <w:rPr>
          <w:rFonts w:hint="eastAsia" w:ascii="黑体" w:hAnsi="黑体" w:eastAsia="黑体"/>
          <w:b w:val="0"/>
          <w:bCs w:val="0"/>
          <w:color w:val="000000"/>
          <w:sz w:val="36"/>
          <w:szCs w:val="36"/>
        </w:rPr>
        <w:t>第八章</w:t>
      </w:r>
      <w:r>
        <w:rPr>
          <w:rFonts w:ascii="黑体" w:hAnsi="黑体" w:eastAsia="黑体"/>
          <w:b w:val="0"/>
          <w:bCs w:val="0"/>
          <w:color w:val="000000"/>
          <w:sz w:val="36"/>
          <w:szCs w:val="36"/>
        </w:rPr>
        <w:t xml:space="preserve"> 附则</w:t>
      </w:r>
    </w:p>
    <w:p/>
    <w:p>
      <w:pPr>
        <w:widowControl/>
        <w:shd w:val="clear" w:color="auto" w:fill="FFFFFF"/>
        <w:spacing w:line="600" w:lineRule="exact"/>
        <w:ind w:firstLine="643" w:firstLineChars="200"/>
        <w:jc w:val="left"/>
        <w:rPr>
          <w:rFonts w:ascii="仿宋_GB2312" w:hAnsi="仿宋_GB2312" w:eastAsia="仿宋_GB2312" w:cs="仿宋_GB2312"/>
          <w:color w:val="333333"/>
          <w:kern w:val="0"/>
          <w:sz w:val="32"/>
          <w:szCs w:val="32"/>
        </w:rPr>
      </w:pPr>
      <w:r>
        <w:rPr>
          <w:rFonts w:ascii="仿宋_GB2312" w:hAnsi="仿宋_GB2312" w:eastAsia="仿宋_GB2312" w:cs="仿宋_GB2312"/>
          <w:b/>
          <w:bCs/>
          <w:color w:val="333333"/>
          <w:kern w:val="0"/>
          <w:sz w:val="32"/>
          <w:szCs w:val="32"/>
        </w:rPr>
        <w:t>第三十</w:t>
      </w:r>
      <w:r>
        <w:rPr>
          <w:rFonts w:hint="eastAsia" w:ascii="仿宋_GB2312" w:hAnsi="仿宋_GB2312" w:eastAsia="仿宋_GB2312" w:cs="仿宋_GB2312"/>
          <w:b/>
          <w:bCs/>
          <w:color w:val="333333"/>
          <w:kern w:val="0"/>
          <w:sz w:val="32"/>
          <w:szCs w:val="32"/>
          <w:lang w:eastAsia="zh-CN"/>
        </w:rPr>
        <w:t>六</w:t>
      </w:r>
      <w:r>
        <w:rPr>
          <w:rFonts w:ascii="仿宋_GB2312" w:hAnsi="仿宋_GB2312" w:eastAsia="仿宋_GB2312" w:cs="仿宋_GB2312"/>
          <w:b/>
          <w:bCs/>
          <w:color w:val="333333"/>
          <w:kern w:val="0"/>
          <w:sz w:val="32"/>
          <w:szCs w:val="32"/>
        </w:rPr>
        <w:t>条</w:t>
      </w:r>
      <w:r>
        <w:rPr>
          <w:rFonts w:ascii="仿宋_GB2312" w:hAnsi="仿宋_GB2312" w:eastAsia="仿宋_GB2312" w:cs="仿宋_GB2312"/>
          <w:color w:val="333333"/>
          <w:kern w:val="0"/>
          <w:sz w:val="32"/>
          <w:szCs w:val="32"/>
        </w:rPr>
        <w:t xml:space="preserve"> </w:t>
      </w:r>
      <w:r>
        <w:rPr>
          <w:rFonts w:hint="eastAsia" w:ascii="仿宋_GB2312" w:hAnsi="仿宋_GB2312" w:eastAsia="仿宋_GB2312" w:cs="仿宋_GB2312"/>
          <w:color w:val="333333"/>
          <w:kern w:val="0"/>
          <w:sz w:val="32"/>
          <w:szCs w:val="32"/>
        </w:rPr>
        <w:t>除</w:t>
      </w:r>
      <w:r>
        <w:rPr>
          <w:rFonts w:hint="eastAsia" w:ascii="仿宋_GB2312" w:hAnsi="仿宋_GB2312" w:eastAsia="仿宋_GB2312" w:cs="仿宋_GB2312"/>
          <w:color w:val="333333"/>
          <w:kern w:val="0"/>
          <w:sz w:val="32"/>
          <w:szCs w:val="32"/>
          <w:lang w:eastAsia="zh-CN"/>
        </w:rPr>
        <w:t>冷藏即食蔬果</w:t>
      </w:r>
      <w:r>
        <w:rPr>
          <w:rFonts w:hint="eastAsia" w:ascii="仿宋_GB2312" w:hAnsi="仿宋_GB2312" w:eastAsia="仿宋_GB2312" w:cs="仿宋_GB2312"/>
          <w:color w:val="333333"/>
          <w:kern w:val="0"/>
          <w:sz w:val="32"/>
          <w:szCs w:val="32"/>
        </w:rPr>
        <w:t>外，</w:t>
      </w:r>
      <w:r>
        <w:rPr>
          <w:rFonts w:ascii="仿宋_GB2312" w:hAnsi="仿宋_GB2312" w:eastAsia="仿宋_GB2312" w:cs="仿宋_GB2312"/>
          <w:color w:val="333333"/>
          <w:kern w:val="0"/>
          <w:sz w:val="32"/>
          <w:szCs w:val="32"/>
        </w:rPr>
        <w:t>食用农产品未经调制，制成的速冻、冷冻、冷藏、常温净菜不纳入食品生</w:t>
      </w:r>
      <w:r>
        <w:rPr>
          <w:rFonts w:hint="eastAsia" w:ascii="仿宋_GB2312" w:hAnsi="仿宋_GB2312" w:eastAsia="仿宋_GB2312" w:cs="仿宋_GB2312"/>
          <w:color w:val="333333"/>
          <w:kern w:val="0"/>
          <w:sz w:val="32"/>
          <w:szCs w:val="32"/>
        </w:rPr>
        <w:t>产许</w:t>
      </w:r>
      <w:r>
        <w:rPr>
          <w:rFonts w:ascii="仿宋_GB2312" w:hAnsi="仿宋_GB2312" w:eastAsia="仿宋_GB2312" w:cs="仿宋_GB2312"/>
          <w:color w:val="333333"/>
          <w:kern w:val="0"/>
          <w:sz w:val="32"/>
          <w:szCs w:val="32"/>
        </w:rPr>
        <w:t>可。</w:t>
      </w:r>
    </w:p>
    <w:p>
      <w:pPr>
        <w:widowControl/>
        <w:shd w:val="clear" w:color="auto" w:fill="FFFFFF"/>
        <w:spacing w:line="600" w:lineRule="exact"/>
        <w:ind w:firstLine="643" w:firstLineChars="200"/>
        <w:jc w:val="left"/>
        <w:rPr>
          <w:rFonts w:ascii="仿宋_GB2312" w:hAnsi="仿宋_GB2312" w:eastAsia="仿宋_GB2312" w:cs="仿宋_GB2312"/>
          <w:color w:val="333333"/>
          <w:kern w:val="0"/>
          <w:sz w:val="32"/>
          <w:szCs w:val="32"/>
        </w:rPr>
      </w:pPr>
      <w:r>
        <w:rPr>
          <w:rFonts w:ascii="仿宋_GB2312" w:hAnsi="仿宋_GB2312" w:eastAsia="仿宋_GB2312" w:cs="仿宋_GB2312"/>
          <w:b/>
          <w:bCs/>
          <w:color w:val="333333"/>
          <w:kern w:val="0"/>
          <w:sz w:val="32"/>
          <w:szCs w:val="32"/>
        </w:rPr>
        <w:t>第三十</w:t>
      </w:r>
      <w:r>
        <w:rPr>
          <w:rFonts w:hint="eastAsia" w:ascii="仿宋_GB2312" w:hAnsi="仿宋_GB2312" w:eastAsia="仿宋_GB2312" w:cs="仿宋_GB2312"/>
          <w:b/>
          <w:bCs/>
          <w:color w:val="333333"/>
          <w:kern w:val="0"/>
          <w:sz w:val="32"/>
          <w:szCs w:val="32"/>
          <w:lang w:eastAsia="zh-CN"/>
        </w:rPr>
        <w:t>七</w:t>
      </w:r>
      <w:r>
        <w:rPr>
          <w:rFonts w:ascii="仿宋_GB2312" w:hAnsi="仿宋_GB2312" w:eastAsia="仿宋_GB2312" w:cs="仿宋_GB2312"/>
          <w:b/>
          <w:bCs/>
          <w:color w:val="333333"/>
          <w:kern w:val="0"/>
          <w:sz w:val="32"/>
          <w:szCs w:val="32"/>
        </w:rPr>
        <w:t>条</w:t>
      </w:r>
      <w:r>
        <w:rPr>
          <w:rFonts w:ascii="仿宋_GB2312" w:hAnsi="仿宋_GB2312" w:eastAsia="仿宋_GB2312" w:cs="仿宋_GB2312"/>
          <w:color w:val="333333"/>
          <w:kern w:val="0"/>
          <w:sz w:val="32"/>
          <w:szCs w:val="32"/>
        </w:rPr>
        <w:t>  本方案仅适用于</w:t>
      </w:r>
      <w:r>
        <w:rPr>
          <w:rFonts w:hint="eastAsia" w:ascii="仿宋_GB2312" w:hAnsi="仿宋_GB2312" w:eastAsia="仿宋_GB2312" w:cs="仿宋_GB2312"/>
          <w:color w:val="333333"/>
          <w:kern w:val="0"/>
          <w:sz w:val="32"/>
          <w:szCs w:val="32"/>
          <w:lang w:eastAsia="zh-CN"/>
        </w:rPr>
        <w:t>长三角</w:t>
      </w:r>
      <w:r>
        <w:rPr>
          <w:rFonts w:ascii="仿宋_GB2312" w:hAnsi="仿宋_GB2312" w:eastAsia="仿宋_GB2312" w:cs="仿宋_GB2312"/>
          <w:color w:val="333333"/>
          <w:kern w:val="0"/>
          <w:sz w:val="32"/>
          <w:szCs w:val="32"/>
        </w:rPr>
        <w:t>预制菜食品生产企业，不包括现场制售行为。</w:t>
      </w:r>
    </w:p>
    <w:p>
      <w:pPr>
        <w:widowControl/>
        <w:shd w:val="clear" w:color="auto" w:fill="FFFFFF"/>
        <w:spacing w:line="600" w:lineRule="exact"/>
        <w:ind w:firstLine="643" w:firstLineChars="200"/>
        <w:jc w:val="left"/>
        <w:rPr>
          <w:rFonts w:hint="eastAsia" w:ascii="仿宋_GB2312" w:hAnsi="仿宋_GB2312" w:eastAsia="仿宋_GB2312" w:cs="仿宋_GB2312"/>
          <w:color w:val="333333"/>
          <w:kern w:val="0"/>
          <w:sz w:val="32"/>
          <w:szCs w:val="32"/>
          <w:lang w:val="en-US" w:eastAsia="zh-CN"/>
        </w:rPr>
      </w:pPr>
      <w:r>
        <w:rPr>
          <w:rFonts w:hint="eastAsia" w:ascii="仿宋_GB2312" w:hAnsi="仿宋_GB2312" w:eastAsia="仿宋_GB2312" w:cs="仿宋_GB2312"/>
          <w:b/>
          <w:bCs/>
          <w:color w:val="333333"/>
          <w:kern w:val="0"/>
          <w:sz w:val="32"/>
          <w:szCs w:val="32"/>
          <w:lang w:eastAsia="zh-CN"/>
        </w:rPr>
        <w:t>第三十八条</w:t>
      </w:r>
      <w:r>
        <w:rPr>
          <w:rFonts w:hint="eastAsia" w:ascii="仿宋_GB2312" w:hAnsi="仿宋_GB2312" w:eastAsia="仿宋_GB2312" w:cs="仿宋_GB2312"/>
          <w:color w:val="333333"/>
          <w:kern w:val="0"/>
          <w:sz w:val="32"/>
          <w:szCs w:val="32"/>
          <w:lang w:val="en-US" w:eastAsia="zh-CN"/>
        </w:rPr>
        <w:t xml:space="preserve"> </w:t>
      </w:r>
      <w:r>
        <w:rPr>
          <w:rFonts w:hint="eastAsia" w:ascii="仿宋_GB2312" w:hAnsi="仿宋_GB2312" w:eastAsia="仿宋_GB2312" w:cs="仿宋_GB2312"/>
          <w:color w:val="333333"/>
          <w:kern w:val="0"/>
          <w:sz w:val="32"/>
          <w:szCs w:val="32"/>
        </w:rPr>
        <w:t>方便食品</w:t>
      </w:r>
      <w:r>
        <w:rPr>
          <w:rFonts w:hint="eastAsia" w:ascii="仿宋_GB2312" w:hAnsi="仿宋_GB2312" w:eastAsia="仿宋_GB2312" w:cs="仿宋_GB2312"/>
          <w:color w:val="333333"/>
          <w:kern w:val="0"/>
          <w:sz w:val="32"/>
          <w:szCs w:val="32"/>
          <w:lang w:eastAsia="zh-CN"/>
        </w:rPr>
        <w:t>中的</w:t>
      </w:r>
      <w:r>
        <w:rPr>
          <w:rFonts w:hint="eastAsia" w:ascii="仿宋_GB2312" w:hAnsi="仿宋_GB2312" w:eastAsia="仿宋_GB2312" w:cs="仿宋_GB2312"/>
          <w:color w:val="333333"/>
          <w:kern w:val="0"/>
          <w:sz w:val="32"/>
          <w:szCs w:val="32"/>
        </w:rPr>
        <w:t>预包装冷藏</w:t>
      </w:r>
      <w:r>
        <w:rPr>
          <w:rFonts w:hint="eastAsia" w:ascii="仿宋_GB2312" w:hAnsi="仿宋_GB2312" w:eastAsia="仿宋_GB2312" w:cs="仿宋_GB2312"/>
          <w:color w:val="333333"/>
          <w:kern w:val="0"/>
          <w:sz w:val="32"/>
          <w:szCs w:val="32"/>
          <w:lang w:eastAsia="zh-CN"/>
        </w:rPr>
        <w:t>膳食许可审查可参照本方案的冷藏</w:t>
      </w:r>
      <w:r>
        <w:rPr>
          <w:rFonts w:hint="eastAsia" w:ascii="仿宋_GB2312" w:hAnsi="仿宋_GB2312" w:eastAsia="仿宋_GB2312" w:cs="仿宋_GB2312"/>
          <w:color w:val="333333"/>
          <w:kern w:val="0"/>
          <w:sz w:val="32"/>
          <w:szCs w:val="32"/>
        </w:rPr>
        <w:t>即时菜肴</w:t>
      </w:r>
      <w:r>
        <w:rPr>
          <w:rFonts w:hint="eastAsia" w:ascii="仿宋_GB2312" w:hAnsi="仿宋_GB2312" w:eastAsia="仿宋_GB2312" w:cs="仿宋_GB2312"/>
          <w:color w:val="333333"/>
          <w:kern w:val="0"/>
          <w:sz w:val="32"/>
          <w:szCs w:val="32"/>
          <w:lang w:eastAsia="zh-CN"/>
        </w:rPr>
        <w:t>相关要求执行。</w:t>
      </w:r>
    </w:p>
    <w:p>
      <w:pPr>
        <w:widowControl/>
        <w:shd w:val="clear" w:color="auto" w:fill="FFFFFF"/>
        <w:spacing w:line="600" w:lineRule="exact"/>
        <w:ind w:firstLine="643" w:firstLineChars="200"/>
        <w:jc w:val="left"/>
        <w:rPr>
          <w:rFonts w:ascii="仿宋_GB2312" w:hAnsi="仿宋_GB2312" w:eastAsia="仿宋_GB2312" w:cs="仿宋_GB2312"/>
          <w:color w:val="333333"/>
          <w:kern w:val="0"/>
          <w:sz w:val="32"/>
          <w:szCs w:val="32"/>
        </w:rPr>
      </w:pPr>
      <w:r>
        <w:rPr>
          <w:rFonts w:hint="eastAsia" w:ascii="仿宋_GB2312" w:hAnsi="仿宋_GB2312" w:eastAsia="仿宋_GB2312" w:cs="仿宋_GB2312"/>
          <w:b/>
          <w:bCs/>
          <w:color w:val="333333"/>
          <w:kern w:val="0"/>
          <w:sz w:val="32"/>
          <w:szCs w:val="32"/>
        </w:rPr>
        <w:t>第三十</w:t>
      </w:r>
      <w:r>
        <w:rPr>
          <w:rFonts w:hint="eastAsia" w:ascii="仿宋_GB2312" w:hAnsi="仿宋_GB2312" w:eastAsia="仿宋_GB2312" w:cs="仿宋_GB2312"/>
          <w:color w:val="333333"/>
          <w:kern w:val="0"/>
          <w:sz w:val="32"/>
          <w:szCs w:val="32"/>
        </w:rPr>
        <w:t>九</w:t>
      </w:r>
      <w:r>
        <w:rPr>
          <w:rFonts w:hint="eastAsia" w:ascii="仿宋_GB2312" w:hAnsi="仿宋_GB2312" w:eastAsia="仿宋_GB2312" w:cs="仿宋_GB2312"/>
          <w:b/>
          <w:bCs/>
          <w:color w:val="333333"/>
          <w:kern w:val="0"/>
          <w:sz w:val="32"/>
          <w:szCs w:val="32"/>
        </w:rPr>
        <w:t>条</w:t>
      </w:r>
      <w:r>
        <w:rPr>
          <w:rFonts w:hint="eastAsia" w:ascii="仿宋_GB2312" w:hAnsi="仿宋_GB2312" w:eastAsia="仿宋_GB2312" w:cs="仿宋_GB2312"/>
          <w:color w:val="333333"/>
          <w:kern w:val="0"/>
          <w:sz w:val="32"/>
          <w:szCs w:val="32"/>
        </w:rPr>
        <w:t xml:space="preserve"> 各地制定的预制菜具体品种审查细则或方案，一并施行。 </w:t>
      </w:r>
    </w:p>
    <w:p>
      <w:pPr>
        <w:widowControl/>
        <w:shd w:val="clear" w:color="auto" w:fill="FFFFFF"/>
        <w:spacing w:line="600" w:lineRule="exact"/>
        <w:ind w:firstLine="643" w:firstLineChars="200"/>
        <w:jc w:val="left"/>
        <w:rPr>
          <w:rFonts w:ascii="仿宋_GB2312" w:hAnsi="仿宋_GB2312" w:eastAsia="仿宋_GB2312" w:cs="仿宋_GB2312"/>
          <w:color w:val="333333"/>
          <w:kern w:val="0"/>
          <w:sz w:val="32"/>
          <w:szCs w:val="32"/>
        </w:rPr>
      </w:pPr>
      <w:r>
        <w:rPr>
          <w:rFonts w:ascii="仿宋_GB2312" w:hAnsi="仿宋_GB2312" w:eastAsia="仿宋_GB2312" w:cs="仿宋_GB2312"/>
          <w:b/>
          <w:bCs/>
          <w:color w:val="333333"/>
          <w:kern w:val="0"/>
          <w:sz w:val="32"/>
          <w:szCs w:val="32"/>
        </w:rPr>
        <w:t>第</w:t>
      </w:r>
      <w:r>
        <w:rPr>
          <w:rFonts w:hint="eastAsia" w:ascii="仿宋_GB2312" w:hAnsi="仿宋_GB2312" w:eastAsia="仿宋_GB2312" w:cs="仿宋_GB2312"/>
          <w:b/>
          <w:bCs/>
          <w:color w:val="333333"/>
          <w:kern w:val="0"/>
          <w:sz w:val="32"/>
          <w:szCs w:val="32"/>
        </w:rPr>
        <w:t>四十</w:t>
      </w:r>
      <w:r>
        <w:rPr>
          <w:rFonts w:ascii="仿宋_GB2312" w:hAnsi="仿宋_GB2312" w:eastAsia="仿宋_GB2312" w:cs="仿宋_GB2312"/>
          <w:b/>
          <w:bCs/>
          <w:color w:val="333333"/>
          <w:kern w:val="0"/>
          <w:sz w:val="32"/>
          <w:szCs w:val="32"/>
        </w:rPr>
        <w:t>条</w:t>
      </w:r>
      <w:r>
        <w:rPr>
          <w:rFonts w:ascii="仿宋_GB2312" w:hAnsi="仿宋_GB2312" w:eastAsia="仿宋_GB2312" w:cs="仿宋_GB2312"/>
          <w:color w:val="333333"/>
          <w:kern w:val="0"/>
          <w:sz w:val="32"/>
          <w:szCs w:val="32"/>
        </w:rPr>
        <w:t>  本方案由×××市场监督管理局负责解释。</w:t>
      </w:r>
    </w:p>
    <w:p>
      <w:pPr>
        <w:widowControl/>
        <w:shd w:val="clear" w:color="auto" w:fill="FFFFFF"/>
        <w:spacing w:line="600" w:lineRule="exact"/>
        <w:ind w:firstLine="643" w:firstLineChars="200"/>
        <w:jc w:val="left"/>
        <w:rPr>
          <w:rFonts w:ascii="仿宋_GB2312" w:hAnsi="仿宋_GB2312" w:eastAsia="仿宋_GB2312" w:cs="仿宋_GB2312"/>
          <w:color w:val="333333"/>
          <w:kern w:val="0"/>
          <w:sz w:val="32"/>
          <w:szCs w:val="32"/>
        </w:rPr>
      </w:pPr>
      <w:r>
        <w:rPr>
          <w:rFonts w:ascii="仿宋_GB2312" w:hAnsi="仿宋_GB2312" w:eastAsia="仿宋_GB2312" w:cs="仿宋_GB2312"/>
          <w:b/>
          <w:bCs/>
          <w:color w:val="333333"/>
          <w:kern w:val="0"/>
          <w:sz w:val="32"/>
          <w:szCs w:val="32"/>
        </w:rPr>
        <w:t>第</w:t>
      </w:r>
      <w:r>
        <w:rPr>
          <w:rFonts w:hint="eastAsia" w:ascii="仿宋_GB2312" w:hAnsi="仿宋_GB2312" w:eastAsia="仿宋_GB2312" w:cs="仿宋_GB2312"/>
          <w:b/>
          <w:bCs/>
          <w:color w:val="333333"/>
          <w:kern w:val="0"/>
          <w:sz w:val="32"/>
          <w:szCs w:val="32"/>
        </w:rPr>
        <w:t>四</w:t>
      </w:r>
      <w:r>
        <w:rPr>
          <w:rFonts w:ascii="仿宋_GB2312" w:hAnsi="仿宋_GB2312" w:eastAsia="仿宋_GB2312" w:cs="仿宋_GB2312"/>
          <w:b/>
          <w:bCs/>
          <w:color w:val="333333"/>
          <w:kern w:val="0"/>
          <w:sz w:val="32"/>
          <w:szCs w:val="32"/>
        </w:rPr>
        <w:t>十</w:t>
      </w:r>
      <w:r>
        <w:rPr>
          <w:rFonts w:hint="eastAsia" w:ascii="仿宋_GB2312" w:hAnsi="仿宋_GB2312" w:eastAsia="仿宋_GB2312" w:cs="仿宋_GB2312"/>
          <w:b/>
          <w:bCs/>
          <w:color w:val="333333"/>
          <w:kern w:val="0"/>
          <w:sz w:val="32"/>
          <w:szCs w:val="32"/>
          <w:lang w:eastAsia="zh-CN"/>
        </w:rPr>
        <w:t>一</w:t>
      </w:r>
      <w:r>
        <w:rPr>
          <w:rFonts w:ascii="仿宋_GB2312" w:hAnsi="仿宋_GB2312" w:eastAsia="仿宋_GB2312" w:cs="仿宋_GB2312"/>
          <w:b/>
          <w:bCs/>
          <w:color w:val="333333"/>
          <w:kern w:val="0"/>
          <w:sz w:val="32"/>
          <w:szCs w:val="32"/>
        </w:rPr>
        <w:t>条</w:t>
      </w:r>
      <w:r>
        <w:rPr>
          <w:rFonts w:ascii="仿宋_GB2312" w:hAnsi="仿宋_GB2312" w:eastAsia="仿宋_GB2312" w:cs="仿宋_GB2312"/>
          <w:color w:val="333333"/>
          <w:kern w:val="0"/>
          <w:sz w:val="32"/>
          <w:szCs w:val="32"/>
        </w:rPr>
        <w:t>  本方案自    年  月  日起施行。</w:t>
      </w:r>
    </w:p>
    <w:p>
      <w:pPr>
        <w:widowControl/>
        <w:shd w:val="clear" w:color="auto" w:fill="FFFFFF"/>
        <w:spacing w:line="600" w:lineRule="exact"/>
        <w:ind w:firstLine="640" w:firstLineChars="200"/>
        <w:jc w:val="left"/>
        <w:rPr>
          <w:rFonts w:ascii="仿宋_GB2312" w:hAnsi="仿宋_GB2312" w:eastAsia="仿宋_GB2312" w:cs="仿宋_GB2312"/>
          <w:color w:val="333333"/>
          <w:kern w:val="0"/>
          <w:sz w:val="32"/>
          <w:szCs w:val="32"/>
        </w:rPr>
      </w:pPr>
    </w:p>
    <w:p>
      <w:pPr>
        <w:widowControl/>
        <w:shd w:val="clear" w:color="auto" w:fill="FFFFFF"/>
        <w:spacing w:line="600" w:lineRule="exact"/>
        <w:ind w:firstLine="640" w:firstLineChars="200"/>
        <w:jc w:val="left"/>
        <w:rPr>
          <w:rFonts w:ascii="仿宋_GB2312" w:hAnsi="仿宋_GB2312" w:eastAsia="仿宋_GB2312" w:cs="仿宋_GB2312"/>
          <w:color w:val="333333"/>
          <w:kern w:val="0"/>
          <w:sz w:val="32"/>
          <w:szCs w:val="32"/>
        </w:rPr>
      </w:pPr>
      <w:r>
        <w:rPr>
          <w:rFonts w:hint="eastAsia" w:ascii="仿宋_GB2312" w:hAnsi="仿宋_GB2312" w:eastAsia="仿宋_GB2312" w:cs="仿宋_GB2312"/>
          <w:color w:val="333333"/>
          <w:kern w:val="0"/>
          <w:sz w:val="32"/>
          <w:szCs w:val="32"/>
        </w:rPr>
        <w:t>附件：预制菜生产原料检验、环境监测和成品检验监控指南</w:t>
      </w:r>
    </w:p>
    <w:p>
      <w:pPr>
        <w:widowControl/>
        <w:shd w:val="clear" w:color="auto" w:fill="FFFFFF"/>
        <w:spacing w:line="600" w:lineRule="exact"/>
        <w:ind w:firstLine="640" w:firstLineChars="200"/>
        <w:jc w:val="left"/>
        <w:rPr>
          <w:rFonts w:ascii="仿宋_GB2312" w:hAnsi="仿宋_GB2312" w:eastAsia="仿宋_GB2312" w:cs="仿宋_GB2312"/>
          <w:color w:val="333333"/>
          <w:kern w:val="0"/>
          <w:sz w:val="32"/>
          <w:szCs w:val="32"/>
        </w:rPr>
        <w:sectPr>
          <w:footerReference r:id="rId3" w:type="default"/>
          <w:pgSz w:w="11906" w:h="16838"/>
          <w:pgMar w:top="1440" w:right="1800" w:bottom="1440" w:left="1800" w:header="851" w:footer="992" w:gutter="0"/>
          <w:pgBorders>
            <w:top w:val="none" w:sz="0" w:space="0"/>
            <w:left w:val="none" w:sz="0" w:space="0"/>
            <w:bottom w:val="none" w:sz="0" w:space="0"/>
            <w:right w:val="none" w:sz="0" w:space="0"/>
          </w:pgBorders>
          <w:cols w:space="720" w:num="1"/>
          <w:docGrid w:type="lines" w:linePitch="312" w:charSpace="0"/>
        </w:sectPr>
      </w:pPr>
    </w:p>
    <w:tbl>
      <w:tblPr>
        <w:tblStyle w:val="7"/>
        <w:tblW w:w="8843" w:type="dxa"/>
        <w:tblInd w:w="93" w:type="dxa"/>
        <w:tblLayout w:type="fixed"/>
        <w:tblCellMar>
          <w:top w:w="0" w:type="dxa"/>
          <w:left w:w="108" w:type="dxa"/>
          <w:bottom w:w="0" w:type="dxa"/>
          <w:right w:w="108" w:type="dxa"/>
        </w:tblCellMar>
      </w:tblPr>
      <w:tblGrid>
        <w:gridCol w:w="1080"/>
        <w:gridCol w:w="1439"/>
        <w:gridCol w:w="2325"/>
        <w:gridCol w:w="2094"/>
        <w:gridCol w:w="1905"/>
      </w:tblGrid>
      <w:tr>
        <w:tblPrEx>
          <w:tblCellMar>
            <w:top w:w="0" w:type="dxa"/>
            <w:left w:w="108" w:type="dxa"/>
            <w:bottom w:w="0" w:type="dxa"/>
            <w:right w:w="108" w:type="dxa"/>
          </w:tblCellMar>
        </w:tblPrEx>
        <w:trPr>
          <w:trHeight w:val="435" w:hRule="atLeast"/>
        </w:trPr>
        <w:tc>
          <w:tcPr>
            <w:tcW w:w="8843" w:type="dxa"/>
            <w:gridSpan w:val="5"/>
            <w:tcBorders>
              <w:top w:val="nil"/>
              <w:left w:val="nil"/>
              <w:bottom w:val="nil"/>
              <w:right w:val="nil"/>
            </w:tcBorders>
            <w:noWrap/>
            <w:vAlign w:val="center"/>
          </w:tcPr>
          <w:p>
            <w:pPr>
              <w:widowControl/>
              <w:textAlignment w:val="center"/>
              <w:rPr>
                <w:rFonts w:ascii="宋体" w:hAnsi="宋体" w:cs="宋体"/>
                <w:b/>
                <w:color w:val="000000"/>
                <w:sz w:val="32"/>
                <w:szCs w:val="32"/>
              </w:rPr>
            </w:pPr>
            <w:r>
              <w:rPr>
                <w:rFonts w:hint="eastAsia" w:ascii="仿宋_GB2312" w:hAnsi="仿宋_GB2312" w:eastAsia="仿宋_GB2312" w:cs="仿宋_GB2312"/>
                <w:color w:val="333333"/>
                <w:kern w:val="0"/>
                <w:sz w:val="32"/>
                <w:szCs w:val="32"/>
              </w:rPr>
              <w:t>附件：</w:t>
            </w:r>
          </w:p>
        </w:tc>
      </w:tr>
      <w:tr>
        <w:tblPrEx>
          <w:tblCellMar>
            <w:top w:w="0" w:type="dxa"/>
            <w:left w:w="108" w:type="dxa"/>
            <w:bottom w:w="0" w:type="dxa"/>
            <w:right w:w="108" w:type="dxa"/>
          </w:tblCellMar>
        </w:tblPrEx>
        <w:trPr>
          <w:trHeight w:val="435" w:hRule="atLeast"/>
        </w:trPr>
        <w:tc>
          <w:tcPr>
            <w:tcW w:w="8843" w:type="dxa"/>
            <w:gridSpan w:val="5"/>
            <w:tcBorders>
              <w:top w:val="nil"/>
              <w:left w:val="nil"/>
              <w:bottom w:val="nil"/>
              <w:right w:val="nil"/>
            </w:tcBorders>
            <w:noWrap/>
            <w:vAlign w:val="center"/>
          </w:tcPr>
          <w:p>
            <w:pPr>
              <w:widowControl/>
              <w:jc w:val="center"/>
              <w:textAlignment w:val="center"/>
              <w:rPr>
                <w:rFonts w:ascii="宋体" w:hAnsi="宋体" w:cs="宋体"/>
                <w:b/>
                <w:color w:val="000000"/>
                <w:kern w:val="0"/>
                <w:sz w:val="32"/>
                <w:szCs w:val="32"/>
              </w:rPr>
            </w:pPr>
            <w:r>
              <w:rPr>
                <w:rFonts w:hint="eastAsia" w:ascii="宋体" w:hAnsi="宋体" w:cs="宋体"/>
                <w:b/>
                <w:color w:val="000000"/>
                <w:kern w:val="0"/>
                <w:sz w:val="32"/>
                <w:szCs w:val="32"/>
              </w:rPr>
              <w:t>预制菜生产原料检验、环境监测和成品检验监控指南</w:t>
            </w:r>
          </w:p>
        </w:tc>
      </w:tr>
      <w:tr>
        <w:tblPrEx>
          <w:tblCellMar>
            <w:top w:w="0" w:type="dxa"/>
            <w:left w:w="108" w:type="dxa"/>
            <w:bottom w:w="0" w:type="dxa"/>
            <w:right w:w="108" w:type="dxa"/>
          </w:tblCellMar>
        </w:tblPrEx>
        <w:trPr>
          <w:trHeight w:val="300" w:hRule="atLeast"/>
        </w:trPr>
        <w:tc>
          <w:tcPr>
            <w:tcW w:w="2519" w:type="dxa"/>
            <w:gridSpan w:val="2"/>
            <w:tcBorders>
              <w:top w:val="single" w:color="000000" w:sz="8" w:space="0"/>
              <w:left w:val="single" w:color="000000" w:sz="8" w:space="0"/>
              <w:bottom w:val="single" w:color="000000" w:sz="8" w:space="0"/>
              <w:right w:val="single" w:color="000000" w:sz="8" w:space="0"/>
            </w:tcBorders>
            <w:vAlign w:val="center"/>
          </w:tcPr>
          <w:p>
            <w:pPr>
              <w:widowControl/>
              <w:jc w:val="center"/>
              <w:textAlignment w:val="center"/>
              <w:rPr>
                <w:rFonts w:ascii="黑体" w:hAnsi="黑体" w:eastAsia="黑体" w:cs="黑体"/>
                <w:bCs/>
                <w:color w:val="000000"/>
                <w:sz w:val="22"/>
                <w:szCs w:val="22"/>
              </w:rPr>
            </w:pPr>
            <w:r>
              <w:rPr>
                <w:rFonts w:hint="eastAsia" w:ascii="黑体" w:hAnsi="黑体" w:eastAsia="黑体" w:cs="黑体"/>
                <w:bCs/>
                <w:color w:val="000000"/>
                <w:kern w:val="0"/>
                <w:sz w:val="22"/>
                <w:szCs w:val="22"/>
              </w:rPr>
              <w:t xml:space="preserve">    监控项目</w:t>
            </w:r>
          </w:p>
        </w:tc>
        <w:tc>
          <w:tcPr>
            <w:tcW w:w="2325" w:type="dxa"/>
            <w:tcBorders>
              <w:top w:val="single" w:color="000000" w:sz="8" w:space="0"/>
              <w:left w:val="nil"/>
              <w:bottom w:val="single" w:color="000000" w:sz="8" w:space="0"/>
              <w:right w:val="single" w:color="000000" w:sz="8" w:space="0"/>
            </w:tcBorders>
            <w:vAlign w:val="center"/>
          </w:tcPr>
          <w:p>
            <w:pPr>
              <w:widowControl/>
              <w:jc w:val="center"/>
              <w:textAlignment w:val="center"/>
              <w:rPr>
                <w:rFonts w:ascii="黑体" w:hAnsi="黑体" w:eastAsia="黑体" w:cs="黑体"/>
                <w:bCs/>
                <w:color w:val="000000"/>
                <w:sz w:val="22"/>
                <w:szCs w:val="22"/>
              </w:rPr>
            </w:pPr>
            <w:r>
              <w:rPr>
                <w:rFonts w:hint="eastAsia" w:ascii="黑体" w:hAnsi="黑体" w:eastAsia="黑体" w:cs="黑体"/>
                <w:bCs/>
                <w:color w:val="000000"/>
                <w:kern w:val="0"/>
                <w:sz w:val="22"/>
                <w:szCs w:val="22"/>
              </w:rPr>
              <w:t>监控指标</w:t>
            </w:r>
          </w:p>
        </w:tc>
        <w:tc>
          <w:tcPr>
            <w:tcW w:w="2094" w:type="dxa"/>
            <w:tcBorders>
              <w:top w:val="single" w:color="000000" w:sz="8" w:space="0"/>
              <w:left w:val="nil"/>
              <w:bottom w:val="single" w:color="000000" w:sz="8" w:space="0"/>
              <w:right w:val="single" w:color="000000" w:sz="8" w:space="0"/>
            </w:tcBorders>
            <w:vAlign w:val="center"/>
          </w:tcPr>
          <w:p>
            <w:pPr>
              <w:widowControl/>
              <w:jc w:val="center"/>
              <w:textAlignment w:val="center"/>
              <w:rPr>
                <w:rFonts w:ascii="黑体" w:hAnsi="黑体" w:eastAsia="黑体" w:cs="黑体"/>
                <w:bCs/>
                <w:color w:val="000000"/>
                <w:sz w:val="22"/>
                <w:szCs w:val="22"/>
              </w:rPr>
            </w:pPr>
            <w:r>
              <w:rPr>
                <w:rFonts w:hint="eastAsia" w:ascii="黑体" w:hAnsi="黑体" w:eastAsia="黑体" w:cs="黑体"/>
                <w:bCs/>
                <w:color w:val="000000"/>
                <w:kern w:val="0"/>
                <w:sz w:val="22"/>
                <w:szCs w:val="22"/>
              </w:rPr>
              <w:t>监控要求</w:t>
            </w:r>
          </w:p>
        </w:tc>
        <w:tc>
          <w:tcPr>
            <w:tcW w:w="1905" w:type="dxa"/>
            <w:tcBorders>
              <w:top w:val="single" w:color="000000" w:sz="8" w:space="0"/>
              <w:left w:val="nil"/>
              <w:bottom w:val="single" w:color="000000" w:sz="8" w:space="0"/>
              <w:right w:val="single" w:color="000000" w:sz="8" w:space="0"/>
            </w:tcBorders>
            <w:vAlign w:val="center"/>
          </w:tcPr>
          <w:p>
            <w:pPr>
              <w:widowControl/>
              <w:jc w:val="center"/>
              <w:textAlignment w:val="center"/>
              <w:rPr>
                <w:rFonts w:ascii="黑体" w:hAnsi="黑体" w:eastAsia="黑体" w:cs="黑体"/>
                <w:bCs/>
                <w:color w:val="000000"/>
                <w:sz w:val="22"/>
                <w:szCs w:val="22"/>
              </w:rPr>
            </w:pPr>
            <w:r>
              <w:rPr>
                <w:rStyle w:val="10"/>
                <w:rFonts w:ascii="黑体" w:hAnsi="黑体" w:eastAsia="黑体" w:cs="黑体"/>
                <w:b w:val="0"/>
                <w:bCs/>
                <w:sz w:val="22"/>
                <w:szCs w:val="22"/>
              </w:rPr>
              <w:t>监控频率</w:t>
            </w:r>
            <w:r>
              <w:rPr>
                <w:rStyle w:val="11"/>
                <w:rFonts w:ascii="黑体" w:hAnsi="黑体" w:eastAsia="黑体" w:cs="黑体"/>
                <w:b w:val="0"/>
                <w:bCs/>
                <w:sz w:val="22"/>
                <w:szCs w:val="22"/>
              </w:rPr>
              <w:t xml:space="preserve"> a</w:t>
            </w:r>
          </w:p>
        </w:tc>
      </w:tr>
      <w:tr>
        <w:tblPrEx>
          <w:tblCellMar>
            <w:top w:w="0" w:type="dxa"/>
            <w:left w:w="108" w:type="dxa"/>
            <w:bottom w:w="0" w:type="dxa"/>
            <w:right w:w="108" w:type="dxa"/>
          </w:tblCellMar>
        </w:tblPrEx>
        <w:trPr>
          <w:trHeight w:val="1005" w:hRule="atLeast"/>
        </w:trPr>
        <w:tc>
          <w:tcPr>
            <w:tcW w:w="1080" w:type="dxa"/>
            <w:vMerge w:val="restart"/>
            <w:tcBorders>
              <w:top w:val="nil"/>
              <w:left w:val="single" w:color="000000" w:sz="8" w:space="0"/>
              <w:bottom w:val="single" w:color="000000" w:sz="8" w:space="0"/>
              <w:right w:val="single" w:color="000000" w:sz="8" w:space="0"/>
            </w:tcBorders>
            <w:vAlign w:val="center"/>
          </w:tcPr>
          <w:p>
            <w:pPr>
              <w:widowControl/>
              <w:jc w:val="center"/>
              <w:textAlignment w:val="center"/>
              <w:rPr>
                <w:rFonts w:ascii="仿宋" w:hAnsi="仿宋" w:eastAsia="仿宋" w:cs="仿宋"/>
                <w:bCs/>
                <w:color w:val="000000"/>
                <w:sz w:val="24"/>
              </w:rPr>
            </w:pPr>
            <w:r>
              <w:rPr>
                <w:rFonts w:hint="eastAsia" w:ascii="仿宋" w:hAnsi="仿宋" w:eastAsia="仿宋" w:cs="仿宋"/>
                <w:bCs/>
                <w:color w:val="000000"/>
                <w:kern w:val="0"/>
                <w:sz w:val="24"/>
              </w:rPr>
              <w:t>原料检验</w:t>
            </w:r>
          </w:p>
        </w:tc>
        <w:tc>
          <w:tcPr>
            <w:tcW w:w="1439" w:type="dxa"/>
            <w:vMerge w:val="restart"/>
            <w:tcBorders>
              <w:top w:val="nil"/>
              <w:left w:val="nil"/>
              <w:bottom w:val="single" w:color="000000" w:sz="8" w:space="0"/>
              <w:right w:val="single" w:color="000000" w:sz="8" w:space="0"/>
            </w:tcBorders>
            <w:vAlign w:val="center"/>
          </w:tcPr>
          <w:p>
            <w:pPr>
              <w:widowControl/>
              <w:jc w:val="center"/>
              <w:textAlignment w:val="center"/>
              <w:rPr>
                <w:rFonts w:ascii="仿宋" w:hAnsi="仿宋" w:eastAsia="仿宋" w:cs="仿宋"/>
                <w:bCs/>
                <w:color w:val="000000"/>
                <w:sz w:val="24"/>
              </w:rPr>
            </w:pPr>
            <w:r>
              <w:rPr>
                <w:rFonts w:hint="eastAsia" w:ascii="仿宋" w:hAnsi="仿宋" w:eastAsia="仿宋" w:cs="仿宋"/>
                <w:bCs/>
                <w:color w:val="000000"/>
                <w:kern w:val="0"/>
                <w:sz w:val="24"/>
              </w:rPr>
              <w:t>畜肉</w:t>
            </w:r>
          </w:p>
        </w:tc>
        <w:tc>
          <w:tcPr>
            <w:tcW w:w="2325" w:type="dxa"/>
            <w:vMerge w:val="restart"/>
            <w:tcBorders>
              <w:top w:val="nil"/>
              <w:left w:val="nil"/>
              <w:bottom w:val="single" w:color="000000" w:sz="8" w:space="0"/>
              <w:right w:val="single" w:color="000000" w:sz="8" w:space="0"/>
            </w:tcBorders>
            <w:vAlign w:val="center"/>
          </w:tcPr>
          <w:p>
            <w:pPr>
              <w:widowControl/>
              <w:jc w:val="center"/>
              <w:textAlignment w:val="center"/>
              <w:rPr>
                <w:rFonts w:ascii="仿宋" w:hAnsi="仿宋" w:eastAsia="仿宋" w:cs="仿宋"/>
                <w:bCs/>
                <w:color w:val="000000"/>
                <w:sz w:val="24"/>
              </w:rPr>
            </w:pPr>
            <w:r>
              <w:rPr>
                <w:rFonts w:hint="eastAsia" w:ascii="仿宋" w:hAnsi="仿宋" w:eastAsia="仿宋" w:cs="仿宋"/>
                <w:bCs/>
                <w:color w:val="000000"/>
                <w:kern w:val="0"/>
                <w:sz w:val="24"/>
              </w:rPr>
              <w:t>瘦肉精（盐酸克伦特罗、沙丁胺醇、莱克多巴胺）</w:t>
            </w:r>
          </w:p>
        </w:tc>
        <w:tc>
          <w:tcPr>
            <w:tcW w:w="2094" w:type="dxa"/>
            <w:vMerge w:val="restart"/>
            <w:tcBorders>
              <w:top w:val="nil"/>
              <w:left w:val="nil"/>
              <w:bottom w:val="single" w:color="000000" w:sz="8" w:space="0"/>
              <w:right w:val="single" w:color="000000" w:sz="8" w:space="0"/>
            </w:tcBorders>
            <w:vAlign w:val="center"/>
          </w:tcPr>
          <w:p>
            <w:pPr>
              <w:widowControl/>
              <w:jc w:val="center"/>
              <w:textAlignment w:val="center"/>
              <w:rPr>
                <w:rFonts w:ascii="仿宋" w:hAnsi="仿宋" w:eastAsia="仿宋" w:cs="仿宋"/>
                <w:bCs/>
                <w:color w:val="000000"/>
                <w:sz w:val="24"/>
              </w:rPr>
            </w:pPr>
            <w:r>
              <w:rPr>
                <w:rFonts w:hint="eastAsia" w:ascii="仿宋" w:hAnsi="仿宋" w:eastAsia="仿宋" w:cs="仿宋"/>
                <w:bCs/>
                <w:color w:val="000000"/>
                <w:kern w:val="0"/>
                <w:sz w:val="24"/>
              </w:rPr>
              <w:t>符合相关要求</w:t>
            </w:r>
          </w:p>
        </w:tc>
        <w:tc>
          <w:tcPr>
            <w:tcW w:w="1905" w:type="dxa"/>
            <w:vMerge w:val="restart"/>
            <w:tcBorders>
              <w:top w:val="single" w:color="000000" w:sz="8" w:space="0"/>
              <w:left w:val="nil"/>
              <w:bottom w:val="single" w:color="000000" w:sz="8" w:space="0"/>
              <w:right w:val="single" w:color="000000" w:sz="8" w:space="0"/>
            </w:tcBorders>
            <w:vAlign w:val="center"/>
          </w:tcPr>
          <w:p>
            <w:pPr>
              <w:widowControl/>
              <w:jc w:val="center"/>
              <w:textAlignment w:val="center"/>
              <w:rPr>
                <w:rFonts w:ascii="仿宋" w:hAnsi="仿宋" w:eastAsia="仿宋" w:cs="仿宋"/>
                <w:bCs/>
                <w:color w:val="000000"/>
                <w:sz w:val="24"/>
              </w:rPr>
            </w:pPr>
            <w:r>
              <w:rPr>
                <w:rFonts w:hint="eastAsia" w:ascii="仿宋" w:hAnsi="仿宋" w:eastAsia="仿宋" w:cs="仿宋"/>
                <w:bCs/>
                <w:color w:val="000000"/>
                <w:kern w:val="0"/>
                <w:sz w:val="24"/>
              </w:rPr>
              <w:t>批发采购的每批次产品</w:t>
            </w:r>
          </w:p>
        </w:tc>
      </w:tr>
      <w:tr>
        <w:tblPrEx>
          <w:tblCellMar>
            <w:top w:w="0" w:type="dxa"/>
            <w:left w:w="108" w:type="dxa"/>
            <w:bottom w:w="0" w:type="dxa"/>
            <w:right w:w="108" w:type="dxa"/>
          </w:tblCellMar>
        </w:tblPrEx>
        <w:trPr>
          <w:trHeight w:val="312" w:hRule="atLeast"/>
        </w:trPr>
        <w:tc>
          <w:tcPr>
            <w:tcW w:w="1080" w:type="dxa"/>
            <w:vMerge w:val="continue"/>
            <w:tcBorders>
              <w:top w:val="nil"/>
              <w:left w:val="single" w:color="000000" w:sz="8" w:space="0"/>
              <w:bottom w:val="single" w:color="000000" w:sz="8" w:space="0"/>
              <w:right w:val="single" w:color="000000" w:sz="8" w:space="0"/>
            </w:tcBorders>
            <w:vAlign w:val="center"/>
          </w:tcPr>
          <w:p>
            <w:pPr>
              <w:jc w:val="center"/>
              <w:rPr>
                <w:rFonts w:ascii="仿宋" w:hAnsi="仿宋" w:eastAsia="仿宋" w:cs="仿宋"/>
                <w:bCs/>
                <w:color w:val="000000"/>
                <w:sz w:val="24"/>
              </w:rPr>
            </w:pPr>
          </w:p>
        </w:tc>
        <w:tc>
          <w:tcPr>
            <w:tcW w:w="1439" w:type="dxa"/>
            <w:vMerge w:val="continue"/>
            <w:tcBorders>
              <w:top w:val="nil"/>
              <w:left w:val="nil"/>
              <w:bottom w:val="single" w:color="000000" w:sz="8" w:space="0"/>
              <w:right w:val="single" w:color="000000" w:sz="8" w:space="0"/>
            </w:tcBorders>
            <w:vAlign w:val="center"/>
          </w:tcPr>
          <w:p>
            <w:pPr>
              <w:jc w:val="center"/>
              <w:rPr>
                <w:rFonts w:ascii="仿宋" w:hAnsi="仿宋" w:eastAsia="仿宋" w:cs="仿宋"/>
                <w:bCs/>
                <w:color w:val="000000"/>
                <w:sz w:val="24"/>
              </w:rPr>
            </w:pPr>
          </w:p>
        </w:tc>
        <w:tc>
          <w:tcPr>
            <w:tcW w:w="2325" w:type="dxa"/>
            <w:vMerge w:val="continue"/>
            <w:tcBorders>
              <w:top w:val="nil"/>
              <w:left w:val="nil"/>
              <w:bottom w:val="single" w:color="000000" w:sz="8" w:space="0"/>
              <w:right w:val="single" w:color="000000" w:sz="8" w:space="0"/>
            </w:tcBorders>
            <w:vAlign w:val="center"/>
          </w:tcPr>
          <w:p>
            <w:pPr>
              <w:jc w:val="center"/>
              <w:rPr>
                <w:rFonts w:ascii="仿宋" w:hAnsi="仿宋" w:eastAsia="仿宋" w:cs="仿宋"/>
                <w:bCs/>
                <w:color w:val="000000"/>
                <w:sz w:val="24"/>
              </w:rPr>
            </w:pPr>
          </w:p>
        </w:tc>
        <w:tc>
          <w:tcPr>
            <w:tcW w:w="2094" w:type="dxa"/>
            <w:vMerge w:val="continue"/>
            <w:tcBorders>
              <w:top w:val="nil"/>
              <w:left w:val="nil"/>
              <w:bottom w:val="single" w:color="000000" w:sz="8" w:space="0"/>
              <w:right w:val="single" w:color="000000" w:sz="8" w:space="0"/>
            </w:tcBorders>
            <w:vAlign w:val="center"/>
          </w:tcPr>
          <w:p>
            <w:pPr>
              <w:jc w:val="center"/>
              <w:rPr>
                <w:rFonts w:ascii="仿宋" w:hAnsi="仿宋" w:eastAsia="仿宋" w:cs="仿宋"/>
                <w:bCs/>
                <w:color w:val="000000"/>
                <w:sz w:val="24"/>
              </w:rPr>
            </w:pPr>
          </w:p>
        </w:tc>
        <w:tc>
          <w:tcPr>
            <w:tcW w:w="1905" w:type="dxa"/>
            <w:vMerge w:val="continue"/>
            <w:tcBorders>
              <w:top w:val="single" w:color="000000" w:sz="8" w:space="0"/>
              <w:left w:val="nil"/>
              <w:bottom w:val="single" w:color="000000" w:sz="8" w:space="0"/>
              <w:right w:val="single" w:color="000000" w:sz="8" w:space="0"/>
            </w:tcBorders>
            <w:vAlign w:val="center"/>
          </w:tcPr>
          <w:p>
            <w:pPr>
              <w:jc w:val="center"/>
              <w:rPr>
                <w:rFonts w:ascii="仿宋" w:hAnsi="仿宋" w:eastAsia="仿宋" w:cs="仿宋"/>
                <w:bCs/>
                <w:color w:val="000000"/>
                <w:sz w:val="24"/>
              </w:rPr>
            </w:pPr>
          </w:p>
        </w:tc>
      </w:tr>
      <w:tr>
        <w:tblPrEx>
          <w:tblCellMar>
            <w:top w:w="0" w:type="dxa"/>
            <w:left w:w="108" w:type="dxa"/>
            <w:bottom w:w="0" w:type="dxa"/>
            <w:right w:w="108" w:type="dxa"/>
          </w:tblCellMar>
        </w:tblPrEx>
        <w:trPr>
          <w:trHeight w:val="765" w:hRule="atLeast"/>
        </w:trPr>
        <w:tc>
          <w:tcPr>
            <w:tcW w:w="1080" w:type="dxa"/>
            <w:vMerge w:val="continue"/>
            <w:tcBorders>
              <w:top w:val="nil"/>
              <w:left w:val="single" w:color="000000" w:sz="8" w:space="0"/>
              <w:bottom w:val="single" w:color="000000" w:sz="8" w:space="0"/>
              <w:right w:val="single" w:color="000000" w:sz="8" w:space="0"/>
            </w:tcBorders>
            <w:vAlign w:val="center"/>
          </w:tcPr>
          <w:p>
            <w:pPr>
              <w:jc w:val="center"/>
              <w:rPr>
                <w:rFonts w:ascii="仿宋" w:hAnsi="仿宋" w:eastAsia="仿宋" w:cs="仿宋"/>
                <w:bCs/>
                <w:color w:val="000000"/>
                <w:sz w:val="24"/>
              </w:rPr>
            </w:pPr>
          </w:p>
        </w:tc>
        <w:tc>
          <w:tcPr>
            <w:tcW w:w="1439" w:type="dxa"/>
            <w:tcBorders>
              <w:top w:val="nil"/>
              <w:left w:val="nil"/>
              <w:bottom w:val="single" w:color="000000" w:sz="8" w:space="0"/>
              <w:right w:val="single" w:color="000000" w:sz="8" w:space="0"/>
            </w:tcBorders>
            <w:vAlign w:val="center"/>
          </w:tcPr>
          <w:p>
            <w:pPr>
              <w:widowControl/>
              <w:jc w:val="center"/>
              <w:textAlignment w:val="center"/>
              <w:rPr>
                <w:rFonts w:ascii="仿宋" w:hAnsi="仿宋" w:eastAsia="仿宋" w:cs="仿宋"/>
                <w:bCs/>
                <w:color w:val="000000"/>
                <w:sz w:val="24"/>
              </w:rPr>
            </w:pPr>
            <w:r>
              <w:rPr>
                <w:rFonts w:hint="eastAsia" w:ascii="仿宋" w:hAnsi="仿宋" w:eastAsia="仿宋" w:cs="仿宋"/>
                <w:bCs/>
                <w:color w:val="000000"/>
                <w:kern w:val="0"/>
                <w:sz w:val="24"/>
              </w:rPr>
              <w:t>水发产品</w:t>
            </w:r>
          </w:p>
        </w:tc>
        <w:tc>
          <w:tcPr>
            <w:tcW w:w="2325" w:type="dxa"/>
            <w:tcBorders>
              <w:top w:val="nil"/>
              <w:left w:val="nil"/>
              <w:bottom w:val="single" w:color="000000" w:sz="8" w:space="0"/>
              <w:right w:val="single" w:color="000000" w:sz="8" w:space="0"/>
            </w:tcBorders>
            <w:vAlign w:val="center"/>
          </w:tcPr>
          <w:p>
            <w:pPr>
              <w:widowControl/>
              <w:jc w:val="center"/>
              <w:textAlignment w:val="center"/>
              <w:rPr>
                <w:rFonts w:ascii="仿宋" w:hAnsi="仿宋" w:eastAsia="仿宋" w:cs="仿宋"/>
                <w:bCs/>
                <w:color w:val="000000"/>
                <w:sz w:val="24"/>
              </w:rPr>
            </w:pPr>
            <w:r>
              <w:rPr>
                <w:rFonts w:hint="eastAsia" w:ascii="仿宋" w:hAnsi="仿宋" w:eastAsia="仿宋" w:cs="仿宋"/>
                <w:bCs/>
                <w:color w:val="000000"/>
                <w:kern w:val="0"/>
                <w:sz w:val="24"/>
              </w:rPr>
              <w:t>甲醛</w:t>
            </w:r>
          </w:p>
        </w:tc>
        <w:tc>
          <w:tcPr>
            <w:tcW w:w="2094" w:type="dxa"/>
            <w:tcBorders>
              <w:top w:val="nil"/>
              <w:left w:val="nil"/>
              <w:bottom w:val="single" w:color="000000" w:sz="8" w:space="0"/>
              <w:right w:val="single" w:color="000000" w:sz="8" w:space="0"/>
            </w:tcBorders>
            <w:vAlign w:val="center"/>
          </w:tcPr>
          <w:p>
            <w:pPr>
              <w:widowControl/>
              <w:jc w:val="center"/>
              <w:textAlignment w:val="center"/>
              <w:rPr>
                <w:rFonts w:ascii="仿宋" w:hAnsi="仿宋" w:eastAsia="仿宋" w:cs="仿宋"/>
                <w:bCs/>
                <w:color w:val="000000"/>
                <w:sz w:val="24"/>
              </w:rPr>
            </w:pPr>
            <w:r>
              <w:rPr>
                <w:rFonts w:hint="eastAsia" w:ascii="仿宋" w:hAnsi="仿宋" w:eastAsia="仿宋" w:cs="仿宋"/>
                <w:bCs/>
                <w:color w:val="000000"/>
                <w:kern w:val="0"/>
                <w:sz w:val="24"/>
              </w:rPr>
              <w:t>符合相关要求</w:t>
            </w:r>
          </w:p>
        </w:tc>
        <w:tc>
          <w:tcPr>
            <w:tcW w:w="1905" w:type="dxa"/>
            <w:tcBorders>
              <w:top w:val="nil"/>
              <w:left w:val="nil"/>
              <w:bottom w:val="single" w:color="000000" w:sz="8" w:space="0"/>
              <w:right w:val="single" w:color="000000" w:sz="8" w:space="0"/>
            </w:tcBorders>
            <w:vAlign w:val="center"/>
          </w:tcPr>
          <w:p>
            <w:pPr>
              <w:widowControl/>
              <w:jc w:val="center"/>
              <w:textAlignment w:val="center"/>
              <w:rPr>
                <w:rFonts w:ascii="仿宋" w:hAnsi="仿宋" w:eastAsia="仿宋" w:cs="仿宋"/>
                <w:bCs/>
                <w:color w:val="000000"/>
                <w:sz w:val="24"/>
              </w:rPr>
            </w:pPr>
            <w:r>
              <w:rPr>
                <w:rFonts w:hint="eastAsia" w:ascii="仿宋" w:hAnsi="仿宋" w:eastAsia="仿宋" w:cs="仿宋"/>
                <w:bCs/>
                <w:color w:val="000000"/>
                <w:kern w:val="0"/>
                <w:sz w:val="24"/>
              </w:rPr>
              <w:t>批发采购的每批次产品</w:t>
            </w:r>
          </w:p>
        </w:tc>
      </w:tr>
      <w:tr>
        <w:tblPrEx>
          <w:tblCellMar>
            <w:top w:w="0" w:type="dxa"/>
            <w:left w:w="108" w:type="dxa"/>
            <w:bottom w:w="0" w:type="dxa"/>
            <w:right w:w="108" w:type="dxa"/>
          </w:tblCellMar>
        </w:tblPrEx>
        <w:trPr>
          <w:trHeight w:val="765" w:hRule="atLeast"/>
        </w:trPr>
        <w:tc>
          <w:tcPr>
            <w:tcW w:w="1080" w:type="dxa"/>
            <w:vMerge w:val="continue"/>
            <w:tcBorders>
              <w:top w:val="nil"/>
              <w:left w:val="single" w:color="000000" w:sz="8" w:space="0"/>
              <w:bottom w:val="single" w:color="000000" w:sz="8" w:space="0"/>
              <w:right w:val="single" w:color="000000" w:sz="8" w:space="0"/>
            </w:tcBorders>
            <w:vAlign w:val="center"/>
          </w:tcPr>
          <w:p>
            <w:pPr>
              <w:jc w:val="center"/>
              <w:rPr>
                <w:rFonts w:ascii="仿宋" w:hAnsi="仿宋" w:eastAsia="仿宋" w:cs="仿宋"/>
                <w:bCs/>
                <w:color w:val="000000"/>
                <w:sz w:val="24"/>
              </w:rPr>
            </w:pPr>
          </w:p>
        </w:tc>
        <w:tc>
          <w:tcPr>
            <w:tcW w:w="1439" w:type="dxa"/>
            <w:tcBorders>
              <w:top w:val="nil"/>
              <w:left w:val="nil"/>
              <w:bottom w:val="single" w:color="000000" w:sz="8" w:space="0"/>
              <w:right w:val="single" w:color="000000" w:sz="8" w:space="0"/>
            </w:tcBorders>
            <w:vAlign w:val="center"/>
          </w:tcPr>
          <w:p>
            <w:pPr>
              <w:widowControl/>
              <w:jc w:val="center"/>
              <w:textAlignment w:val="center"/>
              <w:rPr>
                <w:rFonts w:hint="eastAsia" w:ascii="仿宋" w:hAnsi="仿宋" w:eastAsia="仿宋" w:cs="仿宋"/>
                <w:bCs/>
                <w:color w:val="000000"/>
                <w:kern w:val="0"/>
                <w:sz w:val="24"/>
                <w:lang w:eastAsia="zh-CN"/>
              </w:rPr>
            </w:pPr>
            <w:r>
              <w:rPr>
                <w:rFonts w:hint="eastAsia" w:ascii="仿宋" w:hAnsi="仿宋" w:eastAsia="仿宋" w:cs="仿宋"/>
                <w:bCs/>
                <w:color w:val="000000"/>
                <w:kern w:val="0"/>
                <w:sz w:val="24"/>
                <w:lang w:eastAsia="zh-CN"/>
              </w:rPr>
              <w:t>水产品</w:t>
            </w:r>
          </w:p>
        </w:tc>
        <w:tc>
          <w:tcPr>
            <w:tcW w:w="2325" w:type="dxa"/>
            <w:tcBorders>
              <w:top w:val="nil"/>
              <w:left w:val="nil"/>
              <w:bottom w:val="single" w:color="000000" w:sz="8" w:space="0"/>
              <w:right w:val="single" w:color="000000" w:sz="8" w:space="0"/>
            </w:tcBorders>
            <w:vAlign w:val="center"/>
          </w:tcPr>
          <w:p>
            <w:pPr>
              <w:widowControl/>
              <w:jc w:val="center"/>
              <w:textAlignment w:val="center"/>
              <w:rPr>
                <w:rFonts w:hint="eastAsia" w:ascii="仿宋" w:hAnsi="仿宋" w:eastAsia="仿宋" w:cs="仿宋"/>
                <w:bCs/>
                <w:color w:val="000000"/>
                <w:kern w:val="0"/>
                <w:sz w:val="24"/>
              </w:rPr>
            </w:pPr>
            <w:r>
              <w:rPr>
                <w:rFonts w:hint="eastAsia" w:ascii="仿宋" w:hAnsi="仿宋" w:eastAsia="仿宋" w:cs="仿宋"/>
                <w:bCs/>
                <w:color w:val="000000"/>
                <w:kern w:val="0"/>
                <w:sz w:val="24"/>
              </w:rPr>
              <w:t>孔雀石绿</w:t>
            </w:r>
          </w:p>
        </w:tc>
        <w:tc>
          <w:tcPr>
            <w:tcW w:w="2094" w:type="dxa"/>
            <w:tcBorders>
              <w:top w:val="nil"/>
              <w:left w:val="nil"/>
              <w:bottom w:val="single" w:color="000000" w:sz="8" w:space="0"/>
              <w:right w:val="single" w:color="000000" w:sz="8" w:space="0"/>
            </w:tcBorders>
            <w:vAlign w:val="center"/>
          </w:tcPr>
          <w:p>
            <w:pPr>
              <w:widowControl/>
              <w:jc w:val="center"/>
              <w:textAlignment w:val="center"/>
              <w:rPr>
                <w:rFonts w:hint="eastAsia" w:ascii="仿宋" w:hAnsi="仿宋" w:eastAsia="仿宋" w:cs="仿宋"/>
                <w:bCs/>
                <w:color w:val="000000"/>
                <w:kern w:val="0"/>
                <w:sz w:val="24"/>
              </w:rPr>
            </w:pPr>
            <w:r>
              <w:rPr>
                <w:rFonts w:hint="eastAsia" w:ascii="仿宋" w:hAnsi="仿宋" w:eastAsia="仿宋" w:cs="仿宋"/>
                <w:bCs/>
                <w:color w:val="000000"/>
                <w:kern w:val="0"/>
                <w:sz w:val="24"/>
              </w:rPr>
              <w:t>符合相关要求</w:t>
            </w:r>
          </w:p>
        </w:tc>
        <w:tc>
          <w:tcPr>
            <w:tcW w:w="1905" w:type="dxa"/>
            <w:tcBorders>
              <w:top w:val="nil"/>
              <w:left w:val="nil"/>
              <w:bottom w:val="single" w:color="000000" w:sz="8" w:space="0"/>
              <w:right w:val="single" w:color="000000" w:sz="8" w:space="0"/>
            </w:tcBorders>
            <w:vAlign w:val="center"/>
          </w:tcPr>
          <w:p>
            <w:pPr>
              <w:widowControl/>
              <w:jc w:val="center"/>
              <w:textAlignment w:val="center"/>
              <w:rPr>
                <w:rFonts w:hint="eastAsia" w:ascii="仿宋" w:hAnsi="仿宋" w:eastAsia="仿宋" w:cs="仿宋"/>
                <w:bCs/>
                <w:color w:val="000000"/>
                <w:kern w:val="0"/>
                <w:sz w:val="24"/>
              </w:rPr>
            </w:pPr>
            <w:r>
              <w:rPr>
                <w:rFonts w:hint="eastAsia" w:ascii="仿宋" w:hAnsi="仿宋" w:eastAsia="仿宋" w:cs="仿宋"/>
                <w:bCs/>
                <w:color w:val="000000"/>
                <w:kern w:val="0"/>
                <w:sz w:val="24"/>
              </w:rPr>
              <w:t>批发采购的每批次产品</w:t>
            </w:r>
          </w:p>
        </w:tc>
      </w:tr>
      <w:tr>
        <w:tblPrEx>
          <w:tblCellMar>
            <w:top w:w="0" w:type="dxa"/>
            <w:left w:w="108" w:type="dxa"/>
            <w:bottom w:w="0" w:type="dxa"/>
            <w:right w:w="108" w:type="dxa"/>
          </w:tblCellMar>
        </w:tblPrEx>
        <w:trPr>
          <w:trHeight w:val="765" w:hRule="atLeast"/>
        </w:trPr>
        <w:tc>
          <w:tcPr>
            <w:tcW w:w="1080" w:type="dxa"/>
            <w:vMerge w:val="continue"/>
            <w:tcBorders>
              <w:top w:val="nil"/>
              <w:left w:val="single" w:color="000000" w:sz="8" w:space="0"/>
              <w:bottom w:val="single" w:color="000000" w:sz="8" w:space="0"/>
              <w:right w:val="single" w:color="000000" w:sz="8" w:space="0"/>
            </w:tcBorders>
            <w:vAlign w:val="center"/>
          </w:tcPr>
          <w:p>
            <w:pPr>
              <w:jc w:val="center"/>
              <w:rPr>
                <w:rFonts w:ascii="仿宋" w:hAnsi="仿宋" w:eastAsia="仿宋" w:cs="仿宋"/>
                <w:bCs/>
                <w:color w:val="000000"/>
                <w:sz w:val="24"/>
              </w:rPr>
            </w:pPr>
          </w:p>
        </w:tc>
        <w:tc>
          <w:tcPr>
            <w:tcW w:w="1439" w:type="dxa"/>
            <w:tcBorders>
              <w:top w:val="nil"/>
              <w:left w:val="nil"/>
              <w:bottom w:val="single" w:color="000000" w:sz="8" w:space="0"/>
              <w:right w:val="single" w:color="000000" w:sz="8" w:space="0"/>
            </w:tcBorders>
            <w:vAlign w:val="center"/>
          </w:tcPr>
          <w:p>
            <w:pPr>
              <w:widowControl/>
              <w:jc w:val="center"/>
              <w:textAlignment w:val="center"/>
              <w:rPr>
                <w:rFonts w:ascii="仿宋" w:hAnsi="仿宋" w:eastAsia="仿宋" w:cs="仿宋"/>
                <w:bCs/>
                <w:color w:val="000000"/>
                <w:sz w:val="24"/>
              </w:rPr>
            </w:pPr>
            <w:r>
              <w:rPr>
                <w:rFonts w:hint="eastAsia" w:ascii="仿宋" w:hAnsi="仿宋" w:eastAsia="仿宋" w:cs="仿宋"/>
                <w:bCs/>
                <w:color w:val="000000"/>
                <w:kern w:val="0"/>
                <w:sz w:val="24"/>
              </w:rPr>
              <w:t>果蔬</w:t>
            </w:r>
          </w:p>
        </w:tc>
        <w:tc>
          <w:tcPr>
            <w:tcW w:w="2325" w:type="dxa"/>
            <w:tcBorders>
              <w:top w:val="nil"/>
              <w:left w:val="nil"/>
              <w:bottom w:val="single" w:color="000000" w:sz="8" w:space="0"/>
              <w:right w:val="single" w:color="000000" w:sz="8" w:space="0"/>
            </w:tcBorders>
            <w:vAlign w:val="center"/>
          </w:tcPr>
          <w:p>
            <w:pPr>
              <w:widowControl/>
              <w:jc w:val="center"/>
              <w:textAlignment w:val="center"/>
              <w:rPr>
                <w:rFonts w:ascii="仿宋" w:hAnsi="仿宋" w:eastAsia="仿宋" w:cs="仿宋"/>
                <w:bCs/>
                <w:color w:val="000000"/>
                <w:sz w:val="24"/>
              </w:rPr>
            </w:pPr>
            <w:r>
              <w:rPr>
                <w:rFonts w:hint="eastAsia" w:ascii="仿宋" w:hAnsi="仿宋" w:eastAsia="仿宋" w:cs="仿宋"/>
                <w:bCs/>
                <w:color w:val="000000"/>
                <w:kern w:val="0"/>
                <w:sz w:val="24"/>
              </w:rPr>
              <w:t>农残（有机磷、氨基甲酸酯类）</w:t>
            </w:r>
          </w:p>
        </w:tc>
        <w:tc>
          <w:tcPr>
            <w:tcW w:w="2094" w:type="dxa"/>
            <w:tcBorders>
              <w:top w:val="nil"/>
              <w:left w:val="nil"/>
              <w:bottom w:val="single" w:color="000000" w:sz="8" w:space="0"/>
              <w:right w:val="single" w:color="000000" w:sz="8" w:space="0"/>
            </w:tcBorders>
            <w:vAlign w:val="center"/>
          </w:tcPr>
          <w:p>
            <w:pPr>
              <w:widowControl/>
              <w:jc w:val="center"/>
              <w:textAlignment w:val="center"/>
              <w:rPr>
                <w:rFonts w:ascii="仿宋" w:hAnsi="仿宋" w:eastAsia="仿宋" w:cs="仿宋"/>
                <w:bCs/>
                <w:color w:val="000000"/>
                <w:sz w:val="24"/>
              </w:rPr>
            </w:pPr>
            <w:r>
              <w:rPr>
                <w:rFonts w:hint="eastAsia" w:ascii="仿宋" w:hAnsi="仿宋" w:eastAsia="仿宋" w:cs="仿宋"/>
                <w:bCs/>
                <w:color w:val="000000"/>
                <w:kern w:val="0"/>
                <w:sz w:val="24"/>
              </w:rPr>
              <w:t>符合相关要求</w:t>
            </w:r>
          </w:p>
        </w:tc>
        <w:tc>
          <w:tcPr>
            <w:tcW w:w="1905" w:type="dxa"/>
            <w:tcBorders>
              <w:top w:val="nil"/>
              <w:left w:val="nil"/>
              <w:bottom w:val="single" w:color="000000" w:sz="8" w:space="0"/>
              <w:right w:val="single" w:color="000000" w:sz="8" w:space="0"/>
            </w:tcBorders>
            <w:vAlign w:val="center"/>
          </w:tcPr>
          <w:p>
            <w:pPr>
              <w:widowControl/>
              <w:jc w:val="center"/>
              <w:textAlignment w:val="center"/>
              <w:rPr>
                <w:rFonts w:ascii="仿宋" w:hAnsi="仿宋" w:eastAsia="仿宋" w:cs="仿宋"/>
                <w:bCs/>
                <w:color w:val="000000"/>
                <w:sz w:val="24"/>
              </w:rPr>
            </w:pPr>
            <w:r>
              <w:rPr>
                <w:rFonts w:hint="eastAsia" w:ascii="仿宋" w:hAnsi="仿宋" w:eastAsia="仿宋" w:cs="仿宋"/>
                <w:bCs/>
                <w:color w:val="000000"/>
                <w:kern w:val="0"/>
                <w:sz w:val="24"/>
              </w:rPr>
              <w:t>批发采购的每批次产品</w:t>
            </w:r>
          </w:p>
        </w:tc>
      </w:tr>
      <w:tr>
        <w:tblPrEx>
          <w:tblCellMar>
            <w:top w:w="0" w:type="dxa"/>
            <w:left w:w="108" w:type="dxa"/>
            <w:bottom w:w="0" w:type="dxa"/>
            <w:right w:w="108" w:type="dxa"/>
          </w:tblCellMar>
        </w:tblPrEx>
        <w:trPr>
          <w:trHeight w:val="1140" w:hRule="atLeast"/>
        </w:trPr>
        <w:tc>
          <w:tcPr>
            <w:tcW w:w="1080" w:type="dxa"/>
            <w:vMerge w:val="continue"/>
            <w:tcBorders>
              <w:top w:val="nil"/>
              <w:left w:val="single" w:color="000000" w:sz="8" w:space="0"/>
              <w:bottom w:val="single" w:color="000000" w:sz="8" w:space="0"/>
              <w:right w:val="single" w:color="000000" w:sz="8" w:space="0"/>
            </w:tcBorders>
            <w:vAlign w:val="center"/>
          </w:tcPr>
          <w:p>
            <w:pPr>
              <w:jc w:val="center"/>
              <w:rPr>
                <w:rFonts w:ascii="仿宋" w:hAnsi="仿宋" w:eastAsia="仿宋" w:cs="仿宋"/>
                <w:bCs/>
                <w:color w:val="000000"/>
                <w:sz w:val="24"/>
              </w:rPr>
            </w:pPr>
          </w:p>
        </w:tc>
        <w:tc>
          <w:tcPr>
            <w:tcW w:w="1439" w:type="dxa"/>
            <w:tcBorders>
              <w:top w:val="nil"/>
              <w:left w:val="nil"/>
              <w:bottom w:val="single" w:color="000000" w:sz="8" w:space="0"/>
              <w:right w:val="single" w:color="000000" w:sz="8" w:space="0"/>
            </w:tcBorders>
            <w:vAlign w:val="center"/>
          </w:tcPr>
          <w:p>
            <w:pPr>
              <w:widowControl/>
              <w:jc w:val="center"/>
              <w:textAlignment w:val="center"/>
              <w:rPr>
                <w:rFonts w:ascii="仿宋" w:hAnsi="仿宋" w:eastAsia="仿宋" w:cs="仿宋"/>
                <w:bCs/>
                <w:color w:val="000000"/>
                <w:sz w:val="24"/>
              </w:rPr>
            </w:pPr>
            <w:r>
              <w:rPr>
                <w:rFonts w:hint="eastAsia" w:ascii="仿宋" w:hAnsi="仿宋" w:eastAsia="仿宋" w:cs="仿宋"/>
                <w:bCs/>
                <w:color w:val="000000"/>
                <w:kern w:val="0"/>
                <w:sz w:val="24"/>
              </w:rPr>
              <w:t>腌制畜禽肉品、腌(盐)制料</w:t>
            </w:r>
          </w:p>
        </w:tc>
        <w:tc>
          <w:tcPr>
            <w:tcW w:w="2325" w:type="dxa"/>
            <w:tcBorders>
              <w:top w:val="nil"/>
              <w:left w:val="nil"/>
              <w:bottom w:val="single" w:color="000000" w:sz="8" w:space="0"/>
              <w:right w:val="single" w:color="000000" w:sz="8" w:space="0"/>
            </w:tcBorders>
            <w:vAlign w:val="center"/>
          </w:tcPr>
          <w:p>
            <w:pPr>
              <w:widowControl/>
              <w:jc w:val="center"/>
              <w:textAlignment w:val="center"/>
              <w:rPr>
                <w:rFonts w:ascii="仿宋" w:hAnsi="仿宋" w:eastAsia="仿宋" w:cs="仿宋"/>
                <w:bCs/>
                <w:color w:val="000000"/>
                <w:sz w:val="24"/>
              </w:rPr>
            </w:pPr>
            <w:r>
              <w:rPr>
                <w:rFonts w:hint="eastAsia" w:ascii="仿宋" w:hAnsi="仿宋" w:eastAsia="仿宋" w:cs="仿宋"/>
                <w:bCs/>
                <w:color w:val="000000"/>
                <w:kern w:val="0"/>
                <w:sz w:val="24"/>
              </w:rPr>
              <w:t>亚硝酸盐</w:t>
            </w:r>
          </w:p>
        </w:tc>
        <w:tc>
          <w:tcPr>
            <w:tcW w:w="2094" w:type="dxa"/>
            <w:tcBorders>
              <w:top w:val="nil"/>
              <w:left w:val="nil"/>
              <w:bottom w:val="single" w:color="000000" w:sz="8" w:space="0"/>
              <w:right w:val="single" w:color="000000" w:sz="8" w:space="0"/>
            </w:tcBorders>
            <w:vAlign w:val="center"/>
          </w:tcPr>
          <w:p>
            <w:pPr>
              <w:widowControl/>
              <w:jc w:val="center"/>
              <w:textAlignment w:val="center"/>
              <w:rPr>
                <w:rFonts w:ascii="仿宋" w:hAnsi="仿宋" w:eastAsia="仿宋" w:cs="仿宋"/>
                <w:bCs/>
                <w:color w:val="000000"/>
                <w:sz w:val="24"/>
              </w:rPr>
            </w:pPr>
            <w:r>
              <w:rPr>
                <w:rFonts w:hint="eastAsia" w:ascii="仿宋" w:hAnsi="仿宋" w:eastAsia="仿宋" w:cs="仿宋"/>
                <w:bCs/>
                <w:color w:val="000000"/>
                <w:kern w:val="0"/>
                <w:sz w:val="24"/>
              </w:rPr>
              <w:t>符合相关要求</w:t>
            </w:r>
          </w:p>
        </w:tc>
        <w:tc>
          <w:tcPr>
            <w:tcW w:w="1905" w:type="dxa"/>
            <w:tcBorders>
              <w:top w:val="nil"/>
              <w:left w:val="nil"/>
              <w:bottom w:val="single" w:color="000000" w:sz="8" w:space="0"/>
              <w:right w:val="single" w:color="000000" w:sz="8" w:space="0"/>
            </w:tcBorders>
            <w:vAlign w:val="center"/>
          </w:tcPr>
          <w:p>
            <w:pPr>
              <w:widowControl/>
              <w:jc w:val="center"/>
              <w:textAlignment w:val="center"/>
              <w:rPr>
                <w:rFonts w:ascii="仿宋" w:hAnsi="仿宋" w:eastAsia="仿宋" w:cs="仿宋"/>
                <w:bCs/>
                <w:color w:val="000000"/>
                <w:sz w:val="24"/>
              </w:rPr>
            </w:pPr>
            <w:r>
              <w:rPr>
                <w:rFonts w:hint="eastAsia" w:ascii="仿宋" w:hAnsi="仿宋" w:eastAsia="仿宋" w:cs="仿宋"/>
                <w:bCs/>
                <w:color w:val="000000"/>
                <w:kern w:val="0"/>
                <w:sz w:val="24"/>
              </w:rPr>
              <w:t>批发采购的每批次产品</w:t>
            </w:r>
          </w:p>
        </w:tc>
      </w:tr>
      <w:tr>
        <w:tblPrEx>
          <w:tblCellMar>
            <w:top w:w="0" w:type="dxa"/>
            <w:left w:w="108" w:type="dxa"/>
            <w:bottom w:w="0" w:type="dxa"/>
            <w:right w:w="108" w:type="dxa"/>
          </w:tblCellMar>
        </w:tblPrEx>
        <w:trPr>
          <w:trHeight w:val="765" w:hRule="atLeast"/>
        </w:trPr>
        <w:tc>
          <w:tcPr>
            <w:tcW w:w="1080" w:type="dxa"/>
            <w:vMerge w:val="restart"/>
            <w:tcBorders>
              <w:top w:val="nil"/>
              <w:left w:val="single" w:color="000000" w:sz="8" w:space="0"/>
              <w:bottom w:val="single" w:color="000000" w:sz="8" w:space="0"/>
              <w:right w:val="single" w:color="000000" w:sz="8" w:space="0"/>
            </w:tcBorders>
            <w:vAlign w:val="center"/>
          </w:tcPr>
          <w:p>
            <w:pPr>
              <w:widowControl/>
              <w:jc w:val="center"/>
              <w:textAlignment w:val="center"/>
              <w:rPr>
                <w:rFonts w:ascii="仿宋" w:hAnsi="仿宋" w:eastAsia="仿宋" w:cs="仿宋"/>
                <w:bCs/>
                <w:color w:val="000000"/>
                <w:sz w:val="24"/>
              </w:rPr>
            </w:pPr>
            <w:r>
              <w:rPr>
                <w:rFonts w:hint="eastAsia" w:ascii="仿宋" w:hAnsi="仿宋" w:eastAsia="仿宋" w:cs="仿宋"/>
                <w:bCs/>
                <w:color w:val="000000"/>
                <w:kern w:val="0"/>
                <w:sz w:val="24"/>
              </w:rPr>
              <w:t>环境监测</w:t>
            </w:r>
          </w:p>
        </w:tc>
        <w:tc>
          <w:tcPr>
            <w:tcW w:w="1439" w:type="dxa"/>
            <w:tcBorders>
              <w:top w:val="nil"/>
              <w:left w:val="nil"/>
              <w:bottom w:val="single" w:color="000000" w:sz="8" w:space="0"/>
              <w:right w:val="single" w:color="000000" w:sz="8" w:space="0"/>
            </w:tcBorders>
            <w:vAlign w:val="center"/>
          </w:tcPr>
          <w:p>
            <w:pPr>
              <w:widowControl/>
              <w:jc w:val="center"/>
              <w:textAlignment w:val="center"/>
              <w:rPr>
                <w:rFonts w:ascii="仿宋" w:hAnsi="仿宋" w:eastAsia="仿宋" w:cs="仿宋"/>
                <w:bCs/>
                <w:color w:val="000000"/>
                <w:sz w:val="24"/>
              </w:rPr>
            </w:pPr>
            <w:r>
              <w:rPr>
                <w:rFonts w:hint="eastAsia" w:ascii="仿宋" w:hAnsi="仿宋" w:eastAsia="仿宋" w:cs="仿宋"/>
                <w:bCs/>
                <w:color w:val="000000"/>
                <w:kern w:val="0"/>
                <w:sz w:val="24"/>
              </w:rPr>
              <w:t>水质</w:t>
            </w:r>
          </w:p>
        </w:tc>
        <w:tc>
          <w:tcPr>
            <w:tcW w:w="2325" w:type="dxa"/>
            <w:tcBorders>
              <w:top w:val="nil"/>
              <w:left w:val="nil"/>
              <w:bottom w:val="single" w:color="000000" w:sz="8" w:space="0"/>
              <w:right w:val="single" w:color="000000" w:sz="8" w:space="0"/>
            </w:tcBorders>
            <w:vAlign w:val="center"/>
          </w:tcPr>
          <w:p>
            <w:pPr>
              <w:widowControl/>
              <w:jc w:val="center"/>
              <w:textAlignment w:val="center"/>
              <w:rPr>
                <w:rFonts w:ascii="仿宋" w:hAnsi="仿宋" w:eastAsia="仿宋" w:cs="仿宋"/>
                <w:bCs/>
                <w:color w:val="000000"/>
                <w:sz w:val="24"/>
              </w:rPr>
            </w:pPr>
            <w:r>
              <w:rPr>
                <w:rFonts w:hint="eastAsia" w:ascii="仿宋" w:hAnsi="仿宋" w:eastAsia="仿宋" w:cs="仿宋"/>
                <w:bCs/>
                <w:color w:val="000000"/>
                <w:kern w:val="0"/>
                <w:sz w:val="24"/>
              </w:rPr>
              <w:t>菌落总数、总大肠菌群、余氯</w:t>
            </w:r>
          </w:p>
        </w:tc>
        <w:tc>
          <w:tcPr>
            <w:tcW w:w="2094" w:type="dxa"/>
            <w:tcBorders>
              <w:top w:val="nil"/>
              <w:left w:val="nil"/>
              <w:bottom w:val="single" w:color="000000" w:sz="8" w:space="0"/>
              <w:right w:val="single" w:color="000000" w:sz="8" w:space="0"/>
            </w:tcBorders>
            <w:vAlign w:val="center"/>
          </w:tcPr>
          <w:p>
            <w:pPr>
              <w:widowControl/>
              <w:jc w:val="center"/>
              <w:textAlignment w:val="center"/>
              <w:rPr>
                <w:rFonts w:ascii="仿宋" w:hAnsi="仿宋" w:eastAsia="仿宋" w:cs="仿宋"/>
                <w:bCs/>
                <w:color w:val="000000"/>
                <w:sz w:val="24"/>
              </w:rPr>
            </w:pPr>
            <w:r>
              <w:rPr>
                <w:rFonts w:hint="eastAsia" w:ascii="仿宋" w:hAnsi="仿宋" w:eastAsia="仿宋" w:cs="仿宋"/>
                <w:bCs/>
                <w:color w:val="000000"/>
                <w:kern w:val="0"/>
                <w:sz w:val="24"/>
              </w:rPr>
              <w:t>按GB 5749要求</w:t>
            </w:r>
          </w:p>
        </w:tc>
        <w:tc>
          <w:tcPr>
            <w:tcW w:w="1905" w:type="dxa"/>
            <w:tcBorders>
              <w:top w:val="nil"/>
              <w:left w:val="nil"/>
              <w:bottom w:val="single" w:color="000000" w:sz="8" w:space="0"/>
              <w:right w:val="single" w:color="000000" w:sz="8" w:space="0"/>
            </w:tcBorders>
            <w:vAlign w:val="center"/>
          </w:tcPr>
          <w:p>
            <w:pPr>
              <w:widowControl/>
              <w:jc w:val="center"/>
              <w:textAlignment w:val="center"/>
              <w:rPr>
                <w:rFonts w:ascii="仿宋" w:hAnsi="仿宋" w:eastAsia="仿宋" w:cs="仿宋"/>
                <w:bCs/>
                <w:color w:val="000000"/>
                <w:sz w:val="24"/>
              </w:rPr>
            </w:pPr>
            <w:r>
              <w:rPr>
                <w:rFonts w:hint="eastAsia" w:ascii="仿宋" w:hAnsi="仿宋" w:eastAsia="仿宋" w:cs="仿宋"/>
                <w:bCs/>
                <w:color w:val="000000"/>
                <w:kern w:val="0"/>
                <w:sz w:val="24"/>
              </w:rPr>
              <w:t>各个区域每月不少于1 次</w:t>
            </w:r>
          </w:p>
        </w:tc>
      </w:tr>
      <w:tr>
        <w:tblPrEx>
          <w:tblCellMar>
            <w:top w:w="0" w:type="dxa"/>
            <w:left w:w="108" w:type="dxa"/>
            <w:bottom w:w="0" w:type="dxa"/>
            <w:right w:w="108" w:type="dxa"/>
          </w:tblCellMar>
        </w:tblPrEx>
        <w:trPr>
          <w:trHeight w:val="595" w:hRule="atLeast"/>
        </w:trPr>
        <w:tc>
          <w:tcPr>
            <w:tcW w:w="1080" w:type="dxa"/>
            <w:vMerge w:val="continue"/>
            <w:tcBorders>
              <w:top w:val="nil"/>
              <w:left w:val="single" w:color="000000" w:sz="8" w:space="0"/>
              <w:bottom w:val="single" w:color="000000" w:sz="8" w:space="0"/>
              <w:right w:val="single" w:color="000000" w:sz="8" w:space="0"/>
            </w:tcBorders>
            <w:vAlign w:val="center"/>
          </w:tcPr>
          <w:p>
            <w:pPr>
              <w:jc w:val="center"/>
              <w:rPr>
                <w:rFonts w:ascii="仿宋" w:hAnsi="仿宋" w:eastAsia="仿宋" w:cs="仿宋"/>
                <w:bCs/>
                <w:color w:val="000000"/>
                <w:sz w:val="24"/>
              </w:rPr>
            </w:pPr>
          </w:p>
        </w:tc>
        <w:tc>
          <w:tcPr>
            <w:tcW w:w="1439" w:type="dxa"/>
            <w:vMerge w:val="restart"/>
            <w:tcBorders>
              <w:top w:val="nil"/>
              <w:left w:val="nil"/>
              <w:bottom w:val="single" w:color="000000" w:sz="8" w:space="0"/>
              <w:right w:val="single" w:color="000000" w:sz="8" w:space="0"/>
            </w:tcBorders>
            <w:vAlign w:val="center"/>
          </w:tcPr>
          <w:p>
            <w:pPr>
              <w:widowControl/>
              <w:jc w:val="center"/>
              <w:textAlignment w:val="center"/>
              <w:rPr>
                <w:rFonts w:ascii="仿宋" w:hAnsi="仿宋" w:eastAsia="仿宋" w:cs="仿宋"/>
                <w:bCs/>
                <w:color w:val="000000"/>
                <w:sz w:val="24"/>
              </w:rPr>
            </w:pPr>
            <w:r>
              <w:rPr>
                <w:rFonts w:hint="eastAsia" w:ascii="仿宋" w:hAnsi="仿宋" w:eastAsia="仿宋" w:cs="仿宋"/>
                <w:bCs/>
                <w:color w:val="000000"/>
                <w:kern w:val="0"/>
                <w:sz w:val="24"/>
              </w:rPr>
              <w:t>包装间等洁净区域</w:t>
            </w:r>
            <w:r>
              <w:rPr>
                <w:rStyle w:val="12"/>
                <w:rFonts w:hint="default"/>
                <w:b w:val="0"/>
                <w:bCs/>
                <w:sz w:val="24"/>
                <w:szCs w:val="24"/>
              </w:rPr>
              <w:t>b</w:t>
            </w:r>
          </w:p>
        </w:tc>
        <w:tc>
          <w:tcPr>
            <w:tcW w:w="2325" w:type="dxa"/>
            <w:tcBorders>
              <w:top w:val="nil"/>
              <w:left w:val="nil"/>
              <w:bottom w:val="single" w:color="000000" w:sz="8" w:space="0"/>
              <w:right w:val="single" w:color="000000" w:sz="8" w:space="0"/>
            </w:tcBorders>
            <w:vAlign w:val="center"/>
          </w:tcPr>
          <w:p>
            <w:pPr>
              <w:widowControl/>
              <w:jc w:val="center"/>
              <w:textAlignment w:val="center"/>
              <w:rPr>
                <w:rFonts w:ascii="仿宋" w:hAnsi="仿宋" w:eastAsia="仿宋" w:cs="仿宋"/>
                <w:bCs/>
                <w:color w:val="000000"/>
                <w:sz w:val="24"/>
              </w:rPr>
            </w:pPr>
            <w:r>
              <w:rPr>
                <w:rFonts w:hint="eastAsia" w:ascii="仿宋" w:hAnsi="仿宋" w:eastAsia="仿宋" w:cs="仿宋"/>
                <w:bCs/>
                <w:color w:val="000000"/>
                <w:kern w:val="0"/>
                <w:sz w:val="24"/>
              </w:rPr>
              <w:t>温度、湿度、压差值</w:t>
            </w:r>
          </w:p>
        </w:tc>
        <w:tc>
          <w:tcPr>
            <w:tcW w:w="2094" w:type="dxa"/>
            <w:tcBorders>
              <w:top w:val="nil"/>
              <w:left w:val="nil"/>
              <w:bottom w:val="single" w:color="000000" w:sz="8" w:space="0"/>
              <w:right w:val="single" w:color="000000" w:sz="8" w:space="0"/>
            </w:tcBorders>
            <w:vAlign w:val="center"/>
          </w:tcPr>
          <w:p>
            <w:pPr>
              <w:widowControl/>
              <w:jc w:val="center"/>
              <w:textAlignment w:val="center"/>
              <w:rPr>
                <w:rFonts w:ascii="仿宋" w:hAnsi="仿宋" w:eastAsia="仿宋" w:cs="仿宋"/>
                <w:bCs/>
                <w:color w:val="000000"/>
                <w:sz w:val="24"/>
              </w:rPr>
            </w:pPr>
            <w:r>
              <w:rPr>
                <w:rFonts w:hint="eastAsia" w:ascii="仿宋" w:hAnsi="仿宋" w:eastAsia="仿宋" w:cs="仿宋"/>
                <w:bCs/>
                <w:color w:val="000000"/>
                <w:kern w:val="0"/>
                <w:sz w:val="24"/>
              </w:rPr>
              <w:t>按GB 50457要求</w:t>
            </w:r>
          </w:p>
        </w:tc>
        <w:tc>
          <w:tcPr>
            <w:tcW w:w="1905" w:type="dxa"/>
            <w:tcBorders>
              <w:top w:val="nil"/>
              <w:left w:val="nil"/>
              <w:bottom w:val="single" w:color="000000" w:sz="8" w:space="0"/>
              <w:right w:val="single" w:color="000000" w:sz="8" w:space="0"/>
            </w:tcBorders>
            <w:vAlign w:val="center"/>
          </w:tcPr>
          <w:p>
            <w:pPr>
              <w:widowControl/>
              <w:jc w:val="center"/>
              <w:textAlignment w:val="center"/>
              <w:rPr>
                <w:rFonts w:ascii="仿宋" w:hAnsi="仿宋" w:eastAsia="仿宋" w:cs="仿宋"/>
                <w:bCs/>
                <w:color w:val="000000"/>
                <w:sz w:val="24"/>
              </w:rPr>
            </w:pPr>
            <w:r>
              <w:rPr>
                <w:rFonts w:hint="eastAsia" w:ascii="仿宋" w:hAnsi="仿宋" w:eastAsia="仿宋" w:cs="仿宋"/>
                <w:bCs/>
                <w:color w:val="000000"/>
                <w:kern w:val="0"/>
                <w:sz w:val="24"/>
              </w:rPr>
              <w:t>每天 1 次</w:t>
            </w:r>
          </w:p>
        </w:tc>
      </w:tr>
      <w:tr>
        <w:tblPrEx>
          <w:tblCellMar>
            <w:top w:w="0" w:type="dxa"/>
            <w:left w:w="108" w:type="dxa"/>
            <w:bottom w:w="0" w:type="dxa"/>
            <w:right w:w="108" w:type="dxa"/>
          </w:tblCellMar>
        </w:tblPrEx>
        <w:trPr>
          <w:trHeight w:val="820" w:hRule="atLeast"/>
        </w:trPr>
        <w:tc>
          <w:tcPr>
            <w:tcW w:w="1080" w:type="dxa"/>
            <w:vMerge w:val="continue"/>
            <w:tcBorders>
              <w:top w:val="nil"/>
              <w:left w:val="single" w:color="000000" w:sz="8" w:space="0"/>
              <w:bottom w:val="single" w:color="000000" w:sz="8" w:space="0"/>
              <w:right w:val="single" w:color="000000" w:sz="8" w:space="0"/>
            </w:tcBorders>
            <w:vAlign w:val="center"/>
          </w:tcPr>
          <w:p>
            <w:pPr>
              <w:jc w:val="center"/>
              <w:rPr>
                <w:rFonts w:ascii="仿宋" w:hAnsi="仿宋" w:eastAsia="仿宋" w:cs="仿宋"/>
                <w:bCs/>
                <w:color w:val="000000"/>
                <w:sz w:val="24"/>
              </w:rPr>
            </w:pPr>
          </w:p>
        </w:tc>
        <w:tc>
          <w:tcPr>
            <w:tcW w:w="1439" w:type="dxa"/>
            <w:vMerge w:val="continue"/>
            <w:tcBorders>
              <w:top w:val="nil"/>
              <w:left w:val="nil"/>
              <w:bottom w:val="single" w:color="000000" w:sz="8" w:space="0"/>
              <w:right w:val="single" w:color="000000" w:sz="8" w:space="0"/>
            </w:tcBorders>
            <w:vAlign w:val="center"/>
          </w:tcPr>
          <w:p>
            <w:pPr>
              <w:jc w:val="center"/>
              <w:rPr>
                <w:rFonts w:ascii="仿宋" w:hAnsi="仿宋" w:eastAsia="仿宋" w:cs="仿宋"/>
                <w:bCs/>
                <w:color w:val="000000"/>
                <w:sz w:val="24"/>
              </w:rPr>
            </w:pPr>
          </w:p>
        </w:tc>
        <w:tc>
          <w:tcPr>
            <w:tcW w:w="2325" w:type="dxa"/>
            <w:tcBorders>
              <w:top w:val="nil"/>
              <w:left w:val="nil"/>
              <w:bottom w:val="single" w:color="000000" w:sz="8" w:space="0"/>
              <w:right w:val="single" w:color="000000" w:sz="8" w:space="0"/>
            </w:tcBorders>
            <w:vAlign w:val="center"/>
          </w:tcPr>
          <w:p>
            <w:pPr>
              <w:widowControl/>
              <w:jc w:val="center"/>
              <w:textAlignment w:val="center"/>
              <w:rPr>
                <w:rFonts w:ascii="仿宋" w:hAnsi="仿宋" w:eastAsia="仿宋" w:cs="仿宋"/>
                <w:bCs/>
                <w:color w:val="000000"/>
                <w:sz w:val="24"/>
              </w:rPr>
            </w:pPr>
            <w:r>
              <w:rPr>
                <w:rFonts w:hint="eastAsia" w:ascii="仿宋" w:hAnsi="仿宋" w:eastAsia="仿宋" w:cs="仿宋"/>
                <w:bCs/>
                <w:color w:val="000000"/>
                <w:kern w:val="0"/>
                <w:sz w:val="24"/>
              </w:rPr>
              <w:t>悬浮粒子、浮游菌、沉降菌</w:t>
            </w:r>
          </w:p>
        </w:tc>
        <w:tc>
          <w:tcPr>
            <w:tcW w:w="2094" w:type="dxa"/>
            <w:tcBorders>
              <w:top w:val="nil"/>
              <w:left w:val="nil"/>
              <w:bottom w:val="single" w:color="000000" w:sz="8" w:space="0"/>
              <w:right w:val="single" w:color="000000" w:sz="8" w:space="0"/>
            </w:tcBorders>
            <w:vAlign w:val="center"/>
          </w:tcPr>
          <w:p>
            <w:pPr>
              <w:widowControl/>
              <w:jc w:val="center"/>
              <w:textAlignment w:val="center"/>
              <w:rPr>
                <w:rFonts w:ascii="仿宋" w:hAnsi="仿宋" w:eastAsia="仿宋" w:cs="仿宋"/>
                <w:bCs/>
                <w:color w:val="000000"/>
                <w:sz w:val="24"/>
              </w:rPr>
            </w:pPr>
            <w:r>
              <w:rPr>
                <w:rFonts w:hint="eastAsia" w:ascii="仿宋" w:hAnsi="仿宋" w:eastAsia="仿宋" w:cs="仿宋"/>
                <w:bCs/>
                <w:color w:val="000000"/>
                <w:kern w:val="0"/>
                <w:sz w:val="24"/>
              </w:rPr>
              <w:t>按GB 50457要求</w:t>
            </w:r>
          </w:p>
        </w:tc>
        <w:tc>
          <w:tcPr>
            <w:tcW w:w="1905" w:type="dxa"/>
            <w:tcBorders>
              <w:top w:val="nil"/>
              <w:left w:val="nil"/>
              <w:bottom w:val="single" w:color="000000" w:sz="8" w:space="0"/>
              <w:right w:val="single" w:color="000000" w:sz="8" w:space="0"/>
            </w:tcBorders>
            <w:vAlign w:val="center"/>
          </w:tcPr>
          <w:p>
            <w:pPr>
              <w:widowControl/>
              <w:jc w:val="center"/>
              <w:textAlignment w:val="center"/>
              <w:rPr>
                <w:rFonts w:ascii="仿宋" w:hAnsi="仿宋" w:eastAsia="仿宋" w:cs="仿宋"/>
                <w:bCs/>
                <w:color w:val="000000"/>
                <w:sz w:val="24"/>
              </w:rPr>
            </w:pPr>
            <w:r>
              <w:rPr>
                <w:rFonts w:hint="eastAsia" w:ascii="仿宋" w:hAnsi="仿宋" w:eastAsia="仿宋" w:cs="仿宋"/>
                <w:bCs/>
                <w:color w:val="000000"/>
                <w:kern w:val="0"/>
                <w:sz w:val="24"/>
              </w:rPr>
              <w:t>企业自定</w:t>
            </w:r>
          </w:p>
        </w:tc>
      </w:tr>
      <w:tr>
        <w:tblPrEx>
          <w:tblCellMar>
            <w:top w:w="0" w:type="dxa"/>
            <w:left w:w="108" w:type="dxa"/>
            <w:bottom w:w="0" w:type="dxa"/>
            <w:right w:w="108" w:type="dxa"/>
          </w:tblCellMar>
        </w:tblPrEx>
        <w:trPr>
          <w:trHeight w:val="685" w:hRule="atLeast"/>
        </w:trPr>
        <w:tc>
          <w:tcPr>
            <w:tcW w:w="1080" w:type="dxa"/>
            <w:vMerge w:val="continue"/>
            <w:tcBorders>
              <w:top w:val="nil"/>
              <w:left w:val="single" w:color="000000" w:sz="8" w:space="0"/>
              <w:bottom w:val="single" w:color="000000" w:sz="8" w:space="0"/>
              <w:right w:val="single" w:color="000000" w:sz="8" w:space="0"/>
            </w:tcBorders>
            <w:vAlign w:val="center"/>
          </w:tcPr>
          <w:p>
            <w:pPr>
              <w:jc w:val="center"/>
              <w:rPr>
                <w:rFonts w:ascii="仿宋" w:hAnsi="仿宋" w:eastAsia="仿宋" w:cs="仿宋"/>
                <w:bCs/>
                <w:color w:val="000000"/>
                <w:sz w:val="24"/>
              </w:rPr>
            </w:pPr>
          </w:p>
        </w:tc>
        <w:tc>
          <w:tcPr>
            <w:tcW w:w="1439" w:type="dxa"/>
            <w:tcBorders>
              <w:top w:val="nil"/>
              <w:left w:val="nil"/>
              <w:bottom w:val="single" w:color="000000" w:sz="8" w:space="0"/>
              <w:right w:val="single" w:color="000000" w:sz="8" w:space="0"/>
            </w:tcBorders>
            <w:vAlign w:val="center"/>
          </w:tcPr>
          <w:p>
            <w:pPr>
              <w:widowControl/>
              <w:jc w:val="center"/>
              <w:textAlignment w:val="center"/>
              <w:rPr>
                <w:rFonts w:ascii="仿宋" w:hAnsi="仿宋" w:eastAsia="仿宋" w:cs="仿宋"/>
                <w:bCs/>
                <w:color w:val="000000"/>
                <w:sz w:val="24"/>
              </w:rPr>
            </w:pPr>
            <w:r>
              <w:rPr>
                <w:rFonts w:hint="eastAsia" w:ascii="仿宋" w:hAnsi="仿宋" w:eastAsia="仿宋" w:cs="仿宋"/>
                <w:bCs/>
                <w:color w:val="000000"/>
                <w:kern w:val="0"/>
                <w:sz w:val="24"/>
              </w:rPr>
              <w:t>食品接触表面</w:t>
            </w:r>
          </w:p>
        </w:tc>
        <w:tc>
          <w:tcPr>
            <w:tcW w:w="2325" w:type="dxa"/>
            <w:tcBorders>
              <w:top w:val="nil"/>
              <w:left w:val="nil"/>
              <w:bottom w:val="single" w:color="000000" w:sz="8" w:space="0"/>
              <w:right w:val="single" w:color="000000" w:sz="8" w:space="0"/>
            </w:tcBorders>
            <w:vAlign w:val="center"/>
          </w:tcPr>
          <w:p>
            <w:pPr>
              <w:widowControl/>
              <w:jc w:val="center"/>
              <w:textAlignment w:val="center"/>
              <w:rPr>
                <w:rFonts w:ascii="仿宋" w:hAnsi="仿宋" w:eastAsia="仿宋" w:cs="仿宋"/>
                <w:bCs/>
                <w:color w:val="000000"/>
                <w:sz w:val="24"/>
              </w:rPr>
            </w:pPr>
            <w:r>
              <w:rPr>
                <w:rFonts w:hint="eastAsia" w:ascii="仿宋" w:hAnsi="仿宋" w:eastAsia="仿宋" w:cs="仿宋"/>
                <w:bCs/>
                <w:color w:val="000000"/>
                <w:kern w:val="0"/>
                <w:sz w:val="24"/>
              </w:rPr>
              <w:t>大肠菌群等</w:t>
            </w:r>
          </w:p>
        </w:tc>
        <w:tc>
          <w:tcPr>
            <w:tcW w:w="2094" w:type="dxa"/>
            <w:tcBorders>
              <w:top w:val="nil"/>
              <w:left w:val="nil"/>
              <w:bottom w:val="single" w:color="000000" w:sz="8" w:space="0"/>
              <w:right w:val="single" w:color="000000" w:sz="8" w:space="0"/>
            </w:tcBorders>
            <w:vAlign w:val="center"/>
          </w:tcPr>
          <w:p>
            <w:pPr>
              <w:widowControl/>
              <w:jc w:val="center"/>
              <w:textAlignment w:val="center"/>
              <w:rPr>
                <w:rFonts w:ascii="仿宋" w:hAnsi="仿宋" w:eastAsia="仿宋" w:cs="仿宋"/>
                <w:bCs/>
                <w:color w:val="000000"/>
                <w:sz w:val="24"/>
              </w:rPr>
            </w:pPr>
            <w:r>
              <w:rPr>
                <w:rFonts w:hint="eastAsia" w:ascii="仿宋" w:hAnsi="仿宋" w:eastAsia="仿宋" w:cs="仿宋"/>
                <w:bCs/>
                <w:color w:val="000000"/>
                <w:kern w:val="0"/>
                <w:sz w:val="24"/>
              </w:rPr>
              <w:t>按GB 14934要求</w:t>
            </w:r>
          </w:p>
        </w:tc>
        <w:tc>
          <w:tcPr>
            <w:tcW w:w="1905" w:type="dxa"/>
            <w:tcBorders>
              <w:top w:val="nil"/>
              <w:left w:val="nil"/>
              <w:bottom w:val="single" w:color="000000" w:sz="8" w:space="0"/>
              <w:right w:val="single" w:color="000000" w:sz="8" w:space="0"/>
            </w:tcBorders>
            <w:vAlign w:val="center"/>
          </w:tcPr>
          <w:p>
            <w:pPr>
              <w:widowControl/>
              <w:jc w:val="center"/>
              <w:textAlignment w:val="center"/>
              <w:rPr>
                <w:rFonts w:ascii="仿宋" w:hAnsi="仿宋" w:eastAsia="仿宋" w:cs="仿宋"/>
                <w:bCs/>
                <w:color w:val="000000"/>
                <w:sz w:val="24"/>
              </w:rPr>
            </w:pPr>
            <w:r>
              <w:rPr>
                <w:rFonts w:hint="eastAsia" w:ascii="仿宋" w:hAnsi="仿宋" w:eastAsia="仿宋" w:cs="仿宋"/>
                <w:bCs/>
                <w:color w:val="000000"/>
                <w:kern w:val="0"/>
                <w:sz w:val="24"/>
              </w:rPr>
              <w:t>每班次不少于 2 件次</w:t>
            </w:r>
          </w:p>
        </w:tc>
      </w:tr>
      <w:tr>
        <w:tblPrEx>
          <w:tblCellMar>
            <w:top w:w="0" w:type="dxa"/>
            <w:left w:w="108" w:type="dxa"/>
            <w:bottom w:w="0" w:type="dxa"/>
            <w:right w:w="108" w:type="dxa"/>
          </w:tblCellMar>
        </w:tblPrEx>
        <w:trPr>
          <w:trHeight w:val="540" w:hRule="atLeast"/>
        </w:trPr>
        <w:tc>
          <w:tcPr>
            <w:tcW w:w="1080" w:type="dxa"/>
            <w:vMerge w:val="restart"/>
            <w:tcBorders>
              <w:top w:val="nil"/>
              <w:left w:val="single" w:color="000000" w:sz="8" w:space="0"/>
              <w:bottom w:val="single" w:color="000000" w:sz="8" w:space="0"/>
              <w:right w:val="single" w:color="000000" w:sz="8" w:space="0"/>
            </w:tcBorders>
            <w:vAlign w:val="center"/>
          </w:tcPr>
          <w:p>
            <w:pPr>
              <w:widowControl/>
              <w:jc w:val="center"/>
              <w:textAlignment w:val="center"/>
              <w:rPr>
                <w:rFonts w:ascii="仿宋" w:hAnsi="仿宋" w:eastAsia="仿宋" w:cs="仿宋"/>
                <w:bCs/>
                <w:color w:val="000000"/>
                <w:sz w:val="24"/>
              </w:rPr>
            </w:pPr>
            <w:r>
              <w:rPr>
                <w:rFonts w:hint="eastAsia" w:ascii="仿宋" w:hAnsi="仿宋" w:eastAsia="仿宋" w:cs="仿宋"/>
                <w:bCs/>
                <w:color w:val="000000"/>
                <w:kern w:val="0"/>
                <w:sz w:val="24"/>
              </w:rPr>
              <w:t>成品检验</w:t>
            </w:r>
          </w:p>
        </w:tc>
        <w:tc>
          <w:tcPr>
            <w:tcW w:w="1439" w:type="dxa"/>
            <w:vMerge w:val="restart"/>
            <w:tcBorders>
              <w:top w:val="nil"/>
              <w:left w:val="nil"/>
              <w:bottom w:val="single" w:color="000000" w:sz="8" w:space="0"/>
              <w:right w:val="single" w:color="000000" w:sz="8" w:space="0"/>
            </w:tcBorders>
            <w:vAlign w:val="center"/>
          </w:tcPr>
          <w:p>
            <w:pPr>
              <w:widowControl/>
              <w:jc w:val="center"/>
              <w:textAlignment w:val="center"/>
              <w:rPr>
                <w:rFonts w:ascii="仿宋" w:hAnsi="仿宋" w:eastAsia="仿宋" w:cs="仿宋"/>
                <w:bCs/>
                <w:color w:val="000000"/>
                <w:sz w:val="24"/>
              </w:rPr>
            </w:pPr>
            <w:r>
              <w:rPr>
                <w:rFonts w:hint="eastAsia" w:ascii="仿宋" w:hAnsi="仿宋" w:eastAsia="仿宋" w:cs="仿宋"/>
                <w:bCs/>
                <w:color w:val="000000"/>
                <w:kern w:val="0"/>
                <w:sz w:val="24"/>
              </w:rPr>
              <w:t>成品</w:t>
            </w:r>
          </w:p>
        </w:tc>
        <w:tc>
          <w:tcPr>
            <w:tcW w:w="2325" w:type="dxa"/>
            <w:tcBorders>
              <w:top w:val="nil"/>
              <w:left w:val="nil"/>
              <w:bottom w:val="single" w:color="000000" w:sz="8" w:space="0"/>
              <w:right w:val="single" w:color="000000" w:sz="8" w:space="0"/>
            </w:tcBorders>
            <w:vAlign w:val="center"/>
          </w:tcPr>
          <w:p>
            <w:pPr>
              <w:widowControl/>
              <w:jc w:val="center"/>
              <w:textAlignment w:val="center"/>
              <w:rPr>
                <w:rFonts w:ascii="仿宋" w:hAnsi="仿宋" w:eastAsia="仿宋" w:cs="仿宋"/>
                <w:bCs/>
                <w:color w:val="000000"/>
                <w:sz w:val="24"/>
              </w:rPr>
            </w:pPr>
            <w:r>
              <w:rPr>
                <w:rFonts w:hint="eastAsia" w:ascii="仿宋" w:hAnsi="仿宋" w:eastAsia="仿宋" w:cs="仿宋"/>
                <w:bCs/>
                <w:color w:val="000000"/>
                <w:kern w:val="0"/>
                <w:sz w:val="24"/>
              </w:rPr>
              <w:t>感官</w:t>
            </w:r>
          </w:p>
        </w:tc>
        <w:tc>
          <w:tcPr>
            <w:tcW w:w="2094" w:type="dxa"/>
            <w:tcBorders>
              <w:top w:val="nil"/>
              <w:left w:val="nil"/>
              <w:bottom w:val="single" w:color="000000" w:sz="8" w:space="0"/>
              <w:right w:val="single" w:color="000000" w:sz="8" w:space="0"/>
            </w:tcBorders>
            <w:vAlign w:val="center"/>
          </w:tcPr>
          <w:p>
            <w:pPr>
              <w:widowControl/>
              <w:jc w:val="center"/>
              <w:textAlignment w:val="center"/>
              <w:rPr>
                <w:rFonts w:ascii="仿宋" w:hAnsi="仿宋" w:eastAsia="仿宋" w:cs="仿宋"/>
                <w:bCs/>
                <w:color w:val="000000"/>
                <w:sz w:val="24"/>
              </w:rPr>
            </w:pPr>
            <w:r>
              <w:rPr>
                <w:rFonts w:hint="eastAsia" w:ascii="仿宋" w:hAnsi="仿宋" w:eastAsia="仿宋" w:cs="仿宋"/>
                <w:bCs/>
                <w:color w:val="000000"/>
                <w:kern w:val="0"/>
                <w:sz w:val="24"/>
              </w:rPr>
              <w:t>企业自定</w:t>
            </w:r>
          </w:p>
        </w:tc>
        <w:tc>
          <w:tcPr>
            <w:tcW w:w="1905" w:type="dxa"/>
            <w:tcBorders>
              <w:top w:val="nil"/>
              <w:left w:val="nil"/>
              <w:bottom w:val="single" w:color="000000" w:sz="8" w:space="0"/>
              <w:right w:val="single" w:color="000000" w:sz="8" w:space="0"/>
            </w:tcBorders>
            <w:vAlign w:val="center"/>
          </w:tcPr>
          <w:p>
            <w:pPr>
              <w:widowControl/>
              <w:jc w:val="center"/>
              <w:textAlignment w:val="center"/>
              <w:rPr>
                <w:rFonts w:ascii="仿宋" w:hAnsi="仿宋" w:eastAsia="仿宋" w:cs="仿宋"/>
                <w:bCs/>
                <w:color w:val="000000"/>
                <w:sz w:val="24"/>
              </w:rPr>
            </w:pPr>
            <w:r>
              <w:rPr>
                <w:rFonts w:hint="eastAsia" w:ascii="仿宋" w:hAnsi="仿宋" w:eastAsia="仿宋" w:cs="仿宋"/>
                <w:bCs/>
                <w:color w:val="000000"/>
                <w:kern w:val="0"/>
                <w:sz w:val="24"/>
              </w:rPr>
              <w:t>每批不少于 1 件次</w:t>
            </w:r>
          </w:p>
        </w:tc>
      </w:tr>
      <w:tr>
        <w:tblPrEx>
          <w:tblCellMar>
            <w:top w:w="0" w:type="dxa"/>
            <w:left w:w="108" w:type="dxa"/>
            <w:bottom w:w="0" w:type="dxa"/>
            <w:right w:w="108" w:type="dxa"/>
          </w:tblCellMar>
        </w:tblPrEx>
        <w:trPr>
          <w:trHeight w:val="765" w:hRule="atLeast"/>
        </w:trPr>
        <w:tc>
          <w:tcPr>
            <w:tcW w:w="1080" w:type="dxa"/>
            <w:vMerge w:val="continue"/>
            <w:tcBorders>
              <w:top w:val="nil"/>
              <w:left w:val="single" w:color="000000" w:sz="8" w:space="0"/>
              <w:bottom w:val="single" w:color="000000" w:sz="8" w:space="0"/>
              <w:right w:val="single" w:color="000000" w:sz="8" w:space="0"/>
            </w:tcBorders>
            <w:vAlign w:val="center"/>
          </w:tcPr>
          <w:p>
            <w:pPr>
              <w:jc w:val="center"/>
              <w:rPr>
                <w:rFonts w:ascii="仿宋" w:hAnsi="仿宋" w:eastAsia="仿宋" w:cs="仿宋"/>
                <w:bCs/>
                <w:color w:val="000000"/>
                <w:sz w:val="24"/>
              </w:rPr>
            </w:pPr>
          </w:p>
        </w:tc>
        <w:tc>
          <w:tcPr>
            <w:tcW w:w="1439" w:type="dxa"/>
            <w:vMerge w:val="continue"/>
            <w:tcBorders>
              <w:top w:val="nil"/>
              <w:left w:val="nil"/>
              <w:bottom w:val="single" w:color="000000" w:sz="8" w:space="0"/>
              <w:right w:val="single" w:color="000000" w:sz="8" w:space="0"/>
            </w:tcBorders>
            <w:vAlign w:val="center"/>
          </w:tcPr>
          <w:p>
            <w:pPr>
              <w:jc w:val="center"/>
              <w:rPr>
                <w:rFonts w:ascii="仿宋" w:hAnsi="仿宋" w:eastAsia="仿宋" w:cs="仿宋"/>
                <w:bCs/>
                <w:color w:val="000000"/>
                <w:sz w:val="24"/>
              </w:rPr>
            </w:pPr>
          </w:p>
        </w:tc>
        <w:tc>
          <w:tcPr>
            <w:tcW w:w="2325" w:type="dxa"/>
            <w:tcBorders>
              <w:top w:val="nil"/>
              <w:left w:val="nil"/>
              <w:bottom w:val="single" w:color="000000" w:sz="8" w:space="0"/>
              <w:right w:val="single" w:color="000000" w:sz="8" w:space="0"/>
            </w:tcBorders>
            <w:vAlign w:val="center"/>
          </w:tcPr>
          <w:p>
            <w:pPr>
              <w:widowControl/>
              <w:jc w:val="center"/>
              <w:textAlignment w:val="center"/>
              <w:rPr>
                <w:rFonts w:ascii="仿宋" w:hAnsi="仿宋" w:eastAsia="仿宋" w:cs="仿宋"/>
                <w:bCs/>
                <w:color w:val="000000"/>
                <w:sz w:val="24"/>
              </w:rPr>
            </w:pPr>
            <w:r>
              <w:rPr>
                <w:rFonts w:hint="eastAsia" w:ascii="仿宋" w:hAnsi="仿宋" w:eastAsia="仿宋" w:cs="仿宋"/>
                <w:bCs/>
                <w:color w:val="000000"/>
                <w:kern w:val="0"/>
                <w:sz w:val="24"/>
              </w:rPr>
              <w:t>标签</w:t>
            </w:r>
          </w:p>
        </w:tc>
        <w:tc>
          <w:tcPr>
            <w:tcW w:w="2094" w:type="dxa"/>
            <w:tcBorders>
              <w:top w:val="nil"/>
              <w:left w:val="nil"/>
              <w:bottom w:val="single" w:color="000000" w:sz="8" w:space="0"/>
              <w:right w:val="single" w:color="000000" w:sz="8" w:space="0"/>
            </w:tcBorders>
            <w:vAlign w:val="center"/>
          </w:tcPr>
          <w:p>
            <w:pPr>
              <w:widowControl/>
              <w:jc w:val="center"/>
              <w:textAlignment w:val="center"/>
              <w:rPr>
                <w:rFonts w:ascii="仿宋" w:hAnsi="仿宋" w:eastAsia="仿宋" w:cs="仿宋"/>
                <w:bCs/>
                <w:color w:val="000000"/>
                <w:sz w:val="24"/>
              </w:rPr>
            </w:pPr>
            <w:r>
              <w:rPr>
                <w:rFonts w:hint="eastAsia" w:ascii="仿宋" w:hAnsi="仿宋" w:eastAsia="仿宋" w:cs="仿宋"/>
                <w:bCs/>
                <w:color w:val="000000"/>
                <w:kern w:val="0"/>
                <w:sz w:val="24"/>
              </w:rPr>
              <w:t>企业自定</w:t>
            </w:r>
          </w:p>
        </w:tc>
        <w:tc>
          <w:tcPr>
            <w:tcW w:w="1905" w:type="dxa"/>
            <w:tcBorders>
              <w:top w:val="nil"/>
              <w:left w:val="nil"/>
              <w:bottom w:val="single" w:color="000000" w:sz="8" w:space="0"/>
              <w:right w:val="single" w:color="000000" w:sz="8" w:space="0"/>
            </w:tcBorders>
            <w:vAlign w:val="center"/>
          </w:tcPr>
          <w:p>
            <w:pPr>
              <w:widowControl/>
              <w:jc w:val="center"/>
              <w:textAlignment w:val="center"/>
              <w:rPr>
                <w:rFonts w:ascii="仿宋" w:hAnsi="仿宋" w:eastAsia="仿宋" w:cs="仿宋"/>
                <w:bCs/>
                <w:color w:val="000000"/>
                <w:sz w:val="24"/>
              </w:rPr>
            </w:pPr>
            <w:r>
              <w:rPr>
                <w:rFonts w:hint="eastAsia" w:ascii="仿宋" w:hAnsi="仿宋" w:eastAsia="仿宋" w:cs="仿宋"/>
                <w:bCs/>
                <w:color w:val="000000"/>
                <w:kern w:val="0"/>
                <w:sz w:val="24"/>
              </w:rPr>
              <w:t>每批不少于 1 件次</w:t>
            </w:r>
          </w:p>
        </w:tc>
      </w:tr>
      <w:tr>
        <w:tblPrEx>
          <w:tblCellMar>
            <w:top w:w="0" w:type="dxa"/>
            <w:left w:w="108" w:type="dxa"/>
            <w:bottom w:w="0" w:type="dxa"/>
            <w:right w:w="108" w:type="dxa"/>
          </w:tblCellMar>
        </w:tblPrEx>
        <w:trPr>
          <w:trHeight w:val="720" w:hRule="atLeast"/>
        </w:trPr>
        <w:tc>
          <w:tcPr>
            <w:tcW w:w="1080" w:type="dxa"/>
            <w:vMerge w:val="continue"/>
            <w:tcBorders>
              <w:top w:val="nil"/>
              <w:left w:val="single" w:color="000000" w:sz="8" w:space="0"/>
              <w:bottom w:val="single" w:color="000000" w:sz="8" w:space="0"/>
              <w:right w:val="single" w:color="000000" w:sz="8" w:space="0"/>
            </w:tcBorders>
            <w:vAlign w:val="center"/>
          </w:tcPr>
          <w:p>
            <w:pPr>
              <w:jc w:val="center"/>
              <w:rPr>
                <w:rFonts w:ascii="仿宋" w:hAnsi="仿宋" w:eastAsia="仿宋" w:cs="仿宋"/>
                <w:bCs/>
                <w:color w:val="000000"/>
                <w:sz w:val="24"/>
              </w:rPr>
            </w:pPr>
          </w:p>
        </w:tc>
        <w:tc>
          <w:tcPr>
            <w:tcW w:w="1439" w:type="dxa"/>
            <w:vMerge w:val="continue"/>
            <w:tcBorders>
              <w:top w:val="nil"/>
              <w:left w:val="nil"/>
              <w:bottom w:val="single" w:color="000000" w:sz="8" w:space="0"/>
              <w:right w:val="single" w:color="000000" w:sz="8" w:space="0"/>
            </w:tcBorders>
            <w:vAlign w:val="center"/>
          </w:tcPr>
          <w:p>
            <w:pPr>
              <w:jc w:val="center"/>
              <w:rPr>
                <w:rFonts w:ascii="仿宋" w:hAnsi="仿宋" w:eastAsia="仿宋" w:cs="仿宋"/>
                <w:bCs/>
                <w:color w:val="000000"/>
                <w:sz w:val="24"/>
              </w:rPr>
            </w:pPr>
          </w:p>
        </w:tc>
        <w:tc>
          <w:tcPr>
            <w:tcW w:w="2325" w:type="dxa"/>
            <w:tcBorders>
              <w:top w:val="nil"/>
              <w:left w:val="nil"/>
              <w:bottom w:val="single" w:color="000000" w:sz="8" w:space="0"/>
              <w:right w:val="single" w:color="000000" w:sz="8" w:space="0"/>
            </w:tcBorders>
            <w:vAlign w:val="center"/>
          </w:tcPr>
          <w:p>
            <w:pPr>
              <w:widowControl/>
              <w:jc w:val="center"/>
              <w:textAlignment w:val="center"/>
              <w:rPr>
                <w:rFonts w:ascii="仿宋" w:hAnsi="仿宋" w:eastAsia="仿宋" w:cs="仿宋"/>
                <w:bCs/>
                <w:color w:val="000000"/>
                <w:sz w:val="24"/>
              </w:rPr>
            </w:pPr>
            <w:r>
              <w:rPr>
                <w:rFonts w:hint="eastAsia" w:ascii="仿宋" w:hAnsi="仿宋" w:eastAsia="仿宋" w:cs="仿宋"/>
                <w:bCs/>
                <w:color w:val="000000"/>
                <w:kern w:val="0"/>
                <w:sz w:val="24"/>
              </w:rPr>
              <w:t>菌落总数</w:t>
            </w:r>
            <w:r>
              <w:rPr>
                <w:rStyle w:val="12"/>
                <w:rFonts w:hint="default"/>
                <w:b w:val="0"/>
                <w:bCs/>
                <w:sz w:val="24"/>
                <w:szCs w:val="24"/>
              </w:rPr>
              <w:t>b</w:t>
            </w:r>
          </w:p>
        </w:tc>
        <w:tc>
          <w:tcPr>
            <w:tcW w:w="2094" w:type="dxa"/>
            <w:tcBorders>
              <w:top w:val="nil"/>
              <w:left w:val="nil"/>
              <w:bottom w:val="single" w:color="000000" w:sz="8" w:space="0"/>
              <w:right w:val="single" w:color="000000" w:sz="8" w:space="0"/>
            </w:tcBorders>
            <w:vAlign w:val="center"/>
          </w:tcPr>
          <w:p>
            <w:pPr>
              <w:widowControl/>
              <w:jc w:val="center"/>
              <w:textAlignment w:val="center"/>
              <w:rPr>
                <w:rFonts w:ascii="仿宋" w:hAnsi="仿宋" w:eastAsia="仿宋" w:cs="仿宋"/>
                <w:bCs/>
                <w:color w:val="000000"/>
                <w:sz w:val="24"/>
              </w:rPr>
            </w:pPr>
            <w:r>
              <w:rPr>
                <w:rFonts w:hint="eastAsia" w:ascii="仿宋" w:hAnsi="仿宋" w:eastAsia="仿宋" w:cs="仿宋"/>
                <w:bCs/>
                <w:color w:val="000000"/>
                <w:kern w:val="0"/>
                <w:sz w:val="24"/>
              </w:rPr>
              <w:t>企业自定</w:t>
            </w:r>
          </w:p>
        </w:tc>
        <w:tc>
          <w:tcPr>
            <w:tcW w:w="1905" w:type="dxa"/>
            <w:tcBorders>
              <w:top w:val="nil"/>
              <w:left w:val="nil"/>
              <w:bottom w:val="single" w:color="000000" w:sz="8" w:space="0"/>
              <w:right w:val="single" w:color="000000" w:sz="8" w:space="0"/>
            </w:tcBorders>
            <w:vAlign w:val="center"/>
          </w:tcPr>
          <w:p>
            <w:pPr>
              <w:widowControl/>
              <w:jc w:val="center"/>
              <w:textAlignment w:val="center"/>
              <w:rPr>
                <w:rFonts w:ascii="仿宋" w:hAnsi="仿宋" w:eastAsia="仿宋" w:cs="仿宋"/>
                <w:bCs/>
                <w:color w:val="000000"/>
                <w:sz w:val="24"/>
              </w:rPr>
            </w:pPr>
            <w:r>
              <w:rPr>
                <w:rFonts w:hint="eastAsia" w:ascii="仿宋" w:hAnsi="仿宋" w:eastAsia="仿宋" w:cs="仿宋"/>
                <w:bCs/>
                <w:color w:val="000000"/>
                <w:kern w:val="0"/>
                <w:sz w:val="24"/>
              </w:rPr>
              <w:t>每批不少于 1 件次</w:t>
            </w:r>
          </w:p>
        </w:tc>
      </w:tr>
      <w:tr>
        <w:tblPrEx>
          <w:tblCellMar>
            <w:top w:w="0" w:type="dxa"/>
            <w:left w:w="108" w:type="dxa"/>
            <w:bottom w:w="0" w:type="dxa"/>
            <w:right w:w="108" w:type="dxa"/>
          </w:tblCellMar>
        </w:tblPrEx>
        <w:trPr>
          <w:trHeight w:val="520" w:hRule="atLeast"/>
        </w:trPr>
        <w:tc>
          <w:tcPr>
            <w:tcW w:w="1080" w:type="dxa"/>
            <w:vMerge w:val="continue"/>
            <w:tcBorders>
              <w:top w:val="nil"/>
              <w:left w:val="single" w:color="000000" w:sz="8" w:space="0"/>
              <w:bottom w:val="single" w:color="000000" w:sz="8" w:space="0"/>
              <w:right w:val="single" w:color="000000" w:sz="8" w:space="0"/>
            </w:tcBorders>
            <w:vAlign w:val="center"/>
          </w:tcPr>
          <w:p>
            <w:pPr>
              <w:jc w:val="center"/>
              <w:rPr>
                <w:rFonts w:ascii="仿宋" w:hAnsi="仿宋" w:eastAsia="仿宋" w:cs="仿宋"/>
                <w:bCs/>
                <w:color w:val="000000"/>
                <w:sz w:val="24"/>
              </w:rPr>
            </w:pPr>
          </w:p>
        </w:tc>
        <w:tc>
          <w:tcPr>
            <w:tcW w:w="1439" w:type="dxa"/>
            <w:vMerge w:val="continue"/>
            <w:tcBorders>
              <w:top w:val="nil"/>
              <w:left w:val="nil"/>
              <w:bottom w:val="single" w:color="000000" w:sz="8" w:space="0"/>
              <w:right w:val="single" w:color="000000" w:sz="8" w:space="0"/>
            </w:tcBorders>
            <w:vAlign w:val="center"/>
          </w:tcPr>
          <w:p>
            <w:pPr>
              <w:jc w:val="center"/>
              <w:rPr>
                <w:rFonts w:ascii="仿宋" w:hAnsi="仿宋" w:eastAsia="仿宋" w:cs="仿宋"/>
                <w:bCs/>
                <w:color w:val="000000"/>
                <w:sz w:val="24"/>
              </w:rPr>
            </w:pPr>
          </w:p>
        </w:tc>
        <w:tc>
          <w:tcPr>
            <w:tcW w:w="2325" w:type="dxa"/>
            <w:tcBorders>
              <w:top w:val="nil"/>
              <w:left w:val="nil"/>
              <w:bottom w:val="single" w:color="000000" w:sz="8" w:space="0"/>
              <w:right w:val="single" w:color="000000" w:sz="8" w:space="0"/>
            </w:tcBorders>
            <w:vAlign w:val="center"/>
          </w:tcPr>
          <w:p>
            <w:pPr>
              <w:widowControl/>
              <w:jc w:val="center"/>
              <w:textAlignment w:val="center"/>
              <w:rPr>
                <w:rFonts w:ascii="仿宋" w:hAnsi="仿宋" w:eastAsia="仿宋" w:cs="仿宋"/>
                <w:bCs/>
                <w:color w:val="000000"/>
                <w:sz w:val="24"/>
              </w:rPr>
            </w:pPr>
            <w:r>
              <w:rPr>
                <w:rFonts w:hint="eastAsia" w:ascii="仿宋" w:hAnsi="仿宋" w:eastAsia="仿宋" w:cs="仿宋"/>
                <w:bCs/>
                <w:color w:val="000000"/>
                <w:kern w:val="0"/>
                <w:sz w:val="24"/>
              </w:rPr>
              <w:t>致病菌</w:t>
            </w:r>
            <w:r>
              <w:rPr>
                <w:rStyle w:val="12"/>
                <w:rFonts w:hint="default"/>
                <w:b w:val="0"/>
                <w:bCs/>
                <w:sz w:val="24"/>
                <w:szCs w:val="24"/>
              </w:rPr>
              <w:t>b</w:t>
            </w:r>
          </w:p>
        </w:tc>
        <w:tc>
          <w:tcPr>
            <w:tcW w:w="2094" w:type="dxa"/>
            <w:tcBorders>
              <w:top w:val="nil"/>
              <w:left w:val="nil"/>
              <w:bottom w:val="single" w:color="000000" w:sz="8" w:space="0"/>
              <w:right w:val="single" w:color="000000" w:sz="8" w:space="0"/>
            </w:tcBorders>
            <w:vAlign w:val="center"/>
          </w:tcPr>
          <w:p>
            <w:pPr>
              <w:widowControl/>
              <w:jc w:val="center"/>
              <w:textAlignment w:val="center"/>
              <w:rPr>
                <w:rFonts w:ascii="仿宋" w:hAnsi="仿宋" w:eastAsia="仿宋" w:cs="仿宋"/>
                <w:bCs/>
                <w:color w:val="000000"/>
                <w:sz w:val="24"/>
              </w:rPr>
            </w:pPr>
            <w:r>
              <w:rPr>
                <w:rFonts w:hint="eastAsia" w:ascii="仿宋" w:hAnsi="仿宋" w:eastAsia="仿宋" w:cs="仿宋"/>
                <w:bCs/>
                <w:color w:val="000000"/>
                <w:kern w:val="0"/>
                <w:sz w:val="24"/>
              </w:rPr>
              <w:t>按GB29921要求</w:t>
            </w:r>
          </w:p>
        </w:tc>
        <w:tc>
          <w:tcPr>
            <w:tcW w:w="1905" w:type="dxa"/>
            <w:tcBorders>
              <w:top w:val="nil"/>
              <w:left w:val="nil"/>
              <w:bottom w:val="single" w:color="000000" w:sz="8" w:space="0"/>
              <w:right w:val="single" w:color="000000" w:sz="8" w:space="0"/>
            </w:tcBorders>
            <w:vAlign w:val="center"/>
          </w:tcPr>
          <w:p>
            <w:pPr>
              <w:widowControl/>
              <w:jc w:val="center"/>
              <w:textAlignment w:val="center"/>
              <w:rPr>
                <w:rFonts w:ascii="仿宋" w:hAnsi="仿宋" w:eastAsia="仿宋" w:cs="仿宋"/>
                <w:bCs/>
                <w:color w:val="000000"/>
                <w:sz w:val="24"/>
              </w:rPr>
            </w:pPr>
            <w:r>
              <w:rPr>
                <w:rFonts w:hint="eastAsia" w:ascii="仿宋" w:hAnsi="仿宋" w:eastAsia="仿宋" w:cs="仿宋"/>
                <w:bCs/>
                <w:color w:val="000000"/>
                <w:kern w:val="0"/>
                <w:sz w:val="24"/>
              </w:rPr>
              <w:t>企业自定</w:t>
            </w:r>
          </w:p>
        </w:tc>
      </w:tr>
      <w:tr>
        <w:tblPrEx>
          <w:tblCellMar>
            <w:top w:w="0" w:type="dxa"/>
            <w:left w:w="108" w:type="dxa"/>
            <w:bottom w:w="0" w:type="dxa"/>
            <w:right w:w="108" w:type="dxa"/>
          </w:tblCellMar>
        </w:tblPrEx>
        <w:trPr>
          <w:trHeight w:val="420" w:hRule="atLeast"/>
        </w:trPr>
        <w:tc>
          <w:tcPr>
            <w:tcW w:w="1080" w:type="dxa"/>
            <w:vMerge w:val="continue"/>
            <w:tcBorders>
              <w:top w:val="nil"/>
              <w:left w:val="single" w:color="000000" w:sz="8" w:space="0"/>
              <w:bottom w:val="single" w:color="000000" w:sz="8" w:space="0"/>
              <w:right w:val="single" w:color="000000" w:sz="8" w:space="0"/>
            </w:tcBorders>
            <w:vAlign w:val="center"/>
          </w:tcPr>
          <w:p>
            <w:pPr>
              <w:jc w:val="center"/>
              <w:rPr>
                <w:rFonts w:ascii="仿宋" w:hAnsi="仿宋" w:eastAsia="仿宋" w:cs="仿宋"/>
                <w:bCs/>
                <w:color w:val="000000"/>
                <w:sz w:val="24"/>
              </w:rPr>
            </w:pPr>
          </w:p>
        </w:tc>
        <w:tc>
          <w:tcPr>
            <w:tcW w:w="1439" w:type="dxa"/>
            <w:vMerge w:val="continue"/>
            <w:tcBorders>
              <w:top w:val="nil"/>
              <w:left w:val="nil"/>
              <w:bottom w:val="single" w:color="000000" w:sz="8" w:space="0"/>
              <w:right w:val="single" w:color="000000" w:sz="8" w:space="0"/>
            </w:tcBorders>
            <w:vAlign w:val="center"/>
          </w:tcPr>
          <w:p>
            <w:pPr>
              <w:jc w:val="center"/>
              <w:rPr>
                <w:rFonts w:ascii="仿宋" w:hAnsi="仿宋" w:eastAsia="仿宋" w:cs="仿宋"/>
                <w:bCs/>
                <w:color w:val="000000"/>
                <w:sz w:val="24"/>
              </w:rPr>
            </w:pPr>
          </w:p>
        </w:tc>
        <w:tc>
          <w:tcPr>
            <w:tcW w:w="2325" w:type="dxa"/>
            <w:tcBorders>
              <w:top w:val="nil"/>
              <w:left w:val="nil"/>
              <w:bottom w:val="single" w:color="000000" w:sz="8" w:space="0"/>
              <w:right w:val="single" w:color="000000" w:sz="8" w:space="0"/>
            </w:tcBorders>
            <w:vAlign w:val="center"/>
          </w:tcPr>
          <w:p>
            <w:pPr>
              <w:widowControl/>
              <w:jc w:val="center"/>
              <w:textAlignment w:val="center"/>
              <w:rPr>
                <w:rFonts w:ascii="仿宋" w:hAnsi="仿宋" w:eastAsia="仿宋" w:cs="仿宋"/>
                <w:bCs/>
                <w:color w:val="000000"/>
                <w:sz w:val="24"/>
              </w:rPr>
            </w:pPr>
            <w:r>
              <w:rPr>
                <w:rFonts w:hint="eastAsia" w:ascii="仿宋" w:hAnsi="仿宋" w:eastAsia="仿宋" w:cs="仿宋"/>
                <w:bCs/>
                <w:color w:val="000000"/>
                <w:kern w:val="0"/>
                <w:sz w:val="24"/>
              </w:rPr>
              <w:t>真菌毒素</w:t>
            </w:r>
          </w:p>
        </w:tc>
        <w:tc>
          <w:tcPr>
            <w:tcW w:w="2094" w:type="dxa"/>
            <w:tcBorders>
              <w:top w:val="nil"/>
              <w:left w:val="nil"/>
              <w:bottom w:val="single" w:color="000000" w:sz="8" w:space="0"/>
              <w:right w:val="single" w:color="000000" w:sz="8" w:space="0"/>
            </w:tcBorders>
            <w:vAlign w:val="center"/>
          </w:tcPr>
          <w:p>
            <w:pPr>
              <w:widowControl/>
              <w:jc w:val="center"/>
              <w:textAlignment w:val="center"/>
              <w:rPr>
                <w:rFonts w:ascii="仿宋" w:hAnsi="仿宋" w:eastAsia="仿宋" w:cs="仿宋"/>
                <w:bCs/>
                <w:color w:val="000000"/>
                <w:sz w:val="24"/>
              </w:rPr>
            </w:pPr>
            <w:r>
              <w:rPr>
                <w:rFonts w:hint="eastAsia" w:ascii="仿宋" w:hAnsi="仿宋" w:eastAsia="仿宋" w:cs="仿宋"/>
                <w:bCs/>
                <w:color w:val="000000"/>
                <w:kern w:val="0"/>
                <w:sz w:val="24"/>
              </w:rPr>
              <w:t>按GB2761要求</w:t>
            </w:r>
          </w:p>
        </w:tc>
        <w:tc>
          <w:tcPr>
            <w:tcW w:w="1905" w:type="dxa"/>
            <w:tcBorders>
              <w:top w:val="nil"/>
              <w:left w:val="nil"/>
              <w:bottom w:val="single" w:color="000000" w:sz="8" w:space="0"/>
              <w:right w:val="single" w:color="000000" w:sz="8" w:space="0"/>
            </w:tcBorders>
            <w:vAlign w:val="center"/>
          </w:tcPr>
          <w:p>
            <w:pPr>
              <w:widowControl/>
              <w:jc w:val="center"/>
              <w:textAlignment w:val="center"/>
              <w:rPr>
                <w:rFonts w:ascii="仿宋" w:hAnsi="仿宋" w:eastAsia="仿宋" w:cs="仿宋"/>
                <w:bCs/>
                <w:color w:val="000000"/>
                <w:sz w:val="24"/>
              </w:rPr>
            </w:pPr>
            <w:r>
              <w:rPr>
                <w:rFonts w:hint="eastAsia" w:ascii="仿宋" w:hAnsi="仿宋" w:eastAsia="仿宋" w:cs="仿宋"/>
                <w:bCs/>
                <w:color w:val="000000"/>
                <w:kern w:val="0"/>
                <w:sz w:val="24"/>
              </w:rPr>
              <w:t>企业自定</w:t>
            </w:r>
          </w:p>
        </w:tc>
      </w:tr>
      <w:tr>
        <w:tblPrEx>
          <w:tblCellMar>
            <w:top w:w="0" w:type="dxa"/>
            <w:left w:w="108" w:type="dxa"/>
            <w:bottom w:w="0" w:type="dxa"/>
            <w:right w:w="108" w:type="dxa"/>
          </w:tblCellMar>
        </w:tblPrEx>
        <w:trPr>
          <w:trHeight w:val="470" w:hRule="atLeast"/>
        </w:trPr>
        <w:tc>
          <w:tcPr>
            <w:tcW w:w="1080" w:type="dxa"/>
            <w:vMerge w:val="continue"/>
            <w:tcBorders>
              <w:top w:val="nil"/>
              <w:left w:val="single" w:color="000000" w:sz="8" w:space="0"/>
              <w:bottom w:val="single" w:color="000000" w:sz="8" w:space="0"/>
              <w:right w:val="single" w:color="000000" w:sz="8" w:space="0"/>
            </w:tcBorders>
            <w:vAlign w:val="center"/>
          </w:tcPr>
          <w:p>
            <w:pPr>
              <w:jc w:val="center"/>
              <w:rPr>
                <w:rFonts w:ascii="仿宋" w:hAnsi="仿宋" w:eastAsia="仿宋" w:cs="仿宋"/>
                <w:bCs/>
                <w:color w:val="000000"/>
                <w:sz w:val="24"/>
              </w:rPr>
            </w:pPr>
          </w:p>
        </w:tc>
        <w:tc>
          <w:tcPr>
            <w:tcW w:w="1439" w:type="dxa"/>
            <w:vMerge w:val="continue"/>
            <w:tcBorders>
              <w:top w:val="nil"/>
              <w:left w:val="nil"/>
              <w:bottom w:val="single" w:color="000000" w:sz="8" w:space="0"/>
              <w:right w:val="single" w:color="000000" w:sz="8" w:space="0"/>
            </w:tcBorders>
            <w:vAlign w:val="center"/>
          </w:tcPr>
          <w:p>
            <w:pPr>
              <w:jc w:val="center"/>
              <w:rPr>
                <w:rFonts w:ascii="仿宋" w:hAnsi="仿宋" w:eastAsia="仿宋" w:cs="仿宋"/>
                <w:bCs/>
                <w:color w:val="000000"/>
                <w:sz w:val="24"/>
              </w:rPr>
            </w:pPr>
          </w:p>
        </w:tc>
        <w:tc>
          <w:tcPr>
            <w:tcW w:w="2325" w:type="dxa"/>
            <w:tcBorders>
              <w:top w:val="nil"/>
              <w:left w:val="nil"/>
              <w:bottom w:val="single" w:color="000000" w:sz="8" w:space="0"/>
              <w:right w:val="single" w:color="000000" w:sz="8" w:space="0"/>
            </w:tcBorders>
            <w:vAlign w:val="center"/>
          </w:tcPr>
          <w:p>
            <w:pPr>
              <w:widowControl/>
              <w:jc w:val="center"/>
              <w:textAlignment w:val="center"/>
              <w:rPr>
                <w:rFonts w:ascii="仿宋" w:hAnsi="仿宋" w:eastAsia="仿宋" w:cs="仿宋"/>
                <w:bCs/>
                <w:color w:val="000000"/>
                <w:sz w:val="24"/>
              </w:rPr>
            </w:pPr>
            <w:r>
              <w:rPr>
                <w:rFonts w:hint="eastAsia" w:ascii="仿宋" w:hAnsi="仿宋" w:eastAsia="仿宋" w:cs="仿宋"/>
                <w:bCs/>
                <w:color w:val="000000"/>
                <w:kern w:val="0"/>
                <w:sz w:val="24"/>
              </w:rPr>
              <w:t>污染物</w:t>
            </w:r>
          </w:p>
        </w:tc>
        <w:tc>
          <w:tcPr>
            <w:tcW w:w="2094" w:type="dxa"/>
            <w:tcBorders>
              <w:top w:val="nil"/>
              <w:left w:val="nil"/>
              <w:bottom w:val="single" w:color="000000" w:sz="8" w:space="0"/>
              <w:right w:val="single" w:color="000000" w:sz="8" w:space="0"/>
            </w:tcBorders>
            <w:vAlign w:val="center"/>
          </w:tcPr>
          <w:p>
            <w:pPr>
              <w:widowControl/>
              <w:jc w:val="center"/>
              <w:textAlignment w:val="center"/>
              <w:rPr>
                <w:rFonts w:ascii="仿宋" w:hAnsi="仿宋" w:eastAsia="仿宋" w:cs="仿宋"/>
                <w:bCs/>
                <w:color w:val="000000"/>
                <w:sz w:val="24"/>
              </w:rPr>
            </w:pPr>
            <w:r>
              <w:rPr>
                <w:rFonts w:hint="eastAsia" w:ascii="仿宋" w:hAnsi="仿宋" w:eastAsia="仿宋" w:cs="仿宋"/>
                <w:bCs/>
                <w:color w:val="000000"/>
                <w:kern w:val="0"/>
                <w:sz w:val="24"/>
              </w:rPr>
              <w:t>按GB2762要求</w:t>
            </w:r>
          </w:p>
        </w:tc>
        <w:tc>
          <w:tcPr>
            <w:tcW w:w="1905" w:type="dxa"/>
            <w:tcBorders>
              <w:top w:val="nil"/>
              <w:left w:val="nil"/>
              <w:bottom w:val="single" w:color="000000" w:sz="8" w:space="0"/>
              <w:right w:val="single" w:color="000000" w:sz="8" w:space="0"/>
            </w:tcBorders>
            <w:vAlign w:val="center"/>
          </w:tcPr>
          <w:p>
            <w:pPr>
              <w:widowControl/>
              <w:jc w:val="center"/>
              <w:textAlignment w:val="center"/>
              <w:rPr>
                <w:rFonts w:ascii="仿宋" w:hAnsi="仿宋" w:eastAsia="仿宋" w:cs="仿宋"/>
                <w:bCs/>
                <w:color w:val="000000"/>
                <w:sz w:val="24"/>
              </w:rPr>
            </w:pPr>
            <w:r>
              <w:rPr>
                <w:rFonts w:hint="eastAsia" w:ascii="仿宋" w:hAnsi="仿宋" w:eastAsia="仿宋" w:cs="仿宋"/>
                <w:bCs/>
                <w:color w:val="000000"/>
                <w:kern w:val="0"/>
                <w:sz w:val="24"/>
              </w:rPr>
              <w:t>企业自定</w:t>
            </w:r>
          </w:p>
        </w:tc>
      </w:tr>
      <w:tr>
        <w:tblPrEx>
          <w:tblCellMar>
            <w:top w:w="0" w:type="dxa"/>
            <w:left w:w="108" w:type="dxa"/>
            <w:bottom w:w="0" w:type="dxa"/>
            <w:right w:w="108" w:type="dxa"/>
          </w:tblCellMar>
        </w:tblPrEx>
        <w:trPr>
          <w:trHeight w:val="820" w:hRule="atLeast"/>
        </w:trPr>
        <w:tc>
          <w:tcPr>
            <w:tcW w:w="8843" w:type="dxa"/>
            <w:gridSpan w:val="5"/>
            <w:tcBorders>
              <w:top w:val="nil"/>
              <w:left w:val="single" w:color="000000" w:sz="8" w:space="0"/>
              <w:bottom w:val="single" w:color="000000" w:sz="8" w:space="0"/>
              <w:right w:val="single" w:color="000000" w:sz="8" w:space="0"/>
            </w:tcBorders>
          </w:tcPr>
          <w:p>
            <w:pPr>
              <w:widowControl/>
              <w:jc w:val="left"/>
              <w:textAlignment w:val="top"/>
              <w:rPr>
                <w:rFonts w:ascii="仿宋" w:hAnsi="仿宋" w:eastAsia="仿宋" w:cs="仿宋"/>
                <w:bCs/>
                <w:color w:val="000000"/>
                <w:kern w:val="0"/>
                <w:sz w:val="24"/>
              </w:rPr>
            </w:pPr>
            <w:r>
              <w:rPr>
                <w:rFonts w:hint="eastAsia" w:ascii="仿宋" w:hAnsi="仿宋" w:eastAsia="仿宋" w:cs="仿宋"/>
                <w:bCs/>
                <w:color w:val="000000"/>
                <w:kern w:val="0"/>
                <w:sz w:val="24"/>
              </w:rPr>
              <w:t>a 在同一时间段完成热加工、冷却、包装等生产工序的同品种</w:t>
            </w:r>
            <w:r>
              <w:rPr>
                <w:rFonts w:hint="eastAsia" w:ascii="仿宋" w:hAnsi="仿宋" w:eastAsia="仿宋" w:cs="仿宋"/>
                <w:bCs/>
                <w:color w:val="000000"/>
                <w:kern w:val="0"/>
                <w:sz w:val="24"/>
                <w:lang w:eastAsia="zh-CN"/>
              </w:rPr>
              <w:t>菜肴</w:t>
            </w:r>
            <w:r>
              <w:rPr>
                <w:rFonts w:hint="eastAsia" w:ascii="仿宋" w:hAnsi="仿宋" w:eastAsia="仿宋" w:cs="仿宋"/>
                <w:bCs/>
                <w:color w:val="000000"/>
                <w:kern w:val="0"/>
                <w:sz w:val="24"/>
              </w:rPr>
              <w:t>，计为一个批次。</w:t>
            </w:r>
          </w:p>
          <w:p>
            <w:pPr>
              <w:widowControl/>
              <w:jc w:val="left"/>
              <w:textAlignment w:val="top"/>
              <w:rPr>
                <w:rFonts w:ascii="仿宋" w:hAnsi="仿宋" w:eastAsia="仿宋" w:cs="仿宋"/>
                <w:bCs/>
                <w:color w:val="000000"/>
                <w:sz w:val="24"/>
              </w:rPr>
            </w:pPr>
            <w:r>
              <w:rPr>
                <w:rFonts w:hint="eastAsia" w:ascii="仿宋" w:hAnsi="仿宋" w:eastAsia="仿宋" w:cs="仿宋"/>
                <w:bCs/>
                <w:color w:val="000000"/>
                <w:kern w:val="0"/>
                <w:sz w:val="24"/>
              </w:rPr>
              <w:t>b 适用于即食类预制菜。</w:t>
            </w:r>
          </w:p>
        </w:tc>
      </w:tr>
    </w:tbl>
    <w:p>
      <w:pPr>
        <w:jc w:val="left"/>
      </w:pPr>
    </w:p>
    <w:sectPr>
      <w:pgSz w:w="11906" w:h="16838"/>
      <w:pgMar w:top="1440" w:right="1800" w:bottom="1440" w:left="1800" w:header="851" w:footer="992" w:gutter="0"/>
      <w:pgBorders>
        <w:top w:val="none" w:sz="0" w:space="0"/>
        <w:left w:val="none" w:sz="0" w:space="0"/>
        <w:bottom w:val="none" w:sz="0" w:space="0"/>
        <w:right w:val="none" w:sz="0" w:space="0"/>
      </w:pgBorders>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Nimbus Roman No9 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Cambria">
    <w:altName w:val="FreeSerif"/>
    <w:panose1 w:val="02040503050406030204"/>
    <w:charset w:val="00"/>
    <w:family w:val="roman"/>
    <w:pitch w:val="default"/>
    <w:sig w:usb0="00000000" w:usb1="00000000" w:usb2="00000000" w:usb3="00000000" w:csb0="2000019F"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方正仿宋_GBK">
    <w:panose1 w:val="02000000000000000000"/>
    <w:charset w:val="86"/>
    <w:family w:val="auto"/>
    <w:pitch w:val="default"/>
    <w:sig w:usb0="00000001" w:usb1="08000000" w:usb2="00000000" w:usb3="00000000" w:csb0="00040000" w:csb1="00000000"/>
  </w:font>
  <w:font w:name="微软雅黑">
    <w:altName w:val="黑体"/>
    <w:panose1 w:val="020B0503020204020204"/>
    <w:charset w:val="86"/>
    <w:family w:val="auto"/>
    <w:pitch w:val="default"/>
    <w:sig w:usb0="00000000" w:usb1="00000000" w:usb2="00000016" w:usb3="00000000" w:csb0="0004001F" w:csb1="00000000"/>
  </w:font>
  <w:font w:name="方正书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Nimbus Roman No9 L">
    <w:panose1 w:val="00000000000000000000"/>
    <w:charset w:val="00"/>
    <w:family w:val="auto"/>
    <w:pitch w:val="default"/>
    <w:sig w:usb0="00000000" w:usb1="00000000" w:usb2="00000000" w:usb3="00000000" w:csb0="00000000" w:csb1="00000000"/>
  </w:font>
  <w:font w:name="Arial">
    <w:altName w:val="Nimbus Roman No9 L"/>
    <w:panose1 w:val="00000000000000000000"/>
    <w:charset w:val="00"/>
    <w:family w:val="auto"/>
    <w:pitch w:val="default"/>
    <w:sig w:usb0="00000000" w:usb1="00000000" w:usb2="00000000" w:usb3="00000000" w:csb0="00000000" w:csb1="00000000"/>
  </w:font>
  <w:font w:name="方正宋体S-超大字符集">
    <w:panose1 w:val="02000000000000000000"/>
    <w:charset w:val="86"/>
    <w:family w:val="auto"/>
    <w:pitch w:val="default"/>
    <w:sig w:usb0="00000001" w:usb1="08000000" w:usb2="00000000" w:usb3="00000000" w:csb0="00040000" w:csb1="00000000"/>
  </w:font>
  <w:font w:name="FreeSerif">
    <w:panose1 w:val="02020603050405020304"/>
    <w:charset w:val="00"/>
    <w:family w:val="auto"/>
    <w:pitch w:val="default"/>
    <w:sig w:usb0="E59FAFFF" w:usb1="C200FDFF" w:usb2="43501B29" w:usb3="04000043" w:csb0="6001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FgAAAGRycy9QSwECFAAUAAAACACH&#10;TuJAs0lY7tAAAAAFAQAADwAAAAAAAAABACAAAAA4AAAAZHJzL2Rvd25yZXYueG1sUEsBAhQAFAAA&#10;AAgAh07iQCYa0m4aAgAAKQQAAA4AAAAAAAAAAQAgAAAANQEAAGRycy9lMm9Eb2MueG1sUEsFBgAA&#10;AAAGAAYAWQEAAMEFAAAAAA==&#10;">
              <v:fill on="f" focussize="0,0"/>
              <v:stroke on="f" weight="0.5pt"/>
              <v:imagedata o:title=""/>
              <o:lock v:ext="edit" aspectratio="f"/>
              <v:textbox inset="0mm,0mm,0mm,0mm" style="mso-fit-shape-to-text:t;">
                <w:txbxContent>
                  <w:p>
                    <w:pPr>
                      <w:pStyle w:val="4"/>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60"/>
  <w:bordersDoNotSurroundHeader w:val="false"/>
  <w:bordersDoNotSurroundFooter w:val="false"/>
  <w:revisionView w:markup="0"/>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BmYzI2ZGMyN2RlNjU4MmM4ZmU0ODI1N2M3ZTdhMGIifQ=="/>
  </w:docVars>
  <w:rsids>
    <w:rsidRoot w:val="00C23FAF"/>
    <w:rsid w:val="0007490D"/>
    <w:rsid w:val="000F33C8"/>
    <w:rsid w:val="008404D8"/>
    <w:rsid w:val="00984B99"/>
    <w:rsid w:val="00A0345F"/>
    <w:rsid w:val="00AF5B63"/>
    <w:rsid w:val="00C23FAF"/>
    <w:rsid w:val="011823F3"/>
    <w:rsid w:val="01C42E19"/>
    <w:rsid w:val="03D20375"/>
    <w:rsid w:val="06496337"/>
    <w:rsid w:val="0765093F"/>
    <w:rsid w:val="07A25E95"/>
    <w:rsid w:val="0C173308"/>
    <w:rsid w:val="19294333"/>
    <w:rsid w:val="19661B3A"/>
    <w:rsid w:val="2FBA540B"/>
    <w:rsid w:val="3759D53D"/>
    <w:rsid w:val="3EFF56CC"/>
    <w:rsid w:val="43997D54"/>
    <w:rsid w:val="4E382EAA"/>
    <w:rsid w:val="530C72AE"/>
    <w:rsid w:val="55093B41"/>
    <w:rsid w:val="5B3EF260"/>
    <w:rsid w:val="5EFE89E1"/>
    <w:rsid w:val="76FFCB0C"/>
    <w:rsid w:val="7AEF9316"/>
    <w:rsid w:val="7AF913C5"/>
    <w:rsid w:val="7DFD1F36"/>
    <w:rsid w:val="ECCE7E91"/>
    <w:rsid w:val="FDC1CCCC"/>
    <w:rsid w:val="FFEA1B3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nhideWhenUsed="0" w:uiPriority="0" w:semiHidden="0"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2"/>
    <w:basedOn w:val="1"/>
    <w:next w:val="1"/>
    <w:unhideWhenUsed/>
    <w:qFormat/>
    <w:uiPriority w:val="9"/>
    <w:pPr>
      <w:keepNext/>
      <w:keepLines/>
      <w:spacing w:before="260" w:after="260" w:line="416" w:lineRule="auto"/>
      <w:outlineLvl w:val="1"/>
    </w:pPr>
    <w:rPr>
      <w:rFonts w:ascii="Cambria" w:hAnsi="Cambria"/>
      <w:b/>
      <w:bCs/>
      <w:sz w:val="32"/>
      <w:szCs w:val="32"/>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annotation text"/>
    <w:basedOn w:val="1"/>
    <w:link w:val="15"/>
    <w:qFormat/>
    <w:uiPriority w:val="0"/>
    <w:pPr>
      <w:jc w:val="left"/>
    </w:pPr>
  </w:style>
  <w:style w:type="paragraph" w:styleId="4">
    <w:name w:val="footer"/>
    <w:basedOn w:val="1"/>
    <w:semiHidden/>
    <w:unhideWhenUsed/>
    <w:qFormat/>
    <w:uiPriority w:val="99"/>
    <w:pPr>
      <w:tabs>
        <w:tab w:val="center" w:pos="4153"/>
        <w:tab w:val="right" w:pos="8306"/>
      </w:tabs>
      <w:snapToGrid w:val="0"/>
      <w:jc w:val="left"/>
    </w:pPr>
    <w:rPr>
      <w:sz w:val="18"/>
    </w:rPr>
  </w:style>
  <w:style w:type="paragraph" w:styleId="5">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annotation subject"/>
    <w:basedOn w:val="3"/>
    <w:next w:val="3"/>
    <w:link w:val="16"/>
    <w:semiHidden/>
    <w:unhideWhenUsed/>
    <w:qFormat/>
    <w:uiPriority w:val="99"/>
    <w:rPr>
      <w:b/>
      <w:bCs/>
    </w:rPr>
  </w:style>
  <w:style w:type="character" w:styleId="9">
    <w:name w:val="annotation reference"/>
    <w:basedOn w:val="8"/>
    <w:semiHidden/>
    <w:unhideWhenUsed/>
    <w:qFormat/>
    <w:uiPriority w:val="99"/>
    <w:rPr>
      <w:sz w:val="21"/>
      <w:szCs w:val="21"/>
    </w:rPr>
  </w:style>
  <w:style w:type="character" w:customStyle="1" w:styleId="10">
    <w:name w:val="font31"/>
    <w:basedOn w:val="8"/>
    <w:qFormat/>
    <w:uiPriority w:val="0"/>
    <w:rPr>
      <w:rFonts w:hint="eastAsia" w:ascii="宋体" w:hAnsi="宋体" w:eastAsia="宋体" w:cs="宋体"/>
      <w:b/>
      <w:color w:val="000000"/>
      <w:sz w:val="24"/>
      <w:szCs w:val="24"/>
      <w:u w:val="none"/>
    </w:rPr>
  </w:style>
  <w:style w:type="character" w:customStyle="1" w:styleId="11">
    <w:name w:val="font11"/>
    <w:basedOn w:val="8"/>
    <w:qFormat/>
    <w:uiPriority w:val="0"/>
    <w:rPr>
      <w:rFonts w:hint="eastAsia" w:ascii="宋体" w:hAnsi="宋体" w:eastAsia="宋体" w:cs="宋体"/>
      <w:b/>
      <w:color w:val="000000"/>
      <w:sz w:val="24"/>
      <w:szCs w:val="24"/>
      <w:u w:val="none"/>
      <w:vertAlign w:val="superscript"/>
    </w:rPr>
  </w:style>
  <w:style w:type="character" w:customStyle="1" w:styleId="12">
    <w:name w:val="font01"/>
    <w:basedOn w:val="8"/>
    <w:qFormat/>
    <w:uiPriority w:val="0"/>
    <w:rPr>
      <w:rFonts w:hint="eastAsia" w:ascii="仿宋" w:hAnsi="仿宋" w:eastAsia="仿宋" w:cs="仿宋"/>
      <w:b/>
      <w:color w:val="000000"/>
      <w:sz w:val="28"/>
      <w:szCs w:val="28"/>
      <w:u w:val="none"/>
      <w:vertAlign w:val="superscript"/>
    </w:rPr>
  </w:style>
  <w:style w:type="character" w:customStyle="1" w:styleId="13">
    <w:name w:val="font41"/>
    <w:basedOn w:val="8"/>
    <w:qFormat/>
    <w:uiPriority w:val="0"/>
    <w:rPr>
      <w:rFonts w:hint="default" w:ascii="仿宋_GB2312" w:eastAsia="仿宋_GB2312" w:cs="仿宋_GB2312"/>
      <w:b/>
      <w:color w:val="000000"/>
      <w:sz w:val="28"/>
      <w:szCs w:val="28"/>
      <w:u w:val="none"/>
    </w:rPr>
  </w:style>
  <w:style w:type="paragraph" w:customStyle="1" w:styleId="14">
    <w:name w:val="Revision"/>
    <w:hidden/>
    <w:semiHidden/>
    <w:qFormat/>
    <w:uiPriority w:val="99"/>
    <w:rPr>
      <w:rFonts w:ascii="Calibri" w:hAnsi="Calibri" w:eastAsia="宋体" w:cs="Times New Roman"/>
      <w:kern w:val="2"/>
      <w:sz w:val="21"/>
      <w:szCs w:val="24"/>
      <w:lang w:val="en-US" w:eastAsia="zh-CN" w:bidi="ar-SA"/>
    </w:rPr>
  </w:style>
  <w:style w:type="character" w:customStyle="1" w:styleId="15">
    <w:name w:val="批注文字 字符"/>
    <w:basedOn w:val="8"/>
    <w:link w:val="3"/>
    <w:qFormat/>
    <w:uiPriority w:val="0"/>
    <w:rPr>
      <w:kern w:val="2"/>
      <w:sz w:val="21"/>
      <w:szCs w:val="24"/>
    </w:rPr>
  </w:style>
  <w:style w:type="character" w:customStyle="1" w:styleId="16">
    <w:name w:val="批注主题 字符"/>
    <w:basedOn w:val="15"/>
    <w:link w:val="6"/>
    <w:semiHidden/>
    <w:qFormat/>
    <w:uiPriority w:val="99"/>
    <w:rPr>
      <w:b/>
      <w:bCs/>
      <w:kern w:val="2"/>
      <w:sz w:val="21"/>
      <w:szCs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Pages>
  <Words>7727</Words>
  <Characters>7894</Characters>
  <Lines>1</Lines>
  <Paragraphs>1</Paragraphs>
  <TotalTime>72</TotalTime>
  <ScaleCrop>false</ScaleCrop>
  <LinksUpToDate>false</LinksUpToDate>
  <CharactersWithSpaces>8080</CharactersWithSpaces>
  <Application>WPS Office_11.8.2.10125_F1E327BC-269C-435d-A152-05C5408002CA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2022-07-21T17:45:00Z</dcterms:created>
  <dc:creator>scjuser</dc:creator>
  <cp:lastModifiedBy>scjuser</cp:lastModifiedBy>
  <cp:lastPrinted>2022-08-31T16:39:52Z</cp:lastPrinted>
  <dcterms:modified xsi:type="dcterms:W3CDTF">2022-08-31T16:40:23Z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2052-11.8.2.10125</vt:lpwstr>
  </property>
  <property fmtid="{D5CDD505-2E9C-101B-9397-08002B2CF9AE}" pid="3" name="ICV">
    <vt:lpwstr>B72C9A638CDC4AEC8E37100CC9645A3B</vt:lpwstr>
  </property>
</Properties>
</file>