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33106F2" w14:textId="77777777" w:rsidTr="007B7453">
        <w:tc>
          <w:tcPr>
            <w:tcW w:w="509" w:type="dxa"/>
          </w:tcPr>
          <w:p w14:paraId="103EC43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2FB0664"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1EDC96F0" w14:textId="77777777" w:rsidTr="007B7453">
        <w:tc>
          <w:tcPr>
            <w:tcW w:w="509" w:type="dxa"/>
          </w:tcPr>
          <w:p w14:paraId="0AE4128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AA6DF97"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8752B99" w14:textId="77777777" w:rsidTr="00DF5F11">
        <w:tc>
          <w:tcPr>
            <w:tcW w:w="6407" w:type="dxa"/>
          </w:tcPr>
          <w:p w14:paraId="0F973FBF" w14:textId="1154FF0A"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76048E22" wp14:editId="27CDA7AA">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55BE8">
              <w:t>32</w:t>
            </w:r>
            <w:r>
              <w:fldChar w:fldCharType="end"/>
            </w:r>
            <w:bookmarkEnd w:id="3"/>
          </w:p>
        </w:tc>
      </w:tr>
    </w:tbl>
    <w:p w14:paraId="021662AE" w14:textId="6039A03C"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5171F4">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FD45560" w14:textId="62EF205A"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D5805">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922EB9">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7FDC0523" w14:textId="775AA035"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F55BE8">
        <w:rPr>
          <w:rFonts w:hAnsi="黑体"/>
        </w:rPr>
        <w:t> </w:t>
      </w:r>
      <w:r w:rsidR="00F55BE8">
        <w:rPr>
          <w:rFonts w:hAnsi="黑体"/>
        </w:rPr>
        <w:t> </w:t>
      </w:r>
      <w:r w:rsidR="00F55BE8">
        <w:rPr>
          <w:rFonts w:hAnsi="黑体"/>
        </w:rPr>
        <w:t> </w:t>
      </w:r>
      <w:r w:rsidR="00F55BE8">
        <w:rPr>
          <w:rFonts w:hAnsi="黑体"/>
        </w:rPr>
        <w:t> </w:t>
      </w:r>
      <w:r w:rsidR="00F55BE8">
        <w:rPr>
          <w:rFonts w:hAnsi="黑体"/>
        </w:rPr>
        <w:t> </w:t>
      </w:r>
      <w:r w:rsidRPr="001E4882">
        <w:rPr>
          <w:rFonts w:hAnsi="黑体"/>
        </w:rPr>
        <w:fldChar w:fldCharType="end"/>
      </w:r>
      <w:bookmarkEnd w:id="8"/>
    </w:p>
    <w:p w14:paraId="36BE0893"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7A5DB3C" wp14:editId="50D8424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26BC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35BC8CB"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6332E1F8" w14:textId="56FBF8FC"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22EB9">
        <w:t>城市轨道交通5G公网移动通信系统建设</w:t>
      </w:r>
      <w:r w:rsidR="00E65B51">
        <w:rPr>
          <w:rFonts w:hint="eastAsia"/>
        </w:rPr>
        <w:t>规范</w:t>
      </w:r>
      <w:r>
        <w:fldChar w:fldCharType="end"/>
      </w:r>
      <w:bookmarkEnd w:id="9"/>
    </w:p>
    <w:p w14:paraId="3213D936" w14:textId="77777777" w:rsidR="00815419" w:rsidRPr="00815419" w:rsidRDefault="00815419" w:rsidP="00324EDD">
      <w:pPr>
        <w:framePr w:w="9639" w:h="6974" w:hRule="exact" w:wrap="around" w:vAnchor="page" w:hAnchor="page" w:x="1419" w:y="6408" w:anchorLock="1"/>
        <w:ind w:left="-1418"/>
      </w:pPr>
    </w:p>
    <w:p w14:paraId="3E80B898" w14:textId="5DBABD11"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F16571" w:rsidRPr="00F16571">
        <w:rPr>
          <w:rFonts w:eastAsia="黑体"/>
          <w:noProof/>
          <w:szCs w:val="28"/>
        </w:rPr>
        <w:t xml:space="preserve">Construction </w:t>
      </w:r>
      <w:r w:rsidR="00E65B51" w:rsidRPr="00E65B51">
        <w:rPr>
          <w:rFonts w:eastAsia="黑体"/>
          <w:noProof/>
          <w:szCs w:val="28"/>
        </w:rPr>
        <w:t>specifications</w:t>
      </w:r>
      <w:r w:rsidR="00F16571" w:rsidRPr="00F16571">
        <w:rPr>
          <w:rFonts w:eastAsia="黑体"/>
          <w:noProof/>
          <w:szCs w:val="28"/>
        </w:rPr>
        <w:t xml:space="preserve"> for Urban Rail Transit 5G public network mobile communication system</w:t>
      </w:r>
      <w:r>
        <w:rPr>
          <w:rFonts w:eastAsia="黑体"/>
          <w:noProof/>
          <w:szCs w:val="28"/>
        </w:rPr>
        <w:fldChar w:fldCharType="end"/>
      </w:r>
      <w:bookmarkEnd w:id="10"/>
    </w:p>
    <w:p w14:paraId="6B368019" w14:textId="77777777" w:rsidR="00815419" w:rsidRPr="00324EDD" w:rsidRDefault="00815419" w:rsidP="00324EDD">
      <w:pPr>
        <w:framePr w:w="9639" w:h="6974" w:hRule="exact" w:wrap="around" w:vAnchor="page" w:hAnchor="page" w:x="1419" w:y="6408" w:anchorLock="1"/>
        <w:spacing w:line="760" w:lineRule="exact"/>
        <w:ind w:left="-1418"/>
      </w:pPr>
    </w:p>
    <w:p w14:paraId="24DD39F7"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6058E5F" w14:textId="24554E39" w:rsidR="00CA7AFD" w:rsidRPr="00AC4D95" w:rsidRDefault="00E04210"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报批稿）"/>
              <w:listEntry w:val="（送审讨论稿）"/>
              <w:listEntry w:val=" "/>
              <w:listEntry w:val="草案版次选择"/>
              <w:listEntry w:val="（工作组讨论稿）"/>
              <w:listEntry w:val="（征求意见稿）"/>
              <w:listEntry w:val="（送审稿）"/>
            </w:ddList>
          </w:ffData>
        </w:fldChar>
      </w:r>
      <w:r>
        <w:rPr>
          <w:noProof/>
          <w:sz w:val="24"/>
          <w:szCs w:val="28"/>
        </w:rPr>
        <w:instrText xml:space="preserve"> </w:instrText>
      </w:r>
      <w:bookmarkStart w:id="11" w:name="下拉1"/>
      <w:r>
        <w:rPr>
          <w:noProof/>
          <w:sz w:val="24"/>
          <w:szCs w:val="28"/>
        </w:rPr>
        <w:instrText xml:space="preserve">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2E33C3F4" w14:textId="79839C21" w:rsidR="0036429C" w:rsidRDefault="00206488"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val="0"/>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Pr>
          <w:noProof/>
          <w:sz w:val="21"/>
          <w:szCs w:val="28"/>
        </w:rPr>
        <w:t> </w:t>
      </w:r>
      <w:r>
        <w:rPr>
          <w:noProof/>
          <w:sz w:val="21"/>
          <w:szCs w:val="28"/>
        </w:rPr>
        <w:t> </w:t>
      </w:r>
      <w:r>
        <w:rPr>
          <w:noProof/>
          <w:sz w:val="21"/>
          <w:szCs w:val="28"/>
        </w:rPr>
        <w:t> </w:t>
      </w:r>
      <w:r>
        <w:rPr>
          <w:noProof/>
          <w:sz w:val="21"/>
          <w:szCs w:val="28"/>
        </w:rPr>
        <w:t> </w:t>
      </w:r>
      <w:r>
        <w:rPr>
          <w:noProof/>
          <w:sz w:val="21"/>
          <w:szCs w:val="28"/>
        </w:rPr>
        <w:t> </w:t>
      </w:r>
      <w:r>
        <w:rPr>
          <w:noProof/>
          <w:sz w:val="21"/>
          <w:szCs w:val="28"/>
        </w:rPr>
        <w:fldChar w:fldCharType="end"/>
      </w:r>
      <w:bookmarkEnd w:id="12"/>
    </w:p>
    <w:p w14:paraId="12F141A2" w14:textId="4D3E7D2F"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4C6F9D19" w14:textId="04882175"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5171F4">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922EB9">
        <w:rPr>
          <w:rFonts w:ascii="黑体"/>
        </w:rPr>
        <w:t>XX</w:t>
      </w:r>
      <w:r>
        <w:rPr>
          <w:rFonts w:ascii="黑体"/>
        </w:rPr>
        <w:fldChar w:fldCharType="end"/>
      </w:r>
      <w:bookmarkEnd w:id="16"/>
      <w:r w:rsidR="00CD50A1">
        <w:rPr>
          <w:rFonts w:hint="eastAsia"/>
        </w:rPr>
        <w:t>发布</w:t>
      </w:r>
    </w:p>
    <w:p w14:paraId="70EA993A" w14:textId="09E989F2"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922EB9">
        <w:rPr>
          <w:rFonts w:ascii="黑体"/>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3053B68" w14:textId="60C032D6"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171F4">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AC4F001"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742B9D" wp14:editId="6AB9DCE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26874"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8F88B0F" w14:textId="77777777" w:rsidR="00D46645" w:rsidRDefault="00D46645" w:rsidP="00D46645">
      <w:pPr>
        <w:pStyle w:val="affffff2"/>
        <w:spacing w:after="468"/>
        <w:rPr>
          <w:rFonts w:hint="eastAsia"/>
        </w:rPr>
      </w:pPr>
      <w:bookmarkStart w:id="21" w:name="_Toc115257405"/>
      <w:bookmarkStart w:id="22" w:name="_Toc115257644"/>
      <w:bookmarkStart w:id="23" w:name="_Toc143003301"/>
      <w:bookmarkStart w:id="24" w:name="_Toc153532000"/>
      <w:bookmarkStart w:id="25" w:name="BookMark1"/>
      <w:r w:rsidRPr="00D46645">
        <w:rPr>
          <w:rFonts w:hint="eastAsia"/>
          <w:spacing w:val="320"/>
        </w:rPr>
        <w:lastRenderedPageBreak/>
        <w:t>目</w:t>
      </w:r>
      <w:r>
        <w:rPr>
          <w:rFonts w:hint="eastAsia"/>
        </w:rPr>
        <w:t>次</w:t>
      </w:r>
    </w:p>
    <w:p w14:paraId="5C321C12" w14:textId="4C41F145" w:rsidR="00D46645" w:rsidRPr="00D46645" w:rsidRDefault="00D46645">
      <w:pPr>
        <w:pStyle w:val="TOC1"/>
        <w:tabs>
          <w:tab w:val="right" w:leader="dot" w:pos="9344"/>
        </w:tabs>
        <w:rPr>
          <w:rFonts w:asciiTheme="minorHAnsi" w:eastAsiaTheme="minorEastAsia" w:hAnsiTheme="minorHAnsi" w:cstheme="minorBidi"/>
          <w:noProof/>
          <w:szCs w:val="22"/>
          <w14:ligatures w14:val="standardContextual"/>
        </w:rPr>
      </w:pPr>
      <w:r w:rsidRPr="00D46645">
        <w:fldChar w:fldCharType="begin"/>
      </w:r>
      <w:r w:rsidRPr="00D46645">
        <w:instrText xml:space="preserve"> TOC \o "1-1" \h \t "标准文件_一级条标题,2,标准文件_附录一级条标题,2," </w:instrText>
      </w:r>
      <w:r w:rsidRPr="00D46645">
        <w:fldChar w:fldCharType="separate"/>
      </w:r>
      <w:hyperlink w:anchor="_Toc154047186" w:history="1">
        <w:r w:rsidRPr="00D46645">
          <w:rPr>
            <w:rStyle w:val="affffffe"/>
            <w:noProof/>
          </w:rPr>
          <w:t>前言</w:t>
        </w:r>
        <w:r w:rsidRPr="00D46645">
          <w:rPr>
            <w:noProof/>
          </w:rPr>
          <w:tab/>
        </w:r>
        <w:r w:rsidRPr="00D46645">
          <w:rPr>
            <w:noProof/>
          </w:rPr>
          <w:fldChar w:fldCharType="begin"/>
        </w:r>
        <w:r w:rsidRPr="00D46645">
          <w:rPr>
            <w:noProof/>
          </w:rPr>
          <w:instrText xml:space="preserve"> PAGEREF _Toc154047186 \h </w:instrText>
        </w:r>
        <w:r w:rsidRPr="00D46645">
          <w:rPr>
            <w:noProof/>
          </w:rPr>
        </w:r>
        <w:r w:rsidRPr="00D46645">
          <w:rPr>
            <w:noProof/>
          </w:rPr>
          <w:fldChar w:fldCharType="separate"/>
        </w:r>
        <w:r w:rsidRPr="00D46645">
          <w:rPr>
            <w:noProof/>
          </w:rPr>
          <w:t>II</w:t>
        </w:r>
        <w:r w:rsidRPr="00D46645">
          <w:rPr>
            <w:noProof/>
          </w:rPr>
          <w:fldChar w:fldCharType="end"/>
        </w:r>
      </w:hyperlink>
    </w:p>
    <w:p w14:paraId="096BD41B" w14:textId="28F41117" w:rsidR="00D46645" w:rsidRPr="00D46645" w:rsidRDefault="00D46645">
      <w:pPr>
        <w:pStyle w:val="TOC1"/>
        <w:tabs>
          <w:tab w:val="right" w:leader="dot" w:pos="9344"/>
        </w:tabs>
        <w:rPr>
          <w:rFonts w:asciiTheme="minorHAnsi" w:eastAsiaTheme="minorEastAsia" w:hAnsiTheme="minorHAnsi" w:cstheme="minorBidi"/>
          <w:noProof/>
          <w:szCs w:val="22"/>
          <w14:ligatures w14:val="standardContextual"/>
        </w:rPr>
      </w:pPr>
      <w:hyperlink w:anchor="_Toc154047187" w:history="1">
        <w:r w:rsidRPr="00D46645">
          <w:rPr>
            <w:rStyle w:val="affffffe"/>
            <w:noProof/>
          </w:rPr>
          <w:t>1</w:t>
        </w:r>
        <w:r>
          <w:rPr>
            <w:rStyle w:val="affffffe"/>
            <w:noProof/>
          </w:rPr>
          <w:t xml:space="preserve"> </w:t>
        </w:r>
        <w:r w:rsidRPr="00D46645">
          <w:rPr>
            <w:rStyle w:val="affffffe"/>
            <w:noProof/>
          </w:rPr>
          <w:t xml:space="preserve"> 范围</w:t>
        </w:r>
        <w:r w:rsidRPr="00D46645">
          <w:rPr>
            <w:noProof/>
          </w:rPr>
          <w:tab/>
        </w:r>
        <w:r w:rsidRPr="00D46645">
          <w:rPr>
            <w:noProof/>
          </w:rPr>
          <w:fldChar w:fldCharType="begin"/>
        </w:r>
        <w:r w:rsidRPr="00D46645">
          <w:rPr>
            <w:noProof/>
          </w:rPr>
          <w:instrText xml:space="preserve"> PAGEREF _Toc154047187 \h </w:instrText>
        </w:r>
        <w:r w:rsidRPr="00D46645">
          <w:rPr>
            <w:noProof/>
          </w:rPr>
        </w:r>
        <w:r w:rsidRPr="00D46645">
          <w:rPr>
            <w:noProof/>
          </w:rPr>
          <w:fldChar w:fldCharType="separate"/>
        </w:r>
        <w:r w:rsidRPr="00D46645">
          <w:rPr>
            <w:noProof/>
          </w:rPr>
          <w:t>1</w:t>
        </w:r>
        <w:r w:rsidRPr="00D46645">
          <w:rPr>
            <w:noProof/>
          </w:rPr>
          <w:fldChar w:fldCharType="end"/>
        </w:r>
      </w:hyperlink>
    </w:p>
    <w:p w14:paraId="08B4C310" w14:textId="0F9FA295" w:rsidR="00D46645" w:rsidRPr="00D46645" w:rsidRDefault="00D46645">
      <w:pPr>
        <w:pStyle w:val="TOC1"/>
        <w:tabs>
          <w:tab w:val="right" w:leader="dot" w:pos="9344"/>
        </w:tabs>
        <w:rPr>
          <w:rFonts w:asciiTheme="minorHAnsi" w:eastAsiaTheme="minorEastAsia" w:hAnsiTheme="minorHAnsi" w:cstheme="minorBidi"/>
          <w:noProof/>
          <w:szCs w:val="22"/>
          <w14:ligatures w14:val="standardContextual"/>
        </w:rPr>
      </w:pPr>
      <w:hyperlink w:anchor="_Toc154047188" w:history="1">
        <w:r w:rsidRPr="00D46645">
          <w:rPr>
            <w:rStyle w:val="affffffe"/>
            <w:noProof/>
          </w:rPr>
          <w:t>2</w:t>
        </w:r>
        <w:r>
          <w:rPr>
            <w:rStyle w:val="affffffe"/>
            <w:noProof/>
          </w:rPr>
          <w:t xml:space="preserve"> </w:t>
        </w:r>
        <w:r w:rsidRPr="00D46645">
          <w:rPr>
            <w:rStyle w:val="affffffe"/>
            <w:noProof/>
          </w:rPr>
          <w:t xml:space="preserve"> 规范性引用文件</w:t>
        </w:r>
        <w:r w:rsidRPr="00D46645">
          <w:rPr>
            <w:noProof/>
          </w:rPr>
          <w:tab/>
        </w:r>
        <w:r w:rsidRPr="00D46645">
          <w:rPr>
            <w:noProof/>
          </w:rPr>
          <w:fldChar w:fldCharType="begin"/>
        </w:r>
        <w:r w:rsidRPr="00D46645">
          <w:rPr>
            <w:noProof/>
          </w:rPr>
          <w:instrText xml:space="preserve"> PAGEREF _Toc154047188 \h </w:instrText>
        </w:r>
        <w:r w:rsidRPr="00D46645">
          <w:rPr>
            <w:noProof/>
          </w:rPr>
        </w:r>
        <w:r w:rsidRPr="00D46645">
          <w:rPr>
            <w:noProof/>
          </w:rPr>
          <w:fldChar w:fldCharType="separate"/>
        </w:r>
        <w:r w:rsidRPr="00D46645">
          <w:rPr>
            <w:noProof/>
          </w:rPr>
          <w:t>1</w:t>
        </w:r>
        <w:r w:rsidRPr="00D46645">
          <w:rPr>
            <w:noProof/>
          </w:rPr>
          <w:fldChar w:fldCharType="end"/>
        </w:r>
      </w:hyperlink>
    </w:p>
    <w:p w14:paraId="19ABF995" w14:textId="333FF060" w:rsidR="00D46645" w:rsidRPr="00D46645" w:rsidRDefault="00D46645">
      <w:pPr>
        <w:pStyle w:val="TOC1"/>
        <w:tabs>
          <w:tab w:val="right" w:leader="dot" w:pos="9344"/>
        </w:tabs>
        <w:rPr>
          <w:rFonts w:asciiTheme="minorHAnsi" w:eastAsiaTheme="minorEastAsia" w:hAnsiTheme="minorHAnsi" w:cstheme="minorBidi"/>
          <w:noProof/>
          <w:szCs w:val="22"/>
          <w14:ligatures w14:val="standardContextual"/>
        </w:rPr>
      </w:pPr>
      <w:hyperlink w:anchor="_Toc154047189" w:history="1">
        <w:r w:rsidRPr="00D46645">
          <w:rPr>
            <w:rStyle w:val="affffffe"/>
            <w:noProof/>
          </w:rPr>
          <w:t>3</w:t>
        </w:r>
        <w:r>
          <w:rPr>
            <w:rStyle w:val="affffffe"/>
            <w:noProof/>
          </w:rPr>
          <w:t xml:space="preserve"> </w:t>
        </w:r>
        <w:r w:rsidRPr="00D46645">
          <w:rPr>
            <w:rStyle w:val="affffffe"/>
            <w:noProof/>
          </w:rPr>
          <w:t xml:space="preserve"> 术语和定义</w:t>
        </w:r>
        <w:r w:rsidRPr="00D46645">
          <w:rPr>
            <w:noProof/>
          </w:rPr>
          <w:tab/>
        </w:r>
        <w:r w:rsidRPr="00D46645">
          <w:rPr>
            <w:noProof/>
          </w:rPr>
          <w:fldChar w:fldCharType="begin"/>
        </w:r>
        <w:r w:rsidRPr="00D46645">
          <w:rPr>
            <w:noProof/>
          </w:rPr>
          <w:instrText xml:space="preserve"> PAGEREF _Toc154047189 \h </w:instrText>
        </w:r>
        <w:r w:rsidRPr="00D46645">
          <w:rPr>
            <w:noProof/>
          </w:rPr>
        </w:r>
        <w:r w:rsidRPr="00D46645">
          <w:rPr>
            <w:noProof/>
          </w:rPr>
          <w:fldChar w:fldCharType="separate"/>
        </w:r>
        <w:r w:rsidRPr="00D46645">
          <w:rPr>
            <w:noProof/>
          </w:rPr>
          <w:t>1</w:t>
        </w:r>
        <w:r w:rsidRPr="00D46645">
          <w:rPr>
            <w:noProof/>
          </w:rPr>
          <w:fldChar w:fldCharType="end"/>
        </w:r>
      </w:hyperlink>
    </w:p>
    <w:p w14:paraId="75928884" w14:textId="472B9C2B" w:rsidR="00D46645" w:rsidRPr="00D46645" w:rsidRDefault="00D46645">
      <w:pPr>
        <w:pStyle w:val="TOC1"/>
        <w:tabs>
          <w:tab w:val="right" w:leader="dot" w:pos="9344"/>
        </w:tabs>
        <w:rPr>
          <w:rFonts w:asciiTheme="minorHAnsi" w:eastAsiaTheme="minorEastAsia" w:hAnsiTheme="minorHAnsi" w:cstheme="minorBidi"/>
          <w:noProof/>
          <w:szCs w:val="22"/>
          <w14:ligatures w14:val="standardContextual"/>
        </w:rPr>
      </w:pPr>
      <w:hyperlink w:anchor="_Toc154047190" w:history="1">
        <w:r w:rsidRPr="00D46645">
          <w:rPr>
            <w:rStyle w:val="affffffe"/>
            <w:noProof/>
          </w:rPr>
          <w:t>4</w:t>
        </w:r>
        <w:r>
          <w:rPr>
            <w:rStyle w:val="affffffe"/>
            <w:noProof/>
          </w:rPr>
          <w:t xml:space="preserve"> </w:t>
        </w:r>
        <w:r w:rsidRPr="00D46645">
          <w:rPr>
            <w:rStyle w:val="affffffe"/>
            <w:noProof/>
          </w:rPr>
          <w:t xml:space="preserve"> 缩略语</w:t>
        </w:r>
        <w:r w:rsidRPr="00D46645">
          <w:rPr>
            <w:noProof/>
          </w:rPr>
          <w:tab/>
        </w:r>
        <w:r w:rsidRPr="00D46645">
          <w:rPr>
            <w:noProof/>
          </w:rPr>
          <w:fldChar w:fldCharType="begin"/>
        </w:r>
        <w:r w:rsidRPr="00D46645">
          <w:rPr>
            <w:noProof/>
          </w:rPr>
          <w:instrText xml:space="preserve"> PAGEREF _Toc154047190 \h </w:instrText>
        </w:r>
        <w:r w:rsidRPr="00D46645">
          <w:rPr>
            <w:noProof/>
          </w:rPr>
        </w:r>
        <w:r w:rsidRPr="00D46645">
          <w:rPr>
            <w:noProof/>
          </w:rPr>
          <w:fldChar w:fldCharType="separate"/>
        </w:r>
        <w:r w:rsidRPr="00D46645">
          <w:rPr>
            <w:noProof/>
          </w:rPr>
          <w:t>2</w:t>
        </w:r>
        <w:r w:rsidRPr="00D46645">
          <w:rPr>
            <w:noProof/>
          </w:rPr>
          <w:fldChar w:fldCharType="end"/>
        </w:r>
      </w:hyperlink>
    </w:p>
    <w:p w14:paraId="118C236C" w14:textId="32D1AB65" w:rsidR="00D46645" w:rsidRPr="00D46645" w:rsidRDefault="00D46645">
      <w:pPr>
        <w:pStyle w:val="TOC1"/>
        <w:tabs>
          <w:tab w:val="right" w:leader="dot" w:pos="9344"/>
        </w:tabs>
        <w:rPr>
          <w:rFonts w:asciiTheme="minorHAnsi" w:eastAsiaTheme="minorEastAsia" w:hAnsiTheme="minorHAnsi" w:cstheme="minorBidi"/>
          <w:noProof/>
          <w:szCs w:val="22"/>
          <w14:ligatures w14:val="standardContextual"/>
        </w:rPr>
      </w:pPr>
      <w:hyperlink w:anchor="_Toc154047191" w:history="1">
        <w:r w:rsidRPr="00D46645">
          <w:rPr>
            <w:rStyle w:val="affffffe"/>
            <w:noProof/>
          </w:rPr>
          <w:t>5</w:t>
        </w:r>
        <w:r>
          <w:rPr>
            <w:rStyle w:val="affffffe"/>
            <w:noProof/>
          </w:rPr>
          <w:t xml:space="preserve"> </w:t>
        </w:r>
        <w:r w:rsidRPr="00D46645">
          <w:rPr>
            <w:rStyle w:val="affffffe"/>
            <w:noProof/>
          </w:rPr>
          <w:t xml:space="preserve"> 基本规定</w:t>
        </w:r>
        <w:r w:rsidRPr="00D46645">
          <w:rPr>
            <w:noProof/>
          </w:rPr>
          <w:tab/>
        </w:r>
        <w:r w:rsidRPr="00D46645">
          <w:rPr>
            <w:noProof/>
          </w:rPr>
          <w:fldChar w:fldCharType="begin"/>
        </w:r>
        <w:r w:rsidRPr="00D46645">
          <w:rPr>
            <w:noProof/>
          </w:rPr>
          <w:instrText xml:space="preserve"> PAGEREF _Toc154047191 \h </w:instrText>
        </w:r>
        <w:r w:rsidRPr="00D46645">
          <w:rPr>
            <w:noProof/>
          </w:rPr>
        </w:r>
        <w:r w:rsidRPr="00D46645">
          <w:rPr>
            <w:noProof/>
          </w:rPr>
          <w:fldChar w:fldCharType="separate"/>
        </w:r>
        <w:r w:rsidRPr="00D46645">
          <w:rPr>
            <w:noProof/>
          </w:rPr>
          <w:t>2</w:t>
        </w:r>
        <w:r w:rsidRPr="00D46645">
          <w:rPr>
            <w:noProof/>
          </w:rPr>
          <w:fldChar w:fldCharType="end"/>
        </w:r>
      </w:hyperlink>
    </w:p>
    <w:p w14:paraId="48379643" w14:textId="286CD8BD" w:rsidR="00D46645" w:rsidRPr="00D46645" w:rsidRDefault="00D46645">
      <w:pPr>
        <w:pStyle w:val="TOC1"/>
        <w:tabs>
          <w:tab w:val="right" w:leader="dot" w:pos="9344"/>
        </w:tabs>
        <w:rPr>
          <w:rFonts w:asciiTheme="minorHAnsi" w:eastAsiaTheme="minorEastAsia" w:hAnsiTheme="minorHAnsi" w:cstheme="minorBidi"/>
          <w:noProof/>
          <w:szCs w:val="22"/>
          <w14:ligatures w14:val="standardContextual"/>
        </w:rPr>
      </w:pPr>
      <w:hyperlink w:anchor="_Toc154047192" w:history="1">
        <w:r w:rsidRPr="00D46645">
          <w:rPr>
            <w:rStyle w:val="affffffe"/>
            <w:noProof/>
          </w:rPr>
          <w:t>6</w:t>
        </w:r>
        <w:r>
          <w:rPr>
            <w:rStyle w:val="affffffe"/>
            <w:noProof/>
          </w:rPr>
          <w:t xml:space="preserve"> </w:t>
        </w:r>
        <w:r w:rsidRPr="00D46645">
          <w:rPr>
            <w:rStyle w:val="affffffe"/>
            <w:noProof/>
          </w:rPr>
          <w:t xml:space="preserve"> 工程勘察</w:t>
        </w:r>
        <w:r w:rsidRPr="00D46645">
          <w:rPr>
            <w:noProof/>
          </w:rPr>
          <w:tab/>
        </w:r>
        <w:r w:rsidRPr="00D46645">
          <w:rPr>
            <w:noProof/>
          </w:rPr>
          <w:fldChar w:fldCharType="begin"/>
        </w:r>
        <w:r w:rsidRPr="00D46645">
          <w:rPr>
            <w:noProof/>
          </w:rPr>
          <w:instrText xml:space="preserve"> PAGEREF _Toc154047192 \h </w:instrText>
        </w:r>
        <w:r w:rsidRPr="00D46645">
          <w:rPr>
            <w:noProof/>
          </w:rPr>
        </w:r>
        <w:r w:rsidRPr="00D46645">
          <w:rPr>
            <w:noProof/>
          </w:rPr>
          <w:fldChar w:fldCharType="separate"/>
        </w:r>
        <w:r w:rsidRPr="00D46645">
          <w:rPr>
            <w:noProof/>
          </w:rPr>
          <w:t>3</w:t>
        </w:r>
        <w:r w:rsidRPr="00D46645">
          <w:rPr>
            <w:noProof/>
          </w:rPr>
          <w:fldChar w:fldCharType="end"/>
        </w:r>
      </w:hyperlink>
    </w:p>
    <w:p w14:paraId="178C72BE" w14:textId="18A1CD3F" w:rsidR="00D46645" w:rsidRPr="00D46645" w:rsidRDefault="00D46645">
      <w:pPr>
        <w:pStyle w:val="TOC2"/>
        <w:rPr>
          <w:rFonts w:asciiTheme="minorHAnsi" w:eastAsiaTheme="minorEastAsia" w:hAnsiTheme="minorHAnsi" w:cstheme="minorBidi"/>
          <w:noProof/>
          <w:szCs w:val="22"/>
          <w14:ligatures w14:val="standardContextual"/>
        </w:rPr>
      </w:pPr>
      <w:hyperlink w:anchor="_Toc154047193" w:history="1">
        <w:r w:rsidRPr="00D46645">
          <w:rPr>
            <w:rStyle w:val="affffffe"/>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一般规定</w:t>
        </w:r>
        <w:r w:rsidRPr="00D46645">
          <w:rPr>
            <w:noProof/>
          </w:rPr>
          <w:tab/>
        </w:r>
        <w:r w:rsidRPr="00D46645">
          <w:rPr>
            <w:noProof/>
          </w:rPr>
          <w:fldChar w:fldCharType="begin"/>
        </w:r>
        <w:r w:rsidRPr="00D46645">
          <w:rPr>
            <w:noProof/>
          </w:rPr>
          <w:instrText xml:space="preserve"> PAGEREF _Toc154047193 \h </w:instrText>
        </w:r>
        <w:r w:rsidRPr="00D46645">
          <w:rPr>
            <w:noProof/>
          </w:rPr>
        </w:r>
        <w:r w:rsidRPr="00D46645">
          <w:rPr>
            <w:noProof/>
          </w:rPr>
          <w:fldChar w:fldCharType="separate"/>
        </w:r>
        <w:r w:rsidRPr="00D46645">
          <w:rPr>
            <w:noProof/>
          </w:rPr>
          <w:t>3</w:t>
        </w:r>
        <w:r w:rsidRPr="00D46645">
          <w:rPr>
            <w:noProof/>
          </w:rPr>
          <w:fldChar w:fldCharType="end"/>
        </w:r>
      </w:hyperlink>
    </w:p>
    <w:p w14:paraId="021A93CE" w14:textId="322816BB" w:rsidR="00D46645" w:rsidRPr="00D46645" w:rsidRDefault="00D46645">
      <w:pPr>
        <w:pStyle w:val="TOC2"/>
        <w:rPr>
          <w:rFonts w:asciiTheme="minorHAnsi" w:eastAsiaTheme="minorEastAsia" w:hAnsiTheme="minorHAnsi" w:cstheme="minorBidi"/>
          <w:noProof/>
          <w:szCs w:val="22"/>
          <w14:ligatures w14:val="standardContextual"/>
        </w:rPr>
      </w:pPr>
      <w:hyperlink w:anchor="_Toc154047194" w:history="1">
        <w:r w:rsidRPr="00D46645">
          <w:rPr>
            <w:rStyle w:val="affffffe"/>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车站勘察</w:t>
        </w:r>
        <w:r w:rsidRPr="00D46645">
          <w:rPr>
            <w:noProof/>
          </w:rPr>
          <w:tab/>
        </w:r>
        <w:r w:rsidRPr="00D46645">
          <w:rPr>
            <w:noProof/>
          </w:rPr>
          <w:fldChar w:fldCharType="begin"/>
        </w:r>
        <w:r w:rsidRPr="00D46645">
          <w:rPr>
            <w:noProof/>
          </w:rPr>
          <w:instrText xml:space="preserve"> PAGEREF _Toc154047194 \h </w:instrText>
        </w:r>
        <w:r w:rsidRPr="00D46645">
          <w:rPr>
            <w:noProof/>
          </w:rPr>
        </w:r>
        <w:r w:rsidRPr="00D46645">
          <w:rPr>
            <w:noProof/>
          </w:rPr>
          <w:fldChar w:fldCharType="separate"/>
        </w:r>
        <w:r w:rsidRPr="00D46645">
          <w:rPr>
            <w:noProof/>
          </w:rPr>
          <w:t>3</w:t>
        </w:r>
        <w:r w:rsidRPr="00D46645">
          <w:rPr>
            <w:noProof/>
          </w:rPr>
          <w:fldChar w:fldCharType="end"/>
        </w:r>
      </w:hyperlink>
    </w:p>
    <w:p w14:paraId="50A502D4" w14:textId="25172808" w:rsidR="00D46645" w:rsidRPr="00D46645" w:rsidRDefault="00D46645">
      <w:pPr>
        <w:pStyle w:val="TOC2"/>
        <w:rPr>
          <w:rFonts w:asciiTheme="minorHAnsi" w:eastAsiaTheme="minorEastAsia" w:hAnsiTheme="minorHAnsi" w:cstheme="minorBidi"/>
          <w:noProof/>
          <w:szCs w:val="22"/>
          <w14:ligatures w14:val="standardContextual"/>
        </w:rPr>
      </w:pPr>
      <w:hyperlink w:anchor="_Toc154047195" w:history="1">
        <w:r w:rsidRPr="00D46645">
          <w:rPr>
            <w:rStyle w:val="affffffe"/>
            <w:noProof/>
            <w14:scene3d>
              <w14:camera w14:prst="orthographicFront"/>
              <w14:lightRig w14:rig="threePt" w14:dir="t">
                <w14:rot w14:lat="0" w14:lon="0" w14:rev="0"/>
              </w14:lightRig>
            </w14:scene3d>
          </w:rPr>
          <w:t>6.3</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机房勘察</w:t>
        </w:r>
        <w:r w:rsidRPr="00D46645">
          <w:rPr>
            <w:noProof/>
          </w:rPr>
          <w:tab/>
        </w:r>
        <w:r w:rsidRPr="00D46645">
          <w:rPr>
            <w:noProof/>
          </w:rPr>
          <w:fldChar w:fldCharType="begin"/>
        </w:r>
        <w:r w:rsidRPr="00D46645">
          <w:rPr>
            <w:noProof/>
          </w:rPr>
          <w:instrText xml:space="preserve"> PAGEREF _Toc154047195 \h </w:instrText>
        </w:r>
        <w:r w:rsidRPr="00D46645">
          <w:rPr>
            <w:noProof/>
          </w:rPr>
        </w:r>
        <w:r w:rsidRPr="00D46645">
          <w:rPr>
            <w:noProof/>
          </w:rPr>
          <w:fldChar w:fldCharType="separate"/>
        </w:r>
        <w:r w:rsidRPr="00D46645">
          <w:rPr>
            <w:noProof/>
          </w:rPr>
          <w:t>4</w:t>
        </w:r>
        <w:r w:rsidRPr="00D46645">
          <w:rPr>
            <w:noProof/>
          </w:rPr>
          <w:fldChar w:fldCharType="end"/>
        </w:r>
      </w:hyperlink>
    </w:p>
    <w:p w14:paraId="656A534F" w14:textId="1FB565CA" w:rsidR="00D46645" w:rsidRPr="00D46645" w:rsidRDefault="00D46645">
      <w:pPr>
        <w:pStyle w:val="TOC2"/>
        <w:rPr>
          <w:rFonts w:asciiTheme="minorHAnsi" w:eastAsiaTheme="minorEastAsia" w:hAnsiTheme="minorHAnsi" w:cstheme="minorBidi"/>
          <w:noProof/>
          <w:szCs w:val="22"/>
          <w14:ligatures w14:val="standardContextual"/>
        </w:rPr>
      </w:pPr>
      <w:hyperlink w:anchor="_Toc154047196" w:history="1">
        <w:r w:rsidRPr="00D46645">
          <w:rPr>
            <w:rStyle w:val="affffffe"/>
            <w:noProof/>
            <w14:scene3d>
              <w14:camera w14:prst="orthographicFront"/>
              <w14:lightRig w14:rig="threePt" w14:dir="t">
                <w14:rot w14:lat="0" w14:lon="0" w14:rev="0"/>
              </w14:lightRig>
            </w14:scene3d>
          </w:rPr>
          <w:t>6.4</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隧道区间勘察</w:t>
        </w:r>
        <w:r w:rsidRPr="00D46645">
          <w:rPr>
            <w:noProof/>
          </w:rPr>
          <w:tab/>
        </w:r>
        <w:r w:rsidRPr="00D46645">
          <w:rPr>
            <w:noProof/>
          </w:rPr>
          <w:fldChar w:fldCharType="begin"/>
        </w:r>
        <w:r w:rsidRPr="00D46645">
          <w:rPr>
            <w:noProof/>
          </w:rPr>
          <w:instrText xml:space="preserve"> PAGEREF _Toc154047196 \h </w:instrText>
        </w:r>
        <w:r w:rsidRPr="00D46645">
          <w:rPr>
            <w:noProof/>
          </w:rPr>
        </w:r>
        <w:r w:rsidRPr="00D46645">
          <w:rPr>
            <w:noProof/>
          </w:rPr>
          <w:fldChar w:fldCharType="separate"/>
        </w:r>
        <w:r w:rsidRPr="00D46645">
          <w:rPr>
            <w:noProof/>
          </w:rPr>
          <w:t>4</w:t>
        </w:r>
        <w:r w:rsidRPr="00D46645">
          <w:rPr>
            <w:noProof/>
          </w:rPr>
          <w:fldChar w:fldCharType="end"/>
        </w:r>
      </w:hyperlink>
    </w:p>
    <w:p w14:paraId="3B0AFBCE" w14:textId="267FEABA" w:rsidR="00D46645" w:rsidRPr="00D46645" w:rsidRDefault="00D46645">
      <w:pPr>
        <w:pStyle w:val="TOC2"/>
        <w:rPr>
          <w:rFonts w:asciiTheme="minorHAnsi" w:eastAsiaTheme="minorEastAsia" w:hAnsiTheme="minorHAnsi" w:cstheme="minorBidi"/>
          <w:noProof/>
          <w:szCs w:val="22"/>
          <w14:ligatures w14:val="standardContextual"/>
        </w:rPr>
      </w:pPr>
      <w:hyperlink w:anchor="_Toc154047197" w:history="1">
        <w:r w:rsidRPr="00D46645">
          <w:rPr>
            <w:rStyle w:val="affffffe"/>
            <w:noProof/>
            <w14:scene3d>
              <w14:camera w14:prst="orthographicFront"/>
              <w14:lightRig w14:rig="threePt" w14:dir="t">
                <w14:rot w14:lat="0" w14:lon="0" w14:rev="0"/>
              </w14:lightRig>
            </w14:scene3d>
          </w:rPr>
          <w:t>6.5</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高架区间勘察</w:t>
        </w:r>
        <w:r w:rsidRPr="00D46645">
          <w:rPr>
            <w:noProof/>
          </w:rPr>
          <w:tab/>
        </w:r>
        <w:r w:rsidRPr="00D46645">
          <w:rPr>
            <w:noProof/>
          </w:rPr>
          <w:fldChar w:fldCharType="begin"/>
        </w:r>
        <w:r w:rsidRPr="00D46645">
          <w:rPr>
            <w:noProof/>
          </w:rPr>
          <w:instrText xml:space="preserve"> PAGEREF _Toc154047197 \h </w:instrText>
        </w:r>
        <w:r w:rsidRPr="00D46645">
          <w:rPr>
            <w:noProof/>
          </w:rPr>
        </w:r>
        <w:r w:rsidRPr="00D46645">
          <w:rPr>
            <w:noProof/>
          </w:rPr>
          <w:fldChar w:fldCharType="separate"/>
        </w:r>
        <w:r w:rsidRPr="00D46645">
          <w:rPr>
            <w:noProof/>
          </w:rPr>
          <w:t>5</w:t>
        </w:r>
        <w:r w:rsidRPr="00D46645">
          <w:rPr>
            <w:noProof/>
          </w:rPr>
          <w:fldChar w:fldCharType="end"/>
        </w:r>
      </w:hyperlink>
    </w:p>
    <w:p w14:paraId="2F6ADC36" w14:textId="1CCF1F83" w:rsidR="00D46645" w:rsidRPr="00D46645" w:rsidRDefault="00D46645">
      <w:pPr>
        <w:pStyle w:val="TOC2"/>
        <w:rPr>
          <w:rFonts w:asciiTheme="minorHAnsi" w:eastAsiaTheme="minorEastAsia" w:hAnsiTheme="minorHAnsi" w:cstheme="minorBidi"/>
          <w:noProof/>
          <w:szCs w:val="22"/>
          <w14:ligatures w14:val="standardContextual"/>
        </w:rPr>
      </w:pPr>
      <w:hyperlink w:anchor="_Toc154047198" w:history="1">
        <w:r w:rsidRPr="00D46645">
          <w:rPr>
            <w:rStyle w:val="affffffe"/>
            <w:noProof/>
            <w14:scene3d>
              <w14:camera w14:prst="orthographicFront"/>
              <w14:lightRig w14:rig="threePt" w14:dir="t">
                <w14:rot w14:lat="0" w14:lon="0" w14:rev="0"/>
              </w14:lightRig>
            </w14:scene3d>
          </w:rPr>
          <w:t>6.6</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地面区间勘察</w:t>
        </w:r>
        <w:r w:rsidRPr="00D46645">
          <w:rPr>
            <w:noProof/>
          </w:rPr>
          <w:tab/>
        </w:r>
        <w:r w:rsidRPr="00D46645">
          <w:rPr>
            <w:noProof/>
          </w:rPr>
          <w:fldChar w:fldCharType="begin"/>
        </w:r>
        <w:r w:rsidRPr="00D46645">
          <w:rPr>
            <w:noProof/>
          </w:rPr>
          <w:instrText xml:space="preserve"> PAGEREF _Toc154047198 \h </w:instrText>
        </w:r>
        <w:r w:rsidRPr="00D46645">
          <w:rPr>
            <w:noProof/>
          </w:rPr>
        </w:r>
        <w:r w:rsidRPr="00D46645">
          <w:rPr>
            <w:noProof/>
          </w:rPr>
          <w:fldChar w:fldCharType="separate"/>
        </w:r>
        <w:r w:rsidRPr="00D46645">
          <w:rPr>
            <w:noProof/>
          </w:rPr>
          <w:t>6</w:t>
        </w:r>
        <w:r w:rsidRPr="00D46645">
          <w:rPr>
            <w:noProof/>
          </w:rPr>
          <w:fldChar w:fldCharType="end"/>
        </w:r>
      </w:hyperlink>
    </w:p>
    <w:p w14:paraId="318EDD4F" w14:textId="4F3A8549" w:rsidR="00D46645" w:rsidRPr="00D46645" w:rsidRDefault="00D46645">
      <w:pPr>
        <w:pStyle w:val="TOC1"/>
        <w:tabs>
          <w:tab w:val="right" w:leader="dot" w:pos="9344"/>
        </w:tabs>
        <w:rPr>
          <w:rFonts w:asciiTheme="minorHAnsi" w:eastAsiaTheme="minorEastAsia" w:hAnsiTheme="minorHAnsi" w:cstheme="minorBidi"/>
          <w:noProof/>
          <w:szCs w:val="22"/>
          <w14:ligatures w14:val="standardContextual"/>
        </w:rPr>
      </w:pPr>
      <w:hyperlink w:anchor="_Toc154047199" w:history="1">
        <w:r w:rsidRPr="00D46645">
          <w:rPr>
            <w:rStyle w:val="affffffe"/>
            <w:noProof/>
          </w:rPr>
          <w:t>7</w:t>
        </w:r>
        <w:r>
          <w:rPr>
            <w:rStyle w:val="affffffe"/>
            <w:noProof/>
          </w:rPr>
          <w:t xml:space="preserve"> </w:t>
        </w:r>
        <w:r w:rsidRPr="00D46645">
          <w:rPr>
            <w:rStyle w:val="affffffe"/>
            <w:noProof/>
          </w:rPr>
          <w:t xml:space="preserve"> 工程设计</w:t>
        </w:r>
        <w:r w:rsidRPr="00D46645">
          <w:rPr>
            <w:noProof/>
          </w:rPr>
          <w:tab/>
        </w:r>
        <w:r w:rsidRPr="00D46645">
          <w:rPr>
            <w:noProof/>
          </w:rPr>
          <w:fldChar w:fldCharType="begin"/>
        </w:r>
        <w:r w:rsidRPr="00D46645">
          <w:rPr>
            <w:noProof/>
          </w:rPr>
          <w:instrText xml:space="preserve"> PAGEREF _Toc154047199 \h </w:instrText>
        </w:r>
        <w:r w:rsidRPr="00D46645">
          <w:rPr>
            <w:noProof/>
          </w:rPr>
        </w:r>
        <w:r w:rsidRPr="00D46645">
          <w:rPr>
            <w:noProof/>
          </w:rPr>
          <w:fldChar w:fldCharType="separate"/>
        </w:r>
        <w:r w:rsidRPr="00D46645">
          <w:rPr>
            <w:noProof/>
          </w:rPr>
          <w:t>6</w:t>
        </w:r>
        <w:r w:rsidRPr="00D46645">
          <w:rPr>
            <w:noProof/>
          </w:rPr>
          <w:fldChar w:fldCharType="end"/>
        </w:r>
      </w:hyperlink>
    </w:p>
    <w:p w14:paraId="50CCE36F" w14:textId="03420AC5" w:rsidR="00D46645" w:rsidRPr="00D46645" w:rsidRDefault="00D46645">
      <w:pPr>
        <w:pStyle w:val="TOC2"/>
        <w:rPr>
          <w:rFonts w:asciiTheme="minorHAnsi" w:eastAsiaTheme="minorEastAsia" w:hAnsiTheme="minorHAnsi" w:cstheme="minorBidi"/>
          <w:noProof/>
          <w:szCs w:val="22"/>
          <w14:ligatures w14:val="standardContextual"/>
        </w:rPr>
      </w:pPr>
      <w:hyperlink w:anchor="_Toc154047200" w:history="1">
        <w:r w:rsidRPr="00D46645">
          <w:rPr>
            <w:rStyle w:val="affffffe"/>
            <w:noProof/>
            <w14:scene3d>
              <w14:camera w14:prst="orthographicFront"/>
              <w14:lightRig w14:rig="threePt" w14:dir="t">
                <w14:rot w14:lat="0" w14:lon="0" w14:rev="0"/>
              </w14:lightRig>
            </w14:scene3d>
          </w:rPr>
          <w:t>7.1</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需求分析</w:t>
        </w:r>
        <w:r w:rsidRPr="00D46645">
          <w:rPr>
            <w:noProof/>
          </w:rPr>
          <w:tab/>
        </w:r>
        <w:r w:rsidRPr="00D46645">
          <w:rPr>
            <w:noProof/>
          </w:rPr>
          <w:fldChar w:fldCharType="begin"/>
        </w:r>
        <w:r w:rsidRPr="00D46645">
          <w:rPr>
            <w:noProof/>
          </w:rPr>
          <w:instrText xml:space="preserve"> PAGEREF _Toc154047200 \h </w:instrText>
        </w:r>
        <w:r w:rsidRPr="00D46645">
          <w:rPr>
            <w:noProof/>
          </w:rPr>
        </w:r>
        <w:r w:rsidRPr="00D46645">
          <w:rPr>
            <w:noProof/>
          </w:rPr>
          <w:fldChar w:fldCharType="separate"/>
        </w:r>
        <w:r w:rsidRPr="00D46645">
          <w:rPr>
            <w:noProof/>
          </w:rPr>
          <w:t>6</w:t>
        </w:r>
        <w:r w:rsidRPr="00D46645">
          <w:rPr>
            <w:noProof/>
          </w:rPr>
          <w:fldChar w:fldCharType="end"/>
        </w:r>
      </w:hyperlink>
    </w:p>
    <w:p w14:paraId="5F3DFAF4" w14:textId="49D4F5CD" w:rsidR="00D46645" w:rsidRPr="00D46645" w:rsidRDefault="00D46645">
      <w:pPr>
        <w:pStyle w:val="TOC2"/>
        <w:rPr>
          <w:rFonts w:asciiTheme="minorHAnsi" w:eastAsiaTheme="minorEastAsia" w:hAnsiTheme="minorHAnsi" w:cstheme="minorBidi"/>
          <w:noProof/>
          <w:szCs w:val="22"/>
          <w14:ligatures w14:val="standardContextual"/>
        </w:rPr>
      </w:pPr>
      <w:hyperlink w:anchor="_Toc154047201" w:history="1">
        <w:r w:rsidRPr="00D46645">
          <w:rPr>
            <w:rStyle w:val="affffffe"/>
            <w:noProof/>
            <w14:scene3d>
              <w14:camera w14:prst="orthographicFront"/>
              <w14:lightRig w14:rig="threePt" w14:dir="t">
                <w14:rot w14:lat="0" w14:lon="0" w14:rev="0"/>
              </w14:lightRig>
            </w14:scene3d>
          </w:rPr>
          <w:t>7.2</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覆盖范围及目标</w:t>
        </w:r>
        <w:r w:rsidRPr="00D46645">
          <w:rPr>
            <w:noProof/>
          </w:rPr>
          <w:tab/>
        </w:r>
        <w:r w:rsidRPr="00D46645">
          <w:rPr>
            <w:noProof/>
          </w:rPr>
          <w:fldChar w:fldCharType="begin"/>
        </w:r>
        <w:r w:rsidRPr="00D46645">
          <w:rPr>
            <w:noProof/>
          </w:rPr>
          <w:instrText xml:space="preserve"> PAGEREF _Toc154047201 \h </w:instrText>
        </w:r>
        <w:r w:rsidRPr="00D46645">
          <w:rPr>
            <w:noProof/>
          </w:rPr>
        </w:r>
        <w:r w:rsidRPr="00D46645">
          <w:rPr>
            <w:noProof/>
          </w:rPr>
          <w:fldChar w:fldCharType="separate"/>
        </w:r>
        <w:r w:rsidRPr="00D46645">
          <w:rPr>
            <w:noProof/>
          </w:rPr>
          <w:t>7</w:t>
        </w:r>
        <w:r w:rsidRPr="00D46645">
          <w:rPr>
            <w:noProof/>
          </w:rPr>
          <w:fldChar w:fldCharType="end"/>
        </w:r>
      </w:hyperlink>
    </w:p>
    <w:p w14:paraId="67D1567A" w14:textId="06CE5B72" w:rsidR="00D46645" w:rsidRPr="00D46645" w:rsidRDefault="00D46645">
      <w:pPr>
        <w:pStyle w:val="TOC2"/>
        <w:rPr>
          <w:rFonts w:asciiTheme="minorHAnsi" w:eastAsiaTheme="minorEastAsia" w:hAnsiTheme="minorHAnsi" w:cstheme="minorBidi"/>
          <w:noProof/>
          <w:szCs w:val="22"/>
          <w14:ligatures w14:val="standardContextual"/>
        </w:rPr>
      </w:pPr>
      <w:hyperlink w:anchor="_Toc154047202" w:history="1">
        <w:r w:rsidRPr="00D46645">
          <w:rPr>
            <w:rStyle w:val="affffffe"/>
            <w:noProof/>
            <w14:scene3d>
              <w14:camera w14:prst="orthographicFront"/>
              <w14:lightRig w14:rig="threePt" w14:dir="t">
                <w14:rot w14:lat="0" w14:lon="0" w14:rev="0"/>
              </w14:lightRig>
            </w14:scene3d>
          </w:rPr>
          <w:t>7.3</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设计重点</w:t>
        </w:r>
        <w:r w:rsidRPr="00D46645">
          <w:rPr>
            <w:noProof/>
          </w:rPr>
          <w:tab/>
        </w:r>
        <w:r w:rsidRPr="00D46645">
          <w:rPr>
            <w:noProof/>
          </w:rPr>
          <w:fldChar w:fldCharType="begin"/>
        </w:r>
        <w:r w:rsidRPr="00D46645">
          <w:rPr>
            <w:noProof/>
          </w:rPr>
          <w:instrText xml:space="preserve"> PAGEREF _Toc154047202 \h </w:instrText>
        </w:r>
        <w:r w:rsidRPr="00D46645">
          <w:rPr>
            <w:noProof/>
          </w:rPr>
        </w:r>
        <w:r w:rsidRPr="00D46645">
          <w:rPr>
            <w:noProof/>
          </w:rPr>
          <w:fldChar w:fldCharType="separate"/>
        </w:r>
        <w:r w:rsidRPr="00D46645">
          <w:rPr>
            <w:noProof/>
          </w:rPr>
          <w:t>8</w:t>
        </w:r>
        <w:r w:rsidRPr="00D46645">
          <w:rPr>
            <w:noProof/>
          </w:rPr>
          <w:fldChar w:fldCharType="end"/>
        </w:r>
      </w:hyperlink>
    </w:p>
    <w:p w14:paraId="64EF7F7A" w14:textId="4FCAD733" w:rsidR="00D46645" w:rsidRPr="00D46645" w:rsidRDefault="00D46645">
      <w:pPr>
        <w:pStyle w:val="TOC2"/>
        <w:rPr>
          <w:rFonts w:asciiTheme="minorHAnsi" w:eastAsiaTheme="minorEastAsia" w:hAnsiTheme="minorHAnsi" w:cstheme="minorBidi"/>
          <w:noProof/>
          <w:szCs w:val="22"/>
          <w14:ligatures w14:val="standardContextual"/>
        </w:rPr>
      </w:pPr>
      <w:hyperlink w:anchor="_Toc154047203" w:history="1">
        <w:r w:rsidRPr="00D46645">
          <w:rPr>
            <w:rStyle w:val="affffffe"/>
            <w:noProof/>
            <w14:scene3d>
              <w14:camera w14:prst="orthographicFront"/>
              <w14:lightRig w14:rig="threePt" w14:dir="t">
                <w14:rot w14:lat="0" w14:lon="0" w14:rev="0"/>
              </w14:lightRig>
            </w14:scene3d>
          </w:rPr>
          <w:t>7.4</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整体组网原则</w:t>
        </w:r>
        <w:r w:rsidRPr="00D46645">
          <w:rPr>
            <w:noProof/>
          </w:rPr>
          <w:tab/>
        </w:r>
        <w:r w:rsidRPr="00D46645">
          <w:rPr>
            <w:noProof/>
          </w:rPr>
          <w:fldChar w:fldCharType="begin"/>
        </w:r>
        <w:r w:rsidRPr="00D46645">
          <w:rPr>
            <w:noProof/>
          </w:rPr>
          <w:instrText xml:space="preserve"> PAGEREF _Toc154047203 \h </w:instrText>
        </w:r>
        <w:r w:rsidRPr="00D46645">
          <w:rPr>
            <w:noProof/>
          </w:rPr>
        </w:r>
        <w:r w:rsidRPr="00D46645">
          <w:rPr>
            <w:noProof/>
          </w:rPr>
          <w:fldChar w:fldCharType="separate"/>
        </w:r>
        <w:r w:rsidRPr="00D46645">
          <w:rPr>
            <w:noProof/>
          </w:rPr>
          <w:t>9</w:t>
        </w:r>
        <w:r w:rsidRPr="00D46645">
          <w:rPr>
            <w:noProof/>
          </w:rPr>
          <w:fldChar w:fldCharType="end"/>
        </w:r>
      </w:hyperlink>
    </w:p>
    <w:p w14:paraId="52FA6082" w14:textId="44239AFF" w:rsidR="00D46645" w:rsidRPr="00D46645" w:rsidRDefault="00D46645">
      <w:pPr>
        <w:pStyle w:val="TOC2"/>
        <w:rPr>
          <w:rFonts w:asciiTheme="minorHAnsi" w:eastAsiaTheme="minorEastAsia" w:hAnsiTheme="minorHAnsi" w:cstheme="minorBidi"/>
          <w:noProof/>
          <w:szCs w:val="22"/>
          <w14:ligatures w14:val="standardContextual"/>
        </w:rPr>
      </w:pPr>
      <w:hyperlink w:anchor="_Toc154047204" w:history="1">
        <w:r w:rsidRPr="00D46645">
          <w:rPr>
            <w:rStyle w:val="affffffe"/>
            <w:noProof/>
            <w14:scene3d>
              <w14:camera w14:prst="orthographicFront"/>
              <w14:lightRig w14:rig="threePt" w14:dir="t">
                <w14:rot w14:lat="0" w14:lon="0" w14:rev="0"/>
              </w14:lightRig>
            </w14:scene3d>
          </w:rPr>
          <w:t>7.5</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车站设计方案</w:t>
        </w:r>
        <w:r w:rsidRPr="00D46645">
          <w:rPr>
            <w:noProof/>
          </w:rPr>
          <w:tab/>
        </w:r>
        <w:r w:rsidRPr="00D46645">
          <w:rPr>
            <w:noProof/>
          </w:rPr>
          <w:fldChar w:fldCharType="begin"/>
        </w:r>
        <w:r w:rsidRPr="00D46645">
          <w:rPr>
            <w:noProof/>
          </w:rPr>
          <w:instrText xml:space="preserve"> PAGEREF _Toc154047204 \h </w:instrText>
        </w:r>
        <w:r w:rsidRPr="00D46645">
          <w:rPr>
            <w:noProof/>
          </w:rPr>
        </w:r>
        <w:r w:rsidRPr="00D46645">
          <w:rPr>
            <w:noProof/>
          </w:rPr>
          <w:fldChar w:fldCharType="separate"/>
        </w:r>
        <w:r w:rsidRPr="00D46645">
          <w:rPr>
            <w:noProof/>
          </w:rPr>
          <w:t>9</w:t>
        </w:r>
        <w:r w:rsidRPr="00D46645">
          <w:rPr>
            <w:noProof/>
          </w:rPr>
          <w:fldChar w:fldCharType="end"/>
        </w:r>
      </w:hyperlink>
    </w:p>
    <w:p w14:paraId="6A55385C" w14:textId="5BEBFFF1" w:rsidR="00D46645" w:rsidRPr="00D46645" w:rsidRDefault="00D46645">
      <w:pPr>
        <w:pStyle w:val="TOC2"/>
        <w:rPr>
          <w:rFonts w:asciiTheme="minorHAnsi" w:eastAsiaTheme="minorEastAsia" w:hAnsiTheme="minorHAnsi" w:cstheme="minorBidi"/>
          <w:noProof/>
          <w:szCs w:val="22"/>
          <w14:ligatures w14:val="standardContextual"/>
        </w:rPr>
      </w:pPr>
      <w:hyperlink w:anchor="_Toc154047205" w:history="1">
        <w:r w:rsidRPr="00D46645">
          <w:rPr>
            <w:rStyle w:val="affffffe"/>
            <w:noProof/>
            <w14:scene3d>
              <w14:camera w14:prst="orthographicFront"/>
              <w14:lightRig w14:rig="threePt" w14:dir="t">
                <w14:rot w14:lat="0" w14:lon="0" w14:rev="0"/>
              </w14:lightRig>
            </w14:scene3d>
          </w:rPr>
          <w:t>7.6</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机房设计方案</w:t>
        </w:r>
        <w:r w:rsidRPr="00D46645">
          <w:rPr>
            <w:noProof/>
          </w:rPr>
          <w:tab/>
        </w:r>
        <w:r w:rsidRPr="00D46645">
          <w:rPr>
            <w:noProof/>
          </w:rPr>
          <w:fldChar w:fldCharType="begin"/>
        </w:r>
        <w:r w:rsidRPr="00D46645">
          <w:rPr>
            <w:noProof/>
          </w:rPr>
          <w:instrText xml:space="preserve"> PAGEREF _Toc154047205 \h </w:instrText>
        </w:r>
        <w:r w:rsidRPr="00D46645">
          <w:rPr>
            <w:noProof/>
          </w:rPr>
        </w:r>
        <w:r w:rsidRPr="00D46645">
          <w:rPr>
            <w:noProof/>
          </w:rPr>
          <w:fldChar w:fldCharType="separate"/>
        </w:r>
        <w:r w:rsidRPr="00D46645">
          <w:rPr>
            <w:noProof/>
          </w:rPr>
          <w:t>9</w:t>
        </w:r>
        <w:r w:rsidRPr="00D46645">
          <w:rPr>
            <w:noProof/>
          </w:rPr>
          <w:fldChar w:fldCharType="end"/>
        </w:r>
      </w:hyperlink>
    </w:p>
    <w:p w14:paraId="62601928" w14:textId="18EC0A4A" w:rsidR="00D46645" w:rsidRPr="00D46645" w:rsidRDefault="00D46645">
      <w:pPr>
        <w:pStyle w:val="TOC2"/>
        <w:rPr>
          <w:rFonts w:asciiTheme="minorHAnsi" w:eastAsiaTheme="minorEastAsia" w:hAnsiTheme="minorHAnsi" w:cstheme="minorBidi"/>
          <w:noProof/>
          <w:szCs w:val="22"/>
          <w14:ligatures w14:val="standardContextual"/>
        </w:rPr>
      </w:pPr>
      <w:hyperlink w:anchor="_Toc154047206" w:history="1">
        <w:r w:rsidRPr="00D46645">
          <w:rPr>
            <w:rStyle w:val="affffffe"/>
            <w:noProof/>
            <w14:scene3d>
              <w14:camera w14:prst="orthographicFront"/>
              <w14:lightRig w14:rig="threePt" w14:dir="t">
                <w14:rot w14:lat="0" w14:lon="0" w14:rev="0"/>
              </w14:lightRig>
            </w14:scene3d>
          </w:rPr>
          <w:t>7.7</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隧道设计方案</w:t>
        </w:r>
        <w:r w:rsidRPr="00D46645">
          <w:rPr>
            <w:noProof/>
          </w:rPr>
          <w:tab/>
        </w:r>
        <w:r w:rsidRPr="00D46645">
          <w:rPr>
            <w:noProof/>
          </w:rPr>
          <w:fldChar w:fldCharType="begin"/>
        </w:r>
        <w:r w:rsidRPr="00D46645">
          <w:rPr>
            <w:noProof/>
          </w:rPr>
          <w:instrText xml:space="preserve"> PAGEREF _Toc154047206 \h </w:instrText>
        </w:r>
        <w:r w:rsidRPr="00D46645">
          <w:rPr>
            <w:noProof/>
          </w:rPr>
        </w:r>
        <w:r w:rsidRPr="00D46645">
          <w:rPr>
            <w:noProof/>
          </w:rPr>
          <w:fldChar w:fldCharType="separate"/>
        </w:r>
        <w:r w:rsidRPr="00D46645">
          <w:rPr>
            <w:noProof/>
          </w:rPr>
          <w:t>11</w:t>
        </w:r>
        <w:r w:rsidRPr="00D46645">
          <w:rPr>
            <w:noProof/>
          </w:rPr>
          <w:fldChar w:fldCharType="end"/>
        </w:r>
      </w:hyperlink>
    </w:p>
    <w:p w14:paraId="1BB1F76A" w14:textId="1E2BEF70" w:rsidR="00D46645" w:rsidRPr="00D46645" w:rsidRDefault="00D46645">
      <w:pPr>
        <w:pStyle w:val="TOC2"/>
        <w:rPr>
          <w:rFonts w:asciiTheme="minorHAnsi" w:eastAsiaTheme="minorEastAsia" w:hAnsiTheme="minorHAnsi" w:cstheme="minorBidi"/>
          <w:noProof/>
          <w:szCs w:val="22"/>
          <w14:ligatures w14:val="standardContextual"/>
        </w:rPr>
      </w:pPr>
      <w:hyperlink w:anchor="_Toc154047207" w:history="1">
        <w:r w:rsidRPr="00D46645">
          <w:rPr>
            <w:rStyle w:val="affffffe"/>
            <w:noProof/>
            <w14:scene3d>
              <w14:camera w14:prst="orthographicFront"/>
              <w14:lightRig w14:rig="threePt" w14:dir="t">
                <w14:rot w14:lat="0" w14:lon="0" w14:rev="0"/>
              </w14:lightRig>
            </w14:scene3d>
          </w:rPr>
          <w:t>7.8</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传输设计方案</w:t>
        </w:r>
        <w:r w:rsidRPr="00D46645">
          <w:rPr>
            <w:noProof/>
          </w:rPr>
          <w:tab/>
        </w:r>
        <w:r w:rsidRPr="00D46645">
          <w:rPr>
            <w:noProof/>
          </w:rPr>
          <w:fldChar w:fldCharType="begin"/>
        </w:r>
        <w:r w:rsidRPr="00D46645">
          <w:rPr>
            <w:noProof/>
          </w:rPr>
          <w:instrText xml:space="preserve"> PAGEREF _Toc154047207 \h </w:instrText>
        </w:r>
        <w:r w:rsidRPr="00D46645">
          <w:rPr>
            <w:noProof/>
          </w:rPr>
        </w:r>
        <w:r w:rsidRPr="00D46645">
          <w:rPr>
            <w:noProof/>
          </w:rPr>
          <w:fldChar w:fldCharType="separate"/>
        </w:r>
        <w:r w:rsidRPr="00D46645">
          <w:rPr>
            <w:noProof/>
          </w:rPr>
          <w:t>12</w:t>
        </w:r>
        <w:r w:rsidRPr="00D46645">
          <w:rPr>
            <w:noProof/>
          </w:rPr>
          <w:fldChar w:fldCharType="end"/>
        </w:r>
      </w:hyperlink>
    </w:p>
    <w:p w14:paraId="156D55DB" w14:textId="03F685F6" w:rsidR="00D46645" w:rsidRPr="00D46645" w:rsidRDefault="00D46645">
      <w:pPr>
        <w:pStyle w:val="TOC1"/>
        <w:tabs>
          <w:tab w:val="right" w:leader="dot" w:pos="9344"/>
        </w:tabs>
        <w:rPr>
          <w:rFonts w:asciiTheme="minorHAnsi" w:eastAsiaTheme="minorEastAsia" w:hAnsiTheme="minorHAnsi" w:cstheme="minorBidi"/>
          <w:noProof/>
          <w:szCs w:val="22"/>
          <w14:ligatures w14:val="standardContextual"/>
        </w:rPr>
      </w:pPr>
      <w:hyperlink w:anchor="_Toc154047208" w:history="1">
        <w:r w:rsidRPr="00D46645">
          <w:rPr>
            <w:rStyle w:val="affffffe"/>
            <w:noProof/>
          </w:rPr>
          <w:t>8</w:t>
        </w:r>
        <w:r>
          <w:rPr>
            <w:rStyle w:val="affffffe"/>
            <w:noProof/>
          </w:rPr>
          <w:t xml:space="preserve"> </w:t>
        </w:r>
        <w:r w:rsidRPr="00D46645">
          <w:rPr>
            <w:rStyle w:val="affffffe"/>
            <w:noProof/>
          </w:rPr>
          <w:t xml:space="preserve"> 工程施工</w:t>
        </w:r>
        <w:r w:rsidRPr="00D46645">
          <w:rPr>
            <w:noProof/>
          </w:rPr>
          <w:tab/>
        </w:r>
        <w:r w:rsidRPr="00D46645">
          <w:rPr>
            <w:noProof/>
          </w:rPr>
          <w:fldChar w:fldCharType="begin"/>
        </w:r>
        <w:r w:rsidRPr="00D46645">
          <w:rPr>
            <w:noProof/>
          </w:rPr>
          <w:instrText xml:space="preserve"> PAGEREF _Toc154047208 \h </w:instrText>
        </w:r>
        <w:r w:rsidRPr="00D46645">
          <w:rPr>
            <w:noProof/>
          </w:rPr>
        </w:r>
        <w:r w:rsidRPr="00D46645">
          <w:rPr>
            <w:noProof/>
          </w:rPr>
          <w:fldChar w:fldCharType="separate"/>
        </w:r>
        <w:r w:rsidRPr="00D46645">
          <w:rPr>
            <w:noProof/>
          </w:rPr>
          <w:t>13</w:t>
        </w:r>
        <w:r w:rsidRPr="00D46645">
          <w:rPr>
            <w:noProof/>
          </w:rPr>
          <w:fldChar w:fldCharType="end"/>
        </w:r>
      </w:hyperlink>
    </w:p>
    <w:p w14:paraId="1E837CD1" w14:textId="1F991EE4" w:rsidR="00D46645" w:rsidRPr="00D46645" w:rsidRDefault="00D46645">
      <w:pPr>
        <w:pStyle w:val="TOC2"/>
        <w:rPr>
          <w:rFonts w:asciiTheme="minorHAnsi" w:eastAsiaTheme="minorEastAsia" w:hAnsiTheme="minorHAnsi" w:cstheme="minorBidi"/>
          <w:noProof/>
          <w:szCs w:val="22"/>
          <w14:ligatures w14:val="standardContextual"/>
        </w:rPr>
      </w:pPr>
      <w:hyperlink w:anchor="_Toc154047209" w:history="1">
        <w:r w:rsidRPr="00D46645">
          <w:rPr>
            <w:rStyle w:val="affffffe"/>
            <w:noProof/>
            <w14:scene3d>
              <w14:camera w14:prst="orthographicFront"/>
              <w14:lightRig w14:rig="threePt" w14:dir="t">
                <w14:rot w14:lat="0" w14:lon="0" w14:rev="0"/>
              </w14:lightRig>
            </w14:scene3d>
          </w:rPr>
          <w:t>8.1</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施工安装检查</w:t>
        </w:r>
        <w:r w:rsidRPr="00D46645">
          <w:rPr>
            <w:noProof/>
          </w:rPr>
          <w:tab/>
        </w:r>
        <w:r w:rsidRPr="00D46645">
          <w:rPr>
            <w:noProof/>
          </w:rPr>
          <w:fldChar w:fldCharType="begin"/>
        </w:r>
        <w:r w:rsidRPr="00D46645">
          <w:rPr>
            <w:noProof/>
          </w:rPr>
          <w:instrText xml:space="preserve"> PAGEREF _Toc154047209 \h </w:instrText>
        </w:r>
        <w:r w:rsidRPr="00D46645">
          <w:rPr>
            <w:noProof/>
          </w:rPr>
        </w:r>
        <w:r w:rsidRPr="00D46645">
          <w:rPr>
            <w:noProof/>
          </w:rPr>
          <w:fldChar w:fldCharType="separate"/>
        </w:r>
        <w:r w:rsidRPr="00D46645">
          <w:rPr>
            <w:noProof/>
          </w:rPr>
          <w:t>13</w:t>
        </w:r>
        <w:r w:rsidRPr="00D46645">
          <w:rPr>
            <w:noProof/>
          </w:rPr>
          <w:fldChar w:fldCharType="end"/>
        </w:r>
      </w:hyperlink>
    </w:p>
    <w:p w14:paraId="355811A1" w14:textId="53CF367F" w:rsidR="00D46645" w:rsidRPr="00D46645" w:rsidRDefault="00D46645">
      <w:pPr>
        <w:pStyle w:val="TOC2"/>
        <w:rPr>
          <w:rFonts w:asciiTheme="minorHAnsi" w:eastAsiaTheme="minorEastAsia" w:hAnsiTheme="minorHAnsi" w:cstheme="minorBidi"/>
          <w:noProof/>
          <w:szCs w:val="22"/>
          <w14:ligatures w14:val="standardContextual"/>
        </w:rPr>
      </w:pPr>
      <w:hyperlink w:anchor="_Toc154047210" w:history="1">
        <w:r w:rsidRPr="00D46645">
          <w:rPr>
            <w:rStyle w:val="affffffe"/>
            <w:noProof/>
            <w14:scene3d>
              <w14:camera w14:prst="orthographicFront"/>
              <w14:lightRig w14:rig="threePt" w14:dir="t">
                <w14:rot w14:lat="0" w14:lon="0" w14:rev="0"/>
              </w14:lightRig>
            </w14:scene3d>
          </w:rPr>
          <w:t>8.2</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施工规范要求</w:t>
        </w:r>
        <w:r w:rsidRPr="00D46645">
          <w:rPr>
            <w:noProof/>
          </w:rPr>
          <w:tab/>
        </w:r>
        <w:r w:rsidRPr="00D46645">
          <w:rPr>
            <w:noProof/>
          </w:rPr>
          <w:fldChar w:fldCharType="begin"/>
        </w:r>
        <w:r w:rsidRPr="00D46645">
          <w:rPr>
            <w:noProof/>
          </w:rPr>
          <w:instrText xml:space="preserve"> PAGEREF _Toc154047210 \h </w:instrText>
        </w:r>
        <w:r w:rsidRPr="00D46645">
          <w:rPr>
            <w:noProof/>
          </w:rPr>
        </w:r>
        <w:r w:rsidRPr="00D46645">
          <w:rPr>
            <w:noProof/>
          </w:rPr>
          <w:fldChar w:fldCharType="separate"/>
        </w:r>
        <w:r w:rsidRPr="00D46645">
          <w:rPr>
            <w:noProof/>
          </w:rPr>
          <w:t>13</w:t>
        </w:r>
        <w:r w:rsidRPr="00D46645">
          <w:rPr>
            <w:noProof/>
          </w:rPr>
          <w:fldChar w:fldCharType="end"/>
        </w:r>
      </w:hyperlink>
    </w:p>
    <w:p w14:paraId="0EA90DB5" w14:textId="2A55D2B4" w:rsidR="00D46645" w:rsidRPr="00D46645" w:rsidRDefault="00D46645">
      <w:pPr>
        <w:pStyle w:val="TOC2"/>
        <w:rPr>
          <w:rFonts w:asciiTheme="minorHAnsi" w:eastAsiaTheme="minorEastAsia" w:hAnsiTheme="minorHAnsi" w:cstheme="minorBidi"/>
          <w:noProof/>
          <w:szCs w:val="22"/>
          <w14:ligatures w14:val="standardContextual"/>
        </w:rPr>
      </w:pPr>
      <w:hyperlink w:anchor="_Toc154047211" w:history="1">
        <w:r w:rsidRPr="00D46645">
          <w:rPr>
            <w:rStyle w:val="affffffe"/>
            <w:noProof/>
            <w14:scene3d>
              <w14:camera w14:prst="orthographicFront"/>
              <w14:lightRig w14:rig="threePt" w14:dir="t">
                <w14:rot w14:lat="0" w14:lon="0" w14:rev="0"/>
              </w14:lightRig>
            </w14:scene3d>
          </w:rPr>
          <w:t>8.3</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施工安全生产管理</w:t>
        </w:r>
        <w:r w:rsidRPr="00D46645">
          <w:rPr>
            <w:noProof/>
          </w:rPr>
          <w:tab/>
        </w:r>
        <w:r w:rsidRPr="00D46645">
          <w:rPr>
            <w:noProof/>
          </w:rPr>
          <w:fldChar w:fldCharType="begin"/>
        </w:r>
        <w:r w:rsidRPr="00D46645">
          <w:rPr>
            <w:noProof/>
          </w:rPr>
          <w:instrText xml:space="preserve"> PAGEREF _Toc154047211 \h </w:instrText>
        </w:r>
        <w:r w:rsidRPr="00D46645">
          <w:rPr>
            <w:noProof/>
          </w:rPr>
        </w:r>
        <w:r w:rsidRPr="00D46645">
          <w:rPr>
            <w:noProof/>
          </w:rPr>
          <w:fldChar w:fldCharType="separate"/>
        </w:r>
        <w:r w:rsidRPr="00D46645">
          <w:rPr>
            <w:noProof/>
          </w:rPr>
          <w:t>14</w:t>
        </w:r>
        <w:r w:rsidRPr="00D46645">
          <w:rPr>
            <w:noProof/>
          </w:rPr>
          <w:fldChar w:fldCharType="end"/>
        </w:r>
      </w:hyperlink>
    </w:p>
    <w:p w14:paraId="067F7F6C" w14:textId="17052CEE" w:rsidR="00D46645" w:rsidRPr="00D46645" w:rsidRDefault="00D46645">
      <w:pPr>
        <w:pStyle w:val="TOC2"/>
        <w:rPr>
          <w:rFonts w:asciiTheme="minorHAnsi" w:eastAsiaTheme="minorEastAsia" w:hAnsiTheme="minorHAnsi" w:cstheme="minorBidi"/>
          <w:noProof/>
          <w:szCs w:val="22"/>
          <w14:ligatures w14:val="standardContextual"/>
        </w:rPr>
      </w:pPr>
      <w:hyperlink w:anchor="_Toc154047212" w:history="1">
        <w:r w:rsidRPr="00D46645">
          <w:rPr>
            <w:rStyle w:val="affffffe"/>
            <w:noProof/>
            <w14:scene3d>
              <w14:camera w14:prst="orthographicFront"/>
              <w14:lightRig w14:rig="threePt" w14:dir="t">
                <w14:rot w14:lat="0" w14:lon="0" w14:rev="0"/>
              </w14:lightRig>
            </w14:scene3d>
          </w:rPr>
          <w:t>8.4</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施工环境保护管理</w:t>
        </w:r>
        <w:r w:rsidRPr="00D46645">
          <w:rPr>
            <w:noProof/>
          </w:rPr>
          <w:tab/>
        </w:r>
        <w:r w:rsidRPr="00D46645">
          <w:rPr>
            <w:noProof/>
          </w:rPr>
          <w:fldChar w:fldCharType="begin"/>
        </w:r>
        <w:r w:rsidRPr="00D46645">
          <w:rPr>
            <w:noProof/>
          </w:rPr>
          <w:instrText xml:space="preserve"> PAGEREF _Toc154047212 \h </w:instrText>
        </w:r>
        <w:r w:rsidRPr="00D46645">
          <w:rPr>
            <w:noProof/>
          </w:rPr>
        </w:r>
        <w:r w:rsidRPr="00D46645">
          <w:rPr>
            <w:noProof/>
          </w:rPr>
          <w:fldChar w:fldCharType="separate"/>
        </w:r>
        <w:r w:rsidRPr="00D46645">
          <w:rPr>
            <w:noProof/>
          </w:rPr>
          <w:t>14</w:t>
        </w:r>
        <w:r w:rsidRPr="00D46645">
          <w:rPr>
            <w:noProof/>
          </w:rPr>
          <w:fldChar w:fldCharType="end"/>
        </w:r>
      </w:hyperlink>
    </w:p>
    <w:p w14:paraId="6447FB38" w14:textId="5111F6E1" w:rsidR="00D46645" w:rsidRPr="00D46645" w:rsidRDefault="00D46645">
      <w:pPr>
        <w:pStyle w:val="TOC1"/>
        <w:tabs>
          <w:tab w:val="right" w:leader="dot" w:pos="9344"/>
        </w:tabs>
        <w:rPr>
          <w:rFonts w:asciiTheme="minorHAnsi" w:eastAsiaTheme="minorEastAsia" w:hAnsiTheme="minorHAnsi" w:cstheme="minorBidi"/>
          <w:noProof/>
          <w:szCs w:val="22"/>
          <w14:ligatures w14:val="standardContextual"/>
        </w:rPr>
      </w:pPr>
      <w:hyperlink w:anchor="_Toc154047213" w:history="1">
        <w:r w:rsidRPr="00D46645">
          <w:rPr>
            <w:rStyle w:val="affffffe"/>
            <w:noProof/>
          </w:rPr>
          <w:t>9</w:t>
        </w:r>
        <w:r>
          <w:rPr>
            <w:rStyle w:val="affffffe"/>
            <w:noProof/>
          </w:rPr>
          <w:t xml:space="preserve"> </w:t>
        </w:r>
        <w:r w:rsidRPr="00D46645">
          <w:rPr>
            <w:rStyle w:val="affffffe"/>
            <w:noProof/>
          </w:rPr>
          <w:t xml:space="preserve"> 工程验收</w:t>
        </w:r>
        <w:r w:rsidRPr="00D46645">
          <w:rPr>
            <w:noProof/>
          </w:rPr>
          <w:tab/>
        </w:r>
        <w:r w:rsidRPr="00D46645">
          <w:rPr>
            <w:noProof/>
          </w:rPr>
          <w:fldChar w:fldCharType="begin"/>
        </w:r>
        <w:r w:rsidRPr="00D46645">
          <w:rPr>
            <w:noProof/>
          </w:rPr>
          <w:instrText xml:space="preserve"> PAGEREF _Toc154047213 \h </w:instrText>
        </w:r>
        <w:r w:rsidRPr="00D46645">
          <w:rPr>
            <w:noProof/>
          </w:rPr>
        </w:r>
        <w:r w:rsidRPr="00D46645">
          <w:rPr>
            <w:noProof/>
          </w:rPr>
          <w:fldChar w:fldCharType="separate"/>
        </w:r>
        <w:r w:rsidRPr="00D46645">
          <w:rPr>
            <w:noProof/>
          </w:rPr>
          <w:t>15</w:t>
        </w:r>
        <w:r w:rsidRPr="00D46645">
          <w:rPr>
            <w:noProof/>
          </w:rPr>
          <w:fldChar w:fldCharType="end"/>
        </w:r>
      </w:hyperlink>
    </w:p>
    <w:p w14:paraId="387D7AE5" w14:textId="2AEC28C0" w:rsidR="00D46645" w:rsidRPr="00D46645" w:rsidRDefault="00D46645">
      <w:pPr>
        <w:pStyle w:val="TOC2"/>
        <w:rPr>
          <w:rFonts w:asciiTheme="minorHAnsi" w:eastAsiaTheme="minorEastAsia" w:hAnsiTheme="minorHAnsi" w:cstheme="minorBidi"/>
          <w:noProof/>
          <w:szCs w:val="22"/>
          <w14:ligatures w14:val="standardContextual"/>
        </w:rPr>
      </w:pPr>
      <w:hyperlink w:anchor="_Toc154047214" w:history="1">
        <w:r w:rsidRPr="00D46645">
          <w:rPr>
            <w:rStyle w:val="affffffe"/>
            <w:noProof/>
            <w14:scene3d>
              <w14:camera w14:prst="orthographicFront"/>
              <w14:lightRig w14:rig="threePt" w14:dir="t">
                <w14:rot w14:lat="0" w14:lon="0" w14:rev="0"/>
              </w14:lightRig>
            </w14:scene3d>
          </w:rPr>
          <w:t>9.1</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验收原则、依据及范围</w:t>
        </w:r>
        <w:r w:rsidRPr="00D46645">
          <w:rPr>
            <w:noProof/>
          </w:rPr>
          <w:tab/>
        </w:r>
        <w:r w:rsidRPr="00D46645">
          <w:rPr>
            <w:noProof/>
          </w:rPr>
          <w:fldChar w:fldCharType="begin"/>
        </w:r>
        <w:r w:rsidRPr="00D46645">
          <w:rPr>
            <w:noProof/>
          </w:rPr>
          <w:instrText xml:space="preserve"> PAGEREF _Toc154047214 \h </w:instrText>
        </w:r>
        <w:r w:rsidRPr="00D46645">
          <w:rPr>
            <w:noProof/>
          </w:rPr>
        </w:r>
        <w:r w:rsidRPr="00D46645">
          <w:rPr>
            <w:noProof/>
          </w:rPr>
          <w:fldChar w:fldCharType="separate"/>
        </w:r>
        <w:r w:rsidRPr="00D46645">
          <w:rPr>
            <w:noProof/>
          </w:rPr>
          <w:t>15</w:t>
        </w:r>
        <w:r w:rsidRPr="00D46645">
          <w:rPr>
            <w:noProof/>
          </w:rPr>
          <w:fldChar w:fldCharType="end"/>
        </w:r>
      </w:hyperlink>
    </w:p>
    <w:p w14:paraId="40E07E14" w14:textId="2A6FCAED" w:rsidR="00D46645" w:rsidRPr="00D46645" w:rsidRDefault="00D46645">
      <w:pPr>
        <w:pStyle w:val="TOC2"/>
        <w:rPr>
          <w:rFonts w:asciiTheme="minorHAnsi" w:eastAsiaTheme="minorEastAsia" w:hAnsiTheme="minorHAnsi" w:cstheme="minorBidi"/>
          <w:noProof/>
          <w:szCs w:val="22"/>
          <w14:ligatures w14:val="standardContextual"/>
        </w:rPr>
      </w:pPr>
      <w:hyperlink w:anchor="_Toc154047215" w:history="1">
        <w:r w:rsidRPr="00D46645">
          <w:rPr>
            <w:rStyle w:val="affffffe"/>
            <w:noProof/>
            <w14:scene3d>
              <w14:camera w14:prst="orthographicFront"/>
              <w14:lightRig w14:rig="threePt" w14:dir="t">
                <w14:rot w14:lat="0" w14:lon="0" w14:rev="0"/>
              </w14:lightRig>
            </w14:scene3d>
          </w:rPr>
          <w:t>9.2</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工程验收前检查</w:t>
        </w:r>
        <w:r w:rsidRPr="00D46645">
          <w:rPr>
            <w:noProof/>
          </w:rPr>
          <w:tab/>
        </w:r>
        <w:r w:rsidRPr="00D46645">
          <w:rPr>
            <w:noProof/>
          </w:rPr>
          <w:fldChar w:fldCharType="begin"/>
        </w:r>
        <w:r w:rsidRPr="00D46645">
          <w:rPr>
            <w:noProof/>
          </w:rPr>
          <w:instrText xml:space="preserve"> PAGEREF _Toc154047215 \h </w:instrText>
        </w:r>
        <w:r w:rsidRPr="00D46645">
          <w:rPr>
            <w:noProof/>
          </w:rPr>
        </w:r>
        <w:r w:rsidRPr="00D46645">
          <w:rPr>
            <w:noProof/>
          </w:rPr>
          <w:fldChar w:fldCharType="separate"/>
        </w:r>
        <w:r w:rsidRPr="00D46645">
          <w:rPr>
            <w:noProof/>
          </w:rPr>
          <w:t>16</w:t>
        </w:r>
        <w:r w:rsidRPr="00D46645">
          <w:rPr>
            <w:noProof/>
          </w:rPr>
          <w:fldChar w:fldCharType="end"/>
        </w:r>
      </w:hyperlink>
    </w:p>
    <w:p w14:paraId="7F51ABC4" w14:textId="4614584F" w:rsidR="00D46645" w:rsidRPr="00D46645" w:rsidRDefault="00D46645">
      <w:pPr>
        <w:pStyle w:val="TOC2"/>
        <w:rPr>
          <w:rFonts w:asciiTheme="minorHAnsi" w:eastAsiaTheme="minorEastAsia" w:hAnsiTheme="minorHAnsi" w:cstheme="minorBidi"/>
          <w:noProof/>
          <w:szCs w:val="22"/>
          <w14:ligatures w14:val="standardContextual"/>
        </w:rPr>
      </w:pPr>
      <w:hyperlink w:anchor="_Toc154047216" w:history="1">
        <w:r w:rsidRPr="00D46645">
          <w:rPr>
            <w:rStyle w:val="affffffe"/>
            <w:noProof/>
            <w14:scene3d>
              <w14:camera w14:prst="orthographicFront"/>
              <w14:lightRig w14:rig="threePt" w14:dir="t">
                <w14:rot w14:lat="0" w14:lon="0" w14:rev="0"/>
              </w14:lightRig>
            </w14:scene3d>
          </w:rPr>
          <w:t>9.3</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工程初验</w:t>
        </w:r>
        <w:r w:rsidRPr="00D46645">
          <w:rPr>
            <w:noProof/>
          </w:rPr>
          <w:tab/>
        </w:r>
        <w:r w:rsidRPr="00D46645">
          <w:rPr>
            <w:noProof/>
          </w:rPr>
          <w:fldChar w:fldCharType="begin"/>
        </w:r>
        <w:r w:rsidRPr="00D46645">
          <w:rPr>
            <w:noProof/>
          </w:rPr>
          <w:instrText xml:space="preserve"> PAGEREF _Toc154047216 \h </w:instrText>
        </w:r>
        <w:r w:rsidRPr="00D46645">
          <w:rPr>
            <w:noProof/>
          </w:rPr>
        </w:r>
        <w:r w:rsidRPr="00D46645">
          <w:rPr>
            <w:noProof/>
          </w:rPr>
          <w:fldChar w:fldCharType="separate"/>
        </w:r>
        <w:r w:rsidRPr="00D46645">
          <w:rPr>
            <w:noProof/>
          </w:rPr>
          <w:t>16</w:t>
        </w:r>
        <w:r w:rsidRPr="00D46645">
          <w:rPr>
            <w:noProof/>
          </w:rPr>
          <w:fldChar w:fldCharType="end"/>
        </w:r>
      </w:hyperlink>
    </w:p>
    <w:p w14:paraId="7B376A9F" w14:textId="5E41179E" w:rsidR="00D46645" w:rsidRPr="00D46645" w:rsidRDefault="00D46645">
      <w:pPr>
        <w:pStyle w:val="TOC2"/>
        <w:rPr>
          <w:rFonts w:asciiTheme="minorHAnsi" w:eastAsiaTheme="minorEastAsia" w:hAnsiTheme="minorHAnsi" w:cstheme="minorBidi"/>
          <w:noProof/>
          <w:szCs w:val="22"/>
          <w14:ligatures w14:val="standardContextual"/>
        </w:rPr>
      </w:pPr>
      <w:hyperlink w:anchor="_Toc154047217" w:history="1">
        <w:r w:rsidRPr="00D46645">
          <w:rPr>
            <w:rStyle w:val="affffffe"/>
            <w:noProof/>
            <w14:scene3d>
              <w14:camera w14:prst="orthographicFront"/>
              <w14:lightRig w14:rig="threePt" w14:dir="t">
                <w14:rot w14:lat="0" w14:lon="0" w14:rev="0"/>
              </w14:lightRig>
            </w14:scene3d>
          </w:rPr>
          <w:t>9.4</w:t>
        </w:r>
        <w:r>
          <w:rPr>
            <w:rStyle w:val="affffffe"/>
            <w:noProof/>
            <w14:scene3d>
              <w14:camera w14:prst="orthographicFront"/>
              <w14:lightRig w14:rig="threePt" w14:dir="t">
                <w14:rot w14:lat="0" w14:lon="0" w14:rev="0"/>
              </w14:lightRig>
            </w14:scene3d>
          </w:rPr>
          <w:t xml:space="preserve"> </w:t>
        </w:r>
        <w:r w:rsidRPr="00D46645">
          <w:rPr>
            <w:rStyle w:val="affffffe"/>
            <w:noProof/>
          </w:rPr>
          <w:t xml:space="preserve"> 工程终验</w:t>
        </w:r>
        <w:r w:rsidRPr="00D46645">
          <w:rPr>
            <w:noProof/>
          </w:rPr>
          <w:tab/>
        </w:r>
        <w:r w:rsidRPr="00D46645">
          <w:rPr>
            <w:noProof/>
          </w:rPr>
          <w:fldChar w:fldCharType="begin"/>
        </w:r>
        <w:r w:rsidRPr="00D46645">
          <w:rPr>
            <w:noProof/>
          </w:rPr>
          <w:instrText xml:space="preserve"> PAGEREF _Toc154047217 \h </w:instrText>
        </w:r>
        <w:r w:rsidRPr="00D46645">
          <w:rPr>
            <w:noProof/>
          </w:rPr>
        </w:r>
        <w:r w:rsidRPr="00D46645">
          <w:rPr>
            <w:noProof/>
          </w:rPr>
          <w:fldChar w:fldCharType="separate"/>
        </w:r>
        <w:r w:rsidRPr="00D46645">
          <w:rPr>
            <w:noProof/>
          </w:rPr>
          <w:t>19</w:t>
        </w:r>
        <w:r w:rsidRPr="00D46645">
          <w:rPr>
            <w:noProof/>
          </w:rPr>
          <w:fldChar w:fldCharType="end"/>
        </w:r>
      </w:hyperlink>
    </w:p>
    <w:p w14:paraId="14A57610" w14:textId="18024FAC" w:rsidR="00D46645" w:rsidRPr="00D46645" w:rsidRDefault="00D46645" w:rsidP="00D46645">
      <w:pPr>
        <w:pStyle w:val="affffff2"/>
        <w:spacing w:after="468"/>
        <w:sectPr w:rsidR="00D46645" w:rsidRPr="00D46645" w:rsidSect="00D46645">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D46645">
        <w:fldChar w:fldCharType="end"/>
      </w:r>
    </w:p>
    <w:p w14:paraId="78F77638" w14:textId="09456A4F" w:rsidR="00E30854" w:rsidRDefault="00FD62F5" w:rsidP="00E30854">
      <w:pPr>
        <w:pStyle w:val="a6"/>
        <w:spacing w:before="900" w:after="468"/>
      </w:pPr>
      <w:bookmarkStart w:id="26" w:name="BookMark2"/>
      <w:bookmarkStart w:id="27" w:name="_Toc154047186"/>
      <w:bookmarkEnd w:id="25"/>
      <w:r w:rsidRPr="00E30854">
        <w:rPr>
          <w:spacing w:val="320"/>
        </w:rPr>
        <w:lastRenderedPageBreak/>
        <w:t>前</w:t>
      </w:r>
      <w:r>
        <w:t>言</w:t>
      </w:r>
      <w:bookmarkEnd w:id="21"/>
      <w:bookmarkEnd w:id="22"/>
      <w:bookmarkEnd w:id="23"/>
      <w:bookmarkEnd w:id="24"/>
      <w:bookmarkEnd w:id="27"/>
    </w:p>
    <w:p w14:paraId="0F468FA5" w14:textId="77777777" w:rsidR="00E30854" w:rsidRDefault="00E30854" w:rsidP="00E30854">
      <w:pPr>
        <w:pStyle w:val="affffb"/>
        <w:ind w:firstLine="420"/>
      </w:pPr>
      <w:r>
        <w:rPr>
          <w:rFonts w:hint="eastAsia"/>
        </w:rPr>
        <w:t>本文件按照GB/T 1.1—2020《标准化工作导则  第1部分：标准化文件的结构和起草规则》的规定起草。</w:t>
      </w:r>
    </w:p>
    <w:p w14:paraId="1D3E6E59" w14:textId="1B0C3702" w:rsidR="00E30854" w:rsidRDefault="005171F4" w:rsidP="005171F4">
      <w:pPr>
        <w:pStyle w:val="affffb"/>
        <w:ind w:firstLine="420"/>
      </w:pPr>
      <w:r w:rsidRPr="005171F4">
        <w:rPr>
          <w:rFonts w:hint="eastAsia"/>
        </w:rPr>
        <w:t>请注意本文件的某些内容可能涉及专利。本文件的发布机构不承担识别专利的责任。</w:t>
      </w:r>
    </w:p>
    <w:p w14:paraId="72E63AB3" w14:textId="7D5B5BC7" w:rsidR="00E30854" w:rsidRDefault="00E30854" w:rsidP="00E30854">
      <w:pPr>
        <w:pStyle w:val="affffb"/>
        <w:ind w:firstLine="420"/>
      </w:pPr>
      <w:r>
        <w:rPr>
          <w:rFonts w:hint="eastAsia"/>
        </w:rPr>
        <w:t>本文件由</w:t>
      </w:r>
      <w:r w:rsidR="005171F4">
        <w:rPr>
          <w:rFonts w:asciiTheme="minorEastAsia" w:hAnsiTheme="minorEastAsia" w:hint="eastAsia"/>
          <w:szCs w:val="24"/>
        </w:rPr>
        <w:t>江苏省通信</w:t>
      </w:r>
      <w:r w:rsidR="00531FA1">
        <w:rPr>
          <w:rFonts w:asciiTheme="minorEastAsia" w:hAnsiTheme="minorEastAsia" w:hint="eastAsia"/>
          <w:szCs w:val="24"/>
        </w:rPr>
        <w:t>管理局</w:t>
      </w:r>
      <w:r>
        <w:rPr>
          <w:rFonts w:hint="eastAsia"/>
        </w:rPr>
        <w:t>提出</w:t>
      </w:r>
      <w:r w:rsidR="005171F4">
        <w:rPr>
          <w:rFonts w:hint="eastAsia"/>
        </w:rPr>
        <w:t>并归口</w:t>
      </w:r>
      <w:r>
        <w:rPr>
          <w:rFonts w:hint="eastAsia"/>
        </w:rPr>
        <w:t>。</w:t>
      </w:r>
    </w:p>
    <w:p w14:paraId="21AD8230" w14:textId="64ACF25B" w:rsidR="00E30854" w:rsidRDefault="00E30854" w:rsidP="00E30854">
      <w:pPr>
        <w:pStyle w:val="affffb"/>
        <w:ind w:firstLine="420"/>
      </w:pPr>
      <w:r>
        <w:rPr>
          <w:rFonts w:hint="eastAsia"/>
        </w:rPr>
        <w:t>本文件起草单位：</w:t>
      </w:r>
      <w:r w:rsidR="005171F4">
        <w:rPr>
          <w:rFonts w:asciiTheme="minorEastAsia" w:hAnsiTheme="minorEastAsia" w:hint="eastAsia"/>
          <w:szCs w:val="24"/>
        </w:rPr>
        <w:t>中国铁塔股份有限公司江苏省分公司、广东省电信规划设计院有限公司</w:t>
      </w:r>
      <w:r w:rsidR="002265EF">
        <w:rPr>
          <w:rFonts w:hAnsi="宋体" w:hint="eastAsia"/>
          <w:noProof w:val="0"/>
          <w:kern w:val="2"/>
        </w:rPr>
        <w:t>、</w:t>
      </w:r>
      <w:r w:rsidR="005171F4">
        <w:rPr>
          <w:rFonts w:asciiTheme="minorEastAsia" w:hAnsiTheme="minorEastAsia" w:hint="eastAsia"/>
          <w:szCs w:val="24"/>
        </w:rPr>
        <w:t>华信咨询设计研究院有限公司、</w:t>
      </w:r>
      <w:r w:rsidR="005171F4" w:rsidRPr="005171F4">
        <w:rPr>
          <w:rFonts w:asciiTheme="minorEastAsia" w:hAnsiTheme="minorEastAsia" w:hint="eastAsia"/>
          <w:szCs w:val="24"/>
        </w:rPr>
        <w:t>中通服咨询设计研究院有限公司</w:t>
      </w:r>
      <w:r w:rsidR="00AA40C2">
        <w:rPr>
          <w:rFonts w:asciiTheme="minorEastAsia" w:hAnsiTheme="minorEastAsia" w:hint="eastAsia"/>
          <w:szCs w:val="24"/>
        </w:rPr>
        <w:t>、</w:t>
      </w:r>
      <w:r w:rsidR="00AA40C2" w:rsidRPr="00AA40C2">
        <w:rPr>
          <w:rFonts w:asciiTheme="minorEastAsia" w:hAnsiTheme="minorEastAsia" w:hint="eastAsia"/>
          <w:szCs w:val="24"/>
        </w:rPr>
        <w:t>江苏金寓信息科技有限公司</w:t>
      </w:r>
      <w:r w:rsidR="00AA40C2">
        <w:rPr>
          <w:rFonts w:asciiTheme="minorEastAsia" w:hAnsiTheme="minorEastAsia" w:hint="eastAsia"/>
          <w:szCs w:val="24"/>
        </w:rPr>
        <w:t>。</w:t>
      </w:r>
    </w:p>
    <w:p w14:paraId="2858D23D" w14:textId="4DF130D7" w:rsidR="00E30854" w:rsidRDefault="00E30854" w:rsidP="005171F4">
      <w:pPr>
        <w:pStyle w:val="affffb"/>
        <w:ind w:firstLine="420"/>
      </w:pPr>
      <w:r>
        <w:rPr>
          <w:rFonts w:hint="eastAsia"/>
        </w:rPr>
        <w:t>本文件主要起草人：</w:t>
      </w:r>
      <w:r w:rsidR="005171F4">
        <w:rPr>
          <w:rFonts w:hint="eastAsia"/>
        </w:rPr>
        <w:t>戴海兵、王旺、陈东伟、刘言彬、卢飞、唐岱、</w:t>
      </w:r>
      <w:r w:rsidR="008C3979">
        <w:rPr>
          <w:rFonts w:hint="eastAsia"/>
        </w:rPr>
        <w:t>祁小钰、</w:t>
      </w:r>
      <w:r w:rsidR="00EB5EB9">
        <w:rPr>
          <w:rFonts w:hint="eastAsia"/>
        </w:rPr>
        <w:t>李真、</w:t>
      </w:r>
      <w:r w:rsidR="005B4ABE">
        <w:rPr>
          <w:rFonts w:hint="eastAsia"/>
        </w:rPr>
        <w:t>陈福文</w:t>
      </w:r>
      <w:r w:rsidR="005171F4">
        <w:rPr>
          <w:rFonts w:hint="eastAsia"/>
        </w:rPr>
        <w:t>、王坦、郭志成</w:t>
      </w:r>
      <w:r w:rsidR="006C14BD">
        <w:rPr>
          <w:rFonts w:hint="eastAsia"/>
        </w:rPr>
        <w:t>、徐洋、薛韩勇、申方舟、</w:t>
      </w:r>
      <w:r w:rsidR="008C3979">
        <w:rPr>
          <w:rFonts w:hint="eastAsia"/>
        </w:rPr>
        <w:t>徐沛东</w:t>
      </w:r>
      <w:r w:rsidR="002265EF">
        <w:rPr>
          <w:rFonts w:hint="eastAsia"/>
        </w:rPr>
        <w:t>、</w:t>
      </w:r>
      <w:r w:rsidR="005171F4">
        <w:rPr>
          <w:rFonts w:hint="eastAsia"/>
        </w:rPr>
        <w:t>徐波、徐瑞、</w:t>
      </w:r>
      <w:r w:rsidR="000F60C2" w:rsidRPr="000F60C2">
        <w:rPr>
          <w:rFonts w:hint="eastAsia"/>
        </w:rPr>
        <w:t>吴启宗</w:t>
      </w:r>
      <w:r w:rsidR="005171F4">
        <w:rPr>
          <w:rFonts w:hint="eastAsia"/>
        </w:rPr>
        <w:t>、潘磊</w:t>
      </w:r>
      <w:r w:rsidR="00AA40C2">
        <w:rPr>
          <w:rFonts w:hint="eastAsia"/>
        </w:rPr>
        <w:t>、</w:t>
      </w:r>
      <w:r w:rsidR="00AA40C2" w:rsidRPr="00AA40C2">
        <w:rPr>
          <w:rFonts w:hint="eastAsia"/>
        </w:rPr>
        <w:t>史习雯、芮翔</w:t>
      </w:r>
      <w:r w:rsidR="005171F4">
        <w:rPr>
          <w:rFonts w:hint="eastAsia"/>
        </w:rPr>
        <w:t>。</w:t>
      </w:r>
    </w:p>
    <w:p w14:paraId="75972F3E" w14:textId="77777777" w:rsidR="00E30854" w:rsidRDefault="00E30854" w:rsidP="00E30854">
      <w:pPr>
        <w:pStyle w:val="affffb"/>
        <w:ind w:firstLine="420"/>
      </w:pPr>
    </w:p>
    <w:p w14:paraId="082CBF86" w14:textId="7404C219" w:rsidR="00E30854" w:rsidRPr="00043781" w:rsidRDefault="00E30854" w:rsidP="002961AB">
      <w:pPr>
        <w:pStyle w:val="affffb"/>
        <w:ind w:firstLineChars="95" w:firstLine="199"/>
        <w:sectPr w:rsidR="00E30854" w:rsidRPr="00043781" w:rsidSect="00746A18">
          <w:pgSz w:w="11906" w:h="16838" w:code="9"/>
          <w:pgMar w:top="1928" w:right="1134" w:bottom="1134" w:left="1134" w:header="1418" w:footer="1134" w:gutter="284"/>
          <w:pgNumType w:fmt="upperRoman"/>
          <w:cols w:space="425"/>
          <w:formProt w:val="0"/>
          <w:docGrid w:type="lines" w:linePitch="312"/>
        </w:sectPr>
      </w:pPr>
    </w:p>
    <w:p w14:paraId="60382D81" w14:textId="77777777" w:rsidR="00894836" w:rsidRPr="00145D9D" w:rsidRDefault="00894836" w:rsidP="00093D25">
      <w:pPr>
        <w:spacing w:line="20" w:lineRule="exact"/>
        <w:jc w:val="center"/>
        <w:rPr>
          <w:rFonts w:ascii="黑体" w:eastAsia="黑体" w:hAnsi="黑体"/>
          <w:sz w:val="32"/>
          <w:szCs w:val="32"/>
        </w:rPr>
      </w:pPr>
      <w:bookmarkStart w:id="28" w:name="BookMark4"/>
      <w:bookmarkEnd w:id="26"/>
    </w:p>
    <w:p w14:paraId="66369137"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43DDD1202A544F69036928BC754FEFF"/>
        </w:placeholder>
      </w:sdtPr>
      <w:sdtContent>
        <w:bookmarkStart w:id="29" w:name="NEW_STAND_NAME" w:displacedByCustomXml="prev"/>
        <w:p w14:paraId="566DE5A3" w14:textId="2ACBEC03" w:rsidR="00F26B7E" w:rsidRPr="00F26B7E" w:rsidRDefault="00E65B51" w:rsidP="00E65B51">
          <w:pPr>
            <w:pStyle w:val="afffffffff8"/>
            <w:spacing w:beforeLines="100" w:before="312" w:afterLines="220" w:after="686"/>
          </w:pPr>
          <w:r>
            <w:rPr>
              <w:rFonts w:hint="eastAsia"/>
            </w:rPr>
            <w:t>城市轨道交通</w:t>
          </w:r>
          <w:r>
            <w:t>5G公网移动通信系统建设规范</w:t>
          </w:r>
        </w:p>
      </w:sdtContent>
    </w:sdt>
    <w:bookmarkEnd w:id="29" w:displacedByCustomXml="prev"/>
    <w:p w14:paraId="510F8551" w14:textId="77777777" w:rsidR="00E2552F" w:rsidRDefault="00E2552F" w:rsidP="00A77CCB">
      <w:pPr>
        <w:pStyle w:val="affc"/>
        <w:spacing w:before="312" w:after="312"/>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97191423"/>
      <w:bookmarkStart w:id="39" w:name="_Toc115257406"/>
      <w:bookmarkStart w:id="40" w:name="_Toc115257645"/>
      <w:bookmarkStart w:id="41" w:name="_Toc129350633"/>
      <w:bookmarkStart w:id="42" w:name="_Toc143003302"/>
      <w:bookmarkStart w:id="43" w:name="_Toc153532001"/>
      <w:bookmarkStart w:id="44" w:name="_Toc154047187"/>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66400D2" w14:textId="38EB7967" w:rsidR="00F16571" w:rsidRDefault="00F16571" w:rsidP="00994263">
      <w:pPr>
        <w:pStyle w:val="affffb"/>
        <w:ind w:firstLine="420"/>
      </w:pPr>
      <w:bookmarkStart w:id="45" w:name="_Toc17233326"/>
      <w:bookmarkStart w:id="46" w:name="_Toc17233334"/>
      <w:bookmarkStart w:id="47" w:name="_Toc24884212"/>
      <w:bookmarkStart w:id="48" w:name="_Toc24884219"/>
      <w:bookmarkStart w:id="49" w:name="_Toc26648466"/>
      <w:r>
        <w:rPr>
          <w:rFonts w:hint="eastAsia"/>
        </w:rPr>
        <w:t>本</w:t>
      </w:r>
      <w:r w:rsidR="004762F7">
        <w:rPr>
          <w:rFonts w:hint="eastAsia"/>
        </w:rPr>
        <w:t>文件</w:t>
      </w:r>
      <w:r>
        <w:rPr>
          <w:rFonts w:hint="eastAsia"/>
        </w:rPr>
        <w:t>确定了城市轨道交通5G公网移动通信系统在工程勘察、工程设计、工程施工、工程验收四个阶段的应用内容和要求，包含每项应用的资料准备、实施步骤等内容。</w:t>
      </w:r>
    </w:p>
    <w:p w14:paraId="5B7A4BDE" w14:textId="15067EFE" w:rsidR="008B0C9C" w:rsidRDefault="00F16571" w:rsidP="00E754CF">
      <w:pPr>
        <w:pStyle w:val="affffb"/>
        <w:ind w:firstLine="420"/>
      </w:pPr>
      <w:r>
        <w:rPr>
          <w:rFonts w:hint="eastAsia"/>
        </w:rPr>
        <w:t>本</w:t>
      </w:r>
      <w:r w:rsidR="00A52377">
        <w:rPr>
          <w:rFonts w:hint="eastAsia"/>
        </w:rPr>
        <w:t>文件</w:t>
      </w:r>
      <w:r>
        <w:rPr>
          <w:rFonts w:hint="eastAsia"/>
        </w:rPr>
        <w:t>适用于江苏省范围内城市轨道交通体系下的</w:t>
      </w:r>
      <w:r w:rsidR="002265EF" w:rsidRPr="002265EF">
        <w:rPr>
          <w:rFonts w:hint="eastAsia"/>
        </w:rPr>
        <w:t>地铁系统、市域快轨系统、轻轨系统、中低速磁浮交通系统、跨座式单轨系统、悬挂式单轨系统、自导向轨道系统、有轨电车系统、导轨式胶轮系统和电子导向胶轮系统</w:t>
      </w:r>
      <w:r>
        <w:rPr>
          <w:rFonts w:hint="eastAsia"/>
        </w:rPr>
        <w:t>等多种运输制式5G公网移动通信系统建设。</w:t>
      </w:r>
    </w:p>
    <w:p w14:paraId="7DBD5C83" w14:textId="77777777" w:rsidR="00E2552F" w:rsidRDefault="00E2552F" w:rsidP="00A77CCB">
      <w:pPr>
        <w:pStyle w:val="affc"/>
        <w:spacing w:before="312" w:after="312"/>
      </w:pPr>
      <w:bookmarkStart w:id="50" w:name="_Toc26718931"/>
      <w:bookmarkStart w:id="51" w:name="_Toc26986531"/>
      <w:bookmarkStart w:id="52" w:name="_Toc26986772"/>
      <w:bookmarkStart w:id="53" w:name="_Toc97191424"/>
      <w:bookmarkStart w:id="54" w:name="_Toc115257407"/>
      <w:bookmarkStart w:id="55" w:name="_Toc115257646"/>
      <w:bookmarkStart w:id="56" w:name="_Toc129350634"/>
      <w:bookmarkStart w:id="57" w:name="_Toc143003303"/>
      <w:bookmarkStart w:id="58" w:name="_Toc153532002"/>
      <w:bookmarkStart w:id="59" w:name="_Toc154047188"/>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43BFC2C805754EBEA6A956619C9BE2A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492F7C3"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62701C3" w14:textId="77777777" w:rsidR="00F127F6" w:rsidRDefault="00F127F6" w:rsidP="00F127F6">
      <w:pPr>
        <w:pStyle w:val="affffb"/>
        <w:ind w:firstLine="420"/>
      </w:pPr>
      <w:r>
        <w:rPr>
          <w:rFonts w:hint="eastAsia"/>
        </w:rPr>
        <w:t>GB 8702</w:t>
      </w:r>
      <w:r>
        <w:t xml:space="preserve">  </w:t>
      </w:r>
      <w:r>
        <w:rPr>
          <w:rFonts w:hint="eastAsia"/>
        </w:rPr>
        <w:t>电磁环境控制限值</w:t>
      </w:r>
    </w:p>
    <w:p w14:paraId="2177E891" w14:textId="77777777" w:rsidR="00C70F03" w:rsidRDefault="00C70F03" w:rsidP="00C70F03">
      <w:pPr>
        <w:pStyle w:val="affffb"/>
        <w:ind w:firstLine="420"/>
      </w:pPr>
      <w:r w:rsidRPr="003A2E34">
        <w:rPr>
          <w:rFonts w:hint="eastAsia"/>
        </w:rPr>
        <w:t>GB</w:t>
      </w:r>
      <w:r>
        <w:t xml:space="preserve"> </w:t>
      </w:r>
      <w:r w:rsidRPr="003A2E34">
        <w:rPr>
          <w:rFonts w:hint="eastAsia"/>
        </w:rPr>
        <w:t xml:space="preserve">50157 </w:t>
      </w:r>
      <w:r>
        <w:t xml:space="preserve"> </w:t>
      </w:r>
      <w:r w:rsidRPr="003A2E34">
        <w:rPr>
          <w:rFonts w:hint="eastAsia"/>
        </w:rPr>
        <w:t>地铁设计规范</w:t>
      </w:r>
    </w:p>
    <w:p w14:paraId="4D2A9749" w14:textId="42F8ABA3" w:rsidR="00350EAF" w:rsidRPr="00350EAF" w:rsidRDefault="00350EAF" w:rsidP="002F16AA">
      <w:pPr>
        <w:pStyle w:val="affffb"/>
        <w:ind w:firstLine="420"/>
      </w:pPr>
      <w:r w:rsidRPr="00350EAF">
        <w:t>GB 50382</w:t>
      </w:r>
      <w:r>
        <w:t xml:space="preserve">  </w:t>
      </w:r>
      <w:r w:rsidRPr="00350EAF">
        <w:rPr>
          <w:rFonts w:hint="eastAsia"/>
        </w:rPr>
        <w:t>城市轨道交通通信工程质量验收规范</w:t>
      </w:r>
    </w:p>
    <w:p w14:paraId="5204CD06" w14:textId="77777777" w:rsidR="00F127F6" w:rsidRPr="00695A19" w:rsidRDefault="00F127F6" w:rsidP="00F127F6">
      <w:pPr>
        <w:pStyle w:val="affffb"/>
        <w:ind w:firstLine="420"/>
      </w:pPr>
      <w:r w:rsidRPr="00FF6078">
        <w:rPr>
          <w:rFonts w:hint="eastAsia"/>
        </w:rPr>
        <w:t xml:space="preserve">GB/T 50833 </w:t>
      </w:r>
      <w:r>
        <w:t xml:space="preserve"> </w:t>
      </w:r>
      <w:r w:rsidRPr="00FF6078">
        <w:rPr>
          <w:rFonts w:hint="eastAsia"/>
        </w:rPr>
        <w:t>城市轨道交通工程基本术语标准</w:t>
      </w:r>
    </w:p>
    <w:p w14:paraId="6D780282" w14:textId="4FEE0FCD" w:rsidR="002F16AA" w:rsidRDefault="002F16AA" w:rsidP="002F16AA">
      <w:pPr>
        <w:pStyle w:val="affffb"/>
        <w:ind w:firstLine="420"/>
      </w:pPr>
      <w:r>
        <w:rPr>
          <w:rFonts w:hint="eastAsia"/>
        </w:rPr>
        <w:t>GB 50944</w:t>
      </w:r>
      <w:r>
        <w:t xml:space="preserve">  </w:t>
      </w:r>
      <w:r>
        <w:rPr>
          <w:rFonts w:hint="eastAsia"/>
        </w:rPr>
        <w:t>防静电工程施工与质量验收规范</w:t>
      </w:r>
    </w:p>
    <w:p w14:paraId="27EF32ED" w14:textId="66015879" w:rsidR="00A964DE" w:rsidRDefault="00A964DE" w:rsidP="002F16AA">
      <w:pPr>
        <w:pStyle w:val="affffb"/>
        <w:ind w:firstLine="420"/>
      </w:pPr>
      <w:r>
        <w:rPr>
          <w:rFonts w:hint="eastAsia"/>
        </w:rPr>
        <w:t>GB</w:t>
      </w:r>
      <w:r>
        <w:t xml:space="preserve"> 51120  </w:t>
      </w:r>
      <w:r w:rsidRPr="00A964DE">
        <w:rPr>
          <w:rFonts w:hint="eastAsia"/>
        </w:rPr>
        <w:t>通信局（站）防雷与接地工程验收规范</w:t>
      </w:r>
    </w:p>
    <w:p w14:paraId="5C926BB8" w14:textId="646D487F" w:rsidR="001A4102" w:rsidRDefault="001A4102" w:rsidP="002F16AA">
      <w:pPr>
        <w:pStyle w:val="affffb"/>
        <w:ind w:firstLine="420"/>
      </w:pPr>
      <w:r w:rsidRPr="001A4102">
        <w:t>GB 51158</w:t>
      </w:r>
      <w:r>
        <w:t xml:space="preserve">  </w:t>
      </w:r>
      <w:r w:rsidRPr="001A4102">
        <w:rPr>
          <w:rFonts w:hint="eastAsia"/>
        </w:rPr>
        <w:t>通信线路工程设计规范</w:t>
      </w:r>
    </w:p>
    <w:p w14:paraId="53CF8475" w14:textId="18488BE8" w:rsidR="001A4102" w:rsidRPr="001A4102" w:rsidRDefault="001A4102" w:rsidP="002F16AA">
      <w:pPr>
        <w:pStyle w:val="affffb"/>
        <w:ind w:firstLine="420"/>
      </w:pPr>
      <w:r w:rsidRPr="001A4102">
        <w:t>GB 51171</w:t>
      </w:r>
      <w:r>
        <w:t xml:space="preserve">  </w:t>
      </w:r>
      <w:r w:rsidRPr="001A4102">
        <w:rPr>
          <w:rFonts w:hint="eastAsia"/>
        </w:rPr>
        <w:t>通信线路工程验收规范</w:t>
      </w:r>
    </w:p>
    <w:p w14:paraId="0ED05CDF" w14:textId="7DF22E86" w:rsidR="00F16571" w:rsidRDefault="00F16571" w:rsidP="00F16571">
      <w:pPr>
        <w:pStyle w:val="affffb"/>
        <w:ind w:firstLine="420"/>
      </w:pPr>
      <w:r>
        <w:rPr>
          <w:rFonts w:hint="eastAsia"/>
        </w:rPr>
        <w:t>GB 51194</w:t>
      </w:r>
      <w:r w:rsidR="00CB3DB0">
        <w:t xml:space="preserve">  </w:t>
      </w:r>
      <w:r w:rsidR="00CB3DB0">
        <w:rPr>
          <w:rFonts w:hint="eastAsia"/>
        </w:rPr>
        <w:t>通信电源设备安装工程设计规范</w:t>
      </w:r>
    </w:p>
    <w:p w14:paraId="0D83167C" w14:textId="77777777" w:rsidR="002F16AA" w:rsidRDefault="002F16AA" w:rsidP="002F16AA">
      <w:pPr>
        <w:pStyle w:val="affffb"/>
        <w:ind w:firstLine="420"/>
      </w:pPr>
      <w:r>
        <w:rPr>
          <w:rFonts w:hint="eastAsia"/>
        </w:rPr>
        <w:t>GB 51199</w:t>
      </w:r>
      <w:r>
        <w:t xml:space="preserve">  </w:t>
      </w:r>
      <w:r>
        <w:rPr>
          <w:rFonts w:hint="eastAsia"/>
        </w:rPr>
        <w:t>通信电源设备安装工程验收规范</w:t>
      </w:r>
    </w:p>
    <w:p w14:paraId="7315A121" w14:textId="6B1B5CBE" w:rsidR="00F16571" w:rsidRDefault="00F16571" w:rsidP="00F16571">
      <w:pPr>
        <w:pStyle w:val="affffb"/>
        <w:ind w:firstLine="420"/>
      </w:pPr>
      <w:r>
        <w:rPr>
          <w:rFonts w:hint="eastAsia"/>
        </w:rPr>
        <w:t>GB/T 51369</w:t>
      </w:r>
      <w:r w:rsidR="00CB3DB0">
        <w:t xml:space="preserve">  </w:t>
      </w:r>
      <w:r w:rsidR="00CB3DB0">
        <w:rPr>
          <w:rFonts w:hint="eastAsia"/>
        </w:rPr>
        <w:t>通信设备安装工程抗震设计标准</w:t>
      </w:r>
    </w:p>
    <w:p w14:paraId="33A4B7FA" w14:textId="25797B1B" w:rsidR="00563E0D" w:rsidRDefault="00563E0D" w:rsidP="00F16571">
      <w:pPr>
        <w:pStyle w:val="affffb"/>
        <w:ind w:firstLine="420"/>
      </w:pPr>
      <w:r w:rsidRPr="00563E0D">
        <w:t>GB 55037</w:t>
      </w:r>
      <w:r>
        <w:t xml:space="preserve">  </w:t>
      </w:r>
      <w:r w:rsidRPr="00563E0D">
        <w:rPr>
          <w:rFonts w:hint="eastAsia"/>
        </w:rPr>
        <w:t>建筑防火通用规范</w:t>
      </w:r>
    </w:p>
    <w:p w14:paraId="0969AA13" w14:textId="676B2116" w:rsidR="00F16571" w:rsidRDefault="002F16AA" w:rsidP="002F16AA">
      <w:pPr>
        <w:pStyle w:val="affffb"/>
        <w:ind w:firstLine="420"/>
      </w:pPr>
      <w:r>
        <w:rPr>
          <w:rFonts w:hint="eastAsia"/>
        </w:rPr>
        <w:t>YD/T 2199</w:t>
      </w:r>
      <w:r>
        <w:t xml:space="preserve">  </w:t>
      </w:r>
      <w:r>
        <w:rPr>
          <w:rFonts w:hint="eastAsia"/>
        </w:rPr>
        <w:t>通信机房防火封堵安全技术要求</w:t>
      </w:r>
    </w:p>
    <w:p w14:paraId="67F59450" w14:textId="5BB67C2B" w:rsidR="00943996" w:rsidRDefault="00943996" w:rsidP="00943996">
      <w:pPr>
        <w:pStyle w:val="affffb"/>
        <w:ind w:firstLine="420"/>
      </w:pPr>
      <w:r>
        <w:t>YD/T</w:t>
      </w:r>
      <w:r w:rsidRPr="00431D86">
        <w:rPr>
          <w:rFonts w:hint="eastAsia"/>
        </w:rPr>
        <w:t xml:space="preserve"> 2491</w:t>
      </w:r>
      <w:r>
        <w:t xml:space="preserve">  </w:t>
      </w:r>
      <w:r w:rsidRPr="00431D86">
        <w:rPr>
          <w:rFonts w:hint="eastAsia"/>
        </w:rPr>
        <w:t>通信电缆 物理发泡聚乙烯绝缘纵包铜带外导体辐射型漏泄同轴电缆</w:t>
      </w:r>
    </w:p>
    <w:p w14:paraId="4748E765" w14:textId="7156C7A0" w:rsidR="00CC1F3B" w:rsidRPr="00CC1F3B" w:rsidRDefault="00CC1F3B" w:rsidP="00F16571">
      <w:pPr>
        <w:pStyle w:val="affffb"/>
        <w:ind w:firstLine="420"/>
      </w:pPr>
      <w:r w:rsidRPr="00CC1F3B">
        <w:t>YD 5003</w:t>
      </w:r>
      <w:r>
        <w:t xml:space="preserve">  </w:t>
      </w:r>
      <w:r w:rsidRPr="00CC1F3B">
        <w:rPr>
          <w:rFonts w:hint="eastAsia"/>
        </w:rPr>
        <w:t>通信建筑工程设计规范</w:t>
      </w:r>
    </w:p>
    <w:p w14:paraId="548A1D02" w14:textId="04AEF711" w:rsidR="00F16571" w:rsidRDefault="00F16571" w:rsidP="00F16571">
      <w:pPr>
        <w:pStyle w:val="affffb"/>
        <w:ind w:firstLine="420"/>
      </w:pPr>
      <w:r>
        <w:rPr>
          <w:rFonts w:hint="eastAsia"/>
        </w:rPr>
        <w:t>YD/T 5120</w:t>
      </w:r>
      <w:r w:rsidR="005B4897">
        <w:t xml:space="preserve">  </w:t>
      </w:r>
      <w:r w:rsidR="00C86FC8" w:rsidRPr="00C86FC8">
        <w:rPr>
          <w:rFonts w:hint="eastAsia"/>
        </w:rPr>
        <w:t>无线通信室内覆盖系统工程设计规范</w:t>
      </w:r>
    </w:p>
    <w:p w14:paraId="2E877185" w14:textId="222BF446" w:rsidR="00F16571" w:rsidRDefault="00F16571" w:rsidP="00F16571">
      <w:pPr>
        <w:pStyle w:val="affffb"/>
        <w:ind w:firstLine="420"/>
      </w:pPr>
      <w:r>
        <w:rPr>
          <w:rFonts w:hint="eastAsia"/>
        </w:rPr>
        <w:t>YD/T 5160</w:t>
      </w:r>
      <w:r w:rsidR="005B4897">
        <w:t xml:space="preserve">  </w:t>
      </w:r>
      <w:r w:rsidR="005B4897">
        <w:rPr>
          <w:rFonts w:hint="eastAsia"/>
        </w:rPr>
        <w:t>无线通信室内覆盖系统工程验收规范</w:t>
      </w:r>
    </w:p>
    <w:p w14:paraId="7B138446" w14:textId="77777777" w:rsidR="00B265BC" w:rsidRPr="00E030F9" w:rsidRDefault="00FD59EB" w:rsidP="00FD59EB">
      <w:pPr>
        <w:pStyle w:val="affc"/>
        <w:spacing w:before="312" w:after="312"/>
      </w:pPr>
      <w:bookmarkStart w:id="60" w:name="_Toc153532003"/>
      <w:bookmarkStart w:id="61" w:name="_Toc97191425"/>
      <w:bookmarkStart w:id="62" w:name="_Toc115257408"/>
      <w:bookmarkStart w:id="63" w:name="_Toc115257647"/>
      <w:bookmarkStart w:id="64" w:name="_Toc129350635"/>
      <w:bookmarkStart w:id="65" w:name="_Toc143003304"/>
      <w:bookmarkStart w:id="66" w:name="_Toc153532004"/>
      <w:bookmarkStart w:id="67" w:name="_Toc154047189"/>
      <w:bookmarkEnd w:id="60"/>
      <w:r>
        <w:rPr>
          <w:rFonts w:hint="eastAsia"/>
          <w:szCs w:val="21"/>
        </w:rPr>
        <w:t>术语和定义</w:t>
      </w:r>
      <w:bookmarkEnd w:id="61"/>
      <w:bookmarkEnd w:id="62"/>
      <w:bookmarkEnd w:id="63"/>
      <w:bookmarkEnd w:id="64"/>
      <w:bookmarkEnd w:id="65"/>
      <w:bookmarkEnd w:id="66"/>
      <w:bookmarkEnd w:id="67"/>
    </w:p>
    <w:bookmarkStart w:id="68" w:name="_Toc26986532" w:displacedByCustomXml="next"/>
    <w:bookmarkEnd w:id="68" w:displacedByCustomXml="next"/>
    <w:sdt>
      <w:sdtPr>
        <w:id w:val="-1909835108"/>
        <w:placeholder>
          <w:docPart w:val="75F26320933746B1885E5052CCBA34C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6C666D8" w14:textId="192FEDA6" w:rsidR="003C010C" w:rsidRDefault="00F16571" w:rsidP="00BA263B">
          <w:pPr>
            <w:pStyle w:val="affffb"/>
            <w:ind w:firstLine="420"/>
          </w:pPr>
          <w:r>
            <w:t>下列术语和定义适用于本文件。</w:t>
          </w:r>
        </w:p>
      </w:sdtContent>
    </w:sdt>
    <w:p w14:paraId="2E4BA680" w14:textId="16E9D964" w:rsidR="00F16571" w:rsidRPr="00D14CCF" w:rsidRDefault="00D14CCF" w:rsidP="00D14CCF">
      <w:pPr>
        <w:pStyle w:val="afffffffffff5"/>
        <w:ind w:left="420" w:hangingChars="200" w:hanging="420"/>
        <w:rPr>
          <w:rFonts w:ascii="黑体" w:eastAsia="黑体" w:hAnsi="黑体"/>
        </w:rPr>
      </w:pPr>
      <w:r w:rsidRPr="00D14CCF">
        <w:rPr>
          <w:rFonts w:ascii="黑体" w:eastAsia="黑体" w:hAnsi="黑体"/>
        </w:rPr>
        <w:br/>
      </w:r>
      <w:r w:rsidR="00F16571" w:rsidRPr="00D14CCF">
        <w:rPr>
          <w:rFonts w:ascii="黑体" w:eastAsia="黑体" w:hAnsi="黑体" w:hint="eastAsia"/>
        </w:rPr>
        <w:t>城市轨道交通  urban rail transit</w:t>
      </w:r>
    </w:p>
    <w:p w14:paraId="273F49AE" w14:textId="59611A42" w:rsidR="00F16571" w:rsidRDefault="00F16571" w:rsidP="00D14CCF">
      <w:pPr>
        <w:pStyle w:val="affffb"/>
        <w:ind w:firstLine="420"/>
      </w:pPr>
      <w:r>
        <w:rPr>
          <w:rFonts w:hint="eastAsia"/>
        </w:rPr>
        <w:t>采用</w:t>
      </w:r>
      <w:r w:rsidR="00695A19">
        <w:rPr>
          <w:rFonts w:hint="eastAsia"/>
        </w:rPr>
        <w:t>专用轨道导向运行的城市公共客运交通系统，包括地铁、轻轨、单轨、有轨电车、磁浮、自动导向轨道、市域快速轨道系统。</w:t>
      </w:r>
    </w:p>
    <w:p w14:paraId="106E6FD8" w14:textId="5A078E67" w:rsidR="00577A08" w:rsidRDefault="00577A08" w:rsidP="00D14CCF">
      <w:pPr>
        <w:pStyle w:val="affffb"/>
        <w:ind w:firstLine="420"/>
      </w:pPr>
      <w:r w:rsidRPr="00577A08">
        <w:rPr>
          <w:rFonts w:hint="eastAsia"/>
        </w:rPr>
        <w:lastRenderedPageBreak/>
        <w:t>[来源：</w:t>
      </w:r>
      <w:r w:rsidR="00695A19" w:rsidRPr="00FF6078">
        <w:rPr>
          <w:rFonts w:hint="eastAsia"/>
        </w:rPr>
        <w:t>GB/T 50833</w:t>
      </w:r>
      <w:r w:rsidR="00563E0D">
        <w:rPr>
          <w:rFonts w:hint="eastAsia"/>
        </w:rPr>
        <w:t>-</w:t>
      </w:r>
      <w:r w:rsidR="00563E0D">
        <w:t>2012</w:t>
      </w:r>
      <w:r w:rsidRPr="00577A08">
        <w:rPr>
          <w:rFonts w:hint="eastAsia"/>
        </w:rPr>
        <w:t>，</w:t>
      </w:r>
      <w:r w:rsidR="00695A19">
        <w:t>2</w:t>
      </w:r>
      <w:r w:rsidRPr="00577A08">
        <w:rPr>
          <w:rFonts w:hint="eastAsia"/>
        </w:rPr>
        <w:t>.</w:t>
      </w:r>
      <w:r w:rsidR="00695A19">
        <w:t>0.1</w:t>
      </w:r>
      <w:r w:rsidRPr="00577A08">
        <w:rPr>
          <w:rFonts w:hint="eastAsia"/>
        </w:rPr>
        <w:t>]</w:t>
      </w:r>
    </w:p>
    <w:p w14:paraId="4DDE644E" w14:textId="2527087D" w:rsidR="00F16571" w:rsidRPr="00D14CCF" w:rsidRDefault="00D14CCF" w:rsidP="00D14CCF">
      <w:pPr>
        <w:pStyle w:val="afffffffffff5"/>
        <w:ind w:left="420" w:hangingChars="200" w:hanging="420"/>
        <w:rPr>
          <w:rFonts w:ascii="黑体" w:eastAsia="黑体" w:hAnsi="黑体"/>
        </w:rPr>
      </w:pPr>
      <w:r w:rsidRPr="00D14CCF">
        <w:rPr>
          <w:rFonts w:ascii="黑体" w:eastAsia="黑体" w:hAnsi="黑体"/>
        </w:rPr>
        <w:br/>
      </w:r>
      <w:r w:rsidR="00F16571" w:rsidRPr="00D14CCF">
        <w:rPr>
          <w:rFonts w:ascii="黑体" w:eastAsia="黑体" w:hAnsi="黑体" w:hint="eastAsia"/>
        </w:rPr>
        <w:t>哈芬槽  hafen trough</w:t>
      </w:r>
    </w:p>
    <w:p w14:paraId="67BAF061" w14:textId="124A5453" w:rsidR="00F16571" w:rsidRDefault="00F16571" w:rsidP="00D14CCF">
      <w:pPr>
        <w:pStyle w:val="affffb"/>
        <w:ind w:firstLine="420"/>
      </w:pPr>
      <w:r>
        <w:rPr>
          <w:rFonts w:hint="eastAsia"/>
        </w:rPr>
        <w:t>一种建筑用的预埋</w:t>
      </w:r>
      <w:r w:rsidR="00F863D1">
        <w:rPr>
          <w:rFonts w:hint="eastAsia"/>
        </w:rPr>
        <w:t>件</w:t>
      </w:r>
      <w:r>
        <w:rPr>
          <w:rFonts w:hint="eastAsia"/>
        </w:rPr>
        <w:t>，</w:t>
      </w:r>
      <w:r w:rsidR="00F863D1">
        <w:rPr>
          <w:rFonts w:hint="eastAsia"/>
        </w:rPr>
        <w:t>先</w:t>
      </w:r>
      <w:r>
        <w:rPr>
          <w:rFonts w:hint="eastAsia"/>
        </w:rPr>
        <w:t>将C型槽预埋于混凝土中，</w:t>
      </w:r>
      <w:r w:rsidR="00F863D1">
        <w:rPr>
          <w:rFonts w:hint="eastAsia"/>
        </w:rPr>
        <w:t>再将</w:t>
      </w:r>
      <w:r>
        <w:rPr>
          <w:rFonts w:hint="eastAsia"/>
        </w:rPr>
        <w:t>T型螺栓的大头扣进C型槽中，</w:t>
      </w:r>
      <w:r w:rsidR="00F863D1">
        <w:rPr>
          <w:rFonts w:hint="eastAsia"/>
        </w:rPr>
        <w:t>要</w:t>
      </w:r>
      <w:r>
        <w:rPr>
          <w:rFonts w:hint="eastAsia"/>
        </w:rPr>
        <w:t>安装的构件</w:t>
      </w:r>
      <w:r w:rsidR="00F863D1">
        <w:rPr>
          <w:rFonts w:hint="eastAsia"/>
        </w:rPr>
        <w:t>再</w:t>
      </w:r>
      <w:r>
        <w:rPr>
          <w:rFonts w:hint="eastAsia"/>
        </w:rPr>
        <w:t>用T型螺栓固定。</w:t>
      </w:r>
    </w:p>
    <w:p w14:paraId="09A4B699" w14:textId="571352CB" w:rsidR="00F16571" w:rsidRPr="00D14CCF" w:rsidRDefault="00D14CCF" w:rsidP="00D14CCF">
      <w:pPr>
        <w:pStyle w:val="afffffffffff5"/>
        <w:ind w:left="420" w:hangingChars="200" w:hanging="420"/>
        <w:rPr>
          <w:rFonts w:ascii="黑体" w:eastAsia="黑体" w:hAnsi="黑体"/>
        </w:rPr>
      </w:pPr>
      <w:r w:rsidRPr="00D14CCF">
        <w:rPr>
          <w:rFonts w:ascii="黑体" w:eastAsia="黑体" w:hAnsi="黑体"/>
        </w:rPr>
        <w:br/>
      </w:r>
      <w:r w:rsidR="00F16571" w:rsidRPr="00D14CCF">
        <w:rPr>
          <w:rFonts w:ascii="黑体" w:eastAsia="黑体" w:hAnsi="黑体" w:hint="eastAsia"/>
        </w:rPr>
        <w:t>光电复合缆  photoelectric composite cable</w:t>
      </w:r>
    </w:p>
    <w:p w14:paraId="0EFDBAA4" w14:textId="7851AA3E" w:rsidR="00F16571" w:rsidRDefault="00F16571" w:rsidP="00D14CCF">
      <w:pPr>
        <w:pStyle w:val="affffb"/>
        <w:ind w:firstLine="420"/>
      </w:pPr>
      <w:r>
        <w:rPr>
          <w:rFonts w:hint="eastAsia"/>
        </w:rPr>
        <w:t>适用于宽带接入网系统</w:t>
      </w:r>
      <w:r w:rsidR="00F863D1">
        <w:rPr>
          <w:rFonts w:hint="eastAsia"/>
        </w:rPr>
        <w:t>作</w:t>
      </w:r>
      <w:r>
        <w:rPr>
          <w:rFonts w:hint="eastAsia"/>
        </w:rPr>
        <w:t>传输线，是一种新型的接入方式，它集光纤、输电铜线于一体，可以解决宽带接入、设备用电、信号传输的问题。</w:t>
      </w:r>
    </w:p>
    <w:p w14:paraId="36EDDBC1" w14:textId="6520A171" w:rsidR="00F16571" w:rsidRPr="00D14CCF" w:rsidRDefault="00D14CCF" w:rsidP="00D14CCF">
      <w:pPr>
        <w:pStyle w:val="afffffffffff5"/>
        <w:ind w:left="420" w:hangingChars="200" w:hanging="420"/>
        <w:rPr>
          <w:rFonts w:ascii="黑体" w:eastAsia="黑体" w:hAnsi="黑体"/>
        </w:rPr>
      </w:pPr>
      <w:r w:rsidRPr="00D14CCF">
        <w:rPr>
          <w:rFonts w:ascii="黑体" w:eastAsia="黑体" w:hAnsi="黑体"/>
        </w:rPr>
        <w:br/>
      </w:r>
      <w:r w:rsidR="00943996">
        <w:rPr>
          <w:rFonts w:ascii="黑体" w:eastAsia="黑体" w:hAnsi="黑体" w:hint="eastAsia"/>
        </w:rPr>
        <w:t>漏泄</w:t>
      </w:r>
      <w:r w:rsidR="00F16571" w:rsidRPr="00D14CCF">
        <w:rPr>
          <w:rFonts w:ascii="黑体" w:eastAsia="黑体" w:hAnsi="黑体" w:hint="eastAsia"/>
        </w:rPr>
        <w:t>同轴电缆  leaky coaxial cable</w:t>
      </w:r>
    </w:p>
    <w:p w14:paraId="5E143B1A" w14:textId="5FC7AD08" w:rsidR="00F16571" w:rsidRDefault="00943996" w:rsidP="00D14CCF">
      <w:pPr>
        <w:pStyle w:val="affffb"/>
        <w:ind w:firstLine="420"/>
      </w:pPr>
      <w:r>
        <w:rPr>
          <w:rFonts w:hint="eastAsia"/>
        </w:rPr>
        <w:t>具有不完全封闭外导体的同轴通信电缆，部分在电缆上传输或接收到的能量，可被耦合或辐射到由电缆外导体和外部环境构成的传输系统中。</w:t>
      </w:r>
    </w:p>
    <w:p w14:paraId="327EF5F3" w14:textId="7A181A2E" w:rsidR="00577A08" w:rsidRDefault="00577A08" w:rsidP="00D14CCF">
      <w:pPr>
        <w:pStyle w:val="affffb"/>
        <w:ind w:firstLine="420"/>
      </w:pPr>
      <w:r w:rsidRPr="00577A08">
        <w:rPr>
          <w:rFonts w:hint="eastAsia"/>
        </w:rPr>
        <w:t>[来源：</w:t>
      </w:r>
      <w:r w:rsidR="00943996">
        <w:t>YD/T</w:t>
      </w:r>
      <w:r w:rsidR="00943996" w:rsidRPr="00431D86">
        <w:rPr>
          <w:rFonts w:hint="eastAsia"/>
        </w:rPr>
        <w:t xml:space="preserve"> 2491</w:t>
      </w:r>
      <w:r w:rsidR="00563E0D">
        <w:rPr>
          <w:rFonts w:hint="eastAsia"/>
        </w:rPr>
        <w:t>-</w:t>
      </w:r>
      <w:r w:rsidR="00563E0D">
        <w:t>2023</w:t>
      </w:r>
      <w:r w:rsidRPr="00577A08">
        <w:rPr>
          <w:rFonts w:hint="eastAsia"/>
        </w:rPr>
        <w:t>，3.1]</w:t>
      </w:r>
    </w:p>
    <w:p w14:paraId="7514693B" w14:textId="00EF251A" w:rsidR="002F16AA" w:rsidRDefault="00F253B6" w:rsidP="002F16AA">
      <w:pPr>
        <w:pStyle w:val="affc"/>
        <w:spacing w:before="312" w:after="312"/>
      </w:pPr>
      <w:bookmarkStart w:id="69" w:name="_Toc129350636"/>
      <w:bookmarkStart w:id="70" w:name="_Toc143003305"/>
      <w:bookmarkStart w:id="71" w:name="_Toc153532005"/>
      <w:bookmarkStart w:id="72" w:name="_Toc154047190"/>
      <w:r>
        <w:rPr>
          <w:rFonts w:hint="eastAsia"/>
        </w:rPr>
        <w:t>缩略语</w:t>
      </w:r>
      <w:bookmarkEnd w:id="69"/>
      <w:bookmarkEnd w:id="70"/>
      <w:bookmarkEnd w:id="71"/>
      <w:bookmarkEnd w:id="72"/>
    </w:p>
    <w:p w14:paraId="716F0C77" w14:textId="2E881959" w:rsidR="00F253B6" w:rsidRDefault="00F253B6" w:rsidP="00F253B6">
      <w:pPr>
        <w:pStyle w:val="affffb"/>
        <w:ind w:firstLine="420"/>
      </w:pPr>
      <w:r w:rsidRPr="00F253B6">
        <w:rPr>
          <w:rFonts w:hint="eastAsia"/>
        </w:rPr>
        <w:t>下列缩略语适用于本部分。</w:t>
      </w:r>
    </w:p>
    <w:p w14:paraId="7831194F" w14:textId="77777777" w:rsidR="00577A08" w:rsidRPr="00420893" w:rsidRDefault="00577A08" w:rsidP="00577A08">
      <w:pPr>
        <w:pStyle w:val="affffb"/>
        <w:ind w:firstLine="420"/>
        <w:rPr>
          <w:rFonts w:hAnsi="宋体"/>
        </w:rPr>
      </w:pPr>
      <w:r w:rsidRPr="00420893">
        <w:rPr>
          <w:rFonts w:hAnsi="宋体" w:hint="eastAsia"/>
        </w:rPr>
        <w:t>BBU：室内基带处理单元（Building Base band Unit）</w:t>
      </w:r>
    </w:p>
    <w:p w14:paraId="18229A65" w14:textId="77777777" w:rsidR="00577A08" w:rsidRPr="00420893" w:rsidRDefault="00577A08" w:rsidP="00577A08">
      <w:pPr>
        <w:pStyle w:val="affffb"/>
        <w:ind w:firstLine="420"/>
        <w:rPr>
          <w:rFonts w:hAnsi="宋体"/>
        </w:rPr>
      </w:pPr>
      <w:r w:rsidRPr="00420893">
        <w:rPr>
          <w:rFonts w:hAnsi="宋体" w:hint="eastAsia"/>
        </w:rPr>
        <w:t>BDS：北斗卫星导航系统（BeiDou Navigation Satellite System）</w:t>
      </w:r>
    </w:p>
    <w:p w14:paraId="55AA475A" w14:textId="77777777" w:rsidR="00577A08" w:rsidRPr="00420893" w:rsidRDefault="00577A08" w:rsidP="00577A08">
      <w:pPr>
        <w:pStyle w:val="affffb"/>
        <w:ind w:firstLine="420"/>
        <w:rPr>
          <w:rFonts w:hAnsi="宋体"/>
        </w:rPr>
      </w:pPr>
      <w:r w:rsidRPr="00420893">
        <w:rPr>
          <w:rFonts w:hAnsi="宋体" w:hint="eastAsia"/>
        </w:rPr>
        <w:t>CDMA：码分多址（Code Division Multiple Access）</w:t>
      </w:r>
    </w:p>
    <w:p w14:paraId="431996BF" w14:textId="77777777" w:rsidR="00577A08" w:rsidRPr="00420893" w:rsidRDefault="00577A08" w:rsidP="00577A08">
      <w:pPr>
        <w:pStyle w:val="affffb"/>
        <w:ind w:firstLine="420"/>
        <w:rPr>
          <w:rFonts w:hAnsi="宋体"/>
        </w:rPr>
      </w:pPr>
      <w:r w:rsidRPr="00420893">
        <w:rPr>
          <w:rFonts w:hAnsi="宋体" w:hint="eastAsia"/>
        </w:rPr>
        <w:t>CPⅢ：轨道控制网（Track Control Network）</w:t>
      </w:r>
    </w:p>
    <w:p w14:paraId="3301E6E6" w14:textId="77777777" w:rsidR="00577A08" w:rsidRPr="00420893" w:rsidRDefault="00577A08" w:rsidP="00577A08">
      <w:pPr>
        <w:pStyle w:val="affffb"/>
        <w:ind w:firstLine="420"/>
        <w:rPr>
          <w:rFonts w:hAnsi="宋体"/>
        </w:rPr>
      </w:pPr>
      <w:r w:rsidRPr="00420893">
        <w:rPr>
          <w:rFonts w:hAnsi="宋体" w:hint="eastAsia"/>
        </w:rPr>
        <w:t>GPS：全球定位系统（Global Positioning System）</w:t>
      </w:r>
    </w:p>
    <w:p w14:paraId="4F026B7E" w14:textId="324A7B6D" w:rsidR="00577A08" w:rsidRPr="00420893" w:rsidRDefault="00577A08" w:rsidP="00577A08">
      <w:pPr>
        <w:pStyle w:val="affffb"/>
        <w:ind w:firstLine="420"/>
        <w:rPr>
          <w:rFonts w:hAnsi="宋体"/>
        </w:rPr>
      </w:pPr>
      <w:r w:rsidRPr="00420893">
        <w:rPr>
          <w:rFonts w:hAnsi="宋体" w:hint="eastAsia"/>
        </w:rPr>
        <w:t>MIMO：多进多出（Multiple-In Multiple-Out）</w:t>
      </w:r>
    </w:p>
    <w:p w14:paraId="6E6DC748" w14:textId="192FE5B3" w:rsidR="00EE0A06" w:rsidRPr="00420893" w:rsidRDefault="00EE0A06" w:rsidP="00577A08">
      <w:pPr>
        <w:pStyle w:val="affffb"/>
        <w:ind w:firstLine="420"/>
        <w:rPr>
          <w:rFonts w:hAnsi="宋体"/>
        </w:rPr>
      </w:pPr>
      <w:r w:rsidRPr="00420893">
        <w:rPr>
          <w:rFonts w:hAnsi="宋体" w:hint="eastAsia"/>
        </w:rPr>
        <w:t>NR：新空口（</w:t>
      </w:r>
      <w:r w:rsidRPr="00420893">
        <w:rPr>
          <w:rFonts w:hAnsi="宋体"/>
        </w:rPr>
        <w:t>New Radio</w:t>
      </w:r>
      <w:r w:rsidRPr="00420893">
        <w:rPr>
          <w:rFonts w:hAnsi="宋体" w:hint="eastAsia"/>
        </w:rPr>
        <w:t>）</w:t>
      </w:r>
    </w:p>
    <w:p w14:paraId="5D8BB867" w14:textId="795CF502" w:rsidR="00EE0A06" w:rsidRPr="00420893" w:rsidRDefault="00EE0A06" w:rsidP="00577A08">
      <w:pPr>
        <w:pStyle w:val="affffb"/>
        <w:ind w:firstLine="420"/>
        <w:rPr>
          <w:rFonts w:hAnsi="宋体"/>
        </w:rPr>
      </w:pPr>
      <w:r w:rsidRPr="00420893">
        <w:rPr>
          <w:rFonts w:hAnsi="宋体" w:hint="eastAsia"/>
        </w:rPr>
        <w:t>PDCP：分组数据汇聚协议（</w:t>
      </w:r>
      <w:r w:rsidR="00D62E39" w:rsidRPr="00420893">
        <w:rPr>
          <w:rFonts w:hAnsi="宋体"/>
        </w:rPr>
        <w:t>Packet Data Convergence Protocol</w:t>
      </w:r>
      <w:r w:rsidRPr="00420893">
        <w:rPr>
          <w:rFonts w:hAnsi="宋体" w:hint="eastAsia"/>
        </w:rPr>
        <w:t>）</w:t>
      </w:r>
    </w:p>
    <w:p w14:paraId="659281E5" w14:textId="24151DF6" w:rsidR="00695A19" w:rsidRPr="00420893" w:rsidRDefault="00577A08" w:rsidP="00695A19">
      <w:pPr>
        <w:pStyle w:val="affffb"/>
        <w:ind w:firstLine="420"/>
        <w:rPr>
          <w:rFonts w:hAnsi="宋体"/>
        </w:rPr>
      </w:pPr>
      <w:r w:rsidRPr="00420893">
        <w:rPr>
          <w:rFonts w:hAnsi="宋体" w:hint="eastAsia"/>
        </w:rPr>
        <w:t>POI：多系统合路平台（Point Of Interface）</w:t>
      </w:r>
    </w:p>
    <w:p w14:paraId="20517B2E" w14:textId="77777777" w:rsidR="00695A19" w:rsidRPr="00420893" w:rsidRDefault="00695A19" w:rsidP="00695A19">
      <w:pPr>
        <w:pStyle w:val="affffb"/>
        <w:ind w:firstLine="420"/>
        <w:rPr>
          <w:rFonts w:hAnsi="宋体"/>
        </w:rPr>
      </w:pPr>
      <w:r w:rsidRPr="00420893">
        <w:rPr>
          <w:rFonts w:hAnsi="宋体" w:hint="eastAsia"/>
        </w:rPr>
        <w:t>RRU：射频拉远单元（Remote Radio Unit）</w:t>
      </w:r>
    </w:p>
    <w:p w14:paraId="45171DA7" w14:textId="17E40AE7" w:rsidR="00577A08" w:rsidRPr="00420893" w:rsidRDefault="00E754CF" w:rsidP="00577A08">
      <w:pPr>
        <w:pStyle w:val="affffb"/>
        <w:ind w:firstLine="420"/>
        <w:rPr>
          <w:rFonts w:hAnsi="宋体"/>
        </w:rPr>
      </w:pPr>
      <w:r>
        <w:rPr>
          <w:rFonts w:hAnsi="宋体"/>
        </w:rPr>
        <w:t>SS-</w:t>
      </w:r>
      <w:r w:rsidR="00577A08" w:rsidRPr="00420893">
        <w:rPr>
          <w:rFonts w:hAnsi="宋体" w:hint="eastAsia"/>
        </w:rPr>
        <w:t>RSRP：</w:t>
      </w:r>
      <w:r w:rsidR="009E7BA5" w:rsidRPr="0076288C">
        <w:rPr>
          <w:rFonts w:hint="eastAsia"/>
          <w:shd w:val="clear" w:color="auto" w:fill="FFFFFF"/>
        </w:rPr>
        <w:t>同步信号参考信号功率（Synchronization Signal</w:t>
      </w:r>
      <w:r w:rsidR="009E7BA5">
        <w:rPr>
          <w:rFonts w:hint="eastAsia"/>
          <w:shd w:val="clear" w:color="auto" w:fill="FFFFFF"/>
        </w:rPr>
        <w:t>-</w:t>
      </w:r>
      <w:r w:rsidR="009E7BA5" w:rsidRPr="0076288C">
        <w:rPr>
          <w:rFonts w:hint="eastAsia"/>
          <w:shd w:val="clear" w:color="auto" w:fill="FFFFFF"/>
        </w:rPr>
        <w:t>Reference Signal Received Power）</w:t>
      </w:r>
    </w:p>
    <w:p w14:paraId="12DCC16A" w14:textId="62244BDC" w:rsidR="00695A19" w:rsidRPr="00420893" w:rsidRDefault="00E754CF" w:rsidP="00695A19">
      <w:pPr>
        <w:pStyle w:val="affffb"/>
        <w:ind w:firstLine="420"/>
        <w:rPr>
          <w:rFonts w:hAnsi="宋体"/>
        </w:rPr>
      </w:pPr>
      <w:r>
        <w:rPr>
          <w:rFonts w:hAnsi="宋体"/>
        </w:rPr>
        <w:t>SS-</w:t>
      </w:r>
      <w:r w:rsidR="00695A19" w:rsidRPr="00420893">
        <w:rPr>
          <w:rFonts w:hAnsi="宋体" w:hint="eastAsia"/>
        </w:rPr>
        <w:t>SINR：</w:t>
      </w:r>
      <w:r w:rsidR="009E7BA5" w:rsidRPr="00970B44">
        <w:rPr>
          <w:rFonts w:hAnsi="宋体" w:hint="eastAsia"/>
          <w:shd w:val="clear" w:color="auto" w:fill="FFFFFF"/>
        </w:rPr>
        <w:t>同步信号信干噪比（Synchronization Signal-Signal to Interference plus Noise Ratio）</w:t>
      </w:r>
    </w:p>
    <w:p w14:paraId="65FC2247" w14:textId="58ADB08B" w:rsidR="00577A08" w:rsidRPr="00420893" w:rsidRDefault="00695A19" w:rsidP="00695A19">
      <w:pPr>
        <w:pStyle w:val="affffb"/>
        <w:ind w:firstLine="420"/>
        <w:rPr>
          <w:rFonts w:hAnsi="宋体"/>
        </w:rPr>
      </w:pPr>
      <w:r w:rsidRPr="00420893">
        <w:rPr>
          <w:rFonts w:hAnsi="宋体" w:hint="eastAsia"/>
        </w:rPr>
        <w:t>TIM：通信信息模型（Telecommunication Information Model）</w:t>
      </w:r>
    </w:p>
    <w:p w14:paraId="283B8632" w14:textId="479A5116" w:rsidR="00A04E90" w:rsidRPr="00420893" w:rsidRDefault="00A04E90" w:rsidP="00F253B6">
      <w:pPr>
        <w:pStyle w:val="affffb"/>
        <w:ind w:firstLine="420"/>
        <w:rPr>
          <w:rFonts w:hAnsi="宋体"/>
        </w:rPr>
      </w:pPr>
      <w:r>
        <w:rPr>
          <w:rFonts w:hint="eastAsia"/>
        </w:rPr>
        <w:t>WIFI：</w:t>
      </w:r>
      <w:r>
        <w:rPr>
          <w:rFonts w:ascii="Helvetica" w:hAnsi="Helvetica"/>
          <w:color w:val="333333"/>
          <w:szCs w:val="21"/>
          <w:shd w:val="clear" w:color="auto" w:fill="FFFFFF"/>
        </w:rPr>
        <w:t>无线保真</w:t>
      </w:r>
      <w:r>
        <w:rPr>
          <w:rFonts w:ascii="Helvetica" w:hAnsi="Helvetica" w:hint="eastAsia"/>
          <w:color w:val="333333"/>
          <w:szCs w:val="21"/>
          <w:shd w:val="clear" w:color="auto" w:fill="FFFFFF"/>
        </w:rPr>
        <w:t>（</w:t>
      </w:r>
      <w:r w:rsidRPr="00F06130">
        <w:rPr>
          <w:rFonts w:hAnsi="宋体"/>
        </w:rPr>
        <w:t>Wireless Fidelity</w:t>
      </w:r>
      <w:r>
        <w:rPr>
          <w:rFonts w:ascii="Helvetica" w:hAnsi="Helvetica" w:hint="eastAsia"/>
          <w:color w:val="333333"/>
          <w:szCs w:val="21"/>
          <w:shd w:val="clear" w:color="auto" w:fill="FFFFFF"/>
        </w:rPr>
        <w:t>）</w:t>
      </w:r>
    </w:p>
    <w:p w14:paraId="564A289A" w14:textId="7A4628E7" w:rsidR="00CD561D" w:rsidRDefault="00106834" w:rsidP="00106834">
      <w:pPr>
        <w:pStyle w:val="affc"/>
        <w:spacing w:before="312" w:after="312"/>
      </w:pPr>
      <w:bookmarkStart w:id="73" w:name="_Toc115257409"/>
      <w:bookmarkStart w:id="74" w:name="_Toc115257648"/>
      <w:bookmarkStart w:id="75" w:name="_Toc129350637"/>
      <w:bookmarkStart w:id="76" w:name="_Toc143003306"/>
      <w:bookmarkStart w:id="77" w:name="_Toc153532006"/>
      <w:bookmarkStart w:id="78" w:name="_Toc154047191"/>
      <w:r w:rsidRPr="00106834">
        <w:rPr>
          <w:rFonts w:hint="eastAsia"/>
        </w:rPr>
        <w:t>基本规定</w:t>
      </w:r>
      <w:bookmarkEnd w:id="73"/>
      <w:bookmarkEnd w:id="74"/>
      <w:bookmarkEnd w:id="75"/>
      <w:bookmarkEnd w:id="76"/>
      <w:bookmarkEnd w:id="77"/>
      <w:bookmarkEnd w:id="78"/>
    </w:p>
    <w:p w14:paraId="372ABB18" w14:textId="05C1EBFD" w:rsidR="00106834" w:rsidRDefault="00106834" w:rsidP="00C70F03">
      <w:pPr>
        <w:pStyle w:val="affffffffe"/>
      </w:pPr>
      <w:r>
        <w:rPr>
          <w:rFonts w:hint="eastAsia"/>
        </w:rPr>
        <w:t>本</w:t>
      </w:r>
      <w:r w:rsidR="00166C72">
        <w:rPr>
          <w:rFonts w:hint="eastAsia"/>
        </w:rPr>
        <w:t>文件</w:t>
      </w:r>
      <w:r>
        <w:rPr>
          <w:rFonts w:hint="eastAsia"/>
        </w:rPr>
        <w:t>涉及城市轨道交通地上部分和地下部分。</w:t>
      </w:r>
    </w:p>
    <w:p w14:paraId="7D58629A" w14:textId="257F230C" w:rsidR="00106834" w:rsidRDefault="00106834" w:rsidP="00C70F03">
      <w:pPr>
        <w:pStyle w:val="affffffffe"/>
      </w:pPr>
      <w:r>
        <w:rPr>
          <w:rFonts w:hint="eastAsia"/>
        </w:rPr>
        <w:t>城市轨道交通5G公网移动通信系统建设应满足</w:t>
      </w:r>
      <w:r w:rsidR="006A1C25">
        <w:rPr>
          <w:rFonts w:hint="eastAsia"/>
        </w:rPr>
        <w:t>用户</w:t>
      </w:r>
      <w:r w:rsidR="00644CED">
        <w:rPr>
          <w:rFonts w:hint="eastAsia"/>
        </w:rPr>
        <w:t>语音</w:t>
      </w:r>
      <w:r>
        <w:rPr>
          <w:rFonts w:hint="eastAsia"/>
        </w:rPr>
        <w:t>和数据通信业务的需求。</w:t>
      </w:r>
    </w:p>
    <w:p w14:paraId="42CBBAD0" w14:textId="6B7B9E61" w:rsidR="00106834" w:rsidRDefault="00106834" w:rsidP="00C70F03">
      <w:pPr>
        <w:pStyle w:val="affffffffe"/>
      </w:pPr>
      <w:r>
        <w:rPr>
          <w:rFonts w:hint="eastAsia"/>
        </w:rPr>
        <w:t>城市轨道交通5G公网移动通信系统建设中采用新技术、新材料、新工艺、新产品时，应符合轨道工程建设管理的有关规定。</w:t>
      </w:r>
    </w:p>
    <w:p w14:paraId="1CCA839F" w14:textId="50C90971" w:rsidR="00106834" w:rsidRDefault="00106834" w:rsidP="00C70F03">
      <w:pPr>
        <w:pStyle w:val="affffffffe"/>
      </w:pPr>
      <w:r>
        <w:rPr>
          <w:rFonts w:hint="eastAsia"/>
        </w:rPr>
        <w:t>城市轨道交通5G公网移动通信系统建设应符合通信网规划，遵循全程全网、互联互通、资源共享、布局合理以及经济适用的原则，并做好与既有线路通信网的衔接。</w:t>
      </w:r>
    </w:p>
    <w:p w14:paraId="20283E3C" w14:textId="532180F5" w:rsidR="00106834" w:rsidRDefault="00106834" w:rsidP="00C70F03">
      <w:pPr>
        <w:pStyle w:val="affffffffe"/>
      </w:pPr>
      <w:r>
        <w:rPr>
          <w:rFonts w:hint="eastAsia"/>
        </w:rPr>
        <w:lastRenderedPageBreak/>
        <w:t>城市轨道交通5G公网移动通信系统建设应</w:t>
      </w:r>
      <w:r w:rsidR="00D8305C">
        <w:rPr>
          <w:rFonts w:hint="eastAsia"/>
        </w:rPr>
        <w:t>满足</w:t>
      </w:r>
      <w:r>
        <w:rPr>
          <w:rFonts w:hint="eastAsia"/>
        </w:rPr>
        <w:t>设备使用和维护对可靠性、可用性、可维护性和安全性的要求。</w:t>
      </w:r>
    </w:p>
    <w:p w14:paraId="42E8449C" w14:textId="374F319A" w:rsidR="00106834" w:rsidRDefault="00106834" w:rsidP="00C70F03">
      <w:pPr>
        <w:pStyle w:val="affffffffe"/>
      </w:pPr>
      <w:r>
        <w:rPr>
          <w:rFonts w:hint="eastAsia"/>
        </w:rPr>
        <w:t>隧道通信设备、设施设置位置及方式应</w:t>
      </w:r>
      <w:r w:rsidR="00D8305C">
        <w:rPr>
          <w:rFonts w:hint="eastAsia"/>
        </w:rPr>
        <w:t>满足GB</w:t>
      </w:r>
      <w:r w:rsidR="00D8305C">
        <w:t xml:space="preserve"> 50157</w:t>
      </w:r>
      <w:r w:rsidR="00D8305C">
        <w:rPr>
          <w:rFonts w:hint="eastAsia"/>
        </w:rPr>
        <w:t>中</w:t>
      </w:r>
      <w:r w:rsidR="00C70F03">
        <w:rPr>
          <w:rFonts w:hint="eastAsia"/>
        </w:rPr>
        <w:t>限界</w:t>
      </w:r>
      <w:r>
        <w:rPr>
          <w:rFonts w:hint="eastAsia"/>
        </w:rPr>
        <w:t>的要求。</w:t>
      </w:r>
    </w:p>
    <w:p w14:paraId="639CF314" w14:textId="1D2C278F" w:rsidR="00106834" w:rsidRDefault="00106834" w:rsidP="00C70F03">
      <w:pPr>
        <w:pStyle w:val="affffffffe"/>
      </w:pPr>
      <w:r>
        <w:rPr>
          <w:rFonts w:hint="eastAsia"/>
        </w:rPr>
        <w:t>城市轨道交通无线通信频率使用应符合国家和</w:t>
      </w:r>
      <w:r w:rsidR="000F635C">
        <w:rPr>
          <w:rFonts w:hint="eastAsia"/>
        </w:rPr>
        <w:t>城市轨道交通</w:t>
      </w:r>
      <w:r>
        <w:rPr>
          <w:rFonts w:hint="eastAsia"/>
        </w:rPr>
        <w:t>无线电管理的有关规定。</w:t>
      </w:r>
    </w:p>
    <w:p w14:paraId="366D8E35" w14:textId="4D4F7E51" w:rsidR="005F12BD" w:rsidRDefault="005F12BD" w:rsidP="00C70F03">
      <w:pPr>
        <w:pStyle w:val="affffffffe"/>
      </w:pPr>
      <w:r>
        <w:rPr>
          <w:rFonts w:hint="eastAsia"/>
        </w:rPr>
        <w:t>本文件未作说明的5G移动通信其他频段及要求，应符合国家和行业有关标准的规定。</w:t>
      </w:r>
    </w:p>
    <w:p w14:paraId="44F8A54E" w14:textId="14D1BA2B" w:rsidR="00563E0D" w:rsidRDefault="00563E0D" w:rsidP="00563E0D">
      <w:pPr>
        <w:pStyle w:val="affffffffe"/>
      </w:pPr>
      <w:r w:rsidRPr="00563E0D">
        <w:rPr>
          <w:rFonts w:hint="eastAsia"/>
        </w:rPr>
        <w:t>本文件应满足5G建设目标，同时</w:t>
      </w:r>
      <w:r>
        <w:rPr>
          <w:rFonts w:hint="eastAsia"/>
        </w:rPr>
        <w:t>应兼顾其他移动通信系统相关要求</w:t>
      </w:r>
      <w:r w:rsidRPr="00563E0D">
        <w:rPr>
          <w:rFonts w:hint="eastAsia"/>
        </w:rPr>
        <w:t>。</w:t>
      </w:r>
    </w:p>
    <w:p w14:paraId="21A090E6" w14:textId="2987BC25" w:rsidR="007F3DC0" w:rsidRDefault="007F3DC0" w:rsidP="007F3DC0">
      <w:pPr>
        <w:pStyle w:val="affc"/>
        <w:spacing w:before="312" w:after="312"/>
      </w:pPr>
      <w:bookmarkStart w:id="79" w:name="_Toc115257410"/>
      <w:bookmarkStart w:id="80" w:name="_Toc115257649"/>
      <w:bookmarkStart w:id="81" w:name="_Toc129350638"/>
      <w:bookmarkStart w:id="82" w:name="_Toc143003307"/>
      <w:bookmarkStart w:id="83" w:name="_Toc153532007"/>
      <w:bookmarkStart w:id="84" w:name="_Toc154047192"/>
      <w:r w:rsidRPr="007F3DC0">
        <w:rPr>
          <w:rFonts w:hint="eastAsia"/>
        </w:rPr>
        <w:t>工程勘察</w:t>
      </w:r>
      <w:bookmarkEnd w:id="79"/>
      <w:bookmarkEnd w:id="80"/>
      <w:bookmarkEnd w:id="81"/>
      <w:bookmarkEnd w:id="82"/>
      <w:bookmarkEnd w:id="83"/>
      <w:bookmarkEnd w:id="84"/>
    </w:p>
    <w:p w14:paraId="03860DF6" w14:textId="77777777" w:rsidR="007F3DC0" w:rsidRDefault="007F3DC0" w:rsidP="007F3DC0">
      <w:pPr>
        <w:pStyle w:val="affd"/>
        <w:spacing w:before="156" w:after="156"/>
      </w:pPr>
      <w:bookmarkStart w:id="85" w:name="_Toc115257411"/>
      <w:bookmarkStart w:id="86" w:name="_Toc115257650"/>
      <w:bookmarkStart w:id="87" w:name="_Toc129350639"/>
      <w:bookmarkStart w:id="88" w:name="_Toc143003308"/>
      <w:bookmarkStart w:id="89" w:name="_Toc153532008"/>
      <w:bookmarkStart w:id="90" w:name="_Toc154047193"/>
      <w:r>
        <w:rPr>
          <w:rFonts w:hint="eastAsia"/>
        </w:rPr>
        <w:t>一般规定</w:t>
      </w:r>
      <w:bookmarkEnd w:id="85"/>
      <w:bookmarkEnd w:id="86"/>
      <w:bookmarkEnd w:id="87"/>
      <w:bookmarkEnd w:id="88"/>
      <w:bookmarkEnd w:id="89"/>
      <w:bookmarkEnd w:id="90"/>
    </w:p>
    <w:p w14:paraId="48D2560F" w14:textId="678C89E6" w:rsidR="007F3DC0" w:rsidRDefault="007F3DC0" w:rsidP="00C70F03">
      <w:pPr>
        <w:pStyle w:val="afffffffff1"/>
      </w:pPr>
      <w:r>
        <w:rPr>
          <w:rFonts w:hint="eastAsia"/>
        </w:rPr>
        <w:t>设计人员应严格按照法律、法规和工程建设强制性标准进行勘察。</w:t>
      </w:r>
    </w:p>
    <w:p w14:paraId="483C570E" w14:textId="5997835F" w:rsidR="007F3DC0" w:rsidRDefault="007F3DC0" w:rsidP="00C70F03">
      <w:pPr>
        <w:pStyle w:val="afffffffff1"/>
      </w:pPr>
      <w:r>
        <w:rPr>
          <w:rFonts w:hint="eastAsia"/>
        </w:rPr>
        <w:t>勘察人员在现场勘察时若发现现场状况存在安全隐患或有不符合国家和本行业的安全规定的</w:t>
      </w:r>
      <w:r w:rsidR="00B95B14">
        <w:rPr>
          <w:rFonts w:hint="eastAsia"/>
        </w:rPr>
        <w:t>情况</w:t>
      </w:r>
      <w:r>
        <w:rPr>
          <w:rFonts w:hint="eastAsia"/>
        </w:rPr>
        <w:t>，应及时向建设单位反映并在设计中提出整改建议。</w:t>
      </w:r>
    </w:p>
    <w:p w14:paraId="4DE487EE" w14:textId="7DADCD01" w:rsidR="007F3DC0" w:rsidRDefault="007F3DC0" w:rsidP="00C70F03">
      <w:pPr>
        <w:pStyle w:val="afffffffff1"/>
      </w:pPr>
      <w:r>
        <w:rPr>
          <w:rFonts w:hint="eastAsia"/>
        </w:rPr>
        <w:t>勘察前</w:t>
      </w:r>
      <w:r w:rsidR="00644CED">
        <w:rPr>
          <w:rFonts w:hint="eastAsia"/>
        </w:rPr>
        <w:t>应</w:t>
      </w:r>
      <w:r>
        <w:rPr>
          <w:rFonts w:hint="eastAsia"/>
        </w:rPr>
        <w:t>准备相应的勘察工具及满足勘察要求的安全防护用品。</w:t>
      </w:r>
    </w:p>
    <w:p w14:paraId="533F991D" w14:textId="7658DC89" w:rsidR="007F3DC0" w:rsidRDefault="007F3DC0" w:rsidP="00C70F03">
      <w:pPr>
        <w:pStyle w:val="afffffffff1"/>
      </w:pPr>
      <w:r>
        <w:rPr>
          <w:rFonts w:hint="eastAsia"/>
        </w:rPr>
        <w:t>勘察人员在收到勘察通知后</w:t>
      </w:r>
      <w:r w:rsidR="00644CED">
        <w:rPr>
          <w:rFonts w:hint="eastAsia"/>
        </w:rPr>
        <w:t>应</w:t>
      </w:r>
      <w:r>
        <w:rPr>
          <w:rFonts w:hint="eastAsia"/>
        </w:rPr>
        <w:t>明确本次工程的场景，依据勘察目的、任务和相应技术标准要求，针对拟建工程的特点编制勘察纲要。</w:t>
      </w:r>
    </w:p>
    <w:p w14:paraId="49E1DDB4" w14:textId="58EBE649" w:rsidR="007F3DC0" w:rsidRDefault="007F3DC0" w:rsidP="00C70F03">
      <w:pPr>
        <w:pStyle w:val="afffffffff1"/>
      </w:pPr>
      <w:r>
        <w:rPr>
          <w:rFonts w:hint="eastAsia"/>
        </w:rPr>
        <w:t>现场勘察结束后，勘察人员</w:t>
      </w:r>
      <w:r w:rsidR="00644CED">
        <w:rPr>
          <w:rFonts w:hint="eastAsia"/>
        </w:rPr>
        <w:t>应</w:t>
      </w:r>
      <w:r>
        <w:rPr>
          <w:rFonts w:hint="eastAsia"/>
        </w:rPr>
        <w:t>填写勘察表配套文件，对勘察成果以电子文件格式归档。</w:t>
      </w:r>
    </w:p>
    <w:p w14:paraId="79031901" w14:textId="7838EFEC" w:rsidR="007F3DC0" w:rsidRDefault="007F3DC0" w:rsidP="00B54DD4">
      <w:pPr>
        <w:pStyle w:val="affd"/>
        <w:spacing w:before="156" w:after="156"/>
      </w:pPr>
      <w:bookmarkStart w:id="91" w:name="_Toc115257412"/>
      <w:bookmarkStart w:id="92" w:name="_Toc115257651"/>
      <w:bookmarkStart w:id="93" w:name="_Toc129350640"/>
      <w:bookmarkStart w:id="94" w:name="_Toc143003309"/>
      <w:bookmarkStart w:id="95" w:name="_Toc153532009"/>
      <w:bookmarkStart w:id="96" w:name="_Toc154047194"/>
      <w:r>
        <w:rPr>
          <w:rFonts w:hint="eastAsia"/>
        </w:rPr>
        <w:t>车站勘察</w:t>
      </w:r>
      <w:bookmarkEnd w:id="91"/>
      <w:bookmarkEnd w:id="92"/>
      <w:bookmarkEnd w:id="93"/>
      <w:bookmarkEnd w:id="94"/>
      <w:bookmarkEnd w:id="95"/>
      <w:bookmarkEnd w:id="96"/>
    </w:p>
    <w:p w14:paraId="06E33AAC" w14:textId="635E6131" w:rsidR="007F3DC0" w:rsidRDefault="007F3DC0" w:rsidP="00B54DD4">
      <w:pPr>
        <w:pStyle w:val="affe"/>
        <w:spacing w:before="156" w:after="156"/>
      </w:pPr>
      <w:r>
        <w:rPr>
          <w:rFonts w:hint="eastAsia"/>
        </w:rPr>
        <w:t>车站基本信息</w:t>
      </w:r>
    </w:p>
    <w:p w14:paraId="564E7CF9" w14:textId="29801BCB" w:rsidR="007F3DC0" w:rsidRDefault="007F3DC0" w:rsidP="00B54DD4">
      <w:pPr>
        <w:pStyle w:val="affffb"/>
        <w:ind w:firstLine="420"/>
      </w:pPr>
      <w:r>
        <w:rPr>
          <w:rFonts w:hint="eastAsia"/>
        </w:rPr>
        <w:t>勘察车站建筑结构、各区域功能是否与城市轨道交通设计和建筑设计图纸一致。</w:t>
      </w:r>
    </w:p>
    <w:p w14:paraId="1C1D47E8" w14:textId="6774AFF5" w:rsidR="007F3DC0" w:rsidRDefault="007F3DC0" w:rsidP="00B54DD4">
      <w:pPr>
        <w:pStyle w:val="affe"/>
        <w:spacing w:before="156" w:after="156"/>
      </w:pPr>
      <w:r>
        <w:rPr>
          <w:rFonts w:hint="eastAsia"/>
        </w:rPr>
        <w:t>车站定位</w:t>
      </w:r>
    </w:p>
    <w:p w14:paraId="2A5C54E4" w14:textId="77777777" w:rsidR="007F3DC0" w:rsidRDefault="007F3DC0" w:rsidP="00B54DD4">
      <w:pPr>
        <w:pStyle w:val="affffb"/>
        <w:ind w:firstLine="420"/>
      </w:pPr>
      <w:r>
        <w:rPr>
          <w:rFonts w:hint="eastAsia"/>
        </w:rPr>
        <w:t>记录车站位置，测量经纬度。</w:t>
      </w:r>
    </w:p>
    <w:p w14:paraId="33317EDA" w14:textId="7E3AC24D" w:rsidR="007F3DC0" w:rsidRDefault="007F3DC0" w:rsidP="00B54DD4">
      <w:pPr>
        <w:pStyle w:val="affe"/>
        <w:spacing w:before="156" w:after="156"/>
      </w:pPr>
      <w:r>
        <w:rPr>
          <w:rFonts w:hint="eastAsia"/>
        </w:rPr>
        <w:t>外部通信人（手）井</w:t>
      </w:r>
    </w:p>
    <w:p w14:paraId="0CDC4ABD" w14:textId="77777777" w:rsidR="007F3DC0" w:rsidRDefault="007F3DC0" w:rsidP="00B54DD4">
      <w:pPr>
        <w:pStyle w:val="affffb"/>
        <w:ind w:firstLine="420"/>
      </w:pPr>
      <w:r>
        <w:rPr>
          <w:rFonts w:hint="eastAsia"/>
        </w:rPr>
        <w:t>勘察车站外部通信人（手）井位置和规格。</w:t>
      </w:r>
    </w:p>
    <w:p w14:paraId="7A2BEA75" w14:textId="1904B2AE" w:rsidR="007F3DC0" w:rsidRDefault="007F3DC0" w:rsidP="00B54DD4">
      <w:pPr>
        <w:pStyle w:val="affe"/>
        <w:spacing w:before="156" w:after="156"/>
      </w:pPr>
      <w:r>
        <w:rPr>
          <w:rFonts w:hint="eastAsia"/>
        </w:rPr>
        <w:t>外部光缆路由</w:t>
      </w:r>
    </w:p>
    <w:p w14:paraId="01CE7462" w14:textId="77777777" w:rsidR="007F3DC0" w:rsidRDefault="007F3DC0" w:rsidP="00B54DD4">
      <w:pPr>
        <w:pStyle w:val="affffb"/>
        <w:ind w:firstLine="420"/>
      </w:pPr>
      <w:r>
        <w:rPr>
          <w:rFonts w:hint="eastAsia"/>
        </w:rPr>
        <w:t>勘察外部光缆引入民用通信机房路由。</w:t>
      </w:r>
    </w:p>
    <w:p w14:paraId="68537A0A" w14:textId="7DF02EB1" w:rsidR="007F3DC0" w:rsidRDefault="007F3DC0" w:rsidP="00B54DD4">
      <w:pPr>
        <w:pStyle w:val="affe"/>
        <w:spacing w:before="156" w:after="156"/>
      </w:pPr>
      <w:r>
        <w:rPr>
          <w:rFonts w:hint="eastAsia"/>
        </w:rPr>
        <w:t>民用通信桥架</w:t>
      </w:r>
    </w:p>
    <w:p w14:paraId="657DB271" w14:textId="77777777" w:rsidR="007F3DC0" w:rsidRDefault="007F3DC0" w:rsidP="00B54DD4">
      <w:pPr>
        <w:pStyle w:val="affffb"/>
        <w:ind w:firstLine="420"/>
      </w:pPr>
      <w:r>
        <w:rPr>
          <w:rFonts w:hint="eastAsia"/>
        </w:rPr>
        <w:t>勘察车站内部民用通信桥架位置和路由。</w:t>
      </w:r>
    </w:p>
    <w:p w14:paraId="22337D9B" w14:textId="29C11F6D" w:rsidR="007F3DC0" w:rsidRDefault="007F3DC0" w:rsidP="00B54DD4">
      <w:pPr>
        <w:pStyle w:val="affe"/>
        <w:spacing w:before="156" w:after="156"/>
      </w:pPr>
      <w:r>
        <w:rPr>
          <w:rFonts w:hint="eastAsia"/>
        </w:rPr>
        <w:t>电缆引入间</w:t>
      </w:r>
    </w:p>
    <w:p w14:paraId="2C667402" w14:textId="12C5A4CC" w:rsidR="007F3DC0" w:rsidRDefault="007F3DC0" w:rsidP="00B54DD4">
      <w:pPr>
        <w:pStyle w:val="affffb"/>
        <w:ind w:firstLine="420"/>
      </w:pPr>
      <w:r>
        <w:rPr>
          <w:rFonts w:hint="eastAsia"/>
        </w:rPr>
        <w:t>勘察民用通信机房</w:t>
      </w:r>
      <w:r w:rsidR="00644CED">
        <w:rPr>
          <w:rFonts w:hint="eastAsia"/>
        </w:rPr>
        <w:t>至</w:t>
      </w:r>
      <w:r>
        <w:rPr>
          <w:rFonts w:hint="eastAsia"/>
        </w:rPr>
        <w:t>电缆引入间路由；勘察电缆引入间板孔位置、规格和使用情况。</w:t>
      </w:r>
    </w:p>
    <w:p w14:paraId="717D3C40" w14:textId="1DE9DC4A" w:rsidR="007F3DC0" w:rsidRDefault="007F3DC0" w:rsidP="00B54DD4">
      <w:pPr>
        <w:pStyle w:val="affe"/>
        <w:spacing w:before="156" w:after="156"/>
      </w:pPr>
      <w:r>
        <w:rPr>
          <w:rFonts w:hint="eastAsia"/>
        </w:rPr>
        <w:t>弱电间</w:t>
      </w:r>
    </w:p>
    <w:p w14:paraId="6C7D670C" w14:textId="434FEDF7" w:rsidR="007F3DC0" w:rsidRDefault="007F3DC0" w:rsidP="00B54DD4">
      <w:pPr>
        <w:pStyle w:val="affffb"/>
        <w:ind w:firstLine="420"/>
      </w:pPr>
      <w:r>
        <w:rPr>
          <w:rFonts w:hint="eastAsia"/>
        </w:rPr>
        <w:t>勘察民用通信机房</w:t>
      </w:r>
      <w:r w:rsidR="00644CED">
        <w:rPr>
          <w:rFonts w:hint="eastAsia"/>
        </w:rPr>
        <w:t>至</w:t>
      </w:r>
      <w:r>
        <w:rPr>
          <w:rFonts w:hint="eastAsia"/>
        </w:rPr>
        <w:t>弱电间路由；勘察弱电间板孔位置、规格和使用情况。</w:t>
      </w:r>
    </w:p>
    <w:p w14:paraId="21E724AF" w14:textId="32D4F17C" w:rsidR="007F3DC0" w:rsidRDefault="007F3DC0" w:rsidP="00B54DD4">
      <w:pPr>
        <w:pStyle w:val="affe"/>
        <w:spacing w:before="156" w:after="156"/>
      </w:pPr>
      <w:r>
        <w:rPr>
          <w:rFonts w:hint="eastAsia"/>
        </w:rPr>
        <w:t>GPS/BDS路由</w:t>
      </w:r>
    </w:p>
    <w:p w14:paraId="3B7701A6" w14:textId="77777777" w:rsidR="007F3DC0" w:rsidRDefault="007F3DC0" w:rsidP="00B54DD4">
      <w:pPr>
        <w:pStyle w:val="affffb"/>
        <w:ind w:firstLine="420"/>
      </w:pPr>
      <w:r>
        <w:rPr>
          <w:rFonts w:hint="eastAsia"/>
        </w:rPr>
        <w:t>勘察车站GPS/BDS路由。</w:t>
      </w:r>
    </w:p>
    <w:p w14:paraId="5F87205C" w14:textId="75C18CAE" w:rsidR="007F3DC0" w:rsidRDefault="007F3DC0" w:rsidP="00B54DD4">
      <w:pPr>
        <w:pStyle w:val="affe"/>
        <w:spacing w:before="156" w:after="156"/>
      </w:pPr>
      <w:r>
        <w:rPr>
          <w:rFonts w:hint="eastAsia"/>
        </w:rPr>
        <w:lastRenderedPageBreak/>
        <w:t>预埋管</w:t>
      </w:r>
    </w:p>
    <w:p w14:paraId="5DF14834" w14:textId="6365A54E" w:rsidR="007F3DC0" w:rsidRDefault="007F3DC0" w:rsidP="00B54DD4">
      <w:pPr>
        <w:pStyle w:val="affffb"/>
        <w:ind w:firstLine="420"/>
      </w:pPr>
      <w:r>
        <w:rPr>
          <w:rFonts w:hint="eastAsia"/>
        </w:rPr>
        <w:t>勘察车站出入口人防门、新风井人防门、卷帘门等位置民用通信专业预埋管的位置、规格和使用情况。</w:t>
      </w:r>
    </w:p>
    <w:p w14:paraId="4D839B8B" w14:textId="5A34B97A" w:rsidR="00F22820" w:rsidRDefault="00F22820" w:rsidP="00F22820">
      <w:pPr>
        <w:pStyle w:val="affe"/>
        <w:spacing w:before="156" w:after="156"/>
      </w:pPr>
      <w:r>
        <w:rPr>
          <w:rFonts w:hint="eastAsia"/>
        </w:rPr>
        <w:t>草图绘制</w:t>
      </w:r>
    </w:p>
    <w:p w14:paraId="18020E03" w14:textId="4261E00B" w:rsidR="00F22820" w:rsidRPr="00F22820" w:rsidRDefault="00B95B14" w:rsidP="00F22820">
      <w:pPr>
        <w:pStyle w:val="affffb"/>
        <w:ind w:firstLine="420"/>
      </w:pPr>
      <w:r>
        <w:rPr>
          <w:rFonts w:hint="eastAsia"/>
        </w:rPr>
        <w:t>根据</w:t>
      </w:r>
      <w:r w:rsidR="00F22820">
        <w:rPr>
          <w:rFonts w:hint="eastAsia"/>
        </w:rPr>
        <w:t>车站情况绘制勘察草图，</w:t>
      </w:r>
      <w:r w:rsidR="0002586C">
        <w:rPr>
          <w:rFonts w:hint="eastAsia"/>
        </w:rPr>
        <w:t>记录现场信息。</w:t>
      </w:r>
      <w:r>
        <w:rPr>
          <w:rFonts w:hint="eastAsia"/>
        </w:rPr>
        <w:t>勘察</w:t>
      </w:r>
      <w:r w:rsidR="00F22820">
        <w:rPr>
          <w:rFonts w:hint="eastAsia"/>
        </w:rPr>
        <w:t>草图</w:t>
      </w:r>
      <w:r w:rsidR="00644CED">
        <w:rPr>
          <w:rFonts w:hint="eastAsia"/>
        </w:rPr>
        <w:t>应</w:t>
      </w:r>
      <w:r w:rsidR="00F22820">
        <w:rPr>
          <w:rFonts w:hint="eastAsia"/>
        </w:rPr>
        <w:t>简洁清晰、数据准确、字迹清楚易辨认。</w:t>
      </w:r>
    </w:p>
    <w:p w14:paraId="0C6BEA7B" w14:textId="616D03CC" w:rsidR="007F3DC0" w:rsidRDefault="007F3DC0" w:rsidP="00B54DD4">
      <w:pPr>
        <w:pStyle w:val="affd"/>
        <w:spacing w:before="156" w:after="156"/>
      </w:pPr>
      <w:bookmarkStart w:id="97" w:name="_Toc115257413"/>
      <w:bookmarkStart w:id="98" w:name="_Toc115257652"/>
      <w:bookmarkStart w:id="99" w:name="_Toc129350641"/>
      <w:bookmarkStart w:id="100" w:name="_Toc143003310"/>
      <w:bookmarkStart w:id="101" w:name="_Toc153532010"/>
      <w:bookmarkStart w:id="102" w:name="_Toc154047195"/>
      <w:r>
        <w:rPr>
          <w:rFonts w:hint="eastAsia"/>
        </w:rPr>
        <w:t>机房勘察</w:t>
      </w:r>
      <w:bookmarkEnd w:id="97"/>
      <w:bookmarkEnd w:id="98"/>
      <w:bookmarkEnd w:id="99"/>
      <w:bookmarkEnd w:id="100"/>
      <w:bookmarkEnd w:id="101"/>
      <w:bookmarkEnd w:id="102"/>
    </w:p>
    <w:p w14:paraId="230F2044" w14:textId="5B8E25EA" w:rsidR="007F3DC0" w:rsidRDefault="007F3DC0" w:rsidP="00B54DD4">
      <w:pPr>
        <w:pStyle w:val="affe"/>
        <w:spacing w:before="156" w:after="156"/>
      </w:pPr>
      <w:r>
        <w:rPr>
          <w:rFonts w:hint="eastAsia"/>
        </w:rPr>
        <w:t>机房信息</w:t>
      </w:r>
    </w:p>
    <w:p w14:paraId="1655914B" w14:textId="64ABF7C8" w:rsidR="007F3DC0" w:rsidRDefault="007F3DC0" w:rsidP="00B54DD4">
      <w:pPr>
        <w:pStyle w:val="affffb"/>
        <w:ind w:firstLine="420"/>
      </w:pPr>
      <w:r>
        <w:rPr>
          <w:rFonts w:hint="eastAsia"/>
        </w:rPr>
        <w:t>勘察民用通信机房位置、建筑结构是否与城市轨道交通设计和建筑设计图纸一致。</w:t>
      </w:r>
    </w:p>
    <w:p w14:paraId="6BB3B3C0" w14:textId="36F91B97" w:rsidR="007F3DC0" w:rsidRDefault="007F3DC0" w:rsidP="00B54DD4">
      <w:pPr>
        <w:pStyle w:val="affe"/>
        <w:spacing w:before="156" w:after="156"/>
      </w:pPr>
      <w:r>
        <w:rPr>
          <w:rFonts w:hint="eastAsia"/>
        </w:rPr>
        <w:t>机房电源</w:t>
      </w:r>
    </w:p>
    <w:p w14:paraId="6803ADDB" w14:textId="77777777" w:rsidR="007F3DC0" w:rsidRDefault="007F3DC0" w:rsidP="00B54DD4">
      <w:pPr>
        <w:pStyle w:val="affffb"/>
        <w:ind w:firstLine="420"/>
      </w:pPr>
      <w:r>
        <w:rPr>
          <w:rFonts w:hint="eastAsia"/>
        </w:rPr>
        <w:t>勘察民用通信机房市电引入情况。</w:t>
      </w:r>
    </w:p>
    <w:p w14:paraId="703193FB" w14:textId="05FCCBCB" w:rsidR="007F3DC0" w:rsidRDefault="007F3DC0" w:rsidP="00B54DD4">
      <w:pPr>
        <w:pStyle w:val="affe"/>
        <w:spacing w:before="156" w:after="156"/>
      </w:pPr>
      <w:r>
        <w:rPr>
          <w:rFonts w:hint="eastAsia"/>
        </w:rPr>
        <w:t>机房散热</w:t>
      </w:r>
    </w:p>
    <w:p w14:paraId="3906F3D4" w14:textId="1253CC72" w:rsidR="007F3DC0" w:rsidRDefault="007F3DC0" w:rsidP="00B54DD4">
      <w:pPr>
        <w:pStyle w:val="affffb"/>
        <w:ind w:firstLine="420"/>
      </w:pPr>
      <w:r>
        <w:rPr>
          <w:rFonts w:hint="eastAsia"/>
        </w:rPr>
        <w:t>勘察民用通信机房内通风口</w:t>
      </w:r>
      <w:r w:rsidR="000F635C">
        <w:rPr>
          <w:rFonts w:hint="eastAsia"/>
        </w:rPr>
        <w:t>和</w:t>
      </w:r>
      <w:r>
        <w:rPr>
          <w:rFonts w:hint="eastAsia"/>
        </w:rPr>
        <w:t>空调</w:t>
      </w:r>
      <w:r w:rsidR="000F635C">
        <w:rPr>
          <w:rFonts w:hint="eastAsia"/>
        </w:rPr>
        <w:t>的</w:t>
      </w:r>
      <w:r>
        <w:rPr>
          <w:rFonts w:hint="eastAsia"/>
        </w:rPr>
        <w:t>类型</w:t>
      </w:r>
      <w:r w:rsidR="000F635C">
        <w:rPr>
          <w:rFonts w:hint="eastAsia"/>
        </w:rPr>
        <w:t>、型号、数量</w:t>
      </w:r>
      <w:r w:rsidR="00F7156A">
        <w:rPr>
          <w:rFonts w:hint="eastAsia"/>
        </w:rPr>
        <w:t>和</w:t>
      </w:r>
      <w:r>
        <w:rPr>
          <w:rFonts w:hint="eastAsia"/>
        </w:rPr>
        <w:t>位置。</w:t>
      </w:r>
    </w:p>
    <w:p w14:paraId="5AC4D85E" w14:textId="7C1318A3" w:rsidR="007F3DC0" w:rsidRDefault="007F3DC0" w:rsidP="00B54DD4">
      <w:pPr>
        <w:pStyle w:val="affe"/>
        <w:spacing w:before="156" w:after="156"/>
      </w:pPr>
      <w:r>
        <w:rPr>
          <w:rFonts w:hint="eastAsia"/>
        </w:rPr>
        <w:t>机房消防</w:t>
      </w:r>
    </w:p>
    <w:p w14:paraId="4CAD6B82" w14:textId="77777777" w:rsidR="007F3DC0" w:rsidRDefault="007F3DC0" w:rsidP="00B54DD4">
      <w:pPr>
        <w:pStyle w:val="affffb"/>
        <w:ind w:firstLine="420"/>
      </w:pPr>
      <w:r>
        <w:rPr>
          <w:rFonts w:hint="eastAsia"/>
        </w:rPr>
        <w:t>勘察民用通信机房内消防设施的类型和位置。</w:t>
      </w:r>
    </w:p>
    <w:p w14:paraId="34024081" w14:textId="2F482B57" w:rsidR="007F3DC0" w:rsidRDefault="007F3DC0" w:rsidP="00B54DD4">
      <w:pPr>
        <w:pStyle w:val="affe"/>
        <w:spacing w:before="156" w:after="156"/>
      </w:pPr>
      <w:r>
        <w:rPr>
          <w:rFonts w:hint="eastAsia"/>
        </w:rPr>
        <w:t>机房照明</w:t>
      </w:r>
    </w:p>
    <w:p w14:paraId="55716C61" w14:textId="77777777" w:rsidR="007F3DC0" w:rsidRDefault="007F3DC0" w:rsidP="00B54DD4">
      <w:pPr>
        <w:pStyle w:val="affffb"/>
        <w:ind w:firstLine="420"/>
      </w:pPr>
      <w:r>
        <w:rPr>
          <w:rFonts w:hint="eastAsia"/>
        </w:rPr>
        <w:t>勘察民用通信机房照明设备的类型、数量和位置。</w:t>
      </w:r>
    </w:p>
    <w:p w14:paraId="7B57A511" w14:textId="5D4ED5FB" w:rsidR="007F3DC0" w:rsidRDefault="007F3DC0" w:rsidP="00B54DD4">
      <w:pPr>
        <w:pStyle w:val="affe"/>
        <w:spacing w:before="156" w:after="156"/>
      </w:pPr>
      <w:r>
        <w:rPr>
          <w:rFonts w:hint="eastAsia"/>
        </w:rPr>
        <w:t>机房接地</w:t>
      </w:r>
    </w:p>
    <w:p w14:paraId="6C648997" w14:textId="77777777" w:rsidR="007F3DC0" w:rsidRDefault="007F3DC0" w:rsidP="00B54DD4">
      <w:pPr>
        <w:pStyle w:val="affffb"/>
        <w:ind w:firstLine="420"/>
      </w:pPr>
      <w:r>
        <w:rPr>
          <w:rFonts w:hint="eastAsia"/>
        </w:rPr>
        <w:t>勘察民用通信机房接地点的位置和规格。</w:t>
      </w:r>
    </w:p>
    <w:p w14:paraId="67FF4EFA" w14:textId="7E2CAD26" w:rsidR="007F3DC0" w:rsidRDefault="007F3DC0" w:rsidP="00B54DD4">
      <w:pPr>
        <w:pStyle w:val="affe"/>
        <w:spacing w:before="156" w:after="156"/>
      </w:pPr>
      <w:r>
        <w:rPr>
          <w:rFonts w:hint="eastAsia"/>
        </w:rPr>
        <w:t>草图绘制</w:t>
      </w:r>
    </w:p>
    <w:p w14:paraId="4885C707" w14:textId="2DD36A55" w:rsidR="007F3DC0" w:rsidRDefault="00B95B14" w:rsidP="00B54DD4">
      <w:pPr>
        <w:pStyle w:val="affffb"/>
        <w:ind w:firstLine="420"/>
      </w:pPr>
      <w:r>
        <w:rPr>
          <w:rFonts w:hint="eastAsia"/>
        </w:rPr>
        <w:t>根据</w:t>
      </w:r>
      <w:r w:rsidR="007F3DC0">
        <w:rPr>
          <w:rFonts w:hint="eastAsia"/>
        </w:rPr>
        <w:t>机房现场情况绘制勘察草图，包含且不限于</w:t>
      </w:r>
      <w:r>
        <w:rPr>
          <w:rFonts w:hint="eastAsia"/>
        </w:rPr>
        <w:t>下列</w:t>
      </w:r>
      <w:r w:rsidR="007F3DC0">
        <w:rPr>
          <w:rFonts w:hint="eastAsia"/>
        </w:rPr>
        <w:t>信息：机房尺寸、机房净高、墙体结构、机房内配电箱位置、照明设备位置、机房门位置、通风口位置、空调位置和接地位置。</w:t>
      </w:r>
      <w:r>
        <w:rPr>
          <w:rFonts w:hint="eastAsia"/>
        </w:rPr>
        <w:t>勘察</w:t>
      </w:r>
      <w:r w:rsidR="007F3DC0">
        <w:rPr>
          <w:rFonts w:hint="eastAsia"/>
        </w:rPr>
        <w:t>草图</w:t>
      </w:r>
      <w:r w:rsidR="009808A4">
        <w:rPr>
          <w:rFonts w:hint="eastAsia"/>
        </w:rPr>
        <w:t>应</w:t>
      </w:r>
      <w:r w:rsidR="007F3DC0">
        <w:rPr>
          <w:rFonts w:hint="eastAsia"/>
        </w:rPr>
        <w:t>简洁清晰、数据准确、字迹清楚易辨认。</w:t>
      </w:r>
    </w:p>
    <w:p w14:paraId="4F313B32" w14:textId="26560F75" w:rsidR="007F3DC0" w:rsidRDefault="007F3DC0" w:rsidP="00B54DD4">
      <w:pPr>
        <w:pStyle w:val="affd"/>
        <w:spacing w:before="156" w:after="156"/>
      </w:pPr>
      <w:bookmarkStart w:id="103" w:name="_Toc115257414"/>
      <w:bookmarkStart w:id="104" w:name="_Toc115257653"/>
      <w:bookmarkStart w:id="105" w:name="_Toc129350642"/>
      <w:bookmarkStart w:id="106" w:name="_Toc143003311"/>
      <w:bookmarkStart w:id="107" w:name="_Toc153532011"/>
      <w:bookmarkStart w:id="108" w:name="_Toc154047196"/>
      <w:r>
        <w:rPr>
          <w:rFonts w:hint="eastAsia"/>
        </w:rPr>
        <w:t>隧道区间勘察</w:t>
      </w:r>
      <w:bookmarkEnd w:id="103"/>
      <w:bookmarkEnd w:id="104"/>
      <w:bookmarkEnd w:id="105"/>
      <w:bookmarkEnd w:id="106"/>
      <w:bookmarkEnd w:id="107"/>
      <w:bookmarkEnd w:id="108"/>
    </w:p>
    <w:p w14:paraId="2EB8DD55" w14:textId="700776C3" w:rsidR="007F3DC0" w:rsidRDefault="007F3DC0" w:rsidP="00B54DD4">
      <w:pPr>
        <w:pStyle w:val="affe"/>
        <w:spacing w:before="156" w:after="156"/>
      </w:pPr>
      <w:r>
        <w:rPr>
          <w:rFonts w:hint="eastAsia"/>
        </w:rPr>
        <w:t>隧道信息</w:t>
      </w:r>
    </w:p>
    <w:p w14:paraId="050FDC80" w14:textId="769D93FC" w:rsidR="007F3DC0" w:rsidRDefault="007F3DC0" w:rsidP="00B54DD4">
      <w:pPr>
        <w:pStyle w:val="affffb"/>
        <w:ind w:firstLine="420"/>
      </w:pPr>
      <w:r>
        <w:rPr>
          <w:rFonts w:hint="eastAsia"/>
        </w:rPr>
        <w:t>勘察隧道区间类型、结构、长度是否与城市轨道交通设计和建筑设计图纸一致。</w:t>
      </w:r>
    </w:p>
    <w:p w14:paraId="4C8ACD13" w14:textId="31DEF631" w:rsidR="007F3DC0" w:rsidRDefault="007F3DC0" w:rsidP="00B54DD4">
      <w:pPr>
        <w:pStyle w:val="affe"/>
        <w:spacing w:before="156" w:after="156"/>
      </w:pPr>
      <w:r>
        <w:rPr>
          <w:rFonts w:hint="eastAsia"/>
        </w:rPr>
        <w:t>哈芬槽</w:t>
      </w:r>
    </w:p>
    <w:p w14:paraId="03EA430C" w14:textId="77777777" w:rsidR="007F3DC0" w:rsidRDefault="007F3DC0" w:rsidP="00B54DD4">
      <w:pPr>
        <w:pStyle w:val="affffb"/>
        <w:ind w:firstLine="420"/>
      </w:pPr>
      <w:r>
        <w:rPr>
          <w:rFonts w:hint="eastAsia"/>
        </w:rPr>
        <w:t>勘察隧道区间内哈芬槽的位置和长度。</w:t>
      </w:r>
    </w:p>
    <w:p w14:paraId="4D1AE179" w14:textId="590314AB" w:rsidR="007F3DC0" w:rsidRDefault="007F3DC0" w:rsidP="00B54DD4">
      <w:pPr>
        <w:pStyle w:val="affe"/>
        <w:spacing w:before="156" w:after="156"/>
      </w:pPr>
      <w:r>
        <w:rPr>
          <w:rFonts w:hint="eastAsia"/>
        </w:rPr>
        <w:t>电缆支架</w:t>
      </w:r>
    </w:p>
    <w:p w14:paraId="1B48CF0D" w14:textId="2D2A62A4" w:rsidR="007F3DC0" w:rsidRDefault="007F3DC0" w:rsidP="00B54DD4">
      <w:pPr>
        <w:pStyle w:val="affffb"/>
        <w:ind w:firstLine="420"/>
      </w:pPr>
      <w:r>
        <w:rPr>
          <w:rFonts w:hint="eastAsia"/>
        </w:rPr>
        <w:t>勘察隧道区间内电缆支架的高度</w:t>
      </w:r>
      <w:r w:rsidR="00676DC9">
        <w:rPr>
          <w:rFonts w:hint="eastAsia"/>
        </w:rPr>
        <w:t>和</w:t>
      </w:r>
      <w:r>
        <w:rPr>
          <w:rFonts w:hint="eastAsia"/>
        </w:rPr>
        <w:t>规格。</w:t>
      </w:r>
    </w:p>
    <w:p w14:paraId="533BF55F" w14:textId="470A2198" w:rsidR="007F3DC0" w:rsidRDefault="007F3DC0" w:rsidP="00B54DD4">
      <w:pPr>
        <w:pStyle w:val="affe"/>
        <w:spacing w:before="156" w:after="156"/>
      </w:pPr>
      <w:r>
        <w:rPr>
          <w:rFonts w:hint="eastAsia"/>
        </w:rPr>
        <w:t>人防门</w:t>
      </w:r>
    </w:p>
    <w:p w14:paraId="3E411A93" w14:textId="77777777" w:rsidR="007F3DC0" w:rsidRDefault="007F3DC0" w:rsidP="00B54DD4">
      <w:pPr>
        <w:pStyle w:val="affffb"/>
        <w:ind w:firstLine="420"/>
      </w:pPr>
      <w:r>
        <w:rPr>
          <w:rFonts w:hint="eastAsia"/>
        </w:rPr>
        <w:lastRenderedPageBreak/>
        <w:t>勘察隧道区间内人防门的位置、民用通信专业人防门预埋管的位置和数量。</w:t>
      </w:r>
    </w:p>
    <w:p w14:paraId="62A543CE" w14:textId="1C332E03" w:rsidR="007F3DC0" w:rsidRDefault="007F3DC0" w:rsidP="00B54DD4">
      <w:pPr>
        <w:pStyle w:val="affe"/>
        <w:spacing w:before="156" w:after="156"/>
      </w:pPr>
      <w:r>
        <w:rPr>
          <w:rFonts w:hint="eastAsia"/>
        </w:rPr>
        <w:t>光缆路由</w:t>
      </w:r>
    </w:p>
    <w:p w14:paraId="79271DD5" w14:textId="77777777" w:rsidR="007F3DC0" w:rsidRDefault="007F3DC0" w:rsidP="00B54DD4">
      <w:pPr>
        <w:pStyle w:val="affffb"/>
        <w:ind w:firstLine="420"/>
      </w:pPr>
      <w:r>
        <w:rPr>
          <w:rFonts w:hint="eastAsia"/>
        </w:rPr>
        <w:t>勘察隧道区间内光缆布放方式、布放位置和路由。</w:t>
      </w:r>
    </w:p>
    <w:p w14:paraId="6CB07913" w14:textId="21C3C107" w:rsidR="007F3DC0" w:rsidRDefault="007F3DC0" w:rsidP="00B54DD4">
      <w:pPr>
        <w:pStyle w:val="affe"/>
        <w:spacing w:before="156" w:after="156"/>
      </w:pPr>
      <w:r>
        <w:rPr>
          <w:rFonts w:hint="eastAsia"/>
        </w:rPr>
        <w:t>电缆路由</w:t>
      </w:r>
    </w:p>
    <w:p w14:paraId="4921C21E" w14:textId="77777777" w:rsidR="007F3DC0" w:rsidRDefault="007F3DC0" w:rsidP="00B54DD4">
      <w:pPr>
        <w:pStyle w:val="affffb"/>
        <w:ind w:firstLine="420"/>
      </w:pPr>
      <w:r>
        <w:rPr>
          <w:rFonts w:hint="eastAsia"/>
        </w:rPr>
        <w:t>勘察隧道区间内电缆布放方式、布放位置和路由。</w:t>
      </w:r>
    </w:p>
    <w:p w14:paraId="2F20C840" w14:textId="37B66494" w:rsidR="007F3DC0" w:rsidRDefault="007F3DC0" w:rsidP="00B54DD4">
      <w:pPr>
        <w:pStyle w:val="affe"/>
        <w:spacing w:before="156" w:after="156"/>
      </w:pPr>
      <w:r>
        <w:rPr>
          <w:rFonts w:hint="eastAsia"/>
        </w:rPr>
        <w:t>线缆过轨</w:t>
      </w:r>
    </w:p>
    <w:p w14:paraId="17AF0071" w14:textId="26F40D51" w:rsidR="007F3DC0" w:rsidRDefault="007F3DC0" w:rsidP="00B54DD4">
      <w:pPr>
        <w:pStyle w:val="affffb"/>
        <w:ind w:firstLine="420"/>
      </w:pPr>
      <w:r>
        <w:rPr>
          <w:rFonts w:hint="eastAsia"/>
        </w:rPr>
        <w:t>勘察隧道区间内线缆过轨位置、线缆过轨路由、预埋管</w:t>
      </w:r>
      <w:r w:rsidR="00C35027">
        <w:rPr>
          <w:rFonts w:hint="eastAsia"/>
        </w:rPr>
        <w:t>的位置和数量</w:t>
      </w:r>
      <w:r>
        <w:rPr>
          <w:rFonts w:hint="eastAsia"/>
        </w:rPr>
        <w:t>。</w:t>
      </w:r>
    </w:p>
    <w:p w14:paraId="2FB0A394" w14:textId="14476838" w:rsidR="007F3DC0" w:rsidRDefault="007F3DC0" w:rsidP="00B54DD4">
      <w:pPr>
        <w:pStyle w:val="affe"/>
        <w:spacing w:before="156" w:after="156"/>
      </w:pPr>
      <w:r>
        <w:rPr>
          <w:rFonts w:hint="eastAsia"/>
        </w:rPr>
        <w:t>线缆爬架</w:t>
      </w:r>
    </w:p>
    <w:p w14:paraId="268024E8" w14:textId="3319B6BE" w:rsidR="007F3DC0" w:rsidRDefault="007F3DC0" w:rsidP="00B54DD4">
      <w:pPr>
        <w:pStyle w:val="affffb"/>
        <w:ind w:firstLine="420"/>
      </w:pPr>
      <w:r>
        <w:rPr>
          <w:rFonts w:hint="eastAsia"/>
        </w:rPr>
        <w:t>勘察隧道区间内电缆引入间下方线缆爬架位置</w:t>
      </w:r>
      <w:r w:rsidR="000F635C">
        <w:rPr>
          <w:rFonts w:hint="eastAsia"/>
        </w:rPr>
        <w:t>和</w:t>
      </w:r>
      <w:r>
        <w:rPr>
          <w:rFonts w:hint="eastAsia"/>
        </w:rPr>
        <w:t>空间。</w:t>
      </w:r>
    </w:p>
    <w:p w14:paraId="1D149E57" w14:textId="6E79AB52" w:rsidR="007F3DC0" w:rsidRDefault="007F3DC0" w:rsidP="00B54DD4">
      <w:pPr>
        <w:pStyle w:val="affe"/>
        <w:spacing w:before="156" w:after="156"/>
      </w:pPr>
      <w:r>
        <w:rPr>
          <w:rFonts w:hint="eastAsia"/>
        </w:rPr>
        <w:t>设备节点</w:t>
      </w:r>
    </w:p>
    <w:p w14:paraId="3B0B4314" w14:textId="52CF6BEF" w:rsidR="007F3DC0" w:rsidRDefault="007F3DC0" w:rsidP="00B54DD4">
      <w:pPr>
        <w:pStyle w:val="affffb"/>
        <w:ind w:firstLine="420"/>
      </w:pPr>
      <w:r>
        <w:rPr>
          <w:rFonts w:hint="eastAsia"/>
        </w:rPr>
        <w:t>定位和标记隧道区间内设备节点，确定位置时</w:t>
      </w:r>
      <w:r w:rsidR="00B95B14">
        <w:rPr>
          <w:rFonts w:hint="eastAsia"/>
        </w:rPr>
        <w:t>应</w:t>
      </w:r>
      <w:r>
        <w:rPr>
          <w:rFonts w:hint="eastAsia"/>
        </w:rPr>
        <w:t>避开</w:t>
      </w:r>
      <w:r w:rsidRPr="00155DAE">
        <w:rPr>
          <w:rFonts w:hint="eastAsia"/>
        </w:rPr>
        <w:t>CP</w:t>
      </w:r>
      <w:r w:rsidR="00F863D1" w:rsidRPr="00155DAE">
        <w:rPr>
          <w:rFonts w:hint="eastAsia"/>
        </w:rPr>
        <w:t>Ⅲ</w:t>
      </w:r>
      <w:r>
        <w:rPr>
          <w:rFonts w:hint="eastAsia"/>
        </w:rPr>
        <w:t>控制网测量点、消防设施、地铁监测标识等城市轨道交通专用设施和点位。</w:t>
      </w:r>
    </w:p>
    <w:p w14:paraId="3A191714" w14:textId="35094D5B" w:rsidR="007F3DC0" w:rsidRDefault="007F3DC0" w:rsidP="00B54DD4">
      <w:pPr>
        <w:pStyle w:val="affe"/>
        <w:spacing w:before="156" w:after="156"/>
      </w:pPr>
      <w:r>
        <w:rPr>
          <w:rFonts w:hint="eastAsia"/>
        </w:rPr>
        <w:t>设备点间距</w:t>
      </w:r>
    </w:p>
    <w:p w14:paraId="6F9738AC" w14:textId="1BF37B84" w:rsidR="007F3DC0" w:rsidRDefault="007F3DC0" w:rsidP="00B54DD4">
      <w:pPr>
        <w:pStyle w:val="affffb"/>
        <w:ind w:firstLine="420"/>
      </w:pPr>
      <w:r>
        <w:rPr>
          <w:rFonts w:hint="eastAsia"/>
        </w:rPr>
        <w:t>使用测距车进行设备点之间的距离测量，要求测距车路线</w:t>
      </w:r>
      <w:r w:rsidR="00B95B14">
        <w:rPr>
          <w:rFonts w:hint="eastAsia"/>
        </w:rPr>
        <w:t>应</w:t>
      </w:r>
      <w:r>
        <w:rPr>
          <w:rFonts w:hint="eastAsia"/>
        </w:rPr>
        <w:t>顺直无障碍物。</w:t>
      </w:r>
    </w:p>
    <w:p w14:paraId="17661998" w14:textId="35A4F860" w:rsidR="007F3DC0" w:rsidRDefault="007F3DC0" w:rsidP="00B54DD4">
      <w:pPr>
        <w:pStyle w:val="affe"/>
        <w:spacing w:before="156" w:after="156"/>
      </w:pPr>
      <w:r>
        <w:rPr>
          <w:rFonts w:hint="eastAsia"/>
        </w:rPr>
        <w:t>草图绘制</w:t>
      </w:r>
    </w:p>
    <w:p w14:paraId="42F0A07B" w14:textId="6EC89CFD" w:rsidR="007F3DC0" w:rsidRDefault="00B95B14" w:rsidP="00B54DD4">
      <w:pPr>
        <w:pStyle w:val="affffb"/>
        <w:ind w:firstLine="420"/>
      </w:pPr>
      <w:r>
        <w:rPr>
          <w:rFonts w:hint="eastAsia"/>
        </w:rPr>
        <w:t>根据</w:t>
      </w:r>
      <w:r w:rsidR="007F3DC0">
        <w:rPr>
          <w:rFonts w:hint="eastAsia"/>
        </w:rPr>
        <w:t>隧道区间现场情况绘制勘察草图，包含且不限于</w:t>
      </w:r>
      <w:r>
        <w:rPr>
          <w:rFonts w:hint="eastAsia"/>
        </w:rPr>
        <w:t>下列</w:t>
      </w:r>
      <w:r w:rsidR="007F3DC0">
        <w:rPr>
          <w:rFonts w:hint="eastAsia"/>
        </w:rPr>
        <w:t>信息：隧道区间里程、线缆爬架里程、人防门里程、设备点里程、哈芬槽里程、线缆过轨里程。</w:t>
      </w:r>
      <w:r>
        <w:rPr>
          <w:rFonts w:hint="eastAsia"/>
        </w:rPr>
        <w:t>勘察</w:t>
      </w:r>
      <w:r w:rsidR="007F3DC0">
        <w:rPr>
          <w:rFonts w:hint="eastAsia"/>
        </w:rPr>
        <w:t>草图</w:t>
      </w:r>
      <w:r w:rsidR="00C35027">
        <w:rPr>
          <w:rFonts w:hint="eastAsia"/>
        </w:rPr>
        <w:t>应</w:t>
      </w:r>
      <w:r w:rsidR="007F3DC0">
        <w:rPr>
          <w:rFonts w:hint="eastAsia"/>
        </w:rPr>
        <w:t>简洁清晰、数据准确、字迹清楚易辨认。</w:t>
      </w:r>
    </w:p>
    <w:p w14:paraId="2449545E" w14:textId="50455764" w:rsidR="007F3DC0" w:rsidRDefault="007F3DC0" w:rsidP="00B54DD4">
      <w:pPr>
        <w:pStyle w:val="affd"/>
        <w:spacing w:before="156" w:after="156"/>
      </w:pPr>
      <w:bookmarkStart w:id="109" w:name="_Toc115257415"/>
      <w:bookmarkStart w:id="110" w:name="_Toc115257654"/>
      <w:bookmarkStart w:id="111" w:name="_Toc129350643"/>
      <w:bookmarkStart w:id="112" w:name="_Toc143003312"/>
      <w:bookmarkStart w:id="113" w:name="_Toc153532012"/>
      <w:bookmarkStart w:id="114" w:name="_Toc154047197"/>
      <w:r>
        <w:rPr>
          <w:rFonts w:hint="eastAsia"/>
        </w:rPr>
        <w:t>高架区间勘察</w:t>
      </w:r>
      <w:bookmarkEnd w:id="109"/>
      <w:bookmarkEnd w:id="110"/>
      <w:bookmarkEnd w:id="111"/>
      <w:bookmarkEnd w:id="112"/>
      <w:bookmarkEnd w:id="113"/>
      <w:bookmarkEnd w:id="114"/>
    </w:p>
    <w:p w14:paraId="2C367124" w14:textId="630A8CCD" w:rsidR="007F3DC0" w:rsidRDefault="007F3DC0" w:rsidP="00B54DD4">
      <w:pPr>
        <w:pStyle w:val="affe"/>
        <w:spacing w:before="156" w:after="156"/>
      </w:pPr>
      <w:r>
        <w:rPr>
          <w:rFonts w:hint="eastAsia"/>
        </w:rPr>
        <w:t>高架信息</w:t>
      </w:r>
    </w:p>
    <w:p w14:paraId="3F9F477F" w14:textId="14F26687" w:rsidR="007F3DC0" w:rsidRDefault="007F3DC0" w:rsidP="00B54DD4">
      <w:pPr>
        <w:pStyle w:val="affffb"/>
        <w:ind w:firstLine="420"/>
      </w:pPr>
      <w:r>
        <w:rPr>
          <w:rFonts w:hint="eastAsia"/>
        </w:rPr>
        <w:t>勘察高架区间结构、长度是否与城市轨道交通设计和建筑设计图纸一致。</w:t>
      </w:r>
    </w:p>
    <w:p w14:paraId="5C86AFAC" w14:textId="5D982567" w:rsidR="007F3DC0" w:rsidRDefault="007F3DC0" w:rsidP="00B54DD4">
      <w:pPr>
        <w:pStyle w:val="affe"/>
        <w:spacing w:before="156" w:after="156"/>
      </w:pPr>
      <w:r>
        <w:rPr>
          <w:rFonts w:hint="eastAsia"/>
        </w:rPr>
        <w:t>电缆支架</w:t>
      </w:r>
    </w:p>
    <w:p w14:paraId="360E3FD6" w14:textId="6EFC6ADC" w:rsidR="007F3DC0" w:rsidRDefault="007F3DC0" w:rsidP="00B54DD4">
      <w:pPr>
        <w:pStyle w:val="affffb"/>
        <w:ind w:firstLine="420"/>
      </w:pPr>
      <w:r>
        <w:rPr>
          <w:rFonts w:hint="eastAsia"/>
        </w:rPr>
        <w:t>勘察高架区间电缆支架的高度</w:t>
      </w:r>
      <w:r w:rsidR="000F635C">
        <w:rPr>
          <w:rFonts w:hint="eastAsia"/>
        </w:rPr>
        <w:t>和</w:t>
      </w:r>
      <w:r>
        <w:rPr>
          <w:rFonts w:hint="eastAsia"/>
        </w:rPr>
        <w:t>规格。</w:t>
      </w:r>
    </w:p>
    <w:p w14:paraId="5BB3D33A" w14:textId="11472BA0" w:rsidR="007F3DC0" w:rsidRDefault="007F3DC0" w:rsidP="00B54DD4">
      <w:pPr>
        <w:pStyle w:val="affe"/>
        <w:spacing w:before="156" w:after="156"/>
      </w:pPr>
      <w:r>
        <w:rPr>
          <w:rFonts w:hint="eastAsia"/>
        </w:rPr>
        <w:t>光缆路由</w:t>
      </w:r>
    </w:p>
    <w:p w14:paraId="1CBB33C9" w14:textId="77777777" w:rsidR="007F3DC0" w:rsidRDefault="007F3DC0" w:rsidP="00B54DD4">
      <w:pPr>
        <w:pStyle w:val="affffb"/>
        <w:ind w:firstLine="420"/>
      </w:pPr>
      <w:r>
        <w:rPr>
          <w:rFonts w:hint="eastAsia"/>
        </w:rPr>
        <w:t>勘察高架区间光缆布放方式、布放位置和路由。</w:t>
      </w:r>
    </w:p>
    <w:p w14:paraId="54BE6615" w14:textId="642716ED" w:rsidR="007F3DC0" w:rsidRDefault="007F3DC0" w:rsidP="00B54DD4">
      <w:pPr>
        <w:pStyle w:val="affe"/>
        <w:spacing w:before="156" w:after="156"/>
      </w:pPr>
      <w:r>
        <w:rPr>
          <w:rFonts w:hint="eastAsia"/>
        </w:rPr>
        <w:t>电缆路由</w:t>
      </w:r>
    </w:p>
    <w:p w14:paraId="275F1915" w14:textId="77777777" w:rsidR="007F3DC0" w:rsidRDefault="007F3DC0" w:rsidP="00B54DD4">
      <w:pPr>
        <w:pStyle w:val="affffb"/>
        <w:ind w:firstLine="420"/>
      </w:pPr>
      <w:r>
        <w:rPr>
          <w:rFonts w:hint="eastAsia"/>
        </w:rPr>
        <w:t>勘察高架区间电缆布放方式、布放位置和路由。</w:t>
      </w:r>
    </w:p>
    <w:p w14:paraId="06521239" w14:textId="7BDA033E" w:rsidR="007F3DC0" w:rsidRDefault="007F3DC0" w:rsidP="00B54DD4">
      <w:pPr>
        <w:pStyle w:val="affe"/>
        <w:spacing w:before="156" w:after="156"/>
      </w:pPr>
      <w:r>
        <w:rPr>
          <w:rFonts w:hint="eastAsia"/>
        </w:rPr>
        <w:t>线缆过轨</w:t>
      </w:r>
    </w:p>
    <w:p w14:paraId="1591D526" w14:textId="79DF8440" w:rsidR="007F3DC0" w:rsidRDefault="007F3DC0" w:rsidP="00B54DD4">
      <w:pPr>
        <w:pStyle w:val="affffb"/>
        <w:ind w:firstLine="420"/>
      </w:pPr>
      <w:r>
        <w:rPr>
          <w:rFonts w:hint="eastAsia"/>
        </w:rPr>
        <w:t>勘察高架区间线缆过轨位置、线缆过轨路由、预埋管</w:t>
      </w:r>
      <w:r w:rsidR="00C35027">
        <w:rPr>
          <w:rFonts w:hint="eastAsia"/>
        </w:rPr>
        <w:t>的位置和数量</w:t>
      </w:r>
      <w:r>
        <w:rPr>
          <w:rFonts w:hint="eastAsia"/>
        </w:rPr>
        <w:t>。</w:t>
      </w:r>
    </w:p>
    <w:p w14:paraId="16AACE60" w14:textId="56ECA028" w:rsidR="007F3DC0" w:rsidRDefault="007F3DC0" w:rsidP="00B54DD4">
      <w:pPr>
        <w:pStyle w:val="affe"/>
        <w:spacing w:before="156" w:after="156"/>
      </w:pPr>
      <w:r>
        <w:rPr>
          <w:rFonts w:hint="eastAsia"/>
        </w:rPr>
        <w:t>草图绘制</w:t>
      </w:r>
    </w:p>
    <w:p w14:paraId="31BBFBDD" w14:textId="51AC8A8D" w:rsidR="007F3DC0" w:rsidRDefault="00B95B14" w:rsidP="00B54DD4">
      <w:pPr>
        <w:pStyle w:val="affffb"/>
        <w:ind w:firstLine="420"/>
      </w:pPr>
      <w:r>
        <w:rPr>
          <w:rFonts w:hint="eastAsia"/>
        </w:rPr>
        <w:lastRenderedPageBreak/>
        <w:t>根据</w:t>
      </w:r>
      <w:r w:rsidR="007F3DC0">
        <w:rPr>
          <w:rFonts w:hint="eastAsia"/>
        </w:rPr>
        <w:t>高架区间现场情况绘制勘察草图，包含且不限于</w:t>
      </w:r>
      <w:r>
        <w:rPr>
          <w:rFonts w:hint="eastAsia"/>
        </w:rPr>
        <w:t>下列</w:t>
      </w:r>
      <w:r w:rsidR="007F3DC0">
        <w:rPr>
          <w:rFonts w:hint="eastAsia"/>
        </w:rPr>
        <w:t>信息：高架区间里程、线缆过轨里程。</w:t>
      </w:r>
      <w:r>
        <w:rPr>
          <w:rFonts w:hint="eastAsia"/>
        </w:rPr>
        <w:t>勘察</w:t>
      </w:r>
      <w:r w:rsidR="0002586C">
        <w:rPr>
          <w:rFonts w:hint="eastAsia"/>
        </w:rPr>
        <w:t>草图</w:t>
      </w:r>
      <w:r w:rsidR="00C35027">
        <w:rPr>
          <w:rFonts w:hint="eastAsia"/>
        </w:rPr>
        <w:t>应</w:t>
      </w:r>
      <w:r w:rsidR="0002586C">
        <w:rPr>
          <w:rFonts w:hint="eastAsia"/>
        </w:rPr>
        <w:t>简洁清晰、数据准确、字迹清楚易辨认。</w:t>
      </w:r>
    </w:p>
    <w:p w14:paraId="13BA0F9A" w14:textId="38984396" w:rsidR="007F3DC0" w:rsidRDefault="007F3DC0" w:rsidP="00B54DD4">
      <w:pPr>
        <w:pStyle w:val="affd"/>
        <w:spacing w:before="156" w:after="156"/>
      </w:pPr>
      <w:bookmarkStart w:id="115" w:name="_Toc115257416"/>
      <w:bookmarkStart w:id="116" w:name="_Toc115257655"/>
      <w:bookmarkStart w:id="117" w:name="_Toc129350644"/>
      <w:bookmarkStart w:id="118" w:name="_Toc143003313"/>
      <w:bookmarkStart w:id="119" w:name="_Toc153532013"/>
      <w:bookmarkStart w:id="120" w:name="_Toc154047198"/>
      <w:r>
        <w:rPr>
          <w:rFonts w:hint="eastAsia"/>
        </w:rPr>
        <w:t>地面区间勘察</w:t>
      </w:r>
      <w:bookmarkEnd w:id="115"/>
      <w:bookmarkEnd w:id="116"/>
      <w:bookmarkEnd w:id="117"/>
      <w:bookmarkEnd w:id="118"/>
      <w:bookmarkEnd w:id="119"/>
      <w:bookmarkEnd w:id="120"/>
    </w:p>
    <w:p w14:paraId="63F530E7" w14:textId="6D5788ED" w:rsidR="007F3DC0" w:rsidRDefault="007F3DC0" w:rsidP="00B54DD4">
      <w:pPr>
        <w:pStyle w:val="affe"/>
        <w:spacing w:before="156" w:after="156"/>
      </w:pPr>
      <w:r>
        <w:rPr>
          <w:rFonts w:hint="eastAsia"/>
        </w:rPr>
        <w:t>地面区间信息</w:t>
      </w:r>
    </w:p>
    <w:p w14:paraId="50620354" w14:textId="77777777" w:rsidR="007F3DC0" w:rsidRDefault="007F3DC0" w:rsidP="00991E5D">
      <w:pPr>
        <w:pStyle w:val="affffb"/>
        <w:ind w:firstLine="420"/>
      </w:pPr>
      <w:r>
        <w:rPr>
          <w:rFonts w:hint="eastAsia"/>
        </w:rPr>
        <w:t>核对图纸信息，勘察地面区间结构、长度是否与城市轨道交通设计和建筑设计图纸一致。</w:t>
      </w:r>
    </w:p>
    <w:p w14:paraId="5B269F8E" w14:textId="200352D3" w:rsidR="007F3DC0" w:rsidRDefault="007F3DC0" w:rsidP="00B54DD4">
      <w:pPr>
        <w:pStyle w:val="affe"/>
        <w:spacing w:before="156" w:after="156"/>
      </w:pPr>
      <w:r>
        <w:rPr>
          <w:rFonts w:hint="eastAsia"/>
        </w:rPr>
        <w:t>电缆支架</w:t>
      </w:r>
    </w:p>
    <w:p w14:paraId="73C3F5F5" w14:textId="6D0E74A7" w:rsidR="007F3DC0" w:rsidRDefault="007F3DC0" w:rsidP="00991E5D">
      <w:pPr>
        <w:pStyle w:val="affffb"/>
        <w:ind w:firstLine="420"/>
      </w:pPr>
      <w:r>
        <w:rPr>
          <w:rFonts w:hint="eastAsia"/>
        </w:rPr>
        <w:t>勘察地面区间电缆支架的高度</w:t>
      </w:r>
      <w:r w:rsidR="000F635C">
        <w:rPr>
          <w:rFonts w:hint="eastAsia"/>
        </w:rPr>
        <w:t>和</w:t>
      </w:r>
      <w:r>
        <w:rPr>
          <w:rFonts w:hint="eastAsia"/>
        </w:rPr>
        <w:t>规格。</w:t>
      </w:r>
    </w:p>
    <w:p w14:paraId="3FBF9D02" w14:textId="2775275B" w:rsidR="007F3DC0" w:rsidRDefault="007F3DC0" w:rsidP="00B54DD4">
      <w:pPr>
        <w:pStyle w:val="affe"/>
        <w:spacing w:before="156" w:after="156"/>
      </w:pPr>
      <w:r>
        <w:rPr>
          <w:rFonts w:hint="eastAsia"/>
        </w:rPr>
        <w:t>光缆路由</w:t>
      </w:r>
    </w:p>
    <w:p w14:paraId="34F729DF" w14:textId="77777777" w:rsidR="007F3DC0" w:rsidRDefault="007F3DC0" w:rsidP="00991E5D">
      <w:pPr>
        <w:pStyle w:val="affffb"/>
        <w:ind w:firstLine="420"/>
      </w:pPr>
      <w:r>
        <w:rPr>
          <w:rFonts w:hint="eastAsia"/>
        </w:rPr>
        <w:t>勘察地面区间光缆布放方式、布放位置和路由。</w:t>
      </w:r>
    </w:p>
    <w:p w14:paraId="090E292E" w14:textId="11D7E0A8" w:rsidR="007F3DC0" w:rsidRDefault="007F3DC0" w:rsidP="00B54DD4">
      <w:pPr>
        <w:pStyle w:val="affe"/>
        <w:spacing w:before="156" w:after="156"/>
      </w:pPr>
      <w:r>
        <w:rPr>
          <w:rFonts w:hint="eastAsia"/>
        </w:rPr>
        <w:t>电缆路由</w:t>
      </w:r>
    </w:p>
    <w:p w14:paraId="7F4E8307" w14:textId="77777777" w:rsidR="007F3DC0" w:rsidRDefault="007F3DC0" w:rsidP="00991E5D">
      <w:pPr>
        <w:pStyle w:val="affffb"/>
        <w:ind w:firstLine="420"/>
      </w:pPr>
      <w:r>
        <w:rPr>
          <w:rFonts w:hint="eastAsia"/>
        </w:rPr>
        <w:t>勘察地面区间电缆布放方式、布放位置和路由。</w:t>
      </w:r>
    </w:p>
    <w:p w14:paraId="0205A207" w14:textId="2AA515FF" w:rsidR="007F3DC0" w:rsidRDefault="007F3DC0" w:rsidP="00B54DD4">
      <w:pPr>
        <w:pStyle w:val="affe"/>
        <w:spacing w:before="156" w:after="156"/>
      </w:pPr>
      <w:r>
        <w:rPr>
          <w:rFonts w:hint="eastAsia"/>
        </w:rPr>
        <w:t>线缆过轨</w:t>
      </w:r>
    </w:p>
    <w:p w14:paraId="2D258B09" w14:textId="15CD159E" w:rsidR="007F3DC0" w:rsidRDefault="007F3DC0" w:rsidP="00991E5D">
      <w:pPr>
        <w:pStyle w:val="affffb"/>
        <w:ind w:firstLine="420"/>
      </w:pPr>
      <w:r>
        <w:rPr>
          <w:rFonts w:hint="eastAsia"/>
        </w:rPr>
        <w:t>勘察地面区间线缆过轨位置、线缆过轨路由、预埋管</w:t>
      </w:r>
      <w:r w:rsidR="00C35027">
        <w:rPr>
          <w:rFonts w:hint="eastAsia"/>
        </w:rPr>
        <w:t>的位置和数量</w:t>
      </w:r>
      <w:r>
        <w:rPr>
          <w:rFonts w:hint="eastAsia"/>
        </w:rPr>
        <w:t>。</w:t>
      </w:r>
    </w:p>
    <w:p w14:paraId="0B73D05A" w14:textId="68B76DF1" w:rsidR="000F635C" w:rsidRDefault="000F635C" w:rsidP="000F635C">
      <w:pPr>
        <w:pStyle w:val="affe"/>
        <w:spacing w:before="156" w:after="156"/>
      </w:pPr>
      <w:r>
        <w:rPr>
          <w:rFonts w:hint="eastAsia"/>
        </w:rPr>
        <w:t>电缆沟</w:t>
      </w:r>
    </w:p>
    <w:p w14:paraId="60019D80" w14:textId="0528B9D9" w:rsidR="000F635C" w:rsidRPr="000F635C" w:rsidRDefault="000F635C" w:rsidP="000F635C">
      <w:pPr>
        <w:pStyle w:val="affffb"/>
        <w:ind w:firstLine="420"/>
      </w:pPr>
      <w:r w:rsidRPr="000F635C">
        <w:rPr>
          <w:rFonts w:hint="eastAsia"/>
        </w:rPr>
        <w:t>勘察</w:t>
      </w:r>
      <w:r>
        <w:rPr>
          <w:rFonts w:hint="eastAsia"/>
        </w:rPr>
        <w:t>电缆沟位置、长度</w:t>
      </w:r>
      <w:r w:rsidR="00676DC9">
        <w:rPr>
          <w:rFonts w:hint="eastAsia"/>
        </w:rPr>
        <w:t>、空间和</w:t>
      </w:r>
      <w:r w:rsidR="00EC14E7">
        <w:rPr>
          <w:rFonts w:hint="eastAsia"/>
        </w:rPr>
        <w:t>走线</w:t>
      </w:r>
      <w:r w:rsidR="00676DC9">
        <w:rPr>
          <w:rFonts w:hint="eastAsia"/>
        </w:rPr>
        <w:t>路由</w:t>
      </w:r>
      <w:r w:rsidRPr="000F635C">
        <w:rPr>
          <w:rFonts w:hint="eastAsia"/>
        </w:rPr>
        <w:t>。</w:t>
      </w:r>
    </w:p>
    <w:p w14:paraId="14539D5C" w14:textId="3C42B10E" w:rsidR="007F3DC0" w:rsidRDefault="007F3DC0" w:rsidP="00B54DD4">
      <w:pPr>
        <w:pStyle w:val="affe"/>
        <w:spacing w:before="156" w:after="156"/>
      </w:pPr>
      <w:r>
        <w:rPr>
          <w:rFonts w:hint="eastAsia"/>
        </w:rPr>
        <w:t>基站机房</w:t>
      </w:r>
    </w:p>
    <w:p w14:paraId="66C888AB" w14:textId="7DFF9FA7" w:rsidR="007F3DC0" w:rsidRDefault="007F3DC0" w:rsidP="00991E5D">
      <w:pPr>
        <w:pStyle w:val="affffb"/>
        <w:ind w:firstLine="420"/>
      </w:pPr>
      <w:r>
        <w:rPr>
          <w:rFonts w:hint="eastAsia"/>
        </w:rPr>
        <w:t>勘察线路周边拟使用基站机房，收集</w:t>
      </w:r>
      <w:r w:rsidR="00BE6BC5">
        <w:rPr>
          <w:rFonts w:hint="eastAsia"/>
        </w:rPr>
        <w:t>机房信息，包括</w:t>
      </w:r>
      <w:r w:rsidR="00F861F6">
        <w:rPr>
          <w:rFonts w:hint="eastAsia"/>
        </w:rPr>
        <w:t>机房尺寸、机房净高、墙体结构、</w:t>
      </w:r>
      <w:r w:rsidR="00BE6BC5">
        <w:rPr>
          <w:rFonts w:hint="eastAsia"/>
        </w:rPr>
        <w:t>机柜布置</w:t>
      </w:r>
      <w:r w:rsidR="00F861F6">
        <w:rPr>
          <w:rFonts w:hint="eastAsia"/>
        </w:rPr>
        <w:t>、照明设备位置、机房门位置、通风口位置、空调位置和接地位置</w:t>
      </w:r>
      <w:r w:rsidR="0002586C">
        <w:rPr>
          <w:rFonts w:hint="eastAsia"/>
        </w:rPr>
        <w:t>等信息</w:t>
      </w:r>
      <w:r>
        <w:rPr>
          <w:rFonts w:hint="eastAsia"/>
        </w:rPr>
        <w:t>。</w:t>
      </w:r>
    </w:p>
    <w:p w14:paraId="362FF571" w14:textId="753CBC3C" w:rsidR="007F3DC0" w:rsidRDefault="007F3DC0" w:rsidP="00B54DD4">
      <w:pPr>
        <w:pStyle w:val="affe"/>
        <w:spacing w:before="156" w:after="156"/>
      </w:pPr>
      <w:r>
        <w:rPr>
          <w:rFonts w:hint="eastAsia"/>
        </w:rPr>
        <w:t>基站铁塔</w:t>
      </w:r>
    </w:p>
    <w:p w14:paraId="68E7CA6A" w14:textId="20783F54" w:rsidR="007F3DC0" w:rsidRDefault="007F3DC0" w:rsidP="00991E5D">
      <w:pPr>
        <w:pStyle w:val="affffb"/>
        <w:ind w:firstLine="420"/>
      </w:pPr>
      <w:r>
        <w:rPr>
          <w:rFonts w:hint="eastAsia"/>
        </w:rPr>
        <w:t>勘察线路周边拟使用基站铁塔，收集铁塔信息，包括铁塔类型、铁塔高度、各个平台高度</w:t>
      </w:r>
      <w:r w:rsidR="003F1F0B">
        <w:rPr>
          <w:rFonts w:hint="eastAsia"/>
        </w:rPr>
        <w:t>、</w:t>
      </w:r>
      <w:r>
        <w:rPr>
          <w:rFonts w:hint="eastAsia"/>
        </w:rPr>
        <w:t>天线安装情况</w:t>
      </w:r>
      <w:r w:rsidR="003F1F0B">
        <w:rPr>
          <w:rFonts w:hint="eastAsia"/>
        </w:rPr>
        <w:t>和</w:t>
      </w:r>
      <w:r w:rsidR="003F1F0B" w:rsidRPr="003F1F0B">
        <w:rPr>
          <w:rFonts w:hint="eastAsia"/>
        </w:rPr>
        <w:t>铁塔</w:t>
      </w:r>
      <w:r w:rsidR="00BE6BC5">
        <w:rPr>
          <w:rFonts w:hint="eastAsia"/>
        </w:rPr>
        <w:t>基础</w:t>
      </w:r>
      <w:r w:rsidR="003F1F0B" w:rsidRPr="003F1F0B">
        <w:rPr>
          <w:rFonts w:hint="eastAsia"/>
        </w:rPr>
        <w:t>现状</w:t>
      </w:r>
      <w:r>
        <w:rPr>
          <w:rFonts w:hint="eastAsia"/>
        </w:rPr>
        <w:t>等信息。</w:t>
      </w:r>
    </w:p>
    <w:p w14:paraId="1F4D2099" w14:textId="3FAB7819" w:rsidR="007F3DC0" w:rsidRDefault="007F3DC0" w:rsidP="00B54DD4">
      <w:pPr>
        <w:pStyle w:val="affe"/>
        <w:spacing w:before="156" w:after="156"/>
      </w:pPr>
      <w:r>
        <w:rPr>
          <w:rFonts w:hint="eastAsia"/>
        </w:rPr>
        <w:t>草图绘制</w:t>
      </w:r>
    </w:p>
    <w:p w14:paraId="57498FB6" w14:textId="30F223FE" w:rsidR="007F3DC0" w:rsidRDefault="00B95B14" w:rsidP="00991E5D">
      <w:pPr>
        <w:pStyle w:val="affffb"/>
        <w:ind w:firstLine="420"/>
      </w:pPr>
      <w:r>
        <w:rPr>
          <w:rFonts w:hint="eastAsia"/>
        </w:rPr>
        <w:t>根据</w:t>
      </w:r>
      <w:r w:rsidR="007F3DC0">
        <w:rPr>
          <w:rFonts w:hint="eastAsia"/>
        </w:rPr>
        <w:t>地面区间和现场情况绘制勘察草图，包含且不限于</w:t>
      </w:r>
      <w:r>
        <w:rPr>
          <w:rFonts w:hint="eastAsia"/>
        </w:rPr>
        <w:t>下列</w:t>
      </w:r>
      <w:r w:rsidR="007F3DC0">
        <w:rPr>
          <w:rFonts w:hint="eastAsia"/>
        </w:rPr>
        <w:t>信息：地面区间里程、线缆过轨里程、基站机房信息、基站铁塔信息。</w:t>
      </w:r>
      <w:r>
        <w:rPr>
          <w:rFonts w:hint="eastAsia"/>
        </w:rPr>
        <w:t>勘察</w:t>
      </w:r>
      <w:r w:rsidR="007F3DC0">
        <w:rPr>
          <w:rFonts w:hint="eastAsia"/>
        </w:rPr>
        <w:t>草图</w:t>
      </w:r>
      <w:r w:rsidR="00C35027">
        <w:rPr>
          <w:rFonts w:hint="eastAsia"/>
        </w:rPr>
        <w:t>应</w:t>
      </w:r>
      <w:r w:rsidR="007F3DC0">
        <w:rPr>
          <w:rFonts w:hint="eastAsia"/>
        </w:rPr>
        <w:t>简洁清晰、数据准确、字迹清楚易辨认。</w:t>
      </w:r>
    </w:p>
    <w:p w14:paraId="298C38A0" w14:textId="69F42F84" w:rsidR="00991E5D" w:rsidRDefault="00991E5D" w:rsidP="00991E5D">
      <w:pPr>
        <w:pStyle w:val="affc"/>
        <w:spacing w:before="312" w:after="312"/>
      </w:pPr>
      <w:bookmarkStart w:id="121" w:name="_Toc115257417"/>
      <w:bookmarkStart w:id="122" w:name="_Toc115257656"/>
      <w:bookmarkStart w:id="123" w:name="_Toc129350645"/>
      <w:bookmarkStart w:id="124" w:name="_Toc143003314"/>
      <w:bookmarkStart w:id="125" w:name="_Toc153532014"/>
      <w:bookmarkStart w:id="126" w:name="_Toc154047199"/>
      <w:r w:rsidRPr="00991E5D">
        <w:rPr>
          <w:rFonts w:hint="eastAsia"/>
        </w:rPr>
        <w:t>工程设计</w:t>
      </w:r>
      <w:bookmarkEnd w:id="121"/>
      <w:bookmarkEnd w:id="122"/>
      <w:bookmarkEnd w:id="123"/>
      <w:bookmarkEnd w:id="124"/>
      <w:bookmarkEnd w:id="125"/>
      <w:bookmarkEnd w:id="126"/>
    </w:p>
    <w:p w14:paraId="57134213" w14:textId="7F61DC6A" w:rsidR="00991E5D" w:rsidRDefault="00991E5D" w:rsidP="00991E5D">
      <w:pPr>
        <w:pStyle w:val="affd"/>
        <w:spacing w:before="156" w:after="156"/>
      </w:pPr>
      <w:bookmarkStart w:id="127" w:name="_Toc115257418"/>
      <w:bookmarkStart w:id="128" w:name="_Toc115257657"/>
      <w:bookmarkStart w:id="129" w:name="_Toc129350646"/>
      <w:bookmarkStart w:id="130" w:name="_Toc143003315"/>
      <w:bookmarkStart w:id="131" w:name="_Toc153532015"/>
      <w:bookmarkStart w:id="132" w:name="_Toc154047200"/>
      <w:r>
        <w:rPr>
          <w:rFonts w:hint="eastAsia"/>
        </w:rPr>
        <w:t>需求分析</w:t>
      </w:r>
      <w:bookmarkEnd w:id="127"/>
      <w:bookmarkEnd w:id="128"/>
      <w:bookmarkEnd w:id="129"/>
      <w:bookmarkEnd w:id="130"/>
      <w:bookmarkEnd w:id="131"/>
      <w:bookmarkEnd w:id="132"/>
    </w:p>
    <w:p w14:paraId="18DAC71E" w14:textId="13563012" w:rsidR="00991E5D" w:rsidRDefault="00991E5D" w:rsidP="00991E5D">
      <w:pPr>
        <w:pStyle w:val="affe"/>
        <w:spacing w:before="156" w:after="156"/>
      </w:pPr>
      <w:r>
        <w:rPr>
          <w:rFonts w:hint="eastAsia"/>
        </w:rPr>
        <w:t>业务</w:t>
      </w:r>
    </w:p>
    <w:p w14:paraId="1C15992D" w14:textId="4149D381" w:rsidR="00991E5D" w:rsidRDefault="00991E5D" w:rsidP="00991E5D">
      <w:pPr>
        <w:pStyle w:val="affffb"/>
        <w:ind w:firstLine="420"/>
      </w:pPr>
      <w:r>
        <w:rPr>
          <w:rFonts w:hint="eastAsia"/>
        </w:rPr>
        <w:t>综合考虑投资成本以及不同业务（包括语音和数据业务）用户覆盖需求情况，确定覆盖需求如表</w:t>
      </w:r>
      <w:r w:rsidR="00250A48">
        <w:t>1</w:t>
      </w:r>
      <w:r>
        <w:rPr>
          <w:rFonts w:hint="eastAsia"/>
        </w:rPr>
        <w:t>。</w:t>
      </w:r>
    </w:p>
    <w:p w14:paraId="03A20D92" w14:textId="6C7EDB42" w:rsidR="00991E5D" w:rsidRDefault="00991E5D" w:rsidP="00991E5D">
      <w:pPr>
        <w:pStyle w:val="affe"/>
        <w:spacing w:before="156" w:after="156"/>
      </w:pPr>
      <w:r>
        <w:rPr>
          <w:rFonts w:hint="eastAsia"/>
        </w:rPr>
        <w:t>质量</w:t>
      </w:r>
    </w:p>
    <w:p w14:paraId="7AEF52AE" w14:textId="59AE6012" w:rsidR="00991E5D" w:rsidRDefault="00991E5D">
      <w:pPr>
        <w:pStyle w:val="af5"/>
        <w:numPr>
          <w:ilvl w:val="0"/>
          <w:numId w:val="56"/>
        </w:numPr>
      </w:pPr>
      <w:r>
        <w:rPr>
          <w:rFonts w:hint="eastAsia"/>
        </w:rPr>
        <w:lastRenderedPageBreak/>
        <w:t>频段</w:t>
      </w:r>
    </w:p>
    <w:p w14:paraId="01227871" w14:textId="10AC405B" w:rsidR="00BE6BC5" w:rsidRDefault="00BE6BC5" w:rsidP="00BE6BC5">
      <w:pPr>
        <w:pStyle w:val="af6"/>
      </w:pPr>
      <w:r>
        <w:rPr>
          <w:rFonts w:hint="eastAsia"/>
        </w:rPr>
        <w:t>中国移动：2600</w:t>
      </w:r>
      <w:r w:rsidR="007722AD">
        <w:t> </w:t>
      </w:r>
      <w:r>
        <w:rPr>
          <w:rFonts w:hint="eastAsia"/>
        </w:rPr>
        <w:t>MHz频段、4.9</w:t>
      </w:r>
      <w:r w:rsidR="007722AD">
        <w:t> </w:t>
      </w:r>
      <w:r>
        <w:rPr>
          <w:rFonts w:hint="eastAsia"/>
        </w:rPr>
        <w:t>GHz频段</w:t>
      </w:r>
      <w:r w:rsidR="00D818A1">
        <w:rPr>
          <w:rFonts w:hint="eastAsia"/>
        </w:rPr>
        <w:t>；</w:t>
      </w:r>
    </w:p>
    <w:p w14:paraId="0B85569C" w14:textId="54B863C5" w:rsidR="00F86A18" w:rsidRDefault="00F86A18" w:rsidP="002B270C">
      <w:pPr>
        <w:pStyle w:val="af6"/>
      </w:pPr>
      <w:r>
        <w:rPr>
          <w:rFonts w:hint="eastAsia"/>
        </w:rPr>
        <w:t>中国联通：</w:t>
      </w:r>
      <w:r w:rsidR="00DF5B0D">
        <w:rPr>
          <w:rFonts w:hint="eastAsia"/>
        </w:rPr>
        <w:t>9</w:t>
      </w:r>
      <w:r w:rsidR="00DF5B0D">
        <w:t>00</w:t>
      </w:r>
      <w:r w:rsidR="00DF5B0D">
        <w:t> </w:t>
      </w:r>
      <w:r w:rsidR="00DF5B0D">
        <w:rPr>
          <w:rFonts w:hint="eastAsia"/>
        </w:rPr>
        <w:t>MHz、2</w:t>
      </w:r>
      <w:r w:rsidR="00DF5B0D">
        <w:t>.1</w:t>
      </w:r>
      <w:r w:rsidR="00DF5B0D">
        <w:t> </w:t>
      </w:r>
      <w:r w:rsidR="00DF5B0D">
        <w:rPr>
          <w:rFonts w:hint="eastAsia"/>
        </w:rPr>
        <w:t>GHz、</w:t>
      </w:r>
      <w:r>
        <w:rPr>
          <w:rFonts w:hint="eastAsia"/>
        </w:rPr>
        <w:t>3.3</w:t>
      </w:r>
      <w:r w:rsidR="007722AD">
        <w:t> </w:t>
      </w:r>
      <w:r>
        <w:rPr>
          <w:rFonts w:hint="eastAsia"/>
        </w:rPr>
        <w:t>GHz频段、3.5</w:t>
      </w:r>
      <w:r w:rsidR="007722AD">
        <w:t> </w:t>
      </w:r>
      <w:r>
        <w:rPr>
          <w:rFonts w:hint="eastAsia"/>
        </w:rPr>
        <w:t>GHz频段</w:t>
      </w:r>
      <w:r w:rsidR="00D818A1">
        <w:rPr>
          <w:rFonts w:hint="eastAsia"/>
        </w:rPr>
        <w:t>；</w:t>
      </w:r>
    </w:p>
    <w:p w14:paraId="28C95D0B" w14:textId="205E3002" w:rsidR="00991E5D" w:rsidRDefault="00991E5D" w:rsidP="00F86A18">
      <w:pPr>
        <w:pStyle w:val="af6"/>
      </w:pPr>
      <w:r>
        <w:rPr>
          <w:rFonts w:hint="eastAsia"/>
        </w:rPr>
        <w:t>中国电信：</w:t>
      </w:r>
      <w:r w:rsidR="00DF5B0D">
        <w:rPr>
          <w:rFonts w:hint="eastAsia"/>
        </w:rPr>
        <w:t>8</w:t>
      </w:r>
      <w:r w:rsidR="00DF5B0D">
        <w:t>00</w:t>
      </w:r>
      <w:r w:rsidR="00DF5B0D">
        <w:t> </w:t>
      </w:r>
      <w:r w:rsidR="00DF5B0D">
        <w:rPr>
          <w:rFonts w:hint="eastAsia"/>
        </w:rPr>
        <w:t>MHz、2</w:t>
      </w:r>
      <w:r w:rsidR="00DF5B0D">
        <w:t>.1</w:t>
      </w:r>
      <w:r w:rsidR="00DF5B0D">
        <w:t> </w:t>
      </w:r>
      <w:r w:rsidR="00DF5B0D">
        <w:rPr>
          <w:rFonts w:hint="eastAsia"/>
        </w:rPr>
        <w:t>GHz、</w:t>
      </w:r>
      <w:r>
        <w:rPr>
          <w:rFonts w:hint="eastAsia"/>
        </w:rPr>
        <w:t>3.3</w:t>
      </w:r>
      <w:r w:rsidR="007722AD">
        <w:t> </w:t>
      </w:r>
      <w:r>
        <w:rPr>
          <w:rFonts w:hint="eastAsia"/>
        </w:rPr>
        <w:t>GHz频段、3.5</w:t>
      </w:r>
      <w:r w:rsidR="007722AD">
        <w:t> </w:t>
      </w:r>
      <w:r>
        <w:rPr>
          <w:rFonts w:hint="eastAsia"/>
        </w:rPr>
        <w:t>GHz频段</w:t>
      </w:r>
      <w:r w:rsidR="00D818A1">
        <w:rPr>
          <w:rFonts w:hint="eastAsia"/>
        </w:rPr>
        <w:t>；</w:t>
      </w:r>
    </w:p>
    <w:p w14:paraId="500329D0" w14:textId="745DEFB2" w:rsidR="00991E5D" w:rsidRDefault="00991E5D" w:rsidP="002B270C">
      <w:pPr>
        <w:pStyle w:val="af6"/>
      </w:pPr>
      <w:r>
        <w:rPr>
          <w:rFonts w:hint="eastAsia"/>
        </w:rPr>
        <w:t>中国广电：700</w:t>
      </w:r>
      <w:r w:rsidR="007722AD">
        <w:t> </w:t>
      </w:r>
      <w:r>
        <w:rPr>
          <w:rFonts w:hint="eastAsia"/>
        </w:rPr>
        <w:t>MHz频段、3.3</w:t>
      </w:r>
      <w:r w:rsidR="007722AD">
        <w:t> </w:t>
      </w:r>
      <w:r>
        <w:rPr>
          <w:rFonts w:hint="eastAsia"/>
        </w:rPr>
        <w:t>GHz频段、4.9</w:t>
      </w:r>
      <w:r w:rsidR="007722AD">
        <w:t> </w:t>
      </w:r>
      <w:r>
        <w:rPr>
          <w:rFonts w:hint="eastAsia"/>
        </w:rPr>
        <w:t>GHz频段</w:t>
      </w:r>
      <w:r w:rsidR="00BA057E">
        <w:rPr>
          <w:rFonts w:hint="eastAsia"/>
        </w:rPr>
        <w:t>。</w:t>
      </w:r>
    </w:p>
    <w:p w14:paraId="246800F5" w14:textId="0056D90C" w:rsidR="00991E5D" w:rsidRDefault="00991E5D" w:rsidP="009757DA">
      <w:pPr>
        <w:pStyle w:val="af5"/>
      </w:pPr>
      <w:r>
        <w:rPr>
          <w:rFonts w:hint="eastAsia"/>
        </w:rPr>
        <w:t>无线覆盖边缘场强</w:t>
      </w:r>
    </w:p>
    <w:p w14:paraId="44F97C2A" w14:textId="42B3CE0E" w:rsidR="00991E5D" w:rsidRDefault="00991E5D" w:rsidP="00890285">
      <w:pPr>
        <w:pStyle w:val="affffb"/>
        <w:ind w:firstLineChars="400" w:firstLine="840"/>
      </w:pPr>
      <w:r>
        <w:rPr>
          <w:rFonts w:hint="eastAsia"/>
        </w:rPr>
        <w:t>各运营商</w:t>
      </w:r>
      <w:r w:rsidR="00BE6BC5">
        <w:rPr>
          <w:rFonts w:hint="eastAsia"/>
        </w:rPr>
        <w:t>5G</w:t>
      </w:r>
      <w:r>
        <w:rPr>
          <w:rFonts w:hint="eastAsia"/>
        </w:rPr>
        <w:t>网络覆盖指标具体需求如表</w:t>
      </w:r>
      <w:r w:rsidR="00250A48">
        <w:t>1</w:t>
      </w:r>
      <w:r w:rsidR="00D818A1">
        <w:rPr>
          <w:rFonts w:hint="eastAsia"/>
        </w:rPr>
        <w:t>：</w:t>
      </w:r>
    </w:p>
    <w:p w14:paraId="3CAD1AB4" w14:textId="52EEF88F" w:rsidR="00250A48" w:rsidRDefault="00250A48" w:rsidP="00250A48">
      <w:pPr>
        <w:pStyle w:val="aff2"/>
        <w:spacing w:before="156" w:after="156"/>
      </w:pPr>
      <w:r w:rsidRPr="00250A48">
        <w:rPr>
          <w:rFonts w:hint="eastAsia"/>
        </w:rPr>
        <w:t>各运营商</w:t>
      </w:r>
      <w:r w:rsidR="00BE6BC5">
        <w:rPr>
          <w:rFonts w:hint="eastAsia"/>
        </w:rPr>
        <w:t>5G</w:t>
      </w:r>
      <w:r w:rsidRPr="00250A48">
        <w:rPr>
          <w:rFonts w:hint="eastAsia"/>
        </w:rPr>
        <w:t>网络覆盖指标</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6"/>
        <w:gridCol w:w="1419"/>
        <w:gridCol w:w="1133"/>
        <w:gridCol w:w="1559"/>
        <w:gridCol w:w="3545"/>
        <w:gridCol w:w="1122"/>
      </w:tblGrid>
      <w:tr w:rsidR="008F6079" w:rsidRPr="00C935DF" w14:paraId="07295E57" w14:textId="77777777" w:rsidTr="00C35027">
        <w:trPr>
          <w:tblHeader/>
          <w:jc w:val="center"/>
        </w:trPr>
        <w:tc>
          <w:tcPr>
            <w:tcW w:w="298" w:type="pct"/>
            <w:tcBorders>
              <w:top w:val="single" w:sz="8" w:space="0" w:color="auto"/>
              <w:bottom w:val="single" w:sz="8" w:space="0" w:color="auto"/>
            </w:tcBorders>
            <w:shd w:val="clear" w:color="auto" w:fill="auto"/>
            <w:vAlign w:val="center"/>
          </w:tcPr>
          <w:p w14:paraId="198921D0" w14:textId="7E97DE17" w:rsidR="008C08E3" w:rsidRPr="00C935DF" w:rsidRDefault="008C08E3" w:rsidP="00C935DF">
            <w:pPr>
              <w:pStyle w:val="afffffffff9"/>
            </w:pPr>
            <w:r w:rsidRPr="00C935DF">
              <w:rPr>
                <w:rFonts w:asciiTheme="minorEastAsia" w:hAnsiTheme="minorEastAsia"/>
                <w:bCs/>
                <w:color w:val="000000"/>
                <w:szCs w:val="16"/>
              </w:rPr>
              <w:t>序号</w:t>
            </w:r>
          </w:p>
        </w:tc>
        <w:tc>
          <w:tcPr>
            <w:tcW w:w="760" w:type="pct"/>
            <w:tcBorders>
              <w:top w:val="single" w:sz="8" w:space="0" w:color="auto"/>
              <w:bottom w:val="single" w:sz="8" w:space="0" w:color="auto"/>
            </w:tcBorders>
            <w:shd w:val="clear" w:color="auto" w:fill="auto"/>
            <w:vAlign w:val="center"/>
          </w:tcPr>
          <w:p w14:paraId="3CE2F8D0" w14:textId="7BEF48D3" w:rsidR="008C08E3" w:rsidRPr="00C935DF" w:rsidRDefault="008C08E3" w:rsidP="00C935DF">
            <w:pPr>
              <w:widowControl/>
              <w:spacing w:line="240" w:lineRule="auto"/>
              <w:jc w:val="center"/>
              <w:rPr>
                <w:rFonts w:asciiTheme="minorEastAsia" w:hAnsiTheme="minorEastAsia"/>
                <w:bCs/>
                <w:color w:val="000000"/>
                <w:kern w:val="0"/>
                <w:sz w:val="18"/>
                <w:szCs w:val="16"/>
              </w:rPr>
            </w:pPr>
            <w:r w:rsidRPr="00C935DF">
              <w:rPr>
                <w:rFonts w:asciiTheme="minorEastAsia" w:hAnsiTheme="minorEastAsia"/>
                <w:bCs/>
                <w:color w:val="000000"/>
                <w:kern w:val="0"/>
                <w:sz w:val="18"/>
                <w:szCs w:val="16"/>
              </w:rPr>
              <w:t>电信运营企业</w:t>
            </w:r>
          </w:p>
        </w:tc>
        <w:tc>
          <w:tcPr>
            <w:tcW w:w="607" w:type="pct"/>
            <w:tcBorders>
              <w:top w:val="single" w:sz="8" w:space="0" w:color="auto"/>
              <w:bottom w:val="single" w:sz="8" w:space="0" w:color="auto"/>
            </w:tcBorders>
            <w:shd w:val="clear" w:color="auto" w:fill="auto"/>
            <w:vAlign w:val="center"/>
          </w:tcPr>
          <w:p w14:paraId="6A700BA4" w14:textId="7C98CD5B" w:rsidR="008C08E3" w:rsidRPr="00C935DF" w:rsidRDefault="008C08E3" w:rsidP="00C935DF">
            <w:pPr>
              <w:pStyle w:val="afffffffff9"/>
            </w:pPr>
            <w:r w:rsidRPr="00C935DF">
              <w:rPr>
                <w:rFonts w:asciiTheme="minorEastAsia" w:hAnsiTheme="minorEastAsia"/>
                <w:bCs/>
                <w:color w:val="000000"/>
                <w:szCs w:val="16"/>
              </w:rPr>
              <w:t>网络制式</w:t>
            </w:r>
          </w:p>
        </w:tc>
        <w:tc>
          <w:tcPr>
            <w:tcW w:w="835" w:type="pct"/>
            <w:tcBorders>
              <w:top w:val="single" w:sz="8" w:space="0" w:color="auto"/>
              <w:bottom w:val="single" w:sz="8" w:space="0" w:color="auto"/>
            </w:tcBorders>
            <w:shd w:val="clear" w:color="auto" w:fill="auto"/>
            <w:vAlign w:val="center"/>
          </w:tcPr>
          <w:p w14:paraId="677B88BD" w14:textId="0D0B161F" w:rsidR="008C08E3" w:rsidRPr="00C935DF" w:rsidRDefault="008C08E3" w:rsidP="00C935DF">
            <w:pPr>
              <w:pStyle w:val="afffffffff9"/>
            </w:pPr>
            <w:r w:rsidRPr="00C935DF">
              <w:rPr>
                <w:rFonts w:asciiTheme="minorEastAsia" w:hAnsiTheme="minorEastAsia"/>
                <w:bCs/>
                <w:color w:val="000000"/>
                <w:szCs w:val="16"/>
              </w:rPr>
              <w:t>参考指标</w:t>
            </w:r>
          </w:p>
        </w:tc>
        <w:tc>
          <w:tcPr>
            <w:tcW w:w="1899" w:type="pct"/>
            <w:tcBorders>
              <w:top w:val="single" w:sz="8" w:space="0" w:color="auto"/>
              <w:bottom w:val="single" w:sz="8" w:space="0" w:color="auto"/>
            </w:tcBorders>
            <w:shd w:val="clear" w:color="auto" w:fill="auto"/>
            <w:vAlign w:val="center"/>
          </w:tcPr>
          <w:p w14:paraId="0939A5A9" w14:textId="7D5C52B0" w:rsidR="008C08E3" w:rsidRPr="00C935DF" w:rsidRDefault="008C08E3" w:rsidP="00C935DF">
            <w:pPr>
              <w:pStyle w:val="afffffffff9"/>
            </w:pPr>
            <w:r w:rsidRPr="00C935DF">
              <w:rPr>
                <w:rFonts w:asciiTheme="minorEastAsia" w:hAnsiTheme="minorEastAsia"/>
                <w:bCs/>
                <w:color w:val="000000"/>
                <w:szCs w:val="16"/>
              </w:rPr>
              <w:t>覆盖电平</w:t>
            </w:r>
          </w:p>
        </w:tc>
        <w:tc>
          <w:tcPr>
            <w:tcW w:w="601" w:type="pct"/>
            <w:tcBorders>
              <w:top w:val="single" w:sz="8" w:space="0" w:color="auto"/>
              <w:bottom w:val="single" w:sz="8" w:space="0" w:color="auto"/>
            </w:tcBorders>
            <w:shd w:val="clear" w:color="auto" w:fill="auto"/>
            <w:vAlign w:val="center"/>
          </w:tcPr>
          <w:p w14:paraId="0395068F" w14:textId="6BBF84CB" w:rsidR="008C08E3" w:rsidRPr="00C935DF" w:rsidRDefault="008C08E3" w:rsidP="00C935DF">
            <w:pPr>
              <w:widowControl/>
              <w:spacing w:line="240" w:lineRule="auto"/>
              <w:jc w:val="center"/>
              <w:rPr>
                <w:rFonts w:asciiTheme="minorEastAsia" w:hAnsiTheme="minorEastAsia"/>
                <w:bCs/>
                <w:color w:val="000000"/>
                <w:kern w:val="0"/>
                <w:sz w:val="18"/>
                <w:szCs w:val="16"/>
              </w:rPr>
            </w:pPr>
            <w:r w:rsidRPr="00C935DF">
              <w:rPr>
                <w:rFonts w:asciiTheme="minorEastAsia" w:hAnsiTheme="minorEastAsia"/>
                <w:bCs/>
                <w:color w:val="000000"/>
                <w:kern w:val="0"/>
                <w:sz w:val="18"/>
                <w:szCs w:val="16"/>
              </w:rPr>
              <w:t>有效覆盖率</w:t>
            </w:r>
          </w:p>
        </w:tc>
      </w:tr>
      <w:tr w:rsidR="00C935DF" w:rsidRPr="00C935DF" w14:paraId="54D3BB95" w14:textId="77777777" w:rsidTr="00C35027">
        <w:trPr>
          <w:jc w:val="center"/>
        </w:trPr>
        <w:tc>
          <w:tcPr>
            <w:tcW w:w="298" w:type="pct"/>
            <w:shd w:val="clear" w:color="auto" w:fill="auto"/>
            <w:vAlign w:val="center"/>
          </w:tcPr>
          <w:p w14:paraId="53F4234F" w14:textId="285793E6" w:rsidR="00C935DF" w:rsidRPr="00C935DF" w:rsidRDefault="00BE6BC5" w:rsidP="00C935DF">
            <w:pPr>
              <w:pStyle w:val="afffffffff9"/>
            </w:pPr>
            <w:r>
              <w:rPr>
                <w:bCs/>
                <w:color w:val="000000"/>
                <w:szCs w:val="16"/>
              </w:rPr>
              <w:t>1</w:t>
            </w:r>
          </w:p>
        </w:tc>
        <w:tc>
          <w:tcPr>
            <w:tcW w:w="760" w:type="pct"/>
            <w:shd w:val="clear" w:color="auto" w:fill="auto"/>
            <w:vAlign w:val="center"/>
          </w:tcPr>
          <w:p w14:paraId="57FB76E6" w14:textId="7A1B9F82" w:rsidR="00C935DF" w:rsidRPr="00C935DF" w:rsidRDefault="00C935DF" w:rsidP="00C935DF">
            <w:pPr>
              <w:pStyle w:val="afffffffff9"/>
            </w:pPr>
            <w:r w:rsidRPr="00C935DF">
              <w:rPr>
                <w:rFonts w:hint="eastAsia"/>
              </w:rPr>
              <w:t>中国移动</w:t>
            </w:r>
          </w:p>
        </w:tc>
        <w:tc>
          <w:tcPr>
            <w:tcW w:w="607" w:type="pct"/>
            <w:shd w:val="clear" w:color="auto" w:fill="auto"/>
            <w:vAlign w:val="center"/>
          </w:tcPr>
          <w:p w14:paraId="650D304A" w14:textId="4FE12F44" w:rsidR="00C935DF" w:rsidRPr="00C935DF" w:rsidRDefault="00C935DF" w:rsidP="00C935DF">
            <w:pPr>
              <w:pStyle w:val="afffffffff9"/>
            </w:pPr>
            <w:r w:rsidRPr="00C935DF">
              <w:rPr>
                <w:bCs/>
                <w:color w:val="000000"/>
                <w:szCs w:val="16"/>
              </w:rPr>
              <w:t>NR</w:t>
            </w:r>
            <w:r w:rsidRPr="00C935DF">
              <w:rPr>
                <w:rFonts w:asciiTheme="minorEastAsia" w:hAnsiTheme="minorEastAsia"/>
                <w:bCs/>
                <w:color w:val="000000"/>
                <w:szCs w:val="16"/>
              </w:rPr>
              <w:t xml:space="preserve"> </w:t>
            </w:r>
            <w:r w:rsidRPr="00C935DF">
              <w:rPr>
                <w:bCs/>
                <w:color w:val="000000"/>
                <w:szCs w:val="16"/>
              </w:rPr>
              <w:t>2</w:t>
            </w:r>
            <w:r w:rsidRPr="00C935DF">
              <w:rPr>
                <w:rFonts w:asciiTheme="minorEastAsia" w:hAnsiTheme="minorEastAsia" w:hint="eastAsia"/>
                <w:bCs/>
                <w:color w:val="000000"/>
                <w:szCs w:val="16"/>
              </w:rPr>
              <w:t>.</w:t>
            </w:r>
            <w:r w:rsidRPr="00C935DF">
              <w:rPr>
                <w:bCs/>
                <w:color w:val="000000"/>
                <w:szCs w:val="16"/>
              </w:rPr>
              <w:t>6G</w:t>
            </w:r>
          </w:p>
        </w:tc>
        <w:tc>
          <w:tcPr>
            <w:tcW w:w="835" w:type="pct"/>
            <w:shd w:val="clear" w:color="auto" w:fill="auto"/>
            <w:vAlign w:val="center"/>
          </w:tcPr>
          <w:p w14:paraId="460285D0" w14:textId="799A5AF5" w:rsidR="00C935DF" w:rsidRPr="00C935DF" w:rsidRDefault="00C35027" w:rsidP="00C935DF">
            <w:pPr>
              <w:pStyle w:val="afffffffff9"/>
            </w:pPr>
            <w:r>
              <w:rPr>
                <w:rFonts w:hint="eastAsia"/>
                <w:bCs/>
                <w:color w:val="000000"/>
                <w:szCs w:val="16"/>
              </w:rPr>
              <w:t>SS-</w:t>
            </w:r>
            <w:r w:rsidR="00C935DF" w:rsidRPr="00C935DF">
              <w:rPr>
                <w:bCs/>
                <w:color w:val="000000"/>
                <w:szCs w:val="16"/>
              </w:rPr>
              <w:t>RSRP</w:t>
            </w:r>
            <w:r w:rsidR="00C935DF" w:rsidRPr="00C935DF">
              <w:rPr>
                <w:rFonts w:asciiTheme="minorEastAsia" w:hAnsiTheme="minorEastAsia"/>
                <w:bCs/>
                <w:color w:val="000000"/>
                <w:szCs w:val="16"/>
              </w:rPr>
              <w:t>/</w:t>
            </w:r>
            <w:r>
              <w:rPr>
                <w:rFonts w:hint="eastAsia"/>
                <w:bCs/>
                <w:color w:val="000000"/>
                <w:szCs w:val="16"/>
              </w:rPr>
              <w:t>SS-</w:t>
            </w:r>
            <w:r w:rsidR="00C935DF" w:rsidRPr="00C935DF">
              <w:rPr>
                <w:bCs/>
                <w:color w:val="000000"/>
                <w:szCs w:val="16"/>
              </w:rPr>
              <w:t>SINR</w:t>
            </w:r>
          </w:p>
        </w:tc>
        <w:tc>
          <w:tcPr>
            <w:tcW w:w="1899" w:type="pct"/>
            <w:shd w:val="clear" w:color="auto" w:fill="auto"/>
            <w:vAlign w:val="center"/>
          </w:tcPr>
          <w:p w14:paraId="69D44ADC" w14:textId="62AD5ECF" w:rsidR="00C935DF" w:rsidRPr="00C935DF" w:rsidRDefault="00C935DF" w:rsidP="00C935DF">
            <w:pPr>
              <w:widowControl/>
              <w:spacing w:line="240" w:lineRule="auto"/>
              <w:jc w:val="center"/>
              <w:rPr>
                <w:rFonts w:asciiTheme="minorEastAsia" w:hAnsiTheme="minorEastAsia"/>
                <w:bCs/>
                <w:color w:val="000000"/>
                <w:kern w:val="0"/>
                <w:sz w:val="18"/>
                <w:szCs w:val="16"/>
              </w:rPr>
            </w:pPr>
            <w:r w:rsidRPr="00C935DF">
              <w:rPr>
                <w:bCs/>
                <w:color w:val="000000"/>
                <w:kern w:val="0"/>
                <w:sz w:val="18"/>
                <w:szCs w:val="16"/>
              </w:rPr>
              <w:t>SS</w:t>
            </w:r>
            <w:r w:rsidRPr="00C935DF">
              <w:rPr>
                <w:rFonts w:asciiTheme="minorEastAsia" w:hAnsiTheme="minorEastAsia"/>
                <w:bCs/>
                <w:color w:val="000000"/>
                <w:kern w:val="0"/>
                <w:sz w:val="18"/>
                <w:szCs w:val="16"/>
              </w:rPr>
              <w:t>-</w:t>
            </w:r>
            <w:r w:rsidRPr="00C935DF">
              <w:rPr>
                <w:bCs/>
                <w:color w:val="000000"/>
                <w:kern w:val="0"/>
                <w:sz w:val="18"/>
                <w:szCs w:val="16"/>
              </w:rPr>
              <w:t>RSRP</w:t>
            </w:r>
            <w:r w:rsidRPr="00C935DF">
              <w:rPr>
                <w:rFonts w:asciiTheme="minorEastAsia" w:hAnsiTheme="minorEastAsia"/>
                <w:bCs/>
                <w:color w:val="000000"/>
                <w:kern w:val="0"/>
                <w:sz w:val="18"/>
                <w:szCs w:val="16"/>
              </w:rPr>
              <w:t>≥-</w:t>
            </w:r>
            <w:r w:rsidRPr="00C935DF">
              <w:rPr>
                <w:bCs/>
                <w:color w:val="000000"/>
                <w:kern w:val="0"/>
                <w:sz w:val="18"/>
                <w:szCs w:val="16"/>
              </w:rPr>
              <w:t>105</w:t>
            </w:r>
            <w:r w:rsidR="007722AD">
              <w:t> </w:t>
            </w:r>
            <w:r w:rsidRPr="00C935DF">
              <w:rPr>
                <w:bCs/>
                <w:color w:val="000000"/>
                <w:kern w:val="0"/>
                <w:sz w:val="18"/>
                <w:szCs w:val="16"/>
              </w:rPr>
              <w:t>dBm</w:t>
            </w:r>
            <w:r w:rsidRPr="00C935DF">
              <w:rPr>
                <w:rFonts w:asciiTheme="minorEastAsia" w:hAnsiTheme="minorEastAsia"/>
                <w:bCs/>
                <w:color w:val="000000"/>
                <w:kern w:val="0"/>
                <w:sz w:val="18"/>
                <w:szCs w:val="16"/>
              </w:rPr>
              <w:t>且</w:t>
            </w:r>
            <w:r w:rsidRPr="00C935DF">
              <w:rPr>
                <w:bCs/>
                <w:color w:val="000000"/>
                <w:kern w:val="0"/>
                <w:sz w:val="18"/>
                <w:szCs w:val="16"/>
              </w:rPr>
              <w:t>SS</w:t>
            </w:r>
            <w:r w:rsidRPr="00C935DF">
              <w:rPr>
                <w:rFonts w:asciiTheme="minorEastAsia" w:hAnsiTheme="minorEastAsia"/>
                <w:bCs/>
                <w:color w:val="000000"/>
                <w:kern w:val="0"/>
                <w:sz w:val="18"/>
                <w:szCs w:val="16"/>
              </w:rPr>
              <w:t>-</w:t>
            </w:r>
            <w:r w:rsidR="00BE6BC5" w:rsidRPr="00BE6BC5">
              <w:rPr>
                <w:rFonts w:hint="eastAsia"/>
                <w:bCs/>
                <w:color w:val="000000"/>
                <w:kern w:val="0"/>
                <w:sz w:val="18"/>
                <w:szCs w:val="16"/>
              </w:rPr>
              <w:t>S</w:t>
            </w:r>
            <w:r w:rsidRPr="00C935DF">
              <w:rPr>
                <w:bCs/>
                <w:color w:val="000000"/>
                <w:kern w:val="0"/>
                <w:sz w:val="18"/>
                <w:szCs w:val="16"/>
              </w:rPr>
              <w:t>INR</w:t>
            </w:r>
            <w:r w:rsidRPr="00C935DF">
              <w:rPr>
                <w:rFonts w:asciiTheme="minorEastAsia" w:hAnsiTheme="minorEastAsia"/>
                <w:bCs/>
                <w:color w:val="000000"/>
                <w:kern w:val="0"/>
                <w:sz w:val="18"/>
                <w:szCs w:val="16"/>
              </w:rPr>
              <w:t>≥</w:t>
            </w:r>
            <w:r w:rsidR="00F7156A">
              <w:rPr>
                <w:bCs/>
                <w:color w:val="000000"/>
                <w:kern w:val="0"/>
                <w:sz w:val="18"/>
                <w:szCs w:val="16"/>
              </w:rPr>
              <w:t>3</w:t>
            </w:r>
            <w:r w:rsidRPr="00C935DF">
              <w:rPr>
                <w:bCs/>
                <w:color w:val="000000"/>
                <w:kern w:val="0"/>
                <w:sz w:val="18"/>
                <w:szCs w:val="16"/>
              </w:rPr>
              <w:t>dB</w:t>
            </w:r>
          </w:p>
        </w:tc>
        <w:tc>
          <w:tcPr>
            <w:tcW w:w="601" w:type="pct"/>
            <w:shd w:val="clear" w:color="auto" w:fill="auto"/>
            <w:vAlign w:val="center"/>
          </w:tcPr>
          <w:p w14:paraId="1048D302" w14:textId="53095850" w:rsidR="00C935DF" w:rsidRPr="00C935DF" w:rsidRDefault="00F7156A" w:rsidP="00C935DF">
            <w:pPr>
              <w:pStyle w:val="afffffffff9"/>
            </w:pPr>
            <w:r w:rsidRPr="00C935DF">
              <w:rPr>
                <w:rFonts w:asciiTheme="minorEastAsia" w:hAnsiTheme="minorEastAsia" w:hint="eastAsia"/>
                <w:bCs/>
                <w:color w:val="000000"/>
                <w:szCs w:val="16"/>
              </w:rPr>
              <w:t>≥</w:t>
            </w:r>
            <w:r w:rsidR="00C935DF" w:rsidRPr="00C935DF">
              <w:rPr>
                <w:bCs/>
                <w:color w:val="000000"/>
                <w:szCs w:val="16"/>
              </w:rPr>
              <w:t>95%</w:t>
            </w:r>
          </w:p>
        </w:tc>
      </w:tr>
      <w:tr w:rsidR="00C935DF" w:rsidRPr="00C935DF" w14:paraId="2CF6A8E3" w14:textId="77777777" w:rsidTr="00C35027">
        <w:trPr>
          <w:jc w:val="center"/>
        </w:trPr>
        <w:tc>
          <w:tcPr>
            <w:tcW w:w="298" w:type="pct"/>
            <w:shd w:val="clear" w:color="auto" w:fill="auto"/>
            <w:vAlign w:val="center"/>
          </w:tcPr>
          <w:p w14:paraId="0F9BA81D" w14:textId="36FF6785" w:rsidR="00C935DF" w:rsidRPr="00C935DF" w:rsidRDefault="00BE6BC5" w:rsidP="00C935DF">
            <w:pPr>
              <w:pStyle w:val="afffffffff9"/>
            </w:pPr>
            <w:r>
              <w:rPr>
                <w:bCs/>
                <w:color w:val="000000"/>
                <w:szCs w:val="16"/>
              </w:rPr>
              <w:t>2</w:t>
            </w:r>
          </w:p>
        </w:tc>
        <w:tc>
          <w:tcPr>
            <w:tcW w:w="760" w:type="pct"/>
            <w:shd w:val="clear" w:color="auto" w:fill="auto"/>
            <w:vAlign w:val="center"/>
          </w:tcPr>
          <w:p w14:paraId="618D2D2F" w14:textId="32C3E5FB" w:rsidR="00C935DF" w:rsidRPr="00C935DF" w:rsidRDefault="00C935DF" w:rsidP="00C935DF">
            <w:pPr>
              <w:pStyle w:val="afffffffff9"/>
            </w:pPr>
            <w:r w:rsidRPr="00C935DF">
              <w:rPr>
                <w:rFonts w:hint="eastAsia"/>
              </w:rPr>
              <w:t>中国联通</w:t>
            </w:r>
          </w:p>
        </w:tc>
        <w:tc>
          <w:tcPr>
            <w:tcW w:w="607" w:type="pct"/>
            <w:shd w:val="clear" w:color="auto" w:fill="auto"/>
            <w:vAlign w:val="center"/>
          </w:tcPr>
          <w:p w14:paraId="000B5D50" w14:textId="6B0DF7F3" w:rsidR="00C935DF" w:rsidRPr="00C935DF" w:rsidRDefault="00C935DF" w:rsidP="00C935DF">
            <w:pPr>
              <w:pStyle w:val="afffffffff9"/>
            </w:pPr>
            <w:r w:rsidRPr="00C935DF">
              <w:rPr>
                <w:bCs/>
                <w:color w:val="000000"/>
                <w:szCs w:val="16"/>
              </w:rPr>
              <w:t>NR</w:t>
            </w:r>
            <w:r w:rsidRPr="00C935DF">
              <w:rPr>
                <w:rFonts w:asciiTheme="minorEastAsia" w:hAnsiTheme="minorEastAsia"/>
                <w:bCs/>
                <w:color w:val="000000"/>
                <w:szCs w:val="16"/>
              </w:rPr>
              <w:t xml:space="preserve"> </w:t>
            </w:r>
            <w:r w:rsidRPr="00C935DF">
              <w:rPr>
                <w:bCs/>
                <w:color w:val="000000"/>
                <w:szCs w:val="16"/>
              </w:rPr>
              <w:t>3</w:t>
            </w:r>
            <w:r w:rsidRPr="00C935DF">
              <w:rPr>
                <w:rFonts w:asciiTheme="minorEastAsia" w:hAnsiTheme="minorEastAsia" w:hint="eastAsia"/>
                <w:bCs/>
                <w:color w:val="000000"/>
                <w:szCs w:val="16"/>
              </w:rPr>
              <w:t>.</w:t>
            </w:r>
            <w:r w:rsidRPr="00C935DF">
              <w:rPr>
                <w:bCs/>
                <w:color w:val="000000"/>
                <w:szCs w:val="16"/>
              </w:rPr>
              <w:t>5G</w:t>
            </w:r>
          </w:p>
        </w:tc>
        <w:tc>
          <w:tcPr>
            <w:tcW w:w="835" w:type="pct"/>
            <w:shd w:val="clear" w:color="auto" w:fill="auto"/>
            <w:vAlign w:val="center"/>
          </w:tcPr>
          <w:p w14:paraId="4F07757E" w14:textId="2115D831" w:rsidR="00C935DF" w:rsidRPr="00C935DF" w:rsidRDefault="00C35027" w:rsidP="00C935DF">
            <w:pPr>
              <w:pStyle w:val="afffffffff9"/>
            </w:pPr>
            <w:r>
              <w:rPr>
                <w:rFonts w:hint="eastAsia"/>
                <w:bCs/>
                <w:color w:val="000000"/>
                <w:szCs w:val="16"/>
              </w:rPr>
              <w:t>SS-</w:t>
            </w:r>
            <w:r w:rsidR="00C935DF" w:rsidRPr="00C935DF">
              <w:rPr>
                <w:bCs/>
                <w:color w:val="000000"/>
                <w:szCs w:val="16"/>
              </w:rPr>
              <w:t>RSRP</w:t>
            </w:r>
            <w:r w:rsidR="00C935DF" w:rsidRPr="00C935DF">
              <w:rPr>
                <w:rFonts w:asciiTheme="minorEastAsia" w:hAnsiTheme="minorEastAsia"/>
                <w:bCs/>
                <w:color w:val="000000"/>
                <w:szCs w:val="16"/>
              </w:rPr>
              <w:t>/</w:t>
            </w:r>
            <w:r>
              <w:rPr>
                <w:rFonts w:hint="eastAsia"/>
                <w:bCs/>
                <w:color w:val="000000"/>
                <w:szCs w:val="16"/>
              </w:rPr>
              <w:t>SS-</w:t>
            </w:r>
            <w:r w:rsidR="00C935DF" w:rsidRPr="00C935DF">
              <w:rPr>
                <w:bCs/>
                <w:color w:val="000000"/>
                <w:szCs w:val="16"/>
              </w:rPr>
              <w:t>SINR</w:t>
            </w:r>
          </w:p>
        </w:tc>
        <w:tc>
          <w:tcPr>
            <w:tcW w:w="1899" w:type="pct"/>
            <w:shd w:val="clear" w:color="auto" w:fill="auto"/>
            <w:vAlign w:val="center"/>
          </w:tcPr>
          <w:p w14:paraId="6C333BCA" w14:textId="14D258E7" w:rsidR="00C935DF" w:rsidRPr="00C935DF" w:rsidRDefault="00C935DF" w:rsidP="00C935DF">
            <w:pPr>
              <w:widowControl/>
              <w:spacing w:line="240" w:lineRule="auto"/>
              <w:jc w:val="center"/>
              <w:rPr>
                <w:rFonts w:asciiTheme="minorEastAsia" w:hAnsiTheme="minorEastAsia"/>
                <w:bCs/>
                <w:color w:val="000000"/>
                <w:kern w:val="0"/>
                <w:sz w:val="18"/>
                <w:szCs w:val="16"/>
              </w:rPr>
            </w:pPr>
            <w:r w:rsidRPr="00C935DF">
              <w:rPr>
                <w:bCs/>
                <w:color w:val="000000"/>
                <w:kern w:val="0"/>
                <w:sz w:val="18"/>
                <w:szCs w:val="16"/>
              </w:rPr>
              <w:t>SS</w:t>
            </w:r>
            <w:r w:rsidRPr="00C935DF">
              <w:rPr>
                <w:rFonts w:asciiTheme="minorEastAsia" w:hAnsiTheme="minorEastAsia" w:hint="eastAsia"/>
                <w:bCs/>
                <w:color w:val="000000"/>
                <w:kern w:val="0"/>
                <w:sz w:val="18"/>
                <w:szCs w:val="16"/>
              </w:rPr>
              <w:t>-</w:t>
            </w:r>
            <w:r w:rsidRPr="00C935DF">
              <w:rPr>
                <w:bCs/>
                <w:color w:val="000000"/>
                <w:kern w:val="0"/>
                <w:sz w:val="18"/>
                <w:szCs w:val="16"/>
              </w:rPr>
              <w:t>RSRP</w:t>
            </w:r>
            <w:r w:rsidRPr="00C935DF">
              <w:rPr>
                <w:rFonts w:asciiTheme="minorEastAsia" w:hAnsiTheme="minorEastAsia" w:hint="eastAsia"/>
                <w:bCs/>
                <w:color w:val="000000"/>
                <w:kern w:val="0"/>
                <w:sz w:val="18"/>
                <w:szCs w:val="16"/>
              </w:rPr>
              <w:t>≥</w:t>
            </w:r>
            <w:r w:rsidRPr="00C935DF">
              <w:rPr>
                <w:rFonts w:asciiTheme="minorEastAsia" w:hAnsiTheme="minorEastAsia" w:hint="eastAsia"/>
                <w:bCs/>
                <w:color w:val="000000"/>
                <w:kern w:val="0"/>
                <w:sz w:val="18"/>
                <w:szCs w:val="16"/>
              </w:rPr>
              <w:t>-</w:t>
            </w:r>
            <w:r w:rsidRPr="00C935DF">
              <w:rPr>
                <w:bCs/>
                <w:color w:val="000000"/>
                <w:kern w:val="0"/>
                <w:sz w:val="18"/>
                <w:szCs w:val="16"/>
              </w:rPr>
              <w:t>105</w:t>
            </w:r>
            <w:r w:rsidR="007722AD">
              <w:t> </w:t>
            </w:r>
            <w:r w:rsidRPr="00C935DF">
              <w:rPr>
                <w:bCs/>
                <w:color w:val="000000"/>
                <w:kern w:val="0"/>
                <w:sz w:val="18"/>
                <w:szCs w:val="16"/>
              </w:rPr>
              <w:t>dBm</w:t>
            </w:r>
            <w:r w:rsidRPr="00C935DF">
              <w:rPr>
                <w:rFonts w:asciiTheme="minorEastAsia" w:hAnsiTheme="minorEastAsia"/>
                <w:bCs/>
                <w:color w:val="000000"/>
                <w:kern w:val="0"/>
                <w:sz w:val="18"/>
                <w:szCs w:val="16"/>
              </w:rPr>
              <w:t>且</w:t>
            </w:r>
            <w:r w:rsidRPr="00C935DF">
              <w:rPr>
                <w:bCs/>
                <w:color w:val="000000"/>
                <w:kern w:val="0"/>
                <w:sz w:val="18"/>
                <w:szCs w:val="16"/>
              </w:rPr>
              <w:t>SS</w:t>
            </w:r>
            <w:r w:rsidRPr="00C935DF">
              <w:rPr>
                <w:rFonts w:asciiTheme="minorEastAsia" w:hAnsiTheme="minorEastAsia" w:hint="eastAsia"/>
                <w:bCs/>
                <w:color w:val="000000"/>
                <w:kern w:val="0"/>
                <w:sz w:val="18"/>
                <w:szCs w:val="16"/>
              </w:rPr>
              <w:t>-</w:t>
            </w:r>
            <w:r w:rsidRPr="00C935DF">
              <w:rPr>
                <w:bCs/>
                <w:color w:val="000000"/>
                <w:kern w:val="0"/>
                <w:sz w:val="18"/>
                <w:szCs w:val="16"/>
              </w:rPr>
              <w:t>SINR</w:t>
            </w:r>
            <w:r w:rsidRPr="00C935DF">
              <w:rPr>
                <w:rFonts w:asciiTheme="minorEastAsia" w:hAnsiTheme="minorEastAsia" w:hint="eastAsia"/>
                <w:bCs/>
                <w:color w:val="000000"/>
                <w:kern w:val="0"/>
                <w:sz w:val="18"/>
                <w:szCs w:val="16"/>
              </w:rPr>
              <w:t>≥</w:t>
            </w:r>
            <w:r w:rsidRPr="00C935DF">
              <w:rPr>
                <w:bCs/>
                <w:color w:val="000000"/>
                <w:kern w:val="0"/>
                <w:sz w:val="18"/>
                <w:szCs w:val="16"/>
              </w:rPr>
              <w:t>3dB</w:t>
            </w:r>
          </w:p>
        </w:tc>
        <w:tc>
          <w:tcPr>
            <w:tcW w:w="601" w:type="pct"/>
            <w:shd w:val="clear" w:color="auto" w:fill="auto"/>
            <w:vAlign w:val="center"/>
          </w:tcPr>
          <w:p w14:paraId="048993C5" w14:textId="35CF4B5C" w:rsidR="00C935DF" w:rsidRPr="00C935DF" w:rsidRDefault="00C935DF" w:rsidP="00C935DF">
            <w:pPr>
              <w:pStyle w:val="afffffffff9"/>
            </w:pPr>
            <w:r w:rsidRPr="00C935DF">
              <w:rPr>
                <w:rFonts w:asciiTheme="minorEastAsia" w:hAnsiTheme="minorEastAsia" w:hint="eastAsia"/>
                <w:bCs/>
                <w:color w:val="000000"/>
                <w:szCs w:val="16"/>
              </w:rPr>
              <w:t>≥</w:t>
            </w:r>
            <w:r w:rsidRPr="00C935DF">
              <w:rPr>
                <w:bCs/>
                <w:color w:val="000000"/>
                <w:szCs w:val="16"/>
              </w:rPr>
              <w:t>95%</w:t>
            </w:r>
          </w:p>
        </w:tc>
      </w:tr>
      <w:tr w:rsidR="00C935DF" w:rsidRPr="00C935DF" w14:paraId="314061BD" w14:textId="77777777" w:rsidTr="00C35027">
        <w:trPr>
          <w:jc w:val="center"/>
        </w:trPr>
        <w:tc>
          <w:tcPr>
            <w:tcW w:w="298" w:type="pct"/>
            <w:tcBorders>
              <w:bottom w:val="single" w:sz="8" w:space="0" w:color="auto"/>
            </w:tcBorders>
            <w:shd w:val="clear" w:color="auto" w:fill="auto"/>
            <w:vAlign w:val="center"/>
          </w:tcPr>
          <w:p w14:paraId="0191104E" w14:textId="4BA761FF" w:rsidR="00C935DF" w:rsidRPr="00C935DF" w:rsidRDefault="00BE6BC5" w:rsidP="00C935DF">
            <w:pPr>
              <w:pStyle w:val="afffffffff9"/>
            </w:pPr>
            <w:r>
              <w:rPr>
                <w:bCs/>
                <w:color w:val="000000"/>
                <w:szCs w:val="16"/>
              </w:rPr>
              <w:t>3</w:t>
            </w:r>
          </w:p>
        </w:tc>
        <w:tc>
          <w:tcPr>
            <w:tcW w:w="760" w:type="pct"/>
            <w:tcBorders>
              <w:bottom w:val="single" w:sz="8" w:space="0" w:color="auto"/>
            </w:tcBorders>
            <w:shd w:val="clear" w:color="auto" w:fill="auto"/>
            <w:vAlign w:val="center"/>
          </w:tcPr>
          <w:p w14:paraId="352B2953" w14:textId="06E27AAB" w:rsidR="00C935DF" w:rsidRPr="00C935DF" w:rsidRDefault="00C935DF" w:rsidP="00C935DF">
            <w:pPr>
              <w:pStyle w:val="afffffffff9"/>
            </w:pPr>
            <w:r w:rsidRPr="00C935DF">
              <w:rPr>
                <w:rFonts w:hint="eastAsia"/>
              </w:rPr>
              <w:t>中国电信</w:t>
            </w:r>
          </w:p>
        </w:tc>
        <w:tc>
          <w:tcPr>
            <w:tcW w:w="607" w:type="pct"/>
            <w:tcBorders>
              <w:bottom w:val="single" w:sz="8" w:space="0" w:color="auto"/>
            </w:tcBorders>
            <w:shd w:val="clear" w:color="auto" w:fill="auto"/>
            <w:vAlign w:val="center"/>
          </w:tcPr>
          <w:p w14:paraId="53DD1657" w14:textId="2B770B1E" w:rsidR="00C935DF" w:rsidRPr="00C935DF" w:rsidRDefault="00C935DF" w:rsidP="00C935DF">
            <w:pPr>
              <w:pStyle w:val="afffffffff9"/>
            </w:pPr>
            <w:r w:rsidRPr="00C935DF">
              <w:rPr>
                <w:bCs/>
                <w:color w:val="000000"/>
                <w:szCs w:val="16"/>
              </w:rPr>
              <w:t>NR</w:t>
            </w:r>
            <w:r w:rsidRPr="00C935DF">
              <w:rPr>
                <w:rFonts w:asciiTheme="minorEastAsia" w:hAnsiTheme="minorEastAsia"/>
                <w:bCs/>
                <w:color w:val="000000"/>
                <w:szCs w:val="16"/>
              </w:rPr>
              <w:t xml:space="preserve"> </w:t>
            </w:r>
            <w:r w:rsidRPr="00C935DF">
              <w:rPr>
                <w:bCs/>
                <w:color w:val="000000"/>
                <w:szCs w:val="16"/>
              </w:rPr>
              <w:t>3</w:t>
            </w:r>
            <w:r w:rsidRPr="00C935DF">
              <w:rPr>
                <w:rFonts w:asciiTheme="minorEastAsia" w:hAnsiTheme="minorEastAsia" w:hint="eastAsia"/>
                <w:bCs/>
                <w:color w:val="000000"/>
                <w:szCs w:val="16"/>
              </w:rPr>
              <w:t>.</w:t>
            </w:r>
            <w:r w:rsidRPr="00C935DF">
              <w:rPr>
                <w:bCs/>
                <w:color w:val="000000"/>
                <w:szCs w:val="16"/>
              </w:rPr>
              <w:t>5G</w:t>
            </w:r>
          </w:p>
        </w:tc>
        <w:tc>
          <w:tcPr>
            <w:tcW w:w="835" w:type="pct"/>
            <w:tcBorders>
              <w:bottom w:val="single" w:sz="8" w:space="0" w:color="auto"/>
            </w:tcBorders>
            <w:shd w:val="clear" w:color="auto" w:fill="auto"/>
            <w:vAlign w:val="center"/>
          </w:tcPr>
          <w:p w14:paraId="63AEEDFE" w14:textId="18C77162" w:rsidR="00C935DF" w:rsidRPr="00C935DF" w:rsidRDefault="00C35027" w:rsidP="00C935DF">
            <w:pPr>
              <w:pStyle w:val="afffffffff9"/>
            </w:pPr>
            <w:r>
              <w:rPr>
                <w:rFonts w:hint="eastAsia"/>
                <w:bCs/>
                <w:color w:val="000000"/>
                <w:szCs w:val="16"/>
              </w:rPr>
              <w:t>SS-</w:t>
            </w:r>
            <w:r w:rsidR="00C935DF" w:rsidRPr="00C935DF">
              <w:rPr>
                <w:bCs/>
                <w:color w:val="000000"/>
                <w:szCs w:val="16"/>
              </w:rPr>
              <w:t>RSRP</w:t>
            </w:r>
            <w:r w:rsidR="00C935DF" w:rsidRPr="00C935DF">
              <w:rPr>
                <w:rFonts w:asciiTheme="minorEastAsia" w:hAnsiTheme="minorEastAsia"/>
                <w:bCs/>
                <w:color w:val="000000"/>
                <w:szCs w:val="16"/>
              </w:rPr>
              <w:t>/</w:t>
            </w:r>
            <w:r>
              <w:rPr>
                <w:rFonts w:hint="eastAsia"/>
                <w:bCs/>
                <w:color w:val="000000"/>
                <w:szCs w:val="16"/>
              </w:rPr>
              <w:t>SS-</w:t>
            </w:r>
            <w:r w:rsidR="00C935DF" w:rsidRPr="00C935DF">
              <w:rPr>
                <w:bCs/>
                <w:color w:val="000000"/>
                <w:szCs w:val="16"/>
              </w:rPr>
              <w:t>SINR</w:t>
            </w:r>
          </w:p>
        </w:tc>
        <w:tc>
          <w:tcPr>
            <w:tcW w:w="1899" w:type="pct"/>
            <w:tcBorders>
              <w:bottom w:val="single" w:sz="8" w:space="0" w:color="auto"/>
            </w:tcBorders>
            <w:shd w:val="clear" w:color="auto" w:fill="auto"/>
            <w:vAlign w:val="center"/>
          </w:tcPr>
          <w:p w14:paraId="48ED1E76" w14:textId="59DCD5FE" w:rsidR="00C935DF" w:rsidRPr="00C935DF" w:rsidRDefault="00C935DF" w:rsidP="00C935DF">
            <w:pPr>
              <w:widowControl/>
              <w:spacing w:line="240" w:lineRule="auto"/>
              <w:jc w:val="center"/>
              <w:rPr>
                <w:rFonts w:asciiTheme="minorEastAsia" w:hAnsiTheme="minorEastAsia"/>
                <w:bCs/>
                <w:color w:val="000000"/>
                <w:kern w:val="0"/>
                <w:sz w:val="18"/>
                <w:szCs w:val="16"/>
              </w:rPr>
            </w:pPr>
            <w:r w:rsidRPr="00C935DF">
              <w:rPr>
                <w:bCs/>
                <w:color w:val="000000"/>
                <w:kern w:val="0"/>
                <w:sz w:val="18"/>
                <w:szCs w:val="16"/>
              </w:rPr>
              <w:t>SS</w:t>
            </w:r>
            <w:r w:rsidRPr="00C935DF">
              <w:rPr>
                <w:rFonts w:asciiTheme="minorEastAsia" w:hAnsiTheme="minorEastAsia" w:hint="eastAsia"/>
                <w:bCs/>
                <w:color w:val="000000"/>
                <w:kern w:val="0"/>
                <w:sz w:val="18"/>
                <w:szCs w:val="16"/>
              </w:rPr>
              <w:t>-</w:t>
            </w:r>
            <w:r w:rsidRPr="00C935DF">
              <w:rPr>
                <w:bCs/>
                <w:color w:val="000000"/>
                <w:kern w:val="0"/>
                <w:sz w:val="18"/>
                <w:szCs w:val="16"/>
              </w:rPr>
              <w:t>RSRP</w:t>
            </w:r>
            <w:r w:rsidRPr="00C935DF">
              <w:rPr>
                <w:rFonts w:asciiTheme="minorEastAsia" w:hAnsiTheme="minorEastAsia" w:hint="eastAsia"/>
                <w:bCs/>
                <w:color w:val="000000"/>
                <w:kern w:val="0"/>
                <w:sz w:val="18"/>
                <w:szCs w:val="16"/>
              </w:rPr>
              <w:t>≥</w:t>
            </w:r>
            <w:r w:rsidRPr="00C935DF">
              <w:rPr>
                <w:rFonts w:asciiTheme="minorEastAsia" w:hAnsiTheme="minorEastAsia" w:hint="eastAsia"/>
                <w:bCs/>
                <w:color w:val="000000"/>
                <w:kern w:val="0"/>
                <w:sz w:val="18"/>
                <w:szCs w:val="16"/>
              </w:rPr>
              <w:t>-</w:t>
            </w:r>
            <w:r w:rsidRPr="00C935DF">
              <w:rPr>
                <w:bCs/>
                <w:color w:val="000000"/>
                <w:kern w:val="0"/>
                <w:sz w:val="18"/>
                <w:szCs w:val="16"/>
              </w:rPr>
              <w:t>105</w:t>
            </w:r>
            <w:r w:rsidR="007722AD">
              <w:t> </w:t>
            </w:r>
            <w:r w:rsidRPr="00C935DF">
              <w:rPr>
                <w:bCs/>
                <w:color w:val="000000"/>
                <w:kern w:val="0"/>
                <w:sz w:val="18"/>
                <w:szCs w:val="16"/>
              </w:rPr>
              <w:t>dBm</w:t>
            </w:r>
            <w:r w:rsidRPr="00C935DF">
              <w:rPr>
                <w:rFonts w:asciiTheme="minorEastAsia" w:hAnsiTheme="minorEastAsia"/>
                <w:bCs/>
                <w:color w:val="000000"/>
                <w:kern w:val="0"/>
                <w:sz w:val="18"/>
                <w:szCs w:val="16"/>
              </w:rPr>
              <w:t>且</w:t>
            </w:r>
            <w:r w:rsidRPr="00C935DF">
              <w:rPr>
                <w:bCs/>
                <w:color w:val="000000"/>
                <w:kern w:val="0"/>
                <w:sz w:val="18"/>
                <w:szCs w:val="16"/>
              </w:rPr>
              <w:t>SS</w:t>
            </w:r>
            <w:r w:rsidRPr="00C935DF">
              <w:rPr>
                <w:rFonts w:asciiTheme="minorEastAsia" w:hAnsiTheme="minorEastAsia" w:hint="eastAsia"/>
                <w:bCs/>
                <w:color w:val="000000"/>
                <w:kern w:val="0"/>
                <w:sz w:val="18"/>
                <w:szCs w:val="16"/>
              </w:rPr>
              <w:t>-</w:t>
            </w:r>
            <w:r w:rsidRPr="00C935DF">
              <w:rPr>
                <w:bCs/>
                <w:color w:val="000000"/>
                <w:kern w:val="0"/>
                <w:sz w:val="18"/>
                <w:szCs w:val="16"/>
              </w:rPr>
              <w:t>SINR</w:t>
            </w:r>
            <w:r w:rsidRPr="00C935DF">
              <w:rPr>
                <w:rFonts w:asciiTheme="minorEastAsia" w:hAnsiTheme="minorEastAsia" w:hint="eastAsia"/>
                <w:bCs/>
                <w:color w:val="000000"/>
                <w:kern w:val="0"/>
                <w:sz w:val="18"/>
                <w:szCs w:val="16"/>
              </w:rPr>
              <w:t>≥</w:t>
            </w:r>
            <w:r w:rsidRPr="00C935DF">
              <w:rPr>
                <w:bCs/>
                <w:color w:val="000000"/>
                <w:kern w:val="0"/>
                <w:sz w:val="18"/>
                <w:szCs w:val="16"/>
              </w:rPr>
              <w:t>3dB</w:t>
            </w:r>
          </w:p>
        </w:tc>
        <w:tc>
          <w:tcPr>
            <w:tcW w:w="601" w:type="pct"/>
            <w:tcBorders>
              <w:bottom w:val="single" w:sz="8" w:space="0" w:color="auto"/>
            </w:tcBorders>
            <w:shd w:val="clear" w:color="auto" w:fill="auto"/>
            <w:vAlign w:val="center"/>
          </w:tcPr>
          <w:p w14:paraId="4BB67201" w14:textId="148530F8" w:rsidR="00C935DF" w:rsidRPr="00C935DF" w:rsidRDefault="00C935DF" w:rsidP="00C935DF">
            <w:pPr>
              <w:pStyle w:val="afffffffff9"/>
            </w:pPr>
            <w:r w:rsidRPr="00C935DF">
              <w:rPr>
                <w:rFonts w:asciiTheme="minorEastAsia" w:hAnsiTheme="minorEastAsia" w:hint="eastAsia"/>
                <w:bCs/>
                <w:color w:val="000000"/>
                <w:szCs w:val="16"/>
              </w:rPr>
              <w:t>≥</w:t>
            </w:r>
            <w:r w:rsidRPr="00C935DF">
              <w:rPr>
                <w:bCs/>
                <w:color w:val="000000"/>
                <w:szCs w:val="16"/>
              </w:rPr>
              <w:t>95%</w:t>
            </w:r>
          </w:p>
        </w:tc>
      </w:tr>
    </w:tbl>
    <w:p w14:paraId="617A363E" w14:textId="309DD982" w:rsidR="00991E5D" w:rsidRDefault="00991E5D" w:rsidP="009757DA">
      <w:pPr>
        <w:pStyle w:val="af5"/>
      </w:pPr>
      <w:r>
        <w:rPr>
          <w:rFonts w:hint="eastAsia"/>
        </w:rPr>
        <w:t>接通率</w:t>
      </w:r>
    </w:p>
    <w:p w14:paraId="287FCB81" w14:textId="23A600F0" w:rsidR="00991E5D" w:rsidRDefault="00991E5D" w:rsidP="00890285">
      <w:pPr>
        <w:pStyle w:val="affffb"/>
        <w:ind w:firstLineChars="400" w:firstLine="840"/>
      </w:pPr>
      <w:r>
        <w:rPr>
          <w:rFonts w:hint="eastAsia"/>
        </w:rPr>
        <w:t>在无线覆盖区内95%的位置，99%的时间移动台可接入网络</w:t>
      </w:r>
      <w:r w:rsidR="00BA057E">
        <w:rPr>
          <w:rFonts w:hint="eastAsia"/>
        </w:rPr>
        <w:t>。</w:t>
      </w:r>
    </w:p>
    <w:p w14:paraId="49AEEBAE" w14:textId="3859A08D" w:rsidR="00991E5D" w:rsidRDefault="00991E5D" w:rsidP="009757DA">
      <w:pPr>
        <w:pStyle w:val="af5"/>
      </w:pPr>
      <w:r>
        <w:rPr>
          <w:rFonts w:hint="eastAsia"/>
        </w:rPr>
        <w:t>无线信道呼损</w:t>
      </w:r>
    </w:p>
    <w:p w14:paraId="5694478E" w14:textId="47FCF3AF" w:rsidR="00991E5D" w:rsidRDefault="00991E5D" w:rsidP="00890285">
      <w:pPr>
        <w:pStyle w:val="affffb"/>
        <w:ind w:firstLineChars="400" w:firstLine="840"/>
      </w:pPr>
      <w:r>
        <w:rPr>
          <w:rFonts w:hint="eastAsia"/>
        </w:rPr>
        <w:t>语音业务呼损不大于2%，数据业务呼损不大于5%</w:t>
      </w:r>
      <w:r w:rsidR="00BA057E">
        <w:rPr>
          <w:rFonts w:hint="eastAsia"/>
        </w:rPr>
        <w:t>。</w:t>
      </w:r>
    </w:p>
    <w:p w14:paraId="1189E828" w14:textId="4D5162FD" w:rsidR="00991E5D" w:rsidRDefault="00991E5D" w:rsidP="009757DA">
      <w:pPr>
        <w:pStyle w:val="af5"/>
      </w:pPr>
      <w:r>
        <w:rPr>
          <w:rFonts w:hint="eastAsia"/>
        </w:rPr>
        <w:t>数据业务速率要求</w:t>
      </w:r>
    </w:p>
    <w:p w14:paraId="6A55F997" w14:textId="56BD26B5" w:rsidR="00991E5D" w:rsidRDefault="00991E5D" w:rsidP="00890285">
      <w:pPr>
        <w:pStyle w:val="af6"/>
      </w:pPr>
      <w:r>
        <w:rPr>
          <w:rFonts w:hint="eastAsia"/>
        </w:rPr>
        <w:t>移动5G：下行平均速率600</w:t>
      </w:r>
      <w:r w:rsidR="007722AD">
        <w:t> </w:t>
      </w:r>
      <w:r>
        <w:rPr>
          <w:rFonts w:hint="eastAsia"/>
        </w:rPr>
        <w:t>Mbps，上行平均速率70</w:t>
      </w:r>
      <w:r w:rsidR="007722AD">
        <w:t> </w:t>
      </w:r>
      <w:r>
        <w:rPr>
          <w:rFonts w:hint="eastAsia"/>
        </w:rPr>
        <w:t>Mbps（100</w:t>
      </w:r>
      <w:r w:rsidR="007722AD">
        <w:t> </w:t>
      </w:r>
      <w:r>
        <w:rPr>
          <w:rFonts w:hint="eastAsia"/>
        </w:rPr>
        <w:t>MHz带宽，下行上行8:2配比，SA组网，4通道，室内步测）</w:t>
      </w:r>
      <w:r w:rsidR="00D818A1">
        <w:rPr>
          <w:rFonts w:hint="eastAsia"/>
        </w:rPr>
        <w:t>；</w:t>
      </w:r>
      <w:r w:rsidR="00E754CF">
        <w:rPr>
          <w:rFonts w:hint="eastAsia"/>
        </w:rPr>
        <w:t>下行平均速率</w:t>
      </w:r>
      <w:r w:rsidR="00E754CF">
        <w:t>3</w:t>
      </w:r>
      <w:r w:rsidR="00E754CF">
        <w:rPr>
          <w:rFonts w:hint="eastAsia"/>
        </w:rPr>
        <w:t>00</w:t>
      </w:r>
      <w:r w:rsidR="00E754CF">
        <w:t> </w:t>
      </w:r>
      <w:r w:rsidR="00E754CF">
        <w:rPr>
          <w:rFonts w:hint="eastAsia"/>
        </w:rPr>
        <w:t>Mbps，上行平均速率</w:t>
      </w:r>
      <w:r w:rsidR="00E754CF">
        <w:t>30</w:t>
      </w:r>
      <w:r w:rsidR="00E754CF">
        <w:t> </w:t>
      </w:r>
      <w:r w:rsidR="00E754CF">
        <w:rPr>
          <w:rFonts w:hint="eastAsia"/>
        </w:rPr>
        <w:t>Mbps（100</w:t>
      </w:r>
      <w:r w:rsidR="00E754CF">
        <w:t> </w:t>
      </w:r>
      <w:r w:rsidR="00E754CF">
        <w:rPr>
          <w:rFonts w:hint="eastAsia"/>
        </w:rPr>
        <w:t>MHz带宽，下行上行8:2配比，SA组网，</w:t>
      </w:r>
      <w:r w:rsidR="00E754CF">
        <w:t>2</w:t>
      </w:r>
      <w:r w:rsidR="00E754CF">
        <w:rPr>
          <w:rFonts w:hint="eastAsia"/>
        </w:rPr>
        <w:t>通道，室内步测）；</w:t>
      </w:r>
    </w:p>
    <w:p w14:paraId="7F54F8D5" w14:textId="40EF5938" w:rsidR="00991E5D" w:rsidRDefault="00991E5D" w:rsidP="00890285">
      <w:pPr>
        <w:pStyle w:val="af6"/>
      </w:pPr>
      <w:r>
        <w:rPr>
          <w:rFonts w:hint="eastAsia"/>
        </w:rPr>
        <w:t>联通5G：下行平均速率525</w:t>
      </w:r>
      <w:r w:rsidR="007722AD">
        <w:t> </w:t>
      </w:r>
      <w:r>
        <w:rPr>
          <w:rFonts w:hint="eastAsia"/>
        </w:rPr>
        <w:t>Mbps，上行平均速率105</w:t>
      </w:r>
      <w:r w:rsidR="007722AD">
        <w:t> </w:t>
      </w:r>
      <w:r>
        <w:rPr>
          <w:rFonts w:hint="eastAsia"/>
        </w:rPr>
        <w:t>Mbps（100</w:t>
      </w:r>
      <w:r w:rsidR="007722AD">
        <w:t> </w:t>
      </w:r>
      <w:r>
        <w:rPr>
          <w:rFonts w:hint="eastAsia"/>
        </w:rPr>
        <w:t>MHz带宽，下行上行7:3配比，SA组网，4通道，室内步测）</w:t>
      </w:r>
      <w:r w:rsidR="00D818A1">
        <w:rPr>
          <w:rFonts w:hint="eastAsia"/>
        </w:rPr>
        <w:t>；</w:t>
      </w:r>
      <w:r w:rsidR="00E754CF">
        <w:rPr>
          <w:rFonts w:hint="eastAsia"/>
        </w:rPr>
        <w:t>下行平均速率</w:t>
      </w:r>
      <w:r w:rsidR="00E754CF">
        <w:t>260</w:t>
      </w:r>
      <w:r w:rsidR="00E754CF">
        <w:t> </w:t>
      </w:r>
      <w:r w:rsidR="00E754CF">
        <w:rPr>
          <w:rFonts w:hint="eastAsia"/>
        </w:rPr>
        <w:t>Mbps，上行平均速率105</w:t>
      </w:r>
      <w:r w:rsidR="00E754CF">
        <w:t> </w:t>
      </w:r>
      <w:r w:rsidR="00E754CF">
        <w:rPr>
          <w:rFonts w:hint="eastAsia"/>
        </w:rPr>
        <w:t>Mbps（100</w:t>
      </w:r>
      <w:r w:rsidR="00E754CF">
        <w:t> </w:t>
      </w:r>
      <w:r w:rsidR="00E754CF">
        <w:rPr>
          <w:rFonts w:hint="eastAsia"/>
        </w:rPr>
        <w:t>MHz带宽，下行上行7:3配比，SA组网，</w:t>
      </w:r>
      <w:r w:rsidR="00E754CF">
        <w:t>2</w:t>
      </w:r>
      <w:r w:rsidR="00E754CF">
        <w:rPr>
          <w:rFonts w:hint="eastAsia"/>
        </w:rPr>
        <w:t>通道，室内步测）；</w:t>
      </w:r>
    </w:p>
    <w:p w14:paraId="2318A13D" w14:textId="06C81E82" w:rsidR="00BE6BC5" w:rsidRDefault="00BE6BC5" w:rsidP="00BE6BC5">
      <w:pPr>
        <w:pStyle w:val="af6"/>
      </w:pPr>
      <w:r w:rsidRPr="00BE6BC5">
        <w:rPr>
          <w:rFonts w:hint="eastAsia"/>
        </w:rPr>
        <w:t>电信5G：下行平均速率525</w:t>
      </w:r>
      <w:r w:rsidR="007722AD">
        <w:t> </w:t>
      </w:r>
      <w:r w:rsidRPr="00BE6BC5">
        <w:rPr>
          <w:rFonts w:hint="eastAsia"/>
        </w:rPr>
        <w:t>Mbps，上行平均速率105</w:t>
      </w:r>
      <w:r w:rsidR="007722AD">
        <w:t> </w:t>
      </w:r>
      <w:r w:rsidRPr="00BE6BC5">
        <w:rPr>
          <w:rFonts w:hint="eastAsia"/>
        </w:rPr>
        <w:t>Mbps（100</w:t>
      </w:r>
      <w:r w:rsidR="007722AD">
        <w:t> </w:t>
      </w:r>
      <w:r w:rsidRPr="00BE6BC5">
        <w:rPr>
          <w:rFonts w:hint="eastAsia"/>
        </w:rPr>
        <w:t>MHz带宽，下行上行7:3配比，SA组网，4通道，室内步测）</w:t>
      </w:r>
      <w:r w:rsidR="00D818A1">
        <w:rPr>
          <w:rFonts w:hint="eastAsia"/>
        </w:rPr>
        <w:t>；</w:t>
      </w:r>
      <w:r w:rsidR="00E754CF" w:rsidRPr="00BE6BC5">
        <w:rPr>
          <w:rFonts w:hint="eastAsia"/>
        </w:rPr>
        <w:t>下行平均速率</w:t>
      </w:r>
      <w:r w:rsidR="00E754CF">
        <w:t>260</w:t>
      </w:r>
      <w:r w:rsidR="00E754CF">
        <w:t> </w:t>
      </w:r>
      <w:r w:rsidR="00E754CF" w:rsidRPr="00BE6BC5">
        <w:rPr>
          <w:rFonts w:hint="eastAsia"/>
        </w:rPr>
        <w:t>Mbps，上行平均速率105</w:t>
      </w:r>
      <w:r w:rsidR="00E754CF">
        <w:t> </w:t>
      </w:r>
      <w:r w:rsidR="00E754CF" w:rsidRPr="00BE6BC5">
        <w:rPr>
          <w:rFonts w:hint="eastAsia"/>
        </w:rPr>
        <w:t>Mbps（100</w:t>
      </w:r>
      <w:r w:rsidR="00E754CF">
        <w:t> </w:t>
      </w:r>
      <w:r w:rsidR="00E754CF" w:rsidRPr="00BE6BC5">
        <w:rPr>
          <w:rFonts w:hint="eastAsia"/>
        </w:rPr>
        <w:t>MHz带宽，下行上行7:3配比，SA组网，</w:t>
      </w:r>
      <w:r w:rsidR="00E754CF">
        <w:t>2</w:t>
      </w:r>
      <w:r w:rsidR="00E754CF" w:rsidRPr="00BE6BC5">
        <w:rPr>
          <w:rFonts w:hint="eastAsia"/>
        </w:rPr>
        <w:t>通道，室内步测）</w:t>
      </w:r>
      <w:r w:rsidR="00BA057E">
        <w:rPr>
          <w:rFonts w:hint="eastAsia"/>
        </w:rPr>
        <w:t>。</w:t>
      </w:r>
    </w:p>
    <w:p w14:paraId="79DB018E" w14:textId="139BF64A" w:rsidR="00991E5D" w:rsidRDefault="00991E5D" w:rsidP="009757DA">
      <w:pPr>
        <w:pStyle w:val="af5"/>
      </w:pPr>
      <w:r>
        <w:rPr>
          <w:rFonts w:hint="eastAsia"/>
        </w:rPr>
        <w:t>信号外泄要求</w:t>
      </w:r>
    </w:p>
    <w:p w14:paraId="61D7A04A" w14:textId="24972DFD" w:rsidR="00991E5D" w:rsidRDefault="00991E5D" w:rsidP="00890285">
      <w:pPr>
        <w:pStyle w:val="affffb"/>
        <w:ind w:firstLineChars="400" w:firstLine="840"/>
      </w:pPr>
      <w:r>
        <w:rPr>
          <w:rFonts w:hint="eastAsia"/>
        </w:rPr>
        <w:t>各运营商</w:t>
      </w:r>
      <w:r w:rsidR="00C35027">
        <w:rPr>
          <w:rFonts w:hint="eastAsia"/>
        </w:rPr>
        <w:t>信号外泄应满足表2要求</w:t>
      </w:r>
      <w:r>
        <w:rPr>
          <w:rFonts w:hint="eastAsia"/>
        </w:rPr>
        <w:t>：</w:t>
      </w:r>
    </w:p>
    <w:p w14:paraId="282D32E4" w14:textId="17483F75" w:rsidR="00991E5D" w:rsidRDefault="00991E5D" w:rsidP="009757DA">
      <w:pPr>
        <w:pStyle w:val="aff2"/>
        <w:spacing w:before="156" w:after="156"/>
      </w:pPr>
      <w:r>
        <w:rPr>
          <w:rFonts w:hint="eastAsia"/>
        </w:rPr>
        <w:t>各运营商信号外泄指标</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842"/>
        <w:gridCol w:w="1985"/>
        <w:gridCol w:w="1984"/>
        <w:gridCol w:w="2540"/>
      </w:tblGrid>
      <w:tr w:rsidR="00C935DF" w:rsidRPr="00C935DF" w14:paraId="3813D552" w14:textId="77777777" w:rsidTr="00C935DF">
        <w:trPr>
          <w:tblHeader/>
          <w:jc w:val="center"/>
        </w:trPr>
        <w:tc>
          <w:tcPr>
            <w:tcW w:w="983" w:type="dxa"/>
            <w:tcBorders>
              <w:top w:val="single" w:sz="8" w:space="0" w:color="auto"/>
              <w:bottom w:val="single" w:sz="8" w:space="0" w:color="auto"/>
            </w:tcBorders>
            <w:shd w:val="clear" w:color="auto" w:fill="auto"/>
            <w:vAlign w:val="center"/>
          </w:tcPr>
          <w:p w14:paraId="26E4D3FF" w14:textId="7468813A" w:rsidR="00C935DF" w:rsidRPr="00C935DF" w:rsidRDefault="00C935DF" w:rsidP="00C935DF">
            <w:pPr>
              <w:pStyle w:val="afffffffff9"/>
            </w:pPr>
            <w:r w:rsidRPr="00C935DF">
              <w:rPr>
                <w:rFonts w:asciiTheme="minorEastAsia" w:hAnsiTheme="minorEastAsia"/>
                <w:bCs/>
                <w:color w:val="000000"/>
                <w:szCs w:val="16"/>
              </w:rPr>
              <w:t>序号</w:t>
            </w:r>
          </w:p>
        </w:tc>
        <w:tc>
          <w:tcPr>
            <w:tcW w:w="1842" w:type="dxa"/>
            <w:tcBorders>
              <w:top w:val="single" w:sz="8" w:space="0" w:color="auto"/>
              <w:bottom w:val="single" w:sz="8" w:space="0" w:color="auto"/>
            </w:tcBorders>
            <w:shd w:val="clear" w:color="auto" w:fill="auto"/>
            <w:vAlign w:val="center"/>
          </w:tcPr>
          <w:p w14:paraId="33A5AC50" w14:textId="683279E4" w:rsidR="00C935DF" w:rsidRPr="00C935DF" w:rsidRDefault="00C935DF" w:rsidP="00C935DF">
            <w:pPr>
              <w:pStyle w:val="afffffffff9"/>
            </w:pPr>
            <w:r w:rsidRPr="00C935DF">
              <w:rPr>
                <w:rFonts w:asciiTheme="minorEastAsia" w:hAnsiTheme="minorEastAsia"/>
                <w:bCs/>
                <w:color w:val="000000"/>
                <w:szCs w:val="16"/>
              </w:rPr>
              <w:t>电信运营企业</w:t>
            </w:r>
          </w:p>
        </w:tc>
        <w:tc>
          <w:tcPr>
            <w:tcW w:w="1985" w:type="dxa"/>
            <w:tcBorders>
              <w:top w:val="single" w:sz="8" w:space="0" w:color="auto"/>
              <w:bottom w:val="single" w:sz="8" w:space="0" w:color="auto"/>
            </w:tcBorders>
            <w:shd w:val="clear" w:color="auto" w:fill="auto"/>
            <w:vAlign w:val="center"/>
          </w:tcPr>
          <w:p w14:paraId="75D04842" w14:textId="0849B03A" w:rsidR="00C935DF" w:rsidRPr="00C935DF" w:rsidRDefault="00C935DF" w:rsidP="00C935DF">
            <w:pPr>
              <w:pStyle w:val="afffffffff9"/>
            </w:pPr>
            <w:r w:rsidRPr="00C935DF">
              <w:rPr>
                <w:rFonts w:asciiTheme="minorEastAsia" w:hAnsiTheme="minorEastAsia"/>
                <w:bCs/>
                <w:color w:val="000000"/>
                <w:szCs w:val="16"/>
              </w:rPr>
              <w:t>网络制式</w:t>
            </w:r>
          </w:p>
        </w:tc>
        <w:tc>
          <w:tcPr>
            <w:tcW w:w="1984" w:type="dxa"/>
            <w:tcBorders>
              <w:top w:val="single" w:sz="8" w:space="0" w:color="auto"/>
              <w:bottom w:val="single" w:sz="8" w:space="0" w:color="auto"/>
            </w:tcBorders>
            <w:shd w:val="clear" w:color="auto" w:fill="auto"/>
            <w:vAlign w:val="center"/>
          </w:tcPr>
          <w:p w14:paraId="52710BF4" w14:textId="0DFA56CC" w:rsidR="00C935DF" w:rsidRPr="00C935DF" w:rsidRDefault="00C935DF" w:rsidP="00C935DF">
            <w:pPr>
              <w:pStyle w:val="afffffffff9"/>
            </w:pPr>
            <w:r w:rsidRPr="00C935DF">
              <w:rPr>
                <w:rFonts w:asciiTheme="minorEastAsia" w:hAnsiTheme="minorEastAsia"/>
                <w:bCs/>
                <w:color w:val="000000"/>
                <w:szCs w:val="16"/>
              </w:rPr>
              <w:t>参考指标</w:t>
            </w:r>
          </w:p>
        </w:tc>
        <w:tc>
          <w:tcPr>
            <w:tcW w:w="2540" w:type="dxa"/>
            <w:tcBorders>
              <w:top w:val="single" w:sz="8" w:space="0" w:color="auto"/>
              <w:bottom w:val="single" w:sz="8" w:space="0" w:color="auto"/>
            </w:tcBorders>
            <w:shd w:val="clear" w:color="auto" w:fill="auto"/>
            <w:vAlign w:val="center"/>
          </w:tcPr>
          <w:p w14:paraId="55E472C5" w14:textId="57E08CA6" w:rsidR="00C935DF" w:rsidRPr="00C935DF" w:rsidRDefault="00C935DF" w:rsidP="00C935DF">
            <w:pPr>
              <w:pStyle w:val="afffffffff9"/>
            </w:pPr>
            <w:r w:rsidRPr="00C935DF">
              <w:rPr>
                <w:rFonts w:asciiTheme="minorEastAsia" w:hAnsiTheme="minorEastAsia"/>
                <w:bCs/>
                <w:color w:val="000000"/>
                <w:szCs w:val="16"/>
              </w:rPr>
              <w:t>室外</w:t>
            </w:r>
            <w:r w:rsidRPr="00C935DF">
              <w:rPr>
                <w:bCs/>
                <w:color w:val="000000"/>
                <w:szCs w:val="16"/>
              </w:rPr>
              <w:t>10</w:t>
            </w:r>
            <w:r w:rsidRPr="00C935DF">
              <w:rPr>
                <w:rFonts w:hint="eastAsia"/>
                <w:bCs/>
                <w:color w:val="000000"/>
                <w:szCs w:val="16"/>
              </w:rPr>
              <w:t>m</w:t>
            </w:r>
            <w:r w:rsidRPr="00C935DF">
              <w:rPr>
                <w:rFonts w:asciiTheme="minorEastAsia" w:hAnsiTheme="minorEastAsia"/>
                <w:bCs/>
                <w:color w:val="000000"/>
                <w:szCs w:val="16"/>
              </w:rPr>
              <w:t>处信号电平（</w:t>
            </w:r>
            <w:r w:rsidRPr="00C935DF">
              <w:rPr>
                <w:bCs/>
                <w:color w:val="000000"/>
                <w:szCs w:val="16"/>
              </w:rPr>
              <w:t>dBm</w:t>
            </w:r>
            <w:r w:rsidRPr="00C935DF">
              <w:rPr>
                <w:rFonts w:asciiTheme="minorEastAsia" w:hAnsiTheme="minorEastAsia"/>
                <w:bCs/>
                <w:color w:val="000000"/>
                <w:szCs w:val="16"/>
              </w:rPr>
              <w:t>）</w:t>
            </w:r>
          </w:p>
        </w:tc>
      </w:tr>
      <w:tr w:rsidR="00C935DF" w:rsidRPr="00C935DF" w14:paraId="06CEE621" w14:textId="77777777" w:rsidTr="00C935DF">
        <w:trPr>
          <w:jc w:val="center"/>
        </w:trPr>
        <w:tc>
          <w:tcPr>
            <w:tcW w:w="983" w:type="dxa"/>
            <w:shd w:val="clear" w:color="auto" w:fill="auto"/>
            <w:vAlign w:val="center"/>
          </w:tcPr>
          <w:p w14:paraId="66AB03C1" w14:textId="00381555" w:rsidR="00C935DF" w:rsidRPr="00C935DF" w:rsidRDefault="00BE6BC5" w:rsidP="00C935DF">
            <w:pPr>
              <w:pStyle w:val="afffffffff9"/>
            </w:pPr>
            <w:r>
              <w:rPr>
                <w:bCs/>
                <w:color w:val="000000"/>
                <w:szCs w:val="16"/>
              </w:rPr>
              <w:t>1</w:t>
            </w:r>
          </w:p>
        </w:tc>
        <w:tc>
          <w:tcPr>
            <w:tcW w:w="1842" w:type="dxa"/>
            <w:shd w:val="clear" w:color="auto" w:fill="auto"/>
            <w:vAlign w:val="center"/>
          </w:tcPr>
          <w:p w14:paraId="49BBDED3" w14:textId="1BE9B814" w:rsidR="00C935DF" w:rsidRPr="00C935DF" w:rsidRDefault="00C935DF" w:rsidP="00C935DF">
            <w:pPr>
              <w:pStyle w:val="afffffffff9"/>
            </w:pPr>
            <w:r w:rsidRPr="00C935DF">
              <w:rPr>
                <w:rFonts w:asciiTheme="minorEastAsia" w:hAnsiTheme="minorEastAsia"/>
                <w:bCs/>
                <w:color w:val="000000"/>
                <w:szCs w:val="16"/>
              </w:rPr>
              <w:t>中国移动</w:t>
            </w:r>
          </w:p>
        </w:tc>
        <w:tc>
          <w:tcPr>
            <w:tcW w:w="1985" w:type="dxa"/>
            <w:shd w:val="clear" w:color="auto" w:fill="auto"/>
            <w:vAlign w:val="center"/>
          </w:tcPr>
          <w:p w14:paraId="47602B14" w14:textId="1D4ED456" w:rsidR="00C935DF" w:rsidRPr="00C935DF" w:rsidRDefault="00C935DF" w:rsidP="00C935DF">
            <w:pPr>
              <w:pStyle w:val="afffffffff9"/>
            </w:pPr>
            <w:r w:rsidRPr="00C935DF">
              <w:rPr>
                <w:bCs/>
                <w:color w:val="000000"/>
                <w:szCs w:val="16"/>
              </w:rPr>
              <w:t>NR</w:t>
            </w:r>
            <w:r w:rsidRPr="00C935DF">
              <w:rPr>
                <w:rFonts w:asciiTheme="minorEastAsia" w:hAnsiTheme="minorEastAsia"/>
                <w:bCs/>
                <w:color w:val="000000"/>
                <w:szCs w:val="16"/>
              </w:rPr>
              <w:t xml:space="preserve"> </w:t>
            </w:r>
            <w:r w:rsidRPr="00C935DF">
              <w:rPr>
                <w:bCs/>
                <w:color w:val="000000"/>
                <w:szCs w:val="16"/>
              </w:rPr>
              <w:t>2</w:t>
            </w:r>
            <w:r w:rsidRPr="00C935DF">
              <w:rPr>
                <w:rFonts w:asciiTheme="minorEastAsia" w:hAnsiTheme="minorEastAsia" w:hint="eastAsia"/>
                <w:bCs/>
                <w:color w:val="000000"/>
                <w:szCs w:val="16"/>
              </w:rPr>
              <w:t>.</w:t>
            </w:r>
            <w:r w:rsidRPr="00C935DF">
              <w:rPr>
                <w:bCs/>
                <w:color w:val="000000"/>
                <w:szCs w:val="16"/>
              </w:rPr>
              <w:t>6G</w:t>
            </w:r>
          </w:p>
        </w:tc>
        <w:tc>
          <w:tcPr>
            <w:tcW w:w="1984" w:type="dxa"/>
            <w:shd w:val="clear" w:color="auto" w:fill="auto"/>
            <w:vAlign w:val="center"/>
          </w:tcPr>
          <w:p w14:paraId="4F6183B8" w14:textId="56CC1195" w:rsidR="00C935DF" w:rsidRPr="00C935DF" w:rsidRDefault="009E7BA5" w:rsidP="00C935DF">
            <w:pPr>
              <w:pStyle w:val="afffffffff9"/>
            </w:pPr>
            <w:r>
              <w:rPr>
                <w:rFonts w:hint="eastAsia"/>
                <w:bCs/>
                <w:color w:val="000000"/>
                <w:szCs w:val="16"/>
              </w:rPr>
              <w:t>SS-</w:t>
            </w:r>
            <w:r w:rsidRPr="00C935DF">
              <w:rPr>
                <w:bCs/>
                <w:color w:val="000000"/>
                <w:szCs w:val="16"/>
              </w:rPr>
              <w:t>RSRP</w:t>
            </w:r>
          </w:p>
        </w:tc>
        <w:tc>
          <w:tcPr>
            <w:tcW w:w="2540" w:type="dxa"/>
            <w:shd w:val="clear" w:color="auto" w:fill="auto"/>
            <w:vAlign w:val="center"/>
          </w:tcPr>
          <w:p w14:paraId="6B07016F" w14:textId="25DD5FF1" w:rsidR="00C935DF" w:rsidRPr="00C935DF" w:rsidRDefault="00C935DF" w:rsidP="00C935DF">
            <w:pPr>
              <w:pStyle w:val="afffffffff9"/>
            </w:pPr>
            <w:r w:rsidRPr="00C935DF">
              <w:rPr>
                <w:rFonts w:asciiTheme="minorEastAsia" w:hAnsiTheme="minorEastAsia"/>
                <w:bCs/>
                <w:color w:val="000000"/>
                <w:szCs w:val="16"/>
              </w:rPr>
              <w:t>-</w:t>
            </w:r>
            <w:r w:rsidRPr="00C935DF">
              <w:rPr>
                <w:bCs/>
                <w:color w:val="000000"/>
                <w:szCs w:val="16"/>
              </w:rPr>
              <w:t>110</w:t>
            </w:r>
          </w:p>
        </w:tc>
      </w:tr>
      <w:tr w:rsidR="00C935DF" w:rsidRPr="00C935DF" w14:paraId="403E50EA" w14:textId="77777777" w:rsidTr="00C935DF">
        <w:trPr>
          <w:jc w:val="center"/>
        </w:trPr>
        <w:tc>
          <w:tcPr>
            <w:tcW w:w="983" w:type="dxa"/>
            <w:shd w:val="clear" w:color="auto" w:fill="auto"/>
            <w:vAlign w:val="center"/>
          </w:tcPr>
          <w:p w14:paraId="32963974" w14:textId="54742335" w:rsidR="00C935DF" w:rsidRPr="00C935DF" w:rsidRDefault="00BE6BC5" w:rsidP="00C935DF">
            <w:pPr>
              <w:pStyle w:val="afffffffff9"/>
            </w:pPr>
            <w:r>
              <w:rPr>
                <w:bCs/>
                <w:color w:val="000000"/>
                <w:szCs w:val="16"/>
              </w:rPr>
              <w:t>2</w:t>
            </w:r>
          </w:p>
        </w:tc>
        <w:tc>
          <w:tcPr>
            <w:tcW w:w="1842" w:type="dxa"/>
            <w:shd w:val="clear" w:color="auto" w:fill="auto"/>
            <w:vAlign w:val="center"/>
          </w:tcPr>
          <w:p w14:paraId="4826E0CC" w14:textId="1A28909C" w:rsidR="00C935DF" w:rsidRPr="00C935DF" w:rsidRDefault="00C935DF" w:rsidP="00C935DF">
            <w:pPr>
              <w:pStyle w:val="afffffffff9"/>
            </w:pPr>
            <w:r w:rsidRPr="00C935DF">
              <w:rPr>
                <w:rFonts w:asciiTheme="minorEastAsia" w:hAnsiTheme="minorEastAsia"/>
                <w:bCs/>
                <w:color w:val="000000"/>
                <w:szCs w:val="16"/>
              </w:rPr>
              <w:t>中国联通</w:t>
            </w:r>
          </w:p>
        </w:tc>
        <w:tc>
          <w:tcPr>
            <w:tcW w:w="1985" w:type="dxa"/>
            <w:shd w:val="clear" w:color="auto" w:fill="auto"/>
            <w:vAlign w:val="center"/>
          </w:tcPr>
          <w:p w14:paraId="168ABACB" w14:textId="5BFFDFF7" w:rsidR="00C935DF" w:rsidRPr="00C935DF" w:rsidRDefault="00C935DF" w:rsidP="00C935DF">
            <w:pPr>
              <w:pStyle w:val="afffffffff9"/>
            </w:pPr>
            <w:r w:rsidRPr="00C935DF">
              <w:rPr>
                <w:bCs/>
                <w:color w:val="000000"/>
                <w:szCs w:val="16"/>
              </w:rPr>
              <w:t>NR</w:t>
            </w:r>
            <w:r w:rsidRPr="00C935DF">
              <w:rPr>
                <w:rFonts w:asciiTheme="minorEastAsia" w:hAnsiTheme="minorEastAsia"/>
                <w:bCs/>
                <w:color w:val="000000"/>
                <w:szCs w:val="16"/>
              </w:rPr>
              <w:t xml:space="preserve"> </w:t>
            </w:r>
            <w:r w:rsidRPr="00C935DF">
              <w:rPr>
                <w:bCs/>
                <w:color w:val="000000"/>
                <w:szCs w:val="16"/>
              </w:rPr>
              <w:t>3</w:t>
            </w:r>
            <w:r w:rsidRPr="00C935DF">
              <w:rPr>
                <w:rFonts w:asciiTheme="minorEastAsia" w:hAnsiTheme="minorEastAsia" w:hint="eastAsia"/>
                <w:bCs/>
                <w:color w:val="000000"/>
                <w:szCs w:val="16"/>
              </w:rPr>
              <w:t>.</w:t>
            </w:r>
            <w:r w:rsidRPr="00C935DF">
              <w:rPr>
                <w:bCs/>
                <w:color w:val="000000"/>
                <w:szCs w:val="16"/>
              </w:rPr>
              <w:t>5G</w:t>
            </w:r>
          </w:p>
        </w:tc>
        <w:tc>
          <w:tcPr>
            <w:tcW w:w="1984" w:type="dxa"/>
            <w:shd w:val="clear" w:color="auto" w:fill="auto"/>
            <w:vAlign w:val="center"/>
          </w:tcPr>
          <w:p w14:paraId="632CB890" w14:textId="6DCB76B0" w:rsidR="00C935DF" w:rsidRPr="00C935DF" w:rsidRDefault="009E7BA5" w:rsidP="00C935DF">
            <w:pPr>
              <w:pStyle w:val="afffffffff9"/>
            </w:pPr>
            <w:r>
              <w:rPr>
                <w:rFonts w:hint="eastAsia"/>
                <w:bCs/>
                <w:color w:val="000000"/>
                <w:szCs w:val="16"/>
              </w:rPr>
              <w:t>SS-</w:t>
            </w:r>
            <w:r w:rsidRPr="00C935DF">
              <w:rPr>
                <w:bCs/>
                <w:color w:val="000000"/>
                <w:szCs w:val="16"/>
              </w:rPr>
              <w:t>RSRP</w:t>
            </w:r>
          </w:p>
        </w:tc>
        <w:tc>
          <w:tcPr>
            <w:tcW w:w="2540" w:type="dxa"/>
            <w:shd w:val="clear" w:color="auto" w:fill="auto"/>
            <w:vAlign w:val="center"/>
          </w:tcPr>
          <w:p w14:paraId="45B15CB4" w14:textId="688B67B7" w:rsidR="00C935DF" w:rsidRPr="00C935DF" w:rsidRDefault="00C935DF" w:rsidP="00C935DF">
            <w:pPr>
              <w:pStyle w:val="afffffffff9"/>
            </w:pPr>
            <w:r w:rsidRPr="00C935DF">
              <w:rPr>
                <w:rFonts w:asciiTheme="minorEastAsia" w:hAnsiTheme="minorEastAsia"/>
                <w:bCs/>
                <w:color w:val="000000"/>
                <w:szCs w:val="16"/>
              </w:rPr>
              <w:t>-</w:t>
            </w:r>
            <w:r w:rsidRPr="00C935DF">
              <w:rPr>
                <w:bCs/>
                <w:color w:val="000000"/>
                <w:szCs w:val="16"/>
              </w:rPr>
              <w:t>110</w:t>
            </w:r>
          </w:p>
        </w:tc>
      </w:tr>
      <w:tr w:rsidR="00C935DF" w:rsidRPr="00C935DF" w14:paraId="029F538D" w14:textId="77777777" w:rsidTr="00C935DF">
        <w:trPr>
          <w:jc w:val="center"/>
        </w:trPr>
        <w:tc>
          <w:tcPr>
            <w:tcW w:w="983" w:type="dxa"/>
            <w:shd w:val="clear" w:color="auto" w:fill="auto"/>
            <w:vAlign w:val="center"/>
          </w:tcPr>
          <w:p w14:paraId="083EAB08" w14:textId="7C61CCEA" w:rsidR="00C935DF" w:rsidRPr="00C935DF" w:rsidRDefault="00BE6BC5" w:rsidP="00C935DF">
            <w:pPr>
              <w:pStyle w:val="afffffffff9"/>
            </w:pPr>
            <w:r>
              <w:rPr>
                <w:bCs/>
                <w:color w:val="000000"/>
                <w:szCs w:val="16"/>
              </w:rPr>
              <w:t>3</w:t>
            </w:r>
          </w:p>
        </w:tc>
        <w:tc>
          <w:tcPr>
            <w:tcW w:w="1842" w:type="dxa"/>
            <w:shd w:val="clear" w:color="auto" w:fill="auto"/>
            <w:vAlign w:val="center"/>
          </w:tcPr>
          <w:p w14:paraId="67341A0F" w14:textId="6078C5D3" w:rsidR="00C935DF" w:rsidRPr="00C935DF" w:rsidRDefault="00C935DF" w:rsidP="00C935DF">
            <w:pPr>
              <w:pStyle w:val="afffffffff9"/>
            </w:pPr>
            <w:r w:rsidRPr="00C935DF">
              <w:rPr>
                <w:rFonts w:asciiTheme="minorEastAsia" w:hAnsiTheme="minorEastAsia"/>
                <w:bCs/>
                <w:color w:val="000000"/>
                <w:szCs w:val="16"/>
              </w:rPr>
              <w:t>中国电信</w:t>
            </w:r>
          </w:p>
        </w:tc>
        <w:tc>
          <w:tcPr>
            <w:tcW w:w="1985" w:type="dxa"/>
            <w:shd w:val="clear" w:color="auto" w:fill="auto"/>
            <w:vAlign w:val="center"/>
          </w:tcPr>
          <w:p w14:paraId="54D8AE94" w14:textId="447B8D1E" w:rsidR="00C935DF" w:rsidRPr="00C935DF" w:rsidRDefault="00C935DF" w:rsidP="00C935DF">
            <w:pPr>
              <w:pStyle w:val="afffffffff9"/>
            </w:pPr>
            <w:r w:rsidRPr="00C935DF">
              <w:rPr>
                <w:bCs/>
                <w:color w:val="000000"/>
                <w:szCs w:val="16"/>
              </w:rPr>
              <w:t>NR</w:t>
            </w:r>
            <w:r w:rsidRPr="00C935DF">
              <w:rPr>
                <w:rFonts w:asciiTheme="minorEastAsia" w:hAnsiTheme="minorEastAsia"/>
                <w:bCs/>
                <w:color w:val="000000"/>
                <w:szCs w:val="16"/>
              </w:rPr>
              <w:t xml:space="preserve"> </w:t>
            </w:r>
            <w:r w:rsidRPr="00C935DF">
              <w:rPr>
                <w:bCs/>
                <w:color w:val="000000"/>
                <w:szCs w:val="16"/>
              </w:rPr>
              <w:t>3</w:t>
            </w:r>
            <w:r w:rsidRPr="00C935DF">
              <w:rPr>
                <w:rFonts w:asciiTheme="minorEastAsia" w:hAnsiTheme="minorEastAsia" w:hint="eastAsia"/>
                <w:bCs/>
                <w:color w:val="000000"/>
                <w:szCs w:val="16"/>
              </w:rPr>
              <w:t>.</w:t>
            </w:r>
            <w:r w:rsidRPr="00C935DF">
              <w:rPr>
                <w:bCs/>
                <w:color w:val="000000"/>
                <w:szCs w:val="16"/>
              </w:rPr>
              <w:t>5G</w:t>
            </w:r>
          </w:p>
        </w:tc>
        <w:tc>
          <w:tcPr>
            <w:tcW w:w="1984" w:type="dxa"/>
            <w:shd w:val="clear" w:color="auto" w:fill="auto"/>
            <w:vAlign w:val="center"/>
          </w:tcPr>
          <w:p w14:paraId="17AE4AA5" w14:textId="31953DEB" w:rsidR="00C935DF" w:rsidRPr="00C935DF" w:rsidRDefault="009E7BA5" w:rsidP="00C935DF">
            <w:pPr>
              <w:pStyle w:val="afffffffff9"/>
            </w:pPr>
            <w:r>
              <w:rPr>
                <w:rFonts w:hint="eastAsia"/>
                <w:bCs/>
                <w:color w:val="000000"/>
                <w:szCs w:val="16"/>
              </w:rPr>
              <w:t>SS-</w:t>
            </w:r>
            <w:r w:rsidRPr="00C935DF">
              <w:rPr>
                <w:bCs/>
                <w:color w:val="000000"/>
                <w:szCs w:val="16"/>
              </w:rPr>
              <w:t>RSRP</w:t>
            </w:r>
          </w:p>
        </w:tc>
        <w:tc>
          <w:tcPr>
            <w:tcW w:w="2540" w:type="dxa"/>
            <w:shd w:val="clear" w:color="auto" w:fill="auto"/>
            <w:vAlign w:val="center"/>
          </w:tcPr>
          <w:p w14:paraId="14725E7B" w14:textId="34CB9860" w:rsidR="00C935DF" w:rsidRPr="00C935DF" w:rsidRDefault="00C935DF" w:rsidP="00C935DF">
            <w:pPr>
              <w:pStyle w:val="afffffffff9"/>
            </w:pPr>
            <w:r w:rsidRPr="00C935DF">
              <w:rPr>
                <w:rFonts w:asciiTheme="minorEastAsia" w:hAnsiTheme="minorEastAsia"/>
                <w:bCs/>
                <w:color w:val="000000"/>
                <w:szCs w:val="16"/>
              </w:rPr>
              <w:t>-</w:t>
            </w:r>
            <w:r w:rsidRPr="00C935DF">
              <w:rPr>
                <w:bCs/>
                <w:color w:val="000000"/>
                <w:szCs w:val="16"/>
              </w:rPr>
              <w:t>110</w:t>
            </w:r>
          </w:p>
        </w:tc>
      </w:tr>
    </w:tbl>
    <w:p w14:paraId="7EF9EAC8" w14:textId="56B7F007" w:rsidR="00991E5D" w:rsidRDefault="00991E5D" w:rsidP="009757DA">
      <w:pPr>
        <w:pStyle w:val="affd"/>
        <w:spacing w:before="156" w:after="156"/>
      </w:pPr>
      <w:bookmarkStart w:id="133" w:name="_Toc115257419"/>
      <w:bookmarkStart w:id="134" w:name="_Toc115257658"/>
      <w:bookmarkStart w:id="135" w:name="_Toc129350647"/>
      <w:bookmarkStart w:id="136" w:name="_Toc143003316"/>
      <w:bookmarkStart w:id="137" w:name="_Toc153532016"/>
      <w:bookmarkStart w:id="138" w:name="_Toc154047201"/>
      <w:r>
        <w:rPr>
          <w:rFonts w:hint="eastAsia"/>
        </w:rPr>
        <w:t>覆盖范围及目标</w:t>
      </w:r>
      <w:bookmarkEnd w:id="133"/>
      <w:bookmarkEnd w:id="134"/>
      <w:bookmarkEnd w:id="135"/>
      <w:bookmarkEnd w:id="136"/>
      <w:bookmarkEnd w:id="137"/>
      <w:bookmarkEnd w:id="138"/>
    </w:p>
    <w:p w14:paraId="54B0E474" w14:textId="5979CD73" w:rsidR="00991E5D" w:rsidRDefault="00991E5D" w:rsidP="009757DA">
      <w:pPr>
        <w:pStyle w:val="affe"/>
        <w:spacing w:before="156" w:after="156"/>
      </w:pPr>
      <w:r>
        <w:rPr>
          <w:rFonts w:hint="eastAsia"/>
        </w:rPr>
        <w:t>覆盖范围</w:t>
      </w:r>
    </w:p>
    <w:p w14:paraId="30CB936A" w14:textId="6EE7B75E" w:rsidR="00420893" w:rsidRPr="00420893" w:rsidRDefault="00420893" w:rsidP="00420893">
      <w:pPr>
        <w:pStyle w:val="affffb"/>
        <w:ind w:firstLine="420"/>
      </w:pPr>
      <w:r>
        <w:rPr>
          <w:rFonts w:hint="eastAsia"/>
        </w:rPr>
        <w:t>覆盖范围应满足下列要求：</w:t>
      </w:r>
    </w:p>
    <w:p w14:paraId="551569A9" w14:textId="77777777" w:rsidR="009F4B93" w:rsidRDefault="009F4B93" w:rsidP="009F4B93">
      <w:pPr>
        <w:pStyle w:val="af5"/>
        <w:numPr>
          <w:ilvl w:val="0"/>
          <w:numId w:val="68"/>
        </w:numPr>
        <w:tabs>
          <w:tab w:val="left" w:pos="851"/>
        </w:tabs>
      </w:pPr>
      <w:r>
        <w:rPr>
          <w:rFonts w:hint="eastAsia"/>
        </w:rPr>
        <w:t>线路轨行区：</w:t>
      </w:r>
    </w:p>
    <w:p w14:paraId="318350F6" w14:textId="77777777" w:rsidR="009F4B93" w:rsidRDefault="009F4B93" w:rsidP="009F4B93">
      <w:pPr>
        <w:pStyle w:val="affffffffffff1"/>
        <w:numPr>
          <w:ilvl w:val="1"/>
          <w:numId w:val="27"/>
        </w:numPr>
        <w:tabs>
          <w:tab w:val="left" w:pos="1276"/>
        </w:tabs>
        <w:ind w:left="1259" w:hanging="420"/>
      </w:pPr>
      <w:r>
        <w:rPr>
          <w:rFonts w:hint="eastAsia"/>
        </w:rPr>
        <w:t>正线、折返线、停车线、渡线及安全线；</w:t>
      </w:r>
    </w:p>
    <w:p w14:paraId="15C5BBAC" w14:textId="77777777" w:rsidR="009F4B93" w:rsidRDefault="009F4B93" w:rsidP="009F4B93">
      <w:pPr>
        <w:pStyle w:val="affffffffffff1"/>
        <w:numPr>
          <w:ilvl w:val="1"/>
          <w:numId w:val="27"/>
        </w:numPr>
        <w:tabs>
          <w:tab w:val="left" w:pos="1276"/>
        </w:tabs>
        <w:ind w:left="1259" w:hanging="420"/>
      </w:pPr>
      <w:r>
        <w:rPr>
          <w:rFonts w:hint="eastAsia"/>
        </w:rPr>
        <w:t>联络线；</w:t>
      </w:r>
    </w:p>
    <w:p w14:paraId="5DBD61D7" w14:textId="77777777" w:rsidR="009F4B93" w:rsidRDefault="009F4B93" w:rsidP="009F4B93">
      <w:pPr>
        <w:pStyle w:val="affffffffffff1"/>
        <w:numPr>
          <w:ilvl w:val="1"/>
          <w:numId w:val="27"/>
        </w:numPr>
        <w:tabs>
          <w:tab w:val="left" w:pos="1276"/>
        </w:tabs>
        <w:ind w:left="1259" w:hanging="420"/>
      </w:pPr>
      <w:r>
        <w:rPr>
          <w:rFonts w:hint="eastAsia"/>
        </w:rPr>
        <w:lastRenderedPageBreak/>
        <w:t>车场及车辆基地出入线。</w:t>
      </w:r>
    </w:p>
    <w:p w14:paraId="455F6353" w14:textId="77777777" w:rsidR="009F4B93" w:rsidRDefault="009F4B93" w:rsidP="009F4B93">
      <w:pPr>
        <w:pStyle w:val="af5"/>
        <w:tabs>
          <w:tab w:val="left" w:pos="851"/>
        </w:tabs>
      </w:pPr>
      <w:r>
        <w:rPr>
          <w:rFonts w:hint="eastAsia"/>
        </w:rPr>
        <w:t>车站/控制中心：</w:t>
      </w:r>
    </w:p>
    <w:p w14:paraId="77724868" w14:textId="77777777" w:rsidR="009F4B93" w:rsidRDefault="009F4B93" w:rsidP="009F4B93">
      <w:pPr>
        <w:pStyle w:val="affffffffffff1"/>
        <w:numPr>
          <w:ilvl w:val="1"/>
          <w:numId w:val="27"/>
        </w:numPr>
        <w:tabs>
          <w:tab w:val="left" w:pos="1276"/>
        </w:tabs>
        <w:ind w:left="1259" w:hanging="420"/>
      </w:pPr>
      <w:r>
        <w:rPr>
          <w:rFonts w:hint="eastAsia"/>
        </w:rPr>
        <w:t>包括站台公共区域、站厅公共区域、主要设备用房区域、办公用房公共区域、出入口及换乘通道等；</w:t>
      </w:r>
    </w:p>
    <w:p w14:paraId="7650B524" w14:textId="77777777" w:rsidR="009F4B93" w:rsidRDefault="009F4B93" w:rsidP="009F4B93">
      <w:pPr>
        <w:pStyle w:val="affffffffffff1"/>
        <w:numPr>
          <w:ilvl w:val="1"/>
          <w:numId w:val="27"/>
        </w:numPr>
        <w:tabs>
          <w:tab w:val="left" w:pos="1276"/>
        </w:tabs>
        <w:ind w:left="1259" w:hanging="420"/>
      </w:pPr>
      <w:r>
        <w:rPr>
          <w:rFonts w:hint="eastAsia"/>
        </w:rPr>
        <w:t>控制中心、线网中心内移动用户设备活动区域；</w:t>
      </w:r>
    </w:p>
    <w:p w14:paraId="11420D8F" w14:textId="77777777" w:rsidR="009F4B93" w:rsidRDefault="009F4B93" w:rsidP="009F4B93">
      <w:pPr>
        <w:pStyle w:val="affffffffffff1"/>
        <w:numPr>
          <w:ilvl w:val="1"/>
          <w:numId w:val="27"/>
        </w:numPr>
        <w:tabs>
          <w:tab w:val="left" w:pos="1276"/>
        </w:tabs>
        <w:ind w:left="1259" w:hanging="420"/>
      </w:pPr>
      <w:r>
        <w:rPr>
          <w:rFonts w:hint="eastAsia"/>
        </w:rPr>
        <w:t>变电所；</w:t>
      </w:r>
    </w:p>
    <w:p w14:paraId="2E0ED495" w14:textId="77777777" w:rsidR="009F4B93" w:rsidRDefault="009F4B93" w:rsidP="009F4B93">
      <w:pPr>
        <w:pStyle w:val="affffffffffff1"/>
        <w:numPr>
          <w:ilvl w:val="1"/>
          <w:numId w:val="27"/>
        </w:numPr>
        <w:tabs>
          <w:tab w:val="left" w:pos="1276"/>
        </w:tabs>
        <w:ind w:left="1259" w:hanging="420"/>
      </w:pPr>
      <w:r>
        <w:rPr>
          <w:rFonts w:hint="eastAsia"/>
        </w:rPr>
        <w:t>区间风井。</w:t>
      </w:r>
    </w:p>
    <w:p w14:paraId="09FE235C" w14:textId="77777777" w:rsidR="009F4B93" w:rsidRPr="008B5FAA" w:rsidRDefault="009F4B93" w:rsidP="009F4B93">
      <w:pPr>
        <w:pStyle w:val="af5"/>
        <w:tabs>
          <w:tab w:val="left" w:pos="851"/>
        </w:tabs>
      </w:pPr>
      <w:r w:rsidRPr="008B5FAA">
        <w:rPr>
          <w:rFonts w:hint="eastAsia"/>
        </w:rPr>
        <w:t>车辆基地：</w:t>
      </w:r>
    </w:p>
    <w:p w14:paraId="759F41FB" w14:textId="77777777" w:rsidR="009F4B93" w:rsidRPr="008B5FAA" w:rsidRDefault="009F4B93" w:rsidP="009F4B93">
      <w:pPr>
        <w:pStyle w:val="affffffffffff1"/>
        <w:numPr>
          <w:ilvl w:val="1"/>
          <w:numId w:val="27"/>
        </w:numPr>
        <w:tabs>
          <w:tab w:val="left" w:pos="1276"/>
        </w:tabs>
        <w:ind w:left="1259" w:hanging="420"/>
      </w:pPr>
      <w:r w:rsidRPr="008B5FAA">
        <w:rPr>
          <w:rFonts w:hint="eastAsia"/>
        </w:rPr>
        <w:t>库内区域；</w:t>
      </w:r>
    </w:p>
    <w:p w14:paraId="79B337E9" w14:textId="77777777" w:rsidR="009F4B93" w:rsidRPr="008B5FAA" w:rsidRDefault="009F4B93" w:rsidP="009F4B93">
      <w:pPr>
        <w:pStyle w:val="affffffffffff1"/>
        <w:numPr>
          <w:ilvl w:val="1"/>
          <w:numId w:val="27"/>
        </w:numPr>
        <w:tabs>
          <w:tab w:val="left" w:pos="1276"/>
        </w:tabs>
        <w:ind w:left="1259" w:hanging="420"/>
      </w:pPr>
      <w:r w:rsidRPr="008B5FAA">
        <w:rPr>
          <w:rFonts w:hint="eastAsia"/>
        </w:rPr>
        <w:t>其他车辆可达区域</w:t>
      </w:r>
      <w:r>
        <w:rPr>
          <w:rFonts w:hint="eastAsia"/>
        </w:rPr>
        <w:t>；</w:t>
      </w:r>
    </w:p>
    <w:p w14:paraId="6B74DE0D" w14:textId="77777777" w:rsidR="009F4B93" w:rsidRPr="008B5FAA" w:rsidRDefault="009F4B93" w:rsidP="009F4B93">
      <w:pPr>
        <w:pStyle w:val="affffffffffff1"/>
        <w:numPr>
          <w:ilvl w:val="1"/>
          <w:numId w:val="27"/>
        </w:numPr>
        <w:tabs>
          <w:tab w:val="left" w:pos="1276"/>
        </w:tabs>
        <w:ind w:left="1259" w:hanging="420"/>
      </w:pPr>
      <w:r w:rsidRPr="008B5FAA">
        <w:rPr>
          <w:rFonts w:hint="eastAsia"/>
        </w:rPr>
        <w:t>车辆基地内移动用户设备活动区域。</w:t>
      </w:r>
    </w:p>
    <w:p w14:paraId="309F99BC" w14:textId="2000BEAF" w:rsidR="00B1382B" w:rsidRDefault="00316119" w:rsidP="009F4B93">
      <w:pPr>
        <w:pStyle w:val="af5"/>
        <w:tabs>
          <w:tab w:val="left" w:pos="851"/>
        </w:tabs>
      </w:pPr>
      <w:r>
        <w:rPr>
          <w:rFonts w:hint="eastAsia"/>
        </w:rPr>
        <w:t>折返线、停车线、渡线、安全线、联络线、车场及车辆基地出入线、</w:t>
      </w:r>
      <w:r w:rsidR="00B1382B">
        <w:rPr>
          <w:rFonts w:hint="eastAsia"/>
        </w:rPr>
        <w:t>控制中心、变电所、区间风井</w:t>
      </w:r>
      <w:r>
        <w:rPr>
          <w:rFonts w:hint="eastAsia"/>
        </w:rPr>
        <w:t>、车辆基地</w:t>
      </w:r>
      <w:r w:rsidR="009F4B93">
        <w:rPr>
          <w:rFonts w:hint="eastAsia"/>
        </w:rPr>
        <w:t>等区域</w:t>
      </w:r>
      <w:r w:rsidR="00B1382B">
        <w:rPr>
          <w:rFonts w:hint="eastAsia"/>
        </w:rPr>
        <w:t>的覆盖可根据承载业务需要自行选择。</w:t>
      </w:r>
    </w:p>
    <w:p w14:paraId="27E4424D" w14:textId="37326143" w:rsidR="00991E5D" w:rsidRDefault="00991E5D" w:rsidP="007C0B74">
      <w:pPr>
        <w:pStyle w:val="affe"/>
        <w:spacing w:before="156" w:after="156"/>
      </w:pPr>
      <w:r>
        <w:rPr>
          <w:rFonts w:hint="eastAsia"/>
        </w:rPr>
        <w:t>覆盖目标</w:t>
      </w:r>
    </w:p>
    <w:p w14:paraId="7AD05544" w14:textId="0671BE14" w:rsidR="00991E5D" w:rsidRDefault="00991E5D" w:rsidP="00991E5D">
      <w:pPr>
        <w:pStyle w:val="affffb"/>
        <w:ind w:firstLine="420"/>
      </w:pPr>
      <w:r>
        <w:rPr>
          <w:rFonts w:hint="eastAsia"/>
        </w:rPr>
        <w:t>城市轨道交通范围内95%以上区域各个系统覆盖指标</w:t>
      </w:r>
      <w:r w:rsidR="00B95B14">
        <w:rPr>
          <w:rFonts w:hint="eastAsia"/>
        </w:rPr>
        <w:t>应</w:t>
      </w:r>
      <w:r>
        <w:rPr>
          <w:rFonts w:hint="eastAsia"/>
        </w:rPr>
        <w:t>满足边缘场强的要求。</w:t>
      </w:r>
    </w:p>
    <w:p w14:paraId="256414FB" w14:textId="4E486CA7" w:rsidR="00991E5D" w:rsidRDefault="00991E5D" w:rsidP="007C0B74">
      <w:pPr>
        <w:pStyle w:val="affe"/>
        <w:spacing w:before="156" w:after="156"/>
      </w:pPr>
      <w:r>
        <w:rPr>
          <w:rFonts w:hint="eastAsia"/>
        </w:rPr>
        <w:t>干扰与噪声</w:t>
      </w:r>
    </w:p>
    <w:p w14:paraId="4B7D1311" w14:textId="0C8BA03C" w:rsidR="00420893" w:rsidRPr="00420893" w:rsidRDefault="00420893" w:rsidP="00420893">
      <w:pPr>
        <w:pStyle w:val="affffb"/>
        <w:ind w:firstLine="420"/>
      </w:pPr>
      <w:r>
        <w:rPr>
          <w:rFonts w:hint="eastAsia"/>
        </w:rPr>
        <w:t>干扰与噪声应满足下列要求：</w:t>
      </w:r>
    </w:p>
    <w:p w14:paraId="48B993F2" w14:textId="5147671A" w:rsidR="00420893" w:rsidRDefault="00420893">
      <w:pPr>
        <w:pStyle w:val="af5"/>
        <w:numPr>
          <w:ilvl w:val="0"/>
          <w:numId w:val="67"/>
        </w:numPr>
      </w:pPr>
      <w:r w:rsidRPr="00420893">
        <w:rPr>
          <w:rFonts w:hint="eastAsia"/>
        </w:rPr>
        <w:t>各种无线信号共用同一套城市轨道交通覆盖系统时，无线信号相互之间的互调干扰不会影响其它系统工作</w:t>
      </w:r>
      <w:r w:rsidR="00206488">
        <w:rPr>
          <w:rFonts w:hint="eastAsia"/>
        </w:rPr>
        <w:t>；</w:t>
      </w:r>
    </w:p>
    <w:p w14:paraId="468283F5" w14:textId="45751D23" w:rsidR="00206488" w:rsidRDefault="00206488" w:rsidP="00206488">
      <w:pPr>
        <w:pStyle w:val="af5"/>
        <w:numPr>
          <w:ilvl w:val="0"/>
          <w:numId w:val="67"/>
        </w:numPr>
      </w:pPr>
      <w:r>
        <w:rPr>
          <w:rFonts w:hint="eastAsia"/>
        </w:rPr>
        <w:t>对于共建共享双缆系统，NR闲时上行通道底噪≤-107dBm（移动）、-110dBm（</w:t>
      </w:r>
      <w:r w:rsidR="009F4B93" w:rsidRPr="009F4B93">
        <w:rPr>
          <w:rFonts w:hint="eastAsia"/>
        </w:rPr>
        <w:t>电信/联通</w:t>
      </w:r>
      <w:r>
        <w:rPr>
          <w:rFonts w:hint="eastAsia"/>
        </w:rPr>
        <w:t>）/在1个RB（360kHz）带宽内；</w:t>
      </w:r>
    </w:p>
    <w:p w14:paraId="007D7D58" w14:textId="38EBAD78" w:rsidR="00206488" w:rsidRPr="00420893" w:rsidRDefault="00206488" w:rsidP="00206488">
      <w:pPr>
        <w:pStyle w:val="af5"/>
        <w:numPr>
          <w:ilvl w:val="0"/>
          <w:numId w:val="67"/>
        </w:numPr>
      </w:pPr>
      <w:r>
        <w:rPr>
          <w:rFonts w:hint="eastAsia"/>
        </w:rPr>
        <w:t>对于共建共享四缆系统，NR闲时上行通道底噪≤-110dBm（移动）、-113dBm（</w:t>
      </w:r>
      <w:r w:rsidR="009F4B93" w:rsidRPr="009F4B93">
        <w:rPr>
          <w:rFonts w:hint="eastAsia"/>
        </w:rPr>
        <w:t>电信/联通</w:t>
      </w:r>
      <w:r>
        <w:rPr>
          <w:rFonts w:hint="eastAsia"/>
        </w:rPr>
        <w:t>）/在1个RB（360kHz）带宽内。</w:t>
      </w:r>
    </w:p>
    <w:p w14:paraId="05000E50" w14:textId="1AD0B4DB" w:rsidR="00991E5D" w:rsidRDefault="00991E5D" w:rsidP="007C0B74">
      <w:pPr>
        <w:pStyle w:val="affe"/>
        <w:spacing w:before="156" w:after="156"/>
      </w:pPr>
      <w:r>
        <w:rPr>
          <w:rFonts w:hint="eastAsia"/>
        </w:rPr>
        <w:t>越区切换</w:t>
      </w:r>
    </w:p>
    <w:p w14:paraId="53B6E4D6" w14:textId="380B91D6" w:rsidR="00420893" w:rsidRPr="00420893" w:rsidRDefault="00420893" w:rsidP="00420893">
      <w:pPr>
        <w:pStyle w:val="affffb"/>
        <w:ind w:firstLine="420"/>
      </w:pPr>
      <w:r>
        <w:rPr>
          <w:rFonts w:hint="eastAsia"/>
        </w:rPr>
        <w:t>越区切换应满足下列要求：</w:t>
      </w:r>
    </w:p>
    <w:p w14:paraId="6E31CF27" w14:textId="78CAA467" w:rsidR="00991E5D" w:rsidRDefault="00991E5D">
      <w:pPr>
        <w:pStyle w:val="af5"/>
        <w:numPr>
          <w:ilvl w:val="0"/>
          <w:numId w:val="66"/>
        </w:numPr>
      </w:pPr>
      <w:r>
        <w:rPr>
          <w:rFonts w:hint="eastAsia"/>
        </w:rPr>
        <w:t>系统保证沿城市轨道交通线路的地下链状蜂窝小区间的可靠切换、隧道洞口与室外的切换及各车站出入口通道与站外蜂窝小区之间的切换</w:t>
      </w:r>
      <w:r w:rsidR="00BA057E">
        <w:rPr>
          <w:rFonts w:hint="eastAsia"/>
        </w:rPr>
        <w:t>；</w:t>
      </w:r>
    </w:p>
    <w:p w14:paraId="07E4FEF0" w14:textId="275EB726" w:rsidR="00991E5D" w:rsidRDefault="00991E5D" w:rsidP="00420893">
      <w:pPr>
        <w:pStyle w:val="af5"/>
      </w:pPr>
      <w:r>
        <w:rPr>
          <w:rFonts w:hint="eastAsia"/>
        </w:rPr>
        <w:t>移动通信系统在隧道内的信号切换在隧道内完成，车站出入口切换点设置在出入口通道内。</w:t>
      </w:r>
    </w:p>
    <w:p w14:paraId="7714E2B9" w14:textId="5AD1417E" w:rsidR="00991E5D" w:rsidRDefault="00420893" w:rsidP="007C0B74">
      <w:pPr>
        <w:pStyle w:val="affe"/>
        <w:spacing w:before="156" w:after="156"/>
      </w:pPr>
      <w:r w:rsidRPr="00397D9B">
        <w:rPr>
          <w:rFonts w:hint="eastAsia"/>
        </w:rPr>
        <w:t>电磁辐射</w:t>
      </w:r>
    </w:p>
    <w:p w14:paraId="463E2503" w14:textId="77777777" w:rsidR="004A33D6" w:rsidRPr="00ED5C42" w:rsidRDefault="004A33D6" w:rsidP="004A33D6">
      <w:pPr>
        <w:pStyle w:val="affffb"/>
        <w:ind w:firstLine="420"/>
      </w:pPr>
      <w:bookmarkStart w:id="139" w:name="_Toc115257420"/>
      <w:bookmarkStart w:id="140" w:name="_Toc115257659"/>
      <w:r w:rsidRPr="00397D9B">
        <w:rPr>
          <w:rFonts w:hint="eastAsia"/>
        </w:rPr>
        <w:t>设置基站等设备时，电磁辐射限值应</w:t>
      </w:r>
      <w:r>
        <w:rPr>
          <w:rFonts w:hint="eastAsia"/>
        </w:rPr>
        <w:t>满足</w:t>
      </w:r>
      <w:r w:rsidRPr="00397D9B">
        <w:rPr>
          <w:rFonts w:hint="eastAsia"/>
        </w:rPr>
        <w:t>GB 8702</w:t>
      </w:r>
      <w:r>
        <w:rPr>
          <w:rFonts w:hint="eastAsia"/>
        </w:rPr>
        <w:t>的要求</w:t>
      </w:r>
      <w:r w:rsidRPr="00397D9B">
        <w:rPr>
          <w:rFonts w:hint="eastAsia"/>
        </w:rPr>
        <w:t>。</w:t>
      </w:r>
    </w:p>
    <w:p w14:paraId="74467947" w14:textId="7DD7244E" w:rsidR="00991E5D" w:rsidRDefault="00991E5D" w:rsidP="007C0B74">
      <w:pPr>
        <w:pStyle w:val="affd"/>
        <w:spacing w:before="156" w:after="156"/>
      </w:pPr>
      <w:bookmarkStart w:id="141" w:name="_Toc129350648"/>
      <w:bookmarkStart w:id="142" w:name="_Toc143003317"/>
      <w:bookmarkStart w:id="143" w:name="_Toc153532017"/>
      <w:bookmarkStart w:id="144" w:name="_Toc154047202"/>
      <w:r>
        <w:rPr>
          <w:rFonts w:hint="eastAsia"/>
        </w:rPr>
        <w:t>设计重点</w:t>
      </w:r>
      <w:bookmarkEnd w:id="139"/>
      <w:bookmarkEnd w:id="140"/>
      <w:bookmarkEnd w:id="141"/>
      <w:bookmarkEnd w:id="142"/>
      <w:bookmarkEnd w:id="143"/>
      <w:bookmarkEnd w:id="144"/>
    </w:p>
    <w:p w14:paraId="4EA794B9" w14:textId="50D21014" w:rsidR="00991E5D" w:rsidRDefault="00991E5D" w:rsidP="007C0B74">
      <w:pPr>
        <w:pStyle w:val="affe"/>
        <w:spacing w:before="156" w:after="156"/>
      </w:pPr>
      <w:r>
        <w:rPr>
          <w:rFonts w:hint="eastAsia"/>
        </w:rPr>
        <w:t>覆盖规划</w:t>
      </w:r>
    </w:p>
    <w:p w14:paraId="25BFA73C" w14:textId="111E9453" w:rsidR="00C51747" w:rsidRPr="00C51747" w:rsidRDefault="00C51747" w:rsidP="00C51747">
      <w:pPr>
        <w:pStyle w:val="affffb"/>
        <w:ind w:firstLine="420"/>
      </w:pPr>
      <w:r>
        <w:rPr>
          <w:rFonts w:hint="eastAsia"/>
        </w:rPr>
        <w:t>覆盖规划应满足下列要求：</w:t>
      </w:r>
    </w:p>
    <w:p w14:paraId="0E0167D5" w14:textId="15D4CB8C" w:rsidR="00991E5D" w:rsidRDefault="00991E5D">
      <w:pPr>
        <w:pStyle w:val="af5"/>
        <w:numPr>
          <w:ilvl w:val="0"/>
          <w:numId w:val="32"/>
        </w:numPr>
      </w:pPr>
      <w:r>
        <w:rPr>
          <w:rFonts w:hint="eastAsia"/>
        </w:rPr>
        <w:t>业务覆盖目标取定</w:t>
      </w:r>
      <w:r w:rsidR="00D818A1">
        <w:rPr>
          <w:rFonts w:hint="eastAsia"/>
        </w:rPr>
        <w:t>；</w:t>
      </w:r>
    </w:p>
    <w:p w14:paraId="66F91C0F" w14:textId="1CD4E9AB" w:rsidR="00991E5D" w:rsidRDefault="00991E5D" w:rsidP="007C0B74">
      <w:pPr>
        <w:pStyle w:val="af5"/>
      </w:pPr>
      <w:r>
        <w:rPr>
          <w:rFonts w:hint="eastAsia"/>
        </w:rPr>
        <w:t>链路预算规划</w:t>
      </w:r>
      <w:r w:rsidR="00D818A1">
        <w:rPr>
          <w:rFonts w:hint="eastAsia"/>
        </w:rPr>
        <w:t>；</w:t>
      </w:r>
    </w:p>
    <w:p w14:paraId="7DB668CD" w14:textId="651632EE" w:rsidR="00991E5D" w:rsidRDefault="00991E5D" w:rsidP="007C0B74">
      <w:pPr>
        <w:pStyle w:val="af5"/>
      </w:pPr>
      <w:r>
        <w:rPr>
          <w:rFonts w:hint="eastAsia"/>
        </w:rPr>
        <w:t>小区规划</w:t>
      </w:r>
      <w:r w:rsidR="00D818A1">
        <w:rPr>
          <w:rFonts w:hint="eastAsia"/>
        </w:rPr>
        <w:t>；</w:t>
      </w:r>
    </w:p>
    <w:p w14:paraId="59DF7C41" w14:textId="3A771912" w:rsidR="00991E5D" w:rsidRDefault="00991E5D" w:rsidP="007C0B74">
      <w:pPr>
        <w:pStyle w:val="af5"/>
      </w:pPr>
      <w:r>
        <w:rPr>
          <w:rFonts w:hint="eastAsia"/>
        </w:rPr>
        <w:t>切换区域设定及重叠区规划</w:t>
      </w:r>
      <w:r w:rsidR="00D818A1">
        <w:rPr>
          <w:rFonts w:hint="eastAsia"/>
        </w:rPr>
        <w:t>。</w:t>
      </w:r>
    </w:p>
    <w:p w14:paraId="6DAEA626" w14:textId="5F7D50F7" w:rsidR="00991E5D" w:rsidRDefault="00991E5D" w:rsidP="007C0B74">
      <w:pPr>
        <w:pStyle w:val="affe"/>
        <w:spacing w:before="156" w:after="156"/>
      </w:pPr>
      <w:r>
        <w:rPr>
          <w:rFonts w:hint="eastAsia"/>
        </w:rPr>
        <w:lastRenderedPageBreak/>
        <w:t>多系统合路</w:t>
      </w:r>
    </w:p>
    <w:p w14:paraId="659804A5" w14:textId="5813A93E" w:rsidR="00C51747" w:rsidRPr="00C51747" w:rsidRDefault="00C51747" w:rsidP="00C51747">
      <w:pPr>
        <w:pStyle w:val="affffb"/>
        <w:ind w:firstLine="420"/>
      </w:pPr>
      <w:r>
        <w:rPr>
          <w:rFonts w:hint="eastAsia"/>
        </w:rPr>
        <w:t>多系统合路应满足下列要求：</w:t>
      </w:r>
    </w:p>
    <w:p w14:paraId="6028E628" w14:textId="12CB0E7E" w:rsidR="00991E5D" w:rsidRDefault="00991E5D">
      <w:pPr>
        <w:pStyle w:val="af5"/>
        <w:numPr>
          <w:ilvl w:val="0"/>
          <w:numId w:val="33"/>
        </w:numPr>
      </w:pPr>
      <w:r>
        <w:rPr>
          <w:rFonts w:hint="eastAsia"/>
        </w:rPr>
        <w:t>多系统间的干扰隔离</w:t>
      </w:r>
      <w:r w:rsidR="00D818A1">
        <w:rPr>
          <w:rFonts w:hint="eastAsia"/>
        </w:rPr>
        <w:t>；</w:t>
      </w:r>
    </w:p>
    <w:p w14:paraId="1C126B2B" w14:textId="5C8F30F4" w:rsidR="00991E5D" w:rsidRDefault="00991E5D" w:rsidP="007C0B74">
      <w:pPr>
        <w:pStyle w:val="af5"/>
      </w:pPr>
      <w:r>
        <w:rPr>
          <w:rFonts w:hint="eastAsia"/>
        </w:rPr>
        <w:t>上下行分路覆盖</w:t>
      </w:r>
      <w:r w:rsidR="00D818A1">
        <w:rPr>
          <w:rFonts w:hint="eastAsia"/>
        </w:rPr>
        <w:t>；</w:t>
      </w:r>
    </w:p>
    <w:p w14:paraId="09A613E9" w14:textId="632593D0" w:rsidR="00991E5D" w:rsidRDefault="00991E5D" w:rsidP="007C0B74">
      <w:pPr>
        <w:pStyle w:val="af5"/>
      </w:pPr>
      <w:r>
        <w:rPr>
          <w:rFonts w:hint="eastAsia"/>
        </w:rPr>
        <w:t>设备选型要求</w:t>
      </w:r>
      <w:r w:rsidR="00D818A1">
        <w:rPr>
          <w:rFonts w:hint="eastAsia"/>
        </w:rPr>
        <w:t>；</w:t>
      </w:r>
    </w:p>
    <w:p w14:paraId="43568977" w14:textId="56F95498" w:rsidR="00991E5D" w:rsidRDefault="00991E5D" w:rsidP="007C0B74">
      <w:pPr>
        <w:pStyle w:val="af5"/>
      </w:pPr>
      <w:r>
        <w:rPr>
          <w:rFonts w:hint="eastAsia"/>
        </w:rPr>
        <w:t>系统扩展性。</w:t>
      </w:r>
    </w:p>
    <w:p w14:paraId="69E4806E" w14:textId="5C1100E7" w:rsidR="00991E5D" w:rsidRDefault="00991E5D" w:rsidP="007C0B74">
      <w:pPr>
        <w:pStyle w:val="affd"/>
        <w:spacing w:before="156" w:after="156"/>
      </w:pPr>
      <w:bookmarkStart w:id="145" w:name="_Toc115257421"/>
      <w:bookmarkStart w:id="146" w:name="_Toc115257660"/>
      <w:bookmarkStart w:id="147" w:name="_Toc129350649"/>
      <w:bookmarkStart w:id="148" w:name="_Toc143003318"/>
      <w:bookmarkStart w:id="149" w:name="_Toc153532018"/>
      <w:bookmarkStart w:id="150" w:name="_Toc154047203"/>
      <w:r>
        <w:rPr>
          <w:rFonts w:hint="eastAsia"/>
        </w:rPr>
        <w:t>整体组网原则</w:t>
      </w:r>
      <w:bookmarkEnd w:id="145"/>
      <w:bookmarkEnd w:id="146"/>
      <w:bookmarkEnd w:id="147"/>
      <w:bookmarkEnd w:id="148"/>
      <w:bookmarkEnd w:id="149"/>
      <w:bookmarkEnd w:id="150"/>
    </w:p>
    <w:p w14:paraId="7E1FF2DE" w14:textId="42F9F2DE" w:rsidR="00991E5D" w:rsidRDefault="00991E5D" w:rsidP="00BB0EA6">
      <w:pPr>
        <w:pStyle w:val="afffffffff1"/>
      </w:pPr>
      <w:r>
        <w:rPr>
          <w:rFonts w:hint="eastAsia"/>
        </w:rPr>
        <w:t>城市轨道交通无线覆盖系统属于共建共享的信号覆盖工程，</w:t>
      </w:r>
      <w:r w:rsidR="00DE6856">
        <w:rPr>
          <w:rFonts w:hint="eastAsia"/>
        </w:rPr>
        <w:t>宜</w:t>
      </w:r>
      <w:r>
        <w:rPr>
          <w:rFonts w:hint="eastAsia"/>
        </w:rPr>
        <w:t>采用一次建成、运营商共享的方式。</w:t>
      </w:r>
    </w:p>
    <w:p w14:paraId="2AB538F8" w14:textId="446AA1B2" w:rsidR="00991E5D" w:rsidRDefault="00991E5D" w:rsidP="00BB0EA6">
      <w:pPr>
        <w:pStyle w:val="afffffffff1"/>
      </w:pPr>
      <w:r>
        <w:rPr>
          <w:rFonts w:hint="eastAsia"/>
        </w:rPr>
        <w:t>车站</w:t>
      </w:r>
      <w:r w:rsidR="009F4B93">
        <w:rPr>
          <w:rFonts w:hint="eastAsia"/>
        </w:rPr>
        <w:t>宜</w:t>
      </w:r>
      <w:r>
        <w:rPr>
          <w:rFonts w:hint="eastAsia"/>
        </w:rPr>
        <w:t>采用</w:t>
      </w:r>
      <w:r w:rsidR="00DE6856">
        <w:rPr>
          <w:rFonts w:hint="eastAsia"/>
        </w:rPr>
        <w:t>数字化</w:t>
      </w:r>
      <w:r>
        <w:rPr>
          <w:rFonts w:hint="eastAsia"/>
        </w:rPr>
        <w:t>室内分布系统及</w:t>
      </w:r>
      <w:r w:rsidR="00DE6856">
        <w:rPr>
          <w:rFonts w:hint="eastAsia"/>
        </w:rPr>
        <w:t>传统</w:t>
      </w:r>
      <w:r>
        <w:rPr>
          <w:rFonts w:hint="eastAsia"/>
        </w:rPr>
        <w:t>室内分布系统协同覆盖方式。</w:t>
      </w:r>
    </w:p>
    <w:p w14:paraId="05574190" w14:textId="64B5AC91" w:rsidR="00991E5D" w:rsidRDefault="00DE6856" w:rsidP="00BB0EA6">
      <w:pPr>
        <w:pStyle w:val="afffffffff1"/>
      </w:pPr>
      <w:r>
        <w:rPr>
          <w:rFonts w:hint="eastAsia"/>
        </w:rPr>
        <w:t>隧道区间</w:t>
      </w:r>
      <w:r w:rsidRPr="007F4725">
        <w:rPr>
          <w:rFonts w:hint="eastAsia"/>
        </w:rPr>
        <w:t>宜采用</w:t>
      </w:r>
      <w:r w:rsidR="00A41229" w:rsidRPr="007F4725">
        <w:rPr>
          <w:rFonts w:hint="eastAsia"/>
        </w:rPr>
        <w:t>四根</w:t>
      </w:r>
      <w:r w:rsidRPr="007F4725">
        <w:rPr>
          <w:rFonts w:hint="eastAsia"/>
        </w:rPr>
        <w:t>宽频段低损耗漏泄同轴电缆</w:t>
      </w:r>
      <w:r>
        <w:rPr>
          <w:rFonts w:hint="eastAsia"/>
        </w:rPr>
        <w:t>覆盖方式</w:t>
      </w:r>
      <w:r w:rsidRPr="007F4725">
        <w:rPr>
          <w:rFonts w:hint="eastAsia"/>
        </w:rPr>
        <w:t>，</w:t>
      </w:r>
      <w:r w:rsidR="00B31739">
        <w:rPr>
          <w:rFonts w:hint="eastAsia"/>
        </w:rPr>
        <w:t>应</w:t>
      </w:r>
      <w:r w:rsidRPr="007F4725">
        <w:rPr>
          <w:rFonts w:hint="eastAsia"/>
        </w:rPr>
        <w:t>根据工程现场条件</w:t>
      </w:r>
      <w:r>
        <w:rPr>
          <w:rFonts w:hint="eastAsia"/>
        </w:rPr>
        <w:t>和业务需求</w:t>
      </w:r>
      <w:r w:rsidR="00A41229">
        <w:rPr>
          <w:rFonts w:hint="eastAsia"/>
        </w:rPr>
        <w:t>确定</w:t>
      </w:r>
      <w:r w:rsidR="00B31739">
        <w:rPr>
          <w:rFonts w:hint="eastAsia"/>
        </w:rPr>
        <w:t>实际</w:t>
      </w:r>
      <w:r w:rsidR="00A41229">
        <w:rPr>
          <w:rFonts w:hint="eastAsia"/>
        </w:rPr>
        <w:t>覆盖方案</w:t>
      </w:r>
      <w:r w:rsidR="00991E5D">
        <w:rPr>
          <w:rFonts w:hint="eastAsia"/>
        </w:rPr>
        <w:t>。</w:t>
      </w:r>
    </w:p>
    <w:p w14:paraId="6A51B0BC" w14:textId="1D4BE283" w:rsidR="00DE6856" w:rsidRDefault="00DE6856" w:rsidP="00BB0EA6">
      <w:pPr>
        <w:pStyle w:val="afffffffff1"/>
      </w:pPr>
      <w:r>
        <w:rPr>
          <w:rFonts w:hint="eastAsia"/>
        </w:rPr>
        <w:t>高架区间和地面区间</w:t>
      </w:r>
      <w:r w:rsidRPr="002D7793">
        <w:rPr>
          <w:rFonts w:hint="eastAsia"/>
        </w:rPr>
        <w:t>可在</w:t>
      </w:r>
      <w:r>
        <w:rPr>
          <w:rFonts w:hint="eastAsia"/>
        </w:rPr>
        <w:t>城市</w:t>
      </w:r>
      <w:r w:rsidRPr="002D7793">
        <w:rPr>
          <w:rFonts w:hint="eastAsia"/>
        </w:rPr>
        <w:t>轨道交通红线外设置地面宏基站，采用天线覆盖</w:t>
      </w:r>
      <w:r>
        <w:rPr>
          <w:rFonts w:hint="eastAsia"/>
        </w:rPr>
        <w:t>方式。</w:t>
      </w:r>
    </w:p>
    <w:p w14:paraId="7F7ADF04" w14:textId="089BE896" w:rsidR="00991E5D" w:rsidRDefault="009F4B93" w:rsidP="00B61DEB">
      <w:pPr>
        <w:pStyle w:val="afffffffff1"/>
      </w:pPr>
      <w:r>
        <w:rPr>
          <w:rFonts w:hint="eastAsia"/>
        </w:rPr>
        <w:t>BBU基站设备安装</w:t>
      </w:r>
      <w:r w:rsidR="00DE6856">
        <w:rPr>
          <w:rFonts w:hint="eastAsia"/>
        </w:rPr>
        <w:t>在</w:t>
      </w:r>
      <w:r w:rsidR="00991E5D">
        <w:rPr>
          <w:rFonts w:hint="eastAsia"/>
        </w:rPr>
        <w:t>民用通信机房内，</w:t>
      </w:r>
      <w:r>
        <w:rPr>
          <w:rFonts w:hint="eastAsia"/>
        </w:rPr>
        <w:t>RRU信源设备安装在民用通信机房</w:t>
      </w:r>
      <w:r w:rsidR="00B61DEB">
        <w:rPr>
          <w:rFonts w:hint="eastAsia"/>
        </w:rPr>
        <w:t>、</w:t>
      </w:r>
      <w:r w:rsidR="00991E5D">
        <w:rPr>
          <w:rFonts w:hint="eastAsia"/>
        </w:rPr>
        <w:t>预留机房</w:t>
      </w:r>
      <w:r w:rsidR="00B61DEB">
        <w:rPr>
          <w:rFonts w:hint="eastAsia"/>
        </w:rPr>
        <w:t>或</w:t>
      </w:r>
      <w:r w:rsidR="00B61DEB" w:rsidRPr="00B61DEB">
        <w:rPr>
          <w:rFonts w:hint="eastAsia"/>
        </w:rPr>
        <w:t>预留安装位置</w:t>
      </w:r>
      <w:r w:rsidR="00991E5D">
        <w:rPr>
          <w:rFonts w:hint="eastAsia"/>
        </w:rPr>
        <w:t>。</w:t>
      </w:r>
    </w:p>
    <w:p w14:paraId="27CA9504" w14:textId="7AFCD674" w:rsidR="00991E5D" w:rsidRDefault="00991E5D" w:rsidP="00BB0EA6">
      <w:pPr>
        <w:pStyle w:val="afffffffff1"/>
      </w:pPr>
      <w:r>
        <w:rPr>
          <w:rFonts w:hint="eastAsia"/>
        </w:rPr>
        <w:t>系统</w:t>
      </w:r>
      <w:r w:rsidR="009F4B93">
        <w:rPr>
          <w:rFonts w:hint="eastAsia"/>
        </w:rPr>
        <w:t>应</w:t>
      </w:r>
      <w:r>
        <w:rPr>
          <w:rFonts w:hint="eastAsia"/>
        </w:rPr>
        <w:t>配合TIM完成建模</w:t>
      </w:r>
      <w:r w:rsidR="009F4B93">
        <w:rPr>
          <w:rFonts w:hint="eastAsia"/>
        </w:rPr>
        <w:t>并</w:t>
      </w:r>
      <w:r w:rsidR="00DE6856">
        <w:rPr>
          <w:rFonts w:hint="eastAsia"/>
        </w:rPr>
        <w:t>满足</w:t>
      </w:r>
      <w:r w:rsidR="009F4B93">
        <w:rPr>
          <w:rFonts w:hint="eastAsia"/>
        </w:rPr>
        <w:t>设计</w:t>
      </w:r>
      <w:r w:rsidR="00DE6856">
        <w:rPr>
          <w:rFonts w:hint="eastAsia"/>
        </w:rPr>
        <w:t>要求</w:t>
      </w:r>
      <w:r>
        <w:rPr>
          <w:rFonts w:hint="eastAsia"/>
        </w:rPr>
        <w:t>。</w:t>
      </w:r>
    </w:p>
    <w:p w14:paraId="21C377F9" w14:textId="51D1BED2" w:rsidR="00991E5D" w:rsidRDefault="00991E5D" w:rsidP="00BB0EA6">
      <w:pPr>
        <w:pStyle w:val="afffffffff1"/>
      </w:pPr>
      <w:r>
        <w:rPr>
          <w:rFonts w:hint="eastAsia"/>
        </w:rPr>
        <w:t>系统</w:t>
      </w:r>
      <w:r w:rsidR="00BC234D">
        <w:rPr>
          <w:rFonts w:hint="eastAsia"/>
        </w:rPr>
        <w:t>应</w:t>
      </w:r>
      <w:r>
        <w:rPr>
          <w:rFonts w:hint="eastAsia"/>
        </w:rPr>
        <w:t>满足当期工程，</w:t>
      </w:r>
      <w:r w:rsidR="00CF495E">
        <w:rPr>
          <w:rFonts w:hint="eastAsia"/>
        </w:rPr>
        <w:t>综合考虑技术演进、系统扩容、频率规划等因素，预留适当的余量</w:t>
      </w:r>
      <w:r>
        <w:rPr>
          <w:rFonts w:hint="eastAsia"/>
        </w:rPr>
        <w:t>。</w:t>
      </w:r>
    </w:p>
    <w:p w14:paraId="62DE43CD" w14:textId="28A6BF9F" w:rsidR="00991E5D" w:rsidRDefault="00991E5D" w:rsidP="007C0B74">
      <w:pPr>
        <w:pStyle w:val="affd"/>
        <w:spacing w:before="156" w:after="156"/>
      </w:pPr>
      <w:bookmarkStart w:id="151" w:name="_Toc115257422"/>
      <w:bookmarkStart w:id="152" w:name="_Toc115257661"/>
      <w:bookmarkStart w:id="153" w:name="_Toc129350650"/>
      <w:bookmarkStart w:id="154" w:name="_Toc143003319"/>
      <w:bookmarkStart w:id="155" w:name="_Toc153532019"/>
      <w:bookmarkStart w:id="156" w:name="_Toc154047204"/>
      <w:r>
        <w:rPr>
          <w:rFonts w:hint="eastAsia"/>
        </w:rPr>
        <w:t>车站设计方案</w:t>
      </w:r>
      <w:bookmarkEnd w:id="151"/>
      <w:bookmarkEnd w:id="152"/>
      <w:bookmarkEnd w:id="153"/>
      <w:bookmarkEnd w:id="154"/>
      <w:bookmarkEnd w:id="155"/>
      <w:bookmarkEnd w:id="156"/>
    </w:p>
    <w:p w14:paraId="29FC4C6C" w14:textId="160487A0" w:rsidR="00991E5D" w:rsidRDefault="008D7330" w:rsidP="008D7330">
      <w:pPr>
        <w:pStyle w:val="afffffffff1"/>
      </w:pPr>
      <w:r>
        <w:rPr>
          <w:rFonts w:hint="eastAsia"/>
        </w:rPr>
        <w:t>数字化</w:t>
      </w:r>
      <w:r w:rsidR="00991E5D">
        <w:rPr>
          <w:rFonts w:hint="eastAsia"/>
        </w:rPr>
        <w:t>室内分布系统</w:t>
      </w:r>
    </w:p>
    <w:p w14:paraId="46D3C916" w14:textId="09838ECC" w:rsidR="00C51747" w:rsidRDefault="00C51747" w:rsidP="00C51747">
      <w:pPr>
        <w:pStyle w:val="afffffffff1"/>
        <w:numPr>
          <w:ilvl w:val="0"/>
          <w:numId w:val="0"/>
        </w:numPr>
        <w:ind w:firstLineChars="200" w:firstLine="420"/>
      </w:pPr>
      <w:r>
        <w:rPr>
          <w:rFonts w:hint="eastAsia"/>
        </w:rPr>
        <w:t>数字化室内分布系统</w:t>
      </w:r>
      <w:r w:rsidR="00DE6787">
        <w:rPr>
          <w:rFonts w:hint="eastAsia"/>
        </w:rPr>
        <w:t>满足下列</w:t>
      </w:r>
      <w:r>
        <w:rPr>
          <w:rFonts w:hint="eastAsia"/>
        </w:rPr>
        <w:t>要求：</w:t>
      </w:r>
    </w:p>
    <w:p w14:paraId="2F4E87CE" w14:textId="63A40F48" w:rsidR="00991E5D" w:rsidRDefault="00991E5D">
      <w:pPr>
        <w:pStyle w:val="af5"/>
        <w:numPr>
          <w:ilvl w:val="0"/>
          <w:numId w:val="63"/>
        </w:numPr>
      </w:pPr>
      <w:r>
        <w:rPr>
          <w:rFonts w:hint="eastAsia"/>
        </w:rPr>
        <w:t>系统由室内基带处理单元、扩展单元和远端单元设备组成，采用室内覆盖数字化架构</w:t>
      </w:r>
      <w:r w:rsidR="008D7330">
        <w:rPr>
          <w:rFonts w:hint="eastAsia"/>
        </w:rPr>
        <w:t>。</w:t>
      </w:r>
      <w:r>
        <w:rPr>
          <w:rFonts w:hint="eastAsia"/>
        </w:rPr>
        <w:t>基于有源终端级的小区分裂能力，可按需灵活配置容量</w:t>
      </w:r>
      <w:r w:rsidR="008D7330">
        <w:rPr>
          <w:rFonts w:hint="eastAsia"/>
        </w:rPr>
        <w:t>，</w:t>
      </w:r>
      <w:r>
        <w:rPr>
          <w:rFonts w:hint="eastAsia"/>
        </w:rPr>
        <w:t>采用IT化的网线/光纤部署。基于全有源的数字化系统和有源终端级的MR能力，实现网络设备的可视化和网络性能的地理化，支持网络故障快速恢复和预防性管理。</w:t>
      </w:r>
      <w:r w:rsidR="008D7330">
        <w:rPr>
          <w:rFonts w:hint="eastAsia"/>
        </w:rPr>
        <w:t>数字化</w:t>
      </w:r>
      <w:r>
        <w:rPr>
          <w:rFonts w:hint="eastAsia"/>
        </w:rPr>
        <w:t>室内分布系统能够满足超高流量密度和超大带宽、超高可靠性、超低时延、海量连接、位置服务和可视化运维与智能化运营等要求</w:t>
      </w:r>
      <w:r w:rsidR="00D818A1">
        <w:rPr>
          <w:rFonts w:hint="eastAsia"/>
        </w:rPr>
        <w:t>；</w:t>
      </w:r>
    </w:p>
    <w:p w14:paraId="4D1927A0" w14:textId="3BBAE1F4" w:rsidR="00991E5D" w:rsidRDefault="00991E5D" w:rsidP="00D818A1">
      <w:pPr>
        <w:pStyle w:val="af5"/>
      </w:pPr>
      <w:r>
        <w:rPr>
          <w:rFonts w:hint="eastAsia"/>
        </w:rPr>
        <w:t>扩展单元与远端单元之间采用光电复合缆，长度不</w:t>
      </w:r>
      <w:r w:rsidR="008D7330">
        <w:rPr>
          <w:rFonts w:hint="eastAsia"/>
        </w:rPr>
        <w:t>宜</w:t>
      </w:r>
      <w:r>
        <w:rPr>
          <w:rFonts w:hint="eastAsia"/>
        </w:rPr>
        <w:t>超过200</w:t>
      </w:r>
      <w:r w:rsidR="00B53B8C">
        <w:t> </w:t>
      </w:r>
      <w:r>
        <w:rPr>
          <w:rFonts w:hint="eastAsia"/>
        </w:rPr>
        <w:t>m，采用1.5</w:t>
      </w:r>
      <w:r w:rsidR="00B53B8C">
        <w:t> </w:t>
      </w:r>
      <w:r>
        <w:rPr>
          <w:rFonts w:hint="eastAsia"/>
        </w:rPr>
        <w:t>mm²光电复合缆</w:t>
      </w:r>
      <w:r w:rsidR="00D818A1">
        <w:rPr>
          <w:rFonts w:hint="eastAsia"/>
        </w:rPr>
        <w:t>；</w:t>
      </w:r>
    </w:p>
    <w:p w14:paraId="59120029" w14:textId="67B0DCFC" w:rsidR="00991E5D" w:rsidRDefault="00991E5D" w:rsidP="00D818A1">
      <w:pPr>
        <w:pStyle w:val="af5"/>
      </w:pPr>
      <w:r>
        <w:rPr>
          <w:rFonts w:hint="eastAsia"/>
        </w:rPr>
        <w:t>车站高容量区域</w:t>
      </w:r>
      <w:r w:rsidR="009A29B7">
        <w:rPr>
          <w:rFonts w:hint="eastAsia"/>
        </w:rPr>
        <w:t>宜采用数字化室内分布系统</w:t>
      </w:r>
      <w:r w:rsidR="00791F59">
        <w:rPr>
          <w:rFonts w:hint="eastAsia"/>
        </w:rPr>
        <w:t>，</w:t>
      </w:r>
      <w:r w:rsidR="00B31739">
        <w:rPr>
          <w:rFonts w:hint="eastAsia"/>
        </w:rPr>
        <w:t>应</w:t>
      </w:r>
      <w:r w:rsidR="00791F59" w:rsidRPr="007F4725">
        <w:rPr>
          <w:rFonts w:hint="eastAsia"/>
        </w:rPr>
        <w:t>根据工程现场条件</w:t>
      </w:r>
      <w:r w:rsidR="00791F59">
        <w:rPr>
          <w:rFonts w:hint="eastAsia"/>
        </w:rPr>
        <w:t>和业务需求确定</w:t>
      </w:r>
      <w:r w:rsidR="00B31739">
        <w:rPr>
          <w:rFonts w:hint="eastAsia"/>
        </w:rPr>
        <w:t>实际</w:t>
      </w:r>
      <w:r w:rsidR="00791F59">
        <w:rPr>
          <w:rFonts w:hint="eastAsia"/>
        </w:rPr>
        <w:t>覆盖方案</w:t>
      </w:r>
      <w:r w:rsidR="00D818A1">
        <w:rPr>
          <w:rFonts w:hint="eastAsia"/>
        </w:rPr>
        <w:t>；</w:t>
      </w:r>
    </w:p>
    <w:p w14:paraId="229D1956" w14:textId="023FE379" w:rsidR="00991E5D" w:rsidRDefault="008D7330" w:rsidP="00D818A1">
      <w:pPr>
        <w:pStyle w:val="af5"/>
      </w:pPr>
      <w:r>
        <w:rPr>
          <w:rFonts w:hint="eastAsia"/>
        </w:rPr>
        <w:t>数字化</w:t>
      </w:r>
      <w:r w:rsidR="00991E5D">
        <w:rPr>
          <w:rFonts w:hint="eastAsia"/>
        </w:rPr>
        <w:t>室分单个远端单元即可实现MIMO，可根据不同功能区话务发生时间差异来规划容量和小区，远程控制小区分裂，及时应对突发话务，话务低时合并小区，可减少干扰，提升资源利用率。</w:t>
      </w:r>
    </w:p>
    <w:p w14:paraId="7FE1B60E" w14:textId="6ACA4E14" w:rsidR="00991E5D" w:rsidRDefault="00991E5D" w:rsidP="00BB0EA6">
      <w:pPr>
        <w:pStyle w:val="afffffffff1"/>
      </w:pPr>
      <w:r>
        <w:rPr>
          <w:rFonts w:hint="eastAsia"/>
        </w:rPr>
        <w:t>传统室内分布系统</w:t>
      </w:r>
    </w:p>
    <w:p w14:paraId="6E223F23" w14:textId="5DFE5301" w:rsidR="00C51747" w:rsidRDefault="00C51747" w:rsidP="00C51747">
      <w:pPr>
        <w:pStyle w:val="afffffffff1"/>
        <w:numPr>
          <w:ilvl w:val="0"/>
          <w:numId w:val="0"/>
        </w:numPr>
        <w:ind w:firstLineChars="200" w:firstLine="420"/>
      </w:pPr>
      <w:r>
        <w:rPr>
          <w:rFonts w:hint="eastAsia"/>
        </w:rPr>
        <w:t>传统室内分布系统</w:t>
      </w:r>
      <w:r w:rsidR="00DE6787">
        <w:rPr>
          <w:rFonts w:hint="eastAsia"/>
        </w:rPr>
        <w:t>满足下列</w:t>
      </w:r>
      <w:r>
        <w:rPr>
          <w:rFonts w:hint="eastAsia"/>
        </w:rPr>
        <w:t>要求：</w:t>
      </w:r>
    </w:p>
    <w:p w14:paraId="02084D42" w14:textId="3A49B20D" w:rsidR="00991E5D" w:rsidRDefault="00991E5D">
      <w:pPr>
        <w:pStyle w:val="af5"/>
        <w:numPr>
          <w:ilvl w:val="0"/>
          <w:numId w:val="64"/>
        </w:numPr>
      </w:pPr>
      <w:r>
        <w:rPr>
          <w:rFonts w:hint="eastAsia"/>
        </w:rPr>
        <w:t>系统由POI（合路器）+分布系统组成，两路天线MIMO间距</w:t>
      </w:r>
      <w:r w:rsidR="008D7330">
        <w:rPr>
          <w:rFonts w:hint="eastAsia"/>
        </w:rPr>
        <w:t>宜设置</w:t>
      </w:r>
      <w:r>
        <w:rPr>
          <w:rFonts w:hint="eastAsia"/>
        </w:rPr>
        <w:t>为1.2</w:t>
      </w:r>
      <w:r w:rsidR="00B53B8C" w:rsidRPr="00BA057E">
        <w:t> </w:t>
      </w:r>
      <w:r>
        <w:rPr>
          <w:rFonts w:hint="eastAsia"/>
        </w:rPr>
        <w:t>m～1.5</w:t>
      </w:r>
      <w:r w:rsidR="00B53B8C">
        <w:t> </w:t>
      </w:r>
      <w:r>
        <w:rPr>
          <w:rFonts w:hint="eastAsia"/>
        </w:rPr>
        <w:t>m</w:t>
      </w:r>
      <w:r w:rsidR="00D818A1">
        <w:rPr>
          <w:rFonts w:hint="eastAsia"/>
        </w:rPr>
        <w:t>；</w:t>
      </w:r>
    </w:p>
    <w:p w14:paraId="795CA0D6" w14:textId="28708AA5" w:rsidR="00991E5D" w:rsidRDefault="00991E5D" w:rsidP="00D818A1">
      <w:pPr>
        <w:pStyle w:val="af5"/>
      </w:pPr>
      <w:r>
        <w:rPr>
          <w:rFonts w:hint="eastAsia"/>
        </w:rPr>
        <w:t>POI互调指标要求≤-155</w:t>
      </w:r>
      <w:r w:rsidR="00B53B8C">
        <w:t> </w:t>
      </w:r>
      <w:r>
        <w:rPr>
          <w:rFonts w:hint="eastAsia"/>
        </w:rPr>
        <w:t>dBc，无源器件宜采用500</w:t>
      </w:r>
      <w:r w:rsidR="00B53B8C">
        <w:t> </w:t>
      </w:r>
      <w:r>
        <w:rPr>
          <w:rFonts w:hint="eastAsia"/>
        </w:rPr>
        <w:t>W/-155</w:t>
      </w:r>
      <w:r w:rsidR="00B53B8C">
        <w:t> </w:t>
      </w:r>
      <w:r>
        <w:rPr>
          <w:rFonts w:hint="eastAsia"/>
        </w:rPr>
        <w:t>dBc高品质器件，最大程度抑制三阶互调干扰，保证各系统稳定性</w:t>
      </w:r>
      <w:r w:rsidR="00D818A1">
        <w:rPr>
          <w:rFonts w:hint="eastAsia"/>
        </w:rPr>
        <w:t>；</w:t>
      </w:r>
    </w:p>
    <w:p w14:paraId="71933670" w14:textId="508BF2AB" w:rsidR="00991E5D" w:rsidRPr="00B31739" w:rsidRDefault="00991E5D" w:rsidP="00D818A1">
      <w:pPr>
        <w:pStyle w:val="af5"/>
      </w:pPr>
      <w:r>
        <w:rPr>
          <w:rFonts w:hint="eastAsia"/>
        </w:rPr>
        <w:t>无源器件、天线、馈线</w:t>
      </w:r>
      <w:r w:rsidRPr="00B31739">
        <w:rPr>
          <w:rFonts w:hint="eastAsia"/>
        </w:rPr>
        <w:t>宜</w:t>
      </w:r>
      <w:r w:rsidR="00B31739" w:rsidRPr="00B31739">
        <w:rPr>
          <w:rFonts w:hint="eastAsia"/>
        </w:rPr>
        <w:t>采用</w:t>
      </w:r>
      <w:r w:rsidRPr="00B31739">
        <w:rPr>
          <w:rFonts w:hint="eastAsia"/>
        </w:rPr>
        <w:t>支持</w:t>
      </w:r>
      <w:r w:rsidR="00B31739" w:rsidRPr="00B31739">
        <w:rPr>
          <w:rFonts w:hint="eastAsia"/>
        </w:rPr>
        <w:t>运营商全部频段制式的材料</w:t>
      </w:r>
      <w:r w:rsidRPr="00B31739">
        <w:rPr>
          <w:rFonts w:hint="eastAsia"/>
        </w:rPr>
        <w:t>，馈线接头宜采用DIN型快速接头</w:t>
      </w:r>
      <w:r w:rsidR="00D818A1">
        <w:rPr>
          <w:rFonts w:hint="eastAsia"/>
        </w:rPr>
        <w:t>；</w:t>
      </w:r>
    </w:p>
    <w:p w14:paraId="379C5AE7" w14:textId="51DB59C1" w:rsidR="00991E5D" w:rsidRDefault="00991E5D" w:rsidP="00D818A1">
      <w:pPr>
        <w:pStyle w:val="af5"/>
      </w:pPr>
      <w:r>
        <w:rPr>
          <w:rFonts w:hint="eastAsia"/>
        </w:rPr>
        <w:t>车站办公区、公共区、设备区、商业区等区域全面覆盖，常驻人房间天线</w:t>
      </w:r>
      <w:r w:rsidR="00AD2D99">
        <w:rPr>
          <w:rFonts w:hint="eastAsia"/>
        </w:rPr>
        <w:t>宜</w:t>
      </w:r>
      <w:r>
        <w:rPr>
          <w:rFonts w:hint="eastAsia"/>
        </w:rPr>
        <w:t>入室覆盖。</w:t>
      </w:r>
    </w:p>
    <w:p w14:paraId="43B45B41" w14:textId="6F4D911E" w:rsidR="00991E5D" w:rsidRDefault="00991E5D" w:rsidP="007C0B74">
      <w:pPr>
        <w:pStyle w:val="affd"/>
        <w:spacing w:before="156" w:after="156"/>
      </w:pPr>
      <w:bookmarkStart w:id="157" w:name="_Toc115257423"/>
      <w:bookmarkStart w:id="158" w:name="_Toc115257662"/>
      <w:bookmarkStart w:id="159" w:name="_Toc129350651"/>
      <w:bookmarkStart w:id="160" w:name="_Toc143003320"/>
      <w:bookmarkStart w:id="161" w:name="_Toc153532020"/>
      <w:bookmarkStart w:id="162" w:name="_Toc154047205"/>
      <w:r>
        <w:rPr>
          <w:rFonts w:hint="eastAsia"/>
        </w:rPr>
        <w:t>机房设计方案</w:t>
      </w:r>
      <w:bookmarkEnd w:id="157"/>
      <w:bookmarkEnd w:id="158"/>
      <w:bookmarkEnd w:id="159"/>
      <w:bookmarkEnd w:id="160"/>
      <w:bookmarkEnd w:id="161"/>
      <w:bookmarkEnd w:id="162"/>
    </w:p>
    <w:p w14:paraId="791DA780" w14:textId="7FD11909" w:rsidR="00991E5D" w:rsidRDefault="00991E5D" w:rsidP="007C0B74">
      <w:pPr>
        <w:pStyle w:val="affe"/>
        <w:spacing w:before="156" w:after="156"/>
      </w:pPr>
      <w:r>
        <w:rPr>
          <w:rFonts w:hint="eastAsia"/>
        </w:rPr>
        <w:lastRenderedPageBreak/>
        <w:t>机房建筑</w:t>
      </w:r>
    </w:p>
    <w:p w14:paraId="76439F76" w14:textId="160237AB" w:rsidR="00C51747" w:rsidRPr="00C51747" w:rsidRDefault="00C51747" w:rsidP="00C51747">
      <w:pPr>
        <w:pStyle w:val="affffb"/>
        <w:ind w:firstLine="420"/>
      </w:pPr>
      <w:r>
        <w:rPr>
          <w:rFonts w:hint="eastAsia"/>
        </w:rPr>
        <w:t>机房建筑</w:t>
      </w:r>
      <w:r w:rsidR="00DE6787">
        <w:rPr>
          <w:rFonts w:hint="eastAsia"/>
        </w:rPr>
        <w:t>满足下列</w:t>
      </w:r>
      <w:r>
        <w:rPr>
          <w:rFonts w:hint="eastAsia"/>
        </w:rPr>
        <w:t>要求：</w:t>
      </w:r>
    </w:p>
    <w:p w14:paraId="43BD2FE3" w14:textId="1564EB37" w:rsidR="00454FE6" w:rsidRDefault="00991E5D">
      <w:pPr>
        <w:pStyle w:val="af5"/>
        <w:numPr>
          <w:ilvl w:val="0"/>
          <w:numId w:val="59"/>
        </w:numPr>
      </w:pPr>
      <w:r w:rsidRPr="00B31739">
        <w:rPr>
          <w:rFonts w:hint="eastAsia"/>
        </w:rPr>
        <w:t>民用通信机房应靠近站厅或站台的公共区</w:t>
      </w:r>
      <w:r>
        <w:rPr>
          <w:rFonts w:hint="eastAsia"/>
        </w:rPr>
        <w:t>，宜设置在电缆引入间、弱电间的附近，方便车站</w:t>
      </w:r>
      <w:r w:rsidR="00EC14E7">
        <w:rPr>
          <w:rFonts w:hint="eastAsia"/>
        </w:rPr>
        <w:t>走线</w:t>
      </w:r>
      <w:r>
        <w:rPr>
          <w:rFonts w:hint="eastAsia"/>
        </w:rPr>
        <w:t>和隧道区间光缆、电缆的引入</w:t>
      </w:r>
      <w:r w:rsidR="00D818A1">
        <w:rPr>
          <w:rFonts w:hint="eastAsia"/>
        </w:rPr>
        <w:t>；</w:t>
      </w:r>
    </w:p>
    <w:p w14:paraId="2D2FB310" w14:textId="694907D6" w:rsidR="00454FE6" w:rsidRDefault="00991E5D" w:rsidP="00454FE6">
      <w:pPr>
        <w:pStyle w:val="af5"/>
      </w:pPr>
      <w:r>
        <w:rPr>
          <w:rFonts w:hint="eastAsia"/>
        </w:rPr>
        <w:t>主机房</w:t>
      </w:r>
      <w:r w:rsidR="008D7330">
        <w:rPr>
          <w:rFonts w:hint="eastAsia"/>
        </w:rPr>
        <w:t>应</w:t>
      </w:r>
      <w:r>
        <w:rPr>
          <w:rFonts w:hint="eastAsia"/>
        </w:rPr>
        <w:t>设置成矩形形状，面积应≥50</w:t>
      </w:r>
      <w:r w:rsidR="00B53B8C">
        <w:t> </w:t>
      </w:r>
      <w:r>
        <w:rPr>
          <w:rFonts w:hint="eastAsia"/>
        </w:rPr>
        <w:t>m</w:t>
      </w:r>
      <w:r w:rsidRPr="00D8305C">
        <w:rPr>
          <w:rFonts w:hint="eastAsia"/>
          <w:vertAlign w:val="superscript"/>
        </w:rPr>
        <w:t>2</w:t>
      </w:r>
      <w:r w:rsidR="00D818A1">
        <w:rPr>
          <w:rFonts w:hint="eastAsia"/>
        </w:rPr>
        <w:t>；</w:t>
      </w:r>
    </w:p>
    <w:p w14:paraId="55B233E8" w14:textId="4DC84FAC" w:rsidR="00454FE6" w:rsidRDefault="00991E5D" w:rsidP="00454FE6">
      <w:pPr>
        <w:pStyle w:val="af5"/>
      </w:pPr>
      <w:r>
        <w:rPr>
          <w:rFonts w:hint="eastAsia"/>
        </w:rPr>
        <w:t>在距民用通信主机房每150</w:t>
      </w:r>
      <w:r w:rsidR="00B53B8C">
        <w:t> </w:t>
      </w:r>
      <w:r>
        <w:rPr>
          <w:rFonts w:hint="eastAsia"/>
        </w:rPr>
        <w:t>m处应设置1个民用通信</w:t>
      </w:r>
      <w:r w:rsidR="008D7330">
        <w:rPr>
          <w:rFonts w:hint="eastAsia"/>
        </w:rPr>
        <w:t>5G</w:t>
      </w:r>
      <w:r>
        <w:rPr>
          <w:rFonts w:hint="eastAsia"/>
        </w:rPr>
        <w:t>拉远机房，拉远机房面积应≥12</w:t>
      </w:r>
      <w:r w:rsidR="00B53B8C">
        <w:t> </w:t>
      </w:r>
      <w:r>
        <w:rPr>
          <w:rFonts w:hint="eastAsia"/>
        </w:rPr>
        <w:t>m</w:t>
      </w:r>
      <w:r w:rsidRPr="00D8305C">
        <w:rPr>
          <w:rFonts w:hint="eastAsia"/>
          <w:vertAlign w:val="superscript"/>
        </w:rPr>
        <w:t>2</w:t>
      </w:r>
      <w:r w:rsidR="00D818A1">
        <w:rPr>
          <w:rFonts w:hint="eastAsia"/>
        </w:rPr>
        <w:t>；</w:t>
      </w:r>
    </w:p>
    <w:p w14:paraId="04B3A825" w14:textId="32A81060" w:rsidR="00454FE6" w:rsidRDefault="00991E5D" w:rsidP="00454FE6">
      <w:pPr>
        <w:pStyle w:val="af5"/>
      </w:pPr>
      <w:r>
        <w:rPr>
          <w:rFonts w:hint="eastAsia"/>
        </w:rPr>
        <w:t>机房净高应≥3</w:t>
      </w:r>
      <w:r w:rsidR="00B53B8C">
        <w:t> </w:t>
      </w:r>
      <w:r>
        <w:rPr>
          <w:rFonts w:hint="eastAsia"/>
        </w:rPr>
        <w:t>m</w:t>
      </w:r>
      <w:r w:rsidR="00D818A1">
        <w:rPr>
          <w:rFonts w:hint="eastAsia"/>
        </w:rPr>
        <w:t>；</w:t>
      </w:r>
    </w:p>
    <w:p w14:paraId="36D50E29" w14:textId="4BA4B15A" w:rsidR="00454FE6" w:rsidRDefault="00991E5D" w:rsidP="00454FE6">
      <w:pPr>
        <w:pStyle w:val="af5"/>
      </w:pPr>
      <w:r>
        <w:rPr>
          <w:rFonts w:hint="eastAsia"/>
        </w:rPr>
        <w:t>机房内</w:t>
      </w:r>
      <w:r w:rsidR="00454FE6">
        <w:rPr>
          <w:rFonts w:hint="eastAsia"/>
        </w:rPr>
        <w:t>不应</w:t>
      </w:r>
      <w:r>
        <w:rPr>
          <w:rFonts w:hint="eastAsia"/>
        </w:rPr>
        <w:t>设置立柱，若无法避免，需增加机房面积</w:t>
      </w:r>
      <w:r w:rsidR="00D818A1">
        <w:rPr>
          <w:rFonts w:hint="eastAsia"/>
        </w:rPr>
        <w:t>；</w:t>
      </w:r>
    </w:p>
    <w:p w14:paraId="0DF46730" w14:textId="13DE561A" w:rsidR="00454FE6" w:rsidRDefault="00991E5D" w:rsidP="00454FE6">
      <w:pPr>
        <w:pStyle w:val="af5"/>
      </w:pPr>
      <w:r>
        <w:rPr>
          <w:rFonts w:hint="eastAsia"/>
        </w:rPr>
        <w:t>机房门应设置挡鼠板，采用防火密闭门</w:t>
      </w:r>
      <w:r w:rsidR="00D818A1">
        <w:rPr>
          <w:rFonts w:hint="eastAsia"/>
        </w:rPr>
        <w:t>；</w:t>
      </w:r>
    </w:p>
    <w:p w14:paraId="01AFC002" w14:textId="071A91C8" w:rsidR="00991E5D" w:rsidRDefault="00991E5D" w:rsidP="00454FE6">
      <w:pPr>
        <w:pStyle w:val="af5"/>
      </w:pPr>
      <w:r>
        <w:rPr>
          <w:rFonts w:hint="eastAsia"/>
        </w:rPr>
        <w:t>机房</w:t>
      </w:r>
      <w:r w:rsidR="00CC1F3B">
        <w:rPr>
          <w:rFonts w:hint="eastAsia"/>
        </w:rPr>
        <w:t>等效均布活菏载值应满足</w:t>
      </w:r>
      <w:r w:rsidR="00CC1F3B" w:rsidRPr="00CC1F3B">
        <w:t>YD 5003</w:t>
      </w:r>
      <w:r w:rsidR="00CC1F3B">
        <w:rPr>
          <w:rFonts w:hint="eastAsia"/>
        </w:rPr>
        <w:t>要求，应不低于6</w:t>
      </w:r>
      <w:r w:rsidR="00B53B8C">
        <w:t> </w:t>
      </w:r>
      <w:r w:rsidR="00CC1F3B">
        <w:rPr>
          <w:rFonts w:hint="eastAsia"/>
        </w:rPr>
        <w:t>k</w:t>
      </w:r>
      <w:r w:rsidR="00CC1F3B">
        <w:t>N/</w:t>
      </w:r>
      <w:r w:rsidR="00CC1F3B">
        <w:rPr>
          <w:rFonts w:hint="eastAsia"/>
        </w:rPr>
        <w:t>m²</w:t>
      </w:r>
      <w:r>
        <w:rPr>
          <w:rFonts w:hint="eastAsia"/>
        </w:rPr>
        <w:t>。</w:t>
      </w:r>
    </w:p>
    <w:p w14:paraId="4E65AC6C" w14:textId="24724DF1" w:rsidR="00991E5D" w:rsidRDefault="00991E5D" w:rsidP="007C0B74">
      <w:pPr>
        <w:pStyle w:val="affe"/>
        <w:spacing w:before="156" w:after="156"/>
      </w:pPr>
      <w:r>
        <w:rPr>
          <w:rFonts w:hint="eastAsia"/>
        </w:rPr>
        <w:t>机房装修</w:t>
      </w:r>
    </w:p>
    <w:p w14:paraId="5024E24D" w14:textId="4BB6A850" w:rsidR="00BC00C8" w:rsidRPr="00BC00C8" w:rsidRDefault="00BC00C8" w:rsidP="00BC00C8">
      <w:pPr>
        <w:pStyle w:val="affffb"/>
        <w:ind w:firstLine="420"/>
      </w:pPr>
      <w:r>
        <w:rPr>
          <w:rFonts w:hint="eastAsia"/>
        </w:rPr>
        <w:t>机房装修应满足下列要求：</w:t>
      </w:r>
    </w:p>
    <w:p w14:paraId="78C04666" w14:textId="32944F7E" w:rsidR="00454FE6" w:rsidRDefault="00991E5D">
      <w:pPr>
        <w:pStyle w:val="af5"/>
        <w:numPr>
          <w:ilvl w:val="0"/>
          <w:numId w:val="60"/>
        </w:numPr>
      </w:pPr>
      <w:r>
        <w:rPr>
          <w:rFonts w:hint="eastAsia"/>
        </w:rPr>
        <w:t>无架空地板的民用通信机房，采用水泥地面刷抗静电环氧漆，水泥踢脚刷环氧漆</w:t>
      </w:r>
      <w:r w:rsidR="00D818A1">
        <w:rPr>
          <w:rFonts w:hint="eastAsia"/>
        </w:rPr>
        <w:t>；</w:t>
      </w:r>
    </w:p>
    <w:p w14:paraId="2D947EB5" w14:textId="4891BA9E" w:rsidR="00991E5D" w:rsidRDefault="00991E5D" w:rsidP="00454FE6">
      <w:pPr>
        <w:pStyle w:val="af5"/>
      </w:pPr>
      <w:r>
        <w:rPr>
          <w:rFonts w:hint="eastAsia"/>
        </w:rPr>
        <w:t>设架空地板的民用通信机房，</w:t>
      </w:r>
      <w:r w:rsidR="003D3FB9" w:rsidRPr="003D3FB9">
        <w:rPr>
          <w:rFonts w:hint="eastAsia"/>
        </w:rPr>
        <w:t>原楼地面面层可不做防静电处理，采</w:t>
      </w:r>
      <w:r w:rsidR="003D3FB9">
        <w:rPr>
          <w:rFonts w:hint="eastAsia"/>
        </w:rPr>
        <w:t>用</w:t>
      </w:r>
      <w:r w:rsidR="003D3FB9" w:rsidRPr="003D3FB9">
        <w:rPr>
          <w:rFonts w:hint="eastAsia"/>
        </w:rPr>
        <w:t>水磨石、水泥抹面刷地板漆等</w:t>
      </w:r>
      <w:r w:rsidR="003D3FB9">
        <w:rPr>
          <w:rFonts w:hint="eastAsia"/>
        </w:rPr>
        <w:t>方式</w:t>
      </w:r>
      <w:r w:rsidR="003D3FB9" w:rsidRPr="003D3FB9">
        <w:rPr>
          <w:rFonts w:hint="eastAsia"/>
        </w:rPr>
        <w:t>保证</w:t>
      </w:r>
      <w:r w:rsidR="003D3FB9">
        <w:rPr>
          <w:rFonts w:hint="eastAsia"/>
        </w:rPr>
        <w:t>地面</w:t>
      </w:r>
      <w:r w:rsidR="003D3FB9" w:rsidRPr="003D3FB9">
        <w:rPr>
          <w:rFonts w:hint="eastAsia"/>
        </w:rPr>
        <w:t>平整、光滑、不起尘，</w:t>
      </w:r>
      <w:r w:rsidR="003D3FB9">
        <w:rPr>
          <w:rFonts w:hint="eastAsia"/>
        </w:rPr>
        <w:t>采用</w:t>
      </w:r>
      <w:r>
        <w:rPr>
          <w:rFonts w:hint="eastAsia"/>
        </w:rPr>
        <w:t>阻燃踢脚。</w:t>
      </w:r>
    </w:p>
    <w:p w14:paraId="34CDBD92" w14:textId="7C5A5214" w:rsidR="00991E5D" w:rsidRDefault="00991E5D" w:rsidP="007C0B74">
      <w:pPr>
        <w:pStyle w:val="affe"/>
        <w:spacing w:before="156" w:after="156"/>
      </w:pPr>
      <w:r>
        <w:rPr>
          <w:rFonts w:hint="eastAsia"/>
        </w:rPr>
        <w:t>机房环境</w:t>
      </w:r>
    </w:p>
    <w:p w14:paraId="0DA8000A" w14:textId="52820875" w:rsidR="00BC00C8" w:rsidRPr="00BC00C8" w:rsidRDefault="00BC00C8" w:rsidP="00BC00C8">
      <w:pPr>
        <w:pStyle w:val="affffb"/>
        <w:ind w:firstLine="420"/>
      </w:pPr>
      <w:r>
        <w:rPr>
          <w:rFonts w:hint="eastAsia"/>
        </w:rPr>
        <w:t>机房环境应满足下列要求：</w:t>
      </w:r>
    </w:p>
    <w:p w14:paraId="53EE5F62" w14:textId="4816683A" w:rsidR="00991E5D" w:rsidRDefault="00991E5D">
      <w:pPr>
        <w:pStyle w:val="af5"/>
        <w:numPr>
          <w:ilvl w:val="0"/>
          <w:numId w:val="34"/>
        </w:numPr>
      </w:pPr>
      <w:r>
        <w:rPr>
          <w:rFonts w:hint="eastAsia"/>
        </w:rPr>
        <w:t>避免电磁干扰和磁场干扰</w:t>
      </w:r>
      <w:r w:rsidR="00D818A1">
        <w:rPr>
          <w:rFonts w:hint="eastAsia"/>
        </w:rPr>
        <w:t>；</w:t>
      </w:r>
    </w:p>
    <w:p w14:paraId="7ACE082B" w14:textId="541BED48" w:rsidR="00991E5D" w:rsidRDefault="00991E5D" w:rsidP="007C0B74">
      <w:pPr>
        <w:pStyle w:val="af5"/>
      </w:pPr>
      <w:r>
        <w:rPr>
          <w:rFonts w:hint="eastAsia"/>
        </w:rPr>
        <w:t>无线电干扰场强</w:t>
      </w:r>
      <w:r w:rsidR="00454FE6">
        <w:rPr>
          <w:rFonts w:hint="eastAsia"/>
        </w:rPr>
        <w:t>满足</w:t>
      </w:r>
      <w:r>
        <w:rPr>
          <w:rFonts w:hint="eastAsia"/>
        </w:rPr>
        <w:t>0.15</w:t>
      </w:r>
      <w:r w:rsidR="00B53B8C">
        <w:t> </w:t>
      </w:r>
      <w:r>
        <w:rPr>
          <w:rFonts w:hint="eastAsia"/>
        </w:rPr>
        <w:t>MHz～1000</w:t>
      </w:r>
      <w:r w:rsidR="00B53B8C">
        <w:t> </w:t>
      </w:r>
      <w:r>
        <w:rPr>
          <w:rFonts w:hint="eastAsia"/>
        </w:rPr>
        <w:t>MHz范围</w:t>
      </w:r>
      <w:r w:rsidR="00454FE6">
        <w:rPr>
          <w:rFonts w:hint="eastAsia"/>
        </w:rPr>
        <w:t>，</w:t>
      </w:r>
      <w:r>
        <w:rPr>
          <w:rFonts w:hint="eastAsia"/>
        </w:rPr>
        <w:t>不大于126</w:t>
      </w:r>
      <w:r w:rsidR="00B53B8C">
        <w:t> </w:t>
      </w:r>
      <w:r>
        <w:rPr>
          <w:rFonts w:hint="eastAsia"/>
        </w:rPr>
        <w:t>dB</w:t>
      </w:r>
      <w:r w:rsidR="00D818A1">
        <w:rPr>
          <w:rFonts w:hint="eastAsia"/>
        </w:rPr>
        <w:t>；</w:t>
      </w:r>
    </w:p>
    <w:p w14:paraId="4D1C4418" w14:textId="727C948B" w:rsidR="00991E5D" w:rsidRDefault="00991E5D" w:rsidP="007C0B74">
      <w:pPr>
        <w:pStyle w:val="af5"/>
      </w:pPr>
      <w:r>
        <w:rPr>
          <w:rFonts w:hint="eastAsia"/>
        </w:rPr>
        <w:t>磁场干扰强度不应大于800</w:t>
      </w:r>
      <w:r w:rsidR="00B53B8C">
        <w:t> </w:t>
      </w:r>
      <w:r>
        <w:rPr>
          <w:rFonts w:hint="eastAsia"/>
        </w:rPr>
        <w:t>A/m</w:t>
      </w:r>
      <w:r w:rsidR="00D818A1">
        <w:rPr>
          <w:rFonts w:hint="eastAsia"/>
        </w:rPr>
        <w:t>；</w:t>
      </w:r>
    </w:p>
    <w:p w14:paraId="506D2AE7" w14:textId="705FCF1B" w:rsidR="00991E5D" w:rsidRDefault="00991E5D" w:rsidP="007C0B74">
      <w:pPr>
        <w:pStyle w:val="af5"/>
      </w:pPr>
      <w:r>
        <w:rPr>
          <w:rFonts w:hint="eastAsia"/>
        </w:rPr>
        <w:t>机房内尘埃的粒径</w:t>
      </w:r>
      <w:r w:rsidR="00454FE6">
        <w:rPr>
          <w:rFonts w:hAnsi="宋体" w:hint="eastAsia"/>
        </w:rPr>
        <w:t>≥</w:t>
      </w:r>
      <w:r>
        <w:rPr>
          <w:rFonts w:hint="eastAsia"/>
        </w:rPr>
        <w:t>0.5</w:t>
      </w:r>
      <w:r w:rsidR="00B53B8C">
        <w:t> </w:t>
      </w:r>
      <w:r>
        <w:rPr>
          <w:rFonts w:hint="eastAsia"/>
        </w:rPr>
        <w:t>μm的个数</w:t>
      </w:r>
      <w:r w:rsidR="00454FE6">
        <w:rPr>
          <w:rFonts w:hAnsi="宋体" w:hint="eastAsia"/>
        </w:rPr>
        <w:t>≤</w:t>
      </w:r>
      <w:r>
        <w:rPr>
          <w:rFonts w:hint="eastAsia"/>
        </w:rPr>
        <w:t>18000</w:t>
      </w:r>
      <w:r w:rsidR="00B53B8C">
        <w:t> </w:t>
      </w:r>
      <w:r>
        <w:rPr>
          <w:rFonts w:hint="eastAsia"/>
        </w:rPr>
        <w:t>粒/cm³。</w:t>
      </w:r>
    </w:p>
    <w:p w14:paraId="0713C620" w14:textId="2C9A166D" w:rsidR="00991E5D" w:rsidRDefault="00991E5D" w:rsidP="007C0B74">
      <w:pPr>
        <w:pStyle w:val="affe"/>
        <w:spacing w:before="156" w:after="156"/>
      </w:pPr>
      <w:r>
        <w:rPr>
          <w:rFonts w:hint="eastAsia"/>
        </w:rPr>
        <w:t>外市电引入</w:t>
      </w:r>
    </w:p>
    <w:p w14:paraId="1CA463D0" w14:textId="21575E28" w:rsidR="00991E5D" w:rsidRDefault="00991E5D" w:rsidP="00991E5D">
      <w:pPr>
        <w:pStyle w:val="affffb"/>
        <w:ind w:firstLine="420"/>
      </w:pPr>
      <w:r>
        <w:rPr>
          <w:rFonts w:hint="eastAsia"/>
        </w:rPr>
        <w:t>机房内由低压配电和动力照明专业在民用通信机房设置动照配电箱，提供两路独立电源、负荷等级要求为一级负荷，双路输出。</w:t>
      </w:r>
    </w:p>
    <w:p w14:paraId="6995E027" w14:textId="4120007D" w:rsidR="00991E5D" w:rsidRDefault="00991E5D" w:rsidP="007C0B74">
      <w:pPr>
        <w:pStyle w:val="affe"/>
        <w:spacing w:before="156" w:after="156"/>
      </w:pPr>
      <w:r>
        <w:rPr>
          <w:rFonts w:hint="eastAsia"/>
        </w:rPr>
        <w:t>空调通风系统</w:t>
      </w:r>
    </w:p>
    <w:p w14:paraId="03BF8F7C" w14:textId="2FC3D65C" w:rsidR="00BC00C8" w:rsidRPr="00BC00C8" w:rsidRDefault="00BC00C8" w:rsidP="00BC00C8">
      <w:pPr>
        <w:pStyle w:val="affffb"/>
        <w:ind w:firstLine="420"/>
      </w:pPr>
      <w:r>
        <w:rPr>
          <w:rFonts w:hint="eastAsia"/>
        </w:rPr>
        <w:t>空调通风系统满足下列要求：</w:t>
      </w:r>
    </w:p>
    <w:p w14:paraId="14CE852C" w14:textId="752DA521" w:rsidR="00991E5D" w:rsidRDefault="00311240" w:rsidP="00F06130">
      <w:pPr>
        <w:pStyle w:val="af5"/>
        <w:numPr>
          <w:ilvl w:val="0"/>
          <w:numId w:val="73"/>
        </w:numPr>
      </w:pPr>
      <w:r>
        <w:rPr>
          <w:rFonts w:hint="eastAsia"/>
        </w:rPr>
        <w:t>应</w:t>
      </w:r>
      <w:r w:rsidR="00991E5D">
        <w:rPr>
          <w:rFonts w:hint="eastAsia"/>
        </w:rPr>
        <w:t>防止二氧化硫（SO</w:t>
      </w:r>
      <w:r w:rsidR="00991E5D" w:rsidRPr="00F06130">
        <w:rPr>
          <w:vertAlign w:val="superscript"/>
        </w:rPr>
        <w:t>2</w:t>
      </w:r>
      <w:r w:rsidR="00991E5D">
        <w:rPr>
          <w:rFonts w:hint="eastAsia"/>
        </w:rPr>
        <w:t>）、硫化氢（H</w:t>
      </w:r>
      <w:r w:rsidR="00991E5D" w:rsidRPr="00F06130">
        <w:rPr>
          <w:vertAlign w:val="subscript"/>
        </w:rPr>
        <w:t>2</w:t>
      </w:r>
      <w:r w:rsidR="00991E5D">
        <w:rPr>
          <w:rFonts w:hint="eastAsia"/>
        </w:rPr>
        <w:t>S）、二氧化氮（NO</w:t>
      </w:r>
      <w:r w:rsidR="00991E5D" w:rsidRPr="00F06130">
        <w:rPr>
          <w:vertAlign w:val="superscript"/>
        </w:rPr>
        <w:t>2</w:t>
      </w:r>
      <w:r w:rsidR="00991E5D">
        <w:rPr>
          <w:rFonts w:hint="eastAsia"/>
        </w:rPr>
        <w:t>）有害气体侵入</w:t>
      </w:r>
      <w:r w:rsidR="00D818A1">
        <w:rPr>
          <w:rFonts w:hint="eastAsia"/>
        </w:rPr>
        <w:t>；</w:t>
      </w:r>
    </w:p>
    <w:p w14:paraId="51D7A5AD" w14:textId="7324E37D" w:rsidR="00991E5D" w:rsidRDefault="00991E5D" w:rsidP="00F06130">
      <w:pPr>
        <w:pStyle w:val="af5"/>
        <w:numPr>
          <w:ilvl w:val="0"/>
          <w:numId w:val="73"/>
        </w:numPr>
      </w:pPr>
      <w:r>
        <w:rPr>
          <w:rFonts w:hint="eastAsia"/>
        </w:rPr>
        <w:t>机房工作环境温度+15</w:t>
      </w:r>
      <w:r w:rsidR="00B53B8C">
        <w:t> </w:t>
      </w:r>
      <w:r w:rsidR="00B53B8C">
        <w:rPr>
          <w:rFonts w:hint="eastAsia"/>
        </w:rPr>
        <w:t>℃</w:t>
      </w:r>
      <w:r>
        <w:rPr>
          <w:rFonts w:hint="eastAsia"/>
        </w:rPr>
        <w:t>～30</w:t>
      </w:r>
      <w:r w:rsidR="00B53B8C">
        <w:t> </w:t>
      </w:r>
      <w:r>
        <w:rPr>
          <w:rFonts w:hint="eastAsia"/>
        </w:rPr>
        <w:t>℃，相对湿度40</w:t>
      </w:r>
      <w:r w:rsidR="00B53B8C">
        <w:rPr>
          <w:rFonts w:hint="eastAsia"/>
        </w:rPr>
        <w:t>%</w:t>
      </w:r>
      <w:r>
        <w:rPr>
          <w:rFonts w:hint="eastAsia"/>
        </w:rPr>
        <w:t>～70%，温度变化率小于10</w:t>
      </w:r>
      <w:r w:rsidR="00B53B8C">
        <w:t> </w:t>
      </w:r>
      <w:r>
        <w:rPr>
          <w:rFonts w:hint="eastAsia"/>
        </w:rPr>
        <w:t>℃/h（不得凝露）</w:t>
      </w:r>
      <w:r w:rsidR="00311240">
        <w:rPr>
          <w:rFonts w:hint="eastAsia"/>
        </w:rPr>
        <w:t>；</w:t>
      </w:r>
    </w:p>
    <w:p w14:paraId="160FE637" w14:textId="5D7B1847" w:rsidR="00AD2D99" w:rsidRPr="00AD2D99" w:rsidRDefault="00AD2D99" w:rsidP="00AD2D99">
      <w:pPr>
        <w:pStyle w:val="af5"/>
      </w:pPr>
      <w:r w:rsidRPr="00AD2D99">
        <w:rPr>
          <w:rFonts w:hint="eastAsia"/>
        </w:rPr>
        <w:t>空调出风口</w:t>
      </w:r>
      <w:r w:rsidR="00311240">
        <w:rPr>
          <w:rFonts w:hint="eastAsia"/>
        </w:rPr>
        <w:t>应</w:t>
      </w:r>
      <w:r w:rsidRPr="00AD2D99">
        <w:rPr>
          <w:rFonts w:hint="eastAsia"/>
        </w:rPr>
        <w:t>避免直接正对机柜顶部，宜靠近机房边缘，防止冷凝水滴入机柜内</w:t>
      </w:r>
      <w:r w:rsidR="00311240">
        <w:rPr>
          <w:rFonts w:hint="eastAsia"/>
        </w:rPr>
        <w:t>。</w:t>
      </w:r>
    </w:p>
    <w:p w14:paraId="58FBBCA1" w14:textId="6D7D65BF" w:rsidR="00991E5D" w:rsidRDefault="00991E5D" w:rsidP="007C0B74">
      <w:pPr>
        <w:pStyle w:val="affe"/>
        <w:spacing w:before="156" w:after="156"/>
      </w:pPr>
      <w:r>
        <w:rPr>
          <w:rFonts w:hint="eastAsia"/>
        </w:rPr>
        <w:t>交直流电源系统</w:t>
      </w:r>
    </w:p>
    <w:p w14:paraId="7EB54964" w14:textId="2ABBE5A0" w:rsidR="00BC00C8" w:rsidRPr="00BC00C8" w:rsidRDefault="00BC00C8" w:rsidP="00BC00C8">
      <w:pPr>
        <w:pStyle w:val="affffb"/>
        <w:ind w:firstLine="420"/>
      </w:pPr>
      <w:r>
        <w:rPr>
          <w:rFonts w:hint="eastAsia"/>
        </w:rPr>
        <w:t>交直流电源系统</w:t>
      </w:r>
      <w:r w:rsidR="00DE6787">
        <w:rPr>
          <w:rFonts w:hint="eastAsia"/>
        </w:rPr>
        <w:t>满足下列</w:t>
      </w:r>
      <w:r>
        <w:rPr>
          <w:rFonts w:hint="eastAsia"/>
        </w:rPr>
        <w:t>要求：</w:t>
      </w:r>
    </w:p>
    <w:p w14:paraId="4C806413" w14:textId="49F2C1C0" w:rsidR="00991E5D" w:rsidRDefault="00991E5D">
      <w:pPr>
        <w:pStyle w:val="af5"/>
        <w:numPr>
          <w:ilvl w:val="0"/>
          <w:numId w:val="65"/>
        </w:numPr>
      </w:pPr>
      <w:r>
        <w:rPr>
          <w:rFonts w:hint="eastAsia"/>
        </w:rPr>
        <w:t>机房内</w:t>
      </w:r>
      <w:r w:rsidR="00BC00C8">
        <w:rPr>
          <w:rFonts w:hint="eastAsia"/>
        </w:rPr>
        <w:t>应</w:t>
      </w:r>
      <w:r>
        <w:rPr>
          <w:rFonts w:hint="eastAsia"/>
        </w:rPr>
        <w:t>配置总交流配电箱（柜），为机房、隧道设备提供交流电，交流配线箱（柜）宜具备分相计量功能。机房内BBU、RRU、传输等设备供电均为直流供电，</w:t>
      </w:r>
      <w:r w:rsidR="00DE6856">
        <w:rPr>
          <w:rFonts w:hint="eastAsia"/>
        </w:rPr>
        <w:t>应</w:t>
      </w:r>
      <w:r>
        <w:rPr>
          <w:rFonts w:hint="eastAsia"/>
        </w:rPr>
        <w:t>配置直流开关电源，按各运营商划分配电区域，开关电源智能监测要求应具备按周期提供各运营商电度用电量和比例，蓄电池按周期放电电量等功能，蓄电池后备时间按不低于30</w:t>
      </w:r>
      <w:r w:rsidR="00B53B8C">
        <w:t> </w:t>
      </w:r>
      <w:r w:rsidR="00B53B8C">
        <w:rPr>
          <w:rFonts w:hint="eastAsia"/>
        </w:rPr>
        <w:t>min</w:t>
      </w:r>
      <w:r>
        <w:rPr>
          <w:rFonts w:hint="eastAsia"/>
        </w:rPr>
        <w:t>考虑</w:t>
      </w:r>
      <w:r w:rsidR="00D818A1">
        <w:rPr>
          <w:rFonts w:hint="eastAsia"/>
        </w:rPr>
        <w:t>；</w:t>
      </w:r>
    </w:p>
    <w:p w14:paraId="748C02D8" w14:textId="1B909846" w:rsidR="00991E5D" w:rsidRDefault="00991E5D">
      <w:pPr>
        <w:pStyle w:val="af5"/>
        <w:numPr>
          <w:ilvl w:val="0"/>
          <w:numId w:val="36"/>
        </w:numPr>
      </w:pPr>
      <w:r>
        <w:rPr>
          <w:rFonts w:hint="eastAsia"/>
        </w:rPr>
        <w:t>开关组合电源配置原则：开关组合电源机架容量应按远期负荷考虑</w:t>
      </w:r>
      <w:r w:rsidR="00AD2D99">
        <w:rPr>
          <w:rFonts w:hint="eastAsia"/>
        </w:rPr>
        <w:t>，</w:t>
      </w:r>
      <w:r>
        <w:rPr>
          <w:rFonts w:hint="eastAsia"/>
        </w:rPr>
        <w:t>开关电源的整流模块容量应按近期负荷配置，整流模块数按N+1冗余方式确定，其中N只为主用</w:t>
      </w:r>
      <w:r w:rsidR="00AD2D99">
        <w:rPr>
          <w:rFonts w:hint="eastAsia"/>
        </w:rPr>
        <w:t>，</w:t>
      </w:r>
      <w:r>
        <w:rPr>
          <w:rFonts w:hint="eastAsia"/>
        </w:rPr>
        <w:t>N≤10时，1只为备</w:t>
      </w:r>
      <w:r>
        <w:rPr>
          <w:rFonts w:hint="eastAsia"/>
        </w:rPr>
        <w:lastRenderedPageBreak/>
        <w:t>用</w:t>
      </w:r>
      <w:r w:rsidR="00AD2D99">
        <w:rPr>
          <w:rFonts w:hint="eastAsia"/>
        </w:rPr>
        <w:t>，</w:t>
      </w:r>
      <w:r>
        <w:rPr>
          <w:rFonts w:hint="eastAsia"/>
        </w:rPr>
        <w:t>N＞10时，每10只备用1只</w:t>
      </w:r>
      <w:r w:rsidR="00AD2D99">
        <w:rPr>
          <w:rFonts w:hint="eastAsia"/>
        </w:rPr>
        <w:t>，</w:t>
      </w:r>
      <w:r>
        <w:rPr>
          <w:rFonts w:hint="eastAsia"/>
        </w:rPr>
        <w:t>其中N只主用整流模块的总容量应按负荷电流和蓄电池均充电流（10小时率充电电流）之和确定</w:t>
      </w:r>
      <w:r w:rsidR="00D818A1">
        <w:rPr>
          <w:rFonts w:hint="eastAsia"/>
        </w:rPr>
        <w:t>；</w:t>
      </w:r>
    </w:p>
    <w:p w14:paraId="3A55FF6C" w14:textId="4AAF6D60" w:rsidR="00991E5D" w:rsidRDefault="00991E5D" w:rsidP="007C0B74">
      <w:pPr>
        <w:pStyle w:val="af5"/>
      </w:pPr>
      <w:r>
        <w:rPr>
          <w:rFonts w:hint="eastAsia"/>
        </w:rPr>
        <w:t>蓄电池配置原则：蓄电池组</w:t>
      </w:r>
      <w:r w:rsidR="003D3FB9">
        <w:rPr>
          <w:rFonts w:hint="eastAsia"/>
        </w:rPr>
        <w:t>宜</w:t>
      </w:r>
      <w:r>
        <w:rPr>
          <w:rFonts w:hint="eastAsia"/>
        </w:rPr>
        <w:t>采用铅酸阀控蓄电池，可分单组或多组安装，其总容量应按近期负荷并考虑</w:t>
      </w:r>
      <w:r w:rsidR="00AD2D99">
        <w:rPr>
          <w:rFonts w:hint="eastAsia"/>
        </w:rPr>
        <w:t>适当</w:t>
      </w:r>
      <w:r>
        <w:rPr>
          <w:rFonts w:hint="eastAsia"/>
        </w:rPr>
        <w:t>预留</w:t>
      </w:r>
      <w:r w:rsidR="00AD2D99">
        <w:rPr>
          <w:rFonts w:hint="eastAsia"/>
        </w:rPr>
        <w:t>，</w:t>
      </w:r>
      <w:r>
        <w:rPr>
          <w:rFonts w:hint="eastAsia"/>
        </w:rPr>
        <w:t>对</w:t>
      </w:r>
      <w:r w:rsidR="0025115A">
        <w:rPr>
          <w:rFonts w:hint="eastAsia"/>
        </w:rPr>
        <w:t>于</w:t>
      </w:r>
      <w:r>
        <w:rPr>
          <w:rFonts w:hint="eastAsia"/>
        </w:rPr>
        <w:t>利旧基站，在机房面积不足或承重不能满足要求时，可适当缩短蓄电池组的后备时间。</w:t>
      </w:r>
    </w:p>
    <w:p w14:paraId="10349BE4" w14:textId="691F4276" w:rsidR="00991E5D" w:rsidRDefault="00991E5D" w:rsidP="00AF09F0">
      <w:pPr>
        <w:pStyle w:val="affe"/>
        <w:spacing w:before="156" w:after="156"/>
      </w:pPr>
      <w:r>
        <w:rPr>
          <w:rFonts w:hint="eastAsia"/>
        </w:rPr>
        <w:t>消防系统</w:t>
      </w:r>
    </w:p>
    <w:p w14:paraId="4D4D4282" w14:textId="07FC8AC6" w:rsidR="00991E5D" w:rsidRDefault="00991E5D" w:rsidP="00991E5D">
      <w:pPr>
        <w:pStyle w:val="affffb"/>
        <w:ind w:firstLine="420"/>
      </w:pPr>
      <w:r>
        <w:rPr>
          <w:rFonts w:hint="eastAsia"/>
        </w:rPr>
        <w:t>机房内</w:t>
      </w:r>
      <w:r w:rsidR="000D55E0" w:rsidRPr="000D55E0">
        <w:rPr>
          <w:rFonts w:hint="eastAsia"/>
        </w:rPr>
        <w:t>应</w:t>
      </w:r>
      <w:r w:rsidR="0025115A">
        <w:rPr>
          <w:rFonts w:hint="eastAsia"/>
        </w:rPr>
        <w:t>根据</w:t>
      </w:r>
      <w:r w:rsidR="000D55E0" w:rsidRPr="000D55E0">
        <w:rPr>
          <w:rFonts w:hint="eastAsia"/>
        </w:rPr>
        <w:t>系统需求和工程实际情况</w:t>
      </w:r>
      <w:r>
        <w:rPr>
          <w:rFonts w:hint="eastAsia"/>
        </w:rPr>
        <w:t>设置烟雾探测告警器装置和灭火装置。</w:t>
      </w:r>
    </w:p>
    <w:p w14:paraId="27FD5669" w14:textId="58084860" w:rsidR="00991E5D" w:rsidRDefault="00991E5D" w:rsidP="00AF09F0">
      <w:pPr>
        <w:pStyle w:val="affe"/>
        <w:spacing w:before="156" w:after="156"/>
      </w:pPr>
      <w:r>
        <w:rPr>
          <w:rFonts w:hint="eastAsia"/>
        </w:rPr>
        <w:t>电气照明</w:t>
      </w:r>
    </w:p>
    <w:p w14:paraId="3CE8C42D" w14:textId="5B968C6B" w:rsidR="00991E5D" w:rsidRDefault="00991E5D" w:rsidP="00991E5D">
      <w:pPr>
        <w:pStyle w:val="affffb"/>
        <w:ind w:firstLine="420"/>
      </w:pPr>
      <w:r>
        <w:rPr>
          <w:rFonts w:hint="eastAsia"/>
        </w:rPr>
        <w:t>机房内</w:t>
      </w:r>
      <w:r w:rsidR="003D3FB9">
        <w:rPr>
          <w:rFonts w:hint="eastAsia"/>
        </w:rPr>
        <w:t>应</w:t>
      </w:r>
      <w:r>
        <w:rPr>
          <w:rFonts w:hint="eastAsia"/>
        </w:rPr>
        <w:t>根据民用通信机房设备布置图</w:t>
      </w:r>
      <w:r w:rsidR="003D3FB9">
        <w:rPr>
          <w:rFonts w:hint="eastAsia"/>
        </w:rPr>
        <w:t>配置</w:t>
      </w:r>
      <w:r>
        <w:rPr>
          <w:rFonts w:hint="eastAsia"/>
        </w:rPr>
        <w:t>机房照明，应设置在设备维护通道位置，与设备平行，</w:t>
      </w:r>
      <w:r w:rsidR="00CF495E">
        <w:rPr>
          <w:rFonts w:hint="eastAsia"/>
        </w:rPr>
        <w:t>应满足</w:t>
      </w:r>
      <w:r>
        <w:rPr>
          <w:rFonts w:hint="eastAsia"/>
        </w:rPr>
        <w:t>0.75</w:t>
      </w:r>
      <w:r w:rsidR="00B53B8C">
        <w:t> </w:t>
      </w:r>
      <w:r>
        <w:rPr>
          <w:rFonts w:hint="eastAsia"/>
        </w:rPr>
        <w:t>m水平面照度值300</w:t>
      </w:r>
      <w:r w:rsidR="00B53B8C">
        <w:t> </w:t>
      </w:r>
      <w:r>
        <w:rPr>
          <w:rFonts w:hint="eastAsia"/>
        </w:rPr>
        <w:t>LX，另内设断电应急照明。</w:t>
      </w:r>
    </w:p>
    <w:p w14:paraId="48BAB782" w14:textId="7FF76789" w:rsidR="00991E5D" w:rsidRDefault="00991E5D" w:rsidP="00AF09F0">
      <w:pPr>
        <w:pStyle w:val="affe"/>
        <w:spacing w:before="156" w:after="156"/>
      </w:pPr>
      <w:r>
        <w:rPr>
          <w:rFonts w:hint="eastAsia"/>
        </w:rPr>
        <w:t>防雷与接地系统</w:t>
      </w:r>
    </w:p>
    <w:p w14:paraId="3E1EC2CE" w14:textId="424208A0" w:rsidR="00991E5D" w:rsidRDefault="00991E5D" w:rsidP="00991E5D">
      <w:pPr>
        <w:pStyle w:val="affffb"/>
        <w:ind w:firstLine="420"/>
      </w:pPr>
      <w:r>
        <w:rPr>
          <w:rFonts w:hint="eastAsia"/>
        </w:rPr>
        <w:t>机房内</w:t>
      </w:r>
      <w:r w:rsidR="003D3FB9">
        <w:rPr>
          <w:rFonts w:hint="eastAsia"/>
        </w:rPr>
        <w:t>应</w:t>
      </w:r>
      <w:r>
        <w:rPr>
          <w:rFonts w:hint="eastAsia"/>
        </w:rPr>
        <w:t>配置等电位箱/接地端子箱，提供不少于10个接地端子，接地电阻小于10</w:t>
      </w:r>
      <w:r w:rsidR="00B53B8C">
        <w:t> </w:t>
      </w:r>
      <w:r>
        <w:rPr>
          <w:rFonts w:hint="eastAsia"/>
        </w:rPr>
        <w:t>Ω。</w:t>
      </w:r>
    </w:p>
    <w:p w14:paraId="3D2424BD" w14:textId="241CD8A2" w:rsidR="00991E5D" w:rsidRDefault="00991E5D" w:rsidP="00AF09F0">
      <w:pPr>
        <w:pStyle w:val="affe"/>
        <w:spacing w:before="156" w:after="156"/>
      </w:pPr>
      <w:r>
        <w:rPr>
          <w:rFonts w:hint="eastAsia"/>
        </w:rPr>
        <w:t>动力及环境监控系统</w:t>
      </w:r>
    </w:p>
    <w:p w14:paraId="2EA24093" w14:textId="0506EA3D" w:rsidR="00991E5D" w:rsidRDefault="00991E5D" w:rsidP="00991E5D">
      <w:pPr>
        <w:pStyle w:val="affffb"/>
        <w:ind w:firstLine="420"/>
      </w:pPr>
      <w:r>
        <w:rPr>
          <w:rFonts w:hint="eastAsia"/>
        </w:rPr>
        <w:t>机房内应配置动力及环境监控设备，主要监控对象应为配电设备、蓄电池组、空调设备、新风设备、防雷设备</w:t>
      </w:r>
      <w:r w:rsidR="00CF495E">
        <w:rPr>
          <w:rFonts w:hint="eastAsia"/>
        </w:rPr>
        <w:t>、</w:t>
      </w:r>
      <w:r>
        <w:rPr>
          <w:rFonts w:hint="eastAsia"/>
        </w:rPr>
        <w:t>机房门禁</w:t>
      </w:r>
      <w:r w:rsidR="00CF495E">
        <w:rPr>
          <w:rFonts w:hint="eastAsia"/>
        </w:rPr>
        <w:t>和</w:t>
      </w:r>
      <w:r>
        <w:rPr>
          <w:rFonts w:hint="eastAsia"/>
        </w:rPr>
        <w:t>环境等参数。主要监控内容应包括电压、电流、频率、功率、谐波、电度、设备运营状态、温湿度、烟雾、水浸、门禁等。</w:t>
      </w:r>
    </w:p>
    <w:p w14:paraId="2194200B" w14:textId="2E259EAF" w:rsidR="00991E5D" w:rsidRDefault="00991E5D" w:rsidP="00AF09F0">
      <w:pPr>
        <w:pStyle w:val="affd"/>
        <w:spacing w:before="156" w:after="156"/>
      </w:pPr>
      <w:bookmarkStart w:id="163" w:name="_Toc115257424"/>
      <w:bookmarkStart w:id="164" w:name="_Toc115257663"/>
      <w:bookmarkStart w:id="165" w:name="_Toc129350652"/>
      <w:bookmarkStart w:id="166" w:name="_Toc143003321"/>
      <w:bookmarkStart w:id="167" w:name="_Toc153532021"/>
      <w:bookmarkStart w:id="168" w:name="_Toc154047206"/>
      <w:r>
        <w:rPr>
          <w:rFonts w:hint="eastAsia"/>
        </w:rPr>
        <w:t>隧道设计方案</w:t>
      </w:r>
      <w:bookmarkEnd w:id="163"/>
      <w:bookmarkEnd w:id="164"/>
      <w:bookmarkEnd w:id="165"/>
      <w:bookmarkEnd w:id="166"/>
      <w:bookmarkEnd w:id="167"/>
      <w:bookmarkEnd w:id="168"/>
    </w:p>
    <w:p w14:paraId="4A9E1B44" w14:textId="1416F39C" w:rsidR="00991E5D" w:rsidRDefault="00991E5D" w:rsidP="00AF09F0">
      <w:pPr>
        <w:pStyle w:val="affe"/>
        <w:spacing w:before="156" w:after="156"/>
      </w:pPr>
      <w:r>
        <w:rPr>
          <w:rFonts w:hint="eastAsia"/>
        </w:rPr>
        <w:t>建设方案</w:t>
      </w:r>
    </w:p>
    <w:p w14:paraId="4F8C67E3" w14:textId="11B6D854" w:rsidR="003E30D9" w:rsidRPr="003E30D9" w:rsidRDefault="003E30D9" w:rsidP="003E30D9">
      <w:pPr>
        <w:pStyle w:val="affffb"/>
        <w:ind w:firstLine="420"/>
      </w:pPr>
      <w:r>
        <w:rPr>
          <w:rFonts w:hint="eastAsia"/>
        </w:rPr>
        <w:t>建设方案</w:t>
      </w:r>
      <w:r w:rsidR="00DE6787">
        <w:rPr>
          <w:rFonts w:hint="eastAsia"/>
        </w:rPr>
        <w:t>满足下列</w:t>
      </w:r>
      <w:r>
        <w:rPr>
          <w:rFonts w:hint="eastAsia"/>
        </w:rPr>
        <w:t>要求：</w:t>
      </w:r>
    </w:p>
    <w:p w14:paraId="2E88CE4E" w14:textId="52B3CA95" w:rsidR="00991E5D" w:rsidRDefault="00991E5D">
      <w:pPr>
        <w:pStyle w:val="af5"/>
        <w:numPr>
          <w:ilvl w:val="0"/>
          <w:numId w:val="62"/>
        </w:numPr>
      </w:pPr>
      <w:r>
        <w:rPr>
          <w:rFonts w:hint="eastAsia"/>
        </w:rPr>
        <w:t>各运营商做隧道5G覆盖时，宜</w:t>
      </w:r>
      <w:r w:rsidR="001D7CA1">
        <w:rPr>
          <w:rFonts w:hint="eastAsia"/>
        </w:rPr>
        <w:t>根据业务需求确定漏缆方案</w:t>
      </w:r>
      <w:r>
        <w:rPr>
          <w:rFonts w:hint="eastAsia"/>
        </w:rPr>
        <w:t>，系统对应漏缆有多种组合方式，可根据网络运营情况自由调配、规避干扰，以达到最优的网络覆盖效果。可选用以下三种覆盖方案：</w:t>
      </w:r>
    </w:p>
    <w:p w14:paraId="515F4E91" w14:textId="039A2DF1" w:rsidR="00991E5D" w:rsidRDefault="00991E5D" w:rsidP="00B37A46">
      <w:pPr>
        <w:pStyle w:val="af6"/>
      </w:pPr>
      <w:r>
        <w:rPr>
          <w:rFonts w:hint="eastAsia"/>
        </w:rPr>
        <w:t>以相邻两车站区间为节点进行漏缆</w:t>
      </w:r>
      <w:r w:rsidR="00CF495E">
        <w:rPr>
          <w:rFonts w:hint="eastAsia"/>
        </w:rPr>
        <w:t>断点</w:t>
      </w:r>
      <w:r>
        <w:rPr>
          <w:rFonts w:hint="eastAsia"/>
        </w:rPr>
        <w:t>设计，广告牌区域的区间单独开断，使用单独信源，根据不同制式的链路预算确</w:t>
      </w:r>
      <w:r w:rsidR="00CF495E">
        <w:rPr>
          <w:rFonts w:hint="eastAsia"/>
        </w:rPr>
        <w:t>定</w:t>
      </w:r>
      <w:r>
        <w:rPr>
          <w:rFonts w:hint="eastAsia"/>
        </w:rPr>
        <w:t>断点间距，合理规划全频段</w:t>
      </w:r>
      <w:r w:rsidR="00CF495E">
        <w:rPr>
          <w:rFonts w:hint="eastAsia"/>
        </w:rPr>
        <w:t>型</w:t>
      </w:r>
      <w:r>
        <w:rPr>
          <w:rFonts w:hint="eastAsia"/>
        </w:rPr>
        <w:t>及透传型POI位置，将切换区域控制在洞口和隧道区间内</w:t>
      </w:r>
      <w:r w:rsidR="00D818A1">
        <w:rPr>
          <w:rFonts w:hint="eastAsia"/>
        </w:rPr>
        <w:t>；</w:t>
      </w:r>
    </w:p>
    <w:p w14:paraId="5055EE69" w14:textId="27F615E2" w:rsidR="00991E5D" w:rsidRDefault="00991E5D" w:rsidP="00B37A46">
      <w:pPr>
        <w:pStyle w:val="af6"/>
      </w:pPr>
      <w:r>
        <w:rPr>
          <w:rFonts w:hint="eastAsia"/>
        </w:rPr>
        <w:t>以整体隧道区间为节点进行漏缆</w:t>
      </w:r>
      <w:r w:rsidR="00CF495E">
        <w:rPr>
          <w:rFonts w:hint="eastAsia"/>
        </w:rPr>
        <w:t>断点</w:t>
      </w:r>
      <w:r>
        <w:rPr>
          <w:rFonts w:hint="eastAsia"/>
        </w:rPr>
        <w:t>设计，根据不同制式的链路预算确</w:t>
      </w:r>
      <w:r w:rsidR="00CF495E">
        <w:rPr>
          <w:rFonts w:hint="eastAsia"/>
        </w:rPr>
        <w:t>定</w:t>
      </w:r>
      <w:r>
        <w:rPr>
          <w:rFonts w:hint="eastAsia"/>
        </w:rPr>
        <w:t>断点间距，合理规划全</w:t>
      </w:r>
      <w:r w:rsidR="00CF495E">
        <w:rPr>
          <w:rFonts w:hint="eastAsia"/>
        </w:rPr>
        <w:t>频段型</w:t>
      </w:r>
      <w:r>
        <w:rPr>
          <w:rFonts w:hint="eastAsia"/>
        </w:rPr>
        <w:t>及透传</w:t>
      </w:r>
      <w:r w:rsidR="00CF495E">
        <w:rPr>
          <w:rFonts w:hint="eastAsia"/>
        </w:rPr>
        <w:t>型</w:t>
      </w:r>
      <w:r>
        <w:rPr>
          <w:rFonts w:hint="eastAsia"/>
        </w:rPr>
        <w:t>POI位置，将切换区域控制在隧道区间内</w:t>
      </w:r>
      <w:r w:rsidR="00AD2D99">
        <w:rPr>
          <w:rFonts w:hint="eastAsia"/>
        </w:rPr>
        <w:t>，</w:t>
      </w:r>
      <w:r>
        <w:rPr>
          <w:rFonts w:hint="eastAsia"/>
        </w:rPr>
        <w:t>在选取POI设备安装位置时，每个车站隧道两端的POI设备安装位置宜设置为一个距离站台较近，一个距离站台较远，以此将切换区域控制在隧道区间内，可将</w:t>
      </w:r>
      <w:r w:rsidR="00E764B7">
        <w:rPr>
          <w:rFonts w:hint="eastAsia"/>
        </w:rPr>
        <w:t>车站</w:t>
      </w:r>
      <w:r>
        <w:rPr>
          <w:rFonts w:hint="eastAsia"/>
        </w:rPr>
        <w:t>与距离车站较近的POI信源设备划为同一小区</w:t>
      </w:r>
      <w:r w:rsidR="00D818A1">
        <w:rPr>
          <w:rFonts w:hint="eastAsia"/>
        </w:rPr>
        <w:t>；</w:t>
      </w:r>
    </w:p>
    <w:p w14:paraId="0BA814E7" w14:textId="5F7081BE" w:rsidR="00991E5D" w:rsidRDefault="00991E5D" w:rsidP="00B37A46">
      <w:pPr>
        <w:pStyle w:val="af6"/>
      </w:pPr>
      <w:r>
        <w:rPr>
          <w:rFonts w:hint="eastAsia"/>
        </w:rPr>
        <w:t>以相邻两车站区间为节点进行漏缆</w:t>
      </w:r>
      <w:r w:rsidR="00E764B7">
        <w:rPr>
          <w:rFonts w:hint="eastAsia"/>
        </w:rPr>
        <w:t>断点</w:t>
      </w:r>
      <w:r>
        <w:rPr>
          <w:rFonts w:hint="eastAsia"/>
        </w:rPr>
        <w:t>设计，漏缆</w:t>
      </w:r>
      <w:r w:rsidR="00E764B7">
        <w:rPr>
          <w:rFonts w:hint="eastAsia"/>
        </w:rPr>
        <w:t>布放</w:t>
      </w:r>
      <w:r>
        <w:rPr>
          <w:rFonts w:hint="eastAsia"/>
        </w:rPr>
        <w:t>至广告牌</w:t>
      </w:r>
      <w:r w:rsidR="00E764B7">
        <w:rPr>
          <w:rFonts w:hint="eastAsia"/>
        </w:rPr>
        <w:t>处</w:t>
      </w:r>
      <w:r>
        <w:rPr>
          <w:rFonts w:hint="eastAsia"/>
        </w:rPr>
        <w:t>断开，采用车站</w:t>
      </w:r>
      <w:r w:rsidR="00E764B7">
        <w:rPr>
          <w:rFonts w:hint="eastAsia"/>
        </w:rPr>
        <w:t>数字化</w:t>
      </w:r>
      <w:r>
        <w:rPr>
          <w:rFonts w:hint="eastAsia"/>
        </w:rPr>
        <w:t>室分</w:t>
      </w:r>
      <w:r w:rsidR="00E764B7">
        <w:rPr>
          <w:rFonts w:hint="eastAsia"/>
        </w:rPr>
        <w:t>兼顾</w:t>
      </w:r>
      <w:r>
        <w:rPr>
          <w:rFonts w:hint="eastAsia"/>
        </w:rPr>
        <w:t>覆盖</w:t>
      </w:r>
      <w:r w:rsidR="00E764B7">
        <w:rPr>
          <w:rFonts w:hint="eastAsia"/>
        </w:rPr>
        <w:t>广告牌区域的隧道</w:t>
      </w:r>
      <w:r>
        <w:rPr>
          <w:rFonts w:hint="eastAsia"/>
        </w:rPr>
        <w:t>，根据不同制式的链路预算确</w:t>
      </w:r>
      <w:r w:rsidR="00E764B7">
        <w:rPr>
          <w:rFonts w:hint="eastAsia"/>
        </w:rPr>
        <w:t>定</w:t>
      </w:r>
      <w:r>
        <w:rPr>
          <w:rFonts w:hint="eastAsia"/>
        </w:rPr>
        <w:t>断点间距，合理规划全频段</w:t>
      </w:r>
      <w:r w:rsidR="00E764B7">
        <w:rPr>
          <w:rFonts w:hint="eastAsia"/>
        </w:rPr>
        <w:t>型</w:t>
      </w:r>
      <w:r>
        <w:rPr>
          <w:rFonts w:hint="eastAsia"/>
        </w:rPr>
        <w:t>及透传型POI位置，将切换区域控制在洞口和隧道区间内</w:t>
      </w:r>
      <w:r w:rsidR="00BA057E">
        <w:rPr>
          <w:rFonts w:hint="eastAsia"/>
        </w:rPr>
        <w:t>。</w:t>
      </w:r>
    </w:p>
    <w:p w14:paraId="4A36A4D4" w14:textId="26B23B1F" w:rsidR="00991E5D" w:rsidRDefault="00991E5D" w:rsidP="00B37A46">
      <w:pPr>
        <w:pStyle w:val="af5"/>
      </w:pPr>
      <w:r>
        <w:rPr>
          <w:rFonts w:hint="eastAsia"/>
        </w:rPr>
        <w:t>交叉变轨区域，</w:t>
      </w:r>
      <w:r w:rsidR="00E764B7">
        <w:rPr>
          <w:rFonts w:hint="eastAsia"/>
        </w:rPr>
        <w:t>应</w:t>
      </w:r>
      <w:r>
        <w:rPr>
          <w:rFonts w:hint="eastAsia"/>
        </w:rPr>
        <w:t>结合实际情况综合考虑通过漏缆与天线相结合的方式进行覆盖</w:t>
      </w:r>
      <w:r w:rsidR="00AD2D99">
        <w:rPr>
          <w:rFonts w:hint="eastAsia"/>
        </w:rPr>
        <w:t>，</w:t>
      </w:r>
      <w:r>
        <w:rPr>
          <w:rFonts w:hint="eastAsia"/>
        </w:rPr>
        <w:t>对于需要与现有线路通信系统对接的，</w:t>
      </w:r>
      <w:r w:rsidR="00E764B7">
        <w:rPr>
          <w:rFonts w:hint="eastAsia"/>
        </w:rPr>
        <w:t>应</w:t>
      </w:r>
      <w:r>
        <w:rPr>
          <w:rFonts w:hint="eastAsia"/>
        </w:rPr>
        <w:t>充分考虑原有和当前漏缆的安装高度、位置及链路预算，做好与原有线路通信系统的衔接</w:t>
      </w:r>
      <w:r w:rsidR="00D818A1">
        <w:rPr>
          <w:rFonts w:hint="eastAsia"/>
        </w:rPr>
        <w:t>；</w:t>
      </w:r>
    </w:p>
    <w:p w14:paraId="001CA993" w14:textId="6A0A41E4" w:rsidR="00B37A46" w:rsidRDefault="00B37A46" w:rsidP="00B37A46">
      <w:pPr>
        <w:pStyle w:val="af5"/>
      </w:pPr>
      <w:r>
        <w:rPr>
          <w:rFonts w:hint="eastAsia"/>
        </w:rPr>
        <w:lastRenderedPageBreak/>
        <w:t>隧道与高架或地面过渡区域，应在洞口漏缆末端布放天线或将漏缆延伸至隧道壁末端以保证与室外信号的切换。</w:t>
      </w:r>
    </w:p>
    <w:p w14:paraId="2D5E3AB9" w14:textId="3DE4A8A1" w:rsidR="00991E5D" w:rsidRDefault="00991E5D" w:rsidP="00AF09F0">
      <w:pPr>
        <w:pStyle w:val="affe"/>
        <w:spacing w:before="156" w:after="156"/>
      </w:pPr>
      <w:r>
        <w:rPr>
          <w:rFonts w:hint="eastAsia"/>
        </w:rPr>
        <w:t>漏缆限界</w:t>
      </w:r>
    </w:p>
    <w:p w14:paraId="12FF9FA7" w14:textId="7DDFCD66" w:rsidR="00991E5D" w:rsidRDefault="00991E5D" w:rsidP="00991E5D">
      <w:pPr>
        <w:pStyle w:val="affffb"/>
        <w:ind w:firstLine="420"/>
      </w:pPr>
      <w:r>
        <w:rPr>
          <w:rFonts w:hint="eastAsia"/>
        </w:rPr>
        <w:t>漏缆的高度</w:t>
      </w:r>
      <w:r w:rsidR="001D7CA1">
        <w:rPr>
          <w:rFonts w:hint="eastAsia"/>
        </w:rPr>
        <w:t>宜</w:t>
      </w:r>
      <w:r>
        <w:rPr>
          <w:rFonts w:hint="eastAsia"/>
        </w:rPr>
        <w:t>位于列车车窗上沿与下沿高度之间，</w:t>
      </w:r>
      <w:r w:rsidR="00E764B7">
        <w:rPr>
          <w:rFonts w:hint="eastAsia"/>
        </w:rPr>
        <w:t>应</w:t>
      </w:r>
      <w:r>
        <w:rPr>
          <w:rFonts w:hint="eastAsia"/>
        </w:rPr>
        <w:t>结合隧道侧壁的空间使用情况、民用通信与专用通信和公安通信之间的干扰隔离要求、MIMO隔离度要求等确定漏缆高度。</w:t>
      </w:r>
    </w:p>
    <w:p w14:paraId="739C9857" w14:textId="2AFB66CD" w:rsidR="00991E5D" w:rsidRDefault="00991E5D" w:rsidP="00AF09F0">
      <w:pPr>
        <w:pStyle w:val="affe"/>
        <w:spacing w:before="156" w:after="156"/>
      </w:pPr>
      <w:r>
        <w:rPr>
          <w:rFonts w:hint="eastAsia"/>
        </w:rPr>
        <w:t>漏缆</w:t>
      </w:r>
      <w:r w:rsidR="009F6001">
        <w:rPr>
          <w:rFonts w:hint="eastAsia"/>
        </w:rPr>
        <w:t>开断间隔</w:t>
      </w:r>
    </w:p>
    <w:p w14:paraId="2394F4CF" w14:textId="0DD38B5F" w:rsidR="009F6001" w:rsidRDefault="009F6001" w:rsidP="00991E5D">
      <w:pPr>
        <w:pStyle w:val="affffb"/>
        <w:ind w:firstLine="420"/>
      </w:pPr>
      <w:r>
        <w:rPr>
          <w:rFonts w:hint="eastAsia"/>
        </w:rPr>
        <w:t>漏缆开断间隔与信源设备、漏缆、POI、列车等无线信号传播过程中的物理实体的相关参数有关，应在设计时根据具体参数进行核算</w:t>
      </w:r>
      <w:r w:rsidR="000D55E0">
        <w:rPr>
          <w:rFonts w:hint="eastAsia"/>
        </w:rPr>
        <w:t>。</w:t>
      </w:r>
    </w:p>
    <w:p w14:paraId="030FF99C" w14:textId="293D3B71" w:rsidR="00991E5D" w:rsidRDefault="00991E5D" w:rsidP="00AF09F0">
      <w:pPr>
        <w:pStyle w:val="affe"/>
        <w:spacing w:before="156" w:after="156"/>
      </w:pPr>
      <w:r>
        <w:rPr>
          <w:rFonts w:hint="eastAsia"/>
        </w:rPr>
        <w:t>隧道电源</w:t>
      </w:r>
    </w:p>
    <w:p w14:paraId="16E7772B" w14:textId="5B8BB6FB" w:rsidR="00991E5D" w:rsidRDefault="00991E5D" w:rsidP="00991E5D">
      <w:pPr>
        <w:pStyle w:val="affffb"/>
        <w:ind w:firstLine="420"/>
      </w:pPr>
      <w:r>
        <w:rPr>
          <w:rFonts w:hint="eastAsia"/>
        </w:rPr>
        <w:t>隧道内每个设备点位应设置交流配电箱，为各运营商设备供电。隧道内交流配电箱从车站民用通信机房交流配电箱（柜）引380</w:t>
      </w:r>
      <w:r w:rsidR="00B53B8C">
        <w:t> </w:t>
      </w:r>
      <w:r>
        <w:rPr>
          <w:rFonts w:hint="eastAsia"/>
        </w:rPr>
        <w:t>V交流电，对于长距离区间隧道，则考虑采用隧道交流配电箱级联方式。隧道电源线采用无卤低烟阻燃铠装电缆，电源线线径选择要求满足隧道设备点位压降损失小于10%。</w:t>
      </w:r>
    </w:p>
    <w:p w14:paraId="48D36784" w14:textId="43493130" w:rsidR="00991E5D" w:rsidRDefault="00991E5D" w:rsidP="00AF09F0">
      <w:pPr>
        <w:pStyle w:val="affd"/>
        <w:spacing w:before="156" w:after="156"/>
      </w:pPr>
      <w:bookmarkStart w:id="169" w:name="_Toc115257425"/>
      <w:bookmarkStart w:id="170" w:name="_Toc115257664"/>
      <w:bookmarkStart w:id="171" w:name="_Toc129350653"/>
      <w:bookmarkStart w:id="172" w:name="_Toc143003322"/>
      <w:bookmarkStart w:id="173" w:name="_Toc153532022"/>
      <w:bookmarkStart w:id="174" w:name="_Toc154047207"/>
      <w:r>
        <w:rPr>
          <w:rFonts w:hint="eastAsia"/>
        </w:rPr>
        <w:t>传输设计方案</w:t>
      </w:r>
      <w:bookmarkEnd w:id="169"/>
      <w:bookmarkEnd w:id="170"/>
      <w:bookmarkEnd w:id="171"/>
      <w:bookmarkEnd w:id="172"/>
      <w:bookmarkEnd w:id="173"/>
      <w:bookmarkEnd w:id="174"/>
    </w:p>
    <w:p w14:paraId="71371AF3" w14:textId="4CCE657E" w:rsidR="00991E5D" w:rsidRDefault="00991E5D" w:rsidP="00AF09F0">
      <w:pPr>
        <w:pStyle w:val="affe"/>
        <w:spacing w:before="156" w:after="156"/>
      </w:pPr>
      <w:r>
        <w:rPr>
          <w:rFonts w:hint="eastAsia"/>
        </w:rPr>
        <w:t>设计原则</w:t>
      </w:r>
    </w:p>
    <w:p w14:paraId="6A11E0F9" w14:textId="1E92DAB2" w:rsidR="00991E5D" w:rsidRDefault="00991E5D" w:rsidP="00991E5D">
      <w:pPr>
        <w:pStyle w:val="affffb"/>
        <w:ind w:firstLine="420"/>
      </w:pPr>
      <w:r>
        <w:rPr>
          <w:rFonts w:hint="eastAsia"/>
        </w:rPr>
        <w:t>充分考虑车站及隧道内其它信息系统的建设需求，如自动售货机、信息展示牌、广告牌、地铁WIFI、地铁沿线周边的引出光缆、信息点等</w:t>
      </w:r>
      <w:r w:rsidR="00A964DE">
        <w:rPr>
          <w:rFonts w:hint="eastAsia"/>
        </w:rPr>
        <w:t>，</w:t>
      </w:r>
      <w:r>
        <w:rPr>
          <w:rFonts w:hint="eastAsia"/>
        </w:rPr>
        <w:t>应满足系统建设后长期使用的需要，避免因为业务发展引起频繁扩容改造。</w:t>
      </w:r>
    </w:p>
    <w:p w14:paraId="4AF0A4AC" w14:textId="7E6EC8DE" w:rsidR="00991E5D" w:rsidRDefault="00991E5D" w:rsidP="00AF09F0">
      <w:pPr>
        <w:pStyle w:val="affe"/>
        <w:spacing w:before="156" w:after="156"/>
      </w:pPr>
      <w:r>
        <w:rPr>
          <w:rFonts w:hint="eastAsia"/>
        </w:rPr>
        <w:t>设计重点</w:t>
      </w:r>
    </w:p>
    <w:p w14:paraId="0CEA29C3" w14:textId="67238F9B" w:rsidR="00991E5D" w:rsidRDefault="00991E5D" w:rsidP="00991E5D">
      <w:pPr>
        <w:pStyle w:val="affffb"/>
        <w:ind w:firstLine="420"/>
      </w:pPr>
      <w:r>
        <w:rPr>
          <w:rFonts w:hint="eastAsia"/>
        </w:rPr>
        <w:t>传输系统在功能定位上主要为运营商的传输接入系统，应设置独立的汇聚节点集中与运营商网络对接，为充分满足网络安全、方便传输系统的优化升级，传输系统整体建设方案</w:t>
      </w:r>
      <w:r w:rsidR="00A964DE">
        <w:rPr>
          <w:rFonts w:hint="eastAsia"/>
        </w:rPr>
        <w:t>满足下列</w:t>
      </w:r>
      <w:r w:rsidR="003E30D9">
        <w:rPr>
          <w:rFonts w:hint="eastAsia"/>
        </w:rPr>
        <w:t>要求</w:t>
      </w:r>
      <w:r>
        <w:rPr>
          <w:rFonts w:hint="eastAsia"/>
        </w:rPr>
        <w:t>：</w:t>
      </w:r>
    </w:p>
    <w:p w14:paraId="0E50D810" w14:textId="5A490D98" w:rsidR="00991E5D" w:rsidRDefault="00991E5D">
      <w:pPr>
        <w:pStyle w:val="af5"/>
        <w:numPr>
          <w:ilvl w:val="0"/>
          <w:numId w:val="37"/>
        </w:numPr>
      </w:pPr>
      <w:r>
        <w:rPr>
          <w:rFonts w:hint="eastAsia"/>
        </w:rPr>
        <w:t>光缆分层建设，</w:t>
      </w:r>
      <w:r w:rsidR="00263FF1" w:rsidRPr="00263FF1">
        <w:rPr>
          <w:rFonts w:hint="eastAsia"/>
        </w:rPr>
        <w:t>按核心层、汇聚层、接入层需求</w:t>
      </w:r>
      <w:r>
        <w:rPr>
          <w:rFonts w:hint="eastAsia"/>
        </w:rPr>
        <w:t>，分别进行光缆建设</w:t>
      </w:r>
      <w:r w:rsidR="001A4102">
        <w:rPr>
          <w:rFonts w:hint="eastAsia"/>
        </w:rPr>
        <w:t>，应满足</w:t>
      </w:r>
      <w:r w:rsidR="001A4102" w:rsidRPr="001A4102">
        <w:t>GB 51158</w:t>
      </w:r>
      <w:r w:rsidR="001A4102">
        <w:rPr>
          <w:rFonts w:hint="eastAsia"/>
        </w:rPr>
        <w:t>和</w:t>
      </w:r>
      <w:r w:rsidR="001A4102" w:rsidRPr="001A4102">
        <w:t>GB 51171</w:t>
      </w:r>
      <w:r w:rsidR="001A4102">
        <w:rPr>
          <w:rFonts w:hint="eastAsia"/>
        </w:rPr>
        <w:t>要求</w:t>
      </w:r>
      <w:r w:rsidR="00D818A1">
        <w:rPr>
          <w:rFonts w:hint="eastAsia"/>
        </w:rPr>
        <w:t>；</w:t>
      </w:r>
    </w:p>
    <w:p w14:paraId="4301ECA2" w14:textId="4EAB02BF" w:rsidR="00991E5D" w:rsidRDefault="00991E5D" w:rsidP="00AF09F0">
      <w:pPr>
        <w:pStyle w:val="af5"/>
      </w:pPr>
      <w:r>
        <w:rPr>
          <w:rFonts w:hint="eastAsia"/>
        </w:rPr>
        <w:t>传输设备应采用标准接入传输设备，方便进行线路侧端口及业务侧端口扩容</w:t>
      </w:r>
      <w:r w:rsidR="00D818A1">
        <w:rPr>
          <w:rFonts w:hint="eastAsia"/>
        </w:rPr>
        <w:t>；</w:t>
      </w:r>
    </w:p>
    <w:p w14:paraId="3BDFCC6F" w14:textId="420FEFD0" w:rsidR="00991E5D" w:rsidRDefault="00991E5D" w:rsidP="00AF09F0">
      <w:pPr>
        <w:pStyle w:val="af5"/>
      </w:pPr>
      <w:r>
        <w:rPr>
          <w:rFonts w:hint="eastAsia"/>
        </w:rPr>
        <w:t>传输系统在城市轨道交通内</w:t>
      </w:r>
      <w:r w:rsidR="000D55E0">
        <w:rPr>
          <w:rFonts w:hint="eastAsia"/>
        </w:rPr>
        <w:t>宜</w:t>
      </w:r>
      <w:r>
        <w:rPr>
          <w:rFonts w:hint="eastAsia"/>
        </w:rPr>
        <w:t>按双</w:t>
      </w:r>
      <w:r w:rsidR="00263FF1">
        <w:rPr>
          <w:rFonts w:hint="eastAsia"/>
        </w:rPr>
        <w:t>平面建设</w:t>
      </w:r>
      <w:r>
        <w:rPr>
          <w:rFonts w:hint="eastAsia"/>
        </w:rPr>
        <w:t>传输系统，以隧道为主路由，每隧道为一个独立完整的传输系统，互为备份</w:t>
      </w:r>
      <w:r w:rsidR="00D818A1">
        <w:rPr>
          <w:rFonts w:hint="eastAsia"/>
        </w:rPr>
        <w:t>；</w:t>
      </w:r>
    </w:p>
    <w:p w14:paraId="13B2800A" w14:textId="4FB4C9C5" w:rsidR="00991E5D" w:rsidRDefault="00991E5D" w:rsidP="00AF09F0">
      <w:pPr>
        <w:pStyle w:val="af5"/>
      </w:pPr>
      <w:r>
        <w:rPr>
          <w:rFonts w:hint="eastAsia"/>
        </w:rPr>
        <w:t>传输系统建设应充分考虑已有传输资源的利旧</w:t>
      </w:r>
      <w:r w:rsidR="00A964DE">
        <w:rPr>
          <w:rFonts w:hint="eastAsia"/>
        </w:rPr>
        <w:t>与系统优化</w:t>
      </w:r>
      <w:r w:rsidR="001A4102">
        <w:rPr>
          <w:rFonts w:hint="eastAsia"/>
        </w:rPr>
        <w:t>；</w:t>
      </w:r>
    </w:p>
    <w:p w14:paraId="04938F2A" w14:textId="77777777" w:rsidR="00A964DE" w:rsidRDefault="00A964DE" w:rsidP="00A964DE">
      <w:pPr>
        <w:pStyle w:val="af5"/>
      </w:pPr>
      <w:r>
        <w:rPr>
          <w:rFonts w:hint="eastAsia"/>
        </w:rPr>
        <w:t>传输线路侧光缆宜考虑主备路由，按隧道建设双侧光缆，每侧光缆芯数应考虑5G和后期扩容；</w:t>
      </w:r>
    </w:p>
    <w:p w14:paraId="2BE7EAD7" w14:textId="45F790A1" w:rsidR="00A964DE" w:rsidRDefault="00A964DE" w:rsidP="00A964DE">
      <w:pPr>
        <w:pStyle w:val="af5"/>
      </w:pPr>
      <w:r w:rsidRPr="00350EAF">
        <w:rPr>
          <w:rFonts w:hint="eastAsia"/>
        </w:rPr>
        <w:t>传输系统</w:t>
      </w:r>
      <w:r>
        <w:rPr>
          <w:rFonts w:hint="eastAsia"/>
        </w:rPr>
        <w:t>宜</w:t>
      </w:r>
      <w:r w:rsidRPr="00350EAF">
        <w:rPr>
          <w:rFonts w:hint="eastAsia"/>
        </w:rPr>
        <w:t>采用环形组网拓扑结构，环上节点数量</w:t>
      </w:r>
      <w:r>
        <w:rPr>
          <w:rFonts w:hint="eastAsia"/>
        </w:rPr>
        <w:t>可</w:t>
      </w:r>
      <w:r w:rsidRPr="00350EAF">
        <w:rPr>
          <w:rFonts w:hint="eastAsia"/>
        </w:rPr>
        <w:t>根据系统容量、各节点业务量、线路侧光缆长度等因素综合考虑，环上节点不宜过多，便于预留扩容容量并保证业务安全可靠性</w:t>
      </w:r>
      <w:r w:rsidR="00B07533">
        <w:rPr>
          <w:rFonts w:hint="eastAsia"/>
        </w:rPr>
        <w:t>。</w:t>
      </w:r>
    </w:p>
    <w:p w14:paraId="41E6BE93" w14:textId="63FD8FDB" w:rsidR="00991E5D" w:rsidRDefault="00991E5D" w:rsidP="00AF09F0">
      <w:pPr>
        <w:pStyle w:val="affe"/>
        <w:spacing w:before="156" w:after="156"/>
      </w:pPr>
      <w:r>
        <w:rPr>
          <w:rFonts w:hint="eastAsia"/>
        </w:rPr>
        <w:t>设计方案</w:t>
      </w:r>
    </w:p>
    <w:p w14:paraId="1184A2E5" w14:textId="2742C008" w:rsidR="003E30D9" w:rsidRPr="003E30D9" w:rsidRDefault="003E30D9" w:rsidP="003E30D9">
      <w:pPr>
        <w:pStyle w:val="affffb"/>
        <w:ind w:firstLine="420"/>
      </w:pPr>
      <w:r>
        <w:rPr>
          <w:rFonts w:hint="eastAsia"/>
        </w:rPr>
        <w:t>设计方案应满足下列要求：</w:t>
      </w:r>
    </w:p>
    <w:p w14:paraId="1661128C" w14:textId="4BEE8842" w:rsidR="00503312" w:rsidRDefault="00991E5D">
      <w:pPr>
        <w:pStyle w:val="af5"/>
        <w:numPr>
          <w:ilvl w:val="0"/>
          <w:numId w:val="61"/>
        </w:numPr>
      </w:pPr>
      <w:r>
        <w:rPr>
          <w:rFonts w:hint="eastAsia"/>
        </w:rPr>
        <w:t>采用可扩容的标准型接入传输设备作为城市轨道交通传输设备</w:t>
      </w:r>
      <w:r w:rsidR="00D818A1">
        <w:rPr>
          <w:rFonts w:hint="eastAsia"/>
        </w:rPr>
        <w:t>；</w:t>
      </w:r>
    </w:p>
    <w:p w14:paraId="7C707BBA" w14:textId="3D9C8AC3" w:rsidR="00503312" w:rsidRDefault="00991E5D" w:rsidP="00503312">
      <w:pPr>
        <w:pStyle w:val="af5"/>
      </w:pPr>
      <w:r>
        <w:rPr>
          <w:rFonts w:hint="eastAsia"/>
        </w:rPr>
        <w:t>城市轨道交通沿线布放双侧光缆</w:t>
      </w:r>
      <w:r w:rsidR="00D818A1">
        <w:rPr>
          <w:rFonts w:hint="eastAsia"/>
        </w:rPr>
        <w:t>；</w:t>
      </w:r>
    </w:p>
    <w:p w14:paraId="57CFCC9E" w14:textId="65AD6D3F" w:rsidR="00991E5D" w:rsidRDefault="00991E5D" w:rsidP="00503312">
      <w:pPr>
        <w:pStyle w:val="af5"/>
      </w:pPr>
      <w:r>
        <w:rPr>
          <w:rFonts w:hint="eastAsia"/>
        </w:rPr>
        <w:t>建设过程中</w:t>
      </w:r>
      <w:r w:rsidR="00A964DE">
        <w:rPr>
          <w:rFonts w:hint="eastAsia"/>
        </w:rPr>
        <w:t>考虑</w:t>
      </w:r>
      <w:r>
        <w:rPr>
          <w:rFonts w:hint="eastAsia"/>
        </w:rPr>
        <w:t>城市轨道交通线路与市政管道的互通需求，及时做好沿线周边的传输资源预留。</w:t>
      </w:r>
    </w:p>
    <w:p w14:paraId="56A96085" w14:textId="284C5751" w:rsidR="00AF09F0" w:rsidRDefault="00EB487E" w:rsidP="00EB487E">
      <w:pPr>
        <w:pStyle w:val="affc"/>
        <w:spacing w:before="312" w:after="312"/>
      </w:pPr>
      <w:bookmarkStart w:id="175" w:name="_Toc115257426"/>
      <w:bookmarkStart w:id="176" w:name="_Toc115257665"/>
      <w:bookmarkStart w:id="177" w:name="_Toc129350654"/>
      <w:bookmarkStart w:id="178" w:name="_Toc143003323"/>
      <w:bookmarkStart w:id="179" w:name="_Toc153532023"/>
      <w:bookmarkStart w:id="180" w:name="_Toc154047208"/>
      <w:r w:rsidRPr="00EB487E">
        <w:rPr>
          <w:rFonts w:hint="eastAsia"/>
        </w:rPr>
        <w:lastRenderedPageBreak/>
        <w:t>工程施工</w:t>
      </w:r>
      <w:bookmarkEnd w:id="175"/>
      <w:bookmarkEnd w:id="176"/>
      <w:bookmarkEnd w:id="177"/>
      <w:bookmarkEnd w:id="178"/>
      <w:bookmarkEnd w:id="179"/>
      <w:bookmarkEnd w:id="180"/>
    </w:p>
    <w:p w14:paraId="3F0AA1C8" w14:textId="2AD9D368" w:rsidR="003A4D31" w:rsidRDefault="003A4D31" w:rsidP="003A4D31">
      <w:pPr>
        <w:pStyle w:val="affd"/>
        <w:spacing w:before="156" w:after="156"/>
      </w:pPr>
      <w:bookmarkStart w:id="181" w:name="_Toc115257427"/>
      <w:bookmarkStart w:id="182" w:name="_Toc115257666"/>
      <w:bookmarkStart w:id="183" w:name="_Toc129350655"/>
      <w:bookmarkStart w:id="184" w:name="_Toc143003324"/>
      <w:bookmarkStart w:id="185" w:name="_Toc153532024"/>
      <w:bookmarkStart w:id="186" w:name="_Toc154047209"/>
      <w:r>
        <w:rPr>
          <w:rFonts w:hint="eastAsia"/>
        </w:rPr>
        <w:t>施工安装检查</w:t>
      </w:r>
      <w:bookmarkEnd w:id="181"/>
      <w:bookmarkEnd w:id="182"/>
      <w:bookmarkEnd w:id="183"/>
      <w:bookmarkEnd w:id="184"/>
      <w:bookmarkEnd w:id="185"/>
      <w:bookmarkEnd w:id="186"/>
    </w:p>
    <w:p w14:paraId="15ED5352" w14:textId="261C03D3" w:rsidR="003A4D31" w:rsidRDefault="003A4D31" w:rsidP="003A4D31">
      <w:pPr>
        <w:pStyle w:val="affe"/>
        <w:spacing w:before="156" w:after="156"/>
      </w:pPr>
      <w:r>
        <w:rPr>
          <w:rFonts w:hint="eastAsia"/>
        </w:rPr>
        <w:t>施工安装环境检查</w:t>
      </w:r>
    </w:p>
    <w:p w14:paraId="1BCB73D8" w14:textId="4F724DFE" w:rsidR="003E30D9" w:rsidRPr="003E30D9" w:rsidRDefault="003E30D9" w:rsidP="003E30D9">
      <w:pPr>
        <w:pStyle w:val="affffb"/>
        <w:ind w:firstLine="420"/>
      </w:pPr>
      <w:r>
        <w:rPr>
          <w:rFonts w:hint="eastAsia"/>
        </w:rPr>
        <w:t>施工安装环境检查</w:t>
      </w:r>
      <w:r w:rsidR="00DE6787">
        <w:rPr>
          <w:rFonts w:hint="eastAsia"/>
        </w:rPr>
        <w:t>满足下列</w:t>
      </w:r>
      <w:r>
        <w:rPr>
          <w:rFonts w:hint="eastAsia"/>
        </w:rPr>
        <w:t>要求：</w:t>
      </w:r>
    </w:p>
    <w:p w14:paraId="4CA22636" w14:textId="700B9445" w:rsidR="003A4D31" w:rsidRDefault="003A4D31">
      <w:pPr>
        <w:pStyle w:val="af5"/>
        <w:numPr>
          <w:ilvl w:val="0"/>
          <w:numId w:val="38"/>
        </w:numPr>
      </w:pPr>
      <w:r>
        <w:rPr>
          <w:rFonts w:hint="eastAsia"/>
        </w:rPr>
        <w:t>设备安装机房环境应满足工程设计要求，设备安装场所宜整洁、无灰尘，线缆布放路由具备施工条件</w:t>
      </w:r>
      <w:r w:rsidR="00D818A1">
        <w:rPr>
          <w:rFonts w:hint="eastAsia"/>
        </w:rPr>
        <w:t>；</w:t>
      </w:r>
    </w:p>
    <w:p w14:paraId="03A0D304" w14:textId="181D90A8" w:rsidR="003A4D31" w:rsidRDefault="003A4D31" w:rsidP="003A4D31">
      <w:pPr>
        <w:pStyle w:val="af5"/>
      </w:pPr>
      <w:r>
        <w:rPr>
          <w:rFonts w:hint="eastAsia"/>
        </w:rPr>
        <w:t>施工区域的井道、楼板、墙壁等严禁出现渗水、滴漏、结露现象</w:t>
      </w:r>
      <w:r w:rsidR="00D818A1">
        <w:rPr>
          <w:rFonts w:hint="eastAsia"/>
        </w:rPr>
        <w:t>；</w:t>
      </w:r>
    </w:p>
    <w:p w14:paraId="4BCBFB6C" w14:textId="3B336891" w:rsidR="003A4D31" w:rsidRDefault="003A4D31" w:rsidP="003A4D31">
      <w:pPr>
        <w:pStyle w:val="af5"/>
      </w:pPr>
      <w:r>
        <w:rPr>
          <w:rFonts w:hint="eastAsia"/>
        </w:rPr>
        <w:t>设备安装位置应远离高温、易燃、易爆、易受电磁干扰、强腐蚀的环境</w:t>
      </w:r>
      <w:r w:rsidR="00D818A1">
        <w:rPr>
          <w:rFonts w:hint="eastAsia"/>
        </w:rPr>
        <w:t>；</w:t>
      </w:r>
    </w:p>
    <w:p w14:paraId="6B793633" w14:textId="39DBDD4E" w:rsidR="003A4D31" w:rsidRDefault="003A4D31" w:rsidP="003A4D31">
      <w:pPr>
        <w:pStyle w:val="af5"/>
      </w:pPr>
      <w:r>
        <w:rPr>
          <w:rFonts w:hint="eastAsia"/>
        </w:rPr>
        <w:t>室外安装环境应易于设备固定，工程安装所涉及的建筑墙体应坚固完整</w:t>
      </w:r>
      <w:r w:rsidR="00D818A1">
        <w:rPr>
          <w:rFonts w:hint="eastAsia"/>
        </w:rPr>
        <w:t>；</w:t>
      </w:r>
    </w:p>
    <w:p w14:paraId="242125CF" w14:textId="506C984E" w:rsidR="003A4D31" w:rsidRDefault="003A4D31" w:rsidP="003A4D31">
      <w:pPr>
        <w:pStyle w:val="af5"/>
      </w:pPr>
      <w:r>
        <w:rPr>
          <w:rFonts w:hint="eastAsia"/>
        </w:rPr>
        <w:t>设备安装防静电环境应满足GB 50944的要求</w:t>
      </w:r>
      <w:r w:rsidR="00D818A1">
        <w:rPr>
          <w:rFonts w:hint="eastAsia"/>
        </w:rPr>
        <w:t>；</w:t>
      </w:r>
    </w:p>
    <w:p w14:paraId="26B4439A" w14:textId="4944EC31" w:rsidR="003A4D31" w:rsidRDefault="003A4D31" w:rsidP="003A4D31">
      <w:pPr>
        <w:pStyle w:val="af5"/>
      </w:pPr>
      <w:r>
        <w:rPr>
          <w:rFonts w:hint="eastAsia"/>
        </w:rPr>
        <w:t xml:space="preserve">设备安装防火应满足GB </w:t>
      </w:r>
      <w:r w:rsidR="0035663A" w:rsidRPr="00563E0D">
        <w:t>55037</w:t>
      </w:r>
      <w:r w:rsidR="00503312">
        <w:rPr>
          <w:rFonts w:hint="eastAsia"/>
        </w:rPr>
        <w:t>和</w:t>
      </w:r>
      <w:r>
        <w:rPr>
          <w:rFonts w:hint="eastAsia"/>
        </w:rPr>
        <w:t>YD/T 2199要求</w:t>
      </w:r>
      <w:r w:rsidR="00D818A1">
        <w:rPr>
          <w:rFonts w:hint="eastAsia"/>
        </w:rPr>
        <w:t>；</w:t>
      </w:r>
    </w:p>
    <w:p w14:paraId="6C9236C5" w14:textId="7425F9A0" w:rsidR="003A4D31" w:rsidRDefault="003A4D31" w:rsidP="003A4D31">
      <w:pPr>
        <w:pStyle w:val="af5"/>
      </w:pPr>
      <w:r>
        <w:rPr>
          <w:rFonts w:hint="eastAsia"/>
        </w:rPr>
        <w:t>工程涉及的建筑物楼内电源系统和防雷接地设施应满足GB 51194</w:t>
      </w:r>
      <w:r w:rsidR="00503312">
        <w:rPr>
          <w:rFonts w:hint="eastAsia"/>
        </w:rPr>
        <w:t>、</w:t>
      </w:r>
      <w:r>
        <w:rPr>
          <w:rFonts w:hint="eastAsia"/>
        </w:rPr>
        <w:t xml:space="preserve">GB </w:t>
      </w:r>
      <w:r w:rsidR="00A964DE">
        <w:rPr>
          <w:rFonts w:hint="eastAsia"/>
        </w:rPr>
        <w:t>5</w:t>
      </w:r>
      <w:r w:rsidR="00A964DE">
        <w:t>1120</w:t>
      </w:r>
      <w:r>
        <w:rPr>
          <w:rFonts w:hint="eastAsia"/>
        </w:rPr>
        <w:t>和工程设计要求。</w:t>
      </w:r>
    </w:p>
    <w:p w14:paraId="404C1CE0" w14:textId="76B8E8B3" w:rsidR="003A4D31" w:rsidRDefault="003A4D31" w:rsidP="003A4D31">
      <w:pPr>
        <w:pStyle w:val="affe"/>
        <w:spacing w:before="156" w:after="156"/>
      </w:pPr>
      <w:r>
        <w:rPr>
          <w:rFonts w:hint="eastAsia"/>
        </w:rPr>
        <w:t>施工安装前设备及器材检查</w:t>
      </w:r>
    </w:p>
    <w:p w14:paraId="2EC41B62" w14:textId="68C5E5FB" w:rsidR="003E30D9" w:rsidRPr="003E30D9" w:rsidRDefault="003E30D9" w:rsidP="003E30D9">
      <w:pPr>
        <w:pStyle w:val="affffb"/>
        <w:ind w:firstLine="420"/>
      </w:pPr>
      <w:r>
        <w:rPr>
          <w:rFonts w:hint="eastAsia"/>
        </w:rPr>
        <w:t>施工安装前设备及器材检查应满足下列要求：</w:t>
      </w:r>
    </w:p>
    <w:p w14:paraId="42FC9A36" w14:textId="49629F06" w:rsidR="003A4D31" w:rsidRDefault="003A4D31">
      <w:pPr>
        <w:pStyle w:val="af5"/>
        <w:numPr>
          <w:ilvl w:val="0"/>
          <w:numId w:val="39"/>
        </w:numPr>
      </w:pPr>
      <w:r>
        <w:rPr>
          <w:rFonts w:hint="eastAsia"/>
        </w:rPr>
        <w:t>进行设备及器材检查时，建设单位或建设单位委托的监理单位、施工单位和供货厂家三方人员同时在场，并做好记录</w:t>
      </w:r>
      <w:r w:rsidR="00D818A1">
        <w:rPr>
          <w:rFonts w:hint="eastAsia"/>
        </w:rPr>
        <w:t>；</w:t>
      </w:r>
    </w:p>
    <w:p w14:paraId="6FB4E57A" w14:textId="6ABEA085" w:rsidR="003A4D31" w:rsidRDefault="003A4D31" w:rsidP="003A4D31">
      <w:pPr>
        <w:pStyle w:val="af5"/>
      </w:pPr>
      <w:r>
        <w:rPr>
          <w:rFonts w:hint="eastAsia"/>
        </w:rPr>
        <w:t>设备及器材的规格、型号、数量符合工程设计要求，并对照装箱单对设备实物进行核对检查</w:t>
      </w:r>
      <w:r w:rsidR="00D818A1">
        <w:rPr>
          <w:rFonts w:hint="eastAsia"/>
        </w:rPr>
        <w:t>；</w:t>
      </w:r>
    </w:p>
    <w:p w14:paraId="09D46DB0" w14:textId="564876F9" w:rsidR="003A4D31" w:rsidRDefault="003A4D31" w:rsidP="003A4D31">
      <w:pPr>
        <w:pStyle w:val="af5"/>
      </w:pPr>
      <w:r>
        <w:rPr>
          <w:rFonts w:hint="eastAsia"/>
        </w:rPr>
        <w:t>对设备及器材进行外观检查，外包装完整、无破损，无受潮、火烤等迹象，无明显凹陷</w:t>
      </w:r>
      <w:r w:rsidR="00D818A1">
        <w:rPr>
          <w:rFonts w:hint="eastAsia"/>
        </w:rPr>
        <w:t>；</w:t>
      </w:r>
    </w:p>
    <w:p w14:paraId="3580AFDC" w14:textId="6E6530F2" w:rsidR="003A4D31" w:rsidRDefault="003A4D31" w:rsidP="003A4D31">
      <w:pPr>
        <w:pStyle w:val="af5"/>
      </w:pPr>
      <w:r>
        <w:rPr>
          <w:rFonts w:hint="eastAsia"/>
        </w:rPr>
        <w:t>不符合要求的设备和器件由建设单位、监理单位、施工单位（或集成商）和供货单位共同鉴定，并做好记录，并由责任单位及时解决</w:t>
      </w:r>
      <w:r w:rsidR="00D818A1">
        <w:rPr>
          <w:rFonts w:hint="eastAsia"/>
        </w:rPr>
        <w:t>；</w:t>
      </w:r>
    </w:p>
    <w:p w14:paraId="24E76A3C" w14:textId="0893632F" w:rsidR="003A4D31" w:rsidRDefault="003A4D31" w:rsidP="003A4D31">
      <w:pPr>
        <w:pStyle w:val="af5"/>
      </w:pPr>
      <w:r>
        <w:rPr>
          <w:rFonts w:hint="eastAsia"/>
        </w:rPr>
        <w:t>当器材型号不符合工程设计要求时，征得建设单位和设计单位的同意并办理设计变更手续</w:t>
      </w:r>
      <w:r w:rsidR="00D818A1">
        <w:rPr>
          <w:rFonts w:hint="eastAsia"/>
        </w:rPr>
        <w:t>；</w:t>
      </w:r>
    </w:p>
    <w:p w14:paraId="5CE33512" w14:textId="1E112025" w:rsidR="003A4D31" w:rsidRDefault="003A4D31" w:rsidP="003A4D31">
      <w:pPr>
        <w:pStyle w:val="af5"/>
      </w:pPr>
      <w:r>
        <w:rPr>
          <w:rFonts w:hint="eastAsia"/>
        </w:rPr>
        <w:t>设备检查完毕，分类存放并堆放整齐。</w:t>
      </w:r>
    </w:p>
    <w:p w14:paraId="1377D300" w14:textId="2E2AA8EB" w:rsidR="003A4D31" w:rsidRDefault="003A4D31" w:rsidP="003A4D31">
      <w:pPr>
        <w:pStyle w:val="affd"/>
        <w:spacing w:before="156" w:after="156"/>
      </w:pPr>
      <w:bookmarkStart w:id="187" w:name="_Toc115257428"/>
      <w:bookmarkStart w:id="188" w:name="_Toc115257667"/>
      <w:bookmarkStart w:id="189" w:name="_Toc129350656"/>
      <w:bookmarkStart w:id="190" w:name="_Toc143003325"/>
      <w:bookmarkStart w:id="191" w:name="_Toc153532025"/>
      <w:bookmarkStart w:id="192" w:name="_Toc154047210"/>
      <w:r>
        <w:rPr>
          <w:rFonts w:hint="eastAsia"/>
        </w:rPr>
        <w:t>施工规范要求</w:t>
      </w:r>
      <w:bookmarkEnd w:id="187"/>
      <w:bookmarkEnd w:id="188"/>
      <w:bookmarkEnd w:id="189"/>
      <w:bookmarkEnd w:id="190"/>
      <w:bookmarkEnd w:id="191"/>
      <w:bookmarkEnd w:id="192"/>
    </w:p>
    <w:p w14:paraId="76E66A35" w14:textId="1C6E2FF4" w:rsidR="003A4D31" w:rsidRDefault="003A4D31" w:rsidP="003A4D31">
      <w:pPr>
        <w:pStyle w:val="affe"/>
        <w:spacing w:before="156" w:after="156"/>
      </w:pPr>
      <w:r>
        <w:rPr>
          <w:rFonts w:hint="eastAsia"/>
        </w:rPr>
        <w:t>电信设备安装</w:t>
      </w:r>
    </w:p>
    <w:p w14:paraId="4A3271F1" w14:textId="5F8478C8" w:rsidR="003E30D9" w:rsidRPr="003E30D9" w:rsidRDefault="003E30D9" w:rsidP="003E30D9">
      <w:pPr>
        <w:pStyle w:val="affffb"/>
        <w:ind w:firstLine="420"/>
      </w:pPr>
      <w:r>
        <w:rPr>
          <w:rFonts w:hint="eastAsia"/>
        </w:rPr>
        <w:t>电信设备安装应满足下列要求：</w:t>
      </w:r>
    </w:p>
    <w:p w14:paraId="008570D7" w14:textId="6FE6698E" w:rsidR="003A4D31" w:rsidRDefault="003A4D31">
      <w:pPr>
        <w:pStyle w:val="af5"/>
        <w:numPr>
          <w:ilvl w:val="0"/>
          <w:numId w:val="40"/>
        </w:numPr>
      </w:pPr>
      <w:r>
        <w:rPr>
          <w:rFonts w:hint="eastAsia"/>
        </w:rPr>
        <w:t>电信设备安装满足YD/T 5120、YD/T 5160</w:t>
      </w:r>
      <w:r w:rsidR="00350EAF">
        <w:rPr>
          <w:rFonts w:hint="eastAsia"/>
        </w:rPr>
        <w:t>、</w:t>
      </w:r>
      <w:r w:rsidR="00350EAF" w:rsidRPr="00350EAF">
        <w:t>GB</w:t>
      </w:r>
      <w:r w:rsidR="00350EAF">
        <w:t xml:space="preserve"> </w:t>
      </w:r>
      <w:r w:rsidR="00350EAF" w:rsidRPr="00350EAF">
        <w:t>50382</w:t>
      </w:r>
      <w:r>
        <w:rPr>
          <w:rFonts w:hint="eastAsia"/>
        </w:rPr>
        <w:t>和工程设计要求，如需变更，应征得建设单位和设计单位的同意，并具备设计变更手续</w:t>
      </w:r>
      <w:r w:rsidR="00D818A1">
        <w:rPr>
          <w:rFonts w:hint="eastAsia"/>
        </w:rPr>
        <w:t>；</w:t>
      </w:r>
    </w:p>
    <w:p w14:paraId="1A4685B4" w14:textId="33E0CE63" w:rsidR="003A4D31" w:rsidRDefault="003A4D31" w:rsidP="003A4D31">
      <w:pPr>
        <w:pStyle w:val="af5"/>
      </w:pPr>
      <w:r>
        <w:rPr>
          <w:rFonts w:hint="eastAsia"/>
        </w:rPr>
        <w:t>电信设备安装设计的抗震设防烈度与安装设备的电信房屋的抗震设防烈度相同</w:t>
      </w:r>
      <w:r w:rsidR="003E30D9">
        <w:rPr>
          <w:rFonts w:hint="eastAsia"/>
        </w:rPr>
        <w:t>，</w:t>
      </w:r>
      <w:r>
        <w:rPr>
          <w:rFonts w:hint="eastAsia"/>
        </w:rPr>
        <w:t>电信设备的抗震加固满足GB/T 51369和工程设计要求</w:t>
      </w:r>
      <w:r w:rsidR="00D818A1">
        <w:rPr>
          <w:rFonts w:hint="eastAsia"/>
        </w:rPr>
        <w:t>；</w:t>
      </w:r>
    </w:p>
    <w:p w14:paraId="1E841A91" w14:textId="6772FC95" w:rsidR="003A4D31" w:rsidRDefault="003A4D31" w:rsidP="003A4D31">
      <w:pPr>
        <w:pStyle w:val="af5"/>
      </w:pPr>
      <w:r>
        <w:rPr>
          <w:rFonts w:hint="eastAsia"/>
        </w:rPr>
        <w:t>电信设备的电源系统满足GB 51194、GB 51199和工程设计要求</w:t>
      </w:r>
      <w:r w:rsidR="00D818A1">
        <w:rPr>
          <w:rFonts w:hint="eastAsia"/>
        </w:rPr>
        <w:t>；</w:t>
      </w:r>
    </w:p>
    <w:p w14:paraId="4CFBF94A" w14:textId="756C654B" w:rsidR="003A4D31" w:rsidRDefault="003A4D31" w:rsidP="003A4D31">
      <w:pPr>
        <w:pStyle w:val="af5"/>
      </w:pPr>
      <w:r>
        <w:rPr>
          <w:rFonts w:hint="eastAsia"/>
        </w:rPr>
        <w:t xml:space="preserve">电信设备的防雷接地系统满足GB </w:t>
      </w:r>
      <w:r w:rsidR="00A964DE">
        <w:rPr>
          <w:rFonts w:hint="eastAsia"/>
        </w:rPr>
        <w:t>5</w:t>
      </w:r>
      <w:r w:rsidR="00A964DE">
        <w:t>1120</w:t>
      </w:r>
      <w:r>
        <w:rPr>
          <w:rFonts w:hint="eastAsia"/>
        </w:rPr>
        <w:t>和工程设计要求。</w:t>
      </w:r>
    </w:p>
    <w:p w14:paraId="79976E73" w14:textId="7B1C9B1C" w:rsidR="003A4D31" w:rsidRDefault="003A4D31" w:rsidP="003A4D31">
      <w:pPr>
        <w:pStyle w:val="affe"/>
        <w:spacing w:before="156" w:after="156"/>
      </w:pPr>
      <w:r>
        <w:rPr>
          <w:rFonts w:hint="eastAsia"/>
        </w:rPr>
        <w:t>标签</w:t>
      </w:r>
    </w:p>
    <w:p w14:paraId="4EED1395" w14:textId="6A45B3E0" w:rsidR="00FE2938" w:rsidRPr="00FE2938" w:rsidRDefault="00FE2938" w:rsidP="00FE2938">
      <w:pPr>
        <w:pStyle w:val="affffb"/>
        <w:ind w:firstLine="420"/>
      </w:pPr>
      <w:r>
        <w:rPr>
          <w:rFonts w:hint="eastAsia"/>
        </w:rPr>
        <w:t>标签安装</w:t>
      </w:r>
      <w:r w:rsidR="00DE6787">
        <w:rPr>
          <w:rFonts w:hint="eastAsia"/>
        </w:rPr>
        <w:t>满足下列</w:t>
      </w:r>
      <w:r>
        <w:rPr>
          <w:rFonts w:hint="eastAsia"/>
        </w:rPr>
        <w:t>要求：</w:t>
      </w:r>
    </w:p>
    <w:p w14:paraId="41751CC6" w14:textId="4ABA10C9" w:rsidR="003A4D31" w:rsidRDefault="003A4D31">
      <w:pPr>
        <w:pStyle w:val="af5"/>
        <w:numPr>
          <w:ilvl w:val="0"/>
          <w:numId w:val="41"/>
        </w:numPr>
      </w:pPr>
      <w:r>
        <w:rPr>
          <w:rFonts w:hint="eastAsia"/>
        </w:rPr>
        <w:t>室内分布系统中每一个设备都应有明显的标签，方便后期管理和维护</w:t>
      </w:r>
      <w:r w:rsidR="00D818A1">
        <w:rPr>
          <w:rFonts w:hint="eastAsia"/>
        </w:rPr>
        <w:t>；</w:t>
      </w:r>
    </w:p>
    <w:p w14:paraId="44DDC074" w14:textId="33286AD2" w:rsidR="003A4D31" w:rsidRDefault="003A4D31" w:rsidP="003A4D31">
      <w:pPr>
        <w:pStyle w:val="af5"/>
      </w:pPr>
      <w:r>
        <w:rPr>
          <w:rFonts w:hint="eastAsia"/>
        </w:rPr>
        <w:t>在并排有多个设备或多条</w:t>
      </w:r>
      <w:r w:rsidR="00EC14E7">
        <w:rPr>
          <w:rFonts w:hint="eastAsia"/>
        </w:rPr>
        <w:t>走线</w:t>
      </w:r>
      <w:r>
        <w:rPr>
          <w:rFonts w:hint="eastAsia"/>
        </w:rPr>
        <w:t>时，标签应粘贴在同一水平线上</w:t>
      </w:r>
      <w:r w:rsidR="00D818A1">
        <w:rPr>
          <w:rFonts w:hint="eastAsia"/>
        </w:rPr>
        <w:t>；</w:t>
      </w:r>
    </w:p>
    <w:p w14:paraId="7D07A41E" w14:textId="1D412108" w:rsidR="003A4D31" w:rsidRDefault="003A4D31" w:rsidP="003A4D31">
      <w:pPr>
        <w:pStyle w:val="af5"/>
      </w:pPr>
      <w:r>
        <w:rPr>
          <w:rFonts w:hint="eastAsia"/>
        </w:rPr>
        <w:t>标签的标注应工整、清晰</w:t>
      </w:r>
      <w:r w:rsidR="00A964DE">
        <w:rPr>
          <w:rFonts w:hint="eastAsia"/>
        </w:rPr>
        <w:t>；</w:t>
      </w:r>
    </w:p>
    <w:p w14:paraId="5980195A" w14:textId="22A6CB4F" w:rsidR="00A964DE" w:rsidRDefault="00A964DE" w:rsidP="00A964DE">
      <w:pPr>
        <w:pStyle w:val="af5"/>
      </w:pPr>
      <w:r>
        <w:rPr>
          <w:rFonts w:hint="eastAsia"/>
        </w:rPr>
        <w:lastRenderedPageBreak/>
        <w:t>标签宜粘贴在设备、器材正面可视的地方，并用防水胶带进行防水处理，线缆的标签在首尾两端采用吊挂式，以方便阅读。</w:t>
      </w:r>
    </w:p>
    <w:p w14:paraId="29300431" w14:textId="11A46D29" w:rsidR="003A4D31" w:rsidRDefault="003A4D31" w:rsidP="003A4D31">
      <w:pPr>
        <w:pStyle w:val="affe"/>
        <w:spacing w:before="156" w:after="156"/>
      </w:pPr>
      <w:r>
        <w:rPr>
          <w:rFonts w:hint="eastAsia"/>
        </w:rPr>
        <w:t>加电检查</w:t>
      </w:r>
    </w:p>
    <w:p w14:paraId="56C1D17C" w14:textId="3A98C35C" w:rsidR="00FE2938" w:rsidRPr="00FE2938" w:rsidRDefault="00FE2938" w:rsidP="00FE2938">
      <w:pPr>
        <w:pStyle w:val="affffb"/>
        <w:ind w:firstLine="420"/>
      </w:pPr>
      <w:r>
        <w:rPr>
          <w:rFonts w:hint="eastAsia"/>
        </w:rPr>
        <w:t>加电检查应满足下列要求：</w:t>
      </w:r>
    </w:p>
    <w:p w14:paraId="321D97DB" w14:textId="3198534A" w:rsidR="003A4D31" w:rsidRDefault="003A4D31">
      <w:pPr>
        <w:pStyle w:val="af5"/>
        <w:numPr>
          <w:ilvl w:val="0"/>
          <w:numId w:val="42"/>
        </w:numPr>
      </w:pPr>
      <w:r>
        <w:rPr>
          <w:rFonts w:hint="eastAsia"/>
        </w:rPr>
        <w:t>主机电源不得</w:t>
      </w:r>
      <w:r w:rsidR="0025115A">
        <w:rPr>
          <w:rFonts w:hint="eastAsia"/>
        </w:rPr>
        <w:t>使</w:t>
      </w:r>
      <w:r>
        <w:rPr>
          <w:rFonts w:hint="eastAsia"/>
        </w:rPr>
        <w:t>用插头接电，</w:t>
      </w:r>
      <w:r w:rsidR="00FE2938">
        <w:rPr>
          <w:rFonts w:hint="eastAsia"/>
        </w:rPr>
        <w:t>采用</w:t>
      </w:r>
      <w:r>
        <w:rPr>
          <w:rFonts w:hint="eastAsia"/>
        </w:rPr>
        <w:t>空气开关</w:t>
      </w:r>
      <w:r w:rsidR="00A964DE">
        <w:rPr>
          <w:rFonts w:hint="eastAsia"/>
        </w:rPr>
        <w:t>，</w:t>
      </w:r>
      <w:r>
        <w:rPr>
          <w:rFonts w:hint="eastAsia"/>
        </w:rPr>
        <w:t>主机输入交流电的电源线火线、零线相对应，不能反接</w:t>
      </w:r>
      <w:r w:rsidR="00A964DE">
        <w:rPr>
          <w:rFonts w:hint="eastAsia"/>
        </w:rPr>
        <w:t>，</w:t>
      </w:r>
      <w:r>
        <w:rPr>
          <w:rFonts w:hint="eastAsia"/>
        </w:rPr>
        <w:t>交流供电时，相线为红色，零线为蓝色或黑色，地线为黄绿色</w:t>
      </w:r>
      <w:r w:rsidR="00A964DE">
        <w:rPr>
          <w:rFonts w:hint="eastAsia"/>
        </w:rPr>
        <w:t>，</w:t>
      </w:r>
      <w:r>
        <w:rPr>
          <w:rFonts w:hint="eastAsia"/>
        </w:rPr>
        <w:t>直流供电时，正极为红色，负极为蓝色，地线为黄绿色</w:t>
      </w:r>
      <w:r w:rsidR="00D818A1">
        <w:rPr>
          <w:rFonts w:hint="eastAsia"/>
        </w:rPr>
        <w:t>；</w:t>
      </w:r>
    </w:p>
    <w:p w14:paraId="34576E0C" w14:textId="7EF7440E" w:rsidR="003A4D31" w:rsidRDefault="003A4D31" w:rsidP="003A4D31">
      <w:pPr>
        <w:pStyle w:val="af5"/>
      </w:pPr>
      <w:r>
        <w:rPr>
          <w:rFonts w:hint="eastAsia"/>
        </w:rPr>
        <w:t>设备工作电压满足设备标称值要求</w:t>
      </w:r>
      <w:r w:rsidR="00D818A1">
        <w:rPr>
          <w:rFonts w:hint="eastAsia"/>
        </w:rPr>
        <w:t>；</w:t>
      </w:r>
    </w:p>
    <w:p w14:paraId="192592C3" w14:textId="558182EE" w:rsidR="003A4D31" w:rsidRDefault="0025115A" w:rsidP="003A4D31">
      <w:pPr>
        <w:pStyle w:val="af5"/>
      </w:pPr>
      <w:r>
        <w:rPr>
          <w:rFonts w:hint="eastAsia"/>
        </w:rPr>
        <w:t>根据</w:t>
      </w:r>
      <w:r w:rsidR="003A4D31">
        <w:rPr>
          <w:rFonts w:hint="eastAsia"/>
        </w:rPr>
        <w:t>设备厂家提供的操作程序开机，设备正常工作</w:t>
      </w:r>
      <w:r w:rsidR="00D818A1">
        <w:rPr>
          <w:rFonts w:hint="eastAsia"/>
        </w:rPr>
        <w:t>；</w:t>
      </w:r>
    </w:p>
    <w:p w14:paraId="517BF27E" w14:textId="2202BB61" w:rsidR="003A4D31" w:rsidRDefault="003A4D31" w:rsidP="003A4D31">
      <w:pPr>
        <w:pStyle w:val="af5"/>
      </w:pPr>
      <w:r>
        <w:rPr>
          <w:rFonts w:hint="eastAsia"/>
        </w:rPr>
        <w:t>检查设备告警系统，工作正常、告警准确</w:t>
      </w:r>
      <w:r w:rsidR="00D818A1">
        <w:rPr>
          <w:rFonts w:hint="eastAsia"/>
        </w:rPr>
        <w:t>；</w:t>
      </w:r>
    </w:p>
    <w:p w14:paraId="1B12B9B2" w14:textId="74398BAA" w:rsidR="003A4D31" w:rsidRDefault="003A4D31" w:rsidP="003A4D31">
      <w:pPr>
        <w:pStyle w:val="af5"/>
      </w:pPr>
      <w:r>
        <w:rPr>
          <w:rFonts w:hint="eastAsia"/>
        </w:rPr>
        <w:t>电表箱安装安全可靠、易于读数</w:t>
      </w:r>
      <w:r w:rsidR="00D818A1">
        <w:rPr>
          <w:rFonts w:hint="eastAsia"/>
        </w:rPr>
        <w:t>；</w:t>
      </w:r>
    </w:p>
    <w:p w14:paraId="386AA70C" w14:textId="5C6685C8" w:rsidR="003A4D31" w:rsidRDefault="003A4D31" w:rsidP="003A4D31">
      <w:pPr>
        <w:pStyle w:val="af5"/>
      </w:pPr>
      <w:r>
        <w:rPr>
          <w:rFonts w:hint="eastAsia"/>
        </w:rPr>
        <w:t>电表的标签上</w:t>
      </w:r>
      <w:r w:rsidR="00FE2938">
        <w:rPr>
          <w:rFonts w:hint="eastAsia"/>
        </w:rPr>
        <w:t>能</w:t>
      </w:r>
      <w:r>
        <w:rPr>
          <w:rFonts w:hint="eastAsia"/>
        </w:rPr>
        <w:t>反映电流互感器倍数</w:t>
      </w:r>
      <w:r w:rsidR="00D818A1">
        <w:rPr>
          <w:rFonts w:hint="eastAsia"/>
        </w:rPr>
        <w:t>；</w:t>
      </w:r>
    </w:p>
    <w:p w14:paraId="6E9758D7" w14:textId="68F37978" w:rsidR="003A4D31" w:rsidRDefault="003A4D31" w:rsidP="003A4D31">
      <w:pPr>
        <w:pStyle w:val="af5"/>
      </w:pPr>
      <w:r>
        <w:rPr>
          <w:rFonts w:hint="eastAsia"/>
        </w:rPr>
        <w:t>每台设备采用单独供电线路。</w:t>
      </w:r>
    </w:p>
    <w:p w14:paraId="3F381602" w14:textId="4F536756" w:rsidR="003A4D31" w:rsidRDefault="003A4D31" w:rsidP="003A4D31">
      <w:pPr>
        <w:pStyle w:val="affd"/>
        <w:spacing w:before="156" w:after="156"/>
      </w:pPr>
      <w:bookmarkStart w:id="193" w:name="_Toc115257429"/>
      <w:bookmarkStart w:id="194" w:name="_Toc115257668"/>
      <w:bookmarkStart w:id="195" w:name="_Toc129350657"/>
      <w:bookmarkStart w:id="196" w:name="_Toc143003326"/>
      <w:bookmarkStart w:id="197" w:name="_Toc153532026"/>
      <w:bookmarkStart w:id="198" w:name="_Toc154047211"/>
      <w:r>
        <w:rPr>
          <w:rFonts w:hint="eastAsia"/>
        </w:rPr>
        <w:t>施工安全生产管理</w:t>
      </w:r>
      <w:bookmarkEnd w:id="193"/>
      <w:bookmarkEnd w:id="194"/>
      <w:bookmarkEnd w:id="195"/>
      <w:bookmarkEnd w:id="196"/>
      <w:bookmarkEnd w:id="197"/>
      <w:bookmarkEnd w:id="198"/>
    </w:p>
    <w:p w14:paraId="4DB03F29" w14:textId="58207DE8" w:rsidR="00FE2938" w:rsidRPr="00FE2938" w:rsidRDefault="00FE2938" w:rsidP="00FE2938">
      <w:pPr>
        <w:pStyle w:val="affffb"/>
        <w:ind w:firstLine="420"/>
      </w:pPr>
      <w:r>
        <w:rPr>
          <w:rFonts w:hint="eastAsia"/>
        </w:rPr>
        <w:t>施工安全生产管理应满足下列要求：</w:t>
      </w:r>
    </w:p>
    <w:p w14:paraId="65B125C3" w14:textId="2923C0D5" w:rsidR="003A4D31" w:rsidRDefault="003A4D31">
      <w:pPr>
        <w:pStyle w:val="af5"/>
        <w:numPr>
          <w:ilvl w:val="0"/>
          <w:numId w:val="55"/>
        </w:numPr>
      </w:pPr>
      <w:r>
        <w:rPr>
          <w:rFonts w:hint="eastAsia"/>
        </w:rPr>
        <w:t>施工单位建立、健全安全生产责任制，</w:t>
      </w:r>
      <w:r w:rsidR="0025115A">
        <w:rPr>
          <w:rFonts w:hint="eastAsia"/>
        </w:rPr>
        <w:t>根据</w:t>
      </w:r>
      <w:r>
        <w:rPr>
          <w:rFonts w:hint="eastAsia"/>
        </w:rPr>
        <w:t>相关规定设置安全生产管理机构，配备专职安全生产管理人员，制定完备的安全生产规章制度、操作规程和专项应急预案</w:t>
      </w:r>
      <w:r w:rsidR="00A964DE">
        <w:rPr>
          <w:rFonts w:hint="eastAsia"/>
        </w:rPr>
        <w:t>，</w:t>
      </w:r>
      <w:r>
        <w:rPr>
          <w:rFonts w:hint="eastAsia"/>
        </w:rPr>
        <w:t>确保安全生产所必需的资金投入，并根据不同的专业向施工人员提供必需的劳动安全防护用品、用具，保障施工人员的生命和财产安全，防止安全事故的发生</w:t>
      </w:r>
      <w:r w:rsidR="00D818A1">
        <w:rPr>
          <w:rFonts w:hint="eastAsia"/>
        </w:rPr>
        <w:t>；</w:t>
      </w:r>
    </w:p>
    <w:p w14:paraId="58029E47" w14:textId="40420E83" w:rsidR="003A4D31" w:rsidRDefault="003A4D31" w:rsidP="00890285">
      <w:pPr>
        <w:pStyle w:val="af5"/>
      </w:pPr>
      <w:r>
        <w:rPr>
          <w:rFonts w:hint="eastAsia"/>
        </w:rPr>
        <w:t>工程项目施工实行安全技术逐级交底制度，纵向延伸到全体作业人员</w:t>
      </w:r>
      <w:r w:rsidR="00A964DE">
        <w:rPr>
          <w:rFonts w:hint="eastAsia"/>
        </w:rPr>
        <w:t>，</w:t>
      </w:r>
      <w:r>
        <w:rPr>
          <w:rFonts w:hint="eastAsia"/>
        </w:rPr>
        <w:t>安全技术交底</w:t>
      </w:r>
      <w:r w:rsidR="0025115A">
        <w:rPr>
          <w:rFonts w:hint="eastAsia"/>
        </w:rPr>
        <w:t>应</w:t>
      </w:r>
      <w:r>
        <w:rPr>
          <w:rFonts w:hint="eastAsia"/>
        </w:rPr>
        <w:t>具体明确，将工程概况、施工方法、施工程序、安全技术措施等向施工队长、班组长、作业人员进行详细交底并书面记录</w:t>
      </w:r>
      <w:r w:rsidR="00A964DE">
        <w:rPr>
          <w:rFonts w:hint="eastAsia"/>
        </w:rPr>
        <w:t>，</w:t>
      </w:r>
      <w:r>
        <w:rPr>
          <w:rFonts w:hint="eastAsia"/>
        </w:rPr>
        <w:t>交底记录按要求归档</w:t>
      </w:r>
      <w:r w:rsidR="00D818A1">
        <w:rPr>
          <w:rFonts w:hint="eastAsia"/>
        </w:rPr>
        <w:t>；</w:t>
      </w:r>
    </w:p>
    <w:p w14:paraId="777EEDF8" w14:textId="161AFDCB" w:rsidR="003A4D31" w:rsidRDefault="003A4D31" w:rsidP="00890285">
      <w:pPr>
        <w:pStyle w:val="af5"/>
      </w:pPr>
      <w:r>
        <w:rPr>
          <w:rFonts w:hint="eastAsia"/>
        </w:rPr>
        <w:t>安全技术交底的主要内容：</w:t>
      </w:r>
    </w:p>
    <w:p w14:paraId="5B7C3DAD" w14:textId="5BEBCF88" w:rsidR="003A4D31" w:rsidRDefault="003A4D31" w:rsidP="00890285">
      <w:pPr>
        <w:pStyle w:val="af6"/>
      </w:pPr>
      <w:r>
        <w:rPr>
          <w:rFonts w:hint="eastAsia"/>
        </w:rPr>
        <w:t>工程项目的施工作业特点和危险因素</w:t>
      </w:r>
      <w:r w:rsidR="00D818A1">
        <w:rPr>
          <w:rFonts w:hint="eastAsia"/>
        </w:rPr>
        <w:t>；</w:t>
      </w:r>
    </w:p>
    <w:p w14:paraId="4856F5FB" w14:textId="55A7AAD1" w:rsidR="003A4D31" w:rsidRDefault="003A4D31" w:rsidP="00890285">
      <w:pPr>
        <w:pStyle w:val="af6"/>
      </w:pPr>
      <w:r>
        <w:rPr>
          <w:rFonts w:hint="eastAsia"/>
        </w:rPr>
        <w:t>针对危险因素制定的具体预防措施</w:t>
      </w:r>
      <w:r w:rsidR="00D818A1">
        <w:rPr>
          <w:rFonts w:hint="eastAsia"/>
        </w:rPr>
        <w:t>；</w:t>
      </w:r>
    </w:p>
    <w:p w14:paraId="4B2779BF" w14:textId="0CA230E3" w:rsidR="003A4D31" w:rsidRDefault="003A4D31" w:rsidP="00890285">
      <w:pPr>
        <w:pStyle w:val="af6"/>
      </w:pPr>
      <w:r>
        <w:rPr>
          <w:rFonts w:hint="eastAsia"/>
        </w:rPr>
        <w:t>相应的安全操作规程和标准</w:t>
      </w:r>
      <w:r w:rsidR="00D818A1">
        <w:rPr>
          <w:rFonts w:hint="eastAsia"/>
        </w:rPr>
        <w:t>；</w:t>
      </w:r>
    </w:p>
    <w:p w14:paraId="44766CE1" w14:textId="1FF467A7" w:rsidR="003A4D31" w:rsidRDefault="003A4D31" w:rsidP="00890285">
      <w:pPr>
        <w:pStyle w:val="af6"/>
      </w:pPr>
      <w:r>
        <w:rPr>
          <w:rFonts w:hint="eastAsia"/>
        </w:rPr>
        <w:t>在施工生产中应注意的安全事项</w:t>
      </w:r>
      <w:r w:rsidR="00D818A1">
        <w:rPr>
          <w:rFonts w:hint="eastAsia"/>
        </w:rPr>
        <w:t>；</w:t>
      </w:r>
    </w:p>
    <w:p w14:paraId="0E3BBB13" w14:textId="60B7743C" w:rsidR="003A4D31" w:rsidRDefault="003A4D31" w:rsidP="00890285">
      <w:pPr>
        <w:pStyle w:val="af6"/>
      </w:pPr>
      <w:r>
        <w:rPr>
          <w:rFonts w:hint="eastAsia"/>
        </w:rPr>
        <w:t>发生事故后应及时采取的应急措施。</w:t>
      </w:r>
    </w:p>
    <w:p w14:paraId="24847862" w14:textId="0B9C2BE2" w:rsidR="003A4D31" w:rsidRDefault="003A4D31" w:rsidP="003A4D31">
      <w:pPr>
        <w:pStyle w:val="affd"/>
        <w:spacing w:before="156" w:after="156"/>
      </w:pPr>
      <w:bookmarkStart w:id="199" w:name="_Toc115257430"/>
      <w:bookmarkStart w:id="200" w:name="_Toc115257669"/>
      <w:bookmarkStart w:id="201" w:name="_Toc129350658"/>
      <w:bookmarkStart w:id="202" w:name="_Toc143003327"/>
      <w:bookmarkStart w:id="203" w:name="_Toc153532027"/>
      <w:bookmarkStart w:id="204" w:name="_Toc154047212"/>
      <w:r>
        <w:rPr>
          <w:rFonts w:hint="eastAsia"/>
        </w:rPr>
        <w:t>施工环境保护管理</w:t>
      </w:r>
      <w:bookmarkEnd w:id="199"/>
      <w:bookmarkEnd w:id="200"/>
      <w:bookmarkEnd w:id="201"/>
      <w:bookmarkEnd w:id="202"/>
      <w:bookmarkEnd w:id="203"/>
      <w:bookmarkEnd w:id="204"/>
    </w:p>
    <w:p w14:paraId="090B0F16" w14:textId="07D3F662" w:rsidR="003A4D31" w:rsidRDefault="003A4D31" w:rsidP="003A4D31">
      <w:pPr>
        <w:pStyle w:val="affe"/>
        <w:spacing w:before="156" w:after="156"/>
      </w:pPr>
      <w:r>
        <w:rPr>
          <w:rFonts w:hint="eastAsia"/>
        </w:rPr>
        <w:t>施工准备阶段</w:t>
      </w:r>
    </w:p>
    <w:p w14:paraId="699FB83C" w14:textId="02A898D6" w:rsidR="00FE2938" w:rsidRPr="00FE2938" w:rsidRDefault="00FE2938" w:rsidP="00FE2938">
      <w:pPr>
        <w:pStyle w:val="affffb"/>
        <w:ind w:firstLine="420"/>
      </w:pPr>
      <w:r>
        <w:rPr>
          <w:rFonts w:hint="eastAsia"/>
        </w:rPr>
        <w:t>施工准备阶段应满足下列要求：</w:t>
      </w:r>
    </w:p>
    <w:p w14:paraId="084E7D69" w14:textId="7090172B" w:rsidR="003A4D31" w:rsidRDefault="003A4D31">
      <w:pPr>
        <w:pStyle w:val="af5"/>
        <w:numPr>
          <w:ilvl w:val="0"/>
          <w:numId w:val="43"/>
        </w:numPr>
      </w:pPr>
      <w:r>
        <w:rPr>
          <w:rFonts w:hint="eastAsia"/>
        </w:rPr>
        <w:t>工程开工前，工程小组明确环保管理措施和环保目标的“环保责任书”</w:t>
      </w:r>
      <w:r w:rsidR="00D818A1">
        <w:rPr>
          <w:rFonts w:hint="eastAsia"/>
        </w:rPr>
        <w:t>；</w:t>
      </w:r>
    </w:p>
    <w:p w14:paraId="462DE462" w14:textId="68FBECB4" w:rsidR="003A4D31" w:rsidRDefault="003A4D31" w:rsidP="003A4D31">
      <w:pPr>
        <w:pStyle w:val="af5"/>
      </w:pPr>
      <w:r>
        <w:rPr>
          <w:rFonts w:hint="eastAsia"/>
        </w:rPr>
        <w:t>各工程组在施工组织设计中，根据工程中环保的自身特点，制订出具体的环境保护措施，并上报主管部门审批，不符合环保要求的不得批准施工</w:t>
      </w:r>
      <w:r w:rsidR="00D818A1">
        <w:rPr>
          <w:rFonts w:hint="eastAsia"/>
        </w:rPr>
        <w:t>；</w:t>
      </w:r>
    </w:p>
    <w:p w14:paraId="699F6921" w14:textId="657C6757" w:rsidR="003A4D31" w:rsidRDefault="003A4D31" w:rsidP="003A4D31">
      <w:pPr>
        <w:pStyle w:val="af5"/>
      </w:pPr>
      <w:r>
        <w:rPr>
          <w:rFonts w:hint="eastAsia"/>
        </w:rPr>
        <w:t>对施工便道、施工营地和施工场地的建立有详细的规划设计，报请主管部门审批后方可实施</w:t>
      </w:r>
      <w:r w:rsidR="00A964DE">
        <w:rPr>
          <w:rFonts w:hint="eastAsia"/>
        </w:rPr>
        <w:t>，保存</w:t>
      </w:r>
      <w:r>
        <w:rPr>
          <w:rFonts w:hint="eastAsia"/>
        </w:rPr>
        <w:t>原场地地貌影像资料和文字资料。</w:t>
      </w:r>
    </w:p>
    <w:p w14:paraId="2390F58D" w14:textId="4BDC30C1" w:rsidR="003A4D31" w:rsidRDefault="003A4D31" w:rsidP="003A4D31">
      <w:pPr>
        <w:pStyle w:val="affe"/>
        <w:spacing w:before="156" w:after="156"/>
      </w:pPr>
      <w:r>
        <w:rPr>
          <w:rFonts w:hint="eastAsia"/>
        </w:rPr>
        <w:t>施工期间</w:t>
      </w:r>
    </w:p>
    <w:p w14:paraId="594732E1" w14:textId="2DBF48DD" w:rsidR="00FE2938" w:rsidRPr="00FE2938" w:rsidRDefault="00FE2938" w:rsidP="00FE2938">
      <w:pPr>
        <w:pStyle w:val="affffb"/>
        <w:ind w:firstLine="420"/>
      </w:pPr>
      <w:r>
        <w:rPr>
          <w:rFonts w:hint="eastAsia"/>
        </w:rPr>
        <w:t>施工期间应满足下列要求：</w:t>
      </w:r>
    </w:p>
    <w:p w14:paraId="0B28DE8B" w14:textId="1FA52171" w:rsidR="003A4D31" w:rsidRDefault="003A4D31">
      <w:pPr>
        <w:pStyle w:val="af5"/>
        <w:numPr>
          <w:ilvl w:val="0"/>
          <w:numId w:val="44"/>
        </w:numPr>
      </w:pPr>
      <w:r>
        <w:rPr>
          <w:rFonts w:hint="eastAsia"/>
        </w:rPr>
        <w:lastRenderedPageBreak/>
        <w:t>严格按照批准的施工设计组织施工，将环保措施贯彻于施工生产全过程中</w:t>
      </w:r>
      <w:r w:rsidR="00D818A1">
        <w:rPr>
          <w:rFonts w:hint="eastAsia"/>
        </w:rPr>
        <w:t>；</w:t>
      </w:r>
    </w:p>
    <w:p w14:paraId="39EE3670" w14:textId="11100A4D" w:rsidR="003A4D31" w:rsidRDefault="003A4D31" w:rsidP="003A4D31">
      <w:pPr>
        <w:pStyle w:val="af5"/>
      </w:pPr>
      <w:r>
        <w:rPr>
          <w:rFonts w:hint="eastAsia"/>
        </w:rPr>
        <w:t>配备专职环保工程师全程跟踪监督</w:t>
      </w:r>
      <w:r w:rsidR="00D818A1">
        <w:rPr>
          <w:rFonts w:hint="eastAsia"/>
        </w:rPr>
        <w:t>；</w:t>
      </w:r>
    </w:p>
    <w:p w14:paraId="02AB4C85" w14:textId="70955496" w:rsidR="003A4D31" w:rsidRDefault="003A4D31" w:rsidP="003A4D31">
      <w:pPr>
        <w:pStyle w:val="af5"/>
      </w:pPr>
      <w:r>
        <w:rPr>
          <w:rFonts w:hint="eastAsia"/>
        </w:rPr>
        <w:t>做好环境保护实施记录及文档的管理，详细记载施工前、后的环境状况，各种环境保护措施的执行情况等</w:t>
      </w:r>
      <w:r w:rsidR="00D818A1">
        <w:rPr>
          <w:rFonts w:hint="eastAsia"/>
        </w:rPr>
        <w:t>；</w:t>
      </w:r>
    </w:p>
    <w:p w14:paraId="00A33807" w14:textId="3CC88474" w:rsidR="003A4D31" w:rsidRDefault="003A4D31" w:rsidP="003A4D31">
      <w:pPr>
        <w:pStyle w:val="af5"/>
      </w:pPr>
      <w:r>
        <w:rPr>
          <w:rFonts w:hint="eastAsia"/>
        </w:rPr>
        <w:t>将有关原始地貌的影像资料底片及文字资料进行整理，归档保存。</w:t>
      </w:r>
    </w:p>
    <w:p w14:paraId="10A91062" w14:textId="6893B294" w:rsidR="003A4D31" w:rsidRDefault="003A4D31" w:rsidP="003A4D31">
      <w:pPr>
        <w:pStyle w:val="affe"/>
        <w:spacing w:before="156" w:after="156"/>
      </w:pPr>
      <w:r>
        <w:rPr>
          <w:rFonts w:hint="eastAsia"/>
        </w:rPr>
        <w:t>工程竣工验收阶段</w:t>
      </w:r>
    </w:p>
    <w:p w14:paraId="0536C278" w14:textId="5D85D47A" w:rsidR="00FE2938" w:rsidRPr="00FE2938" w:rsidRDefault="00FE2938" w:rsidP="00FE2938">
      <w:pPr>
        <w:pStyle w:val="affffb"/>
        <w:ind w:firstLine="420"/>
      </w:pPr>
      <w:r>
        <w:rPr>
          <w:rFonts w:hint="eastAsia"/>
        </w:rPr>
        <w:t>工程竣工验收阶段应满足下列要求</w:t>
      </w:r>
      <w:r>
        <w:t>:</w:t>
      </w:r>
    </w:p>
    <w:p w14:paraId="40E62DAD" w14:textId="738E3406" w:rsidR="003A4D31" w:rsidRDefault="003A4D31">
      <w:pPr>
        <w:pStyle w:val="af5"/>
        <w:numPr>
          <w:ilvl w:val="0"/>
          <w:numId w:val="45"/>
        </w:numPr>
      </w:pPr>
      <w:r>
        <w:rPr>
          <w:rFonts w:hint="eastAsia"/>
        </w:rPr>
        <w:t>对未完成环境恢复的主体工程和大型临时工程，将不予验</w:t>
      </w:r>
      <w:r w:rsidR="00A964DE">
        <w:rPr>
          <w:rFonts w:hint="eastAsia"/>
        </w:rPr>
        <w:t>收</w:t>
      </w:r>
      <w:r w:rsidR="00D818A1">
        <w:rPr>
          <w:rFonts w:hint="eastAsia"/>
        </w:rPr>
        <w:t>；</w:t>
      </w:r>
    </w:p>
    <w:p w14:paraId="13BE8563" w14:textId="3C0AA192" w:rsidR="00EB487E" w:rsidRDefault="003A4D31" w:rsidP="003A4D31">
      <w:pPr>
        <w:pStyle w:val="af5"/>
      </w:pPr>
      <w:r>
        <w:rPr>
          <w:rFonts w:hint="eastAsia"/>
        </w:rPr>
        <w:t>每个工程完工后，对工程施工期间的环境保护工作开展检查，符合环保要求后方可正式撤离现场。</w:t>
      </w:r>
    </w:p>
    <w:p w14:paraId="7EE5412A" w14:textId="7640D920" w:rsidR="003A4D31" w:rsidRDefault="003A4D31" w:rsidP="003A4D31">
      <w:pPr>
        <w:pStyle w:val="affc"/>
        <w:spacing w:before="312" w:after="312"/>
      </w:pPr>
      <w:bookmarkStart w:id="205" w:name="_Toc115257431"/>
      <w:bookmarkStart w:id="206" w:name="_Toc115257670"/>
      <w:bookmarkStart w:id="207" w:name="_Toc129350659"/>
      <w:bookmarkStart w:id="208" w:name="_Toc143003328"/>
      <w:bookmarkStart w:id="209" w:name="_Toc153532028"/>
      <w:bookmarkStart w:id="210" w:name="_Toc154047213"/>
      <w:r w:rsidRPr="003A4D31">
        <w:rPr>
          <w:rFonts w:hint="eastAsia"/>
        </w:rPr>
        <w:t>工程验收</w:t>
      </w:r>
      <w:bookmarkEnd w:id="205"/>
      <w:bookmarkEnd w:id="206"/>
      <w:bookmarkEnd w:id="207"/>
      <w:bookmarkEnd w:id="208"/>
      <w:bookmarkEnd w:id="209"/>
      <w:bookmarkEnd w:id="210"/>
    </w:p>
    <w:p w14:paraId="24E352C5" w14:textId="75064115" w:rsidR="00165C29" w:rsidRDefault="00165C29" w:rsidP="00165C29">
      <w:pPr>
        <w:pStyle w:val="affd"/>
        <w:spacing w:before="156" w:after="156"/>
      </w:pPr>
      <w:bookmarkStart w:id="211" w:name="_Toc115257432"/>
      <w:bookmarkStart w:id="212" w:name="_Toc115257671"/>
      <w:bookmarkStart w:id="213" w:name="_Toc129350660"/>
      <w:bookmarkStart w:id="214" w:name="_Toc143003329"/>
      <w:bookmarkStart w:id="215" w:name="_Toc153532029"/>
      <w:bookmarkStart w:id="216" w:name="_Toc154047214"/>
      <w:r>
        <w:rPr>
          <w:rFonts w:hint="eastAsia"/>
        </w:rPr>
        <w:t>验收原则、依据及范围</w:t>
      </w:r>
      <w:bookmarkEnd w:id="211"/>
      <w:bookmarkEnd w:id="212"/>
      <w:bookmarkEnd w:id="213"/>
      <w:bookmarkEnd w:id="214"/>
      <w:bookmarkEnd w:id="215"/>
      <w:bookmarkEnd w:id="216"/>
    </w:p>
    <w:p w14:paraId="3FEB219D" w14:textId="4B249905" w:rsidR="00165C29" w:rsidRDefault="00165C29" w:rsidP="00165C29">
      <w:pPr>
        <w:pStyle w:val="affe"/>
        <w:spacing w:before="156" w:after="156"/>
      </w:pPr>
      <w:r>
        <w:rPr>
          <w:rFonts w:hint="eastAsia"/>
        </w:rPr>
        <w:t>验收原则</w:t>
      </w:r>
    </w:p>
    <w:p w14:paraId="560F40C9" w14:textId="5099B86F" w:rsidR="00FE2938" w:rsidRPr="00FE2938" w:rsidRDefault="00FE2938" w:rsidP="00FE2938">
      <w:pPr>
        <w:pStyle w:val="affffb"/>
        <w:ind w:firstLine="420"/>
      </w:pPr>
      <w:r>
        <w:rPr>
          <w:rFonts w:hint="eastAsia"/>
        </w:rPr>
        <w:t>验收原则应满足下列要求：</w:t>
      </w:r>
    </w:p>
    <w:p w14:paraId="3A7559E7" w14:textId="5DAD814D" w:rsidR="00165C29" w:rsidRDefault="00165C29">
      <w:pPr>
        <w:pStyle w:val="af5"/>
        <w:numPr>
          <w:ilvl w:val="0"/>
          <w:numId w:val="46"/>
        </w:numPr>
      </w:pPr>
      <w:r>
        <w:rPr>
          <w:rFonts w:hint="eastAsia"/>
        </w:rPr>
        <w:t>遵守国家法律法规及国家、行业已有相关标准</w:t>
      </w:r>
      <w:r w:rsidR="00D818A1">
        <w:rPr>
          <w:rFonts w:hint="eastAsia"/>
        </w:rPr>
        <w:t>；</w:t>
      </w:r>
    </w:p>
    <w:p w14:paraId="14354E94" w14:textId="77777777" w:rsidR="00ED7911" w:rsidRDefault="00165C29" w:rsidP="00165C29">
      <w:pPr>
        <w:pStyle w:val="af5"/>
      </w:pPr>
      <w:r>
        <w:rPr>
          <w:rFonts w:hint="eastAsia"/>
        </w:rPr>
        <w:t>在满足基本验收项目前提下，重点验收项目选择的原则：</w:t>
      </w:r>
    </w:p>
    <w:p w14:paraId="6CBACF40" w14:textId="77777777" w:rsidR="00ED7911" w:rsidRDefault="00165C29" w:rsidP="00ED7911">
      <w:pPr>
        <w:pStyle w:val="af6"/>
      </w:pPr>
      <w:r>
        <w:rPr>
          <w:rFonts w:hint="eastAsia"/>
        </w:rPr>
        <w:t>对后期网络运行影响大的指标；</w:t>
      </w:r>
    </w:p>
    <w:p w14:paraId="7A0EBD76" w14:textId="77777777" w:rsidR="00ED7911" w:rsidRDefault="00165C29" w:rsidP="00ED7911">
      <w:pPr>
        <w:pStyle w:val="af6"/>
      </w:pPr>
      <w:r>
        <w:rPr>
          <w:rFonts w:hint="eastAsia"/>
        </w:rPr>
        <w:t>侧重新业务、新功能的指标；</w:t>
      </w:r>
    </w:p>
    <w:p w14:paraId="399D4190" w14:textId="77777777" w:rsidR="00ED7911" w:rsidRDefault="00165C29" w:rsidP="00ED7911">
      <w:pPr>
        <w:pStyle w:val="af6"/>
      </w:pPr>
      <w:r>
        <w:rPr>
          <w:rFonts w:hint="eastAsia"/>
        </w:rPr>
        <w:t>有利于后期运行维护的指标；</w:t>
      </w:r>
    </w:p>
    <w:p w14:paraId="4306D2E7" w14:textId="2841CBB5" w:rsidR="00165C29" w:rsidRDefault="00165C29" w:rsidP="00ED7911">
      <w:pPr>
        <w:pStyle w:val="af6"/>
      </w:pPr>
      <w:r>
        <w:rPr>
          <w:rFonts w:hint="eastAsia"/>
        </w:rPr>
        <w:t>当期工程的特殊场景</w:t>
      </w:r>
      <w:r w:rsidR="00BA057E">
        <w:rPr>
          <w:rFonts w:hint="eastAsia"/>
        </w:rPr>
        <w:t>。</w:t>
      </w:r>
    </w:p>
    <w:p w14:paraId="77D5B58A" w14:textId="0680390B" w:rsidR="00165C29" w:rsidRDefault="00165C29" w:rsidP="00165C29">
      <w:pPr>
        <w:pStyle w:val="af5"/>
      </w:pPr>
      <w:r>
        <w:rPr>
          <w:rFonts w:hint="eastAsia"/>
        </w:rPr>
        <w:t>在进行实际验收时，可采取资料复核、现场检查测试、记录检查相结合的方式进行。</w:t>
      </w:r>
    </w:p>
    <w:p w14:paraId="5CA2763A" w14:textId="0979B04B" w:rsidR="00165C29" w:rsidRDefault="00165C29" w:rsidP="00165C29">
      <w:pPr>
        <w:pStyle w:val="affe"/>
        <w:spacing w:before="156" w:after="156"/>
      </w:pPr>
      <w:r>
        <w:rPr>
          <w:rFonts w:hint="eastAsia"/>
        </w:rPr>
        <w:t>验收依据</w:t>
      </w:r>
    </w:p>
    <w:p w14:paraId="1C6CF12C" w14:textId="3AFA8BE0" w:rsidR="00ED7911" w:rsidRPr="00ED7911" w:rsidRDefault="00ED7911" w:rsidP="00ED7911">
      <w:pPr>
        <w:pStyle w:val="affffb"/>
        <w:ind w:firstLine="420"/>
      </w:pPr>
      <w:r>
        <w:rPr>
          <w:rFonts w:hint="eastAsia"/>
        </w:rPr>
        <w:t>验收依据应满足下列要求：</w:t>
      </w:r>
    </w:p>
    <w:p w14:paraId="5F9E7C17" w14:textId="35D7FBB4" w:rsidR="00165C29" w:rsidRDefault="00165C29">
      <w:pPr>
        <w:pStyle w:val="af5"/>
        <w:numPr>
          <w:ilvl w:val="0"/>
          <w:numId w:val="47"/>
        </w:numPr>
      </w:pPr>
      <w:r>
        <w:rPr>
          <w:rFonts w:hint="eastAsia"/>
        </w:rPr>
        <w:t>国家或行业现行的施工及验收技术规范</w:t>
      </w:r>
      <w:r w:rsidR="00D818A1">
        <w:rPr>
          <w:rFonts w:hint="eastAsia"/>
        </w:rPr>
        <w:t>；</w:t>
      </w:r>
    </w:p>
    <w:p w14:paraId="5E0B6335" w14:textId="07E37849" w:rsidR="00165C29" w:rsidRDefault="00165C29" w:rsidP="00165C29">
      <w:pPr>
        <w:pStyle w:val="af5"/>
      </w:pPr>
      <w:r>
        <w:rPr>
          <w:rFonts w:hint="eastAsia"/>
        </w:rPr>
        <w:t>原邮电部、原信息产业部以及工业和信息化部的有关文件</w:t>
      </w:r>
      <w:r w:rsidR="00D818A1">
        <w:rPr>
          <w:rFonts w:hint="eastAsia"/>
        </w:rPr>
        <w:t>；</w:t>
      </w:r>
    </w:p>
    <w:p w14:paraId="75E9D4D2" w14:textId="50E338FB" w:rsidR="00165C29" w:rsidRDefault="00165C29" w:rsidP="00165C29">
      <w:pPr>
        <w:pStyle w:val="af5"/>
      </w:pPr>
      <w:r>
        <w:rPr>
          <w:rFonts w:hint="eastAsia"/>
        </w:rPr>
        <w:t>中华人民共和国卫生部颁发的“环境电磁波卫生标准”和GB 8702</w:t>
      </w:r>
      <w:r w:rsidR="00A964DE">
        <w:rPr>
          <w:rFonts w:hint="eastAsia"/>
        </w:rPr>
        <w:t>要求</w:t>
      </w:r>
      <w:r w:rsidR="00D818A1">
        <w:rPr>
          <w:rFonts w:hint="eastAsia"/>
        </w:rPr>
        <w:t>；</w:t>
      </w:r>
    </w:p>
    <w:p w14:paraId="26968410" w14:textId="07BFE128" w:rsidR="00165C29" w:rsidRDefault="00165C29" w:rsidP="00165C29">
      <w:pPr>
        <w:pStyle w:val="af5"/>
      </w:pPr>
      <w:r>
        <w:rPr>
          <w:rFonts w:hint="eastAsia"/>
        </w:rPr>
        <w:t>运营商现行的验收及测试规范</w:t>
      </w:r>
      <w:r w:rsidR="00D818A1">
        <w:rPr>
          <w:rFonts w:hint="eastAsia"/>
        </w:rPr>
        <w:t>；</w:t>
      </w:r>
    </w:p>
    <w:p w14:paraId="77551261" w14:textId="60D1F6DC" w:rsidR="00165C29" w:rsidRDefault="00165C29" w:rsidP="00165C29">
      <w:pPr>
        <w:pStyle w:val="af5"/>
      </w:pPr>
      <w:r>
        <w:rPr>
          <w:rFonts w:hint="eastAsia"/>
        </w:rPr>
        <w:t>经上级主管部门批准的项目可行性研究报告的批复文件或计划任务书，初步设计和施工图设计（三阶段设计还应包括技术设计），以及上级主管部门下达的有关文件和各专业的设计规范、施工及验收规范。</w:t>
      </w:r>
    </w:p>
    <w:p w14:paraId="15AF18C3" w14:textId="12599D40" w:rsidR="00165C29" w:rsidRDefault="00165C29" w:rsidP="00165C29">
      <w:pPr>
        <w:pStyle w:val="affe"/>
        <w:spacing w:before="156" w:after="156"/>
      </w:pPr>
      <w:r>
        <w:rPr>
          <w:rFonts w:hint="eastAsia"/>
        </w:rPr>
        <w:t>验收范围</w:t>
      </w:r>
    </w:p>
    <w:p w14:paraId="12F25CDF" w14:textId="21FE0CC5" w:rsidR="00ED7911" w:rsidRPr="00ED7911" w:rsidRDefault="00ED7911" w:rsidP="00ED7911">
      <w:pPr>
        <w:pStyle w:val="affffb"/>
        <w:ind w:firstLine="420"/>
      </w:pPr>
      <w:r>
        <w:rPr>
          <w:rFonts w:hint="eastAsia"/>
        </w:rPr>
        <w:t>验收范围应满足下列要求：</w:t>
      </w:r>
    </w:p>
    <w:p w14:paraId="7955BEB0" w14:textId="6853DC2F" w:rsidR="00165C29" w:rsidRDefault="00165C29">
      <w:pPr>
        <w:pStyle w:val="af5"/>
        <w:numPr>
          <w:ilvl w:val="0"/>
          <w:numId w:val="48"/>
        </w:numPr>
      </w:pPr>
      <w:r>
        <w:rPr>
          <w:rFonts w:hint="eastAsia"/>
        </w:rPr>
        <w:t>本验收规范主要对室内分布系统的有源设备或器件、无源器件、天线、缆线和电源配套设备等的施工工艺情况及整个分布系统性能指标进行验收</w:t>
      </w:r>
      <w:r w:rsidR="00D818A1">
        <w:rPr>
          <w:rFonts w:hint="eastAsia"/>
        </w:rPr>
        <w:t>；</w:t>
      </w:r>
    </w:p>
    <w:p w14:paraId="316B68B1" w14:textId="77777777" w:rsidR="00ED7911" w:rsidRDefault="00165C29" w:rsidP="00165C29">
      <w:pPr>
        <w:pStyle w:val="af5"/>
      </w:pPr>
      <w:r>
        <w:rPr>
          <w:rFonts w:hint="eastAsia"/>
        </w:rPr>
        <w:t>验收内容主要包括：</w:t>
      </w:r>
    </w:p>
    <w:p w14:paraId="312939D2" w14:textId="1F37C39F" w:rsidR="00ED7911" w:rsidRDefault="00165C29" w:rsidP="00ED7911">
      <w:pPr>
        <w:pStyle w:val="af6"/>
      </w:pPr>
      <w:r>
        <w:rPr>
          <w:rFonts w:hint="eastAsia"/>
        </w:rPr>
        <w:t>施工工艺质量</w:t>
      </w:r>
      <w:r w:rsidR="00ED7911">
        <w:rPr>
          <w:rFonts w:hint="eastAsia"/>
        </w:rPr>
        <w:t>；</w:t>
      </w:r>
    </w:p>
    <w:p w14:paraId="2F7B8DFC" w14:textId="048F3247" w:rsidR="00ED7911" w:rsidRDefault="00165C29" w:rsidP="00ED7911">
      <w:pPr>
        <w:pStyle w:val="af6"/>
      </w:pPr>
      <w:r>
        <w:rPr>
          <w:rFonts w:hint="eastAsia"/>
        </w:rPr>
        <w:t>系统功能及系统性能等的测试</w:t>
      </w:r>
      <w:r w:rsidR="00ED7911">
        <w:rPr>
          <w:rFonts w:hint="eastAsia"/>
        </w:rPr>
        <w:t>；</w:t>
      </w:r>
    </w:p>
    <w:p w14:paraId="339773C2" w14:textId="3170B0C6" w:rsidR="00ED7911" w:rsidRDefault="00165C29" w:rsidP="00ED7911">
      <w:pPr>
        <w:pStyle w:val="af6"/>
      </w:pPr>
      <w:r>
        <w:rPr>
          <w:rFonts w:hint="eastAsia"/>
        </w:rPr>
        <w:lastRenderedPageBreak/>
        <w:t>对工程档案、工程建设程序规范化情况</w:t>
      </w:r>
      <w:r w:rsidR="00ED7911">
        <w:rPr>
          <w:rFonts w:hint="eastAsia"/>
        </w:rPr>
        <w:t>；</w:t>
      </w:r>
    </w:p>
    <w:p w14:paraId="69815B93" w14:textId="47F1A505" w:rsidR="00165C29" w:rsidRDefault="00165C29" w:rsidP="00ED7911">
      <w:pPr>
        <w:pStyle w:val="af6"/>
      </w:pPr>
      <w:r>
        <w:rPr>
          <w:rFonts w:hint="eastAsia"/>
        </w:rPr>
        <w:t>工程决算、资源资料等方面内容的检查</w:t>
      </w:r>
      <w:r w:rsidR="00B6633E">
        <w:rPr>
          <w:rFonts w:hint="eastAsia"/>
        </w:rPr>
        <w:t>。</w:t>
      </w:r>
    </w:p>
    <w:p w14:paraId="22A2F723" w14:textId="756F7284" w:rsidR="00165C29" w:rsidRDefault="00165C29" w:rsidP="00165C29">
      <w:pPr>
        <w:pStyle w:val="af5"/>
      </w:pPr>
      <w:r>
        <w:rPr>
          <w:rFonts w:hint="eastAsia"/>
        </w:rPr>
        <w:t>现场验收时按规范要求逐项检查验收，并将检查结果记录在竣工检验项目表。</w:t>
      </w:r>
    </w:p>
    <w:p w14:paraId="60EFC04C" w14:textId="3C0F6B47" w:rsidR="00165C29" w:rsidRDefault="00165C29" w:rsidP="00165C29">
      <w:pPr>
        <w:pStyle w:val="affd"/>
        <w:spacing w:before="156" w:after="156"/>
      </w:pPr>
      <w:bookmarkStart w:id="217" w:name="_Toc115257433"/>
      <w:bookmarkStart w:id="218" w:name="_Toc115257672"/>
      <w:bookmarkStart w:id="219" w:name="_Toc129350661"/>
      <w:bookmarkStart w:id="220" w:name="_Toc143003330"/>
      <w:bookmarkStart w:id="221" w:name="_Toc153532030"/>
      <w:bookmarkStart w:id="222" w:name="_Toc154047215"/>
      <w:r>
        <w:rPr>
          <w:rFonts w:hint="eastAsia"/>
        </w:rPr>
        <w:t>工程验收前检查</w:t>
      </w:r>
      <w:bookmarkEnd w:id="217"/>
      <w:bookmarkEnd w:id="218"/>
      <w:bookmarkEnd w:id="219"/>
      <w:bookmarkEnd w:id="220"/>
      <w:bookmarkEnd w:id="221"/>
      <w:bookmarkEnd w:id="222"/>
    </w:p>
    <w:p w14:paraId="68B1017E" w14:textId="52D3C119" w:rsidR="00165C29" w:rsidRDefault="00165C29" w:rsidP="00165C29">
      <w:pPr>
        <w:pStyle w:val="affe"/>
        <w:spacing w:before="156" w:after="156"/>
      </w:pPr>
      <w:r>
        <w:rPr>
          <w:rFonts w:hint="eastAsia"/>
        </w:rPr>
        <w:t>环境检查</w:t>
      </w:r>
    </w:p>
    <w:p w14:paraId="20A3C19D" w14:textId="0D4012BC" w:rsidR="00ED7911" w:rsidRPr="00ED7911" w:rsidRDefault="00ED7911" w:rsidP="00ED7911">
      <w:pPr>
        <w:pStyle w:val="affffb"/>
        <w:ind w:firstLine="420"/>
      </w:pPr>
      <w:r>
        <w:rPr>
          <w:rFonts w:hint="eastAsia"/>
        </w:rPr>
        <w:t>环境检查应满足下列要求：</w:t>
      </w:r>
    </w:p>
    <w:p w14:paraId="69932F77" w14:textId="44A9EF93" w:rsidR="00165C29" w:rsidRDefault="00165C29">
      <w:pPr>
        <w:pStyle w:val="af5"/>
        <w:numPr>
          <w:ilvl w:val="0"/>
          <w:numId w:val="49"/>
        </w:numPr>
      </w:pPr>
      <w:r>
        <w:rPr>
          <w:rFonts w:hint="eastAsia"/>
        </w:rPr>
        <w:t>建筑满足工程设计要求，已完工并验收合格</w:t>
      </w:r>
      <w:r w:rsidR="00D818A1">
        <w:rPr>
          <w:rFonts w:hint="eastAsia"/>
        </w:rPr>
        <w:t>；</w:t>
      </w:r>
    </w:p>
    <w:p w14:paraId="4E90C943" w14:textId="7563800C" w:rsidR="00165C29" w:rsidRDefault="00165C29" w:rsidP="00165C29">
      <w:pPr>
        <w:pStyle w:val="af5"/>
      </w:pPr>
      <w:r>
        <w:rPr>
          <w:rFonts w:hint="eastAsia"/>
        </w:rPr>
        <w:t>所有预留孔洞位置、尺寸，预埋件的规格、数量、位置均满足工程设计要求</w:t>
      </w:r>
      <w:r w:rsidR="00D818A1">
        <w:rPr>
          <w:rFonts w:hint="eastAsia"/>
        </w:rPr>
        <w:t>；</w:t>
      </w:r>
    </w:p>
    <w:p w14:paraId="2385F1CC" w14:textId="61DA7289" w:rsidR="00165C29" w:rsidRDefault="00165C29" w:rsidP="00165C29">
      <w:pPr>
        <w:pStyle w:val="af5"/>
      </w:pPr>
      <w:r>
        <w:rPr>
          <w:rFonts w:hint="eastAsia"/>
        </w:rPr>
        <w:t>通风、空调和消防系统已安装完毕，并能正常使用</w:t>
      </w:r>
      <w:r w:rsidR="00ED7911">
        <w:rPr>
          <w:rFonts w:hint="eastAsia"/>
        </w:rPr>
        <w:t>，</w:t>
      </w:r>
      <w:r>
        <w:rPr>
          <w:rFonts w:hint="eastAsia"/>
        </w:rPr>
        <w:t>室内工作温度和湿度满足工程设计要求</w:t>
      </w:r>
      <w:r w:rsidR="00B6633E">
        <w:rPr>
          <w:rFonts w:hint="eastAsia"/>
        </w:rPr>
        <w:t>；</w:t>
      </w:r>
    </w:p>
    <w:p w14:paraId="6499EC82" w14:textId="15B1262C" w:rsidR="00165C29" w:rsidRDefault="00165C29" w:rsidP="00165C29">
      <w:pPr>
        <w:pStyle w:val="af5"/>
      </w:pPr>
      <w:r>
        <w:rPr>
          <w:rFonts w:hint="eastAsia"/>
        </w:rPr>
        <w:t>监控系统工作正常</w:t>
      </w:r>
      <w:r w:rsidR="00D818A1">
        <w:rPr>
          <w:rFonts w:hint="eastAsia"/>
        </w:rPr>
        <w:t>；</w:t>
      </w:r>
    </w:p>
    <w:p w14:paraId="0013296C" w14:textId="4D310FCE" w:rsidR="00165C29" w:rsidRDefault="00165C29" w:rsidP="00165C29">
      <w:pPr>
        <w:pStyle w:val="af5"/>
      </w:pPr>
      <w:r>
        <w:rPr>
          <w:rFonts w:hint="eastAsia"/>
        </w:rPr>
        <w:t>防雷接地系统接地电阻值满足工程设计要求。</w:t>
      </w:r>
    </w:p>
    <w:p w14:paraId="7A28C0D0" w14:textId="6269FE4E" w:rsidR="00165C29" w:rsidRDefault="00165C29" w:rsidP="00165C29">
      <w:pPr>
        <w:pStyle w:val="affe"/>
        <w:spacing w:before="156" w:after="156"/>
      </w:pPr>
      <w:r>
        <w:rPr>
          <w:rFonts w:hint="eastAsia"/>
        </w:rPr>
        <w:t>安装工艺检查</w:t>
      </w:r>
    </w:p>
    <w:p w14:paraId="174DE515" w14:textId="4C82A754" w:rsidR="00ED7911" w:rsidRPr="00ED7911" w:rsidRDefault="00ED7911" w:rsidP="00ED7911">
      <w:pPr>
        <w:pStyle w:val="affffb"/>
        <w:ind w:firstLine="420"/>
      </w:pPr>
      <w:r>
        <w:rPr>
          <w:rFonts w:hint="eastAsia"/>
        </w:rPr>
        <w:t>安装工艺检查</w:t>
      </w:r>
      <w:r w:rsidR="00DE6787">
        <w:rPr>
          <w:rFonts w:hint="eastAsia"/>
        </w:rPr>
        <w:t>满足下列</w:t>
      </w:r>
      <w:r>
        <w:rPr>
          <w:rFonts w:hint="eastAsia"/>
        </w:rPr>
        <w:t>要求：</w:t>
      </w:r>
    </w:p>
    <w:p w14:paraId="0879EEB1" w14:textId="1E60F20A" w:rsidR="00165C29" w:rsidRDefault="00165C29">
      <w:pPr>
        <w:pStyle w:val="af5"/>
        <w:numPr>
          <w:ilvl w:val="0"/>
          <w:numId w:val="50"/>
        </w:numPr>
      </w:pPr>
      <w:r>
        <w:rPr>
          <w:rFonts w:hint="eastAsia"/>
        </w:rPr>
        <w:t>设备和线缆</w:t>
      </w:r>
      <w:r w:rsidR="00ED7911">
        <w:rPr>
          <w:rFonts w:hint="eastAsia"/>
        </w:rPr>
        <w:t>应</w:t>
      </w:r>
      <w:r>
        <w:rPr>
          <w:rFonts w:hint="eastAsia"/>
        </w:rPr>
        <w:t>有明确标识，</w:t>
      </w:r>
      <w:r w:rsidR="00ED7911">
        <w:rPr>
          <w:rFonts w:hint="eastAsia"/>
        </w:rPr>
        <w:t>同时</w:t>
      </w:r>
      <w:r>
        <w:rPr>
          <w:rFonts w:hint="eastAsia"/>
        </w:rPr>
        <w:t>标识正确、清晰、齐全</w:t>
      </w:r>
      <w:r w:rsidR="00D818A1">
        <w:rPr>
          <w:rFonts w:hint="eastAsia"/>
        </w:rPr>
        <w:t>；</w:t>
      </w:r>
    </w:p>
    <w:p w14:paraId="0AA567B5" w14:textId="6B716175" w:rsidR="00165C29" w:rsidRDefault="00165C29" w:rsidP="00165C29">
      <w:pPr>
        <w:pStyle w:val="af5"/>
      </w:pPr>
      <w:r>
        <w:rPr>
          <w:rFonts w:hint="eastAsia"/>
        </w:rPr>
        <w:t>室外标识应进行防水、防脱落处理</w:t>
      </w:r>
      <w:r w:rsidR="00D818A1">
        <w:rPr>
          <w:rFonts w:hint="eastAsia"/>
        </w:rPr>
        <w:t>；</w:t>
      </w:r>
    </w:p>
    <w:p w14:paraId="06884A39" w14:textId="1784E58C" w:rsidR="00165C29" w:rsidRDefault="00165C29" w:rsidP="00165C29">
      <w:pPr>
        <w:pStyle w:val="af5"/>
      </w:pPr>
      <w:r>
        <w:rPr>
          <w:rFonts w:hint="eastAsia"/>
        </w:rPr>
        <w:t>各种线缆、线管</w:t>
      </w:r>
      <w:r w:rsidR="00A964DE">
        <w:rPr>
          <w:rFonts w:hint="eastAsia"/>
        </w:rPr>
        <w:t>孔洞</w:t>
      </w:r>
      <w:r>
        <w:rPr>
          <w:rFonts w:hint="eastAsia"/>
        </w:rPr>
        <w:t>应用防火封堵材料进行封堵，室外</w:t>
      </w:r>
      <w:r w:rsidR="00A964DE">
        <w:rPr>
          <w:rFonts w:hint="eastAsia"/>
        </w:rPr>
        <w:t>孔洞</w:t>
      </w:r>
      <w:r>
        <w:rPr>
          <w:rFonts w:hint="eastAsia"/>
        </w:rPr>
        <w:t>应作防水处理</w:t>
      </w:r>
      <w:r w:rsidR="00D818A1">
        <w:rPr>
          <w:rFonts w:hint="eastAsia"/>
        </w:rPr>
        <w:t>；</w:t>
      </w:r>
    </w:p>
    <w:p w14:paraId="35941A6A" w14:textId="11E301CD" w:rsidR="00165C29" w:rsidRDefault="00165C29" w:rsidP="00165C29">
      <w:pPr>
        <w:pStyle w:val="af5"/>
      </w:pPr>
      <w:r>
        <w:rPr>
          <w:rFonts w:hint="eastAsia"/>
        </w:rPr>
        <w:t>各种设备﹑器件、线缆、走线管（或槽道）等的规格型号、安装位置、安装高度、安装路由等应符合工程设计要求</w:t>
      </w:r>
      <w:r w:rsidR="00D818A1">
        <w:rPr>
          <w:rFonts w:hint="eastAsia"/>
        </w:rPr>
        <w:t>；</w:t>
      </w:r>
    </w:p>
    <w:p w14:paraId="0DC626B5" w14:textId="09D6FEAF" w:rsidR="00165C29" w:rsidRDefault="00165C29" w:rsidP="00165C29">
      <w:pPr>
        <w:pStyle w:val="af5"/>
      </w:pPr>
      <w:r>
        <w:rPr>
          <w:rFonts w:hint="eastAsia"/>
        </w:rPr>
        <w:t>设备维护空间应符合工程设计要求</w:t>
      </w:r>
      <w:r w:rsidR="00D818A1">
        <w:rPr>
          <w:rFonts w:hint="eastAsia"/>
        </w:rPr>
        <w:t>；</w:t>
      </w:r>
    </w:p>
    <w:p w14:paraId="05C7AB33" w14:textId="09B65418" w:rsidR="00165C29" w:rsidRDefault="00165C29" w:rsidP="00165C29">
      <w:pPr>
        <w:pStyle w:val="af5"/>
      </w:pPr>
      <w:r>
        <w:rPr>
          <w:rFonts w:hint="eastAsia"/>
        </w:rPr>
        <w:t>隐蔽工程应随工检查</w:t>
      </w:r>
      <w:r w:rsidR="00D818A1">
        <w:rPr>
          <w:rFonts w:hint="eastAsia"/>
        </w:rPr>
        <w:t>；</w:t>
      </w:r>
    </w:p>
    <w:p w14:paraId="57FF74E7" w14:textId="6066DF25" w:rsidR="00165C29" w:rsidRDefault="00165C29" w:rsidP="00165C29">
      <w:pPr>
        <w:pStyle w:val="af5"/>
      </w:pPr>
      <w:r>
        <w:rPr>
          <w:rFonts w:hint="eastAsia"/>
        </w:rPr>
        <w:t>施工完成后，所有的设备和器材应做好清洁，保持整洁</w:t>
      </w:r>
      <w:r w:rsidR="00A964DE">
        <w:rPr>
          <w:rFonts w:hint="eastAsia"/>
        </w:rPr>
        <w:t>；</w:t>
      </w:r>
    </w:p>
    <w:p w14:paraId="769E905A" w14:textId="1EEB0EBC" w:rsidR="00A964DE" w:rsidRDefault="00A964DE" w:rsidP="00A964DE">
      <w:pPr>
        <w:pStyle w:val="af5"/>
      </w:pPr>
      <w:r>
        <w:rPr>
          <w:rFonts w:hint="eastAsia"/>
        </w:rPr>
        <w:t>标识宜贴在正面容易看到的位置，并保持美观。</w:t>
      </w:r>
    </w:p>
    <w:p w14:paraId="7E34B6A7" w14:textId="1C81FCE7" w:rsidR="00165C29" w:rsidRDefault="00165C29" w:rsidP="00165C29">
      <w:pPr>
        <w:pStyle w:val="affd"/>
        <w:spacing w:before="156" w:after="156"/>
      </w:pPr>
      <w:bookmarkStart w:id="223" w:name="_Toc153532031"/>
      <w:bookmarkStart w:id="224" w:name="_Toc115257434"/>
      <w:bookmarkStart w:id="225" w:name="_Toc115257673"/>
      <w:bookmarkStart w:id="226" w:name="_Toc129350662"/>
      <w:bookmarkStart w:id="227" w:name="_Toc143003331"/>
      <w:bookmarkStart w:id="228" w:name="_Toc153532032"/>
      <w:bookmarkStart w:id="229" w:name="_Toc154047216"/>
      <w:bookmarkEnd w:id="223"/>
      <w:r>
        <w:rPr>
          <w:rFonts w:hint="eastAsia"/>
        </w:rPr>
        <w:t>工程初验</w:t>
      </w:r>
      <w:bookmarkEnd w:id="224"/>
      <w:bookmarkEnd w:id="225"/>
      <w:bookmarkEnd w:id="226"/>
      <w:bookmarkEnd w:id="227"/>
      <w:bookmarkEnd w:id="228"/>
      <w:bookmarkEnd w:id="229"/>
    </w:p>
    <w:p w14:paraId="475024B8" w14:textId="2B0C3A20" w:rsidR="00165C29" w:rsidRDefault="00165C29" w:rsidP="00165C29">
      <w:pPr>
        <w:pStyle w:val="affe"/>
        <w:spacing w:before="156" w:after="156"/>
      </w:pPr>
      <w:r>
        <w:rPr>
          <w:rFonts w:hint="eastAsia"/>
        </w:rPr>
        <w:t>初验</w:t>
      </w:r>
    </w:p>
    <w:p w14:paraId="3777ED64" w14:textId="775ABF31" w:rsidR="00ED7911" w:rsidRPr="00ED7911" w:rsidRDefault="00ED7911" w:rsidP="00ED7911">
      <w:pPr>
        <w:pStyle w:val="affffb"/>
        <w:ind w:firstLine="420"/>
      </w:pPr>
      <w:r>
        <w:rPr>
          <w:rFonts w:hint="eastAsia"/>
        </w:rPr>
        <w:t>初验应满足下列要求：</w:t>
      </w:r>
    </w:p>
    <w:p w14:paraId="689D9104" w14:textId="108B6C8F" w:rsidR="00165C29" w:rsidRDefault="00165C29">
      <w:pPr>
        <w:pStyle w:val="af5"/>
        <w:numPr>
          <w:ilvl w:val="0"/>
          <w:numId w:val="51"/>
        </w:numPr>
      </w:pPr>
      <w:r>
        <w:rPr>
          <w:rFonts w:hint="eastAsia"/>
        </w:rPr>
        <w:t>测试环境、测试工具及测试方法按照国家相关规定执行</w:t>
      </w:r>
      <w:r w:rsidR="00D818A1">
        <w:rPr>
          <w:rFonts w:hint="eastAsia"/>
        </w:rPr>
        <w:t>；</w:t>
      </w:r>
    </w:p>
    <w:p w14:paraId="7FD12F0D" w14:textId="76C1BA1D" w:rsidR="00165C29" w:rsidRDefault="00165C29" w:rsidP="00165C29">
      <w:pPr>
        <w:pStyle w:val="af5"/>
      </w:pPr>
      <w:r>
        <w:rPr>
          <w:rFonts w:hint="eastAsia"/>
        </w:rPr>
        <w:t>测试过程有建设单位、监理单位、施工单位、供货单位的相关技术人员共同参与</w:t>
      </w:r>
      <w:r w:rsidR="00D818A1">
        <w:rPr>
          <w:rFonts w:hint="eastAsia"/>
        </w:rPr>
        <w:t>；</w:t>
      </w:r>
    </w:p>
    <w:p w14:paraId="1706F572" w14:textId="1641797B" w:rsidR="00165C29" w:rsidRDefault="00165C29" w:rsidP="00165C29">
      <w:pPr>
        <w:pStyle w:val="af5"/>
      </w:pPr>
      <w:r>
        <w:rPr>
          <w:rFonts w:hint="eastAsia"/>
        </w:rPr>
        <w:t>初验测试由施工单位负责</w:t>
      </w:r>
      <w:r w:rsidR="00D818A1">
        <w:rPr>
          <w:rFonts w:hint="eastAsia"/>
        </w:rPr>
        <w:t>；</w:t>
      </w:r>
    </w:p>
    <w:p w14:paraId="0102C34D" w14:textId="1636EE8B" w:rsidR="00165C29" w:rsidRDefault="00165C29" w:rsidP="00165C29">
      <w:pPr>
        <w:pStyle w:val="af5"/>
      </w:pPr>
      <w:r>
        <w:rPr>
          <w:rFonts w:hint="eastAsia"/>
        </w:rPr>
        <w:t>在初验时，发现有重大缺陷或质量问题的工程，不能通过初验，直至此工程重大缺陷或质量问题已解决，再重新组织初验</w:t>
      </w:r>
      <w:r w:rsidR="00A964DE">
        <w:rPr>
          <w:rFonts w:hint="eastAsia"/>
        </w:rPr>
        <w:t>，</w:t>
      </w:r>
      <w:r>
        <w:rPr>
          <w:rFonts w:hint="eastAsia"/>
        </w:rPr>
        <w:t>在初验期间发现的一般问题，由施工单位进行整改，</w:t>
      </w:r>
      <w:r w:rsidR="00A964DE">
        <w:rPr>
          <w:rFonts w:hint="eastAsia"/>
        </w:rPr>
        <w:t>整改后</w:t>
      </w:r>
      <w:r>
        <w:rPr>
          <w:rFonts w:hint="eastAsia"/>
        </w:rPr>
        <w:t>建设单位应组织施工、监理等单位检查、确认，并在施工单位提交的相关报告上签字盖章后，方可通过初验。</w:t>
      </w:r>
    </w:p>
    <w:p w14:paraId="620B0CE1" w14:textId="5C4F88CD" w:rsidR="00165C29" w:rsidRDefault="00165C29" w:rsidP="00165C29">
      <w:pPr>
        <w:pStyle w:val="affe"/>
        <w:spacing w:before="156" w:after="156"/>
      </w:pPr>
      <w:r>
        <w:rPr>
          <w:rFonts w:hint="eastAsia"/>
        </w:rPr>
        <w:t>信号源设备检查测试</w:t>
      </w:r>
    </w:p>
    <w:p w14:paraId="72400A7E" w14:textId="3C3C234D" w:rsidR="00ED7911" w:rsidRPr="00ED7911" w:rsidRDefault="00ED7911" w:rsidP="00ED7911">
      <w:pPr>
        <w:pStyle w:val="affffb"/>
        <w:ind w:firstLine="420"/>
      </w:pPr>
      <w:r>
        <w:rPr>
          <w:rFonts w:hint="eastAsia"/>
        </w:rPr>
        <w:t>信号源设备检查测试应满足下列要求：</w:t>
      </w:r>
    </w:p>
    <w:p w14:paraId="5CF9FE83" w14:textId="66AA3113" w:rsidR="00165C29" w:rsidRDefault="00165C29">
      <w:pPr>
        <w:pStyle w:val="af5"/>
        <w:numPr>
          <w:ilvl w:val="0"/>
          <w:numId w:val="52"/>
        </w:numPr>
      </w:pPr>
      <w:r>
        <w:rPr>
          <w:rFonts w:hint="eastAsia"/>
        </w:rPr>
        <w:t>信号源设备的性能指标测试选择相对应系统的测试项目和方法进行验收测试，并要求各项测试结果满足技术指标要求</w:t>
      </w:r>
      <w:r w:rsidR="00D818A1">
        <w:rPr>
          <w:rFonts w:hint="eastAsia"/>
        </w:rPr>
        <w:t>；</w:t>
      </w:r>
    </w:p>
    <w:p w14:paraId="31A4471F" w14:textId="77777777" w:rsidR="00ED7911" w:rsidRDefault="00165C29" w:rsidP="00165C29">
      <w:pPr>
        <w:pStyle w:val="af5"/>
      </w:pPr>
      <w:r>
        <w:rPr>
          <w:rFonts w:hint="eastAsia"/>
        </w:rPr>
        <w:t>基站系统信源设备检查测试：</w:t>
      </w:r>
    </w:p>
    <w:p w14:paraId="432D3E86" w14:textId="72C5605C" w:rsidR="00ED7911" w:rsidRDefault="00165C29" w:rsidP="00ED7911">
      <w:pPr>
        <w:pStyle w:val="af6"/>
      </w:pPr>
      <w:r>
        <w:rPr>
          <w:rFonts w:hint="eastAsia"/>
        </w:rPr>
        <w:t>信源设备的输出功率、容量配置符合设计文件的要求；</w:t>
      </w:r>
    </w:p>
    <w:p w14:paraId="7DA5C6AC" w14:textId="5122E80E" w:rsidR="00165C29" w:rsidRDefault="00165C29" w:rsidP="00ED7911">
      <w:pPr>
        <w:pStyle w:val="af6"/>
      </w:pPr>
      <w:r>
        <w:rPr>
          <w:rFonts w:hint="eastAsia"/>
        </w:rPr>
        <w:lastRenderedPageBreak/>
        <w:t>信源设备的测试项目包括硬件、软件及相关参数（工作状态、载波的工作频率、发射功率、告警等）测试。</w:t>
      </w:r>
    </w:p>
    <w:p w14:paraId="5BC3A194" w14:textId="788016D7" w:rsidR="00165C29" w:rsidRDefault="00165C29" w:rsidP="00165C29">
      <w:pPr>
        <w:pStyle w:val="affe"/>
        <w:spacing w:before="156" w:after="156"/>
      </w:pPr>
      <w:r>
        <w:rPr>
          <w:rFonts w:hint="eastAsia"/>
        </w:rPr>
        <w:t>室内分布系统检查测试</w:t>
      </w:r>
    </w:p>
    <w:p w14:paraId="64F92586" w14:textId="11F68A35" w:rsidR="00ED7911" w:rsidRPr="00ED7911" w:rsidRDefault="00ED7911" w:rsidP="00ED7911">
      <w:pPr>
        <w:pStyle w:val="affffb"/>
        <w:ind w:firstLine="420"/>
      </w:pPr>
      <w:r>
        <w:rPr>
          <w:rFonts w:hint="eastAsia"/>
        </w:rPr>
        <w:t>室内分布系统检查测试应满足下列要求：</w:t>
      </w:r>
    </w:p>
    <w:p w14:paraId="7B1A9696" w14:textId="1145E6FE" w:rsidR="00165C29" w:rsidRDefault="00165C29">
      <w:pPr>
        <w:pStyle w:val="af5"/>
        <w:numPr>
          <w:ilvl w:val="0"/>
          <w:numId w:val="53"/>
        </w:numPr>
      </w:pPr>
      <w:r>
        <w:rPr>
          <w:rFonts w:hint="eastAsia"/>
        </w:rPr>
        <w:t>驻波比测试</w:t>
      </w:r>
    </w:p>
    <w:p w14:paraId="460FE0F1" w14:textId="0E07054E" w:rsidR="00165C29" w:rsidRDefault="00165C29" w:rsidP="00165C29">
      <w:pPr>
        <w:pStyle w:val="af6"/>
      </w:pPr>
      <w:r>
        <w:rPr>
          <w:rFonts w:hint="eastAsia"/>
        </w:rPr>
        <w:t>根据设计文件上标示的驻波比测试点进行测量，抽查每副天线及各段馈线</w:t>
      </w:r>
      <w:r w:rsidR="00D818A1">
        <w:rPr>
          <w:rFonts w:hint="eastAsia"/>
        </w:rPr>
        <w:t>；</w:t>
      </w:r>
    </w:p>
    <w:p w14:paraId="6A355F7B" w14:textId="546A1041" w:rsidR="00165C29" w:rsidRDefault="00165C29" w:rsidP="00165C29">
      <w:pPr>
        <w:pStyle w:val="af6"/>
      </w:pPr>
      <w:r>
        <w:rPr>
          <w:rFonts w:hint="eastAsia"/>
        </w:rPr>
        <w:t>从基站信号引出处测试，前端未接任何有源器件，其驻波比小于1.5</w:t>
      </w:r>
      <w:r w:rsidR="00A964DE">
        <w:rPr>
          <w:rFonts w:hint="eastAsia"/>
        </w:rPr>
        <w:t>，</w:t>
      </w:r>
      <w:r>
        <w:rPr>
          <w:rFonts w:hint="eastAsia"/>
        </w:rPr>
        <w:t>若中间有有源器件，所有有源器件改为负载或天线再进行驻波比测试</w:t>
      </w:r>
      <w:r w:rsidR="00D818A1">
        <w:rPr>
          <w:rFonts w:hint="eastAsia"/>
        </w:rPr>
        <w:t>；</w:t>
      </w:r>
    </w:p>
    <w:p w14:paraId="1C9CDB09" w14:textId="6AABDF06" w:rsidR="00165C29" w:rsidRDefault="00165C29" w:rsidP="00165C29">
      <w:pPr>
        <w:pStyle w:val="af6"/>
      </w:pPr>
      <w:r>
        <w:rPr>
          <w:rFonts w:hint="eastAsia"/>
        </w:rPr>
        <w:t>从管井主干电缆与分支电缆连接处测至天线端的驻波比小于1.5</w:t>
      </w:r>
      <w:r w:rsidR="00B6633E">
        <w:rPr>
          <w:rFonts w:hint="eastAsia"/>
        </w:rPr>
        <w:t>。</w:t>
      </w:r>
    </w:p>
    <w:p w14:paraId="488BAA95" w14:textId="75DB68A7" w:rsidR="00165C29" w:rsidRDefault="00165C29" w:rsidP="00165C29">
      <w:pPr>
        <w:pStyle w:val="af5"/>
      </w:pPr>
      <w:r>
        <w:rPr>
          <w:rFonts w:hint="eastAsia"/>
        </w:rPr>
        <w:t>噪声电平</w:t>
      </w:r>
    </w:p>
    <w:p w14:paraId="311BE674" w14:textId="5307BE20" w:rsidR="00165C29" w:rsidRDefault="00165C29" w:rsidP="00BB2C96">
      <w:pPr>
        <w:pStyle w:val="affffb"/>
        <w:ind w:firstLineChars="400" w:firstLine="840"/>
      </w:pPr>
      <w:r>
        <w:rPr>
          <w:rFonts w:hint="eastAsia"/>
        </w:rPr>
        <w:t>从基站接收端位置测试上行噪声电平，噪声电平均小于-118</w:t>
      </w:r>
      <w:r w:rsidR="007722AD">
        <w:t> </w:t>
      </w:r>
      <w:r>
        <w:rPr>
          <w:rFonts w:hint="eastAsia"/>
        </w:rPr>
        <w:t>dBm</w:t>
      </w:r>
      <w:r w:rsidR="00B6633E">
        <w:rPr>
          <w:rFonts w:hint="eastAsia"/>
        </w:rPr>
        <w:t>。</w:t>
      </w:r>
    </w:p>
    <w:p w14:paraId="1664BF31" w14:textId="393674F7" w:rsidR="00165C29" w:rsidRDefault="00165C29" w:rsidP="00165C29">
      <w:pPr>
        <w:pStyle w:val="af5"/>
      </w:pPr>
      <w:r>
        <w:rPr>
          <w:rFonts w:hint="eastAsia"/>
        </w:rPr>
        <w:t>天线口输出功率</w:t>
      </w:r>
    </w:p>
    <w:p w14:paraId="3207867B" w14:textId="6A0DB42E" w:rsidR="00165C29" w:rsidRDefault="00165C29" w:rsidP="00165C29">
      <w:pPr>
        <w:pStyle w:val="af6"/>
      </w:pPr>
      <w:r>
        <w:rPr>
          <w:rFonts w:hint="eastAsia"/>
        </w:rPr>
        <w:t>同一类型的分布天线口输出功率差异值不应大于5</w:t>
      </w:r>
      <w:r w:rsidR="007722AD">
        <w:t> </w:t>
      </w:r>
      <w:r>
        <w:rPr>
          <w:rFonts w:hint="eastAsia"/>
        </w:rPr>
        <w:t>dB，天线口输出功率符合环评要求，最高不应超过15</w:t>
      </w:r>
      <w:r w:rsidR="007722AD">
        <w:t> </w:t>
      </w:r>
      <w:r>
        <w:rPr>
          <w:rFonts w:hint="eastAsia"/>
        </w:rPr>
        <w:t>dBm，与设计值偏差不应大于3</w:t>
      </w:r>
      <w:r w:rsidR="007722AD">
        <w:t> </w:t>
      </w:r>
      <w:r>
        <w:rPr>
          <w:rFonts w:hint="eastAsia"/>
        </w:rPr>
        <w:t>dB</w:t>
      </w:r>
      <w:r w:rsidR="00D818A1">
        <w:rPr>
          <w:rFonts w:hint="eastAsia"/>
        </w:rPr>
        <w:t>；</w:t>
      </w:r>
    </w:p>
    <w:p w14:paraId="65BEE1B1" w14:textId="6EB364A3" w:rsidR="00165C29" w:rsidRDefault="00165C29" w:rsidP="00165C29">
      <w:pPr>
        <w:pStyle w:val="af6"/>
      </w:pPr>
      <w:r>
        <w:rPr>
          <w:rFonts w:hint="eastAsia"/>
        </w:rPr>
        <w:t>按照设计图纸进行抽查测试，测试的点位原则上不应少于总点位的10%</w:t>
      </w:r>
      <w:r w:rsidR="00B6633E">
        <w:rPr>
          <w:rFonts w:hint="eastAsia"/>
        </w:rPr>
        <w:t>。</w:t>
      </w:r>
    </w:p>
    <w:p w14:paraId="66E5284D" w14:textId="34C24503" w:rsidR="00165C29" w:rsidRDefault="00165C29" w:rsidP="00165C29">
      <w:pPr>
        <w:pStyle w:val="af5"/>
      </w:pPr>
      <w:r>
        <w:rPr>
          <w:rFonts w:hint="eastAsia"/>
        </w:rPr>
        <w:t>双路功率平衡</w:t>
      </w:r>
    </w:p>
    <w:p w14:paraId="00480C7C" w14:textId="0B8BD527" w:rsidR="00165C29" w:rsidRDefault="00165C29" w:rsidP="00BB2C96">
      <w:pPr>
        <w:pStyle w:val="affffb"/>
        <w:ind w:firstLineChars="400" w:firstLine="840"/>
      </w:pPr>
      <w:r>
        <w:rPr>
          <w:rFonts w:hint="eastAsia"/>
        </w:rPr>
        <w:t>抽测组成MIMO天线阵的两个单极化天线的天线口功率，功率差异值不应大于5</w:t>
      </w:r>
      <w:r w:rsidR="007722AD">
        <w:t> </w:t>
      </w:r>
      <w:r>
        <w:rPr>
          <w:rFonts w:hint="eastAsia"/>
        </w:rPr>
        <w:t>dB</w:t>
      </w:r>
      <w:r w:rsidR="00B6633E">
        <w:rPr>
          <w:rFonts w:hint="eastAsia"/>
        </w:rPr>
        <w:t>。</w:t>
      </w:r>
    </w:p>
    <w:p w14:paraId="6713A3D9" w14:textId="0C5E659B" w:rsidR="00165C29" w:rsidRDefault="00165C29" w:rsidP="00165C29">
      <w:pPr>
        <w:pStyle w:val="af5"/>
      </w:pPr>
      <w:r>
        <w:rPr>
          <w:rFonts w:hint="eastAsia"/>
        </w:rPr>
        <w:t>室分小区互调干扰测试</w:t>
      </w:r>
    </w:p>
    <w:p w14:paraId="77819B84" w14:textId="42F67528" w:rsidR="00165C29" w:rsidRDefault="00165C29" w:rsidP="00AC6ACE">
      <w:pPr>
        <w:pStyle w:val="affffb"/>
        <w:ind w:firstLineChars="400" w:firstLine="840"/>
      </w:pPr>
      <w:r>
        <w:rPr>
          <w:rFonts w:hint="eastAsia"/>
        </w:rPr>
        <w:t>POI多系统接入平台、单个无源器件如天线、耦合器、合路器、负载等3阶互调值符合设计要求。</w:t>
      </w:r>
    </w:p>
    <w:p w14:paraId="3EB05625" w14:textId="7AFED0C8" w:rsidR="00165C29" w:rsidRDefault="00165C29" w:rsidP="00BB2C96">
      <w:pPr>
        <w:pStyle w:val="affe"/>
        <w:spacing w:before="156" w:after="156"/>
      </w:pPr>
      <w:r>
        <w:rPr>
          <w:rFonts w:hint="eastAsia"/>
        </w:rPr>
        <w:t>各系统性能指标测试</w:t>
      </w:r>
    </w:p>
    <w:p w14:paraId="1C9C7647" w14:textId="2C196407" w:rsidR="00ED7911" w:rsidRPr="00ED7911" w:rsidRDefault="00ED7911" w:rsidP="00ED7911">
      <w:pPr>
        <w:pStyle w:val="affffb"/>
        <w:ind w:firstLine="420"/>
      </w:pPr>
      <w:r>
        <w:rPr>
          <w:rFonts w:hint="eastAsia"/>
        </w:rPr>
        <w:t>各系统性能指标测试应满足下列要求：</w:t>
      </w:r>
    </w:p>
    <w:p w14:paraId="30D6A506" w14:textId="5E4B806B" w:rsidR="003A4D31" w:rsidRDefault="00165C29">
      <w:pPr>
        <w:pStyle w:val="af5"/>
        <w:numPr>
          <w:ilvl w:val="0"/>
          <w:numId w:val="54"/>
        </w:numPr>
      </w:pPr>
      <w:r>
        <w:rPr>
          <w:rFonts w:hint="eastAsia"/>
        </w:rPr>
        <w:t>网络制式及频率</w:t>
      </w:r>
    </w:p>
    <w:p w14:paraId="118A6137" w14:textId="05F685AB" w:rsidR="002B270C" w:rsidRDefault="008C79E0" w:rsidP="008C79E0">
      <w:pPr>
        <w:pStyle w:val="aff2"/>
        <w:spacing w:before="156" w:after="156"/>
      </w:pPr>
      <w:r w:rsidRPr="008C79E0">
        <w:rPr>
          <w:rFonts w:hint="eastAsia"/>
        </w:rPr>
        <w:t>网络制式及频率</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CE2755" w:rsidRPr="007B1391" w14:paraId="16DA2429" w14:textId="77777777" w:rsidTr="007B1391">
        <w:trPr>
          <w:tblHeader/>
          <w:jc w:val="center"/>
        </w:trPr>
        <w:tc>
          <w:tcPr>
            <w:tcW w:w="1866" w:type="dxa"/>
            <w:tcBorders>
              <w:top w:val="single" w:sz="8" w:space="0" w:color="auto"/>
              <w:bottom w:val="single" w:sz="8" w:space="0" w:color="auto"/>
            </w:tcBorders>
            <w:shd w:val="clear" w:color="auto" w:fill="auto"/>
            <w:vAlign w:val="center"/>
          </w:tcPr>
          <w:p w14:paraId="0034A390" w14:textId="5F9D1245" w:rsidR="00CE2755" w:rsidRPr="007B1391" w:rsidRDefault="00CE2755" w:rsidP="007B1391">
            <w:pPr>
              <w:pStyle w:val="afffffffff9"/>
            </w:pPr>
            <w:r w:rsidRPr="007B1391">
              <w:rPr>
                <w:rFonts w:asciiTheme="minorEastAsia" w:hAnsiTheme="minorEastAsia" w:cs="宋体" w:hint="eastAsia"/>
                <w:szCs w:val="16"/>
              </w:rPr>
              <w:t>运营商</w:t>
            </w:r>
          </w:p>
        </w:tc>
        <w:tc>
          <w:tcPr>
            <w:tcW w:w="1867" w:type="dxa"/>
            <w:tcBorders>
              <w:top w:val="single" w:sz="8" w:space="0" w:color="auto"/>
              <w:bottom w:val="single" w:sz="8" w:space="0" w:color="auto"/>
            </w:tcBorders>
            <w:shd w:val="clear" w:color="auto" w:fill="auto"/>
            <w:vAlign w:val="center"/>
          </w:tcPr>
          <w:p w14:paraId="7E736B9A" w14:textId="27D2DBBA" w:rsidR="00CE2755" w:rsidRPr="007B1391" w:rsidRDefault="00CE2755" w:rsidP="007B1391">
            <w:pPr>
              <w:pStyle w:val="afffffffff9"/>
            </w:pPr>
            <w:r w:rsidRPr="007B1391">
              <w:rPr>
                <w:rFonts w:asciiTheme="minorEastAsia" w:hAnsiTheme="minorEastAsia" w:cs="宋体" w:hint="eastAsia"/>
                <w:szCs w:val="16"/>
              </w:rPr>
              <w:t>网络制式</w:t>
            </w:r>
          </w:p>
        </w:tc>
        <w:tc>
          <w:tcPr>
            <w:tcW w:w="1867" w:type="dxa"/>
            <w:tcBorders>
              <w:top w:val="single" w:sz="8" w:space="0" w:color="auto"/>
              <w:bottom w:val="single" w:sz="8" w:space="0" w:color="auto"/>
            </w:tcBorders>
            <w:shd w:val="clear" w:color="auto" w:fill="auto"/>
            <w:vAlign w:val="center"/>
          </w:tcPr>
          <w:p w14:paraId="2CF3FE2A" w14:textId="5F442F4F" w:rsidR="00CE2755" w:rsidRPr="007B1391" w:rsidRDefault="00CE2755" w:rsidP="007B1391">
            <w:pPr>
              <w:pStyle w:val="afffffffff9"/>
            </w:pPr>
            <w:r w:rsidRPr="007B1391">
              <w:rPr>
                <w:rFonts w:asciiTheme="minorEastAsia" w:hAnsiTheme="minorEastAsia" w:cs="宋体" w:hint="eastAsia"/>
                <w:szCs w:val="16"/>
              </w:rPr>
              <w:t>上下行带宽（</w:t>
            </w:r>
            <w:r w:rsidRPr="007B1391">
              <w:rPr>
                <w:szCs w:val="16"/>
              </w:rPr>
              <w:t>MHz</w:t>
            </w:r>
            <w:r w:rsidRPr="007B1391">
              <w:rPr>
                <w:rFonts w:asciiTheme="minorEastAsia" w:hAnsiTheme="minorEastAsia" w:cs="宋体" w:hint="eastAsia"/>
                <w:szCs w:val="16"/>
              </w:rPr>
              <w:t>）</w:t>
            </w:r>
          </w:p>
        </w:tc>
        <w:tc>
          <w:tcPr>
            <w:tcW w:w="1867" w:type="dxa"/>
            <w:tcBorders>
              <w:top w:val="single" w:sz="8" w:space="0" w:color="auto"/>
              <w:bottom w:val="single" w:sz="8" w:space="0" w:color="auto"/>
            </w:tcBorders>
            <w:shd w:val="clear" w:color="auto" w:fill="auto"/>
            <w:vAlign w:val="center"/>
          </w:tcPr>
          <w:p w14:paraId="276A65DB" w14:textId="55D7C124" w:rsidR="00CE2755" w:rsidRPr="007B1391" w:rsidRDefault="00CE2755" w:rsidP="007B1391">
            <w:pPr>
              <w:pStyle w:val="afffffffff9"/>
            </w:pPr>
            <w:r w:rsidRPr="007B1391">
              <w:rPr>
                <w:rFonts w:asciiTheme="minorEastAsia" w:hAnsiTheme="minorEastAsia" w:cs="宋体" w:hint="eastAsia"/>
                <w:szCs w:val="16"/>
              </w:rPr>
              <w:t>下行频段（</w:t>
            </w:r>
            <w:r w:rsidRPr="007B1391">
              <w:rPr>
                <w:szCs w:val="16"/>
              </w:rPr>
              <w:t>MHz</w:t>
            </w:r>
            <w:r w:rsidRPr="007B1391">
              <w:rPr>
                <w:rFonts w:asciiTheme="minorEastAsia" w:hAnsiTheme="minorEastAsia" w:cs="宋体" w:hint="eastAsia"/>
                <w:szCs w:val="16"/>
              </w:rPr>
              <w:t>）</w:t>
            </w:r>
          </w:p>
        </w:tc>
        <w:tc>
          <w:tcPr>
            <w:tcW w:w="1867" w:type="dxa"/>
            <w:tcBorders>
              <w:top w:val="single" w:sz="8" w:space="0" w:color="auto"/>
              <w:bottom w:val="single" w:sz="8" w:space="0" w:color="auto"/>
            </w:tcBorders>
            <w:shd w:val="clear" w:color="auto" w:fill="auto"/>
            <w:vAlign w:val="center"/>
          </w:tcPr>
          <w:p w14:paraId="37D238CF" w14:textId="51195AF1" w:rsidR="00CE2755" w:rsidRPr="007B1391" w:rsidRDefault="00CE2755" w:rsidP="007B1391">
            <w:pPr>
              <w:pStyle w:val="afffffffff9"/>
            </w:pPr>
            <w:r w:rsidRPr="007B1391">
              <w:rPr>
                <w:rFonts w:asciiTheme="minorEastAsia" w:hAnsiTheme="minorEastAsia" w:cs="宋体" w:hint="eastAsia"/>
                <w:szCs w:val="16"/>
              </w:rPr>
              <w:t>上行频段（</w:t>
            </w:r>
            <w:r w:rsidRPr="007B1391">
              <w:rPr>
                <w:szCs w:val="16"/>
              </w:rPr>
              <w:t>MHz</w:t>
            </w:r>
            <w:r w:rsidRPr="007B1391">
              <w:rPr>
                <w:rFonts w:asciiTheme="minorEastAsia" w:hAnsiTheme="minorEastAsia" w:cs="宋体" w:hint="eastAsia"/>
                <w:szCs w:val="16"/>
              </w:rPr>
              <w:t>）</w:t>
            </w:r>
          </w:p>
        </w:tc>
      </w:tr>
      <w:tr w:rsidR="007B1391" w:rsidRPr="007B1391" w14:paraId="140635CC" w14:textId="77777777" w:rsidTr="009F1CCE">
        <w:trPr>
          <w:jc w:val="center"/>
        </w:trPr>
        <w:tc>
          <w:tcPr>
            <w:tcW w:w="1866" w:type="dxa"/>
            <w:shd w:val="clear" w:color="auto" w:fill="auto"/>
            <w:vAlign w:val="center"/>
          </w:tcPr>
          <w:p w14:paraId="3966BB5A" w14:textId="6DB2120D" w:rsidR="007B1391" w:rsidRPr="007B1391" w:rsidRDefault="007B1391" w:rsidP="007B1391">
            <w:pPr>
              <w:pStyle w:val="afffffffff9"/>
            </w:pPr>
            <w:r w:rsidRPr="007B1391">
              <w:rPr>
                <w:rFonts w:asciiTheme="minorEastAsia" w:hAnsiTheme="minorEastAsia" w:cs="宋体" w:hint="eastAsia"/>
                <w:szCs w:val="16"/>
              </w:rPr>
              <w:t>中国移动</w:t>
            </w:r>
          </w:p>
        </w:tc>
        <w:tc>
          <w:tcPr>
            <w:tcW w:w="1867" w:type="dxa"/>
            <w:shd w:val="clear" w:color="auto" w:fill="auto"/>
            <w:vAlign w:val="center"/>
          </w:tcPr>
          <w:p w14:paraId="352E35F3" w14:textId="2E8A2100" w:rsidR="007B1391" w:rsidRPr="007B1391" w:rsidRDefault="007B1391" w:rsidP="007B1391">
            <w:pPr>
              <w:pStyle w:val="afffffffff9"/>
            </w:pPr>
            <w:r w:rsidRPr="007B1391">
              <w:rPr>
                <w:szCs w:val="16"/>
              </w:rPr>
              <w:t>NR</w:t>
            </w:r>
            <w:r w:rsidRPr="007B1391">
              <w:rPr>
                <w:rFonts w:asciiTheme="minorEastAsia" w:hAnsiTheme="minorEastAsia" w:cs="宋体"/>
                <w:szCs w:val="16"/>
              </w:rPr>
              <w:t xml:space="preserve"> </w:t>
            </w:r>
            <w:r w:rsidRPr="007B1391">
              <w:rPr>
                <w:szCs w:val="16"/>
              </w:rPr>
              <w:t>2</w:t>
            </w:r>
            <w:r w:rsidRPr="007B1391">
              <w:rPr>
                <w:rFonts w:asciiTheme="minorEastAsia" w:hAnsiTheme="minorEastAsia" w:cs="宋体"/>
                <w:szCs w:val="16"/>
              </w:rPr>
              <w:t>.</w:t>
            </w:r>
            <w:r w:rsidRPr="007B1391">
              <w:rPr>
                <w:szCs w:val="16"/>
              </w:rPr>
              <w:t>6G</w:t>
            </w:r>
          </w:p>
        </w:tc>
        <w:tc>
          <w:tcPr>
            <w:tcW w:w="1867" w:type="dxa"/>
            <w:shd w:val="clear" w:color="auto" w:fill="auto"/>
            <w:vAlign w:val="center"/>
          </w:tcPr>
          <w:p w14:paraId="48D88557" w14:textId="0420D319" w:rsidR="007B1391" w:rsidRPr="007B1391" w:rsidRDefault="007B1391" w:rsidP="007B1391">
            <w:pPr>
              <w:pStyle w:val="afffffffff9"/>
            </w:pPr>
            <w:r w:rsidRPr="007B1391">
              <w:rPr>
                <w:szCs w:val="16"/>
              </w:rPr>
              <w:t>160</w:t>
            </w:r>
          </w:p>
        </w:tc>
        <w:tc>
          <w:tcPr>
            <w:tcW w:w="3734" w:type="dxa"/>
            <w:gridSpan w:val="2"/>
            <w:shd w:val="clear" w:color="auto" w:fill="auto"/>
            <w:vAlign w:val="center"/>
          </w:tcPr>
          <w:p w14:paraId="1451751A" w14:textId="35D0C00C" w:rsidR="007B1391" w:rsidRPr="007B1391" w:rsidRDefault="007B1391" w:rsidP="007B1391">
            <w:pPr>
              <w:pStyle w:val="afffffffff9"/>
            </w:pPr>
            <w:r w:rsidRPr="007B1391">
              <w:rPr>
                <w:szCs w:val="16"/>
              </w:rPr>
              <w:t>2515</w:t>
            </w:r>
            <w:r w:rsidRPr="007B1391">
              <w:rPr>
                <w:rFonts w:asciiTheme="minorEastAsia" w:hAnsiTheme="minorEastAsia" w:cs="宋体" w:hint="eastAsia"/>
                <w:szCs w:val="16"/>
              </w:rPr>
              <w:t>-</w:t>
            </w:r>
            <w:r w:rsidRPr="007B1391">
              <w:rPr>
                <w:szCs w:val="16"/>
              </w:rPr>
              <w:t>2675</w:t>
            </w:r>
          </w:p>
        </w:tc>
      </w:tr>
      <w:tr w:rsidR="007B1391" w:rsidRPr="007B1391" w14:paraId="385B6800" w14:textId="77777777" w:rsidTr="00BB7A21">
        <w:trPr>
          <w:jc w:val="center"/>
        </w:trPr>
        <w:tc>
          <w:tcPr>
            <w:tcW w:w="1866" w:type="dxa"/>
            <w:shd w:val="clear" w:color="auto" w:fill="auto"/>
            <w:vAlign w:val="center"/>
          </w:tcPr>
          <w:p w14:paraId="7F5BCC30" w14:textId="2F2DFB80" w:rsidR="007B1391" w:rsidRPr="007B1391" w:rsidRDefault="007B1391" w:rsidP="007B1391">
            <w:pPr>
              <w:pStyle w:val="afffffffff9"/>
            </w:pPr>
            <w:r w:rsidRPr="007B1391">
              <w:rPr>
                <w:rFonts w:asciiTheme="minorEastAsia" w:hAnsiTheme="minorEastAsia" w:cs="宋体" w:hint="eastAsia"/>
                <w:szCs w:val="16"/>
              </w:rPr>
              <w:t>中国联通</w:t>
            </w:r>
          </w:p>
        </w:tc>
        <w:tc>
          <w:tcPr>
            <w:tcW w:w="1867" w:type="dxa"/>
            <w:shd w:val="clear" w:color="auto" w:fill="auto"/>
            <w:vAlign w:val="center"/>
          </w:tcPr>
          <w:p w14:paraId="7FB53F53" w14:textId="5A9BF76B" w:rsidR="007B1391" w:rsidRPr="007B1391" w:rsidRDefault="007B1391" w:rsidP="007B1391">
            <w:pPr>
              <w:pStyle w:val="afffffffff9"/>
            </w:pPr>
            <w:r w:rsidRPr="007B1391">
              <w:rPr>
                <w:szCs w:val="16"/>
              </w:rPr>
              <w:t>NR</w:t>
            </w:r>
            <w:r w:rsidRPr="007B1391">
              <w:rPr>
                <w:rFonts w:asciiTheme="minorEastAsia" w:hAnsiTheme="minorEastAsia" w:cs="宋体"/>
                <w:szCs w:val="16"/>
              </w:rPr>
              <w:t xml:space="preserve"> </w:t>
            </w:r>
            <w:r w:rsidRPr="007B1391">
              <w:rPr>
                <w:szCs w:val="16"/>
              </w:rPr>
              <w:t>3</w:t>
            </w:r>
            <w:r w:rsidRPr="007B1391">
              <w:rPr>
                <w:rFonts w:asciiTheme="minorEastAsia" w:hAnsiTheme="minorEastAsia" w:cs="宋体"/>
                <w:szCs w:val="16"/>
              </w:rPr>
              <w:t>.</w:t>
            </w:r>
            <w:r w:rsidRPr="007B1391">
              <w:rPr>
                <w:szCs w:val="16"/>
              </w:rPr>
              <w:t>5G</w:t>
            </w:r>
          </w:p>
        </w:tc>
        <w:tc>
          <w:tcPr>
            <w:tcW w:w="1867" w:type="dxa"/>
            <w:shd w:val="clear" w:color="auto" w:fill="auto"/>
            <w:vAlign w:val="center"/>
          </w:tcPr>
          <w:p w14:paraId="674B56F3" w14:textId="2C6FBA56" w:rsidR="007B1391" w:rsidRPr="007B1391" w:rsidRDefault="007B1391" w:rsidP="007B1391">
            <w:pPr>
              <w:pStyle w:val="afffffffff9"/>
            </w:pPr>
            <w:r w:rsidRPr="007B1391">
              <w:rPr>
                <w:szCs w:val="16"/>
              </w:rPr>
              <w:t>100</w:t>
            </w:r>
          </w:p>
        </w:tc>
        <w:tc>
          <w:tcPr>
            <w:tcW w:w="3734" w:type="dxa"/>
            <w:gridSpan w:val="2"/>
            <w:shd w:val="clear" w:color="auto" w:fill="auto"/>
            <w:vAlign w:val="center"/>
          </w:tcPr>
          <w:p w14:paraId="319EE8F2" w14:textId="1C09063E" w:rsidR="007B1391" w:rsidRPr="007B1391" w:rsidRDefault="007B1391" w:rsidP="007B1391">
            <w:pPr>
              <w:pStyle w:val="afffffffff9"/>
            </w:pPr>
            <w:r w:rsidRPr="007B1391">
              <w:rPr>
                <w:szCs w:val="16"/>
              </w:rPr>
              <w:t>3500</w:t>
            </w:r>
            <w:r w:rsidRPr="007B1391">
              <w:rPr>
                <w:rFonts w:asciiTheme="minorEastAsia" w:hAnsiTheme="minorEastAsia" w:cs="宋体" w:hint="eastAsia"/>
                <w:szCs w:val="16"/>
              </w:rPr>
              <w:t>-</w:t>
            </w:r>
            <w:r w:rsidRPr="007B1391">
              <w:rPr>
                <w:szCs w:val="16"/>
              </w:rPr>
              <w:t>3600</w:t>
            </w:r>
          </w:p>
        </w:tc>
      </w:tr>
      <w:tr w:rsidR="007B1391" w:rsidRPr="007B1391" w14:paraId="1EA6A553" w14:textId="77777777" w:rsidTr="00DB5428">
        <w:trPr>
          <w:jc w:val="center"/>
        </w:trPr>
        <w:tc>
          <w:tcPr>
            <w:tcW w:w="1866" w:type="dxa"/>
            <w:tcBorders>
              <w:bottom w:val="single" w:sz="8" w:space="0" w:color="auto"/>
            </w:tcBorders>
            <w:shd w:val="clear" w:color="auto" w:fill="auto"/>
            <w:vAlign w:val="center"/>
          </w:tcPr>
          <w:p w14:paraId="36CD35FC" w14:textId="3F6AA4F5" w:rsidR="007B1391" w:rsidRPr="007B1391" w:rsidRDefault="007B1391" w:rsidP="007B1391">
            <w:pPr>
              <w:pStyle w:val="afffffffff9"/>
            </w:pPr>
            <w:r w:rsidRPr="007B1391">
              <w:rPr>
                <w:rFonts w:asciiTheme="minorEastAsia" w:hAnsiTheme="minorEastAsia" w:cs="宋体" w:hint="eastAsia"/>
                <w:szCs w:val="16"/>
              </w:rPr>
              <w:t>中国电信</w:t>
            </w:r>
          </w:p>
        </w:tc>
        <w:tc>
          <w:tcPr>
            <w:tcW w:w="1867" w:type="dxa"/>
            <w:tcBorders>
              <w:bottom w:val="single" w:sz="8" w:space="0" w:color="auto"/>
            </w:tcBorders>
            <w:shd w:val="clear" w:color="auto" w:fill="auto"/>
            <w:vAlign w:val="center"/>
          </w:tcPr>
          <w:p w14:paraId="799CCB0D" w14:textId="5445CE26" w:rsidR="007B1391" w:rsidRPr="007B1391" w:rsidRDefault="007B1391" w:rsidP="007B1391">
            <w:pPr>
              <w:pStyle w:val="afffffffff9"/>
            </w:pPr>
            <w:r w:rsidRPr="007B1391">
              <w:rPr>
                <w:szCs w:val="16"/>
              </w:rPr>
              <w:t>NR</w:t>
            </w:r>
            <w:r w:rsidRPr="007B1391">
              <w:rPr>
                <w:rFonts w:asciiTheme="minorEastAsia" w:hAnsiTheme="minorEastAsia" w:cs="宋体"/>
                <w:szCs w:val="16"/>
              </w:rPr>
              <w:t xml:space="preserve"> </w:t>
            </w:r>
            <w:r w:rsidRPr="007B1391">
              <w:rPr>
                <w:szCs w:val="16"/>
              </w:rPr>
              <w:t>3</w:t>
            </w:r>
            <w:r w:rsidRPr="007B1391">
              <w:rPr>
                <w:rFonts w:asciiTheme="minorEastAsia" w:hAnsiTheme="minorEastAsia" w:cs="宋体"/>
                <w:szCs w:val="16"/>
              </w:rPr>
              <w:t>.</w:t>
            </w:r>
            <w:r w:rsidRPr="007B1391">
              <w:rPr>
                <w:szCs w:val="16"/>
              </w:rPr>
              <w:t>5G</w:t>
            </w:r>
          </w:p>
        </w:tc>
        <w:tc>
          <w:tcPr>
            <w:tcW w:w="1867" w:type="dxa"/>
            <w:tcBorders>
              <w:bottom w:val="single" w:sz="8" w:space="0" w:color="auto"/>
            </w:tcBorders>
            <w:shd w:val="clear" w:color="auto" w:fill="auto"/>
            <w:vAlign w:val="center"/>
          </w:tcPr>
          <w:p w14:paraId="0F26AF02" w14:textId="66293903" w:rsidR="007B1391" w:rsidRPr="007B1391" w:rsidRDefault="007B1391" w:rsidP="007B1391">
            <w:pPr>
              <w:pStyle w:val="afffffffff9"/>
            </w:pPr>
            <w:r w:rsidRPr="007B1391">
              <w:rPr>
                <w:szCs w:val="16"/>
              </w:rPr>
              <w:t>100</w:t>
            </w:r>
          </w:p>
        </w:tc>
        <w:tc>
          <w:tcPr>
            <w:tcW w:w="3734" w:type="dxa"/>
            <w:gridSpan w:val="2"/>
            <w:tcBorders>
              <w:bottom w:val="single" w:sz="8" w:space="0" w:color="auto"/>
            </w:tcBorders>
            <w:shd w:val="clear" w:color="auto" w:fill="auto"/>
            <w:vAlign w:val="center"/>
          </w:tcPr>
          <w:p w14:paraId="60AB1738" w14:textId="493358CF" w:rsidR="007B1391" w:rsidRPr="007B1391" w:rsidRDefault="007B1391" w:rsidP="007B1391">
            <w:pPr>
              <w:pStyle w:val="afffffffff9"/>
            </w:pPr>
            <w:r w:rsidRPr="007B1391">
              <w:rPr>
                <w:szCs w:val="16"/>
              </w:rPr>
              <w:t>3400</w:t>
            </w:r>
            <w:r w:rsidRPr="007B1391">
              <w:rPr>
                <w:rFonts w:asciiTheme="minorEastAsia" w:hAnsiTheme="minorEastAsia" w:cs="宋体" w:hint="eastAsia"/>
                <w:szCs w:val="16"/>
              </w:rPr>
              <w:t>-</w:t>
            </w:r>
            <w:r w:rsidRPr="007B1391">
              <w:rPr>
                <w:szCs w:val="16"/>
              </w:rPr>
              <w:t>3500</w:t>
            </w:r>
          </w:p>
        </w:tc>
      </w:tr>
    </w:tbl>
    <w:p w14:paraId="74C4A31F" w14:textId="77777777" w:rsidR="00E754CF" w:rsidRDefault="00E754CF" w:rsidP="00E754CF">
      <w:pPr>
        <w:pStyle w:val="af5"/>
        <w:numPr>
          <w:ilvl w:val="0"/>
          <w:numId w:val="0"/>
        </w:numPr>
      </w:pPr>
    </w:p>
    <w:p w14:paraId="2F56B812" w14:textId="2DCB8BF3" w:rsidR="008C79E0" w:rsidRDefault="008C79E0" w:rsidP="008C79E0">
      <w:pPr>
        <w:pStyle w:val="af5"/>
      </w:pPr>
      <w:r>
        <w:rPr>
          <w:rFonts w:hint="eastAsia"/>
        </w:rPr>
        <w:t>无线覆盖边缘场强、接通率、无线信道呼损和信号外泄要求相应测试指标符合本</w:t>
      </w:r>
      <w:r w:rsidR="00166C72">
        <w:rPr>
          <w:rFonts w:hint="eastAsia"/>
        </w:rPr>
        <w:t>文件</w:t>
      </w:r>
      <w:r>
        <w:rPr>
          <w:rFonts w:hint="eastAsia"/>
        </w:rPr>
        <w:t>“</w:t>
      </w:r>
      <w:r w:rsidR="00AC6ACE">
        <w:t>7</w:t>
      </w:r>
      <w:r>
        <w:rPr>
          <w:rFonts w:hint="eastAsia"/>
        </w:rPr>
        <w:t>.1.2”的规定</w:t>
      </w:r>
      <w:r w:rsidR="00D818A1">
        <w:rPr>
          <w:rFonts w:hint="eastAsia"/>
        </w:rPr>
        <w:t>；</w:t>
      </w:r>
    </w:p>
    <w:p w14:paraId="2CE057A4" w14:textId="463E1076" w:rsidR="008C79E0" w:rsidRDefault="008C79E0" w:rsidP="008C79E0">
      <w:pPr>
        <w:pStyle w:val="af5"/>
      </w:pPr>
      <w:r>
        <w:rPr>
          <w:rFonts w:hint="eastAsia"/>
        </w:rPr>
        <w:t>主要业务性能测试</w:t>
      </w:r>
    </w:p>
    <w:p w14:paraId="4ABBA89F" w14:textId="3AB1A9DD" w:rsidR="008C79E0" w:rsidRPr="0035663A" w:rsidRDefault="008C79E0" w:rsidP="0035663A">
      <w:pPr>
        <w:pStyle w:val="af6"/>
      </w:pPr>
      <w:r w:rsidRPr="0035663A">
        <w:rPr>
          <w:rFonts w:hint="eastAsia"/>
        </w:rPr>
        <w:t>移动5G系统</w:t>
      </w:r>
    </w:p>
    <w:p w14:paraId="1E3145BF" w14:textId="4BE8FC90" w:rsidR="00E754CF" w:rsidRDefault="00E754CF" w:rsidP="00E754CF">
      <w:pPr>
        <w:pStyle w:val="aff2"/>
        <w:spacing w:before="156" w:after="156"/>
      </w:pPr>
      <w:r>
        <w:rPr>
          <w:rFonts w:hint="eastAsia"/>
        </w:rPr>
        <w:t>移动5G性能测试</w:t>
      </w:r>
    </w:p>
    <w:tbl>
      <w:tblPr>
        <w:tblW w:w="5000" w:type="pct"/>
        <w:tblLook w:val="04A0" w:firstRow="1" w:lastRow="0" w:firstColumn="1" w:lastColumn="0" w:noHBand="0" w:noVBand="1"/>
      </w:tblPr>
      <w:tblGrid>
        <w:gridCol w:w="1382"/>
        <w:gridCol w:w="2894"/>
        <w:gridCol w:w="1378"/>
        <w:gridCol w:w="1378"/>
        <w:gridCol w:w="1264"/>
        <w:gridCol w:w="1038"/>
      </w:tblGrid>
      <w:tr w:rsidR="00E754CF" w14:paraId="6212D2BA" w14:textId="77777777" w:rsidTr="00B6633E">
        <w:trPr>
          <w:trHeight w:val="288"/>
          <w:tblHeader/>
        </w:trPr>
        <w:tc>
          <w:tcPr>
            <w:tcW w:w="741" w:type="pct"/>
            <w:vMerge w:val="restart"/>
            <w:tcBorders>
              <w:top w:val="single" w:sz="8" w:space="0" w:color="auto"/>
              <w:left w:val="single" w:sz="8" w:space="0" w:color="auto"/>
              <w:bottom w:val="single" w:sz="4" w:space="0" w:color="auto"/>
              <w:right w:val="single" w:sz="4" w:space="0" w:color="auto"/>
            </w:tcBorders>
            <w:shd w:val="clear" w:color="auto" w:fill="auto"/>
            <w:vAlign w:val="center"/>
          </w:tcPr>
          <w:p w14:paraId="205C8829"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指标</w:t>
            </w:r>
          </w:p>
        </w:tc>
        <w:tc>
          <w:tcPr>
            <w:tcW w:w="1550"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18E04B2A"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定义</w:t>
            </w:r>
          </w:p>
        </w:tc>
        <w:tc>
          <w:tcPr>
            <w:tcW w:w="2153" w:type="pct"/>
            <w:gridSpan w:val="3"/>
            <w:tcBorders>
              <w:top w:val="single" w:sz="8" w:space="0" w:color="auto"/>
              <w:left w:val="nil"/>
              <w:bottom w:val="single" w:sz="4" w:space="0" w:color="auto"/>
              <w:right w:val="single" w:sz="4" w:space="0" w:color="auto"/>
            </w:tcBorders>
            <w:shd w:val="clear" w:color="auto" w:fill="auto"/>
            <w:vAlign w:val="center"/>
          </w:tcPr>
          <w:p w14:paraId="6FB03B8F"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目标值</w:t>
            </w:r>
          </w:p>
        </w:tc>
        <w:tc>
          <w:tcPr>
            <w:tcW w:w="556" w:type="pct"/>
            <w:vMerge w:val="restart"/>
            <w:tcBorders>
              <w:top w:val="single" w:sz="8" w:space="0" w:color="auto"/>
              <w:left w:val="single" w:sz="4" w:space="0" w:color="auto"/>
              <w:bottom w:val="single" w:sz="4" w:space="0" w:color="auto"/>
              <w:right w:val="single" w:sz="8" w:space="0" w:color="auto"/>
            </w:tcBorders>
            <w:shd w:val="clear" w:color="auto" w:fill="auto"/>
            <w:vAlign w:val="center"/>
          </w:tcPr>
          <w:p w14:paraId="56E9CAB8"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验收要求</w:t>
            </w:r>
          </w:p>
        </w:tc>
      </w:tr>
      <w:tr w:rsidR="00E754CF" w14:paraId="67119C9B" w14:textId="77777777" w:rsidTr="00B6633E">
        <w:trPr>
          <w:trHeight w:val="288"/>
          <w:tblHeader/>
        </w:trPr>
        <w:tc>
          <w:tcPr>
            <w:tcW w:w="741" w:type="pct"/>
            <w:vMerge/>
            <w:tcBorders>
              <w:top w:val="single" w:sz="8" w:space="0" w:color="auto"/>
              <w:left w:val="single" w:sz="8" w:space="0" w:color="auto"/>
              <w:bottom w:val="single" w:sz="4" w:space="0" w:color="auto"/>
              <w:right w:val="single" w:sz="4" w:space="0" w:color="auto"/>
            </w:tcBorders>
            <w:vAlign w:val="center"/>
          </w:tcPr>
          <w:p w14:paraId="072B1A44" w14:textId="77777777" w:rsidR="00E754CF" w:rsidRDefault="00E754CF" w:rsidP="00E62E91">
            <w:pPr>
              <w:widowControl/>
              <w:adjustRightInd/>
              <w:spacing w:line="240" w:lineRule="auto"/>
              <w:jc w:val="left"/>
              <w:rPr>
                <w:rFonts w:ascii="宋体" w:hAnsi="宋体" w:cs="宋体"/>
                <w:kern w:val="0"/>
                <w:sz w:val="18"/>
                <w:szCs w:val="18"/>
              </w:rPr>
            </w:pPr>
          </w:p>
        </w:tc>
        <w:tc>
          <w:tcPr>
            <w:tcW w:w="1550" w:type="pct"/>
            <w:vMerge/>
            <w:tcBorders>
              <w:top w:val="single" w:sz="8" w:space="0" w:color="auto"/>
              <w:left w:val="single" w:sz="4" w:space="0" w:color="auto"/>
              <w:bottom w:val="single" w:sz="4" w:space="0" w:color="auto"/>
              <w:right w:val="single" w:sz="4" w:space="0" w:color="auto"/>
            </w:tcBorders>
            <w:vAlign w:val="center"/>
          </w:tcPr>
          <w:p w14:paraId="1B9B5D60" w14:textId="77777777" w:rsidR="00E754CF" w:rsidRDefault="00E754CF" w:rsidP="00E62E91">
            <w:pPr>
              <w:widowControl/>
              <w:adjustRightInd/>
              <w:spacing w:line="240" w:lineRule="auto"/>
              <w:jc w:val="left"/>
              <w:rPr>
                <w:rFonts w:ascii="宋体" w:hAnsi="宋体" w:cs="宋体"/>
                <w:kern w:val="0"/>
                <w:sz w:val="18"/>
                <w:szCs w:val="18"/>
              </w:rPr>
            </w:pPr>
          </w:p>
        </w:tc>
        <w:tc>
          <w:tcPr>
            <w:tcW w:w="738" w:type="pct"/>
            <w:tcBorders>
              <w:top w:val="nil"/>
              <w:left w:val="nil"/>
              <w:bottom w:val="single" w:sz="4" w:space="0" w:color="auto"/>
              <w:right w:val="single" w:sz="4" w:space="0" w:color="auto"/>
            </w:tcBorders>
            <w:shd w:val="clear" w:color="auto" w:fill="auto"/>
            <w:vAlign w:val="center"/>
          </w:tcPr>
          <w:p w14:paraId="3259E7F8"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四通道</w:t>
            </w:r>
          </w:p>
        </w:tc>
        <w:tc>
          <w:tcPr>
            <w:tcW w:w="738" w:type="pct"/>
            <w:tcBorders>
              <w:top w:val="nil"/>
              <w:left w:val="nil"/>
              <w:bottom w:val="single" w:sz="4" w:space="0" w:color="auto"/>
              <w:right w:val="single" w:sz="4" w:space="0" w:color="auto"/>
            </w:tcBorders>
            <w:shd w:val="clear" w:color="auto" w:fill="auto"/>
            <w:vAlign w:val="center"/>
          </w:tcPr>
          <w:p w14:paraId="3E24E27F"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双通道</w:t>
            </w:r>
          </w:p>
        </w:tc>
        <w:tc>
          <w:tcPr>
            <w:tcW w:w="677" w:type="pct"/>
            <w:tcBorders>
              <w:top w:val="nil"/>
              <w:left w:val="nil"/>
              <w:bottom w:val="single" w:sz="4" w:space="0" w:color="auto"/>
              <w:right w:val="single" w:sz="4" w:space="0" w:color="auto"/>
            </w:tcBorders>
            <w:shd w:val="clear" w:color="auto" w:fill="auto"/>
            <w:vAlign w:val="center"/>
          </w:tcPr>
          <w:p w14:paraId="2811EDF7"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单通道</w:t>
            </w:r>
          </w:p>
        </w:tc>
        <w:tc>
          <w:tcPr>
            <w:tcW w:w="556" w:type="pct"/>
            <w:vMerge/>
            <w:tcBorders>
              <w:top w:val="single" w:sz="8" w:space="0" w:color="auto"/>
              <w:left w:val="single" w:sz="4" w:space="0" w:color="auto"/>
              <w:bottom w:val="single" w:sz="4" w:space="0" w:color="auto"/>
              <w:right w:val="single" w:sz="8" w:space="0" w:color="auto"/>
            </w:tcBorders>
            <w:vAlign w:val="center"/>
          </w:tcPr>
          <w:p w14:paraId="52E2EFAD" w14:textId="77777777" w:rsidR="00E754CF" w:rsidRDefault="00E754CF" w:rsidP="00E62E91">
            <w:pPr>
              <w:widowControl/>
              <w:adjustRightInd/>
              <w:spacing w:line="240" w:lineRule="auto"/>
              <w:jc w:val="left"/>
              <w:rPr>
                <w:rFonts w:ascii="宋体" w:hAnsi="宋体" w:cs="宋体"/>
                <w:kern w:val="0"/>
                <w:sz w:val="18"/>
                <w:szCs w:val="18"/>
              </w:rPr>
            </w:pPr>
          </w:p>
        </w:tc>
      </w:tr>
      <w:tr w:rsidR="00E754CF" w14:paraId="343550B7" w14:textId="77777777" w:rsidTr="00E754CF">
        <w:trPr>
          <w:trHeight w:val="756"/>
        </w:trPr>
        <w:tc>
          <w:tcPr>
            <w:tcW w:w="741" w:type="pct"/>
            <w:tcBorders>
              <w:top w:val="nil"/>
              <w:left w:val="single" w:sz="8" w:space="0" w:color="auto"/>
              <w:bottom w:val="single" w:sz="4" w:space="0" w:color="auto"/>
              <w:right w:val="single" w:sz="4" w:space="0" w:color="auto"/>
            </w:tcBorders>
            <w:shd w:val="clear" w:color="auto" w:fill="auto"/>
            <w:vAlign w:val="center"/>
          </w:tcPr>
          <w:p w14:paraId="29B1E191"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无线覆盖率</w:t>
            </w:r>
          </w:p>
        </w:tc>
        <w:tc>
          <w:tcPr>
            <w:tcW w:w="1550" w:type="pct"/>
            <w:tcBorders>
              <w:top w:val="nil"/>
              <w:left w:val="nil"/>
              <w:bottom w:val="single" w:sz="4" w:space="0" w:color="auto"/>
              <w:right w:val="single" w:sz="4" w:space="0" w:color="auto"/>
            </w:tcBorders>
            <w:shd w:val="clear" w:color="auto" w:fill="auto"/>
            <w:vAlign w:val="center"/>
          </w:tcPr>
          <w:p w14:paraId="282749CD" w14:textId="77777777" w:rsidR="00E754CF" w:rsidRDefault="00E754CF" w:rsidP="00E62E91">
            <w:pPr>
              <w:widowControl/>
              <w:adjustRightInd/>
              <w:spacing w:line="240" w:lineRule="auto"/>
              <w:jc w:val="left"/>
              <w:rPr>
                <w:rFonts w:ascii="宋体" w:hAnsi="宋体" w:cs="宋体"/>
                <w:kern w:val="0"/>
                <w:sz w:val="18"/>
                <w:szCs w:val="18"/>
              </w:rPr>
            </w:pPr>
            <w:r>
              <w:rPr>
                <w:rFonts w:ascii="宋体" w:hAnsi="宋体" w:cs="宋体" w:hint="eastAsia"/>
                <w:kern w:val="0"/>
                <w:sz w:val="18"/>
                <w:szCs w:val="18"/>
              </w:rPr>
              <w:t>SS-RSRP≥-105</w:t>
            </w:r>
            <w:r>
              <w:rPr>
                <w:rFonts w:cs="Calibri"/>
                <w:kern w:val="0"/>
              </w:rPr>
              <w:t> </w:t>
            </w:r>
            <w:r>
              <w:rPr>
                <w:rFonts w:ascii="宋体" w:hAnsi="宋体" w:cs="宋体" w:hint="eastAsia"/>
                <w:kern w:val="0"/>
                <w:sz w:val="18"/>
                <w:szCs w:val="18"/>
              </w:rPr>
              <w:t>dBm&amp;SS-SINR≥0</w:t>
            </w:r>
            <w:r>
              <w:rPr>
                <w:rFonts w:cs="Calibri"/>
                <w:kern w:val="0"/>
              </w:rPr>
              <w:t> </w:t>
            </w:r>
            <w:r>
              <w:rPr>
                <w:rFonts w:ascii="宋体" w:hAnsi="宋体" w:cs="宋体" w:hint="eastAsia"/>
                <w:kern w:val="0"/>
                <w:sz w:val="18"/>
                <w:szCs w:val="18"/>
              </w:rPr>
              <w:t>dB样点占比</w:t>
            </w:r>
          </w:p>
        </w:tc>
        <w:tc>
          <w:tcPr>
            <w:tcW w:w="738" w:type="pct"/>
            <w:tcBorders>
              <w:top w:val="nil"/>
              <w:left w:val="nil"/>
              <w:bottom w:val="single" w:sz="4" w:space="0" w:color="auto"/>
              <w:right w:val="single" w:sz="4" w:space="0" w:color="auto"/>
            </w:tcBorders>
            <w:shd w:val="clear" w:color="auto" w:fill="auto"/>
            <w:vAlign w:val="center"/>
          </w:tcPr>
          <w:p w14:paraId="0646F3F3"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≥95%</w:t>
            </w:r>
          </w:p>
        </w:tc>
        <w:tc>
          <w:tcPr>
            <w:tcW w:w="738" w:type="pct"/>
            <w:tcBorders>
              <w:top w:val="nil"/>
              <w:left w:val="nil"/>
              <w:bottom w:val="single" w:sz="4" w:space="0" w:color="auto"/>
              <w:right w:val="single" w:sz="4" w:space="0" w:color="auto"/>
            </w:tcBorders>
            <w:shd w:val="clear" w:color="auto" w:fill="auto"/>
            <w:vAlign w:val="center"/>
          </w:tcPr>
          <w:p w14:paraId="6B0966C6"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≥95%</w:t>
            </w:r>
          </w:p>
        </w:tc>
        <w:tc>
          <w:tcPr>
            <w:tcW w:w="677" w:type="pct"/>
            <w:tcBorders>
              <w:top w:val="nil"/>
              <w:left w:val="nil"/>
              <w:bottom w:val="single" w:sz="4" w:space="0" w:color="auto"/>
              <w:right w:val="single" w:sz="4" w:space="0" w:color="auto"/>
            </w:tcBorders>
            <w:shd w:val="clear" w:color="auto" w:fill="auto"/>
            <w:vAlign w:val="center"/>
          </w:tcPr>
          <w:p w14:paraId="62B8AE4B"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≥95%</w:t>
            </w:r>
          </w:p>
        </w:tc>
        <w:tc>
          <w:tcPr>
            <w:tcW w:w="556" w:type="pct"/>
            <w:tcBorders>
              <w:top w:val="nil"/>
              <w:left w:val="nil"/>
              <w:bottom w:val="single" w:sz="4" w:space="0" w:color="auto"/>
              <w:right w:val="single" w:sz="8" w:space="0" w:color="auto"/>
            </w:tcBorders>
            <w:shd w:val="clear" w:color="auto" w:fill="auto"/>
            <w:vAlign w:val="center"/>
          </w:tcPr>
          <w:p w14:paraId="62035088"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M</w:t>
            </w:r>
          </w:p>
        </w:tc>
      </w:tr>
      <w:tr w:rsidR="00E754CF" w14:paraId="430E18FA" w14:textId="77777777" w:rsidTr="00E754CF">
        <w:trPr>
          <w:trHeight w:val="960"/>
        </w:trPr>
        <w:tc>
          <w:tcPr>
            <w:tcW w:w="741" w:type="pct"/>
            <w:tcBorders>
              <w:top w:val="nil"/>
              <w:left w:val="single" w:sz="8" w:space="0" w:color="auto"/>
              <w:bottom w:val="single" w:sz="4" w:space="0" w:color="auto"/>
              <w:right w:val="single" w:sz="4" w:space="0" w:color="auto"/>
            </w:tcBorders>
            <w:shd w:val="clear" w:color="auto" w:fill="auto"/>
            <w:vAlign w:val="center"/>
          </w:tcPr>
          <w:p w14:paraId="7C66581D"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lastRenderedPageBreak/>
              <w:t>单用户下行平均速率（100M带宽）</w:t>
            </w:r>
          </w:p>
        </w:tc>
        <w:tc>
          <w:tcPr>
            <w:tcW w:w="1550" w:type="pct"/>
            <w:tcBorders>
              <w:top w:val="nil"/>
              <w:left w:val="nil"/>
              <w:bottom w:val="single" w:sz="4" w:space="0" w:color="auto"/>
              <w:right w:val="single" w:sz="4" w:space="0" w:color="auto"/>
            </w:tcBorders>
            <w:shd w:val="clear" w:color="auto" w:fill="auto"/>
            <w:vAlign w:val="center"/>
          </w:tcPr>
          <w:p w14:paraId="7D4F565B"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2.6G NR，单用户下行NR PDCP层平均速率，1T4R终端（100M带宽）</w:t>
            </w:r>
          </w:p>
        </w:tc>
        <w:tc>
          <w:tcPr>
            <w:tcW w:w="738" w:type="pct"/>
            <w:tcBorders>
              <w:top w:val="nil"/>
              <w:left w:val="nil"/>
              <w:bottom w:val="single" w:sz="4" w:space="0" w:color="auto"/>
              <w:right w:val="single" w:sz="4" w:space="0" w:color="auto"/>
            </w:tcBorders>
            <w:shd w:val="clear" w:color="auto" w:fill="auto"/>
            <w:vAlign w:val="center"/>
          </w:tcPr>
          <w:p w14:paraId="67B0CAC8"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≥600</w:t>
            </w:r>
            <w:r>
              <w:rPr>
                <w:rFonts w:ascii="Times New Roman" w:hAnsi="Times New Roman"/>
                <w:kern w:val="0"/>
                <w:sz w:val="18"/>
                <w:szCs w:val="18"/>
              </w:rPr>
              <w:t> </w:t>
            </w:r>
            <w:r>
              <w:rPr>
                <w:rFonts w:ascii="宋体" w:hAnsi="宋体" w:cs="宋体" w:hint="eastAsia"/>
                <w:kern w:val="0"/>
                <w:sz w:val="18"/>
                <w:szCs w:val="18"/>
              </w:rPr>
              <w:t>Mbps</w:t>
            </w:r>
          </w:p>
        </w:tc>
        <w:tc>
          <w:tcPr>
            <w:tcW w:w="738" w:type="pct"/>
            <w:tcBorders>
              <w:top w:val="nil"/>
              <w:left w:val="nil"/>
              <w:bottom w:val="single" w:sz="4" w:space="0" w:color="auto"/>
              <w:right w:val="single" w:sz="4" w:space="0" w:color="auto"/>
            </w:tcBorders>
            <w:shd w:val="clear" w:color="auto" w:fill="auto"/>
            <w:vAlign w:val="center"/>
          </w:tcPr>
          <w:p w14:paraId="04603FE3"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w:t>
            </w:r>
            <w:r>
              <w:rPr>
                <w:rFonts w:ascii="Times New Roman" w:hAnsi="Times New Roman"/>
                <w:kern w:val="0"/>
                <w:sz w:val="18"/>
                <w:szCs w:val="18"/>
              </w:rPr>
              <w:t> </w:t>
            </w:r>
            <w:r>
              <w:rPr>
                <w:rFonts w:ascii="宋体" w:hAnsi="宋体" w:cs="宋体" w:hint="eastAsia"/>
                <w:kern w:val="0"/>
                <w:sz w:val="18"/>
                <w:szCs w:val="18"/>
              </w:rPr>
              <w:t>300Mbps</w:t>
            </w:r>
          </w:p>
        </w:tc>
        <w:tc>
          <w:tcPr>
            <w:tcW w:w="677" w:type="pct"/>
            <w:tcBorders>
              <w:top w:val="nil"/>
              <w:left w:val="nil"/>
              <w:bottom w:val="single" w:sz="4" w:space="0" w:color="auto"/>
              <w:right w:val="single" w:sz="4" w:space="0" w:color="auto"/>
            </w:tcBorders>
            <w:shd w:val="clear" w:color="auto" w:fill="auto"/>
            <w:vAlign w:val="center"/>
          </w:tcPr>
          <w:p w14:paraId="7B7FAA26"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w:t>
            </w:r>
            <w:r>
              <w:rPr>
                <w:rFonts w:ascii="Times New Roman" w:hAnsi="Times New Roman"/>
                <w:kern w:val="0"/>
                <w:sz w:val="18"/>
                <w:szCs w:val="18"/>
              </w:rPr>
              <w:t> </w:t>
            </w:r>
            <w:r>
              <w:rPr>
                <w:rFonts w:ascii="宋体" w:hAnsi="宋体" w:cs="宋体" w:hint="eastAsia"/>
                <w:kern w:val="0"/>
                <w:sz w:val="18"/>
                <w:szCs w:val="18"/>
              </w:rPr>
              <w:t>150Mbps</w:t>
            </w:r>
          </w:p>
        </w:tc>
        <w:tc>
          <w:tcPr>
            <w:tcW w:w="556" w:type="pct"/>
            <w:tcBorders>
              <w:top w:val="nil"/>
              <w:left w:val="nil"/>
              <w:bottom w:val="single" w:sz="4" w:space="0" w:color="auto"/>
              <w:right w:val="single" w:sz="8" w:space="0" w:color="auto"/>
            </w:tcBorders>
            <w:shd w:val="clear" w:color="auto" w:fill="auto"/>
            <w:vAlign w:val="center"/>
          </w:tcPr>
          <w:p w14:paraId="6BAF66F8"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M</w:t>
            </w:r>
          </w:p>
        </w:tc>
      </w:tr>
      <w:tr w:rsidR="00E754CF" w14:paraId="7AF6A5EF" w14:textId="77777777" w:rsidTr="00E754CF">
        <w:trPr>
          <w:trHeight w:val="780"/>
        </w:trPr>
        <w:tc>
          <w:tcPr>
            <w:tcW w:w="741" w:type="pct"/>
            <w:tcBorders>
              <w:top w:val="nil"/>
              <w:left w:val="single" w:sz="8" w:space="0" w:color="auto"/>
              <w:bottom w:val="single" w:sz="8" w:space="0" w:color="auto"/>
              <w:right w:val="single" w:sz="4" w:space="0" w:color="auto"/>
            </w:tcBorders>
            <w:shd w:val="clear" w:color="auto" w:fill="auto"/>
            <w:vAlign w:val="center"/>
          </w:tcPr>
          <w:p w14:paraId="0EE1036B"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单用户上行平均速率（100M带宽）</w:t>
            </w:r>
          </w:p>
        </w:tc>
        <w:tc>
          <w:tcPr>
            <w:tcW w:w="1550" w:type="pct"/>
            <w:tcBorders>
              <w:top w:val="nil"/>
              <w:left w:val="nil"/>
              <w:bottom w:val="single" w:sz="8" w:space="0" w:color="auto"/>
              <w:right w:val="single" w:sz="4" w:space="0" w:color="auto"/>
            </w:tcBorders>
            <w:shd w:val="clear" w:color="auto" w:fill="auto"/>
            <w:vAlign w:val="center"/>
          </w:tcPr>
          <w:p w14:paraId="694CD61E"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2.6G NR，单用户上行NR PDCP层平均速率，1T4R终端（100M带宽）</w:t>
            </w:r>
          </w:p>
        </w:tc>
        <w:tc>
          <w:tcPr>
            <w:tcW w:w="738" w:type="pct"/>
            <w:tcBorders>
              <w:top w:val="nil"/>
              <w:left w:val="nil"/>
              <w:bottom w:val="single" w:sz="8" w:space="0" w:color="auto"/>
              <w:right w:val="single" w:sz="4" w:space="0" w:color="auto"/>
            </w:tcBorders>
            <w:shd w:val="clear" w:color="auto" w:fill="auto"/>
            <w:vAlign w:val="center"/>
          </w:tcPr>
          <w:p w14:paraId="43BF2A38"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≥70</w:t>
            </w:r>
            <w:r>
              <w:rPr>
                <w:rFonts w:ascii="Times New Roman" w:hAnsi="Times New Roman"/>
                <w:kern w:val="0"/>
                <w:sz w:val="18"/>
                <w:szCs w:val="18"/>
              </w:rPr>
              <w:t> </w:t>
            </w:r>
            <w:r>
              <w:rPr>
                <w:rFonts w:ascii="宋体" w:hAnsi="宋体" w:cs="宋体" w:hint="eastAsia"/>
                <w:kern w:val="0"/>
                <w:sz w:val="18"/>
                <w:szCs w:val="18"/>
              </w:rPr>
              <w:t>Mbps</w:t>
            </w:r>
          </w:p>
        </w:tc>
        <w:tc>
          <w:tcPr>
            <w:tcW w:w="738" w:type="pct"/>
            <w:tcBorders>
              <w:top w:val="nil"/>
              <w:left w:val="nil"/>
              <w:bottom w:val="single" w:sz="8" w:space="0" w:color="auto"/>
              <w:right w:val="single" w:sz="4" w:space="0" w:color="auto"/>
            </w:tcBorders>
            <w:shd w:val="clear" w:color="auto" w:fill="auto"/>
            <w:vAlign w:val="center"/>
          </w:tcPr>
          <w:p w14:paraId="17C380B6"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≥30Mbps</w:t>
            </w:r>
          </w:p>
        </w:tc>
        <w:tc>
          <w:tcPr>
            <w:tcW w:w="677" w:type="pct"/>
            <w:tcBorders>
              <w:top w:val="nil"/>
              <w:left w:val="nil"/>
              <w:bottom w:val="single" w:sz="8" w:space="0" w:color="auto"/>
              <w:right w:val="single" w:sz="4" w:space="0" w:color="auto"/>
            </w:tcBorders>
            <w:shd w:val="clear" w:color="auto" w:fill="auto"/>
            <w:vAlign w:val="center"/>
          </w:tcPr>
          <w:p w14:paraId="422D7BD7"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≥15Mbps</w:t>
            </w:r>
          </w:p>
        </w:tc>
        <w:tc>
          <w:tcPr>
            <w:tcW w:w="556" w:type="pct"/>
            <w:tcBorders>
              <w:top w:val="nil"/>
              <w:left w:val="nil"/>
              <w:bottom w:val="single" w:sz="8" w:space="0" w:color="auto"/>
              <w:right w:val="single" w:sz="8" w:space="0" w:color="auto"/>
            </w:tcBorders>
            <w:shd w:val="clear" w:color="auto" w:fill="auto"/>
            <w:vAlign w:val="center"/>
          </w:tcPr>
          <w:p w14:paraId="65F4CA02" w14:textId="77777777" w:rsidR="00E754CF" w:rsidRDefault="00E754CF" w:rsidP="00E62E91">
            <w:pPr>
              <w:widowControl/>
              <w:adjustRightInd/>
              <w:spacing w:line="240" w:lineRule="auto"/>
              <w:jc w:val="center"/>
              <w:rPr>
                <w:rFonts w:ascii="宋体" w:hAnsi="宋体" w:cs="宋体"/>
                <w:kern w:val="0"/>
                <w:sz w:val="18"/>
                <w:szCs w:val="18"/>
              </w:rPr>
            </w:pPr>
            <w:r>
              <w:rPr>
                <w:rFonts w:ascii="宋体" w:hAnsi="宋体" w:cs="宋体" w:hint="eastAsia"/>
                <w:kern w:val="0"/>
                <w:sz w:val="18"/>
                <w:szCs w:val="18"/>
              </w:rPr>
              <w:t>M</w:t>
            </w:r>
          </w:p>
        </w:tc>
      </w:tr>
    </w:tbl>
    <w:p w14:paraId="5FDFE53A" w14:textId="77777777" w:rsidR="00E754CF" w:rsidRPr="00E754CF" w:rsidRDefault="00E754CF" w:rsidP="00F06130">
      <w:pPr>
        <w:pStyle w:val="affffb"/>
        <w:ind w:firstLineChars="0" w:firstLine="0"/>
      </w:pPr>
    </w:p>
    <w:p w14:paraId="79BA4428" w14:textId="5BF1CB5B" w:rsidR="008C79E0" w:rsidRDefault="008C79E0" w:rsidP="008C79E0">
      <w:pPr>
        <w:pStyle w:val="af6"/>
      </w:pPr>
      <w:r>
        <w:rPr>
          <w:rFonts w:hint="eastAsia"/>
        </w:rPr>
        <w:t>联通5G系统</w:t>
      </w:r>
    </w:p>
    <w:p w14:paraId="6C2E2490" w14:textId="0949211F" w:rsidR="008C79E0" w:rsidRDefault="008C79E0" w:rsidP="008C79E0">
      <w:pPr>
        <w:pStyle w:val="aff2"/>
        <w:spacing w:before="156" w:after="156"/>
      </w:pPr>
      <w:r>
        <w:rPr>
          <w:rFonts w:hint="eastAsia"/>
        </w:rPr>
        <w:t>联通5G性能测试</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17"/>
        <w:gridCol w:w="3543"/>
        <w:gridCol w:w="1275"/>
        <w:gridCol w:w="1419"/>
        <w:gridCol w:w="980"/>
      </w:tblGrid>
      <w:tr w:rsidR="00507589" w:rsidRPr="00507589" w14:paraId="3D73D260" w14:textId="77777777" w:rsidTr="00507589">
        <w:trPr>
          <w:tblHeader/>
          <w:jc w:val="center"/>
        </w:trPr>
        <w:tc>
          <w:tcPr>
            <w:tcW w:w="1134" w:type="pct"/>
            <w:vMerge w:val="restart"/>
            <w:tcBorders>
              <w:top w:val="single" w:sz="8" w:space="0" w:color="auto"/>
            </w:tcBorders>
            <w:shd w:val="clear" w:color="auto" w:fill="auto"/>
            <w:vAlign w:val="center"/>
          </w:tcPr>
          <w:p w14:paraId="633E65C3" w14:textId="3BFC062D" w:rsidR="00507589" w:rsidRPr="00507589" w:rsidRDefault="00507589" w:rsidP="00507589">
            <w:pPr>
              <w:pStyle w:val="afffffffff9"/>
            </w:pPr>
            <w:r w:rsidRPr="00507589">
              <w:rPr>
                <w:rFonts w:asciiTheme="minorEastAsia" w:hAnsiTheme="minorEastAsia" w:cs="仿宋GB_2312" w:hint="eastAsia"/>
                <w:szCs w:val="16"/>
              </w:rPr>
              <w:t>指标</w:t>
            </w:r>
          </w:p>
        </w:tc>
        <w:tc>
          <w:tcPr>
            <w:tcW w:w="1898" w:type="pct"/>
            <w:vMerge w:val="restart"/>
            <w:tcBorders>
              <w:top w:val="single" w:sz="8" w:space="0" w:color="auto"/>
            </w:tcBorders>
            <w:shd w:val="clear" w:color="auto" w:fill="auto"/>
            <w:vAlign w:val="center"/>
          </w:tcPr>
          <w:p w14:paraId="6BD2DE6D" w14:textId="4E85AEBC" w:rsidR="00507589" w:rsidRPr="00507589" w:rsidRDefault="00507589" w:rsidP="00507589">
            <w:pPr>
              <w:pStyle w:val="afffffffff9"/>
            </w:pPr>
            <w:r w:rsidRPr="00507589">
              <w:rPr>
                <w:rFonts w:asciiTheme="minorEastAsia" w:hAnsiTheme="minorEastAsia" w:cs="仿宋GB_2312" w:hint="eastAsia"/>
                <w:szCs w:val="16"/>
              </w:rPr>
              <w:t>定义</w:t>
            </w:r>
          </w:p>
        </w:tc>
        <w:tc>
          <w:tcPr>
            <w:tcW w:w="1443" w:type="pct"/>
            <w:gridSpan w:val="2"/>
            <w:tcBorders>
              <w:top w:val="single" w:sz="8" w:space="0" w:color="auto"/>
              <w:bottom w:val="single" w:sz="8" w:space="0" w:color="auto"/>
            </w:tcBorders>
            <w:shd w:val="clear" w:color="auto" w:fill="auto"/>
            <w:vAlign w:val="center"/>
          </w:tcPr>
          <w:p w14:paraId="45CB5188" w14:textId="1473AB74" w:rsidR="00507589" w:rsidRPr="00507589" w:rsidRDefault="00507589" w:rsidP="00507589">
            <w:pPr>
              <w:pStyle w:val="afffffffff9"/>
            </w:pPr>
            <w:r w:rsidRPr="00507589">
              <w:rPr>
                <w:rFonts w:asciiTheme="minorEastAsia" w:hAnsiTheme="minorEastAsia" w:cs="仿宋GB_2312" w:hint="eastAsia"/>
                <w:szCs w:val="16"/>
              </w:rPr>
              <w:t>目标值</w:t>
            </w:r>
          </w:p>
        </w:tc>
        <w:tc>
          <w:tcPr>
            <w:tcW w:w="525" w:type="pct"/>
            <w:vMerge w:val="restart"/>
            <w:tcBorders>
              <w:top w:val="single" w:sz="8" w:space="0" w:color="auto"/>
            </w:tcBorders>
            <w:shd w:val="clear" w:color="auto" w:fill="auto"/>
            <w:vAlign w:val="center"/>
          </w:tcPr>
          <w:p w14:paraId="2403B642" w14:textId="00AD429A" w:rsidR="00507589" w:rsidRPr="00507589" w:rsidRDefault="00507589" w:rsidP="00507589">
            <w:pPr>
              <w:pStyle w:val="afffffffff9"/>
            </w:pPr>
            <w:r w:rsidRPr="00507589">
              <w:rPr>
                <w:rFonts w:asciiTheme="minorEastAsia" w:hAnsiTheme="minorEastAsia" w:cs="仿宋GB_2312" w:hint="eastAsia"/>
                <w:szCs w:val="16"/>
              </w:rPr>
              <w:t>验收要求</w:t>
            </w:r>
          </w:p>
        </w:tc>
      </w:tr>
      <w:tr w:rsidR="00507589" w:rsidRPr="00507589" w14:paraId="181379F3" w14:textId="77777777" w:rsidTr="00507589">
        <w:trPr>
          <w:tblHeader/>
          <w:jc w:val="center"/>
        </w:trPr>
        <w:tc>
          <w:tcPr>
            <w:tcW w:w="1134" w:type="pct"/>
            <w:vMerge/>
            <w:tcBorders>
              <w:bottom w:val="single" w:sz="8" w:space="0" w:color="auto"/>
            </w:tcBorders>
            <w:shd w:val="clear" w:color="auto" w:fill="auto"/>
            <w:vAlign w:val="center"/>
          </w:tcPr>
          <w:p w14:paraId="26BAC8B8" w14:textId="77777777" w:rsidR="00507589" w:rsidRPr="00507589" w:rsidRDefault="00507589" w:rsidP="00507589">
            <w:pPr>
              <w:pStyle w:val="afffffffff9"/>
              <w:rPr>
                <w:rFonts w:asciiTheme="minorEastAsia" w:hAnsiTheme="minorEastAsia" w:cs="仿宋GB_2312"/>
                <w:szCs w:val="16"/>
              </w:rPr>
            </w:pPr>
          </w:p>
        </w:tc>
        <w:tc>
          <w:tcPr>
            <w:tcW w:w="1898" w:type="pct"/>
            <w:vMerge/>
            <w:tcBorders>
              <w:bottom w:val="single" w:sz="8" w:space="0" w:color="auto"/>
            </w:tcBorders>
            <w:shd w:val="clear" w:color="auto" w:fill="auto"/>
            <w:vAlign w:val="center"/>
          </w:tcPr>
          <w:p w14:paraId="66B30B3D" w14:textId="77777777" w:rsidR="00507589" w:rsidRPr="00507589" w:rsidRDefault="00507589" w:rsidP="00507589">
            <w:pPr>
              <w:pStyle w:val="afffffffff9"/>
              <w:rPr>
                <w:rFonts w:asciiTheme="minorEastAsia" w:hAnsiTheme="minorEastAsia" w:cs="仿宋GB_2312"/>
                <w:szCs w:val="16"/>
              </w:rPr>
            </w:pPr>
          </w:p>
        </w:tc>
        <w:tc>
          <w:tcPr>
            <w:tcW w:w="683" w:type="pct"/>
            <w:tcBorders>
              <w:top w:val="single" w:sz="8" w:space="0" w:color="auto"/>
              <w:bottom w:val="single" w:sz="8" w:space="0" w:color="auto"/>
            </w:tcBorders>
            <w:shd w:val="clear" w:color="auto" w:fill="auto"/>
            <w:vAlign w:val="center"/>
          </w:tcPr>
          <w:p w14:paraId="7DC31F8A" w14:textId="2FE6C50D" w:rsidR="00507589" w:rsidRPr="00507589" w:rsidRDefault="00507589" w:rsidP="00507589">
            <w:pPr>
              <w:pStyle w:val="afffffffff9"/>
            </w:pPr>
            <w:r w:rsidRPr="00507589">
              <w:rPr>
                <w:rFonts w:asciiTheme="minorEastAsia" w:hAnsiTheme="minorEastAsia" w:cs="仿宋GB_2312" w:hint="eastAsia"/>
                <w:szCs w:val="16"/>
              </w:rPr>
              <w:t>四通道</w:t>
            </w:r>
          </w:p>
        </w:tc>
        <w:tc>
          <w:tcPr>
            <w:tcW w:w="760" w:type="pct"/>
            <w:tcBorders>
              <w:top w:val="single" w:sz="8" w:space="0" w:color="auto"/>
              <w:bottom w:val="single" w:sz="8" w:space="0" w:color="auto"/>
            </w:tcBorders>
            <w:shd w:val="clear" w:color="auto" w:fill="auto"/>
            <w:vAlign w:val="center"/>
          </w:tcPr>
          <w:p w14:paraId="419DDF0E" w14:textId="43225E9C" w:rsidR="00507589" w:rsidRPr="00507589" w:rsidRDefault="00507589" w:rsidP="00507589">
            <w:pPr>
              <w:pStyle w:val="afffffffff9"/>
            </w:pPr>
            <w:r w:rsidRPr="00507589">
              <w:rPr>
                <w:rFonts w:asciiTheme="minorEastAsia" w:hAnsiTheme="minorEastAsia" w:cs="仿宋GB_2312" w:hint="eastAsia"/>
                <w:szCs w:val="16"/>
              </w:rPr>
              <w:t>双通道</w:t>
            </w:r>
          </w:p>
        </w:tc>
        <w:tc>
          <w:tcPr>
            <w:tcW w:w="525" w:type="pct"/>
            <w:vMerge/>
            <w:tcBorders>
              <w:bottom w:val="single" w:sz="8" w:space="0" w:color="auto"/>
            </w:tcBorders>
            <w:shd w:val="clear" w:color="auto" w:fill="auto"/>
            <w:vAlign w:val="center"/>
          </w:tcPr>
          <w:p w14:paraId="6082E18B" w14:textId="77777777" w:rsidR="00507589" w:rsidRPr="00507589" w:rsidRDefault="00507589" w:rsidP="00507589">
            <w:pPr>
              <w:pStyle w:val="afffffffff9"/>
            </w:pPr>
          </w:p>
        </w:tc>
      </w:tr>
      <w:tr w:rsidR="00507589" w:rsidRPr="00507589" w14:paraId="1BA838A6" w14:textId="77777777" w:rsidTr="00507589">
        <w:trPr>
          <w:jc w:val="center"/>
        </w:trPr>
        <w:tc>
          <w:tcPr>
            <w:tcW w:w="1134" w:type="pct"/>
            <w:tcBorders>
              <w:top w:val="single" w:sz="8" w:space="0" w:color="auto"/>
            </w:tcBorders>
            <w:shd w:val="clear" w:color="auto" w:fill="auto"/>
            <w:vAlign w:val="center"/>
          </w:tcPr>
          <w:p w14:paraId="6E5C52BF" w14:textId="4DC364FD" w:rsidR="00507589" w:rsidRPr="00507589" w:rsidRDefault="00507589" w:rsidP="00507589">
            <w:pPr>
              <w:pStyle w:val="afffffffff9"/>
            </w:pPr>
            <w:r w:rsidRPr="00507589">
              <w:rPr>
                <w:rFonts w:asciiTheme="minorEastAsia" w:hAnsiTheme="minorEastAsia" w:cs="仿宋GB_2312" w:hint="eastAsia"/>
                <w:szCs w:val="16"/>
              </w:rPr>
              <w:t>无线覆盖率</w:t>
            </w:r>
          </w:p>
        </w:tc>
        <w:tc>
          <w:tcPr>
            <w:tcW w:w="1898" w:type="pct"/>
            <w:tcBorders>
              <w:top w:val="single" w:sz="8" w:space="0" w:color="auto"/>
            </w:tcBorders>
            <w:shd w:val="clear" w:color="auto" w:fill="auto"/>
            <w:vAlign w:val="center"/>
          </w:tcPr>
          <w:p w14:paraId="66DF5522" w14:textId="732E8BAC" w:rsidR="00507589" w:rsidRPr="00AA656F" w:rsidRDefault="00507589" w:rsidP="00507589">
            <w:pPr>
              <w:widowControl/>
              <w:spacing w:line="240" w:lineRule="auto"/>
              <w:jc w:val="left"/>
              <w:rPr>
                <w:rFonts w:ascii="宋体" w:hAnsi="宋体" w:cs="仿宋GB_2312"/>
                <w:kern w:val="0"/>
                <w:sz w:val="18"/>
                <w:szCs w:val="16"/>
              </w:rPr>
            </w:pPr>
            <w:r w:rsidRPr="00AA656F">
              <w:rPr>
                <w:rFonts w:ascii="宋体" w:hAnsi="宋体"/>
                <w:kern w:val="0"/>
                <w:sz w:val="18"/>
                <w:szCs w:val="16"/>
              </w:rPr>
              <w:t>SS</w:t>
            </w:r>
            <w:r w:rsidRPr="00AA656F">
              <w:rPr>
                <w:rFonts w:ascii="宋体" w:hAnsi="宋体" w:cs="仿宋GB_2312" w:hint="eastAsia"/>
                <w:kern w:val="0"/>
                <w:sz w:val="18"/>
                <w:szCs w:val="16"/>
              </w:rPr>
              <w:t>-</w:t>
            </w:r>
            <w:r w:rsidRPr="00AA656F">
              <w:rPr>
                <w:rFonts w:ascii="宋体" w:hAnsi="宋体"/>
                <w:kern w:val="0"/>
                <w:sz w:val="18"/>
                <w:szCs w:val="16"/>
              </w:rPr>
              <w:t>RSRP</w:t>
            </w:r>
            <w:r w:rsidRPr="00AA656F">
              <w:rPr>
                <w:rFonts w:ascii="宋体" w:hAnsi="宋体" w:cs="仿宋GB_2312" w:hint="eastAsia"/>
                <w:kern w:val="0"/>
                <w:sz w:val="18"/>
                <w:szCs w:val="16"/>
              </w:rPr>
              <w:t>≥-</w:t>
            </w:r>
            <w:r w:rsidRPr="00AA656F">
              <w:rPr>
                <w:rFonts w:ascii="宋体" w:hAnsi="宋体"/>
                <w:kern w:val="0"/>
                <w:sz w:val="18"/>
                <w:szCs w:val="16"/>
              </w:rPr>
              <w:t>105</w:t>
            </w:r>
            <w:r w:rsidR="007722AD">
              <w:t> </w:t>
            </w:r>
            <w:r w:rsidRPr="00AA656F">
              <w:rPr>
                <w:rFonts w:ascii="宋体" w:hAnsi="宋体"/>
                <w:kern w:val="0"/>
                <w:sz w:val="18"/>
                <w:szCs w:val="16"/>
              </w:rPr>
              <w:t>dBm</w:t>
            </w:r>
            <w:r w:rsidR="00AA656F">
              <w:rPr>
                <w:rFonts w:ascii="宋体" w:hAnsi="宋体" w:cs="仿宋GB_2312" w:hint="eastAsia"/>
                <w:kern w:val="0"/>
                <w:sz w:val="18"/>
                <w:szCs w:val="16"/>
              </w:rPr>
              <w:t>&amp;</w:t>
            </w:r>
            <w:r w:rsidRPr="00AA656F">
              <w:rPr>
                <w:rFonts w:ascii="宋体" w:hAnsi="宋体"/>
                <w:kern w:val="0"/>
                <w:sz w:val="18"/>
                <w:szCs w:val="16"/>
              </w:rPr>
              <w:t>SS</w:t>
            </w:r>
            <w:r w:rsidRPr="00AA656F">
              <w:rPr>
                <w:rFonts w:ascii="宋体" w:hAnsi="宋体" w:cs="仿宋GB_2312" w:hint="eastAsia"/>
                <w:kern w:val="0"/>
                <w:sz w:val="18"/>
                <w:szCs w:val="16"/>
              </w:rPr>
              <w:t>-</w:t>
            </w:r>
            <w:r w:rsidRPr="00AA656F">
              <w:rPr>
                <w:rFonts w:ascii="宋体" w:hAnsi="宋体"/>
                <w:kern w:val="0"/>
                <w:sz w:val="18"/>
                <w:szCs w:val="16"/>
              </w:rPr>
              <w:t>SINR</w:t>
            </w:r>
            <w:r w:rsidRPr="00AA656F">
              <w:rPr>
                <w:rFonts w:ascii="宋体" w:hAnsi="宋体" w:cs="仿宋GB_2312" w:hint="eastAsia"/>
                <w:kern w:val="0"/>
                <w:sz w:val="18"/>
                <w:szCs w:val="16"/>
              </w:rPr>
              <w:t>≥</w:t>
            </w:r>
            <w:r w:rsidRPr="00AA656F">
              <w:rPr>
                <w:rFonts w:ascii="宋体" w:hAnsi="宋体"/>
                <w:kern w:val="0"/>
                <w:sz w:val="18"/>
                <w:szCs w:val="16"/>
              </w:rPr>
              <w:t>3</w:t>
            </w:r>
            <w:r w:rsidR="007722AD">
              <w:t> </w:t>
            </w:r>
            <w:r w:rsidRPr="00AA656F">
              <w:rPr>
                <w:rFonts w:ascii="宋体" w:hAnsi="宋体"/>
                <w:kern w:val="0"/>
                <w:sz w:val="18"/>
                <w:szCs w:val="16"/>
              </w:rPr>
              <w:t>dB</w:t>
            </w:r>
            <w:r w:rsidRPr="00AA656F">
              <w:rPr>
                <w:rFonts w:ascii="宋体" w:hAnsi="宋体" w:cs="仿宋GB_2312" w:hint="eastAsia"/>
                <w:kern w:val="0"/>
                <w:sz w:val="18"/>
                <w:szCs w:val="16"/>
              </w:rPr>
              <w:t>样点占比</w:t>
            </w:r>
          </w:p>
        </w:tc>
        <w:tc>
          <w:tcPr>
            <w:tcW w:w="683" w:type="pct"/>
            <w:tcBorders>
              <w:top w:val="single" w:sz="8" w:space="0" w:color="auto"/>
            </w:tcBorders>
            <w:shd w:val="clear" w:color="auto" w:fill="auto"/>
            <w:vAlign w:val="center"/>
          </w:tcPr>
          <w:p w14:paraId="20D1DAFC" w14:textId="376EADEE"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95%</w:t>
            </w:r>
          </w:p>
        </w:tc>
        <w:tc>
          <w:tcPr>
            <w:tcW w:w="760" w:type="pct"/>
            <w:tcBorders>
              <w:top w:val="single" w:sz="8" w:space="0" w:color="auto"/>
            </w:tcBorders>
            <w:shd w:val="clear" w:color="auto" w:fill="auto"/>
            <w:vAlign w:val="center"/>
          </w:tcPr>
          <w:p w14:paraId="2DCAC306" w14:textId="2C134506"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95%</w:t>
            </w:r>
          </w:p>
        </w:tc>
        <w:tc>
          <w:tcPr>
            <w:tcW w:w="525" w:type="pct"/>
            <w:tcBorders>
              <w:top w:val="single" w:sz="8" w:space="0" w:color="auto"/>
            </w:tcBorders>
            <w:shd w:val="clear" w:color="auto" w:fill="auto"/>
            <w:vAlign w:val="center"/>
          </w:tcPr>
          <w:p w14:paraId="56A88FF9" w14:textId="7A4BCE8B" w:rsidR="00507589" w:rsidRPr="00507589" w:rsidRDefault="00507589" w:rsidP="00507589">
            <w:pPr>
              <w:pStyle w:val="afffffffff9"/>
            </w:pPr>
            <w:r w:rsidRPr="00507589">
              <w:rPr>
                <w:szCs w:val="16"/>
              </w:rPr>
              <w:t>M</w:t>
            </w:r>
          </w:p>
        </w:tc>
      </w:tr>
      <w:tr w:rsidR="00507589" w:rsidRPr="00507589" w14:paraId="571E9592" w14:textId="77777777" w:rsidTr="00507589">
        <w:trPr>
          <w:jc w:val="center"/>
        </w:trPr>
        <w:tc>
          <w:tcPr>
            <w:tcW w:w="1134" w:type="pct"/>
            <w:shd w:val="clear" w:color="auto" w:fill="auto"/>
            <w:vAlign w:val="center"/>
          </w:tcPr>
          <w:p w14:paraId="3C8DA3A3" w14:textId="493FA2C1" w:rsidR="00507589" w:rsidRPr="00507589" w:rsidRDefault="00507589" w:rsidP="00507589">
            <w:pPr>
              <w:pStyle w:val="afffffffff9"/>
            </w:pPr>
            <w:r w:rsidRPr="00507589">
              <w:rPr>
                <w:rFonts w:asciiTheme="minorEastAsia" w:hAnsiTheme="minorEastAsia" w:cs="仿宋GB_2312" w:hint="eastAsia"/>
                <w:szCs w:val="16"/>
              </w:rPr>
              <w:t>单用户下行速率达标率</w:t>
            </w:r>
          </w:p>
        </w:tc>
        <w:tc>
          <w:tcPr>
            <w:tcW w:w="1898" w:type="pct"/>
            <w:shd w:val="clear" w:color="auto" w:fill="auto"/>
            <w:vAlign w:val="center"/>
          </w:tcPr>
          <w:p w14:paraId="20CB8819" w14:textId="63FF6D67" w:rsidR="00507589" w:rsidRPr="00507589" w:rsidRDefault="00507589" w:rsidP="00507589">
            <w:pPr>
              <w:pStyle w:val="afffffffff9"/>
            </w:pPr>
            <w:r w:rsidRPr="00507589">
              <w:rPr>
                <w:rFonts w:asciiTheme="minorEastAsia" w:hAnsiTheme="minorEastAsia" w:cs="仿宋GB_2312" w:hint="eastAsia"/>
                <w:szCs w:val="16"/>
              </w:rPr>
              <w:t>单用户下行</w:t>
            </w:r>
            <w:r w:rsidRPr="00507589">
              <w:rPr>
                <w:szCs w:val="16"/>
              </w:rPr>
              <w:t>NR</w:t>
            </w:r>
            <w:r w:rsidRPr="00507589">
              <w:rPr>
                <w:rFonts w:asciiTheme="minorEastAsia" w:hAnsiTheme="minorEastAsia" w:cs="仿宋GB_2312" w:hint="eastAsia"/>
                <w:szCs w:val="16"/>
              </w:rPr>
              <w:t xml:space="preserve"> </w:t>
            </w:r>
            <w:r w:rsidRPr="00507589">
              <w:rPr>
                <w:szCs w:val="16"/>
              </w:rPr>
              <w:t>PDCP</w:t>
            </w:r>
            <w:r w:rsidRPr="00507589">
              <w:rPr>
                <w:rFonts w:asciiTheme="minorEastAsia" w:hAnsiTheme="minorEastAsia" w:cs="仿宋GB_2312" w:hint="eastAsia"/>
                <w:szCs w:val="16"/>
              </w:rPr>
              <w:t>层速率≥</w:t>
            </w:r>
            <w:r w:rsidRPr="00507589">
              <w:rPr>
                <w:szCs w:val="16"/>
              </w:rPr>
              <w:t>100</w:t>
            </w:r>
            <w:r w:rsidR="007722AD">
              <w:t> </w:t>
            </w:r>
            <w:r w:rsidRPr="00507589">
              <w:rPr>
                <w:szCs w:val="16"/>
              </w:rPr>
              <w:t>Mbps</w:t>
            </w:r>
            <w:r w:rsidRPr="00507589">
              <w:rPr>
                <w:rFonts w:asciiTheme="minorEastAsia" w:hAnsiTheme="minorEastAsia" w:cs="仿宋GB_2312" w:hint="eastAsia"/>
                <w:szCs w:val="16"/>
              </w:rPr>
              <w:t>的样点占总采样点的百分比</w:t>
            </w:r>
          </w:p>
        </w:tc>
        <w:tc>
          <w:tcPr>
            <w:tcW w:w="683" w:type="pct"/>
            <w:shd w:val="clear" w:color="auto" w:fill="auto"/>
            <w:vAlign w:val="center"/>
          </w:tcPr>
          <w:p w14:paraId="3B30DF6E" w14:textId="0B3FC1E1"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95%</w:t>
            </w:r>
          </w:p>
        </w:tc>
        <w:tc>
          <w:tcPr>
            <w:tcW w:w="760" w:type="pct"/>
            <w:shd w:val="clear" w:color="auto" w:fill="auto"/>
            <w:vAlign w:val="center"/>
          </w:tcPr>
          <w:p w14:paraId="5CF84937" w14:textId="27FD9D7F"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95%</w:t>
            </w:r>
          </w:p>
        </w:tc>
        <w:tc>
          <w:tcPr>
            <w:tcW w:w="525" w:type="pct"/>
            <w:shd w:val="clear" w:color="auto" w:fill="auto"/>
            <w:vAlign w:val="center"/>
          </w:tcPr>
          <w:p w14:paraId="3C1D9D0B" w14:textId="478FD2EC" w:rsidR="00507589" w:rsidRPr="00507589" w:rsidRDefault="00507589" w:rsidP="00507589">
            <w:pPr>
              <w:pStyle w:val="afffffffff9"/>
            </w:pPr>
            <w:r w:rsidRPr="00507589">
              <w:rPr>
                <w:szCs w:val="16"/>
              </w:rPr>
              <w:t>M</w:t>
            </w:r>
          </w:p>
        </w:tc>
      </w:tr>
      <w:tr w:rsidR="00507589" w:rsidRPr="00507589" w14:paraId="751445E3" w14:textId="77777777" w:rsidTr="00507589">
        <w:trPr>
          <w:jc w:val="center"/>
        </w:trPr>
        <w:tc>
          <w:tcPr>
            <w:tcW w:w="1134" w:type="pct"/>
            <w:shd w:val="clear" w:color="auto" w:fill="auto"/>
            <w:vAlign w:val="center"/>
          </w:tcPr>
          <w:p w14:paraId="48404C4F" w14:textId="739B9401" w:rsidR="00507589" w:rsidRPr="00507589" w:rsidRDefault="00507589" w:rsidP="00507589">
            <w:pPr>
              <w:pStyle w:val="afffffffff9"/>
            </w:pPr>
            <w:r w:rsidRPr="00507589">
              <w:rPr>
                <w:rFonts w:asciiTheme="minorEastAsia" w:hAnsiTheme="minorEastAsia" w:cs="仿宋GB_2312" w:hint="eastAsia"/>
                <w:szCs w:val="16"/>
              </w:rPr>
              <w:t>单用户上行速率达标率</w:t>
            </w:r>
          </w:p>
        </w:tc>
        <w:tc>
          <w:tcPr>
            <w:tcW w:w="1898" w:type="pct"/>
            <w:shd w:val="clear" w:color="auto" w:fill="auto"/>
            <w:vAlign w:val="center"/>
          </w:tcPr>
          <w:p w14:paraId="65BC5A40" w14:textId="3AE4D67E" w:rsidR="00507589" w:rsidRPr="00507589" w:rsidRDefault="00507589" w:rsidP="00507589">
            <w:pPr>
              <w:pStyle w:val="afffffffff9"/>
            </w:pPr>
            <w:r w:rsidRPr="00507589">
              <w:rPr>
                <w:rFonts w:asciiTheme="minorEastAsia" w:hAnsiTheme="minorEastAsia" w:cs="仿宋GB_2312" w:hint="eastAsia"/>
                <w:szCs w:val="16"/>
              </w:rPr>
              <w:t>单用户上行</w:t>
            </w:r>
            <w:r w:rsidRPr="00507589">
              <w:rPr>
                <w:szCs w:val="16"/>
              </w:rPr>
              <w:t>NR</w:t>
            </w:r>
            <w:r w:rsidRPr="00507589">
              <w:rPr>
                <w:rFonts w:asciiTheme="minorEastAsia" w:hAnsiTheme="minorEastAsia" w:cs="仿宋GB_2312" w:hint="eastAsia"/>
                <w:szCs w:val="16"/>
              </w:rPr>
              <w:t xml:space="preserve"> </w:t>
            </w:r>
            <w:r w:rsidRPr="00507589">
              <w:rPr>
                <w:szCs w:val="16"/>
              </w:rPr>
              <w:t>PDCP</w:t>
            </w:r>
            <w:r w:rsidRPr="00507589">
              <w:rPr>
                <w:rFonts w:asciiTheme="minorEastAsia" w:hAnsiTheme="minorEastAsia" w:cs="仿宋GB_2312" w:hint="eastAsia"/>
                <w:szCs w:val="16"/>
              </w:rPr>
              <w:t>层速率≥</w:t>
            </w:r>
            <w:r w:rsidRPr="00507589">
              <w:rPr>
                <w:szCs w:val="16"/>
              </w:rPr>
              <w:t>10</w:t>
            </w:r>
            <w:r w:rsidR="007722AD">
              <w:t> </w:t>
            </w:r>
            <w:r w:rsidRPr="00507589">
              <w:rPr>
                <w:szCs w:val="16"/>
              </w:rPr>
              <w:t>Mbps</w:t>
            </w:r>
            <w:r w:rsidRPr="00507589">
              <w:rPr>
                <w:rFonts w:asciiTheme="minorEastAsia" w:hAnsiTheme="minorEastAsia" w:cs="仿宋GB_2312" w:hint="eastAsia"/>
                <w:szCs w:val="16"/>
              </w:rPr>
              <w:t>的样点占总采样点的百分比</w:t>
            </w:r>
          </w:p>
        </w:tc>
        <w:tc>
          <w:tcPr>
            <w:tcW w:w="683" w:type="pct"/>
            <w:shd w:val="clear" w:color="auto" w:fill="auto"/>
            <w:vAlign w:val="center"/>
          </w:tcPr>
          <w:p w14:paraId="05DF2424" w14:textId="6CED9164"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95%</w:t>
            </w:r>
          </w:p>
        </w:tc>
        <w:tc>
          <w:tcPr>
            <w:tcW w:w="760" w:type="pct"/>
            <w:shd w:val="clear" w:color="auto" w:fill="auto"/>
            <w:vAlign w:val="center"/>
          </w:tcPr>
          <w:p w14:paraId="5C7A3937" w14:textId="70EFAD59"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95%</w:t>
            </w:r>
          </w:p>
        </w:tc>
        <w:tc>
          <w:tcPr>
            <w:tcW w:w="525" w:type="pct"/>
            <w:shd w:val="clear" w:color="auto" w:fill="auto"/>
            <w:vAlign w:val="center"/>
          </w:tcPr>
          <w:p w14:paraId="57F1DF67" w14:textId="35DA31A2" w:rsidR="00507589" w:rsidRPr="00507589" w:rsidRDefault="00507589" w:rsidP="00507589">
            <w:pPr>
              <w:pStyle w:val="afffffffff9"/>
            </w:pPr>
            <w:r w:rsidRPr="00507589">
              <w:rPr>
                <w:szCs w:val="16"/>
              </w:rPr>
              <w:t>M</w:t>
            </w:r>
          </w:p>
        </w:tc>
      </w:tr>
      <w:tr w:rsidR="00507589" w:rsidRPr="00507589" w14:paraId="475A6501" w14:textId="77777777" w:rsidTr="00507589">
        <w:trPr>
          <w:jc w:val="center"/>
        </w:trPr>
        <w:tc>
          <w:tcPr>
            <w:tcW w:w="1134" w:type="pct"/>
            <w:shd w:val="clear" w:color="auto" w:fill="auto"/>
            <w:vAlign w:val="center"/>
          </w:tcPr>
          <w:p w14:paraId="50EDFE10" w14:textId="0EAEE8E6" w:rsidR="00507589" w:rsidRPr="00507589" w:rsidRDefault="00507589" w:rsidP="00507589">
            <w:pPr>
              <w:pStyle w:val="afffffffff9"/>
            </w:pPr>
            <w:r w:rsidRPr="00507589">
              <w:rPr>
                <w:rFonts w:asciiTheme="minorEastAsia" w:hAnsiTheme="minorEastAsia" w:cs="仿宋GB_2312" w:hint="eastAsia"/>
                <w:szCs w:val="16"/>
              </w:rPr>
              <w:t>单用户下行平均速率</w:t>
            </w:r>
          </w:p>
        </w:tc>
        <w:tc>
          <w:tcPr>
            <w:tcW w:w="1898" w:type="pct"/>
            <w:shd w:val="clear" w:color="auto" w:fill="auto"/>
            <w:vAlign w:val="center"/>
          </w:tcPr>
          <w:p w14:paraId="55388786" w14:textId="6729793F" w:rsidR="00507589" w:rsidRPr="00507589" w:rsidRDefault="00507589" w:rsidP="00507589">
            <w:pPr>
              <w:pStyle w:val="afffffffff9"/>
            </w:pPr>
            <w:r w:rsidRPr="00507589">
              <w:rPr>
                <w:szCs w:val="16"/>
              </w:rPr>
              <w:t>3</w:t>
            </w:r>
            <w:r w:rsidRPr="00507589">
              <w:rPr>
                <w:rFonts w:asciiTheme="minorEastAsia" w:hAnsiTheme="minorEastAsia" w:cs="仿宋GB_2312" w:hint="eastAsia"/>
                <w:szCs w:val="16"/>
              </w:rPr>
              <w:t>.</w:t>
            </w:r>
            <w:r w:rsidRPr="00507589">
              <w:rPr>
                <w:szCs w:val="16"/>
              </w:rPr>
              <w:t>5G NR</w:t>
            </w:r>
            <w:r w:rsidRPr="00507589">
              <w:rPr>
                <w:rFonts w:asciiTheme="minorEastAsia" w:hAnsiTheme="minorEastAsia" w:cs="仿宋GB_2312" w:hint="eastAsia"/>
                <w:szCs w:val="16"/>
              </w:rPr>
              <w:t>，单用户下行</w:t>
            </w:r>
            <w:r w:rsidRPr="00507589">
              <w:rPr>
                <w:szCs w:val="16"/>
              </w:rPr>
              <w:t>NR</w:t>
            </w:r>
            <w:r w:rsidRPr="00507589">
              <w:rPr>
                <w:rFonts w:asciiTheme="minorEastAsia" w:hAnsiTheme="minorEastAsia" w:cs="仿宋GB_2312" w:hint="eastAsia"/>
                <w:szCs w:val="16"/>
              </w:rPr>
              <w:t xml:space="preserve"> </w:t>
            </w:r>
            <w:r w:rsidRPr="00507589">
              <w:rPr>
                <w:szCs w:val="16"/>
              </w:rPr>
              <w:t>PDCP</w:t>
            </w:r>
            <w:r w:rsidRPr="00507589">
              <w:rPr>
                <w:rFonts w:asciiTheme="minorEastAsia" w:hAnsiTheme="minorEastAsia" w:cs="仿宋GB_2312" w:hint="eastAsia"/>
                <w:szCs w:val="16"/>
              </w:rPr>
              <w:t>层平均速率，</w:t>
            </w:r>
            <w:r w:rsidRPr="00507589">
              <w:rPr>
                <w:szCs w:val="16"/>
              </w:rPr>
              <w:t>2T4R</w:t>
            </w:r>
            <w:r w:rsidRPr="00507589">
              <w:rPr>
                <w:rFonts w:asciiTheme="minorEastAsia" w:hAnsiTheme="minorEastAsia" w:cs="仿宋GB_2312" w:hint="eastAsia"/>
                <w:szCs w:val="16"/>
              </w:rPr>
              <w:t>终端</w:t>
            </w:r>
          </w:p>
        </w:tc>
        <w:tc>
          <w:tcPr>
            <w:tcW w:w="683" w:type="pct"/>
            <w:shd w:val="clear" w:color="auto" w:fill="auto"/>
            <w:vAlign w:val="center"/>
          </w:tcPr>
          <w:p w14:paraId="74B4061B" w14:textId="067A4BF4"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525</w:t>
            </w:r>
            <w:r w:rsidR="007722AD">
              <w:t> </w:t>
            </w:r>
            <w:r w:rsidRPr="00507589">
              <w:rPr>
                <w:szCs w:val="16"/>
              </w:rPr>
              <w:t>Mbps</w:t>
            </w:r>
          </w:p>
        </w:tc>
        <w:tc>
          <w:tcPr>
            <w:tcW w:w="760" w:type="pct"/>
            <w:shd w:val="clear" w:color="auto" w:fill="auto"/>
            <w:vAlign w:val="center"/>
          </w:tcPr>
          <w:p w14:paraId="395B1F43" w14:textId="4C93B962"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260</w:t>
            </w:r>
            <w:r w:rsidR="007722AD">
              <w:t> </w:t>
            </w:r>
            <w:r w:rsidRPr="00507589">
              <w:rPr>
                <w:szCs w:val="16"/>
              </w:rPr>
              <w:t>Mbps</w:t>
            </w:r>
          </w:p>
        </w:tc>
        <w:tc>
          <w:tcPr>
            <w:tcW w:w="525" w:type="pct"/>
            <w:shd w:val="clear" w:color="auto" w:fill="auto"/>
            <w:vAlign w:val="center"/>
          </w:tcPr>
          <w:p w14:paraId="77CB2514" w14:textId="7D30BB95" w:rsidR="00507589" w:rsidRPr="00507589" w:rsidRDefault="00507589" w:rsidP="00507589">
            <w:pPr>
              <w:pStyle w:val="afffffffff9"/>
            </w:pPr>
            <w:r w:rsidRPr="00507589">
              <w:rPr>
                <w:szCs w:val="16"/>
              </w:rPr>
              <w:t>M</w:t>
            </w:r>
          </w:p>
        </w:tc>
      </w:tr>
      <w:tr w:rsidR="00507589" w:rsidRPr="00507589" w14:paraId="3B699544" w14:textId="77777777" w:rsidTr="00507589">
        <w:trPr>
          <w:jc w:val="center"/>
        </w:trPr>
        <w:tc>
          <w:tcPr>
            <w:tcW w:w="1134" w:type="pct"/>
            <w:shd w:val="clear" w:color="auto" w:fill="auto"/>
            <w:vAlign w:val="center"/>
          </w:tcPr>
          <w:p w14:paraId="7A57E98F" w14:textId="519943DB" w:rsidR="00507589" w:rsidRPr="00507589" w:rsidRDefault="00507589" w:rsidP="00507589">
            <w:pPr>
              <w:pStyle w:val="afffffffff9"/>
            </w:pPr>
            <w:r w:rsidRPr="00507589">
              <w:rPr>
                <w:rFonts w:asciiTheme="minorEastAsia" w:hAnsiTheme="minorEastAsia" w:cs="仿宋GB_2312" w:hint="eastAsia"/>
                <w:szCs w:val="16"/>
              </w:rPr>
              <w:t>单用户上行平均速率</w:t>
            </w:r>
          </w:p>
        </w:tc>
        <w:tc>
          <w:tcPr>
            <w:tcW w:w="1898" w:type="pct"/>
            <w:shd w:val="clear" w:color="auto" w:fill="auto"/>
            <w:vAlign w:val="center"/>
          </w:tcPr>
          <w:p w14:paraId="19A812DB" w14:textId="7FCD04CB" w:rsidR="00507589" w:rsidRPr="00507589" w:rsidRDefault="00507589" w:rsidP="00507589">
            <w:pPr>
              <w:pStyle w:val="afffffffff9"/>
            </w:pPr>
            <w:r w:rsidRPr="00507589">
              <w:rPr>
                <w:szCs w:val="16"/>
              </w:rPr>
              <w:t>3</w:t>
            </w:r>
            <w:r w:rsidRPr="00507589">
              <w:rPr>
                <w:rFonts w:asciiTheme="minorEastAsia" w:hAnsiTheme="minorEastAsia" w:cs="仿宋GB_2312" w:hint="eastAsia"/>
                <w:szCs w:val="16"/>
              </w:rPr>
              <w:t>.</w:t>
            </w:r>
            <w:r w:rsidRPr="00507589">
              <w:rPr>
                <w:szCs w:val="16"/>
              </w:rPr>
              <w:t>5G NR</w:t>
            </w:r>
            <w:r w:rsidRPr="00507589">
              <w:rPr>
                <w:rFonts w:asciiTheme="minorEastAsia" w:hAnsiTheme="minorEastAsia" w:cs="仿宋GB_2312" w:hint="eastAsia"/>
                <w:szCs w:val="16"/>
              </w:rPr>
              <w:t>，单用户上行</w:t>
            </w:r>
            <w:r w:rsidRPr="00507589">
              <w:rPr>
                <w:szCs w:val="16"/>
              </w:rPr>
              <w:t>NR</w:t>
            </w:r>
            <w:r w:rsidRPr="00507589">
              <w:rPr>
                <w:rFonts w:asciiTheme="minorEastAsia" w:hAnsiTheme="minorEastAsia" w:cs="仿宋GB_2312" w:hint="eastAsia"/>
                <w:szCs w:val="16"/>
              </w:rPr>
              <w:t xml:space="preserve"> </w:t>
            </w:r>
            <w:r w:rsidRPr="00507589">
              <w:rPr>
                <w:szCs w:val="16"/>
              </w:rPr>
              <w:t>PDCP</w:t>
            </w:r>
            <w:r w:rsidRPr="00507589">
              <w:rPr>
                <w:rFonts w:asciiTheme="minorEastAsia" w:hAnsiTheme="minorEastAsia" w:cs="仿宋GB_2312" w:hint="eastAsia"/>
                <w:szCs w:val="16"/>
              </w:rPr>
              <w:t>层平均速率，</w:t>
            </w:r>
            <w:r w:rsidRPr="00507589">
              <w:rPr>
                <w:szCs w:val="16"/>
              </w:rPr>
              <w:t>2T4R</w:t>
            </w:r>
            <w:r w:rsidRPr="00507589">
              <w:rPr>
                <w:rFonts w:asciiTheme="minorEastAsia" w:hAnsiTheme="minorEastAsia" w:cs="仿宋GB_2312" w:hint="eastAsia"/>
                <w:szCs w:val="16"/>
              </w:rPr>
              <w:t>终端</w:t>
            </w:r>
          </w:p>
        </w:tc>
        <w:tc>
          <w:tcPr>
            <w:tcW w:w="683" w:type="pct"/>
            <w:shd w:val="clear" w:color="auto" w:fill="auto"/>
            <w:vAlign w:val="center"/>
          </w:tcPr>
          <w:p w14:paraId="5FE8116E" w14:textId="6B35AD54"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105</w:t>
            </w:r>
            <w:r w:rsidR="007722AD">
              <w:t> </w:t>
            </w:r>
            <w:r w:rsidRPr="00507589">
              <w:rPr>
                <w:szCs w:val="16"/>
              </w:rPr>
              <w:t>Mbps</w:t>
            </w:r>
          </w:p>
        </w:tc>
        <w:tc>
          <w:tcPr>
            <w:tcW w:w="760" w:type="pct"/>
            <w:shd w:val="clear" w:color="auto" w:fill="auto"/>
            <w:vAlign w:val="center"/>
          </w:tcPr>
          <w:p w14:paraId="64F199CD" w14:textId="01C3206A"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105</w:t>
            </w:r>
            <w:r w:rsidR="007722AD">
              <w:t> </w:t>
            </w:r>
            <w:r w:rsidRPr="00507589">
              <w:rPr>
                <w:szCs w:val="16"/>
              </w:rPr>
              <w:t>Mbps</w:t>
            </w:r>
          </w:p>
        </w:tc>
        <w:tc>
          <w:tcPr>
            <w:tcW w:w="525" w:type="pct"/>
            <w:shd w:val="clear" w:color="auto" w:fill="auto"/>
            <w:vAlign w:val="center"/>
          </w:tcPr>
          <w:p w14:paraId="23A63C72" w14:textId="2AAFBDE6" w:rsidR="00507589" w:rsidRPr="00507589" w:rsidRDefault="00507589" w:rsidP="00507589">
            <w:pPr>
              <w:pStyle w:val="afffffffff9"/>
            </w:pPr>
            <w:r w:rsidRPr="00507589">
              <w:rPr>
                <w:szCs w:val="16"/>
              </w:rPr>
              <w:t>M</w:t>
            </w:r>
          </w:p>
        </w:tc>
      </w:tr>
      <w:tr w:rsidR="00507589" w:rsidRPr="00507589" w14:paraId="3BDA20BA" w14:textId="77777777" w:rsidTr="00507589">
        <w:trPr>
          <w:jc w:val="center"/>
        </w:trPr>
        <w:tc>
          <w:tcPr>
            <w:tcW w:w="1134" w:type="pct"/>
            <w:shd w:val="clear" w:color="auto" w:fill="auto"/>
            <w:vAlign w:val="center"/>
          </w:tcPr>
          <w:p w14:paraId="2022D958" w14:textId="3314ED6F" w:rsidR="00507589" w:rsidRPr="00507589" w:rsidRDefault="00507589" w:rsidP="00507589">
            <w:pPr>
              <w:pStyle w:val="afffffffff9"/>
            </w:pPr>
            <w:r w:rsidRPr="00507589">
              <w:rPr>
                <w:rFonts w:asciiTheme="minorEastAsia" w:hAnsiTheme="minorEastAsia" w:cs="仿宋GB_2312" w:hint="eastAsia"/>
                <w:szCs w:val="16"/>
              </w:rPr>
              <w:t>单用户下行峰值速率</w:t>
            </w:r>
          </w:p>
        </w:tc>
        <w:tc>
          <w:tcPr>
            <w:tcW w:w="1898" w:type="pct"/>
            <w:shd w:val="clear" w:color="auto" w:fill="auto"/>
            <w:vAlign w:val="center"/>
          </w:tcPr>
          <w:p w14:paraId="73F8D510" w14:textId="44E57CBD" w:rsidR="00507589" w:rsidRPr="00507589" w:rsidRDefault="00507589" w:rsidP="00507589">
            <w:pPr>
              <w:pStyle w:val="afffffffff9"/>
            </w:pPr>
            <w:r w:rsidRPr="00507589">
              <w:rPr>
                <w:szCs w:val="16"/>
              </w:rPr>
              <w:t>3</w:t>
            </w:r>
            <w:r w:rsidRPr="00507589">
              <w:rPr>
                <w:rFonts w:asciiTheme="minorEastAsia" w:hAnsiTheme="minorEastAsia" w:cs="仿宋GB_2312" w:hint="eastAsia"/>
                <w:szCs w:val="16"/>
              </w:rPr>
              <w:t>.</w:t>
            </w:r>
            <w:r w:rsidRPr="00507589">
              <w:rPr>
                <w:szCs w:val="16"/>
              </w:rPr>
              <w:t>5G NR</w:t>
            </w:r>
            <w:r w:rsidRPr="00507589">
              <w:rPr>
                <w:rFonts w:asciiTheme="minorEastAsia" w:hAnsiTheme="minorEastAsia" w:cs="仿宋GB_2312" w:hint="eastAsia"/>
                <w:szCs w:val="16"/>
              </w:rPr>
              <w:t>，覆盖好点或极好点，单用户下行</w:t>
            </w:r>
            <w:r w:rsidRPr="00507589">
              <w:rPr>
                <w:szCs w:val="16"/>
              </w:rPr>
              <w:t>NR</w:t>
            </w:r>
            <w:r w:rsidRPr="00507589">
              <w:rPr>
                <w:rFonts w:asciiTheme="minorEastAsia" w:hAnsiTheme="minorEastAsia" w:cs="仿宋GB_2312" w:hint="eastAsia"/>
                <w:szCs w:val="16"/>
              </w:rPr>
              <w:t xml:space="preserve"> </w:t>
            </w:r>
            <w:r w:rsidRPr="00507589">
              <w:rPr>
                <w:szCs w:val="16"/>
              </w:rPr>
              <w:t>PDCP</w:t>
            </w:r>
            <w:r w:rsidRPr="00507589">
              <w:rPr>
                <w:rFonts w:asciiTheme="minorEastAsia" w:hAnsiTheme="minorEastAsia" w:cs="仿宋GB_2312" w:hint="eastAsia"/>
                <w:szCs w:val="16"/>
              </w:rPr>
              <w:t>层速率，</w:t>
            </w:r>
            <w:r w:rsidRPr="00507589">
              <w:rPr>
                <w:szCs w:val="16"/>
              </w:rPr>
              <w:t>2T4R</w:t>
            </w:r>
            <w:r w:rsidRPr="00507589">
              <w:rPr>
                <w:rFonts w:asciiTheme="minorEastAsia" w:hAnsiTheme="minorEastAsia" w:cs="仿宋GB_2312" w:hint="eastAsia"/>
                <w:szCs w:val="16"/>
              </w:rPr>
              <w:t>终端</w:t>
            </w:r>
          </w:p>
        </w:tc>
        <w:tc>
          <w:tcPr>
            <w:tcW w:w="683" w:type="pct"/>
            <w:shd w:val="clear" w:color="auto" w:fill="auto"/>
            <w:vAlign w:val="center"/>
          </w:tcPr>
          <w:p w14:paraId="2C12CDAF" w14:textId="5CF064E5"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800</w:t>
            </w:r>
            <w:r w:rsidR="007722AD">
              <w:t> </w:t>
            </w:r>
            <w:r w:rsidRPr="00507589">
              <w:rPr>
                <w:szCs w:val="16"/>
              </w:rPr>
              <w:t>Mbps</w:t>
            </w:r>
          </w:p>
        </w:tc>
        <w:tc>
          <w:tcPr>
            <w:tcW w:w="760" w:type="pct"/>
            <w:shd w:val="clear" w:color="auto" w:fill="auto"/>
            <w:vAlign w:val="center"/>
          </w:tcPr>
          <w:p w14:paraId="68698A9D" w14:textId="19561C25"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400</w:t>
            </w:r>
            <w:r w:rsidR="007722AD">
              <w:t> </w:t>
            </w:r>
            <w:r w:rsidRPr="00507589">
              <w:rPr>
                <w:szCs w:val="16"/>
              </w:rPr>
              <w:t>Mbps</w:t>
            </w:r>
          </w:p>
        </w:tc>
        <w:tc>
          <w:tcPr>
            <w:tcW w:w="525" w:type="pct"/>
            <w:shd w:val="clear" w:color="auto" w:fill="auto"/>
            <w:vAlign w:val="center"/>
          </w:tcPr>
          <w:p w14:paraId="33F79349" w14:textId="41A1D352" w:rsidR="00507589" w:rsidRPr="00507589" w:rsidRDefault="00507589" w:rsidP="00507589">
            <w:pPr>
              <w:pStyle w:val="afffffffff9"/>
            </w:pPr>
            <w:r w:rsidRPr="00507589">
              <w:rPr>
                <w:szCs w:val="16"/>
              </w:rPr>
              <w:t>M</w:t>
            </w:r>
          </w:p>
        </w:tc>
      </w:tr>
      <w:tr w:rsidR="00507589" w:rsidRPr="00507589" w14:paraId="6A79B486" w14:textId="77777777" w:rsidTr="00507589">
        <w:trPr>
          <w:jc w:val="center"/>
        </w:trPr>
        <w:tc>
          <w:tcPr>
            <w:tcW w:w="1134" w:type="pct"/>
            <w:tcBorders>
              <w:bottom w:val="single" w:sz="8" w:space="0" w:color="auto"/>
            </w:tcBorders>
            <w:shd w:val="clear" w:color="auto" w:fill="auto"/>
            <w:vAlign w:val="center"/>
          </w:tcPr>
          <w:p w14:paraId="692A6661" w14:textId="7834B9B1" w:rsidR="00507589" w:rsidRPr="00507589" w:rsidRDefault="00507589" w:rsidP="00507589">
            <w:pPr>
              <w:pStyle w:val="afffffffff9"/>
            </w:pPr>
            <w:r w:rsidRPr="00507589">
              <w:rPr>
                <w:rFonts w:asciiTheme="minorEastAsia" w:hAnsiTheme="minorEastAsia" w:cs="仿宋GB_2312" w:hint="eastAsia"/>
                <w:szCs w:val="16"/>
              </w:rPr>
              <w:t>单用户上行峰值速率</w:t>
            </w:r>
          </w:p>
        </w:tc>
        <w:tc>
          <w:tcPr>
            <w:tcW w:w="1898" w:type="pct"/>
            <w:tcBorders>
              <w:bottom w:val="single" w:sz="8" w:space="0" w:color="auto"/>
            </w:tcBorders>
            <w:shd w:val="clear" w:color="auto" w:fill="auto"/>
            <w:vAlign w:val="center"/>
          </w:tcPr>
          <w:p w14:paraId="1AA68563" w14:textId="19C4B164" w:rsidR="00507589" w:rsidRPr="00507589" w:rsidRDefault="00507589" w:rsidP="00507589">
            <w:pPr>
              <w:pStyle w:val="afffffffff9"/>
            </w:pPr>
            <w:r w:rsidRPr="00507589">
              <w:rPr>
                <w:szCs w:val="16"/>
              </w:rPr>
              <w:t>3</w:t>
            </w:r>
            <w:r w:rsidRPr="00507589">
              <w:rPr>
                <w:rFonts w:asciiTheme="minorEastAsia" w:hAnsiTheme="minorEastAsia" w:cs="仿宋GB_2312" w:hint="eastAsia"/>
                <w:szCs w:val="16"/>
              </w:rPr>
              <w:t>.</w:t>
            </w:r>
            <w:r w:rsidRPr="00507589">
              <w:rPr>
                <w:szCs w:val="16"/>
              </w:rPr>
              <w:t>5G NR</w:t>
            </w:r>
            <w:r w:rsidRPr="00507589">
              <w:rPr>
                <w:rFonts w:asciiTheme="minorEastAsia" w:hAnsiTheme="minorEastAsia" w:cs="仿宋GB_2312" w:hint="eastAsia"/>
                <w:szCs w:val="16"/>
              </w:rPr>
              <w:t>，覆盖好点或极好点，单用户上行</w:t>
            </w:r>
            <w:r w:rsidRPr="00507589">
              <w:rPr>
                <w:szCs w:val="16"/>
              </w:rPr>
              <w:t>NR</w:t>
            </w:r>
            <w:r w:rsidRPr="00507589">
              <w:rPr>
                <w:rFonts w:asciiTheme="minorEastAsia" w:hAnsiTheme="minorEastAsia" w:cs="仿宋GB_2312" w:hint="eastAsia"/>
                <w:szCs w:val="16"/>
              </w:rPr>
              <w:t xml:space="preserve"> </w:t>
            </w:r>
            <w:r w:rsidRPr="00507589">
              <w:rPr>
                <w:szCs w:val="16"/>
              </w:rPr>
              <w:t>PDCP</w:t>
            </w:r>
            <w:r w:rsidRPr="00507589">
              <w:rPr>
                <w:rFonts w:asciiTheme="minorEastAsia" w:hAnsiTheme="minorEastAsia" w:cs="仿宋GB_2312" w:hint="eastAsia"/>
                <w:szCs w:val="16"/>
              </w:rPr>
              <w:t>层速率，</w:t>
            </w:r>
            <w:r w:rsidRPr="00507589">
              <w:rPr>
                <w:szCs w:val="16"/>
              </w:rPr>
              <w:t>2T4R</w:t>
            </w:r>
            <w:r w:rsidRPr="00507589">
              <w:rPr>
                <w:rFonts w:asciiTheme="minorEastAsia" w:hAnsiTheme="minorEastAsia" w:cs="仿宋GB_2312" w:hint="eastAsia"/>
                <w:szCs w:val="16"/>
              </w:rPr>
              <w:t>终端</w:t>
            </w:r>
          </w:p>
        </w:tc>
        <w:tc>
          <w:tcPr>
            <w:tcW w:w="683" w:type="pct"/>
            <w:tcBorders>
              <w:bottom w:val="single" w:sz="8" w:space="0" w:color="auto"/>
            </w:tcBorders>
            <w:shd w:val="clear" w:color="auto" w:fill="auto"/>
            <w:vAlign w:val="center"/>
          </w:tcPr>
          <w:p w14:paraId="0157DAE5" w14:textId="378AB99C"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200</w:t>
            </w:r>
            <w:r w:rsidR="007722AD">
              <w:t> </w:t>
            </w:r>
            <w:r w:rsidRPr="00507589">
              <w:rPr>
                <w:szCs w:val="16"/>
              </w:rPr>
              <w:t>Mbps</w:t>
            </w:r>
          </w:p>
        </w:tc>
        <w:tc>
          <w:tcPr>
            <w:tcW w:w="760" w:type="pct"/>
            <w:tcBorders>
              <w:bottom w:val="single" w:sz="8" w:space="0" w:color="auto"/>
            </w:tcBorders>
            <w:shd w:val="clear" w:color="auto" w:fill="auto"/>
            <w:vAlign w:val="center"/>
          </w:tcPr>
          <w:p w14:paraId="227531F3" w14:textId="13692955" w:rsidR="00507589" w:rsidRPr="00507589" w:rsidRDefault="00507589" w:rsidP="00507589">
            <w:pPr>
              <w:pStyle w:val="afffffffff9"/>
            </w:pPr>
            <w:r w:rsidRPr="00507589">
              <w:rPr>
                <w:rFonts w:asciiTheme="minorEastAsia" w:hAnsiTheme="minorEastAsia" w:cs="仿宋GB_2312" w:hint="eastAsia"/>
                <w:szCs w:val="16"/>
              </w:rPr>
              <w:t>≥</w:t>
            </w:r>
            <w:r w:rsidRPr="00507589">
              <w:rPr>
                <w:szCs w:val="16"/>
              </w:rPr>
              <w:t>180</w:t>
            </w:r>
            <w:r w:rsidR="007722AD">
              <w:t> </w:t>
            </w:r>
            <w:r w:rsidRPr="00507589">
              <w:rPr>
                <w:szCs w:val="16"/>
              </w:rPr>
              <w:t>Mbps</w:t>
            </w:r>
          </w:p>
        </w:tc>
        <w:tc>
          <w:tcPr>
            <w:tcW w:w="525" w:type="pct"/>
            <w:tcBorders>
              <w:bottom w:val="single" w:sz="8" w:space="0" w:color="auto"/>
            </w:tcBorders>
            <w:shd w:val="clear" w:color="auto" w:fill="auto"/>
            <w:vAlign w:val="center"/>
          </w:tcPr>
          <w:p w14:paraId="0509F7F2" w14:textId="639661BF" w:rsidR="00507589" w:rsidRPr="00507589" w:rsidRDefault="00507589" w:rsidP="00507589">
            <w:pPr>
              <w:pStyle w:val="afffffffff9"/>
            </w:pPr>
            <w:r w:rsidRPr="00507589">
              <w:rPr>
                <w:szCs w:val="16"/>
              </w:rPr>
              <w:t>M</w:t>
            </w:r>
          </w:p>
        </w:tc>
      </w:tr>
    </w:tbl>
    <w:p w14:paraId="6C2970A7" w14:textId="77777777" w:rsidR="00E754CF" w:rsidRDefault="00E754CF" w:rsidP="00E754CF">
      <w:pPr>
        <w:pStyle w:val="af6"/>
        <w:numPr>
          <w:ilvl w:val="0"/>
          <w:numId w:val="0"/>
        </w:numPr>
      </w:pPr>
    </w:p>
    <w:p w14:paraId="11A956D2" w14:textId="4C72D385" w:rsidR="008C79E0" w:rsidRDefault="003D7EB3" w:rsidP="003D7EB3">
      <w:pPr>
        <w:pStyle w:val="af6"/>
      </w:pPr>
      <w:r w:rsidRPr="003D7EB3">
        <w:rPr>
          <w:rFonts w:hint="eastAsia"/>
        </w:rPr>
        <w:t>电信5G系统</w:t>
      </w:r>
    </w:p>
    <w:p w14:paraId="6FEF50FF" w14:textId="4C49D091" w:rsidR="000C3B6D" w:rsidRDefault="000C3B6D" w:rsidP="000C3B6D">
      <w:pPr>
        <w:pStyle w:val="aff2"/>
        <w:spacing w:before="156" w:after="156"/>
      </w:pPr>
      <w:r w:rsidRPr="000C3B6D">
        <w:rPr>
          <w:rFonts w:hint="eastAsia"/>
        </w:rPr>
        <w:t>电信5G性能测试</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17"/>
        <w:gridCol w:w="3543"/>
        <w:gridCol w:w="1276"/>
        <w:gridCol w:w="1418"/>
        <w:gridCol w:w="980"/>
      </w:tblGrid>
      <w:tr w:rsidR="0083761C" w:rsidRPr="0083761C" w14:paraId="0489F86A" w14:textId="77777777" w:rsidTr="00BD595E">
        <w:trPr>
          <w:tblHeader/>
          <w:jc w:val="center"/>
        </w:trPr>
        <w:tc>
          <w:tcPr>
            <w:tcW w:w="2117" w:type="dxa"/>
            <w:vMerge w:val="restart"/>
            <w:tcBorders>
              <w:top w:val="single" w:sz="8" w:space="0" w:color="auto"/>
            </w:tcBorders>
            <w:shd w:val="clear" w:color="auto" w:fill="auto"/>
            <w:vAlign w:val="center"/>
          </w:tcPr>
          <w:p w14:paraId="6A34E9ED" w14:textId="6AA6EB88" w:rsidR="0083761C" w:rsidRPr="0083761C" w:rsidRDefault="0083761C" w:rsidP="0083761C">
            <w:pPr>
              <w:pStyle w:val="afffffffff9"/>
            </w:pPr>
            <w:r w:rsidRPr="0083761C">
              <w:rPr>
                <w:rFonts w:asciiTheme="minorEastAsia" w:hAnsiTheme="minorEastAsia" w:cs="仿宋GB_2312" w:hint="eastAsia"/>
                <w:szCs w:val="16"/>
              </w:rPr>
              <w:t>指标</w:t>
            </w:r>
          </w:p>
        </w:tc>
        <w:tc>
          <w:tcPr>
            <w:tcW w:w="3543" w:type="dxa"/>
            <w:vMerge w:val="restart"/>
            <w:tcBorders>
              <w:top w:val="single" w:sz="8" w:space="0" w:color="auto"/>
            </w:tcBorders>
            <w:shd w:val="clear" w:color="auto" w:fill="auto"/>
            <w:vAlign w:val="center"/>
          </w:tcPr>
          <w:p w14:paraId="0AFF0736" w14:textId="20A6A064" w:rsidR="0083761C" w:rsidRPr="0083761C" w:rsidRDefault="0083761C" w:rsidP="0083761C">
            <w:pPr>
              <w:pStyle w:val="afffffffff9"/>
            </w:pPr>
            <w:r w:rsidRPr="0083761C">
              <w:rPr>
                <w:rFonts w:asciiTheme="minorEastAsia" w:hAnsiTheme="minorEastAsia" w:cs="仿宋GB_2312" w:hint="eastAsia"/>
                <w:szCs w:val="16"/>
              </w:rPr>
              <w:t>定义</w:t>
            </w:r>
          </w:p>
        </w:tc>
        <w:tc>
          <w:tcPr>
            <w:tcW w:w="2694" w:type="dxa"/>
            <w:gridSpan w:val="2"/>
            <w:tcBorders>
              <w:top w:val="single" w:sz="8" w:space="0" w:color="auto"/>
              <w:bottom w:val="single" w:sz="8" w:space="0" w:color="auto"/>
            </w:tcBorders>
            <w:shd w:val="clear" w:color="auto" w:fill="auto"/>
            <w:vAlign w:val="center"/>
          </w:tcPr>
          <w:p w14:paraId="2BF69F15" w14:textId="35E7D6BF" w:rsidR="0083761C" w:rsidRPr="0083761C" w:rsidRDefault="0083761C" w:rsidP="0083761C">
            <w:pPr>
              <w:pStyle w:val="afffffffff9"/>
            </w:pPr>
            <w:r w:rsidRPr="0083761C">
              <w:rPr>
                <w:rFonts w:asciiTheme="minorEastAsia" w:hAnsiTheme="minorEastAsia" w:cs="仿宋GB_2312" w:hint="eastAsia"/>
                <w:szCs w:val="16"/>
              </w:rPr>
              <w:t>目标值</w:t>
            </w:r>
          </w:p>
        </w:tc>
        <w:tc>
          <w:tcPr>
            <w:tcW w:w="980" w:type="dxa"/>
            <w:vMerge w:val="restart"/>
            <w:tcBorders>
              <w:top w:val="single" w:sz="8" w:space="0" w:color="auto"/>
            </w:tcBorders>
            <w:shd w:val="clear" w:color="auto" w:fill="auto"/>
            <w:vAlign w:val="center"/>
          </w:tcPr>
          <w:p w14:paraId="2F41A5FF" w14:textId="2EC1291B" w:rsidR="0083761C" w:rsidRPr="0083761C" w:rsidRDefault="0083761C" w:rsidP="0083761C">
            <w:pPr>
              <w:pStyle w:val="afffffffff9"/>
            </w:pPr>
            <w:r w:rsidRPr="0083761C">
              <w:rPr>
                <w:rFonts w:asciiTheme="minorEastAsia" w:hAnsiTheme="minorEastAsia" w:cs="仿宋GB_2312" w:hint="eastAsia"/>
                <w:szCs w:val="16"/>
              </w:rPr>
              <w:t>验收要求</w:t>
            </w:r>
          </w:p>
        </w:tc>
      </w:tr>
      <w:tr w:rsidR="0083761C" w:rsidRPr="0083761C" w14:paraId="3F1D10F8" w14:textId="77777777" w:rsidTr="00BD595E">
        <w:trPr>
          <w:tblHeader/>
          <w:jc w:val="center"/>
        </w:trPr>
        <w:tc>
          <w:tcPr>
            <w:tcW w:w="2117" w:type="dxa"/>
            <w:vMerge/>
            <w:tcBorders>
              <w:bottom w:val="single" w:sz="8" w:space="0" w:color="auto"/>
            </w:tcBorders>
            <w:shd w:val="clear" w:color="auto" w:fill="auto"/>
            <w:vAlign w:val="center"/>
          </w:tcPr>
          <w:p w14:paraId="6B46548B" w14:textId="77777777" w:rsidR="0083761C" w:rsidRPr="0083761C" w:rsidRDefault="0083761C" w:rsidP="0083761C">
            <w:pPr>
              <w:pStyle w:val="afffffffff9"/>
            </w:pPr>
          </w:p>
        </w:tc>
        <w:tc>
          <w:tcPr>
            <w:tcW w:w="3543" w:type="dxa"/>
            <w:vMerge/>
            <w:tcBorders>
              <w:bottom w:val="single" w:sz="8" w:space="0" w:color="auto"/>
            </w:tcBorders>
            <w:shd w:val="clear" w:color="auto" w:fill="auto"/>
            <w:vAlign w:val="center"/>
          </w:tcPr>
          <w:p w14:paraId="0426576E" w14:textId="77777777" w:rsidR="0083761C" w:rsidRPr="0083761C" w:rsidRDefault="0083761C" w:rsidP="0083761C">
            <w:pPr>
              <w:pStyle w:val="afffffffff9"/>
            </w:pPr>
          </w:p>
        </w:tc>
        <w:tc>
          <w:tcPr>
            <w:tcW w:w="1276" w:type="dxa"/>
            <w:tcBorders>
              <w:top w:val="single" w:sz="8" w:space="0" w:color="auto"/>
              <w:bottom w:val="single" w:sz="8" w:space="0" w:color="auto"/>
            </w:tcBorders>
            <w:shd w:val="clear" w:color="auto" w:fill="auto"/>
            <w:vAlign w:val="center"/>
          </w:tcPr>
          <w:p w14:paraId="4DF4BF0C" w14:textId="46A8990D" w:rsidR="0083761C" w:rsidRPr="0083761C" w:rsidRDefault="0083761C" w:rsidP="0083761C">
            <w:pPr>
              <w:pStyle w:val="afffffffff9"/>
            </w:pPr>
            <w:r w:rsidRPr="0083761C">
              <w:rPr>
                <w:rFonts w:asciiTheme="minorEastAsia" w:hAnsiTheme="minorEastAsia" w:cs="仿宋GB_2312" w:hint="eastAsia"/>
                <w:szCs w:val="16"/>
              </w:rPr>
              <w:t>四通道</w:t>
            </w:r>
          </w:p>
        </w:tc>
        <w:tc>
          <w:tcPr>
            <w:tcW w:w="1418" w:type="dxa"/>
            <w:tcBorders>
              <w:top w:val="single" w:sz="8" w:space="0" w:color="auto"/>
              <w:bottom w:val="single" w:sz="8" w:space="0" w:color="auto"/>
            </w:tcBorders>
            <w:shd w:val="clear" w:color="auto" w:fill="auto"/>
            <w:vAlign w:val="center"/>
          </w:tcPr>
          <w:p w14:paraId="41521004" w14:textId="4D045EA4" w:rsidR="0083761C" w:rsidRPr="0083761C" w:rsidRDefault="0083761C" w:rsidP="0083761C">
            <w:pPr>
              <w:pStyle w:val="afffffffff9"/>
            </w:pPr>
            <w:r w:rsidRPr="0083761C">
              <w:rPr>
                <w:rFonts w:asciiTheme="minorEastAsia" w:hAnsiTheme="minorEastAsia" w:cs="仿宋GB_2312" w:hint="eastAsia"/>
                <w:szCs w:val="16"/>
              </w:rPr>
              <w:t>双通道</w:t>
            </w:r>
          </w:p>
        </w:tc>
        <w:tc>
          <w:tcPr>
            <w:tcW w:w="980" w:type="dxa"/>
            <w:vMerge/>
            <w:tcBorders>
              <w:bottom w:val="single" w:sz="8" w:space="0" w:color="auto"/>
            </w:tcBorders>
            <w:shd w:val="clear" w:color="auto" w:fill="auto"/>
            <w:vAlign w:val="center"/>
          </w:tcPr>
          <w:p w14:paraId="043D4F6F" w14:textId="77777777" w:rsidR="0083761C" w:rsidRPr="0083761C" w:rsidRDefault="0083761C" w:rsidP="0083761C">
            <w:pPr>
              <w:pStyle w:val="afffffffff9"/>
            </w:pPr>
          </w:p>
        </w:tc>
      </w:tr>
      <w:tr w:rsidR="0083761C" w:rsidRPr="0083761C" w14:paraId="0E137A79" w14:textId="77777777" w:rsidTr="0083761C">
        <w:trPr>
          <w:jc w:val="center"/>
        </w:trPr>
        <w:tc>
          <w:tcPr>
            <w:tcW w:w="2117" w:type="dxa"/>
            <w:tcBorders>
              <w:top w:val="single" w:sz="8" w:space="0" w:color="auto"/>
            </w:tcBorders>
            <w:shd w:val="clear" w:color="auto" w:fill="auto"/>
            <w:vAlign w:val="center"/>
          </w:tcPr>
          <w:p w14:paraId="3C0BA6A4" w14:textId="2CDB8945" w:rsidR="0083761C" w:rsidRPr="0083761C" w:rsidRDefault="0083761C" w:rsidP="0083761C">
            <w:pPr>
              <w:pStyle w:val="afffffffff9"/>
            </w:pPr>
            <w:r w:rsidRPr="0083761C">
              <w:rPr>
                <w:rFonts w:asciiTheme="minorEastAsia" w:hAnsiTheme="minorEastAsia" w:cs="仿宋GB_2312" w:hint="eastAsia"/>
                <w:szCs w:val="16"/>
              </w:rPr>
              <w:t>无线覆盖率</w:t>
            </w:r>
          </w:p>
        </w:tc>
        <w:tc>
          <w:tcPr>
            <w:tcW w:w="3543" w:type="dxa"/>
            <w:tcBorders>
              <w:top w:val="single" w:sz="8" w:space="0" w:color="auto"/>
            </w:tcBorders>
            <w:shd w:val="clear" w:color="auto" w:fill="auto"/>
            <w:vAlign w:val="center"/>
          </w:tcPr>
          <w:p w14:paraId="2604BAE5" w14:textId="7F9A8F4A" w:rsidR="0083761C" w:rsidRPr="003E6812" w:rsidRDefault="0083761C" w:rsidP="0083761C">
            <w:pPr>
              <w:widowControl/>
              <w:spacing w:line="240" w:lineRule="auto"/>
              <w:jc w:val="left"/>
              <w:rPr>
                <w:rFonts w:ascii="宋体" w:hAnsi="宋体" w:cs="仿宋GB_2312"/>
                <w:kern w:val="0"/>
                <w:sz w:val="18"/>
                <w:szCs w:val="16"/>
              </w:rPr>
            </w:pPr>
            <w:r w:rsidRPr="003E6812">
              <w:rPr>
                <w:rFonts w:ascii="宋体" w:hAnsi="宋体"/>
                <w:kern w:val="0"/>
                <w:sz w:val="18"/>
                <w:szCs w:val="16"/>
              </w:rPr>
              <w:t>SS</w:t>
            </w:r>
            <w:r w:rsidRPr="003E6812">
              <w:rPr>
                <w:rFonts w:ascii="宋体" w:hAnsi="宋体" w:cs="仿宋GB_2312" w:hint="eastAsia"/>
                <w:kern w:val="0"/>
                <w:sz w:val="18"/>
                <w:szCs w:val="16"/>
              </w:rPr>
              <w:t>-</w:t>
            </w:r>
            <w:r w:rsidRPr="003E6812">
              <w:rPr>
                <w:rFonts w:ascii="宋体" w:hAnsi="宋体"/>
                <w:kern w:val="0"/>
                <w:sz w:val="18"/>
                <w:szCs w:val="16"/>
              </w:rPr>
              <w:t>RSRP</w:t>
            </w:r>
            <w:r w:rsidRPr="003E6812">
              <w:rPr>
                <w:rFonts w:ascii="宋体" w:hAnsi="宋体" w:cs="仿宋GB_2312" w:hint="eastAsia"/>
                <w:kern w:val="0"/>
                <w:sz w:val="18"/>
                <w:szCs w:val="16"/>
              </w:rPr>
              <w:t>≥-</w:t>
            </w:r>
            <w:r w:rsidRPr="003E6812">
              <w:rPr>
                <w:rFonts w:ascii="宋体" w:hAnsi="宋体"/>
                <w:kern w:val="0"/>
                <w:sz w:val="18"/>
                <w:szCs w:val="16"/>
              </w:rPr>
              <w:t>105dBm</w:t>
            </w:r>
            <w:r w:rsidRPr="003E6812">
              <w:rPr>
                <w:rFonts w:ascii="宋体" w:hAnsi="宋体" w:cs="仿宋GB_2312" w:hint="eastAsia"/>
                <w:kern w:val="0"/>
                <w:sz w:val="18"/>
                <w:szCs w:val="16"/>
              </w:rPr>
              <w:t>&amp;</w:t>
            </w:r>
            <w:r w:rsidRPr="003E6812">
              <w:rPr>
                <w:rFonts w:ascii="宋体" w:hAnsi="宋体"/>
                <w:kern w:val="0"/>
                <w:sz w:val="18"/>
                <w:szCs w:val="16"/>
              </w:rPr>
              <w:t>SS</w:t>
            </w:r>
            <w:r w:rsidRPr="003E6812">
              <w:rPr>
                <w:rFonts w:ascii="宋体" w:hAnsi="宋体" w:cs="仿宋GB_2312" w:hint="eastAsia"/>
                <w:kern w:val="0"/>
                <w:sz w:val="18"/>
                <w:szCs w:val="16"/>
              </w:rPr>
              <w:t>-</w:t>
            </w:r>
            <w:r w:rsidRPr="003E6812">
              <w:rPr>
                <w:rFonts w:ascii="宋体" w:hAnsi="宋体"/>
                <w:kern w:val="0"/>
                <w:sz w:val="18"/>
                <w:szCs w:val="16"/>
              </w:rPr>
              <w:t>SINR</w:t>
            </w:r>
            <w:r w:rsidRPr="003E6812">
              <w:rPr>
                <w:rFonts w:ascii="宋体" w:hAnsi="宋体" w:cs="仿宋GB_2312" w:hint="eastAsia"/>
                <w:kern w:val="0"/>
                <w:sz w:val="18"/>
                <w:szCs w:val="16"/>
              </w:rPr>
              <w:t>≥</w:t>
            </w:r>
            <w:r w:rsidRPr="003E6812">
              <w:rPr>
                <w:rFonts w:ascii="宋体" w:hAnsi="宋体"/>
                <w:kern w:val="0"/>
                <w:sz w:val="18"/>
                <w:szCs w:val="16"/>
              </w:rPr>
              <w:t>3dB</w:t>
            </w:r>
            <w:r w:rsidRPr="003E6812">
              <w:rPr>
                <w:rFonts w:ascii="宋体" w:hAnsi="宋体" w:cs="仿宋GB_2312" w:hint="eastAsia"/>
                <w:kern w:val="0"/>
                <w:sz w:val="18"/>
                <w:szCs w:val="16"/>
              </w:rPr>
              <w:t>样点占比</w:t>
            </w:r>
          </w:p>
        </w:tc>
        <w:tc>
          <w:tcPr>
            <w:tcW w:w="1276" w:type="dxa"/>
            <w:tcBorders>
              <w:top w:val="single" w:sz="8" w:space="0" w:color="auto"/>
            </w:tcBorders>
            <w:shd w:val="clear" w:color="auto" w:fill="auto"/>
            <w:vAlign w:val="center"/>
          </w:tcPr>
          <w:p w14:paraId="1E82AA73" w14:textId="2D152F17"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95%</w:t>
            </w:r>
          </w:p>
        </w:tc>
        <w:tc>
          <w:tcPr>
            <w:tcW w:w="1418" w:type="dxa"/>
            <w:tcBorders>
              <w:top w:val="single" w:sz="8" w:space="0" w:color="auto"/>
            </w:tcBorders>
            <w:shd w:val="clear" w:color="auto" w:fill="auto"/>
            <w:vAlign w:val="center"/>
          </w:tcPr>
          <w:p w14:paraId="15D1CDA7" w14:textId="20BC572E"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95%</w:t>
            </w:r>
          </w:p>
        </w:tc>
        <w:tc>
          <w:tcPr>
            <w:tcW w:w="980" w:type="dxa"/>
            <w:tcBorders>
              <w:top w:val="single" w:sz="8" w:space="0" w:color="auto"/>
            </w:tcBorders>
            <w:shd w:val="clear" w:color="auto" w:fill="auto"/>
            <w:vAlign w:val="center"/>
          </w:tcPr>
          <w:p w14:paraId="2CCB4B46" w14:textId="746940AC" w:rsidR="0083761C" w:rsidRPr="0083761C" w:rsidRDefault="0083761C" w:rsidP="0083761C">
            <w:pPr>
              <w:pStyle w:val="afffffffff9"/>
            </w:pPr>
            <w:r w:rsidRPr="0083761C">
              <w:rPr>
                <w:szCs w:val="16"/>
              </w:rPr>
              <w:t>M</w:t>
            </w:r>
          </w:p>
        </w:tc>
      </w:tr>
      <w:tr w:rsidR="0083761C" w:rsidRPr="0083761C" w14:paraId="12E1B593" w14:textId="77777777" w:rsidTr="0083761C">
        <w:trPr>
          <w:jc w:val="center"/>
        </w:trPr>
        <w:tc>
          <w:tcPr>
            <w:tcW w:w="2117" w:type="dxa"/>
            <w:shd w:val="clear" w:color="auto" w:fill="auto"/>
            <w:vAlign w:val="center"/>
          </w:tcPr>
          <w:p w14:paraId="1C4E36B8" w14:textId="04E2F2D6" w:rsidR="0083761C" w:rsidRPr="0083761C" w:rsidRDefault="0083761C" w:rsidP="0083761C">
            <w:pPr>
              <w:pStyle w:val="afffffffff9"/>
            </w:pPr>
            <w:r w:rsidRPr="0083761C">
              <w:rPr>
                <w:rFonts w:asciiTheme="minorEastAsia" w:hAnsiTheme="minorEastAsia" w:cs="仿宋GB_2312" w:hint="eastAsia"/>
                <w:szCs w:val="16"/>
              </w:rPr>
              <w:t>单用户下行速率达标率</w:t>
            </w:r>
          </w:p>
        </w:tc>
        <w:tc>
          <w:tcPr>
            <w:tcW w:w="3543" w:type="dxa"/>
            <w:shd w:val="clear" w:color="auto" w:fill="auto"/>
            <w:vAlign w:val="center"/>
          </w:tcPr>
          <w:p w14:paraId="7F96049C" w14:textId="0A878D2B" w:rsidR="0083761C" w:rsidRPr="0083761C" w:rsidRDefault="0083761C" w:rsidP="0083761C">
            <w:pPr>
              <w:pStyle w:val="afffffffff9"/>
            </w:pPr>
            <w:r w:rsidRPr="0083761C">
              <w:rPr>
                <w:rFonts w:asciiTheme="minorEastAsia" w:hAnsiTheme="minorEastAsia" w:cs="仿宋GB_2312" w:hint="eastAsia"/>
                <w:szCs w:val="16"/>
              </w:rPr>
              <w:t>单用户下行</w:t>
            </w:r>
            <w:r w:rsidRPr="0083761C">
              <w:rPr>
                <w:szCs w:val="16"/>
              </w:rPr>
              <w:t>NR</w:t>
            </w:r>
            <w:r w:rsidRPr="0083761C">
              <w:rPr>
                <w:rFonts w:asciiTheme="minorEastAsia" w:hAnsiTheme="minorEastAsia" w:cs="仿宋GB_2312" w:hint="eastAsia"/>
                <w:szCs w:val="16"/>
              </w:rPr>
              <w:t xml:space="preserve"> </w:t>
            </w:r>
            <w:r w:rsidRPr="0083761C">
              <w:rPr>
                <w:szCs w:val="16"/>
              </w:rPr>
              <w:t>PDCP</w:t>
            </w:r>
            <w:r w:rsidRPr="0083761C">
              <w:rPr>
                <w:rFonts w:asciiTheme="minorEastAsia" w:hAnsiTheme="minorEastAsia" w:cs="仿宋GB_2312" w:hint="eastAsia"/>
                <w:szCs w:val="16"/>
              </w:rPr>
              <w:t>层速率≥</w:t>
            </w:r>
            <w:r w:rsidRPr="0083761C">
              <w:rPr>
                <w:szCs w:val="16"/>
              </w:rPr>
              <w:t>100</w:t>
            </w:r>
            <w:r w:rsidR="007722AD">
              <w:t> </w:t>
            </w:r>
            <w:r w:rsidRPr="0083761C">
              <w:rPr>
                <w:szCs w:val="16"/>
              </w:rPr>
              <w:t>Mbps</w:t>
            </w:r>
            <w:r w:rsidRPr="0083761C">
              <w:rPr>
                <w:rFonts w:asciiTheme="minorEastAsia" w:hAnsiTheme="minorEastAsia" w:cs="仿宋GB_2312" w:hint="eastAsia"/>
                <w:szCs w:val="16"/>
              </w:rPr>
              <w:t>的样点占总采样点的百分比</w:t>
            </w:r>
          </w:p>
        </w:tc>
        <w:tc>
          <w:tcPr>
            <w:tcW w:w="1276" w:type="dxa"/>
            <w:shd w:val="clear" w:color="auto" w:fill="auto"/>
            <w:vAlign w:val="center"/>
          </w:tcPr>
          <w:p w14:paraId="393BD7B9" w14:textId="0E76DFC8"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95%</w:t>
            </w:r>
          </w:p>
        </w:tc>
        <w:tc>
          <w:tcPr>
            <w:tcW w:w="1418" w:type="dxa"/>
            <w:shd w:val="clear" w:color="auto" w:fill="auto"/>
            <w:vAlign w:val="center"/>
          </w:tcPr>
          <w:p w14:paraId="47CFA235" w14:textId="0173AB17"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95%</w:t>
            </w:r>
          </w:p>
        </w:tc>
        <w:tc>
          <w:tcPr>
            <w:tcW w:w="980" w:type="dxa"/>
            <w:shd w:val="clear" w:color="auto" w:fill="auto"/>
            <w:vAlign w:val="center"/>
          </w:tcPr>
          <w:p w14:paraId="038EA878" w14:textId="4D774402" w:rsidR="0083761C" w:rsidRPr="0083761C" w:rsidRDefault="0083761C" w:rsidP="0083761C">
            <w:pPr>
              <w:pStyle w:val="afffffffff9"/>
            </w:pPr>
            <w:r w:rsidRPr="0083761C">
              <w:rPr>
                <w:szCs w:val="16"/>
              </w:rPr>
              <w:t>M</w:t>
            </w:r>
          </w:p>
        </w:tc>
      </w:tr>
      <w:tr w:rsidR="0083761C" w:rsidRPr="0083761C" w14:paraId="42A3D631" w14:textId="77777777" w:rsidTr="0083761C">
        <w:trPr>
          <w:jc w:val="center"/>
        </w:trPr>
        <w:tc>
          <w:tcPr>
            <w:tcW w:w="2117" w:type="dxa"/>
            <w:shd w:val="clear" w:color="auto" w:fill="auto"/>
            <w:vAlign w:val="center"/>
          </w:tcPr>
          <w:p w14:paraId="77FF81CB" w14:textId="7378D279" w:rsidR="0083761C" w:rsidRPr="0083761C" w:rsidRDefault="0083761C" w:rsidP="0083761C">
            <w:pPr>
              <w:pStyle w:val="afffffffff9"/>
            </w:pPr>
            <w:r w:rsidRPr="0083761C">
              <w:rPr>
                <w:rFonts w:asciiTheme="minorEastAsia" w:hAnsiTheme="minorEastAsia" w:cs="仿宋GB_2312" w:hint="eastAsia"/>
                <w:szCs w:val="16"/>
              </w:rPr>
              <w:t>单用户上行速率达标率</w:t>
            </w:r>
          </w:p>
        </w:tc>
        <w:tc>
          <w:tcPr>
            <w:tcW w:w="3543" w:type="dxa"/>
            <w:shd w:val="clear" w:color="auto" w:fill="auto"/>
            <w:vAlign w:val="center"/>
          </w:tcPr>
          <w:p w14:paraId="20234E32" w14:textId="323E5721" w:rsidR="0083761C" w:rsidRPr="0083761C" w:rsidRDefault="0083761C" w:rsidP="0083761C">
            <w:pPr>
              <w:pStyle w:val="afffffffff9"/>
            </w:pPr>
            <w:r w:rsidRPr="0083761C">
              <w:rPr>
                <w:rFonts w:asciiTheme="minorEastAsia" w:hAnsiTheme="minorEastAsia" w:cs="仿宋GB_2312" w:hint="eastAsia"/>
                <w:szCs w:val="16"/>
              </w:rPr>
              <w:t>单用户上行</w:t>
            </w:r>
            <w:r w:rsidRPr="0083761C">
              <w:rPr>
                <w:szCs w:val="16"/>
              </w:rPr>
              <w:t>NR</w:t>
            </w:r>
            <w:r w:rsidRPr="0083761C">
              <w:rPr>
                <w:rFonts w:asciiTheme="minorEastAsia" w:hAnsiTheme="minorEastAsia" w:cs="仿宋GB_2312" w:hint="eastAsia"/>
                <w:szCs w:val="16"/>
              </w:rPr>
              <w:t xml:space="preserve"> </w:t>
            </w:r>
            <w:r w:rsidRPr="0083761C">
              <w:rPr>
                <w:szCs w:val="16"/>
              </w:rPr>
              <w:t>PDCP</w:t>
            </w:r>
            <w:r w:rsidRPr="0083761C">
              <w:rPr>
                <w:rFonts w:asciiTheme="minorEastAsia" w:hAnsiTheme="minorEastAsia" w:cs="仿宋GB_2312" w:hint="eastAsia"/>
                <w:szCs w:val="16"/>
              </w:rPr>
              <w:t>层速率≥</w:t>
            </w:r>
            <w:r w:rsidRPr="0083761C">
              <w:rPr>
                <w:szCs w:val="16"/>
              </w:rPr>
              <w:t>10</w:t>
            </w:r>
            <w:r w:rsidR="007722AD">
              <w:t> </w:t>
            </w:r>
            <w:r w:rsidRPr="0083761C">
              <w:rPr>
                <w:szCs w:val="16"/>
              </w:rPr>
              <w:t>Mbps</w:t>
            </w:r>
            <w:r w:rsidRPr="0083761C">
              <w:rPr>
                <w:rFonts w:asciiTheme="minorEastAsia" w:hAnsiTheme="minorEastAsia" w:cs="仿宋GB_2312" w:hint="eastAsia"/>
                <w:szCs w:val="16"/>
              </w:rPr>
              <w:t>的样点占总采样点的百分比</w:t>
            </w:r>
          </w:p>
        </w:tc>
        <w:tc>
          <w:tcPr>
            <w:tcW w:w="1276" w:type="dxa"/>
            <w:shd w:val="clear" w:color="auto" w:fill="auto"/>
            <w:vAlign w:val="center"/>
          </w:tcPr>
          <w:p w14:paraId="057B9AFA" w14:textId="1C4755D2"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95%</w:t>
            </w:r>
          </w:p>
        </w:tc>
        <w:tc>
          <w:tcPr>
            <w:tcW w:w="1418" w:type="dxa"/>
            <w:shd w:val="clear" w:color="auto" w:fill="auto"/>
            <w:vAlign w:val="center"/>
          </w:tcPr>
          <w:p w14:paraId="71F50EE2" w14:textId="77B41BBF"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95%</w:t>
            </w:r>
          </w:p>
        </w:tc>
        <w:tc>
          <w:tcPr>
            <w:tcW w:w="980" w:type="dxa"/>
            <w:shd w:val="clear" w:color="auto" w:fill="auto"/>
            <w:vAlign w:val="center"/>
          </w:tcPr>
          <w:p w14:paraId="6148D86E" w14:textId="53997302" w:rsidR="0083761C" w:rsidRPr="0083761C" w:rsidRDefault="0083761C" w:rsidP="0083761C">
            <w:pPr>
              <w:pStyle w:val="afffffffff9"/>
            </w:pPr>
            <w:r w:rsidRPr="0083761C">
              <w:rPr>
                <w:szCs w:val="16"/>
              </w:rPr>
              <w:t>M</w:t>
            </w:r>
          </w:p>
        </w:tc>
      </w:tr>
      <w:tr w:rsidR="0083761C" w:rsidRPr="0083761C" w14:paraId="659DC290" w14:textId="77777777" w:rsidTr="0083761C">
        <w:trPr>
          <w:jc w:val="center"/>
        </w:trPr>
        <w:tc>
          <w:tcPr>
            <w:tcW w:w="2117" w:type="dxa"/>
            <w:shd w:val="clear" w:color="auto" w:fill="auto"/>
            <w:vAlign w:val="center"/>
          </w:tcPr>
          <w:p w14:paraId="225CF4AA" w14:textId="40DE010C" w:rsidR="0083761C" w:rsidRPr="0083761C" w:rsidRDefault="0083761C" w:rsidP="0083761C">
            <w:pPr>
              <w:pStyle w:val="afffffffff9"/>
            </w:pPr>
            <w:r w:rsidRPr="0083761C">
              <w:rPr>
                <w:rFonts w:asciiTheme="minorEastAsia" w:hAnsiTheme="minorEastAsia" w:cs="仿宋GB_2312" w:hint="eastAsia"/>
                <w:szCs w:val="16"/>
              </w:rPr>
              <w:t>单用户下行平均速率</w:t>
            </w:r>
          </w:p>
        </w:tc>
        <w:tc>
          <w:tcPr>
            <w:tcW w:w="3543" w:type="dxa"/>
            <w:shd w:val="clear" w:color="auto" w:fill="auto"/>
            <w:vAlign w:val="center"/>
          </w:tcPr>
          <w:p w14:paraId="6322CF95" w14:textId="1FDB03BA" w:rsidR="0083761C" w:rsidRPr="0083761C" w:rsidRDefault="0083761C" w:rsidP="0083761C">
            <w:pPr>
              <w:pStyle w:val="afffffffff9"/>
            </w:pPr>
            <w:r w:rsidRPr="0083761C">
              <w:rPr>
                <w:szCs w:val="16"/>
              </w:rPr>
              <w:t>3</w:t>
            </w:r>
            <w:r w:rsidRPr="0083761C">
              <w:rPr>
                <w:rFonts w:asciiTheme="minorEastAsia" w:hAnsiTheme="minorEastAsia" w:cs="仿宋GB_2312" w:hint="eastAsia"/>
                <w:szCs w:val="16"/>
              </w:rPr>
              <w:t>.</w:t>
            </w:r>
            <w:r w:rsidRPr="0083761C">
              <w:rPr>
                <w:szCs w:val="16"/>
              </w:rPr>
              <w:t>5G NR</w:t>
            </w:r>
            <w:r w:rsidRPr="0083761C">
              <w:rPr>
                <w:rFonts w:asciiTheme="minorEastAsia" w:hAnsiTheme="minorEastAsia" w:cs="仿宋GB_2312" w:hint="eastAsia"/>
                <w:szCs w:val="16"/>
              </w:rPr>
              <w:t>，单用户下行</w:t>
            </w:r>
            <w:r w:rsidRPr="0083761C">
              <w:rPr>
                <w:szCs w:val="16"/>
              </w:rPr>
              <w:t>NR</w:t>
            </w:r>
            <w:r w:rsidRPr="0083761C">
              <w:rPr>
                <w:rFonts w:asciiTheme="minorEastAsia" w:hAnsiTheme="minorEastAsia" w:cs="仿宋GB_2312" w:hint="eastAsia"/>
                <w:szCs w:val="16"/>
              </w:rPr>
              <w:t xml:space="preserve"> </w:t>
            </w:r>
            <w:r w:rsidRPr="0083761C">
              <w:rPr>
                <w:szCs w:val="16"/>
              </w:rPr>
              <w:t>PDCP</w:t>
            </w:r>
            <w:r w:rsidRPr="0083761C">
              <w:rPr>
                <w:rFonts w:asciiTheme="minorEastAsia" w:hAnsiTheme="minorEastAsia" w:cs="仿宋GB_2312" w:hint="eastAsia"/>
                <w:szCs w:val="16"/>
              </w:rPr>
              <w:t>层平均速率，</w:t>
            </w:r>
            <w:r w:rsidRPr="0083761C">
              <w:rPr>
                <w:szCs w:val="16"/>
              </w:rPr>
              <w:t>2T4R</w:t>
            </w:r>
            <w:r w:rsidRPr="0083761C">
              <w:rPr>
                <w:rFonts w:asciiTheme="minorEastAsia" w:hAnsiTheme="minorEastAsia" w:cs="仿宋GB_2312" w:hint="eastAsia"/>
                <w:szCs w:val="16"/>
              </w:rPr>
              <w:t>终端</w:t>
            </w:r>
          </w:p>
        </w:tc>
        <w:tc>
          <w:tcPr>
            <w:tcW w:w="1276" w:type="dxa"/>
            <w:shd w:val="clear" w:color="auto" w:fill="auto"/>
            <w:vAlign w:val="center"/>
          </w:tcPr>
          <w:p w14:paraId="49827F50" w14:textId="017D9BDC"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525</w:t>
            </w:r>
            <w:r w:rsidR="007722AD">
              <w:t> </w:t>
            </w:r>
            <w:r w:rsidRPr="0083761C">
              <w:rPr>
                <w:szCs w:val="16"/>
              </w:rPr>
              <w:t>Mbps</w:t>
            </w:r>
          </w:p>
        </w:tc>
        <w:tc>
          <w:tcPr>
            <w:tcW w:w="1418" w:type="dxa"/>
            <w:shd w:val="clear" w:color="auto" w:fill="auto"/>
            <w:vAlign w:val="center"/>
          </w:tcPr>
          <w:p w14:paraId="2E5B0764" w14:textId="00D79BBE"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260</w:t>
            </w:r>
            <w:r w:rsidR="007722AD">
              <w:t> </w:t>
            </w:r>
            <w:r w:rsidRPr="0083761C">
              <w:rPr>
                <w:szCs w:val="16"/>
              </w:rPr>
              <w:t>Mbps</w:t>
            </w:r>
          </w:p>
        </w:tc>
        <w:tc>
          <w:tcPr>
            <w:tcW w:w="980" w:type="dxa"/>
            <w:shd w:val="clear" w:color="auto" w:fill="auto"/>
            <w:vAlign w:val="center"/>
          </w:tcPr>
          <w:p w14:paraId="75374D4F" w14:textId="2E135504" w:rsidR="0083761C" w:rsidRPr="0083761C" w:rsidRDefault="0083761C" w:rsidP="0083761C">
            <w:pPr>
              <w:pStyle w:val="afffffffff9"/>
            </w:pPr>
            <w:r w:rsidRPr="0083761C">
              <w:rPr>
                <w:szCs w:val="16"/>
              </w:rPr>
              <w:t>M</w:t>
            </w:r>
          </w:p>
        </w:tc>
      </w:tr>
      <w:tr w:rsidR="0083761C" w:rsidRPr="0083761C" w14:paraId="1C296CF6" w14:textId="77777777" w:rsidTr="0083761C">
        <w:trPr>
          <w:jc w:val="center"/>
        </w:trPr>
        <w:tc>
          <w:tcPr>
            <w:tcW w:w="2117" w:type="dxa"/>
            <w:shd w:val="clear" w:color="auto" w:fill="auto"/>
            <w:vAlign w:val="center"/>
          </w:tcPr>
          <w:p w14:paraId="703DF9AF" w14:textId="36B153FE" w:rsidR="0083761C" w:rsidRPr="0083761C" w:rsidRDefault="0083761C" w:rsidP="0083761C">
            <w:pPr>
              <w:pStyle w:val="afffffffff9"/>
            </w:pPr>
            <w:r w:rsidRPr="0083761C">
              <w:rPr>
                <w:rFonts w:asciiTheme="minorEastAsia" w:hAnsiTheme="minorEastAsia" w:cs="仿宋GB_2312" w:hint="eastAsia"/>
                <w:szCs w:val="16"/>
              </w:rPr>
              <w:t>单用户上行平均速率</w:t>
            </w:r>
          </w:p>
        </w:tc>
        <w:tc>
          <w:tcPr>
            <w:tcW w:w="3543" w:type="dxa"/>
            <w:shd w:val="clear" w:color="auto" w:fill="auto"/>
            <w:vAlign w:val="center"/>
          </w:tcPr>
          <w:p w14:paraId="14A09395" w14:textId="4BF0136F" w:rsidR="0083761C" w:rsidRPr="0083761C" w:rsidRDefault="0083761C" w:rsidP="0083761C">
            <w:pPr>
              <w:pStyle w:val="afffffffff9"/>
            </w:pPr>
            <w:r w:rsidRPr="0083761C">
              <w:rPr>
                <w:szCs w:val="16"/>
              </w:rPr>
              <w:t>3</w:t>
            </w:r>
            <w:r w:rsidRPr="0083761C">
              <w:rPr>
                <w:rFonts w:asciiTheme="minorEastAsia" w:hAnsiTheme="minorEastAsia" w:cs="仿宋GB_2312" w:hint="eastAsia"/>
                <w:szCs w:val="16"/>
              </w:rPr>
              <w:t>.</w:t>
            </w:r>
            <w:r w:rsidRPr="0083761C">
              <w:rPr>
                <w:szCs w:val="16"/>
              </w:rPr>
              <w:t>5G NR</w:t>
            </w:r>
            <w:r w:rsidRPr="0083761C">
              <w:rPr>
                <w:rFonts w:asciiTheme="minorEastAsia" w:hAnsiTheme="minorEastAsia" w:cs="仿宋GB_2312" w:hint="eastAsia"/>
                <w:szCs w:val="16"/>
              </w:rPr>
              <w:t>，单用户上行</w:t>
            </w:r>
            <w:r w:rsidRPr="0083761C">
              <w:rPr>
                <w:szCs w:val="16"/>
              </w:rPr>
              <w:t>NR</w:t>
            </w:r>
            <w:r w:rsidRPr="0083761C">
              <w:rPr>
                <w:rFonts w:asciiTheme="minorEastAsia" w:hAnsiTheme="minorEastAsia" w:cs="仿宋GB_2312" w:hint="eastAsia"/>
                <w:szCs w:val="16"/>
              </w:rPr>
              <w:t xml:space="preserve"> </w:t>
            </w:r>
            <w:r w:rsidRPr="0083761C">
              <w:rPr>
                <w:szCs w:val="16"/>
              </w:rPr>
              <w:t>PDCP</w:t>
            </w:r>
            <w:r w:rsidRPr="0083761C">
              <w:rPr>
                <w:rFonts w:asciiTheme="minorEastAsia" w:hAnsiTheme="minorEastAsia" w:cs="仿宋GB_2312" w:hint="eastAsia"/>
                <w:szCs w:val="16"/>
              </w:rPr>
              <w:t>层平均速率，</w:t>
            </w:r>
            <w:r w:rsidRPr="0083761C">
              <w:rPr>
                <w:szCs w:val="16"/>
              </w:rPr>
              <w:t>2T4R</w:t>
            </w:r>
            <w:r w:rsidRPr="0083761C">
              <w:rPr>
                <w:rFonts w:asciiTheme="minorEastAsia" w:hAnsiTheme="minorEastAsia" w:cs="仿宋GB_2312" w:hint="eastAsia"/>
                <w:szCs w:val="16"/>
              </w:rPr>
              <w:t>终端</w:t>
            </w:r>
          </w:p>
        </w:tc>
        <w:tc>
          <w:tcPr>
            <w:tcW w:w="1276" w:type="dxa"/>
            <w:shd w:val="clear" w:color="auto" w:fill="auto"/>
            <w:vAlign w:val="center"/>
          </w:tcPr>
          <w:p w14:paraId="6F4A68E8" w14:textId="7F583002"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105</w:t>
            </w:r>
            <w:r w:rsidR="007722AD">
              <w:t> </w:t>
            </w:r>
            <w:r w:rsidRPr="0083761C">
              <w:rPr>
                <w:szCs w:val="16"/>
              </w:rPr>
              <w:t>Mbps</w:t>
            </w:r>
          </w:p>
        </w:tc>
        <w:tc>
          <w:tcPr>
            <w:tcW w:w="1418" w:type="dxa"/>
            <w:shd w:val="clear" w:color="auto" w:fill="auto"/>
            <w:vAlign w:val="center"/>
          </w:tcPr>
          <w:p w14:paraId="14A78BD0" w14:textId="0B59B8C5"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105</w:t>
            </w:r>
            <w:r w:rsidR="007722AD">
              <w:t> </w:t>
            </w:r>
            <w:r w:rsidRPr="0083761C">
              <w:rPr>
                <w:szCs w:val="16"/>
              </w:rPr>
              <w:t>Mbps</w:t>
            </w:r>
          </w:p>
        </w:tc>
        <w:tc>
          <w:tcPr>
            <w:tcW w:w="980" w:type="dxa"/>
            <w:shd w:val="clear" w:color="auto" w:fill="auto"/>
            <w:vAlign w:val="center"/>
          </w:tcPr>
          <w:p w14:paraId="7AAB6407" w14:textId="3C60EF74" w:rsidR="0083761C" w:rsidRPr="0083761C" w:rsidRDefault="0083761C" w:rsidP="0083761C">
            <w:pPr>
              <w:pStyle w:val="afffffffff9"/>
            </w:pPr>
            <w:r w:rsidRPr="0083761C">
              <w:rPr>
                <w:szCs w:val="16"/>
              </w:rPr>
              <w:t>M</w:t>
            </w:r>
          </w:p>
        </w:tc>
      </w:tr>
      <w:tr w:rsidR="0083761C" w:rsidRPr="0083761C" w14:paraId="774F2A4A" w14:textId="77777777" w:rsidTr="0083761C">
        <w:trPr>
          <w:jc w:val="center"/>
        </w:trPr>
        <w:tc>
          <w:tcPr>
            <w:tcW w:w="2117" w:type="dxa"/>
            <w:shd w:val="clear" w:color="auto" w:fill="auto"/>
            <w:vAlign w:val="center"/>
          </w:tcPr>
          <w:p w14:paraId="7C45DC20" w14:textId="6DCF06CF" w:rsidR="0083761C" w:rsidRPr="0083761C" w:rsidRDefault="0083761C" w:rsidP="0083761C">
            <w:pPr>
              <w:pStyle w:val="afffffffff9"/>
            </w:pPr>
            <w:r w:rsidRPr="0083761C">
              <w:rPr>
                <w:rFonts w:asciiTheme="minorEastAsia" w:hAnsiTheme="minorEastAsia" w:cs="仿宋GB_2312" w:hint="eastAsia"/>
                <w:szCs w:val="16"/>
              </w:rPr>
              <w:lastRenderedPageBreak/>
              <w:t>单用户下行峰值速率</w:t>
            </w:r>
          </w:p>
        </w:tc>
        <w:tc>
          <w:tcPr>
            <w:tcW w:w="3543" w:type="dxa"/>
            <w:shd w:val="clear" w:color="auto" w:fill="auto"/>
            <w:vAlign w:val="center"/>
          </w:tcPr>
          <w:p w14:paraId="1F1AB1C3" w14:textId="3A4532F4" w:rsidR="0083761C" w:rsidRPr="0083761C" w:rsidRDefault="0083761C" w:rsidP="0083761C">
            <w:pPr>
              <w:pStyle w:val="afffffffff9"/>
            </w:pPr>
            <w:r w:rsidRPr="0083761C">
              <w:rPr>
                <w:szCs w:val="16"/>
              </w:rPr>
              <w:t>3</w:t>
            </w:r>
            <w:r w:rsidRPr="0083761C">
              <w:rPr>
                <w:rFonts w:asciiTheme="minorEastAsia" w:hAnsiTheme="minorEastAsia" w:cs="仿宋GB_2312" w:hint="eastAsia"/>
                <w:szCs w:val="16"/>
              </w:rPr>
              <w:t>.</w:t>
            </w:r>
            <w:r w:rsidRPr="0083761C">
              <w:rPr>
                <w:szCs w:val="16"/>
              </w:rPr>
              <w:t>5G NR</w:t>
            </w:r>
            <w:r w:rsidRPr="0083761C">
              <w:rPr>
                <w:rFonts w:asciiTheme="minorEastAsia" w:hAnsiTheme="minorEastAsia" w:cs="仿宋GB_2312" w:hint="eastAsia"/>
                <w:szCs w:val="16"/>
              </w:rPr>
              <w:t>，覆盖好点或极好点，单用户下行</w:t>
            </w:r>
            <w:r w:rsidRPr="0083761C">
              <w:rPr>
                <w:szCs w:val="16"/>
              </w:rPr>
              <w:t>NR</w:t>
            </w:r>
            <w:r w:rsidRPr="0083761C">
              <w:rPr>
                <w:rFonts w:asciiTheme="minorEastAsia" w:hAnsiTheme="minorEastAsia" w:cs="仿宋GB_2312" w:hint="eastAsia"/>
                <w:szCs w:val="16"/>
              </w:rPr>
              <w:t xml:space="preserve"> </w:t>
            </w:r>
            <w:r w:rsidRPr="0083761C">
              <w:rPr>
                <w:szCs w:val="16"/>
              </w:rPr>
              <w:t>PDCP</w:t>
            </w:r>
            <w:r w:rsidRPr="0083761C">
              <w:rPr>
                <w:rFonts w:asciiTheme="minorEastAsia" w:hAnsiTheme="minorEastAsia" w:cs="仿宋GB_2312" w:hint="eastAsia"/>
                <w:szCs w:val="16"/>
              </w:rPr>
              <w:t>层速率，</w:t>
            </w:r>
            <w:r w:rsidRPr="0083761C">
              <w:rPr>
                <w:szCs w:val="16"/>
              </w:rPr>
              <w:t>2T4R</w:t>
            </w:r>
            <w:r w:rsidRPr="0083761C">
              <w:rPr>
                <w:rFonts w:asciiTheme="minorEastAsia" w:hAnsiTheme="minorEastAsia" w:cs="仿宋GB_2312" w:hint="eastAsia"/>
                <w:szCs w:val="16"/>
              </w:rPr>
              <w:t>终端</w:t>
            </w:r>
          </w:p>
        </w:tc>
        <w:tc>
          <w:tcPr>
            <w:tcW w:w="1276" w:type="dxa"/>
            <w:shd w:val="clear" w:color="auto" w:fill="auto"/>
            <w:vAlign w:val="center"/>
          </w:tcPr>
          <w:p w14:paraId="5E223C50" w14:textId="128DA7A4"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800</w:t>
            </w:r>
            <w:r w:rsidR="007722AD">
              <w:t> </w:t>
            </w:r>
            <w:r w:rsidRPr="0083761C">
              <w:rPr>
                <w:szCs w:val="16"/>
              </w:rPr>
              <w:t>Mbps</w:t>
            </w:r>
          </w:p>
        </w:tc>
        <w:tc>
          <w:tcPr>
            <w:tcW w:w="1418" w:type="dxa"/>
            <w:shd w:val="clear" w:color="auto" w:fill="auto"/>
            <w:vAlign w:val="center"/>
          </w:tcPr>
          <w:p w14:paraId="6270A4EC" w14:textId="5B4EE76F"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400</w:t>
            </w:r>
            <w:r w:rsidR="007722AD">
              <w:t> </w:t>
            </w:r>
            <w:r w:rsidRPr="0083761C">
              <w:rPr>
                <w:szCs w:val="16"/>
              </w:rPr>
              <w:t>Mbps</w:t>
            </w:r>
          </w:p>
        </w:tc>
        <w:tc>
          <w:tcPr>
            <w:tcW w:w="980" w:type="dxa"/>
            <w:shd w:val="clear" w:color="auto" w:fill="auto"/>
            <w:vAlign w:val="center"/>
          </w:tcPr>
          <w:p w14:paraId="1673E61A" w14:textId="16113D4A" w:rsidR="0083761C" w:rsidRPr="0083761C" w:rsidRDefault="0083761C" w:rsidP="0083761C">
            <w:pPr>
              <w:pStyle w:val="afffffffff9"/>
            </w:pPr>
            <w:r w:rsidRPr="0083761C">
              <w:rPr>
                <w:szCs w:val="16"/>
              </w:rPr>
              <w:t>M</w:t>
            </w:r>
          </w:p>
        </w:tc>
      </w:tr>
      <w:tr w:rsidR="0083761C" w:rsidRPr="0083761C" w14:paraId="709D078A" w14:textId="77777777" w:rsidTr="0083761C">
        <w:trPr>
          <w:jc w:val="center"/>
        </w:trPr>
        <w:tc>
          <w:tcPr>
            <w:tcW w:w="2117" w:type="dxa"/>
            <w:tcBorders>
              <w:bottom w:val="single" w:sz="8" w:space="0" w:color="auto"/>
            </w:tcBorders>
            <w:shd w:val="clear" w:color="auto" w:fill="auto"/>
            <w:vAlign w:val="center"/>
          </w:tcPr>
          <w:p w14:paraId="33165796" w14:textId="2E68FADA" w:rsidR="0083761C" w:rsidRPr="0083761C" w:rsidRDefault="0083761C" w:rsidP="0083761C">
            <w:pPr>
              <w:pStyle w:val="afffffffff9"/>
            </w:pPr>
            <w:r w:rsidRPr="0083761C">
              <w:rPr>
                <w:rFonts w:asciiTheme="minorEastAsia" w:hAnsiTheme="minorEastAsia" w:cs="仿宋GB_2312" w:hint="eastAsia"/>
                <w:szCs w:val="16"/>
              </w:rPr>
              <w:t>单用户上行峰值速率</w:t>
            </w:r>
          </w:p>
        </w:tc>
        <w:tc>
          <w:tcPr>
            <w:tcW w:w="3543" w:type="dxa"/>
            <w:tcBorders>
              <w:bottom w:val="single" w:sz="8" w:space="0" w:color="auto"/>
            </w:tcBorders>
            <w:shd w:val="clear" w:color="auto" w:fill="auto"/>
            <w:vAlign w:val="center"/>
          </w:tcPr>
          <w:p w14:paraId="7B2AF552" w14:textId="0C6C552A" w:rsidR="0083761C" w:rsidRPr="0083761C" w:rsidRDefault="0083761C" w:rsidP="0083761C">
            <w:pPr>
              <w:pStyle w:val="afffffffff9"/>
            </w:pPr>
            <w:r w:rsidRPr="0083761C">
              <w:rPr>
                <w:szCs w:val="16"/>
              </w:rPr>
              <w:t>3</w:t>
            </w:r>
            <w:r w:rsidRPr="0083761C">
              <w:rPr>
                <w:rFonts w:asciiTheme="minorEastAsia" w:hAnsiTheme="minorEastAsia" w:cs="仿宋GB_2312" w:hint="eastAsia"/>
                <w:szCs w:val="16"/>
              </w:rPr>
              <w:t>.</w:t>
            </w:r>
            <w:r w:rsidRPr="0083761C">
              <w:rPr>
                <w:szCs w:val="16"/>
              </w:rPr>
              <w:t>5G NR</w:t>
            </w:r>
            <w:r w:rsidRPr="0083761C">
              <w:rPr>
                <w:rFonts w:asciiTheme="minorEastAsia" w:hAnsiTheme="minorEastAsia" w:cs="仿宋GB_2312" w:hint="eastAsia"/>
                <w:szCs w:val="16"/>
              </w:rPr>
              <w:t>，覆盖好点或极好点，单用户上行</w:t>
            </w:r>
            <w:r w:rsidRPr="0083761C">
              <w:rPr>
                <w:szCs w:val="16"/>
              </w:rPr>
              <w:t>NR</w:t>
            </w:r>
            <w:r w:rsidRPr="0083761C">
              <w:rPr>
                <w:rFonts w:asciiTheme="minorEastAsia" w:hAnsiTheme="minorEastAsia" w:cs="仿宋GB_2312" w:hint="eastAsia"/>
                <w:szCs w:val="16"/>
              </w:rPr>
              <w:t xml:space="preserve"> </w:t>
            </w:r>
            <w:r w:rsidRPr="0083761C">
              <w:rPr>
                <w:szCs w:val="16"/>
              </w:rPr>
              <w:t>PDCP</w:t>
            </w:r>
            <w:r w:rsidRPr="0083761C">
              <w:rPr>
                <w:rFonts w:asciiTheme="minorEastAsia" w:hAnsiTheme="minorEastAsia" w:cs="仿宋GB_2312" w:hint="eastAsia"/>
                <w:szCs w:val="16"/>
              </w:rPr>
              <w:t>层速率，</w:t>
            </w:r>
            <w:r w:rsidRPr="0083761C">
              <w:rPr>
                <w:szCs w:val="16"/>
              </w:rPr>
              <w:t>2T4R</w:t>
            </w:r>
            <w:r w:rsidRPr="0083761C">
              <w:rPr>
                <w:rFonts w:asciiTheme="minorEastAsia" w:hAnsiTheme="minorEastAsia" w:cs="仿宋GB_2312" w:hint="eastAsia"/>
                <w:szCs w:val="16"/>
              </w:rPr>
              <w:t>终端</w:t>
            </w:r>
          </w:p>
        </w:tc>
        <w:tc>
          <w:tcPr>
            <w:tcW w:w="1276" w:type="dxa"/>
            <w:tcBorders>
              <w:bottom w:val="single" w:sz="8" w:space="0" w:color="auto"/>
            </w:tcBorders>
            <w:shd w:val="clear" w:color="auto" w:fill="auto"/>
            <w:vAlign w:val="center"/>
          </w:tcPr>
          <w:p w14:paraId="3A125735" w14:textId="7B4D790A"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200</w:t>
            </w:r>
            <w:r w:rsidR="007722AD">
              <w:t> </w:t>
            </w:r>
            <w:r w:rsidRPr="0083761C">
              <w:rPr>
                <w:szCs w:val="16"/>
              </w:rPr>
              <w:t>Mbps</w:t>
            </w:r>
          </w:p>
        </w:tc>
        <w:tc>
          <w:tcPr>
            <w:tcW w:w="1418" w:type="dxa"/>
            <w:tcBorders>
              <w:bottom w:val="single" w:sz="8" w:space="0" w:color="auto"/>
            </w:tcBorders>
            <w:shd w:val="clear" w:color="auto" w:fill="auto"/>
            <w:vAlign w:val="center"/>
          </w:tcPr>
          <w:p w14:paraId="6CA84F03" w14:textId="2A2F6BFE" w:rsidR="0083761C" w:rsidRPr="0083761C" w:rsidRDefault="0083761C" w:rsidP="0083761C">
            <w:pPr>
              <w:pStyle w:val="afffffffff9"/>
            </w:pPr>
            <w:r w:rsidRPr="0083761C">
              <w:rPr>
                <w:rFonts w:asciiTheme="minorEastAsia" w:hAnsiTheme="minorEastAsia" w:cs="仿宋GB_2312" w:hint="eastAsia"/>
                <w:szCs w:val="16"/>
              </w:rPr>
              <w:t>≥</w:t>
            </w:r>
            <w:r w:rsidRPr="0083761C">
              <w:rPr>
                <w:szCs w:val="16"/>
              </w:rPr>
              <w:t>180</w:t>
            </w:r>
            <w:r w:rsidR="007722AD">
              <w:t> </w:t>
            </w:r>
            <w:r w:rsidRPr="0083761C">
              <w:rPr>
                <w:szCs w:val="16"/>
              </w:rPr>
              <w:t>Mbps</w:t>
            </w:r>
          </w:p>
        </w:tc>
        <w:tc>
          <w:tcPr>
            <w:tcW w:w="980" w:type="dxa"/>
            <w:tcBorders>
              <w:bottom w:val="single" w:sz="8" w:space="0" w:color="auto"/>
            </w:tcBorders>
            <w:shd w:val="clear" w:color="auto" w:fill="auto"/>
            <w:vAlign w:val="center"/>
          </w:tcPr>
          <w:p w14:paraId="0FEC203A" w14:textId="0E4121B6" w:rsidR="0083761C" w:rsidRPr="0083761C" w:rsidRDefault="0083761C" w:rsidP="0083761C">
            <w:pPr>
              <w:pStyle w:val="afffffffff9"/>
            </w:pPr>
            <w:r w:rsidRPr="0083761C">
              <w:rPr>
                <w:szCs w:val="16"/>
              </w:rPr>
              <w:t>M</w:t>
            </w:r>
          </w:p>
        </w:tc>
      </w:tr>
    </w:tbl>
    <w:p w14:paraId="65DCCE29" w14:textId="77777777" w:rsidR="00E754CF" w:rsidRDefault="00E754CF" w:rsidP="00E754CF">
      <w:pPr>
        <w:pStyle w:val="af5"/>
        <w:numPr>
          <w:ilvl w:val="0"/>
          <w:numId w:val="0"/>
        </w:numPr>
      </w:pPr>
    </w:p>
    <w:p w14:paraId="79D2F8FE" w14:textId="35B46D95" w:rsidR="003D7EB3" w:rsidRDefault="003D7EB3" w:rsidP="003D7EB3">
      <w:pPr>
        <w:pStyle w:val="af5"/>
      </w:pPr>
      <w:r>
        <w:rPr>
          <w:rFonts w:hint="eastAsia"/>
        </w:rPr>
        <w:t>初验资料移交</w:t>
      </w:r>
    </w:p>
    <w:p w14:paraId="30B30139" w14:textId="511AEC89" w:rsidR="003D7EB3" w:rsidRDefault="003D7EB3" w:rsidP="003D7EB3">
      <w:pPr>
        <w:pStyle w:val="affffb"/>
        <w:ind w:leftChars="400" w:left="840" w:firstLineChars="0" w:firstLine="0"/>
      </w:pPr>
      <w:r>
        <w:rPr>
          <w:rFonts w:hint="eastAsia"/>
        </w:rPr>
        <w:t>初验测试阶段，对全套技术文件进行清点和移交，包括系统文件、计划文件、硬件设备技术文件、软件系统技术文件、安装和测试文件、维护和操作文件及其他必要的技术文件。</w:t>
      </w:r>
    </w:p>
    <w:p w14:paraId="32C1A046" w14:textId="3F65967E" w:rsidR="003D7EB3" w:rsidRDefault="003D7EB3" w:rsidP="003D7EB3">
      <w:pPr>
        <w:pStyle w:val="affd"/>
        <w:spacing w:before="156" w:after="156"/>
      </w:pPr>
      <w:bookmarkStart w:id="230" w:name="_Toc115257435"/>
      <w:bookmarkStart w:id="231" w:name="_Toc115257674"/>
      <w:bookmarkStart w:id="232" w:name="_Toc129350663"/>
      <w:bookmarkStart w:id="233" w:name="_Toc143003332"/>
      <w:bookmarkStart w:id="234" w:name="_Toc153532033"/>
      <w:bookmarkStart w:id="235" w:name="_Toc154047217"/>
      <w:r>
        <w:rPr>
          <w:rFonts w:hint="eastAsia"/>
        </w:rPr>
        <w:t>工程终验</w:t>
      </w:r>
      <w:bookmarkEnd w:id="230"/>
      <w:bookmarkEnd w:id="231"/>
      <w:bookmarkEnd w:id="232"/>
      <w:bookmarkEnd w:id="233"/>
      <w:bookmarkEnd w:id="234"/>
      <w:bookmarkEnd w:id="235"/>
    </w:p>
    <w:p w14:paraId="492E6283" w14:textId="5C4D4817" w:rsidR="003D7EB3" w:rsidRDefault="003D7EB3" w:rsidP="003D7EB3">
      <w:pPr>
        <w:pStyle w:val="affe"/>
        <w:spacing w:before="156" w:after="156"/>
      </w:pPr>
      <w:r>
        <w:rPr>
          <w:rFonts w:hint="eastAsia"/>
        </w:rPr>
        <w:t>竣工技术文件</w:t>
      </w:r>
    </w:p>
    <w:p w14:paraId="1BD3801C" w14:textId="0E24BE7C" w:rsidR="00ED7911" w:rsidRPr="00ED7911" w:rsidRDefault="00ED7911" w:rsidP="00ED7911">
      <w:pPr>
        <w:pStyle w:val="affffb"/>
        <w:ind w:firstLine="420"/>
      </w:pPr>
      <w:r>
        <w:rPr>
          <w:rFonts w:hint="eastAsia"/>
        </w:rPr>
        <w:t>竣工技术文件应满足下列要求：</w:t>
      </w:r>
    </w:p>
    <w:p w14:paraId="13862791" w14:textId="14F91C05" w:rsidR="003D7EB3" w:rsidRDefault="003D7EB3">
      <w:pPr>
        <w:pStyle w:val="af5"/>
        <w:numPr>
          <w:ilvl w:val="0"/>
          <w:numId w:val="57"/>
        </w:numPr>
      </w:pPr>
      <w:r>
        <w:rPr>
          <w:rFonts w:hint="eastAsia"/>
        </w:rPr>
        <w:t>工程验收前，施工单位向建设单位提交竣工技术文件</w:t>
      </w:r>
      <w:r w:rsidR="00D818A1">
        <w:rPr>
          <w:rFonts w:hint="eastAsia"/>
        </w:rPr>
        <w:t>；</w:t>
      </w:r>
    </w:p>
    <w:p w14:paraId="1CA88F57" w14:textId="5EA058BE" w:rsidR="003D7EB3" w:rsidRDefault="003D7EB3" w:rsidP="003D7EB3">
      <w:pPr>
        <w:pStyle w:val="af5"/>
      </w:pPr>
      <w:r>
        <w:rPr>
          <w:rFonts w:hint="eastAsia"/>
        </w:rPr>
        <w:t>竣工技术文件包括以下内容：</w:t>
      </w:r>
    </w:p>
    <w:p w14:paraId="098FAFC9" w14:textId="0EBCD85C" w:rsidR="003D7EB3" w:rsidRDefault="003D7EB3" w:rsidP="003D7EB3">
      <w:pPr>
        <w:pStyle w:val="af6"/>
      </w:pPr>
      <w:r>
        <w:rPr>
          <w:rFonts w:hint="eastAsia"/>
        </w:rPr>
        <w:t>工程竣工图。利用原施工图纸改绘，个别变动甚大或原设计施工图已无法改绘时，重新绘制</w:t>
      </w:r>
      <w:r w:rsidR="00D818A1">
        <w:rPr>
          <w:rFonts w:hint="eastAsia"/>
        </w:rPr>
        <w:t>；</w:t>
      </w:r>
    </w:p>
    <w:p w14:paraId="685767D1" w14:textId="25AA0525" w:rsidR="003D7EB3" w:rsidRDefault="003D7EB3" w:rsidP="003D7EB3">
      <w:pPr>
        <w:pStyle w:val="af6"/>
      </w:pPr>
      <w:r>
        <w:rPr>
          <w:rFonts w:hint="eastAsia"/>
        </w:rPr>
        <w:t>建筑安装工程量总表</w:t>
      </w:r>
      <w:r w:rsidR="00D818A1">
        <w:rPr>
          <w:rFonts w:hint="eastAsia"/>
        </w:rPr>
        <w:t>；</w:t>
      </w:r>
    </w:p>
    <w:p w14:paraId="7C36A6CC" w14:textId="0BB772B2" w:rsidR="003D7EB3" w:rsidRDefault="003D7EB3" w:rsidP="003D7EB3">
      <w:pPr>
        <w:pStyle w:val="af6"/>
      </w:pPr>
      <w:r>
        <w:rPr>
          <w:rFonts w:hint="eastAsia"/>
        </w:rPr>
        <w:t>工程说明</w:t>
      </w:r>
      <w:r w:rsidR="00D818A1">
        <w:rPr>
          <w:rFonts w:hint="eastAsia"/>
        </w:rPr>
        <w:t>；</w:t>
      </w:r>
    </w:p>
    <w:p w14:paraId="57A9D333" w14:textId="15DBBEF6" w:rsidR="003D7EB3" w:rsidRDefault="003D7EB3" w:rsidP="003D7EB3">
      <w:pPr>
        <w:pStyle w:val="af6"/>
      </w:pPr>
      <w:r>
        <w:rPr>
          <w:rFonts w:hint="eastAsia"/>
        </w:rPr>
        <w:t>测试记录</w:t>
      </w:r>
      <w:r w:rsidR="00D818A1">
        <w:rPr>
          <w:rFonts w:hint="eastAsia"/>
        </w:rPr>
        <w:t>；</w:t>
      </w:r>
    </w:p>
    <w:p w14:paraId="2918255E" w14:textId="18079822" w:rsidR="003D7EB3" w:rsidRDefault="003D7EB3" w:rsidP="003D7EB3">
      <w:pPr>
        <w:pStyle w:val="af6"/>
      </w:pPr>
      <w:r>
        <w:rPr>
          <w:rFonts w:hint="eastAsia"/>
        </w:rPr>
        <w:t>随工质量检查记录</w:t>
      </w:r>
      <w:r w:rsidR="00D818A1">
        <w:rPr>
          <w:rFonts w:hint="eastAsia"/>
        </w:rPr>
        <w:t>；</w:t>
      </w:r>
    </w:p>
    <w:p w14:paraId="1E5E58D3" w14:textId="2288C41E" w:rsidR="003D7EB3" w:rsidRDefault="003D7EB3" w:rsidP="003D7EB3">
      <w:pPr>
        <w:pStyle w:val="af6"/>
      </w:pPr>
      <w:r>
        <w:rPr>
          <w:rFonts w:hint="eastAsia"/>
        </w:rPr>
        <w:t>工程变更单</w:t>
      </w:r>
      <w:r w:rsidR="00D818A1">
        <w:rPr>
          <w:rFonts w:hint="eastAsia"/>
        </w:rPr>
        <w:t>；</w:t>
      </w:r>
    </w:p>
    <w:p w14:paraId="248249AE" w14:textId="0F5A096C" w:rsidR="003D7EB3" w:rsidRDefault="003D7EB3" w:rsidP="003D7EB3">
      <w:pPr>
        <w:pStyle w:val="af6"/>
      </w:pPr>
      <w:r>
        <w:rPr>
          <w:rFonts w:hint="eastAsia"/>
        </w:rPr>
        <w:t>洽商记录</w:t>
      </w:r>
      <w:r w:rsidR="00D818A1">
        <w:rPr>
          <w:rFonts w:hint="eastAsia"/>
        </w:rPr>
        <w:t>；</w:t>
      </w:r>
    </w:p>
    <w:p w14:paraId="35516670" w14:textId="3343EA0A" w:rsidR="003D7EB3" w:rsidRDefault="003D7EB3" w:rsidP="003D7EB3">
      <w:pPr>
        <w:pStyle w:val="af6"/>
      </w:pPr>
      <w:r>
        <w:rPr>
          <w:rFonts w:hint="eastAsia"/>
        </w:rPr>
        <w:t>重大工程质量事故报告表（根据实际发生编制）</w:t>
      </w:r>
      <w:r w:rsidR="00D818A1">
        <w:rPr>
          <w:rFonts w:hint="eastAsia"/>
        </w:rPr>
        <w:t>；</w:t>
      </w:r>
    </w:p>
    <w:p w14:paraId="0ED3A271" w14:textId="34CABD47" w:rsidR="003D7EB3" w:rsidRDefault="003D7EB3" w:rsidP="003D7EB3">
      <w:pPr>
        <w:pStyle w:val="af6"/>
      </w:pPr>
      <w:r>
        <w:rPr>
          <w:rFonts w:hint="eastAsia"/>
        </w:rPr>
        <w:t>已安装设备明细表</w:t>
      </w:r>
      <w:r w:rsidR="00D818A1">
        <w:rPr>
          <w:rFonts w:hint="eastAsia"/>
        </w:rPr>
        <w:t>；</w:t>
      </w:r>
    </w:p>
    <w:p w14:paraId="680B9507" w14:textId="6881A3D1" w:rsidR="003D7EB3" w:rsidRDefault="003D7EB3" w:rsidP="003D7EB3">
      <w:pPr>
        <w:pStyle w:val="af6"/>
      </w:pPr>
      <w:r>
        <w:rPr>
          <w:rFonts w:hint="eastAsia"/>
        </w:rPr>
        <w:t>开工报告</w:t>
      </w:r>
      <w:r w:rsidR="00D818A1">
        <w:rPr>
          <w:rFonts w:hint="eastAsia"/>
        </w:rPr>
        <w:t>；</w:t>
      </w:r>
    </w:p>
    <w:p w14:paraId="1F610E6D" w14:textId="25BE9560" w:rsidR="003D7EB3" w:rsidRDefault="003D7EB3" w:rsidP="003D7EB3">
      <w:pPr>
        <w:pStyle w:val="af6"/>
      </w:pPr>
      <w:r>
        <w:rPr>
          <w:rFonts w:hint="eastAsia"/>
        </w:rPr>
        <w:t>停（复）工通知（根据实际发展编制）</w:t>
      </w:r>
      <w:r w:rsidR="00D818A1">
        <w:rPr>
          <w:rFonts w:hint="eastAsia"/>
        </w:rPr>
        <w:t>；</w:t>
      </w:r>
    </w:p>
    <w:p w14:paraId="6973401D" w14:textId="08674669" w:rsidR="003D7EB3" w:rsidRDefault="003D7EB3" w:rsidP="003D7EB3">
      <w:pPr>
        <w:pStyle w:val="af6"/>
      </w:pPr>
      <w:r>
        <w:rPr>
          <w:rFonts w:hint="eastAsia"/>
        </w:rPr>
        <w:t>交工通知</w:t>
      </w:r>
      <w:r w:rsidR="00D818A1">
        <w:rPr>
          <w:rFonts w:hint="eastAsia"/>
        </w:rPr>
        <w:t>；</w:t>
      </w:r>
    </w:p>
    <w:p w14:paraId="056F948C" w14:textId="05087173" w:rsidR="003D7EB3" w:rsidRDefault="003D7EB3" w:rsidP="003D7EB3">
      <w:pPr>
        <w:pStyle w:val="af6"/>
      </w:pPr>
      <w:r>
        <w:rPr>
          <w:rFonts w:hint="eastAsia"/>
        </w:rPr>
        <w:t>交接书</w:t>
      </w:r>
      <w:r w:rsidR="00D818A1">
        <w:rPr>
          <w:rFonts w:hint="eastAsia"/>
        </w:rPr>
        <w:t>；</w:t>
      </w:r>
    </w:p>
    <w:p w14:paraId="24A26394" w14:textId="2C8A36AA" w:rsidR="003D7EB3" w:rsidRDefault="003D7EB3" w:rsidP="003D7EB3">
      <w:pPr>
        <w:pStyle w:val="af6"/>
      </w:pPr>
      <w:r>
        <w:rPr>
          <w:rFonts w:hint="eastAsia"/>
        </w:rPr>
        <w:t>验收证书</w:t>
      </w:r>
      <w:r w:rsidR="00D818A1">
        <w:rPr>
          <w:rFonts w:hint="eastAsia"/>
        </w:rPr>
        <w:t>；</w:t>
      </w:r>
    </w:p>
    <w:p w14:paraId="04D2D865" w14:textId="17DB4737" w:rsidR="003D7EB3" w:rsidRDefault="003D7EB3" w:rsidP="003D7EB3">
      <w:pPr>
        <w:pStyle w:val="af6"/>
      </w:pPr>
      <w:r>
        <w:rPr>
          <w:rFonts w:hint="eastAsia"/>
        </w:rPr>
        <w:t>备考表</w:t>
      </w:r>
      <w:r w:rsidR="00B6633E">
        <w:rPr>
          <w:rFonts w:hint="eastAsia"/>
        </w:rPr>
        <w:t>。</w:t>
      </w:r>
    </w:p>
    <w:p w14:paraId="27C453F0" w14:textId="33B4B5C6" w:rsidR="003D7EB3" w:rsidRDefault="003D7EB3" w:rsidP="003D7EB3">
      <w:pPr>
        <w:pStyle w:val="af5"/>
      </w:pPr>
      <w:r>
        <w:rPr>
          <w:rFonts w:hint="eastAsia"/>
        </w:rPr>
        <w:t>竣工技术文件应</w:t>
      </w:r>
      <w:r w:rsidR="0035663A">
        <w:rPr>
          <w:rFonts w:hint="eastAsia"/>
        </w:rPr>
        <w:t>满足</w:t>
      </w:r>
      <w:r>
        <w:rPr>
          <w:rFonts w:hint="eastAsia"/>
        </w:rPr>
        <w:t>下列要求：</w:t>
      </w:r>
    </w:p>
    <w:p w14:paraId="31D4EF56" w14:textId="52B914F5" w:rsidR="003D7EB3" w:rsidRDefault="003D7EB3" w:rsidP="003D7EB3">
      <w:pPr>
        <w:pStyle w:val="af6"/>
      </w:pPr>
      <w:r>
        <w:rPr>
          <w:rFonts w:hint="eastAsia"/>
        </w:rPr>
        <w:t>符合部颁施工验收办法和要求，文件资料齐全</w:t>
      </w:r>
      <w:r w:rsidR="00D818A1">
        <w:rPr>
          <w:rFonts w:hint="eastAsia"/>
        </w:rPr>
        <w:t>；</w:t>
      </w:r>
    </w:p>
    <w:p w14:paraId="50EE8537" w14:textId="5E3DEAA0" w:rsidR="003D7EB3" w:rsidRDefault="003D7EB3" w:rsidP="003D7EB3">
      <w:pPr>
        <w:pStyle w:val="af6"/>
      </w:pPr>
      <w:r>
        <w:rPr>
          <w:rFonts w:hint="eastAsia"/>
        </w:rPr>
        <w:t>竣工图纸、测试记录图实相符，数据正确</w:t>
      </w:r>
      <w:r w:rsidR="00D818A1">
        <w:rPr>
          <w:rFonts w:hint="eastAsia"/>
        </w:rPr>
        <w:t>；</w:t>
      </w:r>
    </w:p>
    <w:p w14:paraId="69797A0D" w14:textId="73C8087D" w:rsidR="003D7EB3" w:rsidRDefault="003D7EB3" w:rsidP="003D7EB3">
      <w:pPr>
        <w:pStyle w:val="af6"/>
      </w:pPr>
      <w:r>
        <w:rPr>
          <w:rFonts w:hint="eastAsia"/>
        </w:rPr>
        <w:t>资料撰写清楚。</w:t>
      </w:r>
    </w:p>
    <w:p w14:paraId="744C3437" w14:textId="4CF35F47" w:rsidR="003D7EB3" w:rsidRDefault="003D7EB3" w:rsidP="003D7EB3">
      <w:pPr>
        <w:pStyle w:val="affe"/>
        <w:spacing w:before="156" w:after="156"/>
      </w:pPr>
      <w:r>
        <w:rPr>
          <w:rFonts w:hint="eastAsia"/>
        </w:rPr>
        <w:t>验收要求</w:t>
      </w:r>
    </w:p>
    <w:p w14:paraId="111E29A4" w14:textId="29483831" w:rsidR="00886642" w:rsidRDefault="003D7EB3" w:rsidP="00746A18">
      <w:pPr>
        <w:pStyle w:val="affffb"/>
        <w:ind w:firstLine="420"/>
      </w:pPr>
      <w:r>
        <w:rPr>
          <w:rFonts w:hint="eastAsia"/>
        </w:rPr>
        <w:t>终验时，对发现的质量不合格项目，由验收小组查明原因，分清责任，提出处理意见，由责任单位按要求处理后方可通过终验。</w:t>
      </w:r>
      <w:bookmarkEnd w:id="28"/>
    </w:p>
    <w:sectPr w:rsidR="00886642"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74B7A" w14:textId="77777777" w:rsidR="008D4FE9" w:rsidRDefault="008D4FE9" w:rsidP="00D86DB7">
      <w:r>
        <w:separator/>
      </w:r>
    </w:p>
    <w:p w14:paraId="3B078041" w14:textId="77777777" w:rsidR="008D4FE9" w:rsidRDefault="008D4FE9"/>
    <w:p w14:paraId="29D01DE6" w14:textId="77777777" w:rsidR="008D4FE9" w:rsidRDefault="008D4FE9"/>
  </w:endnote>
  <w:endnote w:type="continuationSeparator" w:id="0">
    <w:p w14:paraId="1ABB2D8D" w14:textId="77777777" w:rsidR="008D4FE9" w:rsidRDefault="008D4FE9" w:rsidP="00D86DB7">
      <w:r>
        <w:continuationSeparator/>
      </w:r>
    </w:p>
    <w:p w14:paraId="19CF424E" w14:textId="77777777" w:rsidR="008D4FE9" w:rsidRDefault="008D4FE9"/>
    <w:p w14:paraId="3F2F7A23" w14:textId="77777777" w:rsidR="008D4FE9" w:rsidRDefault="008D4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仿宋GB_2312">
    <w:altName w:val="仿宋"/>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6CC9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2CD46" w14:textId="77777777" w:rsidR="00E04210" w:rsidRDefault="00E04210">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FF4DF"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1D07"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8E162" w14:textId="77777777" w:rsidR="008D4FE9" w:rsidRDefault="008D4FE9" w:rsidP="00D86DB7">
      <w:r>
        <w:separator/>
      </w:r>
    </w:p>
  </w:footnote>
  <w:footnote w:type="continuationSeparator" w:id="0">
    <w:p w14:paraId="02FF9773" w14:textId="77777777" w:rsidR="008D4FE9" w:rsidRDefault="008D4FE9" w:rsidP="00D86DB7">
      <w:r>
        <w:continuationSeparator/>
      </w:r>
    </w:p>
    <w:p w14:paraId="2261BD11" w14:textId="77777777" w:rsidR="008D4FE9" w:rsidRDefault="008D4FE9"/>
    <w:p w14:paraId="1A9F080D" w14:textId="77777777" w:rsidR="008D4FE9" w:rsidRDefault="008D4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C398" w14:textId="77777777" w:rsidR="00E04210" w:rsidRDefault="00E04210">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22D41"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5999"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A5B0F" w14:textId="1F2934E2"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FD62F5">
      <w:rPr>
        <w:noProof/>
        <w:lang w:val="fr-FR"/>
      </w:rPr>
      <w:t>DB 32/T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7D2E6" w14:textId="2EFBF1FD" w:rsidR="00D84FA1" w:rsidRPr="00D84FA1" w:rsidRDefault="00D84FA1" w:rsidP="00A2271D">
    <w:pPr>
      <w:pStyle w:val="afffff0"/>
    </w:pPr>
    <w:r>
      <w:fldChar w:fldCharType="begin"/>
    </w:r>
    <w:r>
      <w:instrText xml:space="preserve"> STYLEREF  标准文件_文件编号  \* MERGEFORMAT </w:instrText>
    </w:r>
    <w:r>
      <w:fldChar w:fldCharType="separate"/>
    </w:r>
    <w:r w:rsidR="00D46645">
      <w:t>DB 32/T XXXX</w:t>
    </w:r>
    <w:r w:rsidR="00D46645">
      <w:t>—</w:t>
    </w:r>
    <w:r w:rsidR="00D46645">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127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660769203">
    <w:abstractNumId w:val="0"/>
  </w:num>
  <w:num w:numId="2" w16cid:durableId="515847145">
    <w:abstractNumId w:val="20"/>
  </w:num>
  <w:num w:numId="3" w16cid:durableId="804009359">
    <w:abstractNumId w:val="5"/>
  </w:num>
  <w:num w:numId="4" w16cid:durableId="1399286726">
    <w:abstractNumId w:val="18"/>
  </w:num>
  <w:num w:numId="5" w16cid:durableId="298726751">
    <w:abstractNumId w:val="13"/>
  </w:num>
  <w:num w:numId="6" w16cid:durableId="654648746">
    <w:abstractNumId w:val="23"/>
  </w:num>
  <w:num w:numId="7" w16cid:durableId="1154418692">
    <w:abstractNumId w:val="8"/>
  </w:num>
  <w:num w:numId="8" w16cid:durableId="985932948">
    <w:abstractNumId w:val="9"/>
  </w:num>
  <w:num w:numId="9" w16cid:durableId="715810791">
    <w:abstractNumId w:val="16"/>
  </w:num>
  <w:num w:numId="10" w16cid:durableId="1097286702">
    <w:abstractNumId w:val="24"/>
  </w:num>
  <w:num w:numId="11" w16cid:durableId="709843771">
    <w:abstractNumId w:val="4"/>
  </w:num>
  <w:num w:numId="12" w16cid:durableId="1669596034">
    <w:abstractNumId w:val="14"/>
  </w:num>
  <w:num w:numId="13" w16cid:durableId="692153978">
    <w:abstractNumId w:val="25"/>
  </w:num>
  <w:num w:numId="14" w16cid:durableId="1514998749">
    <w:abstractNumId w:val="11"/>
  </w:num>
  <w:num w:numId="15" w16cid:durableId="700086279">
    <w:abstractNumId w:val="6"/>
  </w:num>
  <w:num w:numId="16" w16cid:durableId="1500656604">
    <w:abstractNumId w:val="10"/>
  </w:num>
  <w:num w:numId="17" w16cid:durableId="1503935894">
    <w:abstractNumId w:val="22"/>
  </w:num>
  <w:num w:numId="18" w16cid:durableId="433552797">
    <w:abstractNumId w:val="3"/>
  </w:num>
  <w:num w:numId="19" w16cid:durableId="1498308393">
    <w:abstractNumId w:val="7"/>
  </w:num>
  <w:num w:numId="20" w16cid:durableId="354501185">
    <w:abstractNumId w:val="19"/>
  </w:num>
  <w:num w:numId="21" w16cid:durableId="1681199624">
    <w:abstractNumId w:val="21"/>
  </w:num>
  <w:num w:numId="22" w16cid:durableId="42948878">
    <w:abstractNumId w:val="17"/>
  </w:num>
  <w:num w:numId="23" w16cid:durableId="975259991">
    <w:abstractNumId w:val="29"/>
  </w:num>
  <w:num w:numId="24" w16cid:durableId="1944655149">
    <w:abstractNumId w:val="15"/>
  </w:num>
  <w:num w:numId="25" w16cid:durableId="451366548">
    <w:abstractNumId w:val="28"/>
  </w:num>
  <w:num w:numId="26" w16cid:durableId="2136825080">
    <w:abstractNumId w:val="2"/>
  </w:num>
  <w:num w:numId="27" w16cid:durableId="1010258596">
    <w:abstractNumId w:val="12"/>
  </w:num>
  <w:num w:numId="28" w16cid:durableId="1876890310">
    <w:abstractNumId w:val="30"/>
  </w:num>
  <w:num w:numId="29" w16cid:durableId="1690987831">
    <w:abstractNumId w:val="27"/>
  </w:num>
  <w:num w:numId="30" w16cid:durableId="951321655">
    <w:abstractNumId w:val="26"/>
  </w:num>
  <w:num w:numId="31" w16cid:durableId="58942324">
    <w:abstractNumId w:val="1"/>
  </w:num>
  <w:num w:numId="32" w16cid:durableId="11251235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55009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20523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398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463023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3699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050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44216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53569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634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07188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21240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24587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59574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43673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89748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747230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260748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615562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796428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259364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366590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336860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285094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88136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36547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262702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849020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788195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94923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563901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134342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28402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613330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502501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930165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055230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13613089">
    <w:abstractNumId w:val="12"/>
  </w:num>
  <w:num w:numId="70" w16cid:durableId="21460037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709727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702561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36138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76513760">
    <w:abstractNumId w:val="12"/>
  </w:num>
  <w:num w:numId="75" w16cid:durableId="779953104">
    <w:abstractNumId w:val="12"/>
  </w:num>
  <w:num w:numId="76" w16cid:durableId="1331178210">
    <w:abstractNumId w:val="1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7D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86C"/>
    <w:rsid w:val="0002595E"/>
    <w:rsid w:val="00026CEB"/>
    <w:rsid w:val="000303C3"/>
    <w:rsid w:val="000324E5"/>
    <w:rsid w:val="000331D3"/>
    <w:rsid w:val="000346A5"/>
    <w:rsid w:val="000359C3"/>
    <w:rsid w:val="00035A7D"/>
    <w:rsid w:val="000365ED"/>
    <w:rsid w:val="0004249A"/>
    <w:rsid w:val="00043282"/>
    <w:rsid w:val="00043781"/>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67FFB"/>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21C"/>
    <w:rsid w:val="00094D73"/>
    <w:rsid w:val="00096D63"/>
    <w:rsid w:val="000A0B60"/>
    <w:rsid w:val="000A0EB8"/>
    <w:rsid w:val="000A19FC"/>
    <w:rsid w:val="000A296B"/>
    <w:rsid w:val="000A2C56"/>
    <w:rsid w:val="000A7311"/>
    <w:rsid w:val="000B060F"/>
    <w:rsid w:val="000B1592"/>
    <w:rsid w:val="000B1FF2"/>
    <w:rsid w:val="000B3CDA"/>
    <w:rsid w:val="000B6A0B"/>
    <w:rsid w:val="000C0F6C"/>
    <w:rsid w:val="000C11DB"/>
    <w:rsid w:val="000C1492"/>
    <w:rsid w:val="000C2FBD"/>
    <w:rsid w:val="000C3B6D"/>
    <w:rsid w:val="000C4B41"/>
    <w:rsid w:val="000C57D6"/>
    <w:rsid w:val="000C6362"/>
    <w:rsid w:val="000C7666"/>
    <w:rsid w:val="000D0A9C"/>
    <w:rsid w:val="000D1795"/>
    <w:rsid w:val="000D329A"/>
    <w:rsid w:val="000D4B9C"/>
    <w:rsid w:val="000D4EB6"/>
    <w:rsid w:val="000D55E0"/>
    <w:rsid w:val="000D753B"/>
    <w:rsid w:val="000E2CA2"/>
    <w:rsid w:val="000E4C9E"/>
    <w:rsid w:val="000E6FD7"/>
    <w:rsid w:val="000F06E1"/>
    <w:rsid w:val="000F0E3C"/>
    <w:rsid w:val="000F19D5"/>
    <w:rsid w:val="000F4AEA"/>
    <w:rsid w:val="000F60C2"/>
    <w:rsid w:val="000F633F"/>
    <w:rsid w:val="000F635C"/>
    <w:rsid w:val="000F67E9"/>
    <w:rsid w:val="00104926"/>
    <w:rsid w:val="00106834"/>
    <w:rsid w:val="00113B1E"/>
    <w:rsid w:val="0011711C"/>
    <w:rsid w:val="0012059C"/>
    <w:rsid w:val="00124E4F"/>
    <w:rsid w:val="001260B7"/>
    <w:rsid w:val="001265CB"/>
    <w:rsid w:val="001321C6"/>
    <w:rsid w:val="00132564"/>
    <w:rsid w:val="001325C4"/>
    <w:rsid w:val="00133010"/>
    <w:rsid w:val="001338EE"/>
    <w:rsid w:val="00133AAE"/>
    <w:rsid w:val="00134190"/>
    <w:rsid w:val="00135323"/>
    <w:rsid w:val="001356C4"/>
    <w:rsid w:val="00141114"/>
    <w:rsid w:val="00142969"/>
    <w:rsid w:val="001446C2"/>
    <w:rsid w:val="001457E7"/>
    <w:rsid w:val="00145D9D"/>
    <w:rsid w:val="00146388"/>
    <w:rsid w:val="001529E5"/>
    <w:rsid w:val="00153C7E"/>
    <w:rsid w:val="00155DAE"/>
    <w:rsid w:val="00156B25"/>
    <w:rsid w:val="00156E1A"/>
    <w:rsid w:val="00157894"/>
    <w:rsid w:val="00157B55"/>
    <w:rsid w:val="001642FA"/>
    <w:rsid w:val="001649EB"/>
    <w:rsid w:val="00164BAF"/>
    <w:rsid w:val="00164FA8"/>
    <w:rsid w:val="00165065"/>
    <w:rsid w:val="00165434"/>
    <w:rsid w:val="0016580B"/>
    <w:rsid w:val="00165C29"/>
    <w:rsid w:val="00165F49"/>
    <w:rsid w:val="00166B88"/>
    <w:rsid w:val="00166C72"/>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102"/>
    <w:rsid w:val="001A4CF3"/>
    <w:rsid w:val="001B06E8"/>
    <w:rsid w:val="001B71D0"/>
    <w:rsid w:val="001B71EE"/>
    <w:rsid w:val="001C04A8"/>
    <w:rsid w:val="001C2C03"/>
    <w:rsid w:val="001C3E2F"/>
    <w:rsid w:val="001C42F7"/>
    <w:rsid w:val="001C49E5"/>
    <w:rsid w:val="001C680C"/>
    <w:rsid w:val="001C7FEA"/>
    <w:rsid w:val="001D0499"/>
    <w:rsid w:val="001D0BBE"/>
    <w:rsid w:val="001D0ED4"/>
    <w:rsid w:val="001D212F"/>
    <w:rsid w:val="001D29D7"/>
    <w:rsid w:val="001D2DE7"/>
    <w:rsid w:val="001D411C"/>
    <w:rsid w:val="001D7CA1"/>
    <w:rsid w:val="001E0A47"/>
    <w:rsid w:val="001E1B6A"/>
    <w:rsid w:val="001E2484"/>
    <w:rsid w:val="001E3CC4"/>
    <w:rsid w:val="001E4882"/>
    <w:rsid w:val="001E73AB"/>
    <w:rsid w:val="001F092D"/>
    <w:rsid w:val="001F143A"/>
    <w:rsid w:val="001F1605"/>
    <w:rsid w:val="001F2508"/>
    <w:rsid w:val="001F4816"/>
    <w:rsid w:val="001F4EE9"/>
    <w:rsid w:val="001F5177"/>
    <w:rsid w:val="001F69B4"/>
    <w:rsid w:val="001F77C7"/>
    <w:rsid w:val="00200183"/>
    <w:rsid w:val="00200333"/>
    <w:rsid w:val="0020107D"/>
    <w:rsid w:val="00202AA4"/>
    <w:rsid w:val="002031F7"/>
    <w:rsid w:val="002040E6"/>
    <w:rsid w:val="0020527B"/>
    <w:rsid w:val="00205F2C"/>
    <w:rsid w:val="00206488"/>
    <w:rsid w:val="00210B15"/>
    <w:rsid w:val="002142EA"/>
    <w:rsid w:val="002204BB"/>
    <w:rsid w:val="00221B79"/>
    <w:rsid w:val="00221C6B"/>
    <w:rsid w:val="002253A1"/>
    <w:rsid w:val="00225CF8"/>
    <w:rsid w:val="002265EF"/>
    <w:rsid w:val="0022794E"/>
    <w:rsid w:val="00233D64"/>
    <w:rsid w:val="0023482A"/>
    <w:rsid w:val="002359CB"/>
    <w:rsid w:val="00242304"/>
    <w:rsid w:val="00243540"/>
    <w:rsid w:val="0024497B"/>
    <w:rsid w:val="0024515B"/>
    <w:rsid w:val="00246021"/>
    <w:rsid w:val="0024666E"/>
    <w:rsid w:val="00247F52"/>
    <w:rsid w:val="00250A48"/>
    <w:rsid w:val="00250B25"/>
    <w:rsid w:val="00250BBE"/>
    <w:rsid w:val="0025115A"/>
    <w:rsid w:val="002515C2"/>
    <w:rsid w:val="0025194F"/>
    <w:rsid w:val="0026148A"/>
    <w:rsid w:val="00262696"/>
    <w:rsid w:val="00263D25"/>
    <w:rsid w:val="00263FF1"/>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5520"/>
    <w:rsid w:val="00296193"/>
    <w:rsid w:val="002961AB"/>
    <w:rsid w:val="00296C66"/>
    <w:rsid w:val="00296EBE"/>
    <w:rsid w:val="002974E3"/>
    <w:rsid w:val="002A084B"/>
    <w:rsid w:val="002A1260"/>
    <w:rsid w:val="002A1589"/>
    <w:rsid w:val="002A1608"/>
    <w:rsid w:val="002A25DC"/>
    <w:rsid w:val="002A3AAB"/>
    <w:rsid w:val="002A48FE"/>
    <w:rsid w:val="002A4CEA"/>
    <w:rsid w:val="002A5977"/>
    <w:rsid w:val="002A5A13"/>
    <w:rsid w:val="002A757F"/>
    <w:rsid w:val="002A7F44"/>
    <w:rsid w:val="002B0C40"/>
    <w:rsid w:val="002B1966"/>
    <w:rsid w:val="002B270C"/>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376E"/>
    <w:rsid w:val="002E4D5A"/>
    <w:rsid w:val="002E6326"/>
    <w:rsid w:val="002E7336"/>
    <w:rsid w:val="002F16AA"/>
    <w:rsid w:val="002F30E0"/>
    <w:rsid w:val="002F35E4"/>
    <w:rsid w:val="002F3730"/>
    <w:rsid w:val="002F38E1"/>
    <w:rsid w:val="002F7AF6"/>
    <w:rsid w:val="00300E63"/>
    <w:rsid w:val="00302F5F"/>
    <w:rsid w:val="0030441D"/>
    <w:rsid w:val="00306063"/>
    <w:rsid w:val="00311240"/>
    <w:rsid w:val="00313B85"/>
    <w:rsid w:val="00316119"/>
    <w:rsid w:val="00317988"/>
    <w:rsid w:val="003221B4"/>
    <w:rsid w:val="0032258D"/>
    <w:rsid w:val="00322E62"/>
    <w:rsid w:val="00324D13"/>
    <w:rsid w:val="00324D2A"/>
    <w:rsid w:val="00324EDD"/>
    <w:rsid w:val="00327B7E"/>
    <w:rsid w:val="003331E4"/>
    <w:rsid w:val="00336C64"/>
    <w:rsid w:val="00337162"/>
    <w:rsid w:val="0034194F"/>
    <w:rsid w:val="00344605"/>
    <w:rsid w:val="003474AA"/>
    <w:rsid w:val="00350D1D"/>
    <w:rsid w:val="00350EAF"/>
    <w:rsid w:val="00352C83"/>
    <w:rsid w:val="0035663A"/>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D31"/>
    <w:rsid w:val="003B09AD"/>
    <w:rsid w:val="003B1F18"/>
    <w:rsid w:val="003B5BF0"/>
    <w:rsid w:val="003B60BF"/>
    <w:rsid w:val="003B6BE3"/>
    <w:rsid w:val="003C010C"/>
    <w:rsid w:val="003C0A6C"/>
    <w:rsid w:val="003C14F8"/>
    <w:rsid w:val="003C5A43"/>
    <w:rsid w:val="003D0519"/>
    <w:rsid w:val="003D0FF6"/>
    <w:rsid w:val="003D262C"/>
    <w:rsid w:val="003D3FB9"/>
    <w:rsid w:val="003D6D61"/>
    <w:rsid w:val="003D79C6"/>
    <w:rsid w:val="003D7EB3"/>
    <w:rsid w:val="003E091D"/>
    <w:rsid w:val="003E1C53"/>
    <w:rsid w:val="003E2A69"/>
    <w:rsid w:val="003E2D49"/>
    <w:rsid w:val="003E2FD4"/>
    <w:rsid w:val="003E30D9"/>
    <w:rsid w:val="003E41C0"/>
    <w:rsid w:val="003E49F6"/>
    <w:rsid w:val="003E660F"/>
    <w:rsid w:val="003E6812"/>
    <w:rsid w:val="003F0841"/>
    <w:rsid w:val="003F1F0B"/>
    <w:rsid w:val="003F23D3"/>
    <w:rsid w:val="003F3F08"/>
    <w:rsid w:val="003F49F1"/>
    <w:rsid w:val="003F6272"/>
    <w:rsid w:val="00400AAA"/>
    <w:rsid w:val="00400E72"/>
    <w:rsid w:val="00401400"/>
    <w:rsid w:val="00404869"/>
    <w:rsid w:val="00405884"/>
    <w:rsid w:val="00407D39"/>
    <w:rsid w:val="00413C23"/>
    <w:rsid w:val="0041477A"/>
    <w:rsid w:val="004167A3"/>
    <w:rsid w:val="00420893"/>
    <w:rsid w:val="00426C66"/>
    <w:rsid w:val="00427E23"/>
    <w:rsid w:val="00432DAA"/>
    <w:rsid w:val="00434305"/>
    <w:rsid w:val="00435DF7"/>
    <w:rsid w:val="0044083F"/>
    <w:rsid w:val="00441AE7"/>
    <w:rsid w:val="00445574"/>
    <w:rsid w:val="004467FB"/>
    <w:rsid w:val="00452D6B"/>
    <w:rsid w:val="00454484"/>
    <w:rsid w:val="00454FE6"/>
    <w:rsid w:val="0045517B"/>
    <w:rsid w:val="00463B77"/>
    <w:rsid w:val="00463C7B"/>
    <w:rsid w:val="004644A6"/>
    <w:rsid w:val="004659BD"/>
    <w:rsid w:val="00470775"/>
    <w:rsid w:val="004746B1"/>
    <w:rsid w:val="0047583F"/>
    <w:rsid w:val="00475DE8"/>
    <w:rsid w:val="004762F7"/>
    <w:rsid w:val="00481C44"/>
    <w:rsid w:val="00484936"/>
    <w:rsid w:val="00485C89"/>
    <w:rsid w:val="00486BE3"/>
    <w:rsid w:val="004905E4"/>
    <w:rsid w:val="00490A89"/>
    <w:rsid w:val="00490AB4"/>
    <w:rsid w:val="00490AFB"/>
    <w:rsid w:val="0049146C"/>
    <w:rsid w:val="00492F02"/>
    <w:rsid w:val="004939AE"/>
    <w:rsid w:val="004A12DF"/>
    <w:rsid w:val="004A17E6"/>
    <w:rsid w:val="004A1BA8"/>
    <w:rsid w:val="004A33D6"/>
    <w:rsid w:val="004A3478"/>
    <w:rsid w:val="004A4B57"/>
    <w:rsid w:val="004A4F39"/>
    <w:rsid w:val="004A63FA"/>
    <w:rsid w:val="004B0272"/>
    <w:rsid w:val="004B0FA9"/>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214"/>
    <w:rsid w:val="004E67C0"/>
    <w:rsid w:val="004F391A"/>
    <w:rsid w:val="004F3CFB"/>
    <w:rsid w:val="004F6456"/>
    <w:rsid w:val="004F696E"/>
    <w:rsid w:val="004F6C71"/>
    <w:rsid w:val="00501010"/>
    <w:rsid w:val="00501139"/>
    <w:rsid w:val="00503312"/>
    <w:rsid w:val="0050363E"/>
    <w:rsid w:val="005039BC"/>
    <w:rsid w:val="005043BB"/>
    <w:rsid w:val="00504A3D"/>
    <w:rsid w:val="00505767"/>
    <w:rsid w:val="005073F0"/>
    <w:rsid w:val="00507589"/>
    <w:rsid w:val="00510A7B"/>
    <w:rsid w:val="00512F6E"/>
    <w:rsid w:val="00513038"/>
    <w:rsid w:val="00514174"/>
    <w:rsid w:val="00516088"/>
    <w:rsid w:val="00516B0B"/>
    <w:rsid w:val="005171F4"/>
    <w:rsid w:val="00521C4F"/>
    <w:rsid w:val="005220EC"/>
    <w:rsid w:val="00523F95"/>
    <w:rsid w:val="00524D65"/>
    <w:rsid w:val="00525B16"/>
    <w:rsid w:val="00531D75"/>
    <w:rsid w:val="00531FA1"/>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E0D"/>
    <w:rsid w:val="0056487B"/>
    <w:rsid w:val="00564FB9"/>
    <w:rsid w:val="00573D9E"/>
    <w:rsid w:val="00577A08"/>
    <w:rsid w:val="005801E3"/>
    <w:rsid w:val="00581802"/>
    <w:rsid w:val="00582AC5"/>
    <w:rsid w:val="005832BD"/>
    <w:rsid w:val="005836A8"/>
    <w:rsid w:val="0058409C"/>
    <w:rsid w:val="00584262"/>
    <w:rsid w:val="00585B19"/>
    <w:rsid w:val="00586630"/>
    <w:rsid w:val="00587ADD"/>
    <w:rsid w:val="00591E27"/>
    <w:rsid w:val="00596160"/>
    <w:rsid w:val="005966E2"/>
    <w:rsid w:val="00597007"/>
    <w:rsid w:val="005A0966"/>
    <w:rsid w:val="005A11B7"/>
    <w:rsid w:val="005A260B"/>
    <w:rsid w:val="005A4A1B"/>
    <w:rsid w:val="005A7830"/>
    <w:rsid w:val="005A7FCE"/>
    <w:rsid w:val="005B0F3F"/>
    <w:rsid w:val="005B3C1D"/>
    <w:rsid w:val="005B4897"/>
    <w:rsid w:val="005B4903"/>
    <w:rsid w:val="005B4ABE"/>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2BD"/>
    <w:rsid w:val="005F284E"/>
    <w:rsid w:val="005F4712"/>
    <w:rsid w:val="006015CE"/>
    <w:rsid w:val="00604784"/>
    <w:rsid w:val="00606419"/>
    <w:rsid w:val="00606EC8"/>
    <w:rsid w:val="00607D29"/>
    <w:rsid w:val="00612952"/>
    <w:rsid w:val="00614CC1"/>
    <w:rsid w:val="006150C8"/>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CED"/>
    <w:rsid w:val="00645904"/>
    <w:rsid w:val="00651ACB"/>
    <w:rsid w:val="00651C47"/>
    <w:rsid w:val="00652AB2"/>
    <w:rsid w:val="00653FED"/>
    <w:rsid w:val="00654EC0"/>
    <w:rsid w:val="0065525B"/>
    <w:rsid w:val="006552F0"/>
    <w:rsid w:val="00655D4F"/>
    <w:rsid w:val="00656D29"/>
    <w:rsid w:val="006640E5"/>
    <w:rsid w:val="006646F1"/>
    <w:rsid w:val="00664929"/>
    <w:rsid w:val="00664F62"/>
    <w:rsid w:val="006655E1"/>
    <w:rsid w:val="00672060"/>
    <w:rsid w:val="00672BFD"/>
    <w:rsid w:val="00676DC9"/>
    <w:rsid w:val="006770F4"/>
    <w:rsid w:val="00677A84"/>
    <w:rsid w:val="0068026D"/>
    <w:rsid w:val="00680A27"/>
    <w:rsid w:val="006816A4"/>
    <w:rsid w:val="006819B8"/>
    <w:rsid w:val="00683A49"/>
    <w:rsid w:val="006840A6"/>
    <w:rsid w:val="006850CD"/>
    <w:rsid w:val="00685AAB"/>
    <w:rsid w:val="00686E80"/>
    <w:rsid w:val="00695738"/>
    <w:rsid w:val="00695A19"/>
    <w:rsid w:val="00695D22"/>
    <w:rsid w:val="006A07AA"/>
    <w:rsid w:val="006A0C19"/>
    <w:rsid w:val="006A1C25"/>
    <w:rsid w:val="006A25E5"/>
    <w:rsid w:val="006A2B46"/>
    <w:rsid w:val="006A336D"/>
    <w:rsid w:val="006A37B9"/>
    <w:rsid w:val="006B2672"/>
    <w:rsid w:val="006B54BF"/>
    <w:rsid w:val="006B5F44"/>
    <w:rsid w:val="006B5F90"/>
    <w:rsid w:val="006B62E4"/>
    <w:rsid w:val="006C14BD"/>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F5A"/>
    <w:rsid w:val="007002C5"/>
    <w:rsid w:val="00704387"/>
    <w:rsid w:val="00705169"/>
    <w:rsid w:val="00707669"/>
    <w:rsid w:val="00711CBA"/>
    <w:rsid w:val="00711FB5"/>
    <w:rsid w:val="00712A01"/>
    <w:rsid w:val="00714F58"/>
    <w:rsid w:val="00722099"/>
    <w:rsid w:val="00722E47"/>
    <w:rsid w:val="00722FBF"/>
    <w:rsid w:val="00722FC2"/>
    <w:rsid w:val="00724879"/>
    <w:rsid w:val="00724E1B"/>
    <w:rsid w:val="00725949"/>
    <w:rsid w:val="00727FA2"/>
    <w:rsid w:val="00731145"/>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A18"/>
    <w:rsid w:val="007501A8"/>
    <w:rsid w:val="00750D61"/>
    <w:rsid w:val="00750EE1"/>
    <w:rsid w:val="00752B4D"/>
    <w:rsid w:val="00755402"/>
    <w:rsid w:val="00756B26"/>
    <w:rsid w:val="00756EDF"/>
    <w:rsid w:val="007600E3"/>
    <w:rsid w:val="00765C43"/>
    <w:rsid w:val="00765EFB"/>
    <w:rsid w:val="00765FF7"/>
    <w:rsid w:val="007671CA"/>
    <w:rsid w:val="00767C61"/>
    <w:rsid w:val="0077008A"/>
    <w:rsid w:val="007722AD"/>
    <w:rsid w:val="00773C1F"/>
    <w:rsid w:val="00774DA4"/>
    <w:rsid w:val="00776599"/>
    <w:rsid w:val="0078114B"/>
    <w:rsid w:val="00781DD2"/>
    <w:rsid w:val="00783ECF"/>
    <w:rsid w:val="0078413A"/>
    <w:rsid w:val="00791F59"/>
    <w:rsid w:val="007959E8"/>
    <w:rsid w:val="00795E9C"/>
    <w:rsid w:val="007A0521"/>
    <w:rsid w:val="007A2E12"/>
    <w:rsid w:val="007A3475"/>
    <w:rsid w:val="007A41C8"/>
    <w:rsid w:val="007A54CE"/>
    <w:rsid w:val="007A6FD9"/>
    <w:rsid w:val="007A7FFA"/>
    <w:rsid w:val="007B04EB"/>
    <w:rsid w:val="007B0D4F"/>
    <w:rsid w:val="007B1391"/>
    <w:rsid w:val="007B4678"/>
    <w:rsid w:val="007B5A3D"/>
    <w:rsid w:val="007B5B95"/>
    <w:rsid w:val="007B68EA"/>
    <w:rsid w:val="007B7453"/>
    <w:rsid w:val="007C0B74"/>
    <w:rsid w:val="007C1E8B"/>
    <w:rsid w:val="007C2D89"/>
    <w:rsid w:val="007C4593"/>
    <w:rsid w:val="007C5309"/>
    <w:rsid w:val="007C6069"/>
    <w:rsid w:val="007D06C4"/>
    <w:rsid w:val="007D1352"/>
    <w:rsid w:val="007D2508"/>
    <w:rsid w:val="007D346A"/>
    <w:rsid w:val="007D552C"/>
    <w:rsid w:val="007D5805"/>
    <w:rsid w:val="007D6518"/>
    <w:rsid w:val="007D76BD"/>
    <w:rsid w:val="007E0BF1"/>
    <w:rsid w:val="007E71F9"/>
    <w:rsid w:val="007F0ED8"/>
    <w:rsid w:val="007F0F63"/>
    <w:rsid w:val="007F3DC0"/>
    <w:rsid w:val="007F75CE"/>
    <w:rsid w:val="008013A4"/>
    <w:rsid w:val="008027CE"/>
    <w:rsid w:val="00802F42"/>
    <w:rsid w:val="00804383"/>
    <w:rsid w:val="00804BB7"/>
    <w:rsid w:val="00804D41"/>
    <w:rsid w:val="00810257"/>
    <w:rsid w:val="008104F5"/>
    <w:rsid w:val="00811072"/>
    <w:rsid w:val="00811369"/>
    <w:rsid w:val="008120E6"/>
    <w:rsid w:val="00815419"/>
    <w:rsid w:val="008163C8"/>
    <w:rsid w:val="008164A1"/>
    <w:rsid w:val="00817325"/>
    <w:rsid w:val="008209E6"/>
    <w:rsid w:val="00822D72"/>
    <w:rsid w:val="00823303"/>
    <w:rsid w:val="008233B2"/>
    <w:rsid w:val="00823A9F"/>
    <w:rsid w:val="00823C85"/>
    <w:rsid w:val="00825138"/>
    <w:rsid w:val="008269DD"/>
    <w:rsid w:val="00830621"/>
    <w:rsid w:val="0083348C"/>
    <w:rsid w:val="008373D3"/>
    <w:rsid w:val="0083761C"/>
    <w:rsid w:val="00840617"/>
    <w:rsid w:val="00840F84"/>
    <w:rsid w:val="00842A47"/>
    <w:rsid w:val="00843C13"/>
    <w:rsid w:val="008454F8"/>
    <w:rsid w:val="0085173A"/>
    <w:rsid w:val="00852B22"/>
    <w:rsid w:val="00856316"/>
    <w:rsid w:val="008603CE"/>
    <w:rsid w:val="008620FC"/>
    <w:rsid w:val="008627A5"/>
    <w:rsid w:val="00863E05"/>
    <w:rsid w:val="00865ACA"/>
    <w:rsid w:val="00865D28"/>
    <w:rsid w:val="00865F85"/>
    <w:rsid w:val="00867C10"/>
    <w:rsid w:val="00870439"/>
    <w:rsid w:val="00870DA1"/>
    <w:rsid w:val="00873113"/>
    <w:rsid w:val="00883F93"/>
    <w:rsid w:val="00884DB3"/>
    <w:rsid w:val="00885A9D"/>
    <w:rsid w:val="008864F6"/>
    <w:rsid w:val="00886642"/>
    <w:rsid w:val="00890285"/>
    <w:rsid w:val="0089049D"/>
    <w:rsid w:val="008928C9"/>
    <w:rsid w:val="008930CB"/>
    <w:rsid w:val="008938DC"/>
    <w:rsid w:val="00893FD1"/>
    <w:rsid w:val="00894836"/>
    <w:rsid w:val="00895172"/>
    <w:rsid w:val="00895680"/>
    <w:rsid w:val="00896DFF"/>
    <w:rsid w:val="0089762C"/>
    <w:rsid w:val="008A1893"/>
    <w:rsid w:val="008A2ECE"/>
    <w:rsid w:val="008A3215"/>
    <w:rsid w:val="008A57E6"/>
    <w:rsid w:val="008A6F81"/>
    <w:rsid w:val="008A769A"/>
    <w:rsid w:val="008B0B05"/>
    <w:rsid w:val="008B0C9C"/>
    <w:rsid w:val="008B166D"/>
    <w:rsid w:val="008B17F4"/>
    <w:rsid w:val="008B3615"/>
    <w:rsid w:val="008B4AC4"/>
    <w:rsid w:val="008B50C8"/>
    <w:rsid w:val="008B5281"/>
    <w:rsid w:val="008B7E05"/>
    <w:rsid w:val="008C08E3"/>
    <w:rsid w:val="008C1797"/>
    <w:rsid w:val="008C219C"/>
    <w:rsid w:val="008C3979"/>
    <w:rsid w:val="008C475E"/>
    <w:rsid w:val="008C619A"/>
    <w:rsid w:val="008C79E0"/>
    <w:rsid w:val="008D0CE8"/>
    <w:rsid w:val="008D2D1D"/>
    <w:rsid w:val="008D453D"/>
    <w:rsid w:val="008D4FE9"/>
    <w:rsid w:val="008D53AD"/>
    <w:rsid w:val="008D562B"/>
    <w:rsid w:val="008D5733"/>
    <w:rsid w:val="008D622B"/>
    <w:rsid w:val="008D666C"/>
    <w:rsid w:val="008D7330"/>
    <w:rsid w:val="008D7B54"/>
    <w:rsid w:val="008E0C9D"/>
    <w:rsid w:val="008E1648"/>
    <w:rsid w:val="008E1B3E"/>
    <w:rsid w:val="008E2319"/>
    <w:rsid w:val="008E4BB6"/>
    <w:rsid w:val="008E5518"/>
    <w:rsid w:val="008E6A84"/>
    <w:rsid w:val="008F0CDC"/>
    <w:rsid w:val="008F17A3"/>
    <w:rsid w:val="008F1ED3"/>
    <w:rsid w:val="008F23A5"/>
    <w:rsid w:val="008F4C29"/>
    <w:rsid w:val="008F6079"/>
    <w:rsid w:val="008F70BD"/>
    <w:rsid w:val="008F788F"/>
    <w:rsid w:val="008F7EA2"/>
    <w:rsid w:val="00901EF4"/>
    <w:rsid w:val="00902722"/>
    <w:rsid w:val="009027BC"/>
    <w:rsid w:val="009062E6"/>
    <w:rsid w:val="0090692B"/>
    <w:rsid w:val="00911BE5"/>
    <w:rsid w:val="00913CA9"/>
    <w:rsid w:val="009145AE"/>
    <w:rsid w:val="009146CE"/>
    <w:rsid w:val="00914CA7"/>
    <w:rsid w:val="00915C3E"/>
    <w:rsid w:val="009161A8"/>
    <w:rsid w:val="00922EB9"/>
    <w:rsid w:val="009245F5"/>
    <w:rsid w:val="009249EC"/>
    <w:rsid w:val="009273B3"/>
    <w:rsid w:val="009305B5"/>
    <w:rsid w:val="009429D5"/>
    <w:rsid w:val="00942BF1"/>
    <w:rsid w:val="00943996"/>
    <w:rsid w:val="00945180"/>
    <w:rsid w:val="00945428"/>
    <w:rsid w:val="0094607B"/>
    <w:rsid w:val="00953604"/>
    <w:rsid w:val="0095496B"/>
    <w:rsid w:val="009610DC"/>
    <w:rsid w:val="00961490"/>
    <w:rsid w:val="0096381A"/>
    <w:rsid w:val="00965E04"/>
    <w:rsid w:val="009674AD"/>
    <w:rsid w:val="00970CDC"/>
    <w:rsid w:val="009757DA"/>
    <w:rsid w:val="00977010"/>
    <w:rsid w:val="00977D02"/>
    <w:rsid w:val="009808A4"/>
    <w:rsid w:val="009809BB"/>
    <w:rsid w:val="0098364B"/>
    <w:rsid w:val="009911AF"/>
    <w:rsid w:val="00991875"/>
    <w:rsid w:val="00991E5D"/>
    <w:rsid w:val="00991F92"/>
    <w:rsid w:val="00992985"/>
    <w:rsid w:val="00993889"/>
    <w:rsid w:val="00994263"/>
    <w:rsid w:val="0099551B"/>
    <w:rsid w:val="00997BF1"/>
    <w:rsid w:val="009A07DF"/>
    <w:rsid w:val="009A089C"/>
    <w:rsid w:val="009A118E"/>
    <w:rsid w:val="009A21CD"/>
    <w:rsid w:val="009A278C"/>
    <w:rsid w:val="009A29B7"/>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2B0E"/>
    <w:rsid w:val="009E4A58"/>
    <w:rsid w:val="009E5A2D"/>
    <w:rsid w:val="009E5AB2"/>
    <w:rsid w:val="009E6219"/>
    <w:rsid w:val="009E7BA5"/>
    <w:rsid w:val="009F03B3"/>
    <w:rsid w:val="009F4B93"/>
    <w:rsid w:val="009F6001"/>
    <w:rsid w:val="00A0096C"/>
    <w:rsid w:val="00A01757"/>
    <w:rsid w:val="00A028C0"/>
    <w:rsid w:val="00A02BAE"/>
    <w:rsid w:val="00A04E90"/>
    <w:rsid w:val="00A06A6B"/>
    <w:rsid w:val="00A07E47"/>
    <w:rsid w:val="00A129D0"/>
    <w:rsid w:val="00A12C33"/>
    <w:rsid w:val="00A138BA"/>
    <w:rsid w:val="00A14C8E"/>
    <w:rsid w:val="00A153D9"/>
    <w:rsid w:val="00A15D9A"/>
    <w:rsid w:val="00A15F09"/>
    <w:rsid w:val="00A166BC"/>
    <w:rsid w:val="00A169B6"/>
    <w:rsid w:val="00A2271D"/>
    <w:rsid w:val="00A237D5"/>
    <w:rsid w:val="00A30EFC"/>
    <w:rsid w:val="00A31984"/>
    <w:rsid w:val="00A32D73"/>
    <w:rsid w:val="00A3367B"/>
    <w:rsid w:val="00A34D5E"/>
    <w:rsid w:val="00A3597D"/>
    <w:rsid w:val="00A36DD1"/>
    <w:rsid w:val="00A4006C"/>
    <w:rsid w:val="00A40091"/>
    <w:rsid w:val="00A4030F"/>
    <w:rsid w:val="00A41229"/>
    <w:rsid w:val="00A41C79"/>
    <w:rsid w:val="00A41CB5"/>
    <w:rsid w:val="00A42CDF"/>
    <w:rsid w:val="00A4452E"/>
    <w:rsid w:val="00A4472C"/>
    <w:rsid w:val="00A44E69"/>
    <w:rsid w:val="00A4661E"/>
    <w:rsid w:val="00A52377"/>
    <w:rsid w:val="00A5489A"/>
    <w:rsid w:val="00A55BD6"/>
    <w:rsid w:val="00A55D50"/>
    <w:rsid w:val="00A57142"/>
    <w:rsid w:val="00A61EAE"/>
    <w:rsid w:val="00A648CD"/>
    <w:rsid w:val="00A6537A"/>
    <w:rsid w:val="00A67866"/>
    <w:rsid w:val="00A70B07"/>
    <w:rsid w:val="00A723F8"/>
    <w:rsid w:val="00A77CCB"/>
    <w:rsid w:val="00A82A8C"/>
    <w:rsid w:val="00A83D8D"/>
    <w:rsid w:val="00A8446B"/>
    <w:rsid w:val="00A8473F"/>
    <w:rsid w:val="00A862D6"/>
    <w:rsid w:val="00A8715E"/>
    <w:rsid w:val="00A91720"/>
    <w:rsid w:val="00A9295B"/>
    <w:rsid w:val="00A93B09"/>
    <w:rsid w:val="00A93D10"/>
    <w:rsid w:val="00A94247"/>
    <w:rsid w:val="00A952D7"/>
    <w:rsid w:val="00A963F7"/>
    <w:rsid w:val="00A964DE"/>
    <w:rsid w:val="00A96AD8"/>
    <w:rsid w:val="00AA052C"/>
    <w:rsid w:val="00AA1E45"/>
    <w:rsid w:val="00AA40C2"/>
    <w:rsid w:val="00AA4286"/>
    <w:rsid w:val="00AA456B"/>
    <w:rsid w:val="00AA57F5"/>
    <w:rsid w:val="00AA656F"/>
    <w:rsid w:val="00AA672E"/>
    <w:rsid w:val="00AA6EC9"/>
    <w:rsid w:val="00AB41D5"/>
    <w:rsid w:val="00AB6309"/>
    <w:rsid w:val="00AB6C5F"/>
    <w:rsid w:val="00AB7129"/>
    <w:rsid w:val="00AC27A6"/>
    <w:rsid w:val="00AC30F7"/>
    <w:rsid w:val="00AC3A5A"/>
    <w:rsid w:val="00AC4D95"/>
    <w:rsid w:val="00AC5DF4"/>
    <w:rsid w:val="00AC6ACE"/>
    <w:rsid w:val="00AD0AEF"/>
    <w:rsid w:val="00AD11B7"/>
    <w:rsid w:val="00AD1A94"/>
    <w:rsid w:val="00AD1C05"/>
    <w:rsid w:val="00AD2D99"/>
    <w:rsid w:val="00AD4126"/>
    <w:rsid w:val="00AD421C"/>
    <w:rsid w:val="00AD44FA"/>
    <w:rsid w:val="00AD55BA"/>
    <w:rsid w:val="00AE070A"/>
    <w:rsid w:val="00AE101C"/>
    <w:rsid w:val="00AE37E5"/>
    <w:rsid w:val="00AE5EB4"/>
    <w:rsid w:val="00AF09F0"/>
    <w:rsid w:val="00AF0C18"/>
    <w:rsid w:val="00AF47C5"/>
    <w:rsid w:val="00AF5398"/>
    <w:rsid w:val="00B027E2"/>
    <w:rsid w:val="00B049AF"/>
    <w:rsid w:val="00B07242"/>
    <w:rsid w:val="00B07533"/>
    <w:rsid w:val="00B10534"/>
    <w:rsid w:val="00B113DB"/>
    <w:rsid w:val="00B11D8A"/>
    <w:rsid w:val="00B12981"/>
    <w:rsid w:val="00B134B8"/>
    <w:rsid w:val="00B1382B"/>
    <w:rsid w:val="00B147DD"/>
    <w:rsid w:val="00B156FD"/>
    <w:rsid w:val="00B21F61"/>
    <w:rsid w:val="00B261F1"/>
    <w:rsid w:val="00B265BC"/>
    <w:rsid w:val="00B31739"/>
    <w:rsid w:val="00B31FB1"/>
    <w:rsid w:val="00B33952"/>
    <w:rsid w:val="00B33C5E"/>
    <w:rsid w:val="00B342F4"/>
    <w:rsid w:val="00B34369"/>
    <w:rsid w:val="00B34DC2"/>
    <w:rsid w:val="00B378E5"/>
    <w:rsid w:val="00B37A46"/>
    <w:rsid w:val="00B4346D"/>
    <w:rsid w:val="00B440F4"/>
    <w:rsid w:val="00B447A5"/>
    <w:rsid w:val="00B4654C"/>
    <w:rsid w:val="00B46AF0"/>
    <w:rsid w:val="00B47293"/>
    <w:rsid w:val="00B50E50"/>
    <w:rsid w:val="00B52120"/>
    <w:rsid w:val="00B53B8C"/>
    <w:rsid w:val="00B54ABC"/>
    <w:rsid w:val="00B54DD4"/>
    <w:rsid w:val="00B54DDE"/>
    <w:rsid w:val="00B56FBE"/>
    <w:rsid w:val="00B60ACF"/>
    <w:rsid w:val="00B61DEB"/>
    <w:rsid w:val="00B62B58"/>
    <w:rsid w:val="00B65149"/>
    <w:rsid w:val="00B65618"/>
    <w:rsid w:val="00B6633E"/>
    <w:rsid w:val="00B66567"/>
    <w:rsid w:val="00B66F52"/>
    <w:rsid w:val="00B66FE5"/>
    <w:rsid w:val="00B702A2"/>
    <w:rsid w:val="00B72880"/>
    <w:rsid w:val="00B758BF"/>
    <w:rsid w:val="00B77EC8"/>
    <w:rsid w:val="00B827A6"/>
    <w:rsid w:val="00B831CE"/>
    <w:rsid w:val="00B86677"/>
    <w:rsid w:val="00B87131"/>
    <w:rsid w:val="00B939B1"/>
    <w:rsid w:val="00B95B14"/>
    <w:rsid w:val="00B96D40"/>
    <w:rsid w:val="00B97386"/>
    <w:rsid w:val="00B97B7D"/>
    <w:rsid w:val="00BA057E"/>
    <w:rsid w:val="00BA1A74"/>
    <w:rsid w:val="00BA263B"/>
    <w:rsid w:val="00BA42B2"/>
    <w:rsid w:val="00BA48B6"/>
    <w:rsid w:val="00BA58D4"/>
    <w:rsid w:val="00BA5B9E"/>
    <w:rsid w:val="00BA7C9A"/>
    <w:rsid w:val="00BB00B2"/>
    <w:rsid w:val="00BB0EA6"/>
    <w:rsid w:val="00BB203B"/>
    <w:rsid w:val="00BB2C96"/>
    <w:rsid w:val="00BB5F8F"/>
    <w:rsid w:val="00BB657A"/>
    <w:rsid w:val="00BC00C8"/>
    <w:rsid w:val="00BC1A4E"/>
    <w:rsid w:val="00BC234D"/>
    <w:rsid w:val="00BC4790"/>
    <w:rsid w:val="00BC5DC7"/>
    <w:rsid w:val="00BC6B8B"/>
    <w:rsid w:val="00BC73D8"/>
    <w:rsid w:val="00BD52D7"/>
    <w:rsid w:val="00BD5AD2"/>
    <w:rsid w:val="00BE22F3"/>
    <w:rsid w:val="00BE5B52"/>
    <w:rsid w:val="00BE6BC5"/>
    <w:rsid w:val="00BE7B8D"/>
    <w:rsid w:val="00BF0993"/>
    <w:rsid w:val="00BF10A9"/>
    <w:rsid w:val="00BF1703"/>
    <w:rsid w:val="00BF231C"/>
    <w:rsid w:val="00BF51E5"/>
    <w:rsid w:val="00BF74A6"/>
    <w:rsid w:val="00C013AD"/>
    <w:rsid w:val="00C03384"/>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027"/>
    <w:rsid w:val="00C35A3E"/>
    <w:rsid w:val="00C42130"/>
    <w:rsid w:val="00C423A4"/>
    <w:rsid w:val="00C44BF5"/>
    <w:rsid w:val="00C51747"/>
    <w:rsid w:val="00C521D6"/>
    <w:rsid w:val="00C55232"/>
    <w:rsid w:val="00C553A4"/>
    <w:rsid w:val="00C55A06"/>
    <w:rsid w:val="00C55D03"/>
    <w:rsid w:val="00C601BC"/>
    <w:rsid w:val="00C6329F"/>
    <w:rsid w:val="00C63340"/>
    <w:rsid w:val="00C643F9"/>
    <w:rsid w:val="00C64E95"/>
    <w:rsid w:val="00C70F03"/>
    <w:rsid w:val="00C71372"/>
    <w:rsid w:val="00C72410"/>
    <w:rsid w:val="00C7287F"/>
    <w:rsid w:val="00C80CB8"/>
    <w:rsid w:val="00C819F8"/>
    <w:rsid w:val="00C8248C"/>
    <w:rsid w:val="00C84E33"/>
    <w:rsid w:val="00C86D6F"/>
    <w:rsid w:val="00C86FC8"/>
    <w:rsid w:val="00C905FC"/>
    <w:rsid w:val="00C9134D"/>
    <w:rsid w:val="00C92D03"/>
    <w:rsid w:val="00C9319C"/>
    <w:rsid w:val="00C935DF"/>
    <w:rsid w:val="00C9435D"/>
    <w:rsid w:val="00C94DF2"/>
    <w:rsid w:val="00C96741"/>
    <w:rsid w:val="00CA2D1B"/>
    <w:rsid w:val="00CA375D"/>
    <w:rsid w:val="00CA662A"/>
    <w:rsid w:val="00CA7AFD"/>
    <w:rsid w:val="00CA7C3C"/>
    <w:rsid w:val="00CB0189"/>
    <w:rsid w:val="00CB0BA2"/>
    <w:rsid w:val="00CB1A42"/>
    <w:rsid w:val="00CB1B0C"/>
    <w:rsid w:val="00CB2C0B"/>
    <w:rsid w:val="00CB3DB0"/>
    <w:rsid w:val="00CB517D"/>
    <w:rsid w:val="00CC038D"/>
    <w:rsid w:val="00CC08DB"/>
    <w:rsid w:val="00CC1F3B"/>
    <w:rsid w:val="00CC39FF"/>
    <w:rsid w:val="00CC3C2F"/>
    <w:rsid w:val="00CC4AC8"/>
    <w:rsid w:val="00CC5233"/>
    <w:rsid w:val="00CC5A86"/>
    <w:rsid w:val="00CC5DE6"/>
    <w:rsid w:val="00CC6E4E"/>
    <w:rsid w:val="00CC6FE8"/>
    <w:rsid w:val="00CC7202"/>
    <w:rsid w:val="00CD2808"/>
    <w:rsid w:val="00CD28BF"/>
    <w:rsid w:val="00CD4092"/>
    <w:rsid w:val="00CD4A20"/>
    <w:rsid w:val="00CD50A1"/>
    <w:rsid w:val="00CD519E"/>
    <w:rsid w:val="00CD561D"/>
    <w:rsid w:val="00CD5742"/>
    <w:rsid w:val="00CE0C4F"/>
    <w:rsid w:val="00CE2755"/>
    <w:rsid w:val="00CE30EA"/>
    <w:rsid w:val="00CE71D2"/>
    <w:rsid w:val="00CF048A"/>
    <w:rsid w:val="00CF155A"/>
    <w:rsid w:val="00CF2947"/>
    <w:rsid w:val="00CF495E"/>
    <w:rsid w:val="00CF686F"/>
    <w:rsid w:val="00CF6E60"/>
    <w:rsid w:val="00CF7BCA"/>
    <w:rsid w:val="00CF7FB2"/>
    <w:rsid w:val="00D008FD"/>
    <w:rsid w:val="00D01895"/>
    <w:rsid w:val="00D0321C"/>
    <w:rsid w:val="00D035EC"/>
    <w:rsid w:val="00D06AB1"/>
    <w:rsid w:val="00D072ED"/>
    <w:rsid w:val="00D07A16"/>
    <w:rsid w:val="00D1067E"/>
    <w:rsid w:val="00D10F50"/>
    <w:rsid w:val="00D11272"/>
    <w:rsid w:val="00D126F5"/>
    <w:rsid w:val="00D1489E"/>
    <w:rsid w:val="00D14CCF"/>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45"/>
    <w:rsid w:val="00D466AE"/>
    <w:rsid w:val="00D4734F"/>
    <w:rsid w:val="00D51BF3"/>
    <w:rsid w:val="00D62E39"/>
    <w:rsid w:val="00D66846"/>
    <w:rsid w:val="00D675FB"/>
    <w:rsid w:val="00D71F25"/>
    <w:rsid w:val="00D72A9C"/>
    <w:rsid w:val="00D77031"/>
    <w:rsid w:val="00D818A1"/>
    <w:rsid w:val="00D8305C"/>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1E6"/>
    <w:rsid w:val="00DD54B0"/>
    <w:rsid w:val="00DD57EE"/>
    <w:rsid w:val="00DD5A74"/>
    <w:rsid w:val="00DD6BCC"/>
    <w:rsid w:val="00DE0A4B"/>
    <w:rsid w:val="00DE2410"/>
    <w:rsid w:val="00DE2939"/>
    <w:rsid w:val="00DE6787"/>
    <w:rsid w:val="00DE6856"/>
    <w:rsid w:val="00DE6E81"/>
    <w:rsid w:val="00DE703F"/>
    <w:rsid w:val="00DE7595"/>
    <w:rsid w:val="00DF1961"/>
    <w:rsid w:val="00DF44DE"/>
    <w:rsid w:val="00DF5B0D"/>
    <w:rsid w:val="00DF5F11"/>
    <w:rsid w:val="00E01138"/>
    <w:rsid w:val="00E02DFB"/>
    <w:rsid w:val="00E030F9"/>
    <w:rsid w:val="00E0311A"/>
    <w:rsid w:val="00E03138"/>
    <w:rsid w:val="00E04210"/>
    <w:rsid w:val="00E04353"/>
    <w:rsid w:val="00E06404"/>
    <w:rsid w:val="00E065D2"/>
    <w:rsid w:val="00E11A85"/>
    <w:rsid w:val="00E12495"/>
    <w:rsid w:val="00E15CCD"/>
    <w:rsid w:val="00E202EF"/>
    <w:rsid w:val="00E210B5"/>
    <w:rsid w:val="00E23D99"/>
    <w:rsid w:val="00E2552F"/>
    <w:rsid w:val="00E30854"/>
    <w:rsid w:val="00E3137A"/>
    <w:rsid w:val="00E32CCF"/>
    <w:rsid w:val="00E34A98"/>
    <w:rsid w:val="00E35D1E"/>
    <w:rsid w:val="00E364F9"/>
    <w:rsid w:val="00E365FA"/>
    <w:rsid w:val="00E36789"/>
    <w:rsid w:val="00E44A83"/>
    <w:rsid w:val="00E502C1"/>
    <w:rsid w:val="00E502DD"/>
    <w:rsid w:val="00E50D3A"/>
    <w:rsid w:val="00E51387"/>
    <w:rsid w:val="00E51E68"/>
    <w:rsid w:val="00E52184"/>
    <w:rsid w:val="00E52EFD"/>
    <w:rsid w:val="00E5408A"/>
    <w:rsid w:val="00E552E2"/>
    <w:rsid w:val="00E56800"/>
    <w:rsid w:val="00E60C63"/>
    <w:rsid w:val="00E62FF9"/>
    <w:rsid w:val="00E635D6"/>
    <w:rsid w:val="00E639BC"/>
    <w:rsid w:val="00E65B51"/>
    <w:rsid w:val="00E664CC"/>
    <w:rsid w:val="00E70388"/>
    <w:rsid w:val="00E70F92"/>
    <w:rsid w:val="00E74C54"/>
    <w:rsid w:val="00E754CF"/>
    <w:rsid w:val="00E764B7"/>
    <w:rsid w:val="00E77A03"/>
    <w:rsid w:val="00E813E9"/>
    <w:rsid w:val="00E822E8"/>
    <w:rsid w:val="00E82554"/>
    <w:rsid w:val="00E82606"/>
    <w:rsid w:val="00E846C8"/>
    <w:rsid w:val="00E84957"/>
    <w:rsid w:val="00E84A55"/>
    <w:rsid w:val="00E85BFF"/>
    <w:rsid w:val="00E90391"/>
    <w:rsid w:val="00E906C2"/>
    <w:rsid w:val="00E9311F"/>
    <w:rsid w:val="00E934D1"/>
    <w:rsid w:val="00E93B76"/>
    <w:rsid w:val="00E94AF0"/>
    <w:rsid w:val="00E95D13"/>
    <w:rsid w:val="00E95DD3"/>
    <w:rsid w:val="00E969D5"/>
    <w:rsid w:val="00EA58D1"/>
    <w:rsid w:val="00EA61BC"/>
    <w:rsid w:val="00EA681A"/>
    <w:rsid w:val="00EA735B"/>
    <w:rsid w:val="00EB17DE"/>
    <w:rsid w:val="00EB1E69"/>
    <w:rsid w:val="00EB2086"/>
    <w:rsid w:val="00EB431B"/>
    <w:rsid w:val="00EB487E"/>
    <w:rsid w:val="00EB5EB9"/>
    <w:rsid w:val="00EB5EDF"/>
    <w:rsid w:val="00EB5F8A"/>
    <w:rsid w:val="00EB60FE"/>
    <w:rsid w:val="00EB74DB"/>
    <w:rsid w:val="00EC0B47"/>
    <w:rsid w:val="00EC14E7"/>
    <w:rsid w:val="00EC5359"/>
    <w:rsid w:val="00EC562A"/>
    <w:rsid w:val="00EC7B74"/>
    <w:rsid w:val="00ED067A"/>
    <w:rsid w:val="00ED2B50"/>
    <w:rsid w:val="00ED6406"/>
    <w:rsid w:val="00ED7911"/>
    <w:rsid w:val="00EE0350"/>
    <w:rsid w:val="00EE0719"/>
    <w:rsid w:val="00EE0A06"/>
    <w:rsid w:val="00EE0E80"/>
    <w:rsid w:val="00EE54A6"/>
    <w:rsid w:val="00EE613F"/>
    <w:rsid w:val="00EE7295"/>
    <w:rsid w:val="00EE7869"/>
    <w:rsid w:val="00EF054A"/>
    <w:rsid w:val="00EF3235"/>
    <w:rsid w:val="00EF7E72"/>
    <w:rsid w:val="00F06130"/>
    <w:rsid w:val="00F06D37"/>
    <w:rsid w:val="00F07B9D"/>
    <w:rsid w:val="00F11586"/>
    <w:rsid w:val="00F1183B"/>
    <w:rsid w:val="00F11C9F"/>
    <w:rsid w:val="00F12263"/>
    <w:rsid w:val="00F127F6"/>
    <w:rsid w:val="00F1409D"/>
    <w:rsid w:val="00F14214"/>
    <w:rsid w:val="00F157A9"/>
    <w:rsid w:val="00F16571"/>
    <w:rsid w:val="00F20877"/>
    <w:rsid w:val="00F22820"/>
    <w:rsid w:val="00F253B6"/>
    <w:rsid w:val="00F25BB6"/>
    <w:rsid w:val="00F26B7E"/>
    <w:rsid w:val="00F27A3B"/>
    <w:rsid w:val="00F33817"/>
    <w:rsid w:val="00F420D5"/>
    <w:rsid w:val="00F451EA"/>
    <w:rsid w:val="00F45447"/>
    <w:rsid w:val="00F456C6"/>
    <w:rsid w:val="00F4577B"/>
    <w:rsid w:val="00F46496"/>
    <w:rsid w:val="00F474D0"/>
    <w:rsid w:val="00F50179"/>
    <w:rsid w:val="00F515EE"/>
    <w:rsid w:val="00F55BE8"/>
    <w:rsid w:val="00F56511"/>
    <w:rsid w:val="00F6194E"/>
    <w:rsid w:val="00F623AC"/>
    <w:rsid w:val="00F6412A"/>
    <w:rsid w:val="00F65893"/>
    <w:rsid w:val="00F6611E"/>
    <w:rsid w:val="00F66A4A"/>
    <w:rsid w:val="00F7156A"/>
    <w:rsid w:val="00F71E22"/>
    <w:rsid w:val="00F72142"/>
    <w:rsid w:val="00F72AE7"/>
    <w:rsid w:val="00F81141"/>
    <w:rsid w:val="00F833BA"/>
    <w:rsid w:val="00F83AA6"/>
    <w:rsid w:val="00F84FD0"/>
    <w:rsid w:val="00F859A8"/>
    <w:rsid w:val="00F861F6"/>
    <w:rsid w:val="00F863D1"/>
    <w:rsid w:val="00F86A18"/>
    <w:rsid w:val="00F86D87"/>
    <w:rsid w:val="00F9108B"/>
    <w:rsid w:val="00F91349"/>
    <w:rsid w:val="00F93A8A"/>
    <w:rsid w:val="00F95248"/>
    <w:rsid w:val="00F956A9"/>
    <w:rsid w:val="00F963ED"/>
    <w:rsid w:val="00F966CF"/>
    <w:rsid w:val="00F96CAE"/>
    <w:rsid w:val="00F97C99"/>
    <w:rsid w:val="00FA4DAC"/>
    <w:rsid w:val="00FA662D"/>
    <w:rsid w:val="00FA71C3"/>
    <w:rsid w:val="00FA73B1"/>
    <w:rsid w:val="00FB0CB9"/>
    <w:rsid w:val="00FB231D"/>
    <w:rsid w:val="00FB45F1"/>
    <w:rsid w:val="00FB4A72"/>
    <w:rsid w:val="00FB54E8"/>
    <w:rsid w:val="00FB5D62"/>
    <w:rsid w:val="00FB7054"/>
    <w:rsid w:val="00FC041E"/>
    <w:rsid w:val="00FC17B7"/>
    <w:rsid w:val="00FC2CB7"/>
    <w:rsid w:val="00FC4090"/>
    <w:rsid w:val="00FC55B4"/>
    <w:rsid w:val="00FD00E6"/>
    <w:rsid w:val="00FD09A1"/>
    <w:rsid w:val="00FD2A7C"/>
    <w:rsid w:val="00FD59EB"/>
    <w:rsid w:val="00FD62F5"/>
    <w:rsid w:val="00FD7299"/>
    <w:rsid w:val="00FE1FBE"/>
    <w:rsid w:val="00FE2938"/>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CCBED"/>
  <w15:docId w15:val="{BF382DBA-0399-4F3C-8565-99F024E25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CE2755"/>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Revision"/>
    <w:hidden/>
    <w:uiPriority w:val="99"/>
    <w:semiHidden/>
    <w:rsid w:val="002265EF"/>
    <w:rPr>
      <w:kern w:val="2"/>
      <w:sz w:val="21"/>
      <w:szCs w:val="21"/>
    </w:rPr>
  </w:style>
  <w:style w:type="character" w:styleId="afffffffffffc">
    <w:name w:val="annotation reference"/>
    <w:basedOn w:val="afff6"/>
    <w:uiPriority w:val="99"/>
    <w:semiHidden/>
    <w:unhideWhenUsed/>
    <w:rsid w:val="00695738"/>
    <w:rPr>
      <w:sz w:val="21"/>
      <w:szCs w:val="21"/>
    </w:rPr>
  </w:style>
  <w:style w:type="paragraph" w:styleId="afffffffffffd">
    <w:name w:val="annotation text"/>
    <w:basedOn w:val="afff5"/>
    <w:link w:val="afffffffffffe"/>
    <w:uiPriority w:val="99"/>
    <w:semiHidden/>
    <w:unhideWhenUsed/>
    <w:rsid w:val="00695738"/>
    <w:pPr>
      <w:jc w:val="left"/>
    </w:pPr>
  </w:style>
  <w:style w:type="character" w:customStyle="1" w:styleId="afffffffffffe">
    <w:name w:val="批注文字 字符"/>
    <w:basedOn w:val="afff6"/>
    <w:link w:val="afffffffffffd"/>
    <w:uiPriority w:val="99"/>
    <w:semiHidden/>
    <w:rsid w:val="00695738"/>
    <w:rPr>
      <w:kern w:val="2"/>
      <w:sz w:val="21"/>
      <w:szCs w:val="21"/>
    </w:rPr>
  </w:style>
  <w:style w:type="paragraph" w:styleId="affffffffffff">
    <w:name w:val="annotation subject"/>
    <w:basedOn w:val="afffffffffffd"/>
    <w:next w:val="afffffffffffd"/>
    <w:link w:val="affffffffffff0"/>
    <w:uiPriority w:val="99"/>
    <w:semiHidden/>
    <w:unhideWhenUsed/>
    <w:rsid w:val="00695738"/>
    <w:rPr>
      <w:b/>
      <w:bCs/>
    </w:rPr>
  </w:style>
  <w:style w:type="character" w:customStyle="1" w:styleId="affffffffffff0">
    <w:name w:val="批注主题 字符"/>
    <w:basedOn w:val="afffffffffffe"/>
    <w:link w:val="affffffffffff"/>
    <w:uiPriority w:val="99"/>
    <w:semiHidden/>
    <w:rsid w:val="00695738"/>
    <w:rPr>
      <w:b/>
      <w:bCs/>
      <w:kern w:val="2"/>
      <w:sz w:val="21"/>
      <w:szCs w:val="21"/>
    </w:rPr>
  </w:style>
  <w:style w:type="paragraph" w:customStyle="1" w:styleId="affffffffffff1">
    <w:name w:val="数字编号列项（二级）"/>
    <w:qFormat/>
    <w:rsid w:val="009F4B93"/>
    <w:pPr>
      <w:tabs>
        <w:tab w:val="left" w:pos="1259"/>
      </w:tabs>
      <w:ind w:left="1259" w:hanging="42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58734656">
      <w:bodyDiv w:val="1"/>
      <w:marLeft w:val="0"/>
      <w:marRight w:val="0"/>
      <w:marTop w:val="0"/>
      <w:marBottom w:val="0"/>
      <w:divBdr>
        <w:top w:val="none" w:sz="0" w:space="0" w:color="auto"/>
        <w:left w:val="none" w:sz="0" w:space="0" w:color="auto"/>
        <w:bottom w:val="none" w:sz="0" w:space="0" w:color="auto"/>
        <w:right w:val="none" w:sz="0" w:space="0" w:color="auto"/>
      </w:divBdr>
    </w:div>
    <w:div w:id="251935844">
      <w:bodyDiv w:val="1"/>
      <w:marLeft w:val="0"/>
      <w:marRight w:val="0"/>
      <w:marTop w:val="0"/>
      <w:marBottom w:val="0"/>
      <w:divBdr>
        <w:top w:val="none" w:sz="0" w:space="0" w:color="auto"/>
        <w:left w:val="none" w:sz="0" w:space="0" w:color="auto"/>
        <w:bottom w:val="none" w:sz="0" w:space="0" w:color="auto"/>
        <w:right w:val="none" w:sz="0" w:space="0" w:color="auto"/>
      </w:divBdr>
    </w:div>
    <w:div w:id="911043871">
      <w:bodyDiv w:val="1"/>
      <w:marLeft w:val="0"/>
      <w:marRight w:val="0"/>
      <w:marTop w:val="0"/>
      <w:marBottom w:val="0"/>
      <w:divBdr>
        <w:top w:val="none" w:sz="0" w:space="0" w:color="auto"/>
        <w:left w:val="none" w:sz="0" w:space="0" w:color="auto"/>
        <w:bottom w:val="none" w:sz="0" w:space="0" w:color="auto"/>
        <w:right w:val="none" w:sz="0" w:space="0" w:color="auto"/>
      </w:divBdr>
    </w:div>
    <w:div w:id="1184173787">
      <w:bodyDiv w:val="1"/>
      <w:marLeft w:val="0"/>
      <w:marRight w:val="0"/>
      <w:marTop w:val="0"/>
      <w:marBottom w:val="0"/>
      <w:divBdr>
        <w:top w:val="none" w:sz="0" w:space="0" w:color="auto"/>
        <w:left w:val="none" w:sz="0" w:space="0" w:color="auto"/>
        <w:bottom w:val="none" w:sz="0" w:space="0" w:color="auto"/>
        <w:right w:val="none" w:sz="0" w:space="0" w:color="auto"/>
      </w:divBdr>
    </w:div>
    <w:div w:id="1323507935">
      <w:bodyDiv w:val="1"/>
      <w:marLeft w:val="0"/>
      <w:marRight w:val="0"/>
      <w:marTop w:val="0"/>
      <w:marBottom w:val="0"/>
      <w:divBdr>
        <w:top w:val="none" w:sz="0" w:space="0" w:color="auto"/>
        <w:left w:val="none" w:sz="0" w:space="0" w:color="auto"/>
        <w:bottom w:val="none" w:sz="0" w:space="0" w:color="auto"/>
        <w:right w:val="none" w:sz="0" w:space="0" w:color="auto"/>
      </w:divBdr>
    </w:div>
    <w:div w:id="1503739281">
      <w:bodyDiv w:val="1"/>
      <w:marLeft w:val="0"/>
      <w:marRight w:val="0"/>
      <w:marTop w:val="0"/>
      <w:marBottom w:val="0"/>
      <w:divBdr>
        <w:top w:val="none" w:sz="0" w:space="0" w:color="auto"/>
        <w:left w:val="none" w:sz="0" w:space="0" w:color="auto"/>
        <w:bottom w:val="none" w:sz="0" w:space="0" w:color="auto"/>
        <w:right w:val="none" w:sz="0" w:space="0" w:color="auto"/>
      </w:divBdr>
    </w:div>
    <w:div w:id="1555310949">
      <w:bodyDiv w:val="1"/>
      <w:marLeft w:val="0"/>
      <w:marRight w:val="0"/>
      <w:marTop w:val="0"/>
      <w:marBottom w:val="0"/>
      <w:divBdr>
        <w:top w:val="none" w:sz="0" w:space="0" w:color="auto"/>
        <w:left w:val="none" w:sz="0" w:space="0" w:color="auto"/>
        <w:bottom w:val="none" w:sz="0" w:space="0" w:color="auto"/>
        <w:right w:val="none" w:sz="0" w:space="0" w:color="auto"/>
      </w:divBdr>
      <w:divsChild>
        <w:div w:id="1641495233">
          <w:marLeft w:val="0"/>
          <w:marRight w:val="0"/>
          <w:marTop w:val="0"/>
          <w:marBottom w:val="0"/>
          <w:divBdr>
            <w:top w:val="none" w:sz="0" w:space="0" w:color="auto"/>
            <w:left w:val="none" w:sz="0" w:space="0" w:color="auto"/>
            <w:bottom w:val="none" w:sz="0" w:space="0" w:color="auto"/>
            <w:right w:val="none" w:sz="0" w:space="0" w:color="auto"/>
          </w:divBdr>
        </w:div>
        <w:div w:id="244271518">
          <w:marLeft w:val="0"/>
          <w:marRight w:val="0"/>
          <w:marTop w:val="0"/>
          <w:marBottom w:val="0"/>
          <w:divBdr>
            <w:top w:val="none" w:sz="0" w:space="0" w:color="auto"/>
            <w:left w:val="none" w:sz="0" w:space="0" w:color="auto"/>
            <w:bottom w:val="none" w:sz="0" w:space="0" w:color="auto"/>
            <w:right w:val="none" w:sz="0" w:space="0" w:color="auto"/>
          </w:divBdr>
        </w:div>
      </w:divsChild>
    </w:div>
    <w:div w:id="1730568046">
      <w:bodyDiv w:val="1"/>
      <w:marLeft w:val="0"/>
      <w:marRight w:val="0"/>
      <w:marTop w:val="0"/>
      <w:marBottom w:val="0"/>
      <w:divBdr>
        <w:top w:val="none" w:sz="0" w:space="0" w:color="auto"/>
        <w:left w:val="none" w:sz="0" w:space="0" w:color="auto"/>
        <w:bottom w:val="none" w:sz="0" w:space="0" w:color="auto"/>
        <w:right w:val="none" w:sz="0" w:space="0" w:color="auto"/>
      </w:divBdr>
    </w:div>
    <w:div w:id="2019035639">
      <w:bodyDiv w:val="1"/>
      <w:marLeft w:val="0"/>
      <w:marRight w:val="0"/>
      <w:marTop w:val="0"/>
      <w:marBottom w:val="0"/>
      <w:divBdr>
        <w:top w:val="none" w:sz="0" w:space="0" w:color="auto"/>
        <w:left w:val="none" w:sz="0" w:space="0" w:color="auto"/>
        <w:bottom w:val="none" w:sz="0" w:space="0" w:color="auto"/>
        <w:right w:val="none" w:sz="0" w:space="0" w:color="auto"/>
      </w:divBdr>
    </w:div>
    <w:div w:id="2144233707">
      <w:bodyDiv w:val="1"/>
      <w:marLeft w:val="0"/>
      <w:marRight w:val="0"/>
      <w:marTop w:val="0"/>
      <w:marBottom w:val="0"/>
      <w:divBdr>
        <w:top w:val="none" w:sz="0" w:space="0" w:color="auto"/>
        <w:left w:val="none" w:sz="0" w:space="0" w:color="auto"/>
        <w:bottom w:val="none" w:sz="0" w:space="0" w:color="auto"/>
        <w:right w:val="none" w:sz="0" w:space="0" w:color="auto"/>
      </w:divBdr>
      <w:divsChild>
        <w:div w:id="1043990026">
          <w:marLeft w:val="0"/>
          <w:marRight w:val="0"/>
          <w:marTop w:val="0"/>
          <w:marBottom w:val="0"/>
          <w:divBdr>
            <w:top w:val="none" w:sz="0" w:space="0" w:color="auto"/>
            <w:left w:val="none" w:sz="0" w:space="0" w:color="auto"/>
            <w:bottom w:val="none" w:sz="0" w:space="0" w:color="auto"/>
            <w:right w:val="none" w:sz="0" w:space="0" w:color="auto"/>
          </w:divBdr>
        </w:div>
        <w:div w:id="985861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3DDD1202A544F69036928BC754FEFF"/>
        <w:category>
          <w:name w:val="常规"/>
          <w:gallery w:val="placeholder"/>
        </w:category>
        <w:types>
          <w:type w:val="bbPlcHdr"/>
        </w:types>
        <w:behaviors>
          <w:behavior w:val="content"/>
        </w:behaviors>
        <w:guid w:val="{5B347085-2B4F-4D3A-AE7C-A47ABAB613BF}"/>
      </w:docPartPr>
      <w:docPartBody>
        <w:p w:rsidR="00E74B46" w:rsidRDefault="00000000">
          <w:pPr>
            <w:pStyle w:val="743DDD1202A544F69036928BC754FEFF"/>
          </w:pPr>
          <w:r w:rsidRPr="00751A05">
            <w:rPr>
              <w:rStyle w:val="a3"/>
              <w:rFonts w:hint="eastAsia"/>
            </w:rPr>
            <w:t>单击或点击此处输入文字。</w:t>
          </w:r>
        </w:p>
      </w:docPartBody>
    </w:docPart>
    <w:docPart>
      <w:docPartPr>
        <w:name w:val="43BFC2C805754EBEA6A956619C9BE2A5"/>
        <w:category>
          <w:name w:val="常规"/>
          <w:gallery w:val="placeholder"/>
        </w:category>
        <w:types>
          <w:type w:val="bbPlcHdr"/>
        </w:types>
        <w:behaviors>
          <w:behavior w:val="content"/>
        </w:behaviors>
        <w:guid w:val="{F09A6A4E-E75C-45DC-BA59-7224A42B1E59}"/>
      </w:docPartPr>
      <w:docPartBody>
        <w:p w:rsidR="00E74B46" w:rsidRDefault="00000000">
          <w:pPr>
            <w:pStyle w:val="43BFC2C805754EBEA6A956619C9BE2A5"/>
          </w:pPr>
          <w:r w:rsidRPr="00FB6243">
            <w:rPr>
              <w:rStyle w:val="a3"/>
              <w:rFonts w:hint="eastAsia"/>
            </w:rPr>
            <w:t>选择一项。</w:t>
          </w:r>
        </w:p>
      </w:docPartBody>
    </w:docPart>
    <w:docPart>
      <w:docPartPr>
        <w:name w:val="75F26320933746B1885E5052CCBA34C7"/>
        <w:category>
          <w:name w:val="常规"/>
          <w:gallery w:val="placeholder"/>
        </w:category>
        <w:types>
          <w:type w:val="bbPlcHdr"/>
        </w:types>
        <w:behaviors>
          <w:behavior w:val="content"/>
        </w:behaviors>
        <w:guid w:val="{E10D7342-15C2-4890-B11F-3A58B7AF3839}"/>
      </w:docPartPr>
      <w:docPartBody>
        <w:p w:rsidR="00E74B46" w:rsidRDefault="00000000">
          <w:pPr>
            <w:pStyle w:val="75F26320933746B1885E5052CCBA34C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仿宋GB_2312">
    <w:altName w:val="仿宋"/>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ABB"/>
    <w:rsid w:val="00044FA1"/>
    <w:rsid w:val="000A4628"/>
    <w:rsid w:val="000A5850"/>
    <w:rsid w:val="000C2096"/>
    <w:rsid w:val="000C387F"/>
    <w:rsid w:val="00107ED1"/>
    <w:rsid w:val="00114A6E"/>
    <w:rsid w:val="00116C2D"/>
    <w:rsid w:val="001264C3"/>
    <w:rsid w:val="00136BC8"/>
    <w:rsid w:val="00143559"/>
    <w:rsid w:val="001E7B86"/>
    <w:rsid w:val="00257B1C"/>
    <w:rsid w:val="002800F0"/>
    <w:rsid w:val="00284925"/>
    <w:rsid w:val="0028492A"/>
    <w:rsid w:val="003C7ABB"/>
    <w:rsid w:val="004168D1"/>
    <w:rsid w:val="0043418E"/>
    <w:rsid w:val="0048266D"/>
    <w:rsid w:val="004C4B2B"/>
    <w:rsid w:val="004D6EAA"/>
    <w:rsid w:val="005352E5"/>
    <w:rsid w:val="00542D5E"/>
    <w:rsid w:val="005A5A80"/>
    <w:rsid w:val="005F3F57"/>
    <w:rsid w:val="005F5422"/>
    <w:rsid w:val="00602BDA"/>
    <w:rsid w:val="006049A7"/>
    <w:rsid w:val="0065634D"/>
    <w:rsid w:val="006B2DE5"/>
    <w:rsid w:val="006F0482"/>
    <w:rsid w:val="007536D3"/>
    <w:rsid w:val="008F303C"/>
    <w:rsid w:val="00991A42"/>
    <w:rsid w:val="00995DA2"/>
    <w:rsid w:val="009C5AAB"/>
    <w:rsid w:val="00A70FEA"/>
    <w:rsid w:val="00AC17A7"/>
    <w:rsid w:val="00B105B1"/>
    <w:rsid w:val="00C5024D"/>
    <w:rsid w:val="00C61116"/>
    <w:rsid w:val="00CD1086"/>
    <w:rsid w:val="00DA09C5"/>
    <w:rsid w:val="00DB24CC"/>
    <w:rsid w:val="00DC44BC"/>
    <w:rsid w:val="00E01B5A"/>
    <w:rsid w:val="00E31673"/>
    <w:rsid w:val="00E34024"/>
    <w:rsid w:val="00E74B46"/>
    <w:rsid w:val="00F13A0A"/>
    <w:rsid w:val="00F3489F"/>
    <w:rsid w:val="00F661B5"/>
    <w:rsid w:val="00F90B0E"/>
    <w:rsid w:val="00FB5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43DDD1202A544F69036928BC754FEFF">
    <w:name w:val="743DDD1202A544F69036928BC754FEFF"/>
    <w:pPr>
      <w:widowControl w:val="0"/>
      <w:jc w:val="both"/>
    </w:pPr>
  </w:style>
  <w:style w:type="paragraph" w:customStyle="1" w:styleId="43BFC2C805754EBEA6A956619C9BE2A5">
    <w:name w:val="43BFC2C805754EBEA6A956619C9BE2A5"/>
    <w:pPr>
      <w:widowControl w:val="0"/>
      <w:jc w:val="both"/>
    </w:pPr>
  </w:style>
  <w:style w:type="paragraph" w:customStyle="1" w:styleId="75F26320933746B1885E5052CCBA34C7">
    <w:name w:val="75F26320933746B1885E5052CCBA34C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3412</TotalTime>
  <Pages>22</Pages>
  <Words>2825</Words>
  <Characters>16108</Characters>
  <Application>Microsoft Office Word</Application>
  <DocSecurity>0</DocSecurity>
  <Lines>134</Lines>
  <Paragraphs>37</Paragraphs>
  <ScaleCrop>false</ScaleCrop>
  <Company>PCMI</Company>
  <LinksUpToDate>false</LinksUpToDate>
  <CharactersWithSpaces>18896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xpd</dc:creator>
  <cp:keywords/>
  <dc:description>&lt;config cover="true" show_menu="true" version="1.0.0" doctype="SDKXY"&gt;_x000d_
&lt;/config&gt;</dc:description>
  <cp:lastModifiedBy>志成 郭</cp:lastModifiedBy>
  <cp:revision>393</cp:revision>
  <cp:lastPrinted>2020-08-30T10:00:00Z</cp:lastPrinted>
  <dcterms:created xsi:type="dcterms:W3CDTF">2022-09-27T03:34:00Z</dcterms:created>
  <dcterms:modified xsi:type="dcterms:W3CDTF">2023-12-21T02:33:00Z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