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framePr w:wrap="around"/>
      </w:pPr>
      <w:r>
        <w:rPr>
          <w:rFonts w:ascii="Times New Roman"/>
        </w:rPr>
        <w:t>ICS</w:t>
      </w:r>
      <w:r>
        <w:rPr>
          <w:rFonts w:hAnsi="黑体"/>
        </w:rPr>
        <w:t> </w:t>
      </w:r>
      <w:r>
        <w:fldChar w:fldCharType="begin">
          <w:ffData>
            <w:name w:val="ICS"/>
            <w:enabled/>
            <w:calcOnExit w:val="0"/>
            <w:helpText w:type="text" w:val="请输入正确的ICS号："/>
            <w:textInput>
              <w:default w:val="93.080"/>
            </w:textInput>
          </w:ffData>
        </w:fldChar>
      </w:r>
      <w:bookmarkStart w:id="0" w:name="ICS"/>
      <w:r>
        <w:instrText xml:space="preserve"> FORMTEXT </w:instrText>
      </w:r>
      <w:r>
        <w:fldChar w:fldCharType="separate"/>
      </w:r>
      <w:r>
        <w:t>93.080</w:t>
      </w:r>
      <w:r>
        <w:fldChar w:fldCharType="end"/>
      </w:r>
      <w:bookmarkEnd w:id="0"/>
    </w:p>
    <w:p>
      <w:pPr>
        <w:pStyle w:val="125"/>
        <w:framePr w:wrap="around"/>
      </w:pPr>
      <w:r>
        <w:rPr>
          <w:rFonts w:hint="eastAsia"/>
        </w:rPr>
        <w:t xml:space="preserve">CCS </w:t>
      </w:r>
      <w:r>
        <w:fldChar w:fldCharType="begin">
          <w:ffData>
            <w:name w:val="WXFLH"/>
            <w:enabled/>
            <w:calcOnExit w:val="0"/>
            <w:helpText w:type="text" w:val="请输入中国标准文献分类号："/>
            <w:textInput>
              <w:default w:val="P 09"/>
            </w:textInput>
          </w:ffData>
        </w:fldChar>
      </w:r>
      <w:bookmarkStart w:id="1" w:name="WXFLH"/>
      <w:r>
        <w:instrText xml:space="preserve"> FORMTEXT </w:instrText>
      </w:r>
      <w:r>
        <w:fldChar w:fldCharType="separate"/>
      </w:r>
      <w:r>
        <w:t>P 09</w:t>
      </w:r>
      <w:r>
        <w:fldChar w:fldCharType="end"/>
      </w:r>
      <w:bookmarkEnd w:id="1"/>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5"/>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11"/>
        <w:framePr w:wrap="around"/>
      </w:pPr>
      <w:r>
        <w:t>DB</w:t>
      </w:r>
      <w:r>
        <w:fldChar w:fldCharType="begin">
          <w:ffData>
            <w:name w:val="c3"/>
            <w:enabled/>
            <w:calcOnExit w:val="0"/>
            <w:textInput>
              <w:maxLength w:val="2"/>
            </w:textInput>
          </w:ffData>
        </w:fldChar>
      </w:r>
      <w:bookmarkStart w:id="3" w:name="c3"/>
      <w:r>
        <w:instrText xml:space="preserve"> FORMTEXT </w:instrText>
      </w:r>
      <w:r>
        <w:fldChar w:fldCharType="separate"/>
      </w:r>
      <w:r>
        <w:t>32</w:t>
      </w:r>
      <w:r>
        <w:fldChar w:fldCharType="end"/>
      </w:r>
      <w:bookmarkEnd w:id="3"/>
    </w:p>
    <w:p>
      <w:pPr>
        <w:pStyle w:val="112"/>
        <w:framePr w:wrap="around"/>
      </w:pPr>
      <w:r>
        <w:fldChar w:fldCharType="begin">
          <w:ffData>
            <w:name w:val="c4"/>
            <w:enabled/>
            <w:calcOnExit w:val="0"/>
            <w:textInput/>
          </w:ffData>
        </w:fldChar>
      </w:r>
      <w:bookmarkStart w:id="4" w:name="c4"/>
      <w:r>
        <w:instrText xml:space="preserve"> FORMTEXT </w:instrText>
      </w:r>
      <w:r>
        <w:fldChar w:fldCharType="separate"/>
      </w:r>
      <w:r>
        <w:rPr>
          <w:rFonts w:hint="eastAsia"/>
        </w:rPr>
        <w:t>江苏省</w:t>
      </w:r>
      <w:r>
        <w:fldChar w:fldCharType="end"/>
      </w:r>
      <w:bookmarkEnd w:id="4"/>
      <w:r>
        <w:rPr>
          <w:rFonts w:hint="eastAsia"/>
        </w:rPr>
        <w:t>地方标准</w:t>
      </w:r>
    </w:p>
    <w:p>
      <w:pPr>
        <w:pStyle w:val="49"/>
        <w:framePr w:wrap="around"/>
        <w:wordWrap w:val="0"/>
        <w:rPr>
          <w:rFonts w:hint="eastAsia" w:hAnsi="黑体" w:eastAsia="黑体"/>
          <w:lang w:val="en-US" w:eastAsia="zh-CN"/>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fldChar w:fldCharType="separate"/>
      </w:r>
      <w:r>
        <w:rPr>
          <w:rFonts w:hAnsi="黑体"/>
        </w:rPr>
        <w:t>32</w:t>
      </w:r>
      <w:r>
        <w:rPr>
          <w:rFonts w:hAnsi="黑体"/>
        </w:rPr>
        <w:fldChar w:fldCharType="end"/>
      </w:r>
      <w:bookmarkEnd w:id="5"/>
      <w:r>
        <w:rPr>
          <w:rFonts w:hAnsi="黑体"/>
        </w:rPr>
        <w:t>/T 2283</w:t>
      </w:r>
      <w:r>
        <w:rPr>
          <w:rFonts w:hint="eastAsia" w:hAnsi="黑体"/>
        </w:rPr>
        <w:t>—</w:t>
      </w:r>
      <w:r>
        <w:rPr>
          <w:rFonts w:hint="eastAsia" w:hAnsi="黑体"/>
          <w:lang w:val="en-US" w:eastAsia="zh-CN"/>
        </w:rPr>
        <w:t>XXXX</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8"/>
              <w:framePr w:wrap="around"/>
              <w:wordWrap w:val="0"/>
            </w:pPr>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82803586" name="矩形 6"/>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mDyy9YA&#10;AAAIAQAADwAAAAAAAAABACAAAAAiAAAAZHJzL2Rvd25yZXYueG1sUEsBAhQAFAAAAAgAh07iQAmH&#10;yPIhAgAALgQAAA4AAAAAAAAAAQAgAAAAJQEAAGRycy9lMm9Eb2MueG1sUEsFBgAAAAAGAAYAWQEA&#10;ALgFAAAAAA==&#10;">
                      <v:fill on="t" focussize="0,0"/>
                      <v:stroke on="f"/>
                      <v:imagedata o:title=""/>
                      <o:lock v:ext="edit" aspectratio="f"/>
                    </v:rect>
                  </w:pict>
                </mc:Fallback>
              </mc:AlternateContent>
            </w:r>
            <w:bookmarkStart w:id="122" w:name="_GoBack"/>
            <w:r>
              <w:fldChar w:fldCharType="begin">
                <w:ffData>
                  <w:name w:val="DT"/>
                  <w:enabled/>
                  <w:calcOnExit w:val="0"/>
                  <w:textInput>
                    <w:default w:val="代替 DB32/T 2283—2012"/>
                  </w:textInput>
                </w:ffData>
              </w:fldChar>
            </w:r>
            <w:bookmarkStart w:id="6" w:name="DT"/>
            <w:r>
              <w:instrText xml:space="preserve"> FORMTEXT </w:instrText>
            </w:r>
            <w:r>
              <w:fldChar w:fldCharType="separate"/>
            </w:r>
            <w:r>
              <w:rPr>
                <w:rFonts w:hint="eastAsia"/>
              </w:rPr>
              <w:t>代替 DB32/T 2283—2012</w:t>
            </w:r>
            <w:r>
              <w:fldChar w:fldCharType="end"/>
            </w:r>
            <w:bookmarkEnd w:id="6"/>
            <w:bookmarkEnd w:id="122"/>
          </w:p>
        </w:tc>
      </w:tr>
    </w:tbl>
    <w:p>
      <w:pPr>
        <w:pStyle w:val="49"/>
        <w:framePr w:wrap="around"/>
        <w:rPr>
          <w:rFonts w:hAnsi="黑体"/>
        </w:rPr>
      </w:pPr>
    </w:p>
    <w:p>
      <w:pPr>
        <w:pStyle w:val="49"/>
        <w:framePr w:wrap="around"/>
        <w:rPr>
          <w:rFonts w:hAnsi="黑体"/>
        </w:rPr>
      </w:pPr>
    </w:p>
    <w:p>
      <w:pPr>
        <w:pStyle w:val="80"/>
        <w:framePr w:wrap="around"/>
        <w:spacing w:line="240" w:lineRule="auto"/>
      </w:pPr>
      <w:r>
        <w:fldChar w:fldCharType="begin">
          <w:ffData>
            <w:name w:val="StdName"/>
            <w:enabled/>
            <w:calcOnExit w:val="0"/>
            <w:textInput>
              <w:default w:val="公路工程水泥搅拌桩成桩质量检测规程"/>
            </w:textInput>
          </w:ffData>
        </w:fldChar>
      </w:r>
      <w:bookmarkStart w:id="7" w:name="StdName"/>
      <w:r>
        <w:instrText xml:space="preserve"> FORMTEXT </w:instrText>
      </w:r>
      <w:r>
        <w:fldChar w:fldCharType="separate"/>
      </w:r>
      <w:r>
        <w:rPr>
          <w:rFonts w:hint="eastAsia"/>
        </w:rPr>
        <w:t>公路工程水泥搅拌桩成桩质量检测规程</w:t>
      </w:r>
      <w:r>
        <w:fldChar w:fldCharType="end"/>
      </w:r>
      <w:bookmarkEnd w:id="7"/>
    </w:p>
    <w:p>
      <w:pPr>
        <w:pStyle w:val="81"/>
        <w:framePr w:wrap="around"/>
        <w:spacing w:line="360" w:lineRule="auto"/>
      </w:pPr>
      <w:r>
        <w:fldChar w:fldCharType="begin">
          <w:ffData>
            <w:name w:val="StdEnglishName"/>
            <w:enabled/>
            <w:calcOnExit w:val="0"/>
            <w:textInput>
              <w:default w:val="Code of practice for cement mixing pile quality of highyway engineerings"/>
            </w:textInput>
          </w:ffData>
        </w:fldChar>
      </w:r>
      <w:bookmarkStart w:id="8" w:name="StdEnglishName"/>
      <w:r>
        <w:instrText xml:space="preserve"> FORMTEXT </w:instrText>
      </w:r>
      <w:r>
        <w:fldChar w:fldCharType="separate"/>
      </w:r>
      <w:r>
        <w:t>Code of practice for cement mixing pile quality of highyway engineerings</w:t>
      </w:r>
      <w:r>
        <w:fldChar w:fldCharType="end"/>
      </w:r>
      <w:bookmarkEnd w:id="8"/>
    </w:p>
    <w:p>
      <w:pPr>
        <w:pStyle w:val="82"/>
        <w:framePr w:wrap="around"/>
        <w:spacing w:line="360" w:lineRule="auto"/>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3"/>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1305626070" name="矩形 5"/>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5"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YmuktUAAAAK&#10;AQAADwAAAAAAAAABACAAAAAiAAAAZHJzL2Rvd25yZXYueG1sUEsBAhQAFAAAAAgAh07iQEROj9If&#10;AgAALwQAAA4AAAAAAAAAAQAgAAAAJAEAAGRycy9lMm9Eb2MueG1sUEsFBgAAAAAGAAYAWQEAALUF&#10;A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0" b="0"/>
                      <wp:wrapNone/>
                      <wp:docPr id="905899656"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D4Yvl1gAA&#10;AAkBAAAPAAAAAAAAAAEAIAAAACIAAABkcnMvZG93bnJldi54bWxQSwECFAAUAAAACACHTuJAJXRb&#10;KSACAAAuBAAADgAAAAAAAAABACAAAAAlAQAAZHJzL2Uyb0RvYy54bWxQSwUGAAAAAAYABgBZAQAA&#10;twUAAAAA&#10;">
                      <v:fill on="t" focussize="0,0"/>
                      <v:stroke on="f"/>
                      <v:imagedata o:title=""/>
                      <o:lock v:ext="edit" aspectratio="f"/>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4"/>
              <w:framePr w:wrap="around"/>
            </w:pPr>
            <w:r>
              <w:fldChar w:fldCharType="begin">
                <w:ffData>
                  <w:name w:val="WCRQ"/>
                  <w:enabled/>
                  <w:calcOnExit w:val="0"/>
                  <w:textInput/>
                </w:ffData>
              </w:fldChar>
            </w:r>
            <w:bookmarkStart w:id="9" w:name="WCRQ"/>
            <w:r>
              <w:instrText xml:space="preserve"> FORMTEXT </w:instrText>
            </w:r>
            <w:r>
              <w:fldChar w:fldCharType="separate"/>
            </w:r>
            <w:r>
              <w:t>     </w:t>
            </w:r>
            <w:r>
              <w:fldChar w:fldCharType="end"/>
            </w:r>
            <w:bookmarkEnd w:id="9"/>
          </w:p>
        </w:tc>
      </w:tr>
    </w:tbl>
    <w:p>
      <w:pPr>
        <w:pStyle w:val="132"/>
        <w:framePr w:wrap="around" w:hAnchor="page" w:x="1560" w:y="14100"/>
      </w:pPr>
      <w:r>
        <w:rPr>
          <w:rFonts w:ascii="黑体"/>
        </w:rPr>
        <w:t>2023</w:t>
      </w:r>
      <w:r>
        <w:t xml:space="preserve"> </w:t>
      </w:r>
      <w:r>
        <w:rPr>
          <w:rFonts w:ascii="黑体"/>
        </w:rPr>
        <w:t>—</w:t>
      </w:r>
      <w:r>
        <w:t xml:space="preserve"> </w:t>
      </w:r>
      <w:r>
        <w:rPr>
          <w:rFonts w:ascii="黑体"/>
        </w:rPr>
        <w:t>12</w:t>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0"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r>
        <mc:AlternateContent>
          <mc:Choice Requires="wps">
            <w:drawing>
              <wp:anchor distT="0" distB="0" distL="114300" distR="114300" simplePos="0" relativeHeight="251659264" behindDoc="0" locked="1" layoutInCell="1" allowOverlap="1">
                <wp:simplePos x="0" y="0"/>
                <wp:positionH relativeFrom="margin">
                  <wp:align>left</wp:align>
                </wp:positionH>
                <wp:positionV relativeFrom="page">
                  <wp:posOffset>9282430</wp:posOffset>
                </wp:positionV>
                <wp:extent cx="6120130" cy="0"/>
                <wp:effectExtent l="5080" t="10160" r="8890" b="8890"/>
                <wp:wrapNone/>
                <wp:docPr id="349732457"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top:730.9pt;height:0pt;width:481.9pt;mso-position-horizontal:left;mso-position-horizontal-relative:margin;mso-position-vertical-relative:page;z-index:251659264;mso-width-relative:page;mso-height-relative:page;" filled="f" stroked="t" coordsize="21600,21600" o:gfxdata="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eaBXDVAAAACgEAAA8AAAAAAAAAAQAgAAAAIgAA&#10;AGRycy9kb3ducmV2LnhtbFBLAQIUABQAAAAIAIdO4kAlcGR10gEAAKgDAAAOAAAAAAAAAAEAIAAA&#10;ACQBAABkcnMvZTJvRG9jLnhtbFBLBQYAAAAABgAGAFkBAABoBQAAAAA=&#10;">
                <v:fill on="f" focussize="0,0"/>
                <v:stroke color="#000000" joinstyle="round"/>
                <v:imagedata o:title=""/>
                <o:lock v:ext="edit" aspectratio="f"/>
                <w10:anchorlock/>
              </v:line>
            </w:pict>
          </mc:Fallback>
        </mc:AlternateContent>
      </w:r>
    </w:p>
    <w:p>
      <w:pPr>
        <w:pStyle w:val="133"/>
        <w:framePr w:wrap="around" w:hAnchor="page" w:x="7069" w:y="14057"/>
      </w:pPr>
      <w:r>
        <w:rPr>
          <w:rFonts w:ascii="黑体"/>
        </w:rPr>
        <w:t>2023</w:t>
      </w:r>
      <w:r>
        <w:t xml:space="preserve"> </w:t>
      </w:r>
      <w:r>
        <w:rPr>
          <w:rFonts w:ascii="黑体"/>
        </w:rPr>
        <w:t>—</w:t>
      </w:r>
      <w:r>
        <w:t xml:space="preserve"> </w:t>
      </w:r>
      <w:r>
        <w:rPr>
          <w:rFonts w:ascii="黑体"/>
        </w:rPr>
        <w:t>12</w:t>
      </w:r>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1"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pPr>
        <w:pStyle w:val="113"/>
        <w:framePr w:wrap="around"/>
      </w:pPr>
      <w:r>
        <w:fldChar w:fldCharType="begin">
          <w:ffData>
            <w:name w:val="fm"/>
            <w:enabled/>
            <w:calcOnExit w:val="0"/>
            <w:textInput/>
          </w:ffData>
        </w:fldChar>
      </w:r>
      <w:bookmarkStart w:id="12" w:name="fm"/>
      <w:r>
        <w:instrText xml:space="preserve"> FORMTEXT </w:instrText>
      </w:r>
      <w:r>
        <w:fldChar w:fldCharType="separate"/>
      </w:r>
      <w:r>
        <w:rPr>
          <w:rFonts w:hint="eastAsia"/>
        </w:rPr>
        <w:t>江苏省市场</w:t>
      </w:r>
      <w:r>
        <w:t>监督管理局</w:t>
      </w:r>
      <w:r>
        <w:fldChar w:fldCharType="end"/>
      </w:r>
      <w:bookmarkEnd w:id="12"/>
      <w:r>
        <w:rPr>
          <w:rFonts w:hAnsi="黑体"/>
        </w:rPr>
        <w:t>   </w:t>
      </w:r>
      <w:r>
        <w:rPr>
          <w:rStyle w:val="75"/>
          <w:rFonts w:hint="eastAsia"/>
        </w:rPr>
        <w:t>发布</w:t>
      </w:r>
    </w:p>
    <w:p>
      <w:pPr>
        <w:pStyle w:val="24"/>
        <w:sectPr>
          <w:headerReference r:id="rId3" w:type="even"/>
          <w:footerReference r:id="rId4" w:type="even"/>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6432" behindDoc="0" locked="1" layoutInCell="1" allowOverlap="1">
                <wp:simplePos x="0" y="0"/>
                <wp:positionH relativeFrom="margin">
                  <wp:align>left</wp:align>
                </wp:positionH>
                <wp:positionV relativeFrom="page">
                  <wp:posOffset>9287510</wp:posOffset>
                </wp:positionV>
                <wp:extent cx="6120130" cy="0"/>
                <wp:effectExtent l="9525" t="5080" r="13970" b="13970"/>
                <wp:wrapNone/>
                <wp:docPr id="1597458490"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7" o:spid="_x0000_s1026" o:spt="20" style="position:absolute;left:0pt;margin-top:731.3pt;height:0pt;width:481.9pt;mso-position-horizontal:left;mso-position-horizontal-relative:margin;mso-position-vertical-relative:page;z-index:251666432;mso-width-relative:page;mso-height-relative:page;" filled="f" stroked="t" coordsize="21600,21600" o:gfxdata="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Cf7&#10;tNUAAAAKAQAADwAAAAAAAAABACAAAAAiAAAAZHJzL2Rvd25yZXYueG1sUEsBAhQAFAAAAAgAh07i&#10;QKgsGwHsAQAAswMAAA4AAAAAAAAAAQAgAAAAJAEAAGRycy9lMm9Eb2MueG1sUEsFBgAAAAAGAAYA&#10;WQEAAIIFAAAAAA==&#10;">
                <v:fill on="f" focussize="0,0"/>
                <v:stroke color="#000000" joinstyle="round"/>
                <v:imagedata o:title=""/>
                <o:lock v:ext="edit" aspectratio="f"/>
                <w10:anchorlock/>
              </v:lin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396240</wp:posOffset>
                </wp:positionV>
                <wp:extent cx="866775" cy="198120"/>
                <wp:effectExtent l="0" t="0" r="0" b="0"/>
                <wp:wrapNone/>
                <wp:docPr id="2035707023" name="矩形 3"/>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5.25pt;margin-top:31.2pt;height:15.6pt;width:68.25pt;z-index:-251652096;mso-width-relative:page;mso-height-relative:page;" fillcolor="#FFFFFF" filled="t" stroked="f" coordsize="21600,21600" o:gfxdata="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QZ&#10;AFPXAAAACQEAAA8AAAAAAAAAAQAgAAAAIgAAAGRycy9kb3ducmV2LnhtbFBLAQIUABQAAAAIAIdO&#10;4kCEe9NeJAIAAC4EAAAOAAAAAAAAAAEAIAAAACYBAABkcnMvZTJvRG9jLnhtbFBLBQYAAAAABgAG&#10;AFkBAAC8BQAAAAA=&#10;">
                <v:fill on="t" focussize="0,0"/>
                <v:stroke on="f"/>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2339340</wp:posOffset>
                </wp:positionV>
                <wp:extent cx="6120130" cy="0"/>
                <wp:effectExtent l="0" t="0" r="0" b="0"/>
                <wp:wrapNone/>
                <wp:docPr id="95480985"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0.05pt;margin-top:184.2pt;height:0pt;width:481.9pt;z-index:251660288;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XW8AjX&#10;AAAACQEAAA8AAAAAAAAAAQAgAAAAIgAAAGRycy9kb3ducmV2LnhtbFBLAQIUABQAAAAIAIdO4kDG&#10;BxPr6AEAALEDAAAOAAAAAAAAAAEAIAAAACYBAABkcnMvZTJvRG9jLnhtbFBLBQYAAAAABgAGAFkB&#10;AACABQAAAAA=&#10;">
                <v:fill on="f" focussize="0,0"/>
                <v:stroke color="#000000" joinstyle="round"/>
                <v:imagedata o:title=""/>
                <o:lock v:ext="edit" aspectratio="f"/>
              </v:line>
            </w:pict>
          </mc:Fallback>
        </mc:AlternateContent>
      </w:r>
    </w:p>
    <w:p>
      <w:pPr>
        <w:pStyle w:val="52"/>
      </w:pPr>
      <w:bookmarkStart w:id="13" w:name="_Toc94276759"/>
      <w:bookmarkStart w:id="14" w:name="_Toc94098196"/>
      <w:bookmarkStart w:id="15" w:name="_Toc95815655"/>
      <w:bookmarkStart w:id="16" w:name="_Toc95912437"/>
      <w:bookmarkStart w:id="17" w:name="_Toc91252025"/>
      <w:bookmarkStart w:id="18" w:name="_Toc94278816"/>
      <w:bookmarkStart w:id="19" w:name="_Toc95902054"/>
      <w:bookmarkStart w:id="20" w:name="_Toc95911743"/>
      <w:r>
        <w:rPr>
          <w:rFonts w:hint="eastAsia"/>
        </w:rPr>
        <w:t>目</w:t>
      </w:r>
      <w:bookmarkStart w:id="21" w:name="BKML"/>
      <w:r>
        <w:rPr>
          <w:rFonts w:hAnsi="黑体"/>
        </w:rPr>
        <w:t>  </w:t>
      </w:r>
      <w:r>
        <w:rPr>
          <w:rFonts w:hint="eastAsia"/>
        </w:rPr>
        <w:t>次</w:t>
      </w:r>
      <w:bookmarkEnd w:id="21"/>
    </w:p>
    <w:p>
      <w:pPr>
        <w:pStyle w:val="20"/>
        <w:rPr>
          <w:rFonts w:asciiTheme="minorHAnsi" w:hAnsiTheme="minorHAnsi" w:eastAsiaTheme="minorEastAsia" w:cstheme="minorBidi"/>
          <w:szCs w:val="22"/>
          <w14:ligatures w14:val="standardContextual"/>
        </w:rPr>
      </w:pPr>
      <w:r>
        <w:fldChar w:fldCharType="begin"/>
      </w:r>
      <w:r>
        <w:instrText xml:space="preserve"> TOC \h \z \t "前言、引言标题,1,参考文献、索引标题,1,章标题,1,参考文献,1,附录标识,1" </w:instrText>
      </w:r>
      <w:r>
        <w:fldChar w:fldCharType="separate"/>
      </w:r>
      <w:r>
        <w:fldChar w:fldCharType="begin"/>
      </w:r>
      <w:r>
        <w:instrText xml:space="preserve"> HYPERLINK \l "_Toc150510510" </w:instrText>
      </w:r>
      <w:r>
        <w:fldChar w:fldCharType="separate"/>
      </w:r>
      <w:r>
        <w:rPr>
          <w:rStyle w:val="40"/>
        </w:rPr>
        <w:t>前言</w:t>
      </w:r>
      <w:r>
        <w:tab/>
      </w:r>
      <w:r>
        <w:fldChar w:fldCharType="begin"/>
      </w:r>
      <w:r>
        <w:instrText xml:space="preserve"> PAGEREF _Toc150510510 \h </w:instrText>
      </w:r>
      <w:r>
        <w:fldChar w:fldCharType="separate"/>
      </w:r>
      <w:r>
        <w:t>1</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"_Toc150510511" </w:instrText>
      </w:r>
      <w:r>
        <w:fldChar w:fldCharType="separate"/>
      </w:r>
      <w:r>
        <w:rPr>
          <w:rStyle w:val="40"/>
        </w:rPr>
        <w:t>1</w:t>
      </w:r>
      <w:r>
        <w:rPr>
          <w:rStyle w:val="40"/>
          <w:rFonts w:hAnsi="黑体"/>
        </w:rPr>
        <w:t xml:space="preserve"> 范围</w:t>
      </w:r>
      <w:r>
        <w:tab/>
      </w:r>
      <w:r>
        <w:fldChar w:fldCharType="begin"/>
      </w:r>
      <w:r>
        <w:instrText xml:space="preserve"> PAGEREF _Toc150510511 \h </w:instrText>
      </w:r>
      <w:r>
        <w:fldChar w:fldCharType="separate"/>
      </w:r>
      <w:r>
        <w:t>2</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"_Toc150510512" </w:instrText>
      </w:r>
      <w:r>
        <w:fldChar w:fldCharType="separate"/>
      </w:r>
      <w:r>
        <w:rPr>
          <w:rStyle w:val="40"/>
        </w:rPr>
        <w:t>2 规范性引用文件</w:t>
      </w:r>
      <w:r>
        <w:tab/>
      </w:r>
      <w:r>
        <w:fldChar w:fldCharType="begin"/>
      </w:r>
      <w:r>
        <w:instrText xml:space="preserve"> PAGEREF _Toc150510512 \h </w:instrText>
      </w:r>
      <w:r>
        <w:fldChar w:fldCharType="separate"/>
      </w:r>
      <w:r>
        <w:t>2</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"_Toc150510513" </w:instrText>
      </w:r>
      <w:r>
        <w:fldChar w:fldCharType="separate"/>
      </w:r>
      <w:r>
        <w:rPr>
          <w:rStyle w:val="40"/>
        </w:rPr>
        <w:t>3 术语和定义</w:t>
      </w:r>
      <w:r>
        <w:tab/>
      </w:r>
      <w:r>
        <w:fldChar w:fldCharType="begin"/>
      </w:r>
      <w:r>
        <w:instrText xml:space="preserve"> PAGEREF _Toc150510513 \h </w:instrText>
      </w:r>
      <w:r>
        <w:fldChar w:fldCharType="separate"/>
      </w:r>
      <w:r>
        <w:t>2</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"_Toc150510514" </w:instrText>
      </w:r>
      <w:r>
        <w:fldChar w:fldCharType="separate"/>
      </w:r>
      <w:r>
        <w:rPr>
          <w:rStyle w:val="40"/>
        </w:rPr>
        <w:t>4 基本规定</w:t>
      </w:r>
      <w:r>
        <w:tab/>
      </w:r>
      <w:r>
        <w:fldChar w:fldCharType="begin"/>
      </w:r>
      <w:r>
        <w:instrText xml:space="preserve"> PAGEREF _Toc150510514 \h </w:instrText>
      </w:r>
      <w:r>
        <w:fldChar w:fldCharType="separate"/>
      </w:r>
      <w:r>
        <w:t>2</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"_Toc150510515" </w:instrText>
      </w:r>
      <w:r>
        <w:fldChar w:fldCharType="separate"/>
      </w:r>
      <w:r>
        <w:rPr>
          <w:rStyle w:val="40"/>
        </w:rPr>
        <w:t>5 检测频率</w:t>
      </w:r>
      <w:r>
        <w:tab/>
      </w:r>
      <w:r>
        <w:fldChar w:fldCharType="begin"/>
      </w:r>
      <w:r>
        <w:instrText xml:space="preserve"> PAGEREF _Toc150510515 \h </w:instrText>
      </w:r>
      <w:r>
        <w:fldChar w:fldCharType="separate"/>
      </w:r>
      <w:r>
        <w:t>3</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"_Toc150510516" </w:instrText>
      </w:r>
      <w:r>
        <w:fldChar w:fldCharType="separate"/>
      </w:r>
      <w:r>
        <w:rPr>
          <w:rStyle w:val="40"/>
        </w:rPr>
        <w:t>6 仪器设备</w:t>
      </w:r>
      <w:r>
        <w:tab/>
      </w:r>
      <w:r>
        <w:fldChar w:fldCharType="begin"/>
      </w:r>
      <w:r>
        <w:instrText xml:space="preserve"> PAGEREF _Toc150510516 \h </w:instrText>
      </w:r>
      <w:r>
        <w:fldChar w:fldCharType="separate"/>
      </w:r>
      <w:r>
        <w:t>3</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"_Toc150510517" </w:instrText>
      </w:r>
      <w:r>
        <w:fldChar w:fldCharType="separate"/>
      </w:r>
      <w:r>
        <w:rPr>
          <w:rStyle w:val="40"/>
        </w:rPr>
        <w:t>7 现场检测</w:t>
      </w:r>
      <w:r>
        <w:tab/>
      </w:r>
      <w:r>
        <w:fldChar w:fldCharType="begin"/>
      </w:r>
      <w:r>
        <w:instrText xml:space="preserve"> PAGEREF _Toc150510517 \h </w:instrText>
      </w:r>
      <w:r>
        <w:fldChar w:fldCharType="separate"/>
      </w:r>
      <w:r>
        <w:t>3</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"_Toc150510518" </w:instrText>
      </w:r>
      <w:r>
        <w:fldChar w:fldCharType="separate"/>
      </w:r>
      <w:r>
        <w:rPr>
          <w:rStyle w:val="40"/>
        </w:rPr>
        <w:t>8 室内试验</w:t>
      </w:r>
      <w:r>
        <w:tab/>
      </w:r>
      <w:r>
        <w:fldChar w:fldCharType="begin"/>
      </w:r>
      <w:r>
        <w:instrText xml:space="preserve"> PAGEREF _Toc150510518 \h </w:instrText>
      </w:r>
      <w:r>
        <w:fldChar w:fldCharType="separate"/>
      </w:r>
      <w:r>
        <w:t>6</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"_Toc150510519" </w:instrText>
      </w:r>
      <w:r>
        <w:fldChar w:fldCharType="separate"/>
      </w:r>
      <w:r>
        <w:rPr>
          <w:rStyle w:val="40"/>
        </w:rPr>
        <w:t>9 质量评判</w:t>
      </w:r>
      <w:r>
        <w:tab/>
      </w:r>
      <w:r>
        <w:fldChar w:fldCharType="begin"/>
      </w:r>
      <w:r>
        <w:instrText xml:space="preserve"> PAGEREF _Toc150510519 \h </w:instrText>
      </w:r>
      <w:r>
        <w:fldChar w:fldCharType="separate"/>
      </w:r>
      <w:r>
        <w:t>7</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"_Toc150510520" </w:instrText>
      </w:r>
      <w:r>
        <w:fldChar w:fldCharType="separate"/>
      </w:r>
      <w:r>
        <w:rPr>
          <w:rStyle w:val="40"/>
        </w:rPr>
        <w:t>10 检测报告</w:t>
      </w:r>
      <w:r>
        <w:tab/>
      </w:r>
      <w:r>
        <w:fldChar w:fldCharType="begin"/>
      </w:r>
      <w:r>
        <w:instrText xml:space="preserve"> PAGEREF _Toc150510520 \h </w:instrText>
      </w:r>
      <w:r>
        <w:fldChar w:fldCharType="separate"/>
      </w:r>
      <w:r>
        <w:t>8</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"_Toc150510521" </w:instrText>
      </w:r>
      <w:r>
        <w:fldChar w:fldCharType="separate"/>
      </w:r>
      <w:r>
        <w:rPr>
          <w:rStyle w:val="40"/>
        </w:rPr>
        <w:t>附录A（规范性） 水泥搅拌桩检测桩信息登记表格式</w:t>
      </w:r>
      <w:r>
        <w:tab/>
      </w:r>
      <w:r>
        <w:fldChar w:fldCharType="begin"/>
      </w:r>
      <w:r>
        <w:instrText xml:space="preserve"> PAGEREF _Toc150510521 \h </w:instrText>
      </w:r>
      <w:r>
        <w:fldChar w:fldCharType="separate"/>
      </w:r>
      <w:r>
        <w:t>9</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"_Toc150510522" </w:instrText>
      </w:r>
      <w:r>
        <w:fldChar w:fldCharType="separate"/>
      </w:r>
      <w:r>
        <w:rPr>
          <w:rStyle w:val="40"/>
        </w:rPr>
        <w:t>附录B（资料性） 芯样标签及信息牌格式</w:t>
      </w:r>
      <w:r>
        <w:tab/>
      </w:r>
      <w:r>
        <w:fldChar w:fldCharType="begin"/>
      </w:r>
      <w:r>
        <w:instrText xml:space="preserve"> PAGEREF _Toc150510522 \h </w:instrText>
      </w:r>
      <w:r>
        <w:fldChar w:fldCharType="separate"/>
      </w:r>
      <w:r>
        <w:t>10</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"_Toc150510523" </w:instrText>
      </w:r>
      <w:r>
        <w:fldChar w:fldCharType="separate"/>
      </w:r>
      <w:r>
        <w:rPr>
          <w:rStyle w:val="40"/>
        </w:rPr>
        <w:t>附录C</w:t>
      </w:r>
      <w:r>
        <w:rPr>
          <w:rStyle w:val="40"/>
          <w:rFonts w:hint="eastAsia"/>
        </w:rPr>
        <w:t>（</w:t>
      </w:r>
      <w:r>
        <w:rPr>
          <w:rStyle w:val="40"/>
        </w:rPr>
        <w:t>规范性</w:t>
      </w:r>
      <w:r>
        <w:rPr>
          <w:rStyle w:val="40"/>
          <w:rFonts w:hint="eastAsia"/>
        </w:rPr>
        <w:t>） 水</w:t>
      </w:r>
      <w:r>
        <w:rPr>
          <w:rStyle w:val="40"/>
        </w:rPr>
        <w:t>泥搅拌桩检测用表格式</w:t>
      </w:r>
      <w:r>
        <w:tab/>
      </w:r>
      <w:r>
        <w:fldChar w:fldCharType="begin"/>
      </w:r>
      <w:r>
        <w:instrText xml:space="preserve"> PAGEREF _Toc150510523 \h </w:instrText>
      </w:r>
      <w:r>
        <w:fldChar w:fldCharType="separate"/>
      </w:r>
      <w:r>
        <w:t>11</w:t>
      </w:r>
      <w:r>
        <w:fldChar w:fldCharType="end"/>
      </w:r>
      <w:r>
        <w:fldChar w:fldCharType="end"/>
      </w:r>
    </w:p>
    <w:p>
      <w:pPr>
        <w:pStyle w:val="20"/>
        <w:rPr>
          <w:rFonts w:asciiTheme="minorHAnsi" w:hAnsiTheme="minorHAnsi" w:eastAsiaTheme="minorEastAsia" w:cstheme="minorBidi"/>
          <w:szCs w:val="22"/>
          <w14:ligatures w14:val="standardContextual"/>
        </w:rPr>
      </w:pPr>
      <w:r>
        <w:fldChar w:fldCharType="begin"/>
      </w:r>
      <w:r>
        <w:instrText xml:space="preserve"> HYPERLINK \l "_Toc150510526" </w:instrText>
      </w:r>
      <w:r>
        <w:fldChar w:fldCharType="separate"/>
      </w:r>
      <w:r>
        <w:rPr>
          <w:rStyle w:val="40"/>
        </w:rPr>
        <w:t>附录D（规范性） 水泥搅拌桩成桩质量检测汇总表格式</w:t>
      </w:r>
      <w:r>
        <w:tab/>
      </w:r>
      <w:r>
        <w:fldChar w:fldCharType="begin"/>
      </w:r>
      <w:r>
        <w:instrText xml:space="preserve"> PAGEREF _Toc150510526 \h </w:instrText>
      </w:r>
      <w:r>
        <w:fldChar w:fldCharType="separate"/>
      </w:r>
      <w:r>
        <w:t>1</w:t>
      </w:r>
      <w:r>
        <w:fldChar w:fldCharType="end"/>
      </w:r>
      <w:r>
        <w:fldChar w:fldCharType="end"/>
      </w:r>
      <w:r>
        <w:rPr>
          <w:rStyle w:val="40"/>
        </w:rPr>
        <w:t>4</w:t>
      </w:r>
    </w:p>
    <w:p>
      <w:r>
        <w:rPr>
          <w:szCs w:val="21"/>
        </w:rPr>
        <w:fldChar w:fldCharType="end"/>
      </w:r>
    </w:p>
    <w:p/>
    <w:p>
      <w:pPr>
        <w:tabs>
          <w:tab w:val="left" w:pos="7512"/>
        </w:tabs>
        <w:sectPr>
          <w:headerReference r:id="rId5" w:type="default"/>
          <w:footerReference r:id="rId6" w:type="default"/>
          <w:pgSz w:w="11906" w:h="16838"/>
          <w:pgMar w:top="567" w:right="1134" w:bottom="1134" w:left="1418" w:header="1418" w:footer="1134" w:gutter="0"/>
          <w:pgNumType w:fmt="upperRoman" w:start="1"/>
          <w:cols w:space="425" w:num="1"/>
          <w:formProt w:val="0"/>
          <w:docGrid w:type="lines" w:linePitch="312" w:charSpace="0"/>
        </w:sectPr>
      </w:pPr>
    </w:p>
    <w:p>
      <w:pPr>
        <w:pStyle w:val="114"/>
      </w:pPr>
      <w:bookmarkStart w:id="22" w:name="_Toc96956428"/>
      <w:bookmarkStart w:id="23" w:name="_Toc150510510"/>
      <w:r>
        <w:rPr>
          <w:rFonts w:hint="eastAsia"/>
        </w:rPr>
        <w:t>前</w:t>
      </w:r>
      <w:bookmarkStart w:id="24" w:name="BKQY"/>
      <w:r>
        <w:rPr>
          <w:rFonts w:hAnsi="黑体"/>
        </w:rPr>
        <w:t>  </w:t>
      </w:r>
      <w:r>
        <w:rPr>
          <w:rFonts w:hint="eastAsia"/>
        </w:rPr>
        <w:t>言</w:t>
      </w:r>
      <w:bookmarkEnd w:id="13"/>
      <w:bookmarkEnd w:id="14"/>
      <w:bookmarkEnd w:id="15"/>
      <w:bookmarkEnd w:id="16"/>
      <w:bookmarkEnd w:id="17"/>
      <w:bookmarkEnd w:id="18"/>
      <w:bookmarkEnd w:id="19"/>
      <w:bookmarkEnd w:id="20"/>
      <w:bookmarkEnd w:id="22"/>
      <w:bookmarkEnd w:id="23"/>
      <w:bookmarkEnd w:id="24"/>
    </w:p>
    <w:p>
      <w:pPr>
        <w:pStyle w:val="24"/>
      </w:pPr>
      <w:r>
        <w:rPr>
          <w:rFonts w:hint="eastAsia"/>
        </w:rPr>
        <w:t>本文件按照GB/T</w:t>
      </w:r>
      <w:r>
        <w:t xml:space="preserve"> </w:t>
      </w:r>
      <w:r>
        <w:rPr>
          <w:rFonts w:hint="eastAsia"/>
        </w:rPr>
        <w:t>1.1—2020《标准化工作导则 第1部分：标准化文件的结构和起草规则》的规定起草。</w:t>
      </w:r>
    </w:p>
    <w:p>
      <w:pPr>
        <w:pStyle w:val="24"/>
      </w:pPr>
      <w:r>
        <w:rPr>
          <w:rFonts w:hint="eastAsia"/>
        </w:rPr>
        <w:t>本文件代替DB32/T 2</w:t>
      </w:r>
      <w:r>
        <w:t>283</w:t>
      </w:r>
      <w:r>
        <w:rPr>
          <w:rFonts w:hint="eastAsia"/>
        </w:rPr>
        <w:t>—201</w:t>
      </w:r>
      <w:r>
        <w:t>2</w:t>
      </w:r>
      <w:r>
        <w:rPr>
          <w:rFonts w:hint="eastAsia"/>
        </w:rPr>
        <w:t>《公路工程水泥搅拌桩成桩质量检测规程》，与DB32/T 2</w:t>
      </w:r>
      <w:r>
        <w:t>283</w:t>
      </w:r>
      <w:r>
        <w:rPr>
          <w:rFonts w:hint="eastAsia"/>
        </w:rPr>
        <w:t>—201</w:t>
      </w:r>
      <w:r>
        <w:t>2</w:t>
      </w:r>
      <w:r>
        <w:rPr>
          <w:rFonts w:hint="eastAsia"/>
        </w:rPr>
        <w:t>相比，除结构调整</w:t>
      </w:r>
      <w:r>
        <w:t>和</w:t>
      </w:r>
      <w:r>
        <w:rPr>
          <w:rFonts w:hint="eastAsia"/>
        </w:rPr>
        <w:t>编辑性改动外，主要技术变化如下：</w:t>
      </w:r>
    </w:p>
    <w:p>
      <w:pPr>
        <w:pStyle w:val="61"/>
      </w:pPr>
      <w:r>
        <w:rPr>
          <w:rFonts w:hint="eastAsia"/>
        </w:rPr>
        <w:t>将“总则”更改为“范围和基本规定”（见第</w:t>
      </w:r>
      <w:r>
        <w:t>1</w:t>
      </w:r>
      <w:r>
        <w:rPr>
          <w:rFonts w:hint="eastAsia"/>
        </w:rPr>
        <w:t>章、第4章，2</w:t>
      </w:r>
      <w:r>
        <w:t>012</w:t>
      </w:r>
      <w:r>
        <w:rPr>
          <w:rFonts w:hint="eastAsia"/>
        </w:rPr>
        <w:t>版第1章）；</w:t>
      </w:r>
    </w:p>
    <w:p>
      <w:pPr>
        <w:pStyle w:val="61"/>
      </w:pPr>
      <w:r>
        <w:rPr>
          <w:rFonts w:hint="eastAsia"/>
        </w:rPr>
        <w:t>更改了“水泥搅拌桩桩体质量指标”的名称（见</w:t>
      </w:r>
      <w:r>
        <w:t>3.4</w:t>
      </w:r>
      <w:r>
        <w:rPr>
          <w:rFonts w:hint="eastAsia"/>
        </w:rPr>
        <w:t>，2012版的2</w:t>
      </w:r>
      <w:r>
        <w:t>.1.4</w:t>
      </w:r>
      <w:r>
        <w:rPr>
          <w:rFonts w:hint="eastAsia"/>
        </w:rPr>
        <w:t>）</w:t>
      </w:r>
    </w:p>
    <w:p>
      <w:pPr>
        <w:pStyle w:val="61"/>
      </w:pPr>
      <w:r>
        <w:rPr>
          <w:rFonts w:hint="eastAsia"/>
        </w:rPr>
        <w:t>更改了“</w:t>
      </w:r>
      <w:r>
        <w:rPr>
          <w:rFonts w:hint="eastAsia" w:hAnsi="宋体"/>
        </w:rPr>
        <w:t>人员配备</w:t>
      </w:r>
      <w:r>
        <w:rPr>
          <w:rFonts w:hint="eastAsia"/>
        </w:rPr>
        <w:t>”的要求（见4</w:t>
      </w:r>
      <w:r>
        <w:t>.2</w:t>
      </w:r>
      <w:r>
        <w:rPr>
          <w:rFonts w:hint="eastAsia"/>
        </w:rPr>
        <w:t>，2</w:t>
      </w:r>
      <w:r>
        <w:t>012</w:t>
      </w:r>
      <w:r>
        <w:rPr>
          <w:rFonts w:hint="eastAsia"/>
        </w:rPr>
        <w:t>版的3</w:t>
      </w:r>
      <w:r>
        <w:t>.2</w:t>
      </w:r>
      <w:r>
        <w:rPr>
          <w:rFonts w:hint="eastAsia"/>
        </w:rPr>
        <w:t>）；</w:t>
      </w:r>
    </w:p>
    <w:p>
      <w:pPr>
        <w:pStyle w:val="61"/>
      </w:pPr>
      <w:r>
        <w:rPr>
          <w:rFonts w:hint="eastAsia"/>
        </w:rPr>
        <w:t>更改了“检测频率”要求（见第5章，2</w:t>
      </w:r>
      <w:r>
        <w:t>012</w:t>
      </w:r>
      <w:r>
        <w:rPr>
          <w:rFonts w:hint="eastAsia"/>
        </w:rPr>
        <w:t>版的3</w:t>
      </w:r>
      <w:r>
        <w:t>.3.2</w:t>
      </w:r>
      <w:r>
        <w:rPr>
          <w:rFonts w:hint="eastAsia"/>
        </w:rPr>
        <w:t>）；</w:t>
      </w:r>
    </w:p>
    <w:p>
      <w:pPr>
        <w:pStyle w:val="61"/>
      </w:pPr>
      <w:r>
        <w:rPr>
          <w:rFonts w:hint="eastAsia"/>
        </w:rPr>
        <w:t>更改了“仪器设备”的种类和技术要求（见第6章，2</w:t>
      </w:r>
      <w:r>
        <w:t>012</w:t>
      </w:r>
      <w:r>
        <w:rPr>
          <w:rFonts w:hint="eastAsia"/>
        </w:rPr>
        <w:t>版的3</w:t>
      </w:r>
      <w:r>
        <w:t>.1</w:t>
      </w:r>
      <w:r>
        <w:rPr>
          <w:rFonts w:hint="eastAsia"/>
        </w:rPr>
        <w:t>）；</w:t>
      </w:r>
    </w:p>
    <w:p>
      <w:pPr>
        <w:pStyle w:val="61"/>
      </w:pPr>
      <w:r>
        <w:rPr>
          <w:rFonts w:hint="eastAsia"/>
        </w:rPr>
        <w:t>更改了钻机安装的水平、垂直技术要求（见7</w:t>
      </w:r>
      <w:r>
        <w:t>.1.4</w:t>
      </w:r>
      <w:r>
        <w:rPr>
          <w:rFonts w:hint="eastAsia"/>
        </w:rPr>
        <w:t>，2</w:t>
      </w:r>
      <w:r>
        <w:t>012</w:t>
      </w:r>
      <w:r>
        <w:rPr>
          <w:rFonts w:hint="eastAsia"/>
        </w:rPr>
        <w:t>版的3</w:t>
      </w:r>
      <w:r>
        <w:t>.4.4</w:t>
      </w:r>
      <w:r>
        <w:rPr>
          <w:rFonts w:hint="eastAsia"/>
        </w:rPr>
        <w:t>）；</w:t>
      </w:r>
    </w:p>
    <w:p>
      <w:pPr>
        <w:pStyle w:val="61"/>
      </w:pPr>
      <w:r>
        <w:rPr>
          <w:rFonts w:hint="eastAsia"/>
        </w:rPr>
        <w:t>增加</w:t>
      </w:r>
      <w:r>
        <w:t>了</w:t>
      </w:r>
      <w:r>
        <w:rPr>
          <w:rFonts w:hint="eastAsia"/>
        </w:rPr>
        <w:t>钻芯水流、速度的要求（见7</w:t>
      </w:r>
      <w:r>
        <w:t>.2.1</w:t>
      </w:r>
      <w:r>
        <w:rPr>
          <w:rFonts w:hint="eastAsia"/>
        </w:rPr>
        <w:t>）；</w:t>
      </w:r>
    </w:p>
    <w:p>
      <w:pPr>
        <w:pStyle w:val="61"/>
      </w:pPr>
      <w:r>
        <w:rPr>
          <w:rFonts w:hint="eastAsia"/>
        </w:rPr>
        <w:t>更改了“</w:t>
      </w:r>
      <w:r>
        <w:rPr>
          <w:rFonts w:hint="eastAsia" w:hAnsi="宋体"/>
        </w:rPr>
        <w:t>水泥土芯样描述标准</w:t>
      </w:r>
      <w:r>
        <w:rPr>
          <w:rFonts w:hint="eastAsia"/>
        </w:rPr>
        <w:t>”（见</w:t>
      </w:r>
      <w:r>
        <w:t>7.4.1</w:t>
      </w:r>
      <w:r>
        <w:rPr>
          <w:rFonts w:hint="eastAsia"/>
        </w:rPr>
        <w:t>，2</w:t>
      </w:r>
      <w:r>
        <w:t>012</w:t>
      </w:r>
      <w:r>
        <w:rPr>
          <w:rFonts w:hint="eastAsia"/>
        </w:rPr>
        <w:t>版的3</w:t>
      </w:r>
      <w:r>
        <w:t>.7.1</w:t>
      </w:r>
      <w:r>
        <w:rPr>
          <w:rFonts w:hint="eastAsia"/>
        </w:rPr>
        <w:t>）；</w:t>
      </w:r>
    </w:p>
    <w:p>
      <w:pPr>
        <w:pStyle w:val="61"/>
      </w:pPr>
      <w:r>
        <w:rPr>
          <w:rFonts w:hint="eastAsia"/>
        </w:rPr>
        <w:t>增加了芯样试件几何尺寸技术要求（见8</w:t>
      </w:r>
      <w:r>
        <w:t>.1.5</w:t>
      </w:r>
      <w:r>
        <w:rPr>
          <w:rFonts w:hint="eastAsia"/>
        </w:rPr>
        <w:t>）；</w:t>
      </w:r>
    </w:p>
    <w:p>
      <w:pPr>
        <w:pStyle w:val="61"/>
      </w:pPr>
      <w:r>
        <w:rPr>
          <w:rFonts w:hint="eastAsia"/>
        </w:rPr>
        <w:t>增加了“芯样试件的破坏荷载”技术要求（见8</w:t>
      </w:r>
      <w:r>
        <w:t>.2</w:t>
      </w:r>
      <w:r>
        <w:rPr>
          <w:rFonts w:hint="eastAsia"/>
        </w:rPr>
        <w:t>）；</w:t>
      </w:r>
    </w:p>
    <w:p>
      <w:pPr>
        <w:pStyle w:val="61"/>
      </w:pPr>
      <w:r>
        <w:rPr>
          <w:rFonts w:hint="eastAsia"/>
        </w:rPr>
        <w:t>更改了</w:t>
      </w:r>
      <w:r>
        <w:rPr>
          <w:rFonts w:hAnsi="宋体"/>
        </w:rPr>
        <w:t>“</w:t>
      </w:r>
      <w:r>
        <w:rPr>
          <w:rFonts w:hint="eastAsia" w:hAnsi="宋体"/>
        </w:rPr>
        <w:t>高径比修正系数标准值</w:t>
      </w:r>
      <w:r>
        <w:rPr>
          <w:rFonts w:hAnsi="宋体"/>
        </w:rPr>
        <w:t>”</w:t>
      </w:r>
      <w:r>
        <w:rPr>
          <w:rFonts w:hint="eastAsia"/>
        </w:rPr>
        <w:t>（见8</w:t>
      </w:r>
      <w:r>
        <w:t>.3.2</w:t>
      </w:r>
      <w:r>
        <w:rPr>
          <w:rFonts w:hint="eastAsia"/>
        </w:rPr>
        <w:t>，2</w:t>
      </w:r>
      <w:r>
        <w:t>012</w:t>
      </w:r>
      <w:r>
        <w:rPr>
          <w:rFonts w:hint="eastAsia"/>
        </w:rPr>
        <w:t>版的4</w:t>
      </w:r>
      <w:r>
        <w:t>.2.5</w:t>
      </w:r>
      <w:r>
        <w:rPr>
          <w:rFonts w:hint="eastAsia"/>
        </w:rPr>
        <w:t>）；</w:t>
      </w:r>
    </w:p>
    <w:p>
      <w:pPr>
        <w:pStyle w:val="61"/>
      </w:pPr>
      <w:r>
        <w:rPr>
          <w:rFonts w:hint="eastAsia"/>
        </w:rPr>
        <w:t>更改了</w:t>
      </w:r>
      <w:r>
        <w:rPr>
          <w:rFonts w:hAnsi="宋体"/>
        </w:rPr>
        <w:t>“</w:t>
      </w:r>
      <w:r>
        <w:rPr>
          <w:rFonts w:hint="eastAsia" w:hAnsi="宋体"/>
        </w:rPr>
        <w:t>上、下部各项分值</w:t>
      </w:r>
      <w:r>
        <w:rPr>
          <w:rFonts w:hAnsi="宋体"/>
        </w:rPr>
        <w:t>”</w:t>
      </w:r>
      <w:r>
        <w:rPr>
          <w:rFonts w:hint="eastAsia"/>
        </w:rPr>
        <w:t>（见</w:t>
      </w:r>
      <w:r>
        <w:t>9.2</w:t>
      </w:r>
      <w:r>
        <w:rPr>
          <w:rFonts w:hint="eastAsia"/>
        </w:rPr>
        <w:t>，2</w:t>
      </w:r>
      <w:r>
        <w:t>012</w:t>
      </w:r>
      <w:r>
        <w:rPr>
          <w:rFonts w:hint="eastAsia"/>
        </w:rPr>
        <w:t>版的</w:t>
      </w:r>
      <w:r>
        <w:t>5.3.1</w:t>
      </w:r>
      <w:r>
        <w:rPr>
          <w:rFonts w:hint="eastAsia"/>
        </w:rPr>
        <w:t>）；</w:t>
      </w:r>
    </w:p>
    <w:p>
      <w:pPr>
        <w:pStyle w:val="61"/>
      </w:pPr>
      <w:r>
        <w:rPr>
          <w:rFonts w:hint="eastAsia"/>
        </w:rPr>
        <w:t>更改了“检测报告编制”的报告内容（见第</w:t>
      </w:r>
      <w:r>
        <w:t>10</w:t>
      </w:r>
      <w:r>
        <w:rPr>
          <w:rFonts w:hint="eastAsia"/>
        </w:rPr>
        <w:t>章，2</w:t>
      </w:r>
      <w:r>
        <w:t>012</w:t>
      </w:r>
      <w:r>
        <w:rPr>
          <w:rFonts w:hint="eastAsia"/>
        </w:rPr>
        <w:t>版的第</w:t>
      </w:r>
      <w:r>
        <w:t>6</w:t>
      </w:r>
      <w:r>
        <w:rPr>
          <w:rFonts w:hint="eastAsia"/>
        </w:rPr>
        <w:t>章）；</w:t>
      </w:r>
    </w:p>
    <w:p>
      <w:pPr>
        <w:pStyle w:val="61"/>
      </w:pPr>
      <w:r>
        <w:rPr>
          <w:rFonts w:hint="eastAsia"/>
        </w:rPr>
        <w:t>删除了</w:t>
      </w:r>
      <w:r>
        <w:rPr>
          <w:rFonts w:hAnsi="宋体"/>
        </w:rPr>
        <w:t>“</w:t>
      </w:r>
      <w:r>
        <w:rPr>
          <w:rFonts w:hint="eastAsia" w:hAnsi="宋体"/>
        </w:rPr>
        <w:t>不合格桩处理</w:t>
      </w:r>
      <w:r>
        <w:rPr>
          <w:rFonts w:hAnsi="宋体"/>
        </w:rPr>
        <w:t>”</w:t>
      </w:r>
      <w:r>
        <w:rPr>
          <w:rFonts w:hint="eastAsia" w:hAnsi="宋体"/>
        </w:rPr>
        <w:t>（</w:t>
      </w:r>
      <w:r>
        <w:rPr>
          <w:rFonts w:hint="eastAsia"/>
        </w:rPr>
        <w:t>见201</w:t>
      </w:r>
      <w:r>
        <w:t>2</w:t>
      </w:r>
      <w:r>
        <w:rPr>
          <w:rFonts w:hint="eastAsia"/>
        </w:rPr>
        <w:t>年版的附录</w:t>
      </w:r>
      <w:r>
        <w:t>A</w:t>
      </w:r>
      <w:r>
        <w:rPr>
          <w:rFonts w:hint="eastAsia"/>
        </w:rPr>
        <w:t>）；</w:t>
      </w:r>
    </w:p>
    <w:p>
      <w:pPr>
        <w:pStyle w:val="61"/>
      </w:pPr>
      <w:r>
        <w:rPr>
          <w:rFonts w:hint="eastAsia"/>
        </w:rPr>
        <w:t>更改了“水泥搅拌桩检测桩登记表格式”（见附录</w:t>
      </w:r>
      <w:r>
        <w:t>A</w:t>
      </w:r>
      <w:r>
        <w:rPr>
          <w:rFonts w:hint="eastAsia"/>
        </w:rPr>
        <w:t>，201</w:t>
      </w:r>
      <w:r>
        <w:t>2</w:t>
      </w:r>
      <w:r>
        <w:rPr>
          <w:rFonts w:hint="eastAsia"/>
        </w:rPr>
        <w:t>版</w:t>
      </w:r>
      <w:r>
        <w:t>的</w:t>
      </w:r>
      <w:r>
        <w:rPr>
          <w:rFonts w:hint="eastAsia"/>
        </w:rPr>
        <w:t>附录B</w:t>
      </w:r>
      <w:r>
        <w:t>.1</w:t>
      </w:r>
      <w:r>
        <w:rPr>
          <w:rFonts w:hint="eastAsia"/>
        </w:rPr>
        <w:t>）；</w:t>
      </w:r>
    </w:p>
    <w:p>
      <w:pPr>
        <w:pStyle w:val="61"/>
      </w:pPr>
      <w:r>
        <w:rPr>
          <w:rFonts w:hint="eastAsia"/>
        </w:rPr>
        <w:t>增加了“芯样信息牌格式”（见附录B.2）；</w:t>
      </w:r>
    </w:p>
    <w:p>
      <w:pPr>
        <w:pStyle w:val="61"/>
      </w:pPr>
      <w:r>
        <w:rPr>
          <w:rFonts w:hint="eastAsia"/>
        </w:rPr>
        <w:t>更改了“水泥搅拌桩现场检测表格式”（见附录</w:t>
      </w:r>
      <w:r>
        <w:t>C.1</w:t>
      </w:r>
      <w:r>
        <w:rPr>
          <w:rFonts w:hint="eastAsia"/>
        </w:rPr>
        <w:t>，201</w:t>
      </w:r>
      <w:r>
        <w:t>2</w:t>
      </w:r>
      <w:r>
        <w:rPr>
          <w:rFonts w:hint="eastAsia"/>
        </w:rPr>
        <w:t>版的</w:t>
      </w:r>
      <w:r>
        <w:t>附录</w:t>
      </w:r>
      <w:r>
        <w:rPr>
          <w:rFonts w:hint="eastAsia"/>
        </w:rPr>
        <w:t>B</w:t>
      </w:r>
      <w:r>
        <w:t>.2</w:t>
      </w:r>
      <w:r>
        <w:rPr>
          <w:rFonts w:hint="eastAsia"/>
        </w:rPr>
        <w:t>）；</w:t>
      </w:r>
    </w:p>
    <w:p>
      <w:pPr>
        <w:pStyle w:val="61"/>
      </w:pPr>
      <w:r>
        <w:rPr>
          <w:rFonts w:hint="eastAsia"/>
        </w:rPr>
        <w:t>更改了“室内无侧限抗压试验记录表格式”（见附录</w:t>
      </w:r>
      <w:r>
        <w:t>C.2</w:t>
      </w:r>
      <w:r>
        <w:rPr>
          <w:rFonts w:hint="eastAsia"/>
        </w:rPr>
        <w:t>，201</w:t>
      </w:r>
      <w:r>
        <w:t>2</w:t>
      </w:r>
      <w:r>
        <w:rPr>
          <w:rFonts w:hint="eastAsia"/>
        </w:rPr>
        <w:t>版的附录</w:t>
      </w:r>
      <w:r>
        <w:t>B.3</w:t>
      </w:r>
      <w:r>
        <w:rPr>
          <w:rFonts w:hint="eastAsia"/>
        </w:rPr>
        <w:t>）；</w:t>
      </w:r>
    </w:p>
    <w:p>
      <w:pPr>
        <w:pStyle w:val="61"/>
      </w:pPr>
      <w:r>
        <w:rPr>
          <w:rFonts w:hint="eastAsia"/>
        </w:rPr>
        <w:t>增加了“水泥搅拌桩抽检桩综合质量总体评价表格式”（见附录</w:t>
      </w:r>
      <w:r>
        <w:t>C.3</w:t>
      </w:r>
      <w:r>
        <w:rPr>
          <w:rFonts w:hint="eastAsia"/>
        </w:rPr>
        <w:t>）。</w:t>
      </w:r>
    </w:p>
    <w:p>
      <w:pPr>
        <w:pStyle w:val="24"/>
      </w:pPr>
      <w:r>
        <w:rPr>
          <w:rFonts w:hint="eastAsia"/>
        </w:rPr>
        <w:t>请注意本文件</w:t>
      </w:r>
      <w:r>
        <w:t>的某些内容可能涉及</w:t>
      </w:r>
      <w:r>
        <w:rPr>
          <w:rFonts w:hint="eastAsia"/>
        </w:rPr>
        <w:t>专利</w:t>
      </w:r>
      <w:r>
        <w:t>。本文件</w:t>
      </w:r>
      <w:r>
        <w:rPr>
          <w:rFonts w:hint="eastAsia"/>
        </w:rPr>
        <w:t>的</w:t>
      </w:r>
      <w:r>
        <w:t>发布机构不承担识别专利的责任。</w:t>
      </w:r>
    </w:p>
    <w:p>
      <w:pPr>
        <w:pStyle w:val="24"/>
      </w:pPr>
      <w:r>
        <w:rPr>
          <w:rFonts w:hint="eastAsia"/>
        </w:rPr>
        <w:t>本文件由江苏省交通运输厅提出并归口。</w:t>
      </w:r>
    </w:p>
    <w:p>
      <w:pPr>
        <w:pStyle w:val="24"/>
      </w:pPr>
      <w:r>
        <w:rPr>
          <w:rFonts w:hint="eastAsia"/>
        </w:rPr>
        <w:t>本文件起草单位：江苏省交通工程建设局、华设检测科技有限公司、无锡交通建设工程集团有限公司、南京交通工程有限公司、苏交科集团检测认证有限公司、江苏森淼工程质量检测有限公司、江苏省交通工程集团百润工程检测有限公司。</w:t>
      </w:r>
    </w:p>
    <w:p>
      <w:pPr>
        <w:pStyle w:val="24"/>
      </w:pPr>
      <w:r>
        <w:rPr>
          <w:rFonts w:hint="eastAsia"/>
        </w:rPr>
        <w:t>本文件主要起草人：潘卫育、刘朝晖、林文力、顾冕、陆宇、张爱军、于志龙、顾碧峰、俞先江、杨光昊、王祥波、邵先贵、万晓峰、宋闽江、江峰、程伟、杨树春、沈龚、黄亚进、赵旸、何凌、缪一新、张成、周勇祥、徐春明、李勇、朱晓峰、韩海波、胡刚、刘成、张磊、邵祥、陈冰、陈秋彤、赵云、刘亚楼、庄笑伟、张亚慧、李屹、王天成、陈子沪、陈余柱、党宝文、袁勇、张传勇、冯国鑫。</w:t>
      </w:r>
    </w:p>
    <w:p>
      <w:pPr>
        <w:pStyle w:val="24"/>
      </w:pPr>
      <w:r>
        <w:rPr>
          <w:rFonts w:hint="eastAsia"/>
        </w:rPr>
        <w:t>本文件及其所代替文件的历次版本发布情况为：</w:t>
      </w:r>
    </w:p>
    <w:p>
      <w:pPr>
        <w:pStyle w:val="50"/>
        <w:numPr>
          <w:ilvl w:val="0"/>
          <w:numId w:val="0"/>
        </w:numPr>
        <w:ind w:left="833" w:hanging="408"/>
      </w:pPr>
      <w:r>
        <w:t>——2012</w:t>
      </w:r>
      <w:r>
        <w:rPr>
          <w:rFonts w:hint="eastAsia"/>
        </w:rPr>
        <w:t>年</w:t>
      </w:r>
      <w:r>
        <w:t>首次发布为</w:t>
      </w:r>
      <w:r>
        <w:rPr>
          <w:rFonts w:hint="eastAsia"/>
        </w:rPr>
        <w:t>DB32/T 2</w:t>
      </w:r>
      <w:r>
        <w:t>283</w:t>
      </w:r>
      <w:r>
        <w:rPr>
          <w:rFonts w:hint="eastAsia"/>
        </w:rPr>
        <w:t>—201</w:t>
      </w:r>
      <w:r>
        <w:t>2</w:t>
      </w:r>
      <w:r>
        <w:rPr>
          <w:rFonts w:hint="eastAsia"/>
        </w:rPr>
        <w:t>；</w:t>
      </w:r>
    </w:p>
    <w:p>
      <w:pPr>
        <w:pStyle w:val="50"/>
        <w:numPr>
          <w:ilvl w:val="0"/>
          <w:numId w:val="0"/>
        </w:numPr>
        <w:ind w:left="833" w:hanging="408"/>
      </w:pPr>
      <w:r>
        <w:t>——本次为第一次修订。</w:t>
      </w:r>
    </w:p>
    <w:p>
      <w:pPr>
        <w:pStyle w:val="24"/>
      </w:pPr>
    </w:p>
    <w:p>
      <w:pPr>
        <w:pStyle w:val="52"/>
      </w:pPr>
      <w:r>
        <w:rPr>
          <w:rFonts w:hint="eastAsia"/>
        </w:rPr>
        <w:t>公路工程水泥搅拌桩成桩质量检测规程</w:t>
      </w:r>
    </w:p>
    <w:p>
      <w:pPr>
        <w:pStyle w:val="47"/>
        <w:rPr>
          <w:rFonts w:hAnsi="黑体"/>
        </w:rPr>
      </w:pPr>
      <w:bookmarkStart w:id="25" w:name="_Toc96956429"/>
      <w:bookmarkStart w:id="26" w:name="_Toc150510511"/>
      <w:bookmarkStart w:id="27" w:name="_Toc94278817"/>
      <w:bookmarkStart w:id="28" w:name="_Toc91086220"/>
      <w:bookmarkStart w:id="29" w:name="_Toc91252026"/>
      <w:bookmarkStart w:id="30" w:name="_Toc94098197"/>
      <w:bookmarkStart w:id="31" w:name="_Toc95815656"/>
      <w:bookmarkStart w:id="32" w:name="_Toc95902055"/>
      <w:bookmarkStart w:id="33" w:name="_Toc95911744"/>
      <w:bookmarkStart w:id="34" w:name="_Toc94276760"/>
      <w:bookmarkStart w:id="35" w:name="_Toc95912438"/>
      <w:r>
        <w:rPr>
          <w:rFonts w:hint="eastAsia" w:hAnsi="黑体"/>
        </w:rPr>
        <w:t>范围</w:t>
      </w:r>
      <w:bookmarkEnd w:id="25"/>
      <w:bookmarkEnd w:id="26"/>
      <w:bookmarkEnd w:id="27"/>
      <w:bookmarkEnd w:id="28"/>
      <w:bookmarkEnd w:id="29"/>
      <w:bookmarkEnd w:id="30"/>
      <w:bookmarkEnd w:id="31"/>
      <w:bookmarkEnd w:id="32"/>
      <w:bookmarkEnd w:id="33"/>
      <w:bookmarkEnd w:id="34"/>
      <w:bookmarkEnd w:id="35"/>
    </w:p>
    <w:p>
      <w:pPr>
        <w:pStyle w:val="24"/>
      </w:pPr>
      <w:r>
        <w:rPr>
          <w:rFonts w:hint="eastAsia"/>
        </w:rPr>
        <w:t>本文件规定了</w:t>
      </w:r>
      <w:bookmarkStart w:id="36" w:name="_Hlk143250045"/>
      <w:r>
        <w:rPr>
          <w:rFonts w:hint="eastAsia"/>
        </w:rPr>
        <w:t>公路工程水泥搅拌桩成桩质量检测频率、仪器设备、现场检测、室内试验、质量评判和检测报告等</w:t>
      </w:r>
      <w:bookmarkEnd w:id="36"/>
      <w:r>
        <w:rPr>
          <w:rFonts w:hint="eastAsia"/>
        </w:rPr>
        <w:t>。</w:t>
      </w:r>
    </w:p>
    <w:p>
      <w:pPr>
        <w:pStyle w:val="24"/>
      </w:pPr>
      <w:r>
        <w:rPr>
          <w:rFonts w:hint="eastAsia"/>
        </w:rPr>
        <w:t>本文件适用于公路工程复合地基中水泥搅拌桩（粉喷桩和湿喷桩）成桩质量的检测与评判。</w:t>
      </w:r>
    </w:p>
    <w:p>
      <w:pPr>
        <w:pStyle w:val="47"/>
      </w:pPr>
      <w:bookmarkStart w:id="37" w:name="_Toc91086221"/>
      <w:bookmarkStart w:id="38" w:name="_Toc91252027"/>
      <w:bookmarkStart w:id="39" w:name="_Toc95911745"/>
      <w:bookmarkStart w:id="40" w:name="_Toc95815657"/>
      <w:bookmarkStart w:id="41" w:name="_Toc95912439"/>
      <w:bookmarkStart w:id="42" w:name="_Toc96956430"/>
      <w:bookmarkStart w:id="43" w:name="_Toc95902056"/>
      <w:bookmarkStart w:id="44" w:name="_Toc94098198"/>
      <w:bookmarkStart w:id="45" w:name="_Toc94278818"/>
      <w:bookmarkStart w:id="46" w:name="_Toc94276761"/>
      <w:bookmarkStart w:id="47" w:name="_Toc150510512"/>
      <w:r>
        <w:rPr>
          <w:rFonts w:hint="eastAsia"/>
        </w:rPr>
        <w:t>规范性引用文件</w:t>
      </w:r>
      <w:bookmarkEnd w:id="37"/>
      <w:bookmarkEnd w:id="38"/>
      <w:bookmarkEnd w:id="39"/>
      <w:bookmarkEnd w:id="40"/>
      <w:bookmarkEnd w:id="41"/>
      <w:bookmarkEnd w:id="42"/>
      <w:bookmarkEnd w:id="43"/>
      <w:bookmarkEnd w:id="44"/>
      <w:bookmarkEnd w:id="45"/>
      <w:bookmarkEnd w:id="46"/>
      <w:bookmarkEnd w:id="47"/>
    </w:p>
    <w:p>
      <w:pPr>
        <w:pStyle w:val="24"/>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4"/>
      </w:pPr>
      <w:r>
        <w:t xml:space="preserve">GB/T 3159 </w:t>
      </w:r>
      <w:r>
        <w:rPr>
          <w:rFonts w:hint="eastAsia"/>
        </w:rPr>
        <w:t xml:space="preserve"> 液压式压力试验机</w:t>
      </w:r>
    </w:p>
    <w:p>
      <w:pPr>
        <w:pStyle w:val="24"/>
      </w:pPr>
      <w:r>
        <w:t xml:space="preserve">DB32/T 2355  </w:t>
      </w:r>
      <w:r>
        <w:rPr>
          <w:rFonts w:hint="eastAsia"/>
        </w:rPr>
        <w:t>综合交通建设试验检测用表编制规范</w:t>
      </w:r>
    </w:p>
    <w:p>
      <w:pPr>
        <w:pStyle w:val="47"/>
      </w:pPr>
      <w:bookmarkStart w:id="48" w:name="_Toc91086222"/>
      <w:bookmarkEnd w:id="48"/>
      <w:bookmarkStart w:id="49" w:name="_Toc94276762"/>
      <w:bookmarkStart w:id="50" w:name="_Toc91252028"/>
      <w:bookmarkStart w:id="51" w:name="_Toc94278819"/>
      <w:bookmarkStart w:id="52" w:name="_Toc95815658"/>
      <w:bookmarkStart w:id="53" w:name="_Toc94098199"/>
      <w:bookmarkStart w:id="54" w:name="_Toc95902057"/>
      <w:bookmarkStart w:id="55" w:name="_Toc79681084"/>
      <w:bookmarkStart w:id="56" w:name="_Toc79680495"/>
      <w:bookmarkStart w:id="57" w:name="_Toc150510513"/>
      <w:bookmarkStart w:id="58" w:name="_Toc96956431"/>
      <w:bookmarkStart w:id="59" w:name="_Toc95912440"/>
      <w:bookmarkStart w:id="60" w:name="_Toc95911746"/>
      <w:r>
        <w:rPr>
          <w:rFonts w:hint="eastAsia"/>
        </w:rPr>
        <w:t>术语和定义</w:t>
      </w:r>
      <w:bookmarkEnd w:id="49"/>
      <w:bookmarkEnd w:id="50"/>
      <w:bookmarkEnd w:id="51"/>
      <w:bookmarkEnd w:id="52"/>
      <w:bookmarkEnd w:id="53"/>
      <w:bookmarkEnd w:id="54"/>
      <w:bookmarkEnd w:id="55"/>
      <w:bookmarkEnd w:id="56"/>
      <w:bookmarkEnd w:id="57"/>
      <w:bookmarkEnd w:id="58"/>
      <w:bookmarkEnd w:id="59"/>
      <w:bookmarkEnd w:id="60"/>
    </w:p>
    <w:p>
      <w:pPr>
        <w:pStyle w:val="24"/>
      </w:pPr>
      <w:r>
        <w:rPr>
          <w:rFonts w:hint="eastAsia"/>
        </w:rPr>
        <w:t>下列术语和定义适用于本文件。</w:t>
      </w:r>
      <w:bookmarkStart w:id="61" w:name="_Toc79681086"/>
    </w:p>
    <w:p>
      <w:pPr>
        <w:pStyle w:val="44"/>
      </w:pPr>
    </w:p>
    <w:p>
      <w:pPr>
        <w:pStyle w:val="44"/>
        <w:numPr>
          <w:ilvl w:val="0"/>
          <w:numId w:val="0"/>
        </w:numPr>
        <w:spacing w:before="0" w:beforeLines="0" w:after="0" w:afterLines="0"/>
        <w:ind w:firstLine="420" w:firstLineChars="200"/>
      </w:pPr>
      <w:r>
        <w:rPr>
          <w:rFonts w:hint="eastAsia"/>
        </w:rPr>
        <w:t xml:space="preserve">水泥搅拌桩 </w:t>
      </w:r>
      <w:r>
        <w:t xml:space="preserve"> </w:t>
      </w:r>
      <w:r>
        <w:rPr>
          <w:rFonts w:hint="eastAsia"/>
        </w:rPr>
        <w:t>c</w:t>
      </w:r>
      <w:r>
        <w:t>ement mixing pile</w:t>
      </w:r>
    </w:p>
    <w:p>
      <w:pPr>
        <w:pStyle w:val="24"/>
      </w:pPr>
      <w:r>
        <w:rPr>
          <w:rFonts w:hint="eastAsia"/>
        </w:rPr>
        <w:t>以水泥作为主要固化剂，通过特制的深层搅拌机械，在地基深处将软土和固化剂强制搅拌，利用固化剂和软土之间产生的物理化学反应，使软土硬结成具有整体性、水稳定性和一定强度的桩体。根据喷射水泥状态的不同，分为粉体喷射搅拌桩（粉喷桩）和湿法喷射搅拌桩（湿喷桩）。</w:t>
      </w:r>
    </w:p>
    <w:p>
      <w:pPr>
        <w:pStyle w:val="44"/>
      </w:pPr>
    </w:p>
    <w:p>
      <w:pPr>
        <w:pStyle w:val="44"/>
        <w:numPr>
          <w:ilvl w:val="0"/>
          <w:numId w:val="0"/>
        </w:numPr>
        <w:spacing w:before="0" w:beforeLines="0" w:after="0" w:afterLines="0"/>
        <w:ind w:firstLine="420" w:firstLineChars="200"/>
      </w:pPr>
      <w:r>
        <w:rPr>
          <w:rFonts w:hint="eastAsia"/>
        </w:rPr>
        <w:t xml:space="preserve">水泥搅拌桩成桩质量 </w:t>
      </w:r>
      <w:r>
        <w:t xml:space="preserve"> c</w:t>
      </w:r>
      <w:r>
        <w:rPr>
          <w:rFonts w:hint="eastAsia"/>
        </w:rPr>
        <w:t xml:space="preserve">ement </w:t>
      </w:r>
      <w:r>
        <w:t>m</w:t>
      </w:r>
      <w:r>
        <w:rPr>
          <w:rFonts w:hint="eastAsia"/>
        </w:rPr>
        <w:t xml:space="preserve">ixing </w:t>
      </w:r>
      <w:r>
        <w:t>p</w:t>
      </w:r>
      <w:r>
        <w:rPr>
          <w:rFonts w:hint="eastAsia"/>
        </w:rPr>
        <w:t xml:space="preserve">ile </w:t>
      </w:r>
      <w:r>
        <w:t>q</w:t>
      </w:r>
      <w:r>
        <w:rPr>
          <w:rFonts w:hint="eastAsia"/>
        </w:rPr>
        <w:t>uality</w:t>
      </w:r>
      <w:bookmarkEnd w:id="61"/>
    </w:p>
    <w:p>
      <w:pPr>
        <w:pStyle w:val="24"/>
      </w:pPr>
      <w:r>
        <w:rPr>
          <w:rFonts w:hint="eastAsia"/>
        </w:rPr>
        <w:t>水泥搅拌桩施工完成达到龄期后桩体的强度、完整性和均匀性等。</w:t>
      </w:r>
    </w:p>
    <w:p>
      <w:pPr>
        <w:pStyle w:val="44"/>
      </w:pPr>
      <w:bookmarkStart w:id="62" w:name="_Toc79681087"/>
      <w:bookmarkEnd w:id="62"/>
    </w:p>
    <w:p>
      <w:pPr>
        <w:pStyle w:val="44"/>
        <w:numPr>
          <w:ilvl w:val="0"/>
          <w:numId w:val="0"/>
        </w:numPr>
        <w:spacing w:before="0" w:beforeLines="0" w:after="0" w:afterLines="0"/>
        <w:ind w:firstLine="420" w:firstLineChars="200"/>
      </w:pPr>
      <w:r>
        <w:rPr>
          <w:rFonts w:hint="eastAsia"/>
        </w:rPr>
        <w:t xml:space="preserve">钻芯法 </w:t>
      </w:r>
      <w:r>
        <w:t xml:space="preserve"> c</w:t>
      </w:r>
      <w:r>
        <w:rPr>
          <w:rFonts w:hint="eastAsia"/>
        </w:rPr>
        <w:t xml:space="preserve">ore </w:t>
      </w:r>
      <w:r>
        <w:t>d</w:t>
      </w:r>
      <w:r>
        <w:rPr>
          <w:rFonts w:hint="eastAsia"/>
        </w:rPr>
        <w:t xml:space="preserve">rilling </w:t>
      </w:r>
      <w:r>
        <w:t>m</w:t>
      </w:r>
      <w:r>
        <w:rPr>
          <w:rFonts w:hint="eastAsia"/>
        </w:rPr>
        <w:t>ethod</w:t>
      </w:r>
    </w:p>
    <w:p>
      <w:pPr>
        <w:pStyle w:val="24"/>
      </w:pPr>
      <w:r>
        <w:rPr>
          <w:rFonts w:hint="eastAsia"/>
        </w:rPr>
        <w:t>使用地质钻机钻取芯样检测桩长，并通过芯样特征、芯样试件抗压强度判定桩身质量的方法。</w:t>
      </w:r>
    </w:p>
    <w:p>
      <w:pPr>
        <w:pStyle w:val="44"/>
      </w:pPr>
      <w:bookmarkStart w:id="63" w:name="_Toc79681089"/>
      <w:bookmarkEnd w:id="63"/>
    </w:p>
    <w:p>
      <w:pPr>
        <w:pStyle w:val="44"/>
        <w:numPr>
          <w:ilvl w:val="0"/>
          <w:numId w:val="0"/>
        </w:numPr>
        <w:spacing w:before="0" w:beforeLines="0" w:after="0" w:afterLines="0"/>
        <w:ind w:firstLine="420" w:firstLineChars="200"/>
      </w:pPr>
      <w:r>
        <w:rPr>
          <w:rFonts w:hint="eastAsia"/>
        </w:rPr>
        <w:t xml:space="preserve">水泥搅拌桩桩体完整性指标 </w:t>
      </w:r>
      <w:r>
        <w:t xml:space="preserve"> integrity indicators of cement mixed pile body</w:t>
      </w:r>
    </w:p>
    <w:p>
      <w:pPr>
        <w:pStyle w:val="24"/>
      </w:pPr>
      <w:r>
        <w:rPr>
          <w:rFonts w:hint="eastAsia"/>
        </w:rPr>
        <w:t>采用钻头回转钻进，对水泥搅拌桩进行连续取芯，回次钻进所取芯样中，长度不小于7cm水泥土芯样段长度之和与该回次进尺的百分比。</w:t>
      </w:r>
    </w:p>
    <w:p>
      <w:pPr>
        <w:pStyle w:val="47"/>
      </w:pPr>
      <w:bookmarkStart w:id="64" w:name="_Toc95912441"/>
      <w:bookmarkStart w:id="65" w:name="_Toc150510514"/>
      <w:bookmarkStart w:id="66" w:name="_Toc79680496"/>
      <w:bookmarkStart w:id="67" w:name="_Toc94098200"/>
      <w:bookmarkStart w:id="68" w:name="_Toc94276763"/>
      <w:bookmarkStart w:id="69" w:name="_Toc94278820"/>
      <w:bookmarkStart w:id="70" w:name="_Toc79681091"/>
      <w:bookmarkStart w:id="71" w:name="_Toc95815659"/>
      <w:bookmarkStart w:id="72" w:name="_Toc95902058"/>
      <w:bookmarkStart w:id="73" w:name="_Toc95911747"/>
      <w:bookmarkStart w:id="74" w:name="_Toc96956432"/>
      <w:bookmarkStart w:id="75" w:name="_Toc91252029"/>
      <w:r>
        <w:rPr>
          <w:rFonts w:hint="eastAsia"/>
        </w:rPr>
        <w:t>基本规定</w:t>
      </w:r>
      <w:bookmarkEnd w:id="64"/>
      <w:bookmarkEnd w:id="65"/>
      <w:bookmarkEnd w:id="66"/>
      <w:bookmarkEnd w:id="67"/>
      <w:bookmarkEnd w:id="68"/>
      <w:bookmarkEnd w:id="69"/>
      <w:bookmarkEnd w:id="70"/>
      <w:bookmarkEnd w:id="71"/>
      <w:bookmarkEnd w:id="72"/>
      <w:bookmarkEnd w:id="73"/>
      <w:bookmarkEnd w:id="74"/>
      <w:bookmarkEnd w:id="75"/>
    </w:p>
    <w:p>
      <w:pPr>
        <w:pStyle w:val="127"/>
        <w:jc w:val="both"/>
      </w:pPr>
      <w:r>
        <w:rPr>
          <w:rFonts w:hint="eastAsia"/>
        </w:rPr>
        <w:t>检测单位应根据水泥搅拌桩设计文件要求，核实水泥搅拌桩数量、桩径、桩间间距，并在检测报告中说明。</w:t>
      </w:r>
    </w:p>
    <w:p>
      <w:pPr>
        <w:pStyle w:val="44"/>
        <w:spacing w:before="0" w:beforeLines="0" w:after="0" w:afterLines="0"/>
        <w:jc w:val="both"/>
        <w:rPr>
          <w:rFonts w:ascii="宋体" w:hAnsi="宋体" w:eastAsia="宋体"/>
        </w:rPr>
      </w:pPr>
      <w:r>
        <w:rPr>
          <w:rFonts w:hint="eastAsia" w:ascii="宋体" w:hAnsi="宋体" w:eastAsia="宋体"/>
        </w:rPr>
        <w:t>检测机组均应编号，检测机组及操作人员不应随意调换、增加。</w:t>
      </w:r>
    </w:p>
    <w:p>
      <w:pPr>
        <w:pStyle w:val="44"/>
        <w:spacing w:before="0" w:beforeLines="0" w:after="0" w:afterLines="0"/>
        <w:jc w:val="both"/>
        <w:rPr>
          <w:rFonts w:ascii="宋体" w:hAnsi="宋体" w:eastAsia="宋体"/>
        </w:rPr>
      </w:pPr>
      <w:r>
        <w:rPr>
          <w:rFonts w:hint="eastAsia" w:ascii="宋体" w:hAnsi="宋体" w:eastAsia="宋体"/>
        </w:rPr>
        <w:t>检测单位应查阅施工原始记录、监控资料，核查水泥掺量、倾斜度等指标。</w:t>
      </w:r>
    </w:p>
    <w:p>
      <w:pPr>
        <w:pStyle w:val="127"/>
        <w:jc w:val="both"/>
      </w:pPr>
      <w:r>
        <w:rPr>
          <w:rFonts w:hint="eastAsia"/>
        </w:rPr>
        <w:t>取芯时水泥搅拌桩的施工龄期宜达到28天。检测龄期经建设单位批准后最多可提前至14天，桩体质量判定应采用实测强度值。</w:t>
      </w:r>
    </w:p>
    <w:p>
      <w:pPr>
        <w:pStyle w:val="47"/>
      </w:pPr>
      <w:bookmarkStart w:id="76" w:name="_Toc150510515"/>
      <w:r>
        <w:rPr>
          <w:rFonts w:hint="eastAsia"/>
        </w:rPr>
        <w:t>检测频率</w:t>
      </w:r>
      <w:bookmarkEnd w:id="76"/>
    </w:p>
    <w:p>
      <w:pPr>
        <w:pStyle w:val="127"/>
        <w:jc w:val="both"/>
      </w:pPr>
      <w:r>
        <w:rPr>
          <w:rFonts w:hint="eastAsia"/>
        </w:rPr>
        <w:t>检测桩应根据桩位图和施工记录等资料，随机选定。检测桩应均匀覆盖各标段每个施工机组。</w:t>
      </w:r>
    </w:p>
    <w:p>
      <w:pPr>
        <w:pStyle w:val="127"/>
        <w:jc w:val="both"/>
      </w:pPr>
      <w:r>
        <w:rPr>
          <w:rFonts w:hint="eastAsia"/>
        </w:rPr>
        <w:t>建设单位检测频率应不少于总桩数的0</w:t>
      </w:r>
      <w:r>
        <w:t>.5%</w:t>
      </w:r>
      <w:r>
        <w:rPr>
          <w:rFonts w:hint="eastAsia"/>
        </w:rPr>
        <w:t>，且每个施工标段的每个段落抽检数量应不低于3根。</w:t>
      </w:r>
    </w:p>
    <w:p>
      <w:pPr>
        <w:pStyle w:val="127"/>
        <w:jc w:val="both"/>
      </w:pPr>
      <w:r>
        <w:rPr>
          <w:rFonts w:hint="eastAsia"/>
        </w:rPr>
        <w:t>施工单位自检频率应不少于总桩数的0</w:t>
      </w:r>
      <w:r>
        <w:t>.2%</w:t>
      </w:r>
      <w:r>
        <w:rPr>
          <w:rFonts w:hint="eastAsia"/>
        </w:rPr>
        <w:t>，且每个施工标段的每个段落抽检数量应不低于</w:t>
      </w:r>
      <w:r>
        <w:t>2</w:t>
      </w:r>
      <w:r>
        <w:rPr>
          <w:rFonts w:hint="eastAsia"/>
        </w:rPr>
        <w:t>根。</w:t>
      </w:r>
    </w:p>
    <w:p>
      <w:pPr>
        <w:pStyle w:val="127"/>
        <w:jc w:val="both"/>
      </w:pPr>
      <w:r>
        <w:rPr>
          <w:rFonts w:hint="eastAsia"/>
        </w:rPr>
        <w:t>每根桩至少应取3个桩身强度抗压芯样试件,桩体3等分段内各取</w:t>
      </w:r>
      <w:r>
        <w:t>1</w:t>
      </w:r>
      <w:r>
        <w:rPr>
          <w:rFonts w:hint="eastAsia"/>
        </w:rPr>
        <w:t>个。回次划分少于三层或多回次无完整芯样时，应按实际情况选取芯样。</w:t>
      </w:r>
    </w:p>
    <w:p>
      <w:pPr>
        <w:pStyle w:val="47"/>
      </w:pPr>
      <w:bookmarkStart w:id="77" w:name="_Toc150510516"/>
      <w:r>
        <w:rPr>
          <w:rFonts w:hint="eastAsia"/>
        </w:rPr>
        <w:t>仪器设备</w:t>
      </w:r>
      <w:bookmarkEnd w:id="77"/>
    </w:p>
    <w:p>
      <w:pPr>
        <w:pStyle w:val="44"/>
        <w:spacing w:after="0" w:afterLines="0"/>
        <w:rPr>
          <w:rFonts w:ascii="宋体" w:hAnsi="宋体" w:eastAsia="宋体"/>
        </w:rPr>
      </w:pPr>
      <w:r>
        <w:rPr>
          <w:rFonts w:hint="eastAsia" w:ascii="宋体" w:hAnsi="宋体" w:eastAsia="宋体"/>
        </w:rPr>
        <w:t>钻芯样取样设备应符合以下规定：</w:t>
      </w:r>
    </w:p>
    <w:p>
      <w:pPr>
        <w:pStyle w:val="61"/>
        <w:numPr>
          <w:ilvl w:val="0"/>
          <w:numId w:val="19"/>
        </w:numPr>
      </w:pPr>
      <w:r>
        <w:rPr>
          <w:rFonts w:hint="eastAsia"/>
        </w:rPr>
        <w:t>钻、塔匹配，底座牢固；</w:t>
      </w:r>
    </w:p>
    <w:p>
      <w:pPr>
        <w:pStyle w:val="61"/>
        <w:numPr>
          <w:ilvl w:val="0"/>
          <w:numId w:val="19"/>
        </w:numPr>
      </w:pPr>
      <w:r>
        <w:rPr>
          <w:rFonts w:hint="eastAsia"/>
        </w:rPr>
        <w:t>具备冲洗循环系统，循环系统离塔脚0</w:t>
      </w:r>
      <w:r>
        <w:t>.5m</w:t>
      </w:r>
      <w:r>
        <w:rPr>
          <w:rFonts w:hint="eastAsia"/>
        </w:rPr>
        <w:t>以上；</w:t>
      </w:r>
    </w:p>
    <w:p>
      <w:pPr>
        <w:pStyle w:val="61"/>
        <w:numPr>
          <w:ilvl w:val="0"/>
          <w:numId w:val="19"/>
        </w:numPr>
      </w:pPr>
      <w:r>
        <w:rPr>
          <w:rFonts w:hint="eastAsia"/>
        </w:rPr>
        <w:t>水泵排水量不低于50L/min；</w:t>
      </w:r>
    </w:p>
    <w:p>
      <w:pPr>
        <w:pStyle w:val="61"/>
        <w:numPr>
          <w:ilvl w:val="0"/>
          <w:numId w:val="19"/>
        </w:numPr>
      </w:pPr>
      <w:r>
        <w:rPr>
          <w:rFonts w:hint="eastAsia"/>
        </w:rPr>
        <w:t>正常钻进时，水泵的泵压不低于1.0M</w:t>
      </w:r>
      <w:r>
        <w:t>P</w:t>
      </w:r>
      <w:r>
        <w:rPr>
          <w:rFonts w:hint="eastAsia"/>
        </w:rPr>
        <w:t>a。</w:t>
      </w:r>
    </w:p>
    <w:p>
      <w:pPr>
        <w:pStyle w:val="127"/>
      </w:pPr>
      <w:r>
        <w:rPr>
          <w:rFonts w:hint="eastAsia"/>
        </w:rPr>
        <w:t>钻具宜配备相应</w:t>
      </w:r>
      <w:r>
        <w:rPr>
          <w:rFonts w:hint="eastAsia"/>
          <w:shd w:val="clear" w:color="auto" w:fill="FFFFFF" w:themeFill="background1"/>
        </w:rPr>
        <w:t>的扩孔器、卡簧、扶正稳定器。</w:t>
      </w:r>
    </w:p>
    <w:p>
      <w:pPr>
        <w:pStyle w:val="127"/>
      </w:pPr>
      <w:r>
        <w:rPr>
          <w:rFonts w:hint="eastAsia"/>
        </w:rPr>
        <w:t>钻杆应顺直，直径宜为42mm或50mm。</w:t>
      </w:r>
    </w:p>
    <w:p>
      <w:pPr>
        <w:pStyle w:val="127"/>
      </w:pPr>
      <w:r>
        <w:rPr>
          <w:rFonts w:hint="eastAsia"/>
        </w:rPr>
        <w:t>钻头宜选用外径为</w:t>
      </w:r>
      <w:r>
        <w:t>110</w:t>
      </w:r>
      <w:r>
        <w:rPr>
          <w:rFonts w:hint="eastAsia"/>
        </w:rPr>
        <w:t>mm合金钻头，特殊情况下钻头外径可为91mm。</w:t>
      </w:r>
    </w:p>
    <w:p>
      <w:pPr>
        <w:pStyle w:val="127"/>
      </w:pPr>
      <w:r>
        <w:rPr>
          <w:rFonts w:hint="eastAsia" w:ascii="黑体" w:hAnsi="黑体"/>
        </w:rPr>
        <w:t>每台钻机每检测</w:t>
      </w:r>
      <w:r>
        <w:rPr>
          <w:rFonts w:hint="eastAsia"/>
        </w:rPr>
        <w:t>1000</w:t>
      </w:r>
      <w:r>
        <w:rPr>
          <w:rFonts w:hint="eastAsia" w:ascii="黑体" w:hAnsi="黑体"/>
        </w:rPr>
        <w:t>延米或检测时间超过</w:t>
      </w:r>
      <w:r>
        <w:rPr>
          <w:rFonts w:hint="eastAsia" w:hAnsi="宋体"/>
        </w:rPr>
        <w:t>1</w:t>
      </w:r>
      <w:r>
        <w:rPr>
          <w:rFonts w:hint="eastAsia" w:ascii="黑体" w:hAnsi="黑体"/>
        </w:rPr>
        <w:t>个月，应对检测设备进行养护、维修。</w:t>
      </w:r>
    </w:p>
    <w:p>
      <w:pPr>
        <w:pStyle w:val="127"/>
        <w:jc w:val="both"/>
      </w:pPr>
      <w:r>
        <w:rPr>
          <w:rFonts w:hint="eastAsia"/>
        </w:rPr>
        <w:t>芯样强度试验用压力机应符合以下规定：</w:t>
      </w:r>
    </w:p>
    <w:p>
      <w:pPr>
        <w:pStyle w:val="61"/>
        <w:numPr>
          <w:ilvl w:val="0"/>
          <w:numId w:val="20"/>
        </w:numPr>
      </w:pPr>
      <w:r>
        <w:rPr>
          <w:rFonts w:hint="eastAsia"/>
        </w:rPr>
        <w:t>压力机宜采用精度等级不低于Ⅰ级的小型压力机，试件破坏荷载应在压力试验机全量程的</w:t>
      </w:r>
      <w:r>
        <w:rPr>
          <w:rFonts w:hAnsi="宋体"/>
        </w:rPr>
        <w:t>20%</w:t>
      </w:r>
      <w:r>
        <w:rPr>
          <w:rFonts w:ascii="Times New Roman"/>
        </w:rPr>
        <w:t>~</w:t>
      </w:r>
      <w:r>
        <w:rPr>
          <w:rFonts w:hAnsi="宋体"/>
        </w:rPr>
        <w:t>80%</w:t>
      </w:r>
      <w:r>
        <w:rPr>
          <w:rFonts w:hint="eastAsia" w:hAnsi="宋体"/>
        </w:rPr>
        <w:t>范围内</w:t>
      </w:r>
      <w:r>
        <w:rPr>
          <w:rFonts w:hint="eastAsia"/>
        </w:rPr>
        <w:t>；</w:t>
      </w:r>
    </w:p>
    <w:p>
      <w:pPr>
        <w:pStyle w:val="61"/>
        <w:numPr>
          <w:ilvl w:val="0"/>
          <w:numId w:val="20"/>
        </w:numPr>
      </w:pPr>
      <w:r>
        <w:rPr>
          <w:rFonts w:hint="eastAsia"/>
        </w:rPr>
        <w:t>测量精度应为±1</w:t>
      </w:r>
      <w:r>
        <w:t>%</w:t>
      </w:r>
      <w:r>
        <w:rPr>
          <w:rFonts w:hint="eastAsia"/>
        </w:rPr>
        <w:t>；</w:t>
      </w:r>
    </w:p>
    <w:p>
      <w:pPr>
        <w:pStyle w:val="61"/>
        <w:numPr>
          <w:ilvl w:val="0"/>
          <w:numId w:val="20"/>
        </w:numPr>
      </w:pPr>
      <w:r>
        <w:rPr>
          <w:rFonts w:hint="eastAsia"/>
        </w:rPr>
        <w:t>符合GB/T 3</w:t>
      </w:r>
      <w:r>
        <w:t>159</w:t>
      </w:r>
      <w:r>
        <w:rPr>
          <w:rFonts w:hint="eastAsia"/>
        </w:rPr>
        <w:t>的规定。</w:t>
      </w:r>
    </w:p>
    <w:p>
      <w:pPr>
        <w:pStyle w:val="47"/>
      </w:pPr>
      <w:bookmarkStart w:id="78" w:name="_Toc150510517"/>
      <w:r>
        <w:rPr>
          <w:rFonts w:hint="eastAsia"/>
        </w:rPr>
        <w:t>现场检测</w:t>
      </w:r>
      <w:bookmarkEnd w:id="78"/>
    </w:p>
    <w:p>
      <w:pPr>
        <w:pStyle w:val="44"/>
      </w:pPr>
      <w:bookmarkStart w:id="79" w:name="_Toc79681096"/>
      <w:r>
        <w:rPr>
          <w:rFonts w:hint="eastAsia"/>
        </w:rPr>
        <w:t>准备工作</w:t>
      </w:r>
    </w:p>
    <w:p>
      <w:pPr>
        <w:pStyle w:val="155"/>
        <w:widowControl/>
        <w:numPr>
          <w:ilvl w:val="0"/>
          <w:numId w:val="18"/>
        </w:numPr>
        <w:shd w:val="clear" w:color="FFFFFF" w:fill="FFFFFF"/>
        <w:spacing w:before="540" w:after="600"/>
        <w:ind w:firstLineChars="0"/>
        <w:jc w:val="center"/>
        <w:outlineLvl w:val="0"/>
        <w:rPr>
          <w:rFonts w:ascii="黑体" w:eastAsia="黑体"/>
          <w:vanish/>
          <w:kern w:val="0"/>
          <w:sz w:val="32"/>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48"/>
        <w:spacing w:before="0" w:beforeLines="0" w:after="0" w:afterLines="0"/>
        <w:rPr>
          <w:rFonts w:ascii="宋体" w:hAnsi="宋体" w:eastAsia="宋体"/>
        </w:rPr>
      </w:pPr>
      <w:r>
        <w:rPr>
          <w:rFonts w:hint="eastAsia" w:ascii="宋体" w:hAnsi="宋体" w:eastAsia="宋体"/>
        </w:rPr>
        <w:t>检测单位按附录</w:t>
      </w:r>
      <w:r>
        <w:rPr>
          <w:rFonts w:ascii="宋体" w:hAnsi="宋体" w:eastAsia="宋体"/>
        </w:rPr>
        <w:t>A.1</w:t>
      </w:r>
      <w:r>
        <w:rPr>
          <w:rFonts w:hint="eastAsia" w:ascii="宋体" w:hAnsi="宋体" w:eastAsia="宋体"/>
        </w:rPr>
        <w:t>的格式填写水泥搅拌桩检测桩登记表，且应经施工、监理单位负责人签字确认。</w:t>
      </w:r>
    </w:p>
    <w:p>
      <w:pPr>
        <w:pStyle w:val="148"/>
        <w:spacing w:before="0" w:beforeLines="0" w:after="0" w:afterLines="0"/>
        <w:rPr>
          <w:rFonts w:ascii="宋体" w:hAnsi="宋体" w:eastAsia="宋体"/>
        </w:rPr>
      </w:pPr>
      <w:r>
        <w:rPr>
          <w:rFonts w:hint="eastAsia" w:ascii="宋体" w:hAnsi="宋体" w:eastAsia="宋体"/>
        </w:rPr>
        <w:t>委托方或检测单位选定的检测桩应在委托方备案。</w:t>
      </w:r>
    </w:p>
    <w:p>
      <w:pPr>
        <w:pStyle w:val="148"/>
        <w:spacing w:before="0" w:beforeLines="0" w:after="0" w:afterLines="0"/>
        <w:rPr>
          <w:rFonts w:ascii="宋体" w:hAnsi="宋体" w:eastAsia="宋体"/>
        </w:rPr>
      </w:pPr>
      <w:r>
        <w:rPr>
          <w:rFonts w:hint="eastAsia" w:ascii="宋体" w:hAnsi="宋体" w:eastAsia="宋体"/>
        </w:rPr>
        <w:t>检测单位应收集检测桩附近的地质勘察报告，了解各岩土层的岩性特征、各层标准贯入试验锤击数等。</w:t>
      </w:r>
    </w:p>
    <w:p>
      <w:pPr>
        <w:pStyle w:val="148"/>
        <w:spacing w:before="0" w:beforeLines="0" w:after="0" w:afterLines="0"/>
        <w:rPr>
          <w:rFonts w:ascii="宋体" w:hAnsi="宋体" w:eastAsia="宋体"/>
        </w:rPr>
      </w:pPr>
      <w:r>
        <w:rPr>
          <w:rFonts w:hint="eastAsia" w:ascii="宋体" w:hAnsi="宋体" w:eastAsia="宋体"/>
        </w:rPr>
        <w:t>检测桩位应根据桩位布置图及现场情况测定，必要时采用定位设备测定。</w:t>
      </w:r>
    </w:p>
    <w:p>
      <w:pPr>
        <w:pStyle w:val="148"/>
        <w:spacing w:before="0" w:beforeLines="0" w:after="0" w:afterLines="0"/>
        <w:rPr>
          <w:rFonts w:ascii="宋体" w:hAnsi="宋体" w:eastAsia="宋体"/>
        </w:rPr>
      </w:pPr>
      <w:r>
        <w:rPr>
          <w:rFonts w:hint="eastAsia" w:ascii="宋体" w:hAnsi="宋体" w:eastAsia="宋体"/>
        </w:rPr>
        <w:t>场地应整平，钻机设备安装应稳固，底座水平。钻机立轴中心、天轮中心(天车前沿切点)与孔口中心应在同一铅垂线上。钻机在钻芯过程中不发生倾斜、移位，钻芯孔垂直度偏差小于0.5%。</w:t>
      </w:r>
    </w:p>
    <w:p>
      <w:pPr>
        <w:pStyle w:val="44"/>
      </w:pPr>
      <w:r>
        <w:rPr>
          <w:rFonts w:hint="eastAsia"/>
        </w:rPr>
        <w:t>钻芯、取样</w:t>
      </w:r>
    </w:p>
    <w:p>
      <w:pPr>
        <w:pStyle w:val="48"/>
        <w:spacing w:before="0" w:beforeLines="0" w:after="0" w:afterLines="0"/>
        <w:jc w:val="both"/>
        <w:rPr>
          <w:rFonts w:ascii="宋体" w:hAnsi="宋体" w:eastAsia="宋体"/>
        </w:rPr>
      </w:pPr>
      <w:r>
        <w:rPr>
          <w:rFonts w:hint="eastAsia" w:ascii="宋体" w:hAnsi="宋体" w:eastAsia="宋体"/>
        </w:rPr>
        <w:t>检测孔位宜距桩中心</w:t>
      </w:r>
      <w:r>
        <w:rPr>
          <w:rFonts w:ascii="宋体" w:hAnsi="宋体" w:eastAsia="宋体"/>
        </w:rPr>
        <w:t>10cm</w:t>
      </w:r>
      <w:r>
        <w:rPr>
          <w:rFonts w:ascii="Times New Roman" w:eastAsia="宋体"/>
        </w:rPr>
        <w:t>~</w:t>
      </w:r>
      <w:r>
        <w:rPr>
          <w:rFonts w:ascii="宋体" w:hAnsi="宋体" w:eastAsia="宋体"/>
        </w:rPr>
        <w:t>15cm</w:t>
      </w:r>
      <w:r>
        <w:rPr>
          <w:rFonts w:hint="eastAsia" w:ascii="宋体" w:hAnsi="宋体" w:eastAsia="宋体"/>
        </w:rPr>
        <w:t>。</w:t>
      </w:r>
    </w:p>
    <w:p>
      <w:pPr>
        <w:pStyle w:val="48"/>
        <w:spacing w:before="0" w:beforeLines="0" w:after="0" w:afterLines="0"/>
        <w:jc w:val="both"/>
        <w:rPr>
          <w:rFonts w:ascii="宋体" w:hAnsi="宋体" w:eastAsia="宋体"/>
        </w:rPr>
      </w:pPr>
      <w:r>
        <w:rPr>
          <w:rFonts w:hint="eastAsia" w:ascii="宋体" w:hAnsi="宋体" w:eastAsia="宋体"/>
        </w:rPr>
        <w:t>钻芯过程中，应及时填写水泥搅拌桩现场检测表，按附录A.</w:t>
      </w:r>
      <w:r>
        <w:rPr>
          <w:rFonts w:ascii="宋体" w:hAnsi="宋体" w:eastAsia="宋体"/>
        </w:rPr>
        <w:t>1</w:t>
      </w:r>
      <w:r>
        <w:rPr>
          <w:rFonts w:hint="eastAsia" w:ascii="宋体" w:hAnsi="宋体" w:eastAsia="宋体"/>
        </w:rPr>
        <w:t>格式填写。</w:t>
      </w:r>
    </w:p>
    <w:p>
      <w:pPr>
        <w:pStyle w:val="48"/>
        <w:spacing w:before="0" w:beforeLines="0" w:after="0" w:afterLines="0"/>
        <w:jc w:val="both"/>
        <w:rPr>
          <w:rFonts w:ascii="宋体" w:hAnsi="宋体" w:eastAsia="宋体"/>
        </w:rPr>
      </w:pPr>
      <w:r>
        <w:rPr>
          <w:rFonts w:hint="eastAsia" w:ascii="宋体" w:hAnsi="宋体" w:eastAsia="宋体"/>
        </w:rPr>
        <w:t>钻芯时应根据回水含砂量及颜色调整钻进速度。</w:t>
      </w:r>
    </w:p>
    <w:p>
      <w:pPr>
        <w:pStyle w:val="48"/>
        <w:spacing w:before="0" w:beforeLines="0" w:after="0" w:afterLines="0"/>
        <w:jc w:val="both"/>
        <w:rPr>
          <w:rFonts w:ascii="宋体" w:hAnsi="宋体" w:eastAsia="宋体"/>
        </w:rPr>
      </w:pPr>
      <w:r>
        <w:rPr>
          <w:rFonts w:hint="eastAsia" w:ascii="宋体" w:hAnsi="宋体" w:eastAsia="宋体"/>
        </w:rPr>
        <w:t>采用回转钻进法,每回次进尺不宜超过1.5m。</w:t>
      </w:r>
    </w:p>
    <w:p>
      <w:pPr>
        <w:pStyle w:val="48"/>
        <w:spacing w:before="0" w:beforeLines="0" w:after="0" w:afterLines="0"/>
        <w:jc w:val="both"/>
        <w:rPr>
          <w:rFonts w:ascii="宋体" w:hAnsi="宋体" w:eastAsia="宋体"/>
        </w:rPr>
      </w:pPr>
      <w:r>
        <w:rPr>
          <w:rFonts w:hint="eastAsia" w:ascii="宋体" w:hAnsi="宋体" w:eastAsia="宋体"/>
        </w:rPr>
        <w:t>当孔底有残留芯样或浮泥应清孔后进行标准贯入试验。孔内残留浮土厚度应不大于取土器废土段长度。</w:t>
      </w:r>
    </w:p>
    <w:p>
      <w:pPr>
        <w:pStyle w:val="48"/>
        <w:spacing w:before="0" w:beforeLines="0" w:after="0" w:afterLines="0"/>
        <w:jc w:val="both"/>
        <w:rPr>
          <w:rFonts w:ascii="宋体" w:hAnsi="宋体" w:eastAsia="宋体"/>
        </w:rPr>
      </w:pPr>
      <w:r>
        <w:rPr>
          <w:rFonts w:hint="eastAsia" w:ascii="宋体" w:hAnsi="宋体" w:eastAsia="宋体"/>
        </w:rPr>
        <w:t>应在每回次进尺完成后及时选取有代表性的芯样作为抗压强度试验样品，不应在全桩钻进结束后集中取样。每根桩至少取上、中、下三个样品。遇加固效果较差土层时，可采用取样器取样，芯样不成型及无法取得样品时，应在记录表内说明。</w:t>
      </w:r>
    </w:p>
    <w:p>
      <w:pPr>
        <w:pStyle w:val="48"/>
        <w:spacing w:before="0" w:beforeLines="0" w:after="0" w:afterLines="0"/>
        <w:jc w:val="both"/>
        <w:rPr>
          <w:rFonts w:ascii="宋体" w:hAnsi="宋体" w:eastAsia="宋体"/>
        </w:rPr>
      </w:pPr>
      <w:r>
        <w:rPr>
          <w:rFonts w:hint="eastAsia" w:ascii="宋体" w:hAnsi="宋体" w:eastAsia="宋体"/>
        </w:rPr>
        <w:t>抗压强度试验样品选取后应及时密封保存，不应改变天然含水率，破坏原状结构。样品应编号，填写水泥土芯样标签，格式可参考附录B</w:t>
      </w:r>
      <w:r>
        <w:rPr>
          <w:rFonts w:ascii="宋体" w:hAnsi="宋体" w:eastAsia="宋体"/>
        </w:rPr>
        <w:t>.1</w:t>
      </w:r>
      <w:r>
        <w:rPr>
          <w:rFonts w:hint="eastAsia" w:ascii="宋体" w:hAnsi="宋体" w:eastAsia="宋体"/>
        </w:rPr>
        <w:t>，并将水泥土芯样标签贴在密封的样品上。</w:t>
      </w:r>
    </w:p>
    <w:p>
      <w:pPr>
        <w:pStyle w:val="48"/>
        <w:spacing w:before="0" w:beforeLines="0" w:after="0" w:afterLines="0"/>
        <w:jc w:val="both"/>
        <w:rPr>
          <w:rFonts w:ascii="宋体" w:hAnsi="宋体" w:eastAsia="宋体"/>
        </w:rPr>
      </w:pPr>
      <w:r>
        <w:rPr>
          <w:rFonts w:hint="eastAsia" w:ascii="宋体" w:hAnsi="宋体" w:eastAsia="宋体"/>
        </w:rPr>
        <w:t>密封后的样品应按钻芯取样的层位与其他芯样一同依次摆放到芯样箱，及时填写芯样回次牌。</w:t>
      </w:r>
    </w:p>
    <w:p>
      <w:pPr>
        <w:pStyle w:val="48"/>
        <w:spacing w:before="0" w:beforeLines="0" w:after="0" w:afterLines="0"/>
        <w:jc w:val="both"/>
        <w:rPr>
          <w:rFonts w:ascii="宋体" w:hAnsi="宋体" w:eastAsia="宋体"/>
        </w:rPr>
      </w:pPr>
      <w:r>
        <w:rPr>
          <w:rFonts w:hint="eastAsia" w:ascii="宋体" w:hAnsi="宋体" w:eastAsia="宋体"/>
        </w:rPr>
        <w:t>每根桩钻芯完成后，应填写检测桩信息牌，应包含工程名称、施工单位名称、标段号、里程号、桩排号、设计桩长、施工日期、取样时间、检测单位等信息，格式可参考附录B</w:t>
      </w:r>
      <w:r>
        <w:rPr>
          <w:rFonts w:ascii="宋体" w:hAnsi="宋体" w:eastAsia="宋体"/>
        </w:rPr>
        <w:t>.2</w:t>
      </w:r>
      <w:r>
        <w:rPr>
          <w:rFonts w:hint="eastAsia" w:ascii="宋体" w:hAnsi="宋体" w:eastAsia="宋体"/>
        </w:rPr>
        <w:t>。检测单位应对芯样箱、信息牌、回次牌共同进行拍照，拍照内容应显示清晰。</w:t>
      </w:r>
      <w:r>
        <w:rPr>
          <w:rFonts w:ascii="宋体" w:hAnsi="宋体" w:eastAsia="宋体"/>
        </w:rPr>
        <w:t xml:space="preserve"> </w:t>
      </w:r>
    </w:p>
    <w:p>
      <w:pPr>
        <w:pStyle w:val="48"/>
        <w:spacing w:before="0" w:beforeLines="0" w:after="0" w:afterLines="0"/>
        <w:jc w:val="both"/>
        <w:rPr>
          <w:rFonts w:ascii="宋体" w:hAnsi="宋体" w:eastAsia="宋体"/>
        </w:rPr>
      </w:pPr>
      <w:r>
        <w:rPr>
          <w:rFonts w:hint="eastAsia" w:ascii="宋体" w:hAnsi="宋体" w:eastAsia="宋体"/>
        </w:rPr>
        <w:t>每回次结束后按附录C</w:t>
      </w:r>
      <w:r>
        <w:rPr>
          <w:rFonts w:ascii="宋体" w:hAnsi="宋体" w:eastAsia="宋体"/>
        </w:rPr>
        <w:t>.1</w:t>
      </w:r>
      <w:r>
        <w:rPr>
          <w:rFonts w:hint="eastAsia" w:ascii="宋体" w:hAnsi="宋体" w:eastAsia="宋体"/>
        </w:rPr>
        <w:t>的格式填写水泥搅拌桩现场检测表，应按以下要求填写：</w:t>
      </w:r>
    </w:p>
    <w:p>
      <w:pPr>
        <w:pStyle w:val="61"/>
        <w:numPr>
          <w:ilvl w:val="0"/>
          <w:numId w:val="21"/>
        </w:numPr>
      </w:pPr>
      <w:r>
        <w:rPr>
          <w:rFonts w:hint="eastAsia"/>
        </w:rPr>
        <w:t>“桩芯样描述”内容包含外观特征、气味、密实程度、均匀性、含灰情况、软硬程度和状态等；</w:t>
      </w:r>
    </w:p>
    <w:p>
      <w:pPr>
        <w:pStyle w:val="61"/>
        <w:numPr>
          <w:ilvl w:val="0"/>
          <w:numId w:val="21"/>
        </w:numPr>
      </w:pPr>
      <w:r>
        <w:rPr>
          <w:rFonts w:hint="eastAsia"/>
        </w:rPr>
        <w:t>桩体分层“层深”、“层厚”等以回次为基础，根据桩体土质变化情况划分评分过程中的桩体分层，每层包含芯样描述、标准贯入试验等内容；</w:t>
      </w:r>
    </w:p>
    <w:p>
      <w:pPr>
        <w:pStyle w:val="61"/>
        <w:numPr>
          <w:ilvl w:val="0"/>
          <w:numId w:val="21"/>
        </w:numPr>
      </w:pPr>
      <w:r>
        <w:rPr>
          <w:rFonts w:hint="eastAsia"/>
        </w:rPr>
        <w:t>“评分的分层建议”，根据桩体分层情况、土质情况、计算的合理性，提出用于计算评分的分层建议。</w:t>
      </w:r>
    </w:p>
    <w:p>
      <w:pPr>
        <w:pStyle w:val="48"/>
        <w:spacing w:before="0" w:beforeLines="0" w:after="0" w:afterLines="0"/>
        <w:jc w:val="both"/>
      </w:pPr>
      <w:r>
        <w:rPr>
          <w:rFonts w:hint="eastAsia" w:ascii="宋体" w:hAnsi="宋体" w:eastAsia="宋体"/>
        </w:rPr>
        <w:t>钻探深度应超过施工桩长0.5m。</w:t>
      </w:r>
    </w:p>
    <w:bookmarkEnd w:id="79"/>
    <w:p>
      <w:pPr>
        <w:pStyle w:val="44"/>
      </w:pPr>
      <w:r>
        <w:rPr>
          <w:rFonts w:hint="eastAsia"/>
        </w:rPr>
        <w:t>标准贯入试验</w:t>
      </w: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48"/>
        <w:spacing w:before="0" w:beforeLines="0" w:after="0" w:afterLines="0"/>
        <w:rPr>
          <w:rFonts w:ascii="宋体" w:hAnsi="宋体" w:eastAsia="宋体"/>
        </w:rPr>
      </w:pPr>
      <w:r>
        <w:rPr>
          <w:rFonts w:hint="eastAsia" w:ascii="宋体" w:hAnsi="宋体" w:eastAsia="宋体"/>
        </w:rPr>
        <w:t>每回次取芯后应立即</w:t>
      </w:r>
      <w:r>
        <w:rPr>
          <w:rFonts w:ascii="宋体" w:hAnsi="宋体" w:eastAsia="宋体"/>
        </w:rPr>
        <w:t>进标准贯入试验</w:t>
      </w:r>
      <w:r>
        <w:rPr>
          <w:rFonts w:hint="eastAsia" w:ascii="宋体" w:hAnsi="宋体" w:eastAsia="宋体"/>
        </w:rPr>
        <w:t>。</w:t>
      </w:r>
    </w:p>
    <w:p>
      <w:pPr>
        <w:pStyle w:val="148"/>
        <w:spacing w:before="0" w:beforeLines="0" w:after="0" w:afterLines="0"/>
        <w:rPr>
          <w:rFonts w:ascii="宋体" w:hAnsi="宋体" w:eastAsia="宋体"/>
        </w:rPr>
      </w:pPr>
      <w:r>
        <w:rPr>
          <w:rFonts w:hint="eastAsia" w:ascii="宋体" w:hAnsi="宋体" w:eastAsia="宋体"/>
        </w:rPr>
        <w:t>标准贯入试验孔采用回转钻进，钻具应缓慢下放。当钻进至试验标高以上15cm处，应先清除孔底残土后再进行试验。</w:t>
      </w:r>
    </w:p>
    <w:p>
      <w:pPr>
        <w:pStyle w:val="148"/>
        <w:spacing w:before="0" w:beforeLines="0" w:after="0" w:afterLines="0"/>
        <w:rPr>
          <w:rFonts w:ascii="宋体" w:hAnsi="宋体" w:eastAsia="宋体"/>
        </w:rPr>
      </w:pPr>
      <w:r>
        <w:rPr>
          <w:rFonts w:ascii="宋体" w:hAnsi="宋体" w:eastAsia="宋体"/>
        </w:rPr>
        <w:t>沿桩体深度方向每隔1.5m进行</w:t>
      </w:r>
      <w:r>
        <w:rPr>
          <w:rFonts w:hint="eastAsia" w:ascii="宋体" w:hAnsi="宋体" w:eastAsia="宋体"/>
        </w:rPr>
        <w:t>1</w:t>
      </w:r>
      <w:r>
        <w:rPr>
          <w:rFonts w:ascii="宋体" w:hAnsi="宋体" w:eastAsia="宋体"/>
        </w:rPr>
        <w:t>次标准贯入试验</w:t>
      </w:r>
      <w:r>
        <w:rPr>
          <w:rFonts w:hint="eastAsia" w:ascii="宋体" w:hAnsi="宋体" w:eastAsia="宋体"/>
        </w:rPr>
        <w:t>，标准贯入深度不计入下一回次长度</w:t>
      </w:r>
      <w:r>
        <w:rPr>
          <w:rFonts w:ascii="宋体" w:hAnsi="宋体" w:eastAsia="宋体"/>
        </w:rPr>
        <w:t>。当标准贯入试验锤击数小于10击时，应减</w:t>
      </w:r>
      <w:r>
        <w:rPr>
          <w:rFonts w:hint="eastAsia" w:ascii="宋体" w:hAnsi="宋体" w:eastAsia="宋体"/>
        </w:rPr>
        <w:t>少</w:t>
      </w:r>
      <w:r>
        <w:rPr>
          <w:rFonts w:ascii="宋体" w:hAnsi="宋体" w:eastAsia="宋体"/>
        </w:rPr>
        <w:t>回次进尺，增加</w:t>
      </w:r>
      <w:r>
        <w:rPr>
          <w:rFonts w:hint="eastAsia" w:ascii="宋体" w:hAnsi="宋体" w:eastAsia="宋体"/>
        </w:rPr>
        <w:t>取芯。</w:t>
      </w:r>
    </w:p>
    <w:p>
      <w:pPr>
        <w:pStyle w:val="148"/>
        <w:spacing w:before="0" w:beforeLines="0" w:after="0" w:afterLines="0"/>
        <w:rPr>
          <w:rFonts w:ascii="宋体" w:hAnsi="宋体" w:eastAsia="宋体"/>
        </w:rPr>
      </w:pPr>
      <w:r>
        <w:rPr>
          <w:rFonts w:ascii="宋体" w:hAnsi="宋体" w:eastAsia="宋体"/>
        </w:rPr>
        <w:t>标准贯入试验所用的钻杆应定期检查，钻杆相对弯曲应小于1/1000。</w:t>
      </w:r>
    </w:p>
    <w:p>
      <w:pPr>
        <w:pStyle w:val="148"/>
        <w:spacing w:before="0" w:beforeLines="0" w:after="0" w:afterLines="0"/>
        <w:rPr>
          <w:rFonts w:ascii="宋体" w:hAnsi="宋体" w:eastAsia="宋体"/>
        </w:rPr>
      </w:pPr>
      <w:r>
        <w:rPr>
          <w:rFonts w:ascii="宋体" w:hAnsi="宋体" w:eastAsia="宋体"/>
        </w:rPr>
        <w:t>标准贯入试验时，采用自动脱钩的自由落锤法进行锤击，并减少导向杆与锤击间的摩阻力，避免锤击时的偏心和侧向晃动。</w:t>
      </w:r>
    </w:p>
    <w:p>
      <w:pPr>
        <w:pStyle w:val="148"/>
        <w:spacing w:before="0" w:beforeLines="0" w:after="0" w:afterLines="0"/>
        <w:rPr>
          <w:rFonts w:ascii="宋体" w:hAnsi="宋体" w:eastAsia="宋体"/>
        </w:rPr>
      </w:pPr>
      <w:r>
        <w:rPr>
          <w:rFonts w:ascii="宋体" w:hAnsi="宋体" w:eastAsia="宋体"/>
        </w:rPr>
        <w:t>标准贯入试验时，先将整个杆件系统连同静置于钻杆顶端的锤击系统一起</w:t>
      </w:r>
      <w:r>
        <w:rPr>
          <w:rFonts w:hint="eastAsia" w:ascii="宋体" w:hAnsi="宋体" w:eastAsia="宋体"/>
        </w:rPr>
        <w:t>放</w:t>
      </w:r>
      <w:r>
        <w:rPr>
          <w:rFonts w:ascii="宋体" w:hAnsi="宋体" w:eastAsia="宋体"/>
        </w:rPr>
        <w:t>到孔底。标准贯入试验分两阶段进行：</w:t>
      </w:r>
    </w:p>
    <w:p>
      <w:pPr>
        <w:pStyle w:val="61"/>
        <w:numPr>
          <w:ilvl w:val="0"/>
          <w:numId w:val="21"/>
        </w:numPr>
      </w:pPr>
      <w:r>
        <w:t>预打阶段：先</w:t>
      </w:r>
      <w:r>
        <w:rPr>
          <w:rFonts w:hint="eastAsia"/>
        </w:rPr>
        <w:t>锤击1次，再</w:t>
      </w:r>
      <w:r>
        <w:t>将贯入器打入土中15cm，如锤击已达30击，贯入度未达15cm，记录实际贯入度</w:t>
      </w:r>
      <w:r>
        <w:rPr>
          <w:rFonts w:hint="eastAsia"/>
        </w:rPr>
        <w:t>；</w:t>
      </w:r>
    </w:p>
    <w:p>
      <w:pPr>
        <w:pStyle w:val="61"/>
        <w:numPr>
          <w:ilvl w:val="0"/>
          <w:numId w:val="21"/>
        </w:numPr>
      </w:pPr>
      <w:r>
        <w:t>试验阶段：将贯入器再入土30cm，记录每打入10cm的锤击数，标准贯入击数</w:t>
      </w:r>
      <w:r>
        <w:rPr>
          <w:rFonts w:hint="eastAsia"/>
        </w:rPr>
        <w:t>为</w:t>
      </w:r>
      <w:r>
        <w:t>累计打入30cm的锤击</w:t>
      </w:r>
      <w:r>
        <w:rPr>
          <w:rFonts w:hint="eastAsia"/>
        </w:rPr>
        <w:t>数。</w:t>
      </w:r>
      <w:r>
        <w:t>当累计击数已达30击，贯入度未达30cm</w:t>
      </w:r>
      <w:r>
        <w:rPr>
          <w:rFonts w:hint="eastAsia"/>
        </w:rPr>
        <w:t>或出现明显击打反弹现象应终止试验，</w:t>
      </w:r>
      <w:r>
        <w:t>记录实际贯入度</w:t>
      </w:r>
      <w:r>
        <w:rPr>
          <w:rFonts w:hint="eastAsia" w:hAnsi="宋体"/>
        </w:rPr>
        <w:t>Δ</w:t>
      </w:r>
      <w:r>
        <w:rPr>
          <w:rFonts w:hint="eastAsia"/>
        </w:rPr>
        <w:t>S，</w:t>
      </w:r>
      <w:r>
        <w:t>换算</w:t>
      </w:r>
      <w:r>
        <w:rPr>
          <w:rFonts w:hint="eastAsia"/>
        </w:rPr>
        <w:t>为</w:t>
      </w:r>
      <w:r>
        <w:t>30cm的标准贯入试验锤击数</w:t>
      </w:r>
      <w:r>
        <w:rPr>
          <w:rFonts w:hint="eastAsia"/>
        </w:rPr>
        <w:t>，按</w:t>
      </w:r>
      <w:r>
        <w:rPr>
          <w:rFonts w:hint="eastAsia" w:hAnsi="宋体"/>
        </w:rPr>
        <w:t>公式（</w:t>
      </w:r>
      <w:r>
        <w:rPr>
          <w:rFonts w:hAnsi="宋体"/>
        </w:rPr>
        <w:t>1</w:t>
      </w:r>
      <w:r>
        <w:rPr>
          <w:rFonts w:hint="eastAsia" w:hAnsi="宋体"/>
        </w:rPr>
        <w:t>）</w:t>
      </w:r>
      <w:r>
        <w:rPr>
          <w:rFonts w:hint="eastAsia"/>
        </w:rPr>
        <w:t>计算：</w:t>
      </w:r>
    </w:p>
    <w:p>
      <w:pPr>
        <w:spacing w:before="140" w:line="281" w:lineRule="exact"/>
        <w:rPr>
          <w:rFonts w:ascii="宋体" w:hAnsi="宋体" w:eastAsia="Times New Roman" w:cs="宋体"/>
          <w:color w:val="000000"/>
          <w:spacing w:val="1"/>
          <w:szCs w:val="22"/>
        </w:rPr>
      </w:pPr>
      <m:oMathPara>
        <m:oMathParaPr>
          <m:jc m:val="right"/>
        </m:oMathParaPr>
        <m:oMath>
          <w:bookmarkStart w:id="80" w:name="br1_16"/>
          <w:bookmarkEnd w:id="80"/>
          <w:bookmarkStart w:id="81" w:name="br1_15"/>
          <w:bookmarkEnd w:id="81"/>
          <m:r>
            <m:rPr/>
            <w:rPr>
              <w:rFonts w:ascii="Cambria Math" w:hAnsi="Cambria Math"/>
            </w:rPr>
            <m:t>N=30</m:t>
          </m:r>
          <m:r>
            <m:rPr/>
            <w:rPr>
              <w:rFonts w:hint="eastAsia" w:ascii="Cambria Math" w:hAnsi="Cambria Math"/>
            </w:rPr>
            <m:t>×</m:t>
          </m:r>
          <m:r>
            <m:rPr/>
            <w:rPr>
              <w:rFonts w:ascii="Cambria Math" w:hAnsi="Cambria Math"/>
            </w:rPr>
            <m:t>30/</m:t>
          </m:r>
          <m:r>
            <m:rPr>
              <m:sty m:val="p"/>
            </m:rPr>
            <w:rPr>
              <w:rFonts w:ascii="Cambria Math" w:hAnsi="Cambria Math"/>
            </w:rPr>
            <m:t>ΔS                             ……………………（1）</m:t>
          </m:r>
        </m:oMath>
      </m:oMathPara>
    </w:p>
    <w:p>
      <w:pPr>
        <w:spacing w:before="140" w:line="281" w:lineRule="exact"/>
        <w:ind w:firstLine="424" w:firstLineChars="200"/>
        <w:rPr>
          <w:rFonts w:ascii="宋体" w:hAnsi="宋体" w:eastAsia="Times New Roman" w:cs="宋体"/>
          <w:color w:val="000000"/>
          <w:spacing w:val="1"/>
          <w:szCs w:val="22"/>
        </w:rPr>
      </w:pPr>
      <w:r>
        <w:rPr>
          <w:rFonts w:ascii="宋体" w:hAnsi="宋体" w:eastAsia="Times New Roman" w:cs="宋体"/>
          <w:color w:val="000000"/>
          <w:spacing w:val="1"/>
          <w:szCs w:val="22"/>
        </w:rPr>
        <w:t>式中：</w:t>
      </w:r>
    </w:p>
    <w:p>
      <w:pPr>
        <w:snapToGrid w:val="0"/>
        <w:ind w:firstLine="420" w:firstLineChars="200"/>
        <w:rPr>
          <w:rFonts w:hAnsi="Calibri"/>
          <w:color w:val="000000"/>
          <w:szCs w:val="22"/>
        </w:rPr>
      </w:pPr>
      <m:oMath>
        <m:r>
          <m:rPr/>
          <w:rPr>
            <w:rFonts w:ascii="Cambria Math" w:hAnsi="Cambria Math"/>
          </w:rPr>
          <m:t>N</m:t>
        </m:r>
      </m:oMath>
      <w:r>
        <w:rPr>
          <w:rFonts w:ascii="宋体" w:hAnsi="宋体" w:eastAsia="Times New Roman" w:cs="宋体"/>
          <w:color w:val="000000"/>
          <w:spacing w:val="1"/>
          <w:szCs w:val="22"/>
        </w:rPr>
        <w:t xml:space="preserve">  </w:t>
      </w:r>
      <w:r>
        <w:rPr>
          <w:rFonts w:hint="eastAsia" w:cs="宋体" w:asciiTheme="minorEastAsia" w:hAnsiTheme="minorEastAsia" w:eastAsiaTheme="minorEastAsia"/>
          <w:color w:val="000000"/>
          <w:spacing w:val="1"/>
          <w:szCs w:val="22"/>
        </w:rPr>
        <w:t>——</w:t>
      </w:r>
      <w:r>
        <w:rPr>
          <w:rFonts w:ascii="宋体" w:hAnsi="宋体" w:eastAsia="Times New Roman" w:cs="宋体"/>
          <w:color w:val="000000"/>
          <w:szCs w:val="22"/>
        </w:rPr>
        <w:t>标准贯入试验锤击数；</w:t>
      </w:r>
    </w:p>
    <w:p>
      <w:pPr>
        <w:snapToGrid w:val="0"/>
        <w:ind w:firstLine="420" w:firstLineChars="200"/>
        <w:rPr>
          <w:rFonts w:hAnsi="Calibri"/>
          <w:color w:val="000000"/>
          <w:szCs w:val="22"/>
        </w:rPr>
      </w:pPr>
      <m:oMath>
        <m:r>
          <m:rPr>
            <m:sty m:val="p"/>
          </m:rPr>
          <w:rPr>
            <w:rFonts w:ascii="Cambria Math" w:hAnsi="Cambria Math"/>
          </w:rPr>
          <m:t>ΔS</m:t>
        </m:r>
      </m:oMath>
      <w:r>
        <w:rPr>
          <w:rFonts w:hint="eastAsia" w:cs="宋体" w:asciiTheme="minorEastAsia" w:hAnsiTheme="minorEastAsia" w:eastAsiaTheme="minorEastAsia"/>
        </w:rPr>
        <w:t xml:space="preserve"> </w:t>
      </w:r>
      <w:r>
        <w:rPr>
          <w:rFonts w:cs="宋体" w:asciiTheme="minorEastAsia" w:hAnsiTheme="minorEastAsia" w:eastAsiaTheme="minorEastAsia"/>
        </w:rPr>
        <w:t xml:space="preserve"> </w:t>
      </w:r>
      <w:r>
        <w:rPr>
          <w:rFonts w:hint="eastAsia" w:cs="宋体" w:asciiTheme="minorEastAsia" w:hAnsiTheme="minorEastAsia" w:eastAsiaTheme="minorEastAsia"/>
          <w:color w:val="000000"/>
          <w:spacing w:val="1"/>
          <w:szCs w:val="22"/>
        </w:rPr>
        <w:t>——</w:t>
      </w:r>
      <w:r>
        <w:rPr>
          <w:rFonts w:ascii="宋体" w:hAnsi="宋体" w:eastAsia="Times New Roman" w:cs="宋体"/>
          <w:color w:val="000000"/>
          <w:szCs w:val="22"/>
        </w:rPr>
        <w:t>对应锤击数的贯入度</w:t>
      </w:r>
      <w:r>
        <w:rPr>
          <w:rFonts w:hint="eastAsia" w:ascii="宋体" w:hAnsi="宋体" w:cs="宋体"/>
          <w:color w:val="000000"/>
          <w:spacing w:val="-1"/>
          <w:szCs w:val="22"/>
        </w:rPr>
        <w:t>（</w:t>
      </w:r>
      <w:r>
        <w:rPr>
          <w:rFonts w:hAnsi="Calibri" w:eastAsia="Times New Roman"/>
          <w:color w:val="000000"/>
          <w:spacing w:val="-1"/>
          <w:szCs w:val="22"/>
        </w:rPr>
        <w:t>cm</w:t>
      </w:r>
      <w:r>
        <w:rPr>
          <w:rFonts w:hint="eastAsia" w:ascii="宋体" w:hAnsi="宋体" w:cs="宋体"/>
          <w:color w:val="000000"/>
          <w:spacing w:val="-1"/>
          <w:szCs w:val="22"/>
        </w:rPr>
        <w:t>）</w:t>
      </w:r>
      <w:r>
        <w:rPr>
          <w:rFonts w:ascii="宋体" w:hAnsi="宋体" w:eastAsia="Times New Roman" w:cs="宋体"/>
          <w:color w:val="000000"/>
          <w:szCs w:val="22"/>
        </w:rPr>
        <w:t>。</w:t>
      </w:r>
    </w:p>
    <w:p>
      <w:pPr>
        <w:pStyle w:val="148"/>
        <w:spacing w:before="0" w:beforeLines="0" w:after="0" w:afterLines="0"/>
        <w:rPr>
          <w:rFonts w:ascii="宋体" w:hAnsi="宋体" w:eastAsia="宋体"/>
        </w:rPr>
      </w:pPr>
      <w:r>
        <w:rPr>
          <w:rFonts w:ascii="宋体" w:hAnsi="宋体" w:eastAsia="宋体"/>
        </w:rPr>
        <w:t>实测标准贯入试验锤击数</w:t>
      </w:r>
      <w:r>
        <w:rPr>
          <w:rFonts w:hint="eastAsia" w:ascii="宋体" w:hAnsi="宋体" w:eastAsia="宋体"/>
        </w:rPr>
        <w:t>应按</w:t>
      </w:r>
      <w:r>
        <w:rPr>
          <w:rFonts w:ascii="宋体" w:hAnsi="宋体" w:eastAsia="宋体"/>
        </w:rPr>
        <w:t>试验杆长</w:t>
      </w:r>
      <w:r>
        <w:rPr>
          <w:rFonts w:hint="eastAsia" w:ascii="宋体" w:hAnsi="宋体" w:eastAsia="宋体"/>
        </w:rPr>
        <w:t>修正，</w:t>
      </w:r>
      <w:r>
        <w:rPr>
          <w:rFonts w:ascii="宋体" w:hAnsi="宋体" w:eastAsia="宋体"/>
        </w:rPr>
        <w:t>按</w:t>
      </w:r>
      <w:r>
        <w:rPr>
          <w:rFonts w:hint="eastAsia" w:ascii="宋体" w:hAnsi="宋体" w:eastAsia="宋体"/>
        </w:rPr>
        <w:t>公式（</w:t>
      </w:r>
      <w:r>
        <w:rPr>
          <w:rFonts w:ascii="宋体" w:hAnsi="宋体" w:eastAsia="宋体"/>
        </w:rPr>
        <w:t>2</w:t>
      </w:r>
      <w:r>
        <w:rPr>
          <w:rFonts w:hint="eastAsia" w:ascii="宋体" w:hAnsi="宋体" w:eastAsia="宋体"/>
        </w:rPr>
        <w:t>）计算：</w:t>
      </w:r>
    </w:p>
    <w:p>
      <w:pPr>
        <w:spacing w:before="84" w:line="322" w:lineRule="exact"/>
        <w:rPr>
          <w:rFonts w:ascii="宋体" w:hAnsi="宋体" w:eastAsia="Times New Roman" w:cs="宋体"/>
          <w:color w:val="000000"/>
          <w:spacing w:val="1"/>
          <w:szCs w:val="22"/>
        </w:rPr>
      </w:pPr>
      <m:oMathPara>
        <m:oMathParaPr>
          <m:jc m:val="right"/>
        </m:oMathParaPr>
        <m:oMath>
          <m:sSup>
            <m:sSupPr>
              <m:ctrlPr>
                <w:rPr>
                  <w:rFonts w:ascii="Cambria Math" w:hAnsi="Cambria Math"/>
                  <w:i/>
                </w:rPr>
              </m:ctrlPr>
            </m:sSupPr>
            <m:e>
              <m:r>
                <m:rPr/>
                <w:rPr>
                  <w:rFonts w:ascii="Cambria Math" w:hAnsi="Cambria Math"/>
                </w:rPr>
                <m:t>N</m:t>
              </m:r>
              <m:ctrlPr>
                <w:rPr>
                  <w:rFonts w:ascii="Cambria Math" w:hAnsi="Cambria Math"/>
                  <w:i/>
                </w:rPr>
              </m:ctrlPr>
            </m:e>
            <m:sup>
              <m:r>
                <m:rPr/>
                <w:rPr>
                  <w:rFonts w:ascii="Cambria Math" w:hAnsi="Cambria Math"/>
                </w:rPr>
                <m:t>'</m:t>
              </m:r>
              <m:ctrlPr>
                <w:rPr>
                  <w:rFonts w:ascii="Cambria Math" w:hAnsi="Cambria Math"/>
                  <w:i/>
                </w:rPr>
              </m:ctrlPr>
            </m:sup>
          </m:sSup>
          <m:r>
            <m:rPr/>
            <w:rPr>
              <w:rFonts w:ascii="Cambria Math" w:hAnsi="Cambria Math"/>
            </w:rPr>
            <m:t>=</m:t>
          </m:r>
          <m:r>
            <m:rPr/>
            <w:rPr>
              <w:rFonts w:hint="eastAsia" w:ascii="Cambria Math" w:hAnsi="Cambria Math"/>
            </w:rPr>
            <m:t>α×</m:t>
          </m:r>
          <m:r>
            <m:rPr/>
            <w:rPr>
              <w:rFonts w:ascii="Cambria Math" w:hAnsi="Cambria Math"/>
            </w:rPr>
            <m:t>N</m:t>
          </m:r>
          <m:r>
            <m:rPr>
              <m:sty m:val="p"/>
            </m:rPr>
            <w:rPr>
              <w:rFonts w:ascii="Cambria Math" w:hAnsi="Cambria Math"/>
            </w:rPr>
            <m:t xml:space="preserve">                             ……………………（2）</m:t>
          </m:r>
        </m:oMath>
      </m:oMathPara>
    </w:p>
    <w:p>
      <w:pPr>
        <w:spacing w:before="84" w:line="322" w:lineRule="exact"/>
        <w:ind w:firstLine="424" w:firstLineChars="200"/>
        <w:rPr>
          <w:rFonts w:ascii="宋体" w:hAnsi="宋体" w:eastAsia="Times New Roman" w:cs="宋体"/>
          <w:color w:val="000000"/>
          <w:spacing w:val="1"/>
          <w:szCs w:val="22"/>
        </w:rPr>
      </w:pPr>
      <w:r>
        <w:rPr>
          <w:rFonts w:ascii="宋体" w:hAnsi="宋体" w:eastAsia="Times New Roman" w:cs="宋体"/>
          <w:color w:val="000000"/>
          <w:spacing w:val="1"/>
          <w:szCs w:val="22"/>
        </w:rPr>
        <w:t>式中：</w:t>
      </w:r>
    </w:p>
    <w:p>
      <w:pPr>
        <w:snapToGrid w:val="0"/>
        <w:ind w:firstLine="420" w:firstLineChars="200"/>
        <w:rPr>
          <w:rFonts w:hAnsi="Calibri"/>
          <w:color w:val="000000"/>
          <w:szCs w:val="22"/>
        </w:rPr>
      </w:pPr>
      <m:oMath>
        <m:sSup>
          <m:sSupPr>
            <m:ctrlPr>
              <w:rPr>
                <w:rFonts w:ascii="Cambria Math" w:hAnsi="Cambria Math"/>
                <w:i/>
              </w:rPr>
            </m:ctrlPr>
          </m:sSupPr>
          <m:e>
            <m:r>
              <m:rPr/>
              <w:rPr>
                <w:rFonts w:ascii="Cambria Math" w:hAnsi="Cambria Math"/>
              </w:rPr>
              <m:t>N</m:t>
            </m:r>
            <m:ctrlPr>
              <w:rPr>
                <w:rFonts w:ascii="Cambria Math" w:hAnsi="Cambria Math"/>
                <w:i/>
              </w:rPr>
            </m:ctrlPr>
          </m:e>
          <m:sup>
            <m:r>
              <m:rPr/>
              <w:rPr>
                <w:rFonts w:ascii="Cambria Math" w:hAnsi="Cambria Math"/>
              </w:rPr>
              <m:t>'</m:t>
            </m:r>
            <m:ctrlPr>
              <w:rPr>
                <w:rFonts w:ascii="Cambria Math" w:hAnsi="Cambria Math"/>
                <w:i/>
              </w:rPr>
            </m:ctrlPr>
          </m:sup>
        </m:sSup>
      </m:oMath>
      <w:r>
        <w:rPr>
          <w:rFonts w:hAnsi="Calibri" w:eastAsia="Times New Roman"/>
          <w:color w:val="000000"/>
          <w:spacing w:val="-17"/>
          <w:szCs w:val="22"/>
        </w:rPr>
        <w:t xml:space="preserve">   </w:t>
      </w:r>
      <w:r>
        <w:rPr>
          <w:rFonts w:eastAsia="Times New Roman"/>
          <w:color w:val="000000"/>
          <w:szCs w:val="22"/>
        </w:rPr>
        <w:t>——</w:t>
      </w:r>
      <w:r>
        <w:rPr>
          <w:rFonts w:ascii="宋体" w:hAnsi="宋体" w:eastAsia="Times New Roman" w:cs="宋体"/>
          <w:color w:val="000000"/>
          <w:szCs w:val="22"/>
        </w:rPr>
        <w:t>杆长修正后的标准贯入试验锤击数；</w:t>
      </w:r>
    </w:p>
    <w:p>
      <w:pPr>
        <w:snapToGrid w:val="0"/>
        <w:ind w:firstLine="420" w:firstLineChars="200"/>
        <w:rPr>
          <w:rFonts w:hAnsi="Calibri"/>
          <w:color w:val="000000"/>
          <w:szCs w:val="22"/>
        </w:rPr>
      </w:pPr>
      <m:oMath>
        <m:r>
          <m:rPr/>
          <w:rPr>
            <w:rFonts w:hint="eastAsia" w:ascii="Cambria Math" w:hAnsi="Cambria Math"/>
          </w:rPr>
          <m:t>α</m:t>
        </m:r>
      </m:oMath>
      <w:r>
        <w:rPr>
          <w:rFonts w:hAnsi="Calibri" w:eastAsia="Times New Roman"/>
          <w:color w:val="000000"/>
          <w:spacing w:val="6"/>
          <w:sz w:val="25"/>
          <w:szCs w:val="22"/>
        </w:rPr>
        <w:t xml:space="preserve">   </w:t>
      </w:r>
      <w:r>
        <w:rPr>
          <w:rFonts w:eastAsia="Times New Roman"/>
          <w:color w:val="000000"/>
          <w:spacing w:val="1"/>
          <w:szCs w:val="22"/>
        </w:rPr>
        <w:t>——</w:t>
      </w:r>
      <w:r>
        <w:rPr>
          <w:rFonts w:ascii="宋体" w:hAnsi="宋体" w:eastAsia="Times New Roman" w:cs="宋体"/>
          <w:color w:val="000000"/>
          <w:szCs w:val="22"/>
        </w:rPr>
        <w:t>标准贯入试验锤击数杆长修正系数</w:t>
      </w:r>
      <w:r>
        <w:rPr>
          <w:rFonts w:hint="eastAsia" w:ascii="宋体" w:hAnsi="宋体" w:cs="宋体"/>
          <w:color w:val="000000"/>
          <w:szCs w:val="22"/>
        </w:rPr>
        <w:t>，按表1取值</w:t>
      </w:r>
      <w:r>
        <w:rPr>
          <w:rFonts w:ascii="宋体" w:hAnsi="宋体" w:eastAsia="Times New Roman" w:cs="宋体"/>
          <w:color w:val="000000"/>
          <w:szCs w:val="22"/>
        </w:rPr>
        <w:t>。</w:t>
      </w:r>
    </w:p>
    <w:p>
      <w:pPr>
        <w:pStyle w:val="128"/>
        <w:numPr>
          <w:ilvl w:val="0"/>
          <w:numId w:val="22"/>
        </w:numPr>
      </w:pPr>
      <w:r>
        <w:t>标准贯入试验锤击数杆长修正系数</w:t>
      </w:r>
    </w:p>
    <w:tbl>
      <w:tblPr>
        <w:tblStyle w:val="34"/>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832"/>
        <w:gridCol w:w="1023"/>
        <w:gridCol w:w="1023"/>
        <w:gridCol w:w="1024"/>
        <w:gridCol w:w="1023"/>
        <w:gridCol w:w="1024"/>
        <w:gridCol w:w="1023"/>
        <w:gridCol w:w="102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832" w:type="dxa"/>
            <w:vAlign w:val="center"/>
          </w:tcPr>
          <w:p>
            <w:pPr>
              <w:snapToGrid w:val="0"/>
              <w:jc w:val="left"/>
              <w:rPr>
                <w:rFonts w:ascii="宋体" w:hAnsi="宋体"/>
                <w:color w:val="000000"/>
                <w:sz w:val="18"/>
                <w:szCs w:val="18"/>
              </w:rPr>
            </w:pPr>
            <w:r>
              <w:rPr>
                <w:rFonts w:hint="eastAsia" w:ascii="宋体" w:hAnsi="宋体" w:cs="宋体"/>
                <w:color w:val="000000"/>
                <w:sz w:val="18"/>
                <w:szCs w:val="18"/>
              </w:rPr>
              <w:t>探杆长度（</w:t>
            </w:r>
            <w:r>
              <w:rPr>
                <w:rFonts w:ascii="宋体" w:hAnsi="宋体"/>
                <w:color w:val="000000"/>
                <w:spacing w:val="-2"/>
                <w:sz w:val="18"/>
                <w:szCs w:val="18"/>
              </w:rPr>
              <w:t>m</w:t>
            </w:r>
            <w:r>
              <w:rPr>
                <w:rFonts w:hint="eastAsia" w:ascii="宋体" w:hAnsi="宋体" w:cs="宋体"/>
                <w:color w:val="000000"/>
                <w:spacing w:val="-2"/>
                <w:sz w:val="18"/>
                <w:szCs w:val="18"/>
              </w:rPr>
              <w:t>）</w:t>
            </w:r>
          </w:p>
        </w:tc>
        <w:tc>
          <w:tcPr>
            <w:tcW w:w="1023" w:type="dxa"/>
            <w:vAlign w:val="center"/>
          </w:tcPr>
          <w:p>
            <w:pPr>
              <w:rPr>
                <w:rFonts w:ascii="宋体" w:hAnsi="宋体"/>
                <w:color w:val="000000"/>
                <w:sz w:val="18"/>
                <w:szCs w:val="18"/>
              </w:rPr>
            </w:pPr>
            <w:r>
              <w:rPr>
                <w:rFonts w:ascii="宋体" w:hAnsi="宋体"/>
                <w:color w:val="000000"/>
                <w:sz w:val="18"/>
                <w:szCs w:val="18"/>
              </w:rPr>
              <w:t>≤3</w:t>
            </w:r>
          </w:p>
        </w:tc>
        <w:tc>
          <w:tcPr>
            <w:tcW w:w="1023" w:type="dxa"/>
            <w:vAlign w:val="center"/>
          </w:tcPr>
          <w:p>
            <w:pPr>
              <w:rPr>
                <w:rFonts w:ascii="宋体" w:hAnsi="宋体"/>
                <w:color w:val="000000"/>
                <w:sz w:val="18"/>
                <w:szCs w:val="18"/>
              </w:rPr>
            </w:pPr>
            <w:r>
              <w:rPr>
                <w:rFonts w:ascii="宋体" w:hAnsi="宋体"/>
                <w:color w:val="000000"/>
                <w:sz w:val="18"/>
                <w:szCs w:val="18"/>
              </w:rPr>
              <w:t>6</w:t>
            </w:r>
          </w:p>
        </w:tc>
        <w:tc>
          <w:tcPr>
            <w:tcW w:w="1024" w:type="dxa"/>
            <w:vAlign w:val="center"/>
          </w:tcPr>
          <w:p>
            <w:pPr>
              <w:rPr>
                <w:rFonts w:ascii="宋体" w:hAnsi="宋体"/>
                <w:color w:val="000000"/>
                <w:sz w:val="18"/>
                <w:szCs w:val="18"/>
              </w:rPr>
            </w:pPr>
            <w:r>
              <w:rPr>
                <w:rFonts w:ascii="宋体" w:hAnsi="宋体"/>
                <w:color w:val="000000"/>
                <w:sz w:val="18"/>
                <w:szCs w:val="18"/>
              </w:rPr>
              <w:t>9</w:t>
            </w:r>
          </w:p>
        </w:tc>
        <w:tc>
          <w:tcPr>
            <w:tcW w:w="1023" w:type="dxa"/>
            <w:vAlign w:val="center"/>
          </w:tcPr>
          <w:p>
            <w:pPr>
              <w:rPr>
                <w:rFonts w:ascii="宋体" w:hAnsi="宋体"/>
                <w:color w:val="000000"/>
                <w:sz w:val="18"/>
                <w:szCs w:val="18"/>
              </w:rPr>
            </w:pPr>
            <w:r>
              <w:rPr>
                <w:rFonts w:ascii="宋体" w:hAnsi="宋体"/>
                <w:color w:val="000000"/>
                <w:sz w:val="18"/>
                <w:szCs w:val="18"/>
              </w:rPr>
              <w:t>12</w:t>
            </w:r>
          </w:p>
        </w:tc>
        <w:tc>
          <w:tcPr>
            <w:tcW w:w="1024" w:type="dxa"/>
            <w:vAlign w:val="center"/>
          </w:tcPr>
          <w:p>
            <w:pPr>
              <w:rPr>
                <w:rFonts w:ascii="宋体" w:hAnsi="宋体"/>
                <w:color w:val="000000"/>
                <w:sz w:val="18"/>
                <w:szCs w:val="18"/>
              </w:rPr>
            </w:pPr>
            <w:r>
              <w:rPr>
                <w:rFonts w:ascii="宋体" w:hAnsi="宋体"/>
                <w:color w:val="000000"/>
                <w:sz w:val="18"/>
                <w:szCs w:val="18"/>
              </w:rPr>
              <w:t>15</w:t>
            </w:r>
          </w:p>
        </w:tc>
        <w:tc>
          <w:tcPr>
            <w:tcW w:w="1023" w:type="dxa"/>
            <w:vAlign w:val="center"/>
          </w:tcPr>
          <w:p>
            <w:pPr>
              <w:rPr>
                <w:rFonts w:ascii="宋体" w:hAnsi="宋体"/>
                <w:color w:val="000000"/>
                <w:sz w:val="18"/>
                <w:szCs w:val="18"/>
              </w:rPr>
            </w:pPr>
            <w:r>
              <w:rPr>
                <w:rFonts w:ascii="宋体" w:hAnsi="宋体"/>
                <w:color w:val="000000"/>
                <w:sz w:val="18"/>
                <w:szCs w:val="18"/>
              </w:rPr>
              <w:t>18</w:t>
            </w:r>
          </w:p>
        </w:tc>
        <w:tc>
          <w:tcPr>
            <w:tcW w:w="1024" w:type="dxa"/>
            <w:vAlign w:val="center"/>
          </w:tcPr>
          <w:p>
            <w:pPr>
              <w:rPr>
                <w:rFonts w:ascii="宋体" w:hAnsi="宋体"/>
                <w:color w:val="000000"/>
                <w:sz w:val="18"/>
                <w:szCs w:val="18"/>
              </w:rPr>
            </w:pPr>
            <w:r>
              <w:rPr>
                <w:rFonts w:ascii="宋体" w:hAnsi="宋体"/>
                <w:color w:val="000000"/>
                <w:sz w:val="18"/>
                <w:szCs w:val="18"/>
              </w:rPr>
              <w:t>21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832" w:type="dxa"/>
            <w:vAlign w:val="center"/>
          </w:tcPr>
          <w:p>
            <w:pPr>
              <w:snapToGrid w:val="0"/>
              <w:jc w:val="left"/>
              <w:rPr>
                <w:rFonts w:ascii="宋体" w:hAnsi="宋体"/>
                <w:color w:val="000000"/>
                <w:sz w:val="18"/>
                <w:szCs w:val="18"/>
              </w:rPr>
            </w:pPr>
            <w:r>
              <w:rPr>
                <w:rFonts w:hint="eastAsia" w:ascii="宋体" w:hAnsi="宋体" w:cs="宋体"/>
                <w:color w:val="000000"/>
                <w:sz w:val="18"/>
                <w:szCs w:val="18"/>
              </w:rPr>
              <w:t>修正系数</w:t>
            </w:r>
            <w:r>
              <w:rPr>
                <w:rFonts w:ascii="宋体" w:hAnsi="宋体"/>
                <w:color w:val="000000"/>
                <w:spacing w:val="1"/>
                <w:sz w:val="18"/>
                <w:szCs w:val="18"/>
              </w:rPr>
              <w:t xml:space="preserve"> </w:t>
            </w:r>
            <w:r>
              <w:rPr>
                <w:rFonts w:ascii="宋体" w:hAnsi="宋体"/>
                <w:color w:val="000000"/>
                <w:sz w:val="18"/>
                <w:szCs w:val="18"/>
                <w:lang w:eastAsia="en-US"/>
              </w:rPr>
              <w:t>α</w:t>
            </w:r>
          </w:p>
        </w:tc>
        <w:tc>
          <w:tcPr>
            <w:tcW w:w="1023" w:type="dxa"/>
            <w:vAlign w:val="center"/>
          </w:tcPr>
          <w:p>
            <w:pPr>
              <w:rPr>
                <w:rFonts w:ascii="宋体" w:hAnsi="宋体"/>
                <w:color w:val="000000"/>
                <w:sz w:val="18"/>
                <w:szCs w:val="18"/>
              </w:rPr>
            </w:pPr>
            <w:r>
              <w:rPr>
                <w:rFonts w:ascii="宋体" w:hAnsi="宋体"/>
                <w:color w:val="000000"/>
                <w:sz w:val="18"/>
                <w:szCs w:val="18"/>
              </w:rPr>
              <w:t>1.0</w:t>
            </w:r>
          </w:p>
        </w:tc>
        <w:tc>
          <w:tcPr>
            <w:tcW w:w="1023" w:type="dxa"/>
            <w:vAlign w:val="center"/>
          </w:tcPr>
          <w:p>
            <w:pPr>
              <w:rPr>
                <w:rFonts w:ascii="宋体" w:hAnsi="宋体"/>
                <w:color w:val="000000"/>
                <w:sz w:val="18"/>
                <w:szCs w:val="18"/>
              </w:rPr>
            </w:pPr>
            <w:r>
              <w:rPr>
                <w:rFonts w:ascii="宋体" w:hAnsi="宋体"/>
                <w:color w:val="000000"/>
                <w:sz w:val="18"/>
                <w:szCs w:val="18"/>
              </w:rPr>
              <w:t>0.92</w:t>
            </w:r>
          </w:p>
        </w:tc>
        <w:tc>
          <w:tcPr>
            <w:tcW w:w="1024" w:type="dxa"/>
            <w:vAlign w:val="center"/>
          </w:tcPr>
          <w:p>
            <w:pPr>
              <w:rPr>
                <w:rFonts w:ascii="宋体" w:hAnsi="宋体"/>
                <w:color w:val="000000"/>
                <w:sz w:val="18"/>
                <w:szCs w:val="18"/>
              </w:rPr>
            </w:pPr>
            <w:r>
              <w:rPr>
                <w:rFonts w:ascii="宋体" w:hAnsi="宋体"/>
                <w:color w:val="000000"/>
                <w:sz w:val="18"/>
                <w:szCs w:val="18"/>
              </w:rPr>
              <w:t>0.86</w:t>
            </w:r>
          </w:p>
        </w:tc>
        <w:tc>
          <w:tcPr>
            <w:tcW w:w="1023" w:type="dxa"/>
            <w:vAlign w:val="center"/>
          </w:tcPr>
          <w:p>
            <w:pPr>
              <w:rPr>
                <w:rFonts w:ascii="宋体" w:hAnsi="宋体"/>
                <w:color w:val="000000"/>
                <w:sz w:val="18"/>
                <w:szCs w:val="18"/>
              </w:rPr>
            </w:pPr>
            <w:r>
              <w:rPr>
                <w:rFonts w:ascii="宋体" w:hAnsi="宋体"/>
                <w:color w:val="000000"/>
                <w:sz w:val="18"/>
                <w:szCs w:val="18"/>
              </w:rPr>
              <w:t>0.81</w:t>
            </w:r>
          </w:p>
        </w:tc>
        <w:tc>
          <w:tcPr>
            <w:tcW w:w="1024" w:type="dxa"/>
            <w:vAlign w:val="center"/>
          </w:tcPr>
          <w:p>
            <w:pPr>
              <w:rPr>
                <w:rFonts w:ascii="宋体" w:hAnsi="宋体"/>
                <w:color w:val="000000"/>
                <w:sz w:val="18"/>
                <w:szCs w:val="18"/>
              </w:rPr>
            </w:pPr>
            <w:r>
              <w:rPr>
                <w:rFonts w:ascii="宋体" w:hAnsi="宋体"/>
                <w:color w:val="000000"/>
                <w:sz w:val="18"/>
                <w:szCs w:val="18"/>
              </w:rPr>
              <w:t>0.77</w:t>
            </w:r>
          </w:p>
        </w:tc>
        <w:tc>
          <w:tcPr>
            <w:tcW w:w="1023" w:type="dxa"/>
            <w:vAlign w:val="center"/>
          </w:tcPr>
          <w:p>
            <w:pPr>
              <w:rPr>
                <w:rFonts w:ascii="宋体" w:hAnsi="宋体"/>
                <w:color w:val="000000"/>
                <w:sz w:val="18"/>
                <w:szCs w:val="18"/>
              </w:rPr>
            </w:pPr>
            <w:r>
              <w:rPr>
                <w:rFonts w:ascii="宋体" w:hAnsi="宋体"/>
                <w:color w:val="000000"/>
                <w:sz w:val="18"/>
                <w:szCs w:val="18"/>
              </w:rPr>
              <w:t>0.73</w:t>
            </w:r>
          </w:p>
        </w:tc>
        <w:tc>
          <w:tcPr>
            <w:tcW w:w="1024" w:type="dxa"/>
            <w:vAlign w:val="center"/>
          </w:tcPr>
          <w:p>
            <w:pPr>
              <w:rPr>
                <w:rFonts w:ascii="宋体" w:hAnsi="宋体"/>
                <w:color w:val="000000"/>
                <w:sz w:val="18"/>
                <w:szCs w:val="18"/>
              </w:rPr>
            </w:pPr>
            <w:r>
              <w:rPr>
                <w:rFonts w:ascii="宋体" w:hAnsi="宋体"/>
                <w:color w:val="000000"/>
                <w:sz w:val="18"/>
                <w:szCs w:val="18"/>
              </w:rPr>
              <w:t>0.70</w:t>
            </w:r>
          </w:p>
        </w:tc>
      </w:tr>
    </w:tbl>
    <w:p>
      <w:pPr>
        <w:pStyle w:val="148"/>
        <w:spacing w:before="0" w:beforeLines="0" w:after="0" w:afterLines="0"/>
        <w:rPr>
          <w:rFonts w:ascii="宋体" w:hAnsi="宋体" w:eastAsia="宋体"/>
        </w:rPr>
      </w:pPr>
      <w:r>
        <w:rPr>
          <w:rFonts w:hint="eastAsia" w:ascii="宋体" w:hAnsi="宋体" w:eastAsia="宋体"/>
        </w:rPr>
        <w:t>标准贯入试验锤击数经杆长修正后，再根据龄期修正。桩体龄期不足 28d 时，修正系数为1；桩体龄期超过28d时，每超过1d折减1%，当折减率达到30％时，不再进行折减。</w:t>
      </w:r>
    </w:p>
    <w:p>
      <w:pPr>
        <w:pStyle w:val="148"/>
        <w:spacing w:before="0" w:beforeLines="0" w:after="0" w:afterLines="0"/>
        <w:rPr>
          <w:rFonts w:ascii="宋体" w:hAnsi="宋体" w:eastAsia="宋体"/>
        </w:rPr>
      </w:pPr>
      <w:r>
        <w:rPr>
          <w:rFonts w:ascii="宋体" w:hAnsi="宋体" w:eastAsia="宋体"/>
        </w:rPr>
        <w:t>提出贯入器，对贯入器中的土样进行鉴别，</w:t>
      </w:r>
      <w:r>
        <w:rPr>
          <w:rFonts w:hint="eastAsia" w:ascii="宋体" w:hAnsi="宋体" w:eastAsia="宋体"/>
        </w:rPr>
        <w:t>应及时填写水泥搅拌桩现场检测记录表，按附录C.1的格式填写</w:t>
      </w:r>
      <w:r>
        <w:rPr>
          <w:rFonts w:ascii="宋体" w:hAnsi="宋体" w:eastAsia="宋体"/>
        </w:rPr>
        <w:t>。</w:t>
      </w:r>
    </w:p>
    <w:p>
      <w:pPr>
        <w:pStyle w:val="44"/>
      </w:pPr>
      <w:r>
        <w:rPr>
          <w:rFonts w:hint="eastAsia"/>
        </w:rPr>
        <w:t>芯样判定</w:t>
      </w: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48"/>
        <w:spacing w:before="0" w:beforeLines="0" w:after="0" w:afterLines="0"/>
        <w:rPr>
          <w:rFonts w:ascii="宋体" w:hAnsi="宋体" w:eastAsia="宋体"/>
        </w:rPr>
      </w:pPr>
      <w:r>
        <w:rPr>
          <w:rFonts w:hint="eastAsia" w:ascii="宋体" w:hAnsi="宋体" w:eastAsia="宋体"/>
        </w:rPr>
        <w:t>应通过钻探进程和标准贯入试验判断桩身强度及桩体连续性，依据标准贯入器中水泥土搅拌的均匀程度、成桩状态及端承情况，并判断桩长。芯样判定内容包括：</w:t>
      </w:r>
    </w:p>
    <w:p>
      <w:pPr>
        <w:pStyle w:val="61"/>
        <w:numPr>
          <w:ilvl w:val="0"/>
          <w:numId w:val="23"/>
        </w:numPr>
      </w:pPr>
      <w:r>
        <w:rPr>
          <w:rFonts w:hint="eastAsia"/>
        </w:rPr>
        <w:t>芯样性质分为土、水泥土、水泥；</w:t>
      </w:r>
    </w:p>
    <w:p>
      <w:pPr>
        <w:pStyle w:val="61"/>
        <w:numPr>
          <w:ilvl w:val="0"/>
          <w:numId w:val="23"/>
        </w:numPr>
      </w:pPr>
      <w:r>
        <w:rPr>
          <w:rFonts w:hint="eastAsia"/>
        </w:rPr>
        <w:t>颜色分为灰色、灰黑色、灰黄色等；</w:t>
      </w:r>
    </w:p>
    <w:p>
      <w:pPr>
        <w:pStyle w:val="61"/>
        <w:numPr>
          <w:ilvl w:val="0"/>
          <w:numId w:val="23"/>
        </w:numPr>
      </w:pPr>
      <w:r>
        <w:rPr>
          <w:rFonts w:hint="eastAsia"/>
        </w:rPr>
        <w:t>状态分为流塑、软塑、可塑、硬塑、坚硬，按表</w:t>
      </w:r>
      <w:r>
        <w:t>2</w:t>
      </w:r>
      <w:r>
        <w:rPr>
          <w:rFonts w:hint="eastAsia"/>
        </w:rPr>
        <w:t>判定；</w:t>
      </w:r>
    </w:p>
    <w:p>
      <w:pPr>
        <w:pStyle w:val="128"/>
        <w:numPr>
          <w:ilvl w:val="0"/>
          <w:numId w:val="22"/>
        </w:numPr>
      </w:pPr>
      <w:r>
        <w:rPr>
          <w:rFonts w:hint="eastAsia"/>
        </w:rPr>
        <w:t>水泥土芯样状态判定</w:t>
      </w:r>
    </w:p>
    <w:tbl>
      <w:tblPr>
        <w:tblStyle w:val="34"/>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8"/>
        <w:gridCol w:w="1716"/>
        <w:gridCol w:w="1575"/>
        <w:gridCol w:w="1576"/>
        <w:gridCol w:w="1575"/>
        <w:gridCol w:w="157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78" w:type="dxa"/>
            <w:vAlign w:val="center"/>
          </w:tcPr>
          <w:p>
            <w:pPr>
              <w:snapToGrid w:val="0"/>
              <w:jc w:val="left"/>
              <w:rPr>
                <w:rFonts w:ascii="Times New Roman"/>
                <w:color w:val="000000"/>
                <w:sz w:val="18"/>
                <w:szCs w:val="18"/>
              </w:rPr>
            </w:pPr>
            <w:r>
              <w:rPr>
                <w:rFonts w:hint="eastAsia" w:ascii="Times New Roman"/>
                <w:color w:val="000000"/>
                <w:sz w:val="18"/>
                <w:szCs w:val="18"/>
              </w:rPr>
              <w:t>状态</w:t>
            </w:r>
          </w:p>
        </w:tc>
        <w:tc>
          <w:tcPr>
            <w:tcW w:w="1716" w:type="dxa"/>
            <w:vAlign w:val="center"/>
          </w:tcPr>
          <w:p>
            <w:pPr>
              <w:rPr>
                <w:rFonts w:ascii="Times New Roman"/>
                <w:color w:val="000000"/>
                <w:sz w:val="18"/>
                <w:szCs w:val="18"/>
              </w:rPr>
            </w:pPr>
            <w:r>
              <w:rPr>
                <w:rFonts w:hint="eastAsia" w:ascii="Times New Roman"/>
                <w:color w:val="000000"/>
                <w:sz w:val="18"/>
                <w:szCs w:val="18"/>
              </w:rPr>
              <w:t>流塑</w:t>
            </w:r>
          </w:p>
        </w:tc>
        <w:tc>
          <w:tcPr>
            <w:tcW w:w="1575" w:type="dxa"/>
            <w:vAlign w:val="center"/>
          </w:tcPr>
          <w:p>
            <w:pPr>
              <w:rPr>
                <w:rFonts w:ascii="Times New Roman"/>
                <w:color w:val="000000"/>
                <w:sz w:val="18"/>
                <w:szCs w:val="18"/>
              </w:rPr>
            </w:pPr>
            <w:r>
              <w:rPr>
                <w:rFonts w:hint="eastAsia" w:ascii="Times New Roman"/>
                <w:color w:val="000000"/>
                <w:sz w:val="18"/>
                <w:szCs w:val="18"/>
              </w:rPr>
              <w:t>软塑</w:t>
            </w:r>
          </w:p>
        </w:tc>
        <w:tc>
          <w:tcPr>
            <w:tcW w:w="1576" w:type="dxa"/>
            <w:vAlign w:val="center"/>
          </w:tcPr>
          <w:p>
            <w:pPr>
              <w:rPr>
                <w:rFonts w:ascii="Times New Roman"/>
                <w:color w:val="000000"/>
                <w:sz w:val="18"/>
                <w:szCs w:val="18"/>
              </w:rPr>
            </w:pPr>
            <w:r>
              <w:rPr>
                <w:rFonts w:hint="eastAsia" w:ascii="Times New Roman"/>
                <w:color w:val="000000"/>
                <w:sz w:val="18"/>
                <w:szCs w:val="18"/>
              </w:rPr>
              <w:t>可塑</w:t>
            </w:r>
          </w:p>
        </w:tc>
        <w:tc>
          <w:tcPr>
            <w:tcW w:w="1575" w:type="dxa"/>
            <w:vAlign w:val="center"/>
          </w:tcPr>
          <w:p>
            <w:pPr>
              <w:rPr>
                <w:rFonts w:ascii="Times New Roman"/>
                <w:color w:val="000000"/>
                <w:sz w:val="18"/>
                <w:szCs w:val="18"/>
              </w:rPr>
            </w:pPr>
            <w:r>
              <w:rPr>
                <w:rFonts w:hint="eastAsia" w:ascii="Times New Roman"/>
                <w:color w:val="000000"/>
                <w:sz w:val="18"/>
                <w:szCs w:val="18"/>
              </w:rPr>
              <w:t>硬塑</w:t>
            </w:r>
          </w:p>
        </w:tc>
        <w:tc>
          <w:tcPr>
            <w:tcW w:w="1576" w:type="dxa"/>
            <w:vAlign w:val="center"/>
          </w:tcPr>
          <w:p>
            <w:pPr>
              <w:rPr>
                <w:rFonts w:ascii="Times New Roman"/>
                <w:color w:val="000000"/>
                <w:sz w:val="18"/>
                <w:szCs w:val="18"/>
              </w:rPr>
            </w:pPr>
            <w:r>
              <w:rPr>
                <w:rFonts w:hint="eastAsia" w:ascii="Times New Roman"/>
                <w:color w:val="000000"/>
                <w:sz w:val="18"/>
                <w:szCs w:val="18"/>
              </w:rPr>
              <w:t>坚硬</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978" w:type="dxa"/>
            <w:vAlign w:val="center"/>
          </w:tcPr>
          <w:p>
            <w:pPr>
              <w:snapToGrid w:val="0"/>
              <w:jc w:val="left"/>
              <w:rPr>
                <w:rFonts w:ascii="Times New Roman"/>
                <w:color w:val="000000"/>
                <w:sz w:val="18"/>
                <w:szCs w:val="18"/>
              </w:rPr>
            </w:pPr>
            <w:r>
              <w:rPr>
                <w:rFonts w:hint="eastAsia" w:ascii="Times New Roman"/>
                <w:color w:val="000000"/>
                <w:sz w:val="18"/>
                <w:szCs w:val="18"/>
              </w:rPr>
              <w:t>形态</w:t>
            </w:r>
          </w:p>
        </w:tc>
        <w:tc>
          <w:tcPr>
            <w:tcW w:w="1716" w:type="dxa"/>
            <w:vAlign w:val="center"/>
          </w:tcPr>
          <w:p>
            <w:pPr>
              <w:jc w:val="left"/>
              <w:rPr>
                <w:rFonts w:ascii="Times New Roman"/>
                <w:color w:val="000000"/>
                <w:sz w:val="18"/>
                <w:szCs w:val="18"/>
              </w:rPr>
            </w:pPr>
            <w:r>
              <w:rPr>
                <w:rFonts w:hint="eastAsia" w:ascii="宋体"/>
                <w:color w:val="000000"/>
                <w:sz w:val="18"/>
                <w:szCs w:val="18"/>
              </w:rPr>
              <w:t>土柱不能直立，重力下自身变型</w:t>
            </w:r>
          </w:p>
        </w:tc>
        <w:tc>
          <w:tcPr>
            <w:tcW w:w="1575" w:type="dxa"/>
            <w:vAlign w:val="center"/>
          </w:tcPr>
          <w:p>
            <w:pPr>
              <w:jc w:val="left"/>
              <w:rPr>
                <w:rFonts w:ascii="Times New Roman"/>
                <w:color w:val="000000"/>
                <w:sz w:val="18"/>
                <w:szCs w:val="18"/>
              </w:rPr>
            </w:pPr>
            <w:r>
              <w:rPr>
                <w:rFonts w:hint="eastAsia" w:ascii="Times New Roman"/>
                <w:color w:val="000000"/>
                <w:sz w:val="18"/>
                <w:szCs w:val="18"/>
              </w:rPr>
              <w:t>手捏很软且易变形，轻按凹陷</w:t>
            </w:r>
            <w:r>
              <w:rPr>
                <w:rFonts w:ascii="Times New Roman"/>
                <w:color w:val="000000"/>
                <w:sz w:val="18"/>
                <w:szCs w:val="18"/>
              </w:rPr>
              <w:t xml:space="preserve"> </w:t>
            </w:r>
          </w:p>
        </w:tc>
        <w:tc>
          <w:tcPr>
            <w:tcW w:w="1576" w:type="dxa"/>
            <w:vAlign w:val="center"/>
          </w:tcPr>
          <w:p>
            <w:pPr>
              <w:jc w:val="left"/>
              <w:rPr>
                <w:rFonts w:ascii="宋体"/>
                <w:color w:val="000000"/>
                <w:sz w:val="18"/>
                <w:szCs w:val="18"/>
              </w:rPr>
            </w:pPr>
            <w:r>
              <w:rPr>
                <w:rFonts w:hint="eastAsia" w:ascii="宋体"/>
                <w:color w:val="000000"/>
                <w:sz w:val="18"/>
                <w:szCs w:val="18"/>
              </w:rPr>
              <w:t>手按有指印，但手捏不易变形</w:t>
            </w:r>
          </w:p>
        </w:tc>
        <w:tc>
          <w:tcPr>
            <w:tcW w:w="1575" w:type="dxa"/>
            <w:vAlign w:val="center"/>
          </w:tcPr>
          <w:p>
            <w:pPr>
              <w:jc w:val="left"/>
              <w:rPr>
                <w:rFonts w:ascii="宋体"/>
                <w:color w:val="000000"/>
                <w:sz w:val="18"/>
                <w:szCs w:val="18"/>
              </w:rPr>
            </w:pPr>
            <w:r>
              <w:rPr>
                <w:rFonts w:hint="eastAsia" w:ascii="宋体"/>
                <w:color w:val="000000"/>
                <w:sz w:val="18"/>
                <w:szCs w:val="18"/>
              </w:rPr>
              <w:t>手按无指印；</w:t>
            </w:r>
          </w:p>
          <w:p>
            <w:pPr>
              <w:jc w:val="left"/>
              <w:rPr>
                <w:rFonts w:ascii="Times New Roman"/>
                <w:color w:val="000000"/>
                <w:sz w:val="18"/>
                <w:szCs w:val="18"/>
              </w:rPr>
            </w:pPr>
            <w:r>
              <w:rPr>
                <w:rFonts w:hint="eastAsia" w:ascii="宋体"/>
                <w:color w:val="000000"/>
                <w:sz w:val="18"/>
                <w:szCs w:val="18"/>
              </w:rPr>
              <w:t>用力掰能裂开或成块</w:t>
            </w:r>
          </w:p>
        </w:tc>
        <w:tc>
          <w:tcPr>
            <w:tcW w:w="1576" w:type="dxa"/>
            <w:vAlign w:val="center"/>
          </w:tcPr>
          <w:p>
            <w:pPr>
              <w:jc w:val="left"/>
              <w:rPr>
                <w:rFonts w:ascii="Times New Roman"/>
                <w:color w:val="000000"/>
                <w:sz w:val="18"/>
                <w:szCs w:val="18"/>
              </w:rPr>
            </w:pPr>
            <w:r>
              <w:rPr>
                <w:rFonts w:hint="eastAsia" w:ascii="Times New Roman"/>
                <w:color w:val="000000"/>
                <w:sz w:val="18"/>
                <w:szCs w:val="18"/>
              </w:rPr>
              <w:t>干且坚硬，</w:t>
            </w:r>
            <w:r>
              <w:rPr>
                <w:rFonts w:hint="eastAsia" w:ascii="宋体"/>
                <w:color w:val="000000"/>
                <w:sz w:val="18"/>
                <w:szCs w:val="18"/>
              </w:rPr>
              <w:t>难以掰成块</w:t>
            </w:r>
          </w:p>
        </w:tc>
      </w:tr>
    </w:tbl>
    <w:p>
      <w:pPr>
        <w:pStyle w:val="61"/>
        <w:numPr>
          <w:ilvl w:val="0"/>
          <w:numId w:val="23"/>
        </w:numPr>
      </w:pPr>
      <w:r>
        <w:rPr>
          <w:rFonts w:hint="eastAsia"/>
        </w:rPr>
        <w:t>搅拌均匀性按表</w:t>
      </w:r>
      <w:r>
        <w:t>3</w:t>
      </w:r>
      <w:r>
        <w:rPr>
          <w:rFonts w:hint="eastAsia"/>
        </w:rPr>
        <w:t>判定：</w:t>
      </w:r>
    </w:p>
    <w:p>
      <w:pPr>
        <w:pStyle w:val="128"/>
        <w:numPr>
          <w:ilvl w:val="0"/>
          <w:numId w:val="22"/>
        </w:numPr>
      </w:pPr>
      <w:bookmarkStart w:id="82" w:name="_Hlk141887039"/>
      <w:r>
        <w:rPr>
          <w:rFonts w:hint="eastAsia"/>
        </w:rPr>
        <w:t>桩身均匀性判定</w:t>
      </w:r>
    </w:p>
    <w:bookmarkEnd w:id="82"/>
    <w:tbl>
      <w:tblPr>
        <w:tblStyle w:val="34"/>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970"/>
        <w:gridCol w:w="702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70" w:type="dxa"/>
            <w:tcBorders>
              <w:top w:val="single" w:color="000000" w:sz="12" w:space="0"/>
              <w:bottom w:val="single" w:color="000000" w:sz="12" w:space="0"/>
              <w:right w:val="single" w:color="000000" w:sz="4" w:space="0"/>
            </w:tcBorders>
            <w:vAlign w:val="center"/>
          </w:tcPr>
          <w:p>
            <w:pPr>
              <w:jc w:val="center"/>
              <w:rPr>
                <w:rFonts w:ascii="Times New Roman"/>
                <w:color w:val="000000"/>
                <w:sz w:val="18"/>
                <w:szCs w:val="18"/>
              </w:rPr>
            </w:pPr>
            <w:bookmarkStart w:id="83" w:name="_Hlk141886682"/>
            <w:r>
              <w:rPr>
                <w:rFonts w:hint="eastAsia" w:ascii="Times New Roman"/>
                <w:color w:val="000000"/>
                <w:sz w:val="18"/>
                <w:szCs w:val="18"/>
              </w:rPr>
              <w:t>桩身均匀性</w:t>
            </w:r>
          </w:p>
        </w:tc>
        <w:tc>
          <w:tcPr>
            <w:tcW w:w="7026" w:type="dxa"/>
            <w:tcBorders>
              <w:top w:val="single" w:color="000000" w:sz="12" w:space="0"/>
              <w:left w:val="single" w:color="000000" w:sz="4" w:space="0"/>
              <w:bottom w:val="single" w:color="000000" w:sz="12" w:space="0"/>
            </w:tcBorders>
            <w:vAlign w:val="center"/>
          </w:tcPr>
          <w:p>
            <w:pPr>
              <w:jc w:val="center"/>
              <w:rPr>
                <w:rFonts w:ascii="Times New Roman"/>
                <w:color w:val="000000"/>
                <w:sz w:val="18"/>
                <w:szCs w:val="18"/>
              </w:rPr>
            </w:pPr>
            <w:r>
              <w:rPr>
                <w:rFonts w:hint="eastAsia" w:ascii="宋体"/>
                <w:color w:val="000000"/>
                <w:sz w:val="18"/>
                <w:szCs w:val="18"/>
              </w:rPr>
              <w:t>芯样特征</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70" w:type="dxa"/>
            <w:tcBorders>
              <w:top w:val="single" w:color="000000" w:sz="12" w:space="0"/>
            </w:tcBorders>
            <w:vAlign w:val="center"/>
          </w:tcPr>
          <w:p>
            <w:pPr>
              <w:rPr>
                <w:rFonts w:ascii="宋体"/>
                <w:color w:val="000000"/>
                <w:sz w:val="18"/>
                <w:szCs w:val="18"/>
              </w:rPr>
            </w:pPr>
            <w:r>
              <w:rPr>
                <w:rFonts w:hint="eastAsia" w:ascii="Times New Roman"/>
                <w:color w:val="000000"/>
                <w:sz w:val="18"/>
                <w:szCs w:val="18"/>
              </w:rPr>
              <w:t>均匀性良好</w:t>
            </w:r>
          </w:p>
        </w:tc>
        <w:tc>
          <w:tcPr>
            <w:tcW w:w="7026" w:type="dxa"/>
            <w:tcBorders>
              <w:top w:val="single" w:color="000000" w:sz="12" w:space="0"/>
            </w:tcBorders>
            <w:vAlign w:val="center"/>
          </w:tcPr>
          <w:p>
            <w:pPr>
              <w:rPr>
                <w:rFonts w:ascii="宋体"/>
                <w:color w:val="000000"/>
                <w:sz w:val="18"/>
                <w:szCs w:val="18"/>
              </w:rPr>
            </w:pPr>
            <w:r>
              <w:rPr>
                <w:rFonts w:hint="eastAsia" w:ascii="宋体"/>
                <w:color w:val="000000"/>
                <w:sz w:val="18"/>
                <w:szCs w:val="18"/>
              </w:rPr>
              <w:t>芯样连续、完整，坚硬，搅拌均匀，呈柱状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70" w:type="dxa"/>
            <w:vAlign w:val="center"/>
          </w:tcPr>
          <w:p>
            <w:pPr>
              <w:rPr>
                <w:rFonts w:ascii="宋体"/>
                <w:color w:val="000000"/>
                <w:sz w:val="18"/>
                <w:szCs w:val="18"/>
              </w:rPr>
            </w:pPr>
            <w:r>
              <w:rPr>
                <w:rFonts w:hint="eastAsia" w:ascii="Times New Roman"/>
                <w:color w:val="000000"/>
                <w:sz w:val="18"/>
                <w:szCs w:val="18"/>
              </w:rPr>
              <w:t>均匀性一般</w:t>
            </w:r>
          </w:p>
        </w:tc>
        <w:tc>
          <w:tcPr>
            <w:tcW w:w="7026" w:type="dxa"/>
            <w:vAlign w:val="center"/>
          </w:tcPr>
          <w:p>
            <w:pPr>
              <w:rPr>
                <w:rFonts w:ascii="宋体"/>
                <w:color w:val="000000"/>
                <w:sz w:val="18"/>
                <w:szCs w:val="18"/>
              </w:rPr>
            </w:pPr>
            <w:r>
              <w:rPr>
                <w:rFonts w:hint="eastAsia" w:ascii="宋体"/>
                <w:color w:val="000000"/>
                <w:sz w:val="18"/>
                <w:szCs w:val="18"/>
              </w:rPr>
              <w:t>芯样基本完整，坚硬，搅拌基本均匀，多数呈柱状，少数呈短柱状或块状</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970" w:type="dxa"/>
            <w:vAlign w:val="center"/>
          </w:tcPr>
          <w:p>
            <w:pPr>
              <w:rPr>
                <w:rFonts w:ascii="Times New Roman"/>
                <w:color w:val="000000"/>
                <w:sz w:val="18"/>
                <w:szCs w:val="18"/>
              </w:rPr>
            </w:pPr>
            <w:r>
              <w:rPr>
                <w:rFonts w:hint="eastAsia" w:ascii="Times New Roman"/>
                <w:color w:val="000000"/>
                <w:sz w:val="18"/>
                <w:szCs w:val="18"/>
              </w:rPr>
              <w:t>均匀性差</w:t>
            </w:r>
          </w:p>
        </w:tc>
        <w:tc>
          <w:tcPr>
            <w:tcW w:w="7026" w:type="dxa"/>
            <w:vAlign w:val="center"/>
          </w:tcPr>
          <w:p>
            <w:pPr>
              <w:rPr>
                <w:rFonts w:ascii="Times New Roman"/>
                <w:color w:val="000000"/>
                <w:sz w:val="18"/>
                <w:szCs w:val="18"/>
              </w:rPr>
            </w:pPr>
            <w:r>
              <w:rPr>
                <w:rFonts w:hint="eastAsia" w:ascii="Times New Roman"/>
                <w:color w:val="000000"/>
                <w:sz w:val="18"/>
                <w:szCs w:val="18"/>
              </w:rPr>
              <w:t>芯样胶结一般，块状，松散，搅拌不均匀</w:t>
            </w:r>
          </w:p>
        </w:tc>
      </w:tr>
      <w:bookmarkEnd w:id="83"/>
    </w:tbl>
    <w:p>
      <w:pPr>
        <w:pStyle w:val="44"/>
      </w:pPr>
      <w:r>
        <w:rPr>
          <w:rFonts w:hint="eastAsia"/>
        </w:rPr>
        <w:t>水泥搅拌桩桩体完整性指标计算</w:t>
      </w: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48"/>
        <w:spacing w:before="0" w:beforeLines="0" w:after="0" w:afterLines="0"/>
        <w:rPr>
          <w:rFonts w:ascii="宋体" w:hAnsi="宋体" w:eastAsia="宋体"/>
        </w:rPr>
      </w:pPr>
      <w:r>
        <w:rPr>
          <w:rFonts w:hint="eastAsia" w:ascii="宋体" w:hAnsi="宋体" w:eastAsia="宋体"/>
        </w:rPr>
        <w:t>按顺序记录长度不小于7cm的芯样。</w:t>
      </w:r>
    </w:p>
    <w:p>
      <w:pPr>
        <w:pStyle w:val="148"/>
        <w:spacing w:before="0" w:beforeLines="0" w:after="0" w:afterLines="0"/>
        <w:rPr>
          <w:rFonts w:ascii="宋体" w:hAnsi="宋体" w:eastAsia="宋体"/>
        </w:rPr>
      </w:pPr>
      <w:r>
        <w:rPr>
          <w:rFonts w:hint="eastAsia" w:ascii="宋体" w:hAnsi="宋体" w:eastAsia="宋体"/>
        </w:rPr>
        <w:t>按公式（</w:t>
      </w:r>
      <w:r>
        <w:rPr>
          <w:rFonts w:ascii="宋体" w:hAnsi="宋体" w:eastAsia="宋体"/>
        </w:rPr>
        <w:t>3</w:t>
      </w:r>
      <w:r>
        <w:rPr>
          <w:rFonts w:hint="eastAsia" w:ascii="宋体" w:hAnsi="宋体" w:eastAsia="宋体"/>
        </w:rPr>
        <w:t>）计算水泥搅拌桩桩体完整性指标：</w:t>
      </w:r>
    </w:p>
    <w:p>
      <m:oMathPara>
        <m:oMathParaPr>
          <m:jc m:val="right"/>
        </m:oMathParaPr>
        <m:oMath>
          <m:r>
            <m:rPr/>
            <w:rPr>
              <w:rFonts w:ascii="Cambria Math" w:hAnsi="Cambria Math"/>
            </w:rPr>
            <m:t>II</m:t>
          </m:r>
          <m:r>
            <m:rPr/>
            <w:rPr>
              <w:rFonts w:hint="eastAsia" w:ascii="Cambria Math" w:hAnsi="Cambria Math"/>
            </w:rPr>
            <m:t>CMPD</m:t>
          </m:r>
          <m:r>
            <m:rPr/>
            <w:rPr>
              <w:rFonts w:ascii="Cambria Math" w:hAnsi="Cambria Math"/>
              <w:color w:val="000000"/>
              <w:szCs w:val="21"/>
            </w:rPr>
            <m:t>=</m:t>
          </m:r>
          <m:f>
            <m:fPr>
              <m:ctrlPr>
                <w:rPr>
                  <w:rFonts w:ascii="Cambria Math" w:hAnsi="Cambria Math"/>
                  <w:i/>
                  <w:color w:val="000000"/>
                  <w:szCs w:val="21"/>
                </w:rPr>
              </m:ctrlPr>
            </m:fPr>
            <m:num>
              <m:limLow>
                <m:limLowPr>
                  <m:ctrlPr>
                    <w:rPr>
                      <w:rStyle w:val="36"/>
                      <w:rFonts w:ascii="Cambria Math" w:hAnsi="Cambria Math" w:cs="Arial"/>
                      <w:b w:val="0"/>
                      <w:bCs w:val="0"/>
                      <w:i/>
                      <w:iCs/>
                      <w:color w:val="4D4D4D"/>
                      <w:shd w:val="clear" w:color="auto" w:fill="FFFFFF"/>
                    </w:rPr>
                  </m:ctrlPr>
                </m:limLowPr>
                <m:e>
                  <m:limUpp>
                    <m:limUppPr>
                      <m:ctrlPr>
                        <w:rPr>
                          <w:rStyle w:val="36"/>
                          <w:rFonts w:ascii="Cambria Math" w:hAnsi="Cambria Math" w:cs="Arial"/>
                          <w:b w:val="0"/>
                          <w:bCs w:val="0"/>
                          <w:i/>
                          <w:iCs/>
                          <w:color w:val="4D4D4D"/>
                          <w:shd w:val="clear" w:color="auto" w:fill="FFFFFF"/>
                        </w:rPr>
                      </m:ctrlPr>
                    </m:limUppPr>
                    <m:e>
                      <m:r>
                        <m:rPr/>
                        <w:rPr>
                          <w:rStyle w:val="36"/>
                          <w:rFonts w:ascii="Cambria Math" w:hAnsi="Cambria Math" w:cs="Arial"/>
                          <w:color w:val="4D4D4D"/>
                          <w:shd w:val="clear" w:color="auto" w:fill="FFFFFF"/>
                        </w:rPr>
                        <m:t>∑</m:t>
                      </m:r>
                      <m:ctrlPr>
                        <w:rPr>
                          <w:rStyle w:val="36"/>
                          <w:rFonts w:ascii="Cambria Math" w:hAnsi="Cambria Math" w:cs="Arial"/>
                          <w:b w:val="0"/>
                          <w:bCs w:val="0"/>
                          <w:i/>
                          <w:iCs/>
                          <w:color w:val="4D4D4D"/>
                          <w:shd w:val="clear" w:color="auto" w:fill="FFFFFF"/>
                        </w:rPr>
                      </m:ctrlPr>
                    </m:e>
                    <m:lim>
                      <m:r>
                        <m:rPr/>
                        <w:rPr>
                          <w:rStyle w:val="36"/>
                          <w:rFonts w:ascii="Cambria Math" w:hAnsi="Cambria Math" w:cs="Arial"/>
                          <w:color w:val="4D4D4D"/>
                          <w:shd w:val="clear" w:color="auto" w:fill="FFFFFF"/>
                        </w:rPr>
                        <m:t>n</m:t>
                      </m:r>
                      <m:ctrlPr>
                        <w:rPr>
                          <w:rStyle w:val="36"/>
                          <w:rFonts w:ascii="Cambria Math" w:hAnsi="Cambria Math" w:cs="Arial"/>
                          <w:b w:val="0"/>
                          <w:bCs w:val="0"/>
                          <w:i/>
                          <w:iCs/>
                          <w:color w:val="4D4D4D"/>
                          <w:shd w:val="clear" w:color="auto" w:fill="FFFFFF"/>
                        </w:rPr>
                      </m:ctrlPr>
                    </m:lim>
                  </m:limUpp>
                  <m:ctrlPr>
                    <w:rPr>
                      <w:rFonts w:ascii="Cambria Math" w:hAnsi="Cambria Math"/>
                      <w:bCs/>
                      <w:i/>
                      <w:color w:val="000000"/>
                      <w:szCs w:val="21"/>
                    </w:rPr>
                  </m:ctrlPr>
                </m:e>
                <m:lim>
                  <m:r>
                    <m:rPr/>
                    <w:rPr>
                      <w:rFonts w:ascii="Cambria Math" w:hAnsi="Cambria Math"/>
                      <w:color w:val="000000"/>
                      <w:szCs w:val="21"/>
                    </w:rPr>
                    <m:t>i=1</m:t>
                  </m:r>
                  <m:ctrlPr>
                    <w:rPr>
                      <w:rStyle w:val="36"/>
                      <w:rFonts w:ascii="Cambria Math" w:hAnsi="Cambria Math" w:cs="Arial"/>
                      <w:b w:val="0"/>
                      <w:bCs w:val="0"/>
                      <w:i/>
                      <w:iCs/>
                      <w:color w:val="4D4D4D"/>
                      <w:shd w:val="clear" w:color="auto" w:fill="FFFFFF"/>
                    </w:rPr>
                  </m:ctrlPr>
                </m:lim>
              </m:limLow>
              <m:sSub>
                <m:sSubPr>
                  <m:ctrlPr>
                    <w:rPr>
                      <w:rStyle w:val="36"/>
                      <w:rFonts w:ascii="Cambria Math" w:hAnsi="Cambria Math" w:cs="Arial"/>
                      <w:b w:val="0"/>
                      <w:bCs w:val="0"/>
                      <w:i/>
                      <w:iCs/>
                      <w:color w:val="4D4D4D"/>
                      <w:shd w:val="clear" w:color="auto" w:fill="FFFFFF"/>
                    </w:rPr>
                  </m:ctrlPr>
                </m:sSubPr>
                <m:e>
                  <m:r>
                    <m:rPr/>
                    <w:rPr>
                      <w:rStyle w:val="36"/>
                      <w:rFonts w:hint="eastAsia" w:ascii="Cambria Math" w:hAnsi="Cambria Math" w:cs="Arial"/>
                      <w:color w:val="4D4D4D"/>
                      <w:shd w:val="clear" w:color="auto" w:fill="FFFFFF"/>
                    </w:rPr>
                    <m:t>l</m:t>
                  </m:r>
                  <m:ctrlPr>
                    <w:rPr>
                      <w:rStyle w:val="36"/>
                      <w:rFonts w:ascii="Cambria Math" w:hAnsi="Cambria Math" w:cs="Arial"/>
                      <w:b w:val="0"/>
                      <w:bCs w:val="0"/>
                      <w:i/>
                      <w:iCs/>
                      <w:color w:val="4D4D4D"/>
                      <w:shd w:val="clear" w:color="auto" w:fill="FFFFFF"/>
                    </w:rPr>
                  </m:ctrlPr>
                </m:e>
                <m:sub>
                  <m:r>
                    <m:rPr/>
                    <w:rPr>
                      <w:rStyle w:val="36"/>
                      <w:rFonts w:ascii="Cambria Math" w:hAnsi="Cambria Math" w:cs="Arial"/>
                      <w:color w:val="4D4D4D"/>
                      <w:shd w:val="clear" w:color="auto" w:fill="FFFFFF"/>
                    </w:rPr>
                    <m:t>i</m:t>
                  </m:r>
                  <m:ctrlPr>
                    <w:rPr>
                      <w:rStyle w:val="36"/>
                      <w:rFonts w:ascii="Cambria Math" w:hAnsi="Cambria Math" w:cs="Arial"/>
                      <w:b w:val="0"/>
                      <w:bCs w:val="0"/>
                      <w:i/>
                      <w:iCs/>
                      <w:color w:val="4D4D4D"/>
                      <w:shd w:val="clear" w:color="auto" w:fill="FFFFFF"/>
                    </w:rPr>
                  </m:ctrlPr>
                </m:sub>
              </m:sSub>
              <m:ctrlPr>
                <w:rPr>
                  <w:rFonts w:ascii="Cambria Math" w:hAnsi="Cambria Math"/>
                  <w:i/>
                  <w:color w:val="000000"/>
                  <w:szCs w:val="21"/>
                </w:rPr>
              </m:ctrlPr>
            </m:num>
            <m:den>
              <m:r>
                <m:rPr/>
                <w:rPr>
                  <w:rFonts w:ascii="Cambria Math" w:hAnsi="Cambria Math"/>
                  <w:color w:val="000000"/>
                  <w:szCs w:val="21"/>
                </w:rPr>
                <m:t>L</m:t>
              </m:r>
              <m:ctrlPr>
                <w:rPr>
                  <w:rFonts w:ascii="Cambria Math" w:hAnsi="Cambria Math"/>
                  <w:i/>
                  <w:color w:val="000000"/>
                  <w:szCs w:val="21"/>
                </w:rPr>
              </m:ctrlPr>
            </m:den>
          </m:f>
          <m:r>
            <m:rPr/>
            <w:rPr>
              <w:rFonts w:ascii="Cambria Math" w:hAnsi="Cambria Math"/>
              <w:color w:val="000000"/>
              <w:szCs w:val="21"/>
            </w:rPr>
            <m:t xml:space="preserve">×100%                       </m:t>
          </m:r>
          <m:r>
            <m:rPr>
              <m:sty m:val="p"/>
            </m:rPr>
            <w:rPr>
              <w:rFonts w:ascii="Cambria Math" w:hAnsi="Cambria Math"/>
              <w:color w:val="000000"/>
              <w:szCs w:val="21"/>
            </w:rPr>
            <m:t>………………………（ 3 ）</m:t>
          </m:r>
        </m:oMath>
      </m:oMathPara>
    </w:p>
    <w:p>
      <w:r>
        <w:rPr>
          <w:rFonts w:hint="eastAsia"/>
        </w:rPr>
        <w:t>式中：</w:t>
      </w:r>
    </w:p>
    <w:p>
      <w:pPr>
        <w:ind w:firstLine="420" w:firstLineChars="200"/>
      </w:pPr>
      <m:oMath>
        <m:r>
          <m:rPr/>
          <w:rPr>
            <w:rFonts w:ascii="Cambria Math" w:hAnsi="Cambria Math"/>
          </w:rPr>
          <m:t>IICMPD</m:t>
        </m:r>
      </m:oMath>
      <w:r>
        <w:rPr>
          <w:rFonts w:hint="eastAsia"/>
          <w:iCs/>
        </w:rPr>
        <w:t xml:space="preserve"> </w:t>
      </w:r>
      <w:r>
        <w:rPr>
          <w:iCs/>
        </w:rPr>
        <w:t xml:space="preserve"> </w:t>
      </w:r>
      <w:r>
        <w:t>——水泥搅拌桩桩体完整性指标，保留</w:t>
      </w:r>
      <w:r>
        <w:rPr>
          <w:rFonts w:ascii="宋体" w:hAnsi="宋体"/>
        </w:rPr>
        <w:t>1</w:t>
      </w:r>
      <w:r>
        <w:t>位小数；</w:t>
      </w:r>
    </w:p>
    <w:p>
      <w:pPr>
        <w:ind w:firstLine="420" w:firstLineChars="200"/>
      </w:pPr>
      <m:oMath>
        <m:r>
          <m:rPr/>
          <w:rPr>
            <w:rFonts w:ascii="Cambria Math" w:hAnsi="Cambria Math"/>
            <w:color w:val="000000"/>
            <w:szCs w:val="21"/>
          </w:rPr>
          <m:t>L</m:t>
        </m:r>
      </m:oMath>
      <w:r>
        <w:t xml:space="preserve">             ——回次进尺</w:t>
      </w:r>
      <w:r>
        <w:rPr>
          <w:rFonts w:hint="eastAsia"/>
        </w:rPr>
        <w:t>，单位为厘米</w:t>
      </w:r>
      <w:r>
        <w:t>（</w:t>
      </w:r>
      <w:r>
        <w:rPr>
          <w:rFonts w:ascii="宋体" w:hAnsi="宋体"/>
        </w:rPr>
        <w:t>cm</w:t>
      </w:r>
      <w:r>
        <w:t>）；</w:t>
      </w:r>
    </w:p>
    <w:p>
      <w:pPr>
        <w:ind w:firstLine="422" w:firstLineChars="200"/>
      </w:pPr>
      <m:oMath>
        <m:r>
          <m:rPr/>
          <w:rPr>
            <w:rStyle w:val="36"/>
            <w:rFonts w:ascii="Cambria Math" w:hAnsi="Cambria Math"/>
            <w:color w:val="4D4D4D"/>
            <w:shd w:val="clear" w:color="auto" w:fill="FFFFFF"/>
          </w:rPr>
          <m:t>l</m:t>
        </m:r>
      </m:oMath>
      <w:r>
        <w:t xml:space="preserve">             ——该回次进尺中，长度</w:t>
      </w:r>
      <w:r>
        <w:rPr>
          <w:rFonts w:hint="eastAsia"/>
        </w:rPr>
        <w:t>不小于</w:t>
      </w:r>
      <w:r>
        <w:t xml:space="preserve"> 7</w:t>
      </w:r>
      <w:r>
        <w:rPr>
          <w:rFonts w:ascii="宋体" w:hAnsi="宋体"/>
        </w:rPr>
        <w:t xml:space="preserve">cm </w:t>
      </w:r>
      <w:r>
        <w:t>芯样段的长度</w:t>
      </w:r>
      <w:r>
        <w:rPr>
          <w:rFonts w:hint="eastAsia"/>
        </w:rPr>
        <w:t>，单位为厘米</w:t>
      </w:r>
      <w:r>
        <w:t>（</w:t>
      </w:r>
      <w:r>
        <w:rPr>
          <w:rFonts w:ascii="宋体" w:hAnsi="宋体"/>
        </w:rPr>
        <w:t>cm</w:t>
      </w:r>
      <w:r>
        <w:t>）。</w:t>
      </w:r>
    </w:p>
    <w:p>
      <w:pPr>
        <w:pStyle w:val="47"/>
      </w:pPr>
      <w:bookmarkStart w:id="84" w:name="_Toc150510518"/>
      <w:r>
        <w:rPr>
          <w:rFonts w:hint="eastAsia"/>
        </w:rPr>
        <w:t>室内试验</w:t>
      </w:r>
      <w:bookmarkEnd w:id="84"/>
    </w:p>
    <w:p>
      <w:pPr>
        <w:pStyle w:val="44"/>
      </w:pPr>
      <w:r>
        <w:rPr>
          <w:rFonts w:hint="eastAsia"/>
        </w:rPr>
        <w:t>芯样试</w:t>
      </w:r>
      <w:r>
        <w:rPr>
          <w:rFonts w:hint="eastAsia"/>
          <w:shd w:val="clear" w:color="auto" w:fill="FFFFFF" w:themeFill="background1"/>
        </w:rPr>
        <w:t>件截取</w:t>
      </w:r>
      <w:r>
        <w:rPr>
          <w:rFonts w:hint="eastAsia"/>
        </w:rPr>
        <w:t>与加工</w:t>
      </w: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48"/>
        <w:spacing w:before="0" w:beforeLines="0" w:after="0" w:afterLines="0"/>
        <w:rPr>
          <w:rFonts w:ascii="宋体" w:hAnsi="宋体" w:eastAsia="宋体"/>
        </w:rPr>
      </w:pPr>
      <w:r>
        <w:rPr>
          <w:rFonts w:hint="eastAsia" w:ascii="宋体" w:hAnsi="宋体" w:eastAsia="宋体"/>
        </w:rPr>
        <w:t>现场取芯后核查芯样数量，应及时进行无侧限抗压强度试验，不超过3d。</w:t>
      </w:r>
    </w:p>
    <w:p>
      <w:pPr>
        <w:pStyle w:val="148"/>
        <w:spacing w:before="0" w:beforeLines="0" w:after="0" w:afterLines="0"/>
        <w:rPr>
          <w:rFonts w:ascii="宋体" w:hAnsi="宋体" w:eastAsia="宋体"/>
        </w:rPr>
      </w:pPr>
      <w:r>
        <w:rPr>
          <w:rFonts w:hint="eastAsia" w:ascii="宋体" w:hAnsi="宋体" w:eastAsia="宋体"/>
        </w:rPr>
        <w:t>芯样加工前应检查芯样密封、标签完整、标签字迹清晰等情况。</w:t>
      </w:r>
    </w:p>
    <w:p>
      <w:pPr>
        <w:pStyle w:val="148"/>
        <w:spacing w:before="0" w:beforeLines="0" w:after="0" w:afterLines="0"/>
        <w:rPr>
          <w:rFonts w:ascii="宋体" w:hAnsi="宋体" w:eastAsia="宋体"/>
        </w:rPr>
      </w:pPr>
      <w:r>
        <w:rPr>
          <w:rFonts w:hint="eastAsia" w:ascii="宋体" w:hAnsi="宋体" w:eastAsia="宋体"/>
        </w:rPr>
        <w:t>芯样加工时应将芯样固定，锯切平面垂直于芯样轴线。</w:t>
      </w:r>
    </w:p>
    <w:p>
      <w:pPr>
        <w:pStyle w:val="148"/>
        <w:spacing w:before="0" w:beforeLines="0" w:after="0" w:afterLines="0"/>
        <w:rPr>
          <w:rFonts w:ascii="宋体" w:hAnsi="宋体" w:eastAsia="宋体"/>
        </w:rPr>
      </w:pPr>
      <w:r>
        <w:rPr>
          <w:rFonts w:hint="eastAsia" w:ascii="宋体" w:hAnsi="宋体" w:eastAsia="宋体"/>
        </w:rPr>
        <w:t>试验前应对芯样试件的几何尺寸做以下测量：</w:t>
      </w:r>
    </w:p>
    <w:p>
      <w:pPr>
        <w:pStyle w:val="61"/>
        <w:numPr>
          <w:ilvl w:val="0"/>
          <w:numId w:val="24"/>
        </w:numPr>
      </w:pPr>
      <w:r>
        <w:rPr>
          <w:rFonts w:hint="eastAsia"/>
        </w:rPr>
        <w:t>平均直径：在相互垂直的两个位置上，用游标卡尺测量芯样表观直径偏小部位的直径，取两次测量的算术平均值，精确至0.</w:t>
      </w:r>
      <w:r>
        <w:t>1</w:t>
      </w:r>
      <w:r>
        <w:rPr>
          <w:rFonts w:hint="eastAsia"/>
        </w:rPr>
        <w:t>mm；</w:t>
      </w:r>
    </w:p>
    <w:p>
      <w:pPr>
        <w:pStyle w:val="61"/>
        <w:numPr>
          <w:ilvl w:val="0"/>
          <w:numId w:val="24"/>
        </w:numPr>
      </w:pPr>
      <w:r>
        <w:rPr>
          <w:rFonts w:hint="eastAsia"/>
        </w:rPr>
        <w:t>芯样高度：用游标卡尺测量1处，精确至0</w:t>
      </w:r>
      <w:r>
        <w:t>.</w:t>
      </w:r>
      <w:r>
        <w:rPr>
          <w:rFonts w:hint="eastAsia"/>
        </w:rPr>
        <w:t>1mm；</w:t>
      </w:r>
    </w:p>
    <w:p>
      <w:pPr>
        <w:pStyle w:val="61"/>
        <w:numPr>
          <w:ilvl w:val="0"/>
          <w:numId w:val="24"/>
        </w:numPr>
      </w:pPr>
      <w:r>
        <w:rPr>
          <w:rFonts w:hint="eastAsia"/>
        </w:rPr>
        <w:t>垂直度：用游标量角器测量两个端面与母线的夹角，精确至0.</w:t>
      </w:r>
      <w:r>
        <w:t>1</w:t>
      </w:r>
      <w:r>
        <w:rPr>
          <w:rFonts w:hint="eastAsia"/>
        </w:rPr>
        <w:t>°；</w:t>
      </w:r>
    </w:p>
    <w:p>
      <w:pPr>
        <w:pStyle w:val="61"/>
        <w:numPr>
          <w:ilvl w:val="0"/>
          <w:numId w:val="24"/>
        </w:numPr>
      </w:pPr>
      <w:r>
        <w:rPr>
          <w:rFonts w:hint="eastAsia"/>
        </w:rPr>
        <w:t>平整度：用钢直尺或角尺紧靠在芯样端面上，转动钢直尺，同时用塞尺测量与芯样端面之间的缝隙。</w:t>
      </w:r>
    </w:p>
    <w:p>
      <w:pPr>
        <w:pStyle w:val="148"/>
        <w:spacing w:before="0" w:beforeLines="0" w:after="0" w:afterLines="0"/>
        <w:rPr>
          <w:rFonts w:ascii="宋体" w:hAnsi="宋体" w:eastAsia="宋体"/>
        </w:rPr>
      </w:pPr>
      <w:r>
        <w:rPr>
          <w:rFonts w:hint="eastAsia" w:ascii="宋体" w:hAnsi="宋体" w:eastAsia="宋体"/>
        </w:rPr>
        <w:t>芯样试件应符合以下规定：</w:t>
      </w:r>
    </w:p>
    <w:p>
      <w:pPr>
        <w:pStyle w:val="61"/>
        <w:numPr>
          <w:ilvl w:val="0"/>
          <w:numId w:val="25"/>
        </w:numPr>
        <w:rPr>
          <w:rFonts w:hAnsi="宋体"/>
        </w:rPr>
      </w:pPr>
      <w:r>
        <w:rPr>
          <w:rFonts w:hint="eastAsia" w:hAnsi="宋体"/>
        </w:rPr>
        <w:t>试件高度与直径之比应为</w:t>
      </w:r>
      <w:r>
        <w:rPr>
          <w:rFonts w:hAnsi="宋体"/>
        </w:rPr>
        <w:t>1:1</w:t>
      </w:r>
      <w:r>
        <w:rPr>
          <w:rFonts w:ascii="Times New Roman"/>
        </w:rPr>
        <w:t>~</w:t>
      </w:r>
      <w:r>
        <w:rPr>
          <w:rFonts w:hAnsi="宋体"/>
        </w:rPr>
        <w:t>2</w:t>
      </w:r>
      <w:r>
        <w:rPr>
          <w:rFonts w:hint="eastAsia" w:hAnsi="宋体"/>
        </w:rPr>
        <w:t>:1，优先采用2:1标准尺寸；</w:t>
      </w:r>
    </w:p>
    <w:p>
      <w:pPr>
        <w:pStyle w:val="61"/>
        <w:numPr>
          <w:ilvl w:val="0"/>
          <w:numId w:val="25"/>
        </w:numPr>
        <w:rPr>
          <w:rFonts w:hAnsi="宋体"/>
        </w:rPr>
      </w:pPr>
      <w:r>
        <w:rPr>
          <w:rFonts w:hint="eastAsia" w:hAnsi="宋体"/>
        </w:rPr>
        <w:t>沿试件高度任一直径与平均直径偏差不大于2mm；</w:t>
      </w:r>
    </w:p>
    <w:p>
      <w:pPr>
        <w:pStyle w:val="61"/>
        <w:numPr>
          <w:ilvl w:val="0"/>
          <w:numId w:val="25"/>
        </w:numPr>
        <w:rPr>
          <w:rFonts w:hAnsi="宋体"/>
        </w:rPr>
      </w:pPr>
      <w:r>
        <w:rPr>
          <w:rFonts w:hint="eastAsia" w:hAnsi="宋体"/>
        </w:rPr>
        <w:t>试件端面与轴线的垂直度不大于</w:t>
      </w:r>
      <w:r>
        <w:rPr>
          <w:rFonts w:hAnsi="宋体"/>
        </w:rPr>
        <w:t>1</w:t>
      </w:r>
      <w:r>
        <w:rPr>
          <w:rFonts w:hint="eastAsia" w:hAnsi="宋体"/>
        </w:rPr>
        <w:t>°；</w:t>
      </w:r>
    </w:p>
    <w:p>
      <w:pPr>
        <w:pStyle w:val="61"/>
        <w:numPr>
          <w:ilvl w:val="0"/>
          <w:numId w:val="25"/>
        </w:numPr>
        <w:rPr>
          <w:rFonts w:hAnsi="宋体"/>
          <w:shd w:val="clear" w:color="auto" w:fill="FFFFFF" w:themeFill="background1"/>
        </w:rPr>
      </w:pPr>
      <w:r>
        <w:rPr>
          <w:rFonts w:hint="eastAsia" w:hAnsi="宋体"/>
          <w:shd w:val="clear" w:color="auto" w:fill="FFFFFF" w:themeFill="background1"/>
        </w:rPr>
        <w:t>试件端面的平整度不大于0.</w:t>
      </w:r>
      <w:r>
        <w:rPr>
          <w:rFonts w:hAnsi="宋体"/>
          <w:shd w:val="clear" w:color="auto" w:fill="FFFFFF" w:themeFill="background1"/>
        </w:rPr>
        <w:t>5</w:t>
      </w:r>
      <w:r>
        <w:rPr>
          <w:rFonts w:hint="eastAsia" w:hAnsi="宋体"/>
          <w:shd w:val="clear" w:color="auto" w:fill="FFFFFF" w:themeFill="background1"/>
        </w:rPr>
        <w:t>mm。</w:t>
      </w:r>
    </w:p>
    <w:p>
      <w:pPr>
        <w:pStyle w:val="44"/>
      </w:pPr>
      <w:r>
        <w:rPr>
          <w:rFonts w:hint="eastAsia"/>
        </w:rPr>
        <w:t>试验步骤</w:t>
      </w:r>
    </w:p>
    <w:p>
      <w:pPr>
        <w:pStyle w:val="155"/>
        <w:widowControl/>
        <w:numPr>
          <w:ilvl w:val="0"/>
          <w:numId w:val="18"/>
        </w:numPr>
        <w:shd w:val="clear" w:color="FFFFFF" w:fill="FFFFFF"/>
        <w:spacing w:before="540" w:after="600"/>
        <w:ind w:firstLineChars="0"/>
        <w:jc w:val="center"/>
        <w:outlineLvl w:val="0"/>
        <w:rPr>
          <w:rFonts w:ascii="黑体" w:eastAsia="黑体"/>
          <w:vanish/>
          <w:kern w:val="0"/>
          <w:sz w:val="32"/>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1"/>
          <w:numId w:val="18"/>
        </w:numPr>
        <w:spacing w:before="312" w:beforeLines="100" w:after="312" w:afterLines="100"/>
        <w:ind w:firstLineChars="0"/>
        <w:outlineLvl w:val="0"/>
        <w:rPr>
          <w:rFonts w:ascii="黑体" w:eastAsia="黑体"/>
          <w:vanish/>
          <w:kern w:val="0"/>
          <w:szCs w:val="20"/>
        </w:rPr>
      </w:pP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55"/>
        <w:widowControl/>
        <w:numPr>
          <w:ilvl w:val="2"/>
          <w:numId w:val="18"/>
        </w:numPr>
        <w:spacing w:before="156" w:beforeLines="50" w:after="156" w:afterLines="50"/>
        <w:ind w:firstLineChars="0"/>
        <w:outlineLvl w:val="1"/>
        <w:rPr>
          <w:rFonts w:ascii="黑体" w:eastAsia="黑体"/>
          <w:vanish/>
          <w:kern w:val="0"/>
          <w:szCs w:val="20"/>
        </w:rPr>
      </w:pPr>
    </w:p>
    <w:p>
      <w:pPr>
        <w:pStyle w:val="148"/>
        <w:spacing w:before="0" w:beforeLines="0" w:after="0" w:afterLines="0"/>
        <w:rPr>
          <w:rFonts w:ascii="宋体" w:hAnsi="宋体" w:eastAsia="宋体"/>
        </w:rPr>
      </w:pPr>
      <w:r>
        <w:rPr>
          <w:rFonts w:hint="eastAsia" w:ascii="宋体" w:hAnsi="宋体" w:eastAsia="宋体"/>
        </w:rPr>
        <w:t>将试件安放在试验机下垫板中心，启动试验机后，上压板与试件接近时，应调整球座使接触面均衡受压。</w:t>
      </w:r>
    </w:p>
    <w:p>
      <w:pPr>
        <w:pStyle w:val="148"/>
        <w:spacing w:before="0" w:beforeLines="0" w:after="0" w:afterLines="0"/>
        <w:rPr>
          <w:rFonts w:ascii="宋体" w:hAnsi="宋体" w:eastAsia="宋体"/>
          <w:szCs w:val="21"/>
        </w:rPr>
      </w:pPr>
      <w:r>
        <w:rPr>
          <w:rFonts w:hint="eastAsia" w:ascii="宋体" w:hAnsi="宋体" w:eastAsia="宋体"/>
          <w:szCs w:val="21"/>
        </w:rPr>
        <w:t>芯样试件的破坏荷载应符合以下规定：</w:t>
      </w:r>
    </w:p>
    <w:p>
      <w:pPr>
        <w:pStyle w:val="61"/>
        <w:numPr>
          <w:ilvl w:val="0"/>
          <w:numId w:val="26"/>
        </w:numPr>
        <w:rPr>
          <w:rFonts w:hAnsi="宋体"/>
        </w:rPr>
      </w:pPr>
      <w:r>
        <w:rPr>
          <w:rFonts w:hint="eastAsia" w:hAnsi="宋体"/>
        </w:rPr>
        <w:t>试件强度小</w:t>
      </w:r>
      <w:r>
        <w:rPr>
          <w:rFonts w:hAnsi="宋体"/>
        </w:rPr>
        <w:t>于1MPa，加荷速率宜为0.03kN/s</w:t>
      </w:r>
      <w:r>
        <w:rPr>
          <w:rFonts w:ascii="Times New Roman"/>
        </w:rPr>
        <w:t>~</w:t>
      </w:r>
      <w:r>
        <w:rPr>
          <w:rFonts w:hAnsi="宋体"/>
        </w:rPr>
        <w:t>0.08kN/s；</w:t>
      </w:r>
    </w:p>
    <w:p>
      <w:pPr>
        <w:pStyle w:val="61"/>
        <w:numPr>
          <w:ilvl w:val="0"/>
          <w:numId w:val="26"/>
        </w:numPr>
        <w:rPr>
          <w:rFonts w:hAnsi="宋体"/>
        </w:rPr>
      </w:pPr>
      <w:r>
        <w:rPr>
          <w:rFonts w:hAnsi="宋体"/>
        </w:rPr>
        <w:t>试件强度</w:t>
      </w:r>
      <w:r>
        <w:rPr>
          <w:rFonts w:hint="eastAsia" w:hAnsi="宋体"/>
        </w:rPr>
        <w:t>不小于</w:t>
      </w:r>
      <w:r>
        <w:rPr>
          <w:rFonts w:hAnsi="宋体"/>
        </w:rPr>
        <w:t>1MPa，加荷速率宜为0.09kN/s</w:t>
      </w:r>
      <w:r>
        <w:rPr>
          <w:rFonts w:ascii="Times New Roman"/>
        </w:rPr>
        <w:t>~</w:t>
      </w:r>
      <w:r>
        <w:rPr>
          <w:rFonts w:hAnsi="宋体"/>
        </w:rPr>
        <w:t>0.15kN/s</w:t>
      </w:r>
      <w:r>
        <w:rPr>
          <w:rFonts w:hint="eastAsia" w:hAnsi="宋体"/>
        </w:rPr>
        <w:t>。</w:t>
      </w:r>
    </w:p>
    <w:p>
      <w:pPr>
        <w:pStyle w:val="44"/>
      </w:pPr>
      <w:r>
        <w:rPr>
          <w:rFonts w:hint="eastAsia"/>
        </w:rPr>
        <w:t>数据处理</w:t>
      </w:r>
    </w:p>
    <w:p>
      <w:pPr>
        <w:pStyle w:val="48"/>
        <w:spacing w:before="0" w:beforeLines="0" w:after="0" w:afterLines="0"/>
        <w:rPr>
          <w:rFonts w:ascii="宋体" w:hAnsi="宋体" w:eastAsia="宋体"/>
        </w:rPr>
      </w:pPr>
      <w:r>
        <w:rPr>
          <w:rFonts w:hint="eastAsia" w:ascii="宋体" w:hAnsi="宋体" w:eastAsia="宋体"/>
        </w:rPr>
        <w:t>芯样试件抗压强度按公式（4）计算：</w:t>
      </w:r>
      <w:r>
        <w:rPr>
          <w:rFonts w:hint="eastAsia" w:ascii="宋体" w:hAnsi="宋体" w:eastAsia="宋体"/>
          <w:i/>
          <w:iCs/>
        </w:rPr>
        <w:br w:type="textWrapping"/>
      </w:r>
      <m:oMathPara>
        <m:oMathParaPr>
          <m:jc m:val="right"/>
        </m:oMathParaPr>
        <m:oMath>
          <m:sSub>
            <m:sSubPr>
              <m:ctrlPr>
                <w:rPr>
                  <w:rStyle w:val="36"/>
                  <w:rFonts w:ascii="Cambria Math" w:hAnsi="Cambria Math" w:cs="Arial"/>
                  <w:b w:val="0"/>
                  <w:bCs w:val="0"/>
                  <w:i/>
                  <w:iCs/>
                  <w:color w:val="4D4D4D"/>
                  <w:shd w:val="clear" w:color="auto" w:fill="FFFFFF"/>
                </w:rPr>
              </m:ctrlPr>
            </m:sSubPr>
            <m:e>
              <m:r>
                <m:rPr/>
                <w:rPr>
                  <w:rStyle w:val="36"/>
                  <w:rFonts w:ascii="Cambria Math" w:hAnsi="Cambria Math" w:cs="Arial"/>
                  <w:color w:val="4D4D4D"/>
                  <w:shd w:val="clear" w:color="auto" w:fill="FFFFFF"/>
                </w:rPr>
                <m:t>f</m:t>
              </m:r>
              <m:ctrlPr>
                <w:rPr>
                  <w:rStyle w:val="36"/>
                  <w:rFonts w:ascii="Cambria Math" w:hAnsi="Cambria Math" w:cs="Arial"/>
                  <w:b w:val="0"/>
                  <w:bCs w:val="0"/>
                  <w:i/>
                  <w:iCs/>
                  <w:color w:val="4D4D4D"/>
                  <w:shd w:val="clear" w:color="auto" w:fill="FFFFFF"/>
                </w:rPr>
              </m:ctrlPr>
            </m:e>
            <m:sub>
              <m:r>
                <m:rPr/>
                <w:rPr>
                  <w:rStyle w:val="36"/>
                  <w:rFonts w:ascii="Cambria Math" w:hAnsi="Cambria Math" w:cs="Arial"/>
                  <w:color w:val="4D4D4D"/>
                  <w:shd w:val="clear" w:color="auto" w:fill="FFFFFF"/>
                </w:rPr>
                <m:t>cu</m:t>
              </m:r>
              <m:ctrlPr>
                <w:rPr>
                  <w:rStyle w:val="36"/>
                  <w:rFonts w:ascii="Cambria Math" w:hAnsi="Cambria Math" w:cs="Arial"/>
                  <w:b w:val="0"/>
                  <w:bCs w:val="0"/>
                  <w:i/>
                  <w:iCs/>
                  <w:color w:val="4D4D4D"/>
                  <w:shd w:val="clear" w:color="auto" w:fill="FFFFFF"/>
                </w:rPr>
              </m:ctrlPr>
            </m:sub>
          </m:sSub>
          <m:r>
            <m:rPr/>
            <w:rPr>
              <w:rFonts w:ascii="Cambria Math" w:hAnsi="Cambria Math"/>
              <w:color w:val="000000"/>
            </w:rPr>
            <m:t>=β</m:t>
          </m:r>
          <m:f>
            <m:fPr>
              <m:ctrlPr>
                <w:rPr>
                  <w:rFonts w:ascii="Cambria Math" w:hAnsi="Cambria Math"/>
                  <w:i/>
                  <w:color w:val="000000"/>
                  <w:kern w:val="2"/>
                </w:rPr>
              </m:ctrlPr>
            </m:fPr>
            <m:num>
              <m:r>
                <m:rPr/>
                <w:rPr>
                  <w:rStyle w:val="36"/>
                  <w:rFonts w:ascii="Cambria Math" w:hAnsi="Cambria Math" w:cs="Arial"/>
                  <w:color w:val="4D4D4D"/>
                  <w:shd w:val="clear" w:color="auto" w:fill="FFFFFF"/>
                </w:rPr>
                <m:t>4P</m:t>
              </m:r>
              <m:ctrlPr>
                <w:rPr>
                  <w:rFonts w:ascii="Cambria Math" w:hAnsi="Cambria Math"/>
                  <w:i/>
                  <w:color w:val="000000"/>
                  <w:kern w:val="2"/>
                </w:rPr>
              </m:ctrlPr>
            </m:num>
            <m:den>
              <m:r>
                <m:rPr/>
                <w:rPr>
                  <w:rFonts w:ascii="Cambria Math" w:hAnsi="Cambria Math"/>
                  <w:color w:val="000000"/>
                </w:rPr>
                <m:t>π</m:t>
              </m:r>
              <m:sSup>
                <m:sSupPr>
                  <m:ctrlPr>
                    <w:rPr>
                      <w:rFonts w:ascii="Cambria Math" w:hAnsi="Cambria Math"/>
                      <w:i/>
                      <w:color w:val="000000"/>
                    </w:rPr>
                  </m:ctrlPr>
                </m:sSupPr>
                <m:e>
                  <m:r>
                    <m:rPr/>
                    <w:rPr>
                      <w:rFonts w:ascii="Cambria Math" w:hAnsi="Cambria Math"/>
                      <w:color w:val="000000"/>
                    </w:rPr>
                    <m:t>d</m:t>
                  </m:r>
                  <m:ctrlPr>
                    <w:rPr>
                      <w:rFonts w:ascii="Cambria Math" w:hAnsi="Cambria Math"/>
                      <w:i/>
                      <w:color w:val="000000"/>
                    </w:rPr>
                  </m:ctrlPr>
                </m:e>
                <m:sup>
                  <m:r>
                    <m:rPr/>
                    <w:rPr>
                      <w:rFonts w:ascii="Cambria Math" w:hAnsi="Cambria Math"/>
                      <w:color w:val="000000"/>
                    </w:rPr>
                    <m:t>2</m:t>
                  </m:r>
                  <m:ctrlPr>
                    <w:rPr>
                      <w:rFonts w:ascii="Cambria Math" w:hAnsi="Cambria Math"/>
                      <w:i/>
                      <w:color w:val="000000"/>
                    </w:rPr>
                  </m:ctrlPr>
                </m:sup>
              </m:sSup>
              <m:ctrlPr>
                <w:rPr>
                  <w:rFonts w:ascii="Cambria Math" w:hAnsi="Cambria Math"/>
                  <w:i/>
                  <w:color w:val="000000"/>
                  <w:kern w:val="2"/>
                </w:rPr>
              </m:ctrlPr>
            </m:den>
          </m:f>
          <m:r>
            <m:rPr/>
            <w:rPr>
              <w:rFonts w:ascii="Cambria Math" w:hAnsi="Cambria Math"/>
              <w:color w:val="000000"/>
            </w:rPr>
            <m:t xml:space="preserve">                                 </m:t>
          </m:r>
          <m:r>
            <m:rPr>
              <m:sty m:val="p"/>
            </m:rPr>
            <w:rPr>
              <w:rFonts w:ascii="Cambria Math" w:hAnsi="Cambria Math"/>
              <w:color w:val="000000"/>
            </w:rPr>
            <m:t>………………………（ 4 ）</m:t>
          </m:r>
        </m:oMath>
      </m:oMathPara>
    </w:p>
    <w:p>
      <w:r>
        <w:rPr>
          <w:rFonts w:hint="eastAsia"/>
        </w:rPr>
        <w:t>式中：</w:t>
      </w:r>
    </w:p>
    <w:p>
      <w:pPr>
        <w:ind w:firstLine="420" w:firstLineChars="200"/>
      </w:pPr>
      <m:oMath>
        <m:sSub>
          <m:sSubPr>
            <m:ctrlPr>
              <w:rPr>
                <w:rStyle w:val="36"/>
                <w:rFonts w:ascii="Cambria Math" w:hAnsi="Cambria Math" w:cs="Arial"/>
                <w:b w:val="0"/>
                <w:bCs w:val="0"/>
                <w:i/>
                <w:iCs/>
                <w:color w:val="4D4D4D"/>
                <w:shd w:val="clear" w:color="auto" w:fill="FFFFFF"/>
              </w:rPr>
            </m:ctrlPr>
          </m:sSubPr>
          <m:e>
            <m:r>
              <m:rPr/>
              <w:rPr>
                <w:rStyle w:val="36"/>
                <w:rFonts w:ascii="Cambria Math" w:hAnsi="Cambria Math" w:cs="Arial"/>
                <w:color w:val="4D4D4D"/>
                <w:shd w:val="clear" w:color="auto" w:fill="FFFFFF"/>
              </w:rPr>
              <m:t>f</m:t>
            </m:r>
            <m:ctrlPr>
              <w:rPr>
                <w:rStyle w:val="36"/>
                <w:rFonts w:ascii="Cambria Math" w:hAnsi="Cambria Math" w:cs="Arial"/>
                <w:b w:val="0"/>
                <w:bCs w:val="0"/>
                <w:i/>
                <w:iCs/>
                <w:color w:val="4D4D4D"/>
                <w:shd w:val="clear" w:color="auto" w:fill="FFFFFF"/>
              </w:rPr>
            </m:ctrlPr>
          </m:e>
          <m:sub>
            <m:r>
              <m:rPr/>
              <w:rPr>
                <w:rStyle w:val="36"/>
                <w:rFonts w:ascii="Cambria Math" w:hAnsi="Cambria Math" w:cs="Arial"/>
                <w:color w:val="4D4D4D"/>
                <w:shd w:val="clear" w:color="auto" w:fill="FFFFFF"/>
              </w:rPr>
              <m:t>cu</m:t>
            </m:r>
            <m:ctrlPr>
              <w:rPr>
                <w:rStyle w:val="36"/>
                <w:rFonts w:ascii="Cambria Math" w:hAnsi="Cambria Math" w:cs="Arial"/>
                <w:b w:val="0"/>
                <w:bCs w:val="0"/>
                <w:i/>
                <w:iCs/>
                <w:color w:val="4D4D4D"/>
                <w:shd w:val="clear" w:color="auto" w:fill="FFFFFF"/>
              </w:rPr>
            </m:ctrlPr>
          </m:sub>
        </m:sSub>
      </m:oMath>
      <w:r>
        <w:rPr>
          <w:rFonts w:hint="eastAsia"/>
          <w:iCs/>
        </w:rPr>
        <w:t xml:space="preserve"> </w:t>
      </w:r>
      <w:r>
        <w:rPr>
          <w:iCs/>
        </w:rPr>
        <w:t xml:space="preserve"> </w:t>
      </w:r>
      <w:r>
        <w:t>——</w:t>
      </w:r>
      <w:r>
        <w:rPr>
          <w:rFonts w:hint="eastAsia"/>
        </w:rPr>
        <w:t>芯样试件抗压强度，单位为</w:t>
      </w:r>
      <w:r>
        <w:rPr>
          <w:rFonts w:hint="eastAsia" w:ascii="宋体" w:hAnsi="宋体"/>
        </w:rPr>
        <w:t>兆帕（MPa），保留</w:t>
      </w:r>
      <w:r>
        <w:rPr>
          <w:rFonts w:ascii="宋体" w:hAnsi="宋体"/>
          <w:shd w:val="clear" w:color="auto" w:fill="FFFFFF" w:themeFill="background1"/>
        </w:rPr>
        <w:t>2</w:t>
      </w:r>
      <w:r>
        <w:rPr>
          <w:rFonts w:hint="eastAsia" w:ascii="宋体" w:hAnsi="宋体"/>
        </w:rPr>
        <w:t>位小数</w:t>
      </w:r>
      <w:r>
        <w:t>；</w:t>
      </w:r>
    </w:p>
    <w:p>
      <w:pPr>
        <w:ind w:firstLine="420" w:firstLineChars="200"/>
      </w:pPr>
      <m:oMath>
        <m:r>
          <m:rPr/>
          <w:rPr>
            <w:rFonts w:ascii="Cambria Math" w:hAnsi="Cambria Math"/>
            <w:color w:val="000000"/>
            <w:szCs w:val="21"/>
          </w:rPr>
          <m:t>P</m:t>
        </m:r>
      </m:oMath>
      <w:r>
        <w:t xml:space="preserve">    ——</w:t>
      </w:r>
      <w:r>
        <w:rPr>
          <w:rFonts w:hint="eastAsia"/>
        </w:rPr>
        <w:t>芯样试件抗压试验测得的破坏荷载，</w:t>
      </w:r>
      <w:r>
        <w:rPr>
          <w:rFonts w:hint="eastAsia" w:ascii="宋体" w:hAnsi="宋体"/>
        </w:rPr>
        <w:t>单位为牛</w:t>
      </w:r>
      <w:r>
        <w:rPr>
          <w:rFonts w:ascii="宋体" w:hAnsi="宋体"/>
        </w:rPr>
        <w:t>（N）</w:t>
      </w:r>
      <w:r>
        <w:t>；</w:t>
      </w:r>
    </w:p>
    <w:p>
      <w:pPr>
        <w:ind w:firstLine="420" w:firstLineChars="200"/>
      </w:pPr>
      <m:oMath>
        <m:r>
          <m:rPr/>
          <w:rPr>
            <w:rFonts w:hint="eastAsia" w:ascii="Cambria Math" w:hAnsi="Cambria Math"/>
            <w:color w:val="000000"/>
            <w:szCs w:val="21"/>
          </w:rPr>
          <m:t>d</m:t>
        </m:r>
      </m:oMath>
      <w:r>
        <w:t xml:space="preserve">    ——</w:t>
      </w:r>
      <w:r>
        <w:rPr>
          <w:rFonts w:hint="eastAsia"/>
        </w:rPr>
        <w:t>芯样试件的平均直径，单位为毫米</w:t>
      </w:r>
      <w:r>
        <w:rPr>
          <w:rFonts w:hint="eastAsia" w:ascii="宋体" w:hAnsi="宋体"/>
        </w:rPr>
        <w:t>（mm</w:t>
      </w:r>
      <w:r>
        <w:rPr>
          <w:rFonts w:hint="eastAsia"/>
        </w:rPr>
        <w:t>）</w:t>
      </w:r>
      <w:r>
        <w:t>；</w:t>
      </w:r>
    </w:p>
    <w:p>
      <w:pPr>
        <w:ind w:firstLine="420" w:firstLineChars="200"/>
      </w:pPr>
      <m:oMath>
        <m:r>
          <m:rPr/>
          <w:rPr>
            <w:rFonts w:ascii="Cambria Math" w:hAnsi="Cambria Math"/>
            <w:color w:val="000000"/>
          </w:rPr>
          <m:t>β</m:t>
        </m:r>
      </m:oMath>
      <w:r>
        <w:t xml:space="preserve">    ——</w:t>
      </w:r>
      <w:r>
        <w:rPr>
          <w:rFonts w:hint="eastAsia"/>
        </w:rPr>
        <w:t>芯样试件抗压强度换算系数。</w:t>
      </w:r>
    </w:p>
    <w:p>
      <w:pPr>
        <w:pStyle w:val="48"/>
        <w:spacing w:before="0" w:beforeLines="0" w:after="0" w:afterLines="0"/>
        <w:jc w:val="both"/>
        <w:rPr>
          <w:rFonts w:ascii="宋体" w:hAnsi="宋体" w:eastAsia="宋体"/>
        </w:rPr>
      </w:pPr>
      <w:r>
        <w:rPr>
          <w:rFonts w:hint="eastAsia" w:ascii="宋体" w:hAnsi="宋体" w:eastAsia="宋体"/>
        </w:rPr>
        <w:t>芯样试件</w:t>
      </w:r>
      <w:r>
        <w:rPr>
          <w:rFonts w:ascii="Times New Roman" w:eastAsia="宋体"/>
        </w:rPr>
        <w:t>抗</w:t>
      </w:r>
      <w:r>
        <w:rPr>
          <w:rFonts w:ascii="宋体" w:hAnsi="宋体" w:eastAsia="宋体"/>
        </w:rPr>
        <w:t>压强度高度与直径换算系数比为2</w:t>
      </w:r>
      <w:r>
        <w:rPr>
          <w:rFonts w:hint="eastAsia" w:ascii="宋体" w:hAnsi="宋体" w:eastAsia="宋体"/>
        </w:rPr>
        <w:t>:</w:t>
      </w:r>
      <w:r>
        <w:rPr>
          <w:rFonts w:ascii="宋体" w:hAnsi="宋体" w:eastAsia="宋体"/>
        </w:rPr>
        <w:t>1时取1，其他</w:t>
      </w:r>
      <w:r>
        <w:rPr>
          <w:rFonts w:ascii="Times New Roman" w:eastAsia="宋体"/>
        </w:rPr>
        <w:t>尺寸换算系数按公式</w:t>
      </w:r>
      <w:r>
        <w:rPr>
          <w:rFonts w:ascii="宋体" w:hAnsi="宋体" w:eastAsia="宋体"/>
        </w:rPr>
        <w:t>（5）</w:t>
      </w:r>
      <w:r>
        <w:rPr>
          <w:rFonts w:ascii="Times New Roman" w:eastAsia="宋体"/>
        </w:rPr>
        <w:t>计算：</w:t>
      </w:r>
    </w:p>
    <w:p>
      <w:pPr>
        <w:pStyle w:val="24"/>
        <w:rPr>
          <w:color w:val="000000"/>
        </w:rPr>
      </w:pPr>
      <m:oMathPara>
        <m:oMathParaPr>
          <m:jc m:val="right"/>
        </m:oMathParaPr>
        <m:oMath>
          <m:r>
            <m:rPr/>
            <w:rPr>
              <w:rFonts w:ascii="Cambria Math" w:hAnsi="Cambria Math"/>
              <w:color w:val="000000"/>
            </w:rPr>
            <m:t>β=</m:t>
          </m:r>
          <m:f>
            <m:fPr>
              <m:ctrlPr>
                <w:rPr>
                  <w:rFonts w:ascii="Cambria Math" w:hAnsi="Cambria Math"/>
                  <w:i/>
                  <w:color w:val="000000"/>
                  <w:kern w:val="2"/>
                </w:rPr>
              </m:ctrlPr>
            </m:fPr>
            <m:num>
              <m:r>
                <m:rPr/>
                <w:rPr>
                  <w:rStyle w:val="36"/>
                  <w:rFonts w:ascii="Cambria Math" w:hAnsi="Cambria Math" w:cs="Arial"/>
                  <w:color w:val="4D4D4D"/>
                  <w:shd w:val="clear" w:color="auto" w:fill="FFFFFF"/>
                </w:rPr>
                <m:t>8</m:t>
              </m:r>
              <m:ctrlPr>
                <w:rPr>
                  <w:rFonts w:ascii="Cambria Math" w:hAnsi="Cambria Math"/>
                  <w:i/>
                  <w:color w:val="000000"/>
                  <w:kern w:val="2"/>
                </w:rPr>
              </m:ctrlPr>
            </m:num>
            <m:den>
              <m:r>
                <m:rPr/>
                <w:rPr>
                  <w:rFonts w:ascii="Cambria Math" w:hAnsi="Cambria Math"/>
                  <w:color w:val="000000"/>
                  <w:kern w:val="2"/>
                </w:rPr>
                <m:t>7+2d/ℎ</m:t>
              </m:r>
              <m:ctrlPr>
                <w:rPr>
                  <w:rFonts w:ascii="Cambria Math" w:hAnsi="Cambria Math"/>
                  <w:i/>
                  <w:color w:val="000000"/>
                  <w:kern w:val="2"/>
                </w:rPr>
              </m:ctrlPr>
            </m:den>
          </m:f>
          <m:r>
            <m:rPr/>
            <w:rPr>
              <w:rFonts w:ascii="Cambria Math" w:hAnsi="Cambria Math"/>
              <w:color w:val="000000"/>
            </w:rPr>
            <m:t xml:space="preserve">                            </m:t>
          </m:r>
          <m:r>
            <m:rPr>
              <m:sty m:val="p"/>
            </m:rPr>
            <w:rPr>
              <w:rFonts w:ascii="Cambria Math" w:hAnsi="Cambria Math"/>
              <w:color w:val="000000"/>
            </w:rPr>
            <m:t>………………………（ 5 ）</m:t>
          </m:r>
        </m:oMath>
      </m:oMathPara>
    </w:p>
    <w:p>
      <w:r>
        <w:rPr>
          <w:rFonts w:hint="eastAsia"/>
        </w:rPr>
        <w:t>式中：</w:t>
      </w:r>
    </w:p>
    <w:p>
      <w:pPr>
        <w:ind w:firstLine="422" w:firstLineChars="200"/>
      </w:pPr>
      <m:oMath>
        <m:r>
          <m:rPr/>
          <w:rPr>
            <w:rStyle w:val="36"/>
            <w:rFonts w:ascii="Cambria Math" w:hAnsi="Cambria Math" w:cs="Arial"/>
            <w:color w:val="4D4D4D"/>
            <w:shd w:val="clear" w:color="auto" w:fill="FFFFFF"/>
          </w:rPr>
          <m:t>d</m:t>
        </m:r>
      </m:oMath>
      <w:r>
        <w:rPr>
          <w:rFonts w:hint="eastAsia"/>
          <w:iCs/>
        </w:rPr>
        <w:t xml:space="preserve"> </w:t>
      </w:r>
      <w:r>
        <w:rPr>
          <w:iCs/>
        </w:rPr>
        <w:t xml:space="preserve"> </w:t>
      </w:r>
      <w:r>
        <w:t>——</w:t>
      </w:r>
      <w:r>
        <w:rPr>
          <w:rFonts w:hint="eastAsia"/>
        </w:rPr>
        <w:t>芯样试件直径，单位为</w:t>
      </w:r>
      <w:r>
        <w:rPr>
          <w:rFonts w:hint="eastAsia" w:ascii="宋体" w:hAnsi="宋体"/>
        </w:rPr>
        <w:t>（mm），</w:t>
      </w:r>
      <w:r>
        <w:rPr>
          <w:rFonts w:hint="eastAsia"/>
        </w:rPr>
        <w:t>保留</w:t>
      </w:r>
      <w:r>
        <w:rPr>
          <w:rFonts w:ascii="宋体" w:hAnsi="宋体"/>
        </w:rPr>
        <w:t>1</w:t>
      </w:r>
      <w:r>
        <w:rPr>
          <w:rFonts w:hint="eastAsia"/>
        </w:rPr>
        <w:t>位小数</w:t>
      </w:r>
      <w:r>
        <w:t>；</w:t>
      </w:r>
    </w:p>
    <w:p>
      <w:pPr>
        <w:ind w:firstLine="420" w:firstLineChars="200"/>
      </w:pPr>
      <m:oMath>
        <m:r>
          <m:rPr/>
          <w:rPr>
            <w:rFonts w:ascii="Cambria Math" w:hAnsi="Cambria Math"/>
          </w:rPr>
          <m:t>ℎ</m:t>
        </m:r>
      </m:oMath>
      <w:r>
        <w:t xml:space="preserve">  ——</w:t>
      </w:r>
      <w:r>
        <w:rPr>
          <w:rFonts w:hint="eastAsia"/>
        </w:rPr>
        <w:t>芯样试件高度，单位为</w:t>
      </w:r>
      <w:r>
        <w:rPr>
          <w:rFonts w:hint="eastAsia" w:ascii="宋体" w:hAnsi="宋体"/>
        </w:rPr>
        <w:t>（mm），</w:t>
      </w:r>
      <w:r>
        <w:rPr>
          <w:rFonts w:hint="eastAsia"/>
        </w:rPr>
        <w:t>保留</w:t>
      </w:r>
      <w:r>
        <w:rPr>
          <w:rFonts w:ascii="宋体" w:hAnsi="宋体"/>
        </w:rPr>
        <w:t>1</w:t>
      </w:r>
      <w:r>
        <w:rPr>
          <w:rFonts w:hint="eastAsia"/>
        </w:rPr>
        <w:t>位小数。</w:t>
      </w:r>
    </w:p>
    <w:p>
      <w:pPr>
        <w:pStyle w:val="48"/>
        <w:spacing w:before="0" w:beforeLines="0" w:after="0" w:afterLines="0"/>
        <w:rPr>
          <w:rFonts w:ascii="宋体" w:hAnsi="宋体" w:eastAsia="宋体"/>
        </w:rPr>
      </w:pPr>
      <w:r>
        <w:rPr>
          <w:rFonts w:hint="eastAsia" w:ascii="宋体" w:hAnsi="宋体" w:eastAsia="宋体"/>
        </w:rPr>
        <w:t>桩体龄期大于28d，应按龄期对抗压强度进行修正。每超过1d折减1％，最大折减率不应超过</w:t>
      </w:r>
      <w:r>
        <w:rPr>
          <w:rFonts w:ascii="宋体" w:hAnsi="宋体" w:eastAsia="宋体"/>
        </w:rPr>
        <w:t>5</w:t>
      </w:r>
      <w:r>
        <w:rPr>
          <w:rFonts w:hint="eastAsia" w:ascii="宋体" w:hAnsi="宋体" w:eastAsia="宋体"/>
        </w:rPr>
        <w:t>0%。</w:t>
      </w:r>
    </w:p>
    <w:p>
      <w:pPr>
        <w:pStyle w:val="48"/>
        <w:spacing w:before="0" w:beforeLines="0" w:after="0" w:afterLines="0"/>
        <w:rPr>
          <w:rFonts w:ascii="宋体" w:hAnsi="宋体" w:eastAsia="宋体"/>
        </w:rPr>
      </w:pPr>
      <w:r>
        <w:rPr>
          <w:rFonts w:hint="eastAsia" w:ascii="宋体" w:hAnsi="宋体" w:eastAsia="宋体"/>
        </w:rPr>
        <w:t>芯样试件抗压强度的数据处理按附录</w:t>
      </w:r>
      <w:r>
        <w:rPr>
          <w:rFonts w:ascii="宋体" w:hAnsi="宋体" w:eastAsia="宋体"/>
        </w:rPr>
        <w:t>C</w:t>
      </w:r>
      <w:r>
        <w:rPr>
          <w:rFonts w:hint="eastAsia" w:ascii="宋体" w:hAnsi="宋体" w:eastAsia="宋体"/>
        </w:rPr>
        <w:t>.</w:t>
      </w:r>
      <w:r>
        <w:rPr>
          <w:rFonts w:ascii="宋体" w:hAnsi="宋体" w:eastAsia="宋体"/>
        </w:rPr>
        <w:t>2</w:t>
      </w:r>
      <w:r>
        <w:rPr>
          <w:rFonts w:hint="eastAsia" w:ascii="宋体" w:hAnsi="宋体" w:eastAsia="宋体"/>
        </w:rPr>
        <w:t>的格式填写。</w:t>
      </w:r>
    </w:p>
    <w:p>
      <w:pPr>
        <w:pStyle w:val="47"/>
      </w:pPr>
      <w:bookmarkStart w:id="85" w:name="_Toc150510519"/>
      <w:r>
        <w:rPr>
          <w:rFonts w:hint="eastAsia"/>
        </w:rPr>
        <w:t>质量评判</w:t>
      </w:r>
      <w:bookmarkEnd w:id="85"/>
    </w:p>
    <w:p>
      <w:pPr>
        <w:pStyle w:val="44"/>
        <w:spacing w:before="0" w:beforeLines="0" w:after="0" w:afterLines="0"/>
        <w:rPr>
          <w:rFonts w:ascii="宋体" w:hAnsi="宋体" w:eastAsia="宋体"/>
        </w:rPr>
      </w:pPr>
      <w:r>
        <w:rPr>
          <w:rFonts w:hint="eastAsia" w:ascii="宋体" w:hAnsi="宋体" w:eastAsia="宋体"/>
        </w:rPr>
        <w:t>水泥搅拌桩成桩质量出现以下情况之一应判定为不合格：</w:t>
      </w:r>
    </w:p>
    <w:p>
      <w:pPr>
        <w:pStyle w:val="61"/>
        <w:numPr>
          <w:ilvl w:val="0"/>
          <w:numId w:val="27"/>
        </w:numPr>
      </w:pPr>
      <w:r>
        <w:rPr>
          <w:rFonts w:hint="eastAsia"/>
        </w:rPr>
        <w:t>桩距、桩径、水泥掺入量、倾斜度等指标不满足设计和规范要求；</w:t>
      </w:r>
    </w:p>
    <w:p>
      <w:pPr>
        <w:pStyle w:val="61"/>
        <w:numPr>
          <w:ilvl w:val="0"/>
          <w:numId w:val="27"/>
        </w:numPr>
      </w:pPr>
      <w:r>
        <w:rPr>
          <w:rFonts w:hint="eastAsia"/>
        </w:rPr>
        <w:t>沿深度方向</w:t>
      </w:r>
      <w:r>
        <w:rPr>
          <w:rFonts w:hint="eastAsia"/>
          <w:shd w:val="clear" w:color="auto" w:fill="FFFFFF" w:themeFill="background1"/>
        </w:rPr>
        <w:t>大于0.3m</w:t>
      </w:r>
      <w:r>
        <w:rPr>
          <w:rFonts w:hint="eastAsia"/>
        </w:rPr>
        <w:t>桩身芯样为原状土或水泥含量过少；</w:t>
      </w:r>
    </w:p>
    <w:p>
      <w:pPr>
        <w:pStyle w:val="61"/>
        <w:numPr>
          <w:ilvl w:val="0"/>
          <w:numId w:val="27"/>
        </w:numPr>
      </w:pPr>
      <w:r>
        <w:rPr>
          <w:rFonts w:hint="eastAsia"/>
        </w:rPr>
        <w:t>实测桩长小于设计值0.5m以上；</w:t>
      </w:r>
    </w:p>
    <w:p>
      <w:pPr>
        <w:pStyle w:val="61"/>
        <w:numPr>
          <w:ilvl w:val="0"/>
          <w:numId w:val="27"/>
        </w:numPr>
      </w:pPr>
      <w:r>
        <w:rPr>
          <w:rFonts w:hint="eastAsia"/>
        </w:rPr>
        <w:t>加固淤泥质粘性土标准贯入试验锤击数小于4击，芯样无侧限抗压强度小于0.0</w:t>
      </w:r>
      <w:r>
        <w:t>5</w:t>
      </w:r>
      <w:r>
        <w:rPr>
          <w:rFonts w:hint="eastAsia"/>
        </w:rPr>
        <w:t>MPa或无法取得完整柱状有效芯样；</w:t>
      </w:r>
    </w:p>
    <w:p>
      <w:pPr>
        <w:pStyle w:val="61"/>
        <w:numPr>
          <w:ilvl w:val="0"/>
          <w:numId w:val="27"/>
        </w:numPr>
      </w:pPr>
      <w:r>
        <w:rPr>
          <w:rFonts w:hint="eastAsia"/>
        </w:rPr>
        <w:t>同一桩体内无法取出可做无侧限抗压强度试验的芯样。</w:t>
      </w:r>
    </w:p>
    <w:p>
      <w:pPr>
        <w:pStyle w:val="44"/>
        <w:spacing w:before="0" w:beforeLines="0" w:after="0" w:afterLines="0"/>
        <w:jc w:val="both"/>
        <w:rPr>
          <w:rFonts w:ascii="宋体" w:hAnsi="宋体" w:eastAsia="宋体"/>
        </w:rPr>
      </w:pPr>
      <w:bookmarkStart w:id="86" w:name="_Hlk139271238"/>
      <w:r>
        <w:rPr>
          <w:rFonts w:hint="eastAsia" w:ascii="宋体" w:hAnsi="宋体" w:eastAsia="宋体"/>
        </w:rPr>
        <w:t>应根据芯样的硬度或状态、无侧限抗压强度、标准贯入试验锤击数、桩体完整性指标对每层的各个指标分别计分，要求如下：</w:t>
      </w:r>
    </w:p>
    <w:p>
      <w:pPr>
        <w:pStyle w:val="61"/>
        <w:numPr>
          <w:ilvl w:val="0"/>
          <w:numId w:val="28"/>
        </w:numPr>
      </w:pPr>
      <w:r>
        <w:rPr>
          <w:rFonts w:hint="eastAsia"/>
        </w:rPr>
        <w:t>桩长不大于5m，全桩均按上部标准评判；桩长大于5m时</w:t>
      </w:r>
      <w:r>
        <w:rPr>
          <w:rFonts w:hint="eastAsia" w:hAnsi="宋体"/>
        </w:rPr>
        <w:t>，0</w:t>
      </w:r>
      <w:r>
        <w:rPr>
          <w:rFonts w:hAnsi="宋体"/>
        </w:rPr>
        <w:t>m</w:t>
      </w:r>
      <w:r>
        <w:rPr>
          <w:rFonts w:hint="eastAsia" w:hAnsi="宋体"/>
        </w:rPr>
        <w:t>～5m</w:t>
      </w:r>
      <w:r>
        <w:rPr>
          <w:rFonts w:hint="eastAsia"/>
        </w:rPr>
        <w:t>范围按上部标准评判，5m以下部分按下部标准评判；</w:t>
      </w:r>
    </w:p>
    <w:p>
      <w:pPr>
        <w:pStyle w:val="61"/>
      </w:pPr>
      <w:r>
        <w:rPr>
          <w:rFonts w:hint="eastAsia"/>
        </w:rPr>
        <w:t>标准贯入试验锤击数、无侧限抗压强度和桩体完整性指标等指标在中间值时，采用线性插入法计分；</w:t>
      </w:r>
    </w:p>
    <w:p>
      <w:pPr>
        <w:pStyle w:val="61"/>
      </w:pPr>
      <w:r>
        <w:rPr>
          <w:rFonts w:hint="eastAsia"/>
        </w:rPr>
        <w:t>硬度或状态描述在两种状态之间取中值；</w:t>
      </w:r>
    </w:p>
    <w:p>
      <w:pPr>
        <w:pStyle w:val="61"/>
      </w:pPr>
      <w:r>
        <w:rPr>
          <w:rFonts w:hint="eastAsia"/>
        </w:rPr>
        <w:t>各项分值按表</w:t>
      </w:r>
      <w:r>
        <w:t>4</w:t>
      </w:r>
      <w:r>
        <w:rPr>
          <w:rFonts w:hint="eastAsia"/>
        </w:rPr>
        <w:t>取值：</w:t>
      </w:r>
    </w:p>
    <w:p>
      <w:pPr>
        <w:pStyle w:val="128"/>
        <w:numPr>
          <w:ilvl w:val="0"/>
          <w:numId w:val="22"/>
        </w:numPr>
      </w:pPr>
      <w:r>
        <w:rPr>
          <w:rFonts w:hint="eastAsia"/>
        </w:rPr>
        <w:t>上、下部各项分值</w:t>
      </w:r>
    </w:p>
    <w:tbl>
      <w:tblPr>
        <w:tblStyle w:val="34"/>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52"/>
        <w:gridCol w:w="1276"/>
        <w:gridCol w:w="750"/>
        <w:gridCol w:w="1276"/>
        <w:gridCol w:w="708"/>
        <w:gridCol w:w="1560"/>
        <w:gridCol w:w="839"/>
        <w:gridCol w:w="1287"/>
        <w:gridCol w:w="78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restart"/>
            <w:tcBorders>
              <w:top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部分</w:t>
            </w:r>
          </w:p>
        </w:tc>
        <w:tc>
          <w:tcPr>
            <w:tcW w:w="2026" w:type="dxa"/>
            <w:gridSpan w:val="2"/>
            <w:tcBorders>
              <w:top w:val="single" w:color="000000" w:sz="12" w:space="0"/>
              <w:bottom w:val="single" w:color="000000" w:sz="4"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硬度或状态</w:t>
            </w:r>
          </w:p>
        </w:tc>
        <w:tc>
          <w:tcPr>
            <w:tcW w:w="1984" w:type="dxa"/>
            <w:gridSpan w:val="2"/>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标准贯入试验</w:t>
            </w:r>
          </w:p>
        </w:tc>
        <w:tc>
          <w:tcPr>
            <w:tcW w:w="2399" w:type="dxa"/>
            <w:gridSpan w:val="2"/>
            <w:tcBorders>
              <w:top w:val="single" w:color="000000" w:sz="12" w:space="0"/>
              <w:left w:val="single" w:color="000000" w:sz="4" w:space="0"/>
              <w:bottom w:val="single" w:color="000000" w:sz="4"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无侧限抗压强度（2</w:t>
            </w:r>
            <w:r>
              <w:rPr>
                <w:rFonts w:ascii="宋体" w:hAnsi="宋体"/>
                <w:color w:val="000000"/>
                <w:sz w:val="18"/>
                <w:szCs w:val="18"/>
              </w:rPr>
              <w:t>8d</w:t>
            </w:r>
            <w:r>
              <w:rPr>
                <w:rFonts w:hint="eastAsia" w:ascii="宋体" w:hAnsi="宋体"/>
                <w:color w:val="000000"/>
                <w:sz w:val="18"/>
                <w:szCs w:val="18"/>
              </w:rPr>
              <w:t>）</w:t>
            </w:r>
          </w:p>
        </w:tc>
        <w:tc>
          <w:tcPr>
            <w:tcW w:w="2076" w:type="dxa"/>
            <w:gridSpan w:val="2"/>
            <w:tcBorders>
              <w:top w:val="single" w:color="000000" w:sz="12" w:space="0"/>
              <w:left w:val="single" w:color="000000" w:sz="4" w:space="0"/>
              <w:bottom w:val="single" w:color="000000" w:sz="4" w:space="0"/>
            </w:tcBorders>
            <w:vAlign w:val="center"/>
          </w:tcPr>
          <w:p>
            <w:pPr>
              <w:jc w:val="center"/>
              <w:rPr>
                <w:rFonts w:ascii="宋体" w:hAnsi="宋体"/>
                <w:color w:val="000000"/>
                <w:sz w:val="18"/>
                <w:szCs w:val="18"/>
              </w:rPr>
            </w:pPr>
            <w:r>
              <w:rPr>
                <w:rFonts w:hint="eastAsia" w:ascii="宋体" w:hAnsi="宋体"/>
                <w:sz w:val="18"/>
                <w:szCs w:val="18"/>
              </w:rPr>
              <w:t>桩体完整性指标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continue"/>
            <w:tcBorders>
              <w:bottom w:val="single" w:color="000000" w:sz="12" w:space="0"/>
              <w:right w:val="single" w:color="000000" w:sz="4" w:space="0"/>
            </w:tcBorders>
            <w:vAlign w:val="center"/>
          </w:tcPr>
          <w:p>
            <w:pPr>
              <w:jc w:val="center"/>
              <w:rPr>
                <w:rFonts w:ascii="宋体" w:hAnsi="宋体"/>
                <w:color w:val="000000"/>
                <w:sz w:val="18"/>
                <w:szCs w:val="18"/>
              </w:rPr>
            </w:pPr>
          </w:p>
        </w:tc>
        <w:tc>
          <w:tcPr>
            <w:tcW w:w="1276" w:type="dxa"/>
            <w:tcBorders>
              <w:top w:val="single" w:color="000000" w:sz="4" w:space="0"/>
              <w:bottom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类型</w:t>
            </w:r>
          </w:p>
        </w:tc>
        <w:tc>
          <w:tcPr>
            <w:tcW w:w="750" w:type="dxa"/>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分值</w:t>
            </w:r>
          </w:p>
        </w:tc>
        <w:tc>
          <w:tcPr>
            <w:tcW w:w="1276" w:type="dxa"/>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锤击数</w:t>
            </w:r>
            <m:oMath>
              <m:sSubSup>
                <m:sSubSupPr>
                  <m:ctrlPr>
                    <w:rPr>
                      <w:rFonts w:ascii="Cambria Math" w:hAnsi="Cambria Math"/>
                      <w:i/>
                      <w:color w:val="000000"/>
                      <w:sz w:val="18"/>
                      <w:szCs w:val="18"/>
                    </w:rPr>
                  </m:ctrlPr>
                </m:sSubSupPr>
                <m:e>
                  <m:r>
                    <m:rPr/>
                    <w:rPr>
                      <w:rFonts w:ascii="Cambria Math" w:hAnsi="Cambria Math"/>
                      <w:color w:val="000000"/>
                      <w:sz w:val="18"/>
                      <w:szCs w:val="18"/>
                    </w:rPr>
                    <m:t>N</m:t>
                  </m:r>
                  <m:ctrlPr>
                    <w:rPr>
                      <w:rFonts w:ascii="Cambria Math" w:hAnsi="Cambria Math"/>
                      <w:i/>
                      <w:color w:val="000000"/>
                      <w:sz w:val="18"/>
                      <w:szCs w:val="18"/>
                    </w:rPr>
                  </m:ctrlPr>
                </m:e>
                <m:sub>
                  <m:r>
                    <m:rPr/>
                    <w:rPr>
                      <w:rFonts w:ascii="Cambria Math" w:hAnsi="Cambria Math"/>
                      <w:color w:val="000000"/>
                      <w:sz w:val="18"/>
                      <w:szCs w:val="18"/>
                    </w:rPr>
                    <m:t>28</m:t>
                  </m:r>
                  <m:r>
                    <m:rPr/>
                    <w:rPr>
                      <w:rFonts w:hint="eastAsia" w:ascii="Cambria Math" w:hAnsi="Cambria Math"/>
                      <w:color w:val="000000"/>
                      <w:sz w:val="18"/>
                      <w:szCs w:val="18"/>
                    </w:rPr>
                    <m:t>d</m:t>
                  </m:r>
                  <m:ctrlPr>
                    <w:rPr>
                      <w:rFonts w:ascii="Cambria Math" w:hAnsi="Cambria Math"/>
                      <w:i/>
                      <w:color w:val="000000"/>
                      <w:sz w:val="18"/>
                      <w:szCs w:val="18"/>
                    </w:rPr>
                  </m:ctrlPr>
                </m:sub>
                <m:sup>
                  <m:r>
                    <m:rPr/>
                    <w:rPr>
                      <w:rFonts w:ascii="Cambria Math" w:hAnsi="Cambria Math"/>
                      <w:color w:val="000000"/>
                      <w:sz w:val="18"/>
                      <w:szCs w:val="18"/>
                    </w:rPr>
                    <m:t>'</m:t>
                  </m:r>
                  <m:ctrlPr>
                    <w:rPr>
                      <w:rFonts w:ascii="Cambria Math" w:hAnsi="Cambria Math"/>
                      <w:i/>
                      <w:color w:val="000000"/>
                      <w:sz w:val="18"/>
                      <w:szCs w:val="18"/>
                    </w:rPr>
                  </m:ctrlPr>
                </m:sup>
              </m:sSubSup>
            </m:oMath>
          </w:p>
        </w:tc>
        <w:tc>
          <w:tcPr>
            <w:tcW w:w="708" w:type="dxa"/>
            <w:tcBorders>
              <w:top w:val="single" w:color="000000" w:sz="4" w:space="0"/>
              <w:left w:val="single" w:color="000000" w:sz="4" w:space="0"/>
              <w:bottom w:val="single" w:color="000000" w:sz="12" w:space="0"/>
              <w:right w:val="single" w:color="000000" w:sz="4" w:space="0"/>
            </w:tcBorders>
            <w:vAlign w:val="center"/>
          </w:tcPr>
          <w:p>
            <w:pPr>
              <w:rPr>
                <w:rFonts w:ascii="宋体" w:hAnsi="宋体"/>
                <w:color w:val="000000"/>
                <w:sz w:val="18"/>
                <w:szCs w:val="18"/>
              </w:rPr>
            </w:pPr>
            <w:r>
              <w:rPr>
                <w:rFonts w:hint="eastAsia" w:ascii="宋体" w:hAnsi="宋体"/>
                <w:color w:val="000000"/>
                <w:sz w:val="18"/>
                <w:szCs w:val="18"/>
              </w:rPr>
              <w:t>分值</w:t>
            </w:r>
          </w:p>
        </w:tc>
        <w:tc>
          <w:tcPr>
            <w:tcW w:w="1560" w:type="dxa"/>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强度值（M</w:t>
            </w:r>
            <w:r>
              <w:rPr>
                <w:rFonts w:ascii="宋体" w:hAnsi="宋体"/>
                <w:color w:val="000000"/>
                <w:sz w:val="18"/>
                <w:szCs w:val="18"/>
              </w:rPr>
              <w:t>P</w:t>
            </w:r>
            <w:r>
              <w:rPr>
                <w:rFonts w:hint="eastAsia" w:ascii="宋体" w:hAnsi="宋体"/>
                <w:color w:val="000000"/>
                <w:sz w:val="18"/>
                <w:szCs w:val="18"/>
              </w:rPr>
              <w:t>a）</w:t>
            </w:r>
          </w:p>
        </w:tc>
        <w:tc>
          <w:tcPr>
            <w:tcW w:w="839" w:type="dxa"/>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分值</w:t>
            </w:r>
          </w:p>
        </w:tc>
        <w:tc>
          <w:tcPr>
            <w:tcW w:w="1287" w:type="dxa"/>
            <w:tcBorders>
              <w:top w:val="single" w:color="000000" w:sz="4" w:space="0"/>
              <w:left w:val="single" w:color="000000" w:sz="4" w:space="0"/>
              <w:bottom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iCs/>
                <w:sz w:val="18"/>
                <w:szCs w:val="18"/>
              </w:rPr>
              <w:t>指标值（%）</w:t>
            </w:r>
          </w:p>
        </w:tc>
        <w:tc>
          <w:tcPr>
            <w:tcW w:w="789" w:type="dxa"/>
            <w:tcBorders>
              <w:top w:val="single" w:color="000000" w:sz="4" w:space="0"/>
              <w:left w:val="single" w:color="000000" w:sz="4" w:space="0"/>
              <w:bottom w:val="single" w:color="000000" w:sz="12" w:space="0"/>
            </w:tcBorders>
            <w:vAlign w:val="center"/>
          </w:tcPr>
          <w:p>
            <w:pPr>
              <w:jc w:val="center"/>
              <w:rPr>
                <w:rFonts w:ascii="宋体" w:hAnsi="宋体"/>
                <w:color w:val="000000"/>
                <w:sz w:val="18"/>
                <w:szCs w:val="18"/>
              </w:rPr>
            </w:pPr>
            <w:r>
              <w:rPr>
                <w:rFonts w:hint="eastAsia" w:ascii="宋体" w:hAnsi="宋体"/>
                <w:color w:val="000000"/>
                <w:sz w:val="18"/>
                <w:szCs w:val="18"/>
              </w:rPr>
              <w:t>分值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restart"/>
            <w:tcBorders>
              <w:top w:val="single" w:color="000000" w:sz="12" w:space="0"/>
            </w:tcBorders>
            <w:vAlign w:val="center"/>
          </w:tcPr>
          <w:p>
            <w:pPr>
              <w:jc w:val="left"/>
              <w:rPr>
                <w:rFonts w:ascii="宋体" w:hAnsi="宋体"/>
                <w:color w:val="000000"/>
                <w:sz w:val="18"/>
                <w:szCs w:val="18"/>
              </w:rPr>
            </w:pPr>
            <w:r>
              <w:rPr>
                <w:rFonts w:hint="eastAsia" w:ascii="宋体" w:hAnsi="宋体"/>
                <w:color w:val="000000"/>
                <w:sz w:val="18"/>
                <w:szCs w:val="18"/>
              </w:rPr>
              <w:t>上部</w:t>
            </w:r>
          </w:p>
        </w:tc>
        <w:tc>
          <w:tcPr>
            <w:tcW w:w="1276" w:type="dxa"/>
            <w:tcBorders>
              <w:top w:val="single" w:color="000000" w:sz="12" w:space="0"/>
            </w:tcBorders>
            <w:vAlign w:val="center"/>
          </w:tcPr>
          <w:p>
            <w:pPr>
              <w:rPr>
                <w:rFonts w:ascii="宋体" w:hAnsi="宋体"/>
                <w:color w:val="000000"/>
                <w:sz w:val="18"/>
                <w:szCs w:val="18"/>
              </w:rPr>
            </w:pPr>
            <w:r>
              <w:rPr>
                <w:rFonts w:ascii="宋体" w:hAnsi="宋体"/>
                <w:color w:val="000000"/>
                <w:sz w:val="18"/>
                <w:szCs w:val="18"/>
              </w:rPr>
              <w:t>坚硬</w:t>
            </w:r>
          </w:p>
        </w:tc>
        <w:tc>
          <w:tcPr>
            <w:tcW w:w="750" w:type="dxa"/>
            <w:tcBorders>
              <w:top w:val="single" w:color="000000" w:sz="12" w:space="0"/>
            </w:tcBorders>
            <w:vAlign w:val="center"/>
          </w:tcPr>
          <w:p>
            <w:pPr>
              <w:rPr>
                <w:rFonts w:ascii="宋体" w:hAnsi="宋体"/>
                <w:color w:val="000000"/>
                <w:sz w:val="18"/>
                <w:szCs w:val="18"/>
              </w:rPr>
            </w:pPr>
            <w:r>
              <w:rPr>
                <w:rFonts w:ascii="宋体" w:hAnsi="宋体"/>
                <w:color w:val="000000"/>
                <w:sz w:val="18"/>
                <w:szCs w:val="18"/>
              </w:rPr>
              <w:t>100</w:t>
            </w:r>
          </w:p>
        </w:tc>
        <w:tc>
          <w:tcPr>
            <w:tcW w:w="1276"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w:t>
            </w:r>
            <w:r>
              <w:rPr>
                <w:rFonts w:ascii="宋体" w:hAnsi="宋体"/>
                <w:color w:val="000000"/>
                <w:sz w:val="18"/>
                <w:szCs w:val="18"/>
              </w:rPr>
              <w:t>25</w:t>
            </w:r>
          </w:p>
        </w:tc>
        <w:tc>
          <w:tcPr>
            <w:tcW w:w="708"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00</w:t>
            </w:r>
          </w:p>
        </w:tc>
        <w:tc>
          <w:tcPr>
            <w:tcW w:w="1560" w:type="dxa"/>
            <w:tcBorders>
              <w:top w:val="single" w:color="000000" w:sz="12" w:space="0"/>
            </w:tcBorders>
            <w:shd w:val="clear" w:color="auto" w:fill="auto"/>
            <w:vAlign w:val="center"/>
          </w:tcPr>
          <w:p>
            <w:pPr>
              <w:rPr>
                <w:rFonts w:ascii="宋体" w:hAnsi="宋体"/>
                <w:color w:val="000000"/>
                <w:sz w:val="18"/>
                <w:szCs w:val="18"/>
              </w:rPr>
            </w:pPr>
            <w:r>
              <w:rPr>
                <w:rFonts w:hint="eastAsia" w:ascii="宋体" w:hAnsi="宋体"/>
                <w:color w:val="000000"/>
                <w:sz w:val="18"/>
                <w:szCs w:val="18"/>
              </w:rPr>
              <w:t>≥0</w:t>
            </w:r>
            <w:r>
              <w:rPr>
                <w:rFonts w:ascii="宋体" w:hAnsi="宋体"/>
                <w:color w:val="000000"/>
                <w:sz w:val="18"/>
                <w:szCs w:val="18"/>
              </w:rPr>
              <w:t>.5</w:t>
            </w:r>
          </w:p>
        </w:tc>
        <w:tc>
          <w:tcPr>
            <w:tcW w:w="839"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00</w:t>
            </w:r>
          </w:p>
        </w:tc>
        <w:tc>
          <w:tcPr>
            <w:tcW w:w="1287"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w:t>
            </w:r>
            <w:r>
              <w:rPr>
                <w:rFonts w:ascii="宋体" w:hAnsi="宋体"/>
                <w:color w:val="000000"/>
                <w:sz w:val="18"/>
                <w:szCs w:val="18"/>
              </w:rPr>
              <w:t>55</w:t>
            </w:r>
          </w:p>
        </w:tc>
        <w:tc>
          <w:tcPr>
            <w:tcW w:w="789"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continue"/>
            <w:vAlign w:val="center"/>
          </w:tcPr>
          <w:p>
            <w:pPr>
              <w:jc w:val="left"/>
              <w:rPr>
                <w:rFonts w:ascii="宋体" w:hAnsi="宋体"/>
                <w:color w:val="000000"/>
                <w:sz w:val="18"/>
                <w:szCs w:val="18"/>
              </w:rPr>
            </w:pPr>
          </w:p>
        </w:tc>
        <w:tc>
          <w:tcPr>
            <w:tcW w:w="1276" w:type="dxa"/>
            <w:vAlign w:val="center"/>
          </w:tcPr>
          <w:p>
            <w:pPr>
              <w:rPr>
                <w:rFonts w:ascii="宋体" w:hAnsi="宋体"/>
                <w:color w:val="000000"/>
                <w:sz w:val="18"/>
                <w:szCs w:val="18"/>
              </w:rPr>
            </w:pPr>
            <w:r>
              <w:rPr>
                <w:rFonts w:ascii="宋体" w:hAnsi="宋体"/>
                <w:color w:val="000000"/>
                <w:sz w:val="18"/>
                <w:szCs w:val="18"/>
              </w:rPr>
              <w:t>硬塑</w:t>
            </w:r>
          </w:p>
        </w:tc>
        <w:tc>
          <w:tcPr>
            <w:tcW w:w="750" w:type="dxa"/>
            <w:vAlign w:val="center"/>
          </w:tcPr>
          <w:p>
            <w:pPr>
              <w:rPr>
                <w:rFonts w:ascii="宋体" w:hAnsi="宋体"/>
                <w:color w:val="000000"/>
                <w:sz w:val="18"/>
                <w:szCs w:val="18"/>
              </w:rPr>
            </w:pPr>
            <w:r>
              <w:rPr>
                <w:rFonts w:ascii="宋体" w:hAnsi="宋体"/>
                <w:color w:val="000000"/>
                <w:sz w:val="18"/>
                <w:szCs w:val="18"/>
              </w:rPr>
              <w:t>75</w:t>
            </w:r>
          </w:p>
        </w:tc>
        <w:tc>
          <w:tcPr>
            <w:tcW w:w="1276" w:type="dxa"/>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5</w:t>
            </w:r>
          </w:p>
        </w:tc>
        <w:tc>
          <w:tcPr>
            <w:tcW w:w="708" w:type="dxa"/>
            <w:vAlign w:val="center"/>
          </w:tcPr>
          <w:p>
            <w:pPr>
              <w:rPr>
                <w:rFonts w:ascii="宋体" w:hAnsi="宋体"/>
                <w:color w:val="000000"/>
                <w:sz w:val="18"/>
                <w:szCs w:val="18"/>
              </w:rPr>
            </w:pPr>
            <w:r>
              <w:rPr>
                <w:rFonts w:hint="eastAsia" w:ascii="宋体" w:hAnsi="宋体"/>
                <w:color w:val="000000"/>
                <w:sz w:val="18"/>
                <w:szCs w:val="18"/>
              </w:rPr>
              <w:t>7</w:t>
            </w:r>
            <w:r>
              <w:rPr>
                <w:rFonts w:ascii="宋体" w:hAnsi="宋体"/>
                <w:color w:val="000000"/>
                <w:sz w:val="18"/>
                <w:szCs w:val="18"/>
              </w:rPr>
              <w:t>5</w:t>
            </w:r>
          </w:p>
        </w:tc>
        <w:tc>
          <w:tcPr>
            <w:tcW w:w="1560" w:type="dxa"/>
            <w:vAlign w:val="center"/>
          </w:tcPr>
          <w:p>
            <w:pPr>
              <w:rPr>
                <w:rFonts w:ascii="宋体" w:hAnsi="宋体"/>
                <w:color w:val="000000"/>
                <w:sz w:val="18"/>
                <w:szCs w:val="18"/>
              </w:rPr>
            </w:pPr>
            <w:r>
              <w:rPr>
                <w:rFonts w:hint="eastAsia" w:ascii="宋体" w:hAnsi="宋体"/>
                <w:color w:val="000000"/>
                <w:sz w:val="18"/>
                <w:szCs w:val="18"/>
              </w:rPr>
              <w:t>0</w:t>
            </w:r>
            <w:r>
              <w:rPr>
                <w:rFonts w:ascii="宋体" w:hAnsi="宋体"/>
                <w:color w:val="000000"/>
                <w:sz w:val="18"/>
                <w:szCs w:val="18"/>
              </w:rPr>
              <w:t>.30</w:t>
            </w:r>
          </w:p>
        </w:tc>
        <w:tc>
          <w:tcPr>
            <w:tcW w:w="839" w:type="dxa"/>
            <w:vAlign w:val="center"/>
          </w:tcPr>
          <w:p>
            <w:pPr>
              <w:rPr>
                <w:rFonts w:ascii="宋体" w:hAnsi="宋体"/>
                <w:color w:val="000000"/>
                <w:sz w:val="18"/>
                <w:szCs w:val="18"/>
              </w:rPr>
            </w:pPr>
            <w:r>
              <w:rPr>
                <w:rFonts w:hint="eastAsia" w:ascii="宋体" w:hAnsi="宋体"/>
                <w:color w:val="000000"/>
                <w:sz w:val="18"/>
                <w:szCs w:val="18"/>
              </w:rPr>
              <w:t>7</w:t>
            </w:r>
            <w:r>
              <w:rPr>
                <w:rFonts w:ascii="宋体" w:hAnsi="宋体"/>
                <w:color w:val="000000"/>
                <w:sz w:val="18"/>
                <w:szCs w:val="18"/>
              </w:rPr>
              <w:t>5</w:t>
            </w:r>
          </w:p>
        </w:tc>
        <w:tc>
          <w:tcPr>
            <w:tcW w:w="1287" w:type="dxa"/>
            <w:vAlign w:val="center"/>
          </w:tcPr>
          <w:p>
            <w:pP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0</w:t>
            </w:r>
          </w:p>
        </w:tc>
        <w:tc>
          <w:tcPr>
            <w:tcW w:w="789" w:type="dxa"/>
            <w:vAlign w:val="center"/>
          </w:tcPr>
          <w:p>
            <w:pPr>
              <w:rPr>
                <w:rFonts w:ascii="宋体" w:hAnsi="宋体"/>
                <w:color w:val="000000"/>
                <w:sz w:val="18"/>
                <w:szCs w:val="18"/>
              </w:rPr>
            </w:pPr>
            <w:r>
              <w:rPr>
                <w:rFonts w:hint="eastAsia" w:ascii="宋体" w:hAnsi="宋体"/>
                <w:color w:val="000000"/>
                <w:sz w:val="18"/>
                <w:szCs w:val="18"/>
              </w:rPr>
              <w:t>7</w:t>
            </w:r>
            <w:r>
              <w:rPr>
                <w:rFonts w:ascii="宋体" w:hAnsi="宋体"/>
                <w:color w:val="000000"/>
                <w:sz w:val="18"/>
                <w:szCs w:val="18"/>
              </w:rPr>
              <w:t>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continue"/>
            <w:vAlign w:val="center"/>
          </w:tcPr>
          <w:p>
            <w:pPr>
              <w:jc w:val="left"/>
              <w:rPr>
                <w:rFonts w:ascii="宋体" w:hAnsi="宋体"/>
                <w:color w:val="000000"/>
                <w:sz w:val="18"/>
                <w:szCs w:val="18"/>
              </w:rPr>
            </w:pPr>
          </w:p>
        </w:tc>
        <w:tc>
          <w:tcPr>
            <w:tcW w:w="1276" w:type="dxa"/>
            <w:vAlign w:val="center"/>
          </w:tcPr>
          <w:p>
            <w:pPr>
              <w:jc w:val="left"/>
              <w:rPr>
                <w:rFonts w:ascii="宋体" w:hAnsi="宋体"/>
                <w:color w:val="000000"/>
                <w:sz w:val="18"/>
                <w:szCs w:val="18"/>
              </w:rPr>
            </w:pPr>
            <w:r>
              <w:rPr>
                <w:rFonts w:ascii="宋体" w:hAnsi="宋体"/>
                <w:color w:val="000000"/>
                <w:sz w:val="18"/>
                <w:szCs w:val="18"/>
              </w:rPr>
              <w:t>软塑</w:t>
            </w:r>
            <w:r>
              <w:rPr>
                <w:rFonts w:ascii="Times New Roman"/>
                <w:color w:val="000000"/>
                <w:sz w:val="18"/>
                <w:szCs w:val="18"/>
              </w:rPr>
              <w:t>~</w:t>
            </w:r>
            <w:r>
              <w:rPr>
                <w:rFonts w:ascii="宋体" w:hAnsi="宋体"/>
                <w:color w:val="000000"/>
                <w:sz w:val="18"/>
                <w:szCs w:val="18"/>
              </w:rPr>
              <w:t>可塑</w:t>
            </w:r>
          </w:p>
        </w:tc>
        <w:tc>
          <w:tcPr>
            <w:tcW w:w="750" w:type="dxa"/>
            <w:vAlign w:val="center"/>
          </w:tcPr>
          <w:p>
            <w:pPr>
              <w:rPr>
                <w:rFonts w:ascii="宋体" w:hAnsi="宋体"/>
                <w:color w:val="000000"/>
                <w:sz w:val="18"/>
                <w:szCs w:val="18"/>
              </w:rPr>
            </w:pPr>
            <w:r>
              <w:rPr>
                <w:rFonts w:ascii="宋体" w:hAnsi="宋体"/>
                <w:color w:val="000000"/>
                <w:sz w:val="18"/>
                <w:szCs w:val="18"/>
              </w:rPr>
              <w:t>25</w:t>
            </w:r>
            <w:r>
              <w:rPr>
                <w:rFonts w:ascii="Times New Roman"/>
                <w:color w:val="000000"/>
                <w:sz w:val="18"/>
                <w:szCs w:val="18"/>
              </w:rPr>
              <w:t>~</w:t>
            </w:r>
            <w:r>
              <w:rPr>
                <w:rFonts w:ascii="宋体" w:hAnsi="宋体"/>
                <w:color w:val="000000"/>
                <w:sz w:val="18"/>
                <w:szCs w:val="18"/>
              </w:rPr>
              <w:t>50</w:t>
            </w:r>
          </w:p>
        </w:tc>
        <w:tc>
          <w:tcPr>
            <w:tcW w:w="1276" w:type="dxa"/>
            <w:vAlign w:val="center"/>
          </w:tcPr>
          <w:p>
            <w:pPr>
              <w:rPr>
                <w:rFonts w:ascii="宋体" w:hAnsi="宋体"/>
                <w:color w:val="000000"/>
                <w:sz w:val="18"/>
                <w:szCs w:val="18"/>
              </w:rPr>
            </w:pPr>
            <w:r>
              <w:rPr>
                <w:rFonts w:hint="eastAsia" w:ascii="宋体" w:hAnsi="宋体"/>
                <w:color w:val="000000"/>
                <w:sz w:val="18"/>
                <w:szCs w:val="18"/>
              </w:rPr>
              <w:t>5</w:t>
            </w:r>
          </w:p>
        </w:tc>
        <w:tc>
          <w:tcPr>
            <w:tcW w:w="708" w:type="dxa"/>
            <w:vAlign w:val="center"/>
          </w:tcPr>
          <w:p>
            <w:pPr>
              <w:rPr>
                <w:rFonts w:ascii="宋体" w:hAnsi="宋体"/>
                <w:color w:val="000000"/>
                <w:sz w:val="18"/>
                <w:szCs w:val="18"/>
              </w:rPr>
            </w:pPr>
            <w:r>
              <w:rPr>
                <w:rFonts w:hint="eastAsia" w:ascii="宋体" w:hAnsi="宋体"/>
                <w:color w:val="000000"/>
                <w:sz w:val="18"/>
                <w:szCs w:val="18"/>
              </w:rPr>
              <w:t>5</w:t>
            </w:r>
            <w:r>
              <w:rPr>
                <w:rFonts w:ascii="宋体" w:hAnsi="宋体"/>
                <w:color w:val="000000"/>
                <w:sz w:val="18"/>
                <w:szCs w:val="18"/>
              </w:rPr>
              <w:t>0</w:t>
            </w:r>
          </w:p>
        </w:tc>
        <w:tc>
          <w:tcPr>
            <w:tcW w:w="1560" w:type="dxa"/>
            <w:vAlign w:val="center"/>
          </w:tcPr>
          <w:p>
            <w:pPr>
              <w:rPr>
                <w:rFonts w:ascii="宋体" w:hAnsi="宋体"/>
                <w:color w:val="000000"/>
                <w:sz w:val="18"/>
                <w:szCs w:val="18"/>
              </w:rPr>
            </w:pPr>
            <w:r>
              <w:rPr>
                <w:rFonts w:hint="eastAsia" w:ascii="宋体" w:hAnsi="宋体"/>
                <w:color w:val="000000"/>
                <w:sz w:val="18"/>
                <w:szCs w:val="18"/>
              </w:rPr>
              <w:t>0</w:t>
            </w:r>
            <w:r>
              <w:rPr>
                <w:rFonts w:ascii="宋体" w:hAnsi="宋体"/>
                <w:color w:val="000000"/>
                <w:sz w:val="18"/>
                <w:szCs w:val="18"/>
              </w:rPr>
              <w:t>.05</w:t>
            </w:r>
          </w:p>
        </w:tc>
        <w:tc>
          <w:tcPr>
            <w:tcW w:w="839" w:type="dxa"/>
            <w:vAlign w:val="center"/>
          </w:tcPr>
          <w:p>
            <w:pPr>
              <w:rPr>
                <w:rFonts w:ascii="宋体" w:hAnsi="宋体"/>
                <w:color w:val="000000"/>
                <w:sz w:val="18"/>
                <w:szCs w:val="18"/>
              </w:rPr>
            </w:pPr>
            <w:r>
              <w:rPr>
                <w:rFonts w:hint="eastAsia" w:ascii="宋体" w:hAnsi="宋体"/>
                <w:color w:val="000000"/>
                <w:sz w:val="18"/>
                <w:szCs w:val="18"/>
              </w:rPr>
              <w:t>5</w:t>
            </w:r>
            <w:r>
              <w:rPr>
                <w:rFonts w:ascii="宋体" w:hAnsi="宋体"/>
                <w:color w:val="000000"/>
                <w:sz w:val="18"/>
                <w:szCs w:val="18"/>
              </w:rPr>
              <w:t>0</w:t>
            </w:r>
          </w:p>
        </w:tc>
        <w:tc>
          <w:tcPr>
            <w:tcW w:w="1287" w:type="dxa"/>
            <w:vAlign w:val="center"/>
          </w:tcPr>
          <w:p>
            <w:pPr>
              <w:rPr>
                <w:rFonts w:ascii="宋体" w:hAnsi="宋体"/>
                <w:color w:val="000000"/>
                <w:sz w:val="18"/>
                <w:szCs w:val="18"/>
              </w:rPr>
            </w:pPr>
            <w:r>
              <w:rPr>
                <w:rFonts w:hint="eastAsia" w:ascii="宋体" w:hAnsi="宋体"/>
                <w:color w:val="000000"/>
                <w:sz w:val="18"/>
                <w:szCs w:val="18"/>
              </w:rPr>
              <w:t>2</w:t>
            </w:r>
            <w:r>
              <w:rPr>
                <w:rFonts w:ascii="宋体" w:hAnsi="宋体"/>
                <w:color w:val="000000"/>
                <w:sz w:val="18"/>
                <w:szCs w:val="18"/>
              </w:rPr>
              <w:t>5</w:t>
            </w:r>
          </w:p>
        </w:tc>
        <w:tc>
          <w:tcPr>
            <w:tcW w:w="789" w:type="dxa"/>
            <w:vAlign w:val="center"/>
          </w:tcPr>
          <w:p>
            <w:pPr>
              <w:rPr>
                <w:rFonts w:ascii="宋体" w:hAnsi="宋体"/>
                <w:color w:val="000000"/>
                <w:sz w:val="18"/>
                <w:szCs w:val="18"/>
              </w:rPr>
            </w:pPr>
            <w:r>
              <w:rPr>
                <w:rFonts w:hint="eastAsia" w:ascii="宋体" w:hAnsi="宋体"/>
                <w:color w:val="000000"/>
                <w:sz w:val="18"/>
                <w:szCs w:val="18"/>
              </w:rPr>
              <w:t>5</w:t>
            </w:r>
            <w:r>
              <w:rPr>
                <w:rFonts w:ascii="宋体" w:hAnsi="宋体"/>
                <w:color w:val="00000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continue"/>
            <w:vAlign w:val="center"/>
          </w:tcPr>
          <w:p>
            <w:pPr>
              <w:jc w:val="left"/>
              <w:rPr>
                <w:rFonts w:ascii="宋体" w:hAnsi="宋体"/>
                <w:color w:val="000000"/>
                <w:sz w:val="18"/>
                <w:szCs w:val="18"/>
              </w:rPr>
            </w:pPr>
          </w:p>
        </w:tc>
        <w:tc>
          <w:tcPr>
            <w:tcW w:w="1276" w:type="dxa"/>
            <w:vAlign w:val="center"/>
          </w:tcPr>
          <w:p>
            <w:pPr>
              <w:jc w:val="left"/>
              <w:rPr>
                <w:rFonts w:ascii="宋体" w:hAnsi="宋体"/>
                <w:color w:val="000000"/>
                <w:sz w:val="18"/>
                <w:szCs w:val="18"/>
              </w:rPr>
            </w:pPr>
            <w:r>
              <w:rPr>
                <w:rFonts w:ascii="宋体" w:hAnsi="宋体"/>
                <w:color w:val="000000"/>
                <w:sz w:val="18"/>
                <w:szCs w:val="18"/>
              </w:rPr>
              <w:t>流塑</w:t>
            </w:r>
          </w:p>
        </w:tc>
        <w:tc>
          <w:tcPr>
            <w:tcW w:w="750" w:type="dxa"/>
            <w:vAlign w:val="center"/>
          </w:tcPr>
          <w:p>
            <w:pPr>
              <w:rPr>
                <w:rFonts w:ascii="宋体" w:hAnsi="宋体"/>
                <w:color w:val="000000"/>
                <w:sz w:val="18"/>
                <w:szCs w:val="18"/>
              </w:rPr>
            </w:pPr>
            <w:r>
              <w:rPr>
                <w:rFonts w:ascii="宋体" w:hAnsi="宋体"/>
                <w:color w:val="000000"/>
                <w:sz w:val="18"/>
                <w:szCs w:val="18"/>
              </w:rPr>
              <w:t>0</w:t>
            </w:r>
          </w:p>
        </w:tc>
        <w:tc>
          <w:tcPr>
            <w:tcW w:w="1276" w:type="dxa"/>
            <w:vAlign w:val="center"/>
          </w:tcPr>
          <w:p>
            <w:pPr>
              <w:rPr>
                <w:rFonts w:ascii="宋体" w:hAnsi="宋体"/>
                <w:color w:val="000000"/>
                <w:sz w:val="18"/>
                <w:szCs w:val="18"/>
              </w:rPr>
            </w:pPr>
            <w:r>
              <w:rPr>
                <w:rFonts w:hint="eastAsia" w:ascii="宋体" w:hAnsi="宋体"/>
                <w:color w:val="000000"/>
                <w:sz w:val="18"/>
                <w:szCs w:val="18"/>
              </w:rPr>
              <w:t>＜5</w:t>
            </w:r>
          </w:p>
        </w:tc>
        <w:tc>
          <w:tcPr>
            <w:tcW w:w="708" w:type="dxa"/>
            <w:vAlign w:val="center"/>
          </w:tcPr>
          <w:p>
            <w:pPr>
              <w:rPr>
                <w:rFonts w:ascii="宋体" w:hAnsi="宋体"/>
                <w:color w:val="000000"/>
                <w:sz w:val="18"/>
                <w:szCs w:val="18"/>
              </w:rPr>
            </w:pPr>
            <w:r>
              <w:rPr>
                <w:rFonts w:hint="eastAsia" w:ascii="宋体" w:hAnsi="宋体"/>
                <w:color w:val="000000"/>
                <w:sz w:val="18"/>
                <w:szCs w:val="18"/>
              </w:rPr>
              <w:t>0</w:t>
            </w:r>
          </w:p>
        </w:tc>
        <w:tc>
          <w:tcPr>
            <w:tcW w:w="1560" w:type="dxa"/>
            <w:vAlign w:val="center"/>
          </w:tcPr>
          <w:p>
            <w:pPr>
              <w:rPr>
                <w:rFonts w:ascii="宋体" w:hAnsi="宋体"/>
                <w:color w:val="000000"/>
                <w:sz w:val="18"/>
                <w:szCs w:val="18"/>
              </w:rPr>
            </w:pPr>
            <w:r>
              <w:rPr>
                <w:rFonts w:hint="eastAsia" w:ascii="宋体" w:hAnsi="宋体"/>
                <w:color w:val="000000"/>
                <w:sz w:val="18"/>
                <w:szCs w:val="18"/>
              </w:rPr>
              <w:t>/</w:t>
            </w:r>
          </w:p>
        </w:tc>
        <w:tc>
          <w:tcPr>
            <w:tcW w:w="839" w:type="dxa"/>
            <w:vAlign w:val="center"/>
          </w:tcPr>
          <w:p>
            <w:pPr>
              <w:rPr>
                <w:rFonts w:ascii="宋体" w:hAnsi="宋体"/>
                <w:color w:val="000000"/>
                <w:sz w:val="18"/>
                <w:szCs w:val="18"/>
              </w:rPr>
            </w:pPr>
            <w:r>
              <w:rPr>
                <w:rFonts w:hint="eastAsia" w:ascii="宋体" w:hAnsi="宋体"/>
                <w:color w:val="000000"/>
                <w:sz w:val="18"/>
                <w:szCs w:val="18"/>
              </w:rPr>
              <w:t>0</w:t>
            </w:r>
          </w:p>
        </w:tc>
        <w:tc>
          <w:tcPr>
            <w:tcW w:w="1287" w:type="dxa"/>
            <w:vAlign w:val="center"/>
          </w:tcPr>
          <w:p>
            <w:pPr>
              <w:rPr>
                <w:rFonts w:ascii="宋体" w:hAnsi="宋体"/>
                <w:color w:val="000000"/>
                <w:sz w:val="18"/>
                <w:szCs w:val="18"/>
              </w:rPr>
            </w:pPr>
            <w:r>
              <w:rPr>
                <w:rFonts w:hint="eastAsia" w:ascii="宋体" w:hAnsi="宋体"/>
                <w:color w:val="000000"/>
                <w:sz w:val="18"/>
                <w:szCs w:val="18"/>
              </w:rPr>
              <w:t>＜15</w:t>
            </w:r>
          </w:p>
        </w:tc>
        <w:tc>
          <w:tcPr>
            <w:tcW w:w="789" w:type="dxa"/>
            <w:vAlign w:val="center"/>
          </w:tcPr>
          <w:p>
            <w:pPr>
              <w:rPr>
                <w:rFonts w:ascii="宋体" w:hAnsi="宋体"/>
                <w:color w:val="000000"/>
                <w:sz w:val="18"/>
                <w:szCs w:val="18"/>
              </w:rPr>
            </w:pPr>
            <w:r>
              <w:rPr>
                <w:rFonts w:hint="eastAsia" w:ascii="宋体" w:hAnsi="宋体"/>
                <w:color w:val="00000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restart"/>
            <w:vAlign w:val="center"/>
          </w:tcPr>
          <w:p>
            <w:pPr>
              <w:jc w:val="left"/>
              <w:rPr>
                <w:rFonts w:ascii="宋体" w:hAnsi="宋体"/>
                <w:color w:val="000000"/>
                <w:sz w:val="18"/>
                <w:szCs w:val="18"/>
              </w:rPr>
            </w:pPr>
            <w:r>
              <w:rPr>
                <w:rFonts w:hint="eastAsia" w:ascii="宋体" w:hAnsi="宋体"/>
                <w:color w:val="000000"/>
                <w:sz w:val="18"/>
                <w:szCs w:val="18"/>
              </w:rPr>
              <w:t>下部</w:t>
            </w:r>
          </w:p>
        </w:tc>
        <w:tc>
          <w:tcPr>
            <w:tcW w:w="1276" w:type="dxa"/>
            <w:vAlign w:val="center"/>
          </w:tcPr>
          <w:p>
            <w:pPr>
              <w:jc w:val="left"/>
              <w:rPr>
                <w:rFonts w:ascii="宋体" w:hAnsi="宋体"/>
                <w:color w:val="000000"/>
                <w:sz w:val="18"/>
                <w:szCs w:val="18"/>
              </w:rPr>
            </w:pPr>
            <w:r>
              <w:rPr>
                <w:rFonts w:hint="eastAsia" w:ascii="宋体" w:hAnsi="宋体"/>
                <w:color w:val="000000"/>
                <w:sz w:val="18"/>
                <w:szCs w:val="18"/>
              </w:rPr>
              <w:t>坚硬</w:t>
            </w:r>
          </w:p>
        </w:tc>
        <w:tc>
          <w:tcPr>
            <w:tcW w:w="750" w:type="dxa"/>
            <w:vAlign w:val="center"/>
          </w:tcPr>
          <w:p>
            <w:pPr>
              <w:rPr>
                <w:rFonts w:ascii="宋体" w:hAnsi="宋体"/>
                <w:color w:val="000000"/>
                <w:sz w:val="18"/>
                <w:szCs w:val="18"/>
              </w:rPr>
            </w:pPr>
            <w:r>
              <w:rPr>
                <w:rFonts w:ascii="宋体" w:hAnsi="宋体"/>
                <w:color w:val="000000"/>
                <w:sz w:val="18"/>
                <w:szCs w:val="18"/>
              </w:rPr>
              <w:t>100</w:t>
            </w:r>
          </w:p>
        </w:tc>
        <w:tc>
          <w:tcPr>
            <w:tcW w:w="1276" w:type="dxa"/>
            <w:vAlign w:val="center"/>
          </w:tcPr>
          <w:p>
            <w:pPr>
              <w:rPr>
                <w:rFonts w:ascii="宋体" w:hAnsi="宋体"/>
                <w:color w:val="000000"/>
                <w:sz w:val="18"/>
                <w:szCs w:val="18"/>
              </w:rPr>
            </w:pPr>
            <w:r>
              <w:rPr>
                <w:rFonts w:hint="eastAsia" w:ascii="宋体" w:hAnsi="宋体"/>
                <w:color w:val="000000"/>
                <w:sz w:val="18"/>
                <w:szCs w:val="18"/>
              </w:rPr>
              <w:t>≥</w:t>
            </w:r>
            <w:r>
              <w:rPr>
                <w:rFonts w:ascii="宋体" w:hAnsi="宋体"/>
                <w:color w:val="000000"/>
                <w:sz w:val="18"/>
                <w:szCs w:val="18"/>
              </w:rPr>
              <w:t>20</w:t>
            </w:r>
          </w:p>
        </w:tc>
        <w:tc>
          <w:tcPr>
            <w:tcW w:w="708" w:type="dxa"/>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00</w:t>
            </w:r>
          </w:p>
        </w:tc>
        <w:tc>
          <w:tcPr>
            <w:tcW w:w="1560" w:type="dxa"/>
            <w:shd w:val="clear" w:color="auto" w:fill="FFFFFF" w:themeFill="background1"/>
            <w:vAlign w:val="center"/>
          </w:tcPr>
          <w:p>
            <w:pPr>
              <w:rPr>
                <w:rFonts w:ascii="宋体" w:hAnsi="宋体"/>
                <w:color w:val="000000"/>
                <w:sz w:val="18"/>
                <w:szCs w:val="18"/>
              </w:rPr>
            </w:pPr>
            <w:r>
              <w:rPr>
                <w:rFonts w:hint="eastAsia" w:ascii="宋体" w:hAnsi="宋体"/>
                <w:color w:val="000000"/>
                <w:sz w:val="18"/>
                <w:szCs w:val="18"/>
              </w:rPr>
              <w:t>≥0</w:t>
            </w:r>
            <w:r>
              <w:rPr>
                <w:rFonts w:ascii="宋体" w:hAnsi="宋体"/>
                <w:color w:val="000000"/>
                <w:sz w:val="18"/>
                <w:szCs w:val="18"/>
              </w:rPr>
              <w:t>.5</w:t>
            </w:r>
          </w:p>
        </w:tc>
        <w:tc>
          <w:tcPr>
            <w:tcW w:w="839" w:type="dxa"/>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00</w:t>
            </w:r>
          </w:p>
        </w:tc>
        <w:tc>
          <w:tcPr>
            <w:tcW w:w="1287" w:type="dxa"/>
            <w:vAlign w:val="center"/>
          </w:tcPr>
          <w:p>
            <w:pPr>
              <w:rPr>
                <w:rFonts w:ascii="宋体" w:hAnsi="宋体"/>
                <w:color w:val="000000"/>
                <w:sz w:val="18"/>
                <w:szCs w:val="18"/>
              </w:rPr>
            </w:pPr>
            <w:r>
              <w:rPr>
                <w:rFonts w:hint="eastAsia" w:ascii="宋体" w:hAnsi="宋体"/>
                <w:color w:val="000000"/>
                <w:sz w:val="18"/>
                <w:szCs w:val="18"/>
              </w:rPr>
              <w:t>≥</w:t>
            </w:r>
            <w:r>
              <w:rPr>
                <w:rFonts w:ascii="宋体" w:hAnsi="宋体"/>
                <w:color w:val="000000"/>
                <w:sz w:val="18"/>
                <w:szCs w:val="18"/>
              </w:rPr>
              <w:t>55</w:t>
            </w:r>
          </w:p>
        </w:tc>
        <w:tc>
          <w:tcPr>
            <w:tcW w:w="789" w:type="dxa"/>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continue"/>
            <w:vAlign w:val="center"/>
          </w:tcPr>
          <w:p>
            <w:pPr>
              <w:rPr>
                <w:rFonts w:ascii="宋体" w:hAnsi="宋体"/>
                <w:color w:val="000000"/>
                <w:sz w:val="18"/>
                <w:szCs w:val="18"/>
              </w:rPr>
            </w:pPr>
          </w:p>
        </w:tc>
        <w:tc>
          <w:tcPr>
            <w:tcW w:w="1276" w:type="dxa"/>
            <w:vAlign w:val="center"/>
          </w:tcPr>
          <w:p>
            <w:pPr>
              <w:jc w:val="left"/>
              <w:rPr>
                <w:rFonts w:ascii="宋体" w:hAnsi="宋体"/>
                <w:color w:val="000000"/>
                <w:sz w:val="18"/>
                <w:szCs w:val="18"/>
              </w:rPr>
            </w:pPr>
            <w:r>
              <w:rPr>
                <w:rFonts w:hint="eastAsia" w:ascii="宋体" w:hAnsi="宋体"/>
                <w:color w:val="000000"/>
                <w:sz w:val="18"/>
                <w:szCs w:val="18"/>
              </w:rPr>
              <w:t>硬塑</w:t>
            </w:r>
          </w:p>
        </w:tc>
        <w:tc>
          <w:tcPr>
            <w:tcW w:w="750" w:type="dxa"/>
            <w:vAlign w:val="center"/>
          </w:tcPr>
          <w:p>
            <w:pPr>
              <w:rPr>
                <w:rFonts w:ascii="宋体" w:hAnsi="宋体"/>
                <w:color w:val="000000"/>
                <w:sz w:val="18"/>
                <w:szCs w:val="18"/>
              </w:rPr>
            </w:pPr>
            <w:r>
              <w:rPr>
                <w:rFonts w:ascii="宋体" w:hAnsi="宋体"/>
                <w:color w:val="000000"/>
                <w:sz w:val="18"/>
                <w:szCs w:val="18"/>
              </w:rPr>
              <w:t>75</w:t>
            </w:r>
          </w:p>
        </w:tc>
        <w:tc>
          <w:tcPr>
            <w:tcW w:w="1276" w:type="dxa"/>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w:t>
            </w:r>
          </w:p>
        </w:tc>
        <w:tc>
          <w:tcPr>
            <w:tcW w:w="708" w:type="dxa"/>
            <w:vAlign w:val="center"/>
          </w:tcPr>
          <w:p>
            <w:pPr>
              <w:rPr>
                <w:rFonts w:ascii="宋体" w:hAnsi="宋体"/>
                <w:color w:val="000000"/>
                <w:sz w:val="18"/>
                <w:szCs w:val="18"/>
              </w:rPr>
            </w:pPr>
            <w:r>
              <w:rPr>
                <w:rFonts w:hint="eastAsia" w:ascii="宋体" w:hAnsi="宋体"/>
                <w:color w:val="000000"/>
                <w:sz w:val="18"/>
                <w:szCs w:val="18"/>
              </w:rPr>
              <w:t>7</w:t>
            </w:r>
            <w:r>
              <w:rPr>
                <w:rFonts w:ascii="宋体" w:hAnsi="宋体"/>
                <w:color w:val="000000"/>
                <w:sz w:val="18"/>
                <w:szCs w:val="18"/>
              </w:rPr>
              <w:t>5</w:t>
            </w:r>
          </w:p>
        </w:tc>
        <w:tc>
          <w:tcPr>
            <w:tcW w:w="1560" w:type="dxa"/>
            <w:shd w:val="clear" w:color="auto" w:fill="FFFFFF" w:themeFill="background1"/>
            <w:vAlign w:val="center"/>
          </w:tcPr>
          <w:p>
            <w:pPr>
              <w:rPr>
                <w:rFonts w:ascii="宋体" w:hAnsi="宋体"/>
                <w:color w:val="000000"/>
                <w:sz w:val="18"/>
                <w:szCs w:val="18"/>
              </w:rPr>
            </w:pPr>
            <w:r>
              <w:rPr>
                <w:rFonts w:hint="eastAsia" w:ascii="宋体" w:hAnsi="宋体"/>
                <w:color w:val="000000"/>
                <w:sz w:val="18"/>
                <w:szCs w:val="18"/>
              </w:rPr>
              <w:t>0</w:t>
            </w:r>
            <w:r>
              <w:rPr>
                <w:rFonts w:ascii="宋体" w:hAnsi="宋体"/>
                <w:color w:val="000000"/>
                <w:sz w:val="18"/>
                <w:szCs w:val="18"/>
              </w:rPr>
              <w:t>.20</w:t>
            </w:r>
          </w:p>
        </w:tc>
        <w:tc>
          <w:tcPr>
            <w:tcW w:w="839" w:type="dxa"/>
            <w:vAlign w:val="center"/>
          </w:tcPr>
          <w:p>
            <w:pPr>
              <w:rPr>
                <w:rFonts w:ascii="宋体" w:hAnsi="宋体"/>
                <w:color w:val="000000"/>
                <w:sz w:val="18"/>
                <w:szCs w:val="18"/>
              </w:rPr>
            </w:pPr>
            <w:r>
              <w:rPr>
                <w:rFonts w:hint="eastAsia" w:ascii="宋体" w:hAnsi="宋体"/>
                <w:color w:val="000000"/>
                <w:sz w:val="18"/>
                <w:szCs w:val="18"/>
              </w:rPr>
              <w:t>7</w:t>
            </w:r>
            <w:r>
              <w:rPr>
                <w:rFonts w:ascii="宋体" w:hAnsi="宋体"/>
                <w:color w:val="000000"/>
                <w:sz w:val="18"/>
                <w:szCs w:val="18"/>
              </w:rPr>
              <w:t>5</w:t>
            </w:r>
          </w:p>
        </w:tc>
        <w:tc>
          <w:tcPr>
            <w:tcW w:w="1287" w:type="dxa"/>
            <w:vAlign w:val="center"/>
          </w:tcPr>
          <w:p>
            <w:pP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0</w:t>
            </w:r>
          </w:p>
        </w:tc>
        <w:tc>
          <w:tcPr>
            <w:tcW w:w="789" w:type="dxa"/>
            <w:vAlign w:val="center"/>
          </w:tcPr>
          <w:p>
            <w:pPr>
              <w:rPr>
                <w:rFonts w:ascii="宋体" w:hAnsi="宋体"/>
                <w:color w:val="000000"/>
                <w:sz w:val="18"/>
                <w:szCs w:val="18"/>
              </w:rPr>
            </w:pPr>
            <w:r>
              <w:rPr>
                <w:rFonts w:hint="eastAsia" w:ascii="宋体" w:hAnsi="宋体"/>
                <w:color w:val="000000"/>
                <w:sz w:val="18"/>
                <w:szCs w:val="18"/>
              </w:rPr>
              <w:t>7</w:t>
            </w:r>
            <w:r>
              <w:rPr>
                <w:rFonts w:ascii="宋体" w:hAnsi="宋体"/>
                <w:color w:val="000000"/>
                <w:sz w:val="18"/>
                <w:szCs w:val="18"/>
              </w:rPr>
              <w:t>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continue"/>
            <w:vAlign w:val="center"/>
          </w:tcPr>
          <w:p>
            <w:pPr>
              <w:rPr>
                <w:rFonts w:ascii="宋体" w:hAnsi="宋体"/>
                <w:color w:val="000000"/>
                <w:sz w:val="18"/>
                <w:szCs w:val="18"/>
              </w:rPr>
            </w:pPr>
          </w:p>
        </w:tc>
        <w:tc>
          <w:tcPr>
            <w:tcW w:w="1276" w:type="dxa"/>
            <w:vAlign w:val="center"/>
          </w:tcPr>
          <w:p>
            <w:pPr>
              <w:jc w:val="left"/>
              <w:rPr>
                <w:rFonts w:ascii="宋体" w:hAnsi="宋体"/>
                <w:color w:val="000000"/>
                <w:sz w:val="18"/>
                <w:szCs w:val="18"/>
              </w:rPr>
            </w:pPr>
            <w:r>
              <w:rPr>
                <w:rFonts w:hint="eastAsia" w:ascii="宋体" w:hAnsi="宋体"/>
                <w:color w:val="000000"/>
                <w:sz w:val="18"/>
                <w:szCs w:val="18"/>
              </w:rPr>
              <w:t>软塑</w:t>
            </w:r>
            <w:r>
              <w:rPr>
                <w:rFonts w:ascii="Times New Roman"/>
                <w:color w:val="000000"/>
                <w:sz w:val="18"/>
                <w:szCs w:val="18"/>
              </w:rPr>
              <w:t>~</w:t>
            </w:r>
            <w:r>
              <w:rPr>
                <w:rFonts w:hint="eastAsia" w:ascii="宋体" w:hAnsi="宋体"/>
                <w:color w:val="000000"/>
                <w:sz w:val="18"/>
                <w:szCs w:val="18"/>
              </w:rPr>
              <w:t>可塑</w:t>
            </w:r>
          </w:p>
        </w:tc>
        <w:tc>
          <w:tcPr>
            <w:tcW w:w="750" w:type="dxa"/>
            <w:vAlign w:val="center"/>
          </w:tcPr>
          <w:p>
            <w:pPr>
              <w:rPr>
                <w:rFonts w:ascii="宋体" w:hAnsi="宋体"/>
                <w:color w:val="000000"/>
                <w:sz w:val="18"/>
                <w:szCs w:val="18"/>
              </w:rPr>
            </w:pPr>
            <w:r>
              <w:rPr>
                <w:rFonts w:ascii="宋体" w:hAnsi="宋体"/>
                <w:color w:val="000000"/>
                <w:sz w:val="18"/>
                <w:szCs w:val="18"/>
              </w:rPr>
              <w:t>25</w:t>
            </w:r>
            <w:r>
              <w:rPr>
                <w:rFonts w:ascii="Times New Roman"/>
                <w:color w:val="000000"/>
                <w:sz w:val="18"/>
                <w:szCs w:val="18"/>
              </w:rPr>
              <w:t>~</w:t>
            </w:r>
            <w:r>
              <w:rPr>
                <w:rFonts w:ascii="宋体" w:hAnsi="宋体"/>
                <w:color w:val="000000"/>
                <w:sz w:val="18"/>
                <w:szCs w:val="18"/>
              </w:rPr>
              <w:t>50</w:t>
            </w:r>
          </w:p>
        </w:tc>
        <w:tc>
          <w:tcPr>
            <w:tcW w:w="1276" w:type="dxa"/>
            <w:vAlign w:val="center"/>
          </w:tcPr>
          <w:p>
            <w:pPr>
              <w:rPr>
                <w:rFonts w:ascii="宋体" w:hAnsi="宋体"/>
                <w:color w:val="000000"/>
                <w:sz w:val="18"/>
                <w:szCs w:val="18"/>
              </w:rPr>
            </w:pPr>
            <w:r>
              <w:rPr>
                <w:rFonts w:hint="eastAsia" w:ascii="宋体" w:hAnsi="宋体"/>
                <w:color w:val="000000"/>
                <w:sz w:val="18"/>
                <w:szCs w:val="18"/>
              </w:rPr>
              <w:t>4</w:t>
            </w:r>
          </w:p>
        </w:tc>
        <w:tc>
          <w:tcPr>
            <w:tcW w:w="708" w:type="dxa"/>
            <w:vAlign w:val="center"/>
          </w:tcPr>
          <w:p>
            <w:pPr>
              <w:rPr>
                <w:rFonts w:ascii="宋体" w:hAnsi="宋体"/>
                <w:color w:val="000000"/>
                <w:sz w:val="18"/>
                <w:szCs w:val="18"/>
              </w:rPr>
            </w:pPr>
            <w:r>
              <w:rPr>
                <w:rFonts w:hint="eastAsia" w:ascii="宋体" w:hAnsi="宋体"/>
                <w:color w:val="000000"/>
                <w:sz w:val="18"/>
                <w:szCs w:val="18"/>
              </w:rPr>
              <w:t>5</w:t>
            </w:r>
            <w:r>
              <w:rPr>
                <w:rFonts w:ascii="宋体" w:hAnsi="宋体"/>
                <w:color w:val="000000"/>
                <w:sz w:val="18"/>
                <w:szCs w:val="18"/>
              </w:rPr>
              <w:t>0</w:t>
            </w:r>
          </w:p>
        </w:tc>
        <w:tc>
          <w:tcPr>
            <w:tcW w:w="1560" w:type="dxa"/>
            <w:vAlign w:val="center"/>
          </w:tcPr>
          <w:p>
            <w:pPr>
              <w:rPr>
                <w:rFonts w:ascii="宋体" w:hAnsi="宋体"/>
                <w:color w:val="000000"/>
                <w:sz w:val="18"/>
                <w:szCs w:val="18"/>
              </w:rPr>
            </w:pPr>
            <w:r>
              <w:rPr>
                <w:rFonts w:hint="eastAsia" w:ascii="宋体" w:hAnsi="宋体"/>
                <w:color w:val="000000"/>
                <w:sz w:val="18"/>
                <w:szCs w:val="18"/>
              </w:rPr>
              <w:t>0</w:t>
            </w:r>
            <w:r>
              <w:rPr>
                <w:rFonts w:ascii="宋体" w:hAnsi="宋体"/>
                <w:color w:val="000000"/>
                <w:sz w:val="18"/>
                <w:szCs w:val="18"/>
              </w:rPr>
              <w:t>.05</w:t>
            </w:r>
          </w:p>
        </w:tc>
        <w:tc>
          <w:tcPr>
            <w:tcW w:w="839" w:type="dxa"/>
            <w:vAlign w:val="center"/>
          </w:tcPr>
          <w:p>
            <w:pPr>
              <w:rPr>
                <w:rFonts w:ascii="宋体" w:hAnsi="宋体"/>
                <w:color w:val="000000"/>
                <w:sz w:val="18"/>
                <w:szCs w:val="18"/>
              </w:rPr>
            </w:pPr>
            <w:r>
              <w:rPr>
                <w:rFonts w:hint="eastAsia" w:ascii="宋体" w:hAnsi="宋体"/>
                <w:color w:val="000000"/>
                <w:sz w:val="18"/>
                <w:szCs w:val="18"/>
              </w:rPr>
              <w:t>5</w:t>
            </w:r>
            <w:r>
              <w:rPr>
                <w:rFonts w:ascii="宋体" w:hAnsi="宋体"/>
                <w:color w:val="000000"/>
                <w:sz w:val="18"/>
                <w:szCs w:val="18"/>
              </w:rPr>
              <w:t>0</w:t>
            </w:r>
          </w:p>
        </w:tc>
        <w:tc>
          <w:tcPr>
            <w:tcW w:w="1287" w:type="dxa"/>
            <w:vAlign w:val="center"/>
          </w:tcPr>
          <w:p>
            <w:pPr>
              <w:rPr>
                <w:rFonts w:ascii="宋体" w:hAnsi="宋体"/>
                <w:color w:val="000000"/>
                <w:sz w:val="18"/>
                <w:szCs w:val="18"/>
              </w:rPr>
            </w:pPr>
            <w:r>
              <w:rPr>
                <w:rFonts w:hint="eastAsia" w:ascii="宋体" w:hAnsi="宋体"/>
                <w:color w:val="000000"/>
                <w:sz w:val="18"/>
                <w:szCs w:val="18"/>
              </w:rPr>
              <w:t>2</w:t>
            </w:r>
            <w:r>
              <w:rPr>
                <w:rFonts w:ascii="宋体" w:hAnsi="宋体"/>
                <w:color w:val="000000"/>
                <w:sz w:val="18"/>
                <w:szCs w:val="18"/>
              </w:rPr>
              <w:t>5</w:t>
            </w:r>
          </w:p>
        </w:tc>
        <w:tc>
          <w:tcPr>
            <w:tcW w:w="789" w:type="dxa"/>
            <w:vAlign w:val="center"/>
          </w:tcPr>
          <w:p>
            <w:pPr>
              <w:rPr>
                <w:rFonts w:ascii="宋体" w:hAnsi="宋体"/>
                <w:color w:val="000000"/>
                <w:sz w:val="18"/>
                <w:szCs w:val="18"/>
              </w:rPr>
            </w:pPr>
            <w:r>
              <w:rPr>
                <w:rFonts w:hint="eastAsia" w:ascii="宋体" w:hAnsi="宋体"/>
                <w:color w:val="000000"/>
                <w:sz w:val="18"/>
                <w:szCs w:val="18"/>
              </w:rPr>
              <w:t>5</w:t>
            </w:r>
            <w:r>
              <w:rPr>
                <w:rFonts w:ascii="宋体" w:hAnsi="宋体"/>
                <w:color w:val="000000"/>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6" w:hRule="atLeast"/>
          <w:jc w:val="center"/>
        </w:trPr>
        <w:tc>
          <w:tcPr>
            <w:tcW w:w="552" w:type="dxa"/>
            <w:vMerge w:val="continue"/>
            <w:vAlign w:val="center"/>
          </w:tcPr>
          <w:p>
            <w:pPr>
              <w:rPr>
                <w:rFonts w:ascii="宋体" w:hAnsi="宋体"/>
                <w:color w:val="000000"/>
                <w:sz w:val="18"/>
                <w:szCs w:val="18"/>
              </w:rPr>
            </w:pPr>
          </w:p>
        </w:tc>
        <w:tc>
          <w:tcPr>
            <w:tcW w:w="1276" w:type="dxa"/>
            <w:vAlign w:val="center"/>
          </w:tcPr>
          <w:p>
            <w:pPr>
              <w:rPr>
                <w:rFonts w:ascii="宋体" w:hAnsi="宋体"/>
                <w:color w:val="000000"/>
                <w:sz w:val="18"/>
                <w:szCs w:val="18"/>
              </w:rPr>
            </w:pPr>
            <w:r>
              <w:rPr>
                <w:rFonts w:hint="eastAsia" w:ascii="宋体" w:hAnsi="宋体"/>
                <w:color w:val="000000"/>
                <w:sz w:val="18"/>
                <w:szCs w:val="18"/>
              </w:rPr>
              <w:t>流塑</w:t>
            </w:r>
          </w:p>
        </w:tc>
        <w:tc>
          <w:tcPr>
            <w:tcW w:w="750" w:type="dxa"/>
            <w:vAlign w:val="center"/>
          </w:tcPr>
          <w:p>
            <w:pPr>
              <w:rPr>
                <w:rFonts w:ascii="宋体" w:hAnsi="宋体"/>
                <w:color w:val="000000"/>
                <w:sz w:val="18"/>
                <w:szCs w:val="18"/>
              </w:rPr>
            </w:pPr>
            <w:r>
              <w:rPr>
                <w:rFonts w:ascii="宋体" w:hAnsi="宋体"/>
                <w:color w:val="000000"/>
                <w:sz w:val="18"/>
                <w:szCs w:val="18"/>
              </w:rPr>
              <w:t>0</w:t>
            </w:r>
          </w:p>
        </w:tc>
        <w:tc>
          <w:tcPr>
            <w:tcW w:w="1276" w:type="dxa"/>
            <w:vAlign w:val="center"/>
          </w:tcPr>
          <w:p>
            <w:pPr>
              <w:rPr>
                <w:rFonts w:ascii="宋体" w:hAnsi="宋体"/>
                <w:color w:val="000000"/>
                <w:sz w:val="18"/>
                <w:szCs w:val="18"/>
              </w:rPr>
            </w:pPr>
            <w:r>
              <w:rPr>
                <w:rFonts w:hint="eastAsia" w:ascii="宋体" w:hAnsi="宋体"/>
                <w:color w:val="000000"/>
                <w:sz w:val="18"/>
                <w:szCs w:val="18"/>
              </w:rPr>
              <w:t>＜4</w:t>
            </w:r>
          </w:p>
        </w:tc>
        <w:tc>
          <w:tcPr>
            <w:tcW w:w="708" w:type="dxa"/>
            <w:vAlign w:val="center"/>
          </w:tcPr>
          <w:p>
            <w:pPr>
              <w:rPr>
                <w:rFonts w:ascii="宋体" w:hAnsi="宋体"/>
                <w:color w:val="000000"/>
                <w:sz w:val="18"/>
                <w:szCs w:val="18"/>
              </w:rPr>
            </w:pPr>
            <w:r>
              <w:rPr>
                <w:rFonts w:hint="eastAsia" w:ascii="宋体" w:hAnsi="宋体"/>
                <w:color w:val="000000"/>
                <w:sz w:val="18"/>
                <w:szCs w:val="18"/>
              </w:rPr>
              <w:t>0</w:t>
            </w:r>
          </w:p>
        </w:tc>
        <w:tc>
          <w:tcPr>
            <w:tcW w:w="1560" w:type="dxa"/>
            <w:vAlign w:val="center"/>
          </w:tcPr>
          <w:p>
            <w:pPr>
              <w:rPr>
                <w:rFonts w:ascii="宋体" w:hAnsi="宋体"/>
                <w:color w:val="000000"/>
                <w:sz w:val="18"/>
                <w:szCs w:val="18"/>
              </w:rPr>
            </w:pPr>
            <w:r>
              <w:rPr>
                <w:rFonts w:hint="eastAsia" w:ascii="宋体" w:hAnsi="宋体"/>
                <w:color w:val="000000"/>
                <w:sz w:val="18"/>
                <w:szCs w:val="18"/>
              </w:rPr>
              <w:t>/</w:t>
            </w:r>
          </w:p>
        </w:tc>
        <w:tc>
          <w:tcPr>
            <w:tcW w:w="839" w:type="dxa"/>
            <w:vAlign w:val="center"/>
          </w:tcPr>
          <w:p>
            <w:pPr>
              <w:rPr>
                <w:rFonts w:ascii="宋体" w:hAnsi="宋体"/>
                <w:color w:val="000000"/>
                <w:sz w:val="18"/>
                <w:szCs w:val="18"/>
              </w:rPr>
            </w:pPr>
            <w:r>
              <w:rPr>
                <w:rFonts w:hint="eastAsia" w:ascii="宋体" w:hAnsi="宋体"/>
                <w:color w:val="000000"/>
                <w:sz w:val="18"/>
                <w:szCs w:val="18"/>
              </w:rPr>
              <w:t>0</w:t>
            </w:r>
          </w:p>
        </w:tc>
        <w:tc>
          <w:tcPr>
            <w:tcW w:w="1287" w:type="dxa"/>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0</w:t>
            </w:r>
          </w:p>
        </w:tc>
        <w:tc>
          <w:tcPr>
            <w:tcW w:w="789" w:type="dxa"/>
            <w:vAlign w:val="center"/>
          </w:tcPr>
          <w:p>
            <w:pPr>
              <w:rPr>
                <w:rFonts w:ascii="宋体" w:hAnsi="宋体"/>
                <w:color w:val="000000"/>
                <w:sz w:val="18"/>
                <w:szCs w:val="18"/>
              </w:rPr>
            </w:pPr>
            <w:r>
              <w:rPr>
                <w:rFonts w:hint="eastAsia" w:ascii="宋体" w:hAnsi="宋体"/>
                <w:color w:val="000000"/>
                <w:sz w:val="18"/>
                <w:szCs w:val="18"/>
              </w:rPr>
              <w:t>0</w:t>
            </w:r>
          </w:p>
        </w:tc>
      </w:tr>
    </w:tbl>
    <w:p>
      <w:pPr>
        <w:pStyle w:val="44"/>
        <w:spacing w:before="0" w:beforeLines="0" w:after="0" w:afterLines="0"/>
        <w:jc w:val="both"/>
        <w:rPr>
          <w:rFonts w:ascii="宋体" w:hAnsi="宋体" w:eastAsia="宋体"/>
        </w:rPr>
      </w:pPr>
      <w:r>
        <w:rPr>
          <w:rFonts w:hint="eastAsia" w:ascii="宋体" w:hAnsi="宋体" w:eastAsia="宋体"/>
        </w:rPr>
        <w:t>水泥搅拌桩成桩质量评分应符合以下规定：</w:t>
      </w:r>
    </w:p>
    <w:p>
      <w:pPr>
        <w:pStyle w:val="61"/>
        <w:numPr>
          <w:ilvl w:val="0"/>
          <w:numId w:val="29"/>
        </w:numPr>
      </w:pPr>
      <w:r>
        <w:rPr>
          <w:rFonts w:hint="eastAsia"/>
        </w:rPr>
        <w:t>按各项分值加权计算各层得分：标准贯入试得分按70%计，无侧限抗压强度得分按15%计，硬度或状态描述得分按10%计，桩体完整性指标得分按5%计。当某层无无侧限抗压强度的检测数据时，按标准贯入试验锤击数80%、硬度或状态描述10%，桩体完整性指标按10%；</w:t>
      </w:r>
    </w:p>
    <w:p>
      <w:pPr>
        <w:pStyle w:val="61"/>
      </w:pPr>
      <w:r>
        <w:rPr>
          <w:rFonts w:hint="eastAsia"/>
        </w:rPr>
        <w:t>以各层得分进行层厚的加权平均，计算上、下部综合得分；</w:t>
      </w:r>
    </w:p>
    <w:p>
      <w:pPr>
        <w:pStyle w:val="61"/>
      </w:pPr>
      <w:r>
        <w:rPr>
          <w:rFonts w:hint="eastAsia"/>
        </w:rPr>
        <w:t>整桩综合得分取上、下部综合得分的平均值。</w:t>
      </w:r>
    </w:p>
    <w:bookmarkEnd w:id="86"/>
    <w:p>
      <w:pPr>
        <w:pStyle w:val="44"/>
        <w:spacing w:before="0" w:beforeLines="0" w:after="0" w:afterLines="0"/>
        <w:jc w:val="both"/>
        <w:rPr>
          <w:rFonts w:ascii="宋体" w:hAnsi="宋体" w:eastAsia="宋体"/>
        </w:rPr>
      </w:pPr>
      <w:r>
        <w:rPr>
          <w:rFonts w:hint="eastAsia" w:ascii="宋体" w:hAnsi="宋体" w:eastAsia="宋体"/>
        </w:rPr>
        <w:t>整桩质量等级评判应按以下规定执行：</w:t>
      </w:r>
    </w:p>
    <w:p>
      <w:pPr>
        <w:pStyle w:val="61"/>
        <w:numPr>
          <w:ilvl w:val="0"/>
          <w:numId w:val="30"/>
        </w:numPr>
        <w:rPr>
          <w:rFonts w:hAnsi="宋体"/>
        </w:rPr>
      </w:pPr>
      <w:r>
        <w:rPr>
          <w:rFonts w:ascii="Times New Roman"/>
        </w:rPr>
        <w:t>上部</w:t>
      </w:r>
      <w:r>
        <w:rPr>
          <w:rFonts w:hint="eastAsia" w:ascii="Times New Roman"/>
        </w:rPr>
        <w:t>综合得分</w:t>
      </w:r>
      <w:r>
        <w:rPr>
          <w:rFonts w:ascii="Times New Roman"/>
        </w:rPr>
        <w:t>应不</w:t>
      </w:r>
      <w:r>
        <w:rPr>
          <w:rFonts w:hAnsi="宋体"/>
        </w:rPr>
        <w:t>低于75分，下部</w:t>
      </w:r>
      <w:r>
        <w:rPr>
          <w:rFonts w:hint="eastAsia" w:hAnsi="宋体"/>
        </w:rPr>
        <w:t>综合得分</w:t>
      </w:r>
      <w:r>
        <w:rPr>
          <w:rFonts w:hAnsi="宋体"/>
        </w:rPr>
        <w:t>应不低于60分</w:t>
      </w:r>
      <w:r>
        <w:rPr>
          <w:rFonts w:hint="eastAsia" w:hAnsi="宋体"/>
        </w:rPr>
        <w:t>；</w:t>
      </w:r>
    </w:p>
    <w:p>
      <w:pPr>
        <w:pStyle w:val="61"/>
        <w:rPr>
          <w:rFonts w:hAnsi="宋体"/>
        </w:rPr>
      </w:pPr>
      <w:r>
        <w:rPr>
          <w:rFonts w:hint="eastAsia" w:hAnsi="宋体"/>
        </w:rPr>
        <w:t>整桩质量等级评判划分符合表5的规定：</w:t>
      </w:r>
      <w:r>
        <w:rPr>
          <w:rFonts w:hAnsi="宋体"/>
        </w:rPr>
        <w:t xml:space="preserve"> </w:t>
      </w:r>
    </w:p>
    <w:p>
      <w:pPr>
        <w:pStyle w:val="128"/>
        <w:numPr>
          <w:ilvl w:val="0"/>
          <w:numId w:val="31"/>
        </w:numPr>
      </w:pPr>
      <w:r>
        <w:rPr>
          <w:rFonts w:hint="eastAsia"/>
        </w:rPr>
        <w:t>整桩质量等级评判界限</w:t>
      </w:r>
    </w:p>
    <w:tbl>
      <w:tblPr>
        <w:tblStyle w:val="33"/>
        <w:tblW w:w="95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16"/>
        <w:gridCol w:w="1916"/>
        <w:gridCol w:w="1917"/>
        <w:gridCol w:w="1916"/>
        <w:gridCol w:w="19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6" w:type="dxa"/>
            <w:tcBorders>
              <w:top w:val="single" w:color="auto" w:sz="12" w:space="0"/>
              <w:bottom w:val="single" w:color="auto" w:sz="12" w:space="0"/>
            </w:tcBorders>
            <w:vAlign w:val="center"/>
          </w:tcPr>
          <w:p>
            <w:pPr>
              <w:jc w:val="center"/>
              <w:rPr>
                <w:rFonts w:ascii="宋体" w:hAnsi="宋体"/>
                <w:bCs/>
                <w:color w:val="000000"/>
                <w:sz w:val="18"/>
                <w:szCs w:val="18"/>
              </w:rPr>
            </w:pPr>
            <w:r>
              <w:rPr>
                <w:rFonts w:hint="eastAsia" w:ascii="宋体" w:hAnsi="宋体"/>
                <w:bCs/>
                <w:color w:val="000000"/>
                <w:sz w:val="18"/>
                <w:szCs w:val="18"/>
              </w:rPr>
              <w:t>评价等级</w:t>
            </w:r>
          </w:p>
        </w:tc>
        <w:tc>
          <w:tcPr>
            <w:tcW w:w="1916" w:type="dxa"/>
            <w:tcBorders>
              <w:top w:val="single" w:color="auto" w:sz="12" w:space="0"/>
              <w:bottom w:val="single" w:color="auto" w:sz="12" w:space="0"/>
            </w:tcBorders>
            <w:vAlign w:val="center"/>
          </w:tcPr>
          <w:p>
            <w:pPr>
              <w:jc w:val="center"/>
              <w:rPr>
                <w:rFonts w:ascii="宋体" w:hAnsi="宋体"/>
                <w:bCs/>
                <w:color w:val="000000"/>
                <w:sz w:val="18"/>
                <w:szCs w:val="18"/>
              </w:rPr>
            </w:pPr>
            <w:r>
              <w:rPr>
                <w:rFonts w:ascii="宋体" w:hAnsi="宋体"/>
                <w:bCs/>
                <w:color w:val="000000"/>
                <w:sz w:val="18"/>
                <w:szCs w:val="18"/>
              </w:rPr>
              <w:t>优</w:t>
            </w:r>
          </w:p>
        </w:tc>
        <w:tc>
          <w:tcPr>
            <w:tcW w:w="1917" w:type="dxa"/>
            <w:tcBorders>
              <w:top w:val="single" w:color="auto" w:sz="12" w:space="0"/>
              <w:bottom w:val="single" w:color="auto" w:sz="12" w:space="0"/>
            </w:tcBorders>
            <w:vAlign w:val="center"/>
          </w:tcPr>
          <w:p>
            <w:pPr>
              <w:jc w:val="center"/>
              <w:rPr>
                <w:rFonts w:ascii="宋体" w:hAnsi="宋体"/>
                <w:bCs/>
                <w:color w:val="000000"/>
                <w:sz w:val="18"/>
                <w:szCs w:val="18"/>
              </w:rPr>
            </w:pPr>
            <w:r>
              <w:rPr>
                <w:rFonts w:ascii="宋体" w:hAnsi="宋体"/>
                <w:bCs/>
                <w:color w:val="000000"/>
                <w:sz w:val="18"/>
                <w:szCs w:val="18"/>
              </w:rPr>
              <w:t>良</w:t>
            </w:r>
          </w:p>
        </w:tc>
        <w:tc>
          <w:tcPr>
            <w:tcW w:w="1916" w:type="dxa"/>
            <w:tcBorders>
              <w:top w:val="single" w:color="auto" w:sz="12" w:space="0"/>
              <w:bottom w:val="single" w:color="auto" w:sz="12" w:space="0"/>
            </w:tcBorders>
            <w:vAlign w:val="center"/>
          </w:tcPr>
          <w:p>
            <w:pPr>
              <w:jc w:val="center"/>
              <w:rPr>
                <w:rFonts w:ascii="宋体" w:hAnsi="宋体"/>
                <w:bCs/>
                <w:color w:val="000000"/>
                <w:sz w:val="18"/>
                <w:szCs w:val="18"/>
              </w:rPr>
            </w:pPr>
            <w:r>
              <w:rPr>
                <w:rFonts w:hint="eastAsia" w:ascii="宋体" w:hAnsi="宋体"/>
                <w:bCs/>
                <w:color w:val="000000"/>
                <w:sz w:val="18"/>
                <w:szCs w:val="18"/>
              </w:rPr>
              <w:t>合格</w:t>
            </w:r>
          </w:p>
        </w:tc>
        <w:tc>
          <w:tcPr>
            <w:tcW w:w="1917" w:type="dxa"/>
            <w:tcBorders>
              <w:top w:val="single" w:color="auto" w:sz="12" w:space="0"/>
              <w:bottom w:val="single" w:color="auto" w:sz="12" w:space="0"/>
            </w:tcBorders>
          </w:tcPr>
          <w:p>
            <w:pPr>
              <w:jc w:val="center"/>
              <w:rPr>
                <w:rFonts w:ascii="宋体" w:hAnsi="宋体"/>
                <w:bCs/>
                <w:color w:val="000000"/>
                <w:sz w:val="18"/>
                <w:szCs w:val="18"/>
              </w:rPr>
            </w:pPr>
            <w:r>
              <w:rPr>
                <w:rFonts w:hint="eastAsia" w:ascii="宋体" w:hAnsi="宋体"/>
                <w:bCs/>
                <w:color w:val="000000"/>
                <w:sz w:val="18"/>
                <w:szCs w:val="18"/>
              </w:rPr>
              <w:t>不合格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916" w:type="dxa"/>
            <w:tcBorders>
              <w:top w:val="single" w:color="auto" w:sz="12" w:space="0"/>
            </w:tcBorders>
            <w:vAlign w:val="center"/>
          </w:tcPr>
          <w:p>
            <w:pPr>
              <w:jc w:val="center"/>
              <w:rPr>
                <w:rFonts w:ascii="宋体" w:hAnsi="宋体"/>
                <w:bCs/>
                <w:color w:val="000000"/>
                <w:sz w:val="18"/>
                <w:szCs w:val="18"/>
              </w:rPr>
            </w:pPr>
            <w:r>
              <w:rPr>
                <w:rFonts w:hint="eastAsia" w:ascii="宋体" w:hAnsi="宋体"/>
                <w:bCs/>
                <w:color w:val="000000"/>
                <w:sz w:val="18"/>
                <w:szCs w:val="18"/>
              </w:rPr>
              <w:t>技术指标</w:t>
            </w:r>
          </w:p>
        </w:tc>
        <w:tc>
          <w:tcPr>
            <w:tcW w:w="1916" w:type="dxa"/>
            <w:tcBorders>
              <w:top w:val="single" w:color="auto" w:sz="12" w:space="0"/>
            </w:tcBorders>
            <w:vAlign w:val="center"/>
          </w:tcPr>
          <w:p>
            <w:pPr>
              <w:jc w:val="center"/>
              <w:rPr>
                <w:rFonts w:ascii="宋体" w:hAnsi="宋体"/>
                <w:bCs/>
                <w:color w:val="000000"/>
                <w:sz w:val="18"/>
                <w:szCs w:val="18"/>
              </w:rPr>
            </w:pPr>
            <w:r>
              <w:rPr>
                <w:rFonts w:hint="eastAsia" w:ascii="宋体" w:hAnsi="宋体"/>
                <w:bCs/>
                <w:color w:val="000000"/>
                <w:sz w:val="18"/>
                <w:szCs w:val="18"/>
              </w:rPr>
              <w:t>[</w:t>
            </w:r>
            <w:r>
              <w:rPr>
                <w:rFonts w:ascii="宋体" w:hAnsi="宋体"/>
                <w:bCs/>
                <w:color w:val="000000"/>
                <w:sz w:val="18"/>
                <w:szCs w:val="18"/>
              </w:rPr>
              <w:t>90</w:t>
            </w:r>
            <w:r>
              <w:rPr>
                <w:rFonts w:hint="eastAsia" w:ascii="宋体" w:hAnsi="宋体"/>
                <w:bCs/>
                <w:color w:val="000000"/>
                <w:sz w:val="18"/>
                <w:szCs w:val="18"/>
              </w:rPr>
              <w:t>，100）</w:t>
            </w:r>
          </w:p>
        </w:tc>
        <w:tc>
          <w:tcPr>
            <w:tcW w:w="1917" w:type="dxa"/>
            <w:tcBorders>
              <w:top w:val="single" w:color="auto" w:sz="12" w:space="0"/>
            </w:tcBorders>
            <w:vAlign w:val="center"/>
          </w:tcPr>
          <w:p>
            <w:pPr>
              <w:jc w:val="center"/>
              <w:rPr>
                <w:rFonts w:ascii="宋体" w:hAnsi="宋体"/>
                <w:bCs/>
                <w:color w:val="000000"/>
                <w:sz w:val="18"/>
                <w:szCs w:val="18"/>
              </w:rPr>
            </w:pPr>
            <w:r>
              <w:rPr>
                <w:rFonts w:hint="eastAsia" w:ascii="宋体" w:hAnsi="宋体"/>
                <w:bCs/>
                <w:color w:val="000000"/>
                <w:sz w:val="18"/>
                <w:szCs w:val="18"/>
              </w:rPr>
              <w:t>[</w:t>
            </w:r>
            <w:r>
              <w:rPr>
                <w:rFonts w:ascii="宋体" w:hAnsi="宋体"/>
                <w:bCs/>
                <w:color w:val="000000"/>
                <w:sz w:val="18"/>
                <w:szCs w:val="18"/>
              </w:rPr>
              <w:t>80</w:t>
            </w:r>
            <w:r>
              <w:rPr>
                <w:rFonts w:hint="eastAsia" w:ascii="宋体" w:hAnsi="宋体"/>
                <w:bCs/>
                <w:color w:val="000000"/>
                <w:sz w:val="18"/>
                <w:szCs w:val="18"/>
              </w:rPr>
              <w:t>，</w:t>
            </w:r>
            <w:r>
              <w:rPr>
                <w:rFonts w:ascii="宋体" w:hAnsi="宋体"/>
                <w:bCs/>
                <w:color w:val="000000"/>
                <w:sz w:val="18"/>
                <w:szCs w:val="18"/>
              </w:rPr>
              <w:t>9</w:t>
            </w:r>
            <w:r>
              <w:rPr>
                <w:rFonts w:hint="eastAsia" w:ascii="宋体" w:hAnsi="宋体"/>
                <w:bCs/>
                <w:color w:val="000000"/>
                <w:sz w:val="18"/>
                <w:szCs w:val="18"/>
              </w:rPr>
              <w:t>0）</w:t>
            </w:r>
          </w:p>
        </w:tc>
        <w:tc>
          <w:tcPr>
            <w:tcW w:w="1916" w:type="dxa"/>
            <w:tcBorders>
              <w:top w:val="single" w:color="auto" w:sz="12" w:space="0"/>
            </w:tcBorders>
            <w:vAlign w:val="center"/>
          </w:tcPr>
          <w:p>
            <w:pPr>
              <w:jc w:val="center"/>
              <w:rPr>
                <w:rFonts w:ascii="宋体" w:hAnsi="宋体"/>
                <w:bCs/>
                <w:color w:val="000000"/>
                <w:sz w:val="18"/>
                <w:szCs w:val="18"/>
              </w:rPr>
            </w:pPr>
            <w:r>
              <w:rPr>
                <w:rFonts w:hint="eastAsia" w:ascii="宋体" w:hAnsi="宋体"/>
                <w:bCs/>
                <w:color w:val="000000"/>
                <w:sz w:val="18"/>
                <w:szCs w:val="18"/>
              </w:rPr>
              <w:t>[</w:t>
            </w:r>
            <w:r>
              <w:rPr>
                <w:rFonts w:ascii="宋体" w:hAnsi="宋体"/>
                <w:bCs/>
                <w:color w:val="000000"/>
                <w:sz w:val="18"/>
                <w:szCs w:val="18"/>
              </w:rPr>
              <w:t>67.5</w:t>
            </w:r>
            <w:r>
              <w:rPr>
                <w:rFonts w:hint="eastAsia" w:ascii="宋体" w:hAnsi="宋体"/>
                <w:bCs/>
                <w:color w:val="000000"/>
                <w:sz w:val="18"/>
                <w:szCs w:val="18"/>
              </w:rPr>
              <w:t>，</w:t>
            </w:r>
            <w:r>
              <w:rPr>
                <w:rFonts w:ascii="宋体" w:hAnsi="宋体"/>
                <w:bCs/>
                <w:color w:val="000000"/>
                <w:sz w:val="18"/>
                <w:szCs w:val="18"/>
              </w:rPr>
              <w:t>80</w:t>
            </w:r>
            <w:r>
              <w:rPr>
                <w:rFonts w:hint="eastAsia" w:ascii="宋体" w:hAnsi="宋体"/>
                <w:bCs/>
                <w:color w:val="000000"/>
                <w:sz w:val="18"/>
                <w:szCs w:val="18"/>
              </w:rPr>
              <w:t>）</w:t>
            </w:r>
          </w:p>
        </w:tc>
        <w:tc>
          <w:tcPr>
            <w:tcW w:w="1917" w:type="dxa"/>
            <w:tcBorders>
              <w:top w:val="single" w:color="auto" w:sz="12" w:space="0"/>
            </w:tcBorders>
          </w:tcPr>
          <w:p>
            <w:pPr>
              <w:jc w:val="center"/>
              <w:rPr>
                <w:rFonts w:ascii="宋体" w:hAnsi="宋体"/>
                <w:bCs/>
                <w:color w:val="000000"/>
                <w:sz w:val="18"/>
                <w:szCs w:val="18"/>
              </w:rPr>
            </w:pPr>
            <w:r>
              <w:rPr>
                <w:rFonts w:hint="eastAsia" w:ascii="宋体" w:hAnsi="宋体"/>
                <w:bCs/>
                <w:color w:val="000000"/>
                <w:sz w:val="18"/>
                <w:szCs w:val="18"/>
              </w:rPr>
              <w:t>＜</w:t>
            </w:r>
            <w:r>
              <w:rPr>
                <w:rFonts w:ascii="宋体" w:hAnsi="宋体"/>
                <w:bCs/>
                <w:color w:val="000000"/>
                <w:sz w:val="18"/>
                <w:szCs w:val="18"/>
              </w:rPr>
              <w:t>67.5</w:t>
            </w:r>
          </w:p>
        </w:tc>
      </w:tr>
    </w:tbl>
    <w:p>
      <w:pPr>
        <w:pStyle w:val="47"/>
      </w:pPr>
      <w:bookmarkStart w:id="87" w:name="_Toc150510520"/>
      <w:r>
        <w:rPr>
          <w:rFonts w:hint="eastAsia"/>
        </w:rPr>
        <w:t>检测报告</w:t>
      </w:r>
      <w:bookmarkEnd w:id="87"/>
    </w:p>
    <w:p>
      <w:pPr>
        <w:pStyle w:val="44"/>
        <w:spacing w:before="0" w:beforeLines="0" w:after="0" w:afterLines="0"/>
        <w:jc w:val="both"/>
        <w:rPr>
          <w:rFonts w:ascii="宋体" w:hAnsi="宋体" w:eastAsia="宋体"/>
        </w:rPr>
      </w:pPr>
      <w:r>
        <w:rPr>
          <w:rFonts w:hint="eastAsia" w:ascii="宋体" w:hAnsi="宋体" w:eastAsia="宋体"/>
        </w:rPr>
        <w:t>水泥搅拌桩试验检测报告格式的编制应符合</w:t>
      </w:r>
      <w:r>
        <w:rPr>
          <w:rFonts w:ascii="宋体" w:hAnsi="宋体" w:eastAsia="宋体"/>
        </w:rPr>
        <w:t>DB32/T 2355的规定，</w:t>
      </w:r>
      <w:r>
        <w:rPr>
          <w:rFonts w:hint="eastAsia" w:ascii="宋体" w:hAnsi="宋体" w:eastAsia="宋体"/>
        </w:rPr>
        <w:t>试验检测报告、原始记录原件应归档保存。</w:t>
      </w:r>
    </w:p>
    <w:p>
      <w:pPr>
        <w:pStyle w:val="44"/>
        <w:spacing w:before="0" w:beforeLines="0" w:after="0" w:afterLines="0"/>
        <w:jc w:val="both"/>
        <w:rPr>
          <w:rFonts w:ascii="宋体" w:hAnsi="宋体" w:eastAsia="宋体"/>
        </w:rPr>
      </w:pPr>
      <w:r>
        <w:rPr>
          <w:rFonts w:ascii="宋体" w:hAnsi="宋体" w:eastAsia="宋体"/>
        </w:rPr>
        <w:t>试验检测报告内容应符合</w:t>
      </w:r>
      <w:r>
        <w:rPr>
          <w:rFonts w:hint="eastAsia" w:ascii="宋体" w:hAnsi="宋体" w:eastAsia="宋体"/>
        </w:rPr>
        <w:t>表</w:t>
      </w:r>
      <w:r>
        <w:rPr>
          <w:rFonts w:ascii="宋体" w:hAnsi="宋体" w:eastAsia="宋体"/>
        </w:rPr>
        <w:t>6</w:t>
      </w:r>
      <w:r>
        <w:rPr>
          <w:rFonts w:hint="eastAsia" w:ascii="宋体" w:hAnsi="宋体" w:eastAsia="宋体"/>
        </w:rPr>
        <w:t>的</w:t>
      </w:r>
      <w:r>
        <w:rPr>
          <w:rFonts w:ascii="宋体" w:hAnsi="宋体" w:eastAsia="宋体"/>
        </w:rPr>
        <w:t>规定：</w:t>
      </w:r>
    </w:p>
    <w:p>
      <w:pPr>
        <w:pStyle w:val="128"/>
        <w:numPr>
          <w:ilvl w:val="0"/>
          <w:numId w:val="22"/>
        </w:numPr>
      </w:pPr>
      <w:r>
        <w:rPr>
          <w:rFonts w:hint="eastAsia"/>
        </w:rPr>
        <w:t>水泥搅拌桩试验检测报告组成</w:t>
      </w:r>
    </w:p>
    <w:tbl>
      <w:tblPr>
        <w:tblStyle w:val="34"/>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94"/>
        <w:gridCol w:w="1701"/>
        <w:gridCol w:w="1280"/>
        <w:gridCol w:w="2814"/>
        <w:gridCol w:w="283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97" w:hRule="atLeast"/>
          <w:tblHeader/>
          <w:jc w:val="center"/>
        </w:trPr>
        <w:tc>
          <w:tcPr>
            <w:tcW w:w="694" w:type="dxa"/>
            <w:tcBorders>
              <w:top w:val="single" w:color="000000" w:sz="12" w:space="0"/>
              <w:right w:val="single" w:color="000000" w:sz="4" w:space="0"/>
            </w:tcBorders>
            <w:vAlign w:val="center"/>
          </w:tcPr>
          <w:p>
            <w:pPr>
              <w:jc w:val="center"/>
              <w:rPr>
                <w:rFonts w:ascii="宋体" w:hAnsi="宋体"/>
                <w:color w:val="000000"/>
                <w:sz w:val="18"/>
                <w:szCs w:val="18"/>
              </w:rPr>
            </w:pPr>
            <w:bookmarkStart w:id="88" w:name="_Hlk149712593"/>
            <w:r>
              <w:rPr>
                <w:rFonts w:hint="eastAsia" w:ascii="宋体" w:hAnsi="宋体"/>
                <w:color w:val="000000"/>
                <w:sz w:val="18"/>
                <w:szCs w:val="18"/>
              </w:rPr>
              <w:t>章号</w:t>
            </w:r>
          </w:p>
        </w:tc>
        <w:tc>
          <w:tcPr>
            <w:tcW w:w="1701" w:type="dxa"/>
            <w:tcBorders>
              <w:top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章</w:t>
            </w:r>
          </w:p>
        </w:tc>
        <w:tc>
          <w:tcPr>
            <w:tcW w:w="1280" w:type="dxa"/>
            <w:tcBorders>
              <w:top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条号</w:t>
            </w:r>
          </w:p>
        </w:tc>
        <w:tc>
          <w:tcPr>
            <w:tcW w:w="2814" w:type="dxa"/>
            <w:tcBorders>
              <w:top w:val="single" w:color="000000" w:sz="12" w:space="0"/>
              <w:righ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条</w:t>
            </w:r>
          </w:p>
        </w:tc>
        <w:tc>
          <w:tcPr>
            <w:tcW w:w="2835" w:type="dxa"/>
            <w:tcBorders>
              <w:top w:val="single" w:color="000000" w:sz="12" w:space="0"/>
              <w:left w:val="single" w:color="000000" w:sz="4" w:space="0"/>
            </w:tcBorders>
            <w:vAlign w:val="center"/>
          </w:tcPr>
          <w:p>
            <w:pPr>
              <w:jc w:val="center"/>
              <w:rPr>
                <w:rFonts w:ascii="宋体" w:hAnsi="宋体"/>
                <w:color w:val="000000"/>
                <w:sz w:val="18"/>
                <w:szCs w:val="18"/>
              </w:rPr>
            </w:pPr>
            <w:r>
              <w:rPr>
                <w:rFonts w:hint="eastAsia" w:ascii="宋体" w:hAnsi="宋体"/>
                <w:color w:val="000000"/>
                <w:sz w:val="18"/>
                <w:szCs w:val="18"/>
              </w:rPr>
              <w:t>内容</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restart"/>
            <w:tcBorders>
              <w:top w:val="single" w:color="000000" w:sz="12" w:space="0"/>
            </w:tcBorders>
            <w:vAlign w:val="center"/>
          </w:tcPr>
          <w:p>
            <w:pPr>
              <w:jc w:val="left"/>
              <w:rPr>
                <w:rFonts w:ascii="宋体" w:hAnsi="宋体"/>
                <w:color w:val="000000"/>
                <w:sz w:val="18"/>
                <w:szCs w:val="18"/>
              </w:rPr>
            </w:pPr>
            <w:r>
              <w:rPr>
                <w:rFonts w:hint="eastAsia" w:ascii="宋体" w:hAnsi="宋体"/>
                <w:color w:val="000000"/>
                <w:sz w:val="18"/>
                <w:szCs w:val="18"/>
              </w:rPr>
              <w:t>1</w:t>
            </w:r>
          </w:p>
        </w:tc>
        <w:tc>
          <w:tcPr>
            <w:tcW w:w="1701" w:type="dxa"/>
            <w:vMerge w:val="restart"/>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工程概况</w:t>
            </w:r>
          </w:p>
        </w:tc>
        <w:tc>
          <w:tcPr>
            <w:tcW w:w="1280"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.1</w:t>
            </w:r>
          </w:p>
        </w:tc>
        <w:tc>
          <w:tcPr>
            <w:tcW w:w="2814"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工程概述</w:t>
            </w:r>
          </w:p>
        </w:tc>
        <w:tc>
          <w:tcPr>
            <w:tcW w:w="2835" w:type="dxa"/>
            <w:tcBorders>
              <w:top w:val="single" w:color="000000" w:sz="12" w:space="0"/>
            </w:tcBorders>
            <w:vAlign w:val="center"/>
          </w:tcPr>
          <w:p>
            <w:pPr>
              <w:rPr>
                <w:rFonts w:ascii="宋体" w:hAnsi="宋体"/>
                <w:color w:val="000000"/>
                <w:sz w:val="18"/>
                <w:szCs w:val="18"/>
              </w:rPr>
            </w:pPr>
            <w:r>
              <w:rPr>
                <w:rFonts w:hint="eastAsia" w:ascii="宋体" w:hAnsi="宋体"/>
                <w:color w:val="000000"/>
                <w:sz w:val="18"/>
                <w:szCs w:val="18"/>
              </w:rPr>
              <w:t>工程位置、里程、标段等；</w:t>
            </w:r>
          </w:p>
          <w:p>
            <w:pPr>
              <w:rPr>
                <w:rFonts w:ascii="宋体" w:hAnsi="宋体"/>
                <w:color w:val="000000"/>
                <w:sz w:val="18"/>
                <w:szCs w:val="18"/>
              </w:rPr>
            </w:pPr>
            <w:r>
              <w:rPr>
                <w:rFonts w:hint="eastAsia" w:ascii="宋体" w:hAnsi="宋体"/>
                <w:color w:val="000000"/>
                <w:sz w:val="18"/>
                <w:szCs w:val="18"/>
              </w:rPr>
              <w:t>委托、建设、设计、监理和施工单位名称</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jc w:val="left"/>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1</w:t>
            </w:r>
            <w:r>
              <w:rPr>
                <w:rFonts w:ascii="宋体" w:hAnsi="宋体"/>
                <w:color w:val="000000"/>
                <w:sz w:val="18"/>
                <w:szCs w:val="18"/>
              </w:rPr>
              <w:t>.2</w:t>
            </w:r>
          </w:p>
        </w:tc>
        <w:tc>
          <w:tcPr>
            <w:tcW w:w="2814" w:type="dxa"/>
            <w:vAlign w:val="center"/>
          </w:tcPr>
          <w:p>
            <w:pPr>
              <w:rPr>
                <w:rFonts w:ascii="宋体" w:hAnsi="宋体"/>
                <w:color w:val="000000"/>
                <w:sz w:val="18"/>
                <w:szCs w:val="18"/>
              </w:rPr>
            </w:pPr>
            <w:r>
              <w:rPr>
                <w:rFonts w:hint="eastAsia" w:ascii="宋体" w:hAnsi="宋体"/>
                <w:color w:val="000000"/>
                <w:sz w:val="18"/>
                <w:szCs w:val="18"/>
              </w:rPr>
              <w:t>工程地质情况</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Align w:val="center"/>
          </w:tcPr>
          <w:p>
            <w:pPr>
              <w:rPr>
                <w:rFonts w:ascii="宋体" w:hAnsi="宋体"/>
                <w:color w:val="000000"/>
                <w:sz w:val="18"/>
                <w:szCs w:val="18"/>
              </w:rPr>
            </w:pPr>
            <w:r>
              <w:rPr>
                <w:rFonts w:hint="eastAsia" w:ascii="宋体" w:hAnsi="宋体"/>
                <w:color w:val="000000"/>
                <w:sz w:val="18"/>
                <w:szCs w:val="18"/>
              </w:rPr>
              <w:t>2</w:t>
            </w:r>
          </w:p>
        </w:tc>
        <w:tc>
          <w:tcPr>
            <w:tcW w:w="1701" w:type="dxa"/>
            <w:vAlign w:val="center"/>
          </w:tcPr>
          <w:p>
            <w:pPr>
              <w:rPr>
                <w:rFonts w:ascii="宋体" w:hAnsi="宋体"/>
                <w:color w:val="000000"/>
                <w:sz w:val="18"/>
                <w:szCs w:val="18"/>
              </w:rPr>
            </w:pPr>
            <w:r>
              <w:rPr>
                <w:rFonts w:hint="eastAsia" w:ascii="宋体" w:hAnsi="宋体"/>
                <w:color w:val="000000"/>
                <w:sz w:val="18"/>
                <w:szCs w:val="18"/>
              </w:rPr>
              <w:t>检测依据</w:t>
            </w:r>
          </w:p>
        </w:tc>
        <w:tc>
          <w:tcPr>
            <w:tcW w:w="1280" w:type="dxa"/>
            <w:vAlign w:val="center"/>
          </w:tcPr>
          <w:p>
            <w:pPr>
              <w:rPr>
                <w:rFonts w:ascii="宋体" w:hAnsi="宋体"/>
                <w:color w:val="000000"/>
                <w:sz w:val="18"/>
                <w:szCs w:val="18"/>
              </w:rPr>
            </w:pPr>
            <w:r>
              <w:rPr>
                <w:rFonts w:hint="eastAsia" w:ascii="宋体" w:hAnsi="宋体"/>
                <w:color w:val="000000"/>
                <w:sz w:val="18"/>
                <w:szCs w:val="18"/>
              </w:rPr>
              <w:t>/</w:t>
            </w:r>
          </w:p>
        </w:tc>
        <w:tc>
          <w:tcPr>
            <w:tcW w:w="2814" w:type="dxa"/>
            <w:vAlign w:val="center"/>
          </w:tcPr>
          <w:p>
            <w:pPr>
              <w:rPr>
                <w:rFonts w:ascii="宋体" w:hAnsi="宋体"/>
                <w:color w:val="000000"/>
                <w:sz w:val="18"/>
                <w:szCs w:val="18"/>
              </w:rPr>
            </w:pPr>
            <w:r>
              <w:rPr>
                <w:rFonts w:hint="eastAsia" w:ascii="宋体" w:hAnsi="宋体"/>
                <w:color w:val="000000"/>
                <w:sz w:val="18"/>
                <w:szCs w:val="18"/>
              </w:rPr>
              <w:t>/</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restart"/>
            <w:vAlign w:val="center"/>
          </w:tcPr>
          <w:p>
            <w:pPr>
              <w:rPr>
                <w:rFonts w:ascii="宋体" w:hAnsi="宋体"/>
                <w:color w:val="000000"/>
                <w:sz w:val="18"/>
                <w:szCs w:val="18"/>
              </w:rPr>
            </w:pPr>
            <w:r>
              <w:rPr>
                <w:rFonts w:hint="eastAsia" w:ascii="宋体" w:hAnsi="宋体"/>
                <w:color w:val="000000"/>
                <w:sz w:val="18"/>
                <w:szCs w:val="18"/>
              </w:rPr>
              <w:t>3</w:t>
            </w:r>
          </w:p>
        </w:tc>
        <w:tc>
          <w:tcPr>
            <w:tcW w:w="1701" w:type="dxa"/>
            <w:vMerge w:val="restart"/>
            <w:vAlign w:val="center"/>
          </w:tcPr>
          <w:p>
            <w:pPr>
              <w:rPr>
                <w:rFonts w:ascii="宋体" w:hAnsi="宋体"/>
                <w:color w:val="000000"/>
                <w:sz w:val="18"/>
                <w:szCs w:val="18"/>
              </w:rPr>
            </w:pPr>
            <w:r>
              <w:rPr>
                <w:rFonts w:hint="eastAsia" w:ascii="宋体" w:hAnsi="宋体"/>
                <w:color w:val="000000"/>
                <w:sz w:val="18"/>
                <w:szCs w:val="18"/>
              </w:rPr>
              <w:t>检测内容、方法及评判</w:t>
            </w:r>
          </w:p>
        </w:tc>
        <w:tc>
          <w:tcPr>
            <w:tcW w:w="1280" w:type="dxa"/>
            <w:vAlign w:val="center"/>
          </w:tcPr>
          <w:p>
            <w:pPr>
              <w:rPr>
                <w:rFonts w:ascii="宋体" w:hAnsi="宋体"/>
                <w:color w:val="000000"/>
                <w:sz w:val="18"/>
                <w:szCs w:val="18"/>
              </w:rPr>
            </w:pPr>
            <w:r>
              <w:rPr>
                <w:rFonts w:ascii="宋体" w:hAnsi="宋体"/>
                <w:color w:val="000000"/>
                <w:sz w:val="18"/>
                <w:szCs w:val="18"/>
              </w:rPr>
              <w:t>3.1</w:t>
            </w:r>
          </w:p>
        </w:tc>
        <w:tc>
          <w:tcPr>
            <w:tcW w:w="2814" w:type="dxa"/>
            <w:vAlign w:val="center"/>
          </w:tcPr>
          <w:p>
            <w:pPr>
              <w:rPr>
                <w:rFonts w:ascii="宋体" w:hAnsi="宋体"/>
                <w:color w:val="000000"/>
                <w:sz w:val="18"/>
                <w:szCs w:val="18"/>
              </w:rPr>
            </w:pPr>
            <w:r>
              <w:rPr>
                <w:rFonts w:hint="eastAsia" w:ascii="宋体" w:hAnsi="宋体"/>
                <w:color w:val="000000"/>
                <w:sz w:val="18"/>
                <w:szCs w:val="18"/>
              </w:rPr>
              <w:t>检测内容</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ascii="宋体" w:hAnsi="宋体"/>
                <w:color w:val="000000"/>
                <w:sz w:val="18"/>
                <w:szCs w:val="18"/>
              </w:rPr>
              <w:t>3.2</w:t>
            </w:r>
          </w:p>
        </w:tc>
        <w:tc>
          <w:tcPr>
            <w:tcW w:w="2814" w:type="dxa"/>
            <w:vAlign w:val="center"/>
          </w:tcPr>
          <w:p>
            <w:pPr>
              <w:rPr>
                <w:rFonts w:ascii="宋体" w:hAnsi="宋体"/>
                <w:color w:val="000000"/>
                <w:sz w:val="18"/>
                <w:szCs w:val="18"/>
              </w:rPr>
            </w:pPr>
            <w:r>
              <w:rPr>
                <w:rFonts w:hint="eastAsia" w:ascii="宋体" w:hAnsi="宋体"/>
                <w:color w:val="000000"/>
                <w:sz w:val="18"/>
                <w:szCs w:val="18"/>
              </w:rPr>
              <w:t>检测方法</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ascii="宋体" w:hAnsi="宋体"/>
                <w:color w:val="000000"/>
                <w:sz w:val="18"/>
                <w:szCs w:val="18"/>
              </w:rPr>
              <w:t>3.3</w:t>
            </w:r>
          </w:p>
        </w:tc>
        <w:tc>
          <w:tcPr>
            <w:tcW w:w="2814" w:type="dxa"/>
            <w:vAlign w:val="center"/>
          </w:tcPr>
          <w:p>
            <w:pPr>
              <w:rPr>
                <w:rFonts w:ascii="宋体" w:hAnsi="宋体"/>
                <w:color w:val="000000"/>
                <w:sz w:val="18"/>
                <w:szCs w:val="18"/>
              </w:rPr>
            </w:pPr>
            <w:r>
              <w:rPr>
                <w:rFonts w:hint="eastAsia" w:ascii="宋体" w:hAnsi="宋体"/>
                <w:color w:val="000000"/>
                <w:sz w:val="18"/>
                <w:szCs w:val="18"/>
              </w:rPr>
              <w:t>质量评判要求</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restart"/>
            <w:vAlign w:val="center"/>
          </w:tcPr>
          <w:p>
            <w:pPr>
              <w:rPr>
                <w:rFonts w:ascii="宋体" w:hAnsi="宋体"/>
                <w:color w:val="000000"/>
                <w:sz w:val="18"/>
                <w:szCs w:val="18"/>
              </w:rPr>
            </w:pPr>
            <w:r>
              <w:rPr>
                <w:rFonts w:hint="eastAsia" w:ascii="宋体" w:hAnsi="宋体"/>
                <w:color w:val="000000"/>
                <w:sz w:val="18"/>
                <w:szCs w:val="18"/>
              </w:rPr>
              <w:t>4</w:t>
            </w:r>
          </w:p>
        </w:tc>
        <w:tc>
          <w:tcPr>
            <w:tcW w:w="1701" w:type="dxa"/>
            <w:vMerge w:val="restart"/>
            <w:vAlign w:val="center"/>
          </w:tcPr>
          <w:p>
            <w:pPr>
              <w:rPr>
                <w:rFonts w:ascii="宋体" w:hAnsi="宋体"/>
                <w:color w:val="000000"/>
                <w:sz w:val="18"/>
                <w:szCs w:val="18"/>
              </w:rPr>
            </w:pPr>
            <w:r>
              <w:rPr>
                <w:rFonts w:hint="eastAsia" w:ascii="宋体" w:hAnsi="宋体"/>
                <w:color w:val="000000"/>
                <w:sz w:val="18"/>
                <w:szCs w:val="18"/>
              </w:rPr>
              <w:t>检测工作情况</w:t>
            </w:r>
          </w:p>
        </w:tc>
        <w:tc>
          <w:tcPr>
            <w:tcW w:w="1280" w:type="dxa"/>
            <w:vAlign w:val="center"/>
          </w:tcPr>
          <w:p>
            <w:pP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.1</w:t>
            </w:r>
          </w:p>
        </w:tc>
        <w:tc>
          <w:tcPr>
            <w:tcW w:w="2814" w:type="dxa"/>
            <w:vAlign w:val="center"/>
          </w:tcPr>
          <w:p>
            <w:pPr>
              <w:rPr>
                <w:rFonts w:ascii="宋体" w:hAnsi="宋体"/>
                <w:color w:val="000000"/>
                <w:sz w:val="18"/>
                <w:szCs w:val="18"/>
              </w:rPr>
            </w:pPr>
            <w:r>
              <w:rPr>
                <w:rFonts w:hint="eastAsia" w:ascii="宋体" w:hAnsi="宋体"/>
                <w:color w:val="000000"/>
                <w:sz w:val="18"/>
                <w:szCs w:val="18"/>
              </w:rPr>
              <w:t>检测时间</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.2</w:t>
            </w:r>
          </w:p>
        </w:tc>
        <w:tc>
          <w:tcPr>
            <w:tcW w:w="2814" w:type="dxa"/>
            <w:vAlign w:val="center"/>
          </w:tcPr>
          <w:p>
            <w:pPr>
              <w:rPr>
                <w:rFonts w:ascii="宋体" w:hAnsi="宋体"/>
                <w:color w:val="000000"/>
                <w:sz w:val="18"/>
                <w:szCs w:val="18"/>
              </w:rPr>
            </w:pPr>
            <w:r>
              <w:rPr>
                <w:rFonts w:hint="eastAsia" w:ascii="宋体" w:hAnsi="宋体"/>
                <w:color w:val="000000"/>
                <w:sz w:val="18"/>
                <w:szCs w:val="18"/>
              </w:rPr>
              <w:t>检测工作量</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.3</w:t>
            </w:r>
          </w:p>
        </w:tc>
        <w:tc>
          <w:tcPr>
            <w:tcW w:w="2814" w:type="dxa"/>
            <w:vAlign w:val="center"/>
          </w:tcPr>
          <w:p>
            <w:pPr>
              <w:rPr>
                <w:rFonts w:ascii="宋体" w:hAnsi="宋体"/>
                <w:color w:val="000000"/>
                <w:sz w:val="18"/>
                <w:szCs w:val="18"/>
              </w:rPr>
            </w:pPr>
            <w:r>
              <w:rPr>
                <w:rFonts w:hint="eastAsia" w:ascii="宋体" w:hAnsi="宋体"/>
                <w:color w:val="000000"/>
                <w:sz w:val="18"/>
                <w:szCs w:val="18"/>
              </w:rPr>
              <w:t>主要检测设备</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.4</w:t>
            </w:r>
          </w:p>
        </w:tc>
        <w:tc>
          <w:tcPr>
            <w:tcW w:w="2814" w:type="dxa"/>
            <w:vAlign w:val="center"/>
          </w:tcPr>
          <w:p>
            <w:pPr>
              <w:rPr>
                <w:rFonts w:ascii="宋体" w:hAnsi="宋体"/>
                <w:color w:val="000000"/>
                <w:sz w:val="18"/>
                <w:szCs w:val="18"/>
              </w:rPr>
            </w:pPr>
            <w:r>
              <w:rPr>
                <w:rFonts w:hint="eastAsia" w:ascii="宋体" w:hAnsi="宋体"/>
                <w:color w:val="000000"/>
                <w:sz w:val="18"/>
                <w:szCs w:val="18"/>
              </w:rPr>
              <w:t>主要检测人员</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4</w:t>
            </w:r>
            <w:r>
              <w:rPr>
                <w:rFonts w:ascii="宋体" w:hAnsi="宋体"/>
                <w:color w:val="000000"/>
                <w:sz w:val="18"/>
                <w:szCs w:val="18"/>
              </w:rPr>
              <w:t>.5</w:t>
            </w:r>
          </w:p>
        </w:tc>
        <w:tc>
          <w:tcPr>
            <w:tcW w:w="2814" w:type="dxa"/>
            <w:vAlign w:val="center"/>
          </w:tcPr>
          <w:p>
            <w:pPr>
              <w:rPr>
                <w:rFonts w:ascii="宋体" w:hAnsi="宋体"/>
                <w:color w:val="000000"/>
                <w:sz w:val="18"/>
                <w:szCs w:val="18"/>
              </w:rPr>
            </w:pPr>
            <w:r>
              <w:rPr>
                <w:rFonts w:hint="eastAsia" w:ascii="宋体" w:hAnsi="宋体"/>
                <w:color w:val="000000"/>
                <w:sz w:val="18"/>
                <w:szCs w:val="18"/>
              </w:rPr>
              <w:t>特殊情况说明</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Align w:val="center"/>
          </w:tcPr>
          <w:p>
            <w:pPr>
              <w:rPr>
                <w:rFonts w:ascii="宋体" w:hAnsi="宋体"/>
                <w:color w:val="000000"/>
                <w:sz w:val="18"/>
                <w:szCs w:val="18"/>
              </w:rPr>
            </w:pPr>
            <w:r>
              <w:rPr>
                <w:rFonts w:hint="eastAsia" w:ascii="宋体" w:hAnsi="宋体"/>
                <w:color w:val="000000"/>
                <w:sz w:val="18"/>
                <w:szCs w:val="18"/>
              </w:rPr>
              <w:t>5</w:t>
            </w:r>
          </w:p>
        </w:tc>
        <w:tc>
          <w:tcPr>
            <w:tcW w:w="1701" w:type="dxa"/>
            <w:vAlign w:val="center"/>
          </w:tcPr>
          <w:p>
            <w:pPr>
              <w:rPr>
                <w:rFonts w:ascii="宋体" w:hAnsi="宋体"/>
                <w:color w:val="000000"/>
                <w:sz w:val="18"/>
                <w:szCs w:val="18"/>
              </w:rPr>
            </w:pPr>
            <w:r>
              <w:rPr>
                <w:rFonts w:hint="eastAsia" w:ascii="宋体" w:hAnsi="宋体"/>
                <w:color w:val="000000"/>
                <w:sz w:val="18"/>
                <w:szCs w:val="18"/>
              </w:rPr>
              <w:t>检测结论</w:t>
            </w:r>
          </w:p>
        </w:tc>
        <w:tc>
          <w:tcPr>
            <w:tcW w:w="1280" w:type="dxa"/>
            <w:vAlign w:val="center"/>
          </w:tcPr>
          <w:p>
            <w:pPr>
              <w:rPr>
                <w:rFonts w:ascii="宋体" w:hAnsi="宋体"/>
                <w:color w:val="000000"/>
                <w:sz w:val="18"/>
                <w:szCs w:val="18"/>
              </w:rPr>
            </w:pPr>
            <w:r>
              <w:rPr>
                <w:rFonts w:hint="eastAsia" w:ascii="宋体" w:hAnsi="宋体"/>
                <w:color w:val="000000"/>
                <w:sz w:val="18"/>
                <w:szCs w:val="18"/>
              </w:rPr>
              <w:t>/</w:t>
            </w:r>
          </w:p>
        </w:tc>
        <w:tc>
          <w:tcPr>
            <w:tcW w:w="2814" w:type="dxa"/>
            <w:vAlign w:val="center"/>
          </w:tcPr>
          <w:p>
            <w:pPr>
              <w:rPr>
                <w:rFonts w:ascii="宋体" w:hAnsi="宋体"/>
                <w:color w:val="000000"/>
                <w:sz w:val="18"/>
                <w:szCs w:val="18"/>
              </w:rPr>
            </w:pPr>
            <w:r>
              <w:rPr>
                <w:rFonts w:hint="eastAsia" w:ascii="宋体" w:hAnsi="宋体"/>
                <w:color w:val="000000"/>
                <w:sz w:val="18"/>
                <w:szCs w:val="18"/>
              </w:rPr>
              <w:t>/</w:t>
            </w:r>
          </w:p>
        </w:tc>
        <w:tc>
          <w:tcPr>
            <w:tcW w:w="2835" w:type="dxa"/>
            <w:vAlign w:val="center"/>
          </w:tcPr>
          <w:p>
            <w:pPr>
              <w:rPr>
                <w:rFonts w:ascii="宋体" w:hAnsi="宋体"/>
                <w:color w:val="000000"/>
                <w:sz w:val="18"/>
                <w:szCs w:val="18"/>
              </w:rPr>
            </w:pPr>
            <w:r>
              <w:rPr>
                <w:rFonts w:hint="eastAsia" w:ascii="宋体" w:hAnsi="宋体"/>
                <w:color w:val="000000"/>
                <w:sz w:val="18"/>
                <w:szCs w:val="18"/>
              </w:rPr>
              <w:t>总结检测桩长、抗压强度是否达到设计值、均匀性是否良好等情况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restart"/>
            <w:vAlign w:val="center"/>
          </w:tcPr>
          <w:p>
            <w:pPr>
              <w:rPr>
                <w:rFonts w:ascii="宋体" w:hAnsi="宋体"/>
                <w:color w:val="000000"/>
                <w:sz w:val="18"/>
                <w:szCs w:val="18"/>
              </w:rPr>
            </w:pPr>
            <w:r>
              <w:rPr>
                <w:rFonts w:ascii="宋体" w:hAnsi="宋体"/>
                <w:color w:val="000000"/>
                <w:sz w:val="18"/>
                <w:szCs w:val="18"/>
              </w:rPr>
              <w:t>6</w:t>
            </w:r>
          </w:p>
        </w:tc>
        <w:tc>
          <w:tcPr>
            <w:tcW w:w="1701" w:type="dxa"/>
            <w:vMerge w:val="restart"/>
            <w:vAlign w:val="center"/>
          </w:tcPr>
          <w:p>
            <w:pPr>
              <w:rPr>
                <w:rFonts w:ascii="宋体" w:hAnsi="宋体"/>
                <w:color w:val="000000"/>
                <w:sz w:val="18"/>
                <w:szCs w:val="18"/>
              </w:rPr>
            </w:pPr>
            <w:r>
              <w:rPr>
                <w:rFonts w:hint="eastAsia" w:ascii="宋体" w:hAnsi="宋体"/>
                <w:color w:val="000000"/>
                <w:sz w:val="18"/>
                <w:szCs w:val="18"/>
              </w:rPr>
              <w:t>检测结果</w:t>
            </w:r>
          </w:p>
        </w:tc>
        <w:tc>
          <w:tcPr>
            <w:tcW w:w="1280" w:type="dxa"/>
            <w:vAlign w:val="center"/>
          </w:tcPr>
          <w:p>
            <w:pPr>
              <w:rPr>
                <w:rFonts w:ascii="宋体" w:hAnsi="宋体"/>
                <w:color w:val="000000"/>
                <w:sz w:val="18"/>
                <w:szCs w:val="18"/>
              </w:rPr>
            </w:pPr>
            <w:r>
              <w:rPr>
                <w:rFonts w:hint="eastAsia" w:ascii="宋体" w:hAnsi="宋体"/>
                <w:color w:val="000000"/>
                <w:sz w:val="18"/>
                <w:szCs w:val="18"/>
              </w:rPr>
              <w:t>/</w:t>
            </w:r>
          </w:p>
        </w:tc>
        <w:tc>
          <w:tcPr>
            <w:tcW w:w="2814" w:type="dxa"/>
            <w:vAlign w:val="center"/>
          </w:tcPr>
          <w:p>
            <w:pPr>
              <w:rPr>
                <w:rFonts w:ascii="宋体" w:hAnsi="宋体"/>
                <w:color w:val="000000"/>
                <w:sz w:val="18"/>
                <w:szCs w:val="18"/>
              </w:rPr>
            </w:pPr>
            <w:r>
              <w:rPr>
                <w:rFonts w:hint="eastAsia" w:ascii="宋体" w:hAnsi="宋体"/>
                <w:color w:val="000000"/>
                <w:sz w:val="18"/>
                <w:szCs w:val="18"/>
              </w:rPr>
              <w:t>水泥搅拌桩综合质量评判结果</w:t>
            </w:r>
          </w:p>
        </w:tc>
        <w:tc>
          <w:tcPr>
            <w:tcW w:w="2835" w:type="dxa"/>
            <w:vAlign w:val="center"/>
          </w:tcPr>
          <w:p>
            <w:pPr>
              <w:rPr>
                <w:rFonts w:ascii="宋体" w:hAnsi="宋体"/>
                <w:color w:val="000000"/>
                <w:sz w:val="18"/>
                <w:szCs w:val="18"/>
              </w:rPr>
            </w:pPr>
            <w:r>
              <w:rPr>
                <w:rFonts w:hint="eastAsia" w:ascii="宋体" w:hAnsi="宋体"/>
                <w:color w:val="000000"/>
                <w:sz w:val="18"/>
                <w:szCs w:val="18"/>
              </w:rPr>
              <w:t>检测桩综合质量评分；</w:t>
            </w:r>
          </w:p>
          <w:p>
            <w:pPr>
              <w:rPr>
                <w:rFonts w:ascii="宋体" w:hAnsi="宋体"/>
                <w:color w:val="000000"/>
                <w:sz w:val="18"/>
                <w:szCs w:val="18"/>
              </w:rPr>
            </w:pPr>
            <w:r>
              <w:rPr>
                <w:rFonts w:hint="eastAsia" w:ascii="宋体" w:hAnsi="宋体"/>
                <w:color w:val="000000"/>
                <w:sz w:val="18"/>
                <w:szCs w:val="18"/>
              </w:rPr>
              <w:t>检测桩综合质量总体评价，按附录C.</w:t>
            </w:r>
            <w:r>
              <w:rPr>
                <w:rFonts w:ascii="宋体" w:hAnsi="宋体"/>
                <w:color w:val="000000"/>
                <w:sz w:val="18"/>
                <w:szCs w:val="18"/>
              </w:rPr>
              <w:t>3</w:t>
            </w:r>
            <w:r>
              <w:rPr>
                <w:rFonts w:hint="eastAsia" w:ascii="宋体" w:hAnsi="宋体"/>
                <w:color w:val="000000"/>
                <w:sz w:val="18"/>
                <w:szCs w:val="18"/>
              </w:rPr>
              <w:t>的格式填写</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w:t>
            </w:r>
          </w:p>
        </w:tc>
        <w:tc>
          <w:tcPr>
            <w:tcW w:w="2814" w:type="dxa"/>
            <w:vAlign w:val="center"/>
          </w:tcPr>
          <w:p>
            <w:pPr>
              <w:rPr>
                <w:rFonts w:ascii="宋体" w:hAnsi="宋体"/>
                <w:color w:val="000000"/>
                <w:sz w:val="18"/>
                <w:szCs w:val="18"/>
              </w:rPr>
            </w:pPr>
            <w:r>
              <w:rPr>
                <w:rFonts w:hint="eastAsia" w:ascii="宋体" w:hAnsi="宋体"/>
                <w:color w:val="000000"/>
                <w:sz w:val="18"/>
                <w:szCs w:val="18"/>
              </w:rPr>
              <w:t>标准贯入试验及无侧限抗压强度试验结果</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restart"/>
            <w:vAlign w:val="center"/>
          </w:tcPr>
          <w:p>
            <w:pPr>
              <w:rPr>
                <w:rFonts w:ascii="宋体" w:hAnsi="宋体"/>
                <w:color w:val="000000"/>
                <w:sz w:val="18"/>
                <w:szCs w:val="18"/>
              </w:rPr>
            </w:pPr>
            <w:r>
              <w:rPr>
                <w:rFonts w:hint="eastAsia" w:ascii="宋体" w:hAnsi="宋体"/>
                <w:color w:val="000000"/>
                <w:sz w:val="18"/>
                <w:szCs w:val="18"/>
              </w:rPr>
              <w:t>7</w:t>
            </w:r>
          </w:p>
        </w:tc>
        <w:tc>
          <w:tcPr>
            <w:tcW w:w="1701" w:type="dxa"/>
            <w:vMerge w:val="restart"/>
            <w:vAlign w:val="center"/>
          </w:tcPr>
          <w:p>
            <w:pPr>
              <w:rPr>
                <w:rFonts w:ascii="宋体" w:hAnsi="宋体"/>
                <w:color w:val="000000"/>
                <w:sz w:val="18"/>
                <w:szCs w:val="18"/>
              </w:rPr>
            </w:pPr>
            <w:r>
              <w:rPr>
                <w:rFonts w:hint="eastAsia" w:ascii="宋体" w:hAnsi="宋体"/>
                <w:color w:val="000000"/>
                <w:sz w:val="18"/>
                <w:szCs w:val="18"/>
              </w:rPr>
              <w:t>附件</w:t>
            </w:r>
          </w:p>
        </w:tc>
        <w:tc>
          <w:tcPr>
            <w:tcW w:w="1280" w:type="dxa"/>
            <w:vAlign w:val="center"/>
          </w:tcPr>
          <w:p>
            <w:pPr>
              <w:rPr>
                <w:rFonts w:ascii="宋体" w:hAnsi="宋体"/>
                <w:color w:val="000000"/>
                <w:sz w:val="18"/>
                <w:szCs w:val="18"/>
              </w:rPr>
            </w:pPr>
            <w:r>
              <w:rPr>
                <w:rFonts w:hint="eastAsia" w:ascii="宋体" w:hAnsi="宋体"/>
                <w:color w:val="000000"/>
                <w:sz w:val="18"/>
                <w:szCs w:val="18"/>
              </w:rPr>
              <w:t>附件1</w:t>
            </w:r>
          </w:p>
        </w:tc>
        <w:tc>
          <w:tcPr>
            <w:tcW w:w="2814" w:type="dxa"/>
            <w:vAlign w:val="center"/>
          </w:tcPr>
          <w:p>
            <w:pPr>
              <w:rPr>
                <w:rFonts w:ascii="宋体" w:hAnsi="宋体"/>
                <w:color w:val="000000"/>
                <w:sz w:val="18"/>
                <w:szCs w:val="18"/>
              </w:rPr>
            </w:pPr>
            <w:r>
              <w:rPr>
                <w:rFonts w:hint="eastAsia" w:ascii="宋体" w:hAnsi="宋体"/>
                <w:color w:val="000000"/>
                <w:sz w:val="18"/>
                <w:szCs w:val="18"/>
              </w:rPr>
              <w:t>水泥搅拌桩检测桩位登记表</w:t>
            </w:r>
          </w:p>
        </w:tc>
        <w:tc>
          <w:tcPr>
            <w:tcW w:w="2835" w:type="dxa"/>
            <w:vAlign w:val="center"/>
          </w:tcPr>
          <w:p>
            <w:pPr>
              <w:rPr>
                <w:rFonts w:ascii="宋体" w:hAnsi="宋体"/>
                <w:color w:val="000000"/>
                <w:sz w:val="18"/>
                <w:szCs w:val="18"/>
              </w:rPr>
            </w:pPr>
            <w:r>
              <w:rPr>
                <w:rFonts w:hint="eastAsia" w:ascii="宋体" w:hAnsi="宋体"/>
                <w:color w:val="000000"/>
                <w:sz w:val="18"/>
                <w:szCs w:val="18"/>
              </w:rPr>
              <w:t>按附录A.1的格式填写</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附件2</w:t>
            </w:r>
          </w:p>
        </w:tc>
        <w:tc>
          <w:tcPr>
            <w:tcW w:w="2814" w:type="dxa"/>
            <w:vAlign w:val="center"/>
          </w:tcPr>
          <w:p>
            <w:pPr>
              <w:rPr>
                <w:rFonts w:ascii="宋体" w:hAnsi="宋体"/>
                <w:color w:val="000000"/>
                <w:sz w:val="18"/>
                <w:szCs w:val="18"/>
              </w:rPr>
            </w:pPr>
            <w:r>
              <w:rPr>
                <w:rFonts w:hint="eastAsia" w:ascii="宋体" w:hAnsi="宋体"/>
                <w:color w:val="000000"/>
                <w:sz w:val="18"/>
                <w:szCs w:val="18"/>
              </w:rPr>
              <w:t>水泥搅拌桩桩位布置图</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附件3</w:t>
            </w:r>
          </w:p>
        </w:tc>
        <w:tc>
          <w:tcPr>
            <w:tcW w:w="2814" w:type="dxa"/>
            <w:vAlign w:val="center"/>
          </w:tcPr>
          <w:p>
            <w:pPr>
              <w:rPr>
                <w:rFonts w:ascii="宋体" w:hAnsi="宋体"/>
                <w:color w:val="000000"/>
                <w:sz w:val="18"/>
                <w:szCs w:val="18"/>
              </w:rPr>
            </w:pPr>
            <w:r>
              <w:rPr>
                <w:rFonts w:hint="eastAsia" w:ascii="宋体" w:hAnsi="宋体"/>
                <w:color w:val="000000"/>
                <w:sz w:val="18"/>
                <w:szCs w:val="18"/>
              </w:rPr>
              <w:t>水泥搅拌桩桩位坐标表</w:t>
            </w:r>
            <w:r>
              <w:rPr>
                <w:rFonts w:ascii="宋体" w:hAnsi="宋体"/>
                <w:color w:val="000000"/>
                <w:sz w:val="18"/>
                <w:szCs w:val="18"/>
              </w:rPr>
              <w:t xml:space="preserve"> </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附件4</w:t>
            </w:r>
          </w:p>
        </w:tc>
        <w:tc>
          <w:tcPr>
            <w:tcW w:w="2814" w:type="dxa"/>
            <w:vAlign w:val="center"/>
          </w:tcPr>
          <w:p>
            <w:pPr>
              <w:rPr>
                <w:rFonts w:ascii="宋体" w:hAnsi="宋体"/>
                <w:color w:val="000000"/>
                <w:sz w:val="18"/>
                <w:szCs w:val="18"/>
              </w:rPr>
            </w:pPr>
            <w:r>
              <w:rPr>
                <w:rFonts w:hint="eastAsia" w:ascii="宋体" w:hAnsi="宋体"/>
                <w:color w:val="000000"/>
                <w:sz w:val="18"/>
                <w:szCs w:val="18"/>
              </w:rPr>
              <w:t>水泥搅拌桩现场检测记录表</w:t>
            </w:r>
          </w:p>
        </w:tc>
        <w:tc>
          <w:tcPr>
            <w:tcW w:w="2835" w:type="dxa"/>
            <w:vAlign w:val="center"/>
          </w:tcPr>
          <w:p>
            <w:pPr>
              <w:rPr>
                <w:rFonts w:ascii="宋体" w:hAnsi="宋体"/>
                <w:color w:val="000000"/>
                <w:sz w:val="18"/>
                <w:szCs w:val="18"/>
              </w:rPr>
            </w:pPr>
            <w:r>
              <w:rPr>
                <w:rFonts w:hint="eastAsia" w:ascii="宋体" w:hAnsi="宋体"/>
                <w:color w:val="000000"/>
                <w:sz w:val="18"/>
                <w:szCs w:val="18"/>
              </w:rPr>
              <w:t>按附录C.1的格式填写</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附件5</w:t>
            </w:r>
          </w:p>
        </w:tc>
        <w:tc>
          <w:tcPr>
            <w:tcW w:w="2814" w:type="dxa"/>
            <w:vAlign w:val="center"/>
          </w:tcPr>
          <w:p>
            <w:pPr>
              <w:rPr>
                <w:rFonts w:ascii="宋体" w:hAnsi="宋体"/>
                <w:color w:val="000000"/>
                <w:sz w:val="18"/>
                <w:szCs w:val="18"/>
              </w:rPr>
            </w:pPr>
            <w:r>
              <w:rPr>
                <w:rFonts w:hint="eastAsia" w:ascii="宋体" w:hAnsi="宋体"/>
                <w:color w:val="000000"/>
                <w:sz w:val="18"/>
                <w:szCs w:val="18"/>
              </w:rPr>
              <w:t xml:space="preserve">水泥搅拌桩成桩质量检测汇总表 </w:t>
            </w:r>
          </w:p>
        </w:tc>
        <w:tc>
          <w:tcPr>
            <w:tcW w:w="2835" w:type="dxa"/>
            <w:vAlign w:val="center"/>
          </w:tcPr>
          <w:p>
            <w:pPr>
              <w:rPr>
                <w:rFonts w:ascii="宋体" w:hAnsi="宋体"/>
                <w:color w:val="000000"/>
                <w:sz w:val="18"/>
                <w:szCs w:val="18"/>
              </w:rPr>
            </w:pPr>
            <w:r>
              <w:rPr>
                <w:rFonts w:hint="eastAsia" w:ascii="宋体" w:hAnsi="宋体"/>
                <w:color w:val="000000"/>
                <w:sz w:val="18"/>
                <w:szCs w:val="18"/>
              </w:rPr>
              <w:t>按附录</w:t>
            </w:r>
            <w:r>
              <w:rPr>
                <w:rFonts w:ascii="宋体" w:hAnsi="宋体"/>
                <w:color w:val="000000"/>
                <w:sz w:val="18"/>
                <w:szCs w:val="18"/>
              </w:rPr>
              <w:t>D.1</w:t>
            </w:r>
            <w:r>
              <w:rPr>
                <w:rFonts w:hint="eastAsia" w:ascii="宋体" w:hAnsi="宋体"/>
                <w:color w:val="000000"/>
                <w:sz w:val="18"/>
                <w:szCs w:val="18"/>
              </w:rPr>
              <w:t>的格式填写</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附件6</w:t>
            </w:r>
          </w:p>
        </w:tc>
        <w:tc>
          <w:tcPr>
            <w:tcW w:w="2814" w:type="dxa"/>
            <w:vAlign w:val="center"/>
          </w:tcPr>
          <w:p>
            <w:pPr>
              <w:rPr>
                <w:rFonts w:ascii="宋体" w:hAnsi="宋体"/>
                <w:color w:val="000000"/>
                <w:sz w:val="18"/>
                <w:szCs w:val="18"/>
              </w:rPr>
            </w:pPr>
            <w:r>
              <w:rPr>
                <w:rFonts w:hint="eastAsia" w:ascii="宋体" w:hAnsi="宋体"/>
                <w:color w:val="000000"/>
                <w:sz w:val="18"/>
                <w:szCs w:val="18"/>
              </w:rPr>
              <w:t>水泥土芯样无侧限抗压强度现场试验记录表</w:t>
            </w:r>
          </w:p>
        </w:tc>
        <w:tc>
          <w:tcPr>
            <w:tcW w:w="2835" w:type="dxa"/>
            <w:vAlign w:val="center"/>
          </w:tcPr>
          <w:p>
            <w:pPr>
              <w:rPr>
                <w:rFonts w:ascii="宋体" w:hAnsi="宋体"/>
                <w:color w:val="000000"/>
                <w:sz w:val="18"/>
                <w:szCs w:val="18"/>
              </w:rPr>
            </w:pPr>
            <w:r>
              <w:rPr>
                <w:rFonts w:hint="eastAsia" w:ascii="宋体" w:hAnsi="宋体"/>
                <w:color w:val="000000"/>
                <w:sz w:val="18"/>
                <w:szCs w:val="18"/>
              </w:rPr>
              <w:t>按附录C.</w:t>
            </w:r>
            <w:r>
              <w:rPr>
                <w:rFonts w:ascii="宋体" w:hAnsi="宋体"/>
                <w:color w:val="000000"/>
                <w:sz w:val="18"/>
                <w:szCs w:val="18"/>
              </w:rPr>
              <w:t>2</w:t>
            </w:r>
            <w:r>
              <w:rPr>
                <w:rFonts w:hint="eastAsia" w:ascii="宋体" w:hAnsi="宋体"/>
                <w:color w:val="000000"/>
                <w:sz w:val="18"/>
                <w:szCs w:val="18"/>
              </w:rPr>
              <w:t>的格式填写</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694" w:type="dxa"/>
            <w:vMerge w:val="continue"/>
            <w:vAlign w:val="center"/>
          </w:tcPr>
          <w:p>
            <w:pPr>
              <w:rPr>
                <w:rFonts w:ascii="宋体" w:hAnsi="宋体"/>
                <w:color w:val="000000"/>
                <w:sz w:val="18"/>
                <w:szCs w:val="18"/>
              </w:rPr>
            </w:pPr>
          </w:p>
        </w:tc>
        <w:tc>
          <w:tcPr>
            <w:tcW w:w="1701" w:type="dxa"/>
            <w:vMerge w:val="continue"/>
            <w:vAlign w:val="center"/>
          </w:tcPr>
          <w:p>
            <w:pPr>
              <w:rPr>
                <w:rFonts w:ascii="宋体" w:hAnsi="宋体"/>
                <w:color w:val="000000"/>
                <w:sz w:val="18"/>
                <w:szCs w:val="18"/>
              </w:rPr>
            </w:pPr>
          </w:p>
        </w:tc>
        <w:tc>
          <w:tcPr>
            <w:tcW w:w="1280" w:type="dxa"/>
            <w:vAlign w:val="center"/>
          </w:tcPr>
          <w:p>
            <w:pPr>
              <w:rPr>
                <w:rFonts w:ascii="宋体" w:hAnsi="宋体"/>
                <w:color w:val="000000"/>
                <w:sz w:val="18"/>
                <w:szCs w:val="18"/>
              </w:rPr>
            </w:pPr>
            <w:r>
              <w:rPr>
                <w:rFonts w:hint="eastAsia" w:ascii="宋体" w:hAnsi="宋体"/>
                <w:color w:val="000000"/>
                <w:sz w:val="18"/>
                <w:szCs w:val="18"/>
              </w:rPr>
              <w:t>附件7</w:t>
            </w:r>
          </w:p>
        </w:tc>
        <w:tc>
          <w:tcPr>
            <w:tcW w:w="2814" w:type="dxa"/>
            <w:vAlign w:val="center"/>
          </w:tcPr>
          <w:p>
            <w:pPr>
              <w:rPr>
                <w:rFonts w:ascii="宋体" w:hAnsi="宋体"/>
                <w:color w:val="000000"/>
                <w:sz w:val="18"/>
                <w:szCs w:val="18"/>
              </w:rPr>
            </w:pPr>
            <w:r>
              <w:rPr>
                <w:rFonts w:hint="eastAsia" w:ascii="宋体" w:hAnsi="宋体"/>
                <w:color w:val="000000"/>
                <w:sz w:val="18"/>
                <w:szCs w:val="18"/>
              </w:rPr>
              <w:t>芯样照片等</w:t>
            </w:r>
          </w:p>
        </w:tc>
        <w:tc>
          <w:tcPr>
            <w:tcW w:w="2835" w:type="dxa"/>
            <w:vAlign w:val="center"/>
          </w:tcPr>
          <w:p>
            <w:pPr>
              <w:rPr>
                <w:rFonts w:ascii="宋体" w:hAnsi="宋体"/>
                <w:color w:val="000000"/>
                <w:sz w:val="18"/>
                <w:szCs w:val="18"/>
              </w:rPr>
            </w:pPr>
            <w:r>
              <w:rPr>
                <w:rFonts w:hint="eastAsia" w:ascii="宋体" w:hAnsi="宋体"/>
                <w:color w:val="000000"/>
                <w:sz w:val="18"/>
                <w:szCs w:val="18"/>
              </w:rPr>
              <w:t>/</w:t>
            </w:r>
          </w:p>
        </w:tc>
      </w:tr>
      <w:bookmarkEnd w:id="88"/>
    </w:tbl>
    <w:p>
      <w:pPr>
        <w:pStyle w:val="61"/>
        <w:numPr>
          <w:ilvl w:val="0"/>
          <w:numId w:val="0"/>
        </w:numPr>
        <w:ind w:firstLine="420" w:firstLineChars="200"/>
        <w:rPr>
          <w:rFonts w:ascii="Times New Roman"/>
        </w:rPr>
      </w:pPr>
    </w:p>
    <w:p>
      <w:pPr>
        <w:pStyle w:val="61"/>
        <w:numPr>
          <w:ilvl w:val="0"/>
          <w:numId w:val="0"/>
        </w:numPr>
        <w:ind w:firstLine="420" w:firstLineChars="200"/>
        <w:rPr>
          <w:rFonts w:ascii="Times New Roman"/>
        </w:rPr>
      </w:pPr>
    </w:p>
    <w:p>
      <w:pPr>
        <w:pStyle w:val="100"/>
        <w:numPr>
          <w:ilvl w:val="0"/>
          <w:numId w:val="0"/>
        </w:numPr>
        <w:ind w:left="623"/>
        <w:jc w:val="both"/>
      </w:pPr>
    </w:p>
    <w:p>
      <w:pPr>
        <w:pStyle w:val="88"/>
        <w:numPr>
          <w:ilvl w:val="0"/>
          <w:numId w:val="12"/>
        </w:numPr>
      </w:pPr>
    </w:p>
    <w:p>
      <w:pPr>
        <w:pStyle w:val="86"/>
      </w:pPr>
      <w:r>
        <w:br w:type="textWrapping"/>
      </w:r>
      <w:bookmarkStart w:id="89" w:name="_Toc94278825"/>
      <w:bookmarkStart w:id="90" w:name="_Toc95815664"/>
      <w:bookmarkStart w:id="91" w:name="_Toc94276768"/>
      <w:bookmarkStart w:id="92" w:name="_Toc95902063"/>
      <w:bookmarkStart w:id="93" w:name="_Toc95911752"/>
      <w:bookmarkStart w:id="94" w:name="_Toc91252034"/>
      <w:bookmarkStart w:id="95" w:name="_Toc95912446"/>
      <w:bookmarkStart w:id="96" w:name="_Toc96956438"/>
      <w:bookmarkStart w:id="97" w:name="_Toc94098205"/>
      <w:bookmarkStart w:id="98" w:name="_Toc150510521"/>
      <w:r>
        <w:rPr>
          <w:rFonts w:hint="eastAsia"/>
        </w:rPr>
        <w:t>（规范性）</w:t>
      </w:r>
      <w:r>
        <w:br w:type="textWrapping"/>
      </w:r>
      <w:r>
        <w:rPr>
          <w:rFonts w:hint="eastAsia"/>
        </w:rPr>
        <w:t>水泥搅拌桩检测桩信息登记表</w:t>
      </w:r>
      <w:bookmarkEnd w:id="89"/>
      <w:bookmarkEnd w:id="90"/>
      <w:bookmarkEnd w:id="91"/>
      <w:bookmarkEnd w:id="92"/>
      <w:bookmarkEnd w:id="93"/>
      <w:bookmarkEnd w:id="94"/>
      <w:bookmarkEnd w:id="95"/>
      <w:bookmarkEnd w:id="96"/>
      <w:bookmarkEnd w:id="97"/>
      <w:r>
        <w:rPr>
          <w:rFonts w:hint="eastAsia"/>
        </w:rPr>
        <w:t>格式</w:t>
      </w:r>
      <w:bookmarkEnd w:id="98"/>
    </w:p>
    <w:p>
      <w:pPr>
        <w:pStyle w:val="24"/>
      </w:pPr>
      <w:r>
        <w:rPr>
          <w:rFonts w:hint="eastAsia"/>
        </w:rPr>
        <w:t>水泥搅拌桩检测桩信息登记表具体</w:t>
      </w:r>
      <w:r>
        <w:t>格式</w:t>
      </w:r>
      <w:r>
        <w:rPr>
          <w:rFonts w:hint="eastAsia"/>
        </w:rPr>
        <w:t>见图</w:t>
      </w:r>
      <w:r>
        <w:t>A</w:t>
      </w:r>
      <w:r>
        <w:rPr>
          <w:rFonts w:hint="eastAsia"/>
        </w:rPr>
        <w:t>.1。</w:t>
      </w:r>
    </w:p>
    <w:p>
      <w:pPr>
        <w:pStyle w:val="24"/>
        <w:ind w:firstLine="0" w:firstLineChars="0"/>
      </w:pPr>
      <w:r>
        <mc:AlternateContent>
          <mc:Choice Requires="wps">
            <w:drawing>
              <wp:inline distT="0" distB="0" distL="0" distR="0">
                <wp:extent cx="5760085" cy="6480175"/>
                <wp:effectExtent l="9525" t="8890" r="12065" b="6985"/>
                <wp:docPr id="976327" name="Text Box 45"/>
                <wp:cNvGraphicFramePr/>
                <a:graphic xmlns:a="http://schemas.openxmlformats.org/drawingml/2006/main">
                  <a:graphicData uri="http://schemas.microsoft.com/office/word/2010/wordprocessingShape">
                    <wps:wsp>
                      <wps:cNvSpPr txBox="1">
                        <a:spLocks noChangeArrowheads="1"/>
                      </wps:cNvSpPr>
                      <wps:spPr bwMode="auto">
                        <a:xfrm>
                          <a:off x="0" y="0"/>
                          <a:ext cx="5760085" cy="6480175"/>
                        </a:xfrm>
                        <a:prstGeom prst="rect">
                          <a:avLst/>
                        </a:prstGeom>
                        <a:solidFill>
                          <a:srgbClr val="FFFFFF"/>
                        </a:solidFill>
                        <a:ln w="6350">
                          <a:solidFill>
                            <a:srgbClr val="000000"/>
                          </a:solidFill>
                          <a:miter lim="800000"/>
                        </a:ln>
                      </wps:spPr>
                      <wps:txbx>
                        <w:txbxContent>
                          <w:p>
                            <w:pPr>
                              <w:adjustRightInd w:val="0"/>
                              <w:snapToGrid w:val="0"/>
                              <w:jc w:val="center"/>
                              <w:rPr>
                                <w:sz w:val="28"/>
                                <w:szCs w:val="28"/>
                              </w:rPr>
                            </w:pPr>
                            <w:r>
                              <w:rPr>
                                <w:rFonts w:hint="eastAsia"/>
                                <w:sz w:val="32"/>
                                <w:szCs w:val="32"/>
                              </w:rPr>
                              <w:t xml:space="preserve">   </w:t>
                            </w:r>
                            <w:r>
                              <w:rPr>
                                <w:sz w:val="32"/>
                                <w:szCs w:val="32"/>
                              </w:rPr>
                              <w:t xml:space="preserve">                 </w:t>
                            </w:r>
                            <w:r>
                              <w:rPr>
                                <w:rFonts w:hint="eastAsia"/>
                                <w:sz w:val="28"/>
                                <w:szCs w:val="28"/>
                              </w:rPr>
                              <w:t xml:space="preserve">水泥搅拌桩检测桩信息登记表    </w:t>
                            </w:r>
                            <w:r>
                              <w:rPr>
                                <w:rFonts w:hint="eastAsia"/>
                                <w:sz w:val="28"/>
                                <w:szCs w:val="28"/>
                                <w:eastAsianLayout w:id="48" w:combine="1"/>
                              </w:rPr>
                              <w:t xml:space="preserve">                  </w:t>
                            </w:r>
                          </w:p>
                          <w:p>
                            <w:pPr>
                              <w:ind w:firstLine="887" w:firstLineChars="493"/>
                              <w:rPr>
                                <w:sz w:val="18"/>
                                <w:szCs w:val="18"/>
                              </w:rPr>
                            </w:pPr>
                            <w:r>
                              <w:rPr>
                                <w:rFonts w:hint="eastAsia"/>
                                <w:sz w:val="18"/>
                                <w:szCs w:val="18"/>
                              </w:rPr>
                              <w:t xml:space="preserve">检测单位名称：                                </w:t>
                            </w:r>
                            <w:r>
                              <w:rPr>
                                <w:sz w:val="18"/>
                                <w:szCs w:val="18"/>
                              </w:rPr>
                              <w:t xml:space="preserve">  </w:t>
                            </w:r>
                          </w:p>
                          <w:tbl>
                            <w:tblPr>
                              <w:tblStyle w:val="33"/>
                              <w:tblW w:w="0" w:type="auto"/>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9"/>
                              <w:gridCol w:w="614"/>
                              <w:gridCol w:w="236"/>
                              <w:gridCol w:w="567"/>
                              <w:gridCol w:w="520"/>
                              <w:gridCol w:w="391"/>
                              <w:gridCol w:w="932"/>
                              <w:gridCol w:w="80"/>
                              <w:gridCol w:w="1013"/>
                              <w:gridCol w:w="325"/>
                              <w:gridCol w:w="850"/>
                              <w:gridCol w:w="28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工程名称</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标段里程</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建设单位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设计单位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施工单位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监理单位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323"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sz w:val="18"/>
                                      <w:szCs w:val="18"/>
                                    </w:rPr>
                                  </w:pPr>
                                  <w:r>
                                    <w:rPr>
                                      <w:rFonts w:hint="eastAsia" w:ascii="宋体" w:hAnsi="宋体"/>
                                      <w:sz w:val="18"/>
                                      <w:szCs w:val="18"/>
                                    </w:rPr>
                                    <w:t>总桩数</w:t>
                                  </w:r>
                                </w:p>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sz w:val="18"/>
                                      <w:szCs w:val="18"/>
                                    </w:rPr>
                                    <w:t>（根）</w:t>
                                  </w:r>
                                </w:p>
                              </w:tc>
                              <w:tc>
                                <w:tcPr>
                                  <w:tcW w:w="1323"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1323"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sz w:val="18"/>
                                      <w:szCs w:val="18"/>
                                    </w:rPr>
                                    <w:t>检测桩数（根）</w:t>
                                  </w:r>
                                </w:p>
                              </w:tc>
                              <w:tc>
                                <w:tcPr>
                                  <w:tcW w:w="1418" w:type="dxa"/>
                                  <w:gridSpan w:val="3"/>
                                  <w:shd w:val="clear" w:color="auto" w:fill="auto"/>
                                  <w:vAlign w:val="center"/>
                                </w:tcPr>
                                <w:p>
                                  <w:pPr>
                                    <w:adjustRightInd w:val="0"/>
                                    <w:snapToGrid w:val="0"/>
                                    <w:jc w:val="center"/>
                                    <w:rPr>
                                      <w:sz w:val="18"/>
                                      <w:szCs w:val="18"/>
                                    </w:rPr>
                                  </w:pPr>
                                </w:p>
                              </w:tc>
                              <w:tc>
                                <w:tcPr>
                                  <w:tcW w:w="1134"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水泥</w:t>
                                  </w:r>
                                  <w:r>
                                    <w:rPr>
                                      <w:sz w:val="18"/>
                                      <w:szCs w:val="18"/>
                                    </w:rPr>
                                    <w:t>掺</w:t>
                                  </w:r>
                                  <w:r>
                                    <w:rPr>
                                      <w:rFonts w:hint="eastAsia" w:ascii="宋体"/>
                                      <w:kern w:val="0"/>
                                      <w:sz w:val="18"/>
                                      <w:szCs w:val="18"/>
                                    </w:rPr>
                                    <w:t>量</w:t>
                                  </w:r>
                                  <w:r>
                                    <w:rPr>
                                      <w:rFonts w:hint="eastAsia" w:ascii="宋体"/>
                                      <w:kern w:val="0"/>
                                      <w:sz w:val="18"/>
                                      <w:szCs w:val="18"/>
                                      <w:shd w:val="clear" w:color="auto" w:fill="FFFFFF" w:themeFill="background1"/>
                                    </w:rPr>
                                    <w:t>（</w:t>
                                  </w:r>
                                  <w:r>
                                    <w:rPr>
                                      <w:rFonts w:ascii="宋体"/>
                                      <w:kern w:val="0"/>
                                      <w:sz w:val="18"/>
                                      <w:szCs w:val="18"/>
                                      <w:shd w:val="clear" w:color="auto" w:fill="FFFFFF" w:themeFill="background1"/>
                                    </w:rPr>
                                    <w:t>kg/m</w:t>
                                  </w:r>
                                  <w:r>
                                    <w:rPr>
                                      <w:rFonts w:hint="eastAsia" w:ascii="宋体"/>
                                      <w:kern w:val="0"/>
                                      <w:sz w:val="18"/>
                                      <w:szCs w:val="18"/>
                                      <w:shd w:val="clear" w:color="auto" w:fill="FFFFFF" w:themeFill="background1"/>
                                    </w:rPr>
                                    <w:t>）</w:t>
                                  </w:r>
                                </w:p>
                              </w:tc>
                              <w:tc>
                                <w:tcPr>
                                  <w:tcW w:w="11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序号</w:t>
                                  </w: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里程</w:t>
                                  </w: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桩排号</w:t>
                                  </w: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施工</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日期</w:t>
                                  </w: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施工桩长（m）</w:t>
                                  </w:r>
                                </w:p>
                              </w:tc>
                              <w:tc>
                                <w:tcPr>
                                  <w:tcW w:w="1175"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施工单位负责人</w:t>
                                  </w:r>
                                </w:p>
                              </w:tc>
                              <w:tc>
                                <w:tcPr>
                                  <w:tcW w:w="1418"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监理单位负责人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bl>
                          <w:p>
                            <w:pPr>
                              <w:ind w:firstLine="1067" w:firstLineChars="593"/>
                              <w:rPr>
                                <w:sz w:val="18"/>
                                <w:szCs w:val="18"/>
                              </w:rPr>
                            </w:pPr>
                            <w:r>
                              <w:rPr>
                                <w:rFonts w:hint="eastAsia"/>
                                <w:sz w:val="18"/>
                                <w:szCs w:val="18"/>
                              </w:rPr>
                              <w:t xml:space="preserve">检测：          </w:t>
                            </w:r>
                            <w:r>
                              <w:rPr>
                                <w:sz w:val="18"/>
                                <w:szCs w:val="18"/>
                              </w:rPr>
                              <w:t xml:space="preserve">                                                                           </w:t>
                            </w:r>
                            <w:r>
                              <w:rPr>
                                <w:rFonts w:hint="eastAsia"/>
                                <w:sz w:val="18"/>
                                <w:szCs w:val="18"/>
                              </w:rPr>
                              <w:t xml:space="preserve"> 日期：   </w:t>
                            </w:r>
                            <w:r>
                              <w:rPr>
                                <w:sz w:val="18"/>
                                <w:szCs w:val="18"/>
                              </w:rPr>
                              <w:t xml:space="preserve">  </w:t>
                            </w:r>
                            <w:r>
                              <w:rPr>
                                <w:rFonts w:hint="eastAsia"/>
                                <w:sz w:val="18"/>
                                <w:szCs w:val="18"/>
                              </w:rPr>
                              <w:t xml:space="preserve"> 年 </w:t>
                            </w:r>
                            <w:r>
                              <w:rPr>
                                <w:sz w:val="18"/>
                                <w:szCs w:val="18"/>
                              </w:rPr>
                              <w:t xml:space="preserve"> </w:t>
                            </w:r>
                            <w:r>
                              <w:rPr>
                                <w:rFonts w:hint="eastAsia"/>
                                <w:sz w:val="18"/>
                                <w:szCs w:val="18"/>
                              </w:rPr>
                              <w:t xml:space="preserve">    月 </w:t>
                            </w:r>
                            <w:r>
                              <w:rPr>
                                <w:sz w:val="18"/>
                                <w:szCs w:val="18"/>
                              </w:rPr>
                              <w:t xml:space="preserve">  </w:t>
                            </w:r>
                            <w:r>
                              <w:rPr>
                                <w:rFonts w:hint="eastAsia"/>
                                <w:sz w:val="18"/>
                                <w:szCs w:val="18"/>
                              </w:rPr>
                              <w:t xml:space="preserve">   日</w:t>
                            </w:r>
                          </w:p>
                        </w:txbxContent>
                      </wps:txbx>
                      <wps:bodyPr rot="0" vert="horz" wrap="square" lIns="91440" tIns="45720" rIns="91440" bIns="45720" anchor="t" anchorCtr="0" upright="1">
                        <a:noAutofit/>
                      </wps:bodyPr>
                    </wps:wsp>
                  </a:graphicData>
                </a:graphic>
              </wp:inline>
            </w:drawing>
          </mc:Choice>
          <mc:Fallback>
            <w:pict>
              <v:shape id="Text Box 45" o:spid="_x0000_s1026" o:spt="202" type="#_x0000_t202" style="height:510.25pt;width:453.55pt;" fillcolor="#FFFFFF" filled="t" stroked="t" coordsize="21600,21600" o:gfxdata="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zXDeRNMAAAAGAQAADwAAAAAAAAABACAAAAAiAAAAZHJzL2Rvd25yZXYueG1s&#10;UEsBAhQAFAAAAAgAh07iQCININw2AgAAjQQAAA4AAAAAAAAAAQAgAAAAIgEAAGRycy9lMm9Eb2Mu&#10;eG1sUEsFBgAAAAAGAAYAWQEAAMoFAAAAAA==&#10;">
                <v:fill on="t" focussize="0,0"/>
                <v:stroke weight="0.5pt" color="#000000" miterlimit="8" joinstyle="miter"/>
                <v:imagedata o:title=""/>
                <o:lock v:ext="edit" aspectratio="f"/>
                <v:textbox>
                  <w:txbxContent>
                    <w:p>
                      <w:pPr>
                        <w:adjustRightInd w:val="0"/>
                        <w:snapToGrid w:val="0"/>
                        <w:jc w:val="center"/>
                        <w:rPr>
                          <w:sz w:val="28"/>
                          <w:szCs w:val="28"/>
                        </w:rPr>
                      </w:pPr>
                      <w:r>
                        <w:rPr>
                          <w:rFonts w:hint="eastAsia"/>
                          <w:sz w:val="32"/>
                          <w:szCs w:val="32"/>
                        </w:rPr>
                        <w:t xml:space="preserve">   </w:t>
                      </w:r>
                      <w:r>
                        <w:rPr>
                          <w:sz w:val="32"/>
                          <w:szCs w:val="32"/>
                        </w:rPr>
                        <w:t xml:space="preserve">                 </w:t>
                      </w:r>
                      <w:r>
                        <w:rPr>
                          <w:rFonts w:hint="eastAsia"/>
                          <w:sz w:val="28"/>
                          <w:szCs w:val="28"/>
                        </w:rPr>
                        <w:t xml:space="preserve">水泥搅拌桩检测桩信息登记表    </w:t>
                      </w:r>
                      <w:r>
                        <w:rPr>
                          <w:rFonts w:hint="eastAsia"/>
                          <w:sz w:val="28"/>
                          <w:szCs w:val="28"/>
                          <w:eastAsianLayout w:id="49" w:combine="1"/>
                        </w:rPr>
                        <w:t xml:space="preserve">                  </w:t>
                      </w:r>
                    </w:p>
                    <w:p>
                      <w:pPr>
                        <w:ind w:firstLine="887" w:firstLineChars="493"/>
                        <w:rPr>
                          <w:sz w:val="18"/>
                          <w:szCs w:val="18"/>
                        </w:rPr>
                      </w:pPr>
                      <w:r>
                        <w:rPr>
                          <w:rFonts w:hint="eastAsia"/>
                          <w:sz w:val="18"/>
                          <w:szCs w:val="18"/>
                        </w:rPr>
                        <w:t xml:space="preserve">检测单位名称：                                </w:t>
                      </w:r>
                      <w:r>
                        <w:rPr>
                          <w:sz w:val="18"/>
                          <w:szCs w:val="18"/>
                        </w:rPr>
                        <w:t xml:space="preserve">  </w:t>
                      </w:r>
                    </w:p>
                    <w:tbl>
                      <w:tblPr>
                        <w:tblStyle w:val="33"/>
                        <w:tblW w:w="0" w:type="auto"/>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9"/>
                        <w:gridCol w:w="614"/>
                        <w:gridCol w:w="236"/>
                        <w:gridCol w:w="567"/>
                        <w:gridCol w:w="520"/>
                        <w:gridCol w:w="391"/>
                        <w:gridCol w:w="932"/>
                        <w:gridCol w:w="80"/>
                        <w:gridCol w:w="1013"/>
                        <w:gridCol w:w="325"/>
                        <w:gridCol w:w="850"/>
                        <w:gridCol w:w="28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工程名称</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标段里程</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建设单位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设计单位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施工单位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559"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监理单位</w:t>
                            </w:r>
                          </w:p>
                        </w:tc>
                        <w:tc>
                          <w:tcPr>
                            <w:tcW w:w="6096"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323"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sz w:val="18"/>
                                <w:szCs w:val="18"/>
                              </w:rPr>
                            </w:pPr>
                            <w:r>
                              <w:rPr>
                                <w:rFonts w:hint="eastAsia" w:ascii="宋体" w:hAnsi="宋体"/>
                                <w:sz w:val="18"/>
                                <w:szCs w:val="18"/>
                              </w:rPr>
                              <w:t>总桩数</w:t>
                            </w:r>
                          </w:p>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sz w:val="18"/>
                                <w:szCs w:val="18"/>
                              </w:rPr>
                              <w:t>（根）</w:t>
                            </w:r>
                          </w:p>
                        </w:tc>
                        <w:tc>
                          <w:tcPr>
                            <w:tcW w:w="1323"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1323"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sz w:val="18"/>
                                <w:szCs w:val="18"/>
                              </w:rPr>
                              <w:t>检测桩数（根）</w:t>
                            </w:r>
                          </w:p>
                        </w:tc>
                        <w:tc>
                          <w:tcPr>
                            <w:tcW w:w="1418" w:type="dxa"/>
                            <w:gridSpan w:val="3"/>
                            <w:shd w:val="clear" w:color="auto" w:fill="auto"/>
                            <w:vAlign w:val="center"/>
                          </w:tcPr>
                          <w:p>
                            <w:pPr>
                              <w:adjustRightInd w:val="0"/>
                              <w:snapToGrid w:val="0"/>
                              <w:jc w:val="center"/>
                              <w:rPr>
                                <w:sz w:val="18"/>
                                <w:szCs w:val="18"/>
                              </w:rPr>
                            </w:pPr>
                          </w:p>
                        </w:tc>
                        <w:tc>
                          <w:tcPr>
                            <w:tcW w:w="1134"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水泥</w:t>
                            </w:r>
                            <w:r>
                              <w:rPr>
                                <w:sz w:val="18"/>
                                <w:szCs w:val="18"/>
                              </w:rPr>
                              <w:t>掺</w:t>
                            </w:r>
                            <w:r>
                              <w:rPr>
                                <w:rFonts w:hint="eastAsia" w:ascii="宋体"/>
                                <w:kern w:val="0"/>
                                <w:sz w:val="18"/>
                                <w:szCs w:val="18"/>
                              </w:rPr>
                              <w:t>量</w:t>
                            </w:r>
                            <w:r>
                              <w:rPr>
                                <w:rFonts w:hint="eastAsia" w:ascii="宋体"/>
                                <w:kern w:val="0"/>
                                <w:sz w:val="18"/>
                                <w:szCs w:val="18"/>
                                <w:shd w:val="clear" w:color="auto" w:fill="FFFFFF" w:themeFill="background1"/>
                              </w:rPr>
                              <w:t>（</w:t>
                            </w:r>
                            <w:r>
                              <w:rPr>
                                <w:rFonts w:ascii="宋体"/>
                                <w:kern w:val="0"/>
                                <w:sz w:val="18"/>
                                <w:szCs w:val="18"/>
                                <w:shd w:val="clear" w:color="auto" w:fill="FFFFFF" w:themeFill="background1"/>
                              </w:rPr>
                              <w:t>kg/m</w:t>
                            </w:r>
                            <w:r>
                              <w:rPr>
                                <w:rFonts w:hint="eastAsia" w:ascii="宋体"/>
                                <w:kern w:val="0"/>
                                <w:sz w:val="18"/>
                                <w:szCs w:val="18"/>
                                <w:shd w:val="clear" w:color="auto" w:fill="FFFFFF" w:themeFill="background1"/>
                              </w:rPr>
                              <w:t>）</w:t>
                            </w:r>
                          </w:p>
                        </w:tc>
                        <w:tc>
                          <w:tcPr>
                            <w:tcW w:w="11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序号</w:t>
                            </w: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里程</w:t>
                            </w: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桩排号</w:t>
                            </w: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施工</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日期</w:t>
                            </w: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施工桩长（m）</w:t>
                            </w:r>
                          </w:p>
                        </w:tc>
                        <w:tc>
                          <w:tcPr>
                            <w:tcW w:w="1175"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施工单位负责人</w:t>
                            </w:r>
                          </w:p>
                        </w:tc>
                        <w:tc>
                          <w:tcPr>
                            <w:tcW w:w="1418"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监理单位负责人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7"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11"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2"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1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175"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418"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bl>
                    <w:p>
                      <w:pPr>
                        <w:ind w:firstLine="1067" w:firstLineChars="593"/>
                        <w:rPr>
                          <w:sz w:val="18"/>
                          <w:szCs w:val="18"/>
                        </w:rPr>
                      </w:pPr>
                      <w:r>
                        <w:rPr>
                          <w:rFonts w:hint="eastAsia"/>
                          <w:sz w:val="18"/>
                          <w:szCs w:val="18"/>
                        </w:rPr>
                        <w:t xml:space="preserve">检测：          </w:t>
                      </w:r>
                      <w:r>
                        <w:rPr>
                          <w:sz w:val="18"/>
                          <w:szCs w:val="18"/>
                        </w:rPr>
                        <w:t xml:space="preserve">                                                                           </w:t>
                      </w:r>
                      <w:r>
                        <w:rPr>
                          <w:rFonts w:hint="eastAsia"/>
                          <w:sz w:val="18"/>
                          <w:szCs w:val="18"/>
                        </w:rPr>
                        <w:t xml:space="preserve"> 日期：   </w:t>
                      </w:r>
                      <w:r>
                        <w:rPr>
                          <w:sz w:val="18"/>
                          <w:szCs w:val="18"/>
                        </w:rPr>
                        <w:t xml:space="preserve">  </w:t>
                      </w:r>
                      <w:r>
                        <w:rPr>
                          <w:rFonts w:hint="eastAsia"/>
                          <w:sz w:val="18"/>
                          <w:szCs w:val="18"/>
                        </w:rPr>
                        <w:t xml:space="preserve"> 年 </w:t>
                      </w:r>
                      <w:r>
                        <w:rPr>
                          <w:sz w:val="18"/>
                          <w:szCs w:val="18"/>
                        </w:rPr>
                        <w:t xml:space="preserve"> </w:t>
                      </w:r>
                      <w:r>
                        <w:rPr>
                          <w:rFonts w:hint="eastAsia"/>
                          <w:sz w:val="18"/>
                          <w:szCs w:val="18"/>
                        </w:rPr>
                        <w:t xml:space="preserve">    月 </w:t>
                      </w:r>
                      <w:r>
                        <w:rPr>
                          <w:sz w:val="18"/>
                          <w:szCs w:val="18"/>
                        </w:rPr>
                        <w:t xml:space="preserve">  </w:t>
                      </w:r>
                      <w:r>
                        <w:rPr>
                          <w:rFonts w:hint="eastAsia"/>
                          <w:sz w:val="18"/>
                          <w:szCs w:val="18"/>
                        </w:rPr>
                        <w:t xml:space="preserve">   日</w:t>
                      </w:r>
                    </w:p>
                  </w:txbxContent>
                </v:textbox>
                <w10:wrap type="none"/>
                <w10:anchorlock/>
              </v:shape>
            </w:pict>
          </mc:Fallback>
        </mc:AlternateContent>
      </w:r>
    </w:p>
    <w:p>
      <w:pPr>
        <w:pStyle w:val="101"/>
        <w:spacing w:before="156" w:after="156"/>
      </w:pPr>
      <w:r>
        <w:rPr>
          <w:rFonts w:hint="eastAsia"/>
        </w:rPr>
        <w:t>水泥搅拌桩检测桩信息登记表格式</w:t>
      </w:r>
    </w:p>
    <w:p/>
    <w:p>
      <w:pPr>
        <w:pStyle w:val="100"/>
      </w:pPr>
    </w:p>
    <w:p>
      <w:pPr>
        <w:pStyle w:val="88"/>
        <w:numPr>
          <w:ilvl w:val="0"/>
          <w:numId w:val="12"/>
        </w:numPr>
      </w:pPr>
    </w:p>
    <w:p>
      <w:pPr>
        <w:pStyle w:val="86"/>
      </w:pPr>
      <w:r>
        <w:br w:type="textWrapping"/>
      </w:r>
      <w:bookmarkStart w:id="99" w:name="_Toc95902064"/>
      <w:bookmarkStart w:id="100" w:name="_Toc95911753"/>
      <w:bookmarkStart w:id="101" w:name="_Toc94278826"/>
      <w:bookmarkStart w:id="102" w:name="_Toc94276769"/>
      <w:bookmarkStart w:id="103" w:name="_Toc95815665"/>
      <w:bookmarkStart w:id="104" w:name="_Toc95912447"/>
      <w:bookmarkStart w:id="105" w:name="_Toc96956439"/>
      <w:bookmarkStart w:id="106" w:name="_Toc91252035"/>
      <w:bookmarkStart w:id="107" w:name="_Toc94098206"/>
      <w:bookmarkStart w:id="108" w:name="_Toc150510522"/>
      <w:r>
        <w:rPr>
          <w:rFonts w:hint="eastAsia"/>
        </w:rPr>
        <w:t>（资料性）</w:t>
      </w:r>
      <w:r>
        <w:br w:type="textWrapping"/>
      </w:r>
      <w:bookmarkEnd w:id="99"/>
      <w:bookmarkEnd w:id="100"/>
      <w:bookmarkEnd w:id="101"/>
      <w:bookmarkEnd w:id="102"/>
      <w:bookmarkEnd w:id="103"/>
      <w:bookmarkEnd w:id="104"/>
      <w:bookmarkEnd w:id="105"/>
      <w:bookmarkEnd w:id="106"/>
      <w:bookmarkEnd w:id="107"/>
      <w:r>
        <w:rPr>
          <w:rFonts w:hint="eastAsia"/>
        </w:rPr>
        <w:t>芯样标签及信息牌格式</w:t>
      </w:r>
      <w:bookmarkEnd w:id="108"/>
    </w:p>
    <w:p>
      <w:pPr>
        <w:pStyle w:val="104"/>
        <w:spacing w:before="0" w:beforeLines="0" w:after="0" w:afterLines="0"/>
        <w:rPr>
          <w:rFonts w:ascii="宋体" w:hAnsi="宋体" w:eastAsia="宋体"/>
        </w:rPr>
      </w:pPr>
      <w:r>
        <w:rPr>
          <w:rFonts w:hint="eastAsia" w:ascii="宋体" w:hAnsi="宋体" w:eastAsia="宋体"/>
        </w:rPr>
        <w:t>芯样标签格式见图</w:t>
      </w:r>
      <w:r>
        <w:rPr>
          <w:rFonts w:ascii="宋体" w:hAnsi="宋体" w:eastAsia="宋体"/>
        </w:rPr>
        <w:t>B</w:t>
      </w:r>
      <w:r>
        <w:rPr>
          <w:rFonts w:hint="eastAsia" w:ascii="宋体" w:hAnsi="宋体" w:eastAsia="宋体"/>
        </w:rPr>
        <w:t>.1。</w:t>
      </w:r>
    </w:p>
    <w:p>
      <w:pPr>
        <w:pStyle w:val="24"/>
        <w:ind w:firstLine="1050" w:firstLineChars="500"/>
      </w:pPr>
      <w:r>
        <mc:AlternateContent>
          <mc:Choice Requires="wps">
            <w:drawing>
              <wp:inline distT="0" distB="0" distL="0" distR="0">
                <wp:extent cx="4815205" cy="3096260"/>
                <wp:effectExtent l="0" t="0" r="23495" b="27940"/>
                <wp:docPr id="1872019660" name="Text Box 136"/>
                <wp:cNvGraphicFramePr/>
                <a:graphic xmlns:a="http://schemas.openxmlformats.org/drawingml/2006/main">
                  <a:graphicData uri="http://schemas.microsoft.com/office/word/2010/wordprocessingShape">
                    <wps:wsp>
                      <wps:cNvSpPr txBox="1">
                        <a:spLocks noChangeArrowheads="1"/>
                      </wps:cNvSpPr>
                      <wps:spPr bwMode="auto">
                        <a:xfrm>
                          <a:off x="0" y="0"/>
                          <a:ext cx="4815444" cy="3096873"/>
                        </a:xfrm>
                        <a:prstGeom prst="rect">
                          <a:avLst/>
                        </a:prstGeom>
                        <a:solidFill>
                          <a:srgbClr val="FFFFFF"/>
                        </a:solidFill>
                        <a:ln w="6350">
                          <a:solidFill>
                            <a:srgbClr val="000000"/>
                          </a:solidFill>
                          <a:miter lim="800000"/>
                        </a:ln>
                      </wps:spPr>
                      <wps:txbx>
                        <w:txbxContent>
                          <w:tbl>
                            <w:tblPr>
                              <w:tblStyle w:val="33"/>
                              <w:tblW w:w="6209" w:type="dxa"/>
                              <w:jc w:val="center"/>
                              <w:tblLayout w:type="autofit"/>
                              <w:tblCellMar>
                                <w:top w:w="0" w:type="dxa"/>
                                <w:left w:w="108" w:type="dxa"/>
                                <w:bottom w:w="0" w:type="dxa"/>
                                <w:right w:w="108" w:type="dxa"/>
                              </w:tblCellMar>
                            </w:tblPr>
                            <w:tblGrid>
                              <w:gridCol w:w="1691"/>
                              <w:gridCol w:w="2259"/>
                              <w:gridCol w:w="2259"/>
                            </w:tblGrid>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sz w:val="32"/>
                                      <w:szCs w:val="32"/>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rFonts w:hint="eastAsia" w:ascii="宋体" w:hAnsi="宋体"/>
                                      <w:kern w:val="0"/>
                                      <w:sz w:val="18"/>
                                      <w:szCs w:val="18"/>
                                    </w:rPr>
                                    <w:t xml:space="preserve">工 </w:t>
                                  </w:r>
                                  <w:r>
                                    <w:rPr>
                                      <w:rFonts w:ascii="宋体" w:hAnsi="宋体"/>
                                      <w:kern w:val="0"/>
                                      <w:sz w:val="18"/>
                                      <w:szCs w:val="18"/>
                                    </w:rPr>
                                    <w:t xml:space="preserve"> </w:t>
                                  </w:r>
                                  <w:r>
                                    <w:rPr>
                                      <w:rFonts w:hint="eastAsia" w:ascii="宋体" w:hAnsi="宋体"/>
                                      <w:kern w:val="0"/>
                                      <w:sz w:val="18"/>
                                      <w:szCs w:val="18"/>
                                    </w:rPr>
                                    <w:t xml:space="preserve"> 程 名 称</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u w:val="single"/>
                                    </w:rPr>
                                  </w:pPr>
                                  <w:r>
                                    <w:rPr>
                                      <w:rFonts w:ascii="宋体" w:hAnsi="宋体"/>
                                      <w:kern w:val="0"/>
                                      <w:sz w:val="18"/>
                                      <w:szCs w:val="18"/>
                                      <w:u w:val="single"/>
                                    </w:rPr>
                                    <w:t xml:space="preserve">                                        </w:t>
                                  </w:r>
                                  <w:r>
                                    <w:rPr>
                                      <w:rFonts w:hint="eastAsia" w:ascii="宋体" w:hAnsi="宋体"/>
                                      <w:kern w:val="0"/>
                                      <w:sz w:val="18"/>
                                      <w:szCs w:val="18"/>
                                      <w:u w:val="single"/>
                                    </w:rPr>
                                    <w:t xml:space="preserve"> </w:t>
                                  </w:r>
                                  <w:r>
                                    <w:rPr>
                                      <w:rFonts w:ascii="宋体" w:hAnsi="宋体"/>
                                      <w:kern w:val="0"/>
                                      <w:sz w:val="18"/>
                                      <w:szCs w:val="18"/>
                                      <w:u w:val="single"/>
                                    </w:rPr>
                                    <w:t xml:space="preserve">                       </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rPr>
                                      <w:rFonts w:ascii="宋体" w:hAnsi="宋体"/>
                                      <w:kern w:val="0"/>
                                      <w:sz w:val="18"/>
                                      <w:szCs w:val="18"/>
                                      <w:u w:val="single"/>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施工单位/标段</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里 </w:t>
                                  </w:r>
                                  <w:r>
                                    <w:rPr>
                                      <w:rFonts w:ascii="宋体" w:hAnsi="宋体"/>
                                      <w:sz w:val="18"/>
                                      <w:szCs w:val="18"/>
                                    </w:rPr>
                                    <w:t xml:space="preserve">   </w:t>
                                  </w:r>
                                  <w:r>
                                    <w:rPr>
                                      <w:rFonts w:hint="eastAsia" w:ascii="宋体" w:hAnsi="宋体"/>
                                      <w:sz w:val="18"/>
                                      <w:szCs w:val="18"/>
                                    </w:rPr>
                                    <w:t xml:space="preserve">程 </w:t>
                                  </w:r>
                                  <w:r>
                                    <w:rPr>
                                      <w:rFonts w:ascii="宋体" w:hAnsi="宋体"/>
                                      <w:sz w:val="18"/>
                                      <w:szCs w:val="18"/>
                                    </w:rPr>
                                    <w:t xml:space="preserve">  </w:t>
                                  </w:r>
                                  <w:r>
                                    <w:rPr>
                                      <w:rFonts w:hint="eastAsia" w:ascii="宋体" w:hAnsi="宋体"/>
                                      <w:sz w:val="18"/>
                                      <w:szCs w:val="18"/>
                                    </w:rPr>
                                    <w:t>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检 测 孔 编 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取  样 深  度</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芯 </w:t>
                                  </w:r>
                                  <w:r>
                                    <w:rPr>
                                      <w:rFonts w:ascii="宋体" w:hAnsi="宋体"/>
                                      <w:sz w:val="18"/>
                                      <w:szCs w:val="18"/>
                                    </w:rPr>
                                    <w:t xml:space="preserve"> </w:t>
                                  </w:r>
                                  <w:r>
                                    <w:rPr>
                                      <w:rFonts w:hint="eastAsia" w:ascii="宋体" w:hAnsi="宋体"/>
                                      <w:sz w:val="18"/>
                                      <w:szCs w:val="18"/>
                                    </w:rPr>
                                    <w:t xml:space="preserve">样 名 </w:t>
                                  </w:r>
                                  <w:r>
                                    <w:rPr>
                                      <w:rFonts w:ascii="宋体" w:hAnsi="宋体"/>
                                      <w:sz w:val="18"/>
                                      <w:szCs w:val="18"/>
                                    </w:rPr>
                                    <w:t xml:space="preserve"> </w:t>
                                  </w:r>
                                  <w:r>
                                    <w:rPr>
                                      <w:rFonts w:hint="eastAsia" w:ascii="宋体" w:hAnsi="宋体"/>
                                      <w:sz w:val="18"/>
                                      <w:szCs w:val="18"/>
                                    </w:rPr>
                                    <w:t>称</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颜 </w:t>
                                  </w:r>
                                  <w:r>
                                    <w:rPr>
                                      <w:rFonts w:ascii="宋体" w:hAnsi="宋体"/>
                                      <w:sz w:val="18"/>
                                      <w:szCs w:val="18"/>
                                    </w:rPr>
                                    <w:t xml:space="preserve">        </w:t>
                                  </w:r>
                                  <w:r>
                                    <w:rPr>
                                      <w:rFonts w:hint="eastAsia" w:ascii="宋体" w:hAnsi="宋体"/>
                                      <w:sz w:val="18"/>
                                      <w:szCs w:val="18"/>
                                    </w:rPr>
                                    <w:t>色</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状 </w:t>
                                  </w:r>
                                  <w:r>
                                    <w:rPr>
                                      <w:rFonts w:ascii="宋体" w:hAnsi="宋体"/>
                                      <w:sz w:val="18"/>
                                      <w:szCs w:val="18"/>
                                    </w:rPr>
                                    <w:t xml:space="preserve">        </w:t>
                                  </w:r>
                                  <w:r>
                                    <w:rPr>
                                      <w:rFonts w:hint="eastAsia" w:ascii="宋体" w:hAnsi="宋体"/>
                                      <w:sz w:val="18"/>
                                      <w:szCs w:val="18"/>
                                    </w:rPr>
                                    <w:t>态</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取 </w:t>
                                  </w:r>
                                  <w:r>
                                    <w:rPr>
                                      <w:rFonts w:ascii="宋体" w:hAnsi="宋体"/>
                                      <w:sz w:val="18"/>
                                      <w:szCs w:val="18"/>
                                    </w:rPr>
                                    <w:t xml:space="preserve"> </w:t>
                                  </w:r>
                                  <w:r>
                                    <w:rPr>
                                      <w:rFonts w:hint="eastAsia" w:ascii="宋体" w:hAnsi="宋体"/>
                                      <w:sz w:val="18"/>
                                      <w:szCs w:val="18"/>
                                    </w:rPr>
                                    <w:t xml:space="preserve">样 </w:t>
                                  </w:r>
                                  <w:r>
                                    <w:rPr>
                                      <w:rFonts w:ascii="宋体" w:hAnsi="宋体"/>
                                      <w:sz w:val="18"/>
                                      <w:szCs w:val="18"/>
                                    </w:rPr>
                                    <w:t xml:space="preserve"> </w:t>
                                  </w:r>
                                  <w:r>
                                    <w:rPr>
                                      <w:rFonts w:hint="eastAsia" w:ascii="宋体" w:hAnsi="宋体"/>
                                      <w:sz w:val="18"/>
                                      <w:szCs w:val="18"/>
                                    </w:rPr>
                                    <w:t>时 间</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现 场 </w:t>
                                  </w:r>
                                  <w:r>
                                    <w:rPr>
                                      <w:rFonts w:ascii="宋体" w:hAnsi="宋体"/>
                                      <w:sz w:val="18"/>
                                      <w:szCs w:val="18"/>
                                    </w:rPr>
                                    <w:t xml:space="preserve"> </w:t>
                                  </w:r>
                                  <w:r>
                                    <w:rPr>
                                      <w:rFonts w:hint="eastAsia" w:ascii="宋体" w:hAnsi="宋体"/>
                                      <w:sz w:val="18"/>
                                      <w:szCs w:val="18"/>
                                    </w:rPr>
                                    <w:t xml:space="preserve">记 </w:t>
                                  </w:r>
                                  <w:r>
                                    <w:rPr>
                                      <w:rFonts w:ascii="宋体" w:hAnsi="宋体"/>
                                      <w:sz w:val="18"/>
                                      <w:szCs w:val="18"/>
                                    </w:rPr>
                                    <w:t xml:space="preserve"> </w:t>
                                  </w:r>
                                  <w:r>
                                    <w:rPr>
                                      <w:rFonts w:hint="eastAsia" w:ascii="宋体" w:hAnsi="宋体"/>
                                      <w:sz w:val="18"/>
                                      <w:szCs w:val="18"/>
                                    </w:rPr>
                                    <w:t>录</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bl>
                          <w:p>
                            <w:pPr>
                              <w:ind w:right="540"/>
                              <w:jc w:val="right"/>
                              <w:rPr>
                                <w:sz w:val="18"/>
                                <w:szCs w:val="18"/>
                              </w:rPr>
                            </w:pPr>
                          </w:p>
                        </w:txbxContent>
                      </wps:txbx>
                      <wps:bodyPr rot="0" vert="horz" wrap="square" lIns="91440" tIns="45720" rIns="91440" bIns="45720" anchor="t" anchorCtr="0" upright="1">
                        <a:noAutofit/>
                      </wps:bodyPr>
                    </wps:wsp>
                  </a:graphicData>
                </a:graphic>
              </wp:inline>
            </w:drawing>
          </mc:Choice>
          <mc:Fallback>
            <w:pict>
              <v:shape id="Text Box 136" o:spid="_x0000_s1026" o:spt="202" type="#_x0000_t202" style="height:243.8pt;width:379.15pt;" fillcolor="#FFFFFF" filled="t" stroked="t" coordsize="21600,21600" o:gfxdata="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FYmLN1AAAAAUBAAAPAAAAAAAAAAEAIAAAACIAAABkcnMvZG93bnJl&#10;di54bWxQSwECFAAUAAAACACHTuJAPelY0joCAACSBAAADgAAAAAAAAABACAAAAAjAQAAZHJzL2Uy&#10;b0RvYy54bWxQSwUGAAAAAAYABgBZAQAAzwUAAAAA&#10;">
                <v:fill on="t" focussize="0,0"/>
                <v:stroke weight="0.5pt" color="#000000" miterlimit="8" joinstyle="miter"/>
                <v:imagedata o:title=""/>
                <o:lock v:ext="edit" aspectratio="f"/>
                <v:textbox>
                  <w:txbxContent>
                    <w:tbl>
                      <w:tblPr>
                        <w:tblStyle w:val="33"/>
                        <w:tblW w:w="6209" w:type="dxa"/>
                        <w:jc w:val="center"/>
                        <w:tblLayout w:type="autofit"/>
                        <w:tblCellMar>
                          <w:top w:w="0" w:type="dxa"/>
                          <w:left w:w="108" w:type="dxa"/>
                          <w:bottom w:w="0" w:type="dxa"/>
                          <w:right w:w="108" w:type="dxa"/>
                        </w:tblCellMar>
                      </w:tblPr>
                      <w:tblGrid>
                        <w:gridCol w:w="1691"/>
                        <w:gridCol w:w="2259"/>
                        <w:gridCol w:w="2259"/>
                      </w:tblGrid>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sz w:val="32"/>
                                <w:szCs w:val="32"/>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rFonts w:hint="eastAsia" w:ascii="宋体" w:hAnsi="宋体"/>
                                <w:kern w:val="0"/>
                                <w:sz w:val="18"/>
                                <w:szCs w:val="18"/>
                              </w:rPr>
                              <w:t xml:space="preserve">工 </w:t>
                            </w:r>
                            <w:r>
                              <w:rPr>
                                <w:rFonts w:ascii="宋体" w:hAnsi="宋体"/>
                                <w:kern w:val="0"/>
                                <w:sz w:val="18"/>
                                <w:szCs w:val="18"/>
                              </w:rPr>
                              <w:t xml:space="preserve"> </w:t>
                            </w:r>
                            <w:r>
                              <w:rPr>
                                <w:rFonts w:hint="eastAsia" w:ascii="宋体" w:hAnsi="宋体"/>
                                <w:kern w:val="0"/>
                                <w:sz w:val="18"/>
                                <w:szCs w:val="18"/>
                              </w:rPr>
                              <w:t xml:space="preserve"> 程 名 称</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u w:val="single"/>
                              </w:rPr>
                            </w:pPr>
                            <w:r>
                              <w:rPr>
                                <w:rFonts w:ascii="宋体" w:hAnsi="宋体"/>
                                <w:kern w:val="0"/>
                                <w:sz w:val="18"/>
                                <w:szCs w:val="18"/>
                                <w:u w:val="single"/>
                              </w:rPr>
                              <w:t xml:space="preserve">                                        </w:t>
                            </w:r>
                            <w:r>
                              <w:rPr>
                                <w:rFonts w:hint="eastAsia" w:ascii="宋体" w:hAnsi="宋体"/>
                                <w:kern w:val="0"/>
                                <w:sz w:val="18"/>
                                <w:szCs w:val="18"/>
                                <w:u w:val="single"/>
                              </w:rPr>
                              <w:t xml:space="preserve"> </w:t>
                            </w:r>
                            <w:r>
                              <w:rPr>
                                <w:rFonts w:ascii="宋体" w:hAnsi="宋体"/>
                                <w:kern w:val="0"/>
                                <w:sz w:val="18"/>
                                <w:szCs w:val="18"/>
                                <w:u w:val="single"/>
                              </w:rPr>
                              <w:t xml:space="preserve">                       </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rPr>
                                <w:rFonts w:ascii="宋体" w:hAnsi="宋体"/>
                                <w:kern w:val="0"/>
                                <w:sz w:val="18"/>
                                <w:szCs w:val="18"/>
                                <w:u w:val="single"/>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施工单位/标段</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里 </w:t>
                            </w:r>
                            <w:r>
                              <w:rPr>
                                <w:rFonts w:ascii="宋体" w:hAnsi="宋体"/>
                                <w:sz w:val="18"/>
                                <w:szCs w:val="18"/>
                              </w:rPr>
                              <w:t xml:space="preserve">   </w:t>
                            </w:r>
                            <w:r>
                              <w:rPr>
                                <w:rFonts w:hint="eastAsia" w:ascii="宋体" w:hAnsi="宋体"/>
                                <w:sz w:val="18"/>
                                <w:szCs w:val="18"/>
                              </w:rPr>
                              <w:t xml:space="preserve">程 </w:t>
                            </w:r>
                            <w:r>
                              <w:rPr>
                                <w:rFonts w:ascii="宋体" w:hAnsi="宋体"/>
                                <w:sz w:val="18"/>
                                <w:szCs w:val="18"/>
                              </w:rPr>
                              <w:t xml:space="preserve">  </w:t>
                            </w:r>
                            <w:r>
                              <w:rPr>
                                <w:rFonts w:hint="eastAsia" w:ascii="宋体" w:hAnsi="宋体"/>
                                <w:sz w:val="18"/>
                                <w:szCs w:val="18"/>
                              </w:rPr>
                              <w:t>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检 测 孔 编 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取  样 深  度</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芯 </w:t>
                            </w:r>
                            <w:r>
                              <w:rPr>
                                <w:rFonts w:ascii="宋体" w:hAnsi="宋体"/>
                                <w:sz w:val="18"/>
                                <w:szCs w:val="18"/>
                              </w:rPr>
                              <w:t xml:space="preserve"> </w:t>
                            </w:r>
                            <w:r>
                              <w:rPr>
                                <w:rFonts w:hint="eastAsia" w:ascii="宋体" w:hAnsi="宋体"/>
                                <w:sz w:val="18"/>
                                <w:szCs w:val="18"/>
                              </w:rPr>
                              <w:t xml:space="preserve">样 名 </w:t>
                            </w:r>
                            <w:r>
                              <w:rPr>
                                <w:rFonts w:ascii="宋体" w:hAnsi="宋体"/>
                                <w:sz w:val="18"/>
                                <w:szCs w:val="18"/>
                              </w:rPr>
                              <w:t xml:space="preserve"> </w:t>
                            </w:r>
                            <w:r>
                              <w:rPr>
                                <w:rFonts w:hint="eastAsia" w:ascii="宋体" w:hAnsi="宋体"/>
                                <w:sz w:val="18"/>
                                <w:szCs w:val="18"/>
                              </w:rPr>
                              <w:t>称</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颜 </w:t>
                            </w:r>
                            <w:r>
                              <w:rPr>
                                <w:rFonts w:ascii="宋体" w:hAnsi="宋体"/>
                                <w:sz w:val="18"/>
                                <w:szCs w:val="18"/>
                              </w:rPr>
                              <w:t xml:space="preserve">        </w:t>
                            </w:r>
                            <w:r>
                              <w:rPr>
                                <w:rFonts w:hint="eastAsia" w:ascii="宋体" w:hAnsi="宋体"/>
                                <w:sz w:val="18"/>
                                <w:szCs w:val="18"/>
                              </w:rPr>
                              <w:t>色</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状 </w:t>
                            </w:r>
                            <w:r>
                              <w:rPr>
                                <w:rFonts w:ascii="宋体" w:hAnsi="宋体"/>
                                <w:sz w:val="18"/>
                                <w:szCs w:val="18"/>
                              </w:rPr>
                              <w:t xml:space="preserve">        </w:t>
                            </w:r>
                            <w:r>
                              <w:rPr>
                                <w:rFonts w:hint="eastAsia" w:ascii="宋体" w:hAnsi="宋体"/>
                                <w:sz w:val="18"/>
                                <w:szCs w:val="18"/>
                              </w:rPr>
                              <w:t>态</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取 </w:t>
                            </w:r>
                            <w:r>
                              <w:rPr>
                                <w:rFonts w:ascii="宋体" w:hAnsi="宋体"/>
                                <w:sz w:val="18"/>
                                <w:szCs w:val="18"/>
                              </w:rPr>
                              <w:t xml:space="preserve"> </w:t>
                            </w:r>
                            <w:r>
                              <w:rPr>
                                <w:rFonts w:hint="eastAsia" w:ascii="宋体" w:hAnsi="宋体"/>
                                <w:sz w:val="18"/>
                                <w:szCs w:val="18"/>
                              </w:rPr>
                              <w:t xml:space="preserve">样 </w:t>
                            </w:r>
                            <w:r>
                              <w:rPr>
                                <w:rFonts w:ascii="宋体" w:hAnsi="宋体"/>
                                <w:sz w:val="18"/>
                                <w:szCs w:val="18"/>
                              </w:rPr>
                              <w:t xml:space="preserve"> </w:t>
                            </w:r>
                            <w:r>
                              <w:rPr>
                                <w:rFonts w:hint="eastAsia" w:ascii="宋体" w:hAnsi="宋体"/>
                                <w:sz w:val="18"/>
                                <w:szCs w:val="18"/>
                              </w:rPr>
                              <w:t>时 间</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现 场 </w:t>
                            </w:r>
                            <w:r>
                              <w:rPr>
                                <w:rFonts w:ascii="宋体" w:hAnsi="宋体"/>
                                <w:sz w:val="18"/>
                                <w:szCs w:val="18"/>
                              </w:rPr>
                              <w:t xml:space="preserve"> </w:t>
                            </w:r>
                            <w:r>
                              <w:rPr>
                                <w:rFonts w:hint="eastAsia" w:ascii="宋体" w:hAnsi="宋体"/>
                                <w:sz w:val="18"/>
                                <w:szCs w:val="18"/>
                              </w:rPr>
                              <w:t xml:space="preserve">记 </w:t>
                            </w:r>
                            <w:r>
                              <w:rPr>
                                <w:rFonts w:ascii="宋体" w:hAnsi="宋体"/>
                                <w:sz w:val="18"/>
                                <w:szCs w:val="18"/>
                              </w:rPr>
                              <w:t xml:space="preserve"> </w:t>
                            </w:r>
                            <w:r>
                              <w:rPr>
                                <w:rFonts w:hint="eastAsia" w:ascii="宋体" w:hAnsi="宋体"/>
                                <w:sz w:val="18"/>
                                <w:szCs w:val="18"/>
                              </w:rPr>
                              <w:t>录</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bl>
                    <w:p>
                      <w:pPr>
                        <w:ind w:right="540"/>
                        <w:jc w:val="right"/>
                        <w:rPr>
                          <w:sz w:val="18"/>
                          <w:szCs w:val="18"/>
                        </w:rPr>
                      </w:pPr>
                    </w:p>
                  </w:txbxContent>
                </v:textbox>
                <w10:wrap type="none"/>
                <w10:anchorlock/>
              </v:shape>
            </w:pict>
          </mc:Fallback>
        </mc:AlternateContent>
      </w:r>
    </w:p>
    <w:p>
      <w:pPr>
        <w:pStyle w:val="101"/>
        <w:spacing w:before="156" w:after="156"/>
      </w:pPr>
      <w:r>
        <w:rPr>
          <w:rFonts w:hint="eastAsia"/>
        </w:rPr>
        <w:t>芯样标签</w:t>
      </w:r>
      <w:r>
        <w:t>格式</w:t>
      </w:r>
    </w:p>
    <w:p>
      <w:pPr>
        <w:pStyle w:val="104"/>
        <w:spacing w:before="0" w:beforeLines="0" w:after="0" w:afterLines="0"/>
        <w:rPr>
          <w:rFonts w:ascii="宋体" w:hAnsi="宋体" w:eastAsia="宋体"/>
        </w:rPr>
      </w:pPr>
      <w:r>
        <w:rPr>
          <w:rFonts w:hint="eastAsia" w:ascii="宋体" w:hAnsi="宋体" w:eastAsia="宋体"/>
        </w:rPr>
        <w:t>芯样信息牌格式见图</w:t>
      </w:r>
      <w:r>
        <w:rPr>
          <w:rFonts w:ascii="宋体" w:hAnsi="宋体" w:eastAsia="宋体"/>
        </w:rPr>
        <w:t>B</w:t>
      </w:r>
      <w:r>
        <w:rPr>
          <w:rFonts w:hint="eastAsia" w:ascii="宋体" w:hAnsi="宋体" w:eastAsia="宋体"/>
        </w:rPr>
        <w:t>.</w:t>
      </w:r>
      <w:r>
        <w:rPr>
          <w:rFonts w:ascii="宋体" w:hAnsi="宋体" w:eastAsia="宋体"/>
        </w:rPr>
        <w:t>2</w:t>
      </w:r>
      <w:r>
        <w:rPr>
          <w:rFonts w:hint="eastAsia" w:ascii="宋体" w:hAnsi="宋体" w:eastAsia="宋体"/>
        </w:rPr>
        <w:t>。</w:t>
      </w:r>
    </w:p>
    <w:p>
      <w:pPr>
        <w:pStyle w:val="24"/>
        <w:ind w:firstLine="1050" w:firstLineChars="500"/>
      </w:pPr>
      <w:r>
        <mc:AlternateContent>
          <mc:Choice Requires="wps">
            <w:drawing>
              <wp:inline distT="0" distB="0" distL="0" distR="0">
                <wp:extent cx="4855845" cy="2618105"/>
                <wp:effectExtent l="0" t="0" r="20955" b="10795"/>
                <wp:docPr id="1315493453" name="Text Box 136"/>
                <wp:cNvGraphicFramePr/>
                <a:graphic xmlns:a="http://schemas.openxmlformats.org/drawingml/2006/main">
                  <a:graphicData uri="http://schemas.microsoft.com/office/word/2010/wordprocessingShape">
                    <wps:wsp>
                      <wps:cNvSpPr txBox="1">
                        <a:spLocks noChangeArrowheads="1"/>
                      </wps:cNvSpPr>
                      <wps:spPr bwMode="auto">
                        <a:xfrm>
                          <a:off x="0" y="0"/>
                          <a:ext cx="4856035" cy="2618509"/>
                        </a:xfrm>
                        <a:prstGeom prst="rect">
                          <a:avLst/>
                        </a:prstGeom>
                        <a:solidFill>
                          <a:srgbClr val="FFFFFF"/>
                        </a:solidFill>
                        <a:ln w="6350">
                          <a:solidFill>
                            <a:srgbClr val="000000"/>
                          </a:solidFill>
                          <a:miter lim="800000"/>
                        </a:ln>
                      </wps:spPr>
                      <wps:txbx>
                        <w:txbxContent>
                          <w:tbl>
                            <w:tblPr>
                              <w:tblStyle w:val="33"/>
                              <w:tblW w:w="6209" w:type="dxa"/>
                              <w:jc w:val="center"/>
                              <w:tblLayout w:type="autofit"/>
                              <w:tblCellMar>
                                <w:top w:w="0" w:type="dxa"/>
                                <w:left w:w="108" w:type="dxa"/>
                                <w:bottom w:w="0" w:type="dxa"/>
                                <w:right w:w="108" w:type="dxa"/>
                              </w:tblCellMar>
                            </w:tblPr>
                            <w:tblGrid>
                              <w:gridCol w:w="1691"/>
                              <w:gridCol w:w="2259"/>
                              <w:gridCol w:w="2259"/>
                            </w:tblGrid>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sz w:val="32"/>
                                      <w:szCs w:val="32"/>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rFonts w:hint="eastAsia" w:ascii="宋体" w:hAnsi="宋体"/>
                                      <w:kern w:val="0"/>
                                      <w:sz w:val="18"/>
                                      <w:szCs w:val="18"/>
                                    </w:rPr>
                                    <w:t xml:space="preserve">工 </w:t>
                                  </w:r>
                                  <w:r>
                                    <w:rPr>
                                      <w:rFonts w:ascii="宋体" w:hAnsi="宋体"/>
                                      <w:kern w:val="0"/>
                                      <w:sz w:val="18"/>
                                      <w:szCs w:val="18"/>
                                    </w:rPr>
                                    <w:t xml:space="preserve"> </w:t>
                                  </w:r>
                                  <w:r>
                                    <w:rPr>
                                      <w:rFonts w:hint="eastAsia" w:ascii="宋体" w:hAnsi="宋体"/>
                                      <w:kern w:val="0"/>
                                      <w:sz w:val="18"/>
                                      <w:szCs w:val="18"/>
                                    </w:rPr>
                                    <w:t xml:space="preserve"> 程 名 称</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u w:val="single"/>
                                    </w:rPr>
                                  </w:pPr>
                                  <w:r>
                                    <w:rPr>
                                      <w:rFonts w:ascii="宋体" w:hAnsi="宋体"/>
                                      <w:kern w:val="0"/>
                                      <w:sz w:val="18"/>
                                      <w:szCs w:val="18"/>
                                      <w:u w:val="single"/>
                                    </w:rPr>
                                    <w:t xml:space="preserve">                                        </w:t>
                                  </w:r>
                                  <w:r>
                                    <w:rPr>
                                      <w:rFonts w:hint="eastAsia" w:ascii="宋体" w:hAnsi="宋体"/>
                                      <w:kern w:val="0"/>
                                      <w:sz w:val="18"/>
                                      <w:szCs w:val="18"/>
                                      <w:u w:val="single"/>
                                    </w:rPr>
                                    <w:t xml:space="preserve"> </w:t>
                                  </w:r>
                                  <w:r>
                                    <w:rPr>
                                      <w:rFonts w:ascii="宋体" w:hAnsi="宋体"/>
                                      <w:kern w:val="0"/>
                                      <w:sz w:val="18"/>
                                      <w:szCs w:val="18"/>
                                      <w:u w:val="single"/>
                                    </w:rPr>
                                    <w:t xml:space="preserve">                       </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rPr>
                                      <w:rFonts w:ascii="宋体" w:hAnsi="宋体"/>
                                      <w:kern w:val="0"/>
                                      <w:sz w:val="18"/>
                                      <w:szCs w:val="18"/>
                                      <w:u w:val="single"/>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施工单位/标段</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里 </w:t>
                                  </w:r>
                                  <w:r>
                                    <w:rPr>
                                      <w:rFonts w:ascii="宋体" w:hAnsi="宋体"/>
                                      <w:sz w:val="18"/>
                                      <w:szCs w:val="18"/>
                                    </w:rPr>
                                    <w:t xml:space="preserve">   </w:t>
                                  </w:r>
                                  <w:r>
                                    <w:rPr>
                                      <w:rFonts w:hint="eastAsia" w:ascii="宋体" w:hAnsi="宋体"/>
                                      <w:sz w:val="18"/>
                                      <w:szCs w:val="18"/>
                                    </w:rPr>
                                    <w:t xml:space="preserve">程 </w:t>
                                  </w:r>
                                  <w:r>
                                    <w:rPr>
                                      <w:rFonts w:ascii="宋体" w:hAnsi="宋体"/>
                                      <w:sz w:val="18"/>
                                      <w:szCs w:val="18"/>
                                    </w:rPr>
                                    <w:t xml:space="preserve">  </w:t>
                                  </w:r>
                                  <w:r>
                                    <w:rPr>
                                      <w:rFonts w:hint="eastAsia" w:ascii="宋体" w:hAnsi="宋体"/>
                                      <w:sz w:val="18"/>
                                      <w:szCs w:val="18"/>
                                    </w:rPr>
                                    <w:t>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ascii="宋体" w:hAnsi="宋体"/>
                                      <w:sz w:val="18"/>
                                      <w:szCs w:val="18"/>
                                    </w:rPr>
                                    <w:t>桩</w:t>
                                  </w: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 xml:space="preserve">排 </w:t>
                                  </w:r>
                                  <w:r>
                                    <w:rPr>
                                      <w:rFonts w:ascii="宋体" w:hAnsi="宋体"/>
                                      <w:sz w:val="18"/>
                                      <w:szCs w:val="18"/>
                                    </w:rPr>
                                    <w:t xml:space="preserve">  </w:t>
                                  </w:r>
                                  <w:r>
                                    <w:rPr>
                                      <w:rFonts w:hint="eastAsia" w:ascii="宋体" w:hAnsi="宋体"/>
                                      <w:sz w:val="18"/>
                                      <w:szCs w:val="18"/>
                                    </w:rPr>
                                    <w:t>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设 </w:t>
                                  </w:r>
                                  <w:r>
                                    <w:rPr>
                                      <w:rFonts w:ascii="宋体" w:hAnsi="宋体"/>
                                      <w:sz w:val="18"/>
                                      <w:szCs w:val="18"/>
                                    </w:rPr>
                                    <w:t xml:space="preserve"> </w:t>
                                  </w:r>
                                  <w:r>
                                    <w:rPr>
                                      <w:rFonts w:hint="eastAsia" w:ascii="宋体" w:hAnsi="宋体"/>
                                      <w:sz w:val="18"/>
                                      <w:szCs w:val="18"/>
                                    </w:rPr>
                                    <w:t xml:space="preserve">计 桩 </w:t>
                                  </w:r>
                                  <w:r>
                                    <w:rPr>
                                      <w:rFonts w:ascii="宋体" w:hAnsi="宋体"/>
                                      <w:sz w:val="18"/>
                                      <w:szCs w:val="18"/>
                                    </w:rPr>
                                    <w:t xml:space="preserve"> </w:t>
                                  </w:r>
                                  <w:r>
                                    <w:rPr>
                                      <w:rFonts w:hint="eastAsia" w:ascii="宋体" w:hAnsi="宋体"/>
                                      <w:sz w:val="18"/>
                                      <w:szCs w:val="18"/>
                                    </w:rPr>
                                    <w:t>长</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施 </w:t>
                                  </w:r>
                                  <w:r>
                                    <w:rPr>
                                      <w:rFonts w:ascii="宋体" w:hAnsi="宋体"/>
                                      <w:sz w:val="18"/>
                                      <w:szCs w:val="18"/>
                                    </w:rPr>
                                    <w:t xml:space="preserve"> </w:t>
                                  </w:r>
                                  <w:r>
                                    <w:rPr>
                                      <w:rFonts w:hint="eastAsia" w:ascii="宋体" w:hAnsi="宋体"/>
                                      <w:sz w:val="18"/>
                                      <w:szCs w:val="18"/>
                                    </w:rPr>
                                    <w:t xml:space="preserve">工 日 </w:t>
                                  </w:r>
                                  <w:r>
                                    <w:rPr>
                                      <w:rFonts w:ascii="宋体" w:hAnsi="宋体"/>
                                      <w:sz w:val="18"/>
                                      <w:szCs w:val="18"/>
                                    </w:rPr>
                                    <w:t xml:space="preserve"> </w:t>
                                  </w:r>
                                  <w:r>
                                    <w:rPr>
                                      <w:rFonts w:hint="eastAsia" w:ascii="宋体" w:hAnsi="宋体"/>
                                      <w:sz w:val="18"/>
                                      <w:szCs w:val="18"/>
                                    </w:rPr>
                                    <w:t>期</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取 </w:t>
                                  </w:r>
                                  <w:r>
                                    <w:rPr>
                                      <w:rFonts w:ascii="宋体" w:hAnsi="宋体"/>
                                      <w:sz w:val="18"/>
                                      <w:szCs w:val="18"/>
                                    </w:rPr>
                                    <w:t xml:space="preserve"> </w:t>
                                  </w:r>
                                  <w:r>
                                    <w:rPr>
                                      <w:rFonts w:hint="eastAsia" w:ascii="宋体" w:hAnsi="宋体"/>
                                      <w:sz w:val="18"/>
                                      <w:szCs w:val="18"/>
                                    </w:rPr>
                                    <w:t xml:space="preserve">样 </w:t>
                                  </w:r>
                                  <w:r>
                                    <w:rPr>
                                      <w:rFonts w:ascii="宋体" w:hAnsi="宋体"/>
                                      <w:sz w:val="18"/>
                                      <w:szCs w:val="18"/>
                                    </w:rPr>
                                    <w:t xml:space="preserve"> </w:t>
                                  </w:r>
                                  <w:r>
                                    <w:rPr>
                                      <w:rFonts w:hint="eastAsia" w:ascii="宋体" w:hAnsi="宋体"/>
                                      <w:sz w:val="18"/>
                                      <w:szCs w:val="18"/>
                                    </w:rPr>
                                    <w:t>时 间</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检 </w:t>
                                  </w:r>
                                  <w:r>
                                    <w:rPr>
                                      <w:rFonts w:ascii="宋体" w:hAnsi="宋体"/>
                                      <w:sz w:val="18"/>
                                      <w:szCs w:val="18"/>
                                    </w:rPr>
                                    <w:t xml:space="preserve"> </w:t>
                                  </w:r>
                                  <w:r>
                                    <w:rPr>
                                      <w:rFonts w:hint="eastAsia" w:ascii="宋体" w:hAnsi="宋体"/>
                                      <w:sz w:val="18"/>
                                      <w:szCs w:val="18"/>
                                    </w:rPr>
                                    <w:t xml:space="preserve">测 </w:t>
                                  </w:r>
                                  <w:r>
                                    <w:rPr>
                                      <w:rFonts w:ascii="宋体" w:hAnsi="宋体"/>
                                      <w:sz w:val="18"/>
                                      <w:szCs w:val="18"/>
                                    </w:rPr>
                                    <w:t xml:space="preserve"> </w:t>
                                  </w:r>
                                  <w:r>
                                    <w:rPr>
                                      <w:rFonts w:hint="eastAsia" w:ascii="宋体" w:hAnsi="宋体"/>
                                      <w:sz w:val="18"/>
                                      <w:szCs w:val="18"/>
                                    </w:rPr>
                                    <w:t>单 位</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bl>
                          <w:p>
                            <w:pPr>
                              <w:ind w:right="540"/>
                              <w:jc w:val="right"/>
                              <w:rPr>
                                <w:sz w:val="18"/>
                                <w:szCs w:val="18"/>
                              </w:rPr>
                            </w:pPr>
                          </w:p>
                        </w:txbxContent>
                      </wps:txbx>
                      <wps:bodyPr rot="0" vert="horz" wrap="square" lIns="91440" tIns="45720" rIns="91440" bIns="45720" anchor="t" anchorCtr="0" upright="1">
                        <a:noAutofit/>
                      </wps:bodyPr>
                    </wps:wsp>
                  </a:graphicData>
                </a:graphic>
              </wp:inline>
            </w:drawing>
          </mc:Choice>
          <mc:Fallback>
            <w:pict>
              <v:shape id="Text Box 136" o:spid="_x0000_s1026" o:spt="202" type="#_x0000_t202" style="height:206.15pt;width:382.35pt;" fillcolor="#FFFFFF" filled="t" stroked="t" coordsize="21600,21600" o:gfxdata="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18OO2dQAAAAFAQAADwAAAAAAAAABACAAAAAiAAAAZHJzL2Rvd25y&#10;ZXYueG1sUEsBAhQAFAAAAAgAh07iQE758/c7AgAAkgQAAA4AAAAAAAAAAQAgAAAAIwEAAGRycy9l&#10;Mm9Eb2MueG1sUEsFBgAAAAAGAAYAWQEAANAFAAAAAA==&#10;">
                <v:fill on="t" focussize="0,0"/>
                <v:stroke weight="0.5pt" color="#000000" miterlimit="8" joinstyle="miter"/>
                <v:imagedata o:title=""/>
                <o:lock v:ext="edit" aspectratio="f"/>
                <v:textbox>
                  <w:txbxContent>
                    <w:tbl>
                      <w:tblPr>
                        <w:tblStyle w:val="33"/>
                        <w:tblW w:w="6209" w:type="dxa"/>
                        <w:jc w:val="center"/>
                        <w:tblLayout w:type="autofit"/>
                        <w:tblCellMar>
                          <w:top w:w="0" w:type="dxa"/>
                          <w:left w:w="108" w:type="dxa"/>
                          <w:bottom w:w="0" w:type="dxa"/>
                          <w:right w:w="108" w:type="dxa"/>
                        </w:tblCellMar>
                      </w:tblPr>
                      <w:tblGrid>
                        <w:gridCol w:w="1691"/>
                        <w:gridCol w:w="2259"/>
                        <w:gridCol w:w="2259"/>
                      </w:tblGrid>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sz w:val="32"/>
                                <w:szCs w:val="32"/>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rFonts w:hint="eastAsia" w:ascii="宋体" w:hAnsi="宋体"/>
                                <w:kern w:val="0"/>
                                <w:sz w:val="18"/>
                                <w:szCs w:val="18"/>
                              </w:rPr>
                              <w:t xml:space="preserve">工 </w:t>
                            </w:r>
                            <w:r>
                              <w:rPr>
                                <w:rFonts w:ascii="宋体" w:hAnsi="宋体"/>
                                <w:kern w:val="0"/>
                                <w:sz w:val="18"/>
                                <w:szCs w:val="18"/>
                              </w:rPr>
                              <w:t xml:space="preserve"> </w:t>
                            </w:r>
                            <w:r>
                              <w:rPr>
                                <w:rFonts w:hint="eastAsia" w:ascii="宋体" w:hAnsi="宋体"/>
                                <w:kern w:val="0"/>
                                <w:sz w:val="18"/>
                                <w:szCs w:val="18"/>
                              </w:rPr>
                              <w:t xml:space="preserve"> 程 名 称</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u w:val="single"/>
                              </w:rPr>
                            </w:pPr>
                            <w:r>
                              <w:rPr>
                                <w:rFonts w:ascii="宋体" w:hAnsi="宋体"/>
                                <w:kern w:val="0"/>
                                <w:sz w:val="18"/>
                                <w:szCs w:val="18"/>
                                <w:u w:val="single"/>
                              </w:rPr>
                              <w:t xml:space="preserve">                                        </w:t>
                            </w:r>
                            <w:r>
                              <w:rPr>
                                <w:rFonts w:hint="eastAsia" w:ascii="宋体" w:hAnsi="宋体"/>
                                <w:kern w:val="0"/>
                                <w:sz w:val="18"/>
                                <w:szCs w:val="18"/>
                                <w:u w:val="single"/>
                              </w:rPr>
                              <w:t xml:space="preserve"> </w:t>
                            </w:r>
                            <w:r>
                              <w:rPr>
                                <w:rFonts w:ascii="宋体" w:hAnsi="宋体"/>
                                <w:kern w:val="0"/>
                                <w:sz w:val="18"/>
                                <w:szCs w:val="18"/>
                                <w:u w:val="single"/>
                              </w:rPr>
                              <w:t xml:space="preserve">                       </w:t>
                            </w:r>
                          </w:p>
                        </w:tc>
                        <w:tc>
                          <w:tcPr>
                            <w:tcW w:w="2259" w:type="dxa"/>
                            <w:tcBorders>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rPr>
                                <w:rFonts w:ascii="宋体" w:hAnsi="宋体"/>
                                <w:kern w:val="0"/>
                                <w:sz w:val="18"/>
                                <w:szCs w:val="18"/>
                                <w:u w:val="single"/>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施工单位/标段</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里 </w:t>
                            </w:r>
                            <w:r>
                              <w:rPr>
                                <w:rFonts w:ascii="宋体" w:hAnsi="宋体"/>
                                <w:sz w:val="18"/>
                                <w:szCs w:val="18"/>
                              </w:rPr>
                              <w:t xml:space="preserve">   </w:t>
                            </w:r>
                            <w:r>
                              <w:rPr>
                                <w:rFonts w:hint="eastAsia" w:ascii="宋体" w:hAnsi="宋体"/>
                                <w:sz w:val="18"/>
                                <w:szCs w:val="18"/>
                              </w:rPr>
                              <w:t xml:space="preserve">程 </w:t>
                            </w:r>
                            <w:r>
                              <w:rPr>
                                <w:rFonts w:ascii="宋体" w:hAnsi="宋体"/>
                                <w:sz w:val="18"/>
                                <w:szCs w:val="18"/>
                              </w:rPr>
                              <w:t xml:space="preserve">  </w:t>
                            </w:r>
                            <w:r>
                              <w:rPr>
                                <w:rFonts w:hint="eastAsia" w:ascii="宋体" w:hAnsi="宋体"/>
                                <w:sz w:val="18"/>
                                <w:szCs w:val="18"/>
                              </w:rPr>
                              <w:t>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ascii="宋体" w:hAnsi="宋体"/>
                                <w:sz w:val="18"/>
                                <w:szCs w:val="18"/>
                              </w:rPr>
                              <w:t>桩</w:t>
                            </w: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 xml:space="preserve">排 </w:t>
                            </w:r>
                            <w:r>
                              <w:rPr>
                                <w:rFonts w:ascii="宋体" w:hAnsi="宋体"/>
                                <w:sz w:val="18"/>
                                <w:szCs w:val="18"/>
                              </w:rPr>
                              <w:t xml:space="preserve">  </w:t>
                            </w:r>
                            <w:r>
                              <w:rPr>
                                <w:rFonts w:hint="eastAsia" w:ascii="宋体" w:hAnsi="宋体"/>
                                <w:sz w:val="18"/>
                                <w:szCs w:val="18"/>
                              </w:rPr>
                              <w:t>号</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设 </w:t>
                            </w:r>
                            <w:r>
                              <w:rPr>
                                <w:rFonts w:ascii="宋体" w:hAnsi="宋体"/>
                                <w:sz w:val="18"/>
                                <w:szCs w:val="18"/>
                              </w:rPr>
                              <w:t xml:space="preserve"> </w:t>
                            </w:r>
                            <w:r>
                              <w:rPr>
                                <w:rFonts w:hint="eastAsia" w:ascii="宋体" w:hAnsi="宋体"/>
                                <w:sz w:val="18"/>
                                <w:szCs w:val="18"/>
                              </w:rPr>
                              <w:t xml:space="preserve">计 桩 </w:t>
                            </w:r>
                            <w:r>
                              <w:rPr>
                                <w:rFonts w:ascii="宋体" w:hAnsi="宋体"/>
                                <w:sz w:val="18"/>
                                <w:szCs w:val="18"/>
                              </w:rPr>
                              <w:t xml:space="preserve"> </w:t>
                            </w:r>
                            <w:r>
                              <w:rPr>
                                <w:rFonts w:hint="eastAsia" w:ascii="宋体" w:hAnsi="宋体"/>
                                <w:sz w:val="18"/>
                                <w:szCs w:val="18"/>
                              </w:rPr>
                              <w:t>长</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施 </w:t>
                            </w:r>
                            <w:r>
                              <w:rPr>
                                <w:rFonts w:ascii="宋体" w:hAnsi="宋体"/>
                                <w:sz w:val="18"/>
                                <w:szCs w:val="18"/>
                              </w:rPr>
                              <w:t xml:space="preserve"> </w:t>
                            </w:r>
                            <w:r>
                              <w:rPr>
                                <w:rFonts w:hint="eastAsia" w:ascii="宋体" w:hAnsi="宋体"/>
                                <w:sz w:val="18"/>
                                <w:szCs w:val="18"/>
                              </w:rPr>
                              <w:t xml:space="preserve">工 日 </w:t>
                            </w:r>
                            <w:r>
                              <w:rPr>
                                <w:rFonts w:ascii="宋体" w:hAnsi="宋体"/>
                                <w:sz w:val="18"/>
                                <w:szCs w:val="18"/>
                              </w:rPr>
                              <w:t xml:space="preserve"> </w:t>
                            </w:r>
                            <w:r>
                              <w:rPr>
                                <w:rFonts w:hint="eastAsia" w:ascii="宋体" w:hAnsi="宋体"/>
                                <w:sz w:val="18"/>
                                <w:szCs w:val="18"/>
                              </w:rPr>
                              <w:t>期</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取 </w:t>
                            </w:r>
                            <w:r>
                              <w:rPr>
                                <w:rFonts w:ascii="宋体" w:hAnsi="宋体"/>
                                <w:sz w:val="18"/>
                                <w:szCs w:val="18"/>
                              </w:rPr>
                              <w:t xml:space="preserve"> </w:t>
                            </w:r>
                            <w:r>
                              <w:rPr>
                                <w:rFonts w:hint="eastAsia" w:ascii="宋体" w:hAnsi="宋体"/>
                                <w:sz w:val="18"/>
                                <w:szCs w:val="18"/>
                              </w:rPr>
                              <w:t xml:space="preserve">样 </w:t>
                            </w:r>
                            <w:r>
                              <w:rPr>
                                <w:rFonts w:ascii="宋体" w:hAnsi="宋体"/>
                                <w:sz w:val="18"/>
                                <w:szCs w:val="18"/>
                              </w:rPr>
                              <w:t xml:space="preserve"> </w:t>
                            </w:r>
                            <w:r>
                              <w:rPr>
                                <w:rFonts w:hint="eastAsia" w:ascii="宋体" w:hAnsi="宋体"/>
                                <w:sz w:val="18"/>
                                <w:szCs w:val="18"/>
                              </w:rPr>
                              <w:t>时 间</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r>
                        <w:tblPrEx>
                          <w:tblCellMar>
                            <w:top w:w="0" w:type="dxa"/>
                            <w:left w:w="108" w:type="dxa"/>
                            <w:bottom w:w="0" w:type="dxa"/>
                            <w:right w:w="108" w:type="dxa"/>
                          </w:tblCellMar>
                        </w:tblPrEx>
                        <w:trPr>
                          <w:trHeight w:val="425" w:hRule="atLeast"/>
                          <w:jc w:val="center"/>
                        </w:trPr>
                        <w:tc>
                          <w:tcPr>
                            <w:tcW w:w="1691" w:type="dxa"/>
                            <w:shd w:val="clear" w:color="auto" w:fill="auto"/>
                            <w:vAlign w:val="center"/>
                          </w:tcPr>
                          <w:p>
                            <w:pPr>
                              <w:adjustRightInd w:val="0"/>
                              <w:snapToGrid w:val="0"/>
                              <w:jc w:val="left"/>
                              <w:rPr>
                                <w:rFonts w:ascii="宋体" w:hAnsi="宋体"/>
                                <w:sz w:val="18"/>
                                <w:szCs w:val="18"/>
                              </w:rPr>
                            </w:pPr>
                            <w:r>
                              <w:rPr>
                                <w:rFonts w:hint="eastAsia" w:ascii="宋体" w:hAnsi="宋体"/>
                                <w:sz w:val="18"/>
                                <w:szCs w:val="18"/>
                              </w:rPr>
                              <w:t xml:space="preserve">检 </w:t>
                            </w:r>
                            <w:r>
                              <w:rPr>
                                <w:rFonts w:ascii="宋体" w:hAnsi="宋体"/>
                                <w:sz w:val="18"/>
                                <w:szCs w:val="18"/>
                              </w:rPr>
                              <w:t xml:space="preserve"> </w:t>
                            </w:r>
                            <w:r>
                              <w:rPr>
                                <w:rFonts w:hint="eastAsia" w:ascii="宋体" w:hAnsi="宋体"/>
                                <w:sz w:val="18"/>
                                <w:szCs w:val="18"/>
                              </w:rPr>
                              <w:t xml:space="preserve">测 </w:t>
                            </w:r>
                            <w:r>
                              <w:rPr>
                                <w:rFonts w:ascii="宋体" w:hAnsi="宋体"/>
                                <w:sz w:val="18"/>
                                <w:szCs w:val="18"/>
                              </w:rPr>
                              <w:t xml:space="preserve"> </w:t>
                            </w:r>
                            <w:r>
                              <w:rPr>
                                <w:rFonts w:hint="eastAsia" w:ascii="宋体" w:hAnsi="宋体"/>
                                <w:sz w:val="18"/>
                                <w:szCs w:val="18"/>
                              </w:rPr>
                              <w:t>单 位</w:t>
                            </w: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c>
                          <w:tcPr>
                            <w:tcW w:w="2259" w:type="dxa"/>
                            <w:tcBorders>
                              <w:top w:val="single" w:color="000000" w:sz="4" w:space="0"/>
                              <w:bottom w:val="single" w:color="000000" w:sz="4" w:space="0"/>
                            </w:tcBorders>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p>
                        </w:tc>
                      </w:tr>
                    </w:tbl>
                    <w:p>
                      <w:pPr>
                        <w:ind w:right="540"/>
                        <w:jc w:val="right"/>
                        <w:rPr>
                          <w:sz w:val="18"/>
                          <w:szCs w:val="18"/>
                        </w:rPr>
                      </w:pPr>
                    </w:p>
                  </w:txbxContent>
                </v:textbox>
                <w10:wrap type="none"/>
                <w10:anchorlock/>
              </v:shape>
            </w:pict>
          </mc:Fallback>
        </mc:AlternateContent>
      </w:r>
    </w:p>
    <w:p>
      <w:pPr>
        <w:pStyle w:val="101"/>
        <w:spacing w:before="156" w:after="156"/>
      </w:pPr>
      <w:r>
        <w:rPr>
          <w:rFonts w:hint="eastAsia"/>
        </w:rPr>
        <w:t>芯样信息牌格</w:t>
      </w:r>
      <w:r>
        <w:t>式</w:t>
      </w:r>
    </w:p>
    <w:p>
      <w:pPr>
        <w:pStyle w:val="100"/>
      </w:pPr>
      <w:r>
        <w:rPr>
          <w:rFonts w:hint="eastAsia"/>
        </w:rPr>
        <w:t>（资料性）</w:t>
      </w:r>
      <w:r>
        <w:br w:type="textWrapping"/>
      </w:r>
      <w:r>
        <w:rPr>
          <w:rFonts w:hint="eastAsia"/>
        </w:rPr>
        <w:t>水泥搅拌桩检测用表格式</w:t>
      </w:r>
    </w:p>
    <w:p>
      <w:pPr>
        <w:pStyle w:val="86"/>
        <w:tabs>
          <w:tab w:val="left" w:pos="360"/>
        </w:tabs>
        <w:spacing w:after="0"/>
      </w:pPr>
      <w:bookmarkStart w:id="109" w:name="_Toc150510523"/>
      <w:bookmarkEnd w:id="109"/>
    </w:p>
    <w:p>
      <w:pPr>
        <w:pStyle w:val="86"/>
        <w:numPr>
          <w:ilvl w:val="0"/>
          <w:numId w:val="0"/>
        </w:numPr>
        <w:spacing w:before="0" w:after="0"/>
      </w:pPr>
      <w:bookmarkStart w:id="110" w:name="_Toc149306731"/>
      <w:bookmarkStart w:id="111" w:name="_Toc150510524"/>
      <w:r>
        <w:rPr>
          <w:rFonts w:hint="eastAsia"/>
        </w:rPr>
        <w:t>（规范性）</w:t>
      </w:r>
      <w:bookmarkEnd w:id="110"/>
      <w:bookmarkEnd w:id="111"/>
    </w:p>
    <w:p>
      <w:pPr>
        <w:pStyle w:val="86"/>
        <w:numPr>
          <w:ilvl w:val="0"/>
          <w:numId w:val="0"/>
        </w:numPr>
        <w:spacing w:before="0"/>
      </w:pPr>
      <w:bookmarkStart w:id="112" w:name="_Toc149306732"/>
      <w:bookmarkStart w:id="113" w:name="_Toc150510525"/>
      <w:r>
        <w:rPr>
          <w:rFonts w:hint="eastAsia"/>
        </w:rPr>
        <w:t>水泥搅拌桩检测用表格式</w:t>
      </w:r>
      <w:bookmarkEnd w:id="112"/>
      <w:bookmarkEnd w:id="113"/>
    </w:p>
    <w:p>
      <w:pPr>
        <w:pStyle w:val="104"/>
        <w:spacing w:before="0" w:beforeLines="0" w:after="0" w:afterLines="0"/>
        <w:rPr>
          <w:rFonts w:ascii="宋体" w:hAnsi="宋体" w:eastAsia="宋体"/>
        </w:rPr>
      </w:pPr>
      <w:r>
        <w:rPr>
          <w:rFonts w:hint="eastAsia" w:ascii="宋体" w:hAnsi="宋体" w:eastAsia="宋体"/>
        </w:rPr>
        <w:t>水泥搅拌桩现场检测记录表</w:t>
      </w:r>
      <w:r>
        <w:rPr>
          <w:rFonts w:ascii="宋体" w:hAnsi="宋体" w:eastAsia="宋体"/>
        </w:rPr>
        <w:t>格式</w:t>
      </w:r>
      <w:r>
        <w:rPr>
          <w:rFonts w:hint="eastAsia" w:ascii="宋体" w:hAnsi="宋体" w:eastAsia="宋体"/>
        </w:rPr>
        <w:t>见图</w:t>
      </w:r>
      <w:r>
        <w:rPr>
          <w:rFonts w:ascii="宋体" w:hAnsi="宋体" w:eastAsia="宋体"/>
        </w:rPr>
        <w:t>C</w:t>
      </w:r>
      <w:r>
        <w:rPr>
          <w:rFonts w:hint="eastAsia" w:ascii="宋体" w:hAnsi="宋体" w:eastAsia="宋体"/>
        </w:rPr>
        <w:t>.1。</w:t>
      </w:r>
    </w:p>
    <w:p>
      <w:pPr>
        <w:pStyle w:val="24"/>
        <w:ind w:firstLine="0" w:firstLineChars="0"/>
      </w:pPr>
      <w:r>
        <mc:AlternateContent>
          <mc:Choice Requires="wps">
            <w:drawing>
              <wp:inline distT="0" distB="0" distL="0" distR="0">
                <wp:extent cx="5760085" cy="6873240"/>
                <wp:effectExtent l="9525" t="6985" r="12065" b="6350"/>
                <wp:docPr id="151163028" name="Text Box 136"/>
                <wp:cNvGraphicFramePr/>
                <a:graphic xmlns:a="http://schemas.openxmlformats.org/drawingml/2006/main">
                  <a:graphicData uri="http://schemas.microsoft.com/office/word/2010/wordprocessingShape">
                    <wps:wsp>
                      <wps:cNvSpPr txBox="1">
                        <a:spLocks noChangeArrowheads="1"/>
                      </wps:cNvSpPr>
                      <wps:spPr bwMode="auto">
                        <a:xfrm>
                          <a:off x="0" y="0"/>
                          <a:ext cx="5760085" cy="6873240"/>
                        </a:xfrm>
                        <a:prstGeom prst="rect">
                          <a:avLst/>
                        </a:prstGeom>
                        <a:solidFill>
                          <a:srgbClr val="FFFFFF"/>
                        </a:solidFill>
                        <a:ln w="6350">
                          <a:solidFill>
                            <a:srgbClr val="000000"/>
                          </a:solidFill>
                          <a:miter lim="800000"/>
                        </a:ln>
                      </wps:spPr>
                      <wps:txbx>
                        <w:txbxContent>
                          <w:p>
                            <w:pPr>
                              <w:adjustRightInd w:val="0"/>
                              <w:snapToGrid w:val="0"/>
                              <w:spacing w:before="156" w:beforeLines="50"/>
                              <w:jc w:val="center"/>
                            </w:pPr>
                            <w:r>
                              <w:rPr>
                                <w:rFonts w:hint="eastAsia"/>
                                <w:sz w:val="32"/>
                                <w:szCs w:val="32"/>
                              </w:rPr>
                              <w:t xml:space="preserve">   </w:t>
                            </w:r>
                            <w:r>
                              <w:rPr>
                                <w:sz w:val="32"/>
                                <w:szCs w:val="32"/>
                              </w:rPr>
                              <w:t xml:space="preserve">    </w:t>
                            </w:r>
                            <w:r>
                              <w:rPr>
                                <w:rFonts w:hint="eastAsia"/>
                                <w:sz w:val="28"/>
                                <w:szCs w:val="28"/>
                              </w:rPr>
                              <w:t>水泥搅拌桩现场检测记录表</w:t>
                            </w:r>
                          </w:p>
                          <w:p>
                            <w:pPr>
                              <w:ind w:firstLine="360" w:firstLineChars="200"/>
                              <w:rPr>
                                <w:sz w:val="18"/>
                                <w:szCs w:val="18"/>
                              </w:rPr>
                            </w:pPr>
                            <w:r>
                              <w:rPr>
                                <w:rFonts w:hint="eastAsia"/>
                                <w:sz w:val="18"/>
                                <w:szCs w:val="18"/>
                              </w:rPr>
                              <w:t xml:space="preserve">检测单位名称：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p>
                          <w:tbl>
                            <w:tblPr>
                              <w:tblStyle w:val="33"/>
                              <w:tblW w:w="84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9"/>
                              <w:gridCol w:w="797"/>
                              <w:gridCol w:w="425"/>
                              <w:gridCol w:w="109"/>
                              <w:gridCol w:w="648"/>
                              <w:gridCol w:w="649"/>
                              <w:gridCol w:w="649"/>
                              <w:gridCol w:w="683"/>
                              <w:gridCol w:w="1089"/>
                              <w:gridCol w:w="709"/>
                              <w:gridCol w:w="851"/>
                              <w:gridCol w:w="695"/>
                              <w:gridCol w:w="696"/>
                            </w:tblGrid>
                            <w:tr>
                              <w:tblPrEx>
                                <w:tblCellMar>
                                  <w:top w:w="0" w:type="dxa"/>
                                  <w:left w:w="108" w:type="dxa"/>
                                  <w:bottom w:w="0" w:type="dxa"/>
                                  <w:right w:w="108" w:type="dxa"/>
                                </w:tblCellMar>
                              </w:tblPrEx>
                              <w:trPr>
                                <w:trHeight w:val="465" w:hRule="atLeast"/>
                                <w:jc w:val="center"/>
                              </w:trPr>
                              <w:tc>
                                <w:tcPr>
                                  <w:tcW w:w="1691"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工程名称/</w:t>
                                  </w:r>
                                  <w:r>
                                    <w:rPr>
                                      <w:rFonts w:ascii="宋体" w:hAnsi="宋体"/>
                                      <w:kern w:val="0"/>
                                      <w:sz w:val="18"/>
                                      <w:szCs w:val="18"/>
                                    </w:rPr>
                                    <w:t>标段</w:t>
                                  </w:r>
                                </w:p>
                              </w:tc>
                              <w:tc>
                                <w:tcPr>
                                  <w:tcW w:w="6778"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691"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施工单位</w:t>
                                  </w:r>
                                </w:p>
                              </w:tc>
                              <w:tc>
                                <w:tcPr>
                                  <w:tcW w:w="6778"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1691"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工程部位/用途</w:t>
                                  </w:r>
                                </w:p>
                              </w:tc>
                              <w:tc>
                                <w:tcPr>
                                  <w:tcW w:w="6778" w:type="dxa"/>
                                  <w:gridSpan w:val="10"/>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 xml:space="preserve">里程桩号： </w:t>
                                  </w:r>
                                  <w:r>
                                    <w:rPr>
                                      <w:rFonts w:ascii="宋体" w:hAnsi="宋体"/>
                                      <w:kern w:val="0"/>
                                      <w:sz w:val="18"/>
                                      <w:szCs w:val="18"/>
                                    </w:rPr>
                                    <w:t xml:space="preserve">      </w:t>
                                  </w:r>
                                  <w:r>
                                    <w:rPr>
                                      <w:rFonts w:hint="eastAsia" w:ascii="宋体" w:hAnsi="宋体"/>
                                      <w:kern w:val="0"/>
                                      <w:sz w:val="18"/>
                                      <w:szCs w:val="18"/>
                                    </w:rPr>
                                    <w:t xml:space="preserve">桩排号： </w:t>
                                  </w:r>
                                  <w:r>
                                    <w:rPr>
                                      <w:rFonts w:ascii="宋体" w:hAnsi="宋体"/>
                                      <w:kern w:val="0"/>
                                      <w:sz w:val="18"/>
                                      <w:szCs w:val="18"/>
                                    </w:rPr>
                                    <w:t xml:space="preserve">      </w:t>
                                  </w:r>
                                  <w:r>
                                    <w:rPr>
                                      <w:rFonts w:hint="eastAsia" w:ascii="宋体" w:hAnsi="宋体"/>
                                      <w:kern w:val="0"/>
                                      <w:sz w:val="18"/>
                                      <w:szCs w:val="18"/>
                                    </w:rPr>
                                    <w:t>检测孔编号：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8469" w:type="dxa"/>
                                  <w:gridSpan w:val="13"/>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 xml:space="preserve">施工桩长（m）： </w:t>
                                  </w:r>
                                  <w:r>
                                    <w:rPr>
                                      <w:rFonts w:ascii="宋体" w:hAnsi="宋体"/>
                                      <w:kern w:val="0"/>
                                      <w:sz w:val="18"/>
                                      <w:szCs w:val="18"/>
                                    </w:rPr>
                                    <w:t xml:space="preserve">             </w:t>
                                  </w:r>
                                  <w:r>
                                    <w:rPr>
                                      <w:rFonts w:hint="eastAsia" w:ascii="宋体" w:hAnsi="宋体"/>
                                      <w:kern w:val="0"/>
                                      <w:sz w:val="18"/>
                                      <w:szCs w:val="18"/>
                                    </w:rPr>
                                    <w:t xml:space="preserve">实际水泥用量（kg/m）： </w:t>
                                  </w:r>
                                  <w:r>
                                    <w:rPr>
                                      <w:rFonts w:ascii="宋体" w:hAnsi="宋体"/>
                                      <w:kern w:val="0"/>
                                      <w:sz w:val="18"/>
                                      <w:szCs w:val="18"/>
                                    </w:rPr>
                                    <w:t xml:space="preserve">           </w:t>
                                  </w:r>
                                  <w:r>
                                    <w:rPr>
                                      <w:rFonts w:hint="eastAsia" w:ascii="宋体" w:hAnsi="宋体"/>
                                      <w:kern w:val="0"/>
                                      <w:sz w:val="18"/>
                                      <w:szCs w:val="18"/>
                                    </w:rPr>
                                    <w:t xml:space="preserve">总桩数（根）： </w:t>
                                  </w:r>
                                  <w:r>
                                    <w:rPr>
                                      <w:rFonts w:ascii="宋体" w:hAnsi="宋体"/>
                                      <w:kern w:val="0"/>
                                      <w:sz w:val="18"/>
                                      <w:szCs w:val="18"/>
                                    </w:rPr>
                                    <w:t xml:space="preserve">   </w:t>
                                  </w:r>
                                </w:p>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 xml:space="preserve">施工日期： </w:t>
                                  </w:r>
                                  <w:r>
                                    <w:rPr>
                                      <w:rFonts w:ascii="宋体" w:hAnsi="宋体"/>
                                      <w:kern w:val="0"/>
                                      <w:sz w:val="18"/>
                                      <w:szCs w:val="18"/>
                                    </w:rPr>
                                    <w:t xml:space="preserve">                  </w:t>
                                  </w:r>
                                  <w:r>
                                    <w:rPr>
                                      <w:rFonts w:hint="eastAsia" w:ascii="宋体" w:hAnsi="宋体"/>
                                      <w:kern w:val="0"/>
                                      <w:sz w:val="18"/>
                                      <w:szCs w:val="18"/>
                                    </w:rPr>
                                    <w:t>龄期（d）：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46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层号</w:t>
                                  </w:r>
                                </w:p>
                              </w:tc>
                              <w:tc>
                                <w:tcPr>
                                  <w:tcW w:w="79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层底深</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度(m)</w:t>
                                  </w:r>
                                </w:p>
                              </w:tc>
                              <w:tc>
                                <w:tcPr>
                                  <w:tcW w:w="534"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层厚</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(m)</w:t>
                                  </w:r>
                                </w:p>
                              </w:tc>
                              <w:tc>
                                <w:tcPr>
                                  <w:tcW w:w="64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名称</w:t>
                                  </w:r>
                                </w:p>
                              </w:tc>
                              <w:tc>
                                <w:tcPr>
                                  <w:tcW w:w="64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桩芯描述</w:t>
                                  </w:r>
                                </w:p>
                              </w:tc>
                              <w:tc>
                                <w:tcPr>
                                  <w:tcW w:w="64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状态</w:t>
                                  </w:r>
                                </w:p>
                              </w:tc>
                              <w:tc>
                                <w:tcPr>
                                  <w:tcW w:w="68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芯样长度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(cm)</w:t>
                                  </w: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深度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(m)</w:t>
                                  </w:r>
                                </w:p>
                              </w:tc>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标贯击数</w:t>
                                  </w:r>
                                </w:p>
                              </w:tc>
                              <w:tc>
                                <w:tcPr>
                                  <w:tcW w:w="851"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抗压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(MPa)</w:t>
                                  </w:r>
                                </w:p>
                              </w:tc>
                              <w:tc>
                                <w:tcPr>
                                  <w:tcW w:w="69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桩体完整性指标</w:t>
                                  </w:r>
                                  <w:r>
                                    <w:rPr>
                                      <w:rFonts w:ascii="宋体"/>
                                      <w:kern w:val="0"/>
                                      <w:sz w:val="18"/>
                                      <w:szCs w:val="18"/>
                                    </w:rPr>
                                    <w:t>(%)</w:t>
                                  </w:r>
                                </w:p>
                              </w:tc>
                              <w:tc>
                                <w:tcPr>
                                  <w:tcW w:w="69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p>
                              </w:tc>
                              <w:tc>
                                <w:tcPr>
                                  <w:tcW w:w="70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2</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3</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4</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5</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6</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7</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8</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9</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0</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1</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2</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3</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4</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4" w:hRule="atLeast"/>
                                <w:jc w:val="center"/>
                              </w:trPr>
                              <w:tc>
                                <w:tcPr>
                                  <w:tcW w:w="8469" w:type="dxa"/>
                                  <w:gridSpan w:val="13"/>
                                  <w:shd w:val="clear" w:color="auto" w:fill="auto"/>
                                  <w:vAlign w:val="center"/>
                                </w:tcPr>
                                <w:p>
                                  <w:pPr>
                                    <w:widowControl/>
                                    <w:tabs>
                                      <w:tab w:val="center" w:pos="4201"/>
                                      <w:tab w:val="right" w:leader="dot" w:pos="9298"/>
                                    </w:tabs>
                                    <w:autoSpaceDE w:val="0"/>
                                    <w:autoSpaceDN w:val="0"/>
                                    <w:adjustRightInd w:val="0"/>
                                    <w:snapToGrid w:val="0"/>
                                    <w:spacing w:line="360" w:lineRule="auto"/>
                                    <w:rPr>
                                      <w:rFonts w:ascii="宋体"/>
                                      <w:kern w:val="0"/>
                                      <w:sz w:val="18"/>
                                      <w:szCs w:val="18"/>
                                    </w:rPr>
                                  </w:pPr>
                                  <w:r>
                                    <w:rPr>
                                      <w:rFonts w:hint="eastAsia" w:ascii="宋体"/>
                                      <w:kern w:val="0"/>
                                      <w:sz w:val="18"/>
                                      <w:szCs w:val="18"/>
                                    </w:rPr>
                                    <w:t>实测桩长：</w:t>
                                  </w:r>
                                  <w:r>
                                    <w:rPr>
                                      <w:rFonts w:hint="eastAsia" w:ascii="宋体"/>
                                      <w:kern w:val="0"/>
                                      <w:sz w:val="18"/>
                                      <w:szCs w:val="18"/>
                                      <w:u w:val="single"/>
                                    </w:rPr>
                                    <w:t xml:space="preserve"> </w:t>
                                  </w:r>
                                  <w:r>
                                    <w:rPr>
                                      <w:rFonts w:ascii="宋体"/>
                                      <w:kern w:val="0"/>
                                      <w:sz w:val="18"/>
                                      <w:szCs w:val="18"/>
                                      <w:u w:val="single"/>
                                    </w:rPr>
                                    <w:t xml:space="preserve">      </w:t>
                                  </w:r>
                                  <w:r>
                                    <w:rPr>
                                      <w:rFonts w:hint="eastAsia" w:ascii="宋体"/>
                                      <w:kern w:val="0"/>
                                      <w:sz w:val="18"/>
                                      <w:szCs w:val="18"/>
                                    </w:rPr>
                                    <w:t>；</w:t>
                                  </w:r>
                                </w:p>
                                <w:p>
                                  <w:pPr>
                                    <w:autoSpaceDE w:val="0"/>
                                    <w:autoSpaceDN w:val="0"/>
                                    <w:adjustRightInd w:val="0"/>
                                    <w:spacing w:line="360" w:lineRule="auto"/>
                                    <w:jc w:val="left"/>
                                    <w:rPr>
                                      <w:rFonts w:ascii="宋体" w:cs="宋体"/>
                                      <w:kern w:val="0"/>
                                      <w:sz w:val="18"/>
                                      <w:szCs w:val="18"/>
                                    </w:rPr>
                                  </w:pPr>
                                  <w:r>
                                    <w:rPr>
                                      <w:rFonts w:hint="eastAsia" w:ascii="宋体"/>
                                      <w:kern w:val="0"/>
                                      <w:sz w:val="18"/>
                                      <w:szCs w:val="18"/>
                                    </w:rPr>
                                    <w:t>评分的分层建议：</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 xml:space="preserve"> m</w:t>
                                  </w:r>
                                  <w:r>
                                    <w:rPr>
                                      <w:rFonts w:hint="eastAsia" w:ascii="宋体" w:cs="宋体"/>
                                      <w:kern w:val="0"/>
                                      <w:sz w:val="18"/>
                                      <w:szCs w:val="18"/>
                                    </w:rPr>
                                    <w:t>；</w:t>
                                  </w:r>
                                  <w:r>
                                    <w:rPr>
                                      <w:rFonts w:ascii="宋体" w:cs="宋体"/>
                                      <w:kern w:val="0"/>
                                      <w:sz w:val="18"/>
                                      <w:szCs w:val="18"/>
                                    </w:rPr>
                                    <w:t xml:space="preserve"> </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p>
                                <w:p>
                                  <w:pPr>
                                    <w:autoSpaceDE w:val="0"/>
                                    <w:autoSpaceDN w:val="0"/>
                                    <w:adjustRightInd w:val="0"/>
                                    <w:spacing w:line="360" w:lineRule="auto"/>
                                    <w:jc w:val="left"/>
                                    <w:rPr>
                                      <w:rFonts w:ascii="宋体" w:cs="宋体"/>
                                      <w:kern w:val="0"/>
                                      <w:sz w:val="18"/>
                                      <w:szCs w:val="18"/>
                                    </w:rPr>
                                  </w:pP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 xml:space="preserve"> 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 xml:space="preserve"> m</w:t>
                                  </w:r>
                                  <w:r>
                                    <w:rPr>
                                      <w:rFonts w:hint="eastAsia" w:ascii="宋体" w:cs="宋体"/>
                                      <w:kern w:val="0"/>
                                      <w:sz w:val="18"/>
                                      <w:szCs w:val="18"/>
                                    </w:rPr>
                                    <w:t>；</w:t>
                                  </w:r>
                                </w:p>
                                <w:p>
                                  <w:pPr>
                                    <w:autoSpaceDE w:val="0"/>
                                    <w:autoSpaceDN w:val="0"/>
                                    <w:adjustRightInd w:val="0"/>
                                    <w:spacing w:line="360" w:lineRule="auto"/>
                                    <w:jc w:val="left"/>
                                    <w:rPr>
                                      <w:rFonts w:ascii="宋体" w:cs="宋体"/>
                                      <w:kern w:val="0"/>
                                      <w:sz w:val="18"/>
                                      <w:szCs w:val="18"/>
                                    </w:rPr>
                                  </w:pPr>
                                  <w:r>
                                    <w:rPr>
                                      <w:rFonts w:hint="eastAsia" w:ascii="宋体" w:cs="宋体"/>
                                      <w:kern w:val="0"/>
                                      <w:sz w:val="18"/>
                                      <w:szCs w:val="18"/>
                                    </w:rPr>
                                    <w:t>现场检测人员签字： 机长：</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现场记录人员：</w:t>
                                  </w:r>
                                  <w:r>
                                    <w:rPr>
                                      <w:rFonts w:hint="eastAsia" w:ascii="宋体"/>
                                      <w:kern w:val="0"/>
                                      <w:sz w:val="18"/>
                                      <w:szCs w:val="18"/>
                                      <w:u w:val="single"/>
                                    </w:rPr>
                                    <w:t xml:space="preserve"> </w:t>
                                  </w:r>
                                  <w:r>
                                    <w:rPr>
                                      <w:rFonts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w:t>
                                  </w:r>
                                  <w:r>
                                    <w:rPr>
                                      <w:rFonts w:ascii="宋体" w:cs="宋体"/>
                                      <w:kern w:val="0"/>
                                      <w:sz w:val="18"/>
                                      <w:szCs w:val="18"/>
                                    </w:rPr>
                                    <w:t xml:space="preserve"> </w:t>
                                  </w:r>
                                  <w:r>
                                    <w:rPr>
                                      <w:rFonts w:hint="eastAsia" w:ascii="宋体" w:cs="宋体"/>
                                      <w:kern w:val="0"/>
                                      <w:sz w:val="18"/>
                                      <w:szCs w:val="18"/>
                                    </w:rPr>
                                    <w:t>技术负责：</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w:t>
                                  </w:r>
                                </w:p>
                                <w:p>
                                  <w:pPr>
                                    <w:widowControl/>
                                    <w:tabs>
                                      <w:tab w:val="center" w:pos="4201"/>
                                      <w:tab w:val="right" w:leader="dot" w:pos="9298"/>
                                    </w:tabs>
                                    <w:autoSpaceDE w:val="0"/>
                                    <w:autoSpaceDN w:val="0"/>
                                    <w:adjustRightInd w:val="0"/>
                                    <w:snapToGrid w:val="0"/>
                                    <w:spacing w:line="360" w:lineRule="auto"/>
                                    <w:rPr>
                                      <w:rFonts w:ascii="宋体"/>
                                      <w:kern w:val="0"/>
                                      <w:sz w:val="18"/>
                                      <w:szCs w:val="18"/>
                                      <w:u w:val="single"/>
                                    </w:rPr>
                                  </w:pPr>
                                  <w:r>
                                    <w:rPr>
                                      <w:rFonts w:hint="eastAsia" w:ascii="宋体" w:cs="宋体"/>
                                      <w:kern w:val="0"/>
                                      <w:sz w:val="18"/>
                                      <w:szCs w:val="18"/>
                                    </w:rPr>
                                    <w:t>得分：上部</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下部</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；综合质量评判意见</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；审定</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w:t>
                                  </w:r>
                                </w:p>
                              </w:tc>
                            </w:tr>
                          </w:tbl>
                          <w:p>
                            <w:pPr>
                              <w:ind w:right="360"/>
                              <w:jc w:val="right"/>
                              <w:rPr>
                                <w:sz w:val="18"/>
                                <w:szCs w:val="18"/>
                              </w:rPr>
                            </w:pPr>
                            <w:r>
                              <w:rPr>
                                <w:rFonts w:hint="eastAsia" w:ascii="宋体" w:hAnsi="宋体"/>
                                <w:sz w:val="18"/>
                                <w:szCs w:val="18"/>
                              </w:rPr>
                              <w:t xml:space="preserve">检测日期： </w:t>
                            </w:r>
                            <w:r>
                              <w:rPr>
                                <w:rFonts w:ascii="宋体" w:hAnsi="宋体"/>
                                <w:sz w:val="18"/>
                                <w:szCs w:val="18"/>
                              </w:rPr>
                              <w:t xml:space="preserve">  </w:t>
                            </w:r>
                            <w:r>
                              <w:rPr>
                                <w:rFonts w:hint="eastAsia" w:ascii="宋体" w:hAnsi="宋体"/>
                                <w:sz w:val="18"/>
                                <w:szCs w:val="18"/>
                              </w:rPr>
                              <w:t xml:space="preserve">年 </w:t>
                            </w:r>
                            <w:r>
                              <w:rPr>
                                <w:rFonts w:ascii="宋体" w:hAnsi="宋体"/>
                                <w:sz w:val="18"/>
                                <w:szCs w:val="18"/>
                              </w:rPr>
                              <w:t xml:space="preserve">  </w:t>
                            </w:r>
                            <w:r>
                              <w:rPr>
                                <w:rFonts w:hint="eastAsia" w:ascii="宋体" w:hAnsi="宋体"/>
                                <w:sz w:val="18"/>
                                <w:szCs w:val="18"/>
                              </w:rPr>
                              <w:t xml:space="preserve">月 </w:t>
                            </w:r>
                            <w:r>
                              <w:rPr>
                                <w:rFonts w:ascii="宋体" w:hAnsi="宋体"/>
                                <w:sz w:val="18"/>
                                <w:szCs w:val="18"/>
                              </w:rPr>
                              <w:t xml:space="preserve">  </w:t>
                            </w:r>
                            <w:r>
                              <w:rPr>
                                <w:rFonts w:hint="eastAsia" w:ascii="宋体" w:hAnsi="宋体"/>
                                <w:sz w:val="18"/>
                                <w:szCs w:val="18"/>
                              </w:rPr>
                              <w:t>日</w:t>
                            </w:r>
                          </w:p>
                        </w:txbxContent>
                      </wps:txbx>
                      <wps:bodyPr rot="0" vert="horz" wrap="square" lIns="91440" tIns="45720" rIns="91440" bIns="45720" anchor="t" anchorCtr="0" upright="1">
                        <a:noAutofit/>
                      </wps:bodyPr>
                    </wps:wsp>
                  </a:graphicData>
                </a:graphic>
              </wp:inline>
            </w:drawing>
          </mc:Choice>
          <mc:Fallback>
            <w:pict>
              <v:shape id="Text Box 136" o:spid="_x0000_s1026" o:spt="202" type="#_x0000_t202" style="height:541.2pt;width:453.55pt;" fillcolor="#FFFFFF" filled="t" stroked="t" coordsize="21600,21600" o:gfxdata="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KOxJjUAAAABgEAAA8AAAAAAAAAAQAgAAAAIgAAAGRycy9kb3ducmV2&#10;LnhtbFBLAQIUABQAAAAIAIdO4kBt7iO2OQIAAJEEAAAOAAAAAAAAAAEAIAAAACMBAABkcnMvZTJv&#10;RG9jLnhtbFBLBQYAAAAABgAGAFkBAADOBQAAAAA=&#10;">
                <v:fill on="t" focussize="0,0"/>
                <v:stroke weight="0.5pt" color="#000000" miterlimit="8" joinstyle="miter"/>
                <v:imagedata o:title=""/>
                <o:lock v:ext="edit" aspectratio="f"/>
                <v:textbox>
                  <w:txbxContent>
                    <w:p>
                      <w:pPr>
                        <w:adjustRightInd w:val="0"/>
                        <w:snapToGrid w:val="0"/>
                        <w:spacing w:before="156" w:beforeLines="50"/>
                        <w:jc w:val="center"/>
                      </w:pPr>
                      <w:r>
                        <w:rPr>
                          <w:rFonts w:hint="eastAsia"/>
                          <w:sz w:val="32"/>
                          <w:szCs w:val="32"/>
                        </w:rPr>
                        <w:t xml:space="preserve">   </w:t>
                      </w:r>
                      <w:r>
                        <w:rPr>
                          <w:sz w:val="32"/>
                          <w:szCs w:val="32"/>
                        </w:rPr>
                        <w:t xml:space="preserve">    </w:t>
                      </w:r>
                      <w:r>
                        <w:rPr>
                          <w:rFonts w:hint="eastAsia"/>
                          <w:sz w:val="28"/>
                          <w:szCs w:val="28"/>
                        </w:rPr>
                        <w:t>水泥搅拌桩现场检测记录表</w:t>
                      </w:r>
                    </w:p>
                    <w:p>
                      <w:pPr>
                        <w:ind w:firstLine="360" w:firstLineChars="200"/>
                        <w:rPr>
                          <w:sz w:val="18"/>
                          <w:szCs w:val="18"/>
                        </w:rPr>
                      </w:pPr>
                      <w:r>
                        <w:rPr>
                          <w:rFonts w:hint="eastAsia"/>
                          <w:sz w:val="18"/>
                          <w:szCs w:val="18"/>
                        </w:rPr>
                        <w:t xml:space="preserve">检测单位名称：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p>
                    <w:tbl>
                      <w:tblPr>
                        <w:tblStyle w:val="33"/>
                        <w:tblW w:w="84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9"/>
                        <w:gridCol w:w="797"/>
                        <w:gridCol w:w="425"/>
                        <w:gridCol w:w="109"/>
                        <w:gridCol w:w="648"/>
                        <w:gridCol w:w="649"/>
                        <w:gridCol w:w="649"/>
                        <w:gridCol w:w="683"/>
                        <w:gridCol w:w="1089"/>
                        <w:gridCol w:w="709"/>
                        <w:gridCol w:w="851"/>
                        <w:gridCol w:w="695"/>
                        <w:gridCol w:w="6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691"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工程名称/</w:t>
                            </w:r>
                            <w:r>
                              <w:rPr>
                                <w:rFonts w:ascii="宋体" w:hAnsi="宋体"/>
                                <w:kern w:val="0"/>
                                <w:sz w:val="18"/>
                                <w:szCs w:val="18"/>
                              </w:rPr>
                              <w:t>标段</w:t>
                            </w:r>
                          </w:p>
                        </w:tc>
                        <w:tc>
                          <w:tcPr>
                            <w:tcW w:w="6778"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691" w:type="dxa"/>
                            <w:gridSpan w:val="3"/>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施工单位</w:t>
                            </w:r>
                          </w:p>
                        </w:tc>
                        <w:tc>
                          <w:tcPr>
                            <w:tcW w:w="6778" w:type="dxa"/>
                            <w:gridSpan w:val="10"/>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1691" w:type="dxa"/>
                            <w:gridSpan w:val="3"/>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工程部位/用途</w:t>
                            </w:r>
                          </w:p>
                        </w:tc>
                        <w:tc>
                          <w:tcPr>
                            <w:tcW w:w="6778" w:type="dxa"/>
                            <w:gridSpan w:val="10"/>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 xml:space="preserve">里程桩号： </w:t>
                            </w:r>
                            <w:r>
                              <w:rPr>
                                <w:rFonts w:ascii="宋体" w:hAnsi="宋体"/>
                                <w:kern w:val="0"/>
                                <w:sz w:val="18"/>
                                <w:szCs w:val="18"/>
                              </w:rPr>
                              <w:t xml:space="preserve">      </w:t>
                            </w:r>
                            <w:r>
                              <w:rPr>
                                <w:rFonts w:hint="eastAsia" w:ascii="宋体" w:hAnsi="宋体"/>
                                <w:kern w:val="0"/>
                                <w:sz w:val="18"/>
                                <w:szCs w:val="18"/>
                              </w:rPr>
                              <w:t xml:space="preserve">桩排号： </w:t>
                            </w:r>
                            <w:r>
                              <w:rPr>
                                <w:rFonts w:ascii="宋体" w:hAnsi="宋体"/>
                                <w:kern w:val="0"/>
                                <w:sz w:val="18"/>
                                <w:szCs w:val="18"/>
                              </w:rPr>
                              <w:t xml:space="preserve">      </w:t>
                            </w:r>
                            <w:r>
                              <w:rPr>
                                <w:rFonts w:hint="eastAsia" w:ascii="宋体" w:hAnsi="宋体"/>
                                <w:kern w:val="0"/>
                                <w:sz w:val="18"/>
                                <w:szCs w:val="18"/>
                              </w:rPr>
                              <w:t>检测孔编号：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8469" w:type="dxa"/>
                            <w:gridSpan w:val="13"/>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 xml:space="preserve">施工桩长（m）： </w:t>
                            </w:r>
                            <w:r>
                              <w:rPr>
                                <w:rFonts w:ascii="宋体" w:hAnsi="宋体"/>
                                <w:kern w:val="0"/>
                                <w:sz w:val="18"/>
                                <w:szCs w:val="18"/>
                              </w:rPr>
                              <w:t xml:space="preserve">             </w:t>
                            </w:r>
                            <w:r>
                              <w:rPr>
                                <w:rFonts w:hint="eastAsia" w:ascii="宋体" w:hAnsi="宋体"/>
                                <w:kern w:val="0"/>
                                <w:sz w:val="18"/>
                                <w:szCs w:val="18"/>
                              </w:rPr>
                              <w:t xml:space="preserve">实际水泥用量（kg/m）： </w:t>
                            </w:r>
                            <w:r>
                              <w:rPr>
                                <w:rFonts w:ascii="宋体" w:hAnsi="宋体"/>
                                <w:kern w:val="0"/>
                                <w:sz w:val="18"/>
                                <w:szCs w:val="18"/>
                              </w:rPr>
                              <w:t xml:space="preserve">           </w:t>
                            </w:r>
                            <w:r>
                              <w:rPr>
                                <w:rFonts w:hint="eastAsia" w:ascii="宋体" w:hAnsi="宋体"/>
                                <w:kern w:val="0"/>
                                <w:sz w:val="18"/>
                                <w:szCs w:val="18"/>
                              </w:rPr>
                              <w:t xml:space="preserve">总桩数（根）： </w:t>
                            </w:r>
                            <w:r>
                              <w:rPr>
                                <w:rFonts w:ascii="宋体" w:hAnsi="宋体"/>
                                <w:kern w:val="0"/>
                                <w:sz w:val="18"/>
                                <w:szCs w:val="18"/>
                              </w:rPr>
                              <w:t xml:space="preserve">   </w:t>
                            </w:r>
                          </w:p>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 xml:space="preserve">施工日期： </w:t>
                            </w:r>
                            <w:r>
                              <w:rPr>
                                <w:rFonts w:ascii="宋体" w:hAnsi="宋体"/>
                                <w:kern w:val="0"/>
                                <w:sz w:val="18"/>
                                <w:szCs w:val="18"/>
                              </w:rPr>
                              <w:t xml:space="preserve">                  </w:t>
                            </w:r>
                            <w:r>
                              <w:rPr>
                                <w:rFonts w:hint="eastAsia" w:ascii="宋体" w:hAnsi="宋体"/>
                                <w:kern w:val="0"/>
                                <w:sz w:val="18"/>
                                <w:szCs w:val="18"/>
                              </w:rPr>
                              <w:t>龄期（d）：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46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层号</w:t>
                            </w:r>
                          </w:p>
                        </w:tc>
                        <w:tc>
                          <w:tcPr>
                            <w:tcW w:w="79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层底深</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度(m)</w:t>
                            </w:r>
                          </w:p>
                        </w:tc>
                        <w:tc>
                          <w:tcPr>
                            <w:tcW w:w="534"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层厚</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(m)</w:t>
                            </w:r>
                          </w:p>
                        </w:tc>
                        <w:tc>
                          <w:tcPr>
                            <w:tcW w:w="64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名称</w:t>
                            </w:r>
                          </w:p>
                        </w:tc>
                        <w:tc>
                          <w:tcPr>
                            <w:tcW w:w="64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桩芯描述</w:t>
                            </w:r>
                          </w:p>
                        </w:tc>
                        <w:tc>
                          <w:tcPr>
                            <w:tcW w:w="64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状态</w:t>
                            </w:r>
                          </w:p>
                        </w:tc>
                        <w:tc>
                          <w:tcPr>
                            <w:tcW w:w="68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芯样长度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(cm)</w:t>
                            </w: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深度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(m)</w:t>
                            </w:r>
                          </w:p>
                        </w:tc>
                        <w:tc>
                          <w:tcPr>
                            <w:tcW w:w="70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标贯击数</w:t>
                            </w:r>
                          </w:p>
                        </w:tc>
                        <w:tc>
                          <w:tcPr>
                            <w:tcW w:w="851"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抗压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(MPa)</w:t>
                            </w:r>
                          </w:p>
                        </w:tc>
                        <w:tc>
                          <w:tcPr>
                            <w:tcW w:w="69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桩体完整性指标</w:t>
                            </w:r>
                            <w:r>
                              <w:rPr>
                                <w:rFonts w:ascii="宋体"/>
                                <w:kern w:val="0"/>
                                <w:sz w:val="18"/>
                                <w:szCs w:val="18"/>
                              </w:rPr>
                              <w:t>(%)</w:t>
                            </w:r>
                          </w:p>
                        </w:tc>
                        <w:tc>
                          <w:tcPr>
                            <w:tcW w:w="69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p>
                        </w:tc>
                        <w:tc>
                          <w:tcPr>
                            <w:tcW w:w="709"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2</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3</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4</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5</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6</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7</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8</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9</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0</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1</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2</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3</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1</w:t>
                            </w:r>
                            <w:r>
                              <w:rPr>
                                <w:rFonts w:ascii="宋体"/>
                                <w:kern w:val="0"/>
                                <w:sz w:val="18"/>
                                <w:szCs w:val="18"/>
                              </w:rPr>
                              <w:t>4</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 w:hRule="atLeast"/>
                          <w:jc w:val="center"/>
                        </w:trPr>
                        <w:tc>
                          <w:tcPr>
                            <w:tcW w:w="46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9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34" w:type="dxa"/>
                            <w:gridSpan w:val="2"/>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8"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4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8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1089"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kern w:val="0"/>
                                <w:sz w:val="18"/>
                                <w:szCs w:val="18"/>
                              </w:rPr>
                              <w:t>……</w:t>
                            </w:r>
                          </w:p>
                        </w:tc>
                        <w:tc>
                          <w:tcPr>
                            <w:tcW w:w="709"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51"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5"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96"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4" w:hRule="atLeast"/>
                          <w:jc w:val="center"/>
                        </w:trPr>
                        <w:tc>
                          <w:tcPr>
                            <w:tcW w:w="8469" w:type="dxa"/>
                            <w:gridSpan w:val="13"/>
                            <w:shd w:val="clear" w:color="auto" w:fill="auto"/>
                            <w:vAlign w:val="center"/>
                          </w:tcPr>
                          <w:p>
                            <w:pPr>
                              <w:widowControl/>
                              <w:tabs>
                                <w:tab w:val="center" w:pos="4201"/>
                                <w:tab w:val="right" w:leader="dot" w:pos="9298"/>
                              </w:tabs>
                              <w:autoSpaceDE w:val="0"/>
                              <w:autoSpaceDN w:val="0"/>
                              <w:adjustRightInd w:val="0"/>
                              <w:snapToGrid w:val="0"/>
                              <w:spacing w:line="360" w:lineRule="auto"/>
                              <w:rPr>
                                <w:rFonts w:ascii="宋体"/>
                                <w:kern w:val="0"/>
                                <w:sz w:val="18"/>
                                <w:szCs w:val="18"/>
                              </w:rPr>
                            </w:pPr>
                            <w:r>
                              <w:rPr>
                                <w:rFonts w:hint="eastAsia" w:ascii="宋体"/>
                                <w:kern w:val="0"/>
                                <w:sz w:val="18"/>
                                <w:szCs w:val="18"/>
                              </w:rPr>
                              <w:t>实测桩长：</w:t>
                            </w:r>
                            <w:r>
                              <w:rPr>
                                <w:rFonts w:hint="eastAsia" w:ascii="宋体"/>
                                <w:kern w:val="0"/>
                                <w:sz w:val="18"/>
                                <w:szCs w:val="18"/>
                                <w:u w:val="single"/>
                              </w:rPr>
                              <w:t xml:space="preserve"> </w:t>
                            </w:r>
                            <w:r>
                              <w:rPr>
                                <w:rFonts w:ascii="宋体"/>
                                <w:kern w:val="0"/>
                                <w:sz w:val="18"/>
                                <w:szCs w:val="18"/>
                                <w:u w:val="single"/>
                              </w:rPr>
                              <w:t xml:space="preserve">      </w:t>
                            </w:r>
                            <w:r>
                              <w:rPr>
                                <w:rFonts w:hint="eastAsia" w:ascii="宋体"/>
                                <w:kern w:val="0"/>
                                <w:sz w:val="18"/>
                                <w:szCs w:val="18"/>
                              </w:rPr>
                              <w:t>；</w:t>
                            </w:r>
                          </w:p>
                          <w:p>
                            <w:pPr>
                              <w:autoSpaceDE w:val="0"/>
                              <w:autoSpaceDN w:val="0"/>
                              <w:adjustRightInd w:val="0"/>
                              <w:spacing w:line="360" w:lineRule="auto"/>
                              <w:jc w:val="left"/>
                              <w:rPr>
                                <w:rFonts w:ascii="宋体" w:cs="宋体"/>
                                <w:kern w:val="0"/>
                                <w:sz w:val="18"/>
                                <w:szCs w:val="18"/>
                              </w:rPr>
                            </w:pPr>
                            <w:r>
                              <w:rPr>
                                <w:rFonts w:hint="eastAsia" w:ascii="宋体"/>
                                <w:kern w:val="0"/>
                                <w:sz w:val="18"/>
                                <w:szCs w:val="18"/>
                              </w:rPr>
                              <w:t>评分的分层建议：</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 xml:space="preserve"> m</w:t>
                            </w:r>
                            <w:r>
                              <w:rPr>
                                <w:rFonts w:hint="eastAsia" w:ascii="宋体" w:cs="宋体"/>
                                <w:kern w:val="0"/>
                                <w:sz w:val="18"/>
                                <w:szCs w:val="18"/>
                              </w:rPr>
                              <w:t>；</w:t>
                            </w:r>
                            <w:r>
                              <w:rPr>
                                <w:rFonts w:ascii="宋体" w:cs="宋体"/>
                                <w:kern w:val="0"/>
                                <w:sz w:val="18"/>
                                <w:szCs w:val="18"/>
                              </w:rPr>
                              <w:t xml:space="preserve"> </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p>
                          <w:p>
                            <w:pPr>
                              <w:autoSpaceDE w:val="0"/>
                              <w:autoSpaceDN w:val="0"/>
                              <w:adjustRightInd w:val="0"/>
                              <w:spacing w:line="360" w:lineRule="auto"/>
                              <w:jc w:val="left"/>
                              <w:rPr>
                                <w:rFonts w:ascii="宋体" w:cs="宋体"/>
                                <w:kern w:val="0"/>
                                <w:sz w:val="18"/>
                                <w:szCs w:val="18"/>
                              </w:rPr>
                            </w:pP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 xml:space="preserve"> 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m</w:t>
                            </w:r>
                            <w:r>
                              <w:rPr>
                                <w:rFonts w:hint="eastAsia" w:ascii="宋体" w:cs="宋体"/>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w:t>
                            </w:r>
                            <w:r>
                              <w:rPr>
                                <w:rFonts w:hint="eastAsia" w:ascii="宋体"/>
                                <w:kern w:val="0"/>
                                <w:sz w:val="18"/>
                                <w:szCs w:val="18"/>
                                <w:u w:val="single"/>
                              </w:rPr>
                              <w:t xml:space="preserve"> </w:t>
                            </w:r>
                            <w:r>
                              <w:rPr>
                                <w:rFonts w:ascii="宋体" w:cs="宋体"/>
                                <w:kern w:val="0"/>
                                <w:sz w:val="18"/>
                                <w:szCs w:val="18"/>
                                <w:u w:val="single"/>
                              </w:rPr>
                              <w:t xml:space="preserve"> </w:t>
                            </w:r>
                            <w:r>
                              <w:rPr>
                                <w:rFonts w:ascii="TimesNewRomanPSMT" w:hAnsi="TimesNewRomanPSMT" w:cs="TimesNewRomanPSMT"/>
                                <w:kern w:val="0"/>
                                <w:sz w:val="18"/>
                                <w:szCs w:val="18"/>
                              </w:rPr>
                              <w:t xml:space="preserve"> m</w:t>
                            </w:r>
                            <w:r>
                              <w:rPr>
                                <w:rFonts w:hint="eastAsia" w:ascii="宋体" w:cs="宋体"/>
                                <w:kern w:val="0"/>
                                <w:sz w:val="18"/>
                                <w:szCs w:val="18"/>
                              </w:rPr>
                              <w:t>；</w:t>
                            </w:r>
                          </w:p>
                          <w:p>
                            <w:pPr>
                              <w:autoSpaceDE w:val="0"/>
                              <w:autoSpaceDN w:val="0"/>
                              <w:adjustRightInd w:val="0"/>
                              <w:spacing w:line="360" w:lineRule="auto"/>
                              <w:jc w:val="left"/>
                              <w:rPr>
                                <w:rFonts w:ascii="宋体" w:cs="宋体"/>
                                <w:kern w:val="0"/>
                                <w:sz w:val="18"/>
                                <w:szCs w:val="18"/>
                              </w:rPr>
                            </w:pPr>
                            <w:r>
                              <w:rPr>
                                <w:rFonts w:hint="eastAsia" w:ascii="宋体" w:cs="宋体"/>
                                <w:kern w:val="0"/>
                                <w:sz w:val="18"/>
                                <w:szCs w:val="18"/>
                              </w:rPr>
                              <w:t>现场检测人员签字： 机长：</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现场记录人员：</w:t>
                            </w:r>
                            <w:r>
                              <w:rPr>
                                <w:rFonts w:hint="eastAsia" w:ascii="宋体"/>
                                <w:kern w:val="0"/>
                                <w:sz w:val="18"/>
                                <w:szCs w:val="18"/>
                                <w:u w:val="single"/>
                              </w:rPr>
                              <w:t xml:space="preserve"> </w:t>
                            </w:r>
                            <w:r>
                              <w:rPr>
                                <w:rFonts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w:t>
                            </w:r>
                            <w:r>
                              <w:rPr>
                                <w:rFonts w:ascii="宋体" w:cs="宋体"/>
                                <w:kern w:val="0"/>
                                <w:sz w:val="18"/>
                                <w:szCs w:val="18"/>
                              </w:rPr>
                              <w:t xml:space="preserve"> </w:t>
                            </w:r>
                            <w:r>
                              <w:rPr>
                                <w:rFonts w:hint="eastAsia" w:ascii="宋体" w:cs="宋体"/>
                                <w:kern w:val="0"/>
                                <w:sz w:val="18"/>
                                <w:szCs w:val="18"/>
                              </w:rPr>
                              <w:t>技术负责：</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w:t>
                            </w:r>
                          </w:p>
                          <w:p>
                            <w:pPr>
                              <w:widowControl/>
                              <w:tabs>
                                <w:tab w:val="center" w:pos="4201"/>
                                <w:tab w:val="right" w:leader="dot" w:pos="9298"/>
                              </w:tabs>
                              <w:autoSpaceDE w:val="0"/>
                              <w:autoSpaceDN w:val="0"/>
                              <w:adjustRightInd w:val="0"/>
                              <w:snapToGrid w:val="0"/>
                              <w:spacing w:line="360" w:lineRule="auto"/>
                              <w:rPr>
                                <w:rFonts w:ascii="宋体"/>
                                <w:kern w:val="0"/>
                                <w:sz w:val="18"/>
                                <w:szCs w:val="18"/>
                                <w:u w:val="single"/>
                              </w:rPr>
                            </w:pPr>
                            <w:r>
                              <w:rPr>
                                <w:rFonts w:hint="eastAsia" w:ascii="宋体" w:cs="宋体"/>
                                <w:kern w:val="0"/>
                                <w:sz w:val="18"/>
                                <w:szCs w:val="18"/>
                              </w:rPr>
                              <w:t>得分：上部</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下部</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；综合质量评判意见</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；审定</w:t>
                            </w:r>
                            <w:r>
                              <w:rPr>
                                <w:rFonts w:hint="eastAsia" w:ascii="宋体"/>
                                <w:kern w:val="0"/>
                                <w:sz w:val="18"/>
                                <w:szCs w:val="18"/>
                                <w:u w:val="single"/>
                              </w:rPr>
                              <w:t xml:space="preserve"> </w:t>
                            </w:r>
                            <w:r>
                              <w:rPr>
                                <w:rFonts w:ascii="宋体" w:cs="宋体"/>
                                <w:kern w:val="0"/>
                                <w:sz w:val="18"/>
                                <w:szCs w:val="18"/>
                                <w:u w:val="single"/>
                              </w:rPr>
                              <w:t xml:space="preserve">        </w:t>
                            </w:r>
                            <w:r>
                              <w:rPr>
                                <w:rFonts w:hint="eastAsia" w:ascii="宋体" w:cs="宋体"/>
                                <w:kern w:val="0"/>
                                <w:sz w:val="18"/>
                                <w:szCs w:val="18"/>
                              </w:rPr>
                              <w:t>。</w:t>
                            </w:r>
                          </w:p>
                        </w:tc>
                      </w:tr>
                    </w:tbl>
                    <w:p>
                      <w:pPr>
                        <w:ind w:right="360"/>
                        <w:jc w:val="right"/>
                        <w:rPr>
                          <w:sz w:val="18"/>
                          <w:szCs w:val="18"/>
                        </w:rPr>
                      </w:pPr>
                      <w:r>
                        <w:rPr>
                          <w:rFonts w:hint="eastAsia" w:ascii="宋体" w:hAnsi="宋体"/>
                          <w:sz w:val="18"/>
                          <w:szCs w:val="18"/>
                        </w:rPr>
                        <w:t xml:space="preserve">检测日期： </w:t>
                      </w:r>
                      <w:r>
                        <w:rPr>
                          <w:rFonts w:ascii="宋体" w:hAnsi="宋体"/>
                          <w:sz w:val="18"/>
                          <w:szCs w:val="18"/>
                        </w:rPr>
                        <w:t xml:space="preserve">  </w:t>
                      </w:r>
                      <w:r>
                        <w:rPr>
                          <w:rFonts w:hint="eastAsia" w:ascii="宋体" w:hAnsi="宋体"/>
                          <w:sz w:val="18"/>
                          <w:szCs w:val="18"/>
                        </w:rPr>
                        <w:t xml:space="preserve">年 </w:t>
                      </w:r>
                      <w:r>
                        <w:rPr>
                          <w:rFonts w:ascii="宋体" w:hAnsi="宋体"/>
                          <w:sz w:val="18"/>
                          <w:szCs w:val="18"/>
                        </w:rPr>
                        <w:t xml:space="preserve">  </w:t>
                      </w:r>
                      <w:r>
                        <w:rPr>
                          <w:rFonts w:hint="eastAsia" w:ascii="宋体" w:hAnsi="宋体"/>
                          <w:sz w:val="18"/>
                          <w:szCs w:val="18"/>
                        </w:rPr>
                        <w:t xml:space="preserve">月 </w:t>
                      </w:r>
                      <w:r>
                        <w:rPr>
                          <w:rFonts w:ascii="宋体" w:hAnsi="宋体"/>
                          <w:sz w:val="18"/>
                          <w:szCs w:val="18"/>
                        </w:rPr>
                        <w:t xml:space="preserve">  </w:t>
                      </w:r>
                      <w:r>
                        <w:rPr>
                          <w:rFonts w:hint="eastAsia" w:ascii="宋体" w:hAnsi="宋体"/>
                          <w:sz w:val="18"/>
                          <w:szCs w:val="18"/>
                        </w:rPr>
                        <w:t>日</w:t>
                      </w:r>
                    </w:p>
                  </w:txbxContent>
                </v:textbox>
                <w10:wrap type="none"/>
                <w10:anchorlock/>
              </v:shape>
            </w:pict>
          </mc:Fallback>
        </mc:AlternateContent>
      </w:r>
    </w:p>
    <w:p>
      <w:pPr>
        <w:pStyle w:val="101"/>
        <w:spacing w:before="156" w:after="156"/>
      </w:pPr>
      <w:r>
        <w:rPr>
          <w:rFonts w:hint="eastAsia"/>
        </w:rPr>
        <w:t>水泥搅拌桩现场检测记录表</w:t>
      </w:r>
      <w:r>
        <w:t>格式</w:t>
      </w:r>
    </w:p>
    <w:p>
      <w:pPr>
        <w:pStyle w:val="104"/>
        <w:spacing w:before="0" w:beforeLines="0" w:after="0" w:afterLines="0"/>
        <w:rPr>
          <w:rFonts w:ascii="宋体" w:hAnsi="宋体" w:eastAsia="宋体"/>
        </w:rPr>
      </w:pPr>
      <w:r>
        <w:rPr>
          <w:rFonts w:hint="eastAsia" w:ascii="宋体" w:hAnsi="宋体" w:eastAsia="宋体"/>
        </w:rPr>
        <w:t>水泥土芯样无侧限抗压强度现场试验检测记录表</w:t>
      </w:r>
      <w:r>
        <w:rPr>
          <w:rFonts w:ascii="宋体" w:hAnsi="宋体" w:eastAsia="宋体"/>
        </w:rPr>
        <w:t>格式</w:t>
      </w:r>
      <w:r>
        <w:rPr>
          <w:rFonts w:hint="eastAsia" w:ascii="宋体" w:hAnsi="宋体" w:eastAsia="宋体"/>
        </w:rPr>
        <w:t>见图</w:t>
      </w:r>
      <w:r>
        <w:rPr>
          <w:rFonts w:ascii="宋体" w:hAnsi="宋体" w:eastAsia="宋体"/>
        </w:rPr>
        <w:t>C</w:t>
      </w:r>
      <w:r>
        <w:rPr>
          <w:rFonts w:hint="eastAsia" w:ascii="宋体" w:hAnsi="宋体" w:eastAsia="宋体"/>
        </w:rPr>
        <w:t>.</w:t>
      </w:r>
      <w:r>
        <w:rPr>
          <w:rFonts w:ascii="宋体" w:hAnsi="宋体" w:eastAsia="宋体"/>
        </w:rPr>
        <w:t>2</w:t>
      </w:r>
      <w:r>
        <w:rPr>
          <w:rFonts w:hint="eastAsia" w:ascii="宋体" w:hAnsi="宋体" w:eastAsia="宋体"/>
        </w:rPr>
        <w:t>。</w:t>
      </w:r>
    </w:p>
    <w:p>
      <w:pPr>
        <w:pStyle w:val="24"/>
        <w:ind w:firstLine="0" w:firstLineChars="0"/>
      </w:pPr>
      <w:r>
        <mc:AlternateContent>
          <mc:Choice Requires="wps">
            <w:drawing>
              <wp:inline distT="0" distB="0" distL="0" distR="0">
                <wp:extent cx="5760085" cy="7595235"/>
                <wp:effectExtent l="0" t="0" r="12065" b="24765"/>
                <wp:docPr id="1849195083" name="Text Box 135"/>
                <wp:cNvGraphicFramePr/>
                <a:graphic xmlns:a="http://schemas.openxmlformats.org/drawingml/2006/main">
                  <a:graphicData uri="http://schemas.microsoft.com/office/word/2010/wordprocessingShape">
                    <wps:wsp>
                      <wps:cNvSpPr txBox="1">
                        <a:spLocks noChangeArrowheads="1"/>
                      </wps:cNvSpPr>
                      <wps:spPr bwMode="auto">
                        <a:xfrm>
                          <a:off x="0" y="0"/>
                          <a:ext cx="5760085" cy="7595334"/>
                        </a:xfrm>
                        <a:prstGeom prst="rect">
                          <a:avLst/>
                        </a:prstGeom>
                        <a:solidFill>
                          <a:srgbClr val="FFFFFF"/>
                        </a:solidFill>
                        <a:ln w="6350">
                          <a:solidFill>
                            <a:srgbClr val="000000"/>
                          </a:solidFill>
                          <a:miter lim="800000"/>
                        </a:ln>
                      </wps:spPr>
                      <wps:txbx>
                        <w:txbxContent>
                          <w:p>
                            <w:pPr>
                              <w:spacing w:before="156" w:beforeLines="50"/>
                              <w:ind w:right="1142" w:rightChars="544"/>
                              <w:jc w:val="center"/>
                              <w:rPr>
                                <w:sz w:val="20"/>
                                <w:szCs w:val="20"/>
                              </w:rPr>
                            </w:pPr>
                            <w:r>
                              <w:rPr>
                                <w:rFonts w:hint="eastAsia"/>
                                <w:sz w:val="20"/>
                                <w:szCs w:val="20"/>
                              </w:rPr>
                              <w:t xml:space="preserve"> </w:t>
                            </w:r>
                            <w:r>
                              <w:rPr>
                                <w:sz w:val="20"/>
                                <w:szCs w:val="20"/>
                              </w:rPr>
                              <w:t xml:space="preserve">                                                                                                                           </w:t>
                            </w:r>
                            <w:r>
                              <w:rPr>
                                <w:rFonts w:hint="eastAsia"/>
                                <w:sz w:val="20"/>
                                <w:szCs w:val="20"/>
                              </w:rPr>
                              <w:t>第×页，共×页</w:t>
                            </w:r>
                          </w:p>
                          <w:p>
                            <w:pPr>
                              <w:adjustRightInd w:val="0"/>
                              <w:snapToGrid w:val="0"/>
                              <w:jc w:val="center"/>
                            </w:pPr>
                            <w:r>
                              <w:rPr>
                                <w:rFonts w:hint="eastAsia"/>
                                <w:sz w:val="32"/>
                                <w:szCs w:val="32"/>
                              </w:rPr>
                              <w:t xml:space="preserve">   </w:t>
                            </w:r>
                            <w:r>
                              <w:rPr>
                                <w:sz w:val="32"/>
                                <w:szCs w:val="32"/>
                              </w:rPr>
                              <w:t xml:space="preserve">   </w:t>
                            </w:r>
                            <w:r>
                              <w:rPr>
                                <w:rFonts w:hint="eastAsia"/>
                                <w:sz w:val="28"/>
                                <w:szCs w:val="28"/>
                              </w:rPr>
                              <w:t>水泥土芯样无侧限抗压强度现场试验检测记录表</w:t>
                            </w:r>
                            <w:r>
                              <w:rPr>
                                <w:rFonts w:hint="eastAsia"/>
                                <w:sz w:val="36"/>
                                <w:szCs w:val="36"/>
                                <w:eastAsianLayout w:id="50" w:combine="1"/>
                              </w:rPr>
                              <w:t xml:space="preserve">  </w:t>
                            </w:r>
                            <w:r>
                              <w:rPr>
                                <w:sz w:val="36"/>
                                <w:szCs w:val="36"/>
                                <w:eastAsianLayout w:id="51" w:combine="1"/>
                              </w:rPr>
                              <w:t xml:space="preserve">                              </w:t>
                            </w:r>
                            <w:r>
                              <w:rPr>
                                <w:rFonts w:hint="eastAsia"/>
                                <w:sz w:val="36"/>
                                <w:szCs w:val="36"/>
                                <w:eastAsianLayout w:id="52" w:combine="1"/>
                              </w:rPr>
                              <w:t xml:space="preserve"> </w:t>
                            </w:r>
                            <w:r>
                              <w:rPr>
                                <w:rFonts w:hint="eastAsia"/>
                                <w:sz w:val="30"/>
                                <w:szCs w:val="30"/>
                                <w:eastAsianLayout w:id="53" w:combine="1"/>
                              </w:rPr>
                              <w:t>J ××××××××</w:t>
                            </w:r>
                          </w:p>
                          <w:p>
                            <w:pPr>
                              <w:ind w:firstLine="360" w:firstLineChars="200"/>
                              <w:jc w:val="left"/>
                              <w:rPr>
                                <w:sz w:val="18"/>
                                <w:szCs w:val="18"/>
                              </w:rPr>
                            </w:pPr>
                            <w:r>
                              <w:rPr>
                                <w:rFonts w:hint="eastAsia"/>
                                <w:sz w:val="18"/>
                                <w:szCs w:val="18"/>
                              </w:rPr>
                              <w:t xml:space="preserve">检测单位名称：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记录编号：</w:t>
                            </w:r>
                          </w:p>
                          <w:tbl>
                            <w:tblPr>
                              <w:tblStyle w:val="33"/>
                              <w:tblW w:w="84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00"/>
                              <w:gridCol w:w="147"/>
                              <w:gridCol w:w="847"/>
                              <w:gridCol w:w="847"/>
                              <w:gridCol w:w="847"/>
                              <w:gridCol w:w="40"/>
                              <w:gridCol w:w="807"/>
                              <w:gridCol w:w="537"/>
                              <w:gridCol w:w="310"/>
                              <w:gridCol w:w="847"/>
                              <w:gridCol w:w="847"/>
                              <w:gridCol w:w="8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工程名称</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工程部位/用途</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样品信息</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施工日期/</w:t>
                                  </w:r>
                                  <w:r>
                                    <w:rPr>
                                      <w:rFonts w:ascii="宋体" w:hAnsi="宋体"/>
                                      <w:kern w:val="0"/>
                                      <w:sz w:val="18"/>
                                      <w:szCs w:val="18"/>
                                    </w:rPr>
                                    <w:t>取样</w:t>
                                  </w:r>
                                  <w:r>
                                    <w:rPr>
                                      <w:rFonts w:hint="eastAsia" w:ascii="宋体" w:hAnsi="宋体"/>
                                      <w:kern w:val="0"/>
                                      <w:sz w:val="18"/>
                                      <w:szCs w:val="18"/>
                                    </w:rPr>
                                    <w:t xml:space="preserve">日期： </w:t>
                                  </w:r>
                                  <w:r>
                                    <w:rPr>
                                      <w:rFonts w:ascii="宋体" w:hAnsi="宋体"/>
                                      <w:kern w:val="0"/>
                                      <w:sz w:val="18"/>
                                      <w:szCs w:val="18"/>
                                    </w:rPr>
                                    <w:t xml:space="preserve">              </w:t>
                                  </w:r>
                                  <w:r>
                                    <w:rPr>
                                      <w:rFonts w:hint="eastAsia" w:ascii="宋体" w:hAnsi="宋体"/>
                                      <w:kern w:val="0"/>
                                      <w:sz w:val="18"/>
                                      <w:szCs w:val="18"/>
                                    </w:rPr>
                                    <w:t>龄期：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试验检测日期</w:t>
                                  </w:r>
                                </w:p>
                              </w:tc>
                              <w:tc>
                                <w:tcPr>
                                  <w:tcW w:w="2728" w:type="dxa"/>
                                  <w:gridSpan w:val="5"/>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1344" w:type="dxa"/>
                                  <w:gridSpan w:val="2"/>
                                  <w:shd w:val="clear" w:color="auto" w:fill="auto"/>
                                  <w:vAlign w:val="center"/>
                                </w:tcPr>
                                <w:p>
                                  <w:pPr>
                                    <w:adjustRightInd w:val="0"/>
                                    <w:snapToGrid w:val="0"/>
                                    <w:jc w:val="center"/>
                                    <w:rPr>
                                      <w:sz w:val="18"/>
                                      <w:szCs w:val="18"/>
                                    </w:rPr>
                                  </w:pPr>
                                  <w:r>
                                    <w:rPr>
                                      <w:rFonts w:hint="eastAsia"/>
                                      <w:sz w:val="18"/>
                                      <w:szCs w:val="18"/>
                                    </w:rPr>
                                    <w:t>试验条件</w:t>
                                  </w:r>
                                </w:p>
                              </w:tc>
                              <w:tc>
                                <w:tcPr>
                                  <w:tcW w:w="2851" w:type="dxa"/>
                                  <w:gridSpan w:val="4"/>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检测依据</w:t>
                                  </w:r>
                                </w:p>
                              </w:tc>
                              <w:tc>
                                <w:tcPr>
                                  <w:tcW w:w="2728" w:type="dxa"/>
                                  <w:gridSpan w:val="5"/>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1344" w:type="dxa"/>
                                  <w:gridSpan w:val="2"/>
                                  <w:shd w:val="clear" w:color="auto" w:fill="auto"/>
                                  <w:vAlign w:val="center"/>
                                </w:tcPr>
                                <w:p>
                                  <w:pPr>
                                    <w:adjustRightInd w:val="0"/>
                                    <w:snapToGrid w:val="0"/>
                                    <w:jc w:val="center"/>
                                    <w:rPr>
                                      <w:sz w:val="18"/>
                                      <w:szCs w:val="18"/>
                                    </w:rPr>
                                  </w:pPr>
                                  <w:r>
                                    <w:rPr>
                                      <w:rFonts w:hint="eastAsia"/>
                                      <w:sz w:val="18"/>
                                      <w:szCs w:val="18"/>
                                    </w:rPr>
                                    <w:t>判定依据</w:t>
                                  </w:r>
                                </w:p>
                              </w:tc>
                              <w:tc>
                                <w:tcPr>
                                  <w:tcW w:w="2851" w:type="dxa"/>
                                  <w:gridSpan w:val="4"/>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主要仪器设备</w:t>
                                  </w:r>
                                </w:p>
                                <w:p>
                                  <w:pPr>
                                    <w:adjustRightInd w:val="0"/>
                                    <w:snapToGrid w:val="0"/>
                                    <w:jc w:val="center"/>
                                    <w:rPr>
                                      <w:rFonts w:ascii="宋体" w:hAnsi="宋体"/>
                                      <w:sz w:val="18"/>
                                      <w:szCs w:val="18"/>
                                    </w:rPr>
                                  </w:pPr>
                                  <w:r>
                                    <w:rPr>
                                      <w:rFonts w:hint="eastAsia" w:ascii="宋体" w:hAnsi="宋体"/>
                                      <w:sz w:val="18"/>
                                      <w:szCs w:val="18"/>
                                    </w:rPr>
                                    <w:t>名称及编号</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里程/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桩号</w:t>
                                  </w: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编号</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取样深</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度(m)</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采样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日期</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平均直</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径(cm)</w:t>
                                  </w: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芯样高</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度(cm)</w:t>
                                  </w: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实测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w:t>
                                  </w:r>
                                  <w:r>
                                    <w:rPr>
                                      <w:rStyle w:val="36"/>
                                      <w:rFonts w:hint="eastAsia" w:ascii="宋体"/>
                                      <w:b w:val="0"/>
                                      <w:bCs w:val="0"/>
                                      <w:iCs/>
                                      <w:color w:val="4D4D4D"/>
                                      <w:shd w:val="clear" w:color="auto" w:fill="FFFFFF"/>
                                    </w:rPr>
                                    <w:t>（M</w:t>
                                  </w:r>
                                  <w:r>
                                    <w:rPr>
                                      <w:rStyle w:val="36"/>
                                      <w:rFonts w:ascii="宋体"/>
                                      <w:b w:val="0"/>
                                      <w:bCs w:val="0"/>
                                      <w:iCs/>
                                      <w:color w:val="4D4D4D"/>
                                      <w:shd w:val="clear" w:color="auto" w:fill="FFFFFF"/>
                                    </w:rPr>
                                    <w:t>Pa</w:t>
                                  </w:r>
                                  <w:r>
                                    <w:rPr>
                                      <w:rStyle w:val="36"/>
                                      <w:rFonts w:hint="eastAsia" w:ascii="宋体"/>
                                      <w:b w:val="0"/>
                                      <w:bCs w:val="0"/>
                                      <w:iCs/>
                                      <w:color w:val="4D4D4D"/>
                                      <w:shd w:val="clear" w:color="auto" w:fill="FFFFFF"/>
                                    </w:rPr>
                                    <w:t>）</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修正系数</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修正</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w:t>
                                  </w:r>
                                  <w:r>
                                    <w:rPr>
                                      <w:rStyle w:val="36"/>
                                      <w:rFonts w:hint="eastAsia" w:ascii="宋体"/>
                                      <w:b w:val="0"/>
                                      <w:bCs w:val="0"/>
                                      <w:iCs/>
                                      <w:color w:val="4D4D4D"/>
                                      <w:shd w:val="clear" w:color="auto" w:fill="FFFFFF"/>
                                    </w:rPr>
                                    <w:t>（M</w:t>
                                  </w:r>
                                  <w:r>
                                    <w:rPr>
                                      <w:rStyle w:val="36"/>
                                      <w:rFonts w:ascii="宋体"/>
                                      <w:b w:val="0"/>
                                      <w:bCs w:val="0"/>
                                      <w:iCs/>
                                      <w:color w:val="4D4D4D"/>
                                      <w:shd w:val="clear" w:color="auto" w:fill="FFFFFF"/>
                                    </w:rPr>
                                    <w:t>Pa</w:t>
                                  </w:r>
                                  <w:r>
                                    <w:rPr>
                                      <w:rStyle w:val="36"/>
                                      <w:rFonts w:hint="eastAsia" w:ascii="宋体"/>
                                      <w:b w:val="0"/>
                                      <w:bCs w:val="0"/>
                                      <w:iCs/>
                                      <w:color w:val="4D4D4D"/>
                                      <w:shd w:val="clear" w:color="auto" w:fill="FFFFFF"/>
                                    </w:rPr>
                                    <w:t>）</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状态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469" w:type="dxa"/>
                                  <w:gridSpan w:val="13"/>
                                  <w:shd w:val="clear" w:color="auto" w:fill="auto"/>
                                  <w:vAlign w:val="center"/>
                                </w:tcPr>
                                <w:p>
                                  <w:pPr>
                                    <w:widowControl/>
                                    <w:tabs>
                                      <w:tab w:val="center" w:pos="4201"/>
                                      <w:tab w:val="right" w:leader="dot" w:pos="9298"/>
                                    </w:tabs>
                                    <w:autoSpaceDE w:val="0"/>
                                    <w:autoSpaceDN w:val="0"/>
                                    <w:adjustRightInd w:val="0"/>
                                    <w:snapToGrid w:val="0"/>
                                    <w:jc w:val="left"/>
                                    <w:rPr>
                                      <w:rFonts w:ascii="宋体"/>
                                      <w:kern w:val="0"/>
                                      <w:sz w:val="18"/>
                                      <w:szCs w:val="18"/>
                                    </w:rPr>
                                  </w:pPr>
                                  <w:r>
                                    <w:rPr>
                                      <w:rFonts w:hint="eastAsia" w:ascii="宋体"/>
                                      <w:kern w:val="0"/>
                                      <w:sz w:val="18"/>
                                      <w:szCs w:val="18"/>
                                    </w:rPr>
                                    <w:t>附加声明：</w:t>
                                  </w:r>
                                  <w:r>
                                    <w:rPr>
                                      <w:rFonts w:hint="eastAsia"/>
                                    </w:rPr>
                                    <w:t xml:space="preserve"> </w:t>
                                  </w:r>
                                </w:p>
                              </w:tc>
                            </w:tr>
                          </w:tbl>
                          <w:p>
                            <w:pPr>
                              <w:ind w:firstLine="786" w:firstLineChars="393"/>
                              <w:jc w:val="center"/>
                              <w:rPr>
                                <w:sz w:val="20"/>
                                <w:szCs w:val="20"/>
                              </w:rPr>
                            </w:pPr>
                            <w:r>
                              <w:rPr>
                                <w:rFonts w:hint="eastAsia"/>
                                <w:sz w:val="20"/>
                                <w:szCs w:val="20"/>
                              </w:rPr>
                              <w:t xml:space="preserve">检测：   </w:t>
                            </w:r>
                            <w:r>
                              <w:rPr>
                                <w:sz w:val="20"/>
                                <w:szCs w:val="20"/>
                              </w:rPr>
                              <w:t xml:space="preserve">           </w:t>
                            </w:r>
                            <w:r>
                              <w:rPr>
                                <w:rFonts w:hint="eastAsia"/>
                                <w:sz w:val="20"/>
                                <w:szCs w:val="20"/>
                              </w:rPr>
                              <w:t xml:space="preserve">      记录：   </w:t>
                            </w:r>
                            <w:r>
                              <w:rPr>
                                <w:sz w:val="20"/>
                                <w:szCs w:val="20"/>
                              </w:rPr>
                              <w:t xml:space="preserve">         </w:t>
                            </w:r>
                            <w:r>
                              <w:rPr>
                                <w:rFonts w:hint="eastAsia"/>
                                <w:sz w:val="20"/>
                                <w:szCs w:val="20"/>
                              </w:rPr>
                              <w:t xml:space="preserve">     复核：   </w:t>
                            </w:r>
                            <w:r>
                              <w:rPr>
                                <w:sz w:val="20"/>
                                <w:szCs w:val="20"/>
                              </w:rPr>
                              <w:t xml:space="preserve">                       </w:t>
                            </w:r>
                            <w:r>
                              <w:rPr>
                                <w:rFonts w:hint="eastAsia"/>
                                <w:sz w:val="20"/>
                                <w:szCs w:val="20"/>
                              </w:rPr>
                              <w:t xml:space="preserve">  </w:t>
                            </w:r>
                            <w:r>
                              <w:rPr>
                                <w:sz w:val="20"/>
                                <w:szCs w:val="20"/>
                              </w:rPr>
                              <w:t xml:space="preserve"> </w:t>
                            </w:r>
                            <w:r>
                              <w:rPr>
                                <w:rFonts w:hint="eastAsia"/>
                                <w:sz w:val="20"/>
                                <w:szCs w:val="20"/>
                              </w:rPr>
                              <w:t xml:space="preserve"> 日期：    年    月    日</w:t>
                            </w:r>
                          </w:p>
                        </w:txbxContent>
                      </wps:txbx>
                      <wps:bodyPr rot="0" vert="horz" wrap="square" lIns="91440" tIns="45720" rIns="91440" bIns="45720" anchor="t" anchorCtr="0" upright="1">
                        <a:noAutofit/>
                      </wps:bodyPr>
                    </wps:wsp>
                  </a:graphicData>
                </a:graphic>
              </wp:inline>
            </w:drawing>
          </mc:Choice>
          <mc:Fallback>
            <w:pict>
              <v:shape id="Text Box 135" o:spid="_x0000_s1026" o:spt="202" type="#_x0000_t202" style="height:598.05pt;width:453.55pt;" fillcolor="#FFFFFF" filled="t" stroked="t" coordsize="21600,21600" o:gfxdata="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rw9RYNQAAAAGAQAADwAAAAAAAAABACAAAAAiAAAAZHJzL2Rvd25y&#10;ZXYueG1sUEsBAhQAFAAAAAgAh07iQErDAYk7AgAAkgQAAA4AAAAAAAAAAQAgAAAAIwEAAGRycy9l&#10;Mm9Eb2MueG1sUEsFBgAAAAAGAAYAWQEAANAFAAAAAA==&#10;">
                <v:fill on="t" focussize="0,0"/>
                <v:stroke weight="0.5pt" color="#000000" miterlimit="8" joinstyle="miter"/>
                <v:imagedata o:title=""/>
                <o:lock v:ext="edit" aspectratio="f"/>
                <v:textbox>
                  <w:txbxContent>
                    <w:p>
                      <w:pPr>
                        <w:spacing w:before="156" w:beforeLines="50"/>
                        <w:ind w:right="1142" w:rightChars="544"/>
                        <w:jc w:val="center"/>
                        <w:rPr>
                          <w:sz w:val="20"/>
                          <w:szCs w:val="20"/>
                        </w:rPr>
                      </w:pPr>
                      <w:r>
                        <w:rPr>
                          <w:rFonts w:hint="eastAsia"/>
                          <w:sz w:val="20"/>
                          <w:szCs w:val="20"/>
                        </w:rPr>
                        <w:t xml:space="preserve"> </w:t>
                      </w:r>
                      <w:r>
                        <w:rPr>
                          <w:sz w:val="20"/>
                          <w:szCs w:val="20"/>
                        </w:rPr>
                        <w:t xml:space="preserve">                                                                                                                           </w:t>
                      </w:r>
                      <w:r>
                        <w:rPr>
                          <w:rFonts w:hint="eastAsia"/>
                          <w:sz w:val="20"/>
                          <w:szCs w:val="20"/>
                        </w:rPr>
                        <w:t>第×页，共×页</w:t>
                      </w:r>
                    </w:p>
                    <w:p>
                      <w:pPr>
                        <w:adjustRightInd w:val="0"/>
                        <w:snapToGrid w:val="0"/>
                        <w:jc w:val="center"/>
                      </w:pPr>
                      <w:r>
                        <w:rPr>
                          <w:rFonts w:hint="eastAsia"/>
                          <w:sz w:val="32"/>
                          <w:szCs w:val="32"/>
                        </w:rPr>
                        <w:t xml:space="preserve">   </w:t>
                      </w:r>
                      <w:r>
                        <w:rPr>
                          <w:sz w:val="32"/>
                          <w:szCs w:val="32"/>
                        </w:rPr>
                        <w:t xml:space="preserve">   </w:t>
                      </w:r>
                      <w:r>
                        <w:rPr>
                          <w:rFonts w:hint="eastAsia"/>
                          <w:sz w:val="28"/>
                          <w:szCs w:val="28"/>
                        </w:rPr>
                        <w:t>水泥土芯样无侧限抗压强度现场试验检测记录表</w:t>
                      </w:r>
                      <w:r>
                        <w:rPr>
                          <w:rFonts w:hint="eastAsia"/>
                          <w:sz w:val="36"/>
                          <w:szCs w:val="36"/>
                          <w:eastAsianLayout w:id="54" w:combine="1"/>
                        </w:rPr>
                        <w:t xml:space="preserve">  </w:t>
                      </w:r>
                      <w:r>
                        <w:rPr>
                          <w:sz w:val="36"/>
                          <w:szCs w:val="36"/>
                          <w:eastAsianLayout w:id="55" w:combine="1"/>
                        </w:rPr>
                        <w:t xml:space="preserve">                              </w:t>
                      </w:r>
                      <w:r>
                        <w:rPr>
                          <w:rFonts w:hint="eastAsia"/>
                          <w:sz w:val="36"/>
                          <w:szCs w:val="36"/>
                          <w:eastAsianLayout w:id="56" w:combine="1"/>
                        </w:rPr>
                        <w:t xml:space="preserve"> </w:t>
                      </w:r>
                      <w:r>
                        <w:rPr>
                          <w:rFonts w:hint="eastAsia"/>
                          <w:sz w:val="30"/>
                          <w:szCs w:val="30"/>
                          <w:eastAsianLayout w:id="57" w:combine="1"/>
                        </w:rPr>
                        <w:t>J ××××××××</w:t>
                      </w:r>
                    </w:p>
                    <w:p>
                      <w:pPr>
                        <w:ind w:firstLine="360" w:firstLineChars="200"/>
                        <w:jc w:val="left"/>
                        <w:rPr>
                          <w:sz w:val="18"/>
                          <w:szCs w:val="18"/>
                        </w:rPr>
                      </w:pPr>
                      <w:r>
                        <w:rPr>
                          <w:rFonts w:hint="eastAsia"/>
                          <w:sz w:val="18"/>
                          <w:szCs w:val="18"/>
                        </w:rPr>
                        <w:t xml:space="preserve">检测单位名称：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记录编号：</w:t>
                      </w:r>
                    </w:p>
                    <w:tbl>
                      <w:tblPr>
                        <w:tblStyle w:val="33"/>
                        <w:tblW w:w="84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00"/>
                        <w:gridCol w:w="147"/>
                        <w:gridCol w:w="847"/>
                        <w:gridCol w:w="847"/>
                        <w:gridCol w:w="847"/>
                        <w:gridCol w:w="40"/>
                        <w:gridCol w:w="807"/>
                        <w:gridCol w:w="537"/>
                        <w:gridCol w:w="310"/>
                        <w:gridCol w:w="847"/>
                        <w:gridCol w:w="847"/>
                        <w:gridCol w:w="8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工程名称</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工程部位/用途</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样品信息</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left"/>
                              <w:rPr>
                                <w:rFonts w:ascii="宋体" w:hAnsi="宋体"/>
                                <w:kern w:val="0"/>
                                <w:sz w:val="18"/>
                                <w:szCs w:val="18"/>
                              </w:rPr>
                            </w:pPr>
                            <w:r>
                              <w:rPr>
                                <w:rFonts w:hint="eastAsia" w:ascii="宋体" w:hAnsi="宋体"/>
                                <w:kern w:val="0"/>
                                <w:sz w:val="18"/>
                                <w:szCs w:val="18"/>
                              </w:rPr>
                              <w:t>施工日期/</w:t>
                            </w:r>
                            <w:r>
                              <w:rPr>
                                <w:rFonts w:ascii="宋体" w:hAnsi="宋体"/>
                                <w:kern w:val="0"/>
                                <w:sz w:val="18"/>
                                <w:szCs w:val="18"/>
                              </w:rPr>
                              <w:t>取样</w:t>
                            </w:r>
                            <w:r>
                              <w:rPr>
                                <w:rFonts w:hint="eastAsia" w:ascii="宋体" w:hAnsi="宋体"/>
                                <w:kern w:val="0"/>
                                <w:sz w:val="18"/>
                                <w:szCs w:val="18"/>
                              </w:rPr>
                              <w:t xml:space="preserve">日期： </w:t>
                            </w:r>
                            <w:r>
                              <w:rPr>
                                <w:rFonts w:ascii="宋体" w:hAnsi="宋体"/>
                                <w:kern w:val="0"/>
                                <w:sz w:val="18"/>
                                <w:szCs w:val="18"/>
                              </w:rPr>
                              <w:t xml:space="preserve">              </w:t>
                            </w:r>
                            <w:r>
                              <w:rPr>
                                <w:rFonts w:hint="eastAsia" w:ascii="宋体" w:hAnsi="宋体"/>
                                <w:kern w:val="0"/>
                                <w:sz w:val="18"/>
                                <w:szCs w:val="18"/>
                              </w:rPr>
                              <w:t>龄期：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试验检测日期</w:t>
                            </w:r>
                          </w:p>
                        </w:tc>
                        <w:tc>
                          <w:tcPr>
                            <w:tcW w:w="2728" w:type="dxa"/>
                            <w:gridSpan w:val="5"/>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1344" w:type="dxa"/>
                            <w:gridSpan w:val="2"/>
                            <w:shd w:val="clear" w:color="auto" w:fill="auto"/>
                            <w:vAlign w:val="center"/>
                          </w:tcPr>
                          <w:p>
                            <w:pPr>
                              <w:adjustRightInd w:val="0"/>
                              <w:snapToGrid w:val="0"/>
                              <w:jc w:val="center"/>
                              <w:rPr>
                                <w:sz w:val="18"/>
                                <w:szCs w:val="18"/>
                              </w:rPr>
                            </w:pPr>
                            <w:r>
                              <w:rPr>
                                <w:rFonts w:hint="eastAsia"/>
                                <w:sz w:val="18"/>
                                <w:szCs w:val="18"/>
                              </w:rPr>
                              <w:t>试验条件</w:t>
                            </w:r>
                          </w:p>
                        </w:tc>
                        <w:tc>
                          <w:tcPr>
                            <w:tcW w:w="2851" w:type="dxa"/>
                            <w:gridSpan w:val="4"/>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检测依据</w:t>
                            </w:r>
                          </w:p>
                        </w:tc>
                        <w:tc>
                          <w:tcPr>
                            <w:tcW w:w="2728" w:type="dxa"/>
                            <w:gridSpan w:val="5"/>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1344" w:type="dxa"/>
                            <w:gridSpan w:val="2"/>
                            <w:shd w:val="clear" w:color="auto" w:fill="auto"/>
                            <w:vAlign w:val="center"/>
                          </w:tcPr>
                          <w:p>
                            <w:pPr>
                              <w:adjustRightInd w:val="0"/>
                              <w:snapToGrid w:val="0"/>
                              <w:jc w:val="center"/>
                              <w:rPr>
                                <w:sz w:val="18"/>
                                <w:szCs w:val="18"/>
                              </w:rPr>
                            </w:pPr>
                            <w:r>
                              <w:rPr>
                                <w:rFonts w:hint="eastAsia"/>
                                <w:sz w:val="18"/>
                                <w:szCs w:val="18"/>
                              </w:rPr>
                              <w:t>判定依据</w:t>
                            </w:r>
                          </w:p>
                        </w:tc>
                        <w:tc>
                          <w:tcPr>
                            <w:tcW w:w="2851" w:type="dxa"/>
                            <w:gridSpan w:val="4"/>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46" w:type="dxa"/>
                            <w:gridSpan w:val="2"/>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主要仪器设备</w:t>
                            </w:r>
                          </w:p>
                          <w:p>
                            <w:pPr>
                              <w:adjustRightInd w:val="0"/>
                              <w:snapToGrid w:val="0"/>
                              <w:jc w:val="center"/>
                              <w:rPr>
                                <w:rFonts w:ascii="宋体" w:hAnsi="宋体"/>
                                <w:sz w:val="18"/>
                                <w:szCs w:val="18"/>
                              </w:rPr>
                            </w:pPr>
                            <w:r>
                              <w:rPr>
                                <w:rFonts w:hint="eastAsia" w:ascii="宋体" w:hAnsi="宋体"/>
                                <w:sz w:val="18"/>
                                <w:szCs w:val="18"/>
                              </w:rPr>
                              <w:t>名称及编号</w:t>
                            </w:r>
                          </w:p>
                        </w:tc>
                        <w:tc>
                          <w:tcPr>
                            <w:tcW w:w="6923" w:type="dxa"/>
                            <w:gridSpan w:val="11"/>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里程/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桩号</w:t>
                            </w: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编号</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取样深</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度(m)</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采样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日期</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平均直</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径(cm)</w:t>
                            </w: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芯样高</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度(cm)</w:t>
                            </w: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实测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w:t>
                            </w:r>
                            <w:r>
                              <w:rPr>
                                <w:rStyle w:val="36"/>
                                <w:rFonts w:hint="eastAsia" w:ascii="宋体"/>
                                <w:b w:val="0"/>
                                <w:bCs w:val="0"/>
                                <w:iCs/>
                                <w:color w:val="4D4D4D"/>
                                <w:shd w:val="clear" w:color="auto" w:fill="FFFFFF"/>
                              </w:rPr>
                              <w:t>（M</w:t>
                            </w:r>
                            <w:r>
                              <w:rPr>
                                <w:rStyle w:val="36"/>
                                <w:rFonts w:ascii="宋体"/>
                                <w:b w:val="0"/>
                                <w:bCs w:val="0"/>
                                <w:iCs/>
                                <w:color w:val="4D4D4D"/>
                                <w:shd w:val="clear" w:color="auto" w:fill="FFFFFF"/>
                              </w:rPr>
                              <w:t>Pa</w:t>
                            </w:r>
                            <w:r>
                              <w:rPr>
                                <w:rStyle w:val="36"/>
                                <w:rFonts w:hint="eastAsia" w:ascii="宋体"/>
                                <w:b w:val="0"/>
                                <w:bCs w:val="0"/>
                                <w:iCs/>
                                <w:color w:val="4D4D4D"/>
                                <w:shd w:val="clear" w:color="auto" w:fill="FFFFFF"/>
                              </w:rPr>
                              <w:t>）</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修正系数</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修正</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w:t>
                            </w:r>
                            <w:r>
                              <w:rPr>
                                <w:rStyle w:val="36"/>
                                <w:rFonts w:hint="eastAsia" w:ascii="宋体"/>
                                <w:b w:val="0"/>
                                <w:bCs w:val="0"/>
                                <w:iCs/>
                                <w:color w:val="4D4D4D"/>
                                <w:shd w:val="clear" w:color="auto" w:fill="FFFFFF"/>
                              </w:rPr>
                              <w:t>（M</w:t>
                            </w:r>
                            <w:r>
                              <w:rPr>
                                <w:rStyle w:val="36"/>
                                <w:rFonts w:ascii="宋体"/>
                                <w:b w:val="0"/>
                                <w:bCs w:val="0"/>
                                <w:iCs/>
                                <w:color w:val="4D4D4D"/>
                                <w:shd w:val="clear" w:color="auto" w:fill="FFFFFF"/>
                              </w:rPr>
                              <w:t>Pa</w:t>
                            </w:r>
                            <w:r>
                              <w:rPr>
                                <w:rStyle w:val="36"/>
                                <w:rFonts w:hint="eastAsia" w:ascii="宋体"/>
                                <w:b w:val="0"/>
                                <w:bCs w:val="0"/>
                                <w:iCs/>
                                <w:color w:val="4D4D4D"/>
                                <w:shd w:val="clear" w:color="auto" w:fill="FFFFFF"/>
                              </w:rPr>
                              <w:t>）</w:t>
                            </w: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芯样</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状态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846"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gridSpan w:val="2"/>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8469" w:type="dxa"/>
                            <w:gridSpan w:val="13"/>
                            <w:shd w:val="clear" w:color="auto" w:fill="auto"/>
                            <w:vAlign w:val="center"/>
                          </w:tcPr>
                          <w:p>
                            <w:pPr>
                              <w:widowControl/>
                              <w:tabs>
                                <w:tab w:val="center" w:pos="4201"/>
                                <w:tab w:val="right" w:leader="dot" w:pos="9298"/>
                              </w:tabs>
                              <w:autoSpaceDE w:val="0"/>
                              <w:autoSpaceDN w:val="0"/>
                              <w:adjustRightInd w:val="0"/>
                              <w:snapToGrid w:val="0"/>
                              <w:jc w:val="left"/>
                              <w:rPr>
                                <w:rFonts w:ascii="宋体"/>
                                <w:kern w:val="0"/>
                                <w:sz w:val="18"/>
                                <w:szCs w:val="18"/>
                              </w:rPr>
                            </w:pPr>
                            <w:r>
                              <w:rPr>
                                <w:rFonts w:hint="eastAsia" w:ascii="宋体"/>
                                <w:kern w:val="0"/>
                                <w:sz w:val="18"/>
                                <w:szCs w:val="18"/>
                              </w:rPr>
                              <w:t>附加声明：</w:t>
                            </w:r>
                            <w:r>
                              <w:rPr>
                                <w:rFonts w:hint="eastAsia"/>
                              </w:rPr>
                              <w:t xml:space="preserve"> </w:t>
                            </w:r>
                          </w:p>
                        </w:tc>
                      </w:tr>
                    </w:tbl>
                    <w:p>
                      <w:pPr>
                        <w:ind w:firstLine="786" w:firstLineChars="393"/>
                        <w:jc w:val="center"/>
                        <w:rPr>
                          <w:sz w:val="20"/>
                          <w:szCs w:val="20"/>
                        </w:rPr>
                      </w:pPr>
                      <w:r>
                        <w:rPr>
                          <w:rFonts w:hint="eastAsia"/>
                          <w:sz w:val="20"/>
                          <w:szCs w:val="20"/>
                        </w:rPr>
                        <w:t xml:space="preserve">检测：   </w:t>
                      </w:r>
                      <w:r>
                        <w:rPr>
                          <w:sz w:val="20"/>
                          <w:szCs w:val="20"/>
                        </w:rPr>
                        <w:t xml:space="preserve">           </w:t>
                      </w:r>
                      <w:r>
                        <w:rPr>
                          <w:rFonts w:hint="eastAsia"/>
                          <w:sz w:val="20"/>
                          <w:szCs w:val="20"/>
                        </w:rPr>
                        <w:t xml:space="preserve">      记录：   </w:t>
                      </w:r>
                      <w:r>
                        <w:rPr>
                          <w:sz w:val="20"/>
                          <w:szCs w:val="20"/>
                        </w:rPr>
                        <w:t xml:space="preserve">         </w:t>
                      </w:r>
                      <w:r>
                        <w:rPr>
                          <w:rFonts w:hint="eastAsia"/>
                          <w:sz w:val="20"/>
                          <w:szCs w:val="20"/>
                        </w:rPr>
                        <w:t xml:space="preserve">     复核：   </w:t>
                      </w:r>
                      <w:r>
                        <w:rPr>
                          <w:sz w:val="20"/>
                          <w:szCs w:val="20"/>
                        </w:rPr>
                        <w:t xml:space="preserve">                       </w:t>
                      </w:r>
                      <w:r>
                        <w:rPr>
                          <w:rFonts w:hint="eastAsia"/>
                          <w:sz w:val="20"/>
                          <w:szCs w:val="20"/>
                        </w:rPr>
                        <w:t xml:space="preserve">  </w:t>
                      </w:r>
                      <w:r>
                        <w:rPr>
                          <w:sz w:val="20"/>
                          <w:szCs w:val="20"/>
                        </w:rPr>
                        <w:t xml:space="preserve"> </w:t>
                      </w:r>
                      <w:r>
                        <w:rPr>
                          <w:rFonts w:hint="eastAsia"/>
                          <w:sz w:val="20"/>
                          <w:szCs w:val="20"/>
                        </w:rPr>
                        <w:t xml:space="preserve"> 日期：    年    月    日</w:t>
                      </w:r>
                    </w:p>
                  </w:txbxContent>
                </v:textbox>
                <w10:wrap type="none"/>
                <w10:anchorlock/>
              </v:shape>
            </w:pict>
          </mc:Fallback>
        </mc:AlternateContent>
      </w:r>
    </w:p>
    <w:p>
      <w:pPr>
        <w:pStyle w:val="101"/>
        <w:spacing w:before="156" w:after="156"/>
      </w:pPr>
      <w:r>
        <w:rPr>
          <w:rFonts w:hint="eastAsia"/>
        </w:rPr>
        <w:t>水泥土芯样无侧限抗压强度现场试验检测记录表格式</w:t>
      </w:r>
    </w:p>
    <w:p>
      <w:pPr>
        <w:pStyle w:val="24"/>
      </w:pPr>
    </w:p>
    <w:p>
      <w:pPr>
        <w:pStyle w:val="104"/>
        <w:spacing w:before="0" w:beforeLines="0" w:after="0" w:afterLines="0"/>
        <w:rPr>
          <w:rFonts w:ascii="宋体" w:hAnsi="宋体" w:eastAsia="宋体"/>
        </w:rPr>
      </w:pPr>
      <w:r>
        <w:rPr>
          <w:rFonts w:hint="eastAsia" w:ascii="宋体" w:hAnsi="宋体" w:eastAsia="宋体"/>
        </w:rPr>
        <w:t>水泥搅拌桩抽检桩综合质量总体评价表</w:t>
      </w:r>
      <w:r>
        <w:rPr>
          <w:rFonts w:ascii="宋体" w:hAnsi="宋体" w:eastAsia="宋体"/>
        </w:rPr>
        <w:t>格式</w:t>
      </w:r>
      <w:r>
        <w:rPr>
          <w:rFonts w:hint="eastAsia" w:ascii="宋体" w:hAnsi="宋体" w:eastAsia="宋体"/>
        </w:rPr>
        <w:t>见图</w:t>
      </w:r>
      <w:r>
        <w:rPr>
          <w:rFonts w:ascii="宋体" w:hAnsi="宋体" w:eastAsia="宋体"/>
        </w:rPr>
        <w:t>C</w:t>
      </w:r>
      <w:r>
        <w:rPr>
          <w:rFonts w:hint="eastAsia" w:ascii="宋体" w:hAnsi="宋体" w:eastAsia="宋体"/>
        </w:rPr>
        <w:t>.</w:t>
      </w:r>
      <w:r>
        <w:rPr>
          <w:rFonts w:ascii="宋体" w:hAnsi="宋体" w:eastAsia="宋体"/>
        </w:rPr>
        <w:t>3</w:t>
      </w:r>
      <w:r>
        <w:rPr>
          <w:rFonts w:hint="eastAsia" w:ascii="宋体" w:hAnsi="宋体" w:eastAsia="宋体"/>
        </w:rPr>
        <w:t>。</w:t>
      </w:r>
    </w:p>
    <w:p>
      <w:pPr>
        <w:pStyle w:val="24"/>
        <w:ind w:firstLine="0" w:firstLineChars="0"/>
      </w:pPr>
      <w:r>
        <mc:AlternateContent>
          <mc:Choice Requires="wps">
            <w:drawing>
              <wp:inline distT="0" distB="0" distL="0" distR="0">
                <wp:extent cx="5760085" cy="3465195"/>
                <wp:effectExtent l="0" t="0" r="12065" b="20955"/>
                <wp:docPr id="778762192" name="Text Box 135"/>
                <wp:cNvGraphicFramePr/>
                <a:graphic xmlns:a="http://schemas.openxmlformats.org/drawingml/2006/main">
                  <a:graphicData uri="http://schemas.microsoft.com/office/word/2010/wordprocessingShape">
                    <wps:wsp>
                      <wps:cNvSpPr txBox="1">
                        <a:spLocks noChangeArrowheads="1"/>
                      </wps:cNvSpPr>
                      <wps:spPr bwMode="auto">
                        <a:xfrm>
                          <a:off x="0" y="0"/>
                          <a:ext cx="5760085" cy="3465827"/>
                        </a:xfrm>
                        <a:prstGeom prst="rect">
                          <a:avLst/>
                        </a:prstGeom>
                        <a:solidFill>
                          <a:srgbClr val="FFFFFF"/>
                        </a:solidFill>
                        <a:ln w="6350">
                          <a:solidFill>
                            <a:srgbClr val="000000"/>
                          </a:solidFill>
                          <a:miter lim="800000"/>
                        </a:ln>
                      </wps:spPr>
                      <wps:txbx>
                        <w:txbxContent>
                          <w:p>
                            <w:pPr>
                              <w:spacing w:before="156" w:beforeLines="50"/>
                              <w:ind w:right="1142" w:rightChars="544"/>
                              <w:jc w:val="center"/>
                              <w:rPr>
                                <w:sz w:val="20"/>
                                <w:szCs w:val="20"/>
                              </w:rPr>
                            </w:pPr>
                            <w:r>
                              <w:rPr>
                                <w:rFonts w:hint="eastAsia"/>
                                <w:sz w:val="20"/>
                                <w:szCs w:val="20"/>
                              </w:rPr>
                              <w:t xml:space="preserve"> </w:t>
                            </w:r>
                            <w:r>
                              <w:rPr>
                                <w:sz w:val="20"/>
                                <w:szCs w:val="20"/>
                              </w:rPr>
                              <w:t xml:space="preserve">                                                                                                                           </w:t>
                            </w:r>
                          </w:p>
                          <w:p>
                            <w:pPr>
                              <w:adjustRightInd w:val="0"/>
                              <w:snapToGrid w:val="0"/>
                              <w:jc w:val="center"/>
                              <w:rPr>
                                <w:sz w:val="24"/>
                              </w:rPr>
                            </w:pPr>
                            <w:r>
                              <w:rPr>
                                <w:rFonts w:hint="eastAsia"/>
                                <w:sz w:val="24"/>
                              </w:rPr>
                              <w:t>水泥搅拌桩抽检桩综合质量总体评价表</w:t>
                            </w:r>
                          </w:p>
                          <w:tbl>
                            <w:tblPr>
                              <w:tblStyle w:val="33"/>
                              <w:tblW w:w="84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0"/>
                              <w:gridCol w:w="1466"/>
                              <w:gridCol w:w="1357"/>
                              <w:gridCol w:w="1247"/>
                              <w:gridCol w:w="1466"/>
                              <w:gridCol w:w="22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restart"/>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标段</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等级</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优</w:t>
                                  </w:r>
                                </w:p>
                              </w:tc>
                              <w:tc>
                                <w:tcPr>
                                  <w:tcW w:w="0" w:type="auto"/>
                                  <w:shd w:val="clear" w:color="auto" w:fill="auto"/>
                                  <w:vAlign w:val="center"/>
                                </w:tcPr>
                                <w:p>
                                  <w:pPr>
                                    <w:adjustRightInd w:val="0"/>
                                    <w:snapToGrid w:val="0"/>
                                    <w:jc w:val="center"/>
                                    <w:rPr>
                                      <w:rFonts w:ascii="宋体" w:hAnsi="宋体"/>
                                      <w:kern w:val="0"/>
                                      <w:sz w:val="18"/>
                                      <w:szCs w:val="18"/>
                                    </w:rPr>
                                  </w:pPr>
                                  <w:r>
                                    <w:rPr>
                                      <w:rFonts w:hint="eastAsia"/>
                                      <w:sz w:val="18"/>
                                      <w:szCs w:val="18"/>
                                    </w:rPr>
                                    <w:t>良</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kern w:val="0"/>
                                      <w:sz w:val="18"/>
                                      <w:szCs w:val="18"/>
                                    </w:rPr>
                                    <w:t>合格</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kern w:val="0"/>
                                      <w:sz w:val="18"/>
                                      <w:szCs w:val="18"/>
                                    </w:rPr>
                                    <w:t>不合格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continue"/>
                                  <w:shd w:val="clear" w:color="auto" w:fill="auto"/>
                                  <w:vAlign w:val="center"/>
                                </w:tcPr>
                                <w:p>
                                  <w:pPr>
                                    <w:adjustRightInd w:val="0"/>
                                    <w:snapToGrid w:val="0"/>
                                    <w:jc w:val="center"/>
                                    <w:rPr>
                                      <w:rFonts w:ascii="宋体" w:hAnsi="宋体"/>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范围</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[90，100）</w:t>
                                  </w:r>
                                </w:p>
                              </w:tc>
                              <w:tc>
                                <w:tcPr>
                                  <w:tcW w:w="0" w:type="auto"/>
                                  <w:shd w:val="clear" w:color="auto" w:fill="auto"/>
                                  <w:vAlign w:val="center"/>
                                </w:tcPr>
                                <w:p>
                                  <w:pPr>
                                    <w:adjustRightInd w:val="0"/>
                                    <w:snapToGrid w:val="0"/>
                                    <w:jc w:val="center"/>
                                    <w:rPr>
                                      <w:sz w:val="18"/>
                                      <w:szCs w:val="18"/>
                                    </w:rPr>
                                  </w:pPr>
                                  <w:r>
                                    <w:rPr>
                                      <w:rFonts w:hint="eastAsia" w:ascii="宋体" w:hAnsi="宋体"/>
                                      <w:kern w:val="0"/>
                                      <w:sz w:val="18"/>
                                      <w:szCs w:val="18"/>
                                    </w:rPr>
                                    <w:t>[80，90）</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hAnsi="宋体"/>
                                      <w:kern w:val="0"/>
                                      <w:sz w:val="18"/>
                                      <w:szCs w:val="18"/>
                                    </w:rPr>
                                    <w:t>[67.5，80）</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ascii="宋体" w:hAnsi="宋体"/>
                                      <w:kern w:val="0"/>
                                      <w:sz w:val="18"/>
                                      <w:szCs w:val="18"/>
                                    </w:rPr>
                                    <w:t>综合评判＜67</w:t>
                                  </w:r>
                                  <w:r>
                                    <w:rPr>
                                      <w:rFonts w:hint="eastAsia" w:ascii="宋体" w:hAnsi="宋体"/>
                                      <w:kern w:val="0"/>
                                      <w:sz w:val="18"/>
                                      <w:szCs w:val="18"/>
                                    </w:rPr>
                                    <w:t>.</w:t>
                                  </w:r>
                                  <w:r>
                                    <w:rPr>
                                      <w:rFonts w:ascii="宋体" w:hAnsi="宋体"/>
                                      <w:kern w:val="0"/>
                                      <w:sz w:val="18"/>
                                      <w:szCs w:val="18"/>
                                    </w:rPr>
                                    <w:t>5或</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hAnsi="宋体"/>
                                      <w:kern w:val="0"/>
                                      <w:sz w:val="18"/>
                                      <w:szCs w:val="18"/>
                                    </w:rPr>
                                    <w:t>上部＜75或下部＜60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restart"/>
                                  <w:shd w:val="clear" w:color="auto" w:fill="auto"/>
                                  <w:vAlign w:val="center"/>
                                </w:tcPr>
                                <w:p>
                                  <w:pPr>
                                    <w:adjustRightInd w:val="0"/>
                                    <w:snapToGrid w:val="0"/>
                                    <w:jc w:val="center"/>
                                    <w:rPr>
                                      <w:rFonts w:ascii="宋体" w:hAnsi="宋体"/>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数量（根）</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0" w:type="auto"/>
                                  <w:shd w:val="clear" w:color="auto" w:fill="auto"/>
                                  <w:vAlign w:val="center"/>
                                </w:tcPr>
                                <w:p>
                                  <w:pPr>
                                    <w:adjustRightInd w:val="0"/>
                                    <w:snapToGrid w:val="0"/>
                                    <w:jc w:val="center"/>
                                    <w:rPr>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continue"/>
                                  <w:shd w:val="clear" w:color="auto" w:fill="auto"/>
                                  <w:vAlign w:val="center"/>
                                </w:tcPr>
                                <w:p>
                                  <w:pPr>
                                    <w:adjustRightInd w:val="0"/>
                                    <w:snapToGrid w:val="0"/>
                                    <w:jc w:val="center"/>
                                    <w:rPr>
                                      <w:rFonts w:ascii="宋体" w:hAnsi="宋体"/>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百分比（%）</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0" w:type="auto"/>
                                  <w:shd w:val="clear" w:color="auto" w:fill="auto"/>
                                  <w:vAlign w:val="center"/>
                                </w:tcPr>
                                <w:p>
                                  <w:pPr>
                                    <w:adjustRightInd w:val="0"/>
                                    <w:snapToGrid w:val="0"/>
                                    <w:jc w:val="center"/>
                                    <w:rPr>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bl>
                          <w:p>
                            <w:pPr>
                              <w:rPr>
                                <w:sz w:val="20"/>
                                <w:szCs w:val="20"/>
                              </w:rPr>
                            </w:pPr>
                          </w:p>
                        </w:txbxContent>
                      </wps:txbx>
                      <wps:bodyPr rot="0" vert="horz" wrap="square" lIns="91440" tIns="45720" rIns="91440" bIns="45720" anchor="t" anchorCtr="0" upright="1">
                        <a:noAutofit/>
                      </wps:bodyPr>
                    </wps:wsp>
                  </a:graphicData>
                </a:graphic>
              </wp:inline>
            </w:drawing>
          </mc:Choice>
          <mc:Fallback>
            <w:pict>
              <v:shape id="Text Box 135" o:spid="_x0000_s1026" o:spt="202" type="#_x0000_t202" style="height:272.85pt;width:453.55pt;" fillcolor="#FFFFFF" filled="t" stroked="t" coordsize="21600,21600" o:gfxdata="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kDAz1AAAAAUBAAAPAAAAAAAAAAEAIAAAACIAAABkcnMvZG93bnJl&#10;di54bWxQSwECFAAUAAAACACHTuJA68cLXToCAACRBAAADgAAAAAAAAABACAAAAAjAQAAZHJzL2Uy&#10;b0RvYy54bWxQSwUGAAAAAAYABgBZAQAAzwUAAAAA&#10;">
                <v:fill on="t" focussize="0,0"/>
                <v:stroke weight="0.5pt" color="#000000" miterlimit="8" joinstyle="miter"/>
                <v:imagedata o:title=""/>
                <o:lock v:ext="edit" aspectratio="f"/>
                <v:textbox>
                  <w:txbxContent>
                    <w:p>
                      <w:pPr>
                        <w:spacing w:before="156" w:beforeLines="50"/>
                        <w:ind w:right="1142" w:rightChars="544"/>
                        <w:jc w:val="center"/>
                        <w:rPr>
                          <w:sz w:val="20"/>
                          <w:szCs w:val="20"/>
                        </w:rPr>
                      </w:pPr>
                      <w:r>
                        <w:rPr>
                          <w:rFonts w:hint="eastAsia"/>
                          <w:sz w:val="20"/>
                          <w:szCs w:val="20"/>
                        </w:rPr>
                        <w:t xml:space="preserve"> </w:t>
                      </w:r>
                      <w:r>
                        <w:rPr>
                          <w:sz w:val="20"/>
                          <w:szCs w:val="20"/>
                        </w:rPr>
                        <w:t xml:space="preserve">                                                                                                                           </w:t>
                      </w:r>
                    </w:p>
                    <w:p>
                      <w:pPr>
                        <w:adjustRightInd w:val="0"/>
                        <w:snapToGrid w:val="0"/>
                        <w:jc w:val="center"/>
                        <w:rPr>
                          <w:sz w:val="24"/>
                        </w:rPr>
                      </w:pPr>
                      <w:r>
                        <w:rPr>
                          <w:rFonts w:hint="eastAsia"/>
                          <w:sz w:val="24"/>
                        </w:rPr>
                        <w:t>水泥搅拌桩抽检桩综合质量总体评价表</w:t>
                      </w:r>
                    </w:p>
                    <w:tbl>
                      <w:tblPr>
                        <w:tblStyle w:val="33"/>
                        <w:tblW w:w="84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0"/>
                        <w:gridCol w:w="1466"/>
                        <w:gridCol w:w="1357"/>
                        <w:gridCol w:w="1247"/>
                        <w:gridCol w:w="1466"/>
                        <w:gridCol w:w="22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restart"/>
                            <w:shd w:val="clear" w:color="auto" w:fill="auto"/>
                            <w:vAlign w:val="center"/>
                          </w:tcPr>
                          <w:p>
                            <w:pPr>
                              <w:adjustRightInd w:val="0"/>
                              <w:snapToGrid w:val="0"/>
                              <w:jc w:val="center"/>
                              <w:rPr>
                                <w:rFonts w:ascii="宋体" w:hAnsi="宋体"/>
                                <w:sz w:val="18"/>
                                <w:szCs w:val="18"/>
                              </w:rPr>
                            </w:pPr>
                            <w:r>
                              <w:rPr>
                                <w:rFonts w:hint="eastAsia" w:ascii="宋体" w:hAnsi="宋体"/>
                                <w:sz w:val="18"/>
                                <w:szCs w:val="18"/>
                              </w:rPr>
                              <w:t>标段</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等级</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优</w:t>
                            </w:r>
                          </w:p>
                        </w:tc>
                        <w:tc>
                          <w:tcPr>
                            <w:tcW w:w="0" w:type="auto"/>
                            <w:shd w:val="clear" w:color="auto" w:fill="auto"/>
                            <w:vAlign w:val="center"/>
                          </w:tcPr>
                          <w:p>
                            <w:pPr>
                              <w:adjustRightInd w:val="0"/>
                              <w:snapToGrid w:val="0"/>
                              <w:jc w:val="center"/>
                              <w:rPr>
                                <w:rFonts w:ascii="宋体" w:hAnsi="宋体"/>
                                <w:kern w:val="0"/>
                                <w:sz w:val="18"/>
                                <w:szCs w:val="18"/>
                              </w:rPr>
                            </w:pPr>
                            <w:r>
                              <w:rPr>
                                <w:rFonts w:hint="eastAsia"/>
                                <w:sz w:val="18"/>
                                <w:szCs w:val="18"/>
                              </w:rPr>
                              <w:t>良</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kern w:val="0"/>
                                <w:sz w:val="18"/>
                                <w:szCs w:val="18"/>
                              </w:rPr>
                              <w:t>合格</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kern w:val="0"/>
                                <w:sz w:val="18"/>
                                <w:szCs w:val="18"/>
                              </w:rPr>
                              <w:t>不合格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continue"/>
                            <w:shd w:val="clear" w:color="auto" w:fill="auto"/>
                            <w:vAlign w:val="center"/>
                          </w:tcPr>
                          <w:p>
                            <w:pPr>
                              <w:adjustRightInd w:val="0"/>
                              <w:snapToGrid w:val="0"/>
                              <w:jc w:val="center"/>
                              <w:rPr>
                                <w:rFonts w:ascii="宋体" w:hAnsi="宋体"/>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范围</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[90，100）</w:t>
                            </w:r>
                          </w:p>
                        </w:tc>
                        <w:tc>
                          <w:tcPr>
                            <w:tcW w:w="0" w:type="auto"/>
                            <w:shd w:val="clear" w:color="auto" w:fill="auto"/>
                            <w:vAlign w:val="center"/>
                          </w:tcPr>
                          <w:p>
                            <w:pPr>
                              <w:adjustRightInd w:val="0"/>
                              <w:snapToGrid w:val="0"/>
                              <w:jc w:val="center"/>
                              <w:rPr>
                                <w:sz w:val="18"/>
                                <w:szCs w:val="18"/>
                              </w:rPr>
                            </w:pPr>
                            <w:r>
                              <w:rPr>
                                <w:rFonts w:hint="eastAsia" w:ascii="宋体" w:hAnsi="宋体"/>
                                <w:kern w:val="0"/>
                                <w:sz w:val="18"/>
                                <w:szCs w:val="18"/>
                              </w:rPr>
                              <w:t>[80，90）</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hAnsi="宋体"/>
                                <w:kern w:val="0"/>
                                <w:sz w:val="18"/>
                                <w:szCs w:val="18"/>
                              </w:rPr>
                              <w:t>[67.5，80）</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ascii="宋体" w:hAnsi="宋体"/>
                                <w:kern w:val="0"/>
                                <w:sz w:val="18"/>
                                <w:szCs w:val="18"/>
                              </w:rPr>
                              <w:t>综合评判＜67</w:t>
                            </w:r>
                            <w:r>
                              <w:rPr>
                                <w:rFonts w:hint="eastAsia" w:ascii="宋体" w:hAnsi="宋体"/>
                                <w:kern w:val="0"/>
                                <w:sz w:val="18"/>
                                <w:szCs w:val="18"/>
                              </w:rPr>
                              <w:t>.</w:t>
                            </w:r>
                            <w:r>
                              <w:rPr>
                                <w:rFonts w:ascii="宋体" w:hAnsi="宋体"/>
                                <w:kern w:val="0"/>
                                <w:sz w:val="18"/>
                                <w:szCs w:val="18"/>
                              </w:rPr>
                              <w:t>5或</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ascii="宋体" w:hAnsi="宋体"/>
                                <w:kern w:val="0"/>
                                <w:sz w:val="18"/>
                                <w:szCs w:val="18"/>
                              </w:rPr>
                              <w:t>上部＜75或下部＜60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restart"/>
                            <w:shd w:val="clear" w:color="auto" w:fill="auto"/>
                            <w:vAlign w:val="center"/>
                          </w:tcPr>
                          <w:p>
                            <w:pPr>
                              <w:adjustRightInd w:val="0"/>
                              <w:snapToGrid w:val="0"/>
                              <w:jc w:val="center"/>
                              <w:rPr>
                                <w:rFonts w:ascii="宋体" w:hAnsi="宋体"/>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数量（根）</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0" w:type="auto"/>
                            <w:shd w:val="clear" w:color="auto" w:fill="auto"/>
                            <w:vAlign w:val="center"/>
                          </w:tcPr>
                          <w:p>
                            <w:pPr>
                              <w:adjustRightInd w:val="0"/>
                              <w:snapToGrid w:val="0"/>
                              <w:jc w:val="center"/>
                              <w:rPr>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3" w:hRule="atLeast"/>
                          <w:jc w:val="center"/>
                        </w:trPr>
                        <w:tc>
                          <w:tcPr>
                            <w:tcW w:w="0" w:type="auto"/>
                            <w:vMerge w:val="continue"/>
                            <w:shd w:val="clear" w:color="auto" w:fill="auto"/>
                            <w:vAlign w:val="center"/>
                          </w:tcPr>
                          <w:p>
                            <w:pPr>
                              <w:adjustRightInd w:val="0"/>
                              <w:snapToGrid w:val="0"/>
                              <w:jc w:val="center"/>
                              <w:rPr>
                                <w:rFonts w:ascii="宋体" w:hAnsi="宋体"/>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r>
                              <w:rPr>
                                <w:rFonts w:hint="eastAsia" w:ascii="宋体" w:hAnsi="宋体"/>
                                <w:kern w:val="0"/>
                                <w:sz w:val="18"/>
                                <w:szCs w:val="18"/>
                              </w:rPr>
                              <w:t>百分比（%）</w:t>
                            </w: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hAnsi="宋体"/>
                                <w:kern w:val="0"/>
                                <w:sz w:val="18"/>
                                <w:szCs w:val="18"/>
                              </w:rPr>
                            </w:pPr>
                          </w:p>
                        </w:tc>
                        <w:tc>
                          <w:tcPr>
                            <w:tcW w:w="0" w:type="auto"/>
                            <w:shd w:val="clear" w:color="auto" w:fill="auto"/>
                            <w:vAlign w:val="center"/>
                          </w:tcPr>
                          <w:p>
                            <w:pPr>
                              <w:adjustRightInd w:val="0"/>
                              <w:snapToGrid w:val="0"/>
                              <w:jc w:val="center"/>
                              <w:rPr>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0" w:type="auto"/>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bl>
                    <w:p>
                      <w:pPr>
                        <w:rPr>
                          <w:sz w:val="20"/>
                          <w:szCs w:val="20"/>
                        </w:rPr>
                      </w:pPr>
                    </w:p>
                  </w:txbxContent>
                </v:textbox>
                <w10:wrap type="none"/>
                <w10:anchorlock/>
              </v:shape>
            </w:pict>
          </mc:Fallback>
        </mc:AlternateContent>
      </w:r>
    </w:p>
    <w:p>
      <w:pPr>
        <w:pStyle w:val="101"/>
        <w:spacing w:before="156" w:after="156"/>
      </w:pPr>
      <w:r>
        <w:rPr>
          <w:rFonts w:hint="eastAsia"/>
        </w:rPr>
        <w:t>水泥搅拌桩抽检桩综合质量总体评价表格式</w:t>
      </w:r>
    </w:p>
    <w:p>
      <w:pPr>
        <w:pStyle w:val="24"/>
        <w:sectPr>
          <w:headerReference r:id="rId7" w:type="default"/>
          <w:footerReference r:id="rId8" w:type="default"/>
          <w:footerReference r:id="rId9" w:type="even"/>
          <w:pgSz w:w="11906" w:h="16838"/>
          <w:pgMar w:top="1077" w:right="1134" w:bottom="1077" w:left="1418" w:header="1418" w:footer="1134" w:gutter="0"/>
          <w:pgNumType w:start="1"/>
          <w:cols w:space="425" w:num="1"/>
          <w:formProt w:val="0"/>
          <w:docGrid w:type="lines" w:linePitch="312" w:charSpace="0"/>
        </w:sectPr>
      </w:pPr>
    </w:p>
    <w:p>
      <w:pPr>
        <w:pStyle w:val="86"/>
      </w:pPr>
      <w:r>
        <w:br w:type="textWrapping"/>
      </w:r>
      <w:bookmarkStart w:id="114" w:name="_Toc94276770"/>
      <w:bookmarkStart w:id="115" w:name="_Toc94278827"/>
      <w:bookmarkStart w:id="116" w:name="_Toc95815666"/>
      <w:bookmarkStart w:id="117" w:name="_Toc95911754"/>
      <w:bookmarkStart w:id="118" w:name="_Toc95912448"/>
      <w:bookmarkStart w:id="119" w:name="_Toc150510526"/>
      <w:bookmarkStart w:id="120" w:name="_Toc96956440"/>
      <w:bookmarkStart w:id="121" w:name="_Toc95902065"/>
      <w:r>
        <w:rPr>
          <w:rFonts w:hint="eastAsia"/>
        </w:rPr>
        <w:t>（规范性）</w:t>
      </w:r>
      <w:r>
        <w:br w:type="textWrapping"/>
      </w:r>
      <w:r>
        <w:rPr>
          <w:rFonts w:hint="eastAsia"/>
        </w:rPr>
        <w:t>水泥搅拌桩成桩质量检测汇总表格式</w:t>
      </w:r>
      <w:bookmarkEnd w:id="114"/>
      <w:bookmarkEnd w:id="115"/>
      <w:bookmarkEnd w:id="116"/>
      <w:bookmarkEnd w:id="117"/>
      <w:bookmarkEnd w:id="118"/>
      <w:bookmarkEnd w:id="119"/>
      <w:bookmarkEnd w:id="120"/>
      <w:bookmarkEnd w:id="121"/>
    </w:p>
    <w:p>
      <w:pPr>
        <w:pStyle w:val="24"/>
      </w:pPr>
      <w:r>
        <mc:AlternateContent>
          <mc:Choice Requires="wps">
            <w:drawing>
              <wp:anchor distT="0" distB="0" distL="114300" distR="114300" simplePos="0" relativeHeight="251665408" behindDoc="0" locked="0" layoutInCell="1" allowOverlap="1">
                <wp:simplePos x="0" y="0"/>
                <wp:positionH relativeFrom="column">
                  <wp:posOffset>4020820</wp:posOffset>
                </wp:positionH>
                <wp:positionV relativeFrom="paragraph">
                  <wp:posOffset>4225290</wp:posOffset>
                </wp:positionV>
                <wp:extent cx="1440180" cy="0"/>
                <wp:effectExtent l="0" t="0" r="0" b="0"/>
                <wp:wrapNone/>
                <wp:docPr id="22904836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19050">
                          <a:solidFill>
                            <a:srgbClr val="000000"/>
                          </a:solidFill>
                          <a:round/>
                        </a:ln>
                      </wps:spPr>
                      <wps:bodyPr/>
                    </wps:wsp>
                  </a:graphicData>
                </a:graphic>
              </wp:anchor>
            </w:drawing>
          </mc:Choice>
          <mc:Fallback>
            <w:pict>
              <v:shape id="直接箭头连接符 1" o:spid="_x0000_s1026" o:spt="32" type="#_x0000_t32" style="position:absolute;left:0pt;margin-left:316.6pt;margin-top:332.7pt;height:0pt;width:113.4pt;z-index:251665408;mso-width-relative:page;mso-height-relative:page;" filled="f" stroked="t" coordsize="21600,21600" o:gfxdata="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L/dHjWAAAACwEAAA8AAAAAAAAAAQAgAAAAIgAAAGRycy9kb3ducmV2Lnht&#10;bFBLAQIUABQAAAAIAIdO4kDaREsp+wEAAMcDAAAOAAAAAAAAAAEAIAAAACUBAABkcnMvZTJvRG9j&#10;LnhtbFBLBQYAAAAABgAGAFkBAACSBQAAAAA=&#10;">
                <v:fill on="f" focussize="0,0"/>
                <v:stroke weight="1.5pt" color="#000000" joinstyle="round"/>
                <v:imagedata o:title=""/>
                <o:lock v:ext="edit" aspectratio="f"/>
              </v:shape>
            </w:pict>
          </mc:Fallback>
        </mc:AlternateContent>
      </w:r>
      <w:r>
        <w:rPr>
          <w:rFonts w:hint="eastAsia"/>
        </w:rPr>
        <w:t>水泥搅拌桩成桩质量检测汇总表格式见图</w:t>
      </w:r>
      <w:r>
        <w:t>D</w:t>
      </w:r>
      <w:r>
        <w:rPr>
          <w:rFonts w:hint="eastAsia"/>
        </w:rPr>
        <w:t>.1。</w:t>
      </w:r>
    </w:p>
    <w:p>
      <w:pPr>
        <w:pStyle w:val="24"/>
        <w:ind w:firstLine="0" w:firstLineChars="0"/>
      </w:pPr>
      <w:r>
        <mc:AlternateContent>
          <mc:Choice Requires="wps">
            <w:drawing>
              <wp:inline distT="0" distB="0" distL="0" distR="0">
                <wp:extent cx="9303385" cy="3477895"/>
                <wp:effectExtent l="9525" t="11430" r="12065" b="6350"/>
                <wp:docPr id="393701407" name="Text Box 134"/>
                <wp:cNvGraphicFramePr/>
                <a:graphic xmlns:a="http://schemas.openxmlformats.org/drawingml/2006/main">
                  <a:graphicData uri="http://schemas.microsoft.com/office/word/2010/wordprocessingShape">
                    <wps:wsp>
                      <wps:cNvSpPr txBox="1">
                        <a:spLocks noChangeArrowheads="1"/>
                      </wps:cNvSpPr>
                      <wps:spPr bwMode="auto">
                        <a:xfrm>
                          <a:off x="0" y="0"/>
                          <a:ext cx="9303385" cy="3477895"/>
                        </a:xfrm>
                        <a:prstGeom prst="rect">
                          <a:avLst/>
                        </a:prstGeom>
                        <a:solidFill>
                          <a:srgbClr val="FFFFFF"/>
                        </a:solidFill>
                        <a:ln w="6350">
                          <a:solidFill>
                            <a:srgbClr val="000000"/>
                          </a:solidFill>
                          <a:miter lim="800000"/>
                        </a:ln>
                      </wps:spPr>
                      <wps:txbx>
                        <w:txbxContent>
                          <w:p>
                            <w:pPr>
                              <w:jc w:val="center"/>
                              <w:rPr>
                                <w:sz w:val="20"/>
                                <w:szCs w:val="20"/>
                              </w:rPr>
                            </w:pPr>
                            <w:r>
                              <w:rPr>
                                <w:rFonts w:hint="eastAsia"/>
                                <w:sz w:val="28"/>
                                <w:szCs w:val="28"/>
                              </w:rPr>
                              <w:t>水泥搅拌桩成桩质量检测汇总表</w:t>
                            </w:r>
                          </w:p>
                          <w:tbl>
                            <w:tblPr>
                              <w:tblStyle w:val="33"/>
                              <w:tblW w:w="140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3"/>
                              <w:gridCol w:w="725"/>
                              <w:gridCol w:w="735"/>
                              <w:gridCol w:w="736"/>
                              <w:gridCol w:w="726"/>
                              <w:gridCol w:w="671"/>
                              <w:gridCol w:w="697"/>
                              <w:gridCol w:w="807"/>
                              <w:gridCol w:w="725"/>
                              <w:gridCol w:w="725"/>
                              <w:gridCol w:w="846"/>
                              <w:gridCol w:w="846"/>
                              <w:gridCol w:w="669"/>
                              <w:gridCol w:w="735"/>
                              <w:gridCol w:w="725"/>
                              <w:gridCol w:w="725"/>
                              <w:gridCol w:w="924"/>
                              <w:gridCol w:w="701"/>
                              <w:gridCol w:w="5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钻孔号</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里程桩号</w:t>
                                  </w:r>
                                </w:p>
                              </w:tc>
                              <w:tc>
                                <w:tcPr>
                                  <w:tcW w:w="73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龄期</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（d）</w:t>
                                  </w: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深度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（m）</w:t>
                                  </w: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硬度或状</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态</w:t>
                                  </w: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标贯击数</w:t>
                                  </w: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杆长修改正击</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数</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龄期折算击数</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抗压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强度（M</w:t>
                                  </w:r>
                                  <w:r>
                                    <w:rPr>
                                      <w:rFonts w:ascii="宋体"/>
                                      <w:kern w:val="0"/>
                                      <w:sz w:val="18"/>
                                      <w:szCs w:val="18"/>
                                    </w:rPr>
                                    <w:t>Pa</w:t>
                                  </w:r>
                                  <w:r>
                                    <w:rPr>
                                      <w:rFonts w:hint="eastAsia" w:ascii="宋体"/>
                                      <w:kern w:val="0"/>
                                      <w:sz w:val="18"/>
                                      <w:szCs w:val="18"/>
                                    </w:rPr>
                                    <w:t>）</w:t>
                                  </w: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龄期折算2</w:t>
                                  </w:r>
                                  <w:r>
                                    <w:rPr>
                                      <w:rFonts w:ascii="宋体"/>
                                      <w:kern w:val="0"/>
                                      <w:sz w:val="18"/>
                                      <w:szCs w:val="18"/>
                                    </w:rPr>
                                    <w:t>8d</w:t>
                                  </w:r>
                                  <w:r>
                                    <w:rPr>
                                      <w:rFonts w:hint="eastAsia" w:ascii="宋体"/>
                                      <w:kern w:val="0"/>
                                      <w:sz w:val="18"/>
                                      <w:szCs w:val="18"/>
                                    </w:rPr>
                                    <w:t>抗压强度（M</w:t>
                                  </w:r>
                                  <w:r>
                                    <w:rPr>
                                      <w:rFonts w:ascii="宋体"/>
                                      <w:kern w:val="0"/>
                                      <w:sz w:val="18"/>
                                      <w:szCs w:val="18"/>
                                    </w:rPr>
                                    <w:t>Pa</w:t>
                                  </w:r>
                                  <w:r>
                                    <w:rPr>
                                      <w:rFonts w:hint="eastAsia" w:ascii="宋体"/>
                                      <w:kern w:val="0"/>
                                      <w:sz w:val="18"/>
                                      <w:szCs w:val="18"/>
                                    </w:rPr>
                                    <w:t>）</w:t>
                                  </w: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桩体质量指标（%）</w:t>
                                  </w: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每层得分</w:t>
                                  </w: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部位（上、下）得分</w:t>
                                  </w:r>
                                </w:p>
                              </w:tc>
                              <w:tc>
                                <w:tcPr>
                                  <w:tcW w:w="709"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综合得分</w:t>
                                  </w:r>
                                </w:p>
                              </w:tc>
                              <w:tc>
                                <w:tcPr>
                                  <w:tcW w:w="585"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综合评判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restart"/>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restart"/>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bl>
                          <w:p>
                            <w:pPr>
                              <w:jc w:val="left"/>
                              <w:rPr>
                                <w:sz w:val="18"/>
                                <w:szCs w:val="18"/>
                              </w:rPr>
                            </w:pPr>
                          </w:p>
                        </w:txbxContent>
                      </wps:txbx>
                      <wps:bodyPr rot="0" vert="horz" wrap="square" lIns="91440" tIns="45720" rIns="91440" bIns="45720" anchor="t" anchorCtr="0" upright="1">
                        <a:noAutofit/>
                      </wps:bodyPr>
                    </wps:wsp>
                  </a:graphicData>
                </a:graphic>
              </wp:inline>
            </w:drawing>
          </mc:Choice>
          <mc:Fallback>
            <w:pict>
              <v:shape id="Text Box 134" o:spid="_x0000_s1026" o:spt="202" type="#_x0000_t202" style="height:273.85pt;width:732.55pt;" fillcolor="#FFFFFF" filled="t" stroked="t" coordsize="21600,21600" o:gfxdata="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TgniDVAAAABgEAAA8AAAAAAAAAAQAgAAAAIgAAAGRycy9kb3du&#10;cmV2LnhtbFBLAQIUABQAAAAIAIdO4kCqHKBSOwIAAJEEAAAOAAAAAAAAAAEAIAAAACQBAABkcnMv&#10;ZTJvRG9jLnhtbFBLBQYAAAAABgAGAFkBAADRBQAAAAA=&#10;">
                <v:fill on="t" focussize="0,0"/>
                <v:stroke weight="0.5pt" color="#000000" miterlimit="8" joinstyle="miter"/>
                <v:imagedata o:title=""/>
                <o:lock v:ext="edit" aspectratio="f"/>
                <v:textbox>
                  <w:txbxContent>
                    <w:p>
                      <w:pPr>
                        <w:jc w:val="center"/>
                        <w:rPr>
                          <w:sz w:val="20"/>
                          <w:szCs w:val="20"/>
                        </w:rPr>
                      </w:pPr>
                      <w:r>
                        <w:rPr>
                          <w:rFonts w:hint="eastAsia"/>
                          <w:sz w:val="28"/>
                          <w:szCs w:val="28"/>
                        </w:rPr>
                        <w:t>水泥搅拌桩成桩质量检测汇总表</w:t>
                      </w:r>
                    </w:p>
                    <w:tbl>
                      <w:tblPr>
                        <w:tblStyle w:val="33"/>
                        <w:tblW w:w="140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3"/>
                        <w:gridCol w:w="725"/>
                        <w:gridCol w:w="735"/>
                        <w:gridCol w:w="736"/>
                        <w:gridCol w:w="726"/>
                        <w:gridCol w:w="671"/>
                        <w:gridCol w:w="697"/>
                        <w:gridCol w:w="807"/>
                        <w:gridCol w:w="725"/>
                        <w:gridCol w:w="725"/>
                        <w:gridCol w:w="846"/>
                        <w:gridCol w:w="846"/>
                        <w:gridCol w:w="669"/>
                        <w:gridCol w:w="735"/>
                        <w:gridCol w:w="725"/>
                        <w:gridCol w:w="725"/>
                        <w:gridCol w:w="924"/>
                        <w:gridCol w:w="701"/>
                        <w:gridCol w:w="5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钻孔号</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里程桩号</w:t>
                            </w:r>
                          </w:p>
                        </w:tc>
                        <w:tc>
                          <w:tcPr>
                            <w:tcW w:w="737"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龄期</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（d）</w:t>
                            </w: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深度</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（m）</w:t>
                            </w: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硬度或状</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态</w:t>
                            </w: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标贯击数</w:t>
                            </w: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杆长修改正击</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数</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龄期折算击数</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抗压</w:t>
                            </w:r>
                          </w:p>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强度（M</w:t>
                            </w:r>
                            <w:r>
                              <w:rPr>
                                <w:rFonts w:ascii="宋体"/>
                                <w:kern w:val="0"/>
                                <w:sz w:val="18"/>
                                <w:szCs w:val="18"/>
                              </w:rPr>
                              <w:t>Pa</w:t>
                            </w:r>
                            <w:r>
                              <w:rPr>
                                <w:rFonts w:hint="eastAsia" w:ascii="宋体"/>
                                <w:kern w:val="0"/>
                                <w:sz w:val="18"/>
                                <w:szCs w:val="18"/>
                              </w:rPr>
                              <w:t>）</w:t>
                            </w: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龄期折算2</w:t>
                            </w:r>
                            <w:r>
                              <w:rPr>
                                <w:rFonts w:ascii="宋体"/>
                                <w:kern w:val="0"/>
                                <w:sz w:val="18"/>
                                <w:szCs w:val="18"/>
                              </w:rPr>
                              <w:t>8d</w:t>
                            </w:r>
                            <w:r>
                              <w:rPr>
                                <w:rFonts w:hint="eastAsia" w:ascii="宋体"/>
                                <w:kern w:val="0"/>
                                <w:sz w:val="18"/>
                                <w:szCs w:val="18"/>
                              </w:rPr>
                              <w:t>抗压强度（M</w:t>
                            </w:r>
                            <w:r>
                              <w:rPr>
                                <w:rFonts w:ascii="宋体"/>
                                <w:kern w:val="0"/>
                                <w:sz w:val="18"/>
                                <w:szCs w:val="18"/>
                              </w:rPr>
                              <w:t>Pa</w:t>
                            </w:r>
                            <w:r>
                              <w:rPr>
                                <w:rFonts w:hint="eastAsia" w:ascii="宋体"/>
                                <w:kern w:val="0"/>
                                <w:sz w:val="18"/>
                                <w:szCs w:val="18"/>
                              </w:rPr>
                              <w:t>）</w:t>
                            </w: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桩体质量指标（%）</w:t>
                            </w: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得分</w:t>
                            </w: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每层得分</w:t>
                            </w: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部位（上、下）得分</w:t>
                            </w:r>
                          </w:p>
                        </w:tc>
                        <w:tc>
                          <w:tcPr>
                            <w:tcW w:w="709"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综合得分</w:t>
                            </w:r>
                          </w:p>
                        </w:tc>
                        <w:tc>
                          <w:tcPr>
                            <w:tcW w:w="585"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r>
                              <w:rPr>
                                <w:rFonts w:hint="eastAsia" w:ascii="宋体"/>
                                <w:kern w:val="0"/>
                                <w:sz w:val="18"/>
                                <w:szCs w:val="18"/>
                              </w:rPr>
                              <w:t>综合评判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restart"/>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restart"/>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restart"/>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732"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Merge w:val="continue"/>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4"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5"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18"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shd w:val="clear" w:color="auto" w:fill="auto"/>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84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676"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7"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33"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928" w:type="dxa"/>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709"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c>
                          <w:tcPr>
                            <w:tcW w:w="585" w:type="dxa"/>
                            <w:vMerge w:val="continue"/>
                            <w:vAlign w:val="center"/>
                          </w:tcPr>
                          <w:p>
                            <w:pPr>
                              <w:widowControl/>
                              <w:tabs>
                                <w:tab w:val="center" w:pos="4201"/>
                                <w:tab w:val="right" w:leader="dot" w:pos="9298"/>
                              </w:tabs>
                              <w:autoSpaceDE w:val="0"/>
                              <w:autoSpaceDN w:val="0"/>
                              <w:adjustRightInd w:val="0"/>
                              <w:snapToGrid w:val="0"/>
                              <w:jc w:val="center"/>
                              <w:rPr>
                                <w:rFonts w:ascii="宋体"/>
                                <w:kern w:val="0"/>
                                <w:sz w:val="18"/>
                                <w:szCs w:val="18"/>
                              </w:rPr>
                            </w:pPr>
                          </w:p>
                        </w:tc>
                      </w:tr>
                    </w:tbl>
                    <w:p>
                      <w:pPr>
                        <w:jc w:val="left"/>
                        <w:rPr>
                          <w:sz w:val="18"/>
                          <w:szCs w:val="18"/>
                        </w:rPr>
                      </w:pPr>
                    </w:p>
                  </w:txbxContent>
                </v:textbox>
                <w10:wrap type="none"/>
                <w10:anchorlock/>
              </v:shape>
            </w:pict>
          </mc:Fallback>
        </mc:AlternateContent>
      </w:r>
    </w:p>
    <w:p>
      <w:pPr>
        <w:pStyle w:val="155"/>
        <w:keepNext/>
        <w:pageBreakBefore/>
        <w:widowControl/>
        <w:numPr>
          <w:ilvl w:val="0"/>
          <w:numId w:val="14"/>
        </w:numPr>
        <w:spacing w:line="14" w:lineRule="exact"/>
        <w:ind w:firstLineChars="0"/>
        <w:jc w:val="center"/>
        <w:outlineLvl w:val="0"/>
        <w:rPr>
          <w:vanish/>
          <w:color w:val="FFFFFF"/>
        </w:rPr>
      </w:pPr>
    </w:p>
    <w:p>
      <w:pPr>
        <w:pStyle w:val="101"/>
        <w:spacing w:before="156" w:after="156"/>
      </w:pPr>
      <w:r>
        <w:rPr>
          <w:rFonts w:hint="eastAsia"/>
        </w:rPr>
        <w:t>水泥搅拌桩成桩质量检测汇总表格式</w:t>
      </w:r>
    </w:p>
    <w:sectPr>
      <w:headerReference r:id="rId10" w:type="default"/>
      <w:footerReference r:id="rId11" w:type="default"/>
      <w:pgSz w:w="16838" w:h="11906" w:orient="landscape"/>
      <w:pgMar w:top="1440" w:right="1080" w:bottom="1440" w:left="1080"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rFonts w:hint="eastAsia"/>
      </w:rPr>
      <w:t>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fldChar w:fldCharType="begin"/>
    </w:r>
    <w:r>
      <w:instrText xml:space="preserve"> PAGE  \* MERGEFORMAT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17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left"/>
    </w:pPr>
    <w:r>
      <w:fldChar w:fldCharType="begin"/>
    </w:r>
    <w:r>
      <w:instrText xml:space="preserve"> PAGE  \* Arabic  \* MERGEFORMAT </w:instrText>
    </w:r>
    <w:r>
      <w:fldChar w:fldCharType="separate"/>
    </w:r>
    <w:r>
      <w:t>16</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left"/>
    </w:pPr>
    <w:r>
      <w:t>14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right="420"/>
      <w:jc w:val="left"/>
    </w:pPr>
    <w:r>
      <w:t>DB32/T 2355—2023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wordWrap w:val="0"/>
    </w:pPr>
    <w:r>
      <w:rPr>
        <w:rFonts w:hint="eastAsia"/>
      </w:rPr>
      <w:t xml:space="preserve">    </w:t>
    </w:r>
    <w:r>
      <w:t>DB32/T 2283—2023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rPr>
        <w:rFonts w:hint="eastAsia"/>
      </w:rPr>
      <w:t xml:space="preserve">    </w:t>
    </w:r>
    <w:r>
      <w:t>DB32/T 2283—2023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jc w:val="left"/>
    </w:pPr>
    <w:r>
      <w:rPr>
        <w:rFonts w:hint="eastAsia"/>
      </w:rPr>
      <w:t xml:space="preserve">    </w:t>
    </w:r>
    <w:r>
      <w:t>DB32/T 2283—2023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6A2581"/>
    <w:multiLevelType w:val="multilevel"/>
    <w:tmpl w:val="036A2581"/>
    <w:lvl w:ilvl="0" w:tentative="0">
      <w:start w:val="1"/>
      <w:numFmt w:val="lowerLetter"/>
      <w:pStyle w:val="6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6"/>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tentative="0">
      <w:start w:val="1"/>
      <w:numFmt w:val="decimal"/>
      <w:pStyle w:val="6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13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2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4FC2A4E"/>
    <w:multiLevelType w:val="multilevel"/>
    <w:tmpl w:val="14FC2A4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1DBF583A"/>
    <w:multiLevelType w:val="multilevel"/>
    <w:tmpl w:val="1DBF583A"/>
    <w:lvl w:ilvl="0" w:tentative="0">
      <w:start w:val="1"/>
      <w:numFmt w:val="decimal"/>
      <w:pStyle w:val="6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22827D5B"/>
    <w:multiLevelType w:val="multilevel"/>
    <w:tmpl w:val="22827D5B"/>
    <w:lvl w:ilvl="0" w:tentative="0">
      <w:start w:val="1"/>
      <w:numFmt w:val="none"/>
      <w:pStyle w:val="6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101"/>
      <w:suff w:val="nothing"/>
      <w:lvlText w:val="图%1.%2　"/>
      <w:lvlJc w:val="left"/>
      <w:pPr>
        <w:ind w:left="1190" w:hanging="567"/>
      </w:pPr>
      <w:rPr>
        <w:rFonts w:hint="eastAsia"/>
        <w:lang w:val="en-US"/>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AE43976"/>
    <w:multiLevelType w:val="multilevel"/>
    <w:tmpl w:val="2AE43976"/>
    <w:lvl w:ilvl="0" w:tentative="0">
      <w:start w:val="1"/>
      <w:numFmt w:val="upperLetter"/>
      <w:pStyle w:val="8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5"/>
      <w:suff w:val="nothing"/>
      <w:lvlText w:val="%1.%2.%3　"/>
      <w:lvlJc w:val="left"/>
      <w:pPr>
        <w:ind w:left="0" w:firstLine="0"/>
      </w:pPr>
      <w:rPr>
        <w:rFonts w:hint="eastAsia" w:ascii="黑体" w:hAnsi="Times New Roman" w:eastAsia="黑体"/>
        <w:b w:val="0"/>
        <w:i w:val="0"/>
        <w:sz w:val="21"/>
      </w:rPr>
    </w:lvl>
    <w:lvl w:ilvl="3" w:tentative="0">
      <w:start w:val="1"/>
      <w:numFmt w:val="decimal"/>
      <w:pStyle w:val="90"/>
      <w:suff w:val="nothing"/>
      <w:lvlText w:val="%1.%2.%3.%4　"/>
      <w:lvlJc w:val="left"/>
      <w:pPr>
        <w:ind w:left="0" w:firstLine="0"/>
      </w:pPr>
      <w:rPr>
        <w:rFonts w:hint="eastAsia" w:ascii="黑体" w:hAnsi="Times New Roman" w:eastAsia="黑体"/>
        <w:b w:val="0"/>
        <w:i w:val="0"/>
        <w:sz w:val="21"/>
      </w:rPr>
    </w:lvl>
    <w:lvl w:ilvl="4" w:tentative="0">
      <w:start w:val="1"/>
      <w:numFmt w:val="decimal"/>
      <w:pStyle w:val="95"/>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2C5917C3"/>
    <w:multiLevelType w:val="multilevel"/>
    <w:tmpl w:val="2C5917C3"/>
    <w:lvl w:ilvl="0" w:tentative="0">
      <w:start w:val="1"/>
      <w:numFmt w:val="none"/>
      <w:pStyle w:val="50"/>
      <w:suff w:val="nothing"/>
      <w:lvlText w:val="%1——"/>
      <w:lvlJc w:val="left"/>
      <w:pPr>
        <w:ind w:left="833" w:hanging="408"/>
      </w:pPr>
      <w:rPr>
        <w:rFonts w:hint="eastAsia"/>
      </w:rPr>
    </w:lvl>
    <w:lvl w:ilvl="1" w:tentative="0">
      <w:start w:val="1"/>
      <w:numFmt w:val="bullet"/>
      <w:pStyle w:val="51"/>
      <w:lvlText w:val=""/>
      <w:lvlJc w:val="left"/>
      <w:pPr>
        <w:tabs>
          <w:tab w:val="left" w:pos="760"/>
        </w:tabs>
        <w:ind w:left="1264" w:hanging="413"/>
      </w:pPr>
      <w:rPr>
        <w:rFonts w:hint="default" w:ascii="Symbol" w:hAnsi="Symbol"/>
        <w:color w:val="auto"/>
      </w:rPr>
    </w:lvl>
    <w:lvl w:ilvl="2" w:tentative="0">
      <w:start w:val="1"/>
      <w:numFmt w:val="bullet"/>
      <w:pStyle w:val="6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D244889"/>
    <w:multiLevelType w:val="multilevel"/>
    <w:tmpl w:val="3D24488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4">
    <w:nsid w:val="46450FA2"/>
    <w:multiLevelType w:val="multilevel"/>
    <w:tmpl w:val="46450FA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B733A5F"/>
    <w:multiLevelType w:val="multilevel"/>
    <w:tmpl w:val="4B733A5F"/>
    <w:lvl w:ilvl="0" w:tentative="0">
      <w:start w:val="1"/>
      <w:numFmt w:val="decimal"/>
      <w:pStyle w:val="6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6">
    <w:nsid w:val="51F97689"/>
    <w:multiLevelType w:val="multilevel"/>
    <w:tmpl w:val="51F9768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56106881"/>
    <w:multiLevelType w:val="multilevel"/>
    <w:tmpl w:val="5610688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5A1D5D36"/>
    <w:multiLevelType w:val="multilevel"/>
    <w:tmpl w:val="5A1D5D3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5DB07038"/>
    <w:multiLevelType w:val="multilevel"/>
    <w:tmpl w:val="5DB0703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60B55DC2"/>
    <w:multiLevelType w:val="multilevel"/>
    <w:tmpl w:val="60B55DC2"/>
    <w:lvl w:ilvl="0" w:tentative="0">
      <w:start w:val="1"/>
      <w:numFmt w:val="upperLetter"/>
      <w:pStyle w:val="88"/>
      <w:lvlText w:val="%1"/>
      <w:lvlJc w:val="left"/>
      <w:pPr>
        <w:tabs>
          <w:tab w:val="left" w:pos="0"/>
        </w:tabs>
        <w:ind w:left="0" w:hanging="425"/>
      </w:pPr>
      <w:rPr>
        <w:rFonts w:hint="eastAsia"/>
      </w:rPr>
    </w:lvl>
    <w:lvl w:ilvl="1" w:tentative="0">
      <w:start w:val="1"/>
      <w:numFmt w:val="decimal"/>
      <w:pStyle w:val="89"/>
      <w:suff w:val="nothing"/>
      <w:lvlText w:val="表%1.%2　"/>
      <w:lvlJc w:val="left"/>
      <w:pPr>
        <w:ind w:left="567" w:hanging="567"/>
      </w:pPr>
      <w:rPr>
        <w:rFonts w:hint="eastAsia" w:ascii="黑体" w:hAnsi="黑体" w:eastAsia="黑体"/>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1">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52"/>
      <w:suff w:val="nothing"/>
      <w:lvlText w:val="%1%2　"/>
      <w:lvlJc w:val="left"/>
      <w:pPr>
        <w:ind w:left="0" w:firstLine="0"/>
      </w:pPr>
      <w:rPr>
        <w:rFonts w:hint="eastAsia" w:ascii="黑体" w:eastAsia="黑体"/>
        <w:b w:val="0"/>
        <w:i w:val="0"/>
        <w:sz w:val="21"/>
      </w:rPr>
    </w:lvl>
    <w:lvl w:ilvl="2" w:tentative="0">
      <w:start w:val="1"/>
      <w:numFmt w:val="decimal"/>
      <w:pStyle w:val="153"/>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48"/>
      <w:suff w:val="nothing"/>
      <w:lvlText w:val="%1%2.%3.%4　"/>
      <w:lvlJc w:val="left"/>
      <w:pPr>
        <w:ind w:left="0" w:firstLine="0"/>
      </w:pPr>
      <w:rPr>
        <w:rFonts w:hint="eastAsia" w:ascii="黑体" w:eastAsia="黑体"/>
        <w:b w:val="0"/>
        <w:i w:val="0"/>
        <w:sz w:val="21"/>
      </w:rPr>
    </w:lvl>
    <w:lvl w:ilvl="4" w:tentative="0">
      <w:start w:val="1"/>
      <w:numFmt w:val="decimal"/>
      <w:pStyle w:val="149"/>
      <w:suff w:val="nothing"/>
      <w:lvlText w:val="%1%2.%3.%4.%5　"/>
      <w:lvlJc w:val="left"/>
      <w:pPr>
        <w:ind w:left="0" w:firstLine="0"/>
      </w:pPr>
      <w:rPr>
        <w:rFonts w:hint="eastAsia" w:ascii="黑体" w:eastAsia="黑体"/>
        <w:b w:val="0"/>
        <w:i w:val="0"/>
        <w:sz w:val="21"/>
      </w:rPr>
    </w:lvl>
    <w:lvl w:ilvl="5" w:tentative="0">
      <w:start w:val="1"/>
      <w:numFmt w:val="decimal"/>
      <w:pStyle w:val="150"/>
      <w:suff w:val="nothing"/>
      <w:lvlText w:val="%1%2.%3.%4.%5.%6　"/>
      <w:lvlJc w:val="left"/>
      <w:pPr>
        <w:ind w:left="0" w:firstLine="0"/>
      </w:pPr>
      <w:rPr>
        <w:rFonts w:hint="eastAsia" w:ascii="黑体" w:eastAsia="黑体"/>
        <w:b w:val="0"/>
        <w:i w:val="0"/>
        <w:sz w:val="21"/>
      </w:rPr>
    </w:lvl>
    <w:lvl w:ilvl="6" w:tentative="0">
      <w:start w:val="1"/>
      <w:numFmt w:val="decimal"/>
      <w:pStyle w:val="15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3">
    <w:nsid w:val="6D4F4D99"/>
    <w:multiLevelType w:val="multilevel"/>
    <w:tmpl w:val="6D4F4D99"/>
    <w:lvl w:ilvl="0" w:tentative="0">
      <w:start w:val="1"/>
      <w:numFmt w:val="decimal"/>
      <w:pStyle w:val="4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7"/>
      <w:suff w:val="nothing"/>
      <w:lvlText w:val="%1.%2.%3.%4.%5　"/>
      <w:lvlJc w:val="left"/>
      <w:pPr>
        <w:ind w:left="0" w:firstLine="0"/>
      </w:pPr>
      <w:rPr>
        <w:rFonts w:hint="eastAsia" w:ascii="黑体" w:hAnsi="Times New Roman" w:eastAsia="黑体"/>
        <w:b w:val="0"/>
        <w:i w:val="0"/>
        <w:sz w:val="21"/>
      </w:rPr>
    </w:lvl>
    <w:lvl w:ilvl="5" w:tentative="0">
      <w:start w:val="1"/>
      <w:numFmt w:val="decimal"/>
      <w:pStyle w:val="5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6C07CD"/>
    <w:multiLevelType w:val="multilevel"/>
    <w:tmpl w:val="6D6C07CD"/>
    <w:lvl w:ilvl="0" w:tentative="0">
      <w:start w:val="1"/>
      <w:numFmt w:val="lowerLetter"/>
      <w:pStyle w:val="107"/>
      <w:lvlText w:val="%1)"/>
      <w:lvlJc w:val="left"/>
      <w:pPr>
        <w:tabs>
          <w:tab w:val="left" w:pos="839"/>
        </w:tabs>
        <w:ind w:left="839" w:hanging="419"/>
      </w:pPr>
      <w:rPr>
        <w:rFonts w:hint="eastAsia" w:ascii="宋体" w:eastAsia="宋体"/>
        <w:b w:val="0"/>
        <w:i w:val="0"/>
        <w:sz w:val="21"/>
      </w:rPr>
    </w:lvl>
    <w:lvl w:ilvl="1" w:tentative="0">
      <w:start w:val="1"/>
      <w:numFmt w:val="decimal"/>
      <w:pStyle w:val="9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5">
    <w:nsid w:val="6DBF04F4"/>
    <w:multiLevelType w:val="multilevel"/>
    <w:tmpl w:val="6DBF04F4"/>
    <w:lvl w:ilvl="0" w:tentative="0">
      <w:start w:val="1"/>
      <w:numFmt w:val="none"/>
      <w:pStyle w:val="5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6">
    <w:nsid w:val="7AA84035"/>
    <w:multiLevelType w:val="multilevel"/>
    <w:tmpl w:val="7AA8403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3"/>
  </w:num>
  <w:num w:numId="2">
    <w:abstractNumId w:val="23"/>
  </w:num>
  <w:num w:numId="3">
    <w:abstractNumId w:val="11"/>
  </w:num>
  <w:num w:numId="4">
    <w:abstractNumId w:val="3"/>
  </w:num>
  <w:num w:numId="5">
    <w:abstractNumId w:val="0"/>
  </w:num>
  <w:num w:numId="6">
    <w:abstractNumId w:val="25"/>
  </w:num>
  <w:num w:numId="7">
    <w:abstractNumId w:val="1"/>
  </w:num>
  <w:num w:numId="8">
    <w:abstractNumId w:val="15"/>
  </w:num>
  <w:num w:numId="9">
    <w:abstractNumId w:val="8"/>
  </w:num>
  <w:num w:numId="10">
    <w:abstractNumId w:val="7"/>
  </w:num>
  <w:num w:numId="11">
    <w:abstractNumId w:val="10"/>
  </w:num>
  <w:num w:numId="12">
    <w:abstractNumId w:val="20"/>
  </w:num>
  <w:num w:numId="13">
    <w:abstractNumId w:val="24"/>
  </w:num>
  <w:num w:numId="14">
    <w:abstractNumId w:val="9"/>
  </w:num>
  <w:num w:numId="15">
    <w:abstractNumId w:val="2"/>
  </w:num>
  <w:num w:numId="16">
    <w:abstractNumId w:val="5"/>
  </w:num>
  <w:num w:numId="17">
    <w:abstractNumId w:val="4"/>
  </w:num>
  <w:num w:numId="18">
    <w:abstractNumId w:val="22"/>
  </w:num>
  <w:num w:numId="19">
    <w:abstractNumId w:val="18"/>
  </w:num>
  <w:num w:numId="20">
    <w:abstractNumId w:val="6"/>
  </w:num>
  <w:num w:numId="21">
    <w:abstractNumId w:val="26"/>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9"/>
  </w:num>
  <w:num w:numId="25">
    <w:abstractNumId w:val="14"/>
  </w:num>
  <w:num w:numId="26">
    <w:abstractNumId w:val="12"/>
  </w:num>
  <w:num w:numId="27">
    <w:abstractNumId w:val="16"/>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035925"/>
    <w:rsid w:val="00000244"/>
    <w:rsid w:val="00000996"/>
    <w:rsid w:val="0000185F"/>
    <w:rsid w:val="00001A6A"/>
    <w:rsid w:val="00002204"/>
    <w:rsid w:val="000023C4"/>
    <w:rsid w:val="00002ED4"/>
    <w:rsid w:val="000035F5"/>
    <w:rsid w:val="0000530A"/>
    <w:rsid w:val="0000586F"/>
    <w:rsid w:val="00010410"/>
    <w:rsid w:val="00010AEE"/>
    <w:rsid w:val="000122B8"/>
    <w:rsid w:val="00012E3A"/>
    <w:rsid w:val="00013D86"/>
    <w:rsid w:val="00013E02"/>
    <w:rsid w:val="000172EC"/>
    <w:rsid w:val="000173AE"/>
    <w:rsid w:val="00017F2B"/>
    <w:rsid w:val="0002143C"/>
    <w:rsid w:val="00021EB6"/>
    <w:rsid w:val="0002308C"/>
    <w:rsid w:val="000231FF"/>
    <w:rsid w:val="000259EB"/>
    <w:rsid w:val="00025A65"/>
    <w:rsid w:val="00025D18"/>
    <w:rsid w:val="00026C31"/>
    <w:rsid w:val="00027280"/>
    <w:rsid w:val="000310EB"/>
    <w:rsid w:val="00031544"/>
    <w:rsid w:val="0003162F"/>
    <w:rsid w:val="000320A7"/>
    <w:rsid w:val="0003573B"/>
    <w:rsid w:val="00035925"/>
    <w:rsid w:val="00036299"/>
    <w:rsid w:val="00040BD0"/>
    <w:rsid w:val="00041BD5"/>
    <w:rsid w:val="00042259"/>
    <w:rsid w:val="000424B5"/>
    <w:rsid w:val="00042E5B"/>
    <w:rsid w:val="0004373B"/>
    <w:rsid w:val="00043750"/>
    <w:rsid w:val="00043B3C"/>
    <w:rsid w:val="00044C04"/>
    <w:rsid w:val="00046069"/>
    <w:rsid w:val="00046CEA"/>
    <w:rsid w:val="00050BA0"/>
    <w:rsid w:val="0005536D"/>
    <w:rsid w:val="000568F5"/>
    <w:rsid w:val="000571F2"/>
    <w:rsid w:val="00062216"/>
    <w:rsid w:val="00062C05"/>
    <w:rsid w:val="000630D0"/>
    <w:rsid w:val="00063810"/>
    <w:rsid w:val="0006416F"/>
    <w:rsid w:val="000643BE"/>
    <w:rsid w:val="00064D34"/>
    <w:rsid w:val="00065C0B"/>
    <w:rsid w:val="00067CDF"/>
    <w:rsid w:val="000703DD"/>
    <w:rsid w:val="0007144F"/>
    <w:rsid w:val="000746E0"/>
    <w:rsid w:val="00074FBE"/>
    <w:rsid w:val="00077047"/>
    <w:rsid w:val="00077276"/>
    <w:rsid w:val="00080F93"/>
    <w:rsid w:val="00082047"/>
    <w:rsid w:val="00082E86"/>
    <w:rsid w:val="00083A09"/>
    <w:rsid w:val="00083E37"/>
    <w:rsid w:val="0008421D"/>
    <w:rsid w:val="00084A8F"/>
    <w:rsid w:val="0008591A"/>
    <w:rsid w:val="00087D61"/>
    <w:rsid w:val="00087E0B"/>
    <w:rsid w:val="0009005E"/>
    <w:rsid w:val="00090F3B"/>
    <w:rsid w:val="00092857"/>
    <w:rsid w:val="00092FAA"/>
    <w:rsid w:val="000937ED"/>
    <w:rsid w:val="000939F4"/>
    <w:rsid w:val="00093B4E"/>
    <w:rsid w:val="00095615"/>
    <w:rsid w:val="000A20A9"/>
    <w:rsid w:val="000A2A5D"/>
    <w:rsid w:val="000A2C34"/>
    <w:rsid w:val="000A2F04"/>
    <w:rsid w:val="000A48B1"/>
    <w:rsid w:val="000A6E44"/>
    <w:rsid w:val="000A7CC2"/>
    <w:rsid w:val="000A7EE6"/>
    <w:rsid w:val="000B0E51"/>
    <w:rsid w:val="000B3143"/>
    <w:rsid w:val="000B622F"/>
    <w:rsid w:val="000B664C"/>
    <w:rsid w:val="000B6E44"/>
    <w:rsid w:val="000B73E0"/>
    <w:rsid w:val="000B7F22"/>
    <w:rsid w:val="000C4F76"/>
    <w:rsid w:val="000C6ABC"/>
    <w:rsid w:val="000C6B05"/>
    <w:rsid w:val="000C6DD6"/>
    <w:rsid w:val="000C73D4"/>
    <w:rsid w:val="000C7C1D"/>
    <w:rsid w:val="000D1177"/>
    <w:rsid w:val="000D2839"/>
    <w:rsid w:val="000D2CF3"/>
    <w:rsid w:val="000D3D4C"/>
    <w:rsid w:val="000D4F51"/>
    <w:rsid w:val="000D718B"/>
    <w:rsid w:val="000D769D"/>
    <w:rsid w:val="000E0C46"/>
    <w:rsid w:val="000E0CD4"/>
    <w:rsid w:val="000E0EA4"/>
    <w:rsid w:val="000E1061"/>
    <w:rsid w:val="000E1313"/>
    <w:rsid w:val="000E25D8"/>
    <w:rsid w:val="000E2B12"/>
    <w:rsid w:val="000E3DC8"/>
    <w:rsid w:val="000E474E"/>
    <w:rsid w:val="000E4EE4"/>
    <w:rsid w:val="000E6A28"/>
    <w:rsid w:val="000E6D89"/>
    <w:rsid w:val="000F030C"/>
    <w:rsid w:val="000F129C"/>
    <w:rsid w:val="000F2EB2"/>
    <w:rsid w:val="000F6D85"/>
    <w:rsid w:val="0010045A"/>
    <w:rsid w:val="00100961"/>
    <w:rsid w:val="001028EF"/>
    <w:rsid w:val="00104840"/>
    <w:rsid w:val="001056DE"/>
    <w:rsid w:val="0010644C"/>
    <w:rsid w:val="00107770"/>
    <w:rsid w:val="001118FE"/>
    <w:rsid w:val="001120E1"/>
    <w:rsid w:val="001124C0"/>
    <w:rsid w:val="00113B38"/>
    <w:rsid w:val="00113D04"/>
    <w:rsid w:val="00114F62"/>
    <w:rsid w:val="00116858"/>
    <w:rsid w:val="00116893"/>
    <w:rsid w:val="00120C81"/>
    <w:rsid w:val="00123CBB"/>
    <w:rsid w:val="001245E1"/>
    <w:rsid w:val="00124931"/>
    <w:rsid w:val="0012511A"/>
    <w:rsid w:val="00125A9A"/>
    <w:rsid w:val="00125A9B"/>
    <w:rsid w:val="0012672D"/>
    <w:rsid w:val="00127676"/>
    <w:rsid w:val="0012775C"/>
    <w:rsid w:val="0013175F"/>
    <w:rsid w:val="0013437A"/>
    <w:rsid w:val="00134DE8"/>
    <w:rsid w:val="00137D99"/>
    <w:rsid w:val="00141A52"/>
    <w:rsid w:val="001426F1"/>
    <w:rsid w:val="001430BB"/>
    <w:rsid w:val="00144CCE"/>
    <w:rsid w:val="00150C17"/>
    <w:rsid w:val="00150C61"/>
    <w:rsid w:val="001512B4"/>
    <w:rsid w:val="001554B4"/>
    <w:rsid w:val="00155CEA"/>
    <w:rsid w:val="00156084"/>
    <w:rsid w:val="00156AC0"/>
    <w:rsid w:val="00157A87"/>
    <w:rsid w:val="00160AA8"/>
    <w:rsid w:val="001615C5"/>
    <w:rsid w:val="0016202E"/>
    <w:rsid w:val="001620A5"/>
    <w:rsid w:val="00162C77"/>
    <w:rsid w:val="001637E0"/>
    <w:rsid w:val="00163822"/>
    <w:rsid w:val="00164E53"/>
    <w:rsid w:val="0016525D"/>
    <w:rsid w:val="0016528D"/>
    <w:rsid w:val="00165F6A"/>
    <w:rsid w:val="0016699D"/>
    <w:rsid w:val="001674E9"/>
    <w:rsid w:val="00167FDD"/>
    <w:rsid w:val="00171838"/>
    <w:rsid w:val="00171850"/>
    <w:rsid w:val="001734F2"/>
    <w:rsid w:val="00173D71"/>
    <w:rsid w:val="00173EAE"/>
    <w:rsid w:val="00175159"/>
    <w:rsid w:val="0017522D"/>
    <w:rsid w:val="00176208"/>
    <w:rsid w:val="00180AB5"/>
    <w:rsid w:val="00181F7B"/>
    <w:rsid w:val="001820CB"/>
    <w:rsid w:val="0018211B"/>
    <w:rsid w:val="00182AFE"/>
    <w:rsid w:val="00182BB6"/>
    <w:rsid w:val="00182C9F"/>
    <w:rsid w:val="001840D3"/>
    <w:rsid w:val="0018470B"/>
    <w:rsid w:val="00185943"/>
    <w:rsid w:val="00187682"/>
    <w:rsid w:val="00187780"/>
    <w:rsid w:val="001900F8"/>
    <w:rsid w:val="00191258"/>
    <w:rsid w:val="00191D22"/>
    <w:rsid w:val="00192680"/>
    <w:rsid w:val="00193037"/>
    <w:rsid w:val="001931B7"/>
    <w:rsid w:val="00193273"/>
    <w:rsid w:val="00193A2C"/>
    <w:rsid w:val="0019406B"/>
    <w:rsid w:val="0019504A"/>
    <w:rsid w:val="001959B5"/>
    <w:rsid w:val="001966C2"/>
    <w:rsid w:val="001977B4"/>
    <w:rsid w:val="00197A32"/>
    <w:rsid w:val="00197A5E"/>
    <w:rsid w:val="00197E5E"/>
    <w:rsid w:val="001A1D9F"/>
    <w:rsid w:val="001A2056"/>
    <w:rsid w:val="001A264E"/>
    <w:rsid w:val="001A288E"/>
    <w:rsid w:val="001A3DD8"/>
    <w:rsid w:val="001A4967"/>
    <w:rsid w:val="001A6DD1"/>
    <w:rsid w:val="001B03FB"/>
    <w:rsid w:val="001B225B"/>
    <w:rsid w:val="001B272C"/>
    <w:rsid w:val="001B27F5"/>
    <w:rsid w:val="001B3ADE"/>
    <w:rsid w:val="001B6DC2"/>
    <w:rsid w:val="001B7BFA"/>
    <w:rsid w:val="001C0F5E"/>
    <w:rsid w:val="001C149C"/>
    <w:rsid w:val="001C16DD"/>
    <w:rsid w:val="001C21AC"/>
    <w:rsid w:val="001C24E2"/>
    <w:rsid w:val="001C47BA"/>
    <w:rsid w:val="001C4FA0"/>
    <w:rsid w:val="001C59EA"/>
    <w:rsid w:val="001C6C14"/>
    <w:rsid w:val="001C6F4C"/>
    <w:rsid w:val="001C7EF2"/>
    <w:rsid w:val="001D089B"/>
    <w:rsid w:val="001D09C1"/>
    <w:rsid w:val="001D1D11"/>
    <w:rsid w:val="001D210B"/>
    <w:rsid w:val="001D3190"/>
    <w:rsid w:val="001D406C"/>
    <w:rsid w:val="001D41EE"/>
    <w:rsid w:val="001D49A7"/>
    <w:rsid w:val="001D60E4"/>
    <w:rsid w:val="001D60F3"/>
    <w:rsid w:val="001D7466"/>
    <w:rsid w:val="001D796D"/>
    <w:rsid w:val="001E0380"/>
    <w:rsid w:val="001E07C2"/>
    <w:rsid w:val="001E0A87"/>
    <w:rsid w:val="001E13B1"/>
    <w:rsid w:val="001E5102"/>
    <w:rsid w:val="001E5C7E"/>
    <w:rsid w:val="001E6CA7"/>
    <w:rsid w:val="001E7053"/>
    <w:rsid w:val="001E7AD8"/>
    <w:rsid w:val="001F002A"/>
    <w:rsid w:val="001F01D2"/>
    <w:rsid w:val="001F03C6"/>
    <w:rsid w:val="001F2CEC"/>
    <w:rsid w:val="001F3A19"/>
    <w:rsid w:val="001F3BA5"/>
    <w:rsid w:val="001F50D8"/>
    <w:rsid w:val="00200B9D"/>
    <w:rsid w:val="002013E0"/>
    <w:rsid w:val="0020521C"/>
    <w:rsid w:val="0020638C"/>
    <w:rsid w:val="00207705"/>
    <w:rsid w:val="002104E9"/>
    <w:rsid w:val="002133EA"/>
    <w:rsid w:val="00214857"/>
    <w:rsid w:val="0021633C"/>
    <w:rsid w:val="00216C67"/>
    <w:rsid w:val="00217CBD"/>
    <w:rsid w:val="00217FAC"/>
    <w:rsid w:val="0022365C"/>
    <w:rsid w:val="00224766"/>
    <w:rsid w:val="00226DE1"/>
    <w:rsid w:val="00226E55"/>
    <w:rsid w:val="00226FC2"/>
    <w:rsid w:val="00227294"/>
    <w:rsid w:val="00227F73"/>
    <w:rsid w:val="0023036D"/>
    <w:rsid w:val="00231993"/>
    <w:rsid w:val="00232079"/>
    <w:rsid w:val="0023406C"/>
    <w:rsid w:val="00234467"/>
    <w:rsid w:val="00237D8D"/>
    <w:rsid w:val="00240395"/>
    <w:rsid w:val="00241DA2"/>
    <w:rsid w:val="00242F04"/>
    <w:rsid w:val="00244198"/>
    <w:rsid w:val="00247739"/>
    <w:rsid w:val="00247FEE"/>
    <w:rsid w:val="002506D0"/>
    <w:rsid w:val="00250E7D"/>
    <w:rsid w:val="00251C66"/>
    <w:rsid w:val="002525AC"/>
    <w:rsid w:val="002559C0"/>
    <w:rsid w:val="00256404"/>
    <w:rsid w:val="002565D5"/>
    <w:rsid w:val="00257B74"/>
    <w:rsid w:val="00260FB9"/>
    <w:rsid w:val="002622C0"/>
    <w:rsid w:val="00263762"/>
    <w:rsid w:val="00264537"/>
    <w:rsid w:val="00265C10"/>
    <w:rsid w:val="002666D8"/>
    <w:rsid w:val="002666E8"/>
    <w:rsid w:val="00266FCB"/>
    <w:rsid w:val="00270417"/>
    <w:rsid w:val="00271525"/>
    <w:rsid w:val="002715FB"/>
    <w:rsid w:val="002721EB"/>
    <w:rsid w:val="00276089"/>
    <w:rsid w:val="002766F4"/>
    <w:rsid w:val="002778AE"/>
    <w:rsid w:val="00277D9F"/>
    <w:rsid w:val="00282450"/>
    <w:rsid w:val="0028269A"/>
    <w:rsid w:val="00283590"/>
    <w:rsid w:val="0028643C"/>
    <w:rsid w:val="00286973"/>
    <w:rsid w:val="0029020A"/>
    <w:rsid w:val="002919F5"/>
    <w:rsid w:val="00292ADB"/>
    <w:rsid w:val="00292E86"/>
    <w:rsid w:val="00293031"/>
    <w:rsid w:val="002940E5"/>
    <w:rsid w:val="00294E70"/>
    <w:rsid w:val="002A01D9"/>
    <w:rsid w:val="002A055A"/>
    <w:rsid w:val="002A120C"/>
    <w:rsid w:val="002A13F2"/>
    <w:rsid w:val="002A1924"/>
    <w:rsid w:val="002A1B3A"/>
    <w:rsid w:val="002A447F"/>
    <w:rsid w:val="002A523A"/>
    <w:rsid w:val="002A7420"/>
    <w:rsid w:val="002A75D6"/>
    <w:rsid w:val="002B04F6"/>
    <w:rsid w:val="002B0F12"/>
    <w:rsid w:val="002B1308"/>
    <w:rsid w:val="002B2F9F"/>
    <w:rsid w:val="002B3DAD"/>
    <w:rsid w:val="002B4554"/>
    <w:rsid w:val="002B5AFE"/>
    <w:rsid w:val="002B6A4E"/>
    <w:rsid w:val="002B6CA2"/>
    <w:rsid w:val="002C15B2"/>
    <w:rsid w:val="002C4645"/>
    <w:rsid w:val="002C72D8"/>
    <w:rsid w:val="002D1087"/>
    <w:rsid w:val="002D11FA"/>
    <w:rsid w:val="002D1454"/>
    <w:rsid w:val="002D2686"/>
    <w:rsid w:val="002D3ADA"/>
    <w:rsid w:val="002D54AD"/>
    <w:rsid w:val="002E0DDF"/>
    <w:rsid w:val="002E2906"/>
    <w:rsid w:val="002E3445"/>
    <w:rsid w:val="002E363B"/>
    <w:rsid w:val="002E45D6"/>
    <w:rsid w:val="002E5499"/>
    <w:rsid w:val="002E5635"/>
    <w:rsid w:val="002E64C3"/>
    <w:rsid w:val="002E6A2C"/>
    <w:rsid w:val="002F02B0"/>
    <w:rsid w:val="002F0E9B"/>
    <w:rsid w:val="002F1D8C"/>
    <w:rsid w:val="002F21DA"/>
    <w:rsid w:val="002F2634"/>
    <w:rsid w:val="002F2C24"/>
    <w:rsid w:val="002F2C80"/>
    <w:rsid w:val="002F35AE"/>
    <w:rsid w:val="002F3A24"/>
    <w:rsid w:val="002F3FFE"/>
    <w:rsid w:val="002F4029"/>
    <w:rsid w:val="002F6741"/>
    <w:rsid w:val="002F6EA2"/>
    <w:rsid w:val="00300D90"/>
    <w:rsid w:val="003018AD"/>
    <w:rsid w:val="00301F39"/>
    <w:rsid w:val="00303530"/>
    <w:rsid w:val="00306302"/>
    <w:rsid w:val="00307663"/>
    <w:rsid w:val="00307688"/>
    <w:rsid w:val="00307A2A"/>
    <w:rsid w:val="00307FEE"/>
    <w:rsid w:val="00310E50"/>
    <w:rsid w:val="003121CE"/>
    <w:rsid w:val="003121E5"/>
    <w:rsid w:val="00312F20"/>
    <w:rsid w:val="00312F78"/>
    <w:rsid w:val="00313990"/>
    <w:rsid w:val="00314F9E"/>
    <w:rsid w:val="00316408"/>
    <w:rsid w:val="0031680B"/>
    <w:rsid w:val="00317C56"/>
    <w:rsid w:val="00317F04"/>
    <w:rsid w:val="00320B0D"/>
    <w:rsid w:val="003225DD"/>
    <w:rsid w:val="003231EB"/>
    <w:rsid w:val="00325926"/>
    <w:rsid w:val="00327797"/>
    <w:rsid w:val="00327A8A"/>
    <w:rsid w:val="00327CA4"/>
    <w:rsid w:val="00330A1E"/>
    <w:rsid w:val="00330B0D"/>
    <w:rsid w:val="0033206D"/>
    <w:rsid w:val="00332BE9"/>
    <w:rsid w:val="00333A57"/>
    <w:rsid w:val="00335610"/>
    <w:rsid w:val="00336274"/>
    <w:rsid w:val="003362C1"/>
    <w:rsid w:val="00336610"/>
    <w:rsid w:val="003375C2"/>
    <w:rsid w:val="00340817"/>
    <w:rsid w:val="003415DA"/>
    <w:rsid w:val="00341709"/>
    <w:rsid w:val="00343BDE"/>
    <w:rsid w:val="00343F73"/>
    <w:rsid w:val="00344680"/>
    <w:rsid w:val="00344864"/>
    <w:rsid w:val="00344998"/>
    <w:rsid w:val="00345060"/>
    <w:rsid w:val="0034506C"/>
    <w:rsid w:val="00345187"/>
    <w:rsid w:val="0035056C"/>
    <w:rsid w:val="0035157A"/>
    <w:rsid w:val="003515AB"/>
    <w:rsid w:val="00352D0C"/>
    <w:rsid w:val="0035323B"/>
    <w:rsid w:val="00353898"/>
    <w:rsid w:val="00354035"/>
    <w:rsid w:val="00355B0E"/>
    <w:rsid w:val="0035693C"/>
    <w:rsid w:val="00357300"/>
    <w:rsid w:val="003576E0"/>
    <w:rsid w:val="00357CCE"/>
    <w:rsid w:val="003607A2"/>
    <w:rsid w:val="003609D2"/>
    <w:rsid w:val="00361106"/>
    <w:rsid w:val="0036189D"/>
    <w:rsid w:val="00361934"/>
    <w:rsid w:val="0036274A"/>
    <w:rsid w:val="00363F22"/>
    <w:rsid w:val="003645CA"/>
    <w:rsid w:val="003668FD"/>
    <w:rsid w:val="00371E08"/>
    <w:rsid w:val="003724B6"/>
    <w:rsid w:val="0037312F"/>
    <w:rsid w:val="00373B8C"/>
    <w:rsid w:val="00375564"/>
    <w:rsid w:val="0037749A"/>
    <w:rsid w:val="00383191"/>
    <w:rsid w:val="0038344C"/>
    <w:rsid w:val="0038537B"/>
    <w:rsid w:val="00386DED"/>
    <w:rsid w:val="00390467"/>
    <w:rsid w:val="003912E7"/>
    <w:rsid w:val="00393444"/>
    <w:rsid w:val="00393947"/>
    <w:rsid w:val="00393E67"/>
    <w:rsid w:val="0039413C"/>
    <w:rsid w:val="00394AD0"/>
    <w:rsid w:val="00395C85"/>
    <w:rsid w:val="00396FEF"/>
    <w:rsid w:val="0039709F"/>
    <w:rsid w:val="0039729E"/>
    <w:rsid w:val="00397F5F"/>
    <w:rsid w:val="003A17E8"/>
    <w:rsid w:val="003A18A9"/>
    <w:rsid w:val="003A2275"/>
    <w:rsid w:val="003A47E7"/>
    <w:rsid w:val="003A6A4F"/>
    <w:rsid w:val="003A7088"/>
    <w:rsid w:val="003B00DF"/>
    <w:rsid w:val="003B1275"/>
    <w:rsid w:val="003B1778"/>
    <w:rsid w:val="003B1E81"/>
    <w:rsid w:val="003B5750"/>
    <w:rsid w:val="003B5CA3"/>
    <w:rsid w:val="003B67D4"/>
    <w:rsid w:val="003B7AF9"/>
    <w:rsid w:val="003C11CB"/>
    <w:rsid w:val="003C131B"/>
    <w:rsid w:val="003C1398"/>
    <w:rsid w:val="003C212D"/>
    <w:rsid w:val="003C31D8"/>
    <w:rsid w:val="003C3641"/>
    <w:rsid w:val="003C6827"/>
    <w:rsid w:val="003C75F3"/>
    <w:rsid w:val="003C78A3"/>
    <w:rsid w:val="003D49CA"/>
    <w:rsid w:val="003E1867"/>
    <w:rsid w:val="003E34AF"/>
    <w:rsid w:val="003E3ED9"/>
    <w:rsid w:val="003E5729"/>
    <w:rsid w:val="003E5DA5"/>
    <w:rsid w:val="003E7DD4"/>
    <w:rsid w:val="003F31C1"/>
    <w:rsid w:val="003F4EE0"/>
    <w:rsid w:val="003F5028"/>
    <w:rsid w:val="003F5C19"/>
    <w:rsid w:val="003F7E5D"/>
    <w:rsid w:val="0040083B"/>
    <w:rsid w:val="00402153"/>
    <w:rsid w:val="00402332"/>
    <w:rsid w:val="00402FC1"/>
    <w:rsid w:val="00403288"/>
    <w:rsid w:val="00404282"/>
    <w:rsid w:val="00404D9E"/>
    <w:rsid w:val="00405B35"/>
    <w:rsid w:val="004113A0"/>
    <w:rsid w:val="004116D4"/>
    <w:rsid w:val="00411B8F"/>
    <w:rsid w:val="0041279A"/>
    <w:rsid w:val="004136C2"/>
    <w:rsid w:val="0041589E"/>
    <w:rsid w:val="00417DF5"/>
    <w:rsid w:val="0042027E"/>
    <w:rsid w:val="00421C06"/>
    <w:rsid w:val="00423ED0"/>
    <w:rsid w:val="004249C0"/>
    <w:rsid w:val="00425082"/>
    <w:rsid w:val="00425EB7"/>
    <w:rsid w:val="00427690"/>
    <w:rsid w:val="00431D29"/>
    <w:rsid w:val="00431DEB"/>
    <w:rsid w:val="00432FCE"/>
    <w:rsid w:val="004332D8"/>
    <w:rsid w:val="004360C3"/>
    <w:rsid w:val="004372F1"/>
    <w:rsid w:val="00437638"/>
    <w:rsid w:val="004426AA"/>
    <w:rsid w:val="0044517B"/>
    <w:rsid w:val="0044581C"/>
    <w:rsid w:val="00446B29"/>
    <w:rsid w:val="00447547"/>
    <w:rsid w:val="0045122B"/>
    <w:rsid w:val="004539AA"/>
    <w:rsid w:val="00453F9A"/>
    <w:rsid w:val="004540A0"/>
    <w:rsid w:val="004549DF"/>
    <w:rsid w:val="00454F3B"/>
    <w:rsid w:val="00455066"/>
    <w:rsid w:val="004564FD"/>
    <w:rsid w:val="00457352"/>
    <w:rsid w:val="00457A40"/>
    <w:rsid w:val="00460B13"/>
    <w:rsid w:val="00460BAF"/>
    <w:rsid w:val="00460C58"/>
    <w:rsid w:val="0046257C"/>
    <w:rsid w:val="00462D72"/>
    <w:rsid w:val="00463FB4"/>
    <w:rsid w:val="004642FE"/>
    <w:rsid w:val="00464B5A"/>
    <w:rsid w:val="00465A1E"/>
    <w:rsid w:val="00466D66"/>
    <w:rsid w:val="0046739D"/>
    <w:rsid w:val="00467745"/>
    <w:rsid w:val="00470FC4"/>
    <w:rsid w:val="004712B6"/>
    <w:rsid w:val="00471E91"/>
    <w:rsid w:val="004720C7"/>
    <w:rsid w:val="00472A5E"/>
    <w:rsid w:val="00474675"/>
    <w:rsid w:val="0047470C"/>
    <w:rsid w:val="0047521A"/>
    <w:rsid w:val="00475CD2"/>
    <w:rsid w:val="004767F1"/>
    <w:rsid w:val="00476B74"/>
    <w:rsid w:val="00476F48"/>
    <w:rsid w:val="00481608"/>
    <w:rsid w:val="004825D6"/>
    <w:rsid w:val="00485772"/>
    <w:rsid w:val="004859BD"/>
    <w:rsid w:val="004868C6"/>
    <w:rsid w:val="004875DD"/>
    <w:rsid w:val="00490431"/>
    <w:rsid w:val="00492465"/>
    <w:rsid w:val="00493F4C"/>
    <w:rsid w:val="00497725"/>
    <w:rsid w:val="004A0682"/>
    <w:rsid w:val="004A0CB5"/>
    <w:rsid w:val="004A2824"/>
    <w:rsid w:val="004A35F9"/>
    <w:rsid w:val="004A45DB"/>
    <w:rsid w:val="004A5971"/>
    <w:rsid w:val="004A5D1C"/>
    <w:rsid w:val="004A60C6"/>
    <w:rsid w:val="004B1A7B"/>
    <w:rsid w:val="004B24C1"/>
    <w:rsid w:val="004B24CF"/>
    <w:rsid w:val="004B27F4"/>
    <w:rsid w:val="004B298B"/>
    <w:rsid w:val="004B5ABB"/>
    <w:rsid w:val="004B5DE9"/>
    <w:rsid w:val="004B67FD"/>
    <w:rsid w:val="004C0D99"/>
    <w:rsid w:val="004C0F03"/>
    <w:rsid w:val="004C1271"/>
    <w:rsid w:val="004C15F8"/>
    <w:rsid w:val="004C1CE2"/>
    <w:rsid w:val="004C259A"/>
    <w:rsid w:val="004C292F"/>
    <w:rsid w:val="004C4D7F"/>
    <w:rsid w:val="004C52FF"/>
    <w:rsid w:val="004C6218"/>
    <w:rsid w:val="004D20D3"/>
    <w:rsid w:val="004D2A8F"/>
    <w:rsid w:val="004D559A"/>
    <w:rsid w:val="004D5969"/>
    <w:rsid w:val="004D6128"/>
    <w:rsid w:val="004D652B"/>
    <w:rsid w:val="004D6F86"/>
    <w:rsid w:val="004D725E"/>
    <w:rsid w:val="004E05B2"/>
    <w:rsid w:val="004E13D5"/>
    <w:rsid w:val="004E1B4A"/>
    <w:rsid w:val="004E1E01"/>
    <w:rsid w:val="004E325A"/>
    <w:rsid w:val="004E3650"/>
    <w:rsid w:val="004E527F"/>
    <w:rsid w:val="004E6AB6"/>
    <w:rsid w:val="004F11EC"/>
    <w:rsid w:val="004F3CF2"/>
    <w:rsid w:val="004F5A6C"/>
    <w:rsid w:val="004F76C8"/>
    <w:rsid w:val="005019D7"/>
    <w:rsid w:val="00506466"/>
    <w:rsid w:val="00506A4A"/>
    <w:rsid w:val="00506E4F"/>
    <w:rsid w:val="00507442"/>
    <w:rsid w:val="00510280"/>
    <w:rsid w:val="00511CEC"/>
    <w:rsid w:val="00513598"/>
    <w:rsid w:val="00513682"/>
    <w:rsid w:val="00513707"/>
    <w:rsid w:val="00513B0C"/>
    <w:rsid w:val="00513BBF"/>
    <w:rsid w:val="00513D73"/>
    <w:rsid w:val="00514A43"/>
    <w:rsid w:val="00514B77"/>
    <w:rsid w:val="0051576E"/>
    <w:rsid w:val="0051665E"/>
    <w:rsid w:val="005174E5"/>
    <w:rsid w:val="005211B3"/>
    <w:rsid w:val="00522393"/>
    <w:rsid w:val="00522620"/>
    <w:rsid w:val="005237E6"/>
    <w:rsid w:val="00524064"/>
    <w:rsid w:val="00524681"/>
    <w:rsid w:val="00525328"/>
    <w:rsid w:val="00525656"/>
    <w:rsid w:val="0052575B"/>
    <w:rsid w:val="00525D6B"/>
    <w:rsid w:val="00526A44"/>
    <w:rsid w:val="00534112"/>
    <w:rsid w:val="00534C02"/>
    <w:rsid w:val="0053508E"/>
    <w:rsid w:val="00536B46"/>
    <w:rsid w:val="0053775B"/>
    <w:rsid w:val="00537C50"/>
    <w:rsid w:val="005401DD"/>
    <w:rsid w:val="005403F9"/>
    <w:rsid w:val="0054264B"/>
    <w:rsid w:val="00542E5D"/>
    <w:rsid w:val="00543786"/>
    <w:rsid w:val="00544971"/>
    <w:rsid w:val="00546B8E"/>
    <w:rsid w:val="00547E3D"/>
    <w:rsid w:val="00547EB4"/>
    <w:rsid w:val="00547FE0"/>
    <w:rsid w:val="005502DD"/>
    <w:rsid w:val="00550FF9"/>
    <w:rsid w:val="00551554"/>
    <w:rsid w:val="0055209B"/>
    <w:rsid w:val="00552D25"/>
    <w:rsid w:val="005533D7"/>
    <w:rsid w:val="0055477D"/>
    <w:rsid w:val="00557621"/>
    <w:rsid w:val="00557786"/>
    <w:rsid w:val="0056167B"/>
    <w:rsid w:val="00561721"/>
    <w:rsid w:val="00562D24"/>
    <w:rsid w:val="005639D0"/>
    <w:rsid w:val="00565022"/>
    <w:rsid w:val="00565CDE"/>
    <w:rsid w:val="005670D6"/>
    <w:rsid w:val="005703DE"/>
    <w:rsid w:val="00570B53"/>
    <w:rsid w:val="005728E1"/>
    <w:rsid w:val="005749D5"/>
    <w:rsid w:val="0057606D"/>
    <w:rsid w:val="00576436"/>
    <w:rsid w:val="00580BF7"/>
    <w:rsid w:val="00581171"/>
    <w:rsid w:val="0058258D"/>
    <w:rsid w:val="005832A4"/>
    <w:rsid w:val="0058355F"/>
    <w:rsid w:val="0058464E"/>
    <w:rsid w:val="0058498C"/>
    <w:rsid w:val="00586D9A"/>
    <w:rsid w:val="0059160A"/>
    <w:rsid w:val="0059179E"/>
    <w:rsid w:val="00592445"/>
    <w:rsid w:val="00593366"/>
    <w:rsid w:val="00593B48"/>
    <w:rsid w:val="005A01CB"/>
    <w:rsid w:val="005A0DF5"/>
    <w:rsid w:val="005A1570"/>
    <w:rsid w:val="005A32E6"/>
    <w:rsid w:val="005A369B"/>
    <w:rsid w:val="005A3B16"/>
    <w:rsid w:val="005A54FA"/>
    <w:rsid w:val="005A58FF"/>
    <w:rsid w:val="005A5EAF"/>
    <w:rsid w:val="005A64C0"/>
    <w:rsid w:val="005A6F20"/>
    <w:rsid w:val="005B2324"/>
    <w:rsid w:val="005B25DC"/>
    <w:rsid w:val="005B28A3"/>
    <w:rsid w:val="005B308D"/>
    <w:rsid w:val="005B3347"/>
    <w:rsid w:val="005B3A38"/>
    <w:rsid w:val="005B3C11"/>
    <w:rsid w:val="005B4AD1"/>
    <w:rsid w:val="005B50F5"/>
    <w:rsid w:val="005B52C3"/>
    <w:rsid w:val="005B573F"/>
    <w:rsid w:val="005B6BB8"/>
    <w:rsid w:val="005B744C"/>
    <w:rsid w:val="005B7D16"/>
    <w:rsid w:val="005C1C08"/>
    <w:rsid w:val="005C1C28"/>
    <w:rsid w:val="005C25D3"/>
    <w:rsid w:val="005C2AE0"/>
    <w:rsid w:val="005C400C"/>
    <w:rsid w:val="005C5746"/>
    <w:rsid w:val="005C608A"/>
    <w:rsid w:val="005C6DB5"/>
    <w:rsid w:val="005D1397"/>
    <w:rsid w:val="005D1C23"/>
    <w:rsid w:val="005D21A4"/>
    <w:rsid w:val="005D35B7"/>
    <w:rsid w:val="005D5330"/>
    <w:rsid w:val="005D5C98"/>
    <w:rsid w:val="005D7045"/>
    <w:rsid w:val="005D7177"/>
    <w:rsid w:val="005E19E7"/>
    <w:rsid w:val="005E32E6"/>
    <w:rsid w:val="005E3B81"/>
    <w:rsid w:val="005E45B8"/>
    <w:rsid w:val="005E6BFB"/>
    <w:rsid w:val="005F0D35"/>
    <w:rsid w:val="005F2D2D"/>
    <w:rsid w:val="005F3CCE"/>
    <w:rsid w:val="005F6843"/>
    <w:rsid w:val="005F7C60"/>
    <w:rsid w:val="006002A9"/>
    <w:rsid w:val="0060073D"/>
    <w:rsid w:val="00607A37"/>
    <w:rsid w:val="006109F0"/>
    <w:rsid w:val="006110A9"/>
    <w:rsid w:val="00612878"/>
    <w:rsid w:val="00612D1A"/>
    <w:rsid w:val="00613C45"/>
    <w:rsid w:val="00613FF6"/>
    <w:rsid w:val="006151D6"/>
    <w:rsid w:val="0061716C"/>
    <w:rsid w:val="0061718A"/>
    <w:rsid w:val="006171F2"/>
    <w:rsid w:val="006200BD"/>
    <w:rsid w:val="00621225"/>
    <w:rsid w:val="00621CCC"/>
    <w:rsid w:val="00621E76"/>
    <w:rsid w:val="0062300A"/>
    <w:rsid w:val="006231FD"/>
    <w:rsid w:val="00623BBB"/>
    <w:rsid w:val="00623C73"/>
    <w:rsid w:val="006243A1"/>
    <w:rsid w:val="0062567A"/>
    <w:rsid w:val="00626363"/>
    <w:rsid w:val="00627486"/>
    <w:rsid w:val="00627F84"/>
    <w:rsid w:val="00630671"/>
    <w:rsid w:val="006307A2"/>
    <w:rsid w:val="00630A6B"/>
    <w:rsid w:val="006319AA"/>
    <w:rsid w:val="00632E56"/>
    <w:rsid w:val="006338C3"/>
    <w:rsid w:val="00634AF0"/>
    <w:rsid w:val="006358BE"/>
    <w:rsid w:val="00635CBA"/>
    <w:rsid w:val="006406D1"/>
    <w:rsid w:val="00640786"/>
    <w:rsid w:val="006429C9"/>
    <w:rsid w:val="00642E49"/>
    <w:rsid w:val="0064338B"/>
    <w:rsid w:val="00643E0F"/>
    <w:rsid w:val="006453F3"/>
    <w:rsid w:val="0064573C"/>
    <w:rsid w:val="00646542"/>
    <w:rsid w:val="0064663F"/>
    <w:rsid w:val="006504F4"/>
    <w:rsid w:val="00651124"/>
    <w:rsid w:val="00651E62"/>
    <w:rsid w:val="00652695"/>
    <w:rsid w:val="00652CB4"/>
    <w:rsid w:val="00653FEF"/>
    <w:rsid w:val="00654BC9"/>
    <w:rsid w:val="00654C88"/>
    <w:rsid w:val="006552FD"/>
    <w:rsid w:val="00656971"/>
    <w:rsid w:val="006628D3"/>
    <w:rsid w:val="00663AF3"/>
    <w:rsid w:val="00663C1C"/>
    <w:rsid w:val="00664BD4"/>
    <w:rsid w:val="00666B6C"/>
    <w:rsid w:val="00671F22"/>
    <w:rsid w:val="006722ED"/>
    <w:rsid w:val="00673246"/>
    <w:rsid w:val="006740E5"/>
    <w:rsid w:val="00674305"/>
    <w:rsid w:val="00675814"/>
    <w:rsid w:val="00677701"/>
    <w:rsid w:val="00680831"/>
    <w:rsid w:val="00680BB6"/>
    <w:rsid w:val="00681373"/>
    <w:rsid w:val="00682658"/>
    <w:rsid w:val="00682682"/>
    <w:rsid w:val="00682702"/>
    <w:rsid w:val="00682CAE"/>
    <w:rsid w:val="006831DE"/>
    <w:rsid w:val="00684755"/>
    <w:rsid w:val="00684B69"/>
    <w:rsid w:val="00685ED2"/>
    <w:rsid w:val="00687087"/>
    <w:rsid w:val="006908B9"/>
    <w:rsid w:val="006909C0"/>
    <w:rsid w:val="006916D5"/>
    <w:rsid w:val="00691AE2"/>
    <w:rsid w:val="00691FD5"/>
    <w:rsid w:val="00692368"/>
    <w:rsid w:val="006930D1"/>
    <w:rsid w:val="006935B5"/>
    <w:rsid w:val="00695728"/>
    <w:rsid w:val="006963DB"/>
    <w:rsid w:val="006A164C"/>
    <w:rsid w:val="006A2EBC"/>
    <w:rsid w:val="006A5EA0"/>
    <w:rsid w:val="006A6EE9"/>
    <w:rsid w:val="006A75A6"/>
    <w:rsid w:val="006A783B"/>
    <w:rsid w:val="006A7B33"/>
    <w:rsid w:val="006B2AE9"/>
    <w:rsid w:val="006B4E13"/>
    <w:rsid w:val="006B5A48"/>
    <w:rsid w:val="006B6E92"/>
    <w:rsid w:val="006B75DD"/>
    <w:rsid w:val="006B7F2C"/>
    <w:rsid w:val="006C2C1A"/>
    <w:rsid w:val="006C574F"/>
    <w:rsid w:val="006C5FB2"/>
    <w:rsid w:val="006C67E0"/>
    <w:rsid w:val="006C7ABA"/>
    <w:rsid w:val="006D0D60"/>
    <w:rsid w:val="006D1122"/>
    <w:rsid w:val="006D1B4E"/>
    <w:rsid w:val="006D2CCC"/>
    <w:rsid w:val="006D32EE"/>
    <w:rsid w:val="006D3C00"/>
    <w:rsid w:val="006D6CF4"/>
    <w:rsid w:val="006E165F"/>
    <w:rsid w:val="006E1F1E"/>
    <w:rsid w:val="006E261A"/>
    <w:rsid w:val="006E3533"/>
    <w:rsid w:val="006E3675"/>
    <w:rsid w:val="006E3895"/>
    <w:rsid w:val="006E49F6"/>
    <w:rsid w:val="006E4A7F"/>
    <w:rsid w:val="006E5343"/>
    <w:rsid w:val="006E5CC5"/>
    <w:rsid w:val="006E7C0B"/>
    <w:rsid w:val="006F1D35"/>
    <w:rsid w:val="006F65DD"/>
    <w:rsid w:val="006F6D13"/>
    <w:rsid w:val="006F6EF5"/>
    <w:rsid w:val="00701B41"/>
    <w:rsid w:val="00701F0D"/>
    <w:rsid w:val="00702BFB"/>
    <w:rsid w:val="00703E76"/>
    <w:rsid w:val="007041D8"/>
    <w:rsid w:val="00704628"/>
    <w:rsid w:val="00704DF6"/>
    <w:rsid w:val="0070518B"/>
    <w:rsid w:val="0070651C"/>
    <w:rsid w:val="0070682C"/>
    <w:rsid w:val="00706B6A"/>
    <w:rsid w:val="00706FAD"/>
    <w:rsid w:val="00710F51"/>
    <w:rsid w:val="00712336"/>
    <w:rsid w:val="007132A3"/>
    <w:rsid w:val="00714482"/>
    <w:rsid w:val="00714A11"/>
    <w:rsid w:val="0071501A"/>
    <w:rsid w:val="00716421"/>
    <w:rsid w:val="00716C28"/>
    <w:rsid w:val="00717DD7"/>
    <w:rsid w:val="0072099C"/>
    <w:rsid w:val="00721E37"/>
    <w:rsid w:val="00723C00"/>
    <w:rsid w:val="007244EA"/>
    <w:rsid w:val="00724EF3"/>
    <w:rsid w:val="00724EFB"/>
    <w:rsid w:val="00725E19"/>
    <w:rsid w:val="00725E74"/>
    <w:rsid w:val="00727977"/>
    <w:rsid w:val="00727B45"/>
    <w:rsid w:val="0073065C"/>
    <w:rsid w:val="00730B4D"/>
    <w:rsid w:val="00733FBD"/>
    <w:rsid w:val="0074143F"/>
    <w:rsid w:val="007416EA"/>
    <w:rsid w:val="0074191A"/>
    <w:rsid w:val="007419C3"/>
    <w:rsid w:val="0074313F"/>
    <w:rsid w:val="00744F22"/>
    <w:rsid w:val="007456D0"/>
    <w:rsid w:val="007467A7"/>
    <w:rsid w:val="007469DD"/>
    <w:rsid w:val="0074741B"/>
    <w:rsid w:val="0074759E"/>
    <w:rsid w:val="007478EA"/>
    <w:rsid w:val="00751D1A"/>
    <w:rsid w:val="0075415C"/>
    <w:rsid w:val="00755ABA"/>
    <w:rsid w:val="00755F4B"/>
    <w:rsid w:val="00756592"/>
    <w:rsid w:val="00756C50"/>
    <w:rsid w:val="00756F77"/>
    <w:rsid w:val="0075725D"/>
    <w:rsid w:val="00757550"/>
    <w:rsid w:val="00757790"/>
    <w:rsid w:val="0076060F"/>
    <w:rsid w:val="007622B4"/>
    <w:rsid w:val="00763502"/>
    <w:rsid w:val="00764D52"/>
    <w:rsid w:val="00765661"/>
    <w:rsid w:val="00766393"/>
    <w:rsid w:val="00770B5D"/>
    <w:rsid w:val="007713D6"/>
    <w:rsid w:val="00773002"/>
    <w:rsid w:val="00774E86"/>
    <w:rsid w:val="0077582A"/>
    <w:rsid w:val="00775C30"/>
    <w:rsid w:val="007772B5"/>
    <w:rsid w:val="00777DE7"/>
    <w:rsid w:val="00780229"/>
    <w:rsid w:val="00780577"/>
    <w:rsid w:val="00780F09"/>
    <w:rsid w:val="0078108F"/>
    <w:rsid w:val="00781A15"/>
    <w:rsid w:val="00781EB4"/>
    <w:rsid w:val="00783576"/>
    <w:rsid w:val="007842CB"/>
    <w:rsid w:val="0078469D"/>
    <w:rsid w:val="00784BBE"/>
    <w:rsid w:val="00785175"/>
    <w:rsid w:val="00787999"/>
    <w:rsid w:val="007913AB"/>
    <w:rsid w:val="007914F7"/>
    <w:rsid w:val="007926CD"/>
    <w:rsid w:val="007929D6"/>
    <w:rsid w:val="00792C69"/>
    <w:rsid w:val="0079418A"/>
    <w:rsid w:val="00794553"/>
    <w:rsid w:val="00794F8D"/>
    <w:rsid w:val="007953D6"/>
    <w:rsid w:val="00796508"/>
    <w:rsid w:val="00797976"/>
    <w:rsid w:val="007A0CDB"/>
    <w:rsid w:val="007A13EF"/>
    <w:rsid w:val="007A235C"/>
    <w:rsid w:val="007A3CF3"/>
    <w:rsid w:val="007A45B2"/>
    <w:rsid w:val="007A529B"/>
    <w:rsid w:val="007A675B"/>
    <w:rsid w:val="007B1625"/>
    <w:rsid w:val="007B32B8"/>
    <w:rsid w:val="007B3BAE"/>
    <w:rsid w:val="007B52A9"/>
    <w:rsid w:val="007B706E"/>
    <w:rsid w:val="007B71EB"/>
    <w:rsid w:val="007B7FA2"/>
    <w:rsid w:val="007C0058"/>
    <w:rsid w:val="007C6205"/>
    <w:rsid w:val="007C686A"/>
    <w:rsid w:val="007C728E"/>
    <w:rsid w:val="007D056D"/>
    <w:rsid w:val="007D082B"/>
    <w:rsid w:val="007D2C53"/>
    <w:rsid w:val="007D3D60"/>
    <w:rsid w:val="007D4FF8"/>
    <w:rsid w:val="007D7F76"/>
    <w:rsid w:val="007E0E2F"/>
    <w:rsid w:val="007E1980"/>
    <w:rsid w:val="007E440B"/>
    <w:rsid w:val="007E46E9"/>
    <w:rsid w:val="007E4B76"/>
    <w:rsid w:val="007E5CD3"/>
    <w:rsid w:val="007E5EA8"/>
    <w:rsid w:val="007E6D64"/>
    <w:rsid w:val="007E7481"/>
    <w:rsid w:val="007F0CF1"/>
    <w:rsid w:val="007F0E1A"/>
    <w:rsid w:val="007F12A5"/>
    <w:rsid w:val="007F4CF1"/>
    <w:rsid w:val="007F51B8"/>
    <w:rsid w:val="007F521B"/>
    <w:rsid w:val="007F67DE"/>
    <w:rsid w:val="007F758D"/>
    <w:rsid w:val="007F7D52"/>
    <w:rsid w:val="00800358"/>
    <w:rsid w:val="00801014"/>
    <w:rsid w:val="008015B4"/>
    <w:rsid w:val="00801B14"/>
    <w:rsid w:val="00805DB2"/>
    <w:rsid w:val="0080654C"/>
    <w:rsid w:val="008071C6"/>
    <w:rsid w:val="008076B0"/>
    <w:rsid w:val="00807A43"/>
    <w:rsid w:val="00810F95"/>
    <w:rsid w:val="00812112"/>
    <w:rsid w:val="00812A55"/>
    <w:rsid w:val="00812B90"/>
    <w:rsid w:val="00815C64"/>
    <w:rsid w:val="00816A07"/>
    <w:rsid w:val="00817A00"/>
    <w:rsid w:val="00817DC9"/>
    <w:rsid w:val="00817E24"/>
    <w:rsid w:val="00820200"/>
    <w:rsid w:val="008218FC"/>
    <w:rsid w:val="00821D4D"/>
    <w:rsid w:val="00822ECA"/>
    <w:rsid w:val="0082483B"/>
    <w:rsid w:val="00825E32"/>
    <w:rsid w:val="008260DE"/>
    <w:rsid w:val="008302AD"/>
    <w:rsid w:val="00830754"/>
    <w:rsid w:val="008307AA"/>
    <w:rsid w:val="00832F28"/>
    <w:rsid w:val="00835DB3"/>
    <w:rsid w:val="0083617B"/>
    <w:rsid w:val="0083684E"/>
    <w:rsid w:val="008371BD"/>
    <w:rsid w:val="00837FB0"/>
    <w:rsid w:val="0084154E"/>
    <w:rsid w:val="008435A2"/>
    <w:rsid w:val="00844E63"/>
    <w:rsid w:val="0084517E"/>
    <w:rsid w:val="00846DFB"/>
    <w:rsid w:val="00847891"/>
    <w:rsid w:val="0084791E"/>
    <w:rsid w:val="008504A8"/>
    <w:rsid w:val="00850DD6"/>
    <w:rsid w:val="00851060"/>
    <w:rsid w:val="0085147D"/>
    <w:rsid w:val="008515C3"/>
    <w:rsid w:val="0085282E"/>
    <w:rsid w:val="0085416A"/>
    <w:rsid w:val="00857D25"/>
    <w:rsid w:val="00857F42"/>
    <w:rsid w:val="00860C85"/>
    <w:rsid w:val="00862F68"/>
    <w:rsid w:val="00866973"/>
    <w:rsid w:val="00866F7E"/>
    <w:rsid w:val="008676C4"/>
    <w:rsid w:val="0087198C"/>
    <w:rsid w:val="00872284"/>
    <w:rsid w:val="008725B6"/>
    <w:rsid w:val="008729BD"/>
    <w:rsid w:val="00872C1F"/>
    <w:rsid w:val="00873B42"/>
    <w:rsid w:val="008743FC"/>
    <w:rsid w:val="00875475"/>
    <w:rsid w:val="00876625"/>
    <w:rsid w:val="0087745F"/>
    <w:rsid w:val="00880F46"/>
    <w:rsid w:val="00880FCC"/>
    <w:rsid w:val="00883F5B"/>
    <w:rsid w:val="00884385"/>
    <w:rsid w:val="008856D8"/>
    <w:rsid w:val="008858B8"/>
    <w:rsid w:val="00885F1F"/>
    <w:rsid w:val="00892E82"/>
    <w:rsid w:val="008942A3"/>
    <w:rsid w:val="00895434"/>
    <w:rsid w:val="0089545D"/>
    <w:rsid w:val="00896DD9"/>
    <w:rsid w:val="008974F7"/>
    <w:rsid w:val="00897F10"/>
    <w:rsid w:val="008A049B"/>
    <w:rsid w:val="008A0B4A"/>
    <w:rsid w:val="008A3C5C"/>
    <w:rsid w:val="008A48D3"/>
    <w:rsid w:val="008B03DC"/>
    <w:rsid w:val="008B124D"/>
    <w:rsid w:val="008B1511"/>
    <w:rsid w:val="008B17F3"/>
    <w:rsid w:val="008B193E"/>
    <w:rsid w:val="008B250D"/>
    <w:rsid w:val="008B28AD"/>
    <w:rsid w:val="008B2D8C"/>
    <w:rsid w:val="008B4346"/>
    <w:rsid w:val="008B471B"/>
    <w:rsid w:val="008B502F"/>
    <w:rsid w:val="008B693E"/>
    <w:rsid w:val="008B6B9E"/>
    <w:rsid w:val="008B6D8E"/>
    <w:rsid w:val="008C01EB"/>
    <w:rsid w:val="008C05D7"/>
    <w:rsid w:val="008C1B58"/>
    <w:rsid w:val="008C1C60"/>
    <w:rsid w:val="008C39AE"/>
    <w:rsid w:val="008C590D"/>
    <w:rsid w:val="008D0EAD"/>
    <w:rsid w:val="008D37D1"/>
    <w:rsid w:val="008D5F9C"/>
    <w:rsid w:val="008E01F1"/>
    <w:rsid w:val="008E031B"/>
    <w:rsid w:val="008E410C"/>
    <w:rsid w:val="008E55F7"/>
    <w:rsid w:val="008E602D"/>
    <w:rsid w:val="008E649E"/>
    <w:rsid w:val="008E7029"/>
    <w:rsid w:val="008E7488"/>
    <w:rsid w:val="008E7A69"/>
    <w:rsid w:val="008E7EF6"/>
    <w:rsid w:val="008F0B57"/>
    <w:rsid w:val="008F1F65"/>
    <w:rsid w:val="008F1F98"/>
    <w:rsid w:val="008F2176"/>
    <w:rsid w:val="008F2611"/>
    <w:rsid w:val="008F2BFB"/>
    <w:rsid w:val="008F4A4E"/>
    <w:rsid w:val="008F5A40"/>
    <w:rsid w:val="008F6758"/>
    <w:rsid w:val="009021DF"/>
    <w:rsid w:val="00903B27"/>
    <w:rsid w:val="009040DD"/>
    <w:rsid w:val="009058D2"/>
    <w:rsid w:val="00905B47"/>
    <w:rsid w:val="00905DA0"/>
    <w:rsid w:val="0090623B"/>
    <w:rsid w:val="00906306"/>
    <w:rsid w:val="00906FA8"/>
    <w:rsid w:val="009072D8"/>
    <w:rsid w:val="009106E5"/>
    <w:rsid w:val="009117CD"/>
    <w:rsid w:val="00911BD9"/>
    <w:rsid w:val="0091286B"/>
    <w:rsid w:val="0091331C"/>
    <w:rsid w:val="00913E7D"/>
    <w:rsid w:val="00916BC2"/>
    <w:rsid w:val="00917610"/>
    <w:rsid w:val="00920AC1"/>
    <w:rsid w:val="00921F1D"/>
    <w:rsid w:val="00923D79"/>
    <w:rsid w:val="00924230"/>
    <w:rsid w:val="0092524C"/>
    <w:rsid w:val="009279DE"/>
    <w:rsid w:val="00930116"/>
    <w:rsid w:val="009307CF"/>
    <w:rsid w:val="009326BB"/>
    <w:rsid w:val="00933CBE"/>
    <w:rsid w:val="00940806"/>
    <w:rsid w:val="0094212C"/>
    <w:rsid w:val="009426AC"/>
    <w:rsid w:val="009433BA"/>
    <w:rsid w:val="00943B97"/>
    <w:rsid w:val="00944590"/>
    <w:rsid w:val="009459CF"/>
    <w:rsid w:val="00950333"/>
    <w:rsid w:val="009529E3"/>
    <w:rsid w:val="00953111"/>
    <w:rsid w:val="0095343E"/>
    <w:rsid w:val="009536C1"/>
    <w:rsid w:val="0095421C"/>
    <w:rsid w:val="00954689"/>
    <w:rsid w:val="00957B10"/>
    <w:rsid w:val="00957EB3"/>
    <w:rsid w:val="00960A06"/>
    <w:rsid w:val="00961174"/>
    <w:rsid w:val="0096128F"/>
    <w:rsid w:val="009617C9"/>
    <w:rsid w:val="009618F7"/>
    <w:rsid w:val="00961C93"/>
    <w:rsid w:val="00961DB3"/>
    <w:rsid w:val="00961EA2"/>
    <w:rsid w:val="0096250E"/>
    <w:rsid w:val="00965324"/>
    <w:rsid w:val="009669D6"/>
    <w:rsid w:val="00966A4B"/>
    <w:rsid w:val="00970728"/>
    <w:rsid w:val="0097091E"/>
    <w:rsid w:val="0097185C"/>
    <w:rsid w:val="009728E5"/>
    <w:rsid w:val="00972BBC"/>
    <w:rsid w:val="00972BF1"/>
    <w:rsid w:val="009760D3"/>
    <w:rsid w:val="00976285"/>
    <w:rsid w:val="009770B6"/>
    <w:rsid w:val="00977132"/>
    <w:rsid w:val="009773D9"/>
    <w:rsid w:val="009775E7"/>
    <w:rsid w:val="0097772D"/>
    <w:rsid w:val="009804DF"/>
    <w:rsid w:val="00981441"/>
    <w:rsid w:val="00981A4B"/>
    <w:rsid w:val="00982501"/>
    <w:rsid w:val="00983A27"/>
    <w:rsid w:val="009846B9"/>
    <w:rsid w:val="009877D3"/>
    <w:rsid w:val="009904CC"/>
    <w:rsid w:val="00990C31"/>
    <w:rsid w:val="0099186D"/>
    <w:rsid w:val="00993861"/>
    <w:rsid w:val="00993EAB"/>
    <w:rsid w:val="00994E8F"/>
    <w:rsid w:val="009951DC"/>
    <w:rsid w:val="009957A3"/>
    <w:rsid w:val="009959BB"/>
    <w:rsid w:val="00997158"/>
    <w:rsid w:val="009A2403"/>
    <w:rsid w:val="009A2B27"/>
    <w:rsid w:val="009A3309"/>
    <w:rsid w:val="009A33A1"/>
    <w:rsid w:val="009A3469"/>
    <w:rsid w:val="009A3A7C"/>
    <w:rsid w:val="009A553A"/>
    <w:rsid w:val="009A7838"/>
    <w:rsid w:val="009B11D9"/>
    <w:rsid w:val="009B2826"/>
    <w:rsid w:val="009B2A32"/>
    <w:rsid w:val="009B2ADB"/>
    <w:rsid w:val="009B387A"/>
    <w:rsid w:val="009B3B2F"/>
    <w:rsid w:val="009B4611"/>
    <w:rsid w:val="009B4DCC"/>
    <w:rsid w:val="009B4FC5"/>
    <w:rsid w:val="009B5FDC"/>
    <w:rsid w:val="009B603A"/>
    <w:rsid w:val="009B65A9"/>
    <w:rsid w:val="009C0195"/>
    <w:rsid w:val="009C0A1D"/>
    <w:rsid w:val="009C2D0E"/>
    <w:rsid w:val="009C3DAC"/>
    <w:rsid w:val="009C42E0"/>
    <w:rsid w:val="009D0DC9"/>
    <w:rsid w:val="009D2297"/>
    <w:rsid w:val="009D2BEE"/>
    <w:rsid w:val="009D5362"/>
    <w:rsid w:val="009D5D25"/>
    <w:rsid w:val="009E13EB"/>
    <w:rsid w:val="009E1415"/>
    <w:rsid w:val="009E2626"/>
    <w:rsid w:val="009E298D"/>
    <w:rsid w:val="009E2C4E"/>
    <w:rsid w:val="009E4CC9"/>
    <w:rsid w:val="009E6116"/>
    <w:rsid w:val="009E68FC"/>
    <w:rsid w:val="009F081C"/>
    <w:rsid w:val="009F0E5D"/>
    <w:rsid w:val="009F2F71"/>
    <w:rsid w:val="009F3620"/>
    <w:rsid w:val="009F3F71"/>
    <w:rsid w:val="009F4BA0"/>
    <w:rsid w:val="009F5C73"/>
    <w:rsid w:val="009F7C12"/>
    <w:rsid w:val="00A02E43"/>
    <w:rsid w:val="00A065F9"/>
    <w:rsid w:val="00A07A34"/>
    <w:rsid w:val="00A07BC0"/>
    <w:rsid w:val="00A07F34"/>
    <w:rsid w:val="00A10404"/>
    <w:rsid w:val="00A1107F"/>
    <w:rsid w:val="00A121FD"/>
    <w:rsid w:val="00A1222F"/>
    <w:rsid w:val="00A12420"/>
    <w:rsid w:val="00A12428"/>
    <w:rsid w:val="00A13BD6"/>
    <w:rsid w:val="00A15942"/>
    <w:rsid w:val="00A164B2"/>
    <w:rsid w:val="00A1697C"/>
    <w:rsid w:val="00A17226"/>
    <w:rsid w:val="00A17C4E"/>
    <w:rsid w:val="00A17F12"/>
    <w:rsid w:val="00A22154"/>
    <w:rsid w:val="00A2567F"/>
    <w:rsid w:val="00A25C38"/>
    <w:rsid w:val="00A27950"/>
    <w:rsid w:val="00A279BB"/>
    <w:rsid w:val="00A3004F"/>
    <w:rsid w:val="00A30724"/>
    <w:rsid w:val="00A324A1"/>
    <w:rsid w:val="00A335D5"/>
    <w:rsid w:val="00A353C4"/>
    <w:rsid w:val="00A36652"/>
    <w:rsid w:val="00A36BA5"/>
    <w:rsid w:val="00A36BBE"/>
    <w:rsid w:val="00A37D91"/>
    <w:rsid w:val="00A37E62"/>
    <w:rsid w:val="00A40201"/>
    <w:rsid w:val="00A40745"/>
    <w:rsid w:val="00A41D01"/>
    <w:rsid w:val="00A4307A"/>
    <w:rsid w:val="00A46096"/>
    <w:rsid w:val="00A47EBB"/>
    <w:rsid w:val="00A51CDD"/>
    <w:rsid w:val="00A5261D"/>
    <w:rsid w:val="00A53E81"/>
    <w:rsid w:val="00A54209"/>
    <w:rsid w:val="00A54723"/>
    <w:rsid w:val="00A54B97"/>
    <w:rsid w:val="00A55E1B"/>
    <w:rsid w:val="00A567A0"/>
    <w:rsid w:val="00A56F15"/>
    <w:rsid w:val="00A57164"/>
    <w:rsid w:val="00A57E11"/>
    <w:rsid w:val="00A62A7C"/>
    <w:rsid w:val="00A637D1"/>
    <w:rsid w:val="00A6577B"/>
    <w:rsid w:val="00A65BCA"/>
    <w:rsid w:val="00A6629C"/>
    <w:rsid w:val="00A66624"/>
    <w:rsid w:val="00A6730D"/>
    <w:rsid w:val="00A67531"/>
    <w:rsid w:val="00A700AD"/>
    <w:rsid w:val="00A71625"/>
    <w:rsid w:val="00A71B9B"/>
    <w:rsid w:val="00A73EAF"/>
    <w:rsid w:val="00A751C7"/>
    <w:rsid w:val="00A77825"/>
    <w:rsid w:val="00A82158"/>
    <w:rsid w:val="00A83375"/>
    <w:rsid w:val="00A84554"/>
    <w:rsid w:val="00A85F76"/>
    <w:rsid w:val="00A87201"/>
    <w:rsid w:val="00A87844"/>
    <w:rsid w:val="00A9064F"/>
    <w:rsid w:val="00A92E9E"/>
    <w:rsid w:val="00A932AC"/>
    <w:rsid w:val="00A933DE"/>
    <w:rsid w:val="00A93B80"/>
    <w:rsid w:val="00A95CC3"/>
    <w:rsid w:val="00A962B2"/>
    <w:rsid w:val="00A96C41"/>
    <w:rsid w:val="00A97230"/>
    <w:rsid w:val="00A97781"/>
    <w:rsid w:val="00A97D7C"/>
    <w:rsid w:val="00AA038C"/>
    <w:rsid w:val="00AA3534"/>
    <w:rsid w:val="00AA4834"/>
    <w:rsid w:val="00AA621A"/>
    <w:rsid w:val="00AA7A09"/>
    <w:rsid w:val="00AB0528"/>
    <w:rsid w:val="00AB2570"/>
    <w:rsid w:val="00AB275E"/>
    <w:rsid w:val="00AB3B50"/>
    <w:rsid w:val="00AB55A2"/>
    <w:rsid w:val="00AB6292"/>
    <w:rsid w:val="00AC05B1"/>
    <w:rsid w:val="00AC069F"/>
    <w:rsid w:val="00AC1C1E"/>
    <w:rsid w:val="00AC2012"/>
    <w:rsid w:val="00AC4308"/>
    <w:rsid w:val="00AD1266"/>
    <w:rsid w:val="00AD356C"/>
    <w:rsid w:val="00AD4533"/>
    <w:rsid w:val="00AE1C5A"/>
    <w:rsid w:val="00AE2914"/>
    <w:rsid w:val="00AE293B"/>
    <w:rsid w:val="00AE2A29"/>
    <w:rsid w:val="00AE5B60"/>
    <w:rsid w:val="00AE6D15"/>
    <w:rsid w:val="00AE6D63"/>
    <w:rsid w:val="00AE73C3"/>
    <w:rsid w:val="00AF06CB"/>
    <w:rsid w:val="00AF266C"/>
    <w:rsid w:val="00AF56F5"/>
    <w:rsid w:val="00AF6171"/>
    <w:rsid w:val="00AF6C0E"/>
    <w:rsid w:val="00AF74F2"/>
    <w:rsid w:val="00B003A4"/>
    <w:rsid w:val="00B016DC"/>
    <w:rsid w:val="00B02101"/>
    <w:rsid w:val="00B0239B"/>
    <w:rsid w:val="00B03F2D"/>
    <w:rsid w:val="00B04182"/>
    <w:rsid w:val="00B04DB9"/>
    <w:rsid w:val="00B07AE3"/>
    <w:rsid w:val="00B103A6"/>
    <w:rsid w:val="00B10891"/>
    <w:rsid w:val="00B10951"/>
    <w:rsid w:val="00B10D0A"/>
    <w:rsid w:val="00B10D16"/>
    <w:rsid w:val="00B11430"/>
    <w:rsid w:val="00B126A6"/>
    <w:rsid w:val="00B1380E"/>
    <w:rsid w:val="00B1414D"/>
    <w:rsid w:val="00B15347"/>
    <w:rsid w:val="00B15708"/>
    <w:rsid w:val="00B15DFD"/>
    <w:rsid w:val="00B15FD8"/>
    <w:rsid w:val="00B21B62"/>
    <w:rsid w:val="00B22297"/>
    <w:rsid w:val="00B23456"/>
    <w:rsid w:val="00B2374F"/>
    <w:rsid w:val="00B238DA"/>
    <w:rsid w:val="00B24939"/>
    <w:rsid w:val="00B25B72"/>
    <w:rsid w:val="00B26796"/>
    <w:rsid w:val="00B3128A"/>
    <w:rsid w:val="00B353EB"/>
    <w:rsid w:val="00B35586"/>
    <w:rsid w:val="00B36978"/>
    <w:rsid w:val="00B374BC"/>
    <w:rsid w:val="00B37551"/>
    <w:rsid w:val="00B3762B"/>
    <w:rsid w:val="00B376C8"/>
    <w:rsid w:val="00B40522"/>
    <w:rsid w:val="00B439C4"/>
    <w:rsid w:val="00B44F14"/>
    <w:rsid w:val="00B4535E"/>
    <w:rsid w:val="00B51411"/>
    <w:rsid w:val="00B51945"/>
    <w:rsid w:val="00B52A8C"/>
    <w:rsid w:val="00B53164"/>
    <w:rsid w:val="00B53C42"/>
    <w:rsid w:val="00B54122"/>
    <w:rsid w:val="00B54139"/>
    <w:rsid w:val="00B54D7B"/>
    <w:rsid w:val="00B54DEA"/>
    <w:rsid w:val="00B56BFA"/>
    <w:rsid w:val="00B5727A"/>
    <w:rsid w:val="00B601AB"/>
    <w:rsid w:val="00B6051E"/>
    <w:rsid w:val="00B606B5"/>
    <w:rsid w:val="00B61773"/>
    <w:rsid w:val="00B6210E"/>
    <w:rsid w:val="00B626F9"/>
    <w:rsid w:val="00B627C3"/>
    <w:rsid w:val="00B6300D"/>
    <w:rsid w:val="00B636A8"/>
    <w:rsid w:val="00B64038"/>
    <w:rsid w:val="00B660C9"/>
    <w:rsid w:val="00B665C6"/>
    <w:rsid w:val="00B71A21"/>
    <w:rsid w:val="00B7475D"/>
    <w:rsid w:val="00B75502"/>
    <w:rsid w:val="00B805AF"/>
    <w:rsid w:val="00B814D9"/>
    <w:rsid w:val="00B82344"/>
    <w:rsid w:val="00B83453"/>
    <w:rsid w:val="00B844C8"/>
    <w:rsid w:val="00B8481C"/>
    <w:rsid w:val="00B869EC"/>
    <w:rsid w:val="00B87E3F"/>
    <w:rsid w:val="00B87F2D"/>
    <w:rsid w:val="00B87F33"/>
    <w:rsid w:val="00B925B1"/>
    <w:rsid w:val="00B92B4D"/>
    <w:rsid w:val="00B92E81"/>
    <w:rsid w:val="00B9332C"/>
    <w:rsid w:val="00B9397A"/>
    <w:rsid w:val="00B94B53"/>
    <w:rsid w:val="00B95563"/>
    <w:rsid w:val="00B9633D"/>
    <w:rsid w:val="00BA06D1"/>
    <w:rsid w:val="00BA0B75"/>
    <w:rsid w:val="00BA2EBE"/>
    <w:rsid w:val="00BA7587"/>
    <w:rsid w:val="00BA7DA5"/>
    <w:rsid w:val="00BB0F28"/>
    <w:rsid w:val="00BB18C8"/>
    <w:rsid w:val="00BB2AF8"/>
    <w:rsid w:val="00BB458A"/>
    <w:rsid w:val="00BB46D6"/>
    <w:rsid w:val="00BB647D"/>
    <w:rsid w:val="00BC363D"/>
    <w:rsid w:val="00BC52DB"/>
    <w:rsid w:val="00BC5771"/>
    <w:rsid w:val="00BC59B8"/>
    <w:rsid w:val="00BC60F9"/>
    <w:rsid w:val="00BC636C"/>
    <w:rsid w:val="00BC64B5"/>
    <w:rsid w:val="00BC74DD"/>
    <w:rsid w:val="00BD00D3"/>
    <w:rsid w:val="00BD0733"/>
    <w:rsid w:val="00BD0C48"/>
    <w:rsid w:val="00BD0F41"/>
    <w:rsid w:val="00BD1659"/>
    <w:rsid w:val="00BD218F"/>
    <w:rsid w:val="00BD3A7B"/>
    <w:rsid w:val="00BD3AA9"/>
    <w:rsid w:val="00BD488F"/>
    <w:rsid w:val="00BD4A18"/>
    <w:rsid w:val="00BD4D01"/>
    <w:rsid w:val="00BD56D3"/>
    <w:rsid w:val="00BD625F"/>
    <w:rsid w:val="00BD6DB2"/>
    <w:rsid w:val="00BE09BD"/>
    <w:rsid w:val="00BE11CF"/>
    <w:rsid w:val="00BE1880"/>
    <w:rsid w:val="00BE1AD1"/>
    <w:rsid w:val="00BE1D63"/>
    <w:rsid w:val="00BE21AB"/>
    <w:rsid w:val="00BE33E8"/>
    <w:rsid w:val="00BE3EA0"/>
    <w:rsid w:val="00BE55CB"/>
    <w:rsid w:val="00BE58F8"/>
    <w:rsid w:val="00BE6DB9"/>
    <w:rsid w:val="00BF2F6C"/>
    <w:rsid w:val="00BF3FF9"/>
    <w:rsid w:val="00BF4A36"/>
    <w:rsid w:val="00BF4B83"/>
    <w:rsid w:val="00BF617A"/>
    <w:rsid w:val="00BF6FCE"/>
    <w:rsid w:val="00BF74BB"/>
    <w:rsid w:val="00C01CF2"/>
    <w:rsid w:val="00C023D7"/>
    <w:rsid w:val="00C029D8"/>
    <w:rsid w:val="00C0379D"/>
    <w:rsid w:val="00C03931"/>
    <w:rsid w:val="00C03CEA"/>
    <w:rsid w:val="00C03D98"/>
    <w:rsid w:val="00C05174"/>
    <w:rsid w:val="00C05FD1"/>
    <w:rsid w:val="00C05FE3"/>
    <w:rsid w:val="00C0632C"/>
    <w:rsid w:val="00C139BA"/>
    <w:rsid w:val="00C14A16"/>
    <w:rsid w:val="00C17CC0"/>
    <w:rsid w:val="00C20464"/>
    <w:rsid w:val="00C2136D"/>
    <w:rsid w:val="00C214EE"/>
    <w:rsid w:val="00C2314B"/>
    <w:rsid w:val="00C232BD"/>
    <w:rsid w:val="00C24490"/>
    <w:rsid w:val="00C24971"/>
    <w:rsid w:val="00C26BE5"/>
    <w:rsid w:val="00C26E4D"/>
    <w:rsid w:val="00C26F78"/>
    <w:rsid w:val="00C274F5"/>
    <w:rsid w:val="00C27757"/>
    <w:rsid w:val="00C27909"/>
    <w:rsid w:val="00C27B03"/>
    <w:rsid w:val="00C314E1"/>
    <w:rsid w:val="00C3318B"/>
    <w:rsid w:val="00C34397"/>
    <w:rsid w:val="00C353CB"/>
    <w:rsid w:val="00C3682D"/>
    <w:rsid w:val="00C36D32"/>
    <w:rsid w:val="00C3788B"/>
    <w:rsid w:val="00C40350"/>
    <w:rsid w:val="00C4095D"/>
    <w:rsid w:val="00C40EEC"/>
    <w:rsid w:val="00C41453"/>
    <w:rsid w:val="00C423FF"/>
    <w:rsid w:val="00C432A3"/>
    <w:rsid w:val="00C434F3"/>
    <w:rsid w:val="00C43F8D"/>
    <w:rsid w:val="00C44782"/>
    <w:rsid w:val="00C474E6"/>
    <w:rsid w:val="00C47CE2"/>
    <w:rsid w:val="00C507FD"/>
    <w:rsid w:val="00C50EE6"/>
    <w:rsid w:val="00C50F16"/>
    <w:rsid w:val="00C521CA"/>
    <w:rsid w:val="00C52A90"/>
    <w:rsid w:val="00C5384A"/>
    <w:rsid w:val="00C54522"/>
    <w:rsid w:val="00C546B5"/>
    <w:rsid w:val="00C55DD9"/>
    <w:rsid w:val="00C55F25"/>
    <w:rsid w:val="00C5614C"/>
    <w:rsid w:val="00C601D2"/>
    <w:rsid w:val="00C60B22"/>
    <w:rsid w:val="00C62A67"/>
    <w:rsid w:val="00C639C5"/>
    <w:rsid w:val="00C6411F"/>
    <w:rsid w:val="00C654DA"/>
    <w:rsid w:val="00C65BCC"/>
    <w:rsid w:val="00C66929"/>
    <w:rsid w:val="00C66970"/>
    <w:rsid w:val="00C715E9"/>
    <w:rsid w:val="00C74317"/>
    <w:rsid w:val="00C75646"/>
    <w:rsid w:val="00C77061"/>
    <w:rsid w:val="00C80B2B"/>
    <w:rsid w:val="00C8193E"/>
    <w:rsid w:val="00C8272B"/>
    <w:rsid w:val="00C8320D"/>
    <w:rsid w:val="00C8496C"/>
    <w:rsid w:val="00C84D73"/>
    <w:rsid w:val="00C86187"/>
    <w:rsid w:val="00C8691C"/>
    <w:rsid w:val="00C87762"/>
    <w:rsid w:val="00C90B9F"/>
    <w:rsid w:val="00C91399"/>
    <w:rsid w:val="00C92749"/>
    <w:rsid w:val="00CA168A"/>
    <w:rsid w:val="00CA2560"/>
    <w:rsid w:val="00CA2577"/>
    <w:rsid w:val="00CA313A"/>
    <w:rsid w:val="00CA357E"/>
    <w:rsid w:val="00CA44F9"/>
    <w:rsid w:val="00CA4A69"/>
    <w:rsid w:val="00CA4D30"/>
    <w:rsid w:val="00CA5C0A"/>
    <w:rsid w:val="00CB06C5"/>
    <w:rsid w:val="00CB09E4"/>
    <w:rsid w:val="00CB11F6"/>
    <w:rsid w:val="00CB3154"/>
    <w:rsid w:val="00CB34B4"/>
    <w:rsid w:val="00CB4106"/>
    <w:rsid w:val="00CB454F"/>
    <w:rsid w:val="00CB5230"/>
    <w:rsid w:val="00CB5E26"/>
    <w:rsid w:val="00CB63CB"/>
    <w:rsid w:val="00CB6C9F"/>
    <w:rsid w:val="00CB7D92"/>
    <w:rsid w:val="00CC09D4"/>
    <w:rsid w:val="00CC1E35"/>
    <w:rsid w:val="00CC3E0C"/>
    <w:rsid w:val="00CC58D3"/>
    <w:rsid w:val="00CC6757"/>
    <w:rsid w:val="00CC72F5"/>
    <w:rsid w:val="00CC784D"/>
    <w:rsid w:val="00CC7FD5"/>
    <w:rsid w:val="00CD0309"/>
    <w:rsid w:val="00CD030C"/>
    <w:rsid w:val="00CD27E0"/>
    <w:rsid w:val="00CD2985"/>
    <w:rsid w:val="00CD3691"/>
    <w:rsid w:val="00CD3FBE"/>
    <w:rsid w:val="00CD5F12"/>
    <w:rsid w:val="00CD6140"/>
    <w:rsid w:val="00CE1615"/>
    <w:rsid w:val="00CE31A8"/>
    <w:rsid w:val="00CE6BC1"/>
    <w:rsid w:val="00CF096F"/>
    <w:rsid w:val="00CF14E0"/>
    <w:rsid w:val="00CF1862"/>
    <w:rsid w:val="00CF247A"/>
    <w:rsid w:val="00CF357A"/>
    <w:rsid w:val="00CF55A8"/>
    <w:rsid w:val="00CF55F1"/>
    <w:rsid w:val="00CF5A88"/>
    <w:rsid w:val="00CF5CA6"/>
    <w:rsid w:val="00D00573"/>
    <w:rsid w:val="00D01A83"/>
    <w:rsid w:val="00D0337B"/>
    <w:rsid w:val="00D03BDB"/>
    <w:rsid w:val="00D048F4"/>
    <w:rsid w:val="00D0498C"/>
    <w:rsid w:val="00D065A4"/>
    <w:rsid w:val="00D079B2"/>
    <w:rsid w:val="00D07AA8"/>
    <w:rsid w:val="00D114E9"/>
    <w:rsid w:val="00D16E99"/>
    <w:rsid w:val="00D17E30"/>
    <w:rsid w:val="00D20C91"/>
    <w:rsid w:val="00D2140A"/>
    <w:rsid w:val="00D22437"/>
    <w:rsid w:val="00D228DF"/>
    <w:rsid w:val="00D23EEC"/>
    <w:rsid w:val="00D2423D"/>
    <w:rsid w:val="00D24729"/>
    <w:rsid w:val="00D2525F"/>
    <w:rsid w:val="00D2793D"/>
    <w:rsid w:val="00D323D9"/>
    <w:rsid w:val="00D32BE4"/>
    <w:rsid w:val="00D335CC"/>
    <w:rsid w:val="00D34108"/>
    <w:rsid w:val="00D3418D"/>
    <w:rsid w:val="00D34781"/>
    <w:rsid w:val="00D348E1"/>
    <w:rsid w:val="00D37272"/>
    <w:rsid w:val="00D373D0"/>
    <w:rsid w:val="00D42732"/>
    <w:rsid w:val="00D429C6"/>
    <w:rsid w:val="00D4482C"/>
    <w:rsid w:val="00D44B93"/>
    <w:rsid w:val="00D45D26"/>
    <w:rsid w:val="00D46E46"/>
    <w:rsid w:val="00D47108"/>
    <w:rsid w:val="00D47748"/>
    <w:rsid w:val="00D477EB"/>
    <w:rsid w:val="00D47D6E"/>
    <w:rsid w:val="00D51949"/>
    <w:rsid w:val="00D534B9"/>
    <w:rsid w:val="00D54695"/>
    <w:rsid w:val="00D54CC3"/>
    <w:rsid w:val="00D5521F"/>
    <w:rsid w:val="00D55C4A"/>
    <w:rsid w:val="00D572AB"/>
    <w:rsid w:val="00D57627"/>
    <w:rsid w:val="00D6041A"/>
    <w:rsid w:val="00D60A8D"/>
    <w:rsid w:val="00D61134"/>
    <w:rsid w:val="00D62045"/>
    <w:rsid w:val="00D633EB"/>
    <w:rsid w:val="00D64001"/>
    <w:rsid w:val="00D654C3"/>
    <w:rsid w:val="00D66FF6"/>
    <w:rsid w:val="00D71EE4"/>
    <w:rsid w:val="00D73664"/>
    <w:rsid w:val="00D73B2A"/>
    <w:rsid w:val="00D75882"/>
    <w:rsid w:val="00D75A8D"/>
    <w:rsid w:val="00D764B3"/>
    <w:rsid w:val="00D7678E"/>
    <w:rsid w:val="00D76B67"/>
    <w:rsid w:val="00D80A7C"/>
    <w:rsid w:val="00D811F0"/>
    <w:rsid w:val="00D81A48"/>
    <w:rsid w:val="00D82FF7"/>
    <w:rsid w:val="00D840FC"/>
    <w:rsid w:val="00D847FE"/>
    <w:rsid w:val="00D8539F"/>
    <w:rsid w:val="00D8559D"/>
    <w:rsid w:val="00D85AE9"/>
    <w:rsid w:val="00D86D62"/>
    <w:rsid w:val="00D874EA"/>
    <w:rsid w:val="00D87D4D"/>
    <w:rsid w:val="00D91C80"/>
    <w:rsid w:val="00D921E9"/>
    <w:rsid w:val="00D964EA"/>
    <w:rsid w:val="00D966D0"/>
    <w:rsid w:val="00D97DB7"/>
    <w:rsid w:val="00D97EA8"/>
    <w:rsid w:val="00DA0C59"/>
    <w:rsid w:val="00DA1CC5"/>
    <w:rsid w:val="00DA37BA"/>
    <w:rsid w:val="00DA3991"/>
    <w:rsid w:val="00DA4AA6"/>
    <w:rsid w:val="00DA55B5"/>
    <w:rsid w:val="00DA571B"/>
    <w:rsid w:val="00DA5E30"/>
    <w:rsid w:val="00DA5F28"/>
    <w:rsid w:val="00DA6520"/>
    <w:rsid w:val="00DA6F21"/>
    <w:rsid w:val="00DB0990"/>
    <w:rsid w:val="00DB0CD1"/>
    <w:rsid w:val="00DB0D4A"/>
    <w:rsid w:val="00DB1973"/>
    <w:rsid w:val="00DB19DF"/>
    <w:rsid w:val="00DB5C71"/>
    <w:rsid w:val="00DB6943"/>
    <w:rsid w:val="00DB7B37"/>
    <w:rsid w:val="00DB7E6C"/>
    <w:rsid w:val="00DC0C81"/>
    <w:rsid w:val="00DC1FDC"/>
    <w:rsid w:val="00DC31F7"/>
    <w:rsid w:val="00DC3A62"/>
    <w:rsid w:val="00DC427E"/>
    <w:rsid w:val="00DC5A80"/>
    <w:rsid w:val="00DC720F"/>
    <w:rsid w:val="00DC7C77"/>
    <w:rsid w:val="00DD0534"/>
    <w:rsid w:val="00DD10F7"/>
    <w:rsid w:val="00DD1115"/>
    <w:rsid w:val="00DD3A18"/>
    <w:rsid w:val="00DD4F87"/>
    <w:rsid w:val="00DD51BF"/>
    <w:rsid w:val="00DD5A29"/>
    <w:rsid w:val="00DD5D9D"/>
    <w:rsid w:val="00DE1CD1"/>
    <w:rsid w:val="00DE264F"/>
    <w:rsid w:val="00DE355E"/>
    <w:rsid w:val="00DE35CB"/>
    <w:rsid w:val="00DE3F3B"/>
    <w:rsid w:val="00DE4A01"/>
    <w:rsid w:val="00DE6C8B"/>
    <w:rsid w:val="00DE7224"/>
    <w:rsid w:val="00DE7AFF"/>
    <w:rsid w:val="00DF02E4"/>
    <w:rsid w:val="00DF09B8"/>
    <w:rsid w:val="00DF21E9"/>
    <w:rsid w:val="00DF4043"/>
    <w:rsid w:val="00DF6A26"/>
    <w:rsid w:val="00DF7213"/>
    <w:rsid w:val="00E00F14"/>
    <w:rsid w:val="00E01419"/>
    <w:rsid w:val="00E02682"/>
    <w:rsid w:val="00E02E62"/>
    <w:rsid w:val="00E03A84"/>
    <w:rsid w:val="00E03F0D"/>
    <w:rsid w:val="00E0528D"/>
    <w:rsid w:val="00E0624C"/>
    <w:rsid w:val="00E06386"/>
    <w:rsid w:val="00E06480"/>
    <w:rsid w:val="00E066E1"/>
    <w:rsid w:val="00E06701"/>
    <w:rsid w:val="00E07AE3"/>
    <w:rsid w:val="00E10CBE"/>
    <w:rsid w:val="00E116CD"/>
    <w:rsid w:val="00E11FDA"/>
    <w:rsid w:val="00E13543"/>
    <w:rsid w:val="00E14C84"/>
    <w:rsid w:val="00E178E2"/>
    <w:rsid w:val="00E200A7"/>
    <w:rsid w:val="00E203B7"/>
    <w:rsid w:val="00E20A8C"/>
    <w:rsid w:val="00E21FA6"/>
    <w:rsid w:val="00E24094"/>
    <w:rsid w:val="00E24D71"/>
    <w:rsid w:val="00E24EB4"/>
    <w:rsid w:val="00E26BA1"/>
    <w:rsid w:val="00E276C8"/>
    <w:rsid w:val="00E320ED"/>
    <w:rsid w:val="00E33227"/>
    <w:rsid w:val="00E33AFB"/>
    <w:rsid w:val="00E34218"/>
    <w:rsid w:val="00E355B7"/>
    <w:rsid w:val="00E373E2"/>
    <w:rsid w:val="00E41F05"/>
    <w:rsid w:val="00E422BB"/>
    <w:rsid w:val="00E42DA3"/>
    <w:rsid w:val="00E42F06"/>
    <w:rsid w:val="00E46282"/>
    <w:rsid w:val="00E46B63"/>
    <w:rsid w:val="00E500C1"/>
    <w:rsid w:val="00E5216E"/>
    <w:rsid w:val="00E5318C"/>
    <w:rsid w:val="00E532D0"/>
    <w:rsid w:val="00E54A73"/>
    <w:rsid w:val="00E57842"/>
    <w:rsid w:val="00E5784A"/>
    <w:rsid w:val="00E579A8"/>
    <w:rsid w:val="00E6098B"/>
    <w:rsid w:val="00E60FC5"/>
    <w:rsid w:val="00E614A2"/>
    <w:rsid w:val="00E61545"/>
    <w:rsid w:val="00E62354"/>
    <w:rsid w:val="00E625B1"/>
    <w:rsid w:val="00E64F03"/>
    <w:rsid w:val="00E6521A"/>
    <w:rsid w:val="00E65DF2"/>
    <w:rsid w:val="00E671C5"/>
    <w:rsid w:val="00E7335C"/>
    <w:rsid w:val="00E75D11"/>
    <w:rsid w:val="00E76CB4"/>
    <w:rsid w:val="00E82344"/>
    <w:rsid w:val="00E82C9F"/>
    <w:rsid w:val="00E840C2"/>
    <w:rsid w:val="00E849F9"/>
    <w:rsid w:val="00E84C82"/>
    <w:rsid w:val="00E84D64"/>
    <w:rsid w:val="00E84F78"/>
    <w:rsid w:val="00E85219"/>
    <w:rsid w:val="00E87408"/>
    <w:rsid w:val="00E90113"/>
    <w:rsid w:val="00E909D4"/>
    <w:rsid w:val="00E91172"/>
    <w:rsid w:val="00E91371"/>
    <w:rsid w:val="00E914C4"/>
    <w:rsid w:val="00E9281F"/>
    <w:rsid w:val="00E92A79"/>
    <w:rsid w:val="00E934F5"/>
    <w:rsid w:val="00E93C07"/>
    <w:rsid w:val="00E93D8F"/>
    <w:rsid w:val="00E93E66"/>
    <w:rsid w:val="00E9554F"/>
    <w:rsid w:val="00E96961"/>
    <w:rsid w:val="00EA02B1"/>
    <w:rsid w:val="00EA1C0B"/>
    <w:rsid w:val="00EA45A9"/>
    <w:rsid w:val="00EA4EA2"/>
    <w:rsid w:val="00EA5DE2"/>
    <w:rsid w:val="00EA72EC"/>
    <w:rsid w:val="00EA7588"/>
    <w:rsid w:val="00EB05AC"/>
    <w:rsid w:val="00EB11CB"/>
    <w:rsid w:val="00EB17E7"/>
    <w:rsid w:val="00EB275A"/>
    <w:rsid w:val="00EB34C8"/>
    <w:rsid w:val="00EB5E33"/>
    <w:rsid w:val="00EB5E8C"/>
    <w:rsid w:val="00EB61F1"/>
    <w:rsid w:val="00EB6BCC"/>
    <w:rsid w:val="00EB6DD6"/>
    <w:rsid w:val="00EB786A"/>
    <w:rsid w:val="00EC05DA"/>
    <w:rsid w:val="00EC1376"/>
    <w:rsid w:val="00EC1578"/>
    <w:rsid w:val="00EC1C72"/>
    <w:rsid w:val="00EC3CC9"/>
    <w:rsid w:val="00EC40EE"/>
    <w:rsid w:val="00EC4CAA"/>
    <w:rsid w:val="00EC50EC"/>
    <w:rsid w:val="00EC5CBF"/>
    <w:rsid w:val="00EC680A"/>
    <w:rsid w:val="00ED0A47"/>
    <w:rsid w:val="00ED0FD1"/>
    <w:rsid w:val="00ED14B3"/>
    <w:rsid w:val="00ED198B"/>
    <w:rsid w:val="00ED23CD"/>
    <w:rsid w:val="00ED3FAC"/>
    <w:rsid w:val="00ED4EE6"/>
    <w:rsid w:val="00ED4FC3"/>
    <w:rsid w:val="00ED5EFC"/>
    <w:rsid w:val="00ED73FD"/>
    <w:rsid w:val="00EE0F8A"/>
    <w:rsid w:val="00EE2BED"/>
    <w:rsid w:val="00EE374B"/>
    <w:rsid w:val="00EE57E4"/>
    <w:rsid w:val="00EE5A42"/>
    <w:rsid w:val="00EE5BBD"/>
    <w:rsid w:val="00EE6CA2"/>
    <w:rsid w:val="00EE703A"/>
    <w:rsid w:val="00EF1495"/>
    <w:rsid w:val="00EF1F0E"/>
    <w:rsid w:val="00EF371E"/>
    <w:rsid w:val="00EF548F"/>
    <w:rsid w:val="00EF6072"/>
    <w:rsid w:val="00EF6218"/>
    <w:rsid w:val="00EF75EE"/>
    <w:rsid w:val="00EF7E78"/>
    <w:rsid w:val="00F0071C"/>
    <w:rsid w:val="00F00F75"/>
    <w:rsid w:val="00F01830"/>
    <w:rsid w:val="00F0244C"/>
    <w:rsid w:val="00F02F56"/>
    <w:rsid w:val="00F054CE"/>
    <w:rsid w:val="00F06412"/>
    <w:rsid w:val="00F0787B"/>
    <w:rsid w:val="00F07A5D"/>
    <w:rsid w:val="00F11AD7"/>
    <w:rsid w:val="00F11BB5"/>
    <w:rsid w:val="00F1359B"/>
    <w:rsid w:val="00F140A6"/>
    <w:rsid w:val="00F1417B"/>
    <w:rsid w:val="00F15F3E"/>
    <w:rsid w:val="00F164E6"/>
    <w:rsid w:val="00F2196F"/>
    <w:rsid w:val="00F21A0F"/>
    <w:rsid w:val="00F23286"/>
    <w:rsid w:val="00F23810"/>
    <w:rsid w:val="00F239C8"/>
    <w:rsid w:val="00F23B99"/>
    <w:rsid w:val="00F25B57"/>
    <w:rsid w:val="00F300FC"/>
    <w:rsid w:val="00F3134E"/>
    <w:rsid w:val="00F313FC"/>
    <w:rsid w:val="00F31D39"/>
    <w:rsid w:val="00F3264C"/>
    <w:rsid w:val="00F336CA"/>
    <w:rsid w:val="00F33A30"/>
    <w:rsid w:val="00F34B99"/>
    <w:rsid w:val="00F36AC8"/>
    <w:rsid w:val="00F403D1"/>
    <w:rsid w:val="00F424FD"/>
    <w:rsid w:val="00F50F5C"/>
    <w:rsid w:val="00F52DAB"/>
    <w:rsid w:val="00F543F0"/>
    <w:rsid w:val="00F5482E"/>
    <w:rsid w:val="00F55691"/>
    <w:rsid w:val="00F55946"/>
    <w:rsid w:val="00F57AB0"/>
    <w:rsid w:val="00F61C53"/>
    <w:rsid w:val="00F62758"/>
    <w:rsid w:val="00F6287D"/>
    <w:rsid w:val="00F632AF"/>
    <w:rsid w:val="00F63512"/>
    <w:rsid w:val="00F641DC"/>
    <w:rsid w:val="00F65858"/>
    <w:rsid w:val="00F72C90"/>
    <w:rsid w:val="00F73116"/>
    <w:rsid w:val="00F74CA3"/>
    <w:rsid w:val="00F762D8"/>
    <w:rsid w:val="00F76E81"/>
    <w:rsid w:val="00F77FE4"/>
    <w:rsid w:val="00F80280"/>
    <w:rsid w:val="00F80599"/>
    <w:rsid w:val="00F81D29"/>
    <w:rsid w:val="00F8456E"/>
    <w:rsid w:val="00F855A4"/>
    <w:rsid w:val="00F86D7E"/>
    <w:rsid w:val="00F87982"/>
    <w:rsid w:val="00F913A4"/>
    <w:rsid w:val="00F91C4D"/>
    <w:rsid w:val="00F91E31"/>
    <w:rsid w:val="00F91E48"/>
    <w:rsid w:val="00F92FD9"/>
    <w:rsid w:val="00F96B1C"/>
    <w:rsid w:val="00F97089"/>
    <w:rsid w:val="00FA3811"/>
    <w:rsid w:val="00FA5BB2"/>
    <w:rsid w:val="00FA61BA"/>
    <w:rsid w:val="00FA6684"/>
    <w:rsid w:val="00FA731E"/>
    <w:rsid w:val="00FB2B38"/>
    <w:rsid w:val="00FB3507"/>
    <w:rsid w:val="00FB3EDF"/>
    <w:rsid w:val="00FB621B"/>
    <w:rsid w:val="00FB6DAA"/>
    <w:rsid w:val="00FB74FE"/>
    <w:rsid w:val="00FB7A87"/>
    <w:rsid w:val="00FC12ED"/>
    <w:rsid w:val="00FC20F3"/>
    <w:rsid w:val="00FC5CEE"/>
    <w:rsid w:val="00FC6358"/>
    <w:rsid w:val="00FC6443"/>
    <w:rsid w:val="00FC69B9"/>
    <w:rsid w:val="00FD01CF"/>
    <w:rsid w:val="00FD0BC4"/>
    <w:rsid w:val="00FD1AF7"/>
    <w:rsid w:val="00FD2792"/>
    <w:rsid w:val="00FD320D"/>
    <w:rsid w:val="00FD397A"/>
    <w:rsid w:val="00FD440E"/>
    <w:rsid w:val="00FD5248"/>
    <w:rsid w:val="00FD58C5"/>
    <w:rsid w:val="00FD74EB"/>
    <w:rsid w:val="00FE0B2C"/>
    <w:rsid w:val="00FE0B49"/>
    <w:rsid w:val="00FE0F0C"/>
    <w:rsid w:val="00FE1FE9"/>
    <w:rsid w:val="00FE23DE"/>
    <w:rsid w:val="00FE2F58"/>
    <w:rsid w:val="00FE3E30"/>
    <w:rsid w:val="00FE3E7D"/>
    <w:rsid w:val="00FE4579"/>
    <w:rsid w:val="00FE5265"/>
    <w:rsid w:val="00FE5790"/>
    <w:rsid w:val="00FE782D"/>
    <w:rsid w:val="00FF272A"/>
    <w:rsid w:val="00FF323F"/>
    <w:rsid w:val="00FF3A60"/>
    <w:rsid w:val="00FF7C45"/>
    <w:rsid w:val="3BCE6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99" w:semiHidden="0" w:name="header"/>
    <w:lsdException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0"/>
    <w:qFormat/>
    <w:uiPriority w:val="0"/>
    <w:pPr>
      <w:keepNext/>
      <w:keepLines/>
      <w:spacing w:before="260" w:after="260" w:line="413" w:lineRule="auto"/>
      <w:outlineLvl w:val="2"/>
    </w:pPr>
    <w:rPr>
      <w:b/>
      <w:sz w:val="32"/>
    </w:rPr>
  </w:style>
  <w:style w:type="character" w:default="1" w:styleId="35">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3">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4">
    <w:name w:val="index 8"/>
    <w:basedOn w:val="1"/>
    <w:next w:val="1"/>
    <w:autoRedefine/>
    <w:qFormat/>
    <w:uiPriority w:val="0"/>
    <w:pPr>
      <w:ind w:left="1680" w:hanging="210"/>
      <w:jc w:val="left"/>
    </w:pPr>
    <w:rPr>
      <w:rFonts w:ascii="Calibri" w:hAnsi="Calibri"/>
      <w:sz w:val="20"/>
      <w:szCs w:val="20"/>
    </w:rPr>
  </w:style>
  <w:style w:type="paragraph" w:styleId="5">
    <w:name w:val="caption"/>
    <w:basedOn w:val="1"/>
    <w:next w:val="1"/>
    <w:autoRedefine/>
    <w:qFormat/>
    <w:uiPriority w:val="0"/>
    <w:pPr>
      <w:spacing w:before="152" w:after="160"/>
    </w:pPr>
    <w:rPr>
      <w:rFonts w:ascii="Arial" w:hAnsi="Arial" w:eastAsia="黑体" w:cs="Arial"/>
      <w:sz w:val="20"/>
      <w:szCs w:val="20"/>
    </w:rPr>
  </w:style>
  <w:style w:type="paragraph" w:styleId="6">
    <w:name w:val="index 5"/>
    <w:basedOn w:val="1"/>
    <w:next w:val="1"/>
    <w:autoRedefine/>
    <w:qFormat/>
    <w:uiPriority w:val="0"/>
    <w:pPr>
      <w:ind w:left="1050" w:hanging="210"/>
      <w:jc w:val="left"/>
    </w:pPr>
    <w:rPr>
      <w:rFonts w:ascii="Calibri" w:hAnsi="Calibri"/>
      <w:sz w:val="20"/>
      <w:szCs w:val="20"/>
    </w:rPr>
  </w:style>
  <w:style w:type="paragraph" w:styleId="7">
    <w:name w:val="Document Map"/>
    <w:basedOn w:val="1"/>
    <w:autoRedefine/>
    <w:semiHidden/>
    <w:qFormat/>
    <w:uiPriority w:val="0"/>
    <w:pPr>
      <w:shd w:val="clear" w:color="auto" w:fill="000080"/>
    </w:pPr>
  </w:style>
  <w:style w:type="paragraph" w:styleId="8">
    <w:name w:val="annotation text"/>
    <w:basedOn w:val="1"/>
    <w:link w:val="141"/>
    <w:autoRedefine/>
    <w:qFormat/>
    <w:uiPriority w:val="0"/>
    <w:pPr>
      <w:jc w:val="left"/>
    </w:pPr>
  </w:style>
  <w:style w:type="paragraph" w:styleId="9">
    <w:name w:val="index 6"/>
    <w:basedOn w:val="1"/>
    <w:next w:val="1"/>
    <w:autoRedefine/>
    <w:qFormat/>
    <w:uiPriority w:val="0"/>
    <w:pPr>
      <w:ind w:left="1260" w:hanging="210"/>
      <w:jc w:val="left"/>
    </w:pPr>
    <w:rPr>
      <w:rFonts w:ascii="Calibri" w:hAnsi="Calibri"/>
      <w:sz w:val="20"/>
      <w:szCs w:val="20"/>
    </w:rPr>
  </w:style>
  <w:style w:type="paragraph" w:styleId="10">
    <w:name w:val="index 4"/>
    <w:basedOn w:val="1"/>
    <w:next w:val="1"/>
    <w:autoRedefine/>
    <w:uiPriority w:val="0"/>
    <w:pPr>
      <w:ind w:left="840" w:hanging="210"/>
      <w:jc w:val="left"/>
    </w:pPr>
    <w:rPr>
      <w:rFonts w:ascii="Calibri" w:hAnsi="Calibri"/>
      <w:sz w:val="20"/>
      <w:szCs w:val="20"/>
    </w:rPr>
  </w:style>
  <w:style w:type="paragraph" w:styleId="11">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2">
    <w:name w:val="toc 3"/>
    <w:basedOn w:val="1"/>
    <w:next w:val="1"/>
    <w:autoRedefine/>
    <w:semiHidden/>
    <w:qFormat/>
    <w:uiPriority w:val="0"/>
    <w:pPr>
      <w:tabs>
        <w:tab w:val="right" w:leader="dot" w:pos="9241"/>
      </w:tabs>
      <w:ind w:firstLine="102" w:firstLineChars="100"/>
      <w:jc w:val="left"/>
    </w:pPr>
    <w:rPr>
      <w:rFonts w:ascii="宋体"/>
      <w:szCs w:val="21"/>
    </w:rPr>
  </w:style>
  <w:style w:type="paragraph" w:styleId="13">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4">
    <w:name w:val="index 3"/>
    <w:basedOn w:val="1"/>
    <w:next w:val="1"/>
    <w:autoRedefine/>
    <w:qFormat/>
    <w:uiPriority w:val="0"/>
    <w:pPr>
      <w:ind w:left="630" w:hanging="210"/>
      <w:jc w:val="left"/>
    </w:pPr>
    <w:rPr>
      <w:rFonts w:ascii="Calibri" w:hAnsi="Calibri"/>
      <w:sz w:val="20"/>
      <w:szCs w:val="20"/>
    </w:rPr>
  </w:style>
  <w:style w:type="paragraph" w:styleId="15">
    <w:name w:val="Date"/>
    <w:basedOn w:val="1"/>
    <w:next w:val="1"/>
    <w:link w:val="157"/>
    <w:uiPriority w:val="0"/>
    <w:pPr>
      <w:ind w:left="100" w:leftChars="2500"/>
    </w:pPr>
  </w:style>
  <w:style w:type="paragraph" w:styleId="16">
    <w:name w:val="endnote text"/>
    <w:basedOn w:val="1"/>
    <w:autoRedefine/>
    <w:semiHidden/>
    <w:qFormat/>
    <w:uiPriority w:val="0"/>
    <w:pPr>
      <w:snapToGrid w:val="0"/>
      <w:jc w:val="left"/>
    </w:pPr>
  </w:style>
  <w:style w:type="paragraph" w:styleId="17">
    <w:name w:val="Balloon Text"/>
    <w:basedOn w:val="1"/>
    <w:link w:val="139"/>
    <w:autoRedefine/>
    <w:qFormat/>
    <w:uiPriority w:val="0"/>
    <w:rPr>
      <w:sz w:val="18"/>
      <w:szCs w:val="18"/>
    </w:rPr>
  </w:style>
  <w:style w:type="paragraph" w:styleId="18">
    <w:name w:val="footer"/>
    <w:basedOn w:val="1"/>
    <w:link w:val="143"/>
    <w:uiPriority w:val="99"/>
    <w:pPr>
      <w:snapToGrid w:val="0"/>
      <w:ind w:right="210" w:rightChars="100"/>
      <w:jc w:val="right"/>
    </w:pPr>
    <w:rPr>
      <w:sz w:val="18"/>
      <w:szCs w:val="18"/>
    </w:rPr>
  </w:style>
  <w:style w:type="paragraph" w:styleId="19">
    <w:name w:val="header"/>
    <w:basedOn w:val="1"/>
    <w:link w:val="142"/>
    <w:uiPriority w:val="99"/>
    <w:pPr>
      <w:snapToGrid w:val="0"/>
      <w:jc w:val="left"/>
    </w:pPr>
    <w:rPr>
      <w:sz w:val="18"/>
      <w:szCs w:val="18"/>
    </w:rPr>
  </w:style>
  <w:style w:type="paragraph" w:styleId="20">
    <w:name w:val="toc 1"/>
    <w:basedOn w:val="1"/>
    <w:next w:val="1"/>
    <w:autoRedefine/>
    <w:qFormat/>
    <w:uiPriority w:val="39"/>
    <w:pPr>
      <w:tabs>
        <w:tab w:val="right" w:leader="dot" w:pos="9241"/>
      </w:tabs>
      <w:spacing w:before="78" w:beforeLines="25" w:after="78" w:afterLines="25"/>
      <w:jc w:val="left"/>
    </w:pPr>
    <w:rPr>
      <w:rFonts w:ascii="宋体"/>
      <w:szCs w:val="21"/>
    </w:rPr>
  </w:style>
  <w:style w:type="paragraph" w:styleId="21">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22">
    <w:name w:val="index heading"/>
    <w:basedOn w:val="1"/>
    <w:next w:val="23"/>
    <w:autoRedefine/>
    <w:qFormat/>
    <w:uiPriority w:val="0"/>
    <w:pPr>
      <w:spacing w:before="120" w:after="120"/>
      <w:jc w:val="center"/>
    </w:pPr>
    <w:rPr>
      <w:rFonts w:ascii="Calibri" w:hAnsi="Calibri"/>
      <w:b/>
      <w:bCs/>
      <w:iCs/>
      <w:szCs w:val="20"/>
    </w:rPr>
  </w:style>
  <w:style w:type="paragraph" w:styleId="23">
    <w:name w:val="index 1"/>
    <w:basedOn w:val="1"/>
    <w:next w:val="24"/>
    <w:autoRedefine/>
    <w:qFormat/>
    <w:uiPriority w:val="0"/>
    <w:pPr>
      <w:tabs>
        <w:tab w:val="right" w:leader="dot" w:pos="9299"/>
      </w:tabs>
      <w:jc w:val="left"/>
    </w:pPr>
    <w:rPr>
      <w:rFonts w:ascii="宋体"/>
      <w:szCs w:val="21"/>
    </w:rPr>
  </w:style>
  <w:style w:type="paragraph" w:customStyle="1" w:styleId="24">
    <w:name w:val="段"/>
    <w:link w:val="43"/>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autoRedefine/>
    <w:qFormat/>
    <w:uiPriority w:val="0"/>
    <w:pPr>
      <w:numPr>
        <w:ilvl w:val="0"/>
        <w:numId w:val="1"/>
      </w:numPr>
      <w:snapToGrid w:val="0"/>
      <w:jc w:val="left"/>
    </w:pPr>
    <w:rPr>
      <w:rFonts w:ascii="宋体"/>
      <w:sz w:val="18"/>
      <w:szCs w:val="18"/>
    </w:rPr>
  </w:style>
  <w:style w:type="paragraph" w:styleId="26">
    <w:name w:val="toc 6"/>
    <w:basedOn w:val="1"/>
    <w:next w:val="1"/>
    <w:autoRedefine/>
    <w:semiHidden/>
    <w:qFormat/>
    <w:uiPriority w:val="0"/>
    <w:pPr>
      <w:tabs>
        <w:tab w:val="right" w:leader="dot" w:pos="9241"/>
      </w:tabs>
      <w:ind w:firstLine="403" w:firstLineChars="400"/>
      <w:jc w:val="left"/>
    </w:pPr>
    <w:rPr>
      <w:rFonts w:ascii="宋体"/>
      <w:szCs w:val="21"/>
    </w:rPr>
  </w:style>
  <w:style w:type="paragraph" w:styleId="27">
    <w:name w:val="index 7"/>
    <w:basedOn w:val="1"/>
    <w:next w:val="1"/>
    <w:autoRedefine/>
    <w:qFormat/>
    <w:uiPriority w:val="0"/>
    <w:pPr>
      <w:ind w:left="1470" w:hanging="210"/>
      <w:jc w:val="left"/>
    </w:pPr>
    <w:rPr>
      <w:rFonts w:ascii="Calibri" w:hAnsi="Calibri"/>
      <w:sz w:val="20"/>
      <w:szCs w:val="20"/>
    </w:rPr>
  </w:style>
  <w:style w:type="paragraph" w:styleId="28">
    <w:name w:val="index 9"/>
    <w:basedOn w:val="1"/>
    <w:next w:val="1"/>
    <w:autoRedefine/>
    <w:qFormat/>
    <w:uiPriority w:val="0"/>
    <w:pPr>
      <w:ind w:left="1890" w:hanging="210"/>
      <w:jc w:val="left"/>
    </w:pPr>
    <w:rPr>
      <w:rFonts w:ascii="Calibri" w:hAnsi="Calibri"/>
      <w:sz w:val="20"/>
      <w:szCs w:val="20"/>
    </w:rPr>
  </w:style>
  <w:style w:type="paragraph" w:styleId="29">
    <w:name w:val="toc 2"/>
    <w:basedOn w:val="1"/>
    <w:next w:val="1"/>
    <w:autoRedefine/>
    <w:semiHidden/>
    <w:qFormat/>
    <w:uiPriority w:val="0"/>
    <w:pPr>
      <w:tabs>
        <w:tab w:val="right" w:leader="dot" w:pos="9241"/>
      </w:tabs>
    </w:pPr>
    <w:rPr>
      <w:rFonts w:ascii="宋体"/>
      <w:szCs w:val="21"/>
    </w:rPr>
  </w:style>
  <w:style w:type="paragraph" w:styleId="30">
    <w:name w:val="toc 9"/>
    <w:basedOn w:val="1"/>
    <w:next w:val="1"/>
    <w:autoRedefine/>
    <w:semiHidden/>
    <w:qFormat/>
    <w:uiPriority w:val="0"/>
    <w:pPr>
      <w:ind w:left="1470"/>
      <w:jc w:val="left"/>
    </w:pPr>
    <w:rPr>
      <w:sz w:val="20"/>
      <w:szCs w:val="20"/>
    </w:rPr>
  </w:style>
  <w:style w:type="paragraph" w:styleId="31">
    <w:name w:val="index 2"/>
    <w:basedOn w:val="1"/>
    <w:next w:val="1"/>
    <w:autoRedefine/>
    <w:qFormat/>
    <w:uiPriority w:val="0"/>
    <w:pPr>
      <w:ind w:left="420" w:hanging="210"/>
      <w:jc w:val="left"/>
    </w:pPr>
    <w:rPr>
      <w:rFonts w:ascii="Calibri" w:hAnsi="Calibri"/>
      <w:sz w:val="20"/>
      <w:szCs w:val="20"/>
    </w:rPr>
  </w:style>
  <w:style w:type="paragraph" w:styleId="32">
    <w:name w:val="annotation subject"/>
    <w:basedOn w:val="8"/>
    <w:next w:val="8"/>
    <w:link w:val="158"/>
    <w:uiPriority w:val="0"/>
    <w:rPr>
      <w:b/>
      <w:bCs/>
    </w:rPr>
  </w:style>
  <w:style w:type="table" w:styleId="34">
    <w:name w:val="Table Grid"/>
    <w:basedOn w:val="33"/>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Strong"/>
    <w:basedOn w:val="35"/>
    <w:qFormat/>
    <w:uiPriority w:val="22"/>
    <w:rPr>
      <w:b/>
      <w:bCs/>
    </w:rPr>
  </w:style>
  <w:style w:type="character" w:styleId="37">
    <w:name w:val="endnote reference"/>
    <w:autoRedefine/>
    <w:semiHidden/>
    <w:qFormat/>
    <w:uiPriority w:val="0"/>
    <w:rPr>
      <w:vertAlign w:val="superscript"/>
    </w:rPr>
  </w:style>
  <w:style w:type="character" w:styleId="38">
    <w:name w:val="page number"/>
    <w:autoRedefine/>
    <w:qFormat/>
    <w:uiPriority w:val="0"/>
    <w:rPr>
      <w:rFonts w:ascii="Times New Roman" w:hAnsi="Times New Roman" w:eastAsia="宋体"/>
      <w:sz w:val="18"/>
    </w:rPr>
  </w:style>
  <w:style w:type="character" w:styleId="39">
    <w:name w:val="FollowedHyperlink"/>
    <w:autoRedefine/>
    <w:qFormat/>
    <w:uiPriority w:val="0"/>
    <w:rPr>
      <w:color w:val="800080"/>
      <w:u w:val="single"/>
    </w:rPr>
  </w:style>
  <w:style w:type="character" w:styleId="40">
    <w:name w:val="Hyperlink"/>
    <w:autoRedefine/>
    <w:qFormat/>
    <w:uiPriority w:val="99"/>
    <w:rPr>
      <w:color w:val="0000FF"/>
      <w:spacing w:val="0"/>
      <w:w w:val="100"/>
      <w:szCs w:val="21"/>
      <w:u w:val="single"/>
    </w:rPr>
  </w:style>
  <w:style w:type="character" w:styleId="41">
    <w:name w:val="annotation reference"/>
    <w:autoRedefine/>
    <w:qFormat/>
    <w:uiPriority w:val="0"/>
    <w:rPr>
      <w:sz w:val="21"/>
      <w:szCs w:val="21"/>
    </w:rPr>
  </w:style>
  <w:style w:type="character" w:styleId="42">
    <w:name w:val="footnote reference"/>
    <w:autoRedefine/>
    <w:semiHidden/>
    <w:qFormat/>
    <w:uiPriority w:val="0"/>
    <w:rPr>
      <w:vertAlign w:val="superscript"/>
    </w:rPr>
  </w:style>
  <w:style w:type="character" w:customStyle="1" w:styleId="43">
    <w:name w:val="段 Char"/>
    <w:link w:val="24"/>
    <w:uiPriority w:val="0"/>
    <w:rPr>
      <w:rFonts w:ascii="宋体"/>
      <w:sz w:val="21"/>
      <w:lang w:val="en-US" w:eastAsia="zh-CN" w:bidi="ar-SA"/>
    </w:rPr>
  </w:style>
  <w:style w:type="paragraph" w:customStyle="1" w:styleId="44">
    <w:name w:val="一级条标题"/>
    <w:next w:val="24"/>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5">
    <w:name w:val="标准书脚_奇数页"/>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6">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7">
    <w:name w:val="章标题"/>
    <w:next w:val="24"/>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8">
    <w:name w:val="二级条标题"/>
    <w:basedOn w:val="44"/>
    <w:next w:val="24"/>
    <w:uiPriority w:val="0"/>
    <w:pPr>
      <w:numPr>
        <w:ilvl w:val="2"/>
      </w:numPr>
      <w:spacing w:before="50" w:after="50"/>
      <w:outlineLvl w:val="3"/>
    </w:pPr>
  </w:style>
  <w:style w:type="paragraph" w:customStyle="1" w:styleId="49">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0">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1">
    <w:name w:val="列项●（二级）"/>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2">
    <w:name w:val="目次、标准名称标题"/>
    <w:basedOn w:val="1"/>
    <w:next w:val="24"/>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3">
    <w:name w:val="三级条标题"/>
    <w:basedOn w:val="48"/>
    <w:next w:val="24"/>
    <w:uiPriority w:val="0"/>
    <w:pPr>
      <w:numPr>
        <w:ilvl w:val="0"/>
        <w:numId w:val="0"/>
      </w:numPr>
      <w:outlineLvl w:val="4"/>
    </w:pPr>
  </w:style>
  <w:style w:type="paragraph" w:customStyle="1" w:styleId="54">
    <w:name w:val="示例"/>
    <w:next w:val="55"/>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5">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56">
    <w:name w:val="数字编号列项（二级）"/>
    <w:uiPriority w:val="0"/>
    <w:pPr>
      <w:numPr>
        <w:ilvl w:val="1"/>
        <w:numId w:val="5"/>
      </w:numPr>
      <w:jc w:val="both"/>
    </w:pPr>
    <w:rPr>
      <w:rFonts w:ascii="宋体" w:hAnsi="Times New Roman" w:eastAsia="宋体" w:cs="Times New Roman"/>
      <w:sz w:val="21"/>
      <w:lang w:val="en-US" w:eastAsia="zh-CN" w:bidi="ar-SA"/>
    </w:rPr>
  </w:style>
  <w:style w:type="paragraph" w:customStyle="1" w:styleId="57">
    <w:name w:val="四级条标题"/>
    <w:basedOn w:val="53"/>
    <w:next w:val="24"/>
    <w:autoRedefine/>
    <w:uiPriority w:val="0"/>
    <w:pPr>
      <w:numPr>
        <w:ilvl w:val="4"/>
        <w:numId w:val="2"/>
      </w:numPr>
      <w:outlineLvl w:val="5"/>
    </w:pPr>
  </w:style>
  <w:style w:type="paragraph" w:customStyle="1" w:styleId="58">
    <w:name w:val="五级条标题"/>
    <w:basedOn w:val="57"/>
    <w:next w:val="24"/>
    <w:qFormat/>
    <w:uiPriority w:val="0"/>
    <w:pPr>
      <w:numPr>
        <w:ilvl w:val="5"/>
      </w:numPr>
      <w:outlineLvl w:val="6"/>
    </w:pPr>
  </w:style>
  <w:style w:type="paragraph" w:customStyle="1" w:styleId="59">
    <w:name w:val="注："/>
    <w:next w:val="24"/>
    <w:autoRedefine/>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0">
    <w:name w:val="注×："/>
    <w:autoRedefine/>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1">
    <w:name w:val="字母编号列项（一级）"/>
    <w:uiPriority w:val="0"/>
    <w:pPr>
      <w:numPr>
        <w:ilvl w:val="0"/>
        <w:numId w:val="5"/>
      </w:numPr>
      <w:jc w:val="both"/>
    </w:pPr>
    <w:rPr>
      <w:rFonts w:ascii="宋体" w:hAnsi="Times New Roman" w:eastAsia="宋体" w:cs="Times New Roman"/>
      <w:sz w:val="21"/>
      <w:lang w:val="en-US" w:eastAsia="zh-CN" w:bidi="ar-SA"/>
    </w:rPr>
  </w:style>
  <w:style w:type="paragraph" w:customStyle="1" w:styleId="62">
    <w:name w:val="列项◆（三级）"/>
    <w:basedOn w:val="1"/>
    <w:autoRedefine/>
    <w:uiPriority w:val="0"/>
    <w:pPr>
      <w:numPr>
        <w:ilvl w:val="2"/>
        <w:numId w:val="3"/>
      </w:numPr>
    </w:pPr>
    <w:rPr>
      <w:rFonts w:ascii="宋体"/>
      <w:szCs w:val="21"/>
    </w:rPr>
  </w:style>
  <w:style w:type="paragraph" w:customStyle="1" w:styleId="63">
    <w:name w:val="编号列项（三级）"/>
    <w:qFormat/>
    <w:uiPriority w:val="0"/>
    <w:rPr>
      <w:rFonts w:ascii="宋体" w:hAnsi="Times New Roman" w:eastAsia="宋体" w:cs="Times New Roman"/>
      <w:sz w:val="21"/>
      <w:lang w:val="en-US" w:eastAsia="zh-CN" w:bidi="ar-SA"/>
    </w:rPr>
  </w:style>
  <w:style w:type="paragraph" w:customStyle="1" w:styleId="64">
    <w:name w:val="示例×："/>
    <w:basedOn w:val="47"/>
    <w:qFormat/>
    <w:uiPriority w:val="0"/>
    <w:pPr>
      <w:numPr>
        <w:ilvl w:val="0"/>
        <w:numId w:val="8"/>
      </w:numPr>
      <w:spacing w:before="0" w:beforeLines="0" w:after="0" w:afterLines="0"/>
      <w:outlineLvl w:val="9"/>
    </w:pPr>
    <w:rPr>
      <w:rFonts w:ascii="宋体" w:eastAsia="宋体"/>
      <w:sz w:val="18"/>
      <w:szCs w:val="18"/>
    </w:rPr>
  </w:style>
  <w:style w:type="paragraph" w:customStyle="1" w:styleId="65">
    <w:name w:val="二级无"/>
    <w:basedOn w:val="48"/>
    <w:uiPriority w:val="0"/>
    <w:pPr>
      <w:spacing w:before="0" w:beforeLines="0" w:after="0" w:afterLines="0"/>
    </w:pPr>
    <w:rPr>
      <w:rFonts w:ascii="宋体" w:eastAsia="宋体"/>
    </w:rPr>
  </w:style>
  <w:style w:type="paragraph" w:customStyle="1" w:styleId="66">
    <w:name w:val="注：（正文）"/>
    <w:basedOn w:val="59"/>
    <w:next w:val="24"/>
    <w:qFormat/>
    <w:uiPriority w:val="0"/>
    <w:pPr>
      <w:numPr>
        <w:ilvl w:val="0"/>
        <w:numId w:val="9"/>
      </w:numPr>
    </w:pPr>
  </w:style>
  <w:style w:type="paragraph" w:customStyle="1" w:styleId="67">
    <w:name w:val="注×：（正文）"/>
    <w:autoRedefine/>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8">
    <w:name w:val="标准标志"/>
    <w:next w:val="1"/>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9">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0">
    <w:name w:val="标准书脚_偶数页"/>
    <w:autoRedefine/>
    <w:uiPriority w:val="0"/>
    <w:pPr>
      <w:spacing w:before="120"/>
      <w:ind w:left="221"/>
    </w:pPr>
    <w:rPr>
      <w:rFonts w:ascii="宋体" w:hAnsi="Times New Roman" w:eastAsia="宋体" w:cs="Times New Roman"/>
      <w:sz w:val="18"/>
      <w:szCs w:val="18"/>
      <w:lang w:val="en-US" w:eastAsia="zh-CN" w:bidi="ar-SA"/>
    </w:rPr>
  </w:style>
  <w:style w:type="paragraph" w:customStyle="1" w:styleId="71">
    <w:name w:val="标准书眉_偶数页"/>
    <w:basedOn w:val="46"/>
    <w:next w:val="1"/>
    <w:uiPriority w:val="0"/>
    <w:pPr>
      <w:jc w:val="left"/>
    </w:pPr>
  </w:style>
  <w:style w:type="paragraph" w:customStyle="1" w:styleId="72">
    <w:name w:val="标准书眉一"/>
    <w:qFormat/>
    <w:uiPriority w:val="0"/>
    <w:pPr>
      <w:jc w:val="both"/>
    </w:pPr>
    <w:rPr>
      <w:rFonts w:ascii="Times New Roman" w:hAnsi="Times New Roman" w:eastAsia="宋体" w:cs="Times New Roman"/>
      <w:lang w:val="en-US" w:eastAsia="zh-CN" w:bidi="ar-SA"/>
    </w:rPr>
  </w:style>
  <w:style w:type="paragraph" w:customStyle="1" w:styleId="73">
    <w:name w:val="参考文献"/>
    <w:basedOn w:val="1"/>
    <w:next w:val="24"/>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4">
    <w:name w:val="参考文献、索引标题"/>
    <w:basedOn w:val="1"/>
    <w:next w:val="24"/>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5">
    <w:name w:val="发布"/>
    <w:autoRedefine/>
    <w:qFormat/>
    <w:uiPriority w:val="0"/>
    <w:rPr>
      <w:rFonts w:ascii="黑体" w:eastAsia="黑体"/>
      <w:spacing w:val="85"/>
      <w:w w:val="100"/>
      <w:position w:val="3"/>
      <w:sz w:val="28"/>
      <w:szCs w:val="28"/>
    </w:rPr>
  </w:style>
  <w:style w:type="paragraph" w:customStyle="1" w:styleId="76">
    <w:name w:val="发布部门"/>
    <w:next w:val="24"/>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7">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8">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9">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0">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封面标准英文名称"/>
    <w:basedOn w:val="80"/>
    <w:autoRedefine/>
    <w:qFormat/>
    <w:uiPriority w:val="0"/>
    <w:pPr>
      <w:framePr w:wrap="around"/>
      <w:spacing w:before="370" w:line="400" w:lineRule="exact"/>
    </w:pPr>
    <w:rPr>
      <w:rFonts w:ascii="Times New Roman"/>
      <w:sz w:val="28"/>
      <w:szCs w:val="28"/>
    </w:rPr>
  </w:style>
  <w:style w:type="paragraph" w:customStyle="1" w:styleId="82">
    <w:name w:val="封面一致性程度标识"/>
    <w:basedOn w:val="81"/>
    <w:autoRedefine/>
    <w:qFormat/>
    <w:uiPriority w:val="0"/>
    <w:pPr>
      <w:framePr w:wrap="around"/>
      <w:spacing w:before="440"/>
    </w:pPr>
    <w:rPr>
      <w:rFonts w:ascii="宋体" w:eastAsia="宋体"/>
    </w:rPr>
  </w:style>
  <w:style w:type="paragraph" w:customStyle="1" w:styleId="83">
    <w:name w:val="封面标准文稿类别"/>
    <w:basedOn w:val="82"/>
    <w:autoRedefine/>
    <w:qFormat/>
    <w:uiPriority w:val="0"/>
    <w:pPr>
      <w:framePr w:wrap="around"/>
      <w:spacing w:after="160" w:line="240" w:lineRule="auto"/>
    </w:pPr>
    <w:rPr>
      <w:sz w:val="24"/>
    </w:rPr>
  </w:style>
  <w:style w:type="paragraph" w:customStyle="1" w:styleId="84">
    <w:name w:val="封面标准文稿编辑信息"/>
    <w:basedOn w:val="83"/>
    <w:autoRedefine/>
    <w:qFormat/>
    <w:uiPriority w:val="0"/>
    <w:pPr>
      <w:framePr w:wrap="around"/>
      <w:spacing w:before="180" w:line="180" w:lineRule="exact"/>
    </w:pPr>
    <w:rPr>
      <w:sz w:val="21"/>
    </w:rPr>
  </w:style>
  <w:style w:type="paragraph" w:customStyle="1" w:styleId="85">
    <w:name w:val="封面正文"/>
    <w:autoRedefine/>
    <w:qFormat/>
    <w:uiPriority w:val="0"/>
    <w:pPr>
      <w:jc w:val="both"/>
    </w:pPr>
    <w:rPr>
      <w:rFonts w:ascii="Times New Roman" w:hAnsi="Times New Roman" w:eastAsia="宋体" w:cs="Times New Roman"/>
      <w:lang w:val="en-US" w:eastAsia="zh-CN" w:bidi="ar-SA"/>
    </w:rPr>
  </w:style>
  <w:style w:type="paragraph" w:customStyle="1" w:styleId="86">
    <w:name w:val="附录标识"/>
    <w:basedOn w:val="1"/>
    <w:next w:val="24"/>
    <w:autoRedefine/>
    <w:qFormat/>
    <w:uiPriority w:val="0"/>
    <w:pPr>
      <w:keepNext/>
      <w:widowControl/>
      <w:numPr>
        <w:ilvl w:val="0"/>
        <w:numId w:val="11"/>
      </w:numPr>
      <w:shd w:val="clear" w:color="FFFFFF" w:fill="FFFFFF"/>
      <w:tabs>
        <w:tab w:val="left" w:pos="6405"/>
      </w:tabs>
      <w:spacing w:before="640" w:after="280"/>
      <w:jc w:val="center"/>
      <w:outlineLvl w:val="0"/>
    </w:pPr>
    <w:rPr>
      <w:rFonts w:ascii="黑体" w:eastAsia="黑体"/>
      <w:kern w:val="0"/>
      <w:szCs w:val="20"/>
    </w:rPr>
  </w:style>
  <w:style w:type="paragraph" w:customStyle="1" w:styleId="87">
    <w:name w:val="附录标题"/>
    <w:basedOn w:val="24"/>
    <w:next w:val="24"/>
    <w:autoRedefine/>
    <w:qFormat/>
    <w:uiPriority w:val="0"/>
    <w:pPr>
      <w:ind w:firstLine="0" w:firstLineChars="0"/>
      <w:jc w:val="center"/>
    </w:pPr>
    <w:rPr>
      <w:rFonts w:ascii="黑体" w:eastAsia="黑体"/>
    </w:rPr>
  </w:style>
  <w:style w:type="paragraph" w:customStyle="1" w:styleId="88">
    <w:name w:val="附录表标号"/>
    <w:basedOn w:val="1"/>
    <w:next w:val="24"/>
    <w:autoRedefine/>
    <w:qFormat/>
    <w:uiPriority w:val="0"/>
    <w:pPr>
      <w:numPr>
        <w:ilvl w:val="0"/>
        <w:numId w:val="12"/>
      </w:numPr>
      <w:spacing w:line="14" w:lineRule="exact"/>
      <w:jc w:val="center"/>
      <w:outlineLvl w:val="0"/>
    </w:pPr>
    <w:rPr>
      <w:color w:val="FFFFFF"/>
    </w:rPr>
  </w:style>
  <w:style w:type="paragraph" w:customStyle="1" w:styleId="89">
    <w:name w:val="附录表标题"/>
    <w:basedOn w:val="1"/>
    <w:next w:val="24"/>
    <w:autoRedefine/>
    <w:qFormat/>
    <w:uiPriority w:val="0"/>
    <w:pPr>
      <w:numPr>
        <w:ilvl w:val="1"/>
        <w:numId w:val="12"/>
      </w:numPr>
      <w:spacing w:before="50" w:beforeLines="50" w:after="50" w:afterLines="50"/>
      <w:jc w:val="center"/>
    </w:pPr>
    <w:rPr>
      <w:rFonts w:ascii="黑体" w:eastAsia="黑体"/>
      <w:szCs w:val="21"/>
    </w:rPr>
  </w:style>
  <w:style w:type="paragraph" w:customStyle="1" w:styleId="90">
    <w:name w:val="附录二级条标题"/>
    <w:basedOn w:val="1"/>
    <w:next w:val="24"/>
    <w:autoRedefine/>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1">
    <w:name w:val="附录二级无"/>
    <w:basedOn w:val="90"/>
    <w:autoRedefine/>
    <w:qFormat/>
    <w:uiPriority w:val="0"/>
    <w:pPr>
      <w:tabs>
        <w:tab w:val="clear" w:pos="360"/>
      </w:tabs>
      <w:spacing w:before="0" w:beforeLines="0" w:after="0" w:afterLines="0"/>
    </w:pPr>
    <w:rPr>
      <w:rFonts w:ascii="宋体" w:eastAsia="宋体"/>
      <w:szCs w:val="21"/>
    </w:rPr>
  </w:style>
  <w:style w:type="paragraph" w:customStyle="1" w:styleId="92">
    <w:name w:val="附录公式"/>
    <w:basedOn w:val="24"/>
    <w:next w:val="24"/>
    <w:link w:val="93"/>
    <w:autoRedefine/>
    <w:qFormat/>
    <w:uiPriority w:val="0"/>
  </w:style>
  <w:style w:type="character" w:customStyle="1" w:styleId="93">
    <w:name w:val="附录公式 Char"/>
    <w:basedOn w:val="43"/>
    <w:link w:val="92"/>
    <w:autoRedefine/>
    <w:qFormat/>
    <w:uiPriority w:val="0"/>
    <w:rPr>
      <w:rFonts w:ascii="宋体"/>
      <w:sz w:val="21"/>
      <w:lang w:val="en-US" w:eastAsia="zh-CN" w:bidi="ar-SA"/>
    </w:rPr>
  </w:style>
  <w:style w:type="paragraph" w:customStyle="1" w:styleId="94">
    <w:name w:val="附录公式编号制表符"/>
    <w:basedOn w:val="1"/>
    <w:next w:val="24"/>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5">
    <w:name w:val="附录三级条标题"/>
    <w:basedOn w:val="90"/>
    <w:next w:val="24"/>
    <w:autoRedefine/>
    <w:qFormat/>
    <w:uiPriority w:val="0"/>
    <w:pPr>
      <w:numPr>
        <w:ilvl w:val="4"/>
      </w:numPr>
      <w:outlineLvl w:val="4"/>
    </w:pPr>
  </w:style>
  <w:style w:type="paragraph" w:customStyle="1" w:styleId="96">
    <w:name w:val="附录三级无"/>
    <w:basedOn w:val="95"/>
    <w:autoRedefine/>
    <w:qFormat/>
    <w:uiPriority w:val="0"/>
    <w:pPr>
      <w:tabs>
        <w:tab w:val="clear" w:pos="360"/>
      </w:tabs>
      <w:spacing w:before="0" w:beforeLines="0" w:after="0" w:afterLines="0"/>
    </w:pPr>
    <w:rPr>
      <w:rFonts w:ascii="宋体" w:eastAsia="宋体"/>
      <w:szCs w:val="21"/>
    </w:rPr>
  </w:style>
  <w:style w:type="paragraph" w:customStyle="1" w:styleId="97">
    <w:name w:val="附录数字编号列项（二级）"/>
    <w:autoRedefine/>
    <w:qFormat/>
    <w:uiPriority w:val="0"/>
    <w:pPr>
      <w:numPr>
        <w:ilvl w:val="1"/>
        <w:numId w:val="13"/>
      </w:numPr>
    </w:pPr>
    <w:rPr>
      <w:rFonts w:ascii="宋体" w:hAnsi="Times New Roman" w:eastAsia="宋体" w:cs="Times New Roman"/>
      <w:sz w:val="21"/>
      <w:lang w:val="en-US" w:eastAsia="zh-CN" w:bidi="ar-SA"/>
    </w:rPr>
  </w:style>
  <w:style w:type="paragraph" w:customStyle="1" w:styleId="98">
    <w:name w:val="附录四级条标题"/>
    <w:basedOn w:val="95"/>
    <w:next w:val="24"/>
    <w:autoRedefine/>
    <w:qFormat/>
    <w:uiPriority w:val="0"/>
    <w:pPr>
      <w:numPr>
        <w:ilvl w:val="5"/>
      </w:numPr>
      <w:outlineLvl w:val="5"/>
    </w:pPr>
  </w:style>
  <w:style w:type="paragraph" w:customStyle="1" w:styleId="99">
    <w:name w:val="附录四级无"/>
    <w:basedOn w:val="98"/>
    <w:autoRedefine/>
    <w:qFormat/>
    <w:uiPriority w:val="0"/>
    <w:pPr>
      <w:tabs>
        <w:tab w:val="clear" w:pos="360"/>
      </w:tabs>
      <w:spacing w:before="0" w:beforeLines="0" w:after="0" w:afterLines="0"/>
    </w:pPr>
    <w:rPr>
      <w:rFonts w:ascii="宋体" w:eastAsia="宋体"/>
      <w:szCs w:val="21"/>
    </w:rPr>
  </w:style>
  <w:style w:type="paragraph" w:customStyle="1" w:styleId="100">
    <w:name w:val="附录图标号"/>
    <w:basedOn w:val="1"/>
    <w:autoRedefine/>
    <w:qFormat/>
    <w:uiPriority w:val="0"/>
    <w:pPr>
      <w:keepNext/>
      <w:pageBreakBefore/>
      <w:widowControl/>
      <w:numPr>
        <w:ilvl w:val="0"/>
        <w:numId w:val="14"/>
      </w:numPr>
      <w:spacing w:line="14" w:lineRule="exact"/>
      <w:jc w:val="center"/>
      <w:outlineLvl w:val="0"/>
    </w:pPr>
    <w:rPr>
      <w:color w:val="FFFFFF"/>
    </w:rPr>
  </w:style>
  <w:style w:type="paragraph" w:customStyle="1" w:styleId="101">
    <w:name w:val="附录图标题"/>
    <w:basedOn w:val="1"/>
    <w:next w:val="24"/>
    <w:autoRedefine/>
    <w:qFormat/>
    <w:uiPriority w:val="0"/>
    <w:pPr>
      <w:numPr>
        <w:ilvl w:val="1"/>
        <w:numId w:val="14"/>
      </w:numPr>
      <w:spacing w:before="50" w:beforeLines="50" w:after="50" w:afterLines="50"/>
      <w:jc w:val="center"/>
    </w:pPr>
    <w:rPr>
      <w:rFonts w:ascii="黑体" w:eastAsia="黑体"/>
      <w:szCs w:val="21"/>
    </w:rPr>
  </w:style>
  <w:style w:type="paragraph" w:customStyle="1" w:styleId="102">
    <w:name w:val="附录五级条标题"/>
    <w:basedOn w:val="98"/>
    <w:next w:val="24"/>
    <w:autoRedefine/>
    <w:qFormat/>
    <w:uiPriority w:val="0"/>
    <w:pPr>
      <w:numPr>
        <w:ilvl w:val="6"/>
      </w:numPr>
      <w:outlineLvl w:val="6"/>
    </w:pPr>
  </w:style>
  <w:style w:type="paragraph" w:customStyle="1" w:styleId="103">
    <w:name w:val="附录五级无"/>
    <w:basedOn w:val="102"/>
    <w:autoRedefine/>
    <w:qFormat/>
    <w:uiPriority w:val="0"/>
    <w:pPr>
      <w:tabs>
        <w:tab w:val="clear" w:pos="360"/>
      </w:tabs>
      <w:spacing w:before="0" w:beforeLines="0" w:after="0" w:afterLines="0"/>
    </w:pPr>
    <w:rPr>
      <w:rFonts w:ascii="宋体" w:eastAsia="宋体"/>
      <w:szCs w:val="21"/>
    </w:rPr>
  </w:style>
  <w:style w:type="paragraph" w:customStyle="1" w:styleId="104">
    <w:name w:val="附录章标题"/>
    <w:next w:val="24"/>
    <w:autoRedefine/>
    <w:qFormat/>
    <w:uiPriority w:val="0"/>
    <w:pPr>
      <w:numPr>
        <w:ilvl w:val="1"/>
        <w:numId w:val="11"/>
      </w:numPr>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5">
    <w:name w:val="附录一级条标题"/>
    <w:basedOn w:val="104"/>
    <w:next w:val="24"/>
    <w:autoRedefine/>
    <w:qFormat/>
    <w:uiPriority w:val="0"/>
    <w:pPr>
      <w:numPr>
        <w:ilvl w:val="2"/>
      </w:numPr>
      <w:tabs>
        <w:tab w:val="left" w:pos="360"/>
      </w:tabs>
      <w:autoSpaceDN w:val="0"/>
      <w:spacing w:before="50" w:beforeLines="50" w:after="50" w:afterLines="50"/>
      <w:outlineLvl w:val="2"/>
    </w:pPr>
  </w:style>
  <w:style w:type="paragraph" w:customStyle="1" w:styleId="106">
    <w:name w:val="附录一级无"/>
    <w:basedOn w:val="105"/>
    <w:autoRedefine/>
    <w:qFormat/>
    <w:uiPriority w:val="0"/>
    <w:pPr>
      <w:tabs>
        <w:tab w:val="clear" w:pos="360"/>
      </w:tabs>
      <w:spacing w:before="0" w:beforeLines="0" w:after="0" w:afterLines="0"/>
    </w:pPr>
    <w:rPr>
      <w:rFonts w:ascii="宋体" w:eastAsia="宋体"/>
      <w:szCs w:val="21"/>
    </w:rPr>
  </w:style>
  <w:style w:type="paragraph" w:customStyle="1" w:styleId="107">
    <w:name w:val="附录字母编号列项（一级）"/>
    <w:autoRedefine/>
    <w:qFormat/>
    <w:uiPriority w:val="0"/>
    <w:pPr>
      <w:numPr>
        <w:ilvl w:val="0"/>
        <w:numId w:val="13"/>
      </w:numPr>
    </w:pPr>
    <w:rPr>
      <w:rFonts w:ascii="宋体" w:hAnsi="Times New Roman" w:eastAsia="宋体" w:cs="Times New Roman"/>
      <w:sz w:val="21"/>
      <w:lang w:val="en-US" w:eastAsia="zh-CN" w:bidi="ar-SA"/>
    </w:rPr>
  </w:style>
  <w:style w:type="paragraph" w:customStyle="1" w:styleId="108">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9">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0">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11">
    <w:name w:val="其他标准标志"/>
    <w:basedOn w:val="68"/>
    <w:autoRedefine/>
    <w:qFormat/>
    <w:uiPriority w:val="0"/>
    <w:pPr>
      <w:framePr w:w="6101" w:wrap="around" w:vAnchor="page" w:hAnchor="page" w:x="4673" w:y="942"/>
    </w:pPr>
    <w:rPr>
      <w:w w:val="130"/>
    </w:rPr>
  </w:style>
  <w:style w:type="paragraph" w:customStyle="1" w:styleId="112">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3">
    <w:name w:val="其他发布部门"/>
    <w:basedOn w:val="76"/>
    <w:autoRedefine/>
    <w:qFormat/>
    <w:uiPriority w:val="0"/>
    <w:pPr>
      <w:framePr w:wrap="around" w:y="15310"/>
      <w:spacing w:line="0" w:lineRule="atLeast"/>
    </w:pPr>
    <w:rPr>
      <w:rFonts w:ascii="黑体" w:eastAsia="黑体"/>
      <w:b w:val="0"/>
    </w:rPr>
  </w:style>
  <w:style w:type="paragraph" w:customStyle="1" w:styleId="114">
    <w:name w:val="前言、引言标题"/>
    <w:next w:val="24"/>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5">
    <w:name w:val="三级无"/>
    <w:basedOn w:val="53"/>
    <w:autoRedefine/>
    <w:qFormat/>
    <w:uiPriority w:val="0"/>
    <w:pPr>
      <w:spacing w:before="0" w:beforeLines="0" w:after="0" w:afterLines="0"/>
    </w:pPr>
    <w:rPr>
      <w:rFonts w:ascii="宋体" w:eastAsia="宋体"/>
    </w:rPr>
  </w:style>
  <w:style w:type="paragraph" w:customStyle="1" w:styleId="116">
    <w:name w:val="实施日期"/>
    <w:basedOn w:val="77"/>
    <w:autoRedefine/>
    <w:qFormat/>
    <w:uiPriority w:val="0"/>
    <w:pPr>
      <w:framePr w:wrap="around" w:vAnchor="page" w:hAnchor="text"/>
      <w:jc w:val="right"/>
    </w:pPr>
  </w:style>
  <w:style w:type="paragraph" w:customStyle="1" w:styleId="117">
    <w:name w:val="示例后文字"/>
    <w:basedOn w:val="24"/>
    <w:next w:val="24"/>
    <w:autoRedefine/>
    <w:qFormat/>
    <w:uiPriority w:val="0"/>
    <w:pPr>
      <w:ind w:firstLine="360"/>
    </w:pPr>
    <w:rPr>
      <w:sz w:val="18"/>
    </w:rPr>
  </w:style>
  <w:style w:type="paragraph" w:customStyle="1" w:styleId="118">
    <w:name w:val="首示例"/>
    <w:next w:val="24"/>
    <w:link w:val="119"/>
    <w:autoRedefine/>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9">
    <w:name w:val="首示例 Char"/>
    <w:link w:val="118"/>
    <w:autoRedefine/>
    <w:qFormat/>
    <w:uiPriority w:val="0"/>
    <w:rPr>
      <w:rFonts w:ascii="宋体" w:hAnsi="宋体"/>
      <w:kern w:val="2"/>
      <w:sz w:val="18"/>
      <w:szCs w:val="18"/>
    </w:rPr>
  </w:style>
  <w:style w:type="paragraph" w:customStyle="1" w:styleId="120">
    <w:name w:val="四级无"/>
    <w:basedOn w:val="57"/>
    <w:autoRedefine/>
    <w:qFormat/>
    <w:uiPriority w:val="0"/>
    <w:pPr>
      <w:spacing w:before="0" w:beforeLines="0" w:after="0" w:afterLines="0"/>
    </w:pPr>
    <w:rPr>
      <w:rFonts w:ascii="宋体" w:eastAsia="宋体"/>
    </w:rPr>
  </w:style>
  <w:style w:type="paragraph" w:customStyle="1" w:styleId="121">
    <w:name w:val="条文脚注"/>
    <w:basedOn w:val="25"/>
    <w:autoRedefine/>
    <w:qFormat/>
    <w:uiPriority w:val="0"/>
    <w:pPr>
      <w:numPr>
        <w:numId w:val="0"/>
      </w:numPr>
      <w:jc w:val="both"/>
    </w:pPr>
  </w:style>
  <w:style w:type="paragraph" w:customStyle="1" w:styleId="122">
    <w:name w:val="图标脚注说明"/>
    <w:basedOn w:val="24"/>
    <w:autoRedefine/>
    <w:qFormat/>
    <w:uiPriority w:val="0"/>
    <w:pPr>
      <w:ind w:left="840" w:hanging="420" w:firstLineChars="0"/>
    </w:pPr>
    <w:rPr>
      <w:sz w:val="18"/>
      <w:szCs w:val="18"/>
    </w:rPr>
  </w:style>
  <w:style w:type="paragraph" w:customStyle="1" w:styleId="123">
    <w:name w:val="图表脚注说明"/>
    <w:basedOn w:val="1"/>
    <w:autoRedefine/>
    <w:qFormat/>
    <w:uiPriority w:val="0"/>
    <w:pPr>
      <w:numPr>
        <w:ilvl w:val="0"/>
        <w:numId w:val="16"/>
      </w:numPr>
    </w:pPr>
    <w:rPr>
      <w:rFonts w:ascii="宋体"/>
      <w:sz w:val="18"/>
      <w:szCs w:val="18"/>
    </w:rPr>
  </w:style>
  <w:style w:type="paragraph" w:customStyle="1" w:styleId="124">
    <w:name w:val="图的脚注"/>
    <w:next w:val="24"/>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5">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6">
    <w:name w:val="五级无"/>
    <w:basedOn w:val="58"/>
    <w:autoRedefine/>
    <w:qFormat/>
    <w:uiPriority w:val="0"/>
    <w:pPr>
      <w:spacing w:before="0" w:beforeLines="0" w:after="0" w:afterLines="0"/>
    </w:pPr>
    <w:rPr>
      <w:rFonts w:ascii="宋体" w:eastAsia="宋体"/>
    </w:rPr>
  </w:style>
  <w:style w:type="paragraph" w:customStyle="1" w:styleId="127">
    <w:name w:val="一级无"/>
    <w:basedOn w:val="44"/>
    <w:autoRedefine/>
    <w:qFormat/>
    <w:uiPriority w:val="0"/>
    <w:pPr>
      <w:spacing w:before="0" w:beforeLines="0" w:after="0" w:afterLines="0"/>
    </w:pPr>
    <w:rPr>
      <w:rFonts w:ascii="宋体" w:eastAsia="宋体"/>
    </w:rPr>
  </w:style>
  <w:style w:type="paragraph" w:customStyle="1" w:styleId="128">
    <w:name w:val="正文表标题"/>
    <w:next w:val="24"/>
    <w:autoRedefine/>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129">
    <w:name w:val="正文公式编号制表符"/>
    <w:basedOn w:val="24"/>
    <w:next w:val="24"/>
    <w:autoRedefine/>
    <w:qFormat/>
    <w:uiPriority w:val="0"/>
    <w:pPr>
      <w:ind w:firstLine="0" w:firstLineChars="0"/>
    </w:pPr>
  </w:style>
  <w:style w:type="paragraph" w:customStyle="1" w:styleId="130">
    <w:name w:val="正文图标题"/>
    <w:next w:val="24"/>
    <w:autoRedefine/>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终结线"/>
    <w:basedOn w:val="1"/>
    <w:autoRedefine/>
    <w:qFormat/>
    <w:uiPriority w:val="0"/>
    <w:pPr>
      <w:framePr w:hSpace="181" w:vSpace="181" w:wrap="around" w:vAnchor="text" w:hAnchor="margin" w:xAlign="center" w:y="285"/>
    </w:pPr>
  </w:style>
  <w:style w:type="paragraph" w:customStyle="1" w:styleId="132">
    <w:name w:val="其他发布日期"/>
    <w:basedOn w:val="77"/>
    <w:autoRedefine/>
    <w:qFormat/>
    <w:uiPriority w:val="0"/>
    <w:pPr>
      <w:framePr w:wrap="around" w:vAnchor="page" w:hAnchor="text" w:x="1419"/>
    </w:pPr>
  </w:style>
  <w:style w:type="paragraph" w:customStyle="1" w:styleId="133">
    <w:name w:val="其他实施日期"/>
    <w:basedOn w:val="116"/>
    <w:autoRedefine/>
    <w:qFormat/>
    <w:uiPriority w:val="0"/>
    <w:pPr>
      <w:framePr w:wrap="around"/>
    </w:pPr>
  </w:style>
  <w:style w:type="paragraph" w:customStyle="1" w:styleId="134">
    <w:name w:val="封面标准名称2"/>
    <w:basedOn w:val="80"/>
    <w:autoRedefine/>
    <w:qFormat/>
    <w:uiPriority w:val="0"/>
    <w:pPr>
      <w:framePr w:wrap="around" w:y="4469"/>
      <w:spacing w:before="630" w:beforeLines="630"/>
    </w:pPr>
  </w:style>
  <w:style w:type="paragraph" w:customStyle="1" w:styleId="135">
    <w:name w:val="封面标准英文名称2"/>
    <w:basedOn w:val="81"/>
    <w:autoRedefine/>
    <w:qFormat/>
    <w:uiPriority w:val="0"/>
    <w:pPr>
      <w:framePr w:wrap="around" w:y="4469"/>
    </w:pPr>
  </w:style>
  <w:style w:type="paragraph" w:customStyle="1" w:styleId="136">
    <w:name w:val="封面一致性程度标识2"/>
    <w:basedOn w:val="82"/>
    <w:autoRedefine/>
    <w:qFormat/>
    <w:uiPriority w:val="0"/>
    <w:pPr>
      <w:framePr w:wrap="around" w:y="4469"/>
    </w:pPr>
  </w:style>
  <w:style w:type="paragraph" w:customStyle="1" w:styleId="137">
    <w:name w:val="封面标准文稿类别2"/>
    <w:basedOn w:val="83"/>
    <w:autoRedefine/>
    <w:qFormat/>
    <w:uiPriority w:val="0"/>
    <w:pPr>
      <w:framePr w:wrap="around" w:y="4469"/>
    </w:pPr>
  </w:style>
  <w:style w:type="paragraph" w:customStyle="1" w:styleId="138">
    <w:name w:val="封面标准文稿编辑信息2"/>
    <w:basedOn w:val="84"/>
    <w:autoRedefine/>
    <w:qFormat/>
    <w:uiPriority w:val="0"/>
    <w:pPr>
      <w:framePr w:wrap="around" w:y="4469"/>
    </w:pPr>
  </w:style>
  <w:style w:type="character" w:customStyle="1" w:styleId="139">
    <w:name w:val="批注框文本 字符"/>
    <w:link w:val="17"/>
    <w:autoRedefine/>
    <w:qFormat/>
    <w:uiPriority w:val="0"/>
    <w:rPr>
      <w:kern w:val="2"/>
      <w:sz w:val="18"/>
      <w:szCs w:val="18"/>
    </w:rPr>
  </w:style>
  <w:style w:type="character" w:customStyle="1" w:styleId="140">
    <w:name w:val="标题 3 字符"/>
    <w:link w:val="2"/>
    <w:autoRedefine/>
    <w:qFormat/>
    <w:uiPriority w:val="0"/>
    <w:rPr>
      <w:b/>
      <w:kern w:val="2"/>
      <w:sz w:val="32"/>
      <w:szCs w:val="24"/>
    </w:rPr>
  </w:style>
  <w:style w:type="character" w:customStyle="1" w:styleId="141">
    <w:name w:val="批注文字 字符"/>
    <w:link w:val="8"/>
    <w:autoRedefine/>
    <w:qFormat/>
    <w:uiPriority w:val="0"/>
    <w:rPr>
      <w:kern w:val="2"/>
      <w:sz w:val="21"/>
      <w:szCs w:val="24"/>
    </w:rPr>
  </w:style>
  <w:style w:type="character" w:customStyle="1" w:styleId="142">
    <w:name w:val="页眉 字符"/>
    <w:link w:val="19"/>
    <w:autoRedefine/>
    <w:qFormat/>
    <w:uiPriority w:val="99"/>
    <w:rPr>
      <w:kern w:val="2"/>
      <w:sz w:val="18"/>
      <w:szCs w:val="18"/>
    </w:rPr>
  </w:style>
  <w:style w:type="character" w:customStyle="1" w:styleId="143">
    <w:name w:val="页脚 字符"/>
    <w:link w:val="18"/>
    <w:autoRedefine/>
    <w:qFormat/>
    <w:uiPriority w:val="99"/>
    <w:rPr>
      <w:kern w:val="2"/>
      <w:sz w:val="18"/>
      <w:szCs w:val="18"/>
    </w:rPr>
  </w:style>
  <w:style w:type="character" w:customStyle="1" w:styleId="144">
    <w:name w:val="批注文字 字符1"/>
    <w:autoRedefine/>
    <w:qFormat/>
    <w:uiPriority w:val="0"/>
    <w:rPr>
      <w:kern w:val="2"/>
      <w:sz w:val="21"/>
      <w:szCs w:val="24"/>
    </w:rPr>
  </w:style>
  <w:style w:type="character" w:customStyle="1" w:styleId="145">
    <w:name w:val="页脚 Char"/>
    <w:autoRedefine/>
    <w:qFormat/>
    <w:uiPriority w:val="99"/>
    <w:rPr>
      <w:rFonts w:eastAsia="Calibri"/>
      <w:sz w:val="21"/>
    </w:rPr>
  </w:style>
  <w:style w:type="character" w:customStyle="1" w:styleId="146">
    <w:name w:val="页眉 Char"/>
    <w:autoRedefine/>
    <w:qFormat/>
    <w:uiPriority w:val="99"/>
  </w:style>
  <w:style w:type="paragraph" w:customStyle="1" w:styleId="147">
    <w:name w:val="标准文件_二级无标题"/>
    <w:basedOn w:val="1"/>
    <w:autoRedefine/>
    <w:qFormat/>
    <w:uiPriority w:val="0"/>
    <w:rPr>
      <w:rFonts w:ascii="宋体"/>
      <w:kern w:val="0"/>
      <w:szCs w:val="20"/>
    </w:rPr>
  </w:style>
  <w:style w:type="paragraph" w:customStyle="1" w:styleId="148">
    <w:name w:val="标准文件_二级条标题"/>
    <w:next w:val="1"/>
    <w:autoRedefine/>
    <w:qFormat/>
    <w:uiPriority w:val="0"/>
    <w:pPr>
      <w:widowControl w:val="0"/>
      <w:numPr>
        <w:ilvl w:val="3"/>
        <w:numId w:val="1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49">
    <w:name w:val="标准文件_三级条标题"/>
    <w:basedOn w:val="148"/>
    <w:next w:val="1"/>
    <w:autoRedefine/>
    <w:qFormat/>
    <w:uiPriority w:val="0"/>
    <w:pPr>
      <w:widowControl/>
      <w:numPr>
        <w:ilvl w:val="4"/>
      </w:numPr>
      <w:outlineLvl w:val="3"/>
    </w:pPr>
  </w:style>
  <w:style w:type="paragraph" w:customStyle="1" w:styleId="150">
    <w:name w:val="标准文件_四级条标题"/>
    <w:next w:val="1"/>
    <w:autoRedefine/>
    <w:qFormat/>
    <w:uiPriority w:val="0"/>
    <w:pPr>
      <w:widowControl w:val="0"/>
      <w:numPr>
        <w:ilvl w:val="5"/>
        <w:numId w:val="18"/>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51">
    <w:name w:val="标准文件_五级条标题"/>
    <w:next w:val="1"/>
    <w:autoRedefine/>
    <w:qFormat/>
    <w:uiPriority w:val="0"/>
    <w:pPr>
      <w:widowControl w:val="0"/>
      <w:numPr>
        <w:ilvl w:val="6"/>
        <w:numId w:val="18"/>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52">
    <w:name w:val="标准文件_章标题"/>
    <w:next w:val="1"/>
    <w:autoRedefine/>
    <w:qFormat/>
    <w:uiPriority w:val="0"/>
    <w:pPr>
      <w:numPr>
        <w:ilvl w:val="1"/>
        <w:numId w:val="1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53">
    <w:name w:val="标准文件_一级条标题"/>
    <w:basedOn w:val="152"/>
    <w:next w:val="1"/>
    <w:autoRedefine/>
    <w:qFormat/>
    <w:uiPriority w:val="0"/>
    <w:pPr>
      <w:numPr>
        <w:ilvl w:val="2"/>
      </w:numPr>
      <w:spacing w:before="50" w:beforeLines="50" w:after="50" w:afterLines="50"/>
      <w:outlineLvl w:val="1"/>
    </w:pPr>
  </w:style>
  <w:style w:type="paragraph" w:customStyle="1" w:styleId="154">
    <w:name w:val="前言标题"/>
    <w:next w:val="1"/>
    <w:autoRedefine/>
    <w:qFormat/>
    <w:uiPriority w:val="0"/>
    <w:pPr>
      <w:numPr>
        <w:ilvl w:val="0"/>
        <w:numId w:val="18"/>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styleId="155">
    <w:name w:val="List Paragraph"/>
    <w:basedOn w:val="1"/>
    <w:autoRedefine/>
    <w:qFormat/>
    <w:uiPriority w:val="34"/>
    <w:pPr>
      <w:ind w:firstLine="420" w:firstLineChars="200"/>
    </w:pPr>
  </w:style>
  <w:style w:type="character" w:styleId="156">
    <w:name w:val="Placeholder Text"/>
    <w:basedOn w:val="35"/>
    <w:semiHidden/>
    <w:uiPriority w:val="99"/>
    <w:rPr>
      <w:color w:val="808080"/>
    </w:rPr>
  </w:style>
  <w:style w:type="character" w:customStyle="1" w:styleId="157">
    <w:name w:val="日期 字符"/>
    <w:basedOn w:val="35"/>
    <w:link w:val="15"/>
    <w:uiPriority w:val="0"/>
    <w:rPr>
      <w:kern w:val="2"/>
      <w:sz w:val="21"/>
      <w:szCs w:val="24"/>
    </w:rPr>
  </w:style>
  <w:style w:type="character" w:customStyle="1" w:styleId="158">
    <w:name w:val="批注主题 字符"/>
    <w:basedOn w:val="141"/>
    <w:link w:val="32"/>
    <w:uiPriority w:val="0"/>
    <w:rPr>
      <w:b/>
      <w:bCs/>
      <w:kern w:val="2"/>
      <w:sz w:val="21"/>
      <w:szCs w:val="24"/>
    </w:rPr>
  </w:style>
  <w:style w:type="paragraph" w:customStyle="1" w:styleId="159">
    <w:name w:val="Revision"/>
    <w:hidden/>
    <w:semiHidden/>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FA3AF-FE39-41A5-8815-8E0395B5ACA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4483</Words>
  <Characters>5292</Characters>
  <Lines>407</Lines>
  <Paragraphs>543</Paragraphs>
  <TotalTime>2593</TotalTime>
  <ScaleCrop>false</ScaleCrop>
  <LinksUpToDate>false</LinksUpToDate>
  <CharactersWithSpaces>9232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2023-10-22T08:53:00Z</dcterms:created>
  <dc:creator>CNIS</dc:creator>
  <cp:lastModifiedBy>WPS_1620717139</cp:lastModifiedBy>
  <cp:lastPrinted>2023-08-22T08:56:00Z</cp:lastPrinted>
  <dcterms:modified xsi:type="dcterms:W3CDTF">2023-12-27T06:20:29Z</dcterms:modified>
  <dc:title>标准名称</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A360ED8F43B04336A9F2A3E9CF4F5AAE_12</vt:lpwstr>
  </property>
</Properties>
</file>