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03.080.99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20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GVcU0+UBAACr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06RS57Gk4IVbhcRT9u7aX4H8hMzBohVuo3K3N3tPCJOUUTxISQZ6&#10;qrXu3kFNMWIbIUvWN8EmSBKD9Xky+9NkVB+ZpMfzCa3OmIYmj75ClMdEHzC+VWBZulTcaJdEE6XY&#10;XWFMjYjyGJKeHVxqY/LgjWNdxd+cTc9yAoLRdXKmMAyb9cIEthNpdfKXWZHnfliArauHIsYdSCee&#10;g2JrqPercBSDZpi7OexbWpL7ds6++8f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GVcU&#10;0+UBAACr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220"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留守儿童家庭监护能力评估规范</w:t>
      </w:r>
      <w:r>
        <w:fldChar w:fldCharType="end"/>
      </w:r>
      <w:bookmarkEnd w:id="9"/>
      <w:bookmarkEnd w:id="220"/>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w:t>
      </w:r>
      <w:r>
        <w:rPr>
          <w:rFonts w:hint="eastAsia" w:eastAsia="黑体"/>
          <w:szCs w:val="28"/>
        </w:rPr>
        <w:t>pecification</w:t>
      </w:r>
      <w:r>
        <w:rPr>
          <w:rFonts w:eastAsia="黑体"/>
          <w:szCs w:val="28"/>
        </w:rPr>
        <w:t xml:space="preserve"> for the assessment of family guardianship ability of left behind children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mrN0f4wEAAKoDAAAOAAAAZHJzL2Uyb0RvYy54bWytU82O&#10;0zAQviPxDpbvNG1R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5qzdH+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0" w:name="BookMark1"/>
      <w:bookmarkStart w:id="21" w:name="_Toc144301490"/>
      <w:bookmarkStart w:id="22" w:name="_Toc146097582"/>
      <w:bookmarkStart w:id="23" w:name="_Toc150518098"/>
      <w:bookmarkStart w:id="24" w:name="_Toc151132403"/>
      <w:bookmarkStart w:id="25" w:name="_Toc140245823"/>
      <w:bookmarkStart w:id="26" w:name="_Toc145429093"/>
      <w:bookmarkStart w:id="27" w:name="_Toc144301381"/>
      <w:bookmarkStart w:id="28" w:name="_Toc146028312"/>
      <w:bookmarkStart w:id="29" w:name="_Toc149299834"/>
      <w:bookmarkStart w:id="30" w:name="_Toc152337806"/>
      <w:bookmarkStart w:id="31" w:name="_Toc152331390"/>
      <w:bookmarkStart w:id="32" w:name="_Toc14308900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"_Toc154165934" </w:instrText>
      </w:r>
      <w:r>
        <w:fldChar w:fldCharType="separate"/>
      </w:r>
      <w:r>
        <w:rPr>
          <w:rStyle w:val="32"/>
        </w:rPr>
        <w:t>前言</w:t>
      </w:r>
      <w:r>
        <w:tab/>
      </w:r>
      <w:r>
        <w:fldChar w:fldCharType="begin"/>
      </w:r>
      <w:r>
        <w:instrText xml:space="preserve"> PAGEREF _Toc154165934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"_Toc154165935" </w:instrText>
      </w:r>
      <w:r>
        <w:fldChar w:fldCharType="separate"/>
      </w:r>
      <w:r>
        <w:rPr>
          <w:rStyle w:val="32"/>
        </w:rPr>
        <w:t>1  范围</w:t>
      </w:r>
      <w:r>
        <w:tab/>
      </w:r>
      <w:r>
        <w:fldChar w:fldCharType="begin"/>
      </w:r>
      <w:r>
        <w:instrText xml:space="preserve"> PAGEREF _Toc154165935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"_Toc154165936" </w:instrText>
      </w:r>
      <w:r>
        <w:fldChar w:fldCharType="separate"/>
      </w:r>
      <w:r>
        <w:rPr>
          <w:rStyle w:val="32"/>
        </w:rPr>
        <w:t>2  规范性引用文件</w:t>
      </w:r>
      <w:r>
        <w:tab/>
      </w:r>
      <w:r>
        <w:fldChar w:fldCharType="begin"/>
      </w:r>
      <w:r>
        <w:instrText xml:space="preserve"> PAGEREF _Toc154165936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"_Toc154165937" </w:instrText>
      </w:r>
      <w:r>
        <w:fldChar w:fldCharType="separate"/>
      </w:r>
      <w:r>
        <w:rPr>
          <w:rStyle w:val="32"/>
        </w:rPr>
        <w:t>3  术语和定义</w:t>
      </w:r>
      <w:r>
        <w:tab/>
      </w:r>
      <w:r>
        <w:fldChar w:fldCharType="begin"/>
      </w:r>
      <w:r>
        <w:instrText xml:space="preserve"> PAGEREF _Toc154165937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"_Toc154165938" </w:instrText>
      </w:r>
      <w:r>
        <w:fldChar w:fldCharType="separate"/>
      </w:r>
      <w:r>
        <w:rPr>
          <w:rStyle w:val="32"/>
        </w:rPr>
        <w:t>4  评估原则</w:t>
      </w:r>
      <w:r>
        <w:tab/>
      </w:r>
      <w:r>
        <w:fldChar w:fldCharType="begin"/>
      </w:r>
      <w:r>
        <w:instrText xml:space="preserve"> PAGEREF _Toc154165938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"_Toc154165939" </w:instrText>
      </w:r>
      <w:r>
        <w:fldChar w:fldCharType="separate"/>
      </w:r>
      <w:r>
        <w:rPr>
          <w:rStyle w:val="32"/>
        </w:rPr>
        <w:t>5  评估机构</w:t>
      </w:r>
      <w:r>
        <w:tab/>
      </w:r>
      <w:r>
        <w:fldChar w:fldCharType="begin"/>
      </w:r>
      <w:r>
        <w:instrText xml:space="preserve"> PAGEREF _Toc154165939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"_Toc154165940" </w:instrText>
      </w:r>
      <w:r>
        <w:fldChar w:fldCharType="separate"/>
      </w:r>
      <w:r>
        <w:rPr>
          <w:rStyle w:val="32"/>
        </w:rPr>
        <w:t>6  评估人员</w:t>
      </w:r>
      <w:r>
        <w:tab/>
      </w:r>
      <w:r>
        <w:fldChar w:fldCharType="begin"/>
      </w:r>
      <w:r>
        <w:instrText xml:space="preserve"> PAGEREF _Toc154165940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"_Toc154165941" </w:instrText>
      </w:r>
      <w:r>
        <w:fldChar w:fldCharType="separate"/>
      </w:r>
      <w:r>
        <w:rPr>
          <w:rStyle w:val="32"/>
        </w:rPr>
        <w:t>7  评估内容</w:t>
      </w:r>
      <w:r>
        <w:tab/>
      </w:r>
      <w:r>
        <w:fldChar w:fldCharType="begin"/>
      </w:r>
      <w:r>
        <w:instrText xml:space="preserve"> PAGEREF _Toc154165941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"_Toc154165942" </w:instrText>
      </w:r>
      <w:r>
        <w:fldChar w:fldCharType="separate"/>
      </w:r>
      <w:r>
        <w:rPr>
          <w:rStyle w:val="32"/>
        </w:rPr>
        <w:t>8  评估方法</w:t>
      </w:r>
      <w:r>
        <w:tab/>
      </w:r>
      <w:r>
        <w:fldChar w:fldCharType="begin"/>
      </w:r>
      <w:r>
        <w:instrText xml:space="preserve"> PAGEREF _Toc154165942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"_Toc154165943" </w:instrText>
      </w:r>
      <w:r>
        <w:fldChar w:fldCharType="separate"/>
      </w:r>
      <w:r>
        <w:rPr>
          <w:rStyle w:val="32"/>
        </w:rPr>
        <w:t>9  评估流程</w:t>
      </w:r>
      <w:r>
        <w:tab/>
      </w:r>
      <w:r>
        <w:fldChar w:fldCharType="begin"/>
      </w:r>
      <w:r>
        <w:instrText xml:space="preserve"> PAGEREF _Toc154165943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"_Toc154165944" </w:instrText>
      </w:r>
      <w:r>
        <w:fldChar w:fldCharType="separate"/>
      </w:r>
      <w:r>
        <w:rPr>
          <w:rStyle w:val="32"/>
        </w:rPr>
        <w:t>10  评估结果应用</w:t>
      </w:r>
      <w:r>
        <w:tab/>
      </w:r>
      <w:r>
        <w:fldChar w:fldCharType="begin"/>
      </w:r>
      <w:r>
        <w:instrText xml:space="preserve"> PAGEREF _Toc154165944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"_Toc154165945" </w:instrText>
      </w:r>
      <w:r>
        <w:fldChar w:fldCharType="separate"/>
      </w:r>
      <w:r>
        <w:rPr>
          <w:rStyle w:val="32"/>
        </w:rPr>
        <w:t>11  档案管理</w:t>
      </w:r>
      <w:r>
        <w:tab/>
      </w:r>
      <w:r>
        <w:fldChar w:fldCharType="begin"/>
      </w:r>
      <w:r>
        <w:instrText xml:space="preserve"> PAGEREF _Toc154165945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"_Toc154165946" </w:instrText>
      </w:r>
      <w:r>
        <w:fldChar w:fldCharType="separate"/>
      </w:r>
      <w:r>
        <w:rPr>
          <w:rStyle w:val="32"/>
        </w:rPr>
        <w:t>附录A（规范性）  留守儿童监（照）护人能力评估表</w:t>
      </w:r>
      <w:r>
        <w:tab/>
      </w:r>
      <w:r>
        <w:fldChar w:fldCharType="begin"/>
      </w:r>
      <w:r>
        <w:instrText xml:space="preserve"> PAGEREF _Toc154165946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"_Toc154165947" </w:instrText>
      </w:r>
      <w:r>
        <w:fldChar w:fldCharType="separate"/>
      </w:r>
      <w:r>
        <w:rPr>
          <w:rStyle w:val="32"/>
        </w:rPr>
        <w:t>附录B（规范性）  留守儿童需求评估表</w:t>
      </w:r>
      <w:r>
        <w:tab/>
      </w:r>
      <w:r>
        <w:fldChar w:fldCharType="begin"/>
      </w:r>
      <w:r>
        <w:instrText xml:space="preserve"> PAGEREF _Toc154165947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"_Toc154165948" </w:instrText>
      </w:r>
      <w:r>
        <w:fldChar w:fldCharType="separate"/>
      </w:r>
      <w:r>
        <w:rPr>
          <w:rStyle w:val="32"/>
        </w:rPr>
        <w:t>附录C（规范性）  留守儿童家庭与环境评估表</w:t>
      </w:r>
      <w:r>
        <w:tab/>
      </w:r>
      <w:r>
        <w:fldChar w:fldCharType="begin"/>
      </w:r>
      <w:r>
        <w:instrText xml:space="preserve"> PAGEREF _Toc154165948 \h </w:instrText>
      </w:r>
      <w:r>
        <w:fldChar w:fldCharType="separate"/>
      </w:r>
      <w:r>
        <w:t>17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"_Toc154165949" </w:instrText>
      </w:r>
      <w:r>
        <w:fldChar w:fldCharType="separate"/>
      </w:r>
      <w:r>
        <w:rPr>
          <w:rStyle w:val="32"/>
        </w:rPr>
        <w:t>附录D（资料性）  留守儿童家庭监护能力评估报告</w:t>
      </w:r>
      <w:r>
        <w:tab/>
      </w:r>
      <w:r>
        <w:fldChar w:fldCharType="begin"/>
      </w:r>
      <w:r>
        <w:instrText xml:space="preserve"> PAGEREF _Toc154165949 \h </w:instrText>
      </w:r>
      <w:r>
        <w:fldChar w:fldCharType="separate"/>
      </w:r>
      <w:r>
        <w:t>20</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89"/>
        <w:spacing w:after="468"/>
      </w:pPr>
      <w:bookmarkStart w:id="33" w:name="_Toc154165934"/>
      <w:bookmarkStart w:id="34" w:name="BookMark2"/>
      <w:r>
        <w:rPr>
          <w:spacing w:val="320"/>
        </w:rPr>
        <w:t>前</w:t>
      </w:r>
      <w:r>
        <w:t>言</w:t>
      </w:r>
      <w:bookmarkEnd w:id="21"/>
      <w:bookmarkEnd w:id="22"/>
      <w:bookmarkEnd w:id="23"/>
      <w:bookmarkEnd w:id="24"/>
      <w:bookmarkEnd w:id="25"/>
      <w:bookmarkEnd w:id="26"/>
      <w:bookmarkEnd w:id="27"/>
      <w:bookmarkEnd w:id="28"/>
      <w:bookmarkEnd w:id="29"/>
      <w:bookmarkEnd w:id="30"/>
      <w:bookmarkEnd w:id="31"/>
      <w:bookmarkEnd w:id="32"/>
      <w:bookmarkEnd w:id="3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default" w:eastAsia="宋体"/>
          <w:lang w:val="en-US" w:eastAsia="zh-CN"/>
        </w:rPr>
      </w:pPr>
      <w:r>
        <w:rPr>
          <w:rFonts w:hint="eastAsia"/>
        </w:rPr>
        <w:t>本文件由江苏省民政厅提出</w:t>
      </w:r>
      <w:r>
        <w:rPr>
          <w:rFonts w:hint="eastAsia"/>
          <w:lang w:val="en-US" w:eastAsia="zh-CN"/>
        </w:rPr>
        <w:t>并归口。</w:t>
      </w:r>
    </w:p>
    <w:p>
      <w:pPr>
        <w:pStyle w:val="56"/>
        <w:ind w:firstLine="420"/>
      </w:pPr>
      <w:r>
        <w:rPr>
          <w:rFonts w:hint="eastAsia"/>
        </w:rPr>
        <w:t>本文件起草单位：盐城市盐都区民政局、江苏省民政厅、复旦大学复旦-东芬儿童保护研究中心、江苏省质量</w:t>
      </w:r>
      <w:r>
        <w:rPr>
          <w:rFonts w:hint="eastAsia"/>
          <w:lang w:val="en-US" w:eastAsia="zh-CN"/>
        </w:rPr>
        <w:t>和</w:t>
      </w:r>
      <w:r>
        <w:rPr>
          <w:rFonts w:hint="eastAsia"/>
        </w:rPr>
        <w:t>标准化研究院、南京同心未成年人保护与服务中心、盐城市盐都区心语社会服务中心。</w:t>
      </w:r>
    </w:p>
    <w:p>
      <w:pPr>
        <w:pStyle w:val="56"/>
        <w:ind w:firstLine="420"/>
      </w:pPr>
      <w:r>
        <w:rPr>
          <w:rFonts w:hint="eastAsia"/>
        </w:rPr>
        <w:t>本文件主要起草人：周恒新、赵芳、季静、项林、祁亚洲、季严彪、朱宁、陈银龙、张秀晨、张天际、张舒、孔春燕、黄琼花、戴荣松、陈辉、高娟娟、孙莉。</w:t>
      </w:r>
      <w:r>
        <w:t xml:space="preserve"> </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34"/>
    <w:p>
      <w:pPr>
        <w:spacing w:line="20" w:lineRule="exact"/>
        <w:jc w:val="center"/>
        <w:rPr>
          <w:rFonts w:ascii="黑体" w:hAnsi="黑体" w:eastAsia="黑体"/>
          <w:sz w:val="32"/>
          <w:szCs w:val="32"/>
        </w:rPr>
      </w:pPr>
      <w:bookmarkStart w:id="35" w:name="BookMark4"/>
    </w:p>
    <w:p>
      <w:pPr>
        <w:spacing w:line="20" w:lineRule="exact"/>
        <w:jc w:val="center"/>
        <w:rPr>
          <w:rFonts w:ascii="黑体" w:hAnsi="黑体" w:eastAsia="黑体"/>
          <w:sz w:val="32"/>
          <w:szCs w:val="32"/>
        </w:rPr>
      </w:pPr>
    </w:p>
    <w:sdt>
      <w:sdtPr>
        <w:tag w:val="NEW_STAND_NAME"/>
        <w:id w:val="595910757"/>
        <w:lock w:val="sdtLocked"/>
        <w:placeholder>
          <w:docPart w:val="821E369DD4E345BA9C4A8A437F616AE9"/>
        </w:placeholder>
      </w:sdtPr>
      <w:sdtContent>
        <w:p>
          <w:pPr>
            <w:pStyle w:val="177"/>
            <w:spacing w:before="3" w:beforeLines="1" w:after="686" w:afterLines="220"/>
          </w:pPr>
          <w:bookmarkStart w:id="36" w:name="NEW_STAND_NAME"/>
          <w:r>
            <w:rPr>
              <w:rFonts w:hint="eastAsia"/>
            </w:rPr>
            <w:t>留守儿童家庭监护能力评估规范</w:t>
          </w:r>
        </w:p>
      </w:sdtContent>
    </w:sdt>
    <w:bookmarkEnd w:id="36"/>
    <w:p>
      <w:pPr>
        <w:pStyle w:val="104"/>
        <w:spacing w:before="312" w:after="312"/>
      </w:pPr>
      <w:bookmarkStart w:id="37" w:name="_Toc143089002"/>
      <w:bookmarkStart w:id="38" w:name="_Toc152331391"/>
      <w:bookmarkStart w:id="39" w:name="_Toc145429094"/>
      <w:bookmarkStart w:id="40" w:name="_Toc17233333"/>
      <w:bookmarkStart w:id="41" w:name="_Toc97191423"/>
      <w:bookmarkStart w:id="42" w:name="_Toc144301491"/>
      <w:bookmarkStart w:id="43" w:name="_Toc24884218"/>
      <w:bookmarkStart w:id="44" w:name="_Toc26718930"/>
      <w:bookmarkStart w:id="45" w:name="_Toc146097583"/>
      <w:bookmarkStart w:id="46" w:name="_Toc24884211"/>
      <w:bookmarkStart w:id="47" w:name="_Toc149299835"/>
      <w:bookmarkStart w:id="48" w:name="_Toc26648465"/>
      <w:bookmarkStart w:id="49" w:name="_Toc152337807"/>
      <w:bookmarkStart w:id="50" w:name="_Toc144301382"/>
      <w:bookmarkStart w:id="51" w:name="_Toc150518099"/>
      <w:bookmarkStart w:id="52" w:name="_Toc151132404"/>
      <w:bookmarkStart w:id="53" w:name="_Toc140245824"/>
      <w:bookmarkStart w:id="54" w:name="_Toc154165935"/>
      <w:bookmarkStart w:id="55" w:name="_Toc17233325"/>
      <w:bookmarkStart w:id="56" w:name="_Toc146028313"/>
      <w:bookmarkStart w:id="57" w:name="_Toc26986530"/>
      <w:bookmarkStart w:id="58" w:name="_Toc26986771"/>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56"/>
        <w:ind w:firstLine="420"/>
      </w:pPr>
      <w:bookmarkStart w:id="59" w:name="_Toc24884219"/>
      <w:bookmarkStart w:id="60" w:name="_Toc17233334"/>
      <w:bookmarkStart w:id="61" w:name="_Toc24884212"/>
      <w:bookmarkStart w:id="62" w:name="_Toc17233326"/>
      <w:bookmarkStart w:id="63" w:name="_Toc26648466"/>
      <w:r>
        <w:rPr>
          <w:rFonts w:hint="eastAsia"/>
        </w:rPr>
        <w:t>本文件界定了留守儿童家庭监护能力评估的术语和定义，确立了留守儿童家庭监护能力评估的原则，规定了评估机构、评估人员、评估内容、评估方法、评估流程、评估结果应用以及档案管理的要求。</w:t>
      </w:r>
    </w:p>
    <w:p>
      <w:pPr>
        <w:pStyle w:val="56"/>
        <w:ind w:firstLine="420"/>
      </w:pPr>
      <w:r>
        <w:rPr>
          <w:rFonts w:hint="eastAsia"/>
        </w:rPr>
        <w:t>本文件适用于对留守儿童开展家庭监护能力评估工作。</w:t>
      </w:r>
    </w:p>
    <w:p>
      <w:pPr>
        <w:pStyle w:val="104"/>
        <w:spacing w:before="312" w:after="312"/>
      </w:pPr>
      <w:bookmarkStart w:id="64" w:name="_Toc144301492"/>
      <w:bookmarkStart w:id="65" w:name="_Toc143089003"/>
      <w:bookmarkStart w:id="66" w:name="_Toc97191424"/>
      <w:bookmarkStart w:id="67" w:name="_Toc140245825"/>
      <w:bookmarkStart w:id="68" w:name="_Toc151132405"/>
      <w:bookmarkStart w:id="69" w:name="_Toc149299836"/>
      <w:bookmarkStart w:id="70" w:name="_Toc146028314"/>
      <w:bookmarkStart w:id="71" w:name="_Toc146097584"/>
      <w:bookmarkStart w:id="72" w:name="_Toc154165936"/>
      <w:bookmarkStart w:id="73" w:name="_Toc144301383"/>
      <w:bookmarkStart w:id="74" w:name="_Toc26986531"/>
      <w:bookmarkStart w:id="75" w:name="_Toc145429095"/>
      <w:bookmarkStart w:id="76" w:name="_Toc150518100"/>
      <w:bookmarkStart w:id="77" w:name="_Toc26718931"/>
      <w:bookmarkStart w:id="78" w:name="_Toc152337808"/>
      <w:bookmarkStart w:id="79" w:name="_Toc152331392"/>
      <w:bookmarkStart w:id="80" w:name="_Toc26986772"/>
      <w:r>
        <w:rPr>
          <w:rFonts w:hint="eastAsia"/>
        </w:rPr>
        <w:t>规范性引用文件</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dt>
      <w:sdtPr>
        <w:rPr>
          <w:rFonts w:hint="eastAsia"/>
        </w:rPr>
        <w:id w:val="715848253"/>
        <w:placeholder>
          <w:docPart w:val="0C7D9A3DA475481090DBF22C98FE63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81" w:name="_Toc152331393"/>
      <w:bookmarkStart w:id="82" w:name="_Toc151132406"/>
      <w:bookmarkStart w:id="83" w:name="_Toc145429096"/>
      <w:bookmarkStart w:id="84" w:name="_Toc146028315"/>
      <w:bookmarkStart w:id="85" w:name="_Toc144301384"/>
      <w:bookmarkStart w:id="86" w:name="_Toc144301493"/>
      <w:bookmarkStart w:id="87" w:name="_Toc154165937"/>
      <w:bookmarkStart w:id="88" w:name="_Toc152337809"/>
      <w:bookmarkStart w:id="89" w:name="_Toc97191425"/>
      <w:bookmarkStart w:id="90" w:name="_Toc140245826"/>
      <w:bookmarkStart w:id="91" w:name="_Toc146097585"/>
      <w:bookmarkStart w:id="92" w:name="_Toc143089004"/>
      <w:bookmarkStart w:id="93" w:name="_Toc150518101"/>
      <w:bookmarkStart w:id="94" w:name="_Toc149299837"/>
      <w:r>
        <w:rPr>
          <w:rFonts w:hint="eastAsia"/>
          <w:szCs w:val="21"/>
        </w:rPr>
        <w:t>术语和定义</w:t>
      </w:r>
      <w:bookmarkEnd w:id="81"/>
      <w:bookmarkEnd w:id="82"/>
      <w:bookmarkEnd w:id="83"/>
      <w:bookmarkEnd w:id="84"/>
      <w:bookmarkEnd w:id="85"/>
      <w:bookmarkEnd w:id="86"/>
      <w:bookmarkEnd w:id="87"/>
      <w:bookmarkEnd w:id="88"/>
      <w:bookmarkEnd w:id="89"/>
      <w:bookmarkEnd w:id="90"/>
      <w:bookmarkEnd w:id="91"/>
      <w:bookmarkEnd w:id="92"/>
      <w:bookmarkEnd w:id="93"/>
      <w:bookmarkEnd w:id="94"/>
    </w:p>
    <w:sdt>
      <w:sdtPr>
        <w:id w:val="-1909835108"/>
        <w:placeholder>
          <w:docPart w:val="98A5E5A4C7A844FBB9B17F0824102C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95" w:name="_Toc26986532"/>
          <w:bookmarkEnd w:id="95"/>
          <w:r>
            <w:t>下列术语和定义适用于本文件。</w:t>
          </w:r>
        </w:p>
      </w:sdtContent>
    </w:sdt>
    <w:p>
      <w:pPr>
        <w:pStyle w:val="223"/>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rPr>
        <w:t xml:space="preserve">留守儿童 </w:t>
      </w:r>
      <w:r>
        <w:rPr>
          <w:rFonts w:ascii="黑体" w:hAnsi="黑体" w:eastAsia="黑体"/>
        </w:rPr>
        <w:t xml:space="preserve"> </w:t>
      </w:r>
      <w:r>
        <w:rPr>
          <w:rFonts w:hint="eastAsia" w:ascii="黑体" w:hAnsi="黑体" w:eastAsia="黑体"/>
        </w:rPr>
        <w:t>left-behind children</w:t>
      </w:r>
    </w:p>
    <w:p>
      <w:pPr>
        <w:pStyle w:val="56"/>
        <w:ind w:firstLine="420"/>
      </w:pPr>
      <w:r>
        <w:rPr>
          <w:rFonts w:hint="eastAsia"/>
        </w:rPr>
        <w:t>因父母双方长期外出务工，或一方长期外出务工另一方无监护能力，不满十六周岁的未成年人。</w:t>
      </w:r>
    </w:p>
    <w:p>
      <w:pPr>
        <w:pStyle w:val="180"/>
      </w:pPr>
      <w:r>
        <w:rPr>
          <w:rFonts w:hint="eastAsia"/>
        </w:rPr>
        <w:t>父母长期外出务工一般指连续3个月以上，外出地点一般指跨县域。</w:t>
      </w:r>
    </w:p>
    <w:p>
      <w:pPr>
        <w:pStyle w:val="180"/>
      </w:pPr>
      <w:r>
        <w:rPr>
          <w:rFonts w:hint="eastAsia"/>
        </w:rPr>
        <w:t>无监护能力指留守在家的父亲或母亲因重病、重残、服刑在押、强制隔离戒毒、被执行其他限制人身自由的措施、剥夺监护权、失联、死亡等原因丧失照护能力。</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家庭监护能力 </w:t>
      </w:r>
      <w:r>
        <w:rPr>
          <w:rFonts w:ascii="黑体" w:hAnsi="黑体" w:eastAsia="黑体"/>
        </w:rPr>
        <w:t xml:space="preserve"> </w:t>
      </w:r>
      <w:r>
        <w:rPr>
          <w:rFonts w:hint="eastAsia" w:ascii="黑体" w:hAnsi="黑体" w:eastAsia="黑体"/>
        </w:rPr>
        <w:t>family</w:t>
      </w:r>
      <w:r>
        <w:rPr>
          <w:rFonts w:ascii="黑体" w:hAnsi="黑体" w:eastAsia="黑体"/>
        </w:rPr>
        <w:t xml:space="preserve"> </w:t>
      </w:r>
      <w:r>
        <w:rPr>
          <w:rFonts w:hint="eastAsia" w:ascii="黑体" w:hAnsi="黑体" w:eastAsia="黑体"/>
        </w:rPr>
        <w:t>guardianship ability</w:t>
      </w:r>
    </w:p>
    <w:p>
      <w:pPr>
        <w:pStyle w:val="56"/>
        <w:ind w:firstLine="420"/>
      </w:pPr>
      <w:r>
        <w:rPr>
          <w:rFonts w:hint="eastAsia"/>
        </w:rPr>
        <w:t>监护人根据法律职责，对于留守儿童的人身、财产及其他合法权益通过家庭进行监督和保护的行为能力。</w:t>
      </w:r>
    </w:p>
    <w:p>
      <w:pPr>
        <w:pStyle w:val="104"/>
        <w:spacing w:before="312" w:after="312"/>
      </w:pPr>
      <w:bookmarkStart w:id="96" w:name="_Toc144301385"/>
      <w:bookmarkStart w:id="97" w:name="_Toc146097586"/>
      <w:bookmarkStart w:id="98" w:name="_Toc140245827"/>
      <w:bookmarkStart w:id="99" w:name="_Toc151132407"/>
      <w:bookmarkStart w:id="100" w:name="_Toc152331394"/>
      <w:bookmarkStart w:id="101" w:name="_Toc150518102"/>
      <w:bookmarkStart w:id="102" w:name="_Toc145429097"/>
      <w:bookmarkStart w:id="103" w:name="_Toc154165938"/>
      <w:bookmarkStart w:id="104" w:name="_Toc152337810"/>
      <w:bookmarkStart w:id="105" w:name="_Toc149299838"/>
      <w:bookmarkStart w:id="106" w:name="_Toc143089005"/>
      <w:bookmarkStart w:id="107" w:name="_Toc146028316"/>
      <w:bookmarkStart w:id="108" w:name="_Toc144301494"/>
      <w:r>
        <w:rPr>
          <w:rFonts w:hint="eastAsia"/>
        </w:rPr>
        <w:t>评估原则</w:t>
      </w:r>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105"/>
        <w:spacing w:before="156" w:after="156"/>
      </w:pPr>
      <w:r>
        <w:rPr>
          <w:rFonts w:hint="eastAsia"/>
        </w:rPr>
        <w:t>最有利于儿童原则</w:t>
      </w:r>
    </w:p>
    <w:p>
      <w:pPr>
        <w:pStyle w:val="56"/>
        <w:ind w:firstLine="420"/>
      </w:pPr>
      <w:r>
        <w:rPr>
          <w:rFonts w:hint="eastAsia"/>
        </w:rPr>
        <w:t>以儿童为中心，从儿童身心发展特点和利益出发，明确家庭监护是否有利于满足留守儿童的基本需要，最大限度保障儿童权益。</w:t>
      </w:r>
    </w:p>
    <w:p>
      <w:pPr>
        <w:pStyle w:val="105"/>
        <w:spacing w:before="156" w:after="156"/>
      </w:pPr>
      <w:r>
        <w:rPr>
          <w:rFonts w:hint="eastAsia"/>
        </w:rPr>
        <w:t>信息真实原则</w:t>
      </w:r>
    </w:p>
    <w:p>
      <w:pPr>
        <w:pStyle w:val="56"/>
        <w:ind w:firstLine="420"/>
      </w:pPr>
      <w:r>
        <w:rPr>
          <w:rFonts w:hint="eastAsia"/>
        </w:rPr>
        <w:t>尊重客观事实，克服主观随意性和片面性，通过科学、全面、系统的实地调查获取留守儿童及其家庭相关的信息资料，从家庭监护能力、影响因素和留守儿童需求等方面出发，实事求是出具评估结果。</w:t>
      </w:r>
    </w:p>
    <w:p>
      <w:pPr>
        <w:pStyle w:val="105"/>
        <w:spacing w:before="156" w:after="156"/>
      </w:pPr>
      <w:r>
        <w:rPr>
          <w:rFonts w:hint="eastAsia"/>
        </w:rPr>
        <w:t>综合衡量原则</w:t>
      </w:r>
    </w:p>
    <w:p>
      <w:pPr>
        <w:pStyle w:val="56"/>
        <w:ind w:firstLine="420"/>
      </w:pPr>
      <w:r>
        <w:rPr>
          <w:rFonts w:hint="eastAsia"/>
        </w:rPr>
        <w:t>综合考虑留守儿童的家庭情况，充分了解儿童及监护人的意愿表达，评估过程需严格确定评估对象家庭监护缺失的可容许程度。</w:t>
      </w:r>
    </w:p>
    <w:p>
      <w:pPr>
        <w:pStyle w:val="56"/>
        <w:ind w:firstLine="420"/>
      </w:pPr>
    </w:p>
    <w:p>
      <w:pPr>
        <w:pStyle w:val="105"/>
        <w:spacing w:before="156" w:after="156"/>
      </w:pPr>
      <w:r>
        <w:rPr>
          <w:rFonts w:hint="eastAsia"/>
        </w:rPr>
        <w:t>信息保密原则</w:t>
      </w:r>
    </w:p>
    <w:p>
      <w:pPr>
        <w:pStyle w:val="56"/>
        <w:ind w:firstLine="420"/>
      </w:pPr>
      <w:r>
        <w:rPr>
          <w:rFonts w:hint="eastAsia"/>
        </w:rPr>
        <w:t>在评估过程中获取的儿童个人和家庭的所有资料（包括图片、影像、录音等），未经上级部门批准不向任何人员泄露其姓名、年龄、照片以及涉及个人和家庭隐私的各项信息。</w:t>
      </w:r>
    </w:p>
    <w:p>
      <w:pPr>
        <w:pStyle w:val="104"/>
        <w:spacing w:before="312" w:after="312"/>
      </w:pPr>
      <w:bookmarkStart w:id="109" w:name="_Toc154165939"/>
      <w:bookmarkStart w:id="110" w:name="_Toc146028317"/>
      <w:bookmarkStart w:id="111" w:name="_Toc149299839"/>
      <w:bookmarkStart w:id="112" w:name="_Toc146097587"/>
      <w:bookmarkStart w:id="113" w:name="_Toc152331395"/>
      <w:bookmarkStart w:id="114" w:name="_Toc151132408"/>
      <w:bookmarkStart w:id="115" w:name="_Toc152337811"/>
      <w:bookmarkStart w:id="116" w:name="_Toc145429098"/>
      <w:bookmarkStart w:id="117" w:name="_Toc150518103"/>
      <w:r>
        <w:rPr>
          <w:rFonts w:hint="eastAsia"/>
        </w:rPr>
        <w:t>评估机构</w:t>
      </w:r>
      <w:bookmarkEnd w:id="109"/>
      <w:bookmarkEnd w:id="110"/>
      <w:bookmarkEnd w:id="111"/>
      <w:bookmarkEnd w:id="112"/>
      <w:bookmarkEnd w:id="113"/>
      <w:bookmarkEnd w:id="114"/>
      <w:bookmarkEnd w:id="115"/>
      <w:bookmarkEnd w:id="116"/>
      <w:bookmarkEnd w:id="117"/>
    </w:p>
    <w:p>
      <w:pPr>
        <w:pStyle w:val="162"/>
      </w:pPr>
      <w:r>
        <w:rPr>
          <w:rFonts w:hint="eastAsia"/>
        </w:rPr>
        <w:t>应为依法登记注册的事业单位或社会组织。社会组织应为评估等级为</w:t>
      </w:r>
      <w:r>
        <w:t>AAA</w:t>
      </w:r>
      <w:r>
        <w:rPr>
          <w:rFonts w:hint="eastAsia"/>
        </w:rPr>
        <w:t>及以上的社会服务机构。</w:t>
      </w:r>
    </w:p>
    <w:p>
      <w:pPr>
        <w:pStyle w:val="162"/>
      </w:pPr>
      <w:r>
        <w:rPr>
          <w:rFonts w:hint="eastAsia"/>
        </w:rPr>
        <w:t>业务范围应包括社会工作、儿童服务、评估中的任何一项。</w:t>
      </w:r>
    </w:p>
    <w:p>
      <w:pPr>
        <w:pStyle w:val="162"/>
      </w:pPr>
      <w:r>
        <w:rPr>
          <w:rFonts w:hint="eastAsia"/>
        </w:rPr>
        <w:t>应具有不少于3名专职工作人员。</w:t>
      </w:r>
    </w:p>
    <w:p>
      <w:pPr>
        <w:pStyle w:val="104"/>
        <w:spacing w:before="312" w:after="312"/>
      </w:pPr>
      <w:bookmarkStart w:id="118" w:name="_Toc151132409"/>
      <w:bookmarkStart w:id="119" w:name="_Toc152331396"/>
      <w:bookmarkStart w:id="120" w:name="_Toc150518104"/>
      <w:bookmarkStart w:id="121" w:name="_Toc152337812"/>
      <w:bookmarkStart w:id="122" w:name="_Toc154165940"/>
      <w:bookmarkStart w:id="123" w:name="_Toc146097588"/>
      <w:bookmarkStart w:id="124" w:name="_Toc146028318"/>
      <w:bookmarkStart w:id="125" w:name="_Toc145429099"/>
      <w:bookmarkStart w:id="126" w:name="_Toc149299840"/>
      <w:r>
        <w:rPr>
          <w:rFonts w:hint="eastAsia"/>
        </w:rPr>
        <w:t>评估人员</w:t>
      </w:r>
      <w:bookmarkEnd w:id="118"/>
      <w:bookmarkEnd w:id="119"/>
      <w:bookmarkEnd w:id="120"/>
      <w:bookmarkEnd w:id="121"/>
      <w:bookmarkEnd w:id="122"/>
      <w:bookmarkEnd w:id="123"/>
      <w:bookmarkEnd w:id="124"/>
      <w:bookmarkEnd w:id="125"/>
      <w:bookmarkEnd w:id="126"/>
    </w:p>
    <w:p>
      <w:pPr>
        <w:pStyle w:val="162"/>
      </w:pPr>
      <w:r>
        <w:rPr>
          <w:rFonts w:hint="eastAsia"/>
        </w:rPr>
        <w:t>应持有国家认定的社会工作者职业水平证书或心理、教育等与儿童服务领域相关的专业资质。</w:t>
      </w:r>
    </w:p>
    <w:p>
      <w:pPr>
        <w:pStyle w:val="162"/>
      </w:pPr>
      <w:r>
        <w:rPr>
          <w:rFonts w:hint="eastAsia"/>
        </w:rPr>
        <w:t>应具有不少于2年以上的儿童服务领域实务工作经验或评估工作经验。</w:t>
      </w:r>
    </w:p>
    <w:p>
      <w:pPr>
        <w:pStyle w:val="104"/>
        <w:spacing w:before="312" w:after="312"/>
      </w:pPr>
      <w:bookmarkStart w:id="127" w:name="_Toc154165941"/>
      <w:bookmarkStart w:id="128" w:name="_Toc145429100"/>
      <w:bookmarkStart w:id="129" w:name="_Toc146028319"/>
      <w:bookmarkStart w:id="130" w:name="_Toc152337813"/>
      <w:bookmarkStart w:id="131" w:name="_Toc151132410"/>
      <w:bookmarkStart w:id="132" w:name="_Toc152331397"/>
      <w:bookmarkStart w:id="133" w:name="_Toc144301496"/>
      <w:bookmarkStart w:id="134" w:name="_Toc149299841"/>
      <w:bookmarkStart w:id="135" w:name="_Toc146097589"/>
      <w:bookmarkStart w:id="136" w:name="_Toc150518105"/>
      <w:bookmarkStart w:id="137" w:name="_Toc143089008"/>
      <w:bookmarkStart w:id="138" w:name="_Toc144301387"/>
      <w:bookmarkStart w:id="139" w:name="_Toc140245830"/>
      <w:r>
        <w:rPr>
          <w:rFonts w:hint="eastAsia"/>
        </w:rPr>
        <w:t>评估内容</w:t>
      </w:r>
      <w:bookmarkEnd w:id="127"/>
      <w:bookmarkEnd w:id="128"/>
      <w:bookmarkEnd w:id="129"/>
      <w:bookmarkEnd w:id="130"/>
      <w:bookmarkEnd w:id="131"/>
      <w:bookmarkEnd w:id="132"/>
      <w:bookmarkEnd w:id="133"/>
      <w:bookmarkEnd w:id="134"/>
      <w:bookmarkEnd w:id="135"/>
      <w:bookmarkEnd w:id="136"/>
    </w:p>
    <w:p>
      <w:pPr>
        <w:pStyle w:val="105"/>
        <w:spacing w:before="156" w:after="156"/>
      </w:pPr>
      <w:r>
        <w:rPr>
          <w:rFonts w:hint="eastAsia"/>
        </w:rPr>
        <w:t>监（照）护人能力</w:t>
      </w:r>
    </w:p>
    <w:p>
      <w:pPr>
        <w:pStyle w:val="56"/>
        <w:ind w:firstLine="420"/>
      </w:pPr>
      <w:r>
        <w:rPr>
          <w:rFonts w:hint="eastAsia"/>
        </w:rPr>
        <w:t>监（照）护人能力评估包括以下两个方面，评估内容具体见附录A。</w:t>
      </w:r>
    </w:p>
    <w:p>
      <w:pPr>
        <w:pStyle w:val="174"/>
      </w:pPr>
      <w:r>
        <w:rPr>
          <w:rFonts w:hint="eastAsia"/>
        </w:rPr>
        <w:t>父母的监护能力。包括父母基本情况、父母的监护意愿以及一票否决的特殊情况，共三个部分。</w:t>
      </w:r>
    </w:p>
    <w:p>
      <w:pPr>
        <w:pStyle w:val="174"/>
      </w:pPr>
      <w:r>
        <w:rPr>
          <w:rFonts w:hint="eastAsia"/>
        </w:rPr>
        <w:t>被委托照护人的照护能力。包括被委托照护人的基本情况、被委托照护人的照护意愿以及一票否决的特殊情况，共三个部分。</w:t>
      </w:r>
    </w:p>
    <w:p>
      <w:pPr>
        <w:pStyle w:val="105"/>
        <w:spacing w:before="156" w:after="156"/>
      </w:pPr>
      <w:r>
        <w:rPr>
          <w:rFonts w:hint="eastAsia"/>
        </w:rPr>
        <w:t>儿童需求</w:t>
      </w:r>
    </w:p>
    <w:p>
      <w:pPr>
        <w:pStyle w:val="56"/>
        <w:ind w:firstLine="420"/>
      </w:pPr>
      <w:r>
        <w:rPr>
          <w:rFonts w:hint="eastAsia"/>
        </w:rPr>
        <w:t>包括儿童的生存需求、安全需求、参与需求和发展需求的满足情况，共四个部分。评估内容具体见附录</w:t>
      </w:r>
      <w:r>
        <w:t>B</w:t>
      </w:r>
      <w:r>
        <w:rPr>
          <w:rFonts w:hint="eastAsia"/>
        </w:rPr>
        <w:t>。</w:t>
      </w:r>
    </w:p>
    <w:p>
      <w:pPr>
        <w:pStyle w:val="105"/>
        <w:spacing w:before="156" w:after="156"/>
      </w:pPr>
      <w:r>
        <w:rPr>
          <w:rFonts w:hint="eastAsia"/>
        </w:rPr>
        <w:t>儿童家庭与环境</w:t>
      </w:r>
    </w:p>
    <w:p>
      <w:pPr>
        <w:pStyle w:val="56"/>
        <w:ind w:firstLine="420"/>
      </w:pPr>
      <w:r>
        <w:rPr>
          <w:rFonts w:hint="eastAsia"/>
        </w:rPr>
        <w:t>包括家庭的基本情况、家庭的社会融合/社会支持、社区环境与资源，共三个部分，评估内容具体见附录</w:t>
      </w:r>
      <w:r>
        <w:t>C</w:t>
      </w:r>
      <w:r>
        <w:rPr>
          <w:rFonts w:hint="eastAsia"/>
        </w:rPr>
        <w:t>。</w:t>
      </w:r>
    </w:p>
    <w:p>
      <w:pPr>
        <w:pStyle w:val="104"/>
        <w:spacing w:before="312" w:after="312"/>
      </w:pPr>
      <w:bookmarkStart w:id="140" w:name="_Toc152331398"/>
      <w:bookmarkStart w:id="141" w:name="_Toc154165942"/>
      <w:bookmarkStart w:id="142" w:name="_Toc150518106"/>
      <w:bookmarkStart w:id="143" w:name="_Toc149299842"/>
      <w:bookmarkStart w:id="144" w:name="_Toc152337814"/>
      <w:bookmarkStart w:id="145" w:name="_Toc151132411"/>
      <w:bookmarkStart w:id="146" w:name="_Toc146097590"/>
      <w:bookmarkStart w:id="147" w:name="_Toc146028320"/>
      <w:bookmarkStart w:id="148" w:name="_Toc145429101"/>
      <w:bookmarkStart w:id="149" w:name="_Toc144301497"/>
      <w:r>
        <w:rPr>
          <w:rFonts w:hint="eastAsia"/>
        </w:rPr>
        <w:t>评估方法</w:t>
      </w:r>
      <w:bookmarkEnd w:id="140"/>
      <w:bookmarkEnd w:id="141"/>
      <w:bookmarkEnd w:id="142"/>
      <w:bookmarkEnd w:id="143"/>
      <w:bookmarkEnd w:id="144"/>
      <w:bookmarkEnd w:id="145"/>
    </w:p>
    <w:p>
      <w:pPr>
        <w:pStyle w:val="56"/>
        <w:ind w:firstLine="420"/>
      </w:pPr>
      <w:r>
        <w:rPr>
          <w:rFonts w:hint="eastAsia"/>
        </w:rPr>
        <w:t>评估人员可运用以下方法开展评估工作。</w:t>
      </w:r>
    </w:p>
    <w:p>
      <w:pPr>
        <w:pStyle w:val="174"/>
        <w:numPr>
          <w:ilvl w:val="0"/>
          <w:numId w:val="32"/>
        </w:numPr>
      </w:pPr>
      <w:r>
        <w:rPr>
          <w:rFonts w:hint="eastAsia"/>
        </w:rPr>
        <w:t>文献法。评估人员查阅评估对象及其监护人基本信息、受助情况、服务档案等材料，包括但不限于已在民政、妇联、教育、乡镇（街道）、村（居）委会等的工作档案、工作日志、工作文件中登记的信息资料。</w:t>
      </w:r>
    </w:p>
    <w:p>
      <w:pPr>
        <w:pStyle w:val="174"/>
      </w:pPr>
      <w:r>
        <w:rPr>
          <w:rFonts w:hint="eastAsia"/>
        </w:rPr>
        <w:t>问卷法。评估人员可根据评估指标设计调查问卷，对留守儿童本人、监护人及其他主要接触人员进行调查评估。</w:t>
      </w:r>
    </w:p>
    <w:p>
      <w:pPr>
        <w:pStyle w:val="174"/>
      </w:pPr>
      <w:r>
        <w:rPr>
          <w:rFonts w:hint="eastAsia"/>
        </w:rPr>
        <w:t>访谈法。评估人员与留守儿童、监护人、被委托照护人、主要照顾者以及邻居、亲属、老师、同学等面谈，获得更深入的、准确的资料，并对问卷调查中所获信息进行核查。</w:t>
      </w:r>
    </w:p>
    <w:p>
      <w:pPr>
        <w:pStyle w:val="174"/>
      </w:pPr>
      <w:r>
        <w:rPr>
          <w:rFonts w:hint="eastAsia"/>
        </w:rPr>
        <w:t>观察法。评估人员进入留守儿童及家庭生活的场景，或在对其进行问卷调查和访谈的过程中，观察并收集留守儿童家庭环境、留守儿童成长生活的社区社会环境，以及留守儿童、监护人、被委托照护人或主要照顾者的言语与非语言信息。</w:t>
      </w:r>
    </w:p>
    <w:p>
      <w:pPr>
        <w:pStyle w:val="174"/>
      </w:pPr>
      <w:r>
        <w:rPr>
          <w:rFonts w:hint="eastAsia"/>
        </w:rPr>
        <w:t>量表法。有专业资质的评估人员可使用抑郁自评量表（S</w:t>
      </w:r>
      <w:r>
        <w:t>DS</w:t>
      </w:r>
      <w:r>
        <w:rPr>
          <w:rFonts w:hint="eastAsia"/>
        </w:rPr>
        <w:t>）、焦虑自评量表（S</w:t>
      </w:r>
      <w:r>
        <w:t>AS</w:t>
      </w:r>
      <w:r>
        <w:rPr>
          <w:rFonts w:hint="eastAsia"/>
        </w:rPr>
        <w:t>）等专业量表对留守儿童监护人的精神状况进行评估。</w:t>
      </w:r>
    </w:p>
    <w:p>
      <w:pPr>
        <w:pStyle w:val="104"/>
        <w:spacing w:before="312" w:after="312"/>
      </w:pPr>
      <w:bookmarkStart w:id="150" w:name="_Toc152331399"/>
      <w:bookmarkStart w:id="151" w:name="_Toc150518107"/>
      <w:bookmarkStart w:id="152" w:name="_Toc152337815"/>
      <w:bookmarkStart w:id="153" w:name="_Toc149299843"/>
      <w:bookmarkStart w:id="154" w:name="_Toc151132412"/>
      <w:bookmarkStart w:id="155" w:name="_Toc154165943"/>
      <w:r>
        <w:rPr>
          <w:rFonts w:hint="eastAsia"/>
        </w:rPr>
        <w:t>评估</w:t>
      </w:r>
      <w:bookmarkEnd w:id="137"/>
      <w:bookmarkEnd w:id="138"/>
      <w:bookmarkEnd w:id="139"/>
      <w:bookmarkEnd w:id="146"/>
      <w:bookmarkEnd w:id="147"/>
      <w:bookmarkEnd w:id="148"/>
      <w:bookmarkEnd w:id="149"/>
      <w:bookmarkEnd w:id="150"/>
      <w:bookmarkEnd w:id="151"/>
      <w:bookmarkEnd w:id="152"/>
      <w:bookmarkEnd w:id="153"/>
      <w:bookmarkEnd w:id="154"/>
      <w:r>
        <w:rPr>
          <w:rFonts w:hint="eastAsia"/>
        </w:rPr>
        <w:t>流程</w:t>
      </w:r>
      <w:bookmarkEnd w:id="155"/>
    </w:p>
    <w:p>
      <w:pPr>
        <w:pStyle w:val="105"/>
        <w:spacing w:before="156" w:after="156"/>
      </w:pPr>
      <w:r>
        <w:rPr>
          <w:rFonts w:hint="eastAsia"/>
        </w:rPr>
        <w:t>成立评估小组</w:t>
      </w:r>
    </w:p>
    <w:p>
      <w:pPr>
        <w:pStyle w:val="165"/>
      </w:pPr>
      <w:r>
        <w:rPr>
          <w:rFonts w:hint="eastAsia"/>
        </w:rPr>
        <w:t>评估机构可邀请儿童社会工作、心理、法学、教育等相关专业人员组成评估小组，评估小组中专职人员应不少于1人，并配备督导人员。</w:t>
      </w:r>
    </w:p>
    <w:p>
      <w:pPr>
        <w:pStyle w:val="165"/>
      </w:pPr>
      <w:r>
        <w:rPr>
          <w:rFonts w:hint="eastAsia"/>
        </w:rPr>
        <w:t>评估人员与被评估对象等不存在冲突且无任何利益关系。</w:t>
      </w:r>
    </w:p>
    <w:p>
      <w:pPr>
        <w:pStyle w:val="105"/>
        <w:spacing w:before="156" w:after="156"/>
      </w:pPr>
      <w:r>
        <w:rPr>
          <w:rFonts w:hint="eastAsia"/>
        </w:rPr>
        <w:t>制定评估方案</w:t>
      </w:r>
    </w:p>
    <w:p>
      <w:pPr>
        <w:pStyle w:val="56"/>
        <w:ind w:firstLine="420"/>
      </w:pPr>
      <w:r>
        <w:rPr>
          <w:rFonts w:hint="eastAsia"/>
        </w:rPr>
        <w:t>评估小组应收集留守儿童的基本信息和帮扶相关资料，根据留守儿童情况，制定评估方案。评估方案包括但不限于以下内容：</w:t>
      </w:r>
    </w:p>
    <w:p>
      <w:pPr>
        <w:pStyle w:val="174"/>
        <w:numPr>
          <w:ilvl w:val="0"/>
          <w:numId w:val="33"/>
        </w:numPr>
      </w:pPr>
      <w:r>
        <w:rPr>
          <w:rFonts w:hint="eastAsia"/>
        </w:rPr>
        <w:t>评估对象，明确评估的具体对象；</w:t>
      </w:r>
    </w:p>
    <w:p>
      <w:pPr>
        <w:pStyle w:val="174"/>
      </w:pPr>
      <w:r>
        <w:rPr>
          <w:rFonts w:hint="eastAsia"/>
        </w:rPr>
        <w:t>评估时间，明确评估工作的完成时限；</w:t>
      </w:r>
    </w:p>
    <w:p>
      <w:pPr>
        <w:pStyle w:val="174"/>
      </w:pPr>
      <w:r>
        <w:rPr>
          <w:rFonts w:hint="eastAsia"/>
        </w:rPr>
        <w:t>评估人员，明确开展评估工作的人员背景、资质及分工；</w:t>
      </w:r>
    </w:p>
    <w:p>
      <w:pPr>
        <w:pStyle w:val="174"/>
      </w:pPr>
      <w:r>
        <w:rPr>
          <w:rFonts w:hint="eastAsia"/>
        </w:rPr>
        <w:t>评估方法，根据留守儿童的具体情况，选择评估方法；</w:t>
      </w:r>
    </w:p>
    <w:p>
      <w:pPr>
        <w:pStyle w:val="174"/>
      </w:pPr>
      <w:r>
        <w:rPr>
          <w:rFonts w:hint="eastAsia"/>
        </w:rPr>
        <w:t>评估要点，明确评估的目标任务和要点；</w:t>
      </w:r>
    </w:p>
    <w:p>
      <w:pPr>
        <w:pStyle w:val="174"/>
      </w:pPr>
      <w:r>
        <w:rPr>
          <w:rFonts w:hint="eastAsia"/>
        </w:rPr>
        <w:t>评估进度，计划评估的进度安排等。</w:t>
      </w:r>
    </w:p>
    <w:p>
      <w:pPr>
        <w:pStyle w:val="105"/>
        <w:spacing w:before="156" w:after="156"/>
      </w:pPr>
      <w:r>
        <w:rPr>
          <w:rFonts w:hint="eastAsia"/>
        </w:rPr>
        <w:t>开展评估培训</w:t>
      </w:r>
    </w:p>
    <w:p>
      <w:pPr>
        <w:pStyle w:val="56"/>
        <w:ind w:firstLine="420"/>
      </w:pPr>
      <w:r>
        <w:rPr>
          <w:rFonts w:hint="eastAsia"/>
        </w:rPr>
        <w:t>组织评估小组人员对评估方案中相关内容进行培训，包括评估目标、评估方法和评估工具等。</w:t>
      </w:r>
    </w:p>
    <w:p>
      <w:pPr>
        <w:pStyle w:val="105"/>
        <w:spacing w:before="156" w:after="156"/>
      </w:pPr>
      <w:r>
        <w:rPr>
          <w:rFonts w:hint="eastAsia"/>
        </w:rPr>
        <w:t>发送评估通知</w:t>
      </w:r>
    </w:p>
    <w:p>
      <w:pPr>
        <w:pStyle w:val="165"/>
        <w:numPr>
          <w:ilvl w:val="3"/>
          <w:numId w:val="0"/>
        </w:numPr>
        <w:ind w:firstLine="420" w:firstLineChars="200"/>
      </w:pPr>
      <w:r>
        <w:rPr>
          <w:rFonts w:hint="eastAsia"/>
        </w:rPr>
        <w:t>应在开展评估前一周，向留守儿童家庭发送评估通知，评估通知应包括评估的时间、地点、评估机构及评估人员相关信息。</w:t>
      </w:r>
    </w:p>
    <w:p>
      <w:pPr>
        <w:pStyle w:val="105"/>
        <w:spacing w:before="156" w:after="156"/>
      </w:pPr>
      <w:r>
        <w:rPr>
          <w:rFonts w:hint="eastAsia"/>
        </w:rPr>
        <w:t>实施评估</w:t>
      </w:r>
    </w:p>
    <w:p>
      <w:pPr>
        <w:pStyle w:val="165"/>
      </w:pPr>
      <w:r>
        <w:rPr>
          <w:rFonts w:hint="eastAsia"/>
        </w:rPr>
        <w:t>在开展评估时，评估人员应不少于2人，并提供证明身份的相关证件。</w:t>
      </w:r>
    </w:p>
    <w:p>
      <w:pPr>
        <w:pStyle w:val="165"/>
      </w:pPr>
      <w:r>
        <w:rPr>
          <w:rFonts w:hint="eastAsia"/>
        </w:rPr>
        <w:t>评估人员根据评估方案，收集评估所需信息，并按评估表格（见附录A～C）开展评估。</w:t>
      </w:r>
    </w:p>
    <w:p>
      <w:pPr>
        <w:pStyle w:val="165"/>
      </w:pPr>
      <w:r>
        <w:rPr>
          <w:rFonts w:hint="eastAsia"/>
        </w:rPr>
        <w:t xml:space="preserve">评估结束后，评估人员应及时处理数据，对留守儿童家庭监护能力进行等级划分，并结合实地走访情况综合分析评估结果。 </w:t>
      </w:r>
    </w:p>
    <w:p>
      <w:pPr>
        <w:pStyle w:val="105"/>
        <w:spacing w:before="156" w:after="156"/>
      </w:pPr>
      <w:r>
        <w:rPr>
          <w:rFonts w:hint="eastAsia"/>
        </w:rPr>
        <w:t>得出评估结果</w:t>
      </w:r>
    </w:p>
    <w:p>
      <w:pPr>
        <w:pStyle w:val="65"/>
        <w:spacing w:before="156" w:after="156"/>
      </w:pPr>
      <w:r>
        <w:rPr>
          <w:rFonts w:hint="eastAsia"/>
        </w:rPr>
        <w:t>计算</w:t>
      </w:r>
    </w:p>
    <w:p>
      <w:pPr>
        <w:pStyle w:val="56"/>
        <w:ind w:firstLine="420"/>
      </w:pPr>
      <w:r>
        <w:rPr>
          <w:rFonts w:hint="eastAsia"/>
        </w:rPr>
        <w:t>留守儿童监（照）护人能力、儿童需求、儿童家庭与环境的各项得分组成留守儿童家庭监护能力得分，计算方式见公式（1）：</w:t>
      </w:r>
    </w:p>
    <w:p>
      <w:pPr>
        <w:pStyle w:val="113"/>
      </w:pPr>
      <w:r>
        <w:tab/>
      </w:r>
      <m:oMath>
        <m:sSub>
          <m:sSubPr>
            <m:ctrlPr>
              <w:rPr>
                <w:rFonts w:ascii="Cambria Math" w:hAnsi="Cambria Math"/>
                <w:i/>
              </w:rPr>
            </m:ctrlPr>
          </m:sSubPr>
          <m:e>
            <m:r>
              <m:rPr/>
              <w:rPr>
                <w:rFonts w:ascii="Cambria Math" w:hAnsi="Cambria Math"/>
              </w:rPr>
              <m:t>R</m:t>
            </m:r>
            <m:r>
              <m:rPr/>
              <w:rPr>
                <w:rFonts w:hint="eastAsia" w:ascii="Cambria Math" w:hAnsi="Cambria Math"/>
              </w:rPr>
              <m:t>=</m:t>
            </m:r>
            <m:r>
              <m:rPr/>
              <w:rPr>
                <w:rFonts w:ascii="Cambria Math" w:hAnsi="Cambria Math"/>
              </w:rPr>
              <m:t>R</m:t>
            </m:r>
            <m:ctrlPr>
              <w:rPr>
                <w:rFonts w:ascii="Cambria Math" w:hAnsi="Cambria Math"/>
                <w:i/>
              </w:rPr>
            </m:ctrlPr>
          </m:e>
          <m:sub>
            <m:r>
              <m:rPr/>
              <w:rPr>
                <w:rFonts w:ascii="Cambria Math" w:hAnsi="Cambria Math"/>
              </w:rPr>
              <m:t>1</m:t>
            </m:r>
            <m:ctrlPr>
              <w:rPr>
                <w:rFonts w:ascii="Cambria Math" w:hAnsi="Cambria Math"/>
                <w:i/>
              </w:rPr>
            </m:ctrlPr>
          </m:sub>
        </m:sSub>
        <m:r>
          <m:rPr/>
          <w:rPr>
            <w:rFonts w:hint="eastAsia"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2</m:t>
            </m:r>
            <m:ctrlPr>
              <w:rPr>
                <w:rFonts w:ascii="Cambria Math" w:hAnsi="Cambria Math"/>
                <w:i/>
              </w:rPr>
            </m:ctrlPr>
          </m:sub>
        </m:sSub>
        <m:r>
          <m:rPr/>
          <w:rPr>
            <w:rFonts w:hint="eastAsia"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3</m:t>
            </m:r>
            <m:ctrlPr>
              <w:rPr>
                <w:rFonts w:ascii="Cambria Math" w:hAnsi="Cambria Math"/>
                <w:i/>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pPr>
      <w:r>
        <w:rPr>
          <w:rFonts w:hint="eastAsia"/>
        </w:rPr>
        <w:t>R</w:t>
      </w:r>
      <w:r>
        <w:t xml:space="preserve"> </w:t>
      </w:r>
      <w:r>
        <w:rPr>
          <w:rFonts w:hint="eastAsia"/>
        </w:rPr>
        <w:t>—— 留守儿童家庭监护能力得分；</w:t>
      </w:r>
    </w:p>
    <w:p>
      <w:pPr>
        <w:pStyle w:val="56"/>
        <w:ind w:firstLine="420"/>
      </w:pPr>
      <w:r>
        <w:rPr>
          <w:rFonts w:hint="eastAsia"/>
        </w:rPr>
        <w:t>R</w:t>
      </w:r>
      <w:r>
        <w:rPr>
          <w:vertAlign w:val="subscript"/>
        </w:rPr>
        <w:t xml:space="preserve">1 </w:t>
      </w:r>
      <w:r>
        <w:rPr>
          <w:rFonts w:hint="eastAsia"/>
        </w:rPr>
        <w:t>—— 留守儿童监（照）护人能力得分；</w:t>
      </w:r>
    </w:p>
    <w:p>
      <w:pPr>
        <w:pStyle w:val="56"/>
        <w:ind w:firstLine="420"/>
      </w:pPr>
      <w:r>
        <w:rPr>
          <w:rFonts w:hint="eastAsia"/>
        </w:rPr>
        <w:t>R</w:t>
      </w:r>
      <w:r>
        <w:rPr>
          <w:vertAlign w:val="subscript"/>
        </w:rPr>
        <w:t xml:space="preserve">2 </w:t>
      </w:r>
      <w:r>
        <w:rPr>
          <w:rFonts w:hint="eastAsia"/>
        </w:rPr>
        <w:t>—— 留守儿童需求得分；</w:t>
      </w:r>
    </w:p>
    <w:p>
      <w:pPr>
        <w:pStyle w:val="56"/>
        <w:ind w:firstLine="420"/>
      </w:pPr>
      <w:r>
        <w:rPr>
          <w:rFonts w:hint="eastAsia"/>
        </w:rPr>
        <w:t>R</w:t>
      </w:r>
      <w:r>
        <w:rPr>
          <w:vertAlign w:val="subscript"/>
        </w:rPr>
        <w:t xml:space="preserve">3 </w:t>
      </w:r>
      <w:r>
        <w:rPr>
          <w:rFonts w:hint="eastAsia"/>
        </w:rPr>
        <w:t>—— 留守儿童家庭与环境得分。</w:t>
      </w:r>
    </w:p>
    <w:p>
      <w:pPr>
        <w:pStyle w:val="65"/>
        <w:spacing w:before="156" w:after="156"/>
      </w:pPr>
      <w:r>
        <w:rPr>
          <w:rFonts w:hint="eastAsia"/>
        </w:rPr>
        <w:t>等级划分</w:t>
      </w:r>
    </w:p>
    <w:p>
      <w:pPr>
        <w:pStyle w:val="164"/>
      </w:pPr>
      <w:r>
        <w:rPr>
          <w:rFonts w:hint="eastAsia"/>
        </w:rPr>
        <w:t>根据计算得分情况，对留守儿童家庭监护能力进行等级划分，分成高风险、中风险、低风险三个等级，如表1所示。</w:t>
      </w:r>
    </w:p>
    <w:p>
      <w:pPr>
        <w:pStyle w:val="164"/>
      </w:pPr>
      <w:r>
        <w:rPr>
          <w:rFonts w:hint="eastAsia"/>
        </w:rPr>
        <w:t>对监（照）护人能力、儿童需求中存在“一票否决”情形的，直接划定为高风险。</w:t>
      </w:r>
    </w:p>
    <w:p>
      <w:pPr>
        <w:pStyle w:val="112"/>
        <w:spacing w:before="156" w:after="156"/>
      </w:pPr>
      <w:r>
        <w:rPr>
          <w:rFonts w:hint="eastAsia"/>
        </w:rPr>
        <w:t>留守儿童家庭监护能力等级划分</w:t>
      </w:r>
    </w:p>
    <w:tbl>
      <w:tblPr>
        <w:tblStyle w:val="233"/>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65"/>
        <w:gridCol w:w="62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1688" w:type="pct"/>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留守儿童家庭监护能力等级</w:t>
            </w:r>
          </w:p>
        </w:tc>
        <w:tc>
          <w:tcPr>
            <w:tcW w:w="3312" w:type="pct"/>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688" w:type="pct"/>
            <w:tcBorders>
              <w:top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高风险</w:t>
            </w:r>
          </w:p>
        </w:tc>
        <w:tc>
          <w:tcPr>
            <w:tcW w:w="3312" w:type="pct"/>
            <w:tcBorders>
              <w:top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宋体"/>
                <w:kern w:val="0"/>
                <w:sz w:val="18"/>
                <w:szCs w:val="18"/>
              </w:rPr>
              <w:t>20</w:t>
            </w:r>
            <w:r>
              <w:rPr>
                <w:rFonts w:ascii="宋体" w:hAnsi="宋体"/>
                <w:kern w:val="0"/>
                <w:sz w:val="18"/>
                <w:szCs w:val="18"/>
              </w:rPr>
              <w:t>1</w:t>
            </w:r>
            <w:r>
              <w:rPr>
                <w:rFonts w:hint="eastAsia" w:ascii="宋体" w:hAnsi="宋体"/>
                <w:kern w:val="0"/>
                <w:sz w:val="18"/>
                <w:szCs w:val="18"/>
              </w:rPr>
              <w:t>分～500分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688" w:type="pct"/>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中风险</w:t>
            </w:r>
          </w:p>
        </w:tc>
        <w:tc>
          <w:tcPr>
            <w:tcW w:w="3312" w:type="pct"/>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宋体"/>
                <w:kern w:val="0"/>
                <w:sz w:val="18"/>
                <w:szCs w:val="18"/>
              </w:rPr>
              <w:t>7</w:t>
            </w:r>
            <w:r>
              <w:rPr>
                <w:rFonts w:ascii="宋体" w:hAnsi="宋体"/>
                <w:kern w:val="0"/>
                <w:sz w:val="18"/>
                <w:szCs w:val="18"/>
              </w:rPr>
              <w:t>1</w:t>
            </w:r>
            <w:r>
              <w:rPr>
                <w:rFonts w:hint="eastAsia" w:ascii="宋体" w:hAnsi="宋体"/>
                <w:kern w:val="0"/>
                <w:sz w:val="18"/>
                <w:szCs w:val="18"/>
              </w:rPr>
              <w:t>分～</w:t>
            </w:r>
            <w:r>
              <w:rPr>
                <w:rFonts w:ascii="宋体" w:hAnsi="宋体"/>
                <w:kern w:val="0"/>
                <w:sz w:val="18"/>
                <w:szCs w:val="18"/>
              </w:rPr>
              <w:t>200</w:t>
            </w:r>
            <w:r>
              <w:rPr>
                <w:rFonts w:hint="eastAsia" w:ascii="宋体" w:hAnsi="宋体"/>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688" w:type="pct"/>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hint="eastAsia" w:ascii="宋体" w:hAnsi="Times New Roman"/>
                <w:kern w:val="0"/>
                <w:sz w:val="18"/>
                <w:szCs w:val="18"/>
              </w:rPr>
              <w:t>低风险</w:t>
            </w:r>
          </w:p>
        </w:tc>
        <w:tc>
          <w:tcPr>
            <w:tcW w:w="3312" w:type="pct"/>
            <w:shd w:val="clear" w:color="auto" w:fill="auto"/>
            <w:vAlign w:val="center"/>
          </w:tcPr>
          <w:p>
            <w:pPr>
              <w:widowControl/>
              <w:autoSpaceDE w:val="0"/>
              <w:autoSpaceDN w:val="0"/>
              <w:adjustRightInd/>
              <w:spacing w:line="240" w:lineRule="auto"/>
              <w:jc w:val="center"/>
              <w:rPr>
                <w:rFonts w:ascii="宋体" w:hAnsi="Times New Roman"/>
                <w:kern w:val="0"/>
                <w:sz w:val="18"/>
                <w:szCs w:val="18"/>
              </w:rPr>
            </w:pPr>
            <w:r>
              <w:rPr>
                <w:rFonts w:ascii="宋体" w:hAnsi="宋体"/>
                <w:kern w:val="0"/>
                <w:sz w:val="18"/>
                <w:szCs w:val="18"/>
              </w:rPr>
              <w:t>0</w:t>
            </w:r>
            <w:r>
              <w:rPr>
                <w:rFonts w:hint="eastAsia" w:ascii="宋体" w:hAnsi="宋体"/>
                <w:kern w:val="0"/>
                <w:sz w:val="18"/>
                <w:szCs w:val="18"/>
              </w:rPr>
              <w:t>分～</w:t>
            </w:r>
            <w:r>
              <w:rPr>
                <w:rFonts w:ascii="宋体" w:hAnsi="宋体"/>
                <w:kern w:val="0"/>
                <w:sz w:val="18"/>
                <w:szCs w:val="18"/>
              </w:rPr>
              <w:t>70</w:t>
            </w:r>
            <w:r>
              <w:rPr>
                <w:rFonts w:hint="eastAsia" w:ascii="宋体" w:hAnsi="宋体"/>
                <w:kern w:val="0"/>
                <w:sz w:val="18"/>
                <w:szCs w:val="18"/>
              </w:rPr>
              <w:t>分</w:t>
            </w:r>
          </w:p>
        </w:tc>
      </w:tr>
    </w:tbl>
    <w:p>
      <w:pPr>
        <w:pStyle w:val="105"/>
        <w:spacing w:before="156" w:after="156"/>
      </w:pPr>
      <w:r>
        <w:rPr>
          <w:rFonts w:hint="eastAsia"/>
        </w:rPr>
        <w:t>撰写评估报告</w:t>
      </w:r>
    </w:p>
    <w:p>
      <w:pPr>
        <w:pStyle w:val="165"/>
      </w:pPr>
      <w:r>
        <w:rPr>
          <w:rFonts w:hint="eastAsia"/>
        </w:rPr>
        <w:t>评估人员应根据评估结果，撰写留守儿童家庭监护能力评估报告（参见附录D），内容包括但不限于：</w:t>
      </w:r>
    </w:p>
    <w:p>
      <w:pPr>
        <w:pStyle w:val="174"/>
        <w:numPr>
          <w:ilvl w:val="0"/>
          <w:numId w:val="34"/>
        </w:numPr>
      </w:pPr>
      <w:r>
        <w:rPr>
          <w:rFonts w:hint="eastAsia"/>
        </w:rPr>
        <w:t>留守儿童个人基本情况；</w:t>
      </w:r>
    </w:p>
    <w:p>
      <w:pPr>
        <w:pStyle w:val="174"/>
      </w:pPr>
      <w:r>
        <w:rPr>
          <w:rFonts w:hint="eastAsia"/>
        </w:rPr>
        <w:t>留守儿童家庭监护状况；</w:t>
      </w:r>
    </w:p>
    <w:p>
      <w:pPr>
        <w:pStyle w:val="174"/>
      </w:pPr>
      <w:r>
        <w:rPr>
          <w:rFonts w:hint="eastAsia"/>
        </w:rPr>
        <w:t>存在问题及原因；</w:t>
      </w:r>
    </w:p>
    <w:p>
      <w:pPr>
        <w:pStyle w:val="174"/>
      </w:pPr>
      <w:r>
        <w:rPr>
          <w:rFonts w:hint="eastAsia"/>
        </w:rPr>
        <w:t>评估结论；</w:t>
      </w:r>
    </w:p>
    <w:p>
      <w:pPr>
        <w:pStyle w:val="174"/>
      </w:pPr>
      <w:r>
        <w:rPr>
          <w:rFonts w:hint="eastAsia"/>
        </w:rPr>
        <w:t>评估建议等。</w:t>
      </w:r>
    </w:p>
    <w:p>
      <w:pPr>
        <w:pStyle w:val="165"/>
      </w:pPr>
      <w:r>
        <w:rPr>
          <w:rFonts w:hint="eastAsia"/>
        </w:rPr>
        <w:t>评估报告应于评估结束后的2周内完成。</w:t>
      </w:r>
      <w:bookmarkStart w:id="156" w:name="_Toc140245832"/>
      <w:bookmarkStart w:id="157" w:name="_Toc144301498"/>
      <w:bookmarkStart w:id="158" w:name="_Toc144301389"/>
      <w:bookmarkStart w:id="159" w:name="_Toc143089010"/>
    </w:p>
    <w:bookmarkEnd w:id="156"/>
    <w:bookmarkEnd w:id="157"/>
    <w:bookmarkEnd w:id="158"/>
    <w:bookmarkEnd w:id="159"/>
    <w:p>
      <w:pPr>
        <w:pStyle w:val="104"/>
        <w:spacing w:before="312" w:after="312"/>
      </w:pPr>
      <w:bookmarkStart w:id="160" w:name="_Toc154165944"/>
      <w:r>
        <w:rPr>
          <w:rFonts w:hint="eastAsia"/>
        </w:rPr>
        <w:t>评估结果应用</w:t>
      </w:r>
      <w:bookmarkEnd w:id="160"/>
    </w:p>
    <w:p>
      <w:pPr>
        <w:pStyle w:val="56"/>
        <w:ind w:firstLine="420"/>
      </w:pPr>
      <w:r>
        <w:rPr>
          <w:rFonts w:hint="eastAsia"/>
        </w:rPr>
        <w:t>民政行政主管部门可根据留守儿童家庭监护能力等级，采取干预帮扶措施，包括但不限于：</w:t>
      </w:r>
    </w:p>
    <w:p>
      <w:pPr>
        <w:pStyle w:val="174"/>
        <w:numPr>
          <w:ilvl w:val="0"/>
          <w:numId w:val="35"/>
        </w:numPr>
      </w:pPr>
      <w:r>
        <w:rPr>
          <w:rFonts w:hint="eastAsia"/>
        </w:rPr>
        <w:t>对于监护能力等级为高风险的留守儿童，协调各方资源紧急介入干预，并保持每周1次的随访，经过再次评估，如等级为中、低风险，可采用中、低风险留守儿童干预机制；</w:t>
      </w:r>
    </w:p>
    <w:p>
      <w:pPr>
        <w:pStyle w:val="174"/>
        <w:numPr>
          <w:ilvl w:val="0"/>
          <w:numId w:val="35"/>
        </w:numPr>
      </w:pPr>
      <w:r>
        <w:rPr>
          <w:rFonts w:hint="eastAsia"/>
        </w:rPr>
        <w:t>对于监护能力等级为中风险的留守儿童，提供监护教育及治疗性服务，并保持每月1次的随访；</w:t>
      </w:r>
    </w:p>
    <w:p>
      <w:pPr>
        <w:pStyle w:val="174"/>
        <w:numPr>
          <w:ilvl w:val="0"/>
          <w:numId w:val="35"/>
        </w:numPr>
      </w:pPr>
      <w:r>
        <w:rPr>
          <w:rFonts w:hint="eastAsia"/>
        </w:rPr>
        <w:t>对于监护能力等级为低风险的留守儿童，提供家庭教育等支持性服务，并保持每季度1次的随访。</w:t>
      </w:r>
    </w:p>
    <w:p>
      <w:pPr>
        <w:pStyle w:val="104"/>
        <w:spacing w:before="312" w:after="312"/>
      </w:pPr>
      <w:bookmarkStart w:id="161" w:name="_Toc154165945"/>
      <w:bookmarkStart w:id="162" w:name="_Toc150518109"/>
      <w:bookmarkStart w:id="163" w:name="_Toc152337817"/>
      <w:bookmarkStart w:id="164" w:name="_Toc151132414"/>
      <w:bookmarkStart w:id="165" w:name="_Toc152331401"/>
      <w:r>
        <w:rPr>
          <w:rFonts w:hint="eastAsia"/>
        </w:rPr>
        <w:t>档案管理</w:t>
      </w:r>
      <w:bookmarkEnd w:id="161"/>
      <w:bookmarkEnd w:id="162"/>
      <w:bookmarkEnd w:id="163"/>
      <w:bookmarkEnd w:id="164"/>
      <w:bookmarkEnd w:id="165"/>
    </w:p>
    <w:p>
      <w:pPr>
        <w:pStyle w:val="56"/>
        <w:ind w:firstLine="420"/>
      </w:pPr>
      <w:r>
        <w:rPr>
          <w:rFonts w:hint="eastAsia"/>
        </w:rPr>
        <w:t>评估结束后，所有评估材料应密封存档，提交相关民政部门保存。评估材料包括但不限于：</w:t>
      </w:r>
    </w:p>
    <w:p>
      <w:pPr>
        <w:pStyle w:val="174"/>
        <w:numPr>
          <w:ilvl w:val="0"/>
          <w:numId w:val="36"/>
        </w:numPr>
      </w:pPr>
      <w:r>
        <w:rPr>
          <w:rFonts w:hint="eastAsia"/>
        </w:rPr>
        <w:t>留守儿童基本信息；</w:t>
      </w:r>
    </w:p>
    <w:p>
      <w:pPr>
        <w:pStyle w:val="174"/>
      </w:pPr>
      <w:r>
        <w:rPr>
          <w:rFonts w:hint="eastAsia"/>
        </w:rPr>
        <w:t>评估方案；</w:t>
      </w:r>
    </w:p>
    <w:p>
      <w:pPr>
        <w:pStyle w:val="174"/>
      </w:pPr>
      <w:r>
        <w:rPr>
          <w:rFonts w:hint="eastAsia"/>
        </w:rPr>
        <w:t>评估表格；</w:t>
      </w:r>
    </w:p>
    <w:p>
      <w:pPr>
        <w:pStyle w:val="174"/>
      </w:pPr>
      <w:r>
        <w:rPr>
          <w:rFonts w:hint="eastAsia"/>
        </w:rPr>
        <w:t>评估报告；</w:t>
      </w:r>
    </w:p>
    <w:p>
      <w:pPr>
        <w:pStyle w:val="174"/>
      </w:pPr>
      <w:r>
        <w:rPr>
          <w:rFonts w:hint="eastAsia"/>
        </w:rPr>
        <w:t>评估过程中形成的其他材料和记录等。</w:t>
      </w:r>
    </w:p>
    <w:p>
      <w:pPr>
        <w:pStyle w:val="56"/>
        <w:ind w:firstLine="0" w:firstLineChars="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35"/>
    <w:p>
      <w:pPr>
        <w:pStyle w:val="198"/>
        <w:rPr>
          <w:vanish w:val="0"/>
        </w:rPr>
      </w:pPr>
      <w:bookmarkStart w:id="166" w:name="BookMark5"/>
    </w:p>
    <w:p>
      <w:pPr>
        <w:pStyle w:val="199"/>
        <w:rPr>
          <w:vanish w:val="0"/>
        </w:rPr>
      </w:pPr>
    </w:p>
    <w:p>
      <w:pPr>
        <w:pStyle w:val="198"/>
        <w:rPr>
          <w:vanish w:val="0"/>
        </w:rPr>
      </w:pPr>
    </w:p>
    <w:p>
      <w:pPr>
        <w:pStyle w:val="199"/>
        <w:rPr>
          <w:vanish w:val="0"/>
        </w:rPr>
      </w:pPr>
    </w:p>
    <w:p>
      <w:pPr>
        <w:pStyle w:val="76"/>
        <w:spacing w:after="156"/>
      </w:pPr>
      <w:bookmarkStart w:id="167" w:name="_Hlk142999897"/>
      <w:r>
        <w:br w:type="textWrapping"/>
      </w:r>
      <w:bookmarkStart w:id="168" w:name="_Toc151132415"/>
      <w:bookmarkStart w:id="169" w:name="_Toc150518110"/>
      <w:bookmarkStart w:id="170" w:name="_Toc152337818"/>
      <w:bookmarkStart w:id="171" w:name="_Toc144301391"/>
      <w:bookmarkStart w:id="172" w:name="_Toc143089012"/>
      <w:bookmarkStart w:id="173" w:name="_Toc152331402"/>
      <w:bookmarkStart w:id="174" w:name="_Toc149299845"/>
      <w:bookmarkStart w:id="175" w:name="_Toc144301500"/>
      <w:bookmarkStart w:id="176" w:name="_Toc146028322"/>
      <w:bookmarkStart w:id="177" w:name="_Toc146097592"/>
      <w:bookmarkStart w:id="178" w:name="_Toc145429103"/>
      <w:bookmarkStart w:id="179" w:name="_Toc154165946"/>
      <w:r>
        <w:rPr>
          <w:rFonts w:hint="eastAsia"/>
        </w:rPr>
        <w:t>（规范性）</w:t>
      </w:r>
      <w:r>
        <w:br w:type="textWrapping"/>
      </w:r>
      <w:r>
        <w:rPr>
          <w:rFonts w:hint="eastAsia"/>
        </w:rPr>
        <w:t>留守儿童监（照）护人能力评估表</w:t>
      </w:r>
      <w:bookmarkEnd w:id="168"/>
      <w:bookmarkEnd w:id="169"/>
      <w:bookmarkEnd w:id="170"/>
      <w:bookmarkEnd w:id="171"/>
      <w:bookmarkEnd w:id="172"/>
      <w:bookmarkEnd w:id="173"/>
      <w:bookmarkEnd w:id="174"/>
      <w:bookmarkEnd w:id="175"/>
      <w:bookmarkEnd w:id="176"/>
      <w:bookmarkEnd w:id="177"/>
      <w:bookmarkEnd w:id="178"/>
      <w:bookmarkEnd w:id="179"/>
    </w:p>
    <w:p>
      <w:pPr>
        <w:pStyle w:val="56"/>
        <w:ind w:firstLine="420"/>
      </w:pPr>
      <w:bookmarkStart w:id="180" w:name="_Hlk143087303"/>
      <w:r>
        <w:rPr>
          <w:rFonts w:hint="eastAsia"/>
        </w:rPr>
        <w:t>评估对象：           评估人：              联系方式：                   所属机构：                 评估时间：    年    月    日</w:t>
      </w:r>
    </w:p>
    <w:tbl>
      <w:tblPr>
        <w:tblStyle w:val="234"/>
        <w:tblW w:w="52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3135"/>
        <w:gridCol w:w="3020"/>
        <w:gridCol w:w="6674"/>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Times New Roman" w:hAnsi="Times New Roman"/>
                <w:b/>
                <w:bCs/>
              </w:rPr>
            </w:pPr>
            <w:r>
              <w:rPr>
                <w:rFonts w:hint="eastAsia" w:ascii="宋体" w:hAnsi="宋体"/>
                <w:b/>
                <w:bCs/>
                <w:sz w:val="18"/>
                <w:szCs w:val="18"/>
              </w:rPr>
              <w:t>第一部分 父母的基本情况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snapToGrid w:val="0"/>
              <w:spacing w:line="240" w:lineRule="auto"/>
              <w:jc w:val="center"/>
              <w:rPr>
                <w:rFonts w:ascii="宋体" w:hAnsi="宋体"/>
                <w:sz w:val="18"/>
                <w:szCs w:val="18"/>
              </w:rPr>
            </w:pPr>
            <w:r>
              <w:rPr>
                <w:rFonts w:hint="eastAsia" w:ascii="宋体" w:hAnsi="宋体"/>
                <w:sz w:val="18"/>
                <w:szCs w:val="18"/>
              </w:rPr>
              <w:t>评估指标</w:t>
            </w:r>
          </w:p>
        </w:tc>
        <w:tc>
          <w:tcPr>
            <w:tcW w:w="1069" w:type="pct"/>
            <w:vAlign w:val="center"/>
          </w:tcPr>
          <w:p>
            <w:pPr>
              <w:snapToGrid w:val="0"/>
              <w:spacing w:line="240" w:lineRule="auto"/>
              <w:jc w:val="center"/>
              <w:rPr>
                <w:rFonts w:ascii="宋体" w:hAnsi="宋体"/>
                <w:sz w:val="18"/>
                <w:szCs w:val="18"/>
              </w:rPr>
            </w:pPr>
            <w:r>
              <w:rPr>
                <w:rFonts w:hint="eastAsia" w:ascii="宋体" w:hAnsi="宋体"/>
                <w:sz w:val="18"/>
                <w:szCs w:val="18"/>
              </w:rPr>
              <w:t>评估内容</w:t>
            </w:r>
          </w:p>
        </w:tc>
        <w:tc>
          <w:tcPr>
            <w:tcW w:w="1030" w:type="pct"/>
            <w:vAlign w:val="center"/>
          </w:tcPr>
          <w:p>
            <w:pPr>
              <w:snapToGrid w:val="0"/>
              <w:spacing w:line="240" w:lineRule="auto"/>
              <w:jc w:val="center"/>
              <w:rPr>
                <w:rFonts w:ascii="宋体" w:hAnsi="宋体"/>
                <w:sz w:val="18"/>
                <w:szCs w:val="18"/>
              </w:rPr>
            </w:pPr>
            <w:r>
              <w:rPr>
                <w:rFonts w:hint="eastAsia" w:ascii="宋体" w:hAnsi="宋体"/>
                <w:sz w:val="18"/>
                <w:szCs w:val="18"/>
              </w:rPr>
              <w:t>评分标准与分值</w:t>
            </w:r>
          </w:p>
        </w:tc>
        <w:tc>
          <w:tcPr>
            <w:tcW w:w="2276" w:type="pct"/>
            <w:vAlign w:val="center"/>
          </w:tcPr>
          <w:p>
            <w:pPr>
              <w:snapToGrid w:val="0"/>
              <w:spacing w:line="240" w:lineRule="auto"/>
              <w:jc w:val="center"/>
              <w:rPr>
                <w:rFonts w:ascii="宋体" w:hAnsi="宋体"/>
                <w:sz w:val="18"/>
                <w:szCs w:val="18"/>
              </w:rPr>
            </w:pPr>
            <w:r>
              <w:rPr>
                <w:rFonts w:hint="eastAsia" w:ascii="宋体" w:hAnsi="宋体"/>
                <w:sz w:val="18"/>
                <w:szCs w:val="18"/>
              </w:rPr>
              <w:t>评估说明</w:t>
            </w:r>
          </w:p>
        </w:tc>
        <w:tc>
          <w:tcPr>
            <w:tcW w:w="282" w:type="pct"/>
            <w:vAlign w:val="center"/>
          </w:tcPr>
          <w:p>
            <w:pPr>
              <w:snapToGrid w:val="0"/>
              <w:spacing w:line="240" w:lineRule="auto"/>
              <w:jc w:val="center"/>
              <w:rPr>
                <w:rFonts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snapToGrid w:val="0"/>
              <w:spacing w:line="240" w:lineRule="auto"/>
              <w:jc w:val="center"/>
              <w:rPr>
                <w:rFonts w:ascii="宋体" w:hAnsi="宋体"/>
                <w:sz w:val="18"/>
                <w:szCs w:val="18"/>
              </w:rPr>
            </w:pPr>
            <w:r>
              <w:rPr>
                <w:rFonts w:hint="eastAsia" w:ascii="宋体" w:hAnsi="宋体"/>
                <w:sz w:val="18"/>
                <w:szCs w:val="18"/>
              </w:rPr>
              <w:t>父母基本信息</w:t>
            </w:r>
          </w:p>
          <w:p>
            <w:pPr>
              <w:snapToGrid w:val="0"/>
              <w:spacing w:line="240" w:lineRule="auto"/>
              <w:rPr>
                <w:rFonts w:ascii="宋体" w:hAnsi="宋体"/>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年龄</w:t>
            </w:r>
          </w:p>
        </w:tc>
        <w:tc>
          <w:tcPr>
            <w:tcW w:w="1030" w:type="pct"/>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18</w:t>
            </w:r>
            <w:r>
              <w:rPr>
                <w:rFonts w:hint="eastAsia" w:ascii="宋体" w:hAnsi="Times New Roman"/>
                <w:kern w:val="0"/>
                <w:sz w:val="18"/>
                <w:szCs w:val="18"/>
              </w:rPr>
              <w:t>周岁以下（5 分）</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□18～20周岁（</w:t>
            </w:r>
            <w:r>
              <w:rPr>
                <w:rFonts w:ascii="宋体" w:hAnsi="Times New Roman"/>
                <w:kern w:val="0"/>
                <w:sz w:val="18"/>
                <w:szCs w:val="18"/>
              </w:rPr>
              <w:t xml:space="preserve">3 </w:t>
            </w:r>
            <w:r>
              <w:rPr>
                <w:rFonts w:hint="eastAsia" w:ascii="宋体" w:hAnsi="Times New Roman"/>
                <w:kern w:val="0"/>
                <w:sz w:val="18"/>
                <w:szCs w:val="18"/>
              </w:rPr>
              <w:t>分）</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2</w:t>
            </w:r>
            <w:r>
              <w:rPr>
                <w:rFonts w:hint="eastAsia" w:ascii="宋体" w:hAnsi="Times New Roman"/>
                <w:kern w:val="0"/>
                <w:sz w:val="18"/>
                <w:szCs w:val="18"/>
              </w:rPr>
              <w:t>1～</w:t>
            </w:r>
            <w:r>
              <w:rPr>
                <w:rFonts w:ascii="宋体" w:hAnsi="Times New Roman"/>
                <w:kern w:val="0"/>
                <w:sz w:val="18"/>
                <w:szCs w:val="18"/>
              </w:rPr>
              <w:t>54</w:t>
            </w:r>
            <w:r>
              <w:rPr>
                <w:rFonts w:hint="eastAsia" w:ascii="宋体" w:hAnsi="Times New Roman"/>
                <w:kern w:val="0"/>
                <w:sz w:val="18"/>
                <w:szCs w:val="18"/>
              </w:rPr>
              <w:t xml:space="preserve">周岁（ </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55</w:t>
            </w:r>
            <w:r>
              <w:rPr>
                <w:rFonts w:hint="eastAsia" w:ascii="宋体" w:hAnsi="Times New Roman"/>
                <w:kern w:val="0"/>
                <w:sz w:val="18"/>
                <w:szCs w:val="18"/>
              </w:rPr>
              <w:t>周岁及以上（3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·父母双方健在，以年龄较小的一方为准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·父母一方健在，另一方无监护能力，以有监护能力的年龄为准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·以身份证年龄为准</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snapToGrid w:val="0"/>
              <w:spacing w:line="240" w:lineRule="auto"/>
              <w:rPr>
                <w:rFonts w:ascii="宋体" w:hAnsi="宋体"/>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文化程度</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□小学及以下（5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□初中及以下（3</w:t>
            </w:r>
            <w:r>
              <w:rPr>
                <w:rFonts w:ascii="宋体" w:hAnsi="Times New Roman"/>
                <w:kern w:val="0"/>
                <w:sz w:val="18"/>
                <w:szCs w:val="18"/>
              </w:rPr>
              <w:t xml:space="preserve">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w:t>
            </w:r>
            <w:r>
              <w:rPr>
                <w:rFonts w:ascii="宋体" w:hAnsi="Times New Roman"/>
                <w:kern w:val="0"/>
                <w:sz w:val="18"/>
                <w:szCs w:val="18"/>
              </w:rPr>
              <w:t xml:space="preserve">0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·父母双方健在，以最高文化程度为准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·父母一方健在，另一方无监护能力，以有监护能力的文化程度为准</w:t>
            </w:r>
          </w:p>
          <w:p>
            <w:pPr>
              <w:widowControl/>
              <w:numPr>
                <w:ilvl w:val="255"/>
                <w:numId w:val="0"/>
              </w:numPr>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“小学及以下”：包括小学毕业但未继续就读、小学未毕业以及从未上过学三类</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snapToGrid w:val="0"/>
              <w:spacing w:line="240" w:lineRule="auto"/>
              <w:rPr>
                <w:rFonts w:ascii="宋体" w:hAnsi="宋体"/>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婚姻状况</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□已婚（</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□复婚（3</w:t>
            </w:r>
            <w:r>
              <w:rPr>
                <w:rFonts w:ascii="宋体" w:hAnsi="Times New Roman"/>
                <w:kern w:val="0"/>
                <w:sz w:val="18"/>
                <w:szCs w:val="18"/>
              </w:rPr>
              <w:t xml:space="preserve">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□离异（5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□再婚（5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□其他（5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（请注明：</w:t>
            </w:r>
            <w:r>
              <w:rPr>
                <w:rFonts w:hint="eastAsia" w:ascii="宋体" w:hAnsi="Times New Roman"/>
                <w:kern w:val="0"/>
                <w:sz w:val="18"/>
                <w:szCs w:val="18"/>
                <w:u w:val="single"/>
              </w:rPr>
              <w:t xml:space="preserve">                   </w:t>
            </w:r>
            <w:r>
              <w:rPr>
                <w:rFonts w:hint="eastAsia" w:ascii="宋体" w:hAnsi="Times New Roman"/>
                <w:kern w:val="0"/>
                <w:sz w:val="18"/>
                <w:szCs w:val="18"/>
              </w:rPr>
              <w:t xml:space="preserve">） </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·已婚：父母双方结婚，且目前仍在该婚姻状态中</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·复婚：父母离婚后重新复合</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·离异：父母处于离婚状态</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再婚：儿童目前所在家庭的父母任何一方死亡后或双方离婚后与他人再次结婚；</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“未婚”、“丧偶”等特殊情况请选择其他后注明具体情形</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snapToGrid w:val="0"/>
              <w:spacing w:line="240" w:lineRule="auto"/>
              <w:rPr>
                <w:rFonts w:ascii="宋体" w:hAnsi="宋体"/>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经济状况</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□家庭年花费占年收入之比小于1（</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□家庭年花费占年收入之比等于1（</w:t>
            </w:r>
            <w:r>
              <w:rPr>
                <w:rFonts w:ascii="宋体" w:hAnsi="Times New Roman"/>
                <w:kern w:val="0"/>
                <w:sz w:val="18"/>
                <w:szCs w:val="18"/>
              </w:rPr>
              <w:t xml:space="preserve">2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□家庭年花费占年收入之比大于1（</w:t>
            </w:r>
            <w:r>
              <w:rPr>
                <w:rFonts w:ascii="宋体" w:hAnsi="Times New Roman"/>
                <w:kern w:val="0"/>
                <w:sz w:val="18"/>
                <w:szCs w:val="18"/>
              </w:rPr>
              <w:t xml:space="preserve">4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□家庭年花费占年收入之比大于</w:t>
            </w:r>
            <w:r>
              <w:rPr>
                <w:rFonts w:ascii="宋体" w:hAnsi="Times New Roman"/>
                <w:kern w:val="0"/>
                <w:sz w:val="18"/>
                <w:szCs w:val="18"/>
              </w:rPr>
              <w:t>2</w:t>
            </w:r>
            <w:r>
              <w:rPr>
                <w:rFonts w:hint="eastAsia" w:ascii="宋体" w:hAnsi="Times New Roman"/>
                <w:kern w:val="0"/>
                <w:sz w:val="18"/>
                <w:szCs w:val="18"/>
              </w:rPr>
              <w:t>（</w:t>
            </w:r>
            <w:r>
              <w:rPr>
                <w:rFonts w:ascii="宋体" w:hAnsi="Times New Roman"/>
                <w:kern w:val="0"/>
                <w:sz w:val="18"/>
                <w:szCs w:val="18"/>
              </w:rPr>
              <w:t xml:space="preserve">8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·可询问父母年收入情况和家庭年花费情况，参考低保情况，进行计算</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snapToGrid w:val="0"/>
              <w:spacing w:line="240" w:lineRule="auto"/>
              <w:jc w:val="center"/>
              <w:rPr>
                <w:rFonts w:ascii="宋体" w:hAnsi="宋体"/>
                <w:sz w:val="18"/>
                <w:szCs w:val="18"/>
              </w:rPr>
            </w:pPr>
            <w:r>
              <w:rPr>
                <w:rFonts w:hint="eastAsia" w:ascii="宋体" w:hAnsi="宋体"/>
                <w:sz w:val="18"/>
                <w:szCs w:val="18"/>
              </w:rPr>
              <w:t>父母外出务工情况</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父母外出务工情况</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□父母双方同时长期外出务工（6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□父母一方长期外出务工， 另一方无监护能力（6 分） 【 *无监护能力者为： □父亲   □母亲】</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·长期外出务工指连续3个月以上，外出地点一般指跨县域，各地也可依据区划、交通等工作实际，由省市级民政部门研究确定。</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·选择第二个选项，需完成【*】部分的选择</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·无监护能力可参照下一题中的具体原因进行判断</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snapToGrid w:val="0"/>
              <w:spacing w:line="240" w:lineRule="auto"/>
              <w:rPr>
                <w:rFonts w:ascii="宋体" w:hAnsi="宋体"/>
                <w:sz w:val="18"/>
                <w:szCs w:val="18"/>
              </w:rPr>
            </w:pPr>
          </w:p>
        </w:tc>
        <w:tc>
          <w:tcPr>
            <w:tcW w:w="1069" w:type="pct"/>
            <w:vAlign w:val="center"/>
          </w:tcPr>
          <w:p>
            <w:pPr>
              <w:widowControl/>
              <w:autoSpaceDE w:val="0"/>
              <w:autoSpaceDN w:val="0"/>
              <w:snapToGrid w:val="0"/>
              <w:spacing w:line="240" w:lineRule="auto"/>
              <w:rPr>
                <w:rFonts w:ascii="宋体" w:hAnsi="宋体"/>
                <w:sz w:val="18"/>
                <w:szCs w:val="18"/>
              </w:rPr>
            </w:pPr>
            <w:r>
              <w:rPr>
                <w:rFonts w:hint="eastAsia" w:ascii="宋体" w:hAnsi="Times New Roman"/>
                <w:kern w:val="0"/>
                <w:sz w:val="18"/>
                <w:szCs w:val="18"/>
              </w:rPr>
              <w:t>父母中另一方无监护能力的原因是</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□不适用（0分）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□重病（</w:t>
            </w:r>
            <w:r>
              <w:rPr>
                <w:rFonts w:ascii="宋体" w:hAnsi="Times New Roman"/>
                <w:kern w:val="0"/>
                <w:sz w:val="18"/>
                <w:szCs w:val="18"/>
              </w:rPr>
              <w:t>8</w:t>
            </w:r>
            <w:r>
              <w:rPr>
                <w:rFonts w:hint="eastAsia" w:ascii="宋体" w:hAnsi="Times New Roman"/>
                <w:kern w:val="0"/>
                <w:sz w:val="18"/>
                <w:szCs w:val="18"/>
              </w:rPr>
              <w:t xml:space="preserve">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□重残（8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□服刑在押（8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□强制隔离戒毒（8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□被执行其他限制人身自由的措施（8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□剥夺监护权（10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□失联（</w:t>
            </w:r>
            <w:r>
              <w:rPr>
                <w:rFonts w:ascii="宋体" w:hAnsi="Times New Roman"/>
                <w:kern w:val="0"/>
                <w:sz w:val="18"/>
                <w:szCs w:val="18"/>
              </w:rPr>
              <w:t>6</w:t>
            </w:r>
            <w:r>
              <w:rPr>
                <w:rFonts w:hint="eastAsia" w:ascii="宋体" w:hAnsi="Times New Roman"/>
                <w:kern w:val="0"/>
                <w:sz w:val="18"/>
                <w:szCs w:val="18"/>
              </w:rPr>
              <w:t xml:space="preserve">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□死亡（</w:t>
            </w:r>
            <w:r>
              <w:rPr>
                <w:rFonts w:ascii="宋体" w:hAnsi="Times New Roman"/>
                <w:kern w:val="0"/>
                <w:sz w:val="18"/>
                <w:szCs w:val="18"/>
              </w:rPr>
              <w:t>10</w:t>
            </w:r>
            <w:r>
              <w:rPr>
                <w:rFonts w:hint="eastAsia" w:ascii="宋体" w:hAnsi="Times New Roman"/>
                <w:kern w:val="0"/>
                <w:sz w:val="18"/>
                <w:szCs w:val="18"/>
              </w:rPr>
              <w:t xml:space="preserve">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□其他（6 分）</w:t>
            </w:r>
          </w:p>
          <w:p>
            <w:pPr>
              <w:widowControl/>
              <w:autoSpaceDE w:val="0"/>
              <w:autoSpaceDN w:val="0"/>
              <w:snapToGrid w:val="0"/>
              <w:spacing w:line="240" w:lineRule="auto"/>
              <w:rPr>
                <w:rFonts w:ascii="宋体" w:hAnsi="宋体"/>
                <w:sz w:val="18"/>
                <w:szCs w:val="18"/>
              </w:rPr>
            </w:pPr>
            <w:r>
              <w:rPr>
                <w:rFonts w:hint="eastAsia" w:ascii="宋体" w:hAnsi="Times New Roman"/>
                <w:kern w:val="0"/>
                <w:sz w:val="18"/>
                <w:szCs w:val="18"/>
              </w:rPr>
              <w:t>（请注明：</w:t>
            </w:r>
            <w:r>
              <w:rPr>
                <w:rFonts w:hint="eastAsia" w:ascii="宋体" w:hAnsi="Times New Roman"/>
                <w:kern w:val="0"/>
                <w:sz w:val="18"/>
                <w:szCs w:val="18"/>
                <w:u w:val="single"/>
              </w:rPr>
              <w:t xml:space="preserve">                   </w:t>
            </w:r>
            <w:r>
              <w:rPr>
                <w:rFonts w:hint="eastAsia" w:ascii="宋体" w:hAnsi="Times New Roman"/>
                <w:kern w:val="0"/>
                <w:sz w:val="18"/>
                <w:szCs w:val="18"/>
              </w:rPr>
              <w:t>）</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·重病：指身体和精神残疾外的重病使其基本或完全不能进行日常生活</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·重残：残疾证类别为视力、听力、言语、智力、肢体、精神，残疾等级为一级或二级</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·剥夺监护权：指法院根据有关人员或单位申请，对不履行监护职责或侵害被监护人合法权益的剥夺监护权，依法另行指定监护人的情形</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·选择“其他”，请在横线上注明具体情形</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Times New Roman" w:hAnsi="Times New Roman"/>
                <w:b/>
                <w:bCs/>
              </w:rPr>
            </w:pPr>
            <w:r>
              <w:rPr>
                <w:rFonts w:hint="eastAsia" w:ascii="宋体" w:hAnsi="Times New Roman"/>
                <w:b/>
                <w:bCs/>
                <w:kern w:val="0"/>
                <w:sz w:val="18"/>
                <w:szCs w:val="18"/>
              </w:rPr>
              <w:t>第二部分 父母的监护意愿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评估指标</w:t>
            </w:r>
          </w:p>
        </w:tc>
        <w:tc>
          <w:tcPr>
            <w:tcW w:w="1069" w:type="pct"/>
            <w:vAlign w:val="center"/>
          </w:tcPr>
          <w:p>
            <w:pPr>
              <w:widowControl/>
              <w:autoSpaceDE w:val="0"/>
              <w:autoSpaceDN w:val="0"/>
              <w:snapToGrid w:val="0"/>
              <w:spacing w:line="240" w:lineRule="auto"/>
              <w:jc w:val="center"/>
              <w:rPr>
                <w:rFonts w:ascii="宋体" w:hAnsi="宋体"/>
                <w:sz w:val="18"/>
                <w:szCs w:val="18"/>
              </w:rPr>
            </w:pPr>
            <w:r>
              <w:rPr>
                <w:rFonts w:hint="eastAsia" w:ascii="宋体" w:hAnsi="Times New Roman"/>
                <w:kern w:val="0"/>
                <w:sz w:val="18"/>
                <w:szCs w:val="18"/>
              </w:rPr>
              <w:t>评估内容</w:t>
            </w:r>
          </w:p>
        </w:tc>
        <w:tc>
          <w:tcPr>
            <w:tcW w:w="1030" w:type="pct"/>
            <w:vAlign w:val="center"/>
          </w:tcPr>
          <w:p>
            <w:pPr>
              <w:widowControl/>
              <w:autoSpaceDE w:val="0"/>
              <w:autoSpaceDN w:val="0"/>
              <w:snapToGrid w:val="0"/>
              <w:spacing w:line="240" w:lineRule="auto"/>
              <w:jc w:val="center"/>
              <w:rPr>
                <w:rFonts w:ascii="宋体" w:hAnsi="宋体"/>
                <w:sz w:val="18"/>
                <w:szCs w:val="18"/>
              </w:rPr>
            </w:pPr>
            <w:r>
              <w:rPr>
                <w:rFonts w:hint="eastAsia" w:ascii="宋体" w:hAnsi="Times New Roman"/>
                <w:kern w:val="0"/>
                <w:sz w:val="18"/>
                <w:szCs w:val="18"/>
              </w:rPr>
              <w:t>评分标准与分值</w:t>
            </w:r>
          </w:p>
        </w:tc>
        <w:tc>
          <w:tcPr>
            <w:tcW w:w="2276"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评估说明</w:t>
            </w:r>
          </w:p>
        </w:tc>
        <w:tc>
          <w:tcPr>
            <w:tcW w:w="282" w:type="pct"/>
            <w:vAlign w:val="center"/>
          </w:tcPr>
          <w:p>
            <w:pPr>
              <w:snapToGrid w:val="0"/>
              <w:spacing w:line="240" w:lineRule="auto"/>
              <w:jc w:val="center"/>
              <w:rPr>
                <w:rFonts w:ascii="Times New Roman" w:hAnsi="Times New Roman"/>
              </w:rPr>
            </w:pPr>
            <w:r>
              <w:rPr>
                <w:rFonts w:hint="eastAsia" w:ascii="Times New Roman" w:hAnsi="Times New Roma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341"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监护意愿</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父母的监护意愿</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□积极主动（0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□一般（</w:t>
            </w:r>
            <w:r>
              <w:rPr>
                <w:rFonts w:ascii="宋体" w:hAnsi="Times New Roman"/>
                <w:kern w:val="0"/>
                <w:sz w:val="18"/>
                <w:szCs w:val="18"/>
              </w:rPr>
              <w:t xml:space="preserve">5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□消极被动（</w:t>
            </w:r>
            <w:r>
              <w:rPr>
                <w:rFonts w:ascii="宋体" w:hAnsi="Times New Roman"/>
                <w:kern w:val="0"/>
                <w:sz w:val="18"/>
                <w:szCs w:val="18"/>
              </w:rPr>
              <w:t xml:space="preserve">10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可询问父亲和母亲是否愿意担任儿童的监护人，并履行监护职责？（如果是再婚家庭，只询问与儿童共同生活的亲生父/母以及继母/父）也可向留守儿童询问其父母的监护意愿表现情况</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·明确表示愿意，即积极主动</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·明确表示不愿意，即消极被动</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·没有或不愿意明确表态，模糊不清，即一般</w:t>
            </w:r>
          </w:p>
        </w:tc>
        <w:tc>
          <w:tcPr>
            <w:tcW w:w="282" w:type="pct"/>
            <w:vAlign w:val="center"/>
          </w:tcPr>
          <w:p>
            <w:pPr>
              <w:snapToGrid w:val="0"/>
              <w:spacing w:line="240" w:lineRule="auto"/>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亲子互动</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外出务工者与儿童多久见面一次</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□半年以内 （</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□半年至</w:t>
            </w:r>
            <w:r>
              <w:rPr>
                <w:rFonts w:ascii="宋体" w:hAnsi="Times New Roman"/>
                <w:kern w:val="0"/>
                <w:sz w:val="18"/>
                <w:szCs w:val="18"/>
              </w:rPr>
              <w:t>1</w:t>
            </w:r>
            <w:r>
              <w:rPr>
                <w:rFonts w:hint="eastAsia" w:ascii="宋体" w:hAnsi="Times New Roman"/>
                <w:kern w:val="0"/>
                <w:sz w:val="18"/>
                <w:szCs w:val="18"/>
              </w:rPr>
              <w:t>年（</w:t>
            </w:r>
            <w:r>
              <w:rPr>
                <w:rFonts w:ascii="宋体" w:hAnsi="Times New Roman"/>
                <w:kern w:val="0"/>
                <w:sz w:val="18"/>
                <w:szCs w:val="18"/>
              </w:rPr>
              <w:t xml:space="preserve">4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1</w:t>
            </w:r>
            <w:r>
              <w:rPr>
                <w:rFonts w:hint="eastAsia" w:ascii="宋体" w:hAnsi="Times New Roman"/>
                <w:kern w:val="0"/>
                <w:sz w:val="18"/>
                <w:szCs w:val="18"/>
              </w:rPr>
              <w:t>年以上（</w:t>
            </w:r>
            <w:r>
              <w:rPr>
                <w:rFonts w:ascii="宋体" w:hAnsi="Times New Roman"/>
                <w:kern w:val="0"/>
                <w:sz w:val="18"/>
                <w:szCs w:val="18"/>
              </w:rPr>
              <w:t xml:space="preserve">6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·见面：指实际发生的面对面，包括父母回家或儿童前往父母打工地等，不包括视频电话等</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·如父母双方外出，以见面最多者为准</w:t>
            </w: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外出务工者与儿童多久联系一次</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□每周联系（</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□每月联系（</w:t>
            </w:r>
            <w:r>
              <w:rPr>
                <w:rFonts w:ascii="宋体" w:hAnsi="Times New Roman"/>
                <w:kern w:val="0"/>
                <w:sz w:val="18"/>
                <w:szCs w:val="18"/>
              </w:rPr>
              <w:t xml:space="preserve">4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□偶尔联系（6</w:t>
            </w:r>
            <w:r>
              <w:rPr>
                <w:rFonts w:ascii="宋体" w:hAnsi="Times New Roman"/>
                <w:kern w:val="0"/>
                <w:sz w:val="18"/>
                <w:szCs w:val="18"/>
              </w:rPr>
              <w:t xml:space="preserve">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□几乎不联系（</w:t>
            </w:r>
            <w:r>
              <w:rPr>
                <w:rFonts w:ascii="宋体" w:hAnsi="Times New Roman"/>
                <w:kern w:val="0"/>
                <w:sz w:val="18"/>
                <w:szCs w:val="18"/>
              </w:rPr>
              <w:t xml:space="preserve">8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·每周联系：每周至少联系1次</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·每月联系：每月至少联系1次</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·偶尔联系：1个月以上才会联系1次</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·几乎不联系：每年联系的次数不超过3次</w:t>
            </w: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情感关怀</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孩子有情感需求或遇到困难时是否能够回应</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w:t>
            </w:r>
            <w:r>
              <w:rPr>
                <w:rFonts w:ascii="宋体" w:hAnsi="Times New Roman"/>
                <w:kern w:val="0"/>
                <w:sz w:val="18"/>
                <w:szCs w:val="18"/>
              </w:rPr>
              <w:t>5</w:t>
            </w:r>
            <w:r>
              <w:rPr>
                <w:rFonts w:hint="eastAsia" w:ascii="宋体" w:hAnsi="Times New Roman"/>
                <w:kern w:val="0"/>
                <w:sz w:val="18"/>
                <w:szCs w:val="18"/>
              </w:rPr>
              <w:t xml:space="preserve"> 分）</w:t>
            </w:r>
          </w:p>
        </w:tc>
        <w:tc>
          <w:tcPr>
            <w:tcW w:w="2276" w:type="pct"/>
            <w:vAlign w:val="center"/>
          </w:tcPr>
          <w:p>
            <w:pPr>
              <w:widowControl/>
              <w:kinsoku w:val="0"/>
              <w:autoSpaceDE w:val="0"/>
              <w:autoSpaceDN w:val="0"/>
              <w:snapToGrid w:val="0"/>
              <w:spacing w:line="240" w:lineRule="auto"/>
              <w:jc w:val="left"/>
              <w:textAlignment w:val="baseline"/>
              <w:rPr>
                <w:rFonts w:ascii="宋体" w:hAnsi="宋体" w:cs="宋体"/>
                <w:color w:val="000008"/>
                <w:spacing w:val="5"/>
                <w:kern w:val="0"/>
                <w:sz w:val="18"/>
                <w:szCs w:val="18"/>
              </w:rPr>
            </w:pPr>
            <w:r>
              <w:rPr>
                <w:rFonts w:hint="eastAsia" w:ascii="宋体" w:hAnsi="宋体" w:cs="宋体"/>
                <w:color w:val="000008"/>
                <w:spacing w:val="5"/>
                <w:kern w:val="0"/>
                <w:sz w:val="18"/>
                <w:szCs w:val="18"/>
              </w:rPr>
              <w:t>·主要是孩子需要身体、语言、心理等关爱和关注时，父母是否能积极回应</w:t>
            </w:r>
          </w:p>
          <w:p>
            <w:pPr>
              <w:widowControl/>
              <w:kinsoku w:val="0"/>
              <w:autoSpaceDE w:val="0"/>
              <w:autoSpaceDN w:val="0"/>
              <w:snapToGrid w:val="0"/>
              <w:spacing w:line="240" w:lineRule="auto"/>
              <w:jc w:val="left"/>
              <w:textAlignment w:val="baseline"/>
              <w:rPr>
                <w:rFonts w:ascii="宋体" w:hAnsi="宋体" w:cs="宋体"/>
                <w:color w:val="000008"/>
                <w:spacing w:val="5"/>
                <w:kern w:val="0"/>
                <w:sz w:val="18"/>
                <w:szCs w:val="18"/>
              </w:rPr>
            </w:pPr>
            <w:r>
              <w:rPr>
                <w:rFonts w:hint="eastAsia" w:ascii="宋体" w:hAnsi="宋体" w:cs="宋体"/>
                <w:color w:val="000008"/>
                <w:spacing w:val="5"/>
                <w:kern w:val="0"/>
                <w:sz w:val="18"/>
                <w:szCs w:val="18"/>
              </w:rPr>
              <w:t>·例如，可以问儿童，当你情绪低落或想念父母时，是否可以向父母倾诉？</w:t>
            </w:r>
          </w:p>
          <w:p>
            <w:pPr>
              <w:widowControl/>
              <w:kinsoku w:val="0"/>
              <w:autoSpaceDE w:val="0"/>
              <w:autoSpaceDN w:val="0"/>
              <w:snapToGrid w:val="0"/>
              <w:spacing w:line="240" w:lineRule="auto"/>
              <w:jc w:val="left"/>
              <w:textAlignment w:val="baseline"/>
              <w:rPr>
                <w:rFonts w:ascii="宋体" w:hAnsi="宋体" w:cs="宋体"/>
                <w:color w:val="000008"/>
                <w:spacing w:val="5"/>
                <w:kern w:val="0"/>
                <w:sz w:val="18"/>
                <w:szCs w:val="18"/>
              </w:rPr>
            </w:pPr>
            <w:r>
              <w:rPr>
                <w:rFonts w:hint="eastAsia" w:ascii="宋体" w:hAnsi="宋体" w:cs="宋体"/>
                <w:color w:val="000008"/>
                <w:spacing w:val="5"/>
                <w:kern w:val="0"/>
                <w:sz w:val="18"/>
                <w:szCs w:val="18"/>
              </w:rPr>
              <w:t>·主要是孩子在生活、学习、与朋友交往等方面遇到困难时，是否能得到父母的指导帮助</w:t>
            </w: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是否责骂、嘲讽、侮辱等方式教育孩子</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□是（6 分）  □否 （0 分）</w:t>
            </w:r>
          </w:p>
        </w:tc>
        <w:tc>
          <w:tcPr>
            <w:tcW w:w="2276" w:type="pct"/>
            <w:vAlign w:val="center"/>
          </w:tcPr>
          <w:p>
            <w:pPr>
              <w:widowControl/>
              <w:autoSpaceDE w:val="0"/>
              <w:autoSpaceDN w:val="0"/>
              <w:snapToGrid w:val="0"/>
              <w:spacing w:line="240" w:lineRule="auto"/>
              <w:rPr>
                <w:rFonts w:ascii="宋体" w:hAnsi="宋体" w:cs="宋体"/>
                <w:color w:val="000008"/>
                <w:spacing w:val="5"/>
                <w:kern w:val="0"/>
                <w:sz w:val="18"/>
                <w:szCs w:val="18"/>
              </w:rPr>
            </w:pPr>
            <w:r>
              <w:rPr>
                <w:rFonts w:hint="eastAsia" w:ascii="宋体" w:hAnsi="宋体" w:cs="宋体"/>
                <w:color w:val="000008"/>
                <w:spacing w:val="5"/>
                <w:kern w:val="0"/>
                <w:sz w:val="18"/>
                <w:szCs w:val="18"/>
              </w:rPr>
              <w:t>·可以问儿童，父母平时电话沟通时会经常骂你吗？你平时做错很小的事情是否会遭受训斥？或者是否会喊你“笨蛋”、“丑八怪”、“懒虫”等？</w:t>
            </w: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在儿童成长过程中是否会进行引导和教育</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w:t>
            </w:r>
            <w:r>
              <w:rPr>
                <w:rFonts w:ascii="宋体" w:hAnsi="Times New Roman"/>
                <w:kern w:val="0"/>
                <w:sz w:val="18"/>
                <w:szCs w:val="18"/>
              </w:rPr>
              <w:t>5</w:t>
            </w:r>
            <w:r>
              <w:rPr>
                <w:rFonts w:hint="eastAsia" w:ascii="宋体" w:hAnsi="Times New Roman"/>
                <w:kern w:val="0"/>
                <w:sz w:val="18"/>
                <w:szCs w:val="18"/>
              </w:rPr>
              <w:t xml:space="preserve">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·可询问儿童当你有吸烟、饮酒、赌博或欺负他人等不良行为的时候，父母是否会对你进行教育和引导</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·可询问儿童当你长时间玩手机、沉迷网络或接触危害儿童身心健康成长的信息（如影响其身心健康的书刊、音像制品、电子出版物等）时，父母是否会对你进行教育和引导</w:t>
            </w: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Times New Roman" w:hAnsi="Times New Roman"/>
                <w:b/>
                <w:bCs/>
              </w:rPr>
            </w:pPr>
            <w:r>
              <w:rPr>
                <w:rFonts w:hint="eastAsia" w:ascii="宋体" w:hAnsi="Times New Roman"/>
                <w:b/>
                <w:bCs/>
                <w:kern w:val="0"/>
                <w:sz w:val="18"/>
                <w:szCs w:val="18"/>
              </w:rPr>
              <w:t>第三部分 父母的一票否决项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评估指标</w:t>
            </w:r>
          </w:p>
        </w:tc>
        <w:tc>
          <w:tcPr>
            <w:tcW w:w="1069"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评估内容</w:t>
            </w:r>
          </w:p>
        </w:tc>
        <w:tc>
          <w:tcPr>
            <w:tcW w:w="1030"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评分标准与分值</w:t>
            </w:r>
          </w:p>
        </w:tc>
        <w:tc>
          <w:tcPr>
            <w:tcW w:w="2276"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评估说明</w:t>
            </w:r>
          </w:p>
        </w:tc>
        <w:tc>
          <w:tcPr>
            <w:tcW w:w="282" w:type="pct"/>
            <w:vAlign w:val="center"/>
          </w:tcPr>
          <w:p>
            <w:pPr>
              <w:widowControl/>
              <w:autoSpaceDE w:val="0"/>
              <w:autoSpaceDN w:val="0"/>
              <w:snapToGrid w:val="0"/>
              <w:spacing w:line="240" w:lineRule="auto"/>
              <w:jc w:val="center"/>
              <w:rPr>
                <w:rFonts w:ascii="宋体" w:hAnsi="Times New Roman"/>
                <w:kern w:val="0"/>
                <w:sz w:val="18"/>
                <w:szCs w:val="18"/>
              </w:rPr>
            </w:pPr>
            <w:r>
              <w:rPr>
                <w:rFonts w:hint="eastAsia" w:ascii="宋体" w:hAnsi="Times New Roman"/>
                <w:kern w:val="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一票否决</w:t>
            </w:r>
          </w:p>
        </w:tc>
        <w:tc>
          <w:tcPr>
            <w:tcW w:w="1069" w:type="pct"/>
            <w:vAlign w:val="center"/>
          </w:tcPr>
          <w:p>
            <w:pPr>
              <w:widowControl/>
              <w:autoSpaceDE w:val="0"/>
              <w:autoSpaceDN w:val="0"/>
              <w:snapToGrid w:val="0"/>
              <w:spacing w:line="240" w:lineRule="auto"/>
              <w:jc w:val="left"/>
              <w:rPr>
                <w:rFonts w:ascii="宋体" w:hAnsi="Times New Roman"/>
                <w:kern w:val="0"/>
                <w:sz w:val="18"/>
                <w:szCs w:val="18"/>
              </w:rPr>
            </w:pPr>
            <w:r>
              <w:rPr>
                <w:rFonts w:hint="eastAsia" w:ascii="宋体" w:hAnsi="Times New Roman"/>
                <w:kern w:val="0"/>
                <w:sz w:val="18"/>
                <w:szCs w:val="18"/>
              </w:rPr>
              <w:t>父母外出时，不会委托其他照护人</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□否 </w:t>
            </w:r>
          </w:p>
        </w:tc>
        <w:tc>
          <w:tcPr>
            <w:tcW w:w="2276" w:type="pct"/>
            <w:vMerge w:val="restar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hint="eastAsia" w:ascii="宋体" w:hAnsi="Times New Roman"/>
                <w:b/>
                <w:bCs/>
                <w:kern w:val="0"/>
                <w:sz w:val="18"/>
                <w:szCs w:val="18"/>
              </w:rPr>
              <w:t xml:space="preserve"> 委托其他照护人：当父母外出时，以书面签署正式委托照护协议书或口头委托的方式委托了其他照护人，则选择“是”；如选择“否”，则需在督促确定被委托照护人，签署委托照护协议书后，方可继续评估。需注意，如委托其他照护人为未成年人及父母一方是否无监护能力时都选择“否”，进入一票否决项。</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·性侵害：包括猥亵、乱伦、强暴、性交易、媒介卖淫等</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·虐待：指经常以打骂、禁闭、捆绑、冻饿、有病不给治疗、强迫过度体力劳动等方式，对儿童进行肉体上、精神上的摧残、折磨，情节恶劣的行为</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·儿童暴力：通常包括父母或其他监护人对儿童的忽视或虐待；童婚、早婚或强迫婚姻中对儿童的暴力行为等</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·该部分可通过查阅资料、访谈儿童、父母或家人，以及听取邻居、亲属、社区工作人员等反馈进行评估</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·最后一题选择“是”时，需在横线上注明具体情形</w:t>
            </w:r>
          </w:p>
        </w:tc>
        <w:tc>
          <w:tcPr>
            <w:tcW w:w="282" w:type="pct"/>
            <w:vAlign w:val="center"/>
          </w:tcPr>
          <w:p>
            <w:pPr>
              <w:widowControl/>
              <w:autoSpaceDE w:val="0"/>
              <w:autoSpaceDN w:val="0"/>
              <w:snapToGrid w:val="0"/>
              <w:spacing w:line="240" w:lineRule="auto"/>
              <w:jc w:val="center"/>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性侵害、虐待、遗弃、拐卖、暴力伤害儿童，严重损害儿童身心健康的</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将儿童置于无人监管或照看状态，导致儿童面临死亡或严重伤害危险，经教育不改</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拒不履行监护职责长达6个月以上， 导致儿童流离失所或生活无着落的</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有吸毒、赌博、长期酗酒等恶习无法正确履行监护职责或因服刑等原因无法履行监护职责，且拒绝将监护职责部分或全部委 托他人，致使儿童处于困境或危险状态</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胁迫、诱骗等， 经公安机关和儿童救助保 护机构等部门三次以上批评教育拒不改正， 严重影响儿童正常生活学习的</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□否 </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教唆、利用儿童实施违法犯罪行为， 情节恶劣的</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□否 </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其他严重侵害儿童合法权益行为的</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（请注明： </w:t>
            </w:r>
            <w:r>
              <w:rPr>
                <w:rFonts w:hint="eastAsia" w:ascii="宋体" w:hAnsi="Times New Roman"/>
                <w:kern w:val="0"/>
                <w:sz w:val="18"/>
                <w:szCs w:val="18"/>
                <w:u w:val="single"/>
              </w:rPr>
              <w:t xml:space="preserve">                 </w:t>
            </w:r>
            <w:r>
              <w:rPr>
                <w:rFonts w:hint="eastAsia" w:ascii="宋体" w:hAnsi="Times New Roman"/>
                <w:kern w:val="0"/>
                <w:sz w:val="18"/>
                <w:szCs w:val="18"/>
              </w:rPr>
              <w:t>）</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□否 </w:t>
            </w:r>
          </w:p>
        </w:tc>
        <w:tc>
          <w:tcPr>
            <w:tcW w:w="2276"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282" w:type="pct"/>
            <w:vAlign w:val="center"/>
          </w:tcPr>
          <w:p>
            <w:pPr>
              <w:widowControl/>
              <w:autoSpaceDE w:val="0"/>
              <w:autoSpaceDN w:val="0"/>
              <w:snapToGrid w:val="0"/>
              <w:spacing w:line="240" w:lineRule="auto"/>
              <w:rPr>
                <w:rFonts w:ascii="宋体"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Times New Roman" w:hAnsi="Times New Roman"/>
                <w:b/>
                <w:bCs/>
                <w:sz w:val="18"/>
                <w:szCs w:val="18"/>
              </w:rPr>
            </w:pPr>
            <w:bookmarkStart w:id="181" w:name="_Hlk143008012"/>
            <w:r>
              <w:rPr>
                <w:rFonts w:hint="eastAsia" w:ascii="Times New Roman" w:hAnsi="Times New Roman"/>
                <w:b/>
                <w:bCs/>
                <w:sz w:val="18"/>
                <w:szCs w:val="18"/>
              </w:rPr>
              <w:t>第四部分 被委托照护人的基本情况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snapToGrid w:val="0"/>
              <w:spacing w:line="240" w:lineRule="auto"/>
              <w:jc w:val="center"/>
              <w:rPr>
                <w:rFonts w:ascii="宋体" w:hAnsi="Times New Roman"/>
                <w:kern w:val="0"/>
                <w:sz w:val="18"/>
                <w:szCs w:val="18"/>
              </w:rPr>
            </w:pPr>
            <w:r>
              <w:rPr>
                <w:rFonts w:hint="eastAsia" w:ascii="宋体" w:hAnsi="Times New Roman"/>
                <w:kern w:val="0"/>
                <w:sz w:val="18"/>
                <w:szCs w:val="18"/>
              </w:rPr>
              <w:t>评估指标</w:t>
            </w:r>
          </w:p>
        </w:tc>
        <w:tc>
          <w:tcPr>
            <w:tcW w:w="1069" w:type="pct"/>
            <w:vAlign w:val="center"/>
          </w:tcPr>
          <w:p>
            <w:pPr>
              <w:snapToGrid w:val="0"/>
              <w:spacing w:line="240" w:lineRule="auto"/>
              <w:jc w:val="center"/>
              <w:rPr>
                <w:rFonts w:ascii="宋体" w:hAnsi="Times New Roman"/>
                <w:kern w:val="0"/>
                <w:sz w:val="18"/>
                <w:szCs w:val="18"/>
              </w:rPr>
            </w:pPr>
            <w:r>
              <w:rPr>
                <w:rFonts w:hint="eastAsia" w:ascii="宋体" w:hAnsi="Times New Roman"/>
                <w:kern w:val="0"/>
                <w:sz w:val="18"/>
                <w:szCs w:val="18"/>
              </w:rPr>
              <w:t>评估内容</w:t>
            </w:r>
          </w:p>
        </w:tc>
        <w:tc>
          <w:tcPr>
            <w:tcW w:w="1030" w:type="pct"/>
            <w:vAlign w:val="center"/>
          </w:tcPr>
          <w:p>
            <w:pPr>
              <w:snapToGrid w:val="0"/>
              <w:spacing w:line="240" w:lineRule="auto"/>
              <w:jc w:val="center"/>
              <w:rPr>
                <w:rFonts w:ascii="宋体" w:hAnsi="Times New Roman"/>
                <w:kern w:val="0"/>
                <w:sz w:val="18"/>
                <w:szCs w:val="18"/>
              </w:rPr>
            </w:pPr>
            <w:r>
              <w:rPr>
                <w:rFonts w:hint="eastAsia" w:ascii="宋体" w:hAnsi="Times New Roman"/>
                <w:kern w:val="0"/>
                <w:sz w:val="18"/>
                <w:szCs w:val="18"/>
              </w:rPr>
              <w:t>评分标准与分值</w:t>
            </w:r>
          </w:p>
        </w:tc>
        <w:tc>
          <w:tcPr>
            <w:tcW w:w="2276" w:type="pct"/>
            <w:vAlign w:val="center"/>
          </w:tcPr>
          <w:p>
            <w:pPr>
              <w:snapToGrid w:val="0"/>
              <w:spacing w:line="240" w:lineRule="auto"/>
              <w:jc w:val="center"/>
              <w:rPr>
                <w:rFonts w:ascii="宋体" w:hAnsi="Times New Roman"/>
                <w:kern w:val="0"/>
                <w:sz w:val="18"/>
                <w:szCs w:val="18"/>
              </w:rPr>
            </w:pPr>
            <w:r>
              <w:rPr>
                <w:rFonts w:hint="eastAsia" w:ascii="宋体" w:hAnsi="Times New Roman"/>
                <w:kern w:val="0"/>
                <w:sz w:val="18"/>
                <w:szCs w:val="18"/>
              </w:rPr>
              <w:t>评估说明</w:t>
            </w:r>
          </w:p>
        </w:tc>
        <w:tc>
          <w:tcPr>
            <w:tcW w:w="282" w:type="pct"/>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rPr>
              <w:t>得分</w:t>
            </w:r>
          </w:p>
        </w:tc>
      </w:tr>
      <w:bookmarkEnd w:id="1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snapToGrid w:val="0"/>
              <w:spacing w:line="240" w:lineRule="auto"/>
              <w:jc w:val="center"/>
              <w:rPr>
                <w:rFonts w:ascii="宋体" w:hAnsi="Times New Roman"/>
                <w:kern w:val="0"/>
                <w:sz w:val="18"/>
                <w:szCs w:val="18"/>
              </w:rPr>
            </w:pPr>
            <w:r>
              <w:rPr>
                <w:rFonts w:hint="eastAsia" w:ascii="宋体" w:hAnsi="Times New Roman"/>
                <w:kern w:val="0"/>
                <w:sz w:val="18"/>
                <w:szCs w:val="18"/>
              </w:rPr>
              <w:t>基本信息</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父母外出时，委托其他照护人的方式</w:t>
            </w:r>
          </w:p>
        </w:tc>
        <w:tc>
          <w:tcPr>
            <w:tcW w:w="1030"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□签署了委托照护协议书（</w:t>
            </w:r>
            <w:r>
              <w:rPr>
                <w:rFonts w:ascii="宋体" w:hAnsi="Times New Roman"/>
                <w:kern w:val="0"/>
                <w:sz w:val="18"/>
                <w:szCs w:val="18"/>
              </w:rPr>
              <w:t>0</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□口头委托 （</w:t>
            </w:r>
            <w:r>
              <w:rPr>
                <w:rFonts w:ascii="宋体" w:hAnsi="Times New Roman"/>
                <w:kern w:val="0"/>
                <w:sz w:val="18"/>
                <w:szCs w:val="18"/>
              </w:rPr>
              <w:t xml:space="preserve">5 </w:t>
            </w:r>
            <w:r>
              <w:rPr>
                <w:rFonts w:hint="eastAsia" w:ascii="宋体" w:hAnsi="Times New Roman"/>
                <w:kern w:val="0"/>
                <w:sz w:val="18"/>
                <w:szCs w:val="18"/>
              </w:rPr>
              <w:t>分）</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·如只是口头委托，需要求其签署正式委托照护协议书后，方可继续评估</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被委托照护人是</w:t>
            </w:r>
          </w:p>
        </w:tc>
        <w:tc>
          <w:tcPr>
            <w:tcW w:w="1030"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□祖父母 、外祖父母 （</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□有照护能力的兄、姐（</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□其他近亲属（</w:t>
            </w:r>
            <w:r>
              <w:rPr>
                <w:rFonts w:ascii="宋体" w:hAnsi="Times New Roman"/>
                <w:kern w:val="0"/>
                <w:sz w:val="18"/>
                <w:szCs w:val="18"/>
              </w:rPr>
              <w:t xml:space="preserve">1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□邻居或朋友（</w:t>
            </w:r>
            <w:r>
              <w:rPr>
                <w:rFonts w:ascii="宋体" w:hAnsi="Times New Roman"/>
                <w:kern w:val="0"/>
                <w:sz w:val="18"/>
                <w:szCs w:val="18"/>
              </w:rPr>
              <w:t xml:space="preserve">3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□单位、村居委或政府部门（2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□其他（3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（请注明：        ）</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·有照护能力的兄、姐：指身心健康等个人状况可胜任儿童照护的成年（满18周岁）兄、姐</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·其他近亲属：指与儿童有夫妻、直系血亲、三代以内旁系血亲、近姻亲关系以及其他有抚养、赡养关系的亲属</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·选“ 其他”，需注明具体内容</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年龄</w:t>
            </w:r>
          </w:p>
        </w:tc>
        <w:tc>
          <w:tcPr>
            <w:tcW w:w="1030"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18</w:t>
            </w:r>
            <w:r>
              <w:rPr>
                <w:rFonts w:hint="eastAsia" w:ascii="宋体" w:hAnsi="Times New Roman"/>
                <w:kern w:val="0"/>
                <w:sz w:val="18"/>
                <w:szCs w:val="18"/>
              </w:rPr>
              <w:t>周岁及以下（5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□1</w:t>
            </w:r>
            <w:r>
              <w:rPr>
                <w:rFonts w:ascii="宋体" w:hAnsi="Times New Roman"/>
                <w:kern w:val="0"/>
                <w:sz w:val="18"/>
                <w:szCs w:val="18"/>
              </w:rPr>
              <w:t>9</w:t>
            </w:r>
            <w:r>
              <w:rPr>
                <w:rFonts w:hint="eastAsia" w:ascii="宋体" w:hAnsi="Times New Roman"/>
                <w:kern w:val="0"/>
                <w:sz w:val="18"/>
                <w:szCs w:val="18"/>
              </w:rPr>
              <w:t>～2</w:t>
            </w:r>
            <w:r>
              <w:rPr>
                <w:rFonts w:ascii="宋体" w:hAnsi="Times New Roman"/>
                <w:kern w:val="0"/>
                <w:sz w:val="18"/>
                <w:szCs w:val="18"/>
              </w:rPr>
              <w:t>1</w:t>
            </w:r>
            <w:r>
              <w:rPr>
                <w:rFonts w:hint="eastAsia" w:ascii="宋体" w:hAnsi="Times New Roman"/>
                <w:kern w:val="0"/>
                <w:sz w:val="18"/>
                <w:szCs w:val="18"/>
              </w:rPr>
              <w:t>周岁（</w:t>
            </w:r>
            <w:r>
              <w:rPr>
                <w:rFonts w:ascii="宋体" w:hAnsi="Times New Roman"/>
                <w:kern w:val="0"/>
                <w:sz w:val="18"/>
                <w:szCs w:val="18"/>
              </w:rPr>
              <w:t xml:space="preserve">3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22</w:t>
            </w:r>
            <w:r>
              <w:rPr>
                <w:rFonts w:hint="eastAsia" w:ascii="宋体" w:hAnsi="Times New Roman"/>
                <w:kern w:val="0"/>
                <w:sz w:val="18"/>
                <w:szCs w:val="18"/>
              </w:rPr>
              <w:t>～</w:t>
            </w:r>
            <w:r>
              <w:rPr>
                <w:rFonts w:ascii="宋体" w:hAnsi="Times New Roman"/>
                <w:kern w:val="0"/>
                <w:sz w:val="18"/>
                <w:szCs w:val="18"/>
              </w:rPr>
              <w:t>54</w:t>
            </w:r>
            <w:r>
              <w:rPr>
                <w:rFonts w:hint="eastAsia" w:ascii="宋体" w:hAnsi="Times New Roman"/>
                <w:kern w:val="0"/>
                <w:sz w:val="18"/>
                <w:szCs w:val="18"/>
              </w:rPr>
              <w:t xml:space="preserve">周岁（ </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55</w:t>
            </w:r>
            <w:r>
              <w:rPr>
                <w:rFonts w:hint="eastAsia" w:ascii="宋体" w:hAnsi="Times New Roman"/>
                <w:kern w:val="0"/>
                <w:sz w:val="18"/>
                <w:szCs w:val="18"/>
              </w:rPr>
              <w:t>周岁及以上（3 分）</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·以身份证年龄为准</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文化程度</w:t>
            </w:r>
          </w:p>
        </w:tc>
        <w:tc>
          <w:tcPr>
            <w:tcW w:w="1030"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Times New Roman"/>
                <w:kern w:val="0"/>
                <w:sz w:val="18"/>
                <w:szCs w:val="18"/>
              </w:rPr>
            </w:pPr>
            <w:r>
              <w:rPr>
                <w:rFonts w:hint="eastAsia" w:ascii="宋体" w:hAnsi="Times New Roman"/>
                <w:kern w:val="0"/>
                <w:sz w:val="18"/>
                <w:szCs w:val="18"/>
              </w:rPr>
              <w:t>□小学及以下（5 分）</w:t>
            </w:r>
          </w:p>
          <w:p>
            <w:pPr>
              <w:snapToGrid w:val="0"/>
              <w:spacing w:line="240" w:lineRule="auto"/>
              <w:rPr>
                <w:rFonts w:ascii="宋体" w:hAnsi="Times New Roman"/>
                <w:kern w:val="0"/>
                <w:sz w:val="18"/>
                <w:szCs w:val="18"/>
              </w:rPr>
            </w:pPr>
            <w:r>
              <w:rPr>
                <w:rFonts w:hint="eastAsia" w:ascii="宋体" w:hAnsi="Times New Roman"/>
                <w:kern w:val="0"/>
                <w:sz w:val="18"/>
                <w:szCs w:val="18"/>
              </w:rPr>
              <w:t>□初中及以下（3</w:t>
            </w:r>
            <w:r>
              <w:rPr>
                <w:rFonts w:ascii="宋体" w:hAnsi="Times New Roman"/>
                <w:kern w:val="0"/>
                <w:sz w:val="18"/>
                <w:szCs w:val="18"/>
              </w:rPr>
              <w:t xml:space="preserve">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w:t>
            </w:r>
            <w:r>
              <w:rPr>
                <w:rFonts w:ascii="宋体" w:hAnsi="Times New Roman"/>
                <w:kern w:val="0"/>
                <w:sz w:val="18"/>
                <w:szCs w:val="18"/>
              </w:rPr>
              <w:t xml:space="preserve">0 </w:t>
            </w:r>
            <w:r>
              <w:rPr>
                <w:rFonts w:hint="eastAsia" w:ascii="宋体" w:hAnsi="Times New Roman"/>
                <w:kern w:val="0"/>
                <w:sz w:val="18"/>
                <w:szCs w:val="18"/>
              </w:rPr>
              <w:t>分）</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“小学及以下”：包括小学毕业但未继续就读、小学未毕业以及从未上过学三类</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·初中以上都选择“其他”</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经济状况</w:t>
            </w:r>
          </w:p>
        </w:tc>
        <w:tc>
          <w:tcPr>
            <w:tcW w:w="1030"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□抚养儿童家庭年花费占年收入之比小于1（</w:t>
            </w:r>
            <w:r>
              <w:rPr>
                <w:rFonts w:ascii="宋体" w:hAnsi="Times New Roman"/>
                <w:kern w:val="0"/>
                <w:sz w:val="18"/>
                <w:szCs w:val="18"/>
              </w:rPr>
              <w:t xml:space="preserve">0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□抚养儿童家庭年花费占年收入之比等于1（</w:t>
            </w:r>
            <w:r>
              <w:rPr>
                <w:rFonts w:ascii="宋体" w:hAnsi="Times New Roman"/>
                <w:kern w:val="0"/>
                <w:sz w:val="18"/>
                <w:szCs w:val="18"/>
              </w:rPr>
              <w:t xml:space="preserve">2 </w:t>
            </w:r>
            <w:r>
              <w:rPr>
                <w:rFonts w:hint="eastAsia" w:ascii="宋体" w:hAnsi="Times New Roman"/>
                <w:kern w:val="0"/>
                <w:sz w:val="18"/>
                <w:szCs w:val="18"/>
              </w:rPr>
              <w:t>分）</w:t>
            </w:r>
          </w:p>
          <w:p>
            <w:pPr>
              <w:snapToGrid w:val="0"/>
              <w:spacing w:line="240" w:lineRule="auto"/>
              <w:rPr>
                <w:rFonts w:ascii="宋体" w:hAnsi="Times New Roman"/>
                <w:kern w:val="0"/>
                <w:sz w:val="18"/>
                <w:szCs w:val="18"/>
              </w:rPr>
            </w:pPr>
            <w:r>
              <w:rPr>
                <w:rFonts w:hint="eastAsia" w:ascii="宋体" w:hAnsi="Times New Roman"/>
                <w:kern w:val="0"/>
                <w:sz w:val="18"/>
                <w:szCs w:val="18"/>
              </w:rPr>
              <w:t>□抚养儿童家庭年花费占年收入之比大于1（</w:t>
            </w:r>
            <w:r>
              <w:rPr>
                <w:rFonts w:ascii="宋体" w:hAnsi="Times New Roman"/>
                <w:kern w:val="0"/>
                <w:sz w:val="18"/>
                <w:szCs w:val="18"/>
              </w:rPr>
              <w:t xml:space="preserve">4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□抚养儿童家庭年花费占年收入之比大于</w:t>
            </w:r>
            <w:r>
              <w:rPr>
                <w:rFonts w:ascii="宋体" w:hAnsi="Times New Roman"/>
                <w:kern w:val="0"/>
                <w:sz w:val="18"/>
                <w:szCs w:val="18"/>
              </w:rPr>
              <w:t>2</w:t>
            </w:r>
            <w:r>
              <w:rPr>
                <w:rFonts w:hint="eastAsia" w:ascii="宋体" w:hAnsi="Times New Roman"/>
                <w:kern w:val="0"/>
                <w:sz w:val="18"/>
                <w:szCs w:val="18"/>
              </w:rPr>
              <w:t>（</w:t>
            </w:r>
            <w:r>
              <w:rPr>
                <w:rFonts w:ascii="宋体" w:hAnsi="Times New Roman"/>
                <w:kern w:val="0"/>
                <w:sz w:val="18"/>
                <w:szCs w:val="18"/>
              </w:rPr>
              <w:t xml:space="preserve">8 </w:t>
            </w:r>
            <w:r>
              <w:rPr>
                <w:rFonts w:hint="eastAsia" w:ascii="宋体" w:hAnsi="Times New Roman"/>
                <w:kern w:val="0"/>
                <w:sz w:val="18"/>
                <w:szCs w:val="18"/>
              </w:rPr>
              <w:t>分）</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·可询问被委托照护人年收入、儿童父母给予抚养儿童费用及抚养儿童年花费情况</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·参考低保情况，进行计算评估</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健康状况</w:t>
            </w:r>
          </w:p>
        </w:tc>
        <w:tc>
          <w:tcPr>
            <w:tcW w:w="1030"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□健康（0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□身体或精神轻度疾病、三四级残疾（</w:t>
            </w:r>
            <w:r>
              <w:rPr>
                <w:rFonts w:ascii="宋体" w:hAnsi="Times New Roman"/>
                <w:kern w:val="0"/>
                <w:sz w:val="18"/>
                <w:szCs w:val="18"/>
              </w:rPr>
              <w:t xml:space="preserve">6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□身体或精神重度疾病、一二级残疾（</w:t>
            </w:r>
            <w:r>
              <w:rPr>
                <w:rFonts w:ascii="宋体" w:hAnsi="Times New Roman"/>
                <w:kern w:val="0"/>
                <w:sz w:val="18"/>
                <w:szCs w:val="18"/>
              </w:rPr>
              <w:t xml:space="preserve">10 </w:t>
            </w:r>
            <w:r>
              <w:rPr>
                <w:rFonts w:hint="eastAsia" w:ascii="宋体" w:hAnsi="Times New Roman"/>
                <w:kern w:val="0"/>
                <w:sz w:val="18"/>
                <w:szCs w:val="18"/>
              </w:rPr>
              <w:t>分）</w:t>
            </w:r>
          </w:p>
        </w:tc>
        <w:tc>
          <w:tcPr>
            <w:tcW w:w="2276" w:type="pct"/>
            <w:tcBorders>
              <w:top w:val="single" w:color="000000" w:sz="2" w:space="0"/>
              <w:left w:val="single" w:color="000000" w:sz="2" w:space="0"/>
              <w:bottom w:val="single" w:color="000000" w:sz="2" w:space="0"/>
              <w:right w:val="single" w:color="000000" w:sz="2" w:space="0"/>
            </w:tcBorders>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·首先以残疾证中的残疾类型和残疾等级为准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·此外可根据疾病的严重程度和独立生活能力进行判断</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宋体" w:hAnsi="宋体"/>
                <w:b/>
                <w:bCs/>
                <w:sz w:val="18"/>
                <w:szCs w:val="18"/>
              </w:rPr>
            </w:pPr>
            <w:r>
              <w:rPr>
                <w:rFonts w:hint="eastAsia" w:ascii="宋体" w:hAnsi="宋体"/>
                <w:b/>
                <w:bCs/>
                <w:color w:val="000000"/>
                <w:spacing w:val="6"/>
                <w:sz w:val="18"/>
                <w:szCs w:val="18"/>
              </w:rPr>
              <w:t>第五部分 被委托照护人的胜任能力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snapToGrid w:val="0"/>
              <w:spacing w:line="240" w:lineRule="auto"/>
              <w:jc w:val="center"/>
              <w:rPr>
                <w:rFonts w:ascii="宋体" w:hAnsi="宋体"/>
                <w:sz w:val="18"/>
                <w:szCs w:val="18"/>
              </w:rPr>
            </w:pPr>
            <w:r>
              <w:rPr>
                <w:rFonts w:hint="eastAsia" w:ascii="宋体" w:hAnsi="宋体"/>
                <w:sz w:val="18"/>
                <w:szCs w:val="18"/>
              </w:rPr>
              <w:t>评估指标</w:t>
            </w:r>
          </w:p>
        </w:tc>
        <w:tc>
          <w:tcPr>
            <w:tcW w:w="1069" w:type="pct"/>
            <w:vAlign w:val="center"/>
          </w:tcPr>
          <w:p>
            <w:pPr>
              <w:snapToGrid w:val="0"/>
              <w:spacing w:line="240" w:lineRule="auto"/>
              <w:jc w:val="center"/>
              <w:rPr>
                <w:rFonts w:ascii="宋体" w:hAnsi="宋体"/>
                <w:sz w:val="18"/>
                <w:szCs w:val="18"/>
              </w:rPr>
            </w:pPr>
            <w:r>
              <w:rPr>
                <w:rFonts w:hint="eastAsia" w:ascii="宋体" w:hAnsi="宋体"/>
                <w:sz w:val="18"/>
                <w:szCs w:val="18"/>
              </w:rPr>
              <w:t>评估内容</w:t>
            </w:r>
          </w:p>
        </w:tc>
        <w:tc>
          <w:tcPr>
            <w:tcW w:w="1030" w:type="pct"/>
            <w:vAlign w:val="center"/>
          </w:tcPr>
          <w:p>
            <w:pPr>
              <w:snapToGrid w:val="0"/>
              <w:spacing w:line="240" w:lineRule="auto"/>
              <w:jc w:val="center"/>
              <w:rPr>
                <w:rFonts w:ascii="宋体" w:hAnsi="宋体"/>
                <w:sz w:val="18"/>
                <w:szCs w:val="18"/>
              </w:rPr>
            </w:pPr>
            <w:r>
              <w:rPr>
                <w:rFonts w:hint="eastAsia" w:ascii="宋体" w:hAnsi="宋体"/>
                <w:sz w:val="18"/>
                <w:szCs w:val="18"/>
              </w:rPr>
              <w:t>评分标准与分值</w:t>
            </w:r>
          </w:p>
        </w:tc>
        <w:tc>
          <w:tcPr>
            <w:tcW w:w="2276" w:type="pct"/>
            <w:vAlign w:val="center"/>
          </w:tcPr>
          <w:p>
            <w:pPr>
              <w:snapToGrid w:val="0"/>
              <w:spacing w:line="240" w:lineRule="auto"/>
              <w:jc w:val="center"/>
              <w:rPr>
                <w:rFonts w:ascii="宋体" w:hAnsi="宋体"/>
                <w:sz w:val="18"/>
                <w:szCs w:val="18"/>
              </w:rPr>
            </w:pPr>
            <w:r>
              <w:rPr>
                <w:rFonts w:hint="eastAsia" w:ascii="宋体" w:hAnsi="宋体"/>
                <w:sz w:val="18"/>
                <w:szCs w:val="18"/>
              </w:rPr>
              <w:t>评估说明</w:t>
            </w:r>
          </w:p>
        </w:tc>
        <w:tc>
          <w:tcPr>
            <w:tcW w:w="282" w:type="pct"/>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r>
              <w:rPr>
                <w:rFonts w:hint="eastAsia" w:ascii="宋体" w:hAnsi="宋体"/>
                <w:color w:val="000000"/>
                <w:spacing w:val="5"/>
                <w:sz w:val="18"/>
                <w:szCs w:val="18"/>
              </w:rPr>
              <w:t>照护意愿</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被委托照护人的照护意愿</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□积极主动 （0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□一般 （</w:t>
            </w:r>
            <w:r>
              <w:rPr>
                <w:rFonts w:ascii="宋体" w:hAnsi="Times New Roman"/>
                <w:kern w:val="0"/>
                <w:sz w:val="18"/>
                <w:szCs w:val="18"/>
              </w:rPr>
              <w:t xml:space="preserve">5 </w:t>
            </w:r>
            <w:r>
              <w:rPr>
                <w:rFonts w:hint="eastAsia" w:ascii="宋体" w:hAnsi="Times New Roman"/>
                <w:kern w:val="0"/>
                <w:sz w:val="18"/>
                <w:szCs w:val="18"/>
              </w:rPr>
              <w:t>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□消极被动 （</w:t>
            </w:r>
            <w:r>
              <w:rPr>
                <w:rFonts w:ascii="宋体" w:hAnsi="Times New Roman"/>
                <w:kern w:val="0"/>
                <w:sz w:val="18"/>
                <w:szCs w:val="18"/>
              </w:rPr>
              <w:t xml:space="preserve">10 </w:t>
            </w:r>
            <w:r>
              <w:rPr>
                <w:rFonts w:hint="eastAsia" w:ascii="宋体" w:hAnsi="Times New Roman"/>
                <w:kern w:val="0"/>
                <w:sz w:val="18"/>
                <w:szCs w:val="18"/>
              </w:rPr>
              <w:t>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可询问被委托照护人是否愿意担任儿童的代理照护人，并履行委托照护职责？</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·明确非常愿意或愿意，即积极主动</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·明确非常不愿意或不愿意，即消极被动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·模糊不清，没有或不愿明确表态，即一般</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snapToGrid w:val="0"/>
              <w:spacing w:line="240" w:lineRule="auto"/>
              <w:jc w:val="center"/>
              <w:rPr>
                <w:rFonts w:ascii="宋体" w:hAnsi="宋体"/>
                <w:sz w:val="18"/>
                <w:szCs w:val="18"/>
              </w:rPr>
            </w:pPr>
            <w:r>
              <w:rPr>
                <w:rFonts w:hint="eastAsia" w:ascii="宋体" w:hAnsi="宋体"/>
                <w:sz w:val="18"/>
                <w:szCs w:val="18"/>
              </w:rPr>
              <w:t>基本生活保障</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是否能保障儿童一日三餐的基本饮食需求</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□是（0 分） </w:t>
            </w:r>
            <w:r>
              <w:rPr>
                <w:rFonts w:ascii="宋体" w:hAnsi="Times New Roman"/>
                <w:kern w:val="0"/>
                <w:sz w:val="18"/>
                <w:szCs w:val="18"/>
              </w:rPr>
              <w:t xml:space="preserve"> </w:t>
            </w:r>
            <w:r>
              <w:rPr>
                <w:rFonts w:hint="eastAsia" w:ascii="宋体" w:hAnsi="Times New Roman"/>
                <w:kern w:val="0"/>
                <w:sz w:val="18"/>
                <w:szCs w:val="18"/>
              </w:rPr>
              <w:t xml:space="preserve"> □否（10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·可询问儿童：昨天和今天你吃了什么，是否能吃的饱？</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是否能保证儿童穿着与年龄、身高及当下季节相符，且保证基本卫生整洁</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□否（5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·可通过实地观察或询问邻居进行评估</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·可闻闻儿童身体或头发是否有异味，观察儿童身体和衣服是否干净，头发是否打结等</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是否能保证儿童有固定居所，且居住环境基本整洁</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□否（5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·可实地观察儿童的居住场所和居住环境是否脏乱差、有虫鼠滋生等，并询问儿童是否一直住在这里等进行评估</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·同时符合固定居所及居住环境基本整洁，则选“是”，两者中有一者满足或两者均不满足，则选“否”</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是否会保障儿童充足的睡眠时间</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w:t>
            </w:r>
            <w:r>
              <w:rPr>
                <w:rFonts w:ascii="宋体" w:hAnsi="Times New Roman"/>
                <w:kern w:val="0"/>
                <w:sz w:val="18"/>
                <w:szCs w:val="18"/>
              </w:rPr>
              <w:t>2</w:t>
            </w:r>
            <w:r>
              <w:rPr>
                <w:rFonts w:hint="eastAsia" w:ascii="宋体" w:hAnsi="Times New Roman"/>
                <w:kern w:val="0"/>
                <w:sz w:val="18"/>
                <w:szCs w:val="18"/>
              </w:rPr>
              <w:t xml:space="preserve">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·可询问儿童每天有没有充足的时间休息、玩耍或活动</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是否能保障儿童受伤、患病或残疾时，获得及时的照顾或就医康复</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□否（8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·对于没有表达能力的婴幼儿，可询问被委托照护人和邻居当儿童生病时，是否能及时照顾儿童并去医院就诊？</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·对于有表达能力的儿童，可询问儿童，当你受伤严重或生病的时候，你的被委托照护人（例如，爷爷）是否能够照顾并送你去医院就诊？</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是否能保障适龄儿童依法接受并完成义务教育，不失学、辍学</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 xml:space="preserve">□是（0 分）  </w:t>
            </w:r>
            <w:r>
              <w:rPr>
                <w:rFonts w:ascii="宋体" w:hAnsi="Times New Roman"/>
                <w:kern w:val="0"/>
                <w:sz w:val="18"/>
                <w:szCs w:val="18"/>
              </w:rPr>
              <w:t xml:space="preserve"> </w:t>
            </w:r>
            <w:r>
              <w:rPr>
                <w:rFonts w:hint="eastAsia" w:ascii="宋体" w:hAnsi="Times New Roman"/>
                <w:kern w:val="0"/>
                <w:sz w:val="18"/>
                <w:szCs w:val="18"/>
              </w:rPr>
              <w:t>□否（10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·可问儿童你目前的就学情况是？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·或者向学校或邻居询问进行评估</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hint="eastAsia" w:ascii="宋体" w:hAnsi="宋体"/>
                <w:color w:val="000000"/>
                <w:kern w:val="0"/>
                <w:sz w:val="18"/>
                <w:szCs w:val="18"/>
              </w:rPr>
              <w:t>安全保障</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是否能及时排除触电、火灾、煤气中毒、烧烫伤、跌落、交通事故、溺水、动物伤害等安全威胁</w:t>
            </w:r>
          </w:p>
        </w:tc>
        <w:tc>
          <w:tcPr>
            <w:tcW w:w="1030" w:type="pct"/>
            <w:vAlign w:val="center"/>
          </w:tcPr>
          <w:p>
            <w:pPr>
              <w:widowControl/>
              <w:autoSpaceDE w:val="0"/>
              <w:autoSpaceDN w:val="0"/>
              <w:snapToGrid w:val="0"/>
              <w:spacing w:line="240" w:lineRule="auto"/>
              <w:jc w:val="left"/>
              <w:rPr>
                <w:rFonts w:ascii="宋体" w:hAnsi="Times New Roman"/>
                <w:kern w:val="0"/>
                <w:sz w:val="18"/>
                <w:szCs w:val="18"/>
              </w:rPr>
            </w:pPr>
            <w:r>
              <w:rPr>
                <w:rFonts w:hint="eastAsia" w:ascii="宋体" w:hAnsi="Times New Roman"/>
                <w:kern w:val="0"/>
                <w:sz w:val="18"/>
                <w:szCs w:val="18"/>
              </w:rPr>
              <w:t>□是（0 分）   □否（8 分）</w:t>
            </w:r>
          </w:p>
        </w:tc>
        <w:tc>
          <w:tcPr>
            <w:tcW w:w="2276" w:type="pct"/>
            <w:vAlign w:val="center"/>
          </w:tcPr>
          <w:p>
            <w:pPr>
              <w:widowControl/>
              <w:autoSpaceDE w:val="0"/>
              <w:autoSpaceDN w:val="0"/>
              <w:snapToGrid w:val="0"/>
              <w:spacing w:line="240" w:lineRule="auto"/>
              <w:jc w:val="left"/>
              <w:rPr>
                <w:rFonts w:ascii="宋体" w:hAnsi="Times New Roman"/>
                <w:kern w:val="0"/>
                <w:sz w:val="18"/>
                <w:szCs w:val="18"/>
              </w:rPr>
            </w:pPr>
            <w:r>
              <w:rPr>
                <w:rFonts w:hint="eastAsia" w:ascii="宋体" w:hAnsi="Times New Roman"/>
                <w:kern w:val="0"/>
                <w:sz w:val="18"/>
                <w:szCs w:val="18"/>
              </w:rPr>
              <w:t>·对于没有表达能力的婴幼儿，可询问被委托照护人和邻居；对于有表达能力的儿童，可询问儿童，生活中是否存在题目中涉及的安全隐患</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r>
              <w:rPr>
                <w:rFonts w:hint="eastAsia" w:ascii="宋体" w:hAnsi="宋体"/>
                <w:color w:val="000000"/>
                <w:sz w:val="18"/>
                <w:szCs w:val="18"/>
              </w:rPr>
              <w:t>情感关怀</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孩子有情感需求或遇到困难时是否能够回应</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□否（5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·主要是孩子需要身体、语言、心理等关爱和关注时，被委托照护人是否能积极回应</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·例如，可以问儿童，当你情绪低落或想念父母时，是否可以向被委托照护人倾诉？</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·主要是孩子在生活、学习、与朋友交往等方面遇到困难时，是否能得到被委托照护人的帮助</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-例如，可以问儿童，当你在学校被朋友欺负时，被委托照护人是否会保护或帮助你；或者当你功课不会做的时候，被委托照护人是否会帮助你？</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是否会常用打骂、嘲讽、体罚、否定等方式教育孩子</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□是（6 分）  □否 （0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·可以问儿童，被委托照护人平时会经常打你、骂你吗？你平时做错很小的事情是否会遭受严厉惩罚？或者是否会喊你“笨蛋”、“丑八怪”、“懒虫”等？</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是否会让儿童长时间从事与其年龄不相称的额外劳动</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 5 分）   □否（ 0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·可询问儿童，你平时在家里都会做哪些家务或其他劳动呢？每天做这些事情需要花费多长时间？</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kinsoku w:val="0"/>
              <w:autoSpaceDE w:val="0"/>
              <w:autoSpaceDN w:val="0"/>
              <w:snapToGrid w:val="0"/>
              <w:spacing w:line="240" w:lineRule="auto"/>
              <w:jc w:val="center"/>
              <w:textAlignment w:val="baseline"/>
              <w:rPr>
                <w:rFonts w:ascii="宋体" w:hAnsi="宋体"/>
                <w:color w:val="000000"/>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在儿童成长过程中是否会进行引导和教育</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□是（0 分）   □否（</w:t>
            </w:r>
            <w:r>
              <w:rPr>
                <w:rFonts w:ascii="宋体" w:hAnsi="Times New Roman"/>
                <w:kern w:val="0"/>
                <w:sz w:val="18"/>
                <w:szCs w:val="18"/>
              </w:rPr>
              <w:t>5</w:t>
            </w:r>
            <w:r>
              <w:rPr>
                <w:rFonts w:hint="eastAsia" w:ascii="宋体" w:hAnsi="Times New Roman"/>
                <w:kern w:val="0"/>
                <w:sz w:val="18"/>
                <w:szCs w:val="18"/>
              </w:rPr>
              <w:t xml:space="preserve">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·可询问儿童当你有吸烟、饮酒、赌博或欺负他人等不良行为的时候，被委托照护人是否会对你进行教育和引导</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·可询问儿童当你长时间玩手机、沉迷网络或接触危害儿童身心健康成长的信息（如影响其身心健康的书刊、音像制品、电子出版物等）时，被委托照护人是否会对你进行教育和引导</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widowControl/>
              <w:kinsoku w:val="0"/>
              <w:autoSpaceDE w:val="0"/>
              <w:autoSpaceDN w:val="0"/>
              <w:snapToGrid w:val="0"/>
              <w:spacing w:line="240" w:lineRule="auto"/>
              <w:jc w:val="center"/>
              <w:textAlignment w:val="baseline"/>
              <w:rPr>
                <w:rFonts w:ascii="宋体" w:hAnsi="宋体"/>
                <w:color w:val="000000"/>
                <w:sz w:val="18"/>
                <w:szCs w:val="18"/>
              </w:rPr>
            </w:pPr>
            <w:r>
              <w:rPr>
                <w:rFonts w:hint="eastAsia" w:ascii="宋体" w:hAnsi="宋体"/>
                <w:color w:val="000008"/>
                <w:spacing w:val="-1"/>
                <w:sz w:val="18"/>
                <w:szCs w:val="18"/>
              </w:rPr>
              <w:t>稳定</w:t>
            </w:r>
            <w:r>
              <w:rPr>
                <w:rFonts w:hint="eastAsia" w:ascii="宋体" w:hAnsi="宋体"/>
                <w:color w:val="000008"/>
                <w:spacing w:val="2"/>
                <w:sz w:val="18"/>
                <w:szCs w:val="18"/>
              </w:rPr>
              <w:t>性</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被委托照护人的更换情况</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□稳定，没有更换（ 0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□偶尔发生变动 （3 分）</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□经常发生变动（6 分）</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·偶尔发生变动：指儿童成长中，更换被委托照护人1-2 次；</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·经常发生变动：指儿童成长中，更换被委托照护人3次及以上</w:t>
            </w:r>
          </w:p>
        </w:tc>
        <w:tc>
          <w:tcPr>
            <w:tcW w:w="282" w:type="pct"/>
            <w:vAlign w:val="center"/>
          </w:tcPr>
          <w:p>
            <w:pPr>
              <w:snapToGrid w:val="0"/>
              <w:spacing w:line="240" w:lineRule="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5"/>
            <w:vAlign w:val="center"/>
          </w:tcPr>
          <w:p>
            <w:pPr>
              <w:snapToGrid w:val="0"/>
              <w:spacing w:line="240" w:lineRule="auto"/>
              <w:jc w:val="center"/>
              <w:rPr>
                <w:rFonts w:ascii="宋体" w:hAnsi="宋体"/>
                <w:b/>
                <w:bCs/>
                <w:sz w:val="18"/>
                <w:szCs w:val="18"/>
              </w:rPr>
            </w:pPr>
            <w:r>
              <w:rPr>
                <w:rFonts w:hint="eastAsia" w:ascii="宋体" w:hAnsi="宋体"/>
                <w:b/>
                <w:bCs/>
                <w:sz w:val="18"/>
                <w:szCs w:val="18"/>
              </w:rPr>
              <w:t>第六部分 被委托照护人的一票否决项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Align w:val="center"/>
          </w:tcPr>
          <w:p>
            <w:pPr>
              <w:snapToGrid w:val="0"/>
              <w:spacing w:line="240" w:lineRule="auto"/>
              <w:jc w:val="center"/>
              <w:rPr>
                <w:rFonts w:ascii="宋体" w:hAnsi="宋体"/>
                <w:sz w:val="18"/>
                <w:szCs w:val="18"/>
              </w:rPr>
            </w:pPr>
            <w:r>
              <w:rPr>
                <w:rFonts w:hint="eastAsia" w:ascii="宋体" w:hAnsi="宋体"/>
                <w:sz w:val="18"/>
                <w:szCs w:val="18"/>
              </w:rPr>
              <w:t>评估指标</w:t>
            </w:r>
          </w:p>
        </w:tc>
        <w:tc>
          <w:tcPr>
            <w:tcW w:w="1069" w:type="pct"/>
            <w:vAlign w:val="center"/>
          </w:tcPr>
          <w:p>
            <w:pPr>
              <w:snapToGrid w:val="0"/>
              <w:spacing w:line="240" w:lineRule="auto"/>
              <w:jc w:val="center"/>
              <w:rPr>
                <w:rFonts w:ascii="宋体" w:hAnsi="宋体"/>
                <w:sz w:val="18"/>
                <w:szCs w:val="18"/>
              </w:rPr>
            </w:pPr>
            <w:r>
              <w:rPr>
                <w:rFonts w:hint="eastAsia" w:ascii="宋体" w:hAnsi="宋体"/>
                <w:sz w:val="18"/>
                <w:szCs w:val="18"/>
              </w:rPr>
              <w:t>评估内容</w:t>
            </w:r>
          </w:p>
        </w:tc>
        <w:tc>
          <w:tcPr>
            <w:tcW w:w="1030" w:type="pct"/>
            <w:vAlign w:val="center"/>
          </w:tcPr>
          <w:p>
            <w:pPr>
              <w:snapToGrid w:val="0"/>
              <w:spacing w:line="240" w:lineRule="auto"/>
              <w:jc w:val="center"/>
              <w:rPr>
                <w:rFonts w:ascii="宋体" w:hAnsi="宋体"/>
                <w:sz w:val="18"/>
                <w:szCs w:val="18"/>
              </w:rPr>
            </w:pPr>
            <w:r>
              <w:rPr>
                <w:rFonts w:hint="eastAsia" w:ascii="宋体" w:hAnsi="宋体"/>
                <w:sz w:val="18"/>
                <w:szCs w:val="18"/>
              </w:rPr>
              <w:t>评分标准与分值</w:t>
            </w:r>
          </w:p>
        </w:tc>
        <w:tc>
          <w:tcPr>
            <w:tcW w:w="2276" w:type="pct"/>
            <w:vAlign w:val="center"/>
          </w:tcPr>
          <w:p>
            <w:pPr>
              <w:snapToGrid w:val="0"/>
              <w:spacing w:line="240" w:lineRule="auto"/>
              <w:jc w:val="center"/>
              <w:rPr>
                <w:rFonts w:ascii="宋体" w:hAnsi="宋体"/>
                <w:sz w:val="18"/>
                <w:szCs w:val="18"/>
              </w:rPr>
            </w:pPr>
            <w:r>
              <w:rPr>
                <w:rFonts w:hint="eastAsia" w:ascii="宋体" w:hAnsi="宋体"/>
                <w:sz w:val="18"/>
                <w:szCs w:val="18"/>
              </w:rPr>
              <w:t>评估说明</w:t>
            </w:r>
          </w:p>
        </w:tc>
        <w:tc>
          <w:tcPr>
            <w:tcW w:w="282" w:type="pct"/>
            <w:vAlign w:val="center"/>
          </w:tcPr>
          <w:p>
            <w:pPr>
              <w:snapToGrid w:val="0"/>
              <w:spacing w:line="240" w:lineRule="auto"/>
              <w:jc w:val="center"/>
              <w:rPr>
                <w:rFonts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restar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一票否决</w:t>
            </w: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让16周岁及以下儿童脱离监护单独居住生活</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·可实地走访观察， 并询问16周岁以下儿童平时是否会一个人长时间（三天以上）待在家里</w:t>
            </w:r>
          </w:p>
          <w:p>
            <w:pPr>
              <w:snapToGrid w:val="0"/>
              <w:spacing w:line="240" w:lineRule="auto"/>
              <w:rPr>
                <w:rFonts w:ascii="宋体" w:hAnsi="Times New Roman"/>
                <w:kern w:val="0"/>
                <w:sz w:val="18"/>
                <w:szCs w:val="18"/>
              </w:rPr>
            </w:pPr>
            <w:r>
              <w:rPr>
                <w:rFonts w:hint="eastAsia" w:ascii="宋体" w:hAnsi="Times New Roman"/>
                <w:kern w:val="0"/>
                <w:sz w:val="18"/>
                <w:szCs w:val="18"/>
              </w:rPr>
              <w:t>·也可向邻居、社区等知情人士了解情况</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曾对孩子实施性侵害、虐待、遗弃、拐卖、暴力伤害等违法犯罪行为</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restart"/>
            <w:vAlign w:val="center"/>
          </w:tcPr>
          <w:p>
            <w:pPr>
              <w:snapToGrid w:val="0"/>
              <w:spacing w:line="240" w:lineRule="auto"/>
              <w:rPr>
                <w:rFonts w:ascii="宋体" w:hAnsi="Times New Roman"/>
                <w:kern w:val="0"/>
                <w:sz w:val="18"/>
                <w:szCs w:val="18"/>
              </w:rPr>
            </w:pPr>
            <w:r>
              <w:rPr>
                <w:rFonts w:hint="eastAsia" w:ascii="宋体" w:hAnsi="Times New Roman"/>
                <w:kern w:val="0"/>
                <w:sz w:val="18"/>
                <w:szCs w:val="18"/>
              </w:rPr>
              <w:t>·性侵害：包括猥亵、乱伦、强暴、性交易、媒介卖淫等</w:t>
            </w:r>
          </w:p>
          <w:p>
            <w:pPr>
              <w:snapToGrid w:val="0"/>
              <w:spacing w:line="240" w:lineRule="auto"/>
              <w:rPr>
                <w:rFonts w:ascii="宋体" w:hAnsi="Times New Roman"/>
                <w:kern w:val="0"/>
                <w:sz w:val="18"/>
                <w:szCs w:val="18"/>
              </w:rPr>
            </w:pPr>
            <w:r>
              <w:rPr>
                <w:rFonts w:hint="eastAsia" w:ascii="宋体" w:hAnsi="Times New Roman"/>
                <w:kern w:val="0"/>
                <w:sz w:val="18"/>
                <w:szCs w:val="18"/>
              </w:rPr>
              <w:t>·虐待：指经常以打骂、禁闭、捆绑、冻饿、有病不给治疗、强迫过度体力劳动等方式，对儿童进行肉体 和精神上的摧残、折磨</w:t>
            </w:r>
          </w:p>
          <w:p>
            <w:pPr>
              <w:snapToGrid w:val="0"/>
              <w:spacing w:line="240" w:lineRule="auto"/>
              <w:rPr>
                <w:rFonts w:ascii="宋体" w:hAnsi="Times New Roman"/>
                <w:kern w:val="0"/>
                <w:sz w:val="18"/>
                <w:szCs w:val="18"/>
              </w:rPr>
            </w:pPr>
            <w:r>
              <w:rPr>
                <w:rFonts w:hint="eastAsia" w:ascii="宋体" w:hAnsi="Times New Roman"/>
                <w:kern w:val="0"/>
                <w:sz w:val="18"/>
                <w:szCs w:val="18"/>
              </w:rPr>
              <w:t>·儿童暴力：一般指父母或其他监护人对儿童虐待；童婚、早婚或强迫婚姻中对儿童的暴力行为等；</w:t>
            </w:r>
          </w:p>
          <w:p>
            <w:pPr>
              <w:snapToGrid w:val="0"/>
              <w:spacing w:line="240" w:lineRule="auto"/>
              <w:rPr>
                <w:rFonts w:ascii="宋体" w:hAnsi="Times New Roman"/>
                <w:kern w:val="0"/>
                <w:sz w:val="18"/>
                <w:szCs w:val="18"/>
              </w:rPr>
            </w:pPr>
            <w:r>
              <w:rPr>
                <w:rFonts w:hint="eastAsia" w:ascii="宋体" w:hAnsi="Times New Roman"/>
                <w:kern w:val="0"/>
                <w:sz w:val="18"/>
                <w:szCs w:val="18"/>
              </w:rPr>
              <w:t>·利用儿童牟取不正当利益的现象如：利用儿童当童模、视频网红、摆地摊等赚钱现象；</w:t>
            </w:r>
          </w:p>
          <w:p>
            <w:pPr>
              <w:snapToGrid w:val="0"/>
              <w:spacing w:line="240" w:lineRule="auto"/>
              <w:rPr>
                <w:rFonts w:ascii="宋体" w:hAnsi="Times New Roman"/>
                <w:kern w:val="0"/>
                <w:sz w:val="18"/>
                <w:szCs w:val="18"/>
              </w:rPr>
            </w:pPr>
            <w:r>
              <w:rPr>
                <w:rFonts w:hint="eastAsia" w:ascii="宋体" w:hAnsi="Times New Roman"/>
                <w:kern w:val="0"/>
                <w:sz w:val="18"/>
                <w:szCs w:val="18"/>
              </w:rPr>
              <w:t>·该部分可通过查阅资料、访谈儿童、父母或家人，以及听取邻居、亲属、社区工作人员等反馈进行评估；</w:t>
            </w:r>
          </w:p>
          <w:p>
            <w:pPr>
              <w:snapToGrid w:val="0"/>
              <w:spacing w:line="240" w:lineRule="auto"/>
              <w:rPr>
                <w:rFonts w:ascii="宋体" w:hAnsi="Times New Roman"/>
                <w:kern w:val="0"/>
                <w:sz w:val="18"/>
                <w:szCs w:val="18"/>
              </w:rPr>
            </w:pPr>
            <w:r>
              <w:rPr>
                <w:rFonts w:hint="eastAsia" w:ascii="宋体" w:hAnsi="Times New Roman"/>
                <w:kern w:val="0"/>
                <w:sz w:val="18"/>
                <w:szCs w:val="18"/>
              </w:rPr>
              <w:t>·最后一题选择“是”，需注明具体情形</w:t>
            </w: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有吸毒、酗酒、赌博等恶习</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snapToGrid w:val="0"/>
              <w:spacing w:line="240" w:lineRule="auto"/>
              <w:rPr>
                <w:rFonts w:ascii="宋体" w:hAnsi="宋体"/>
                <w:sz w:val="18"/>
                <w:szCs w:val="18"/>
              </w:rPr>
            </w:pP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曾拒不履行或长期怠于履行监护、照护职责</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snapToGrid w:val="0"/>
              <w:spacing w:line="240" w:lineRule="auto"/>
              <w:rPr>
                <w:rFonts w:ascii="宋体" w:hAnsi="宋体"/>
                <w:sz w:val="18"/>
                <w:szCs w:val="18"/>
              </w:rPr>
            </w:pP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存在利用儿童牟取不正当利益的现象</w:t>
            </w:r>
          </w:p>
        </w:tc>
        <w:tc>
          <w:tcPr>
            <w:tcW w:w="1030"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□否</w:t>
            </w:r>
          </w:p>
        </w:tc>
        <w:tc>
          <w:tcPr>
            <w:tcW w:w="2276" w:type="pct"/>
            <w:vMerge w:val="continue"/>
            <w:vAlign w:val="center"/>
          </w:tcPr>
          <w:p>
            <w:pPr>
              <w:snapToGrid w:val="0"/>
              <w:spacing w:line="240" w:lineRule="auto"/>
              <w:rPr>
                <w:rFonts w:ascii="宋体" w:hAnsi="宋体"/>
                <w:sz w:val="18"/>
                <w:szCs w:val="18"/>
              </w:rPr>
            </w:pP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1" w:type="pct"/>
            <w:vMerge w:val="continue"/>
            <w:vAlign w:val="center"/>
          </w:tcPr>
          <w:p>
            <w:pPr>
              <w:widowControl/>
              <w:autoSpaceDE w:val="0"/>
              <w:autoSpaceDN w:val="0"/>
              <w:snapToGrid w:val="0"/>
              <w:spacing w:line="240" w:lineRule="auto"/>
              <w:rPr>
                <w:rFonts w:ascii="宋体" w:hAnsi="Times New Roman"/>
                <w:kern w:val="0"/>
                <w:sz w:val="18"/>
                <w:szCs w:val="18"/>
              </w:rPr>
            </w:pPr>
          </w:p>
        </w:tc>
        <w:tc>
          <w:tcPr>
            <w:tcW w:w="1069" w:type="pct"/>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其他不适宜担任被委托人的情形</w:t>
            </w:r>
          </w:p>
        </w:tc>
        <w:tc>
          <w:tcPr>
            <w:tcW w:w="1030" w:type="pct"/>
            <w:vAlign w:val="center"/>
          </w:tcPr>
          <w:p>
            <w:pPr>
              <w:widowControl/>
              <w:kinsoku w:val="0"/>
              <w:autoSpaceDE w:val="0"/>
              <w:autoSpaceDN w:val="0"/>
              <w:snapToGrid w:val="0"/>
              <w:spacing w:line="240" w:lineRule="auto"/>
              <w:jc w:val="left"/>
              <w:textAlignment w:val="baseline"/>
              <w:rPr>
                <w:rFonts w:ascii="宋体" w:hAnsi="宋体"/>
                <w:color w:val="000000"/>
                <w:sz w:val="18"/>
                <w:szCs w:val="18"/>
              </w:rPr>
            </w:pPr>
            <w:r>
              <w:rPr>
                <w:rFonts w:hint="eastAsia" w:ascii="宋体" w:hAnsi="宋体"/>
                <w:color w:val="000008"/>
                <w:spacing w:val="10"/>
                <w:sz w:val="18"/>
                <w:szCs w:val="18"/>
              </w:rPr>
              <w:t>□是</w:t>
            </w:r>
          </w:p>
          <w:p>
            <w:pPr>
              <w:widowControl/>
              <w:kinsoku w:val="0"/>
              <w:autoSpaceDE w:val="0"/>
              <w:autoSpaceDN w:val="0"/>
              <w:snapToGrid w:val="0"/>
              <w:spacing w:line="240" w:lineRule="auto"/>
              <w:jc w:val="left"/>
              <w:textAlignment w:val="baseline"/>
              <w:rPr>
                <w:rFonts w:ascii="宋体" w:hAnsi="宋体"/>
                <w:color w:val="000008"/>
                <w:spacing w:val="9"/>
                <w:sz w:val="18"/>
                <w:szCs w:val="18"/>
              </w:rPr>
            </w:pPr>
            <w:r>
              <w:rPr>
                <w:rFonts w:hint="eastAsia" w:ascii="宋体" w:hAnsi="宋体"/>
                <w:color w:val="000008"/>
                <w:spacing w:val="-3"/>
                <w:sz w:val="18"/>
                <w:szCs w:val="18"/>
              </w:rPr>
              <w:t>（请注明</w:t>
            </w:r>
            <w:r>
              <w:rPr>
                <w:rFonts w:hint="eastAsia" w:ascii="宋体" w:hAnsi="宋体"/>
                <w:color w:val="000008"/>
                <w:spacing w:val="-30"/>
                <w:sz w:val="18"/>
                <w:szCs w:val="18"/>
              </w:rPr>
              <w:t>：</w:t>
            </w:r>
            <w:r>
              <w:rPr>
                <w:rFonts w:hint="eastAsia" w:ascii="宋体" w:hAnsi="宋体"/>
                <w:color w:val="000008"/>
                <w:spacing w:val="-34"/>
                <w:sz w:val="18"/>
                <w:szCs w:val="18"/>
              </w:rPr>
              <w:t xml:space="preserve"> </w:t>
            </w:r>
            <w:r>
              <w:rPr>
                <w:rFonts w:hint="eastAsia" w:ascii="宋体" w:hAnsi="宋体"/>
                <w:color w:val="000008"/>
                <w:spacing w:val="1"/>
                <w:sz w:val="18"/>
                <w:szCs w:val="18"/>
                <w:u w:val="single"/>
              </w:rPr>
              <w:t xml:space="preserve">                   </w:t>
            </w:r>
            <w:r>
              <w:rPr>
                <w:rFonts w:hint="eastAsia" w:ascii="宋体" w:hAnsi="宋体"/>
                <w:color w:val="000008"/>
                <w:spacing w:val="-30"/>
                <w:sz w:val="18"/>
                <w:szCs w:val="18"/>
              </w:rPr>
              <w:t>）</w:t>
            </w:r>
            <w:r>
              <w:rPr>
                <w:rFonts w:hint="eastAsia" w:ascii="宋体" w:hAnsi="宋体"/>
                <w:color w:val="000008"/>
                <w:spacing w:val="9"/>
                <w:sz w:val="18"/>
                <w:szCs w:val="18"/>
              </w:rPr>
              <w:t xml:space="preserve"> </w:t>
            </w:r>
          </w:p>
          <w:p>
            <w:pPr>
              <w:widowControl/>
              <w:kinsoku w:val="0"/>
              <w:autoSpaceDE w:val="0"/>
              <w:autoSpaceDN w:val="0"/>
              <w:snapToGrid w:val="0"/>
              <w:spacing w:line="240" w:lineRule="auto"/>
              <w:jc w:val="left"/>
              <w:textAlignment w:val="baseline"/>
              <w:rPr>
                <w:rFonts w:ascii="宋体" w:hAnsi="宋体"/>
                <w:color w:val="000000"/>
                <w:sz w:val="18"/>
                <w:szCs w:val="18"/>
              </w:rPr>
            </w:pPr>
            <w:r>
              <w:rPr>
                <w:rFonts w:hint="eastAsia" w:ascii="宋体" w:hAnsi="宋体"/>
                <w:color w:val="000008"/>
                <w:spacing w:val="8"/>
                <w:sz w:val="18"/>
                <w:szCs w:val="18"/>
              </w:rPr>
              <w:t>□</w:t>
            </w:r>
            <w:r>
              <w:rPr>
                <w:rFonts w:hint="eastAsia" w:ascii="宋体" w:hAnsi="宋体"/>
                <w:color w:val="000008"/>
                <w:sz w:val="18"/>
                <w:szCs w:val="18"/>
              </w:rPr>
              <w:t>否</w:t>
            </w:r>
          </w:p>
        </w:tc>
        <w:tc>
          <w:tcPr>
            <w:tcW w:w="2276" w:type="pct"/>
            <w:vMerge w:val="continue"/>
            <w:vAlign w:val="center"/>
          </w:tcPr>
          <w:p>
            <w:pPr>
              <w:snapToGrid w:val="0"/>
              <w:spacing w:line="240" w:lineRule="auto"/>
              <w:rPr>
                <w:rFonts w:ascii="宋体" w:hAnsi="宋体"/>
                <w:sz w:val="18"/>
                <w:szCs w:val="18"/>
              </w:rPr>
            </w:pPr>
          </w:p>
        </w:tc>
        <w:tc>
          <w:tcPr>
            <w:tcW w:w="282" w:type="pct"/>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10" w:type="pct"/>
            <w:gridSpan w:val="2"/>
            <w:vAlign w:val="center"/>
          </w:tcPr>
          <w:p>
            <w:pPr>
              <w:widowControl/>
              <w:autoSpaceDE w:val="0"/>
              <w:autoSpaceDN w:val="0"/>
              <w:snapToGrid w:val="0"/>
              <w:spacing w:line="240" w:lineRule="auto"/>
              <w:jc w:val="center"/>
              <w:rPr>
                <w:rFonts w:ascii="宋体" w:hAnsi="Times New Roman"/>
                <w:b/>
                <w:bCs/>
                <w:kern w:val="0"/>
                <w:sz w:val="18"/>
                <w:szCs w:val="18"/>
              </w:rPr>
            </w:pPr>
            <w:r>
              <w:rPr>
                <w:rFonts w:hint="eastAsia" w:ascii="宋体" w:hAnsi="Times New Roman"/>
                <w:b/>
                <w:bCs/>
                <w:kern w:val="0"/>
                <w:sz w:val="18"/>
                <w:szCs w:val="18"/>
              </w:rPr>
              <w:t>得分</w:t>
            </w:r>
          </w:p>
        </w:tc>
        <w:tc>
          <w:tcPr>
            <w:tcW w:w="3589" w:type="pct"/>
            <w:gridSpan w:val="3"/>
            <w:vAlign w:val="center"/>
          </w:tcPr>
          <w:p>
            <w:pPr>
              <w:snapToGrid w:val="0"/>
              <w:spacing w:line="240" w:lineRule="auto"/>
              <w:rPr>
                <w:rFonts w:ascii="宋体" w:hAnsi="宋体"/>
                <w:sz w:val="18"/>
                <w:szCs w:val="18"/>
              </w:rPr>
            </w:pPr>
            <w:r>
              <w:rPr>
                <w:rFonts w:hint="eastAsia" w:ascii="宋体" w:hAnsi="Times New Roman"/>
                <w:kern w:val="0"/>
                <w:sz w:val="18"/>
                <w:szCs w:val="18"/>
                <w:u w:val="single"/>
              </w:rPr>
              <w:tab/>
            </w:r>
            <w:r>
              <w:rPr>
                <w:rFonts w:ascii="Times New Roman" w:hAnsi="Times New Roman"/>
                <w:sz w:val="18"/>
                <w:szCs w:val="18"/>
                <w:u w:val="single"/>
              </w:rPr>
              <w:t xml:space="preserve">     </w:t>
            </w:r>
            <w:r>
              <w:rPr>
                <w:rFonts w:hint="eastAsia" w:ascii="宋体" w:hAnsi="Times New Roman"/>
                <w:kern w:val="0"/>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10" w:type="pct"/>
            <w:gridSpan w:val="2"/>
            <w:vAlign w:val="center"/>
          </w:tcPr>
          <w:p>
            <w:pPr>
              <w:widowControl/>
              <w:kinsoku w:val="0"/>
              <w:autoSpaceDE w:val="0"/>
              <w:autoSpaceDN w:val="0"/>
              <w:snapToGrid w:val="0"/>
              <w:spacing w:line="240" w:lineRule="auto"/>
              <w:jc w:val="center"/>
              <w:textAlignment w:val="baseline"/>
              <w:rPr>
                <w:rFonts w:ascii="宋体" w:hAnsi="宋体"/>
                <w:b/>
                <w:bCs/>
                <w:sz w:val="18"/>
                <w:szCs w:val="18"/>
              </w:rPr>
            </w:pPr>
            <w:r>
              <w:rPr>
                <w:rFonts w:hint="eastAsia" w:ascii="宋体" w:hAnsi="宋体"/>
                <w:b/>
                <w:bCs/>
                <w:sz w:val="18"/>
                <w:szCs w:val="18"/>
              </w:rPr>
              <w:t>监护人能力评估结果</w:t>
            </w:r>
          </w:p>
        </w:tc>
        <w:tc>
          <w:tcPr>
            <w:tcW w:w="3589" w:type="pct"/>
            <w:gridSpan w:val="3"/>
            <w:vAlign w:val="center"/>
          </w:tcPr>
          <w:p>
            <w:pPr>
              <w:snapToGrid w:val="0"/>
              <w:spacing w:line="240" w:lineRule="auto"/>
              <w:rPr>
                <w:rFonts w:ascii="宋体" w:hAnsi="宋体"/>
                <w:sz w:val="18"/>
                <w:szCs w:val="18"/>
              </w:rPr>
            </w:pPr>
            <w:r>
              <w:rPr>
                <w:rFonts w:hint="eastAsia" w:ascii="宋体" w:hAnsi="宋体"/>
                <w:sz w:val="18"/>
                <w:szCs w:val="18"/>
              </w:rPr>
              <w:t>□ 高风险（8</w:t>
            </w:r>
            <w:r>
              <w:rPr>
                <w:rFonts w:ascii="宋体" w:hAnsi="宋体"/>
                <w:sz w:val="18"/>
                <w:szCs w:val="18"/>
              </w:rPr>
              <w:t>1</w:t>
            </w:r>
            <w:r>
              <w:rPr>
                <w:rFonts w:hint="eastAsia" w:ascii="宋体" w:hAnsi="宋体"/>
                <w:sz w:val="18"/>
                <w:szCs w:val="18"/>
              </w:rPr>
              <w:t>分～200分或一票否决）</w:t>
            </w:r>
          </w:p>
          <w:p>
            <w:pPr>
              <w:snapToGrid w:val="0"/>
              <w:spacing w:line="240" w:lineRule="auto"/>
              <w:rPr>
                <w:rFonts w:ascii="宋体" w:hAnsi="宋体"/>
                <w:sz w:val="18"/>
                <w:szCs w:val="18"/>
              </w:rPr>
            </w:pPr>
            <w:r>
              <w:rPr>
                <w:rFonts w:hint="eastAsia" w:ascii="宋体" w:hAnsi="宋体"/>
                <w:sz w:val="18"/>
                <w:szCs w:val="18"/>
              </w:rPr>
              <w:t>□ 中风险（</w:t>
            </w:r>
            <w:r>
              <w:rPr>
                <w:rFonts w:ascii="宋体" w:hAnsi="宋体"/>
                <w:sz w:val="18"/>
                <w:szCs w:val="18"/>
              </w:rPr>
              <w:t>29</w:t>
            </w:r>
            <w:r>
              <w:rPr>
                <w:rFonts w:hint="eastAsia" w:ascii="宋体" w:hAnsi="宋体"/>
                <w:sz w:val="18"/>
                <w:szCs w:val="18"/>
              </w:rPr>
              <w:t>分～80分）</w:t>
            </w:r>
          </w:p>
          <w:p>
            <w:pPr>
              <w:snapToGrid w:val="0"/>
              <w:spacing w:line="240" w:lineRule="auto"/>
              <w:rPr>
                <w:rFonts w:ascii="宋体" w:hAnsi="宋体"/>
                <w:sz w:val="18"/>
                <w:szCs w:val="18"/>
              </w:rPr>
            </w:pPr>
            <w:r>
              <w:rPr>
                <w:rFonts w:hint="eastAsia" w:ascii="宋体" w:hAnsi="宋体"/>
                <w:sz w:val="18"/>
                <w:szCs w:val="18"/>
              </w:rPr>
              <w:t>□ 低风险（0分～28分）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10" w:type="pct"/>
            <w:gridSpan w:val="2"/>
            <w:vAlign w:val="center"/>
          </w:tcPr>
          <w:p>
            <w:pPr>
              <w:widowControl/>
              <w:kinsoku w:val="0"/>
              <w:autoSpaceDE w:val="0"/>
              <w:autoSpaceDN w:val="0"/>
              <w:snapToGrid w:val="0"/>
              <w:spacing w:line="240" w:lineRule="auto"/>
              <w:jc w:val="center"/>
              <w:textAlignment w:val="baseline"/>
              <w:rPr>
                <w:rFonts w:ascii="宋体" w:hAnsi="宋体"/>
                <w:b/>
                <w:bCs/>
                <w:color w:val="000000"/>
                <w:sz w:val="18"/>
                <w:szCs w:val="18"/>
              </w:rPr>
            </w:pPr>
            <w:r>
              <w:rPr>
                <w:rFonts w:hint="eastAsia" w:ascii="宋体" w:hAnsi="宋体"/>
                <w:b/>
                <w:bCs/>
                <w:color w:val="000000"/>
                <w:sz w:val="18"/>
                <w:szCs w:val="18"/>
              </w:rPr>
              <w:t>备注</w:t>
            </w:r>
          </w:p>
        </w:tc>
        <w:tc>
          <w:tcPr>
            <w:tcW w:w="3589" w:type="pct"/>
            <w:gridSpan w:val="3"/>
            <w:vAlign w:val="center"/>
          </w:tcPr>
          <w:p>
            <w:pPr>
              <w:snapToGrid w:val="0"/>
              <w:spacing w:line="240" w:lineRule="auto"/>
              <w:rPr>
                <w:rFonts w:ascii="宋体" w:hAnsi="宋体"/>
                <w:sz w:val="18"/>
                <w:szCs w:val="18"/>
              </w:rPr>
            </w:pPr>
          </w:p>
        </w:tc>
      </w:tr>
    </w:tbl>
    <w:p>
      <w:pPr>
        <w:pStyle w:val="56"/>
        <w:ind w:firstLine="420"/>
      </w:pPr>
    </w:p>
    <w:bookmarkEnd w:id="167"/>
    <w:bookmarkEnd w:id="180"/>
    <w:p>
      <w:pPr>
        <w:pStyle w:val="56"/>
        <w:ind w:firstLine="420"/>
        <w:sectPr>
          <w:pgSz w:w="16838" w:h="11906" w:orient="landscape"/>
          <w:pgMar w:top="1134" w:right="1928"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82" w:name="_Toc152331403"/>
      <w:bookmarkStart w:id="183" w:name="_Toc152337819"/>
      <w:bookmarkStart w:id="184" w:name="_Toc149299846"/>
      <w:bookmarkStart w:id="185" w:name="_Toc151132416"/>
      <w:bookmarkStart w:id="186" w:name="_Toc144301502"/>
      <w:bookmarkStart w:id="187" w:name="_Toc145429105"/>
      <w:bookmarkStart w:id="188" w:name="_Toc146028323"/>
      <w:bookmarkStart w:id="189" w:name="_Toc154165947"/>
      <w:bookmarkStart w:id="190" w:name="_Toc146097593"/>
      <w:bookmarkStart w:id="191" w:name="_Toc144301393"/>
      <w:bookmarkStart w:id="192" w:name="_Toc150518111"/>
      <w:bookmarkStart w:id="193" w:name="_Toc143089014"/>
      <w:r>
        <w:rPr>
          <w:rFonts w:hint="eastAsia"/>
        </w:rPr>
        <w:t>（规范性）</w:t>
      </w:r>
      <w:r>
        <w:br w:type="textWrapping"/>
      </w:r>
      <w:r>
        <w:rPr>
          <w:rFonts w:hint="eastAsia"/>
        </w:rPr>
        <w:t>留守儿童需求评估表</w:t>
      </w:r>
      <w:bookmarkEnd w:id="182"/>
      <w:bookmarkEnd w:id="183"/>
      <w:bookmarkEnd w:id="184"/>
      <w:bookmarkEnd w:id="185"/>
      <w:bookmarkEnd w:id="186"/>
      <w:bookmarkEnd w:id="187"/>
      <w:bookmarkEnd w:id="188"/>
      <w:bookmarkEnd w:id="189"/>
      <w:bookmarkEnd w:id="190"/>
      <w:bookmarkEnd w:id="191"/>
      <w:bookmarkEnd w:id="192"/>
      <w:bookmarkEnd w:id="193"/>
    </w:p>
    <w:p>
      <w:pPr>
        <w:pStyle w:val="56"/>
        <w:ind w:firstLine="420"/>
      </w:pPr>
      <w:r>
        <w:rPr>
          <w:rFonts w:hint="eastAsia"/>
        </w:rPr>
        <w:t>评估对象：           评估人：              联系方式：                   所属机构：                 评估时间：    年    月    日</w:t>
      </w:r>
    </w:p>
    <w:tbl>
      <w:tblPr>
        <w:tblStyle w:val="2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2280"/>
        <w:gridCol w:w="2750"/>
        <w:gridCol w:w="6913"/>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6" w:type="dxa"/>
            <w:gridSpan w:val="5"/>
            <w:vAlign w:val="center"/>
          </w:tcPr>
          <w:p>
            <w:pPr>
              <w:snapToGrid w:val="0"/>
              <w:spacing w:line="240" w:lineRule="auto"/>
              <w:jc w:val="center"/>
              <w:rPr>
                <w:rFonts w:ascii="宋体" w:hAnsi="宋体"/>
                <w:b/>
                <w:bCs/>
                <w:sz w:val="18"/>
                <w:szCs w:val="18"/>
              </w:rPr>
            </w:pPr>
            <w:r>
              <w:rPr>
                <w:rFonts w:hint="eastAsia" w:ascii="宋体" w:hAnsi="宋体"/>
                <w:b/>
                <w:bCs/>
                <w:sz w:val="18"/>
                <w:szCs w:val="18"/>
              </w:rPr>
              <w:t>第一部分 生存需求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28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75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1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0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lang w:eastAsia="en-US"/>
              </w:rPr>
            </w:pPr>
            <w:r>
              <w:rPr>
                <w:rFonts w:hint="eastAsia" w:ascii="宋体" w:hAnsi="宋体" w:cs="微软雅黑"/>
                <w:snapToGrid w:val="0"/>
                <w:color w:val="000000"/>
                <w:kern w:val="0"/>
                <w:sz w:val="18"/>
                <w:szCs w:val="18"/>
                <w:lang w:eastAsia="en-US"/>
              </w:rPr>
              <w:t>基本生活需求</w:t>
            </w: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一日三餐的基本饮食需求是否得到满足</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2"/>
                <w:kern w:val="0"/>
                <w:sz w:val="18"/>
                <w:szCs w:val="18"/>
                <w:lang w:eastAsia="en-US"/>
              </w:rPr>
              <w:t>□是（0 分）</w:t>
            </w:r>
            <w:r>
              <w:rPr>
                <w:rFonts w:hint="eastAsia" w:ascii="宋体" w:hAnsi="宋体" w:cs="微软雅黑"/>
                <w:snapToGrid w:val="0"/>
                <w:color w:val="000008"/>
                <w:spacing w:val="2"/>
                <w:kern w:val="0"/>
                <w:sz w:val="18"/>
                <w:szCs w:val="18"/>
              </w:rPr>
              <w:t xml:space="preserve"> </w:t>
            </w:r>
            <w:r>
              <w:rPr>
                <w:rFonts w:ascii="宋体" w:hAnsi="宋体" w:cs="微软雅黑"/>
                <w:snapToGrid w:val="0"/>
                <w:color w:val="000008"/>
                <w:spacing w:val="2"/>
                <w:kern w:val="0"/>
                <w:sz w:val="18"/>
                <w:szCs w:val="18"/>
              </w:rPr>
              <w:t xml:space="preserve"> </w:t>
            </w:r>
            <w:r>
              <w:rPr>
                <w:rFonts w:ascii="宋体" w:hAnsi="宋体" w:cs="微软雅黑"/>
                <w:snapToGrid w:val="0"/>
                <w:color w:val="000008"/>
                <w:spacing w:val="2"/>
                <w:kern w:val="0"/>
                <w:sz w:val="18"/>
                <w:szCs w:val="18"/>
                <w:lang w:eastAsia="en-US"/>
              </w:rPr>
              <w:t>□否（10分）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可询问儿童三餐能否吃饱，是否按时吃饭等</w:t>
            </w:r>
          </w:p>
        </w:tc>
        <w:tc>
          <w:tcPr>
            <w:tcW w:w="706"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衣物穿着是否与年龄、身高及各季节相符</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□是（0分）</w:t>
            </w:r>
            <w:r>
              <w:rPr>
                <w:rFonts w:hint="eastAsia" w:ascii="宋体" w:hAnsi="宋体" w:cs="微软雅黑"/>
                <w:snapToGrid w:val="0"/>
                <w:color w:val="000008"/>
                <w:spacing w:val="4"/>
                <w:kern w:val="0"/>
                <w:sz w:val="18"/>
                <w:szCs w:val="18"/>
              </w:rPr>
              <w:t xml:space="preserve">  </w:t>
            </w:r>
            <w:r>
              <w:rPr>
                <w:rFonts w:ascii="宋体" w:hAnsi="宋体" w:cs="微软雅黑"/>
                <w:snapToGrid w:val="0"/>
                <w:color w:val="000008"/>
                <w:spacing w:val="4"/>
                <w:kern w:val="0"/>
                <w:sz w:val="18"/>
                <w:szCs w:val="18"/>
              </w:rPr>
              <w:t xml:space="preserve"> </w:t>
            </w:r>
            <w:r>
              <w:rPr>
                <w:rFonts w:ascii="宋体" w:hAnsi="宋体" w:cs="微软雅黑"/>
                <w:snapToGrid w:val="0"/>
                <w:color w:val="000008"/>
                <w:spacing w:val="4"/>
                <w:kern w:val="0"/>
                <w:sz w:val="18"/>
                <w:szCs w:val="18"/>
                <w:lang w:eastAsia="en-US"/>
              </w:rPr>
              <w:t>□否（6分）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可通过实地观察或者询问儿童、邻居等进行评估：</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儿童是否长时间穿着同一件衣服；儿童没有被提供适合当下季节的衣服；儿童没有定期洗澡或换洗衣服，皮肤和头发上有污垢或强烈气味等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每天是否有充足的睡眠时间</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□是（0分）</w:t>
            </w:r>
            <w:r>
              <w:rPr>
                <w:rFonts w:hint="eastAsia" w:ascii="宋体" w:hAnsi="宋体" w:cs="微软雅黑"/>
                <w:snapToGrid w:val="0"/>
                <w:color w:val="000008"/>
                <w:spacing w:val="4"/>
                <w:kern w:val="0"/>
                <w:sz w:val="18"/>
                <w:szCs w:val="18"/>
              </w:rPr>
              <w:t xml:space="preserve"> </w:t>
            </w:r>
            <w:r>
              <w:rPr>
                <w:rFonts w:ascii="宋体" w:hAnsi="宋体" w:cs="微软雅黑"/>
                <w:snapToGrid w:val="0"/>
                <w:color w:val="000008"/>
                <w:spacing w:val="4"/>
                <w:kern w:val="0"/>
                <w:sz w:val="18"/>
                <w:szCs w:val="18"/>
                <w:lang w:eastAsia="en-US"/>
              </w:rPr>
              <w:t xml:space="preserve"> □否（4分）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各年龄阶段儿童的标准睡眠时间参考</w:t>
            </w:r>
            <w:r>
              <w:rPr>
                <w:rFonts w:hint="eastAsia" w:ascii="宋体" w:hAnsi="Times New Roman"/>
                <w:kern w:val="0"/>
                <w:sz w:val="18"/>
                <w:szCs w:val="18"/>
              </w:rPr>
              <w:t>，偶尔因特殊情况没有满足，仍选“是”</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学龄前</w:t>
            </w:r>
            <w:r>
              <w:rPr>
                <w:rFonts w:hint="eastAsia" w:ascii="宋体" w:hAnsi="Times New Roman"/>
                <w:kern w:val="0"/>
                <w:sz w:val="18"/>
                <w:szCs w:val="18"/>
              </w:rPr>
              <w:t>：</w:t>
            </w:r>
            <w:r>
              <w:rPr>
                <w:rFonts w:ascii="宋体" w:hAnsi="Times New Roman"/>
                <w:kern w:val="0"/>
                <w:sz w:val="18"/>
                <w:szCs w:val="18"/>
              </w:rPr>
              <w:t xml:space="preserve">大于10个小时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小学生</w:t>
            </w:r>
            <w:r>
              <w:rPr>
                <w:rFonts w:hint="eastAsia" w:ascii="宋体" w:hAnsi="Times New Roman"/>
                <w:kern w:val="0"/>
                <w:sz w:val="18"/>
                <w:szCs w:val="18"/>
              </w:rPr>
              <w:t>：</w:t>
            </w:r>
            <w:r>
              <w:rPr>
                <w:rFonts w:ascii="宋体" w:hAnsi="Times New Roman"/>
                <w:kern w:val="0"/>
                <w:sz w:val="18"/>
                <w:szCs w:val="18"/>
              </w:rPr>
              <w:t>10 个小时</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初中生</w:t>
            </w:r>
            <w:r>
              <w:rPr>
                <w:rFonts w:hint="eastAsia" w:ascii="宋体" w:hAnsi="Times New Roman"/>
                <w:kern w:val="0"/>
                <w:sz w:val="18"/>
                <w:szCs w:val="18"/>
              </w:rPr>
              <w:t>：</w:t>
            </w:r>
            <w:r>
              <w:rPr>
                <w:rFonts w:ascii="宋体" w:hAnsi="Times New Roman"/>
                <w:kern w:val="0"/>
                <w:sz w:val="18"/>
                <w:szCs w:val="18"/>
              </w:rPr>
              <w:t xml:space="preserve">9 个小时                         </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·高</w:t>
            </w:r>
            <w:r>
              <w:rPr>
                <w:rFonts w:ascii="宋体" w:hAnsi="Times New Roman"/>
                <w:kern w:val="0"/>
                <w:sz w:val="18"/>
                <w:szCs w:val="18"/>
              </w:rPr>
              <w:t>中生</w:t>
            </w:r>
            <w:r>
              <w:rPr>
                <w:rFonts w:hint="eastAsia" w:ascii="宋体" w:hAnsi="Times New Roman"/>
                <w:kern w:val="0"/>
                <w:sz w:val="18"/>
                <w:szCs w:val="18"/>
              </w:rPr>
              <w:t>：</w:t>
            </w:r>
            <w:r>
              <w:rPr>
                <w:rFonts w:ascii="宋体" w:hAnsi="Times New Roman"/>
                <w:kern w:val="0"/>
                <w:sz w:val="18"/>
                <w:szCs w:val="18"/>
              </w:rPr>
              <w:t>8 个小时</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是否有稳定</w:t>
            </w:r>
            <w:r>
              <w:rPr>
                <w:rFonts w:hint="eastAsia" w:ascii="宋体" w:hAnsi="Times New Roman"/>
                <w:kern w:val="0"/>
                <w:sz w:val="18"/>
                <w:szCs w:val="18"/>
              </w:rPr>
              <w:t>、安全、基本</w:t>
            </w:r>
            <w:r>
              <w:rPr>
                <w:rFonts w:ascii="宋体" w:hAnsi="Times New Roman"/>
                <w:kern w:val="0"/>
                <w:sz w:val="18"/>
                <w:szCs w:val="18"/>
              </w:rPr>
              <w:t>整洁的住所</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□是（0分）   □否（6分）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·稳定居所：家庭是否经常更换住所</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·基本整洁居所：家庭内部环境是否基本干净卫生</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·安全可</w:t>
            </w:r>
            <w:r>
              <w:rPr>
                <w:rFonts w:ascii="宋体" w:hAnsi="Times New Roman"/>
                <w:kern w:val="0"/>
                <w:sz w:val="18"/>
                <w:szCs w:val="18"/>
              </w:rPr>
              <w:t>通过评估者观察</w:t>
            </w:r>
            <w:r>
              <w:rPr>
                <w:rFonts w:hint="eastAsia" w:ascii="宋体" w:hAnsi="Times New Roman"/>
                <w:kern w:val="0"/>
                <w:sz w:val="18"/>
                <w:szCs w:val="18"/>
              </w:rPr>
              <w:t>、</w:t>
            </w:r>
            <w:r>
              <w:rPr>
                <w:rFonts w:ascii="宋体" w:hAnsi="Times New Roman"/>
                <w:kern w:val="0"/>
                <w:sz w:val="18"/>
                <w:szCs w:val="18"/>
              </w:rPr>
              <w:t>访谈进行评估</w:t>
            </w:r>
            <w:r>
              <w:rPr>
                <w:rFonts w:hint="eastAsia" w:ascii="宋体" w:hAnsi="Times New Roman"/>
                <w:kern w:val="0"/>
                <w:sz w:val="18"/>
                <w:szCs w:val="18"/>
              </w:rPr>
              <w:t>，包括</w:t>
            </w:r>
            <w:r>
              <w:rPr>
                <w:rFonts w:ascii="宋体" w:hAnsi="Times New Roman"/>
                <w:kern w:val="0"/>
                <w:sz w:val="18"/>
                <w:szCs w:val="18"/>
              </w:rPr>
              <w:t>不安全的生活环境 （包括但不限于： 水管或暖气不足或无法使用、食物过度发霉，屋内外露的电线，即将坍塌的房顶、儿童暴露于老鼠/蟑螂等细菌/疾病的困扰、开水烫伤的风险、楼梯/高处摔落等风险—— 窗户和阳台的护栏松动/高度不够等</w:t>
            </w:r>
            <w:r>
              <w:rPr>
                <w:rFonts w:hint="eastAsia" w:ascii="宋体" w:hAnsi="Times New Roman"/>
                <w:kern w:val="0"/>
                <w:sz w:val="18"/>
                <w:szCs w:val="18"/>
              </w:rPr>
              <w:t>），以及不安全的</w:t>
            </w:r>
            <w:r>
              <w:rPr>
                <w:rFonts w:ascii="宋体" w:hAnsi="Times New Roman"/>
                <w:kern w:val="0"/>
                <w:sz w:val="18"/>
                <w:szCs w:val="18"/>
              </w:rPr>
              <w:t>生存环境</w:t>
            </w:r>
            <w:r>
              <w:rPr>
                <w:rFonts w:hint="eastAsia" w:ascii="宋体" w:hAnsi="Times New Roman"/>
                <w:kern w:val="0"/>
                <w:sz w:val="18"/>
                <w:szCs w:val="18"/>
              </w:rPr>
              <w:t>（</w:t>
            </w:r>
            <w:r>
              <w:rPr>
                <w:rFonts w:ascii="宋体" w:hAnsi="Times New Roman"/>
                <w:kern w:val="0"/>
                <w:sz w:val="18"/>
                <w:szCs w:val="18"/>
              </w:rPr>
              <w:t>涉及参与赌博、犯罪或某种暴力行为</w:t>
            </w:r>
            <w:r>
              <w:rPr>
                <w:rFonts w:hint="eastAsia" w:ascii="宋体" w:hAnsi="Times New Roman"/>
                <w:kern w:val="0"/>
                <w:sz w:val="18"/>
                <w:szCs w:val="18"/>
              </w:rPr>
              <w:t>）</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健康需求</w:t>
            </w: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是否有</w:t>
            </w:r>
            <w:r>
              <w:rPr>
                <w:rFonts w:hint="eastAsia" w:ascii="宋体" w:hAnsi="Times New Roman"/>
                <w:kern w:val="0"/>
                <w:sz w:val="18"/>
                <w:szCs w:val="18"/>
              </w:rPr>
              <w:t>心理健康问题</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5"/>
                <w:kern w:val="0"/>
                <w:sz w:val="18"/>
                <w:szCs w:val="18"/>
              </w:rPr>
              <w:t>□无（</w:t>
            </w:r>
            <w:r>
              <w:rPr>
                <w:rFonts w:ascii="宋体" w:hAnsi="宋体" w:cs="微软雅黑"/>
                <w:snapToGrid w:val="0"/>
                <w:color w:val="000008"/>
                <w:spacing w:val="-28"/>
                <w:kern w:val="0"/>
                <w:sz w:val="18"/>
                <w:szCs w:val="18"/>
              </w:rPr>
              <w:t xml:space="preserve"> </w:t>
            </w:r>
            <w:r>
              <w:rPr>
                <w:rFonts w:ascii="宋体" w:hAnsi="宋体" w:cs="微软雅黑"/>
                <w:snapToGrid w:val="0"/>
                <w:color w:val="000008"/>
                <w:spacing w:val="5"/>
                <w:kern w:val="0"/>
                <w:sz w:val="18"/>
                <w:szCs w:val="18"/>
              </w:rPr>
              <w:t>0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焦虑、抑郁等倾向</w:t>
            </w:r>
            <w:r>
              <w:rPr>
                <w:rFonts w:ascii="宋体" w:hAnsi="宋体" w:cs="微软雅黑"/>
                <w:snapToGrid w:val="0"/>
                <w:color w:val="000008"/>
                <w:spacing w:val="7"/>
                <w:kern w:val="0"/>
                <w:sz w:val="18"/>
                <w:szCs w:val="18"/>
              </w:rPr>
              <w:t>（5分）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4"/>
                <w:kern w:val="0"/>
                <w:sz w:val="18"/>
                <w:szCs w:val="18"/>
              </w:rPr>
              <w:t>□</w:t>
            </w:r>
            <w:r>
              <w:rPr>
                <w:rFonts w:ascii="宋体" w:hAnsi="宋体" w:cs="微软雅黑"/>
                <w:snapToGrid w:val="0"/>
                <w:color w:val="000008"/>
                <w:kern w:val="0"/>
                <w:sz w:val="18"/>
                <w:szCs w:val="18"/>
              </w:rPr>
              <w:t>焦虑症、抑郁症</w:t>
            </w:r>
            <w:r>
              <w:rPr>
                <w:rFonts w:hint="eastAsia" w:ascii="宋体" w:hAnsi="宋体" w:cs="微软雅黑"/>
                <w:snapToGrid w:val="0"/>
                <w:color w:val="000008"/>
                <w:kern w:val="0"/>
                <w:sz w:val="18"/>
                <w:szCs w:val="18"/>
              </w:rPr>
              <w:t>等</w:t>
            </w:r>
            <w:r>
              <w:rPr>
                <w:rFonts w:ascii="宋体" w:hAnsi="宋体" w:cs="微软雅黑"/>
                <w:snapToGrid w:val="0"/>
                <w:color w:val="000008"/>
                <w:spacing w:val="4"/>
                <w:kern w:val="0"/>
                <w:sz w:val="18"/>
                <w:szCs w:val="18"/>
              </w:rPr>
              <w:t>（</w:t>
            </w:r>
            <w:r>
              <w:rPr>
                <w:rFonts w:ascii="宋体" w:hAnsi="宋体" w:cs="微软雅黑"/>
                <w:snapToGrid w:val="0"/>
                <w:color w:val="000008"/>
                <w:spacing w:val="-33"/>
                <w:kern w:val="0"/>
                <w:sz w:val="18"/>
                <w:szCs w:val="18"/>
              </w:rPr>
              <w:t xml:space="preserve"> </w:t>
            </w:r>
            <w:r>
              <w:rPr>
                <w:rFonts w:ascii="宋体" w:hAnsi="宋体" w:cs="微软雅黑"/>
                <w:snapToGrid w:val="0"/>
                <w:color w:val="000008"/>
                <w:spacing w:val="4"/>
                <w:kern w:val="0"/>
                <w:sz w:val="18"/>
                <w:szCs w:val="18"/>
              </w:rPr>
              <w:t>10分）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·焦虑、抑郁等倾向是出现睡眠问题、胃口差、意志消沉、不想上学或做事等心理或行为倾向</w:t>
            </w:r>
          </w:p>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焦虑症、抑郁症</w:t>
            </w:r>
            <w:r>
              <w:rPr>
                <w:rFonts w:hint="eastAsia" w:ascii="宋体" w:hAnsi="Times New Roman"/>
                <w:kern w:val="0"/>
                <w:sz w:val="18"/>
                <w:szCs w:val="18"/>
              </w:rPr>
              <w:t>等</w:t>
            </w:r>
            <w:r>
              <w:rPr>
                <w:rFonts w:ascii="宋体" w:hAnsi="Times New Roman"/>
                <w:kern w:val="0"/>
                <w:sz w:val="18"/>
                <w:szCs w:val="18"/>
              </w:rPr>
              <w:t>是</w:t>
            </w:r>
            <w:r>
              <w:rPr>
                <w:rFonts w:hint="eastAsia" w:ascii="宋体" w:hAnsi="Times New Roman"/>
                <w:kern w:val="0"/>
                <w:sz w:val="18"/>
                <w:szCs w:val="18"/>
              </w:rPr>
              <w:t>经过精神科医生诊断，有专业医院出具诊断证明的</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autoSpaceDE w:val="0"/>
              <w:autoSpaceDN w:val="0"/>
              <w:snapToGrid w:val="0"/>
              <w:spacing w:line="240" w:lineRule="auto"/>
              <w:rPr>
                <w:rFonts w:ascii="宋体" w:hAnsi="Times New Roman"/>
                <w:kern w:val="0"/>
                <w:sz w:val="18"/>
                <w:szCs w:val="18"/>
              </w:rPr>
            </w:pPr>
            <w:r>
              <w:rPr>
                <w:rFonts w:ascii="宋体" w:hAnsi="Times New Roman"/>
                <w:kern w:val="0"/>
                <w:sz w:val="18"/>
                <w:szCs w:val="18"/>
              </w:rPr>
              <w:t>是否出现过自残</w:t>
            </w:r>
            <w:r>
              <w:rPr>
                <w:rFonts w:hint="eastAsia" w:ascii="宋体" w:hAnsi="Times New Roman"/>
                <w:kern w:val="0"/>
                <w:sz w:val="18"/>
                <w:szCs w:val="18"/>
              </w:rPr>
              <w:t>、自伤的</w:t>
            </w:r>
            <w:r>
              <w:rPr>
                <w:rFonts w:ascii="宋体" w:hAnsi="Times New Roman"/>
                <w:kern w:val="0"/>
                <w:sz w:val="18"/>
                <w:szCs w:val="18"/>
              </w:rPr>
              <w:t>行为</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7"/>
                <w:kern w:val="0"/>
                <w:sz w:val="18"/>
                <w:szCs w:val="18"/>
              </w:rPr>
              <w:t>□从未出现</w:t>
            </w:r>
            <w:r>
              <w:rPr>
                <w:rFonts w:ascii="宋体" w:hAnsi="宋体" w:cs="微软雅黑"/>
                <w:snapToGrid w:val="0"/>
                <w:color w:val="000008"/>
                <w:spacing w:val="-34"/>
                <w:kern w:val="0"/>
                <w:sz w:val="18"/>
                <w:szCs w:val="18"/>
              </w:rPr>
              <w:t xml:space="preserve"> </w:t>
            </w:r>
            <w:r>
              <w:rPr>
                <w:rFonts w:ascii="宋体" w:hAnsi="宋体" w:cs="微软雅黑"/>
                <w:snapToGrid w:val="0"/>
                <w:color w:val="000008"/>
                <w:spacing w:val="7"/>
                <w:kern w:val="0"/>
                <w:sz w:val="18"/>
                <w:szCs w:val="18"/>
              </w:rPr>
              <w:t>（0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7"/>
                <w:kern w:val="0"/>
                <w:sz w:val="18"/>
                <w:szCs w:val="18"/>
              </w:rPr>
              <w:t>□偶尔出现</w:t>
            </w:r>
            <w:r>
              <w:rPr>
                <w:rFonts w:ascii="宋体" w:hAnsi="宋体" w:cs="微软雅黑"/>
                <w:snapToGrid w:val="0"/>
                <w:color w:val="000008"/>
                <w:spacing w:val="-34"/>
                <w:kern w:val="0"/>
                <w:sz w:val="18"/>
                <w:szCs w:val="18"/>
              </w:rPr>
              <w:t xml:space="preserve"> </w:t>
            </w:r>
            <w:r>
              <w:rPr>
                <w:rFonts w:ascii="宋体" w:hAnsi="宋体" w:cs="微软雅黑"/>
                <w:snapToGrid w:val="0"/>
                <w:color w:val="000008"/>
                <w:spacing w:val="7"/>
                <w:kern w:val="0"/>
                <w:sz w:val="18"/>
                <w:szCs w:val="18"/>
              </w:rPr>
              <w:t>（6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3"/>
                <w:kern w:val="0"/>
                <w:sz w:val="18"/>
                <w:szCs w:val="18"/>
              </w:rPr>
              <w:t>□经常出现</w:t>
            </w:r>
            <w:r>
              <w:rPr>
                <w:rFonts w:ascii="宋体" w:hAnsi="宋体" w:cs="微软雅黑"/>
                <w:snapToGrid w:val="0"/>
                <w:color w:val="000008"/>
                <w:spacing w:val="-35"/>
                <w:kern w:val="0"/>
                <w:sz w:val="18"/>
                <w:szCs w:val="18"/>
              </w:rPr>
              <w:t xml:space="preserve"> </w:t>
            </w:r>
            <w:r>
              <w:rPr>
                <w:rFonts w:ascii="宋体" w:hAnsi="宋体" w:cs="微软雅黑"/>
                <w:snapToGrid w:val="0"/>
                <w:color w:val="000008"/>
                <w:spacing w:val="3"/>
                <w:kern w:val="0"/>
                <w:sz w:val="18"/>
                <w:szCs w:val="18"/>
              </w:rPr>
              <w:t>（</w:t>
            </w:r>
            <w:r>
              <w:rPr>
                <w:rFonts w:ascii="宋体" w:hAnsi="宋体" w:cs="微软雅黑"/>
                <w:snapToGrid w:val="0"/>
                <w:color w:val="000008"/>
                <w:spacing w:val="-33"/>
                <w:kern w:val="0"/>
                <w:sz w:val="18"/>
                <w:szCs w:val="18"/>
              </w:rPr>
              <w:t xml:space="preserve"> </w:t>
            </w:r>
            <w:r>
              <w:rPr>
                <w:rFonts w:ascii="宋体" w:hAnsi="宋体" w:cs="微软雅黑"/>
                <w:snapToGrid w:val="0"/>
                <w:color w:val="000008"/>
                <w:spacing w:val="3"/>
                <w:kern w:val="0"/>
                <w:sz w:val="18"/>
                <w:szCs w:val="18"/>
              </w:rPr>
              <w:t>10 分）</w:t>
            </w:r>
          </w:p>
        </w:tc>
        <w:tc>
          <w:tcPr>
            <w:tcW w:w="6913" w:type="dxa"/>
            <w:vAlign w:val="center"/>
          </w:tcPr>
          <w:p>
            <w:pPr>
              <w:widowControl/>
              <w:autoSpaceDE w:val="0"/>
              <w:autoSpaceDN w:val="0"/>
              <w:snapToGrid w:val="0"/>
              <w:spacing w:line="240" w:lineRule="auto"/>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该题不适用于直接对儿童提问，评估者应从儿童的其他重要他人处获得间接信息；或询问儿童是否喜欢现在的自己；对生活是否充满希望等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宋体" w:cs="宋体"/>
                <w:color w:val="000008"/>
                <w:spacing w:val="5"/>
                <w:kern w:val="0"/>
                <w:sz w:val="18"/>
                <w:szCs w:val="18"/>
              </w:rPr>
            </w:pPr>
            <w:r>
              <w:rPr>
                <w:rFonts w:ascii="宋体" w:hAnsi="宋体" w:cs="宋体"/>
                <w:color w:val="000008"/>
                <w:spacing w:val="5"/>
                <w:kern w:val="0"/>
                <w:sz w:val="18"/>
                <w:szCs w:val="18"/>
              </w:rPr>
              <w:t>是否</w:t>
            </w:r>
            <w:r>
              <w:rPr>
                <w:rFonts w:hint="eastAsia" w:ascii="宋体" w:hAnsi="宋体" w:cs="宋体"/>
                <w:color w:val="000008"/>
                <w:spacing w:val="5"/>
                <w:kern w:val="0"/>
                <w:sz w:val="18"/>
                <w:szCs w:val="18"/>
              </w:rPr>
              <w:t>有</w:t>
            </w:r>
            <w:r>
              <w:rPr>
                <w:rFonts w:ascii="宋体" w:hAnsi="宋体" w:cs="宋体"/>
                <w:color w:val="000008"/>
                <w:spacing w:val="5"/>
                <w:kern w:val="0"/>
                <w:sz w:val="18"/>
                <w:szCs w:val="18"/>
              </w:rPr>
              <w:t>过自杀</w:t>
            </w:r>
            <w:r>
              <w:rPr>
                <w:rFonts w:hint="eastAsia" w:ascii="宋体" w:hAnsi="宋体" w:cs="宋体"/>
                <w:color w:val="000008"/>
                <w:spacing w:val="5"/>
                <w:kern w:val="0"/>
                <w:sz w:val="18"/>
                <w:szCs w:val="18"/>
              </w:rPr>
              <w:t>意念或计划</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无（0分）</w:t>
            </w:r>
          </w:p>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有意念但无计划（6分）</w:t>
            </w:r>
          </w:p>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有计划（</w:t>
            </w:r>
            <w:r>
              <w:rPr>
                <w:rFonts w:ascii="宋体" w:hAnsi="宋体" w:cs="微软雅黑"/>
                <w:snapToGrid w:val="0"/>
                <w:color w:val="000008"/>
                <w:spacing w:val="7"/>
                <w:kern w:val="0"/>
                <w:sz w:val="18"/>
                <w:szCs w:val="18"/>
              </w:rPr>
              <w:t>8</w:t>
            </w:r>
            <w:r>
              <w:rPr>
                <w:rFonts w:hint="eastAsia" w:ascii="宋体" w:hAnsi="宋体" w:cs="微软雅黑"/>
                <w:snapToGrid w:val="0"/>
                <w:color w:val="000008"/>
                <w:spacing w:val="7"/>
                <w:kern w:val="0"/>
                <w:sz w:val="18"/>
                <w:szCs w:val="18"/>
              </w:rPr>
              <w:t>分）</w:t>
            </w:r>
          </w:p>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最近实施过（1</w:t>
            </w:r>
            <w:r>
              <w:rPr>
                <w:rFonts w:ascii="宋体" w:hAnsi="宋体" w:cs="微软雅黑"/>
                <w:snapToGrid w:val="0"/>
                <w:color w:val="000008"/>
                <w:spacing w:val="7"/>
                <w:kern w:val="0"/>
                <w:sz w:val="18"/>
                <w:szCs w:val="18"/>
              </w:rPr>
              <w:t>2</w:t>
            </w:r>
            <w:r>
              <w:rPr>
                <w:rFonts w:hint="eastAsia" w:ascii="宋体" w:hAnsi="宋体" w:cs="微软雅黑"/>
                <w:snapToGrid w:val="0"/>
                <w:color w:val="000008"/>
                <w:spacing w:val="7"/>
                <w:kern w:val="0"/>
                <w:sz w:val="18"/>
                <w:szCs w:val="18"/>
              </w:rPr>
              <w:t>分）</w:t>
            </w:r>
          </w:p>
        </w:tc>
        <w:tc>
          <w:tcPr>
            <w:tcW w:w="6913" w:type="dxa"/>
            <w:vAlign w:val="center"/>
          </w:tcPr>
          <w:p>
            <w:pPr>
              <w:widowControl/>
              <w:autoSpaceDE w:val="0"/>
              <w:autoSpaceDN w:val="0"/>
              <w:snapToGrid w:val="0"/>
              <w:spacing w:line="240" w:lineRule="auto"/>
              <w:rPr>
                <w:rFonts w:ascii="宋体" w:hAnsi="宋体" w:cs="微软雅黑"/>
                <w:snapToGrid w:val="0"/>
                <w:color w:val="000008"/>
                <w:spacing w:val="13"/>
                <w:kern w:val="0"/>
                <w:sz w:val="18"/>
                <w:szCs w:val="18"/>
              </w:rPr>
            </w:pPr>
            <w:r>
              <w:rPr>
                <w:rFonts w:hint="eastAsia" w:ascii="宋体" w:hAnsi="Times New Roman"/>
                <w:kern w:val="0"/>
                <w:sz w:val="18"/>
                <w:szCs w:val="18"/>
              </w:rPr>
              <w:t>· “最近”指最近半年内；</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身体发育是否符合正常生长发育标准</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是（</w:t>
            </w:r>
            <w:r>
              <w:rPr>
                <w:rFonts w:ascii="宋体" w:hAnsi="宋体" w:cs="微软雅黑"/>
                <w:snapToGrid w:val="0"/>
                <w:color w:val="000008"/>
                <w:spacing w:val="4"/>
                <w:kern w:val="0"/>
                <w:sz w:val="18"/>
                <w:szCs w:val="18"/>
                <w:lang w:eastAsia="en-US"/>
              </w:rPr>
              <w:t>0 分</w:t>
            </w:r>
            <w:r>
              <w:rPr>
                <w:rFonts w:hint="eastAsia" w:ascii="宋体" w:hAnsi="宋体" w:cs="微软雅黑"/>
                <w:snapToGrid w:val="0"/>
                <w:color w:val="000008"/>
                <w:spacing w:val="7"/>
                <w:kern w:val="0"/>
                <w:sz w:val="18"/>
                <w:szCs w:val="18"/>
              </w:rPr>
              <w:t xml:space="preserve">） </w:t>
            </w:r>
            <w:r>
              <w:rPr>
                <w:rFonts w:ascii="宋体" w:hAnsi="宋体" w:cs="微软雅黑"/>
                <w:snapToGrid w:val="0"/>
                <w:color w:val="000008"/>
                <w:spacing w:val="7"/>
                <w:kern w:val="0"/>
                <w:sz w:val="18"/>
                <w:szCs w:val="18"/>
              </w:rPr>
              <w:t>□</w:t>
            </w:r>
            <w:r>
              <w:rPr>
                <w:rFonts w:hint="eastAsia" w:ascii="宋体" w:hAnsi="宋体" w:cs="微软雅黑"/>
                <w:snapToGrid w:val="0"/>
                <w:color w:val="000008"/>
                <w:spacing w:val="7"/>
                <w:kern w:val="0"/>
                <w:sz w:val="18"/>
                <w:szCs w:val="18"/>
              </w:rPr>
              <w:t>否（</w:t>
            </w:r>
            <w:r>
              <w:rPr>
                <w:rFonts w:ascii="宋体" w:hAnsi="宋体" w:cs="微软雅黑"/>
                <w:snapToGrid w:val="0"/>
                <w:color w:val="000008"/>
                <w:spacing w:val="-28"/>
                <w:kern w:val="0"/>
                <w:sz w:val="18"/>
                <w:szCs w:val="18"/>
              </w:rPr>
              <w:t>5</w:t>
            </w:r>
            <w:r>
              <w:rPr>
                <w:rFonts w:ascii="宋体" w:hAnsi="宋体" w:cs="微软雅黑"/>
                <w:snapToGrid w:val="0"/>
                <w:color w:val="000008"/>
                <w:spacing w:val="4"/>
                <w:kern w:val="0"/>
                <w:sz w:val="18"/>
                <w:szCs w:val="18"/>
                <w:lang w:eastAsia="en-US"/>
              </w:rPr>
              <w:t xml:space="preserve"> 分</w:t>
            </w:r>
            <w:r>
              <w:rPr>
                <w:rFonts w:hint="eastAsia" w:ascii="宋体" w:hAnsi="宋体" w:cs="微软雅黑"/>
                <w:snapToGrid w:val="0"/>
                <w:color w:val="000008"/>
                <w:spacing w:val="7"/>
                <w:kern w:val="0"/>
                <w:sz w:val="18"/>
                <w:szCs w:val="18"/>
              </w:rPr>
              <w:t>）</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w:t>
            </w:r>
            <w:r>
              <w:rPr>
                <w:rFonts w:hint="eastAsia" w:ascii="宋体" w:hAnsi="Times New Roman"/>
                <w:kern w:val="0"/>
                <w:sz w:val="18"/>
                <w:szCs w:val="18"/>
              </w:rPr>
              <w:t>儿童的身体发育是否正常，是否出现贫血、缺钙等营养不良的问题</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儿童获得及时的疫苗接种情况</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3"/>
                <w:kern w:val="0"/>
                <w:sz w:val="18"/>
                <w:szCs w:val="18"/>
                <w:lang w:eastAsia="en-US"/>
              </w:rPr>
              <w:t>□缺少</w:t>
            </w:r>
            <w:r>
              <w:rPr>
                <w:rFonts w:hint="eastAsia" w:ascii="宋体" w:hAnsi="宋体" w:cs="微软雅黑"/>
                <w:snapToGrid w:val="0"/>
                <w:color w:val="000008"/>
                <w:spacing w:val="3"/>
                <w:kern w:val="0"/>
                <w:sz w:val="18"/>
                <w:szCs w:val="18"/>
              </w:rPr>
              <w:t>0</w:t>
            </w:r>
            <w:r>
              <w:rPr>
                <w:rFonts w:ascii="宋体" w:hAnsi="宋体" w:cs="微软雅黑"/>
                <w:snapToGrid w:val="0"/>
                <w:color w:val="000008"/>
                <w:spacing w:val="3"/>
                <w:kern w:val="0"/>
                <w:sz w:val="18"/>
                <w:szCs w:val="18"/>
                <w:lang w:eastAsia="en-US"/>
              </w:rPr>
              <w:t>-2 种</w:t>
            </w:r>
            <w:r>
              <w:rPr>
                <w:rFonts w:ascii="宋体" w:hAnsi="宋体" w:cs="微软雅黑"/>
                <w:snapToGrid w:val="0"/>
                <w:color w:val="000008"/>
                <w:spacing w:val="-39"/>
                <w:kern w:val="0"/>
                <w:sz w:val="18"/>
                <w:szCs w:val="18"/>
                <w:lang w:eastAsia="en-US"/>
              </w:rPr>
              <w:t xml:space="preserve"> </w:t>
            </w:r>
            <w:r>
              <w:rPr>
                <w:rFonts w:ascii="宋体" w:hAnsi="宋体" w:cs="微软雅黑"/>
                <w:snapToGrid w:val="0"/>
                <w:color w:val="000008"/>
                <w:spacing w:val="3"/>
                <w:kern w:val="0"/>
                <w:sz w:val="18"/>
                <w:szCs w:val="18"/>
                <w:lang w:eastAsia="en-US"/>
              </w:rPr>
              <w:t>（0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□缺少3种及以下</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4"/>
                <w:kern w:val="0"/>
                <w:sz w:val="18"/>
                <w:szCs w:val="18"/>
                <w:lang w:eastAsia="en-US"/>
              </w:rPr>
              <w:t>（2 分）</w:t>
            </w:r>
          </w:p>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3"/>
                <w:kern w:val="0"/>
                <w:sz w:val="18"/>
                <w:szCs w:val="18"/>
                <w:lang w:eastAsia="en-US"/>
              </w:rPr>
              <w:t>□缺少3种以上（</w:t>
            </w:r>
            <w:r>
              <w:rPr>
                <w:rFonts w:ascii="宋体" w:hAnsi="宋体" w:cs="微软雅黑"/>
                <w:snapToGrid w:val="0"/>
                <w:color w:val="000008"/>
                <w:spacing w:val="-22"/>
                <w:kern w:val="0"/>
                <w:sz w:val="18"/>
                <w:szCs w:val="18"/>
                <w:lang w:eastAsia="en-US"/>
              </w:rPr>
              <w:t xml:space="preserve"> </w:t>
            </w:r>
            <w:r>
              <w:rPr>
                <w:rFonts w:hint="eastAsia" w:ascii="宋体" w:hAnsi="宋体" w:cs="微软雅黑"/>
                <w:snapToGrid w:val="0"/>
                <w:color w:val="000008"/>
                <w:spacing w:val="-22"/>
                <w:kern w:val="0"/>
                <w:sz w:val="18"/>
                <w:szCs w:val="18"/>
              </w:rPr>
              <w:t>4</w:t>
            </w:r>
            <w:r>
              <w:rPr>
                <w:rFonts w:ascii="宋体" w:hAnsi="宋体" w:cs="微软雅黑"/>
                <w:snapToGrid w:val="0"/>
                <w:color w:val="000008"/>
                <w:spacing w:val="3"/>
                <w:kern w:val="0"/>
                <w:sz w:val="18"/>
                <w:szCs w:val="18"/>
                <w:lang w:eastAsia="en-US"/>
              </w:rPr>
              <w:t xml:space="preserve">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根据</w:t>
            </w:r>
            <w:r>
              <w:rPr>
                <w:rFonts w:ascii="宋体" w:hAnsi="Times New Roman"/>
                <w:kern w:val="0"/>
                <w:sz w:val="18"/>
                <w:szCs w:val="18"/>
              </w:rPr>
              <w:t>《国家免疫规划儿童免疫程序及说明(2016年版)》中</w:t>
            </w:r>
            <w:r>
              <w:rPr>
                <w:rFonts w:hint="eastAsia" w:ascii="宋体" w:hAnsi="Times New Roman"/>
                <w:kern w:val="0"/>
                <w:sz w:val="18"/>
                <w:szCs w:val="18"/>
              </w:rPr>
              <w:t>规定的</w:t>
            </w:r>
            <w:r>
              <w:rPr>
                <w:rFonts w:ascii="宋体" w:hAnsi="Times New Roman"/>
                <w:kern w:val="0"/>
                <w:sz w:val="18"/>
                <w:szCs w:val="18"/>
              </w:rPr>
              <w:t>儿童需接种的疫苗</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生病时是否能获得及时的医治</w:t>
            </w:r>
            <w:r>
              <w:rPr>
                <w:rFonts w:hint="eastAsia" w:ascii="宋体" w:hAnsi="Times New Roman"/>
                <w:kern w:val="0"/>
                <w:sz w:val="18"/>
                <w:szCs w:val="18"/>
              </w:rPr>
              <w:t>，</w:t>
            </w:r>
            <w:r>
              <w:rPr>
                <w:rFonts w:ascii="宋体" w:hAnsi="Times New Roman"/>
                <w:kern w:val="0"/>
                <w:sz w:val="18"/>
                <w:szCs w:val="18"/>
              </w:rPr>
              <w:t>有需要时是否能获得适当的康复治疗</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8"/>
                <w:spacing w:val="7"/>
                <w:kern w:val="0"/>
                <w:sz w:val="18"/>
                <w:szCs w:val="18"/>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28"/>
                <w:kern w:val="0"/>
                <w:sz w:val="18"/>
                <w:szCs w:val="18"/>
              </w:rPr>
              <w:t>4</w:t>
            </w:r>
            <w:r>
              <w:rPr>
                <w:rFonts w:ascii="宋体" w:hAnsi="宋体" w:cs="微软雅黑"/>
                <w:snapToGrid w:val="0"/>
                <w:color w:val="000008"/>
                <w:spacing w:val="4"/>
                <w:kern w:val="0"/>
                <w:sz w:val="18"/>
                <w:szCs w:val="18"/>
                <w:lang w:eastAsia="en-US"/>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/主要照顾者，儿童患某些严重疾病或某种长期慢性疾病时能否及时送往医院救治</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/主要照顾者：儿童在患某些严重疾病、残疾或某种长期慢性疾病时能否得到应有的康复治疗</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6" w:type="dxa"/>
            <w:gridSpan w:val="5"/>
            <w:vAlign w:val="center"/>
          </w:tcPr>
          <w:p>
            <w:pPr>
              <w:snapToGrid w:val="0"/>
              <w:spacing w:line="240" w:lineRule="auto"/>
              <w:jc w:val="center"/>
              <w:rPr>
                <w:rFonts w:ascii="宋体" w:hAnsi="宋体"/>
                <w:b/>
                <w:bCs/>
                <w:sz w:val="18"/>
                <w:szCs w:val="18"/>
              </w:rPr>
            </w:pPr>
            <w:r>
              <w:rPr>
                <w:rFonts w:hint="eastAsia" w:ascii="宋体" w:hAnsi="宋体" w:cs="微软雅黑"/>
                <w:b/>
                <w:bCs/>
                <w:snapToGrid w:val="0"/>
                <w:color w:val="000000"/>
                <w:kern w:val="0"/>
                <w:sz w:val="18"/>
                <w:szCs w:val="18"/>
              </w:rPr>
              <w:t>第二部分 安全需求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28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75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1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0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snapToGrid w:val="0"/>
              <w:spacing w:line="240" w:lineRule="auto"/>
              <w:jc w:val="center"/>
              <w:rPr>
                <w:rFonts w:ascii="宋体" w:hAnsi="宋体"/>
                <w:sz w:val="18"/>
                <w:szCs w:val="18"/>
              </w:rPr>
            </w:pPr>
            <w:r>
              <w:rPr>
                <w:rFonts w:hint="eastAsia" w:ascii="宋体" w:hAnsi="宋体"/>
                <w:sz w:val="18"/>
                <w:szCs w:val="18"/>
              </w:rPr>
              <w:t>安全需求</w:t>
            </w: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是否遭受虐待（身体、情感虐待）</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□否（</w:t>
            </w:r>
            <w:r>
              <w:rPr>
                <w:rFonts w:ascii="宋体" w:hAnsi="宋体" w:cs="微软雅黑"/>
                <w:snapToGrid w:val="0"/>
                <w:spacing w:val="-21"/>
                <w:kern w:val="0"/>
                <w:sz w:val="18"/>
                <w:szCs w:val="18"/>
              </w:rPr>
              <w:t xml:space="preserve"> </w:t>
            </w:r>
            <w:r>
              <w:rPr>
                <w:rFonts w:ascii="宋体" w:hAnsi="宋体" w:cs="微软雅黑"/>
                <w:snapToGrid w:val="0"/>
                <w:spacing w:val="2"/>
                <w:kern w:val="0"/>
                <w:sz w:val="18"/>
                <w:szCs w:val="18"/>
              </w:rPr>
              <w:t>0分）</w:t>
            </w:r>
            <w:r>
              <w:rPr>
                <w:rFonts w:ascii="宋体" w:hAnsi="宋体" w:cs="微软雅黑"/>
                <w:snapToGrid w:val="0"/>
                <w:spacing w:val="14"/>
                <w:w w:val="101"/>
                <w:kern w:val="0"/>
                <w:sz w:val="18"/>
                <w:szCs w:val="18"/>
              </w:rPr>
              <w:t xml:space="preserve"> </w:t>
            </w:r>
            <w:r>
              <w:rPr>
                <w:rFonts w:ascii="宋体" w:hAnsi="宋体" w:cs="微软雅黑"/>
                <w:snapToGrid w:val="0"/>
                <w:spacing w:val="2"/>
                <w:kern w:val="0"/>
                <w:sz w:val="18"/>
                <w:szCs w:val="18"/>
              </w:rPr>
              <w:t>□是（1</w:t>
            </w:r>
            <w:r>
              <w:rPr>
                <w:rFonts w:hint="eastAsia" w:ascii="宋体" w:hAnsi="宋体" w:cs="微软雅黑"/>
                <w:snapToGrid w:val="0"/>
                <w:spacing w:val="2"/>
                <w:kern w:val="0"/>
                <w:sz w:val="18"/>
                <w:szCs w:val="18"/>
              </w:rPr>
              <w:t>5</w:t>
            </w:r>
            <w:r>
              <w:rPr>
                <w:rFonts w:ascii="宋体" w:hAnsi="宋体" w:cs="微软雅黑"/>
                <w:snapToGrid w:val="0"/>
                <w:spacing w:val="2"/>
                <w:kern w:val="0"/>
                <w:sz w:val="18"/>
                <w:szCs w:val="18"/>
              </w:rPr>
              <w:t>分）</w:t>
            </w:r>
          </w:p>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w:t>
            </w:r>
            <w:r>
              <w:rPr>
                <w:rFonts w:hint="eastAsia" w:ascii="宋体" w:hAnsi="宋体" w:cs="微软雅黑"/>
                <w:snapToGrid w:val="0"/>
                <w:spacing w:val="2"/>
                <w:kern w:val="0"/>
                <w:sz w:val="18"/>
                <w:szCs w:val="18"/>
              </w:rPr>
              <w:t>造成严重后果，一票否决</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包括两类：</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第一类是身体虐待，例如，长期体罚、殴打等对儿童造成或可能造成遗留性的肢体伤害；或对该年龄发育阶段的儿童处罚过于严厉/不适当。（例如：把儿童锁在封闭的地下室、用手捂住儿童的嘴、用危险物品击打儿童、长时间剥夺儿童的身体或社会活动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第二类是情感虐待，包括长期辱骂、恐吓、威胁、骚扰等精神虐待</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是否遭遇忽视 （身体 、情感等长期或反复被疏忽或无人关心）</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□否（</w:t>
            </w:r>
            <w:r>
              <w:rPr>
                <w:rFonts w:ascii="宋体" w:hAnsi="宋体" w:cs="微软雅黑"/>
                <w:snapToGrid w:val="0"/>
                <w:spacing w:val="-21"/>
                <w:kern w:val="0"/>
                <w:sz w:val="18"/>
                <w:szCs w:val="18"/>
              </w:rPr>
              <w:t xml:space="preserve"> </w:t>
            </w:r>
            <w:r>
              <w:rPr>
                <w:rFonts w:ascii="宋体" w:hAnsi="宋体" w:cs="微软雅黑"/>
                <w:snapToGrid w:val="0"/>
                <w:spacing w:val="2"/>
                <w:kern w:val="0"/>
                <w:sz w:val="18"/>
                <w:szCs w:val="18"/>
              </w:rPr>
              <w:t>0分）</w:t>
            </w:r>
            <w:r>
              <w:rPr>
                <w:rFonts w:ascii="宋体" w:hAnsi="宋体" w:cs="微软雅黑"/>
                <w:snapToGrid w:val="0"/>
                <w:spacing w:val="14"/>
                <w:w w:val="101"/>
                <w:kern w:val="0"/>
                <w:sz w:val="18"/>
                <w:szCs w:val="18"/>
              </w:rPr>
              <w:t xml:space="preserve"> </w:t>
            </w:r>
            <w:r>
              <w:rPr>
                <w:rFonts w:ascii="宋体" w:hAnsi="宋体" w:cs="微软雅黑"/>
                <w:snapToGrid w:val="0"/>
                <w:spacing w:val="2"/>
                <w:kern w:val="0"/>
                <w:sz w:val="18"/>
                <w:szCs w:val="18"/>
              </w:rPr>
              <w:t>□是（1</w:t>
            </w:r>
            <w:r>
              <w:rPr>
                <w:rFonts w:hint="eastAsia" w:ascii="宋体" w:hAnsi="宋体" w:cs="微软雅黑"/>
                <w:snapToGrid w:val="0"/>
                <w:spacing w:val="2"/>
                <w:kern w:val="0"/>
                <w:sz w:val="18"/>
                <w:szCs w:val="18"/>
              </w:rPr>
              <w:t>0</w:t>
            </w:r>
            <w:r>
              <w:rPr>
                <w:rFonts w:ascii="宋体" w:hAnsi="宋体" w:cs="微软雅黑"/>
                <w:snapToGrid w:val="0"/>
                <w:spacing w:val="2"/>
                <w:kern w:val="0"/>
                <w:sz w:val="18"/>
                <w:szCs w:val="18"/>
              </w:rPr>
              <w:t>分）</w:t>
            </w:r>
          </w:p>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w:t>
            </w:r>
            <w:r>
              <w:rPr>
                <w:rFonts w:hint="eastAsia" w:ascii="宋体" w:hAnsi="宋体" w:cs="微软雅黑"/>
                <w:snapToGrid w:val="0"/>
                <w:spacing w:val="2"/>
                <w:kern w:val="0"/>
                <w:sz w:val="18"/>
                <w:szCs w:val="18"/>
              </w:rPr>
              <w:t>造成严重后果，一票否决</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包括两类：</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第一类是身体忽视，例如，无人关心、照顾儿童的衣食住行、身体疾病、健康等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第二类是情感忽视，包括不能或很少得到家人的关爱和情感支持等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是否曾经遭遇性侵</w:t>
            </w:r>
            <w:r>
              <w:rPr>
                <w:rFonts w:hint="eastAsia" w:ascii="宋体" w:hAnsi="Times New Roman"/>
                <w:kern w:val="0"/>
                <w:sz w:val="18"/>
                <w:szCs w:val="18"/>
              </w:rPr>
              <w:t>害</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□否（</w:t>
            </w:r>
            <w:r>
              <w:rPr>
                <w:rFonts w:ascii="宋体" w:hAnsi="宋体" w:cs="微软雅黑"/>
                <w:snapToGrid w:val="0"/>
                <w:spacing w:val="-21"/>
                <w:kern w:val="0"/>
                <w:sz w:val="18"/>
                <w:szCs w:val="18"/>
              </w:rPr>
              <w:t xml:space="preserve"> </w:t>
            </w:r>
            <w:r>
              <w:rPr>
                <w:rFonts w:ascii="宋体" w:hAnsi="宋体" w:cs="微软雅黑"/>
                <w:snapToGrid w:val="0"/>
                <w:spacing w:val="2"/>
                <w:kern w:val="0"/>
                <w:sz w:val="18"/>
                <w:szCs w:val="18"/>
              </w:rPr>
              <w:t>0分）</w:t>
            </w:r>
            <w:r>
              <w:rPr>
                <w:rFonts w:ascii="宋体" w:hAnsi="宋体" w:cs="微软雅黑"/>
                <w:snapToGrid w:val="0"/>
                <w:spacing w:val="14"/>
                <w:w w:val="101"/>
                <w:kern w:val="0"/>
                <w:sz w:val="18"/>
                <w:szCs w:val="18"/>
              </w:rPr>
              <w:t xml:space="preserve"> </w:t>
            </w:r>
            <w:r>
              <w:rPr>
                <w:rFonts w:ascii="宋体" w:hAnsi="宋体" w:cs="微软雅黑"/>
                <w:snapToGrid w:val="0"/>
                <w:spacing w:val="2"/>
                <w:kern w:val="0"/>
                <w:sz w:val="18"/>
                <w:szCs w:val="18"/>
              </w:rPr>
              <w:t>□是（</w:t>
            </w:r>
            <w:r>
              <w:rPr>
                <w:rFonts w:hint="eastAsia" w:ascii="宋体" w:hAnsi="宋体" w:cs="微软雅黑"/>
                <w:snapToGrid w:val="0"/>
                <w:spacing w:val="-14"/>
                <w:kern w:val="0"/>
                <w:sz w:val="18"/>
                <w:szCs w:val="18"/>
              </w:rPr>
              <w:t>15</w:t>
            </w:r>
            <w:r>
              <w:rPr>
                <w:rFonts w:ascii="宋体" w:hAnsi="宋体" w:cs="微软雅黑"/>
                <w:snapToGrid w:val="0"/>
                <w:spacing w:val="2"/>
                <w:kern w:val="0"/>
                <w:sz w:val="18"/>
                <w:szCs w:val="18"/>
              </w:rPr>
              <w:t>分）</w:t>
            </w:r>
          </w:p>
          <w:p>
            <w:pPr>
              <w:widowControl/>
              <w:kinsoku w:val="0"/>
              <w:autoSpaceDE w:val="0"/>
              <w:autoSpaceDN w:val="0"/>
              <w:snapToGrid w:val="0"/>
              <w:spacing w:line="240" w:lineRule="auto"/>
              <w:jc w:val="left"/>
              <w:textAlignment w:val="baseline"/>
              <w:rPr>
                <w:rFonts w:ascii="宋体" w:hAnsi="宋体" w:cs="微软雅黑"/>
                <w:snapToGrid w:val="0"/>
                <w:spacing w:val="2"/>
                <w:kern w:val="0"/>
                <w:sz w:val="18"/>
                <w:szCs w:val="18"/>
              </w:rPr>
            </w:pPr>
            <w:r>
              <w:rPr>
                <w:rFonts w:ascii="宋体" w:hAnsi="宋体" w:cs="微软雅黑"/>
                <w:snapToGrid w:val="0"/>
                <w:spacing w:val="2"/>
                <w:kern w:val="0"/>
                <w:sz w:val="18"/>
                <w:szCs w:val="18"/>
              </w:rPr>
              <w:t>□</w:t>
            </w:r>
            <w:r>
              <w:rPr>
                <w:rFonts w:hint="eastAsia" w:ascii="宋体" w:hAnsi="宋体" w:cs="微软雅黑"/>
                <w:snapToGrid w:val="0"/>
                <w:spacing w:val="2"/>
                <w:kern w:val="0"/>
                <w:sz w:val="18"/>
                <w:szCs w:val="18"/>
              </w:rPr>
              <w:t>造成严重后果，一票否决</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可与儿童进行访谈，或通过</w:t>
            </w:r>
            <w:r>
              <w:rPr>
                <w:rFonts w:hint="eastAsia" w:ascii="宋体" w:hAnsi="Times New Roman"/>
                <w:kern w:val="0"/>
                <w:sz w:val="18"/>
                <w:szCs w:val="18"/>
              </w:rPr>
              <w:t>被委托照护人</w:t>
            </w:r>
            <w:r>
              <w:rPr>
                <w:rFonts w:ascii="宋体" w:hAnsi="Times New Roman"/>
                <w:kern w:val="0"/>
                <w:sz w:val="18"/>
                <w:szCs w:val="18"/>
              </w:rPr>
              <w:t>/主要照料者、邻居 、其他亲属获得信息。例如，可能的情况/迹象有：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1.生殖器官受伤</w:t>
            </w:r>
            <w:r>
              <w:rPr>
                <w:rFonts w:hint="eastAsia" w:ascii="宋体" w:hAnsi="Times New Roman"/>
                <w:kern w:val="0"/>
                <w:sz w:val="18"/>
                <w:szCs w:val="18"/>
              </w:rPr>
              <w:t>，</w:t>
            </w:r>
            <w:r>
              <w:rPr>
                <w:rFonts w:ascii="宋体" w:hAnsi="Times New Roman"/>
                <w:kern w:val="0"/>
                <w:sz w:val="18"/>
                <w:szCs w:val="18"/>
              </w:rPr>
              <w:t>出血或者感染； 2.儿童身体出现非理性的不舒服状态； 3.突然出现的恐惧感； 4.性格突然发生较大转变； 5.在行为上，儿童可能明显表现出对他人的愤怒和侵犯； 6. 儿童突然画特别的画； 7.饮食突然没有规律； 8.</w:t>
            </w:r>
            <w:r>
              <w:rPr>
                <w:rFonts w:hint="eastAsia" w:ascii="宋体" w:hAnsi="Times New Roman"/>
                <w:kern w:val="0"/>
                <w:sz w:val="18"/>
                <w:szCs w:val="18"/>
              </w:rPr>
              <w:t>被委托照护人</w:t>
            </w:r>
            <w:r>
              <w:rPr>
                <w:rFonts w:ascii="宋体" w:hAnsi="Times New Roman"/>
                <w:kern w:val="0"/>
                <w:sz w:val="18"/>
                <w:szCs w:val="18"/>
              </w:rPr>
              <w:t>需特别留意侵犯造成的生理变化和身体异常</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6" w:type="dxa"/>
            <w:gridSpan w:val="5"/>
            <w:vAlign w:val="center"/>
          </w:tcPr>
          <w:p>
            <w:pPr>
              <w:snapToGrid w:val="0"/>
              <w:spacing w:line="240" w:lineRule="auto"/>
              <w:jc w:val="center"/>
              <w:rPr>
                <w:rFonts w:ascii="宋体" w:hAnsi="宋体"/>
                <w:sz w:val="18"/>
                <w:szCs w:val="18"/>
              </w:rPr>
            </w:pPr>
            <w:r>
              <w:rPr>
                <w:rFonts w:hint="eastAsia" w:ascii="宋体" w:hAnsi="宋体" w:cs="微软雅黑"/>
                <w:b/>
                <w:bCs/>
                <w:snapToGrid w:val="0"/>
                <w:color w:val="000000"/>
                <w:kern w:val="0"/>
                <w:sz w:val="18"/>
                <w:szCs w:val="18"/>
                <w:lang w:eastAsia="en-US"/>
              </w:rPr>
              <w:t>第三部分 参与需求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280" w:type="dxa"/>
            <w:vAlign w:val="center"/>
          </w:tcPr>
          <w:p>
            <w:pPr>
              <w:snapToGrid w:val="0"/>
              <w:spacing w:line="240" w:lineRule="auto"/>
              <w:jc w:val="center"/>
              <w:rPr>
                <w:rFonts w:hint="eastAsia" w:ascii="宋体" w:hAnsi="宋体"/>
                <w:sz w:val="18"/>
                <w:szCs w:val="18"/>
                <w:lang w:eastAsia="en-US"/>
              </w:rPr>
            </w:pPr>
            <w:r>
              <w:rPr>
                <w:rFonts w:hint="eastAsia" w:ascii="宋体" w:hAnsi="宋体"/>
                <w:sz w:val="18"/>
                <w:szCs w:val="18"/>
              </w:rPr>
              <w:t>评估内容</w:t>
            </w:r>
          </w:p>
        </w:tc>
        <w:tc>
          <w:tcPr>
            <w:tcW w:w="2750" w:type="dxa"/>
            <w:vAlign w:val="center"/>
          </w:tcPr>
          <w:p>
            <w:pPr>
              <w:snapToGrid w:val="0"/>
              <w:spacing w:line="240" w:lineRule="auto"/>
              <w:jc w:val="center"/>
              <w:rPr>
                <w:rFonts w:hint="eastAsia" w:ascii="宋体" w:hAnsi="宋体"/>
                <w:sz w:val="18"/>
                <w:szCs w:val="18"/>
                <w:lang w:eastAsia="en-US"/>
              </w:rPr>
            </w:pPr>
            <w:r>
              <w:rPr>
                <w:rFonts w:hint="eastAsia" w:ascii="宋体" w:hAnsi="宋体"/>
                <w:sz w:val="18"/>
                <w:szCs w:val="18"/>
              </w:rPr>
              <w:t>评分标准与分值</w:t>
            </w:r>
          </w:p>
        </w:tc>
        <w:tc>
          <w:tcPr>
            <w:tcW w:w="691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0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snapToGrid w:val="0"/>
              <w:spacing w:line="240" w:lineRule="auto"/>
              <w:jc w:val="center"/>
              <w:rPr>
                <w:rFonts w:ascii="宋体" w:hAnsi="宋体"/>
                <w:sz w:val="18"/>
                <w:szCs w:val="18"/>
              </w:rPr>
            </w:pPr>
            <w:r>
              <w:rPr>
                <w:rFonts w:hint="eastAsia" w:ascii="宋体" w:hAnsi="宋体"/>
                <w:sz w:val="18"/>
                <w:szCs w:val="18"/>
              </w:rPr>
              <w:t xml:space="preserve">参与需求 </w:t>
            </w: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家庭做与儿童利益有关的重要决定时，是否听取儿童意见和想法</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19"/>
                <w:kern w:val="0"/>
                <w:sz w:val="18"/>
                <w:szCs w:val="18"/>
                <w:lang w:eastAsia="en-US"/>
              </w:rPr>
              <w:t xml:space="preserve"> </w:t>
            </w:r>
            <w:r>
              <w:rPr>
                <w:rFonts w:ascii="宋体" w:hAnsi="宋体" w:cs="微软雅黑"/>
                <w:snapToGrid w:val="0"/>
                <w:color w:val="000008"/>
                <w:spacing w:val="4"/>
                <w:kern w:val="0"/>
                <w:sz w:val="18"/>
                <w:szCs w:val="18"/>
                <w:lang w:eastAsia="en-US"/>
              </w:rPr>
              <w:t>0分）</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□否（4分）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旨在评估儿童于参与家庭内部相关事务的程度。例如：家人关于儿童上哪所幼儿园/学校、吃什么、穿什么等会不会征求儿童的意见？</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是否能参与到学校活动中</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0分</w:t>
            </w:r>
            <w:r>
              <w:rPr>
                <w:rFonts w:hint="eastAsia" w:ascii="宋体" w:hAnsi="宋体" w:cs="微软雅黑"/>
                <w:snapToGrid w:val="0"/>
                <w:color w:val="000008"/>
                <w:spacing w:val="15"/>
                <w:kern w:val="0"/>
                <w:sz w:val="18"/>
                <w:szCs w:val="18"/>
              </w:rPr>
              <w:t>）</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8"/>
                <w:kern w:val="0"/>
                <w:sz w:val="18"/>
                <w:szCs w:val="18"/>
              </w:rPr>
              <w:t>2</w:t>
            </w:r>
            <w:r>
              <w:rPr>
                <w:rFonts w:ascii="宋体" w:hAnsi="宋体" w:cs="微软雅黑"/>
                <w:snapToGrid w:val="0"/>
                <w:color w:val="000008"/>
                <w:spacing w:val="8"/>
                <w:kern w:val="0"/>
                <w:sz w:val="18"/>
                <w:szCs w:val="18"/>
                <w:lang w:eastAsia="en-US"/>
              </w:rPr>
              <w:t>分</w:t>
            </w:r>
            <w:r>
              <w:rPr>
                <w:rFonts w:ascii="宋体" w:hAnsi="宋体" w:cs="微软雅黑"/>
                <w:snapToGrid w:val="0"/>
                <w:color w:val="000008"/>
                <w:spacing w:val="4"/>
                <w:kern w:val="0"/>
                <w:sz w:val="18"/>
                <w:szCs w:val="18"/>
                <w:lang w:eastAsia="en-US"/>
              </w:rPr>
              <w:t>）</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可询问儿童或</w:t>
            </w:r>
            <w:r>
              <w:rPr>
                <w:rFonts w:hint="eastAsia" w:ascii="宋体" w:hAnsi="Times New Roman"/>
                <w:kern w:val="0"/>
                <w:sz w:val="18"/>
                <w:szCs w:val="18"/>
              </w:rPr>
              <w:t>被委托照护人</w:t>
            </w:r>
            <w:r>
              <w:rPr>
                <w:rFonts w:ascii="宋体" w:hAnsi="Times New Roman"/>
                <w:kern w:val="0"/>
                <w:sz w:val="18"/>
                <w:szCs w:val="18"/>
              </w:rPr>
              <w:t>/照顾者，儿童是否参加学校活动：正常的课内教学活动、学校组织的大型实践活动、课外体育锻炼活动等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是否能参与到社区</w:t>
            </w:r>
            <w:r>
              <w:rPr>
                <w:rFonts w:hint="eastAsia" w:ascii="宋体" w:hAnsi="Times New Roman"/>
                <w:kern w:val="0"/>
                <w:sz w:val="18"/>
                <w:szCs w:val="18"/>
              </w:rPr>
              <w:t>、未保站</w:t>
            </w:r>
            <w:r>
              <w:rPr>
                <w:rFonts w:ascii="宋体" w:hAnsi="Times New Roman"/>
                <w:kern w:val="0"/>
                <w:sz w:val="18"/>
                <w:szCs w:val="18"/>
              </w:rPr>
              <w:t>活动中</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0分）</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可询问儿童或</w:t>
            </w:r>
            <w:r>
              <w:rPr>
                <w:rFonts w:hint="eastAsia" w:ascii="宋体" w:hAnsi="Times New Roman"/>
                <w:kern w:val="0"/>
                <w:sz w:val="18"/>
                <w:szCs w:val="18"/>
              </w:rPr>
              <w:t>被委托照护人</w:t>
            </w:r>
            <w:r>
              <w:rPr>
                <w:rFonts w:ascii="宋体" w:hAnsi="Times New Roman"/>
                <w:kern w:val="0"/>
                <w:sz w:val="18"/>
                <w:szCs w:val="18"/>
              </w:rPr>
              <w:t>/照顾者，儿童是否参加社区活动：例如：是否参与社区针对儿童所开展的教育、娱乐、民主选举等活动</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6" w:type="dxa"/>
            <w:gridSpan w:val="5"/>
            <w:vAlign w:val="center"/>
          </w:tcPr>
          <w:p>
            <w:pPr>
              <w:snapToGrid w:val="0"/>
              <w:spacing w:line="240" w:lineRule="auto"/>
              <w:jc w:val="center"/>
              <w:rPr>
                <w:rFonts w:ascii="宋体" w:hAnsi="宋体"/>
                <w:b/>
                <w:bCs/>
                <w:sz w:val="18"/>
                <w:szCs w:val="18"/>
              </w:rPr>
            </w:pPr>
            <w:r>
              <w:rPr>
                <w:rFonts w:hint="eastAsia" w:ascii="宋体" w:hAnsi="宋体" w:cs="微软雅黑"/>
                <w:b/>
                <w:bCs/>
                <w:snapToGrid w:val="0"/>
                <w:color w:val="000000"/>
                <w:kern w:val="0"/>
                <w:sz w:val="18"/>
                <w:szCs w:val="18"/>
              </w:rPr>
              <w:t>第四部分  发展需求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28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75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1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0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snapToGrid w:val="0"/>
              <w:spacing w:line="240" w:lineRule="auto"/>
              <w:jc w:val="center"/>
              <w:rPr>
                <w:rFonts w:ascii="宋体" w:hAnsi="宋体"/>
                <w:sz w:val="18"/>
                <w:szCs w:val="18"/>
              </w:rPr>
            </w:pPr>
            <w:r>
              <w:rPr>
                <w:rFonts w:hint="eastAsia" w:ascii="宋体" w:hAnsi="宋体"/>
                <w:sz w:val="18"/>
                <w:szCs w:val="18"/>
              </w:rPr>
              <w:t>教育需求</w:t>
            </w: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是否处于辍学、失学</w:t>
            </w:r>
            <w:r>
              <w:rPr>
                <w:rFonts w:hint="eastAsia" w:ascii="宋体" w:hAnsi="Times New Roman"/>
                <w:kern w:val="0"/>
                <w:sz w:val="18"/>
                <w:szCs w:val="18"/>
              </w:rPr>
              <w:t>、休学</w:t>
            </w:r>
            <w:r>
              <w:rPr>
                <w:rFonts w:ascii="宋体" w:hAnsi="Times New Roman"/>
                <w:kern w:val="0"/>
                <w:sz w:val="18"/>
                <w:szCs w:val="18"/>
              </w:rPr>
              <w:t>的状态</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2"/>
                <w:kern w:val="0"/>
                <w:sz w:val="18"/>
                <w:szCs w:val="18"/>
                <w:lang w:eastAsia="en-US"/>
              </w:rPr>
              <w:t>□否（</w:t>
            </w:r>
            <w:r>
              <w:rPr>
                <w:rFonts w:ascii="宋体" w:hAnsi="宋体" w:cs="微软雅黑"/>
                <w:snapToGrid w:val="0"/>
                <w:color w:val="000008"/>
                <w:spacing w:val="-21"/>
                <w:kern w:val="0"/>
                <w:sz w:val="18"/>
                <w:szCs w:val="18"/>
                <w:lang w:eastAsia="en-US"/>
              </w:rPr>
              <w:t xml:space="preserve"> </w:t>
            </w:r>
            <w:r>
              <w:rPr>
                <w:rFonts w:ascii="宋体" w:hAnsi="宋体" w:cs="微软雅黑"/>
                <w:snapToGrid w:val="0"/>
                <w:color w:val="000008"/>
                <w:spacing w:val="2"/>
                <w:kern w:val="0"/>
                <w:sz w:val="18"/>
                <w:szCs w:val="18"/>
                <w:lang w:eastAsia="en-US"/>
              </w:rPr>
              <w:t>0分）</w:t>
            </w:r>
            <w:r>
              <w:rPr>
                <w:rFonts w:ascii="宋体" w:hAnsi="宋体" w:cs="微软雅黑"/>
                <w:snapToGrid w:val="0"/>
                <w:color w:val="000008"/>
                <w:spacing w:val="14"/>
                <w:w w:val="101"/>
                <w:kern w:val="0"/>
                <w:sz w:val="18"/>
                <w:szCs w:val="18"/>
                <w:lang w:eastAsia="en-US"/>
              </w:rPr>
              <w:t xml:space="preserve">  </w:t>
            </w:r>
            <w:r>
              <w:rPr>
                <w:rFonts w:ascii="宋体" w:hAnsi="宋体" w:cs="微软雅黑"/>
                <w:snapToGrid w:val="0"/>
                <w:color w:val="000008"/>
                <w:spacing w:val="2"/>
                <w:kern w:val="0"/>
                <w:sz w:val="18"/>
                <w:szCs w:val="18"/>
                <w:lang w:eastAsia="en-US"/>
              </w:rPr>
              <w:t>□是（1</w:t>
            </w:r>
            <w:r>
              <w:rPr>
                <w:rFonts w:hint="eastAsia" w:ascii="宋体" w:hAnsi="宋体" w:cs="微软雅黑"/>
                <w:snapToGrid w:val="0"/>
                <w:color w:val="000008"/>
                <w:spacing w:val="2"/>
                <w:kern w:val="0"/>
                <w:sz w:val="18"/>
                <w:szCs w:val="18"/>
              </w:rPr>
              <w:t>0</w:t>
            </w:r>
            <w:r>
              <w:rPr>
                <w:rFonts w:ascii="宋体" w:hAnsi="宋体" w:cs="微软雅黑"/>
                <w:snapToGrid w:val="0"/>
                <w:color w:val="000008"/>
                <w:spacing w:val="2"/>
                <w:kern w:val="0"/>
                <w:sz w:val="18"/>
                <w:szCs w:val="18"/>
                <w:lang w:eastAsia="en-US"/>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该题可询问儿童或</w:t>
            </w:r>
            <w:r>
              <w:rPr>
                <w:rFonts w:hint="eastAsia" w:ascii="宋体" w:hAnsi="Times New Roman"/>
                <w:kern w:val="0"/>
                <w:sz w:val="18"/>
                <w:szCs w:val="18"/>
              </w:rPr>
              <w:t>被委托照护人</w:t>
            </w:r>
            <w:r>
              <w:rPr>
                <w:rFonts w:ascii="宋体" w:hAnsi="Times New Roman"/>
                <w:kern w:val="0"/>
                <w:sz w:val="18"/>
                <w:szCs w:val="18"/>
              </w:rPr>
              <w:t>或主要照顾者进行评估</w:t>
            </w:r>
            <w:r>
              <w:rPr>
                <w:rFonts w:hint="eastAsia" w:ascii="宋体" w:hAnsi="Times New Roman"/>
                <w:kern w:val="0"/>
                <w:sz w:val="18"/>
                <w:szCs w:val="18"/>
              </w:rPr>
              <w:t>，若为休学状态，记录儿童休学原因、时长及何时复学</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是否存在</w:t>
            </w:r>
            <w:r>
              <w:rPr>
                <w:rFonts w:hint="eastAsia" w:ascii="宋体" w:hAnsi="Times New Roman"/>
                <w:kern w:val="0"/>
                <w:sz w:val="18"/>
                <w:szCs w:val="18"/>
              </w:rPr>
              <w:t>学习</w:t>
            </w:r>
            <w:r>
              <w:rPr>
                <w:rFonts w:ascii="宋体" w:hAnsi="Times New Roman"/>
                <w:kern w:val="0"/>
                <w:sz w:val="18"/>
                <w:szCs w:val="18"/>
              </w:rPr>
              <w:t>困难</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0分）</w:t>
            </w:r>
            <w:r>
              <w:rPr>
                <w:rFonts w:ascii="宋体" w:hAnsi="宋体" w:cs="微软雅黑"/>
                <w:snapToGrid w:val="0"/>
                <w:color w:val="000008"/>
                <w:spacing w:val="14"/>
                <w:kern w:val="0"/>
                <w:sz w:val="18"/>
                <w:szCs w:val="18"/>
                <w:lang w:eastAsia="en-US"/>
              </w:rPr>
              <w:t xml:space="preserve">  </w:t>
            </w: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28"/>
                <w:kern w:val="0"/>
                <w:sz w:val="18"/>
                <w:szCs w:val="18"/>
              </w:rPr>
              <w:t>6</w:t>
            </w:r>
            <w:r>
              <w:rPr>
                <w:rFonts w:ascii="宋体" w:hAnsi="宋体" w:cs="微软雅黑"/>
                <w:snapToGrid w:val="0"/>
                <w:color w:val="000008"/>
                <w:spacing w:val="4"/>
                <w:kern w:val="0"/>
                <w:sz w:val="18"/>
                <w:szCs w:val="18"/>
                <w:lang w:eastAsia="en-US"/>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 xml:space="preserve">· </w:t>
            </w:r>
            <w:r>
              <w:rPr>
                <w:rFonts w:ascii="宋体" w:hAnsi="Times New Roman"/>
                <w:kern w:val="0"/>
                <w:sz w:val="18"/>
                <w:szCs w:val="18"/>
              </w:rPr>
              <w:t>学习困难 或称学习障碍，指智力正常儿童在阅读、书写</w:t>
            </w:r>
            <w:r>
              <w:rPr>
                <w:rFonts w:hint="eastAsia" w:ascii="宋体" w:hAnsi="Times New Roman"/>
                <w:kern w:val="0"/>
                <w:sz w:val="18"/>
                <w:szCs w:val="18"/>
              </w:rPr>
              <w:t>、</w:t>
            </w:r>
            <w:r>
              <w:rPr>
                <w:rFonts w:ascii="宋体" w:hAnsi="Times New Roman"/>
                <w:kern w:val="0"/>
                <w:sz w:val="18"/>
                <w:szCs w:val="18"/>
              </w:rPr>
              <w:t>拼字、表达、计算等方面的基本心理过程存在一种或一种以上的特殊性障碍。这类儿童不存在感觉器官和运动能力的缺陷，学习困难亦非原发性情绪障碍或教育剥夺所致。典型表现如下：</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1.长期存在阅读、书写、拼字、表达、计算等方面的障碍； 2.伴有对学习不感兴趣，上课小动作多，注意力分散； 3.伴有易冲动、易激惹、适应能力差等表现； 4.伴有睡眠不安、行为怪异等表现等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·可通过与家长和老师沟通询问儿童学习成绩优良情况，是否存在上述学习困难典型表现，判断儿童是否存在学习困难。</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是否遭受</w:t>
            </w:r>
            <w:r>
              <w:rPr>
                <w:rFonts w:hint="eastAsia" w:ascii="宋体" w:hAnsi="Times New Roman"/>
                <w:kern w:val="0"/>
                <w:sz w:val="18"/>
                <w:szCs w:val="18"/>
              </w:rPr>
              <w:t>/参与</w:t>
            </w:r>
            <w:r>
              <w:rPr>
                <w:rFonts w:ascii="宋体" w:hAnsi="Times New Roman"/>
                <w:kern w:val="0"/>
                <w:sz w:val="18"/>
                <w:szCs w:val="18"/>
              </w:rPr>
              <w:t>或正在遭受</w:t>
            </w:r>
            <w:r>
              <w:rPr>
                <w:rFonts w:hint="eastAsia" w:ascii="宋体" w:hAnsi="Times New Roman"/>
                <w:kern w:val="0"/>
                <w:sz w:val="18"/>
                <w:szCs w:val="18"/>
              </w:rPr>
              <w:t>/参与</w:t>
            </w:r>
            <w:r>
              <w:rPr>
                <w:rFonts w:ascii="宋体" w:hAnsi="Times New Roman"/>
                <w:kern w:val="0"/>
                <w:sz w:val="18"/>
                <w:szCs w:val="18"/>
              </w:rPr>
              <w:t>校园欺凌或校园暴力</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0分）</w:t>
            </w:r>
            <w:r>
              <w:rPr>
                <w:rFonts w:ascii="宋体" w:hAnsi="宋体" w:cs="微软雅黑"/>
                <w:snapToGrid w:val="0"/>
                <w:color w:val="000008"/>
                <w:spacing w:val="14"/>
                <w:kern w:val="0"/>
                <w:sz w:val="18"/>
                <w:szCs w:val="18"/>
                <w:lang w:eastAsia="en-US"/>
              </w:rPr>
              <w:t xml:space="preserve">  </w:t>
            </w:r>
            <w:r>
              <w:rPr>
                <w:rFonts w:ascii="宋体" w:hAnsi="宋体" w:cs="微软雅黑"/>
                <w:snapToGrid w:val="0"/>
                <w:color w:val="000008"/>
                <w:spacing w:val="4"/>
                <w:kern w:val="0"/>
                <w:sz w:val="18"/>
                <w:szCs w:val="18"/>
                <w:lang w:eastAsia="en-US"/>
              </w:rPr>
              <w:t>□是（6分）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可通过观察或访谈进行评估。询问儿童是否</w:t>
            </w:r>
            <w:r>
              <w:rPr>
                <w:rFonts w:hint="eastAsia" w:ascii="宋体" w:hAnsi="Times New Roman"/>
                <w:kern w:val="0"/>
                <w:sz w:val="18"/>
                <w:szCs w:val="18"/>
              </w:rPr>
              <w:t>与同学有打架斗殴等情况；再询问并让儿童描述事件的来龙去脉，从而判断是否存在校园欺凌或暴力情况，以及在该事件中，儿童属于欺凌者还是被欺凌者。</w:t>
            </w:r>
            <w:r>
              <w:rPr>
                <w:rFonts w:ascii="宋体" w:hAnsi="Times New Roman"/>
                <w:kern w:val="0"/>
                <w:sz w:val="18"/>
                <w:szCs w:val="18"/>
              </w:rPr>
              <w:t>例如，校园霸凌可能存在的迹象包括但不限于：</w:t>
            </w:r>
          </w:p>
          <w:p>
            <w:pPr>
              <w:widowControl/>
              <w:tabs>
                <w:tab w:val="left" w:pos="198"/>
              </w:tabs>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儿童身上时常有解释不通的伤痕：伤痕是最直接的表征，需留意儿童身上是否不时地出现一些伤痕，一旦发现，要仔细向儿童了解事情经过</w:t>
            </w:r>
          </w:p>
          <w:p>
            <w:pPr>
              <w:widowControl/>
              <w:tabs>
                <w:tab w:val="left" w:pos="198"/>
              </w:tabs>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儿童经常有随身物品的丢失和损坏：校园欺凌的一大方式就是抢夺物品，如果儿童有出现随身物品的损坏或丢失，要格外注意</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儿童突然出现没来由的生理不适：儿童突然出现了厌食、暴食、梦魇、头疼、失眠等。这些症状除考虑躯体因素外，要注意是否有心理问题</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儿童突然成绩下滑，拒绝上学：成绩下滑</w:t>
            </w:r>
            <w:r>
              <w:rPr>
                <w:rFonts w:hint="eastAsia" w:ascii="宋体" w:hAnsi="Times New Roman"/>
                <w:kern w:val="0"/>
                <w:sz w:val="18"/>
                <w:szCs w:val="18"/>
              </w:rPr>
              <w:t>、</w:t>
            </w:r>
            <w:r>
              <w:rPr>
                <w:rFonts w:ascii="宋体" w:hAnsi="Times New Roman"/>
                <w:kern w:val="0"/>
                <w:sz w:val="18"/>
                <w:szCs w:val="18"/>
              </w:rPr>
              <w:t>不想上学、甚至为了避免上学而装病，一定要先了解儿童到底是为什么而做出这样的行为</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儿童突然开始避免社交行为：如果儿童本来外向开朗，突然不爱说话、不愿意和别人交流，这也需要注意儿童是否在校园里遭受了校园欺凌</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情感和行为发展需求</w:t>
            </w:r>
          </w:p>
        </w:tc>
        <w:tc>
          <w:tcPr>
            <w:tcW w:w="2280" w:type="dxa"/>
            <w:vAlign w:val="center"/>
          </w:tcPr>
          <w:p>
            <w:pPr>
              <w:widowControl/>
              <w:kinsoku w:val="0"/>
              <w:autoSpaceDE w:val="0"/>
              <w:autoSpaceDN w:val="0"/>
              <w:snapToGrid w:val="0"/>
              <w:spacing w:line="240" w:lineRule="auto"/>
              <w:jc w:val="left"/>
              <w:textAlignment w:val="baseline"/>
              <w:rPr>
                <w:rFonts w:ascii="宋体" w:hAnsi="宋体" w:cs="宋体"/>
                <w:color w:val="000008"/>
                <w:spacing w:val="5"/>
                <w:kern w:val="0"/>
                <w:sz w:val="18"/>
                <w:szCs w:val="18"/>
              </w:rPr>
            </w:pPr>
            <w:r>
              <w:rPr>
                <w:rFonts w:ascii="宋体" w:hAnsi="Times New Roman"/>
                <w:kern w:val="0"/>
                <w:sz w:val="18"/>
                <w:szCs w:val="18"/>
              </w:rPr>
              <w:t>有需要时，是否可以得到关爱和支持</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2"/>
                <w:kern w:val="0"/>
                <w:sz w:val="18"/>
                <w:szCs w:val="18"/>
                <w:lang w:eastAsia="en-US"/>
              </w:rPr>
              <w:t xml:space="preserve"> </w:t>
            </w:r>
            <w:r>
              <w:rPr>
                <w:rFonts w:ascii="宋体" w:hAnsi="宋体" w:cs="微软雅黑"/>
                <w:snapToGrid w:val="0"/>
                <w:color w:val="000008"/>
                <w:spacing w:val="4"/>
                <w:kern w:val="0"/>
                <w:sz w:val="18"/>
                <w:szCs w:val="18"/>
                <w:lang w:eastAsia="en-US"/>
              </w:rPr>
              <w:t>0 分）</w:t>
            </w:r>
            <w:r>
              <w:rPr>
                <w:rFonts w:ascii="宋体" w:hAnsi="宋体" w:cs="微软雅黑"/>
                <w:snapToGrid w:val="0"/>
                <w:color w:val="000008"/>
                <w:spacing w:val="14"/>
                <w:w w:val="101"/>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28"/>
                <w:kern w:val="0"/>
                <w:sz w:val="18"/>
                <w:szCs w:val="18"/>
              </w:rPr>
              <w:t>5</w:t>
            </w:r>
            <w:r>
              <w:rPr>
                <w:rFonts w:hint="eastAsia" w:ascii="宋体" w:hAnsi="宋体" w:cs="微软雅黑"/>
                <w:snapToGrid w:val="0"/>
                <w:color w:val="000008"/>
                <w:spacing w:val="-28"/>
                <w:kern w:val="0"/>
                <w:sz w:val="18"/>
                <w:szCs w:val="18"/>
              </w:rPr>
              <w:t xml:space="preserve"> </w:t>
            </w:r>
            <w:r>
              <w:rPr>
                <w:rFonts w:ascii="宋体" w:hAnsi="宋体" w:cs="微软雅黑"/>
                <w:snapToGrid w:val="0"/>
                <w:color w:val="000008"/>
                <w:spacing w:val="4"/>
                <w:kern w:val="0"/>
                <w:sz w:val="18"/>
                <w:szCs w:val="18"/>
                <w:lang w:eastAsia="en-US"/>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该题旨在评估照顾者对儿童情感需求的回应效果。如：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1.儿童遭受的校园霸凌求助，家长如何回应？是指责还是安抚情绪+主动解决问题</w:t>
            </w:r>
            <w:r>
              <w:rPr>
                <w:rFonts w:hint="eastAsia" w:ascii="宋体" w:hAnsi="Times New Roman"/>
                <w:kern w:val="0"/>
                <w:sz w:val="18"/>
                <w:szCs w:val="18"/>
              </w:rPr>
              <w:t>？</w:t>
            </w:r>
            <w:r>
              <w:rPr>
                <w:rFonts w:ascii="宋体" w:hAnsi="Times New Roman"/>
                <w:kern w:val="0"/>
                <w:sz w:val="18"/>
                <w:szCs w:val="18"/>
              </w:rPr>
              <w:t xml:space="preserve"> 2.儿童与朋友发生不愉快时</w:t>
            </w:r>
            <w:r>
              <w:rPr>
                <w:rFonts w:hint="eastAsia" w:ascii="宋体" w:hAnsi="Times New Roman"/>
                <w:kern w:val="0"/>
                <w:sz w:val="18"/>
                <w:szCs w:val="18"/>
              </w:rPr>
              <w:t>被委托照护人</w:t>
            </w:r>
            <w:r>
              <w:rPr>
                <w:rFonts w:ascii="宋体" w:hAnsi="Times New Roman"/>
                <w:kern w:val="0"/>
                <w:sz w:val="18"/>
                <w:szCs w:val="18"/>
              </w:rPr>
              <w:t>/照顾者是如何处理的？</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3.儿童遇到困难，是否能得到家人的帮助</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是否能获得与年龄发展相符的道具资源（如玩具、图书等）</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8"/>
                <w:spacing w:val="3"/>
                <w:kern w:val="0"/>
                <w:sz w:val="18"/>
                <w:szCs w:val="18"/>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2"/>
                <w:kern w:val="0"/>
                <w:sz w:val="18"/>
                <w:szCs w:val="18"/>
                <w:lang w:eastAsia="en-US"/>
              </w:rPr>
              <w:t xml:space="preserve"> </w:t>
            </w:r>
            <w:r>
              <w:rPr>
                <w:rFonts w:ascii="宋体" w:hAnsi="宋体" w:cs="微软雅黑"/>
                <w:snapToGrid w:val="0"/>
                <w:color w:val="000008"/>
                <w:spacing w:val="4"/>
                <w:kern w:val="0"/>
                <w:sz w:val="18"/>
                <w:szCs w:val="18"/>
                <w:lang w:eastAsia="en-US"/>
              </w:rPr>
              <w:t>0 分）</w:t>
            </w:r>
            <w:r>
              <w:rPr>
                <w:rFonts w:ascii="宋体" w:hAnsi="宋体" w:cs="微软雅黑"/>
                <w:snapToGrid w:val="0"/>
                <w:color w:val="000008"/>
                <w:spacing w:val="14"/>
                <w:w w:val="101"/>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ascii="宋体" w:hAnsi="宋体" w:cs="微软雅黑"/>
                <w:snapToGrid w:val="0"/>
                <w:color w:val="000008"/>
                <w:spacing w:val="-28"/>
                <w:kern w:val="0"/>
                <w:sz w:val="18"/>
                <w:szCs w:val="18"/>
              </w:rPr>
              <w:t xml:space="preserve">4 </w:t>
            </w:r>
            <w:r>
              <w:rPr>
                <w:rFonts w:ascii="宋体" w:hAnsi="宋体" w:cs="微软雅黑"/>
                <w:snapToGrid w:val="0"/>
                <w:color w:val="000008"/>
                <w:spacing w:val="4"/>
                <w:kern w:val="0"/>
                <w:sz w:val="18"/>
                <w:szCs w:val="18"/>
                <w:lang w:eastAsia="en-US"/>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·该题可通过询问儿童/被委托照护人/主要照顾者来得出结论，包括玩具、游戏等道具资源</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每天使用网络和电子产品的时间</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3"/>
                <w:kern w:val="0"/>
                <w:sz w:val="18"/>
                <w:szCs w:val="18"/>
              </w:rPr>
              <w:t>□不超过1小时</w:t>
            </w:r>
            <w:r>
              <w:rPr>
                <w:rFonts w:ascii="宋体" w:hAnsi="宋体" w:cs="微软雅黑"/>
                <w:snapToGrid w:val="0"/>
                <w:color w:val="000008"/>
                <w:spacing w:val="-39"/>
                <w:kern w:val="0"/>
                <w:sz w:val="18"/>
                <w:szCs w:val="18"/>
              </w:rPr>
              <w:t xml:space="preserve"> </w:t>
            </w:r>
            <w:r>
              <w:rPr>
                <w:rFonts w:ascii="宋体" w:hAnsi="宋体" w:cs="微软雅黑"/>
                <w:snapToGrid w:val="0"/>
                <w:color w:val="000008"/>
                <w:spacing w:val="3"/>
                <w:kern w:val="0"/>
                <w:sz w:val="18"/>
                <w:szCs w:val="18"/>
              </w:rPr>
              <w:t>（0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6"/>
                <w:kern w:val="0"/>
                <w:sz w:val="18"/>
                <w:szCs w:val="18"/>
              </w:rPr>
              <w:t>□超过1小时但小于等于3小</w:t>
            </w:r>
            <w:r>
              <w:rPr>
                <w:rFonts w:ascii="宋体" w:hAnsi="宋体" w:cs="微软雅黑"/>
                <w:snapToGrid w:val="0"/>
                <w:color w:val="000008"/>
                <w:spacing w:val="3"/>
                <w:kern w:val="0"/>
                <w:sz w:val="18"/>
                <w:szCs w:val="18"/>
              </w:rPr>
              <w:t>时（</w:t>
            </w:r>
            <w:r>
              <w:rPr>
                <w:rFonts w:hint="eastAsia" w:ascii="宋体" w:hAnsi="宋体" w:cs="微软雅黑"/>
                <w:snapToGrid w:val="0"/>
                <w:color w:val="000008"/>
                <w:spacing w:val="3"/>
                <w:kern w:val="0"/>
                <w:sz w:val="18"/>
                <w:szCs w:val="18"/>
              </w:rPr>
              <w:t>2分</w:t>
            </w:r>
            <w:r>
              <w:rPr>
                <w:rFonts w:ascii="宋体" w:hAnsi="宋体" w:cs="微软雅黑"/>
                <w:snapToGrid w:val="0"/>
                <w:color w:val="000008"/>
                <w:spacing w:val="3"/>
                <w:kern w:val="0"/>
                <w:sz w:val="18"/>
                <w:szCs w:val="18"/>
              </w:rPr>
              <w:t>）</w:t>
            </w:r>
          </w:p>
          <w:p>
            <w:pPr>
              <w:widowControl/>
              <w:kinsoku w:val="0"/>
              <w:autoSpaceDE w:val="0"/>
              <w:autoSpaceDN w:val="0"/>
              <w:snapToGrid w:val="0"/>
              <w:spacing w:line="240" w:lineRule="auto"/>
              <w:jc w:val="left"/>
              <w:textAlignment w:val="baseline"/>
              <w:rPr>
                <w:rFonts w:ascii="宋体" w:hAnsi="宋体" w:cs="微软雅黑"/>
                <w:snapToGrid w:val="0"/>
                <w:color w:val="000008"/>
                <w:spacing w:val="3"/>
                <w:kern w:val="0"/>
                <w:sz w:val="18"/>
                <w:szCs w:val="18"/>
              </w:rPr>
            </w:pPr>
            <w:r>
              <w:rPr>
                <w:rFonts w:ascii="宋体" w:hAnsi="宋体" w:cs="微软雅黑"/>
                <w:snapToGrid w:val="0"/>
                <w:color w:val="000008"/>
                <w:spacing w:val="3"/>
                <w:kern w:val="0"/>
                <w:sz w:val="18"/>
                <w:szCs w:val="18"/>
              </w:rPr>
              <w:t>□大于3小时</w:t>
            </w:r>
            <w:r>
              <w:rPr>
                <w:rFonts w:ascii="宋体" w:hAnsi="宋体" w:cs="微软雅黑"/>
                <w:snapToGrid w:val="0"/>
                <w:color w:val="000008"/>
                <w:spacing w:val="-27"/>
                <w:kern w:val="0"/>
                <w:sz w:val="18"/>
                <w:szCs w:val="18"/>
              </w:rPr>
              <w:t xml:space="preserve"> </w:t>
            </w:r>
            <w:r>
              <w:rPr>
                <w:rFonts w:ascii="宋体" w:hAnsi="宋体" w:cs="微软雅黑"/>
                <w:snapToGrid w:val="0"/>
                <w:color w:val="000008"/>
                <w:spacing w:val="3"/>
                <w:kern w:val="0"/>
                <w:sz w:val="18"/>
                <w:szCs w:val="18"/>
              </w:rPr>
              <w:t>（</w:t>
            </w:r>
            <w:r>
              <w:rPr>
                <w:rFonts w:hint="eastAsia" w:ascii="宋体" w:hAnsi="宋体" w:cs="微软雅黑"/>
                <w:snapToGrid w:val="0"/>
                <w:color w:val="000008"/>
                <w:spacing w:val="3"/>
                <w:kern w:val="0"/>
                <w:sz w:val="18"/>
                <w:szCs w:val="18"/>
              </w:rPr>
              <w:t>4</w:t>
            </w:r>
            <w:r>
              <w:rPr>
                <w:rFonts w:ascii="宋体" w:hAnsi="宋体" w:cs="微软雅黑"/>
                <w:snapToGrid w:val="0"/>
                <w:color w:val="000008"/>
                <w:spacing w:val="3"/>
                <w:kern w:val="0"/>
                <w:sz w:val="18"/>
                <w:szCs w:val="18"/>
              </w:rPr>
              <w:t xml:space="preserve"> 分）</w:t>
            </w:r>
          </w:p>
          <w:p>
            <w:pPr>
              <w:widowControl/>
              <w:kinsoku w:val="0"/>
              <w:autoSpaceDE w:val="0"/>
              <w:autoSpaceDN w:val="0"/>
              <w:snapToGrid w:val="0"/>
              <w:spacing w:line="240" w:lineRule="auto"/>
              <w:jc w:val="left"/>
              <w:textAlignment w:val="baseline"/>
              <w:rPr>
                <w:rFonts w:ascii="宋体" w:hAnsi="宋体" w:cs="微软雅黑"/>
                <w:snapToGrid w:val="0"/>
                <w:color w:val="000008"/>
                <w:spacing w:val="3"/>
                <w:kern w:val="0"/>
                <w:sz w:val="18"/>
                <w:szCs w:val="18"/>
              </w:rPr>
            </w:pPr>
            <w:r>
              <w:rPr>
                <w:rFonts w:ascii="宋体" w:hAnsi="宋体" w:cs="微软雅黑"/>
                <w:snapToGrid w:val="0"/>
                <w:color w:val="000008"/>
                <w:spacing w:val="3"/>
                <w:kern w:val="0"/>
                <w:sz w:val="18"/>
                <w:szCs w:val="18"/>
              </w:rPr>
              <w:t>□</w:t>
            </w:r>
            <w:r>
              <w:rPr>
                <w:rFonts w:hint="eastAsia" w:ascii="宋体" w:hAnsi="宋体" w:cs="微软雅黑"/>
                <w:snapToGrid w:val="0"/>
                <w:color w:val="000008"/>
                <w:spacing w:val="3"/>
                <w:kern w:val="0"/>
                <w:sz w:val="18"/>
                <w:szCs w:val="18"/>
              </w:rPr>
              <w:t>大于5小时（8</w:t>
            </w:r>
            <w:r>
              <w:rPr>
                <w:rFonts w:ascii="宋体" w:hAnsi="宋体" w:cs="微软雅黑"/>
                <w:snapToGrid w:val="0"/>
                <w:color w:val="000008"/>
                <w:spacing w:val="3"/>
                <w:kern w:val="0"/>
                <w:sz w:val="18"/>
                <w:szCs w:val="18"/>
              </w:rPr>
              <w:t xml:space="preserve"> </w:t>
            </w:r>
            <w:r>
              <w:rPr>
                <w:rFonts w:hint="eastAsia" w:ascii="宋体" w:hAnsi="宋体" w:cs="微软雅黑"/>
                <w:snapToGrid w:val="0"/>
                <w:color w:val="000008"/>
                <w:spacing w:val="3"/>
                <w:kern w:val="0"/>
                <w:sz w:val="18"/>
                <w:szCs w:val="18"/>
              </w:rPr>
              <w:t>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 xml:space="preserve"> 该题可通过询问儿童/</w:t>
            </w:r>
            <w:r>
              <w:rPr>
                <w:rFonts w:hint="eastAsia" w:ascii="宋体" w:hAnsi="Times New Roman"/>
                <w:kern w:val="0"/>
                <w:sz w:val="18"/>
                <w:szCs w:val="18"/>
              </w:rPr>
              <w:t>被委托照护人</w:t>
            </w:r>
            <w:r>
              <w:rPr>
                <w:rFonts w:ascii="宋体" w:hAnsi="Times New Roman"/>
                <w:kern w:val="0"/>
                <w:sz w:val="18"/>
                <w:szCs w:val="18"/>
              </w:rPr>
              <w:t>/主要照顾者来进行评估，包括手机、电脑等电子产品</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不良行为（比如打架斗殴 、抽烟酗酒等） 的发生频率</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6"/>
                <w:kern w:val="0"/>
                <w:sz w:val="18"/>
                <w:szCs w:val="18"/>
              </w:rPr>
              <w:t>□从未有（</w:t>
            </w:r>
            <w:r>
              <w:rPr>
                <w:rFonts w:ascii="宋体" w:hAnsi="宋体" w:cs="微软雅黑"/>
                <w:snapToGrid w:val="0"/>
                <w:color w:val="000008"/>
                <w:spacing w:val="-27"/>
                <w:kern w:val="0"/>
                <w:sz w:val="18"/>
                <w:szCs w:val="18"/>
              </w:rPr>
              <w:t xml:space="preserve"> </w:t>
            </w:r>
            <w:r>
              <w:rPr>
                <w:rFonts w:ascii="宋体" w:hAnsi="宋体" w:cs="微软雅黑"/>
                <w:snapToGrid w:val="0"/>
                <w:color w:val="000008"/>
                <w:spacing w:val="6"/>
                <w:kern w:val="0"/>
                <w:sz w:val="18"/>
                <w:szCs w:val="18"/>
              </w:rPr>
              <w:t>0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6"/>
                <w:kern w:val="0"/>
                <w:sz w:val="18"/>
                <w:szCs w:val="18"/>
              </w:rPr>
              <w:t>□偶尔有（4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6"/>
                <w:kern w:val="0"/>
                <w:sz w:val="18"/>
                <w:szCs w:val="18"/>
              </w:rPr>
              <w:t>□经常有（8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该题可通过询问</w:t>
            </w:r>
            <w:r>
              <w:rPr>
                <w:rFonts w:hint="eastAsia" w:ascii="宋体" w:hAnsi="Times New Roman"/>
                <w:kern w:val="0"/>
                <w:sz w:val="18"/>
                <w:szCs w:val="18"/>
              </w:rPr>
              <w:t>被委托照护人</w:t>
            </w:r>
            <w:r>
              <w:rPr>
                <w:rFonts w:ascii="宋体" w:hAnsi="Times New Roman"/>
                <w:kern w:val="0"/>
                <w:sz w:val="18"/>
                <w:szCs w:val="18"/>
              </w:rPr>
              <w:t>/主要照顾者结合以实地观察来得出结论。</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偶尔有，意味着儿童有时会与同学发生争执，甚至打架，但属于突发状况下的情绪控失控，并非是习惯于暴力解决的方式所致</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经常有，意味着儿童以打架斗殴为解决问题的主要方式，且此种行为常为自己或他人造成一定的伤害；此外还长期伴有有抽烟、酗酒等习惯</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身份认同 需求</w:t>
            </w: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儿童是否喜欢现在的自己</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19"/>
                <w:kern w:val="0"/>
                <w:sz w:val="18"/>
                <w:szCs w:val="18"/>
                <w:lang w:eastAsia="en-US"/>
              </w:rPr>
              <w:t xml:space="preserve"> </w:t>
            </w:r>
            <w:r>
              <w:rPr>
                <w:rFonts w:ascii="宋体" w:hAnsi="宋体" w:cs="微软雅黑"/>
                <w:snapToGrid w:val="0"/>
                <w:color w:val="000008"/>
                <w:spacing w:val="4"/>
                <w:kern w:val="0"/>
                <w:sz w:val="18"/>
                <w:szCs w:val="18"/>
                <w:lang w:eastAsia="en-US"/>
              </w:rPr>
              <w:t>0 分）</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hint="eastAsia" w:ascii="宋体" w:hAnsi="宋体" w:cs="微软雅黑"/>
                <w:snapToGrid w:val="0"/>
                <w:color w:val="000008"/>
                <w:spacing w:val="-31"/>
                <w:kern w:val="0"/>
                <w:sz w:val="18"/>
                <w:szCs w:val="18"/>
              </w:rPr>
              <w:t>3</w:t>
            </w:r>
            <w:r>
              <w:rPr>
                <w:rFonts w:ascii="宋体" w:hAnsi="宋体" w:cs="微软雅黑"/>
                <w:snapToGrid w:val="0"/>
                <w:color w:val="000008"/>
                <w:spacing w:val="4"/>
                <w:kern w:val="0"/>
                <w:sz w:val="18"/>
                <w:szCs w:val="18"/>
                <w:lang w:eastAsia="en-US"/>
              </w:rPr>
              <w:t xml:space="preserve">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适用于有表达能力的儿童，可直接询问儿童，根据儿童主观感受评估</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儿童是否觉得自己是值得被爱的</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19"/>
                <w:kern w:val="0"/>
                <w:sz w:val="18"/>
                <w:szCs w:val="18"/>
                <w:lang w:eastAsia="en-US"/>
              </w:rPr>
              <w:t xml:space="preserve"> </w:t>
            </w:r>
            <w:r>
              <w:rPr>
                <w:rFonts w:ascii="宋体" w:hAnsi="宋体" w:cs="微软雅黑"/>
                <w:snapToGrid w:val="0"/>
                <w:color w:val="000008"/>
                <w:spacing w:val="4"/>
                <w:kern w:val="0"/>
                <w:sz w:val="18"/>
                <w:szCs w:val="18"/>
                <w:lang w:eastAsia="en-US"/>
              </w:rPr>
              <w:t>0 分</w:t>
            </w:r>
            <w:r>
              <w:rPr>
                <w:rFonts w:hint="eastAsia" w:ascii="宋体" w:hAnsi="宋体" w:cs="微软雅黑"/>
                <w:snapToGrid w:val="0"/>
                <w:color w:val="000008"/>
                <w:spacing w:val="4"/>
                <w:kern w:val="0"/>
                <w:sz w:val="18"/>
                <w:szCs w:val="18"/>
              </w:rPr>
              <w:t>）</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hint="eastAsia" w:ascii="宋体" w:hAnsi="宋体" w:cs="微软雅黑"/>
                <w:snapToGrid w:val="0"/>
                <w:color w:val="000008"/>
                <w:spacing w:val="-31"/>
                <w:kern w:val="0"/>
                <w:sz w:val="18"/>
                <w:szCs w:val="18"/>
              </w:rPr>
              <w:t>3</w:t>
            </w:r>
            <w:r>
              <w:rPr>
                <w:rFonts w:ascii="宋体" w:hAnsi="宋体" w:cs="微软雅黑"/>
                <w:snapToGrid w:val="0"/>
                <w:color w:val="000008"/>
                <w:spacing w:val="4"/>
                <w:kern w:val="0"/>
                <w:sz w:val="18"/>
                <w:szCs w:val="18"/>
                <w:lang w:eastAsia="en-US"/>
              </w:rPr>
              <w:t xml:space="preserve">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适用于有表达能力的儿童，可直接询问儿童，根据儿童主观感受评估</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儿童是否对未来的生活充满信心</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19"/>
                <w:kern w:val="0"/>
                <w:sz w:val="18"/>
                <w:szCs w:val="18"/>
                <w:lang w:eastAsia="en-US"/>
              </w:rPr>
              <w:t xml:space="preserve"> </w:t>
            </w:r>
            <w:r>
              <w:rPr>
                <w:rFonts w:ascii="宋体" w:hAnsi="宋体" w:cs="微软雅黑"/>
                <w:snapToGrid w:val="0"/>
                <w:color w:val="000008"/>
                <w:spacing w:val="4"/>
                <w:kern w:val="0"/>
                <w:sz w:val="18"/>
                <w:szCs w:val="18"/>
                <w:lang w:eastAsia="en-US"/>
              </w:rPr>
              <w:t>0 分）</w:t>
            </w:r>
            <w:r>
              <w:rPr>
                <w:rFonts w:ascii="宋体" w:hAnsi="宋体" w:cs="微软雅黑"/>
                <w:snapToGrid w:val="0"/>
                <w:color w:val="000008"/>
                <w:spacing w:val="15"/>
                <w:kern w:val="0"/>
                <w:sz w:val="18"/>
                <w:szCs w:val="18"/>
                <w:lang w:eastAsia="en-US"/>
              </w:rPr>
              <w:t xml:space="preserve"> </w:t>
            </w:r>
            <w:r>
              <w:rPr>
                <w:rFonts w:ascii="宋体" w:hAnsi="宋体" w:cs="微软雅黑"/>
                <w:snapToGrid w:val="0"/>
                <w:color w:val="000008"/>
                <w:spacing w:val="4"/>
                <w:kern w:val="0"/>
                <w:sz w:val="18"/>
                <w:szCs w:val="18"/>
                <w:lang w:eastAsia="en-US"/>
              </w:rPr>
              <w:t>□否（</w:t>
            </w:r>
            <w:r>
              <w:rPr>
                <w:rFonts w:hint="eastAsia" w:ascii="宋体" w:hAnsi="宋体" w:cs="微软雅黑"/>
                <w:snapToGrid w:val="0"/>
                <w:color w:val="000008"/>
                <w:spacing w:val="-31"/>
                <w:kern w:val="0"/>
                <w:sz w:val="18"/>
                <w:szCs w:val="18"/>
              </w:rPr>
              <w:t>3</w:t>
            </w:r>
            <w:r>
              <w:rPr>
                <w:rFonts w:ascii="宋体" w:hAnsi="宋体" w:cs="微软雅黑"/>
                <w:snapToGrid w:val="0"/>
                <w:color w:val="000008"/>
                <w:spacing w:val="4"/>
                <w:kern w:val="0"/>
                <w:sz w:val="18"/>
                <w:szCs w:val="18"/>
                <w:lang w:eastAsia="en-US"/>
              </w:rPr>
              <w:t xml:space="preserve">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适用于有表达能力的儿童，可直接询问儿童，根据儿童主观感受评估；也可追问例如：你未来想成为一个什么样的人？你未来想生活在哪个城市？你未来想考什么样的大学等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适用于有表达能力的儿童，可直接询问儿童，根据儿童主观感受评估</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家庭及社会关系的需求</w:t>
            </w: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是否存在亲子冲突</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4"/>
                <w:kern w:val="0"/>
                <w:sz w:val="18"/>
                <w:szCs w:val="18"/>
              </w:rPr>
              <w:t>□是，</w:t>
            </w:r>
            <w:r>
              <w:rPr>
                <w:rFonts w:ascii="宋体" w:hAnsi="宋体" w:cs="微软雅黑"/>
                <w:snapToGrid w:val="0"/>
                <w:color w:val="000008"/>
                <w:spacing w:val="-16"/>
                <w:kern w:val="0"/>
                <w:sz w:val="18"/>
                <w:szCs w:val="18"/>
              </w:rPr>
              <w:t xml:space="preserve"> </w:t>
            </w:r>
            <w:r>
              <w:rPr>
                <w:rFonts w:ascii="宋体" w:hAnsi="宋体" w:cs="微软雅黑"/>
                <w:snapToGrid w:val="0"/>
                <w:color w:val="000008"/>
                <w:spacing w:val="4"/>
                <w:kern w:val="0"/>
                <w:sz w:val="18"/>
                <w:szCs w:val="18"/>
              </w:rPr>
              <w:t>冲突较严重（</w:t>
            </w:r>
            <w:r>
              <w:rPr>
                <w:rFonts w:hint="eastAsia" w:ascii="宋体" w:hAnsi="宋体" w:cs="微软雅黑"/>
                <w:snapToGrid w:val="0"/>
                <w:color w:val="000008"/>
                <w:spacing w:val="-28"/>
                <w:kern w:val="0"/>
                <w:sz w:val="18"/>
                <w:szCs w:val="18"/>
              </w:rPr>
              <w:t>5</w:t>
            </w:r>
            <w:r>
              <w:rPr>
                <w:rFonts w:ascii="宋体" w:hAnsi="宋体" w:cs="微软雅黑"/>
                <w:snapToGrid w:val="0"/>
                <w:color w:val="000008"/>
                <w:spacing w:val="4"/>
                <w:kern w:val="0"/>
                <w:sz w:val="18"/>
                <w:szCs w:val="18"/>
              </w:rPr>
              <w:t xml:space="preserve">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5"/>
                <w:kern w:val="0"/>
                <w:sz w:val="18"/>
                <w:szCs w:val="18"/>
              </w:rPr>
              <w:t>□是，</w:t>
            </w:r>
            <w:r>
              <w:rPr>
                <w:rFonts w:ascii="宋体" w:hAnsi="宋体" w:cs="微软雅黑"/>
                <w:snapToGrid w:val="0"/>
                <w:color w:val="000008"/>
                <w:spacing w:val="-27"/>
                <w:kern w:val="0"/>
                <w:sz w:val="18"/>
                <w:szCs w:val="18"/>
              </w:rPr>
              <w:t xml:space="preserve"> </w:t>
            </w:r>
            <w:r>
              <w:rPr>
                <w:rFonts w:ascii="宋体" w:hAnsi="宋体" w:cs="微软雅黑"/>
                <w:snapToGrid w:val="0"/>
                <w:color w:val="000008"/>
                <w:spacing w:val="5"/>
                <w:kern w:val="0"/>
                <w:sz w:val="18"/>
                <w:szCs w:val="18"/>
              </w:rPr>
              <w:t>冲突不严重（3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5"/>
                <w:kern w:val="0"/>
                <w:sz w:val="18"/>
                <w:szCs w:val="18"/>
                <w:lang w:eastAsia="en-US"/>
              </w:rPr>
              <w:t>□否（</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5"/>
                <w:kern w:val="0"/>
                <w:sz w:val="18"/>
                <w:szCs w:val="18"/>
                <w:lang w:eastAsia="en-US"/>
              </w:rPr>
              <w:t>0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可通过直接询问儿童/</w:t>
            </w:r>
            <w:r>
              <w:rPr>
                <w:rFonts w:hint="eastAsia" w:ascii="宋体" w:hAnsi="Times New Roman"/>
                <w:kern w:val="0"/>
                <w:sz w:val="18"/>
                <w:szCs w:val="18"/>
              </w:rPr>
              <w:t>被委托照护人</w:t>
            </w:r>
            <w:r>
              <w:rPr>
                <w:rFonts w:ascii="宋体" w:hAnsi="Times New Roman"/>
                <w:kern w:val="0"/>
                <w:sz w:val="18"/>
                <w:szCs w:val="18"/>
              </w:rPr>
              <w:t>/主要照顾者进行评估</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是否与</w:t>
            </w:r>
            <w:r>
              <w:rPr>
                <w:rFonts w:hint="eastAsia" w:ascii="宋体" w:hAnsi="Times New Roman"/>
                <w:kern w:val="0"/>
                <w:sz w:val="18"/>
                <w:szCs w:val="18"/>
              </w:rPr>
              <w:t>被委托照护人</w:t>
            </w:r>
            <w:r>
              <w:rPr>
                <w:rFonts w:ascii="宋体" w:hAnsi="Times New Roman"/>
                <w:kern w:val="0"/>
                <w:sz w:val="18"/>
                <w:szCs w:val="18"/>
              </w:rPr>
              <w:t>存在冲突</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4"/>
                <w:kern w:val="0"/>
                <w:sz w:val="18"/>
                <w:szCs w:val="18"/>
              </w:rPr>
              <w:t>□是，</w:t>
            </w:r>
            <w:r>
              <w:rPr>
                <w:rFonts w:ascii="宋体" w:hAnsi="宋体" w:cs="微软雅黑"/>
                <w:snapToGrid w:val="0"/>
                <w:color w:val="000008"/>
                <w:spacing w:val="-16"/>
                <w:kern w:val="0"/>
                <w:sz w:val="18"/>
                <w:szCs w:val="18"/>
              </w:rPr>
              <w:t xml:space="preserve"> </w:t>
            </w:r>
            <w:r>
              <w:rPr>
                <w:rFonts w:ascii="宋体" w:hAnsi="宋体" w:cs="微软雅黑"/>
                <w:snapToGrid w:val="0"/>
                <w:color w:val="000008"/>
                <w:spacing w:val="4"/>
                <w:kern w:val="0"/>
                <w:sz w:val="18"/>
                <w:szCs w:val="18"/>
              </w:rPr>
              <w:t>冲突较严重（</w:t>
            </w:r>
            <w:r>
              <w:rPr>
                <w:rFonts w:ascii="宋体" w:hAnsi="宋体" w:cs="微软雅黑"/>
                <w:snapToGrid w:val="0"/>
                <w:color w:val="000008"/>
                <w:spacing w:val="-28"/>
                <w:kern w:val="0"/>
                <w:sz w:val="18"/>
                <w:szCs w:val="18"/>
              </w:rPr>
              <w:t xml:space="preserve"> </w:t>
            </w:r>
            <w:r>
              <w:rPr>
                <w:rFonts w:hint="eastAsia" w:ascii="宋体" w:hAnsi="宋体" w:cs="微软雅黑"/>
                <w:snapToGrid w:val="0"/>
                <w:color w:val="000008"/>
                <w:spacing w:val="-28"/>
                <w:kern w:val="0"/>
                <w:sz w:val="18"/>
                <w:szCs w:val="18"/>
              </w:rPr>
              <w:t>5</w:t>
            </w:r>
            <w:r>
              <w:rPr>
                <w:rFonts w:ascii="宋体" w:hAnsi="宋体" w:cs="微软雅黑"/>
                <w:snapToGrid w:val="0"/>
                <w:color w:val="000008"/>
                <w:spacing w:val="4"/>
                <w:kern w:val="0"/>
                <w:sz w:val="18"/>
                <w:szCs w:val="18"/>
              </w:rPr>
              <w:t xml:space="preserve">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5"/>
                <w:kern w:val="0"/>
                <w:sz w:val="18"/>
                <w:szCs w:val="18"/>
              </w:rPr>
              <w:t>□是，</w:t>
            </w:r>
            <w:r>
              <w:rPr>
                <w:rFonts w:ascii="宋体" w:hAnsi="宋体" w:cs="微软雅黑"/>
                <w:snapToGrid w:val="0"/>
                <w:color w:val="000008"/>
                <w:spacing w:val="-27"/>
                <w:kern w:val="0"/>
                <w:sz w:val="18"/>
                <w:szCs w:val="18"/>
              </w:rPr>
              <w:t xml:space="preserve"> </w:t>
            </w:r>
            <w:r>
              <w:rPr>
                <w:rFonts w:ascii="宋体" w:hAnsi="宋体" w:cs="微软雅黑"/>
                <w:snapToGrid w:val="0"/>
                <w:color w:val="000008"/>
                <w:spacing w:val="5"/>
                <w:kern w:val="0"/>
                <w:sz w:val="18"/>
                <w:szCs w:val="18"/>
              </w:rPr>
              <w:t>冲突不严重（</w:t>
            </w:r>
            <w:r>
              <w:rPr>
                <w:rFonts w:ascii="宋体" w:hAnsi="宋体" w:cs="微软雅黑"/>
                <w:snapToGrid w:val="0"/>
                <w:color w:val="000008"/>
                <w:spacing w:val="-30"/>
                <w:kern w:val="0"/>
                <w:sz w:val="18"/>
                <w:szCs w:val="18"/>
              </w:rPr>
              <w:t xml:space="preserve"> </w:t>
            </w:r>
            <w:r>
              <w:rPr>
                <w:rFonts w:ascii="宋体" w:hAnsi="宋体" w:cs="微软雅黑"/>
                <w:snapToGrid w:val="0"/>
                <w:color w:val="000008"/>
                <w:spacing w:val="5"/>
                <w:kern w:val="0"/>
                <w:sz w:val="18"/>
                <w:szCs w:val="18"/>
              </w:rPr>
              <w:t>3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5"/>
                <w:kern w:val="0"/>
                <w:sz w:val="18"/>
                <w:szCs w:val="18"/>
                <w:lang w:eastAsia="en-US"/>
              </w:rPr>
              <w:t>□否（</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5"/>
                <w:kern w:val="0"/>
                <w:sz w:val="18"/>
                <w:szCs w:val="18"/>
                <w:lang w:eastAsia="en-US"/>
              </w:rPr>
              <w:t>0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可通过直接询问儿童/</w:t>
            </w:r>
            <w:r>
              <w:rPr>
                <w:rFonts w:hint="eastAsia" w:ascii="宋体" w:hAnsi="Times New Roman"/>
                <w:kern w:val="0"/>
                <w:sz w:val="18"/>
                <w:szCs w:val="18"/>
              </w:rPr>
              <w:t>被委托照护人</w:t>
            </w:r>
            <w:r>
              <w:rPr>
                <w:rFonts w:ascii="宋体" w:hAnsi="Times New Roman"/>
                <w:kern w:val="0"/>
                <w:sz w:val="18"/>
                <w:szCs w:val="18"/>
              </w:rPr>
              <w:t>/主要照顾者进行评估</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是否与朋辈群体存在冲突</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4"/>
                <w:kern w:val="0"/>
                <w:sz w:val="18"/>
                <w:szCs w:val="18"/>
              </w:rPr>
              <w:t>□是，</w:t>
            </w:r>
            <w:r>
              <w:rPr>
                <w:rFonts w:ascii="宋体" w:hAnsi="宋体" w:cs="微软雅黑"/>
                <w:snapToGrid w:val="0"/>
                <w:color w:val="000008"/>
                <w:spacing w:val="-16"/>
                <w:kern w:val="0"/>
                <w:sz w:val="18"/>
                <w:szCs w:val="18"/>
              </w:rPr>
              <w:t xml:space="preserve"> </w:t>
            </w:r>
            <w:r>
              <w:rPr>
                <w:rFonts w:ascii="宋体" w:hAnsi="宋体" w:cs="微软雅黑"/>
                <w:snapToGrid w:val="0"/>
                <w:color w:val="000008"/>
                <w:spacing w:val="4"/>
                <w:kern w:val="0"/>
                <w:sz w:val="18"/>
                <w:szCs w:val="18"/>
              </w:rPr>
              <w:t>冲突较严重（</w:t>
            </w:r>
            <w:r>
              <w:rPr>
                <w:rFonts w:ascii="宋体" w:hAnsi="宋体" w:cs="微软雅黑"/>
                <w:snapToGrid w:val="0"/>
                <w:color w:val="000008"/>
                <w:spacing w:val="-28"/>
                <w:kern w:val="0"/>
                <w:sz w:val="18"/>
                <w:szCs w:val="18"/>
              </w:rPr>
              <w:t xml:space="preserve"> </w:t>
            </w:r>
            <w:r>
              <w:rPr>
                <w:rFonts w:hint="eastAsia" w:ascii="宋体" w:hAnsi="宋体" w:cs="微软雅黑"/>
                <w:snapToGrid w:val="0"/>
                <w:color w:val="000008"/>
                <w:spacing w:val="-28"/>
                <w:kern w:val="0"/>
                <w:sz w:val="18"/>
                <w:szCs w:val="18"/>
              </w:rPr>
              <w:t>5</w:t>
            </w:r>
            <w:r>
              <w:rPr>
                <w:rFonts w:ascii="宋体" w:hAnsi="宋体" w:cs="微软雅黑"/>
                <w:snapToGrid w:val="0"/>
                <w:color w:val="000008"/>
                <w:spacing w:val="4"/>
                <w:kern w:val="0"/>
                <w:sz w:val="18"/>
                <w:szCs w:val="18"/>
              </w:rPr>
              <w:t xml:space="preserve">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r>
              <w:rPr>
                <w:rFonts w:ascii="宋体" w:hAnsi="宋体" w:cs="微软雅黑"/>
                <w:snapToGrid w:val="0"/>
                <w:color w:val="000008"/>
                <w:spacing w:val="5"/>
                <w:kern w:val="0"/>
                <w:sz w:val="18"/>
                <w:szCs w:val="18"/>
              </w:rPr>
              <w:t>□是，</w:t>
            </w:r>
            <w:r>
              <w:rPr>
                <w:rFonts w:ascii="宋体" w:hAnsi="宋体" w:cs="微软雅黑"/>
                <w:snapToGrid w:val="0"/>
                <w:color w:val="000008"/>
                <w:spacing w:val="-27"/>
                <w:kern w:val="0"/>
                <w:sz w:val="18"/>
                <w:szCs w:val="18"/>
              </w:rPr>
              <w:t xml:space="preserve"> </w:t>
            </w:r>
            <w:r>
              <w:rPr>
                <w:rFonts w:ascii="宋体" w:hAnsi="宋体" w:cs="微软雅黑"/>
                <w:snapToGrid w:val="0"/>
                <w:color w:val="000008"/>
                <w:spacing w:val="5"/>
                <w:kern w:val="0"/>
                <w:sz w:val="18"/>
                <w:szCs w:val="18"/>
              </w:rPr>
              <w:t>冲突不严重（</w:t>
            </w:r>
            <w:r>
              <w:rPr>
                <w:rFonts w:ascii="宋体" w:hAnsi="宋体" w:cs="微软雅黑"/>
                <w:snapToGrid w:val="0"/>
                <w:color w:val="000008"/>
                <w:spacing w:val="-30"/>
                <w:kern w:val="0"/>
                <w:sz w:val="18"/>
                <w:szCs w:val="18"/>
              </w:rPr>
              <w:t xml:space="preserve"> </w:t>
            </w:r>
            <w:r>
              <w:rPr>
                <w:rFonts w:ascii="宋体" w:hAnsi="宋体" w:cs="微软雅黑"/>
                <w:snapToGrid w:val="0"/>
                <w:color w:val="000008"/>
                <w:spacing w:val="5"/>
                <w:kern w:val="0"/>
                <w:sz w:val="18"/>
                <w:szCs w:val="18"/>
              </w:rPr>
              <w:t>3 分）</w:t>
            </w:r>
          </w:p>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5"/>
                <w:kern w:val="0"/>
                <w:sz w:val="18"/>
                <w:szCs w:val="18"/>
                <w:lang w:eastAsia="en-US"/>
              </w:rPr>
              <w:t>□否（</w:t>
            </w:r>
            <w:r>
              <w:rPr>
                <w:rFonts w:ascii="宋体" w:hAnsi="宋体" w:cs="微软雅黑"/>
                <w:snapToGrid w:val="0"/>
                <w:color w:val="000008"/>
                <w:spacing w:val="-28"/>
                <w:kern w:val="0"/>
                <w:sz w:val="18"/>
                <w:szCs w:val="18"/>
                <w:lang w:eastAsia="en-US"/>
              </w:rPr>
              <w:t xml:space="preserve"> </w:t>
            </w:r>
            <w:r>
              <w:rPr>
                <w:rFonts w:ascii="宋体" w:hAnsi="宋体" w:cs="微软雅黑"/>
                <w:snapToGrid w:val="0"/>
                <w:color w:val="000008"/>
                <w:spacing w:val="5"/>
                <w:kern w:val="0"/>
                <w:sz w:val="18"/>
                <w:szCs w:val="18"/>
                <w:lang w:eastAsia="en-US"/>
              </w:rPr>
              <w:t>0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/主要照顾者并结合实地观察得出结论。如：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询问儿童是否</w:t>
            </w:r>
            <w:r>
              <w:rPr>
                <w:rFonts w:hint="eastAsia" w:ascii="宋体" w:hAnsi="Times New Roman"/>
                <w:kern w:val="0"/>
                <w:sz w:val="18"/>
                <w:szCs w:val="18"/>
              </w:rPr>
              <w:t>与兄弟姐妹，或</w:t>
            </w:r>
            <w:r>
              <w:rPr>
                <w:rFonts w:ascii="宋体" w:hAnsi="Times New Roman"/>
                <w:kern w:val="0"/>
                <w:sz w:val="18"/>
                <w:szCs w:val="18"/>
              </w:rPr>
              <w:t>在学校与其他同学存在</w:t>
            </w:r>
            <w:r>
              <w:rPr>
                <w:rFonts w:hint="eastAsia" w:ascii="宋体" w:hAnsi="Times New Roman"/>
                <w:kern w:val="0"/>
                <w:sz w:val="18"/>
                <w:szCs w:val="18"/>
              </w:rPr>
              <w:t>冲突</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询问</w:t>
            </w:r>
            <w:r>
              <w:rPr>
                <w:rFonts w:hint="eastAsia" w:ascii="宋体" w:hAnsi="Times New Roman"/>
                <w:kern w:val="0"/>
                <w:sz w:val="18"/>
                <w:szCs w:val="18"/>
              </w:rPr>
              <w:t>被委托照护人</w:t>
            </w:r>
            <w:r>
              <w:rPr>
                <w:rFonts w:ascii="宋体" w:hAnsi="Times New Roman"/>
                <w:kern w:val="0"/>
                <w:sz w:val="18"/>
                <w:szCs w:val="18"/>
              </w:rPr>
              <w:t>/主要照顾者儿童是否</w:t>
            </w:r>
            <w:r>
              <w:rPr>
                <w:rFonts w:hint="eastAsia" w:ascii="宋体" w:hAnsi="Times New Roman"/>
                <w:kern w:val="0"/>
                <w:sz w:val="18"/>
                <w:szCs w:val="18"/>
              </w:rPr>
              <w:t>与兄弟姐妹，或</w:t>
            </w:r>
            <w:r>
              <w:rPr>
                <w:rFonts w:ascii="宋体" w:hAnsi="Times New Roman"/>
                <w:kern w:val="0"/>
                <w:sz w:val="18"/>
                <w:szCs w:val="18"/>
              </w:rPr>
              <w:t xml:space="preserve">在学校与其他同学存在矛盾； </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观察儿童身上是否有因打架而导致的伤痕</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社会表现需求</w:t>
            </w:r>
          </w:p>
        </w:tc>
        <w:tc>
          <w:tcPr>
            <w:tcW w:w="2280"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穿着和装扮是否与年龄</w:t>
            </w: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性别</w:t>
            </w: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社会文化相符</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 分）</w:t>
            </w:r>
          </w:p>
        </w:tc>
        <w:tc>
          <w:tcPr>
            <w:tcW w:w="6913"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本项目可通过评估者的实地观察来判断</w:t>
            </w:r>
            <w:r>
              <w:rPr>
                <w:rFonts w:hint="eastAsia" w:ascii="宋体" w:hAnsi="Times New Roman"/>
                <w:kern w:val="0"/>
                <w:sz w:val="18"/>
                <w:szCs w:val="18"/>
              </w:rPr>
              <w:t>，包括但不限于性取向等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p>
        </w:tc>
        <w:tc>
          <w:tcPr>
            <w:tcW w:w="2280"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可以获得在不同场景下如何行为和表现的建议</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 分）</w:t>
            </w:r>
          </w:p>
        </w:tc>
        <w:tc>
          <w:tcPr>
            <w:tcW w:w="6913"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可通过评估者的访谈获得结论</w:t>
            </w:r>
            <w:r>
              <w:rPr>
                <w:rFonts w:hint="eastAsia" w:ascii="宋体" w:hAnsi="Times New Roman" w:eastAsia="宋体" w:cs="Times New Roman"/>
                <w:color w:val="auto"/>
                <w:sz w:val="18"/>
                <w:szCs w:val="18"/>
              </w:rPr>
              <w:t>：</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询问儿童能否能从</w:t>
            </w:r>
            <w:r>
              <w:rPr>
                <w:rFonts w:hint="eastAsia" w:ascii="宋体" w:hAnsi="Times New Roman" w:eastAsia="宋体" w:cs="Times New Roman"/>
                <w:color w:val="auto"/>
                <w:sz w:val="18"/>
                <w:szCs w:val="18"/>
              </w:rPr>
              <w:t>被委托照护人</w:t>
            </w:r>
            <w:r>
              <w:rPr>
                <w:rFonts w:ascii="宋体" w:hAnsi="Times New Roman" w:eastAsia="宋体" w:cs="Times New Roman"/>
                <w:color w:val="auto"/>
                <w:sz w:val="18"/>
                <w:szCs w:val="18"/>
              </w:rPr>
              <w:t>/重要照顾者/学校等渠道，获得一些如何做事和说话的建议</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询问儿童是否被教导获得不同场合中如何说话和行为的建议</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restart"/>
            <w:vAlign w:val="center"/>
          </w:tcPr>
          <w:p>
            <w:pPr>
              <w:widowControl/>
              <w:kinsoku w:val="0"/>
              <w:autoSpaceDE w:val="0"/>
              <w:autoSpaceDN w:val="0"/>
              <w:snapToGrid w:val="0"/>
              <w:spacing w:line="240" w:lineRule="auto"/>
              <w:jc w:val="center"/>
              <w:textAlignment w:val="baseline"/>
              <w:rPr>
                <w:rFonts w:ascii="宋体" w:hAnsi="宋体" w:cs="微软雅黑"/>
                <w:snapToGrid w:val="0"/>
                <w:color w:val="000000"/>
                <w:kern w:val="0"/>
                <w:sz w:val="18"/>
                <w:szCs w:val="18"/>
              </w:rPr>
            </w:pPr>
            <w:r>
              <w:rPr>
                <w:rFonts w:hint="eastAsia" w:ascii="宋体" w:hAnsi="宋体" w:cs="微软雅黑"/>
                <w:snapToGrid w:val="0"/>
                <w:color w:val="000000"/>
                <w:kern w:val="0"/>
                <w:sz w:val="18"/>
                <w:szCs w:val="18"/>
              </w:rPr>
              <w:t>自我照料需求</w:t>
            </w:r>
          </w:p>
        </w:tc>
        <w:tc>
          <w:tcPr>
            <w:tcW w:w="2280"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在成长过程中，逐渐提升自我照顾的技能</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 分）</w:t>
            </w:r>
          </w:p>
        </w:tc>
        <w:tc>
          <w:tcPr>
            <w:tcW w:w="6913"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可通过观察/询问</w:t>
            </w:r>
            <w:r>
              <w:rPr>
                <w:rFonts w:hint="eastAsia" w:ascii="宋体" w:hAnsi="Times New Roman" w:eastAsia="宋体" w:cs="Times New Roman"/>
                <w:color w:val="auto"/>
                <w:sz w:val="18"/>
                <w:szCs w:val="18"/>
              </w:rPr>
              <w:t>被委托照护人</w:t>
            </w:r>
            <w:r>
              <w:rPr>
                <w:rFonts w:ascii="宋体" w:hAnsi="Times New Roman" w:eastAsia="宋体" w:cs="Times New Roman"/>
                <w:color w:val="auto"/>
                <w:sz w:val="18"/>
                <w:szCs w:val="18"/>
              </w:rPr>
              <w:t xml:space="preserve">/重要照顾者/儿童自身来获得结论。例如： </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所处年龄段的儿童能否实现基本的生活自理</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w:t>
            </w:r>
            <w:r>
              <w:rPr>
                <w:rFonts w:hint="eastAsia" w:ascii="宋体" w:hAnsi="Times New Roman" w:eastAsia="宋体" w:cs="Times New Roman"/>
                <w:color w:val="auto"/>
                <w:sz w:val="18"/>
                <w:szCs w:val="18"/>
              </w:rPr>
              <w:t>被委托照护人</w:t>
            </w:r>
            <w:r>
              <w:rPr>
                <w:rFonts w:ascii="宋体" w:hAnsi="Times New Roman" w:eastAsia="宋体" w:cs="Times New Roman"/>
                <w:color w:val="auto"/>
                <w:sz w:val="18"/>
                <w:szCs w:val="18"/>
              </w:rPr>
              <w:t>/重要照顾者/儿童自身是否学会了一 些生活自理的技能</w:t>
            </w:r>
            <w:r>
              <w:rPr>
                <w:rFonts w:hint="eastAsia" w:ascii="宋体" w:hAnsi="Times New Roman" w:eastAsia="宋体" w:cs="Times New Roman"/>
                <w:color w:val="auto"/>
                <w:sz w:val="18"/>
                <w:szCs w:val="18"/>
              </w:rPr>
              <w:t>（如基本洗衣、做饭、收拾房间等）</w:t>
            </w:r>
            <w:r>
              <w:rPr>
                <w:rFonts w:ascii="宋体" w:hAnsi="Times New Roman" w:eastAsia="宋体" w:cs="Times New Roman"/>
                <w:color w:val="auto"/>
                <w:sz w:val="18"/>
                <w:szCs w:val="18"/>
              </w:rPr>
              <w:t>，如有，包括哪些技能？</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在成长过程中，解决困难的勇气和能力不断提升</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 分）</w:t>
            </w:r>
          </w:p>
        </w:tc>
        <w:tc>
          <w:tcPr>
            <w:tcW w:w="6913"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可通过观察/询问委托监护者/重要照顾者/儿童自身来获得结论。例如：</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w:t>
            </w:r>
            <w:r>
              <w:rPr>
                <w:rFonts w:hint="eastAsia" w:ascii="宋体" w:hAnsi="Times New Roman" w:eastAsia="宋体" w:cs="Times New Roman"/>
                <w:color w:val="auto"/>
                <w:sz w:val="18"/>
                <w:szCs w:val="18"/>
              </w:rPr>
              <w:t>被委托照护人</w:t>
            </w:r>
            <w:r>
              <w:rPr>
                <w:rFonts w:ascii="宋体" w:hAnsi="Times New Roman" w:eastAsia="宋体" w:cs="Times New Roman"/>
                <w:color w:val="auto"/>
                <w:sz w:val="18"/>
                <w:szCs w:val="18"/>
              </w:rPr>
              <w:t>/重要照顾者/儿童自身，儿童是否提高了应对困难（学习困难、 生活困难）的信心和勇气</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7" w:type="dxa"/>
            <w:vMerge w:val="continue"/>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rPr>
            </w:pPr>
          </w:p>
        </w:tc>
        <w:tc>
          <w:tcPr>
            <w:tcW w:w="2280"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在成长过程中，与他人沟通的能力不断提升</w:t>
            </w:r>
          </w:p>
        </w:tc>
        <w:tc>
          <w:tcPr>
            <w:tcW w:w="2750" w:type="dxa"/>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spacing w:val="4"/>
                <w:kern w:val="0"/>
                <w:sz w:val="18"/>
                <w:szCs w:val="18"/>
                <w:lang w:eastAsia="en-US"/>
              </w:rPr>
              <w:t>□是（</w:t>
            </w:r>
            <w:r>
              <w:rPr>
                <w:rFonts w:ascii="宋体" w:hAnsi="宋体" w:cs="微软雅黑"/>
                <w:snapToGrid w:val="0"/>
                <w:color w:val="000008"/>
                <w:spacing w:val="-20"/>
                <w:kern w:val="0"/>
                <w:sz w:val="18"/>
                <w:szCs w:val="18"/>
                <w:lang w:eastAsia="en-US"/>
              </w:rPr>
              <w:t xml:space="preserve"> </w:t>
            </w:r>
            <w:r>
              <w:rPr>
                <w:rFonts w:ascii="宋体" w:hAnsi="宋体" w:cs="微软雅黑"/>
                <w:snapToGrid w:val="0"/>
                <w:color w:val="000008"/>
                <w:spacing w:val="4"/>
                <w:kern w:val="0"/>
                <w:sz w:val="18"/>
                <w:szCs w:val="18"/>
                <w:lang w:eastAsia="en-US"/>
              </w:rPr>
              <w:t>0 分）□否（</w:t>
            </w:r>
            <w:r>
              <w:rPr>
                <w:rFonts w:ascii="宋体" w:hAnsi="宋体" w:cs="微软雅黑"/>
                <w:snapToGrid w:val="0"/>
                <w:color w:val="000008"/>
                <w:spacing w:val="-30"/>
                <w:kern w:val="0"/>
                <w:sz w:val="18"/>
                <w:szCs w:val="18"/>
                <w:lang w:eastAsia="en-US"/>
              </w:rPr>
              <w:t xml:space="preserve">  </w:t>
            </w:r>
            <w:r>
              <w:rPr>
                <w:rFonts w:ascii="宋体" w:hAnsi="宋体" w:cs="微软雅黑"/>
                <w:snapToGrid w:val="0"/>
                <w:color w:val="000008"/>
                <w:spacing w:val="4"/>
                <w:kern w:val="0"/>
                <w:sz w:val="18"/>
                <w:szCs w:val="18"/>
                <w:lang w:eastAsia="en-US"/>
              </w:rPr>
              <w:t>2 分）</w:t>
            </w:r>
          </w:p>
        </w:tc>
        <w:tc>
          <w:tcPr>
            <w:tcW w:w="6913" w:type="dxa"/>
            <w:vAlign w:val="center"/>
          </w:tcPr>
          <w:p>
            <w:pPr>
              <w:pStyle w:val="231"/>
              <w:rPr>
                <w:rFonts w:ascii="宋体" w:hAnsi="Times New Roman" w:eastAsia="宋体" w:cs="Times New Roman"/>
                <w:color w:val="auto"/>
                <w:sz w:val="18"/>
                <w:szCs w:val="18"/>
              </w:rPr>
            </w:pPr>
            <w:r>
              <w:rPr>
                <w:rFonts w:ascii="宋体" w:hAnsi="Times New Roman" w:eastAsia="宋体" w:cs="Times New Roman"/>
                <w:color w:val="auto"/>
                <w:sz w:val="18"/>
                <w:szCs w:val="18"/>
              </w:rPr>
              <w:t>可通过观察/询问委托监护者/重要照顾者/儿童自身来获得结论。例如：</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询问委托监护者人重要照顾者/儿童自身，儿童是否掌握了某些沟通上的技巧（倾听别人、尊重别人等）</w:t>
            </w:r>
          </w:p>
          <w:p>
            <w:pPr>
              <w:pStyle w:val="231"/>
              <w:rPr>
                <w:rFonts w:ascii="宋体" w:hAnsi="Times New Roman" w:eastAsia="宋体" w:cs="Times New Roman"/>
                <w:color w:val="auto"/>
                <w:sz w:val="18"/>
                <w:szCs w:val="18"/>
              </w:rPr>
            </w:pPr>
            <w:r>
              <w:rPr>
                <w:rFonts w:hint="eastAsia" w:ascii="宋体" w:hAnsi="Times New Roman" w:eastAsia="宋体" w:cs="Times New Roman"/>
                <w:color w:val="auto"/>
                <w:sz w:val="18"/>
                <w:szCs w:val="18"/>
              </w:rPr>
              <w:t>·</w:t>
            </w:r>
            <w:r>
              <w:rPr>
                <w:rFonts w:ascii="宋体" w:hAnsi="Times New Roman" w:eastAsia="宋体" w:cs="Times New Roman"/>
                <w:color w:val="auto"/>
                <w:sz w:val="18"/>
                <w:szCs w:val="18"/>
              </w:rPr>
              <w:t>询问儿童是否喜欢与其他人沟通，有表达的欲望等</w:t>
            </w:r>
          </w:p>
        </w:tc>
        <w:tc>
          <w:tcPr>
            <w:tcW w:w="70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397" w:type="dxa"/>
            <w:gridSpan w:val="2"/>
            <w:vAlign w:val="center"/>
          </w:tcPr>
          <w:p>
            <w:pPr>
              <w:widowControl/>
              <w:kinsoku w:val="0"/>
              <w:autoSpaceDE w:val="0"/>
              <w:autoSpaceDN w:val="0"/>
              <w:snapToGrid w:val="0"/>
              <w:spacing w:line="240" w:lineRule="auto"/>
              <w:jc w:val="center"/>
              <w:textAlignment w:val="baseline"/>
              <w:rPr>
                <w:rFonts w:ascii="宋体" w:hAnsi="宋体" w:cs="微软雅黑"/>
                <w:b/>
                <w:bCs/>
                <w:snapToGrid w:val="0"/>
                <w:color w:val="000008"/>
                <w:spacing w:val="9"/>
                <w:kern w:val="0"/>
                <w:sz w:val="18"/>
                <w:szCs w:val="18"/>
              </w:rPr>
            </w:pPr>
            <w:r>
              <w:rPr>
                <w:rFonts w:ascii="宋体" w:hAnsi="宋体" w:cs="微软雅黑"/>
                <w:b/>
                <w:bCs/>
                <w:snapToGrid w:val="0"/>
                <w:color w:val="000008"/>
                <w:spacing w:val="9"/>
                <w:kern w:val="0"/>
                <w:sz w:val="18"/>
                <w:szCs w:val="18"/>
              </w:rPr>
              <w:t>得分</w:t>
            </w:r>
          </w:p>
        </w:tc>
        <w:tc>
          <w:tcPr>
            <w:tcW w:w="10369" w:type="dxa"/>
            <w:gridSpan w:val="3"/>
            <w:vAlign w:val="center"/>
          </w:tcPr>
          <w:p>
            <w:pPr>
              <w:widowControl/>
              <w:tabs>
                <w:tab w:val="left" w:pos="660"/>
              </w:tabs>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r>
              <w:rPr>
                <w:rFonts w:ascii="宋体" w:hAnsi="宋体" w:cs="微软雅黑"/>
                <w:snapToGrid w:val="0"/>
                <w:color w:val="000008"/>
                <w:kern w:val="0"/>
                <w:sz w:val="18"/>
                <w:szCs w:val="18"/>
                <w:u w:val="single"/>
                <w:lang w:eastAsia="en-US"/>
              </w:rPr>
              <w:tab/>
            </w:r>
            <w:r>
              <w:rPr>
                <w:rFonts w:ascii="宋体" w:hAnsi="宋体" w:cs="微软雅黑"/>
                <w:snapToGrid w:val="0"/>
                <w:color w:val="000008"/>
                <w:spacing w:val="-53"/>
                <w:kern w:val="0"/>
                <w:sz w:val="18"/>
                <w:szCs w:val="18"/>
                <w:lang w:eastAsia="en-US"/>
              </w:rPr>
              <w:t xml:space="preserve"> </w:t>
            </w:r>
            <w:r>
              <w:rPr>
                <w:rFonts w:ascii="宋体" w:hAnsi="宋体" w:cs="微软雅黑"/>
                <w:snapToGrid w:val="0"/>
                <w:color w:val="000008"/>
                <w:spacing w:val="2"/>
                <w:kern w:val="0"/>
                <w:sz w:val="18"/>
                <w:szCs w:val="18"/>
                <w:lang w:eastAsia="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397" w:type="dxa"/>
            <w:gridSpan w:val="2"/>
            <w:vAlign w:val="center"/>
          </w:tcPr>
          <w:p>
            <w:pPr>
              <w:widowControl/>
              <w:kinsoku w:val="0"/>
              <w:autoSpaceDE w:val="0"/>
              <w:autoSpaceDN w:val="0"/>
              <w:snapToGrid w:val="0"/>
              <w:spacing w:line="240" w:lineRule="auto"/>
              <w:jc w:val="center"/>
              <w:textAlignment w:val="baseline"/>
              <w:rPr>
                <w:rFonts w:ascii="宋体" w:hAnsi="宋体" w:cs="微软雅黑"/>
                <w:b/>
                <w:bCs/>
                <w:snapToGrid w:val="0"/>
                <w:spacing w:val="9"/>
                <w:kern w:val="0"/>
                <w:sz w:val="18"/>
                <w:szCs w:val="18"/>
              </w:rPr>
            </w:pPr>
            <w:r>
              <w:rPr>
                <w:rFonts w:ascii="宋体" w:hAnsi="宋体" w:cs="微软雅黑"/>
                <w:b/>
                <w:bCs/>
                <w:snapToGrid w:val="0"/>
                <w:spacing w:val="9"/>
                <w:kern w:val="0"/>
                <w:sz w:val="18"/>
                <w:szCs w:val="18"/>
              </w:rPr>
              <w:t>儿童需求评估结果</w:t>
            </w:r>
          </w:p>
        </w:tc>
        <w:tc>
          <w:tcPr>
            <w:tcW w:w="10369" w:type="dxa"/>
            <w:gridSpan w:val="3"/>
            <w:vAlign w:val="center"/>
          </w:tcPr>
          <w:p>
            <w:pPr>
              <w:snapToGrid w:val="0"/>
              <w:spacing w:line="240" w:lineRule="auto"/>
              <w:rPr>
                <w:rFonts w:ascii="宋体" w:hAnsi="宋体"/>
                <w:sz w:val="18"/>
                <w:szCs w:val="18"/>
              </w:rPr>
            </w:pPr>
            <w:r>
              <w:rPr>
                <w:rFonts w:hint="eastAsia" w:ascii="宋体" w:hAnsi="宋体"/>
                <w:sz w:val="18"/>
                <w:szCs w:val="18"/>
              </w:rPr>
              <w:t>□ 高风险（8</w:t>
            </w:r>
            <w:r>
              <w:rPr>
                <w:rFonts w:ascii="宋体" w:hAnsi="宋体"/>
                <w:sz w:val="18"/>
                <w:szCs w:val="18"/>
              </w:rPr>
              <w:t>1</w:t>
            </w:r>
            <w:r>
              <w:rPr>
                <w:rFonts w:hint="eastAsia" w:ascii="宋体" w:hAnsi="宋体"/>
                <w:sz w:val="18"/>
                <w:szCs w:val="18"/>
              </w:rPr>
              <w:t>分～200分或一票否决）</w:t>
            </w:r>
          </w:p>
          <w:p>
            <w:pPr>
              <w:snapToGrid w:val="0"/>
              <w:spacing w:line="240" w:lineRule="auto"/>
              <w:rPr>
                <w:rFonts w:ascii="宋体" w:hAnsi="宋体"/>
                <w:sz w:val="18"/>
                <w:szCs w:val="18"/>
              </w:rPr>
            </w:pPr>
            <w:r>
              <w:rPr>
                <w:rFonts w:hint="eastAsia" w:ascii="宋体" w:hAnsi="宋体"/>
                <w:sz w:val="18"/>
                <w:szCs w:val="18"/>
              </w:rPr>
              <w:t>□ 中风险（2</w:t>
            </w:r>
            <w:r>
              <w:rPr>
                <w:rFonts w:ascii="宋体" w:hAnsi="宋体"/>
                <w:sz w:val="18"/>
                <w:szCs w:val="18"/>
              </w:rPr>
              <w:t>9</w:t>
            </w:r>
            <w:r>
              <w:rPr>
                <w:rFonts w:hint="eastAsia" w:ascii="宋体" w:hAnsi="宋体"/>
                <w:sz w:val="18"/>
                <w:szCs w:val="18"/>
              </w:rPr>
              <w:t>分～</w:t>
            </w:r>
            <w:r>
              <w:rPr>
                <w:rFonts w:ascii="宋体" w:hAnsi="宋体"/>
                <w:sz w:val="18"/>
                <w:szCs w:val="18"/>
              </w:rPr>
              <w:t>80</w:t>
            </w:r>
            <w:r>
              <w:rPr>
                <w:rFonts w:hint="eastAsia" w:ascii="宋体" w:hAnsi="宋体"/>
                <w:sz w:val="18"/>
                <w:szCs w:val="18"/>
              </w:rPr>
              <w:t>分）</w:t>
            </w:r>
          </w:p>
          <w:p>
            <w:pPr>
              <w:widowControl/>
              <w:kinsoku w:val="0"/>
              <w:autoSpaceDE w:val="0"/>
              <w:autoSpaceDN w:val="0"/>
              <w:snapToGrid w:val="0"/>
              <w:spacing w:line="240" w:lineRule="auto"/>
              <w:jc w:val="left"/>
              <w:textAlignment w:val="baseline"/>
              <w:rPr>
                <w:rFonts w:ascii="宋体" w:hAnsi="宋体"/>
                <w:sz w:val="18"/>
                <w:szCs w:val="18"/>
              </w:rPr>
            </w:pPr>
            <w:r>
              <w:rPr>
                <w:rFonts w:hint="eastAsia" w:ascii="宋体" w:hAnsi="宋体"/>
                <w:sz w:val="18"/>
                <w:szCs w:val="18"/>
              </w:rPr>
              <w:t>□ 低风险（0分～28分）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397" w:type="dxa"/>
            <w:gridSpan w:val="2"/>
            <w:vAlign w:val="center"/>
          </w:tcPr>
          <w:p>
            <w:pPr>
              <w:widowControl/>
              <w:kinsoku w:val="0"/>
              <w:autoSpaceDE w:val="0"/>
              <w:autoSpaceDN w:val="0"/>
              <w:snapToGrid w:val="0"/>
              <w:spacing w:line="240" w:lineRule="auto"/>
              <w:jc w:val="center"/>
              <w:textAlignment w:val="baseline"/>
              <w:rPr>
                <w:rFonts w:ascii="宋体" w:hAnsi="宋体" w:cs="微软雅黑"/>
                <w:b/>
                <w:bCs/>
                <w:snapToGrid w:val="0"/>
                <w:color w:val="000008"/>
                <w:spacing w:val="9"/>
                <w:kern w:val="0"/>
                <w:sz w:val="18"/>
                <w:szCs w:val="18"/>
              </w:rPr>
            </w:pPr>
            <w:r>
              <w:rPr>
                <w:rFonts w:hint="eastAsia" w:ascii="宋体" w:hAnsi="宋体" w:cs="微软雅黑"/>
                <w:b/>
                <w:bCs/>
                <w:snapToGrid w:val="0"/>
                <w:color w:val="000008"/>
                <w:spacing w:val="9"/>
                <w:kern w:val="0"/>
                <w:sz w:val="18"/>
                <w:szCs w:val="18"/>
              </w:rPr>
              <w:t>备注</w:t>
            </w:r>
          </w:p>
        </w:tc>
        <w:tc>
          <w:tcPr>
            <w:tcW w:w="10369" w:type="dxa"/>
            <w:gridSpan w:val="3"/>
            <w:vAlign w:val="center"/>
          </w:tcPr>
          <w:p>
            <w:pPr>
              <w:widowControl/>
              <w:kinsoku w:val="0"/>
              <w:autoSpaceDE w:val="0"/>
              <w:autoSpaceDN w:val="0"/>
              <w:snapToGrid w:val="0"/>
              <w:spacing w:line="240" w:lineRule="auto"/>
              <w:jc w:val="left"/>
              <w:textAlignment w:val="baseline"/>
              <w:rPr>
                <w:rFonts w:ascii="宋体" w:hAnsi="宋体" w:cs="微软雅黑"/>
                <w:snapToGrid w:val="0"/>
                <w:color w:val="000000"/>
                <w:kern w:val="0"/>
                <w:sz w:val="18"/>
                <w:szCs w:val="18"/>
                <w:lang w:eastAsia="en-US"/>
              </w:rPr>
            </w:pPr>
          </w:p>
        </w:tc>
      </w:tr>
    </w:tbl>
    <w:p>
      <w:pPr>
        <w:pStyle w:val="56"/>
        <w:ind w:firstLine="0" w:firstLineChars="0"/>
      </w:pPr>
    </w:p>
    <w:p>
      <w:pPr>
        <w:pStyle w:val="56"/>
        <w:ind w:firstLine="420"/>
      </w:pPr>
    </w:p>
    <w:p>
      <w:pPr>
        <w:pStyle w:val="56"/>
        <w:ind w:firstLine="420"/>
      </w:pPr>
    </w:p>
    <w:p>
      <w:pPr>
        <w:pStyle w:val="56"/>
        <w:ind w:firstLine="420"/>
        <w:sectPr>
          <w:pgSz w:w="16838" w:h="11906" w:orient="landscape"/>
          <w:pgMar w:top="1134" w:right="1928"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194" w:name="_Toc144301503"/>
      <w:bookmarkStart w:id="195" w:name="_Toc154165948"/>
      <w:bookmarkStart w:id="196" w:name="_Toc152331404"/>
      <w:bookmarkStart w:id="197" w:name="_Toc146097594"/>
      <w:bookmarkStart w:id="198" w:name="_Toc143089015"/>
      <w:bookmarkStart w:id="199" w:name="_Toc144301394"/>
      <w:bookmarkStart w:id="200" w:name="_Toc150518112"/>
      <w:bookmarkStart w:id="201" w:name="_Toc151132417"/>
      <w:bookmarkStart w:id="202" w:name="_Toc149299847"/>
      <w:bookmarkStart w:id="203" w:name="_Toc145429106"/>
      <w:bookmarkStart w:id="204" w:name="_Toc146028324"/>
      <w:bookmarkStart w:id="205" w:name="_Toc152337820"/>
      <w:r>
        <w:rPr>
          <w:rFonts w:hint="eastAsia"/>
        </w:rPr>
        <w:t>（规范性）</w:t>
      </w:r>
      <w:r>
        <w:br w:type="textWrapping"/>
      </w:r>
      <w:r>
        <w:rPr>
          <w:rFonts w:hint="eastAsia"/>
        </w:rPr>
        <w:t>留守儿童家庭与环境评估表</w:t>
      </w:r>
      <w:bookmarkEnd w:id="194"/>
      <w:bookmarkEnd w:id="195"/>
      <w:bookmarkEnd w:id="196"/>
      <w:bookmarkEnd w:id="197"/>
      <w:bookmarkEnd w:id="198"/>
      <w:bookmarkEnd w:id="199"/>
      <w:bookmarkEnd w:id="200"/>
      <w:bookmarkEnd w:id="201"/>
      <w:bookmarkEnd w:id="202"/>
      <w:bookmarkEnd w:id="203"/>
      <w:bookmarkEnd w:id="204"/>
      <w:bookmarkEnd w:id="205"/>
    </w:p>
    <w:p>
      <w:pPr>
        <w:pStyle w:val="56"/>
        <w:ind w:firstLine="420"/>
      </w:pPr>
      <w:r>
        <w:rPr>
          <w:rFonts w:hint="eastAsia"/>
        </w:rPr>
        <w:t>评估对象：           评估人：              联系方式：                   所属机构：                 评估时间：    年    月    日</w:t>
      </w:r>
    </w:p>
    <w:tbl>
      <w:tblPr>
        <w:tblStyle w:val="27"/>
        <w:tblW w:w="13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410"/>
        <w:gridCol w:w="2693"/>
        <w:gridCol w:w="6930"/>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948" w:type="dxa"/>
            <w:gridSpan w:val="5"/>
            <w:vAlign w:val="center"/>
          </w:tcPr>
          <w:p>
            <w:pPr>
              <w:snapToGrid w:val="0"/>
              <w:spacing w:line="240" w:lineRule="auto"/>
              <w:jc w:val="center"/>
              <w:rPr>
                <w:rFonts w:ascii="宋体" w:hAnsi="宋体"/>
                <w:b/>
                <w:bCs/>
                <w:sz w:val="18"/>
                <w:szCs w:val="18"/>
              </w:rPr>
            </w:pPr>
            <w:r>
              <w:rPr>
                <w:rFonts w:hint="eastAsia" w:ascii="宋体" w:hAnsi="宋体"/>
                <w:b/>
                <w:bCs/>
                <w:sz w:val="18"/>
                <w:szCs w:val="18"/>
              </w:rPr>
              <w:t xml:space="preserve">第一部分 家庭的基本情况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41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69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3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8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pStyle w:val="231"/>
              <w:jc w:val="center"/>
              <w:rPr>
                <w:rFonts w:ascii="宋体" w:hAnsi="宋体" w:eastAsia="宋体"/>
                <w:sz w:val="18"/>
                <w:szCs w:val="18"/>
              </w:rPr>
            </w:pPr>
            <w:r>
              <w:rPr>
                <w:rFonts w:ascii="宋体" w:hAnsi="宋体" w:eastAsia="宋体"/>
                <w:color w:val="000008"/>
                <w:spacing w:val="5"/>
                <w:sz w:val="18"/>
                <w:szCs w:val="18"/>
              </w:rPr>
              <w:t>育儿</w:t>
            </w:r>
            <w:r>
              <w:rPr>
                <w:rFonts w:ascii="宋体" w:hAnsi="宋体" w:eastAsia="宋体"/>
                <w:color w:val="000008"/>
                <w:spacing w:val="6"/>
                <w:sz w:val="18"/>
                <w:szCs w:val="18"/>
              </w:rPr>
              <w:t>数量</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家庭养育的儿童数量</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□一个或两个（</w:t>
            </w:r>
            <w:r>
              <w:rPr>
                <w:rFonts w:ascii="宋体" w:hAnsi="宋体" w:eastAsia="宋体"/>
                <w:color w:val="000008"/>
                <w:spacing w:val="-30"/>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7"/>
                <w:sz w:val="18"/>
                <w:szCs w:val="18"/>
              </w:rPr>
              <w:t>□三个及以上（2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可通过评估者的实地观察与访谈获得</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经济状况</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家庭总收入是否能满足家庭日常生活需求</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w:t>
            </w:r>
            <w:r>
              <w:rPr>
                <w:rFonts w:ascii="宋体" w:hAnsi="Times New Roman" w:eastAsia="宋体" w:cs="Times New Roman"/>
                <w:color w:val="auto"/>
                <w:sz w:val="18"/>
                <w:szCs w:val="18"/>
              </w:rPr>
              <w:t>是</w:t>
            </w:r>
            <w:r>
              <w:rPr>
                <w:rFonts w:ascii="宋体" w:hAnsi="宋体" w:eastAsia="宋体"/>
                <w:color w:val="000008"/>
                <w:spacing w:val="4"/>
                <w:sz w:val="18"/>
                <w:szCs w:val="18"/>
              </w:rPr>
              <w:t>（</w:t>
            </w:r>
            <w:r>
              <w:rPr>
                <w:rFonts w:ascii="宋体" w:hAnsi="宋体" w:eastAsia="宋体"/>
                <w:color w:val="000008"/>
                <w:spacing w:val="-22"/>
                <w:sz w:val="18"/>
                <w:szCs w:val="18"/>
              </w:rPr>
              <w:t xml:space="preserve"> </w:t>
            </w:r>
            <w:r>
              <w:rPr>
                <w:rFonts w:ascii="宋体" w:hAnsi="宋体" w:eastAsia="宋体"/>
                <w:color w:val="000008"/>
                <w:spacing w:val="4"/>
                <w:sz w:val="18"/>
                <w:szCs w:val="18"/>
              </w:rPr>
              <w:t>0 分）□</w:t>
            </w:r>
            <w:r>
              <w:rPr>
                <w:rFonts w:ascii="宋体" w:hAnsi="Times New Roman" w:eastAsia="宋体" w:cs="Times New Roman"/>
                <w:color w:val="auto"/>
                <w:sz w:val="18"/>
                <w:szCs w:val="18"/>
              </w:rPr>
              <w:t>否</w:t>
            </w:r>
            <w:r>
              <w:rPr>
                <w:rFonts w:ascii="宋体" w:hAnsi="宋体" w:eastAsia="宋体"/>
                <w:color w:val="000008"/>
                <w:spacing w:val="4"/>
                <w:sz w:val="18"/>
                <w:szCs w:val="18"/>
              </w:rPr>
              <w:t>（5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参照儿童家庭所在地方的</w:t>
            </w:r>
            <w:r>
              <w:rPr>
                <w:rFonts w:hint="eastAsia" w:ascii="宋体" w:hAnsi="Times New Roman"/>
                <w:kern w:val="0"/>
                <w:sz w:val="18"/>
                <w:szCs w:val="18"/>
              </w:rPr>
              <w:t>上年度当地城镇居民人均可支配收入</w:t>
            </w:r>
            <w:r>
              <w:rPr>
                <w:rFonts w:ascii="宋体" w:hAnsi="Times New Roman"/>
                <w:kern w:val="0"/>
                <w:sz w:val="18"/>
                <w:szCs w:val="18"/>
              </w:rPr>
              <w:t xml:space="preserve">来对比家庭总收入金额； </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若低于当地最低收入水平，</w:t>
            </w:r>
            <w:r>
              <w:rPr>
                <w:rFonts w:hint="eastAsia" w:ascii="宋体" w:hAnsi="Times New Roman"/>
                <w:kern w:val="0"/>
                <w:sz w:val="18"/>
                <w:szCs w:val="18"/>
              </w:rPr>
              <w:t>则为家庭总收入不能满足家庭日常生活需求</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家庭经济状况是否影响到了儿童的全面发展</w:t>
            </w:r>
          </w:p>
        </w:tc>
        <w:tc>
          <w:tcPr>
            <w:tcW w:w="2693" w:type="dxa"/>
            <w:vAlign w:val="center"/>
          </w:tcPr>
          <w:p>
            <w:pPr>
              <w:pStyle w:val="231"/>
              <w:rPr>
                <w:rFonts w:ascii="宋体" w:hAnsi="宋体" w:eastAsia="宋体"/>
                <w:color w:val="000008"/>
                <w:spacing w:val="5"/>
                <w:sz w:val="18"/>
                <w:szCs w:val="18"/>
              </w:rPr>
            </w:pPr>
            <w:r>
              <w:rPr>
                <w:rFonts w:ascii="宋体" w:hAnsi="宋体" w:eastAsia="宋体"/>
                <w:color w:val="000008"/>
                <w:spacing w:val="5"/>
                <w:sz w:val="18"/>
                <w:szCs w:val="18"/>
              </w:rPr>
              <w:t>□是（5 分）□否（ 0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婴幼儿是否会因家庭经济状况影响儿童的营养、患病就医等；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学龄儿童除衣食住行影响外，还应关注是否会因家庭经济状况不良，出现心理、生理和社会化等方面的问题，如校园霸凌、自卑</w:t>
            </w:r>
            <w:r>
              <w:rPr>
                <w:rFonts w:hint="eastAsia" w:ascii="宋体" w:hAnsi="Times New Roman"/>
                <w:kern w:val="0"/>
                <w:sz w:val="18"/>
                <w:szCs w:val="18"/>
              </w:rPr>
              <w:t>、</w:t>
            </w:r>
            <w:r>
              <w:rPr>
                <w:rFonts w:ascii="宋体" w:hAnsi="Times New Roman"/>
                <w:kern w:val="0"/>
                <w:sz w:val="18"/>
                <w:szCs w:val="18"/>
              </w:rPr>
              <w:t>虚荣、孤僻等</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住房状况</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儿童是否有独立的房间</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30"/>
                <w:sz w:val="18"/>
                <w:szCs w:val="18"/>
              </w:rPr>
              <w:t xml:space="preserve"> </w:t>
            </w:r>
            <w:r>
              <w:rPr>
                <w:rFonts w:ascii="宋体" w:hAnsi="宋体" w:eastAsia="宋体"/>
                <w:color w:val="000008"/>
                <w:spacing w:val="4"/>
                <w:sz w:val="18"/>
                <w:szCs w:val="18"/>
              </w:rPr>
              <w:t>0 分）□否（2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可通过实地走访、询问儿童是否有自己独立的房间进行评估</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住房内的水、电、取暖设施、卫生设施、厨房设施等</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□完全具备</w:t>
            </w:r>
            <w:r>
              <w:rPr>
                <w:rFonts w:ascii="宋体" w:hAnsi="宋体" w:eastAsia="宋体"/>
                <w:color w:val="000008"/>
                <w:spacing w:val="-32"/>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5"/>
                <w:sz w:val="18"/>
                <w:szCs w:val="18"/>
              </w:rPr>
              <w:t>□基本具备</w:t>
            </w:r>
            <w:r>
              <w:rPr>
                <w:rFonts w:ascii="宋体" w:hAnsi="宋体" w:eastAsia="宋体"/>
                <w:color w:val="000008"/>
                <w:spacing w:val="-36"/>
                <w:sz w:val="18"/>
                <w:szCs w:val="18"/>
              </w:rPr>
              <w:t xml:space="preserve"> </w:t>
            </w:r>
            <w:r>
              <w:rPr>
                <w:rFonts w:ascii="宋体" w:hAnsi="宋体" w:eastAsia="宋体"/>
                <w:color w:val="000008"/>
                <w:spacing w:val="5"/>
                <w:sz w:val="18"/>
                <w:szCs w:val="18"/>
              </w:rPr>
              <w:t>（1 分）</w:t>
            </w:r>
          </w:p>
          <w:p>
            <w:pPr>
              <w:pStyle w:val="231"/>
              <w:rPr>
                <w:rFonts w:ascii="宋体" w:hAnsi="宋体" w:eastAsia="宋体"/>
                <w:sz w:val="18"/>
                <w:szCs w:val="18"/>
              </w:rPr>
            </w:pPr>
            <w:r>
              <w:rPr>
                <w:rFonts w:ascii="宋体" w:hAnsi="宋体" w:eastAsia="宋体"/>
                <w:color w:val="000008"/>
                <w:spacing w:val="6"/>
                <w:sz w:val="18"/>
                <w:szCs w:val="18"/>
              </w:rPr>
              <w:t>□不具备（2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可通过实地走访、观察进行评估</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pStyle w:val="231"/>
              <w:jc w:val="center"/>
              <w:rPr>
                <w:rFonts w:ascii="宋体" w:hAnsi="宋体" w:eastAsia="宋体"/>
                <w:sz w:val="18"/>
                <w:szCs w:val="18"/>
              </w:rPr>
            </w:pPr>
            <w:r>
              <w:rPr>
                <w:rFonts w:ascii="宋体" w:hAnsi="宋体" w:eastAsia="宋体"/>
                <w:color w:val="000008"/>
                <w:spacing w:val="2"/>
                <w:sz w:val="18"/>
                <w:szCs w:val="18"/>
              </w:rPr>
              <w:t>家庭</w:t>
            </w:r>
            <w:r>
              <w:rPr>
                <w:rFonts w:ascii="宋体" w:hAnsi="宋体" w:eastAsia="宋体"/>
                <w:color w:val="000008"/>
                <w:spacing w:val="4"/>
                <w:sz w:val="18"/>
                <w:szCs w:val="18"/>
              </w:rPr>
              <w:t>成员</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其他</w:t>
            </w:r>
            <w:r>
              <w:rPr>
                <w:rFonts w:ascii="宋体" w:hAnsi="Times New Roman"/>
                <w:kern w:val="0"/>
                <w:sz w:val="18"/>
                <w:szCs w:val="18"/>
              </w:rPr>
              <w:t>家庭成员是否有暴力、吸毒、酗酒</w:t>
            </w:r>
            <w:r>
              <w:rPr>
                <w:rFonts w:hint="eastAsia" w:ascii="宋体" w:hAnsi="Times New Roman"/>
                <w:kern w:val="0"/>
                <w:sz w:val="18"/>
                <w:szCs w:val="18"/>
              </w:rPr>
              <w:t>、犯罪</w:t>
            </w:r>
            <w:r>
              <w:rPr>
                <w:rFonts w:ascii="宋体" w:hAnsi="Times New Roman"/>
                <w:kern w:val="0"/>
                <w:sz w:val="18"/>
                <w:szCs w:val="18"/>
              </w:rPr>
              <w:t>等恶性行为</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□是（10 分）□否（0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可通过询问儿童、邻居等，判断儿童所在家庭</w:t>
            </w:r>
            <w:r>
              <w:rPr>
                <w:rFonts w:hint="eastAsia" w:ascii="宋体" w:hAnsi="Times New Roman"/>
                <w:kern w:val="0"/>
                <w:sz w:val="18"/>
                <w:szCs w:val="18"/>
              </w:rPr>
              <w:t>的其他</w:t>
            </w:r>
            <w:r>
              <w:rPr>
                <w:rFonts w:ascii="宋体" w:hAnsi="Times New Roman"/>
                <w:kern w:val="0"/>
                <w:sz w:val="18"/>
                <w:szCs w:val="18"/>
              </w:rPr>
              <w:t>成员</w:t>
            </w:r>
            <w:r>
              <w:rPr>
                <w:rFonts w:hint="eastAsia" w:ascii="宋体" w:hAnsi="Times New Roman"/>
                <w:kern w:val="0"/>
                <w:sz w:val="18"/>
                <w:szCs w:val="18"/>
              </w:rPr>
              <w:t>（除监护人及被委托照护人）</w:t>
            </w:r>
            <w:r>
              <w:rPr>
                <w:rFonts w:ascii="宋体" w:hAnsi="Times New Roman"/>
                <w:kern w:val="0"/>
                <w:sz w:val="18"/>
                <w:szCs w:val="18"/>
              </w:rPr>
              <w:t>是否有以上不良嗜好</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pStyle w:val="231"/>
              <w:jc w:val="center"/>
              <w:rPr>
                <w:rFonts w:ascii="宋体" w:hAnsi="宋体" w:eastAsia="宋体"/>
                <w:sz w:val="18"/>
                <w:szCs w:val="18"/>
              </w:rPr>
            </w:pPr>
            <w:r>
              <w:rPr>
                <w:rFonts w:ascii="宋体" w:hAnsi="宋体" w:eastAsia="宋体"/>
                <w:color w:val="000008"/>
                <w:spacing w:val="2"/>
                <w:sz w:val="18"/>
                <w:szCs w:val="18"/>
              </w:rPr>
              <w:t>家庭</w:t>
            </w:r>
            <w:r>
              <w:rPr>
                <w:rFonts w:ascii="宋体" w:hAnsi="宋体" w:eastAsia="宋体"/>
                <w:color w:val="000008"/>
                <w:spacing w:val="4"/>
                <w:sz w:val="18"/>
                <w:szCs w:val="18"/>
              </w:rPr>
              <w:t>重大</w:t>
            </w:r>
            <w:r>
              <w:rPr>
                <w:rFonts w:ascii="宋体" w:hAnsi="宋体" w:eastAsia="宋体"/>
                <w:color w:val="000008"/>
                <w:spacing w:val="6"/>
                <w:sz w:val="18"/>
                <w:szCs w:val="18"/>
              </w:rPr>
              <w:t>事件</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家庭重大事件的发生对家庭的影响</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□未发生重大家庭事件（</w:t>
            </w:r>
            <w:r>
              <w:rPr>
                <w:rFonts w:ascii="宋体" w:hAnsi="宋体" w:eastAsia="宋体"/>
                <w:color w:val="000008"/>
                <w:spacing w:val="-1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7"/>
                <w:sz w:val="18"/>
                <w:szCs w:val="18"/>
              </w:rPr>
              <w:t>□有重大事件的发生，但对家庭</w:t>
            </w:r>
            <w:r>
              <w:rPr>
                <w:rFonts w:ascii="宋体" w:hAnsi="宋体" w:eastAsia="宋体"/>
                <w:color w:val="000008"/>
                <w:spacing w:val="1"/>
                <w:sz w:val="18"/>
                <w:szCs w:val="18"/>
              </w:rPr>
              <w:t>造成的影响较小（</w:t>
            </w:r>
            <w:r>
              <w:rPr>
                <w:rFonts w:hint="eastAsia" w:ascii="宋体" w:hAnsi="宋体" w:eastAsia="宋体"/>
                <w:color w:val="000008"/>
                <w:spacing w:val="-9"/>
                <w:sz w:val="18"/>
                <w:szCs w:val="18"/>
              </w:rPr>
              <w:t>2</w:t>
            </w:r>
            <w:r>
              <w:rPr>
                <w:rFonts w:ascii="宋体" w:hAnsi="宋体" w:eastAsia="宋体"/>
                <w:color w:val="000008"/>
                <w:spacing w:val="-9"/>
                <w:sz w:val="18"/>
                <w:szCs w:val="18"/>
              </w:rPr>
              <w:t xml:space="preserve"> </w:t>
            </w:r>
            <w:r>
              <w:rPr>
                <w:rFonts w:ascii="宋体" w:hAnsi="宋体" w:eastAsia="宋体"/>
                <w:color w:val="000008"/>
                <w:spacing w:val="1"/>
                <w:sz w:val="18"/>
                <w:szCs w:val="18"/>
              </w:rPr>
              <w:t>分）</w:t>
            </w:r>
          </w:p>
          <w:p>
            <w:pPr>
              <w:pStyle w:val="231"/>
              <w:rPr>
                <w:rFonts w:ascii="宋体" w:hAnsi="宋体" w:eastAsia="宋体"/>
                <w:sz w:val="18"/>
                <w:szCs w:val="18"/>
              </w:rPr>
            </w:pPr>
            <w:r>
              <w:rPr>
                <w:rFonts w:ascii="宋体" w:hAnsi="宋体" w:eastAsia="宋体"/>
                <w:color w:val="000008"/>
                <w:spacing w:val="7"/>
                <w:sz w:val="18"/>
                <w:szCs w:val="18"/>
              </w:rPr>
              <w:t>□有重大事件的发生，且对家庭</w:t>
            </w:r>
            <w:r>
              <w:rPr>
                <w:rFonts w:ascii="宋体" w:hAnsi="宋体" w:eastAsia="宋体"/>
                <w:color w:val="000008"/>
                <w:spacing w:val="2"/>
                <w:sz w:val="18"/>
                <w:szCs w:val="18"/>
              </w:rPr>
              <w:t>造成的影响较大（</w:t>
            </w:r>
            <w:r>
              <w:rPr>
                <w:rFonts w:ascii="宋体" w:hAnsi="宋体" w:eastAsia="宋体"/>
                <w:color w:val="000008"/>
                <w:spacing w:val="-21"/>
                <w:sz w:val="18"/>
                <w:szCs w:val="18"/>
              </w:rPr>
              <w:t xml:space="preserve">5 </w:t>
            </w:r>
            <w:r>
              <w:rPr>
                <w:rFonts w:ascii="宋体" w:hAnsi="宋体" w:eastAsia="宋体"/>
                <w:color w:val="000008"/>
                <w:spacing w:val="2"/>
                <w:sz w:val="18"/>
                <w:szCs w:val="18"/>
              </w:rPr>
              <w:t>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评估者可首先询问儿童、家人或邻居家庭中是否发生过这些重大事件</w:t>
            </w:r>
            <w:r>
              <w:rPr>
                <w:rFonts w:hint="eastAsia" w:ascii="宋体" w:hAnsi="Times New Roman"/>
                <w:kern w:val="0"/>
                <w:sz w:val="18"/>
                <w:szCs w:val="18"/>
              </w:rPr>
              <w:t>：</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1.重要亲人重病重伤；2.重要亲人或自己遭受过虐待、攻击或威胁；3.重要亲人去世；4. 父母离婚</w:t>
            </w:r>
            <w:r>
              <w:rPr>
                <w:rFonts w:hint="eastAsia" w:ascii="宋体" w:hAnsi="Times New Roman"/>
                <w:kern w:val="0"/>
                <w:sz w:val="18"/>
                <w:szCs w:val="18"/>
              </w:rPr>
              <w:t>；</w:t>
            </w:r>
            <w:r>
              <w:rPr>
                <w:rFonts w:ascii="宋体" w:hAnsi="Times New Roman"/>
                <w:kern w:val="0"/>
                <w:sz w:val="18"/>
                <w:szCs w:val="18"/>
              </w:rPr>
              <w:t xml:space="preserve"> 5.重要亲人出走或失踪</w:t>
            </w:r>
            <w:r>
              <w:rPr>
                <w:rFonts w:hint="eastAsia" w:ascii="宋体" w:hAnsi="Times New Roman"/>
                <w:kern w:val="0"/>
                <w:sz w:val="18"/>
                <w:szCs w:val="18"/>
              </w:rPr>
              <w:t>；</w:t>
            </w:r>
            <w:r>
              <w:rPr>
                <w:rFonts w:ascii="宋体" w:hAnsi="Times New Roman"/>
                <w:kern w:val="0"/>
                <w:sz w:val="18"/>
                <w:szCs w:val="18"/>
              </w:rPr>
              <w:t>6. 重要亲人吸毒、服刑等</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·之后继续询问</w:t>
            </w:r>
            <w:r>
              <w:rPr>
                <w:rFonts w:ascii="宋体" w:hAnsi="Times New Roman"/>
                <w:kern w:val="0"/>
                <w:sz w:val="18"/>
                <w:szCs w:val="18"/>
              </w:rPr>
              <w:t>这些事件对家庭是否有影响，影响较大还是较小</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948" w:type="dxa"/>
            <w:gridSpan w:val="5"/>
            <w:vAlign w:val="center"/>
          </w:tcPr>
          <w:p>
            <w:pPr>
              <w:snapToGrid w:val="0"/>
              <w:spacing w:line="240" w:lineRule="auto"/>
              <w:jc w:val="center"/>
              <w:rPr>
                <w:rFonts w:ascii="宋体" w:hAnsi="宋体"/>
                <w:b/>
                <w:bCs/>
                <w:sz w:val="18"/>
                <w:szCs w:val="18"/>
              </w:rPr>
            </w:pPr>
            <w:r>
              <w:rPr>
                <w:rFonts w:hint="eastAsia" w:ascii="宋体" w:hAnsi="宋体"/>
                <w:b/>
                <w:bCs/>
                <w:sz w:val="18"/>
                <w:szCs w:val="18"/>
              </w:rPr>
              <w:t>第二部分 家庭的社会融合/社会支持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41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69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3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8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snapToGrid w:val="0"/>
              <w:spacing w:line="240" w:lineRule="auto"/>
              <w:jc w:val="center"/>
              <w:rPr>
                <w:rFonts w:ascii="宋体" w:hAnsi="宋体"/>
                <w:sz w:val="18"/>
                <w:szCs w:val="18"/>
              </w:rPr>
            </w:pPr>
            <w:r>
              <w:rPr>
                <w:rFonts w:hint="eastAsia" w:ascii="宋体" w:hAnsi="宋体"/>
                <w:sz w:val="18"/>
                <w:szCs w:val="18"/>
              </w:rPr>
              <w:t>亲属的支持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与</w:t>
            </w:r>
            <w:r>
              <w:rPr>
                <w:rFonts w:hint="eastAsia" w:ascii="宋体" w:hAnsi="Times New Roman"/>
                <w:kern w:val="0"/>
                <w:sz w:val="18"/>
                <w:szCs w:val="18"/>
              </w:rPr>
              <w:t>近</w:t>
            </w:r>
            <w:r>
              <w:rPr>
                <w:rFonts w:ascii="宋体" w:hAnsi="Times New Roman"/>
                <w:kern w:val="0"/>
                <w:sz w:val="18"/>
                <w:szCs w:val="18"/>
              </w:rPr>
              <w:t>亲属的联系频率</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□经常</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4"/>
                <w:sz w:val="18"/>
                <w:szCs w:val="18"/>
              </w:rPr>
              <w:t>□有时</w:t>
            </w:r>
            <w:r>
              <w:rPr>
                <w:rFonts w:ascii="宋体" w:hAnsi="宋体" w:eastAsia="宋体"/>
                <w:color w:val="000008"/>
                <w:spacing w:val="-38"/>
                <w:sz w:val="18"/>
                <w:szCs w:val="18"/>
              </w:rPr>
              <w:t xml:space="preserve"> </w:t>
            </w:r>
            <w:r>
              <w:rPr>
                <w:rFonts w:ascii="宋体" w:hAnsi="宋体" w:eastAsia="宋体"/>
                <w:color w:val="000008"/>
                <w:spacing w:val="4"/>
                <w:sz w:val="18"/>
                <w:szCs w:val="18"/>
              </w:rPr>
              <w:t>（1 分）</w:t>
            </w:r>
          </w:p>
          <w:p>
            <w:pPr>
              <w:pStyle w:val="231"/>
              <w:rPr>
                <w:rFonts w:ascii="宋体" w:hAnsi="宋体" w:eastAsia="宋体"/>
                <w:sz w:val="18"/>
                <w:szCs w:val="18"/>
              </w:rPr>
            </w:pPr>
            <w:r>
              <w:rPr>
                <w:rFonts w:ascii="宋体" w:hAnsi="宋体" w:eastAsia="宋体"/>
                <w:color w:val="000008"/>
                <w:spacing w:val="7"/>
                <w:sz w:val="18"/>
                <w:szCs w:val="18"/>
              </w:rPr>
              <w:t>□偶尔</w:t>
            </w:r>
            <w:r>
              <w:rPr>
                <w:rFonts w:ascii="宋体" w:hAnsi="宋体" w:eastAsia="宋体"/>
                <w:color w:val="000008"/>
                <w:spacing w:val="-38"/>
                <w:sz w:val="18"/>
                <w:szCs w:val="18"/>
              </w:rPr>
              <w:t xml:space="preserve"> </w:t>
            </w:r>
            <w:r>
              <w:rPr>
                <w:rFonts w:ascii="宋体" w:hAnsi="宋体" w:eastAsia="宋体"/>
                <w:color w:val="000008"/>
                <w:spacing w:val="7"/>
                <w:sz w:val="18"/>
                <w:szCs w:val="18"/>
              </w:rPr>
              <w:t>（2 分）</w:t>
            </w:r>
          </w:p>
          <w:p>
            <w:pPr>
              <w:pStyle w:val="231"/>
              <w:rPr>
                <w:rFonts w:ascii="宋体" w:hAnsi="宋体" w:eastAsia="宋体"/>
                <w:sz w:val="18"/>
                <w:szCs w:val="18"/>
              </w:rPr>
            </w:pPr>
            <w:r>
              <w:rPr>
                <w:rFonts w:ascii="宋体" w:hAnsi="宋体" w:eastAsia="宋体"/>
                <w:color w:val="000008"/>
                <w:spacing w:val="7"/>
                <w:sz w:val="18"/>
                <w:szCs w:val="18"/>
              </w:rPr>
              <w:t>□从不</w:t>
            </w:r>
            <w:r>
              <w:rPr>
                <w:rFonts w:ascii="宋体" w:hAnsi="宋体" w:eastAsia="宋体"/>
                <w:color w:val="000008"/>
                <w:spacing w:val="-38"/>
                <w:sz w:val="18"/>
                <w:szCs w:val="18"/>
              </w:rPr>
              <w:t xml:space="preserve"> </w:t>
            </w:r>
            <w:r>
              <w:rPr>
                <w:rFonts w:ascii="宋体" w:hAnsi="宋体" w:eastAsia="宋体"/>
                <w:color w:val="000008"/>
                <w:spacing w:val="7"/>
                <w:sz w:val="18"/>
                <w:szCs w:val="18"/>
              </w:rPr>
              <w:t>（5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/主要照顾者的询问进行评估</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·近亲属主要包括（外）祖父母、父母的兄弟姐妹、成年兄姐</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与</w:t>
            </w:r>
            <w:r>
              <w:rPr>
                <w:rFonts w:hint="eastAsia" w:ascii="宋体" w:hAnsi="Times New Roman"/>
                <w:kern w:val="0"/>
                <w:sz w:val="18"/>
                <w:szCs w:val="18"/>
              </w:rPr>
              <w:t>近</w:t>
            </w:r>
            <w:r>
              <w:rPr>
                <w:rFonts w:ascii="宋体" w:hAnsi="Times New Roman"/>
                <w:kern w:val="0"/>
                <w:sz w:val="18"/>
                <w:szCs w:val="18"/>
              </w:rPr>
              <w:t>亲属关系的融洽程度</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□融洽</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4"/>
                <w:sz w:val="18"/>
                <w:szCs w:val="18"/>
              </w:rPr>
              <w:t>□一般</w:t>
            </w:r>
            <w:r>
              <w:rPr>
                <w:rFonts w:ascii="宋体" w:hAnsi="宋体" w:eastAsia="宋体"/>
                <w:color w:val="000008"/>
                <w:spacing w:val="-38"/>
                <w:sz w:val="18"/>
                <w:szCs w:val="18"/>
              </w:rPr>
              <w:t xml:space="preserve"> </w:t>
            </w:r>
            <w:r>
              <w:rPr>
                <w:rFonts w:ascii="宋体" w:hAnsi="宋体" w:eastAsia="宋体"/>
                <w:color w:val="000008"/>
                <w:spacing w:val="4"/>
                <w:sz w:val="18"/>
                <w:szCs w:val="18"/>
              </w:rPr>
              <w:t>（1 分）</w:t>
            </w:r>
          </w:p>
          <w:p>
            <w:pPr>
              <w:pStyle w:val="231"/>
              <w:rPr>
                <w:rFonts w:ascii="宋体" w:hAnsi="宋体" w:eastAsia="宋体"/>
                <w:sz w:val="18"/>
                <w:szCs w:val="18"/>
              </w:rPr>
            </w:pPr>
            <w:r>
              <w:rPr>
                <w:rFonts w:ascii="宋体" w:hAnsi="宋体" w:eastAsia="宋体"/>
                <w:color w:val="000008"/>
                <w:spacing w:val="7"/>
                <w:sz w:val="18"/>
                <w:szCs w:val="18"/>
              </w:rPr>
              <w:t>□较差</w:t>
            </w:r>
            <w:r>
              <w:rPr>
                <w:rFonts w:ascii="宋体" w:hAnsi="宋体" w:eastAsia="宋体"/>
                <w:color w:val="000008"/>
                <w:spacing w:val="-38"/>
                <w:sz w:val="18"/>
                <w:szCs w:val="18"/>
              </w:rPr>
              <w:t xml:space="preserve"> </w:t>
            </w:r>
            <w:r>
              <w:rPr>
                <w:rFonts w:ascii="宋体" w:hAnsi="宋体" w:eastAsia="宋体"/>
                <w:color w:val="000008"/>
                <w:spacing w:val="7"/>
                <w:sz w:val="18"/>
                <w:szCs w:val="18"/>
              </w:rPr>
              <w:t>（</w:t>
            </w:r>
            <w:r>
              <w:rPr>
                <w:rFonts w:hint="eastAsia" w:ascii="宋体" w:hAnsi="宋体" w:eastAsia="宋体"/>
                <w:color w:val="000008"/>
                <w:spacing w:val="7"/>
                <w:sz w:val="18"/>
                <w:szCs w:val="18"/>
              </w:rPr>
              <w:t>5</w:t>
            </w:r>
            <w:r>
              <w:rPr>
                <w:rFonts w:ascii="宋体" w:hAnsi="宋体" w:eastAsia="宋体"/>
                <w:color w:val="000008"/>
                <w:spacing w:val="7"/>
                <w:sz w:val="18"/>
                <w:szCs w:val="18"/>
              </w:rPr>
              <w:t xml:space="preserve">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/主要照顾者的直接询问或实地观察进行评估，也可追问例如，多久与家庭聚会一次，亲属家庭的重要事件是否出席等进行判断</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在家庭遇到困境时，是否能获得来自</w:t>
            </w:r>
            <w:r>
              <w:rPr>
                <w:rFonts w:hint="eastAsia" w:ascii="宋体" w:hAnsi="Times New Roman"/>
                <w:kern w:val="0"/>
                <w:sz w:val="18"/>
                <w:szCs w:val="18"/>
              </w:rPr>
              <w:t>近</w:t>
            </w:r>
            <w:r>
              <w:rPr>
                <w:rFonts w:ascii="宋体" w:hAnsi="Times New Roman"/>
                <w:kern w:val="0"/>
                <w:sz w:val="18"/>
                <w:szCs w:val="18"/>
              </w:rPr>
              <w:t>亲属的支持</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19"/>
                <w:sz w:val="18"/>
                <w:szCs w:val="18"/>
              </w:rPr>
              <w:t xml:space="preserve"> </w:t>
            </w:r>
            <w:r>
              <w:rPr>
                <w:rFonts w:ascii="宋体" w:hAnsi="宋体" w:eastAsia="宋体"/>
                <w:color w:val="000008"/>
                <w:spacing w:val="4"/>
                <w:sz w:val="18"/>
                <w:szCs w:val="18"/>
              </w:rPr>
              <w:t>0 分）□否（</w:t>
            </w:r>
            <w:r>
              <w:rPr>
                <w:rFonts w:ascii="宋体" w:hAnsi="宋体" w:eastAsia="宋体"/>
                <w:color w:val="000008"/>
                <w:spacing w:val="-31"/>
                <w:sz w:val="18"/>
                <w:szCs w:val="18"/>
              </w:rPr>
              <w:t xml:space="preserve"> </w:t>
            </w:r>
            <w:r>
              <w:rPr>
                <w:rFonts w:ascii="宋体" w:hAnsi="宋体" w:eastAsia="宋体"/>
                <w:color w:val="000008"/>
                <w:spacing w:val="4"/>
                <w:sz w:val="18"/>
                <w:szCs w:val="18"/>
              </w:rPr>
              <w:t>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/主要照顾者进行评估，如：曾经在家庭遇到困境或需要帮助的时候，是否能获得亲属的物质或精神支持？</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邻里的支持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与邻居的联系频率</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□经常</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7"/>
                <w:sz w:val="18"/>
                <w:szCs w:val="18"/>
              </w:rPr>
              <w:t>□有时</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4"/>
                <w:sz w:val="18"/>
                <w:szCs w:val="18"/>
              </w:rPr>
              <w:t>□偶尔</w:t>
            </w:r>
            <w:r>
              <w:rPr>
                <w:rFonts w:ascii="宋体" w:hAnsi="宋体" w:eastAsia="宋体"/>
                <w:color w:val="000008"/>
                <w:spacing w:val="-38"/>
                <w:sz w:val="18"/>
                <w:szCs w:val="18"/>
              </w:rPr>
              <w:t xml:space="preserve"> </w:t>
            </w:r>
            <w:r>
              <w:rPr>
                <w:rFonts w:ascii="宋体" w:hAnsi="宋体" w:eastAsia="宋体"/>
                <w:color w:val="000008"/>
                <w:spacing w:val="4"/>
                <w:sz w:val="18"/>
                <w:szCs w:val="18"/>
              </w:rPr>
              <w:t>（1 分）</w:t>
            </w:r>
          </w:p>
          <w:p>
            <w:pPr>
              <w:pStyle w:val="231"/>
              <w:rPr>
                <w:rFonts w:ascii="宋体" w:hAnsi="宋体" w:eastAsia="宋体"/>
                <w:sz w:val="18"/>
                <w:szCs w:val="18"/>
              </w:rPr>
            </w:pPr>
            <w:r>
              <w:rPr>
                <w:rFonts w:ascii="宋体" w:hAnsi="宋体" w:eastAsia="宋体"/>
                <w:color w:val="000008"/>
                <w:spacing w:val="7"/>
                <w:sz w:val="18"/>
                <w:szCs w:val="18"/>
              </w:rPr>
              <w:t>□从不</w:t>
            </w:r>
            <w:r>
              <w:rPr>
                <w:rFonts w:ascii="宋体" w:hAnsi="宋体" w:eastAsia="宋体"/>
                <w:color w:val="000008"/>
                <w:spacing w:val="-38"/>
                <w:sz w:val="18"/>
                <w:szCs w:val="18"/>
              </w:rPr>
              <w:t xml:space="preserve"> </w:t>
            </w:r>
            <w:r>
              <w:rPr>
                <w:rFonts w:ascii="宋体" w:hAnsi="宋体" w:eastAsia="宋体"/>
                <w:color w:val="000008"/>
                <w:spacing w:val="7"/>
                <w:sz w:val="18"/>
                <w:szCs w:val="18"/>
              </w:rPr>
              <w:t>（5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/主要照顾者的询问进行评估</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与邻居关系的融洽程度</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□融洽</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4"/>
                <w:sz w:val="18"/>
                <w:szCs w:val="18"/>
              </w:rPr>
              <w:t>□一般</w:t>
            </w:r>
            <w:r>
              <w:rPr>
                <w:rFonts w:ascii="宋体" w:hAnsi="宋体" w:eastAsia="宋体"/>
                <w:color w:val="000008"/>
                <w:spacing w:val="-38"/>
                <w:sz w:val="18"/>
                <w:szCs w:val="18"/>
              </w:rPr>
              <w:t xml:space="preserve"> </w:t>
            </w:r>
            <w:r>
              <w:rPr>
                <w:rFonts w:ascii="宋体" w:hAnsi="宋体" w:eastAsia="宋体"/>
                <w:color w:val="000008"/>
                <w:spacing w:val="4"/>
                <w:sz w:val="18"/>
                <w:szCs w:val="18"/>
              </w:rPr>
              <w:t>（1 分）</w:t>
            </w:r>
          </w:p>
          <w:p>
            <w:pPr>
              <w:pStyle w:val="231"/>
              <w:rPr>
                <w:rFonts w:ascii="宋体" w:hAnsi="宋体" w:eastAsia="宋体"/>
                <w:sz w:val="18"/>
                <w:szCs w:val="18"/>
              </w:rPr>
            </w:pPr>
            <w:r>
              <w:rPr>
                <w:rFonts w:ascii="宋体" w:hAnsi="宋体" w:eastAsia="宋体"/>
                <w:color w:val="000008"/>
                <w:spacing w:val="7"/>
                <w:sz w:val="18"/>
                <w:szCs w:val="18"/>
              </w:rPr>
              <w:t>□较差</w:t>
            </w:r>
            <w:r>
              <w:rPr>
                <w:rFonts w:ascii="宋体" w:hAnsi="宋体" w:eastAsia="宋体"/>
                <w:color w:val="000008"/>
                <w:spacing w:val="-38"/>
                <w:sz w:val="18"/>
                <w:szCs w:val="18"/>
              </w:rPr>
              <w:t xml:space="preserve"> </w:t>
            </w:r>
            <w:r>
              <w:rPr>
                <w:rFonts w:ascii="宋体" w:hAnsi="宋体" w:eastAsia="宋体"/>
                <w:color w:val="000008"/>
                <w:spacing w:val="7"/>
                <w:sz w:val="18"/>
                <w:szCs w:val="18"/>
              </w:rPr>
              <w:t>（</w:t>
            </w:r>
            <w:r>
              <w:rPr>
                <w:rFonts w:hint="eastAsia" w:ascii="宋体" w:hAnsi="宋体" w:eastAsia="宋体"/>
                <w:color w:val="000008"/>
                <w:spacing w:val="7"/>
                <w:sz w:val="18"/>
                <w:szCs w:val="18"/>
              </w:rPr>
              <w:t>5</w:t>
            </w:r>
            <w:r>
              <w:rPr>
                <w:rFonts w:ascii="宋体" w:hAnsi="宋体" w:eastAsia="宋体"/>
                <w:color w:val="000008"/>
                <w:spacing w:val="7"/>
                <w:sz w:val="18"/>
                <w:szCs w:val="18"/>
              </w:rPr>
              <w:t xml:space="preserve">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/主要照顾者的直接询问或实地观察进行评估</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在家庭遇到困境时，是否能获得来自邻居的支持</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19"/>
                <w:sz w:val="18"/>
                <w:szCs w:val="18"/>
              </w:rPr>
              <w:t xml:space="preserve"> </w:t>
            </w:r>
            <w:r>
              <w:rPr>
                <w:rFonts w:ascii="宋体" w:hAnsi="宋体" w:eastAsia="宋体"/>
                <w:color w:val="000008"/>
                <w:spacing w:val="4"/>
                <w:sz w:val="18"/>
                <w:szCs w:val="18"/>
              </w:rPr>
              <w:t>0 分）□否（4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/主要照顾者进行评估，如：曾经在家庭遇到困境或需要帮助的时候，是否能获得邻居的物质或精神支持？</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学校的支持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与儿童所在学校的联系情况</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□经常</w:t>
            </w:r>
            <w:r>
              <w:rPr>
                <w:rFonts w:ascii="宋体" w:hAnsi="宋体" w:eastAsia="宋体"/>
                <w:color w:val="000008"/>
                <w:spacing w:val="-38"/>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4"/>
                <w:sz w:val="18"/>
                <w:szCs w:val="18"/>
              </w:rPr>
              <w:t>□有时</w:t>
            </w:r>
            <w:r>
              <w:rPr>
                <w:rFonts w:ascii="宋体" w:hAnsi="宋体" w:eastAsia="宋体"/>
                <w:color w:val="000008"/>
                <w:spacing w:val="-38"/>
                <w:sz w:val="18"/>
                <w:szCs w:val="18"/>
              </w:rPr>
              <w:t xml:space="preserve"> </w:t>
            </w:r>
            <w:r>
              <w:rPr>
                <w:rFonts w:ascii="宋体" w:hAnsi="宋体" w:eastAsia="宋体"/>
                <w:color w:val="000008"/>
                <w:spacing w:val="4"/>
                <w:sz w:val="18"/>
                <w:szCs w:val="18"/>
              </w:rPr>
              <w:t>（1 分）</w:t>
            </w:r>
          </w:p>
          <w:p>
            <w:pPr>
              <w:pStyle w:val="231"/>
              <w:rPr>
                <w:rFonts w:ascii="宋体" w:hAnsi="宋体" w:eastAsia="宋体"/>
                <w:sz w:val="18"/>
                <w:szCs w:val="18"/>
              </w:rPr>
            </w:pPr>
            <w:r>
              <w:rPr>
                <w:rFonts w:ascii="宋体" w:hAnsi="宋体" w:eastAsia="宋体"/>
                <w:color w:val="000008"/>
                <w:spacing w:val="7"/>
                <w:sz w:val="18"/>
                <w:szCs w:val="18"/>
              </w:rPr>
              <w:t>□偶尔</w:t>
            </w:r>
            <w:r>
              <w:rPr>
                <w:rFonts w:ascii="宋体" w:hAnsi="宋体" w:eastAsia="宋体"/>
                <w:color w:val="000008"/>
                <w:spacing w:val="-38"/>
                <w:sz w:val="18"/>
                <w:szCs w:val="18"/>
              </w:rPr>
              <w:t xml:space="preserve"> </w:t>
            </w:r>
            <w:r>
              <w:rPr>
                <w:rFonts w:ascii="宋体" w:hAnsi="宋体" w:eastAsia="宋体"/>
                <w:color w:val="000008"/>
                <w:spacing w:val="7"/>
                <w:sz w:val="18"/>
                <w:szCs w:val="18"/>
              </w:rPr>
              <w:t>（2 分）</w:t>
            </w:r>
          </w:p>
          <w:p>
            <w:pPr>
              <w:pStyle w:val="231"/>
              <w:rPr>
                <w:rFonts w:ascii="宋体" w:hAnsi="宋体" w:eastAsia="宋体"/>
                <w:sz w:val="18"/>
                <w:szCs w:val="18"/>
              </w:rPr>
            </w:pPr>
            <w:r>
              <w:rPr>
                <w:rFonts w:ascii="宋体" w:hAnsi="宋体" w:eastAsia="宋体"/>
                <w:color w:val="000008"/>
                <w:spacing w:val="7"/>
                <w:sz w:val="18"/>
                <w:szCs w:val="18"/>
              </w:rPr>
              <w:t>□从不</w:t>
            </w:r>
            <w:r>
              <w:rPr>
                <w:rFonts w:ascii="宋体" w:hAnsi="宋体" w:eastAsia="宋体"/>
                <w:color w:val="000008"/>
                <w:spacing w:val="-38"/>
                <w:sz w:val="18"/>
                <w:szCs w:val="18"/>
              </w:rPr>
              <w:t xml:space="preserve"> </w:t>
            </w:r>
            <w:r>
              <w:rPr>
                <w:rFonts w:ascii="宋体" w:hAnsi="宋体" w:eastAsia="宋体"/>
                <w:color w:val="000008"/>
                <w:spacing w:val="7"/>
                <w:sz w:val="18"/>
                <w:szCs w:val="18"/>
              </w:rPr>
              <w:t>（3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/主要照顾者的询问获得结论。如：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儿童有物质上的困难是否会向学校寻求帮助</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 xml:space="preserve">儿童有精神上的困难是否会寻求班主任或学校心理咨询师的帮助 </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儿童就存在学业困难而言，是否会寻求学校的资源协助</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在需要时，是否能获得来自学校和老师的支持</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0"/>
                <w:sz w:val="18"/>
                <w:szCs w:val="18"/>
              </w:rPr>
              <w:t xml:space="preserve"> </w:t>
            </w:r>
            <w:r>
              <w:rPr>
                <w:rFonts w:ascii="宋体" w:hAnsi="宋体" w:eastAsia="宋体"/>
                <w:color w:val="000008"/>
                <w:spacing w:val="4"/>
                <w:sz w:val="18"/>
                <w:szCs w:val="18"/>
              </w:rPr>
              <w:t>0 分）□否（</w:t>
            </w:r>
            <w:r>
              <w:rPr>
                <w:rFonts w:hint="eastAsia" w:ascii="宋体" w:hAnsi="宋体" w:eastAsia="宋体"/>
                <w:color w:val="000008"/>
                <w:spacing w:val="-28"/>
                <w:sz w:val="18"/>
                <w:szCs w:val="18"/>
              </w:rPr>
              <w:t>4</w:t>
            </w:r>
            <w:r>
              <w:rPr>
                <w:rFonts w:ascii="宋体" w:hAnsi="宋体" w:eastAsia="宋体"/>
                <w:color w:val="000008"/>
                <w:spacing w:val="4"/>
                <w:sz w:val="18"/>
                <w:szCs w:val="18"/>
              </w:rPr>
              <w:t xml:space="preserve">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可通过询问儿童/</w:t>
            </w:r>
            <w:r>
              <w:rPr>
                <w:rFonts w:hint="eastAsia" w:ascii="宋体" w:hAnsi="Times New Roman"/>
                <w:kern w:val="0"/>
                <w:sz w:val="18"/>
                <w:szCs w:val="18"/>
              </w:rPr>
              <w:t>被委托照护人</w:t>
            </w:r>
            <w:r>
              <w:rPr>
                <w:rFonts w:ascii="宋体" w:hAnsi="Times New Roman"/>
                <w:kern w:val="0"/>
                <w:sz w:val="18"/>
                <w:szCs w:val="18"/>
              </w:rPr>
              <w:t>/主要照顾者进行评估，如：曾经在家庭遇 到困境或需要帮助时，是否能获得来自学校和老师的物质或精神支持？</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社区/村（居)委会的支持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有需要时，</w:t>
            </w:r>
            <w:r>
              <w:rPr>
                <w:rFonts w:hint="eastAsia" w:ascii="宋体" w:hAnsi="Times New Roman"/>
                <w:kern w:val="0"/>
                <w:sz w:val="18"/>
                <w:szCs w:val="18"/>
              </w:rPr>
              <w:t>是否能</w:t>
            </w:r>
            <w:r>
              <w:rPr>
                <w:rFonts w:ascii="宋体" w:hAnsi="Times New Roman"/>
                <w:kern w:val="0"/>
                <w:sz w:val="18"/>
                <w:szCs w:val="18"/>
              </w:rPr>
              <w:t>获得来自儿童主任的支持</w:t>
            </w:r>
          </w:p>
        </w:tc>
        <w:tc>
          <w:tcPr>
            <w:tcW w:w="2693" w:type="dxa"/>
            <w:vAlign w:val="center"/>
          </w:tcPr>
          <w:p>
            <w:pPr>
              <w:pStyle w:val="231"/>
              <w:rPr>
                <w:rFonts w:ascii="宋体" w:hAnsi="宋体" w:eastAsia="宋体"/>
                <w:color w:val="000008"/>
                <w:spacing w:val="6"/>
                <w:sz w:val="18"/>
                <w:szCs w:val="18"/>
              </w:rPr>
            </w:pPr>
            <w:r>
              <w:rPr>
                <w:rFonts w:ascii="宋体" w:hAnsi="宋体" w:eastAsia="宋体"/>
                <w:color w:val="000008"/>
                <w:spacing w:val="6"/>
                <w:sz w:val="18"/>
                <w:szCs w:val="18"/>
              </w:rPr>
              <w:t>□是（0 分）□否（2分）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·可通过评估者对儿童/</w:t>
            </w:r>
            <w:r>
              <w:rPr>
                <w:rFonts w:hint="eastAsia" w:ascii="宋体" w:hAnsi="Times New Roman"/>
                <w:kern w:val="0"/>
                <w:sz w:val="18"/>
                <w:szCs w:val="18"/>
              </w:rPr>
              <w:t>被委托照护人</w:t>
            </w:r>
            <w:r>
              <w:rPr>
                <w:rFonts w:ascii="宋体" w:hAnsi="Times New Roman"/>
                <w:kern w:val="0"/>
                <w:sz w:val="18"/>
                <w:szCs w:val="18"/>
              </w:rPr>
              <w:t>/主要照顾者的直接询问获得结论，如：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·儿童有物质/精神或学业生活方面的困难是否会向儿童主任寻求帮助</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社区是否建立儿童关爱和服务中心（如儿童之家等）</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0"/>
                <w:sz w:val="18"/>
                <w:szCs w:val="18"/>
              </w:rPr>
              <w:t xml:space="preserve"> </w:t>
            </w:r>
            <w:r>
              <w:rPr>
                <w:rFonts w:ascii="宋体" w:hAnsi="宋体" w:eastAsia="宋体"/>
                <w:color w:val="000008"/>
                <w:spacing w:val="4"/>
                <w:sz w:val="18"/>
                <w:szCs w:val="18"/>
              </w:rPr>
              <w:t>0 分）□否（2分）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可通过观察/询问社区工作人员/</w:t>
            </w:r>
            <w:r>
              <w:rPr>
                <w:rFonts w:hint="eastAsia" w:ascii="宋体" w:hAnsi="Times New Roman"/>
                <w:kern w:val="0"/>
                <w:sz w:val="18"/>
                <w:szCs w:val="18"/>
              </w:rPr>
              <w:t>被委托照护人</w:t>
            </w:r>
            <w:r>
              <w:rPr>
                <w:rFonts w:ascii="宋体" w:hAnsi="Times New Roman"/>
                <w:kern w:val="0"/>
                <w:sz w:val="18"/>
                <w:szCs w:val="18"/>
              </w:rPr>
              <w:t>/重要照顾者/儿童进行评估</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社区是否开展与留守儿童相关的服务或活动</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0"/>
                <w:sz w:val="18"/>
                <w:szCs w:val="18"/>
              </w:rPr>
              <w:t xml:space="preserve"> </w:t>
            </w:r>
            <w:r>
              <w:rPr>
                <w:rFonts w:ascii="宋体" w:hAnsi="宋体" w:eastAsia="宋体"/>
                <w:color w:val="000008"/>
                <w:spacing w:val="4"/>
                <w:sz w:val="18"/>
                <w:szCs w:val="18"/>
              </w:rPr>
              <w:t>0 分）□否（2分）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可通过观察/询问社区工作人员/</w:t>
            </w:r>
            <w:r>
              <w:rPr>
                <w:rFonts w:hint="eastAsia" w:ascii="宋体" w:hAnsi="Times New Roman"/>
                <w:kern w:val="0"/>
                <w:sz w:val="18"/>
                <w:szCs w:val="18"/>
              </w:rPr>
              <w:t>被委托照护人</w:t>
            </w:r>
            <w:r>
              <w:rPr>
                <w:rFonts w:ascii="宋体" w:hAnsi="Times New Roman"/>
                <w:kern w:val="0"/>
                <w:sz w:val="18"/>
                <w:szCs w:val="18"/>
              </w:rPr>
              <w:t xml:space="preserve">/重要照顾者/儿童进行评估 </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与留守儿童相关的服务活动：如：1.促进留守儿童身心健康相关活动；2. 留守儿童社区娱乐活动；3. 留守儿童信息系统化排摸活动；4. 留守儿童安全教育活动</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在家庭遇到困境时，是否能获得来自社区/村（居）委会的支持</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2"/>
                <w:sz w:val="18"/>
                <w:szCs w:val="18"/>
              </w:rPr>
              <w:t xml:space="preserve"> </w:t>
            </w:r>
            <w:r>
              <w:rPr>
                <w:rFonts w:ascii="宋体" w:hAnsi="宋体" w:eastAsia="宋体"/>
                <w:color w:val="000008"/>
                <w:spacing w:val="4"/>
                <w:sz w:val="18"/>
                <w:szCs w:val="18"/>
              </w:rPr>
              <w:t>0 分）□否（4分）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可通过观察/询问社区工作人员/</w:t>
            </w:r>
            <w:r>
              <w:rPr>
                <w:rFonts w:hint="eastAsia" w:ascii="宋体" w:hAnsi="Times New Roman"/>
                <w:kern w:val="0"/>
                <w:sz w:val="18"/>
                <w:szCs w:val="18"/>
              </w:rPr>
              <w:t>被委托照护人</w:t>
            </w:r>
            <w:r>
              <w:rPr>
                <w:rFonts w:ascii="宋体" w:hAnsi="Times New Roman"/>
                <w:kern w:val="0"/>
                <w:sz w:val="18"/>
                <w:szCs w:val="18"/>
              </w:rPr>
              <w:t>/重要照顾者/儿童进行评估</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儿童有物质上/精神上的需求/困难时是否会向社区/村（居）委会寻求帮助以链接一些必要的资源来解决问题</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 xml:space="preserve"> 询问社区儿童遭受/正在遭受家庭暴力时是否会主动寻求社区的帮助</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询问</w:t>
            </w:r>
            <w:r>
              <w:rPr>
                <w:rFonts w:hint="eastAsia" w:ascii="宋体" w:hAnsi="Times New Roman"/>
                <w:kern w:val="0"/>
                <w:sz w:val="18"/>
                <w:szCs w:val="18"/>
              </w:rPr>
              <w:t>被委托照护人</w:t>
            </w:r>
            <w:r>
              <w:rPr>
                <w:rFonts w:ascii="宋体" w:hAnsi="Times New Roman"/>
                <w:kern w:val="0"/>
                <w:sz w:val="18"/>
                <w:szCs w:val="18"/>
              </w:rPr>
              <w:t>家庭所在社区是否能提供临时照顾/托管等服务</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pStyle w:val="231"/>
              <w:jc w:val="center"/>
              <w:rPr>
                <w:rFonts w:ascii="宋体" w:hAnsi="宋体" w:eastAsia="宋体"/>
                <w:sz w:val="18"/>
                <w:szCs w:val="18"/>
              </w:rPr>
            </w:pPr>
            <w:r>
              <w:rPr>
                <w:rFonts w:ascii="宋体" w:hAnsi="宋体" w:eastAsia="宋体"/>
                <w:color w:val="000008"/>
                <w:spacing w:val="5"/>
                <w:sz w:val="18"/>
                <w:szCs w:val="18"/>
              </w:rPr>
              <w:t>政府部门</w:t>
            </w:r>
            <w:r>
              <w:rPr>
                <w:rFonts w:ascii="宋体" w:hAnsi="宋体" w:eastAsia="宋体"/>
                <w:color w:val="000008"/>
                <w:spacing w:val="-2"/>
                <w:sz w:val="18"/>
                <w:szCs w:val="18"/>
              </w:rPr>
              <w:t>的支</w:t>
            </w:r>
            <w:r>
              <w:rPr>
                <w:rFonts w:ascii="宋体" w:hAnsi="宋体" w:eastAsia="宋体"/>
                <w:color w:val="000008"/>
                <w:spacing w:val="1"/>
                <w:sz w:val="18"/>
                <w:szCs w:val="18"/>
              </w:rPr>
              <w:t>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有需要时，家庭是否能及时获得来自政府部门的服务和支持</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2"/>
                <w:sz w:val="18"/>
                <w:szCs w:val="18"/>
              </w:rPr>
              <w:t xml:space="preserve"> </w:t>
            </w:r>
            <w:r>
              <w:rPr>
                <w:rFonts w:ascii="宋体" w:hAnsi="宋体" w:eastAsia="宋体"/>
                <w:color w:val="000008"/>
                <w:spacing w:val="4"/>
                <w:sz w:val="18"/>
                <w:szCs w:val="18"/>
              </w:rPr>
              <w:t>0 分）□否（4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通过观察/询问社区工作人员/</w:t>
            </w:r>
            <w:r>
              <w:rPr>
                <w:rFonts w:hint="eastAsia" w:ascii="宋体" w:hAnsi="Times New Roman"/>
                <w:kern w:val="0"/>
                <w:sz w:val="18"/>
                <w:szCs w:val="18"/>
              </w:rPr>
              <w:t>被委托照护人</w:t>
            </w:r>
            <w:r>
              <w:rPr>
                <w:rFonts w:ascii="宋体" w:hAnsi="Times New Roman"/>
                <w:kern w:val="0"/>
                <w:sz w:val="18"/>
                <w:szCs w:val="18"/>
              </w:rPr>
              <w:t>/重要照顾者/儿童进行评估，如：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家庭有物质/精神方面需求/困难时，是否会向政府寻求帮助以解决问题</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家庭过往是否有获得过政府的经济资助与其他形式的帮扶</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家庭成员认为过往的资助与帮扶是否有效果或及时</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pStyle w:val="231"/>
              <w:jc w:val="center"/>
              <w:rPr>
                <w:rFonts w:ascii="宋体" w:hAnsi="宋体" w:eastAsia="宋体"/>
                <w:sz w:val="18"/>
                <w:szCs w:val="18"/>
              </w:rPr>
            </w:pPr>
            <w:r>
              <w:rPr>
                <w:rFonts w:ascii="宋体" w:hAnsi="宋体" w:eastAsia="宋体"/>
                <w:color w:val="000008"/>
                <w:spacing w:val="5"/>
                <w:sz w:val="18"/>
                <w:szCs w:val="18"/>
              </w:rPr>
              <w:t>其他</w:t>
            </w:r>
            <w:r>
              <w:rPr>
                <w:rFonts w:ascii="宋体" w:hAnsi="宋体" w:eastAsia="宋体"/>
                <w:color w:val="000008"/>
                <w:spacing w:val="6"/>
                <w:sz w:val="18"/>
                <w:szCs w:val="18"/>
              </w:rPr>
              <w:t>相关</w:t>
            </w:r>
            <w:r>
              <w:rPr>
                <w:rFonts w:hint="eastAsia" w:ascii="宋体" w:hAnsi="宋体" w:eastAsia="宋体"/>
                <w:color w:val="000008"/>
                <w:spacing w:val="6"/>
                <w:sz w:val="18"/>
                <w:szCs w:val="18"/>
              </w:rPr>
              <w:t>社会</w:t>
            </w:r>
            <w:r>
              <w:rPr>
                <w:rFonts w:hint="eastAsia" w:ascii="宋体" w:hAnsi="宋体" w:eastAsia="宋体"/>
                <w:color w:val="000008"/>
                <w:spacing w:val="4"/>
                <w:sz w:val="18"/>
                <w:szCs w:val="18"/>
              </w:rPr>
              <w:t>力量</w:t>
            </w:r>
            <w:r>
              <w:rPr>
                <w:rFonts w:ascii="宋体" w:hAnsi="宋体" w:eastAsia="宋体"/>
                <w:color w:val="000008"/>
                <w:spacing w:val="-2"/>
                <w:sz w:val="18"/>
                <w:szCs w:val="18"/>
              </w:rPr>
              <w:t>的支</w:t>
            </w:r>
            <w:r>
              <w:rPr>
                <w:rFonts w:ascii="宋体" w:hAnsi="宋体" w:eastAsia="宋体"/>
                <w:color w:val="000008"/>
                <w:spacing w:val="1"/>
                <w:sz w:val="18"/>
                <w:szCs w:val="18"/>
              </w:rPr>
              <w:t>持</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有需要时，家庭是否能及时获得来自其他相关</w:t>
            </w:r>
            <w:r>
              <w:rPr>
                <w:rFonts w:hint="eastAsia" w:ascii="宋体" w:hAnsi="Times New Roman"/>
                <w:kern w:val="0"/>
                <w:sz w:val="18"/>
                <w:szCs w:val="18"/>
              </w:rPr>
              <w:t>社会力量</w:t>
            </w:r>
            <w:r>
              <w:rPr>
                <w:rFonts w:ascii="宋体" w:hAnsi="Times New Roman"/>
                <w:kern w:val="0"/>
                <w:sz w:val="18"/>
                <w:szCs w:val="18"/>
              </w:rPr>
              <w:t>服务</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22"/>
                <w:sz w:val="18"/>
                <w:szCs w:val="18"/>
              </w:rPr>
              <w:t xml:space="preserve"> </w:t>
            </w:r>
            <w:r>
              <w:rPr>
                <w:rFonts w:ascii="宋体" w:hAnsi="宋体" w:eastAsia="宋体"/>
                <w:color w:val="000008"/>
                <w:spacing w:val="4"/>
                <w:sz w:val="18"/>
                <w:szCs w:val="18"/>
              </w:rPr>
              <w:t>0 分）□否（</w:t>
            </w:r>
            <w:r>
              <w:rPr>
                <w:rFonts w:hint="eastAsia" w:ascii="宋体" w:hAnsi="宋体" w:eastAsia="宋体"/>
                <w:color w:val="000008"/>
                <w:spacing w:val="4"/>
                <w:sz w:val="18"/>
                <w:szCs w:val="18"/>
              </w:rPr>
              <w:t>4</w:t>
            </w:r>
            <w:r>
              <w:rPr>
                <w:rFonts w:ascii="宋体" w:hAnsi="宋体" w:eastAsia="宋体"/>
                <w:color w:val="000008"/>
                <w:spacing w:val="4"/>
                <w:sz w:val="18"/>
                <w:szCs w:val="18"/>
              </w:rPr>
              <w:t xml:space="preserve">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通过观察/询问社区工作人员/</w:t>
            </w:r>
            <w:r>
              <w:rPr>
                <w:rFonts w:hint="eastAsia" w:ascii="宋体" w:hAnsi="Times New Roman"/>
                <w:kern w:val="0"/>
                <w:sz w:val="18"/>
                <w:szCs w:val="18"/>
              </w:rPr>
              <w:t>被委托照护人</w:t>
            </w:r>
            <w:r>
              <w:rPr>
                <w:rFonts w:ascii="宋体" w:hAnsi="Times New Roman"/>
                <w:kern w:val="0"/>
                <w:sz w:val="18"/>
                <w:szCs w:val="18"/>
              </w:rPr>
              <w:t>/重要照顾者/儿童进行评估，如：</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家庭有物质/精神方面的需求/困难时是否会向其他社会组织寻求帮助以解决问题</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家庭过往是否有获得过其他社会组织的经济资助与其他形式的帮扶</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家庭成员认为过往的资助与帮扶是否有效果或及时</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948" w:type="dxa"/>
            <w:gridSpan w:val="5"/>
            <w:vAlign w:val="center"/>
          </w:tcPr>
          <w:p>
            <w:pPr>
              <w:snapToGrid w:val="0"/>
              <w:spacing w:line="240" w:lineRule="auto"/>
              <w:jc w:val="center"/>
              <w:rPr>
                <w:rFonts w:ascii="宋体" w:hAnsi="宋体"/>
                <w:b/>
                <w:bCs/>
                <w:sz w:val="18"/>
                <w:szCs w:val="18"/>
              </w:rPr>
            </w:pPr>
            <w:r>
              <w:rPr>
                <w:rFonts w:hint="eastAsia" w:ascii="宋体" w:hAnsi="宋体"/>
                <w:b/>
                <w:bCs/>
                <w:sz w:val="18"/>
                <w:szCs w:val="18"/>
              </w:rPr>
              <w:t xml:space="preserve">第三部分 家庭的社区环境与资源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评估指标</w:t>
            </w:r>
          </w:p>
        </w:tc>
        <w:tc>
          <w:tcPr>
            <w:tcW w:w="241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评估内容</w:t>
            </w:r>
          </w:p>
        </w:tc>
        <w:tc>
          <w:tcPr>
            <w:tcW w:w="2693"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评分标准与分值</w:t>
            </w:r>
          </w:p>
        </w:tc>
        <w:tc>
          <w:tcPr>
            <w:tcW w:w="6930"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评估说明</w:t>
            </w:r>
          </w:p>
        </w:tc>
        <w:tc>
          <w:tcPr>
            <w:tcW w:w="786"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snapToGrid w:val="0"/>
              <w:spacing w:line="240" w:lineRule="auto"/>
              <w:jc w:val="center"/>
              <w:rPr>
                <w:rFonts w:ascii="宋体" w:hAnsi="宋体"/>
                <w:sz w:val="18"/>
                <w:szCs w:val="18"/>
              </w:rPr>
            </w:pPr>
            <w:r>
              <w:rPr>
                <w:rFonts w:hint="eastAsia" w:ascii="宋体" w:hAnsi="宋体"/>
                <w:sz w:val="18"/>
                <w:szCs w:val="18"/>
              </w:rPr>
              <w:t>社区（村）环境</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地理位置</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□城乡结合部（</w:t>
            </w:r>
            <w:r>
              <w:rPr>
                <w:rFonts w:ascii="宋体" w:hAnsi="宋体" w:eastAsia="宋体"/>
                <w:color w:val="000008"/>
                <w:spacing w:val="-30"/>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7"/>
                <w:sz w:val="18"/>
                <w:szCs w:val="18"/>
              </w:rPr>
              <w:t>□离城市较近村落（2分）</w:t>
            </w:r>
          </w:p>
          <w:p>
            <w:pPr>
              <w:pStyle w:val="231"/>
              <w:rPr>
                <w:rFonts w:ascii="宋体" w:hAnsi="宋体" w:eastAsia="宋体"/>
                <w:sz w:val="18"/>
                <w:szCs w:val="18"/>
              </w:rPr>
            </w:pPr>
            <w:r>
              <w:rPr>
                <w:rFonts w:ascii="宋体" w:hAnsi="宋体" w:eastAsia="宋体"/>
                <w:color w:val="000008"/>
                <w:spacing w:val="7"/>
                <w:sz w:val="18"/>
                <w:szCs w:val="18"/>
              </w:rPr>
              <w:t>□偏远的村落（4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该题旨在考察家庭所处的地理位置与城市之间的距离，进而反映出资源的丰富性和可接近性</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可通过实地观察/询问社区工作人员/</w:t>
            </w:r>
            <w:r>
              <w:rPr>
                <w:rFonts w:hint="eastAsia" w:ascii="宋体" w:hAnsi="Times New Roman"/>
                <w:kern w:val="0"/>
                <w:sz w:val="18"/>
                <w:szCs w:val="18"/>
              </w:rPr>
              <w:t>被委托照护人</w:t>
            </w:r>
            <w:r>
              <w:rPr>
                <w:rFonts w:ascii="宋体" w:hAnsi="Times New Roman"/>
                <w:kern w:val="0"/>
                <w:sz w:val="18"/>
                <w:szCs w:val="18"/>
              </w:rPr>
              <w:t>/重要照顾者得出结论</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jc w:val="center"/>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交通环境</w:t>
            </w:r>
          </w:p>
        </w:tc>
        <w:tc>
          <w:tcPr>
            <w:tcW w:w="2693" w:type="dxa"/>
            <w:vAlign w:val="center"/>
          </w:tcPr>
          <w:p>
            <w:pPr>
              <w:pStyle w:val="231"/>
              <w:rPr>
                <w:rFonts w:ascii="宋体" w:hAnsi="宋体" w:eastAsia="宋体"/>
                <w:sz w:val="18"/>
                <w:szCs w:val="18"/>
              </w:rPr>
            </w:pPr>
            <w:r>
              <w:rPr>
                <w:rFonts w:ascii="宋体" w:hAnsi="宋体" w:eastAsia="宋体"/>
                <w:color w:val="000008"/>
                <w:spacing w:val="7"/>
                <w:sz w:val="18"/>
                <w:szCs w:val="18"/>
              </w:rPr>
              <w:t>□交通便利</w:t>
            </w:r>
            <w:r>
              <w:rPr>
                <w:rFonts w:ascii="宋体" w:hAnsi="宋体" w:eastAsia="宋体"/>
                <w:color w:val="000008"/>
                <w:spacing w:val="-32"/>
                <w:sz w:val="18"/>
                <w:szCs w:val="18"/>
              </w:rPr>
              <w:t xml:space="preserve"> </w:t>
            </w:r>
            <w:r>
              <w:rPr>
                <w:rFonts w:ascii="宋体" w:hAnsi="宋体" w:eastAsia="宋体"/>
                <w:color w:val="000008"/>
                <w:spacing w:val="7"/>
                <w:sz w:val="18"/>
                <w:szCs w:val="18"/>
              </w:rPr>
              <w:t>（0 分）</w:t>
            </w:r>
          </w:p>
          <w:p>
            <w:pPr>
              <w:pStyle w:val="231"/>
              <w:rPr>
                <w:rFonts w:ascii="宋体" w:hAnsi="宋体" w:eastAsia="宋体"/>
                <w:sz w:val="18"/>
                <w:szCs w:val="18"/>
              </w:rPr>
            </w:pPr>
            <w:r>
              <w:rPr>
                <w:rFonts w:ascii="宋体" w:hAnsi="宋体" w:eastAsia="宋体"/>
                <w:color w:val="000008"/>
                <w:spacing w:val="7"/>
                <w:sz w:val="18"/>
                <w:szCs w:val="18"/>
              </w:rPr>
              <w:t>□交通不便</w:t>
            </w:r>
            <w:r>
              <w:rPr>
                <w:rFonts w:ascii="宋体" w:hAnsi="宋体" w:eastAsia="宋体"/>
                <w:color w:val="000008"/>
                <w:spacing w:val="-32"/>
                <w:sz w:val="18"/>
                <w:szCs w:val="18"/>
              </w:rPr>
              <w:t xml:space="preserve"> </w:t>
            </w:r>
            <w:r>
              <w:rPr>
                <w:rFonts w:ascii="宋体" w:hAnsi="宋体" w:eastAsia="宋体"/>
                <w:color w:val="000008"/>
                <w:spacing w:val="7"/>
                <w:sz w:val="18"/>
                <w:szCs w:val="18"/>
              </w:rPr>
              <w:t>（4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可通过实地观察进行评估</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或询问社区工作人员/</w:t>
            </w:r>
            <w:r>
              <w:rPr>
                <w:rFonts w:hint="eastAsia" w:ascii="宋体" w:hAnsi="Times New Roman"/>
                <w:kern w:val="0"/>
                <w:sz w:val="18"/>
                <w:szCs w:val="18"/>
              </w:rPr>
              <w:t>被委托照护人</w:t>
            </w:r>
            <w:r>
              <w:rPr>
                <w:rFonts w:ascii="宋体" w:hAnsi="Times New Roman"/>
                <w:kern w:val="0"/>
                <w:sz w:val="18"/>
                <w:szCs w:val="18"/>
              </w:rPr>
              <w:t>/重要照顾者觉得交通是否便利</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restart"/>
            <w:vAlign w:val="center"/>
          </w:tcPr>
          <w:p>
            <w:pPr>
              <w:pStyle w:val="231"/>
              <w:jc w:val="center"/>
              <w:rPr>
                <w:rFonts w:ascii="宋体" w:hAnsi="宋体" w:eastAsia="宋体"/>
                <w:sz w:val="18"/>
                <w:szCs w:val="18"/>
              </w:rPr>
            </w:pPr>
            <w:r>
              <w:rPr>
                <w:rFonts w:hint="eastAsia" w:ascii="宋体" w:hAnsi="宋体" w:eastAsia="宋体"/>
                <w:sz w:val="18"/>
                <w:szCs w:val="18"/>
              </w:rPr>
              <w:t>社区（村）资源</w:t>
            </w: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社区</w:t>
            </w:r>
            <w:r>
              <w:rPr>
                <w:rFonts w:hint="eastAsia" w:ascii="宋体" w:hAnsi="Times New Roman"/>
                <w:kern w:val="0"/>
                <w:sz w:val="18"/>
                <w:szCs w:val="18"/>
              </w:rPr>
              <w:t>（村）</w:t>
            </w:r>
            <w:r>
              <w:rPr>
                <w:rFonts w:ascii="宋体" w:hAnsi="Times New Roman"/>
                <w:kern w:val="0"/>
                <w:sz w:val="18"/>
                <w:szCs w:val="18"/>
              </w:rPr>
              <w:t>提供了基本的生活服务和设施</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19"/>
                <w:sz w:val="18"/>
                <w:szCs w:val="18"/>
              </w:rPr>
              <w:t xml:space="preserve"> </w:t>
            </w:r>
            <w:r>
              <w:rPr>
                <w:rFonts w:ascii="宋体" w:hAnsi="宋体" w:eastAsia="宋体"/>
                <w:color w:val="000008"/>
                <w:spacing w:val="4"/>
                <w:sz w:val="18"/>
                <w:szCs w:val="18"/>
              </w:rPr>
              <w:t>0 分）□否（4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该题主要考察社区基本服务设施的可用性</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可通过实地观察/询问社区工作人员/</w:t>
            </w:r>
            <w:r>
              <w:rPr>
                <w:rFonts w:hint="eastAsia" w:ascii="宋体" w:hAnsi="Times New Roman"/>
                <w:kern w:val="0"/>
                <w:sz w:val="18"/>
                <w:szCs w:val="18"/>
              </w:rPr>
              <w:t>被委托照护人</w:t>
            </w:r>
            <w:r>
              <w:rPr>
                <w:rFonts w:ascii="宋体" w:hAnsi="Times New Roman"/>
                <w:kern w:val="0"/>
                <w:sz w:val="18"/>
                <w:szCs w:val="18"/>
              </w:rPr>
              <w:t>/重要照顾者进行评估例如：社区是否有公园</w:t>
            </w:r>
            <w:r>
              <w:rPr>
                <w:rFonts w:hint="eastAsia" w:ascii="宋体" w:hAnsi="Times New Roman"/>
                <w:kern w:val="0"/>
                <w:sz w:val="18"/>
                <w:szCs w:val="18"/>
              </w:rPr>
              <w:t>、</w:t>
            </w:r>
            <w:r>
              <w:rPr>
                <w:rFonts w:ascii="宋体" w:hAnsi="Times New Roman"/>
                <w:kern w:val="0"/>
                <w:sz w:val="18"/>
                <w:szCs w:val="18"/>
              </w:rPr>
              <w:t>交通工具、商店、学校、医院和儿童保育等资源和设施，社区是否会为儿童和家庭提供服务等</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29" w:type="dxa"/>
            <w:vMerge w:val="continue"/>
            <w:vAlign w:val="center"/>
          </w:tcPr>
          <w:p>
            <w:pPr>
              <w:pStyle w:val="231"/>
              <w:rPr>
                <w:rFonts w:ascii="宋体" w:hAnsi="宋体" w:eastAsia="宋体"/>
                <w:sz w:val="18"/>
                <w:szCs w:val="18"/>
              </w:rPr>
            </w:pPr>
          </w:p>
        </w:tc>
        <w:tc>
          <w:tcPr>
            <w:tcW w:w="241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ascii="宋体" w:hAnsi="Times New Roman"/>
                <w:kern w:val="0"/>
                <w:sz w:val="18"/>
                <w:szCs w:val="18"/>
              </w:rPr>
              <w:t>有需要时，可以便利地获取社区</w:t>
            </w:r>
            <w:r>
              <w:rPr>
                <w:rFonts w:hint="eastAsia" w:ascii="宋体" w:hAnsi="Times New Roman"/>
                <w:kern w:val="0"/>
                <w:sz w:val="18"/>
                <w:szCs w:val="18"/>
              </w:rPr>
              <w:t>（村）</w:t>
            </w:r>
            <w:r>
              <w:rPr>
                <w:rFonts w:ascii="宋体" w:hAnsi="Times New Roman"/>
                <w:kern w:val="0"/>
                <w:sz w:val="18"/>
                <w:szCs w:val="18"/>
              </w:rPr>
              <w:t>各项服务和设施（可及性）</w:t>
            </w:r>
          </w:p>
        </w:tc>
        <w:tc>
          <w:tcPr>
            <w:tcW w:w="2693" w:type="dxa"/>
            <w:vAlign w:val="center"/>
          </w:tcPr>
          <w:p>
            <w:pPr>
              <w:pStyle w:val="231"/>
              <w:rPr>
                <w:rFonts w:ascii="宋体" w:hAnsi="宋体" w:eastAsia="宋体"/>
                <w:sz w:val="18"/>
                <w:szCs w:val="18"/>
              </w:rPr>
            </w:pPr>
            <w:r>
              <w:rPr>
                <w:rFonts w:ascii="宋体" w:hAnsi="宋体" w:eastAsia="宋体"/>
                <w:color w:val="000008"/>
                <w:spacing w:val="4"/>
                <w:sz w:val="18"/>
                <w:szCs w:val="18"/>
              </w:rPr>
              <w:t>□是（</w:t>
            </w:r>
            <w:r>
              <w:rPr>
                <w:rFonts w:ascii="宋体" w:hAnsi="宋体" w:eastAsia="宋体"/>
                <w:color w:val="000008"/>
                <w:spacing w:val="-19"/>
                <w:sz w:val="18"/>
                <w:szCs w:val="18"/>
              </w:rPr>
              <w:t xml:space="preserve"> </w:t>
            </w:r>
            <w:r>
              <w:rPr>
                <w:rFonts w:ascii="宋体" w:hAnsi="宋体" w:eastAsia="宋体"/>
                <w:color w:val="000008"/>
                <w:spacing w:val="4"/>
                <w:sz w:val="18"/>
                <w:szCs w:val="18"/>
              </w:rPr>
              <w:t>0 分）□否（4 分）</w:t>
            </w:r>
          </w:p>
        </w:tc>
        <w:tc>
          <w:tcPr>
            <w:tcW w:w="6930" w:type="dxa"/>
            <w:vAlign w:val="center"/>
          </w:tcPr>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该题主要考察社区基本服务设施的可及性</w:t>
            </w:r>
          </w:p>
          <w:p>
            <w:pPr>
              <w:widowControl/>
              <w:kinsoku w:val="0"/>
              <w:autoSpaceDE w:val="0"/>
              <w:autoSpaceDN w:val="0"/>
              <w:snapToGrid w:val="0"/>
              <w:spacing w:line="240" w:lineRule="auto"/>
              <w:jc w:val="left"/>
              <w:textAlignment w:val="baseline"/>
              <w:rPr>
                <w:rFonts w:ascii="宋体" w:hAnsi="Times New Roman"/>
                <w:kern w:val="0"/>
                <w:sz w:val="18"/>
                <w:szCs w:val="18"/>
              </w:rPr>
            </w:pPr>
            <w:r>
              <w:rPr>
                <w:rFonts w:hint="eastAsia" w:ascii="宋体" w:hAnsi="Times New Roman"/>
                <w:kern w:val="0"/>
                <w:sz w:val="18"/>
                <w:szCs w:val="18"/>
              </w:rPr>
              <w:t>·</w:t>
            </w:r>
            <w:r>
              <w:rPr>
                <w:rFonts w:ascii="宋体" w:hAnsi="Times New Roman"/>
                <w:kern w:val="0"/>
                <w:sz w:val="18"/>
                <w:szCs w:val="18"/>
              </w:rPr>
              <w:t>可通过实地观察或直接询问</w:t>
            </w:r>
            <w:r>
              <w:rPr>
                <w:rFonts w:hint="eastAsia" w:ascii="宋体" w:hAnsi="Times New Roman"/>
                <w:kern w:val="0"/>
                <w:sz w:val="18"/>
                <w:szCs w:val="18"/>
              </w:rPr>
              <w:t>被委托照护人</w:t>
            </w:r>
            <w:r>
              <w:rPr>
                <w:rFonts w:ascii="宋体" w:hAnsi="Times New Roman"/>
                <w:kern w:val="0"/>
                <w:sz w:val="18"/>
                <w:szCs w:val="18"/>
              </w:rPr>
              <w:t>/重要照顾者/儿童，社区在日常生活、孩子就学、就医或休闲娱乐等方面有需要时，社区的服务和设施是否可以便利的获得，并满足这些需求</w:t>
            </w:r>
          </w:p>
        </w:tc>
        <w:tc>
          <w:tcPr>
            <w:tcW w:w="786" w:type="dxa"/>
            <w:vAlign w:val="center"/>
          </w:tcPr>
          <w:p>
            <w:pPr>
              <w:snapToGrid w:val="0"/>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39" w:type="dxa"/>
            <w:gridSpan w:val="2"/>
            <w:vAlign w:val="center"/>
          </w:tcPr>
          <w:p>
            <w:pPr>
              <w:pStyle w:val="231"/>
              <w:jc w:val="center"/>
              <w:rPr>
                <w:rFonts w:ascii="宋体" w:hAnsi="宋体" w:eastAsia="宋体"/>
                <w:b/>
                <w:bCs/>
                <w:color w:val="000008"/>
                <w:spacing w:val="6"/>
                <w:sz w:val="18"/>
                <w:szCs w:val="18"/>
              </w:rPr>
            </w:pPr>
            <w:r>
              <w:rPr>
                <w:rFonts w:ascii="宋体" w:hAnsi="宋体" w:eastAsia="宋体"/>
                <w:b/>
                <w:bCs/>
                <w:color w:val="000008"/>
                <w:spacing w:val="6"/>
                <w:sz w:val="18"/>
                <w:szCs w:val="18"/>
              </w:rPr>
              <w:t>得分</w:t>
            </w:r>
          </w:p>
        </w:tc>
        <w:tc>
          <w:tcPr>
            <w:tcW w:w="10409" w:type="dxa"/>
            <w:gridSpan w:val="3"/>
            <w:vAlign w:val="center"/>
          </w:tcPr>
          <w:p>
            <w:pPr>
              <w:pStyle w:val="231"/>
              <w:tabs>
                <w:tab w:val="left" w:pos="990"/>
              </w:tabs>
              <w:rPr>
                <w:rFonts w:ascii="宋体" w:hAnsi="宋体" w:eastAsia="宋体"/>
                <w:sz w:val="18"/>
                <w:szCs w:val="18"/>
              </w:rPr>
            </w:pPr>
            <w:r>
              <w:rPr>
                <w:rFonts w:ascii="宋体" w:hAnsi="宋体" w:eastAsia="宋体"/>
                <w:color w:val="000008"/>
                <w:sz w:val="18"/>
                <w:szCs w:val="18"/>
                <w:u w:val="single"/>
              </w:rPr>
              <w:tab/>
            </w:r>
            <w:r>
              <w:rPr>
                <w:rFonts w:ascii="宋体" w:hAnsi="宋体" w:eastAsia="宋体"/>
                <w:color w:val="000008"/>
                <w:spacing w:val="-53"/>
                <w:sz w:val="18"/>
                <w:szCs w:val="18"/>
              </w:rPr>
              <w:t xml:space="preserve"> </w:t>
            </w:r>
            <w:r>
              <w:rPr>
                <w:rFonts w:ascii="宋体" w:hAnsi="宋体" w:eastAsia="宋体"/>
                <w:color w:val="000008"/>
                <w:spacing w:val="2"/>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39" w:type="dxa"/>
            <w:gridSpan w:val="2"/>
            <w:vAlign w:val="center"/>
          </w:tcPr>
          <w:p>
            <w:pPr>
              <w:pStyle w:val="231"/>
              <w:jc w:val="center"/>
              <w:rPr>
                <w:rFonts w:ascii="宋体" w:hAnsi="宋体" w:eastAsia="宋体"/>
                <w:b/>
                <w:bCs/>
                <w:color w:val="auto"/>
                <w:spacing w:val="6"/>
                <w:sz w:val="18"/>
                <w:szCs w:val="18"/>
              </w:rPr>
            </w:pPr>
            <w:r>
              <w:rPr>
                <w:rFonts w:ascii="宋体" w:hAnsi="宋体" w:eastAsia="宋体"/>
                <w:b/>
                <w:bCs/>
                <w:color w:val="auto"/>
                <w:spacing w:val="6"/>
                <w:sz w:val="18"/>
                <w:szCs w:val="18"/>
              </w:rPr>
              <w:t>儿童家庭与环境评估结果</w:t>
            </w:r>
          </w:p>
        </w:tc>
        <w:tc>
          <w:tcPr>
            <w:tcW w:w="10409" w:type="dxa"/>
            <w:gridSpan w:val="3"/>
            <w:vAlign w:val="center"/>
          </w:tcPr>
          <w:p>
            <w:pPr>
              <w:pStyle w:val="231"/>
              <w:rPr>
                <w:rFonts w:ascii="宋体" w:hAnsi="宋体" w:eastAsia="宋体"/>
                <w:color w:val="auto"/>
                <w:sz w:val="18"/>
                <w:szCs w:val="18"/>
              </w:rPr>
            </w:pPr>
            <w:r>
              <w:rPr>
                <w:rFonts w:hint="eastAsia" w:ascii="宋体" w:hAnsi="宋体" w:eastAsia="宋体"/>
                <w:color w:val="auto"/>
                <w:sz w:val="18"/>
                <w:szCs w:val="18"/>
              </w:rPr>
              <w:t>□ 高风险（4</w:t>
            </w:r>
            <w:r>
              <w:rPr>
                <w:rFonts w:ascii="宋体" w:hAnsi="宋体" w:eastAsia="宋体"/>
                <w:color w:val="auto"/>
                <w:sz w:val="18"/>
                <w:szCs w:val="18"/>
              </w:rPr>
              <w:t>1</w:t>
            </w:r>
            <w:r>
              <w:rPr>
                <w:rFonts w:hint="eastAsia" w:ascii="宋体" w:hAnsi="宋体" w:eastAsia="宋体"/>
                <w:color w:val="auto"/>
                <w:sz w:val="18"/>
                <w:szCs w:val="18"/>
              </w:rPr>
              <w:t>分～100分）</w:t>
            </w:r>
          </w:p>
          <w:p>
            <w:pPr>
              <w:pStyle w:val="231"/>
              <w:rPr>
                <w:rFonts w:ascii="宋体" w:hAnsi="宋体" w:eastAsia="宋体"/>
                <w:color w:val="auto"/>
                <w:sz w:val="18"/>
                <w:szCs w:val="18"/>
              </w:rPr>
            </w:pPr>
            <w:r>
              <w:rPr>
                <w:rFonts w:hint="eastAsia" w:ascii="宋体" w:hAnsi="宋体" w:eastAsia="宋体"/>
                <w:color w:val="auto"/>
                <w:sz w:val="18"/>
                <w:szCs w:val="18"/>
              </w:rPr>
              <w:t>□ 中风险（1</w:t>
            </w:r>
            <w:r>
              <w:rPr>
                <w:rFonts w:ascii="宋体" w:hAnsi="宋体" w:eastAsia="宋体"/>
                <w:color w:val="auto"/>
                <w:sz w:val="18"/>
                <w:szCs w:val="18"/>
              </w:rPr>
              <w:t>5</w:t>
            </w:r>
            <w:r>
              <w:rPr>
                <w:rFonts w:hint="eastAsia" w:ascii="宋体" w:hAnsi="宋体" w:eastAsia="宋体"/>
                <w:color w:val="auto"/>
                <w:sz w:val="18"/>
                <w:szCs w:val="18"/>
              </w:rPr>
              <w:t>分～</w:t>
            </w:r>
            <w:r>
              <w:rPr>
                <w:rFonts w:ascii="宋体" w:hAnsi="宋体" w:eastAsia="宋体"/>
                <w:color w:val="auto"/>
                <w:sz w:val="18"/>
                <w:szCs w:val="18"/>
              </w:rPr>
              <w:t>40</w:t>
            </w:r>
            <w:r>
              <w:rPr>
                <w:rFonts w:hint="eastAsia" w:ascii="宋体" w:hAnsi="宋体" w:eastAsia="宋体"/>
                <w:color w:val="auto"/>
                <w:sz w:val="18"/>
                <w:szCs w:val="18"/>
              </w:rPr>
              <w:t>分）</w:t>
            </w:r>
          </w:p>
          <w:p>
            <w:pPr>
              <w:pStyle w:val="231"/>
              <w:rPr>
                <w:rFonts w:ascii="宋体" w:hAnsi="宋体" w:eastAsia="宋体"/>
                <w:color w:val="auto"/>
                <w:sz w:val="18"/>
                <w:szCs w:val="18"/>
              </w:rPr>
            </w:pPr>
            <w:r>
              <w:rPr>
                <w:rFonts w:hint="eastAsia" w:ascii="宋体" w:hAnsi="宋体" w:eastAsia="宋体"/>
                <w:color w:val="auto"/>
                <w:sz w:val="18"/>
                <w:szCs w:val="18"/>
              </w:rPr>
              <w:t>□ 低风险（0分～14分）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39" w:type="dxa"/>
            <w:gridSpan w:val="2"/>
            <w:vAlign w:val="center"/>
          </w:tcPr>
          <w:p>
            <w:pPr>
              <w:pStyle w:val="231"/>
              <w:jc w:val="center"/>
              <w:rPr>
                <w:rFonts w:ascii="宋体" w:hAnsi="宋体" w:eastAsia="宋体"/>
                <w:b/>
                <w:bCs/>
                <w:sz w:val="18"/>
                <w:szCs w:val="18"/>
              </w:rPr>
            </w:pPr>
            <w:r>
              <w:rPr>
                <w:rFonts w:ascii="宋体" w:hAnsi="宋体" w:eastAsia="宋体"/>
                <w:b/>
                <w:bCs/>
                <w:color w:val="000008"/>
                <w:spacing w:val="6"/>
                <w:sz w:val="18"/>
                <w:szCs w:val="18"/>
              </w:rPr>
              <w:t>备注</w:t>
            </w:r>
          </w:p>
        </w:tc>
        <w:tc>
          <w:tcPr>
            <w:tcW w:w="10409" w:type="dxa"/>
            <w:gridSpan w:val="3"/>
            <w:vAlign w:val="center"/>
          </w:tcPr>
          <w:p>
            <w:pPr>
              <w:snapToGrid w:val="0"/>
              <w:spacing w:line="240" w:lineRule="auto"/>
              <w:rPr>
                <w:rFonts w:ascii="宋体" w:hAnsi="宋体"/>
                <w:sz w:val="18"/>
                <w:szCs w:val="18"/>
              </w:rPr>
            </w:pPr>
          </w:p>
        </w:tc>
      </w:tr>
    </w:tbl>
    <w:p>
      <w:pPr>
        <w:pStyle w:val="56"/>
        <w:ind w:firstLine="0" w:firstLineChars="0"/>
      </w:pPr>
    </w:p>
    <w:p>
      <w:pPr>
        <w:pStyle w:val="56"/>
        <w:ind w:firstLine="420"/>
        <w:sectPr>
          <w:pgSz w:w="16838" w:h="11906" w:orient="landscape"/>
          <w:pgMar w:top="1134" w:right="1928"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206" w:name="_Toc145429107"/>
      <w:bookmarkStart w:id="207" w:name="_Toc146028325"/>
      <w:bookmarkStart w:id="208" w:name="_Toc146097595"/>
      <w:bookmarkStart w:id="209" w:name="_Toc150518113"/>
      <w:bookmarkStart w:id="210" w:name="_Toc152331405"/>
      <w:bookmarkStart w:id="211" w:name="_Toc151132418"/>
      <w:bookmarkStart w:id="212" w:name="_Toc152337821"/>
      <w:bookmarkStart w:id="213" w:name="_Toc154165949"/>
      <w:bookmarkStart w:id="214" w:name="_Toc149299848"/>
      <w:r>
        <w:rPr>
          <w:rFonts w:hint="eastAsia"/>
        </w:rPr>
        <w:t>（资料性）</w:t>
      </w:r>
      <w:bookmarkStart w:id="215" w:name="_Toc144301499"/>
      <w:bookmarkStart w:id="216" w:name="_Toc144301390"/>
      <w:bookmarkStart w:id="217" w:name="_Toc143089011"/>
      <w:r>
        <w:br w:type="textWrapping"/>
      </w:r>
      <w:bookmarkStart w:id="218" w:name="_Hlk145428964"/>
      <w:r>
        <w:rPr>
          <w:rFonts w:hint="eastAsia"/>
        </w:rPr>
        <w:t>留守儿童家庭监护能力评估</w:t>
      </w:r>
      <w:bookmarkEnd w:id="206"/>
      <w:bookmarkEnd w:id="207"/>
      <w:bookmarkEnd w:id="208"/>
      <w:bookmarkEnd w:id="215"/>
      <w:bookmarkEnd w:id="216"/>
      <w:bookmarkEnd w:id="217"/>
      <w:r>
        <w:rPr>
          <w:rFonts w:hint="eastAsia"/>
        </w:rPr>
        <w:t>报告</w:t>
      </w:r>
      <w:bookmarkEnd w:id="209"/>
      <w:bookmarkEnd w:id="210"/>
      <w:bookmarkEnd w:id="211"/>
      <w:bookmarkEnd w:id="212"/>
      <w:bookmarkEnd w:id="213"/>
      <w:bookmarkEnd w:id="214"/>
    </w:p>
    <w:p>
      <w:pPr>
        <w:pStyle w:val="56"/>
        <w:ind w:firstLine="0" w:firstLineChars="0"/>
        <w:jc w:val="left"/>
      </w:pPr>
      <w:r>
        <w:rPr>
          <w:rFonts w:hint="eastAsia"/>
        </w:rPr>
        <w:t xml:space="preserve">填报单位（盖章）： </w:t>
      </w:r>
      <w:r>
        <w:t xml:space="preserve">                                    </w:t>
      </w:r>
      <w:r>
        <w:rPr>
          <w:rFonts w:hint="eastAsia"/>
        </w:rPr>
        <w:t>填报日期：     年       月      日</w:t>
      </w:r>
    </w:p>
    <w:bookmarkEnd w:id="218"/>
    <w:tbl>
      <w:tblPr>
        <w:tblStyle w:val="26"/>
        <w:tblW w:w="500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23"/>
        <w:gridCol w:w="461"/>
        <w:gridCol w:w="417"/>
        <w:gridCol w:w="590"/>
        <w:gridCol w:w="719"/>
        <w:gridCol w:w="867"/>
        <w:gridCol w:w="590"/>
        <w:gridCol w:w="722"/>
        <w:gridCol w:w="293"/>
        <w:gridCol w:w="409"/>
        <w:gridCol w:w="794"/>
        <w:gridCol w:w="440"/>
        <w:gridCol w:w="660"/>
        <w:gridCol w:w="134"/>
        <w:gridCol w:w="17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5000" w:type="pct"/>
            <w:gridSpan w:val="15"/>
            <w:tcBorders>
              <w:top w:val="single" w:color="000000" w:sz="2" w:space="0"/>
              <w:left w:val="single" w:color="000000" w:sz="2" w:space="0"/>
              <w:bottom w:val="single" w:color="000000" w:sz="2" w:space="0"/>
              <w:right w:val="single" w:color="000000" w:sz="2" w:space="0"/>
            </w:tcBorders>
            <w:shd w:val="clear" w:color="auto" w:fill="D7D7D7"/>
            <w:vAlign w:val="center"/>
          </w:tcPr>
          <w:p>
            <w:pPr>
              <w:snapToGrid w:val="0"/>
              <w:spacing w:line="240" w:lineRule="auto"/>
              <w:jc w:val="center"/>
              <w:rPr>
                <w:rFonts w:ascii="宋体" w:hAnsi="宋体"/>
                <w:sz w:val="18"/>
                <w:szCs w:val="18"/>
              </w:rPr>
            </w:pPr>
            <w:r>
              <w:rPr>
                <w:rFonts w:hint="eastAsia" w:ascii="宋体" w:hAnsi="宋体"/>
                <w:sz w:val="18"/>
                <w:szCs w:val="18"/>
              </w:rPr>
              <w:t>第一部分  留守儿童个人基本情况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姓 名</w:t>
            </w:r>
          </w:p>
        </w:tc>
        <w:tc>
          <w:tcPr>
            <w:tcW w:w="76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375"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性 别</w:t>
            </w:r>
          </w:p>
        </w:tc>
        <w:tc>
          <w:tcPr>
            <w:tcW w:w="761"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□男    □女</w:t>
            </w:r>
          </w:p>
        </w:tc>
        <w:tc>
          <w:tcPr>
            <w:tcW w:w="377"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民 族</w:t>
            </w:r>
          </w:p>
        </w:tc>
        <w:tc>
          <w:tcPr>
            <w:tcW w:w="367"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645"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出生年月</w:t>
            </w:r>
          </w:p>
        </w:tc>
        <w:tc>
          <w:tcPr>
            <w:tcW w:w="1333"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617"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户籍所在地</w:t>
            </w:r>
          </w:p>
        </w:tc>
        <w:tc>
          <w:tcPr>
            <w:tcW w:w="4383" w:type="pct"/>
            <w:gridSpan w:val="1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ab/>
            </w:r>
            <w:r>
              <w:rPr>
                <w:rFonts w:hint="eastAsia" w:ascii="宋体" w:hAnsi="宋体"/>
                <w:sz w:val="18"/>
                <w:szCs w:val="18"/>
              </w:rPr>
              <w:t xml:space="preserve"> 省           市           区（县）              乡镇 （街道）           村（社区）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617"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现居住地址</w:t>
            </w:r>
          </w:p>
        </w:tc>
        <w:tc>
          <w:tcPr>
            <w:tcW w:w="4383" w:type="pct"/>
            <w:gridSpan w:val="1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ab/>
            </w:r>
            <w:r>
              <w:rPr>
                <w:rFonts w:hint="eastAsia" w:ascii="宋体" w:hAnsi="宋体"/>
                <w:sz w:val="18"/>
                <w:szCs w:val="18"/>
              </w:rPr>
              <w:t xml:space="preserve"> 省           市           区（县）              乡镇 （街道）           村（社区）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1970" w:type="pct"/>
            <w:gridSpan w:val="6"/>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户籍所在地与现居住地址是否一致</w:t>
            </w:r>
          </w:p>
        </w:tc>
        <w:tc>
          <w:tcPr>
            <w:tcW w:w="3030" w:type="pct"/>
            <w:gridSpan w:val="9"/>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□是           □否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身体</w:t>
            </w:r>
          </w:p>
          <w:p>
            <w:pPr>
              <w:snapToGrid w:val="0"/>
              <w:spacing w:line="240" w:lineRule="auto"/>
              <w:rPr>
                <w:rFonts w:ascii="宋体" w:hAnsi="宋体"/>
                <w:sz w:val="18"/>
                <w:szCs w:val="18"/>
              </w:rPr>
            </w:pPr>
            <w:r>
              <w:rPr>
                <w:rFonts w:hint="eastAsia" w:ascii="宋体" w:hAnsi="宋体"/>
                <w:sz w:val="18"/>
                <w:szCs w:val="18"/>
              </w:rPr>
              <w:t>健康</w:t>
            </w:r>
          </w:p>
          <w:p>
            <w:pPr>
              <w:snapToGrid w:val="0"/>
              <w:spacing w:line="240" w:lineRule="auto"/>
              <w:rPr>
                <w:rFonts w:ascii="宋体" w:hAnsi="宋体"/>
                <w:sz w:val="18"/>
                <w:szCs w:val="18"/>
              </w:rPr>
            </w:pPr>
            <w:r>
              <w:rPr>
                <w:rFonts w:hint="eastAsia" w:ascii="宋体" w:hAnsi="宋体"/>
                <w:sz w:val="18"/>
                <w:szCs w:val="18"/>
              </w:rPr>
              <w:t>状况</w:t>
            </w:r>
          </w:p>
        </w:tc>
        <w:tc>
          <w:tcPr>
            <w:tcW w:w="4623" w:type="pct"/>
            <w:gridSpan w:val="1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□健康</w:t>
            </w:r>
          </w:p>
          <w:p>
            <w:pPr>
              <w:snapToGrid w:val="0"/>
              <w:spacing w:line="240" w:lineRule="auto"/>
              <w:rPr>
                <w:rFonts w:ascii="宋体" w:hAnsi="宋体"/>
                <w:sz w:val="18"/>
                <w:szCs w:val="18"/>
              </w:rPr>
            </w:pPr>
            <w:r>
              <w:rPr>
                <w:rFonts w:hint="eastAsia" w:ascii="宋体" w:hAnsi="宋体"/>
                <w:sz w:val="18"/>
                <w:szCs w:val="18"/>
              </w:rPr>
              <w:t>□患病（请注明具体疾病情况：                                                                  ） □残疾</w:t>
            </w:r>
          </w:p>
          <w:p>
            <w:pPr>
              <w:snapToGrid w:val="0"/>
              <w:spacing w:line="240" w:lineRule="auto"/>
              <w:rPr>
                <w:rFonts w:ascii="宋体" w:hAnsi="宋体"/>
                <w:sz w:val="18"/>
                <w:szCs w:val="18"/>
              </w:rPr>
            </w:pPr>
            <w:r>
              <w:rPr>
                <w:rFonts w:hint="eastAsia" w:ascii="宋体" w:hAnsi="宋体"/>
                <w:sz w:val="18"/>
                <w:szCs w:val="18"/>
              </w:rPr>
              <w:t>*残疾类别：□视力 □听力 □言语 □肢体 □智力 □精神 □多重残疾 □其他残疾（请注明：           ）</w:t>
            </w:r>
          </w:p>
          <w:p>
            <w:pPr>
              <w:snapToGrid w:val="0"/>
              <w:spacing w:line="240" w:lineRule="auto"/>
              <w:rPr>
                <w:rFonts w:ascii="宋体" w:hAnsi="宋体"/>
                <w:sz w:val="18"/>
                <w:szCs w:val="18"/>
              </w:rPr>
            </w:pPr>
            <w:r>
              <w:rPr>
                <w:rFonts w:hint="eastAsia" w:ascii="宋体" w:hAnsi="宋体"/>
                <w:sz w:val="18"/>
                <w:szCs w:val="18"/>
              </w:rPr>
              <w:t>*残疾等级： □一级  □二级  □三级  □四级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617"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就学情况</w:t>
            </w:r>
          </w:p>
        </w:tc>
        <w:tc>
          <w:tcPr>
            <w:tcW w:w="4383" w:type="pct"/>
            <w:gridSpan w:val="1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□未入园  □幼儿园  □小学  □初中   □高中  □中高职校   □辍学/闲散  □休学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5000" w:type="pct"/>
            <w:gridSpan w:val="15"/>
            <w:tcBorders>
              <w:top w:val="single" w:color="000000" w:sz="2" w:space="0"/>
              <w:left w:val="single" w:color="000000" w:sz="2" w:space="0"/>
              <w:bottom w:val="single" w:color="000000" w:sz="2" w:space="0"/>
              <w:right w:val="single" w:color="000000" w:sz="2" w:space="0"/>
            </w:tcBorders>
            <w:shd w:val="clear" w:color="auto" w:fill="D7D7D7"/>
            <w:vAlign w:val="center"/>
          </w:tcPr>
          <w:p>
            <w:pPr>
              <w:snapToGrid w:val="0"/>
              <w:spacing w:line="240" w:lineRule="auto"/>
              <w:jc w:val="center"/>
              <w:rPr>
                <w:rFonts w:ascii="宋体" w:hAnsi="宋体"/>
                <w:sz w:val="18"/>
                <w:szCs w:val="18"/>
              </w:rPr>
            </w:pPr>
            <w:r>
              <w:rPr>
                <w:rFonts w:hint="eastAsia" w:ascii="宋体" w:hAnsi="宋体"/>
                <w:sz w:val="18"/>
                <w:szCs w:val="18"/>
              </w:rPr>
              <w:t>第二部分  留守儿童家庭监护状况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restart"/>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父亲</w:t>
            </w:r>
          </w:p>
        </w:tc>
        <w:tc>
          <w:tcPr>
            <w:tcW w:w="76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姓名</w:t>
            </w:r>
          </w:p>
        </w:tc>
        <w:tc>
          <w:tcPr>
            <w:tcW w:w="375"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45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年龄</w:t>
            </w:r>
          </w:p>
        </w:tc>
        <w:tc>
          <w:tcPr>
            <w:tcW w:w="23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530"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联系电话</w:t>
            </w:r>
          </w:p>
        </w:tc>
        <w:tc>
          <w:tcPr>
            <w:tcW w:w="629"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64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身份证号码</w:t>
            </w:r>
          </w:p>
        </w:tc>
        <w:tc>
          <w:tcPr>
            <w:tcW w:w="99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76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外出务工地点</w:t>
            </w:r>
          </w:p>
        </w:tc>
        <w:tc>
          <w:tcPr>
            <w:tcW w:w="3858" w:type="pct"/>
            <w:gridSpan w:val="11"/>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ind w:firstLine="360" w:firstLineChars="200"/>
              <w:rPr>
                <w:rFonts w:ascii="宋体" w:hAnsi="宋体"/>
                <w:sz w:val="18"/>
                <w:szCs w:val="18"/>
              </w:rPr>
            </w:pPr>
            <w:r>
              <w:rPr>
                <w:rFonts w:hint="eastAsia" w:ascii="宋体" w:hAnsi="宋体"/>
                <w:sz w:val="18"/>
                <w:szCs w:val="18"/>
              </w:rPr>
              <w:t>省     市                                            （详细地址）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restart"/>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母亲</w:t>
            </w:r>
          </w:p>
        </w:tc>
        <w:tc>
          <w:tcPr>
            <w:tcW w:w="76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姓名</w:t>
            </w:r>
          </w:p>
        </w:tc>
        <w:tc>
          <w:tcPr>
            <w:tcW w:w="375"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45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年龄</w:t>
            </w:r>
          </w:p>
        </w:tc>
        <w:tc>
          <w:tcPr>
            <w:tcW w:w="23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530"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联系电话</w:t>
            </w:r>
          </w:p>
        </w:tc>
        <w:tc>
          <w:tcPr>
            <w:tcW w:w="629"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64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身份证号码</w:t>
            </w:r>
          </w:p>
        </w:tc>
        <w:tc>
          <w:tcPr>
            <w:tcW w:w="993"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765"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外出务工地点</w:t>
            </w:r>
          </w:p>
        </w:tc>
        <w:tc>
          <w:tcPr>
            <w:tcW w:w="3858" w:type="pct"/>
            <w:gridSpan w:val="11"/>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ind w:firstLine="360" w:firstLineChars="200"/>
              <w:rPr>
                <w:rFonts w:ascii="宋体" w:hAnsi="宋体"/>
                <w:sz w:val="18"/>
                <w:szCs w:val="18"/>
              </w:rPr>
            </w:pPr>
            <w:r>
              <w:rPr>
                <w:rFonts w:hint="eastAsia" w:ascii="宋体" w:hAnsi="宋体"/>
                <w:sz w:val="18"/>
                <w:szCs w:val="18"/>
              </w:rPr>
              <w:t>省     市                                            （详细地址）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jc w:val="center"/>
              <w:rPr>
                <w:rFonts w:ascii="宋体" w:hAnsi="宋体"/>
                <w:sz w:val="18"/>
                <w:szCs w:val="18"/>
              </w:rPr>
            </w:pPr>
            <w:r>
              <w:rPr>
                <w:rFonts w:hint="eastAsia" w:ascii="宋体" w:hAnsi="宋体"/>
                <w:sz w:val="18"/>
                <w:szCs w:val="18"/>
              </w:rPr>
              <w:t>父母外出情况</w:t>
            </w:r>
          </w:p>
        </w:tc>
        <w:tc>
          <w:tcPr>
            <w:tcW w:w="4623" w:type="pct"/>
            <w:gridSpan w:val="1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□父母双方同时连续外出务工3个月以上</w:t>
            </w:r>
          </w:p>
          <w:p>
            <w:pPr>
              <w:snapToGrid w:val="0"/>
              <w:spacing w:line="240" w:lineRule="auto"/>
              <w:rPr>
                <w:rFonts w:ascii="宋体" w:hAnsi="宋体"/>
                <w:sz w:val="18"/>
                <w:szCs w:val="18"/>
              </w:rPr>
            </w:pPr>
            <w:r>
              <w:rPr>
                <w:rFonts w:hint="eastAsia" w:ascii="宋体" w:hAnsi="宋体"/>
                <w:sz w:val="18"/>
                <w:szCs w:val="18"/>
              </w:rPr>
              <w:t>□父母一方连续外出务工3个月以上，另一方无监护能力【 *无监护能力者为： □父亲   □母亲】</w:t>
            </w:r>
          </w:p>
          <w:p>
            <w:pPr>
              <w:snapToGrid w:val="0"/>
              <w:spacing w:line="240" w:lineRule="auto"/>
              <w:rPr>
                <w:rFonts w:ascii="宋体" w:hAnsi="宋体"/>
                <w:sz w:val="18"/>
                <w:szCs w:val="18"/>
              </w:rPr>
            </w:pPr>
            <w:r>
              <w:rPr>
                <w:rFonts w:hint="eastAsia" w:ascii="宋体" w:hAnsi="宋体"/>
                <w:sz w:val="18"/>
                <w:szCs w:val="18"/>
              </w:rPr>
              <w:t>*无监护能力的具体情况是：</w:t>
            </w:r>
          </w:p>
          <w:p>
            <w:pPr>
              <w:snapToGrid w:val="0"/>
              <w:spacing w:line="240" w:lineRule="auto"/>
              <w:rPr>
                <w:rFonts w:ascii="宋体" w:hAnsi="宋体"/>
                <w:sz w:val="18"/>
                <w:szCs w:val="18"/>
              </w:rPr>
            </w:pPr>
            <w:r>
              <w:rPr>
                <w:rFonts w:hint="eastAsia" w:ascii="宋体" w:hAnsi="宋体"/>
                <w:sz w:val="18"/>
                <w:szCs w:val="18"/>
              </w:rPr>
              <w:t xml:space="preserve">□重病 </w:t>
            </w:r>
            <w:r>
              <w:rPr>
                <w:rFonts w:ascii="宋体" w:hAnsi="宋体"/>
                <w:sz w:val="18"/>
                <w:szCs w:val="18"/>
              </w:rPr>
              <w:t xml:space="preserve"> </w:t>
            </w:r>
            <w:r>
              <w:rPr>
                <w:rFonts w:hint="eastAsia" w:ascii="宋体" w:hAnsi="宋体"/>
                <w:sz w:val="18"/>
                <w:szCs w:val="18"/>
              </w:rPr>
              <w:t xml:space="preserve">□重残  □服刑在押 </w:t>
            </w:r>
            <w:r>
              <w:rPr>
                <w:rFonts w:ascii="宋体" w:hAnsi="宋体"/>
                <w:sz w:val="18"/>
                <w:szCs w:val="18"/>
              </w:rPr>
              <w:t xml:space="preserve"> </w:t>
            </w:r>
            <w:r>
              <w:rPr>
                <w:rFonts w:hint="eastAsia" w:ascii="宋体" w:hAnsi="宋体"/>
                <w:sz w:val="18"/>
                <w:szCs w:val="18"/>
              </w:rPr>
              <w:t xml:space="preserve">□强制隔离戒毒 </w:t>
            </w:r>
            <w:r>
              <w:rPr>
                <w:rFonts w:ascii="宋体" w:hAnsi="宋体"/>
                <w:sz w:val="18"/>
                <w:szCs w:val="18"/>
              </w:rPr>
              <w:t xml:space="preserve"> </w:t>
            </w:r>
            <w:r>
              <w:rPr>
                <w:rFonts w:hint="eastAsia" w:ascii="宋体" w:hAnsi="宋体"/>
                <w:sz w:val="18"/>
                <w:szCs w:val="18"/>
              </w:rPr>
              <w:t>□被执行其他限制人身自由的措施</w:t>
            </w:r>
          </w:p>
          <w:p>
            <w:pPr>
              <w:snapToGrid w:val="0"/>
              <w:spacing w:line="240" w:lineRule="auto"/>
              <w:rPr>
                <w:rFonts w:ascii="宋体" w:hAnsi="宋体"/>
                <w:sz w:val="18"/>
                <w:szCs w:val="18"/>
              </w:rPr>
            </w:pPr>
            <w:r>
              <w:rPr>
                <w:rFonts w:hint="eastAsia" w:ascii="宋体" w:hAnsi="宋体"/>
                <w:sz w:val="18"/>
                <w:szCs w:val="18"/>
              </w:rPr>
              <w:t xml:space="preserve">□剥夺监护权    □失联 </w:t>
            </w:r>
            <w:r>
              <w:rPr>
                <w:rFonts w:ascii="宋体" w:hAnsi="宋体"/>
                <w:sz w:val="18"/>
                <w:szCs w:val="18"/>
              </w:rPr>
              <w:t xml:space="preserve">     </w:t>
            </w:r>
            <w:r>
              <w:rPr>
                <w:rFonts w:hint="eastAsia" w:ascii="宋体" w:hAnsi="宋体"/>
                <w:sz w:val="18"/>
                <w:szCs w:val="18"/>
              </w:rPr>
              <w:t>□死亡</w:t>
            </w:r>
            <w:r>
              <w:rPr>
                <w:rFonts w:ascii="宋体" w:hAnsi="宋体"/>
                <w:sz w:val="18"/>
                <w:szCs w:val="18"/>
              </w:rPr>
              <w:t xml:space="preserve">          </w:t>
            </w:r>
            <w:r>
              <w:rPr>
                <w:rFonts w:hint="eastAsia" w:ascii="宋体" w:hAnsi="宋体"/>
                <w:sz w:val="18"/>
                <w:szCs w:val="18"/>
              </w:rPr>
              <w:t>□其他 （请注明：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restart"/>
            <w:tcBorders>
              <w:top w:val="nil"/>
              <w:left w:val="single" w:color="000000" w:sz="2" w:space="0"/>
              <w:bottom w:val="nil"/>
              <w:right w:val="single" w:color="000000" w:sz="2" w:space="0"/>
            </w:tcBorders>
            <w:vAlign w:val="center"/>
          </w:tcPr>
          <w:p>
            <w:pPr>
              <w:snapToGrid w:val="0"/>
              <w:spacing w:line="240" w:lineRule="auto"/>
              <w:jc w:val="center"/>
              <w:rPr>
                <w:rFonts w:ascii="宋体" w:hAnsi="宋体"/>
                <w:sz w:val="18"/>
                <w:szCs w:val="18"/>
              </w:rPr>
            </w:pPr>
            <w:r>
              <w:rPr>
                <w:rFonts w:hint="eastAsia" w:ascii="宋体" w:hAnsi="宋体"/>
                <w:sz w:val="18"/>
                <w:szCs w:val="18"/>
              </w:rPr>
              <w:t>父母外出时是 否委托照护人</w:t>
            </w:r>
          </w:p>
        </w:tc>
        <w:tc>
          <w:tcPr>
            <w:tcW w:w="4623" w:type="pct"/>
            <w:gridSpan w:val="1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□否 （无人监护）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457" w:type="pct"/>
            <w:gridSpan w:val="2"/>
            <w:vMerge w:val="restart"/>
            <w:tcBorders>
              <w:top w:val="nil"/>
              <w:left w:val="single" w:color="000000" w:sz="2" w:space="0"/>
              <w:bottom w:val="nil"/>
              <w:right w:val="single" w:color="000000" w:sz="2" w:space="0"/>
            </w:tcBorders>
            <w:vAlign w:val="center"/>
          </w:tcPr>
          <w:p>
            <w:pPr>
              <w:snapToGrid w:val="0"/>
              <w:spacing w:line="240" w:lineRule="auto"/>
              <w:jc w:val="left"/>
              <w:rPr>
                <w:rFonts w:ascii="宋体" w:hAnsi="宋体"/>
                <w:sz w:val="18"/>
                <w:szCs w:val="18"/>
              </w:rPr>
            </w:pPr>
            <w:r>
              <w:rPr>
                <w:rFonts w:hint="eastAsia" w:ascii="宋体" w:hAnsi="宋体"/>
                <w:sz w:val="18"/>
                <w:szCs w:val="18"/>
              </w:rPr>
              <w:t>□是</w:t>
            </w:r>
          </w:p>
          <w:p>
            <w:pPr>
              <w:snapToGrid w:val="0"/>
              <w:spacing w:line="240" w:lineRule="auto"/>
              <w:jc w:val="left"/>
              <w:rPr>
                <w:rFonts w:ascii="宋体" w:hAnsi="宋体"/>
                <w:sz w:val="18"/>
                <w:szCs w:val="18"/>
              </w:rPr>
            </w:pPr>
            <w:r>
              <w:rPr>
                <w:rFonts w:hint="eastAsia" w:ascii="宋体" w:hAnsi="宋体"/>
                <w:sz w:val="18"/>
                <w:szCs w:val="18"/>
              </w:rPr>
              <w:t>（请继续填写右侧信息）</w:t>
            </w:r>
          </w:p>
        </w:tc>
        <w:tc>
          <w:tcPr>
            <w:tcW w:w="1136"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被委托照护人姓名</w:t>
            </w:r>
          </w:p>
        </w:tc>
        <w:tc>
          <w:tcPr>
            <w:tcW w:w="763"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1204" w:type="pct"/>
            <w:gridSpan w:val="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被委托照护人年龄</w:t>
            </w:r>
          </w:p>
        </w:tc>
        <w:tc>
          <w:tcPr>
            <w:tcW w:w="1063"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457" w:type="pct"/>
            <w:gridSpan w:val="2"/>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1136"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被委托照护人与儿童的关系</w:t>
            </w:r>
          </w:p>
        </w:tc>
        <w:tc>
          <w:tcPr>
            <w:tcW w:w="3030" w:type="pct"/>
            <w:gridSpan w:val="9"/>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 xml:space="preserve">□祖父母、外祖父母   □有照护能力的兄、姐     □其他近亲属         □邻居或朋友    </w:t>
            </w:r>
          </w:p>
          <w:p>
            <w:pPr>
              <w:snapToGrid w:val="0"/>
              <w:spacing w:line="240" w:lineRule="auto"/>
              <w:rPr>
                <w:rFonts w:ascii="宋体" w:hAnsi="宋体"/>
                <w:sz w:val="18"/>
                <w:szCs w:val="18"/>
              </w:rPr>
            </w:pPr>
            <w:r>
              <w:rPr>
                <w:rFonts w:hint="eastAsia" w:ascii="宋体" w:hAnsi="宋体"/>
                <w:sz w:val="18"/>
                <w:szCs w:val="18"/>
              </w:rPr>
              <w:t>□单位、村居委或政府部门     □其他（请注明：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457" w:type="pct"/>
            <w:gridSpan w:val="2"/>
            <w:vMerge w:val="continue"/>
            <w:tcBorders>
              <w:top w:val="nil"/>
              <w:left w:val="single" w:color="000000" w:sz="2" w:space="0"/>
              <w:bottom w:val="nil"/>
              <w:right w:val="single" w:color="000000" w:sz="2" w:space="0"/>
            </w:tcBorders>
            <w:vAlign w:val="center"/>
          </w:tcPr>
          <w:p>
            <w:pPr>
              <w:snapToGrid w:val="0"/>
              <w:spacing w:line="240" w:lineRule="auto"/>
              <w:rPr>
                <w:rFonts w:ascii="宋体" w:hAnsi="宋体"/>
                <w:sz w:val="18"/>
                <w:szCs w:val="18"/>
              </w:rPr>
            </w:pPr>
          </w:p>
        </w:tc>
        <w:tc>
          <w:tcPr>
            <w:tcW w:w="1136"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被委托照护人联系电话</w:t>
            </w:r>
          </w:p>
        </w:tc>
        <w:tc>
          <w:tcPr>
            <w:tcW w:w="763"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1204" w:type="pct"/>
            <w:gridSpan w:val="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被委托照护人身份证号码</w:t>
            </w:r>
          </w:p>
        </w:tc>
        <w:tc>
          <w:tcPr>
            <w:tcW w:w="1063" w:type="pct"/>
            <w:gridSpan w:val="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jc w:val="center"/>
        </w:trPr>
        <w:tc>
          <w:tcPr>
            <w:tcW w:w="377" w:type="pct"/>
            <w:vMerge w:val="continue"/>
            <w:tcBorders>
              <w:top w:val="nil"/>
              <w:left w:val="single" w:color="000000" w:sz="2" w:space="0"/>
              <w:bottom w:val="single" w:color="auto" w:sz="4" w:space="0"/>
              <w:right w:val="single" w:color="000000" w:sz="2" w:space="0"/>
            </w:tcBorders>
            <w:vAlign w:val="center"/>
          </w:tcPr>
          <w:p>
            <w:pPr>
              <w:snapToGrid w:val="0"/>
              <w:spacing w:line="240" w:lineRule="auto"/>
              <w:rPr>
                <w:rFonts w:ascii="宋体" w:hAnsi="宋体"/>
                <w:sz w:val="18"/>
                <w:szCs w:val="18"/>
              </w:rPr>
            </w:pPr>
          </w:p>
        </w:tc>
        <w:tc>
          <w:tcPr>
            <w:tcW w:w="457" w:type="pct"/>
            <w:gridSpan w:val="2"/>
            <w:vMerge w:val="continue"/>
            <w:tcBorders>
              <w:top w:val="nil"/>
              <w:left w:val="single" w:color="000000" w:sz="2" w:space="0"/>
              <w:bottom w:val="single" w:color="auto" w:sz="4" w:space="0"/>
              <w:right w:val="single" w:color="000000" w:sz="2" w:space="0"/>
            </w:tcBorders>
            <w:vAlign w:val="center"/>
          </w:tcPr>
          <w:p>
            <w:pPr>
              <w:snapToGrid w:val="0"/>
              <w:spacing w:line="240" w:lineRule="auto"/>
              <w:rPr>
                <w:rFonts w:ascii="宋体" w:hAnsi="宋体"/>
                <w:sz w:val="18"/>
                <w:szCs w:val="18"/>
              </w:rPr>
            </w:pPr>
          </w:p>
        </w:tc>
        <w:tc>
          <w:tcPr>
            <w:tcW w:w="1136"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被委托照护人现居住地址</w:t>
            </w:r>
          </w:p>
        </w:tc>
        <w:tc>
          <w:tcPr>
            <w:tcW w:w="3030" w:type="pct"/>
            <w:gridSpan w:val="9"/>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是否同住？□是   □否（请注明：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49" w:hRule="atLeast"/>
          <w:jc w:val="center"/>
        </w:trPr>
        <w:tc>
          <w:tcPr>
            <w:tcW w:w="377" w:type="pct"/>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jc w:val="center"/>
              <w:rPr>
                <w:rFonts w:ascii="宋体" w:hAnsi="宋体"/>
                <w:sz w:val="18"/>
                <w:szCs w:val="18"/>
              </w:rPr>
            </w:pPr>
            <w:r>
              <w:rPr>
                <w:rFonts w:ascii="宋体" w:hAnsi="宋体"/>
                <w:sz w:val="18"/>
                <w:szCs w:val="18"/>
              </w:rPr>
              <w:t>留守儿童</w:t>
            </w:r>
            <w:r>
              <w:rPr>
                <w:rFonts w:hint="eastAsia" w:ascii="宋体" w:hAnsi="宋体"/>
                <w:sz w:val="18"/>
                <w:szCs w:val="18"/>
              </w:rPr>
              <w:t>家庭监护能力评估结果</w:t>
            </w:r>
          </w:p>
        </w:tc>
        <w:tc>
          <w:tcPr>
            <w:tcW w:w="4623" w:type="pct"/>
            <w:gridSpan w:val="14"/>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□高风险（20</w:t>
            </w:r>
            <w:r>
              <w:rPr>
                <w:rFonts w:ascii="宋体" w:hAnsi="宋体"/>
                <w:sz w:val="18"/>
                <w:szCs w:val="18"/>
              </w:rPr>
              <w:t>1</w:t>
            </w:r>
            <w:r>
              <w:rPr>
                <w:rFonts w:hint="eastAsia" w:ascii="宋体" w:hAnsi="宋体"/>
                <w:sz w:val="18"/>
                <w:szCs w:val="18"/>
              </w:rPr>
              <w:t>分～500分或一票否决）</w:t>
            </w:r>
          </w:p>
          <w:p>
            <w:pPr>
              <w:snapToGrid w:val="0"/>
              <w:spacing w:line="240" w:lineRule="auto"/>
              <w:rPr>
                <w:rFonts w:ascii="宋体" w:hAnsi="宋体"/>
                <w:sz w:val="18"/>
                <w:szCs w:val="18"/>
              </w:rPr>
            </w:pPr>
            <w:r>
              <w:rPr>
                <w:rFonts w:hint="eastAsia" w:ascii="宋体" w:hAnsi="宋体"/>
                <w:sz w:val="18"/>
                <w:szCs w:val="18"/>
              </w:rPr>
              <w:t>□中风险（7</w:t>
            </w:r>
            <w:r>
              <w:rPr>
                <w:rFonts w:ascii="宋体" w:hAnsi="宋体"/>
                <w:sz w:val="18"/>
                <w:szCs w:val="18"/>
              </w:rPr>
              <w:t>1</w:t>
            </w:r>
            <w:r>
              <w:rPr>
                <w:rFonts w:hint="eastAsia" w:ascii="宋体" w:hAnsi="宋体"/>
                <w:sz w:val="18"/>
                <w:szCs w:val="18"/>
              </w:rPr>
              <w:t>分～</w:t>
            </w:r>
            <w:r>
              <w:rPr>
                <w:rFonts w:ascii="宋体" w:hAnsi="宋体"/>
                <w:sz w:val="18"/>
                <w:szCs w:val="18"/>
              </w:rPr>
              <w:t>200</w:t>
            </w:r>
            <w:r>
              <w:rPr>
                <w:rFonts w:hint="eastAsia" w:ascii="宋体" w:hAnsi="宋体"/>
                <w:sz w:val="18"/>
                <w:szCs w:val="18"/>
              </w:rPr>
              <w:t>分）</w:t>
            </w:r>
          </w:p>
          <w:p>
            <w:pPr>
              <w:snapToGrid w:val="0"/>
              <w:spacing w:line="240" w:lineRule="auto"/>
              <w:rPr>
                <w:rFonts w:ascii="宋体" w:hAnsi="宋体"/>
                <w:sz w:val="18"/>
                <w:szCs w:val="18"/>
              </w:rPr>
            </w:pPr>
            <w:r>
              <w:rPr>
                <w:rFonts w:hint="eastAsia" w:ascii="宋体" w:hAnsi="宋体"/>
                <w:sz w:val="18"/>
                <w:szCs w:val="18"/>
              </w:rPr>
              <w:t>□低风险（0分～70分）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98" w:hRule="atLeast"/>
          <w:jc w:val="center"/>
        </w:trPr>
        <w:tc>
          <w:tcPr>
            <w:tcW w:w="834" w:type="pct"/>
            <w:gridSpan w:val="3"/>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目前获得救助帮扶情况</w:t>
            </w:r>
          </w:p>
        </w:tc>
        <w:tc>
          <w:tcPr>
            <w:tcW w:w="4166" w:type="pct"/>
            <w:gridSpan w:val="1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jc w:val="left"/>
              <w:rPr>
                <w:rFonts w:ascii="宋体" w:hAnsi="宋体"/>
                <w:sz w:val="18"/>
                <w:szCs w:val="18"/>
              </w:rPr>
            </w:pPr>
            <w:r>
              <w:rPr>
                <w:rFonts w:hint="eastAsia" w:ascii="宋体" w:hAnsi="宋体"/>
                <w:sz w:val="18"/>
                <w:szCs w:val="18"/>
              </w:rPr>
              <w:t>□生活救助（□低保 □儿童基本保障金 □临时救助） □医疗救助  □教育资助</w:t>
            </w:r>
          </w:p>
          <w:p>
            <w:pPr>
              <w:snapToGrid w:val="0"/>
              <w:spacing w:line="240" w:lineRule="auto"/>
              <w:jc w:val="left"/>
              <w:rPr>
                <w:rFonts w:ascii="宋体" w:hAnsi="宋体"/>
                <w:sz w:val="18"/>
                <w:szCs w:val="18"/>
              </w:rPr>
            </w:pPr>
            <w:r>
              <w:rPr>
                <w:rFonts w:hint="eastAsia" w:ascii="宋体" w:hAnsi="宋体"/>
                <w:sz w:val="18"/>
                <w:szCs w:val="18"/>
              </w:rPr>
              <w:t xml:space="preserve">□住房救助  □留守儿童定期巡访和关爱服务活动 </w:t>
            </w:r>
            <w:r>
              <w:rPr>
                <w:rFonts w:ascii="宋体" w:hAnsi="宋体"/>
                <w:sz w:val="18"/>
                <w:szCs w:val="18"/>
              </w:rPr>
              <w:t xml:space="preserve">  </w:t>
            </w:r>
            <w:r>
              <w:rPr>
                <w:rFonts w:hint="eastAsia" w:ascii="宋体" w:hAnsi="宋体"/>
                <w:sz w:val="18"/>
                <w:szCs w:val="18"/>
              </w:rPr>
              <w:t>□暂无救助帮扶</w:t>
            </w:r>
          </w:p>
          <w:p>
            <w:pPr>
              <w:snapToGrid w:val="0"/>
              <w:spacing w:line="240" w:lineRule="auto"/>
              <w:jc w:val="left"/>
              <w:rPr>
                <w:rFonts w:ascii="宋体" w:hAnsi="宋体"/>
                <w:sz w:val="18"/>
                <w:szCs w:val="18"/>
              </w:rPr>
            </w:pPr>
            <w:r>
              <w:rPr>
                <w:rFonts w:hint="eastAsia" w:ascii="宋体" w:hAnsi="宋体"/>
                <w:sz w:val="18"/>
                <w:szCs w:val="18"/>
              </w:rPr>
              <w:t>□其他救助帮扶（请注明：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79" w:hRule="atLeast"/>
          <w:jc w:val="center"/>
        </w:trPr>
        <w:tc>
          <w:tcPr>
            <w:tcW w:w="834" w:type="pct"/>
            <w:gridSpan w:val="3"/>
            <w:vMerge w:val="restart"/>
            <w:tcBorders>
              <w:top w:val="single" w:color="000000" w:sz="2" w:space="0"/>
              <w:left w:val="single" w:color="000000" w:sz="2" w:space="0"/>
              <w:right w:val="single" w:color="000000" w:sz="2" w:space="0"/>
            </w:tcBorders>
            <w:vAlign w:val="center"/>
          </w:tcPr>
          <w:p>
            <w:pPr>
              <w:snapToGrid w:val="0"/>
              <w:spacing w:line="240" w:lineRule="auto"/>
              <w:rPr>
                <w:rFonts w:ascii="宋体" w:hAnsi="宋体"/>
                <w:sz w:val="18"/>
                <w:szCs w:val="18"/>
              </w:rPr>
            </w:pPr>
            <w:r>
              <w:rPr>
                <w:rFonts w:hint="eastAsia" w:ascii="宋体" w:hAnsi="宋体"/>
                <w:sz w:val="18"/>
                <w:szCs w:val="18"/>
              </w:rPr>
              <w:t>备注</w:t>
            </w:r>
          </w:p>
        </w:tc>
        <w:tc>
          <w:tcPr>
            <w:tcW w:w="4166" w:type="pct"/>
            <w:gridSpan w:val="12"/>
            <w:tcBorders>
              <w:top w:val="single" w:color="000000" w:sz="2" w:space="0"/>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p>
            <w:pPr>
              <w:snapToGrid w:val="0"/>
              <w:spacing w:line="240" w:lineRule="auto"/>
              <w:rPr>
                <w:rFonts w:ascii="宋体" w:hAnsi="宋体"/>
                <w:sz w:val="18"/>
                <w:szCs w:val="18"/>
              </w:rPr>
            </w:pPr>
            <w:r>
              <w:rPr>
                <w:rFonts w:hint="eastAsia" w:ascii="宋体" w:hAnsi="宋体"/>
                <w:sz w:val="18"/>
                <w:szCs w:val="18"/>
              </w:rPr>
              <w:t>存在问题及原因</w:t>
            </w: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79" w:hRule="atLeast"/>
          <w:jc w:val="center"/>
        </w:trPr>
        <w:tc>
          <w:tcPr>
            <w:tcW w:w="834" w:type="pct"/>
            <w:gridSpan w:val="3"/>
            <w:vMerge w:val="continue"/>
            <w:tcBorders>
              <w:left w:val="single" w:color="000000" w:sz="2" w:space="0"/>
              <w:right w:val="single" w:color="000000" w:sz="2" w:space="0"/>
            </w:tcBorders>
            <w:vAlign w:val="center"/>
          </w:tcPr>
          <w:p>
            <w:pPr>
              <w:snapToGrid w:val="0"/>
              <w:spacing w:line="240" w:lineRule="auto"/>
              <w:rPr>
                <w:rFonts w:ascii="宋体" w:hAnsi="宋体"/>
                <w:sz w:val="18"/>
                <w:szCs w:val="18"/>
              </w:rPr>
            </w:pPr>
          </w:p>
        </w:tc>
        <w:tc>
          <w:tcPr>
            <w:tcW w:w="4166" w:type="pct"/>
            <w:gridSpan w:val="12"/>
            <w:tcBorders>
              <w:top w:val="single" w:color="000000" w:sz="2" w:space="0"/>
              <w:left w:val="single" w:color="000000" w:sz="2" w:space="0"/>
              <w:bottom w:val="single" w:color="000000" w:sz="2" w:space="0"/>
              <w:right w:val="single" w:color="000000" w:sz="2" w:space="0"/>
            </w:tcBorders>
          </w:tcPr>
          <w:p>
            <w:pPr>
              <w:snapToGrid w:val="0"/>
              <w:spacing w:line="240" w:lineRule="auto"/>
              <w:rPr>
                <w:rFonts w:ascii="宋体" w:hAnsi="宋体"/>
                <w:sz w:val="18"/>
                <w:szCs w:val="18"/>
              </w:rPr>
            </w:pPr>
          </w:p>
          <w:p>
            <w:pPr>
              <w:snapToGrid w:val="0"/>
              <w:spacing w:line="240" w:lineRule="auto"/>
              <w:rPr>
                <w:rFonts w:ascii="宋体" w:hAnsi="宋体"/>
                <w:sz w:val="18"/>
                <w:szCs w:val="18"/>
              </w:rPr>
            </w:pPr>
            <w:r>
              <w:rPr>
                <w:rFonts w:hint="eastAsia" w:ascii="宋体" w:hAnsi="宋体"/>
                <w:sz w:val="18"/>
                <w:szCs w:val="18"/>
              </w:rPr>
              <w:t>评估结论</w:t>
            </w: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579" w:hRule="atLeast"/>
          <w:jc w:val="center"/>
        </w:trPr>
        <w:tc>
          <w:tcPr>
            <w:tcW w:w="834" w:type="pct"/>
            <w:gridSpan w:val="3"/>
            <w:vMerge w:val="continue"/>
            <w:tcBorders>
              <w:left w:val="single" w:color="000000" w:sz="2" w:space="0"/>
              <w:bottom w:val="single" w:color="000000" w:sz="2" w:space="0"/>
              <w:right w:val="single" w:color="000000" w:sz="2" w:space="0"/>
            </w:tcBorders>
            <w:vAlign w:val="center"/>
          </w:tcPr>
          <w:p>
            <w:pPr>
              <w:snapToGrid w:val="0"/>
              <w:spacing w:line="240" w:lineRule="auto"/>
              <w:rPr>
                <w:rFonts w:ascii="宋体" w:hAnsi="宋体"/>
                <w:sz w:val="18"/>
                <w:szCs w:val="18"/>
              </w:rPr>
            </w:pPr>
          </w:p>
        </w:tc>
        <w:tc>
          <w:tcPr>
            <w:tcW w:w="4166" w:type="pct"/>
            <w:gridSpan w:val="12"/>
            <w:tcBorders>
              <w:top w:val="single" w:color="000000" w:sz="2" w:space="0"/>
              <w:left w:val="single" w:color="000000" w:sz="2" w:space="0"/>
              <w:bottom w:val="single" w:color="000000" w:sz="2" w:space="0"/>
              <w:right w:val="single" w:color="000000" w:sz="2" w:space="0"/>
            </w:tcBorders>
          </w:tcPr>
          <w:p>
            <w:pPr>
              <w:snapToGrid w:val="0"/>
              <w:spacing w:line="240" w:lineRule="auto"/>
              <w:rPr>
                <w:rFonts w:ascii="宋体" w:hAnsi="宋体"/>
                <w:sz w:val="18"/>
                <w:szCs w:val="18"/>
              </w:rPr>
            </w:pPr>
          </w:p>
          <w:p>
            <w:pPr>
              <w:snapToGrid w:val="0"/>
              <w:spacing w:line="240" w:lineRule="auto"/>
              <w:rPr>
                <w:rFonts w:ascii="宋体" w:hAnsi="宋体"/>
                <w:sz w:val="18"/>
                <w:szCs w:val="18"/>
              </w:rPr>
            </w:pPr>
            <w:r>
              <w:rPr>
                <w:rFonts w:hint="eastAsia" w:ascii="宋体" w:hAnsi="宋体"/>
                <w:sz w:val="18"/>
                <w:szCs w:val="18"/>
              </w:rPr>
              <w:t>评估建议</w:t>
            </w: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p>
            <w:pPr>
              <w:snapToGrid w:val="0"/>
              <w:spacing w:line="240" w:lineRule="auto"/>
              <w:rPr>
                <w:rFonts w:ascii="宋体" w:hAnsi="宋体"/>
                <w:sz w:val="18"/>
                <w:szCs w:val="18"/>
              </w:rPr>
            </w:pPr>
          </w:p>
        </w:tc>
      </w:tr>
    </w:tbl>
    <w:p>
      <w:pPr>
        <w:pStyle w:val="56"/>
        <w:wordWrap w:val="0"/>
        <w:ind w:firstLine="0" w:firstLineChars="0"/>
        <w:jc w:val="right"/>
        <w:rPr>
          <w:b/>
          <w:bCs/>
        </w:rPr>
      </w:pPr>
      <w:r>
        <w:rPr>
          <w:rFonts w:hint="eastAsia"/>
          <w:b/>
          <w:bCs/>
        </w:rPr>
        <w:t xml:space="preserve"> </w:t>
      </w:r>
    </w:p>
    <w:p>
      <w:pPr>
        <w:pStyle w:val="56"/>
        <w:wordWrap w:val="0"/>
        <w:ind w:firstLine="0" w:firstLineChars="0"/>
        <w:jc w:val="right"/>
        <w:rPr>
          <w:color w:val="FF0000"/>
        </w:rPr>
      </w:pPr>
      <w:r>
        <w:rPr>
          <w:rFonts w:hint="eastAsia"/>
          <w:b/>
          <w:bCs/>
        </w:rPr>
        <w:t xml:space="preserve"> 评估人员（签名）：</w:t>
      </w:r>
      <w:r>
        <w:rPr>
          <w:b/>
          <w:bCs/>
        </w:rPr>
        <w:t xml:space="preserve">                                   </w:t>
      </w:r>
      <w:r>
        <w:rPr>
          <w:rFonts w:hint="eastAsia"/>
          <w:b/>
          <w:bCs/>
        </w:rPr>
        <w:t>审核人（签名）：</w:t>
      </w:r>
      <w:r>
        <w:rPr>
          <w:rFonts w:hint="eastAsia"/>
          <w:b/>
          <w:bCs/>
          <w:color w:val="FF0000"/>
        </w:rPr>
        <w:t xml:space="preserve"> </w:t>
      </w:r>
      <w:r>
        <w:rPr>
          <w:b/>
          <w:bCs/>
          <w:color w:val="FF0000"/>
        </w:rPr>
        <w:t xml:space="preserve">             </w:t>
      </w:r>
      <w:r>
        <w:rPr>
          <w:rFonts w:hint="eastAsia"/>
          <w:b/>
          <w:bCs/>
          <w:color w:val="FF0000"/>
        </w:rPr>
        <w:t xml:space="preserve"> </w:t>
      </w:r>
      <w:r>
        <w:rPr>
          <w:b/>
          <w:bCs/>
          <w:color w:val="FF0000"/>
        </w:rPr>
        <w:t xml:space="preserve">        </w:t>
      </w:r>
    </w:p>
    <w:bookmarkEnd w:id="166"/>
    <w:p>
      <w:pPr>
        <w:pStyle w:val="56"/>
        <w:ind w:firstLine="0" w:firstLineChars="0"/>
        <w:jc w:val="center"/>
      </w:pPr>
      <w:bookmarkStart w:id="219" w:name="BookMark8"/>
      <w:r>
        <w:drawing>
          <wp:inline distT="0" distB="0" distL="0" distR="0">
            <wp:extent cx="1485900" cy="317500"/>
            <wp:effectExtent l="0" t="0" r="0" b="6350"/>
            <wp:docPr id="819632134" name="图片 4"/>
            <wp:cNvGraphicFramePr/>
            <a:graphic xmlns:a="http://schemas.openxmlformats.org/drawingml/2006/main">
              <a:graphicData uri="http://schemas.openxmlformats.org/drawingml/2006/picture">
                <pic:pic xmlns:pic="http://schemas.openxmlformats.org/drawingml/2006/picture">
                  <pic:nvPicPr>
                    <pic:cNvPr id="81963213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9"/>
    </w:p>
    <w:sectPr>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8RkHT0XdSERY/9uDXlvVC5ZalTCq8dYisbzm4nlKwgvmh/02f5dGhRm74DXER1ZfO0zLUJTK3bKVroufFlhC9A==" w:salt="xDO8biNju0sLHr/3zqaiN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350771"/>
    <w:rsid w:val="0000040A"/>
    <w:rsid w:val="00000A94"/>
    <w:rsid w:val="00001972"/>
    <w:rsid w:val="00001D9A"/>
    <w:rsid w:val="00005AE2"/>
    <w:rsid w:val="00007B3A"/>
    <w:rsid w:val="000107E0"/>
    <w:rsid w:val="00011FDE"/>
    <w:rsid w:val="00012FFD"/>
    <w:rsid w:val="00014162"/>
    <w:rsid w:val="00014340"/>
    <w:rsid w:val="000169FF"/>
    <w:rsid w:val="00016A9C"/>
    <w:rsid w:val="00017CD6"/>
    <w:rsid w:val="0002018E"/>
    <w:rsid w:val="00022184"/>
    <w:rsid w:val="00022762"/>
    <w:rsid w:val="000238E0"/>
    <w:rsid w:val="000249DB"/>
    <w:rsid w:val="0002595E"/>
    <w:rsid w:val="000303C3"/>
    <w:rsid w:val="000316F2"/>
    <w:rsid w:val="000331D3"/>
    <w:rsid w:val="000346A5"/>
    <w:rsid w:val="00034B93"/>
    <w:rsid w:val="000359C3"/>
    <w:rsid w:val="00035A7D"/>
    <w:rsid w:val="000365ED"/>
    <w:rsid w:val="0004249A"/>
    <w:rsid w:val="00042B74"/>
    <w:rsid w:val="00042F43"/>
    <w:rsid w:val="00043282"/>
    <w:rsid w:val="00043459"/>
    <w:rsid w:val="00044286"/>
    <w:rsid w:val="00047F28"/>
    <w:rsid w:val="000503AA"/>
    <w:rsid w:val="000506A1"/>
    <w:rsid w:val="000515DD"/>
    <w:rsid w:val="00051A46"/>
    <w:rsid w:val="0005265A"/>
    <w:rsid w:val="00052D80"/>
    <w:rsid w:val="000539DD"/>
    <w:rsid w:val="00053BD3"/>
    <w:rsid w:val="000556ED"/>
    <w:rsid w:val="00055FE2"/>
    <w:rsid w:val="0005616F"/>
    <w:rsid w:val="00060C2E"/>
    <w:rsid w:val="00061033"/>
    <w:rsid w:val="000619E9"/>
    <w:rsid w:val="000622D4"/>
    <w:rsid w:val="0006357D"/>
    <w:rsid w:val="000641F8"/>
    <w:rsid w:val="00065423"/>
    <w:rsid w:val="00067F1E"/>
    <w:rsid w:val="00071CC0"/>
    <w:rsid w:val="0007364D"/>
    <w:rsid w:val="00073C8C"/>
    <w:rsid w:val="00074416"/>
    <w:rsid w:val="0007445F"/>
    <w:rsid w:val="00077B64"/>
    <w:rsid w:val="00080A1C"/>
    <w:rsid w:val="000822A3"/>
    <w:rsid w:val="00082317"/>
    <w:rsid w:val="00082F6D"/>
    <w:rsid w:val="00083D2C"/>
    <w:rsid w:val="00086667"/>
    <w:rsid w:val="00086AA1"/>
    <w:rsid w:val="00087A77"/>
    <w:rsid w:val="00090CA6"/>
    <w:rsid w:val="00092B8A"/>
    <w:rsid w:val="00092FB0"/>
    <w:rsid w:val="000934C5"/>
    <w:rsid w:val="00093D25"/>
    <w:rsid w:val="00093DAB"/>
    <w:rsid w:val="00094822"/>
    <w:rsid w:val="00094D73"/>
    <w:rsid w:val="00096D63"/>
    <w:rsid w:val="00097304"/>
    <w:rsid w:val="000A0B60"/>
    <w:rsid w:val="000A0EB8"/>
    <w:rsid w:val="000A19FC"/>
    <w:rsid w:val="000A296B"/>
    <w:rsid w:val="000A7311"/>
    <w:rsid w:val="000B060F"/>
    <w:rsid w:val="000B12AF"/>
    <w:rsid w:val="000B1369"/>
    <w:rsid w:val="000B1592"/>
    <w:rsid w:val="000B1FF2"/>
    <w:rsid w:val="000B3CDA"/>
    <w:rsid w:val="000B544F"/>
    <w:rsid w:val="000B6A0B"/>
    <w:rsid w:val="000B72E6"/>
    <w:rsid w:val="000C0F6C"/>
    <w:rsid w:val="000C11DB"/>
    <w:rsid w:val="000C1492"/>
    <w:rsid w:val="000C2FBD"/>
    <w:rsid w:val="000C4B41"/>
    <w:rsid w:val="000C57D6"/>
    <w:rsid w:val="000C6362"/>
    <w:rsid w:val="000C7666"/>
    <w:rsid w:val="000D0A9C"/>
    <w:rsid w:val="000D0DFC"/>
    <w:rsid w:val="000D1795"/>
    <w:rsid w:val="000D2103"/>
    <w:rsid w:val="000D329A"/>
    <w:rsid w:val="000D4B9C"/>
    <w:rsid w:val="000D4EB6"/>
    <w:rsid w:val="000D753B"/>
    <w:rsid w:val="000E228D"/>
    <w:rsid w:val="000E4C9E"/>
    <w:rsid w:val="000E6FD7"/>
    <w:rsid w:val="000E7EFE"/>
    <w:rsid w:val="000F06E1"/>
    <w:rsid w:val="000F0E3C"/>
    <w:rsid w:val="000F19D5"/>
    <w:rsid w:val="000F4AEA"/>
    <w:rsid w:val="000F4F09"/>
    <w:rsid w:val="000F633F"/>
    <w:rsid w:val="000F67E9"/>
    <w:rsid w:val="00104926"/>
    <w:rsid w:val="00113B1E"/>
    <w:rsid w:val="0011441B"/>
    <w:rsid w:val="0011711C"/>
    <w:rsid w:val="0012059C"/>
    <w:rsid w:val="00124E4F"/>
    <w:rsid w:val="001260B7"/>
    <w:rsid w:val="001265CB"/>
    <w:rsid w:val="001321C6"/>
    <w:rsid w:val="001325C4"/>
    <w:rsid w:val="00133010"/>
    <w:rsid w:val="001338EE"/>
    <w:rsid w:val="00133AAE"/>
    <w:rsid w:val="00135323"/>
    <w:rsid w:val="001355EC"/>
    <w:rsid w:val="001356C4"/>
    <w:rsid w:val="00141114"/>
    <w:rsid w:val="00142969"/>
    <w:rsid w:val="001446C2"/>
    <w:rsid w:val="001457E7"/>
    <w:rsid w:val="00145D9D"/>
    <w:rsid w:val="00146388"/>
    <w:rsid w:val="001477F1"/>
    <w:rsid w:val="001529E5"/>
    <w:rsid w:val="00153C7E"/>
    <w:rsid w:val="00156B25"/>
    <w:rsid w:val="00156E1A"/>
    <w:rsid w:val="001572A8"/>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0FC"/>
    <w:rsid w:val="0017340B"/>
    <w:rsid w:val="00173FB1"/>
    <w:rsid w:val="00176DFD"/>
    <w:rsid w:val="00176E5F"/>
    <w:rsid w:val="001852C9"/>
    <w:rsid w:val="001856FC"/>
    <w:rsid w:val="00190087"/>
    <w:rsid w:val="001913C4"/>
    <w:rsid w:val="0019348F"/>
    <w:rsid w:val="00193A07"/>
    <w:rsid w:val="00194C95"/>
    <w:rsid w:val="00195C34"/>
    <w:rsid w:val="00196EF5"/>
    <w:rsid w:val="001A1A53"/>
    <w:rsid w:val="001A2276"/>
    <w:rsid w:val="001A234A"/>
    <w:rsid w:val="001A4CF3"/>
    <w:rsid w:val="001A53F5"/>
    <w:rsid w:val="001B06E8"/>
    <w:rsid w:val="001B2F6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E12"/>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DCD"/>
    <w:rsid w:val="002204BB"/>
    <w:rsid w:val="00221B79"/>
    <w:rsid w:val="00221C6B"/>
    <w:rsid w:val="00222E49"/>
    <w:rsid w:val="00223E51"/>
    <w:rsid w:val="002253A1"/>
    <w:rsid w:val="00225CF8"/>
    <w:rsid w:val="0022794E"/>
    <w:rsid w:val="002314B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18"/>
    <w:rsid w:val="00267EF4"/>
    <w:rsid w:val="00270ABE"/>
    <w:rsid w:val="00270CB8"/>
    <w:rsid w:val="0027259B"/>
    <w:rsid w:val="00272B08"/>
    <w:rsid w:val="00276EAE"/>
    <w:rsid w:val="002771AC"/>
    <w:rsid w:val="00281BB8"/>
    <w:rsid w:val="00281BB9"/>
    <w:rsid w:val="00281E9E"/>
    <w:rsid w:val="00282405"/>
    <w:rsid w:val="00285170"/>
    <w:rsid w:val="00285361"/>
    <w:rsid w:val="00292D60"/>
    <w:rsid w:val="00293B30"/>
    <w:rsid w:val="00293D75"/>
    <w:rsid w:val="00294D34"/>
    <w:rsid w:val="00294E3B"/>
    <w:rsid w:val="00296193"/>
    <w:rsid w:val="00296C66"/>
    <w:rsid w:val="00296EBE"/>
    <w:rsid w:val="002974E3"/>
    <w:rsid w:val="002A084B"/>
    <w:rsid w:val="002A1260"/>
    <w:rsid w:val="002A1589"/>
    <w:rsid w:val="002A1608"/>
    <w:rsid w:val="002A25DC"/>
    <w:rsid w:val="002A3AAB"/>
    <w:rsid w:val="002A3CBF"/>
    <w:rsid w:val="002A4CEA"/>
    <w:rsid w:val="002A5977"/>
    <w:rsid w:val="002A5A13"/>
    <w:rsid w:val="002A64DF"/>
    <w:rsid w:val="002A757F"/>
    <w:rsid w:val="002A7F44"/>
    <w:rsid w:val="002B0C40"/>
    <w:rsid w:val="002B1966"/>
    <w:rsid w:val="002B4508"/>
    <w:rsid w:val="002B5779"/>
    <w:rsid w:val="002B6955"/>
    <w:rsid w:val="002B7332"/>
    <w:rsid w:val="002B7F51"/>
    <w:rsid w:val="002C09E7"/>
    <w:rsid w:val="002C1E06"/>
    <w:rsid w:val="002C1E1C"/>
    <w:rsid w:val="002C362C"/>
    <w:rsid w:val="002C3F07"/>
    <w:rsid w:val="002C5278"/>
    <w:rsid w:val="002C7EBB"/>
    <w:rsid w:val="002D06C1"/>
    <w:rsid w:val="002D1637"/>
    <w:rsid w:val="002D42B5"/>
    <w:rsid w:val="002D4F1A"/>
    <w:rsid w:val="002D6EC6"/>
    <w:rsid w:val="002D79AC"/>
    <w:rsid w:val="002E039D"/>
    <w:rsid w:val="002E497C"/>
    <w:rsid w:val="002E4D5A"/>
    <w:rsid w:val="002E6326"/>
    <w:rsid w:val="002E6D68"/>
    <w:rsid w:val="002F1B63"/>
    <w:rsid w:val="002F30E0"/>
    <w:rsid w:val="002F3491"/>
    <w:rsid w:val="002F35E4"/>
    <w:rsid w:val="002F3730"/>
    <w:rsid w:val="002F38E1"/>
    <w:rsid w:val="002F7AF6"/>
    <w:rsid w:val="00300E63"/>
    <w:rsid w:val="0030101D"/>
    <w:rsid w:val="00302F5F"/>
    <w:rsid w:val="0030441D"/>
    <w:rsid w:val="00306063"/>
    <w:rsid w:val="003075F6"/>
    <w:rsid w:val="003124BF"/>
    <w:rsid w:val="00312E1E"/>
    <w:rsid w:val="00313B85"/>
    <w:rsid w:val="0031678E"/>
    <w:rsid w:val="00317988"/>
    <w:rsid w:val="003221B4"/>
    <w:rsid w:val="0032258D"/>
    <w:rsid w:val="00322E62"/>
    <w:rsid w:val="00324D13"/>
    <w:rsid w:val="00324D2A"/>
    <w:rsid w:val="00324EDD"/>
    <w:rsid w:val="00326945"/>
    <w:rsid w:val="003331E4"/>
    <w:rsid w:val="00336C64"/>
    <w:rsid w:val="00337064"/>
    <w:rsid w:val="00337162"/>
    <w:rsid w:val="0034194F"/>
    <w:rsid w:val="00344605"/>
    <w:rsid w:val="003474AA"/>
    <w:rsid w:val="00350771"/>
    <w:rsid w:val="00350D1D"/>
    <w:rsid w:val="00352C83"/>
    <w:rsid w:val="003615D2"/>
    <w:rsid w:val="0036429C"/>
    <w:rsid w:val="003642E4"/>
    <w:rsid w:val="00364A53"/>
    <w:rsid w:val="003654CB"/>
    <w:rsid w:val="00365AA9"/>
    <w:rsid w:val="00365F86"/>
    <w:rsid w:val="00365F87"/>
    <w:rsid w:val="00366E89"/>
    <w:rsid w:val="003705F4"/>
    <w:rsid w:val="00370D58"/>
    <w:rsid w:val="00371316"/>
    <w:rsid w:val="0037450A"/>
    <w:rsid w:val="0037533C"/>
    <w:rsid w:val="00376713"/>
    <w:rsid w:val="00377A13"/>
    <w:rsid w:val="00381815"/>
    <w:rsid w:val="003819AF"/>
    <w:rsid w:val="003820E9"/>
    <w:rsid w:val="00382DE7"/>
    <w:rsid w:val="00384AD0"/>
    <w:rsid w:val="00384FB9"/>
    <w:rsid w:val="00384FFC"/>
    <w:rsid w:val="003872FC"/>
    <w:rsid w:val="00387ADC"/>
    <w:rsid w:val="00390020"/>
    <w:rsid w:val="003903D6"/>
    <w:rsid w:val="003904DC"/>
    <w:rsid w:val="00390913"/>
    <w:rsid w:val="00390EE6"/>
    <w:rsid w:val="0039118F"/>
    <w:rsid w:val="00391F9E"/>
    <w:rsid w:val="00392AD7"/>
    <w:rsid w:val="00392FAF"/>
    <w:rsid w:val="003938D9"/>
    <w:rsid w:val="00394376"/>
    <w:rsid w:val="003943FF"/>
    <w:rsid w:val="00394ABC"/>
    <w:rsid w:val="00395700"/>
    <w:rsid w:val="003974EB"/>
    <w:rsid w:val="00397CC5"/>
    <w:rsid w:val="003A1582"/>
    <w:rsid w:val="003A4077"/>
    <w:rsid w:val="003B09AD"/>
    <w:rsid w:val="003B1F18"/>
    <w:rsid w:val="003B5BF0"/>
    <w:rsid w:val="003B60BF"/>
    <w:rsid w:val="003B6BE3"/>
    <w:rsid w:val="003C010C"/>
    <w:rsid w:val="003C08EE"/>
    <w:rsid w:val="003C0A6C"/>
    <w:rsid w:val="003C14F8"/>
    <w:rsid w:val="003C1F22"/>
    <w:rsid w:val="003C5A43"/>
    <w:rsid w:val="003C79BF"/>
    <w:rsid w:val="003D0519"/>
    <w:rsid w:val="003D0FF6"/>
    <w:rsid w:val="003D262C"/>
    <w:rsid w:val="003D6D61"/>
    <w:rsid w:val="003D79C6"/>
    <w:rsid w:val="003E0348"/>
    <w:rsid w:val="003E091D"/>
    <w:rsid w:val="003E137B"/>
    <w:rsid w:val="003E1C53"/>
    <w:rsid w:val="003E2A69"/>
    <w:rsid w:val="003E2D49"/>
    <w:rsid w:val="003E2FD4"/>
    <w:rsid w:val="003E49F6"/>
    <w:rsid w:val="003E63E1"/>
    <w:rsid w:val="003E660F"/>
    <w:rsid w:val="003E7E91"/>
    <w:rsid w:val="003F0841"/>
    <w:rsid w:val="003F23D3"/>
    <w:rsid w:val="003F3F08"/>
    <w:rsid w:val="003F49F1"/>
    <w:rsid w:val="003F6272"/>
    <w:rsid w:val="003F76AC"/>
    <w:rsid w:val="00400E72"/>
    <w:rsid w:val="00401400"/>
    <w:rsid w:val="00404869"/>
    <w:rsid w:val="00405884"/>
    <w:rsid w:val="00407D39"/>
    <w:rsid w:val="00410B3B"/>
    <w:rsid w:val="0041477A"/>
    <w:rsid w:val="004167A3"/>
    <w:rsid w:val="00416955"/>
    <w:rsid w:val="00432DAA"/>
    <w:rsid w:val="00434305"/>
    <w:rsid w:val="00435DF7"/>
    <w:rsid w:val="0044083F"/>
    <w:rsid w:val="00441AE7"/>
    <w:rsid w:val="00444EA4"/>
    <w:rsid w:val="00445574"/>
    <w:rsid w:val="00445609"/>
    <w:rsid w:val="004467FB"/>
    <w:rsid w:val="00452D6B"/>
    <w:rsid w:val="00454484"/>
    <w:rsid w:val="0045517B"/>
    <w:rsid w:val="00460C56"/>
    <w:rsid w:val="00463B77"/>
    <w:rsid w:val="00463C7B"/>
    <w:rsid w:val="004644A6"/>
    <w:rsid w:val="004659BD"/>
    <w:rsid w:val="00470775"/>
    <w:rsid w:val="004709C7"/>
    <w:rsid w:val="00471B6D"/>
    <w:rsid w:val="0047403D"/>
    <w:rsid w:val="004746B1"/>
    <w:rsid w:val="0047583F"/>
    <w:rsid w:val="00475DE8"/>
    <w:rsid w:val="00481618"/>
    <w:rsid w:val="00481C44"/>
    <w:rsid w:val="00484936"/>
    <w:rsid w:val="00485C89"/>
    <w:rsid w:val="00486732"/>
    <w:rsid w:val="00486BE3"/>
    <w:rsid w:val="004905E4"/>
    <w:rsid w:val="00490A89"/>
    <w:rsid w:val="00490AB4"/>
    <w:rsid w:val="00491DE3"/>
    <w:rsid w:val="00492F02"/>
    <w:rsid w:val="0049389C"/>
    <w:rsid w:val="004939AE"/>
    <w:rsid w:val="00493C1E"/>
    <w:rsid w:val="0049427E"/>
    <w:rsid w:val="004A12DF"/>
    <w:rsid w:val="004A17E6"/>
    <w:rsid w:val="004A1BA8"/>
    <w:rsid w:val="004A256D"/>
    <w:rsid w:val="004A4B57"/>
    <w:rsid w:val="004A63FA"/>
    <w:rsid w:val="004B0272"/>
    <w:rsid w:val="004B2701"/>
    <w:rsid w:val="004B2E1B"/>
    <w:rsid w:val="004B3AA8"/>
    <w:rsid w:val="004B3E93"/>
    <w:rsid w:val="004C1FBC"/>
    <w:rsid w:val="004C3F1D"/>
    <w:rsid w:val="004C458D"/>
    <w:rsid w:val="004C5F04"/>
    <w:rsid w:val="004C7556"/>
    <w:rsid w:val="004C7E8B"/>
    <w:rsid w:val="004C7E9D"/>
    <w:rsid w:val="004C7F67"/>
    <w:rsid w:val="004D076D"/>
    <w:rsid w:val="004D0EF1"/>
    <w:rsid w:val="004D18F3"/>
    <w:rsid w:val="004D2253"/>
    <w:rsid w:val="004D4406"/>
    <w:rsid w:val="004D6CCA"/>
    <w:rsid w:val="004D7C42"/>
    <w:rsid w:val="004E0465"/>
    <w:rsid w:val="004E127B"/>
    <w:rsid w:val="004E1C0A"/>
    <w:rsid w:val="004E2B06"/>
    <w:rsid w:val="004E30C5"/>
    <w:rsid w:val="004E3ADC"/>
    <w:rsid w:val="004E4AA5"/>
    <w:rsid w:val="004E4AEE"/>
    <w:rsid w:val="004E59E3"/>
    <w:rsid w:val="004E67C0"/>
    <w:rsid w:val="004F09E8"/>
    <w:rsid w:val="004F176F"/>
    <w:rsid w:val="004F1E6E"/>
    <w:rsid w:val="004F391A"/>
    <w:rsid w:val="004F3CFB"/>
    <w:rsid w:val="004F6456"/>
    <w:rsid w:val="004F696E"/>
    <w:rsid w:val="004F6A8D"/>
    <w:rsid w:val="004F6C71"/>
    <w:rsid w:val="004F7E96"/>
    <w:rsid w:val="00500A7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09F"/>
    <w:rsid w:val="00524D65"/>
    <w:rsid w:val="00525B16"/>
    <w:rsid w:val="00525CB8"/>
    <w:rsid w:val="00533D04"/>
    <w:rsid w:val="00534804"/>
    <w:rsid w:val="0053497B"/>
    <w:rsid w:val="00534BDF"/>
    <w:rsid w:val="005354EA"/>
    <w:rsid w:val="0053585F"/>
    <w:rsid w:val="00535EC4"/>
    <w:rsid w:val="00535ED9"/>
    <w:rsid w:val="005367D0"/>
    <w:rsid w:val="0053692B"/>
    <w:rsid w:val="00536B9C"/>
    <w:rsid w:val="00541853"/>
    <w:rsid w:val="00543BDA"/>
    <w:rsid w:val="005441CC"/>
    <w:rsid w:val="0054529E"/>
    <w:rsid w:val="00545596"/>
    <w:rsid w:val="005467FA"/>
    <w:rsid w:val="005479DA"/>
    <w:rsid w:val="00547BCC"/>
    <w:rsid w:val="0055013B"/>
    <w:rsid w:val="00551F6F"/>
    <w:rsid w:val="00555044"/>
    <w:rsid w:val="00560F07"/>
    <w:rsid w:val="00561475"/>
    <w:rsid w:val="0056486A"/>
    <w:rsid w:val="0056487B"/>
    <w:rsid w:val="00564FB9"/>
    <w:rsid w:val="00565BF7"/>
    <w:rsid w:val="0056758B"/>
    <w:rsid w:val="00570B23"/>
    <w:rsid w:val="00573D9E"/>
    <w:rsid w:val="005801E3"/>
    <w:rsid w:val="00581802"/>
    <w:rsid w:val="005836A8"/>
    <w:rsid w:val="0058409C"/>
    <w:rsid w:val="00584262"/>
    <w:rsid w:val="00585F09"/>
    <w:rsid w:val="00586630"/>
    <w:rsid w:val="00587ADD"/>
    <w:rsid w:val="00591E27"/>
    <w:rsid w:val="00596160"/>
    <w:rsid w:val="005966E2"/>
    <w:rsid w:val="00596F7C"/>
    <w:rsid w:val="00597007"/>
    <w:rsid w:val="005A0966"/>
    <w:rsid w:val="005A1067"/>
    <w:rsid w:val="005A11B7"/>
    <w:rsid w:val="005A260B"/>
    <w:rsid w:val="005A4A1B"/>
    <w:rsid w:val="005A58C5"/>
    <w:rsid w:val="005A7830"/>
    <w:rsid w:val="005A7943"/>
    <w:rsid w:val="005A7BA2"/>
    <w:rsid w:val="005A7FCE"/>
    <w:rsid w:val="005B0097"/>
    <w:rsid w:val="005B0F3F"/>
    <w:rsid w:val="005B1385"/>
    <w:rsid w:val="005B2CC3"/>
    <w:rsid w:val="005B4903"/>
    <w:rsid w:val="005B50B6"/>
    <w:rsid w:val="005B51CE"/>
    <w:rsid w:val="005B57E0"/>
    <w:rsid w:val="005B5885"/>
    <w:rsid w:val="005B5CD7"/>
    <w:rsid w:val="005B6CF6"/>
    <w:rsid w:val="005B7422"/>
    <w:rsid w:val="005C29B8"/>
    <w:rsid w:val="005C5EC0"/>
    <w:rsid w:val="005C5F21"/>
    <w:rsid w:val="005C7156"/>
    <w:rsid w:val="005D0C75"/>
    <w:rsid w:val="005D2D7F"/>
    <w:rsid w:val="005D2EDF"/>
    <w:rsid w:val="005D4171"/>
    <w:rsid w:val="005D6A95"/>
    <w:rsid w:val="005D6B2C"/>
    <w:rsid w:val="005D6D9C"/>
    <w:rsid w:val="005D73CE"/>
    <w:rsid w:val="005E2335"/>
    <w:rsid w:val="005E34CA"/>
    <w:rsid w:val="005E3C18"/>
    <w:rsid w:val="005E6812"/>
    <w:rsid w:val="005E7881"/>
    <w:rsid w:val="005E78E0"/>
    <w:rsid w:val="005F0D9C"/>
    <w:rsid w:val="005F284E"/>
    <w:rsid w:val="005F4712"/>
    <w:rsid w:val="006015CE"/>
    <w:rsid w:val="00602C37"/>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A17"/>
    <w:rsid w:val="006519C0"/>
    <w:rsid w:val="00651ACB"/>
    <w:rsid w:val="00651C47"/>
    <w:rsid w:val="00651E5C"/>
    <w:rsid w:val="00652AB2"/>
    <w:rsid w:val="00652B9F"/>
    <w:rsid w:val="00653FED"/>
    <w:rsid w:val="00654EC0"/>
    <w:rsid w:val="0065525B"/>
    <w:rsid w:val="00655D4F"/>
    <w:rsid w:val="006564FD"/>
    <w:rsid w:val="00656D29"/>
    <w:rsid w:val="00656EA9"/>
    <w:rsid w:val="00657CF8"/>
    <w:rsid w:val="00663879"/>
    <w:rsid w:val="006640E5"/>
    <w:rsid w:val="006646F1"/>
    <w:rsid w:val="00664929"/>
    <w:rsid w:val="00664F62"/>
    <w:rsid w:val="006655E1"/>
    <w:rsid w:val="0066570D"/>
    <w:rsid w:val="00672060"/>
    <w:rsid w:val="00672BFD"/>
    <w:rsid w:val="006770F4"/>
    <w:rsid w:val="00677A84"/>
    <w:rsid w:val="00677CDC"/>
    <w:rsid w:val="0068026D"/>
    <w:rsid w:val="0068051B"/>
    <w:rsid w:val="00680A27"/>
    <w:rsid w:val="006816A4"/>
    <w:rsid w:val="006818F8"/>
    <w:rsid w:val="006819B8"/>
    <w:rsid w:val="006840A6"/>
    <w:rsid w:val="006850CD"/>
    <w:rsid w:val="00685AAB"/>
    <w:rsid w:val="00690DCE"/>
    <w:rsid w:val="00695B22"/>
    <w:rsid w:val="00695D22"/>
    <w:rsid w:val="006A07AA"/>
    <w:rsid w:val="006A0BD5"/>
    <w:rsid w:val="006A25E5"/>
    <w:rsid w:val="006A2B46"/>
    <w:rsid w:val="006A336D"/>
    <w:rsid w:val="006A37B9"/>
    <w:rsid w:val="006A5012"/>
    <w:rsid w:val="006A5D7B"/>
    <w:rsid w:val="006B2672"/>
    <w:rsid w:val="006B54BF"/>
    <w:rsid w:val="006B5F44"/>
    <w:rsid w:val="006B5F90"/>
    <w:rsid w:val="006B62E4"/>
    <w:rsid w:val="006B7649"/>
    <w:rsid w:val="006C07B4"/>
    <w:rsid w:val="006C1BBA"/>
    <w:rsid w:val="006C2079"/>
    <w:rsid w:val="006C5A62"/>
    <w:rsid w:val="006C5B91"/>
    <w:rsid w:val="006C5D68"/>
    <w:rsid w:val="006C6976"/>
    <w:rsid w:val="006C6DD0"/>
    <w:rsid w:val="006D04EA"/>
    <w:rsid w:val="006D0862"/>
    <w:rsid w:val="006D0AB7"/>
    <w:rsid w:val="006D16C4"/>
    <w:rsid w:val="006D3D1E"/>
    <w:rsid w:val="006D3E96"/>
    <w:rsid w:val="006D4515"/>
    <w:rsid w:val="006D4BB1"/>
    <w:rsid w:val="006D5306"/>
    <w:rsid w:val="006D6593"/>
    <w:rsid w:val="006E1E57"/>
    <w:rsid w:val="006E23EA"/>
    <w:rsid w:val="006E4B25"/>
    <w:rsid w:val="006E4B3E"/>
    <w:rsid w:val="006E6A07"/>
    <w:rsid w:val="006F03A8"/>
    <w:rsid w:val="006F2ACA"/>
    <w:rsid w:val="006F2ADC"/>
    <w:rsid w:val="006F2BFE"/>
    <w:rsid w:val="006F31E9"/>
    <w:rsid w:val="006F6284"/>
    <w:rsid w:val="007002C5"/>
    <w:rsid w:val="00703873"/>
    <w:rsid w:val="00704387"/>
    <w:rsid w:val="0070447F"/>
    <w:rsid w:val="0070604E"/>
    <w:rsid w:val="00707669"/>
    <w:rsid w:val="00711781"/>
    <w:rsid w:val="00711CBA"/>
    <w:rsid w:val="00711FB5"/>
    <w:rsid w:val="00712A01"/>
    <w:rsid w:val="007138FE"/>
    <w:rsid w:val="00714F58"/>
    <w:rsid w:val="00722FBF"/>
    <w:rsid w:val="00722FC2"/>
    <w:rsid w:val="00724879"/>
    <w:rsid w:val="00724E1B"/>
    <w:rsid w:val="00725949"/>
    <w:rsid w:val="00726E66"/>
    <w:rsid w:val="00727FA2"/>
    <w:rsid w:val="007322D9"/>
    <w:rsid w:val="00732BC0"/>
    <w:rsid w:val="0073720F"/>
    <w:rsid w:val="00737796"/>
    <w:rsid w:val="0074165C"/>
    <w:rsid w:val="00742C35"/>
    <w:rsid w:val="007432CA"/>
    <w:rsid w:val="007439EB"/>
    <w:rsid w:val="00743CB4"/>
    <w:rsid w:val="00743F0A"/>
    <w:rsid w:val="00744309"/>
    <w:rsid w:val="007444E8"/>
    <w:rsid w:val="007452EC"/>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A86"/>
    <w:rsid w:val="00773C1F"/>
    <w:rsid w:val="00774DA4"/>
    <w:rsid w:val="0077513A"/>
    <w:rsid w:val="00776599"/>
    <w:rsid w:val="0078114B"/>
    <w:rsid w:val="00781DD2"/>
    <w:rsid w:val="00783ECF"/>
    <w:rsid w:val="0078413A"/>
    <w:rsid w:val="007918B4"/>
    <w:rsid w:val="00793368"/>
    <w:rsid w:val="007959E8"/>
    <w:rsid w:val="00795E9C"/>
    <w:rsid w:val="007A0521"/>
    <w:rsid w:val="007A2E12"/>
    <w:rsid w:val="007A31B6"/>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FC3"/>
    <w:rsid w:val="007D06C4"/>
    <w:rsid w:val="007D1352"/>
    <w:rsid w:val="007D2508"/>
    <w:rsid w:val="007D346A"/>
    <w:rsid w:val="007D4744"/>
    <w:rsid w:val="007D6518"/>
    <w:rsid w:val="007D76BD"/>
    <w:rsid w:val="007E0BF1"/>
    <w:rsid w:val="007E5A04"/>
    <w:rsid w:val="007E6EC3"/>
    <w:rsid w:val="007F0ED8"/>
    <w:rsid w:val="007F0F63"/>
    <w:rsid w:val="007F2066"/>
    <w:rsid w:val="007F44CB"/>
    <w:rsid w:val="007F4504"/>
    <w:rsid w:val="007F75CE"/>
    <w:rsid w:val="0080138C"/>
    <w:rsid w:val="008013A4"/>
    <w:rsid w:val="008027CE"/>
    <w:rsid w:val="00802F42"/>
    <w:rsid w:val="00804383"/>
    <w:rsid w:val="00804BB7"/>
    <w:rsid w:val="00804D41"/>
    <w:rsid w:val="0080521D"/>
    <w:rsid w:val="00810257"/>
    <w:rsid w:val="008104F5"/>
    <w:rsid w:val="00811072"/>
    <w:rsid w:val="00811369"/>
    <w:rsid w:val="00815419"/>
    <w:rsid w:val="008163C8"/>
    <w:rsid w:val="008164A1"/>
    <w:rsid w:val="00817165"/>
    <w:rsid w:val="00817325"/>
    <w:rsid w:val="008209E6"/>
    <w:rsid w:val="00823303"/>
    <w:rsid w:val="008233B2"/>
    <w:rsid w:val="00823A9F"/>
    <w:rsid w:val="00823C85"/>
    <w:rsid w:val="00825138"/>
    <w:rsid w:val="008269DD"/>
    <w:rsid w:val="00830621"/>
    <w:rsid w:val="00831F27"/>
    <w:rsid w:val="0083348C"/>
    <w:rsid w:val="00833DDF"/>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B41"/>
    <w:rsid w:val="00867C10"/>
    <w:rsid w:val="00870439"/>
    <w:rsid w:val="00870DA1"/>
    <w:rsid w:val="00871F3A"/>
    <w:rsid w:val="0087231B"/>
    <w:rsid w:val="00880D4F"/>
    <w:rsid w:val="00881CF8"/>
    <w:rsid w:val="00883F93"/>
    <w:rsid w:val="00884DB3"/>
    <w:rsid w:val="00885A9D"/>
    <w:rsid w:val="008864F6"/>
    <w:rsid w:val="0089049D"/>
    <w:rsid w:val="008928C9"/>
    <w:rsid w:val="008930CB"/>
    <w:rsid w:val="008938DC"/>
    <w:rsid w:val="00893FD1"/>
    <w:rsid w:val="00894836"/>
    <w:rsid w:val="00895172"/>
    <w:rsid w:val="00895680"/>
    <w:rsid w:val="008956B6"/>
    <w:rsid w:val="00896DFF"/>
    <w:rsid w:val="0089762C"/>
    <w:rsid w:val="008A1893"/>
    <w:rsid w:val="008A2069"/>
    <w:rsid w:val="008A3215"/>
    <w:rsid w:val="008A4409"/>
    <w:rsid w:val="008A57E6"/>
    <w:rsid w:val="008A5CAC"/>
    <w:rsid w:val="008A6F81"/>
    <w:rsid w:val="008A7142"/>
    <w:rsid w:val="008A769A"/>
    <w:rsid w:val="008B0C9C"/>
    <w:rsid w:val="008B166D"/>
    <w:rsid w:val="008B17F4"/>
    <w:rsid w:val="008B3615"/>
    <w:rsid w:val="008B4AC4"/>
    <w:rsid w:val="008B50C8"/>
    <w:rsid w:val="008B5281"/>
    <w:rsid w:val="008B7E05"/>
    <w:rsid w:val="008C1797"/>
    <w:rsid w:val="008C219C"/>
    <w:rsid w:val="008C2514"/>
    <w:rsid w:val="008C475E"/>
    <w:rsid w:val="008C619A"/>
    <w:rsid w:val="008D0CE8"/>
    <w:rsid w:val="008D2D1D"/>
    <w:rsid w:val="008D453D"/>
    <w:rsid w:val="008D53AD"/>
    <w:rsid w:val="008D562B"/>
    <w:rsid w:val="008D5733"/>
    <w:rsid w:val="008D622B"/>
    <w:rsid w:val="008D666C"/>
    <w:rsid w:val="008D7B54"/>
    <w:rsid w:val="008E0C9D"/>
    <w:rsid w:val="008E12D3"/>
    <w:rsid w:val="008E1648"/>
    <w:rsid w:val="008E1B3E"/>
    <w:rsid w:val="008E2319"/>
    <w:rsid w:val="008E46D0"/>
    <w:rsid w:val="008E4BB6"/>
    <w:rsid w:val="008E5518"/>
    <w:rsid w:val="008E6A84"/>
    <w:rsid w:val="008F0A72"/>
    <w:rsid w:val="008F0CDC"/>
    <w:rsid w:val="008F17A3"/>
    <w:rsid w:val="008F185E"/>
    <w:rsid w:val="008F1ED3"/>
    <w:rsid w:val="008F23A5"/>
    <w:rsid w:val="008F4C29"/>
    <w:rsid w:val="008F70BD"/>
    <w:rsid w:val="008F788F"/>
    <w:rsid w:val="008F79E0"/>
    <w:rsid w:val="008F7EA2"/>
    <w:rsid w:val="009009FE"/>
    <w:rsid w:val="009017B4"/>
    <w:rsid w:val="00902722"/>
    <w:rsid w:val="009027BC"/>
    <w:rsid w:val="009062E6"/>
    <w:rsid w:val="00906552"/>
    <w:rsid w:val="009077D6"/>
    <w:rsid w:val="009079F4"/>
    <w:rsid w:val="00911BE5"/>
    <w:rsid w:val="00913CA9"/>
    <w:rsid w:val="009145AE"/>
    <w:rsid w:val="009146CE"/>
    <w:rsid w:val="00914CA7"/>
    <w:rsid w:val="00915C3E"/>
    <w:rsid w:val="009161A8"/>
    <w:rsid w:val="00917739"/>
    <w:rsid w:val="00920B6D"/>
    <w:rsid w:val="00920D31"/>
    <w:rsid w:val="00921592"/>
    <w:rsid w:val="009245F5"/>
    <w:rsid w:val="009249EC"/>
    <w:rsid w:val="009273B3"/>
    <w:rsid w:val="009305B5"/>
    <w:rsid w:val="009328AA"/>
    <w:rsid w:val="00932DE6"/>
    <w:rsid w:val="00933EC0"/>
    <w:rsid w:val="009429D5"/>
    <w:rsid w:val="00942BF1"/>
    <w:rsid w:val="00945180"/>
    <w:rsid w:val="00945428"/>
    <w:rsid w:val="0094607B"/>
    <w:rsid w:val="00947E67"/>
    <w:rsid w:val="00953604"/>
    <w:rsid w:val="0095496B"/>
    <w:rsid w:val="009610DC"/>
    <w:rsid w:val="00961490"/>
    <w:rsid w:val="0096381A"/>
    <w:rsid w:val="00964EC8"/>
    <w:rsid w:val="00965E04"/>
    <w:rsid w:val="009674AD"/>
    <w:rsid w:val="00970CDC"/>
    <w:rsid w:val="00977010"/>
    <w:rsid w:val="00977D02"/>
    <w:rsid w:val="009809BB"/>
    <w:rsid w:val="0098364B"/>
    <w:rsid w:val="00984028"/>
    <w:rsid w:val="009911AF"/>
    <w:rsid w:val="00991875"/>
    <w:rsid w:val="00991F92"/>
    <w:rsid w:val="00992985"/>
    <w:rsid w:val="00993889"/>
    <w:rsid w:val="0099551B"/>
    <w:rsid w:val="00995FB6"/>
    <w:rsid w:val="00996FED"/>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122"/>
    <w:rsid w:val="009C27F1"/>
    <w:rsid w:val="009C3152"/>
    <w:rsid w:val="009C3BD6"/>
    <w:rsid w:val="009C4CFA"/>
    <w:rsid w:val="009C5070"/>
    <w:rsid w:val="009D112C"/>
    <w:rsid w:val="009D47FA"/>
    <w:rsid w:val="009D4C5B"/>
    <w:rsid w:val="009D50D2"/>
    <w:rsid w:val="009D6BCA"/>
    <w:rsid w:val="009E0F62"/>
    <w:rsid w:val="009E3006"/>
    <w:rsid w:val="009E4A58"/>
    <w:rsid w:val="009E54A5"/>
    <w:rsid w:val="009E5A2D"/>
    <w:rsid w:val="009E5AB2"/>
    <w:rsid w:val="009E6219"/>
    <w:rsid w:val="009E72AA"/>
    <w:rsid w:val="009F03B3"/>
    <w:rsid w:val="009F0D37"/>
    <w:rsid w:val="009F0ED6"/>
    <w:rsid w:val="009F3815"/>
    <w:rsid w:val="00A0096C"/>
    <w:rsid w:val="00A01757"/>
    <w:rsid w:val="00A028C0"/>
    <w:rsid w:val="00A02BAE"/>
    <w:rsid w:val="00A02FFD"/>
    <w:rsid w:val="00A06A6B"/>
    <w:rsid w:val="00A07E47"/>
    <w:rsid w:val="00A129D0"/>
    <w:rsid w:val="00A12C33"/>
    <w:rsid w:val="00A138BA"/>
    <w:rsid w:val="00A138F1"/>
    <w:rsid w:val="00A14044"/>
    <w:rsid w:val="00A1443D"/>
    <w:rsid w:val="00A14C8E"/>
    <w:rsid w:val="00A153D9"/>
    <w:rsid w:val="00A15F09"/>
    <w:rsid w:val="00A169B6"/>
    <w:rsid w:val="00A2271D"/>
    <w:rsid w:val="00A237D5"/>
    <w:rsid w:val="00A267E6"/>
    <w:rsid w:val="00A30EFC"/>
    <w:rsid w:val="00A31984"/>
    <w:rsid w:val="00A32D73"/>
    <w:rsid w:val="00A3367B"/>
    <w:rsid w:val="00A3597D"/>
    <w:rsid w:val="00A36DD1"/>
    <w:rsid w:val="00A378BD"/>
    <w:rsid w:val="00A4006C"/>
    <w:rsid w:val="00A40091"/>
    <w:rsid w:val="00A4030F"/>
    <w:rsid w:val="00A4067D"/>
    <w:rsid w:val="00A41C79"/>
    <w:rsid w:val="00A41CB5"/>
    <w:rsid w:val="00A42CDF"/>
    <w:rsid w:val="00A4452E"/>
    <w:rsid w:val="00A4472C"/>
    <w:rsid w:val="00A44E69"/>
    <w:rsid w:val="00A4661E"/>
    <w:rsid w:val="00A50C5F"/>
    <w:rsid w:val="00A55BD6"/>
    <w:rsid w:val="00A55D50"/>
    <w:rsid w:val="00A57142"/>
    <w:rsid w:val="00A63B2F"/>
    <w:rsid w:val="00A648CD"/>
    <w:rsid w:val="00A6537A"/>
    <w:rsid w:val="00A676A4"/>
    <w:rsid w:val="00A67866"/>
    <w:rsid w:val="00A70B07"/>
    <w:rsid w:val="00A71612"/>
    <w:rsid w:val="00A723F8"/>
    <w:rsid w:val="00A77CCB"/>
    <w:rsid w:val="00A81600"/>
    <w:rsid w:val="00A8170D"/>
    <w:rsid w:val="00A83AF0"/>
    <w:rsid w:val="00A83D8D"/>
    <w:rsid w:val="00A8446B"/>
    <w:rsid w:val="00A8473F"/>
    <w:rsid w:val="00A8481A"/>
    <w:rsid w:val="00A862D6"/>
    <w:rsid w:val="00A8705A"/>
    <w:rsid w:val="00A8715E"/>
    <w:rsid w:val="00A9295B"/>
    <w:rsid w:val="00A9333E"/>
    <w:rsid w:val="00A93B09"/>
    <w:rsid w:val="00A93CE5"/>
    <w:rsid w:val="00A94178"/>
    <w:rsid w:val="00A94247"/>
    <w:rsid w:val="00A952D7"/>
    <w:rsid w:val="00A963F7"/>
    <w:rsid w:val="00A96865"/>
    <w:rsid w:val="00A96AD8"/>
    <w:rsid w:val="00AA052C"/>
    <w:rsid w:val="00AA1E45"/>
    <w:rsid w:val="00AA4286"/>
    <w:rsid w:val="00AA456B"/>
    <w:rsid w:val="00AA57F5"/>
    <w:rsid w:val="00AA672E"/>
    <w:rsid w:val="00AA6EC9"/>
    <w:rsid w:val="00AB41D5"/>
    <w:rsid w:val="00AB6309"/>
    <w:rsid w:val="00AB6C5F"/>
    <w:rsid w:val="00AB7129"/>
    <w:rsid w:val="00AB7C40"/>
    <w:rsid w:val="00AC1BF4"/>
    <w:rsid w:val="00AC27A6"/>
    <w:rsid w:val="00AC30F7"/>
    <w:rsid w:val="00AC3A5A"/>
    <w:rsid w:val="00AC4D95"/>
    <w:rsid w:val="00AC5DF4"/>
    <w:rsid w:val="00AD0AEF"/>
    <w:rsid w:val="00AD11B7"/>
    <w:rsid w:val="00AD1A94"/>
    <w:rsid w:val="00AD1C05"/>
    <w:rsid w:val="00AD2506"/>
    <w:rsid w:val="00AD4126"/>
    <w:rsid w:val="00AD421C"/>
    <w:rsid w:val="00AD44FA"/>
    <w:rsid w:val="00AD7E94"/>
    <w:rsid w:val="00AE070A"/>
    <w:rsid w:val="00AE101C"/>
    <w:rsid w:val="00AE37E5"/>
    <w:rsid w:val="00AE5EB4"/>
    <w:rsid w:val="00AE6610"/>
    <w:rsid w:val="00AF0C18"/>
    <w:rsid w:val="00AF47C5"/>
    <w:rsid w:val="00AF5398"/>
    <w:rsid w:val="00B007D1"/>
    <w:rsid w:val="00B013D8"/>
    <w:rsid w:val="00B049AF"/>
    <w:rsid w:val="00B07242"/>
    <w:rsid w:val="00B074C7"/>
    <w:rsid w:val="00B10534"/>
    <w:rsid w:val="00B110A8"/>
    <w:rsid w:val="00B113DB"/>
    <w:rsid w:val="00B11D8A"/>
    <w:rsid w:val="00B12981"/>
    <w:rsid w:val="00B140AA"/>
    <w:rsid w:val="00B147DD"/>
    <w:rsid w:val="00B156FD"/>
    <w:rsid w:val="00B21F61"/>
    <w:rsid w:val="00B23EEE"/>
    <w:rsid w:val="00B240B2"/>
    <w:rsid w:val="00B261F1"/>
    <w:rsid w:val="00B265BC"/>
    <w:rsid w:val="00B271D0"/>
    <w:rsid w:val="00B27939"/>
    <w:rsid w:val="00B31FB1"/>
    <w:rsid w:val="00B33952"/>
    <w:rsid w:val="00B33C5E"/>
    <w:rsid w:val="00B342F4"/>
    <w:rsid w:val="00B34369"/>
    <w:rsid w:val="00B34DC2"/>
    <w:rsid w:val="00B378E5"/>
    <w:rsid w:val="00B4346D"/>
    <w:rsid w:val="00B440F4"/>
    <w:rsid w:val="00B447A5"/>
    <w:rsid w:val="00B4654C"/>
    <w:rsid w:val="00B46AF0"/>
    <w:rsid w:val="00B47293"/>
    <w:rsid w:val="00B47C42"/>
    <w:rsid w:val="00B50E50"/>
    <w:rsid w:val="00B52120"/>
    <w:rsid w:val="00B54ABC"/>
    <w:rsid w:val="00B54DDE"/>
    <w:rsid w:val="00B56FBE"/>
    <w:rsid w:val="00B571D8"/>
    <w:rsid w:val="00B60ACF"/>
    <w:rsid w:val="00B62B58"/>
    <w:rsid w:val="00B63B88"/>
    <w:rsid w:val="00B65149"/>
    <w:rsid w:val="00B66567"/>
    <w:rsid w:val="00B66F52"/>
    <w:rsid w:val="00B66FE5"/>
    <w:rsid w:val="00B72880"/>
    <w:rsid w:val="00B758BF"/>
    <w:rsid w:val="00B77EC8"/>
    <w:rsid w:val="00B81F4E"/>
    <w:rsid w:val="00B827A6"/>
    <w:rsid w:val="00B831CE"/>
    <w:rsid w:val="00B86677"/>
    <w:rsid w:val="00B87131"/>
    <w:rsid w:val="00B939B1"/>
    <w:rsid w:val="00B96D40"/>
    <w:rsid w:val="00B97386"/>
    <w:rsid w:val="00B97FBC"/>
    <w:rsid w:val="00BA263B"/>
    <w:rsid w:val="00BA42B2"/>
    <w:rsid w:val="00BA58D4"/>
    <w:rsid w:val="00BA5B9E"/>
    <w:rsid w:val="00BA7AAD"/>
    <w:rsid w:val="00BA7C9A"/>
    <w:rsid w:val="00BB203B"/>
    <w:rsid w:val="00BB5F8F"/>
    <w:rsid w:val="00BB657A"/>
    <w:rsid w:val="00BB7F10"/>
    <w:rsid w:val="00BC1A4E"/>
    <w:rsid w:val="00BC4790"/>
    <w:rsid w:val="00BC5DC7"/>
    <w:rsid w:val="00BC6B8B"/>
    <w:rsid w:val="00BC73D8"/>
    <w:rsid w:val="00BD52D7"/>
    <w:rsid w:val="00BD5AD2"/>
    <w:rsid w:val="00BE22F3"/>
    <w:rsid w:val="00BE5B52"/>
    <w:rsid w:val="00BE7B8D"/>
    <w:rsid w:val="00BF0993"/>
    <w:rsid w:val="00BF10A9"/>
    <w:rsid w:val="00BF141B"/>
    <w:rsid w:val="00BF1703"/>
    <w:rsid w:val="00BF231C"/>
    <w:rsid w:val="00BF3754"/>
    <w:rsid w:val="00BF48A6"/>
    <w:rsid w:val="00BF51E5"/>
    <w:rsid w:val="00BF6998"/>
    <w:rsid w:val="00BF74A6"/>
    <w:rsid w:val="00BF7740"/>
    <w:rsid w:val="00BF7DD0"/>
    <w:rsid w:val="00C013AD"/>
    <w:rsid w:val="00C0294E"/>
    <w:rsid w:val="00C04904"/>
    <w:rsid w:val="00C056B3"/>
    <w:rsid w:val="00C103E5"/>
    <w:rsid w:val="00C13319"/>
    <w:rsid w:val="00C13EE9"/>
    <w:rsid w:val="00C21540"/>
    <w:rsid w:val="00C21906"/>
    <w:rsid w:val="00C21BFA"/>
    <w:rsid w:val="00C22148"/>
    <w:rsid w:val="00C24C8D"/>
    <w:rsid w:val="00C25D13"/>
    <w:rsid w:val="00C25FE2"/>
    <w:rsid w:val="00C26B53"/>
    <w:rsid w:val="00C279B2"/>
    <w:rsid w:val="00C33E50"/>
    <w:rsid w:val="00C3412E"/>
    <w:rsid w:val="00C34C20"/>
    <w:rsid w:val="00C35A3E"/>
    <w:rsid w:val="00C42130"/>
    <w:rsid w:val="00C423A4"/>
    <w:rsid w:val="00C4354A"/>
    <w:rsid w:val="00C44BF5"/>
    <w:rsid w:val="00C475A0"/>
    <w:rsid w:val="00C50207"/>
    <w:rsid w:val="00C521D6"/>
    <w:rsid w:val="00C531C4"/>
    <w:rsid w:val="00C55232"/>
    <w:rsid w:val="00C553A4"/>
    <w:rsid w:val="00C55A06"/>
    <w:rsid w:val="00C55D03"/>
    <w:rsid w:val="00C573B6"/>
    <w:rsid w:val="00C601BC"/>
    <w:rsid w:val="00C6329F"/>
    <w:rsid w:val="00C63340"/>
    <w:rsid w:val="00C643F9"/>
    <w:rsid w:val="00C64E95"/>
    <w:rsid w:val="00C71372"/>
    <w:rsid w:val="00C72410"/>
    <w:rsid w:val="00C7287F"/>
    <w:rsid w:val="00C80CB8"/>
    <w:rsid w:val="00C819F8"/>
    <w:rsid w:val="00C8248C"/>
    <w:rsid w:val="00C82DCD"/>
    <w:rsid w:val="00C84588"/>
    <w:rsid w:val="00C84E33"/>
    <w:rsid w:val="00C86D6F"/>
    <w:rsid w:val="00C905FC"/>
    <w:rsid w:val="00C92D03"/>
    <w:rsid w:val="00C9319C"/>
    <w:rsid w:val="00C9435D"/>
    <w:rsid w:val="00C944FB"/>
    <w:rsid w:val="00C94DF2"/>
    <w:rsid w:val="00C95CBC"/>
    <w:rsid w:val="00C96741"/>
    <w:rsid w:val="00CA105F"/>
    <w:rsid w:val="00CA2D1B"/>
    <w:rsid w:val="00CA375D"/>
    <w:rsid w:val="00CA662A"/>
    <w:rsid w:val="00CA7AFD"/>
    <w:rsid w:val="00CA7C3C"/>
    <w:rsid w:val="00CB0189"/>
    <w:rsid w:val="00CB0BA2"/>
    <w:rsid w:val="00CB1A42"/>
    <w:rsid w:val="00CB1B0C"/>
    <w:rsid w:val="00CB1B39"/>
    <w:rsid w:val="00CB2C0B"/>
    <w:rsid w:val="00CB517D"/>
    <w:rsid w:val="00CB59ED"/>
    <w:rsid w:val="00CC038D"/>
    <w:rsid w:val="00CC08DB"/>
    <w:rsid w:val="00CC356D"/>
    <w:rsid w:val="00CC39FF"/>
    <w:rsid w:val="00CC3C2F"/>
    <w:rsid w:val="00CC4931"/>
    <w:rsid w:val="00CC4AC8"/>
    <w:rsid w:val="00CC50C4"/>
    <w:rsid w:val="00CC5233"/>
    <w:rsid w:val="00CC5DE6"/>
    <w:rsid w:val="00CC6D72"/>
    <w:rsid w:val="00CC6DFF"/>
    <w:rsid w:val="00CC6E4E"/>
    <w:rsid w:val="00CC6FE8"/>
    <w:rsid w:val="00CC7202"/>
    <w:rsid w:val="00CD1BDF"/>
    <w:rsid w:val="00CD2808"/>
    <w:rsid w:val="00CD28BF"/>
    <w:rsid w:val="00CD4092"/>
    <w:rsid w:val="00CD4A20"/>
    <w:rsid w:val="00CD50A1"/>
    <w:rsid w:val="00CD519E"/>
    <w:rsid w:val="00CD561D"/>
    <w:rsid w:val="00CE0C4F"/>
    <w:rsid w:val="00CE30EA"/>
    <w:rsid w:val="00CE384A"/>
    <w:rsid w:val="00CE3C27"/>
    <w:rsid w:val="00CE4F5C"/>
    <w:rsid w:val="00CF048A"/>
    <w:rsid w:val="00CF155A"/>
    <w:rsid w:val="00CF2947"/>
    <w:rsid w:val="00CF3B5C"/>
    <w:rsid w:val="00CF42BF"/>
    <w:rsid w:val="00CF686F"/>
    <w:rsid w:val="00CF6E60"/>
    <w:rsid w:val="00CF7BCA"/>
    <w:rsid w:val="00D008FD"/>
    <w:rsid w:val="00D0110C"/>
    <w:rsid w:val="00D01C8F"/>
    <w:rsid w:val="00D02A20"/>
    <w:rsid w:val="00D0321C"/>
    <w:rsid w:val="00D035EC"/>
    <w:rsid w:val="00D06AB1"/>
    <w:rsid w:val="00D072ED"/>
    <w:rsid w:val="00D07A16"/>
    <w:rsid w:val="00D1067E"/>
    <w:rsid w:val="00D10F50"/>
    <w:rsid w:val="00D11272"/>
    <w:rsid w:val="00D126F5"/>
    <w:rsid w:val="00D14302"/>
    <w:rsid w:val="00D1489E"/>
    <w:rsid w:val="00D15329"/>
    <w:rsid w:val="00D1607A"/>
    <w:rsid w:val="00D20737"/>
    <w:rsid w:val="00D21E81"/>
    <w:rsid w:val="00D223DE"/>
    <w:rsid w:val="00D25E37"/>
    <w:rsid w:val="00D2661A"/>
    <w:rsid w:val="00D26892"/>
    <w:rsid w:val="00D27582"/>
    <w:rsid w:val="00D27EC4"/>
    <w:rsid w:val="00D30D7A"/>
    <w:rsid w:val="00D32719"/>
    <w:rsid w:val="00D33333"/>
    <w:rsid w:val="00D33457"/>
    <w:rsid w:val="00D352A2"/>
    <w:rsid w:val="00D36685"/>
    <w:rsid w:val="00D4162B"/>
    <w:rsid w:val="00D4514F"/>
    <w:rsid w:val="00D451E2"/>
    <w:rsid w:val="00D45D50"/>
    <w:rsid w:val="00D45E89"/>
    <w:rsid w:val="00D45E8D"/>
    <w:rsid w:val="00D466AE"/>
    <w:rsid w:val="00D4734F"/>
    <w:rsid w:val="00D51BF3"/>
    <w:rsid w:val="00D548AD"/>
    <w:rsid w:val="00D64D43"/>
    <w:rsid w:val="00D66846"/>
    <w:rsid w:val="00D675FB"/>
    <w:rsid w:val="00D71F25"/>
    <w:rsid w:val="00D72A9C"/>
    <w:rsid w:val="00D74A3B"/>
    <w:rsid w:val="00D7637C"/>
    <w:rsid w:val="00D77031"/>
    <w:rsid w:val="00D84941"/>
    <w:rsid w:val="00D84FA1"/>
    <w:rsid w:val="00D851F0"/>
    <w:rsid w:val="00D86DB7"/>
    <w:rsid w:val="00D926D0"/>
    <w:rsid w:val="00D93030"/>
    <w:rsid w:val="00D9394E"/>
    <w:rsid w:val="00D94095"/>
    <w:rsid w:val="00D94212"/>
    <w:rsid w:val="00D950E1"/>
    <w:rsid w:val="00D952A6"/>
    <w:rsid w:val="00D95A9F"/>
    <w:rsid w:val="00D97F99"/>
    <w:rsid w:val="00DA1E08"/>
    <w:rsid w:val="00DA24F8"/>
    <w:rsid w:val="00DA28E8"/>
    <w:rsid w:val="00DA360B"/>
    <w:rsid w:val="00DA38D3"/>
    <w:rsid w:val="00DA3932"/>
    <w:rsid w:val="00DA3AFC"/>
    <w:rsid w:val="00DA5191"/>
    <w:rsid w:val="00DA64F8"/>
    <w:rsid w:val="00DA6C15"/>
    <w:rsid w:val="00DB0258"/>
    <w:rsid w:val="00DB066A"/>
    <w:rsid w:val="00DB38EE"/>
    <w:rsid w:val="00DB498B"/>
    <w:rsid w:val="00DB66CA"/>
    <w:rsid w:val="00DB6BCA"/>
    <w:rsid w:val="00DB73F7"/>
    <w:rsid w:val="00DC0321"/>
    <w:rsid w:val="00DC0F5F"/>
    <w:rsid w:val="00DC3067"/>
    <w:rsid w:val="00DC34D3"/>
    <w:rsid w:val="00DC370B"/>
    <w:rsid w:val="00DC4E36"/>
    <w:rsid w:val="00DC5B90"/>
    <w:rsid w:val="00DC72B5"/>
    <w:rsid w:val="00DD00FF"/>
    <w:rsid w:val="00DD0619"/>
    <w:rsid w:val="00DD07FB"/>
    <w:rsid w:val="00DD25C6"/>
    <w:rsid w:val="00DD3C6C"/>
    <w:rsid w:val="00DD4745"/>
    <w:rsid w:val="00DD4FE5"/>
    <w:rsid w:val="00DD54B0"/>
    <w:rsid w:val="00DD57EE"/>
    <w:rsid w:val="00DD6BCC"/>
    <w:rsid w:val="00DE0A4B"/>
    <w:rsid w:val="00DE2410"/>
    <w:rsid w:val="00DE2939"/>
    <w:rsid w:val="00DE6E81"/>
    <w:rsid w:val="00DE6FC0"/>
    <w:rsid w:val="00DE703F"/>
    <w:rsid w:val="00DE71D0"/>
    <w:rsid w:val="00DE7595"/>
    <w:rsid w:val="00DF1961"/>
    <w:rsid w:val="00DF44DE"/>
    <w:rsid w:val="00DF596A"/>
    <w:rsid w:val="00DF5F11"/>
    <w:rsid w:val="00E01138"/>
    <w:rsid w:val="00E02DFB"/>
    <w:rsid w:val="00E030F9"/>
    <w:rsid w:val="00E0311A"/>
    <w:rsid w:val="00E03138"/>
    <w:rsid w:val="00E06404"/>
    <w:rsid w:val="00E065D2"/>
    <w:rsid w:val="00E11A85"/>
    <w:rsid w:val="00E12495"/>
    <w:rsid w:val="00E14C9F"/>
    <w:rsid w:val="00E15CCD"/>
    <w:rsid w:val="00E202EF"/>
    <w:rsid w:val="00E20E6A"/>
    <w:rsid w:val="00E210B5"/>
    <w:rsid w:val="00E23D99"/>
    <w:rsid w:val="00E2552F"/>
    <w:rsid w:val="00E3137A"/>
    <w:rsid w:val="00E32CCF"/>
    <w:rsid w:val="00E33E57"/>
    <w:rsid w:val="00E34A98"/>
    <w:rsid w:val="00E35D1E"/>
    <w:rsid w:val="00E364F9"/>
    <w:rsid w:val="00E365FA"/>
    <w:rsid w:val="00E36789"/>
    <w:rsid w:val="00E40D5A"/>
    <w:rsid w:val="00E44A83"/>
    <w:rsid w:val="00E502C1"/>
    <w:rsid w:val="00E502DD"/>
    <w:rsid w:val="00E50D3A"/>
    <w:rsid w:val="00E51387"/>
    <w:rsid w:val="00E51E68"/>
    <w:rsid w:val="00E52EFD"/>
    <w:rsid w:val="00E5408A"/>
    <w:rsid w:val="00E55219"/>
    <w:rsid w:val="00E56800"/>
    <w:rsid w:val="00E60C63"/>
    <w:rsid w:val="00E62FF9"/>
    <w:rsid w:val="00E635D6"/>
    <w:rsid w:val="00E639BC"/>
    <w:rsid w:val="00E64323"/>
    <w:rsid w:val="00E664CC"/>
    <w:rsid w:val="00E70388"/>
    <w:rsid w:val="00E70F92"/>
    <w:rsid w:val="00E7330B"/>
    <w:rsid w:val="00E74C54"/>
    <w:rsid w:val="00E77A03"/>
    <w:rsid w:val="00E80D3A"/>
    <w:rsid w:val="00E822E8"/>
    <w:rsid w:val="00E82554"/>
    <w:rsid w:val="00E82606"/>
    <w:rsid w:val="00E846C8"/>
    <w:rsid w:val="00E84957"/>
    <w:rsid w:val="00E84A55"/>
    <w:rsid w:val="00E859AE"/>
    <w:rsid w:val="00E85BFF"/>
    <w:rsid w:val="00E90391"/>
    <w:rsid w:val="00E9056A"/>
    <w:rsid w:val="00E906C2"/>
    <w:rsid w:val="00E9298E"/>
    <w:rsid w:val="00E9311F"/>
    <w:rsid w:val="00E934D1"/>
    <w:rsid w:val="00E94AF0"/>
    <w:rsid w:val="00E95D13"/>
    <w:rsid w:val="00E95DD3"/>
    <w:rsid w:val="00E969D5"/>
    <w:rsid w:val="00EA13A1"/>
    <w:rsid w:val="00EA58D1"/>
    <w:rsid w:val="00EA61BC"/>
    <w:rsid w:val="00EA681A"/>
    <w:rsid w:val="00EA735B"/>
    <w:rsid w:val="00EA778A"/>
    <w:rsid w:val="00EA778B"/>
    <w:rsid w:val="00EB0512"/>
    <w:rsid w:val="00EB0D3F"/>
    <w:rsid w:val="00EB17DE"/>
    <w:rsid w:val="00EB1E69"/>
    <w:rsid w:val="00EB2086"/>
    <w:rsid w:val="00EB5B40"/>
    <w:rsid w:val="00EB5EDF"/>
    <w:rsid w:val="00EB60FE"/>
    <w:rsid w:val="00EB74DB"/>
    <w:rsid w:val="00EC255E"/>
    <w:rsid w:val="00EC5359"/>
    <w:rsid w:val="00EC562A"/>
    <w:rsid w:val="00EC65D6"/>
    <w:rsid w:val="00ED067A"/>
    <w:rsid w:val="00ED2B50"/>
    <w:rsid w:val="00ED475C"/>
    <w:rsid w:val="00ED5643"/>
    <w:rsid w:val="00ED7336"/>
    <w:rsid w:val="00ED7A0B"/>
    <w:rsid w:val="00EE0350"/>
    <w:rsid w:val="00EE0719"/>
    <w:rsid w:val="00EE0E80"/>
    <w:rsid w:val="00EE2529"/>
    <w:rsid w:val="00EE54A6"/>
    <w:rsid w:val="00EE5C68"/>
    <w:rsid w:val="00EE613F"/>
    <w:rsid w:val="00EE7295"/>
    <w:rsid w:val="00EE7869"/>
    <w:rsid w:val="00EF054A"/>
    <w:rsid w:val="00EF2659"/>
    <w:rsid w:val="00EF3235"/>
    <w:rsid w:val="00EF66E9"/>
    <w:rsid w:val="00EF7E72"/>
    <w:rsid w:val="00F01FC7"/>
    <w:rsid w:val="00F06028"/>
    <w:rsid w:val="00F06D37"/>
    <w:rsid w:val="00F07B9D"/>
    <w:rsid w:val="00F07DB5"/>
    <w:rsid w:val="00F11586"/>
    <w:rsid w:val="00F1183B"/>
    <w:rsid w:val="00F11C9F"/>
    <w:rsid w:val="00F12263"/>
    <w:rsid w:val="00F1409D"/>
    <w:rsid w:val="00F14214"/>
    <w:rsid w:val="00F14EF4"/>
    <w:rsid w:val="00F157A9"/>
    <w:rsid w:val="00F24800"/>
    <w:rsid w:val="00F25BB6"/>
    <w:rsid w:val="00F26B7E"/>
    <w:rsid w:val="00F27A3B"/>
    <w:rsid w:val="00F33817"/>
    <w:rsid w:val="00F378DC"/>
    <w:rsid w:val="00F420D5"/>
    <w:rsid w:val="00F451EA"/>
    <w:rsid w:val="00F45447"/>
    <w:rsid w:val="00F456C6"/>
    <w:rsid w:val="00F4577B"/>
    <w:rsid w:val="00F46496"/>
    <w:rsid w:val="00F46959"/>
    <w:rsid w:val="00F474D0"/>
    <w:rsid w:val="00F50179"/>
    <w:rsid w:val="00F515EE"/>
    <w:rsid w:val="00F56511"/>
    <w:rsid w:val="00F56C34"/>
    <w:rsid w:val="00F6194E"/>
    <w:rsid w:val="00F623AC"/>
    <w:rsid w:val="00F62926"/>
    <w:rsid w:val="00F6412A"/>
    <w:rsid w:val="00F65893"/>
    <w:rsid w:val="00F66A4A"/>
    <w:rsid w:val="00F67410"/>
    <w:rsid w:val="00F67785"/>
    <w:rsid w:val="00F71E22"/>
    <w:rsid w:val="00F72142"/>
    <w:rsid w:val="00F72AE7"/>
    <w:rsid w:val="00F77E7E"/>
    <w:rsid w:val="00F81141"/>
    <w:rsid w:val="00F81FC8"/>
    <w:rsid w:val="00F833BA"/>
    <w:rsid w:val="00F84FD0"/>
    <w:rsid w:val="00F859A8"/>
    <w:rsid w:val="00F86D87"/>
    <w:rsid w:val="00F87906"/>
    <w:rsid w:val="00F9108B"/>
    <w:rsid w:val="00F91349"/>
    <w:rsid w:val="00F93A8A"/>
    <w:rsid w:val="00F95248"/>
    <w:rsid w:val="00F956A9"/>
    <w:rsid w:val="00F96063"/>
    <w:rsid w:val="00F963ED"/>
    <w:rsid w:val="00F966CF"/>
    <w:rsid w:val="00F96CAE"/>
    <w:rsid w:val="00F97C99"/>
    <w:rsid w:val="00FA4DAC"/>
    <w:rsid w:val="00FA533B"/>
    <w:rsid w:val="00FA662D"/>
    <w:rsid w:val="00FA6EA1"/>
    <w:rsid w:val="00FA73B1"/>
    <w:rsid w:val="00FB037F"/>
    <w:rsid w:val="00FB0CB9"/>
    <w:rsid w:val="00FB231D"/>
    <w:rsid w:val="00FB45F1"/>
    <w:rsid w:val="00FB4A72"/>
    <w:rsid w:val="00FB54E8"/>
    <w:rsid w:val="00FB7054"/>
    <w:rsid w:val="00FC1662"/>
    <w:rsid w:val="00FC17B7"/>
    <w:rsid w:val="00FC2CB7"/>
    <w:rsid w:val="00FC4090"/>
    <w:rsid w:val="00FC55B4"/>
    <w:rsid w:val="00FC6C24"/>
    <w:rsid w:val="00FD00E6"/>
    <w:rsid w:val="00FD09A1"/>
    <w:rsid w:val="00FD2A7C"/>
    <w:rsid w:val="00FD59EB"/>
    <w:rsid w:val="00FD7299"/>
    <w:rsid w:val="00FE1FBE"/>
    <w:rsid w:val="00FE3901"/>
    <w:rsid w:val="00FE39D3"/>
    <w:rsid w:val="00FE4BCE"/>
    <w:rsid w:val="00FE54AE"/>
    <w:rsid w:val="00FE576A"/>
    <w:rsid w:val="00FE63DE"/>
    <w:rsid w:val="00FE7E79"/>
    <w:rsid w:val="00FF195A"/>
    <w:rsid w:val="00FF3E7D"/>
    <w:rsid w:val="00FF5398"/>
    <w:rsid w:val="00FF5B99"/>
    <w:rsid w:val="00FF730C"/>
    <w:rsid w:val="00FF73F4"/>
    <w:rsid w:val="00FF7CE4"/>
    <w:rsid w:val="00FF7E39"/>
    <w:rsid w:val="0252745F"/>
    <w:rsid w:val="03C6741F"/>
    <w:rsid w:val="05F70B1B"/>
    <w:rsid w:val="0BD809FD"/>
    <w:rsid w:val="0EA05423"/>
    <w:rsid w:val="18613E82"/>
    <w:rsid w:val="2A691BB9"/>
    <w:rsid w:val="2B5714D9"/>
    <w:rsid w:val="370B658B"/>
    <w:rsid w:val="378653BE"/>
    <w:rsid w:val="3C480EBB"/>
    <w:rsid w:val="44B41D30"/>
    <w:rsid w:val="4E1167F7"/>
    <w:rsid w:val="54A607C1"/>
    <w:rsid w:val="56C37E91"/>
    <w:rsid w:val="5CAC6FEE"/>
    <w:rsid w:val="5D640EE0"/>
    <w:rsid w:val="5DD92EF2"/>
    <w:rsid w:val="600F12A5"/>
    <w:rsid w:val="70396997"/>
    <w:rsid w:val="72683DE9"/>
    <w:rsid w:val="760B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 w:type="paragraph" w:customStyle="1" w:styleId="231">
    <w:name w:val="Table Text"/>
    <w:basedOn w:val="1"/>
    <w:semiHidden/>
    <w:qFormat/>
    <w:uiPriority w:val="0"/>
    <w:pPr>
      <w:widowControl/>
      <w:kinsoku w:val="0"/>
      <w:autoSpaceDE w:val="0"/>
      <w:autoSpaceDN w:val="0"/>
      <w:snapToGrid w:val="0"/>
      <w:spacing w:line="240" w:lineRule="auto"/>
      <w:jc w:val="left"/>
      <w:textAlignment w:val="baseline"/>
    </w:pPr>
    <w:rPr>
      <w:rFonts w:ascii="微软雅黑" w:hAnsi="微软雅黑" w:eastAsia="微软雅黑" w:cs="宋体"/>
      <w:color w:val="000000"/>
      <w:kern w:val="0"/>
      <w:sz w:val="20"/>
      <w:szCs w:val="20"/>
    </w:rPr>
  </w:style>
  <w:style w:type="table" w:customStyle="1" w:styleId="232">
    <w:name w:val="Table Normal"/>
    <w:basedOn w:val="26"/>
    <w:autoRedefine/>
    <w:qFormat/>
    <w:uiPriority w:val="0"/>
    <w:rPr>
      <w:rFonts w:ascii="Times New Roman" w:hAnsi="Times New Roman" w:eastAsia="Times New Roman"/>
    </w:rPr>
    <w:tblPr>
      <w:tblCellMar>
        <w:left w:w="0" w:type="dxa"/>
        <w:right w:w="0" w:type="dxa"/>
      </w:tblCellMar>
    </w:tblPr>
  </w:style>
  <w:style w:type="table" w:customStyle="1" w:styleId="233">
    <w:name w:val="网格型1"/>
    <w:basedOn w:val="26"/>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网格型2"/>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网格型3"/>
    <w:basedOn w:val="26"/>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1E369DD4E345BA9C4A8A437F616AE9"/>
        <w:style w:val=""/>
        <w:category>
          <w:name w:val="常规"/>
          <w:gallery w:val="placeholder"/>
        </w:category>
        <w:types>
          <w:type w:val="bbPlcHdr"/>
        </w:types>
        <w:behaviors>
          <w:behavior w:val="content"/>
        </w:behaviors>
        <w:description w:val=""/>
        <w:guid w:val="{8EFCA24A-7F92-40B6-8D32-281C089A908E}"/>
      </w:docPartPr>
      <w:docPartBody>
        <w:p>
          <w:pPr>
            <w:pStyle w:val="5"/>
          </w:pPr>
          <w:r>
            <w:rPr>
              <w:rStyle w:val="4"/>
              <w:rFonts w:hint="eastAsia"/>
            </w:rPr>
            <w:t>单击或点击此处输入文字。</w:t>
          </w:r>
        </w:p>
      </w:docPartBody>
    </w:docPart>
    <w:docPart>
      <w:docPartPr>
        <w:name w:val="0C7D9A3DA475481090DBF22C98FE63F8"/>
        <w:style w:val=""/>
        <w:category>
          <w:name w:val="常规"/>
          <w:gallery w:val="placeholder"/>
        </w:category>
        <w:types>
          <w:type w:val="bbPlcHdr"/>
        </w:types>
        <w:behaviors>
          <w:behavior w:val="content"/>
        </w:behaviors>
        <w:description w:val=""/>
        <w:guid w:val="{7031D028-8CEE-4D21-9C41-59677039C79F}"/>
      </w:docPartPr>
      <w:docPartBody>
        <w:p>
          <w:pPr>
            <w:pStyle w:val="6"/>
          </w:pPr>
          <w:r>
            <w:rPr>
              <w:rStyle w:val="4"/>
              <w:rFonts w:hint="eastAsia"/>
            </w:rPr>
            <w:t>选择一项。</w:t>
          </w:r>
        </w:p>
      </w:docPartBody>
    </w:docPart>
    <w:docPart>
      <w:docPartPr>
        <w:name w:val="98A5E5A4C7A844FBB9B17F0824102CF0"/>
        <w:style w:val=""/>
        <w:category>
          <w:name w:val="常规"/>
          <w:gallery w:val="placeholder"/>
        </w:category>
        <w:types>
          <w:type w:val="bbPlcHdr"/>
        </w:types>
        <w:behaviors>
          <w:behavior w:val="content"/>
        </w:behaviors>
        <w:description w:val=""/>
        <w:guid w:val="{B06AC2C5-77AD-483D-A894-CC22BFC833A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F3"/>
    <w:rsid w:val="0002357A"/>
    <w:rsid w:val="00045ECF"/>
    <w:rsid w:val="00070222"/>
    <w:rsid w:val="00083B91"/>
    <w:rsid w:val="00087585"/>
    <w:rsid w:val="000B3554"/>
    <w:rsid w:val="000C5508"/>
    <w:rsid w:val="000E1E16"/>
    <w:rsid w:val="00100C38"/>
    <w:rsid w:val="001453EA"/>
    <w:rsid w:val="001A2D51"/>
    <w:rsid w:val="001A7AC8"/>
    <w:rsid w:val="001E7896"/>
    <w:rsid w:val="002226AC"/>
    <w:rsid w:val="00250248"/>
    <w:rsid w:val="002612D5"/>
    <w:rsid w:val="00277DE0"/>
    <w:rsid w:val="00283003"/>
    <w:rsid w:val="00293DF8"/>
    <w:rsid w:val="002B5C6F"/>
    <w:rsid w:val="002D78AA"/>
    <w:rsid w:val="002E2A99"/>
    <w:rsid w:val="002E6A38"/>
    <w:rsid w:val="002F4D71"/>
    <w:rsid w:val="00304685"/>
    <w:rsid w:val="00311418"/>
    <w:rsid w:val="00327264"/>
    <w:rsid w:val="00336FD4"/>
    <w:rsid w:val="00342101"/>
    <w:rsid w:val="00382B5F"/>
    <w:rsid w:val="003B23D3"/>
    <w:rsid w:val="003B6A06"/>
    <w:rsid w:val="003D6F86"/>
    <w:rsid w:val="00412C19"/>
    <w:rsid w:val="00433CDB"/>
    <w:rsid w:val="004541E9"/>
    <w:rsid w:val="00490129"/>
    <w:rsid w:val="004B0127"/>
    <w:rsid w:val="004C23BD"/>
    <w:rsid w:val="004C6FA5"/>
    <w:rsid w:val="004F4967"/>
    <w:rsid w:val="0053754D"/>
    <w:rsid w:val="005A1736"/>
    <w:rsid w:val="005C01A9"/>
    <w:rsid w:val="005C3C1F"/>
    <w:rsid w:val="005E0238"/>
    <w:rsid w:val="005E1F88"/>
    <w:rsid w:val="005E2285"/>
    <w:rsid w:val="0064034A"/>
    <w:rsid w:val="00642D71"/>
    <w:rsid w:val="00682B7E"/>
    <w:rsid w:val="00694C69"/>
    <w:rsid w:val="006A6992"/>
    <w:rsid w:val="006D44A6"/>
    <w:rsid w:val="00722885"/>
    <w:rsid w:val="007566F8"/>
    <w:rsid w:val="007961F0"/>
    <w:rsid w:val="007A3013"/>
    <w:rsid w:val="00810B73"/>
    <w:rsid w:val="00845ED5"/>
    <w:rsid w:val="0085213D"/>
    <w:rsid w:val="00852D14"/>
    <w:rsid w:val="0086306E"/>
    <w:rsid w:val="00891C6E"/>
    <w:rsid w:val="008B0A87"/>
    <w:rsid w:val="00932639"/>
    <w:rsid w:val="009A04D1"/>
    <w:rsid w:val="009B6545"/>
    <w:rsid w:val="009D13BB"/>
    <w:rsid w:val="009E07C0"/>
    <w:rsid w:val="009E4F41"/>
    <w:rsid w:val="009E72C9"/>
    <w:rsid w:val="009F4039"/>
    <w:rsid w:val="009F7939"/>
    <w:rsid w:val="00A23DA3"/>
    <w:rsid w:val="00A51936"/>
    <w:rsid w:val="00A548DE"/>
    <w:rsid w:val="00A73403"/>
    <w:rsid w:val="00AA42A7"/>
    <w:rsid w:val="00AC4455"/>
    <w:rsid w:val="00AE54A1"/>
    <w:rsid w:val="00AF788E"/>
    <w:rsid w:val="00B21123"/>
    <w:rsid w:val="00B50CE2"/>
    <w:rsid w:val="00B57C1E"/>
    <w:rsid w:val="00B63A3B"/>
    <w:rsid w:val="00B664D4"/>
    <w:rsid w:val="00B736E7"/>
    <w:rsid w:val="00B8259E"/>
    <w:rsid w:val="00BC048E"/>
    <w:rsid w:val="00BD5897"/>
    <w:rsid w:val="00BD7D55"/>
    <w:rsid w:val="00C00191"/>
    <w:rsid w:val="00C004F2"/>
    <w:rsid w:val="00C20B64"/>
    <w:rsid w:val="00C42D99"/>
    <w:rsid w:val="00CB0794"/>
    <w:rsid w:val="00CF2E48"/>
    <w:rsid w:val="00CF4520"/>
    <w:rsid w:val="00D24F11"/>
    <w:rsid w:val="00D8431F"/>
    <w:rsid w:val="00DD4978"/>
    <w:rsid w:val="00DF2DAC"/>
    <w:rsid w:val="00E06446"/>
    <w:rsid w:val="00E171CB"/>
    <w:rsid w:val="00E51AF3"/>
    <w:rsid w:val="00E564C5"/>
    <w:rsid w:val="00E90AA4"/>
    <w:rsid w:val="00EE2CEE"/>
    <w:rsid w:val="00EF2163"/>
    <w:rsid w:val="00F318BA"/>
    <w:rsid w:val="00FA154E"/>
    <w:rsid w:val="00FF3597"/>
    <w:rsid w:val="00FF5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21E369DD4E345BA9C4A8A437F616AE9"/>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C7D9A3DA475481090DBF22C98FE63F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8A5E5A4C7A844FBB9B17F0824102CF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55C9EF-3418-45DE-B876-43C3030092E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25</Pages>
  <Words>16667</Words>
  <Characters>16939</Characters>
  <Lines>150</Lines>
  <Paragraphs>42</Paragraphs>
  <TotalTime>1</TotalTime>
  <ScaleCrop>false</ScaleCrop>
  <LinksUpToDate>false</LinksUpToDate>
  <CharactersWithSpaces>18621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2023-12-21T06:01:00Z</dcterms:created>
  <dc:creator>DELL</dc:creator>
  <dc:description>&lt;config cover="true" show_menu="true" version="1.0.0" doctype="SDKXY"&gt;_x000d_
&lt;/config&gt;</dc:description>
  <cp:lastModifiedBy>WPS_1620717139</cp:lastModifiedBy>
  <cp:lastPrinted>2023-08-16T06:37:00Z</cp:lastPrinted>
  <dcterms:modified xsi:type="dcterms:W3CDTF">2023-12-28T01:36:54Z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41102C501494432180BB67E18909D979_13</vt:lpwstr>
  </property>
</Properties>
</file>