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rPr>
          <w:rFonts w:ascii="Times New Roman" w:hAnsi="Times New Roman" w:eastAsia="方正黑体_GBK" w:cs="Times New Roman"/>
          <w:sz w:val="44"/>
          <w:szCs w:val="44"/>
        </w:rPr>
      </w:pPr>
      <w:bookmarkStart w:id="2" w:name="_GoBack"/>
      <w:bookmarkEnd w:id="2"/>
      <w:bookmarkStart w:id="0" w:name="OLE_LINK6"/>
      <w:bookmarkStart w:id="1" w:name="OLE_LINK5"/>
    </w:p>
    <w:p>
      <w:pPr>
        <w:spacing w:line="520" w:lineRule="exact"/>
        <w:rPr>
          <w:rFonts w:ascii="Times New Roman" w:hAnsi="Times New Roman" w:eastAsia="方正黑体_GBK" w:cs="Times New Roman"/>
          <w:sz w:val="44"/>
          <w:szCs w:val="44"/>
        </w:rPr>
      </w:pPr>
    </w:p>
    <w:p>
      <w:pPr>
        <w:spacing w:line="520" w:lineRule="exact"/>
        <w:rPr>
          <w:rFonts w:ascii="Times New Roman" w:hAnsi="Times New Roman" w:eastAsia="方正黑体_GBK" w:cs="Times New Roman"/>
          <w:sz w:val="44"/>
          <w:szCs w:val="44"/>
        </w:rPr>
      </w:pPr>
    </w:p>
    <w:bookmarkEnd w:id="0"/>
    <w:bookmarkEnd w:id="1"/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ascii="方正小标宋_GBK" w:hAnsi="方正仿宋_GBK" w:eastAsia="方正小标宋_GBK" w:cs="方正仿宋_GBK"/>
          <w:sz w:val="44"/>
          <w:szCs w:val="44"/>
        </w:rPr>
      </w:pPr>
      <w:r>
        <w:rPr>
          <w:rFonts w:hint="eastAsia" w:ascii="方正小标宋_GBK" w:hAnsi="方正仿宋_GBK" w:eastAsia="方正小标宋_GBK" w:cs="方正仿宋_GBK"/>
          <w:sz w:val="44"/>
          <w:szCs w:val="44"/>
        </w:rPr>
        <w:t>使用“江苏”行政区划企业名称登记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eastAsia" w:ascii="方正小标宋_GBK" w:hAnsi="方正仿宋_GBK" w:eastAsia="方正小标宋_GBK" w:cs="方正仿宋_GBK"/>
          <w:sz w:val="44"/>
          <w:szCs w:val="44"/>
        </w:rPr>
      </w:pPr>
      <w:r>
        <w:rPr>
          <w:rFonts w:hint="eastAsia" w:ascii="方正小标宋_GBK" w:hAnsi="方正仿宋_GBK" w:eastAsia="方正小标宋_GBK" w:cs="方正仿宋_GBK"/>
          <w:sz w:val="44"/>
          <w:szCs w:val="44"/>
        </w:rPr>
        <w:t>管理办法（征求意见稿）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eastAsia" w:ascii="方正小标宋_GBK" w:hAnsi="方正仿宋_GBK" w:eastAsia="方正小标宋_GBK" w:cs="方正仿宋_GBK"/>
          <w:sz w:val="44"/>
          <w:szCs w:val="44"/>
        </w:rPr>
      </w:pPr>
      <w:r>
        <w:rPr>
          <w:rFonts w:hint="eastAsia" w:ascii="方正小标宋_GBK" w:hAnsi="方正仿宋_GBK" w:eastAsia="方正小标宋_GBK" w:cs="方正仿宋_GBK"/>
          <w:sz w:val="44"/>
          <w:szCs w:val="44"/>
        </w:rPr>
        <w:t xml:space="preserve"> 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ind w:firstLine="640" w:firstLineChars="200"/>
        <w:rPr>
          <w:rFonts w:hint="eastAsia" w:ascii="方正仿宋_GBK" w:hAnsi="微软雅黑" w:eastAsia="方正仿宋_GBK"/>
          <w:color w:val="333333"/>
          <w:sz w:val="32"/>
          <w:szCs w:val="32"/>
        </w:rPr>
      </w:pPr>
      <w:r>
        <w:rPr>
          <w:rFonts w:hint="eastAsia" w:ascii="方正仿宋_GBK" w:hAnsi="微软雅黑" w:eastAsia="方正仿宋_GBK"/>
          <w:color w:val="333333"/>
          <w:sz w:val="32"/>
          <w:szCs w:val="32"/>
        </w:rPr>
        <w:t>第一条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为规范企业名称登记管理，优化营商环境，根据《企业名称登记管理规定》《企业名称登记管理规定实施办法》等有关法律、法规、规章规定，结合本省实际，制定本办法。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ind w:firstLine="640" w:firstLineChars="200"/>
        <w:rPr>
          <w:rFonts w:hint="eastAsia" w:ascii="方正仿宋_GBK" w:hAnsi="微软雅黑" w:eastAsia="方正仿宋_GBK"/>
          <w:color w:val="333333"/>
          <w:sz w:val="32"/>
          <w:szCs w:val="32"/>
        </w:rPr>
      </w:pPr>
      <w:r>
        <w:rPr>
          <w:rFonts w:hint="eastAsia" w:ascii="方正仿宋_GBK" w:hAnsi="微软雅黑" w:eastAsia="方正仿宋_GBK"/>
          <w:color w:val="333333"/>
          <w:sz w:val="32"/>
          <w:szCs w:val="32"/>
        </w:rPr>
        <w:t>第二条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本办法适用于名称使用“江苏”字样的公司、非公司企业法人、合伙企业、个人独资企业（以下简称“企业”）和上述企业分支机构等。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ind w:firstLine="640" w:firstLineChars="200"/>
        <w:rPr>
          <w:rFonts w:hint="eastAsia" w:ascii="方正仿宋_GBK" w:hAnsi="微软雅黑" w:eastAsia="方正仿宋_GBK"/>
          <w:color w:val="333333"/>
          <w:sz w:val="32"/>
          <w:szCs w:val="32"/>
        </w:rPr>
      </w:pPr>
      <w:r>
        <w:rPr>
          <w:rFonts w:hint="eastAsia" w:ascii="方正仿宋_GBK" w:hAnsi="微软雅黑" w:eastAsia="方正仿宋_GBK"/>
          <w:color w:val="333333"/>
          <w:sz w:val="32"/>
          <w:szCs w:val="32"/>
        </w:rPr>
        <w:t>第三条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企业名称由申请人依法自主申报。县级以上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>企业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登记机关负责本辖区企业使用“江苏”字样企业名称的登记管理工作。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ind w:firstLine="640" w:firstLineChars="200"/>
        <w:rPr>
          <w:rFonts w:hint="eastAsia" w:ascii="方正仿宋_GBK" w:hAnsi="微软雅黑" w:eastAsia="方正仿宋_GBK"/>
          <w:color w:val="333333"/>
          <w:sz w:val="32"/>
          <w:szCs w:val="32"/>
        </w:rPr>
      </w:pPr>
      <w:r>
        <w:rPr>
          <w:rFonts w:hint="eastAsia" w:ascii="方正仿宋_GBK" w:hAnsi="微软雅黑" w:eastAsia="方正仿宋_GBK"/>
          <w:color w:val="333333"/>
          <w:sz w:val="32"/>
          <w:szCs w:val="32"/>
        </w:rPr>
        <w:t>第四条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注册资本或者出资额不少于1000万元的企业，企业名称可以申报使用“江苏”字样。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ind w:firstLine="640" w:firstLineChars="200"/>
        <w:rPr>
          <w:rFonts w:hint="eastAsia" w:ascii="方正仿宋_GBK" w:hAnsi="微软雅黑" w:eastAsia="方正仿宋_GBK"/>
          <w:color w:val="333333"/>
          <w:sz w:val="32"/>
          <w:szCs w:val="32"/>
        </w:rPr>
      </w:pP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已经登记的企业，注册资本或出资额不少于500万元的，在3个以上设区市投资设立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>企业且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经营一年以上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eastAsia="zh-CN"/>
        </w:rPr>
        <w:t>，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其名称可以使用“江苏”字样。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ind w:firstLine="640" w:firstLineChars="200"/>
        <w:rPr>
          <w:rFonts w:hint="eastAsia" w:ascii="方正仿宋_GBK" w:hAnsi="微软雅黑" w:eastAsia="方正仿宋_GBK"/>
          <w:color w:val="333333"/>
          <w:sz w:val="32"/>
          <w:szCs w:val="32"/>
        </w:rPr>
      </w:pP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已经登记的企业，被认定为高新技术企业、国家级或省级专精特新企业且注册资本或出资额不少于500万元的，名称可以使用“江苏”字样。其投资设立的企业，注册资本或出资额不少于500万元的，名称也可以使用“江苏”字样。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ind w:firstLine="640" w:firstLineChars="200"/>
        <w:rPr>
          <w:rFonts w:hint="eastAsia" w:ascii="方正仿宋_GBK" w:hAnsi="微软雅黑" w:eastAsia="方正仿宋_GBK"/>
          <w:color w:val="333333"/>
          <w:sz w:val="32"/>
          <w:szCs w:val="32"/>
        </w:rPr>
      </w:pPr>
      <w:r>
        <w:rPr>
          <w:rFonts w:hint="eastAsia" w:ascii="方正仿宋_GBK" w:hAnsi="微软雅黑" w:eastAsia="方正仿宋_GBK"/>
          <w:color w:val="333333"/>
          <w:sz w:val="32"/>
          <w:szCs w:val="32"/>
        </w:rPr>
        <w:t>高新技术、专精特新企业认定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>有效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期满后，其企业名称或其投资的企业名称继续使用“江苏”字样不符合本条规定的，应及时办理变更。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ind w:firstLine="640" w:firstLineChars="200"/>
        <w:rPr>
          <w:rFonts w:hint="eastAsia" w:ascii="方正仿宋_GBK" w:hAnsi="微软雅黑" w:eastAsia="方正仿宋_GBK"/>
          <w:color w:val="333333"/>
          <w:sz w:val="32"/>
          <w:szCs w:val="32"/>
        </w:rPr>
      </w:pPr>
      <w:r>
        <w:rPr>
          <w:rFonts w:hint="eastAsia" w:ascii="方正仿宋_GBK" w:hAnsi="微软雅黑" w:eastAsia="方正仿宋_GBK"/>
          <w:color w:val="333333"/>
          <w:sz w:val="32"/>
          <w:szCs w:val="32"/>
        </w:rPr>
        <w:t>第五条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企业集团母公司使用“江苏”字样的，应当符合注册资本不少于1000万元且控股3家以上企业法人的条件。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ind w:firstLine="645"/>
        <w:jc w:val="both"/>
        <w:rPr>
          <w:rFonts w:hint="eastAsia" w:ascii="方正仿宋_GBK" w:hAnsi="微软雅黑" w:eastAsia="方正仿宋_GBK"/>
          <w:color w:val="333333"/>
          <w:sz w:val="32"/>
          <w:szCs w:val="32"/>
        </w:rPr>
      </w:pPr>
      <w:r>
        <w:rPr>
          <w:rFonts w:hint="eastAsia" w:ascii="方正仿宋_GBK" w:hAnsi="微软雅黑" w:eastAsia="方正仿宋_GBK"/>
          <w:color w:val="333333"/>
          <w:sz w:val="32"/>
          <w:szCs w:val="32"/>
        </w:rPr>
        <w:t>第六条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不含行业或者经营特点企业名称使用“江苏”字样的，或者将“发展”“实业”“产业”“实业发展”“产业发展”等作为行业或经营特点用语的，除符合本办法第四条规定的注册资本条件外，还应符合《企业名称登记管理规定实施办法》相关规定。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ind w:firstLine="645"/>
        <w:jc w:val="both"/>
        <w:rPr>
          <w:rFonts w:hint="eastAsia" w:ascii="方正仿宋_GBK" w:hAnsi="微软雅黑" w:eastAsia="方正仿宋_GBK"/>
          <w:color w:val="333333"/>
          <w:sz w:val="32"/>
          <w:szCs w:val="32"/>
        </w:rPr>
      </w:pPr>
      <w:r>
        <w:rPr>
          <w:rFonts w:hint="eastAsia" w:ascii="方正仿宋_GBK" w:hAnsi="微软雅黑" w:eastAsia="方正仿宋_GBK"/>
          <w:color w:val="333333"/>
          <w:sz w:val="32"/>
          <w:szCs w:val="32"/>
        </w:rPr>
        <w:t>第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>七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条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原名称使用“江苏”字样的企（事）业单位改制的，允许继续保留使用。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ind w:firstLine="645"/>
        <w:jc w:val="both"/>
        <w:rPr>
          <w:rFonts w:hint="eastAsia" w:ascii="方正仿宋_GBK" w:hAnsi="微软雅黑" w:eastAsia="方正仿宋_GBK"/>
          <w:color w:val="333333"/>
          <w:sz w:val="32"/>
          <w:szCs w:val="32"/>
        </w:rPr>
      </w:pPr>
      <w:r>
        <w:rPr>
          <w:rFonts w:hint="eastAsia" w:ascii="方正仿宋_GBK" w:hAnsi="微软雅黑" w:eastAsia="方正仿宋_GBK"/>
          <w:color w:val="333333"/>
          <w:sz w:val="32"/>
          <w:szCs w:val="32"/>
        </w:rPr>
        <w:t>第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>八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条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所从属企业的企业名称不含行政区划或冠外省、自治区和直辖市名称，其企业分支机构名称可缀以“江苏”字样。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ind w:firstLine="645"/>
        <w:jc w:val="both"/>
        <w:rPr>
          <w:rFonts w:hint="eastAsia" w:ascii="方正仿宋_GBK" w:hAnsi="微软雅黑" w:eastAsia="方正仿宋_GBK"/>
          <w:color w:val="333333"/>
          <w:sz w:val="32"/>
          <w:szCs w:val="32"/>
        </w:rPr>
      </w:pPr>
      <w:r>
        <w:rPr>
          <w:rFonts w:hint="eastAsia" w:ascii="方正仿宋_GBK" w:hAnsi="微软雅黑" w:eastAsia="方正仿宋_GBK"/>
          <w:color w:val="333333"/>
          <w:sz w:val="32"/>
          <w:szCs w:val="32"/>
        </w:rPr>
        <w:t>第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>九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条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已经登记的企业名称使用“江苏”字样的企业，因减少注册资本或者出资额，不再符合本办法规定的，应当同时办理名称变更登记，不得使用“江苏”字样。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ind w:firstLine="645"/>
        <w:jc w:val="both"/>
        <w:rPr>
          <w:rFonts w:hint="eastAsia" w:ascii="方正仿宋_GBK" w:hAnsi="微软雅黑" w:eastAsia="方正仿宋_GBK"/>
          <w:color w:val="333333"/>
          <w:sz w:val="32"/>
          <w:szCs w:val="32"/>
        </w:rPr>
      </w:pPr>
      <w:r>
        <w:rPr>
          <w:rFonts w:hint="eastAsia" w:ascii="方正仿宋_GBK" w:hAnsi="微软雅黑" w:eastAsia="方正仿宋_GBK"/>
          <w:color w:val="333333"/>
          <w:sz w:val="32"/>
          <w:szCs w:val="32"/>
        </w:rPr>
        <w:t>第十条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已经登记使用“江苏”字样的企业名称可以依法转让，受让方应当符合本办法规定的使用“江苏”字样的条件。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ind w:firstLine="640" w:firstLineChars="200"/>
        <w:jc w:val="both"/>
        <w:rPr>
          <w:rFonts w:hint="eastAsia" w:ascii="方正仿宋_GBK" w:hAnsi="微软雅黑" w:eastAsia="方正仿宋_GBK"/>
          <w:color w:val="333333"/>
          <w:sz w:val="32"/>
          <w:szCs w:val="32"/>
        </w:rPr>
      </w:pPr>
      <w:r>
        <w:rPr>
          <w:rFonts w:hint="eastAsia" w:ascii="方正仿宋_GBK" w:hAnsi="微软雅黑" w:eastAsia="方正仿宋_GBK"/>
          <w:color w:val="333333"/>
          <w:sz w:val="32"/>
          <w:szCs w:val="32"/>
        </w:rPr>
        <w:t>第十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>一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条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江苏省市场监督管理局建立名称抽查制度，发现已经登记的企业名称不符合本办法规定使用“江苏”字样条件或企业名称登记管理相关规定的，按照《企业名称登记管理规定实施办法》相关规定，依法及时纠正。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ind w:firstLine="640" w:firstLineChars="200"/>
        <w:jc w:val="both"/>
        <w:rPr>
          <w:rFonts w:hint="default" w:ascii="方正仿宋_GBK" w:hAnsi="微软雅黑" w:eastAsia="方正仿宋_GBK"/>
          <w:color w:val="333333"/>
          <w:sz w:val="32"/>
          <w:szCs w:val="32"/>
          <w:lang w:val="en-US" w:eastAsia="zh-CN"/>
        </w:rPr>
      </w:pPr>
      <w:r>
        <w:rPr>
          <w:rFonts w:hint="eastAsia" w:ascii="方正仿宋_GBK" w:hAnsi="微软雅黑" w:eastAsia="方正仿宋_GBK"/>
          <w:color w:val="333333"/>
          <w:sz w:val="32"/>
          <w:szCs w:val="32"/>
        </w:rPr>
        <w:t>第十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>二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条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“江苏”与市县区行政区划连用的企业名称应符合本办法规定的使用“江苏”字样的条件。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>本办法实施前“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江苏”与市县区行政区划连用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>的企业名称，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不受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>本办法第四条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限制。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ind w:firstLine="645"/>
        <w:jc w:val="both"/>
        <w:rPr>
          <w:rFonts w:hint="eastAsia" w:ascii="微软雅黑" w:hAnsi="微软雅黑" w:eastAsia="微软雅黑"/>
          <w:color w:val="333333"/>
        </w:rPr>
      </w:pPr>
      <w:r>
        <w:rPr>
          <w:rFonts w:hint="eastAsia" w:ascii="方正仿宋_GBK" w:hAnsi="微软雅黑" w:eastAsia="方正仿宋_GBK"/>
          <w:color w:val="333333"/>
          <w:sz w:val="32"/>
          <w:szCs w:val="32"/>
        </w:rPr>
        <w:t>第十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>三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条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农民专业合作社参照本办法执行。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ind w:firstLine="645"/>
        <w:jc w:val="both"/>
        <w:rPr>
          <w:rFonts w:hint="eastAsia" w:ascii="方正仿宋_GBK" w:hAnsi="微软雅黑" w:eastAsia="方正仿宋_GBK"/>
          <w:color w:val="333333"/>
          <w:sz w:val="32"/>
          <w:szCs w:val="32"/>
        </w:rPr>
      </w:pPr>
      <w:r>
        <w:rPr>
          <w:rFonts w:hint="eastAsia" w:ascii="方正仿宋_GBK" w:hAnsi="微软雅黑" w:eastAsia="方正仿宋_GBK"/>
          <w:color w:val="333333"/>
          <w:sz w:val="32"/>
          <w:szCs w:val="32"/>
        </w:rPr>
        <w:t>第十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>四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条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 xml:space="preserve"> 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本办法自202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>6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年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>1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月</w:t>
      </w:r>
      <w:r>
        <w:rPr>
          <w:rFonts w:hint="eastAsia" w:ascii="方正仿宋_GBK" w:hAnsi="微软雅黑" w:eastAsia="方正仿宋_GBK"/>
          <w:color w:val="333333"/>
          <w:sz w:val="32"/>
          <w:szCs w:val="32"/>
          <w:lang w:val="en-US" w:eastAsia="zh-CN"/>
        </w:rPr>
        <w:t>1</w:t>
      </w:r>
      <w:r>
        <w:rPr>
          <w:rFonts w:hint="eastAsia" w:ascii="方正仿宋_GBK" w:hAnsi="微软雅黑" w:eastAsia="方正仿宋_GBK"/>
          <w:color w:val="333333"/>
          <w:sz w:val="32"/>
          <w:szCs w:val="32"/>
        </w:rPr>
        <w:t>日起施行。2016年3月11日修订的《冠“江苏”行政区划的企业名称登记工作规定》（苏工商审批〔2016〕58号）同时废止。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ind w:firstLine="645"/>
        <w:jc w:val="both"/>
        <w:rPr>
          <w:rFonts w:hint="eastAsia" w:ascii="方正仿宋_GBK" w:hAnsi="微软雅黑" w:eastAsia="方正仿宋_GBK"/>
          <w:color w:val="333333"/>
          <w:sz w:val="32"/>
          <w:szCs w:val="32"/>
        </w:rPr>
      </w:pPr>
      <w:r>
        <w:rPr>
          <w:rFonts w:hint="eastAsia" w:ascii="方正仿宋_GBK" w:hAnsi="微软雅黑" w:eastAsia="方正仿宋_GBK"/>
          <w:color w:val="333333"/>
          <w:sz w:val="32"/>
          <w:szCs w:val="32"/>
        </w:rPr>
        <w:t xml:space="preserve"> 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ind w:firstLine="645"/>
        <w:jc w:val="both"/>
        <w:rPr>
          <w:rFonts w:hint="eastAsia" w:ascii="方正仿宋_GBK" w:hAnsi="微软雅黑" w:eastAsia="方正仿宋_GBK"/>
          <w:color w:val="333333"/>
          <w:sz w:val="32"/>
          <w:szCs w:val="32"/>
        </w:rPr>
      </w:pPr>
      <w:r>
        <w:rPr>
          <w:rFonts w:hint="eastAsia" w:ascii="方正仿宋_GBK" w:hAnsi="微软雅黑" w:eastAsia="方正仿宋_GBK"/>
          <w:color w:val="333333"/>
          <w:sz w:val="32"/>
          <w:szCs w:val="32"/>
        </w:rPr>
        <w:t xml:space="preserve"> 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ind w:firstLine="645"/>
        <w:jc w:val="both"/>
        <w:rPr>
          <w:rFonts w:hint="eastAsia" w:ascii="方正仿宋_GBK" w:hAnsi="微软雅黑" w:eastAsia="方正仿宋_GBK"/>
          <w:color w:val="333333"/>
          <w:sz w:val="32"/>
          <w:szCs w:val="32"/>
        </w:rPr>
      </w:pPr>
      <w:r>
        <w:rPr>
          <w:rFonts w:hint="eastAsia" w:ascii="方正仿宋_GBK" w:hAnsi="微软雅黑" w:eastAsia="方正仿宋_GBK"/>
          <w:color w:val="333333"/>
          <w:sz w:val="32"/>
          <w:szCs w:val="32"/>
        </w:rPr>
        <w:t xml:space="preserve"> 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ind w:firstLine="645"/>
        <w:jc w:val="both"/>
        <w:rPr>
          <w:rFonts w:hint="eastAsia" w:ascii="微软雅黑" w:hAnsi="微软雅黑" w:eastAsia="微软雅黑"/>
          <w:color w:val="333333"/>
        </w:rPr>
      </w:pPr>
      <w:r>
        <w:rPr>
          <w:rFonts w:hint="eastAsia" w:ascii="微软雅黑" w:hAnsi="微软雅黑" w:eastAsia="微软雅黑"/>
          <w:color w:val="333333"/>
        </w:rPr>
        <w:t xml:space="preserve"> </w:t>
      </w:r>
    </w:p>
    <w:p>
      <w:pPr>
        <w:widowControl/>
        <w:shd w:val="clear" w:color="auto" w:fill="FFFFFF"/>
        <w:spacing w:line="590" w:lineRule="exact"/>
        <w:rPr>
          <w:rFonts w:hint="eastAsia"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 xml:space="preserve"> </w:t>
      </w:r>
    </w:p>
    <w:p>
      <w:pPr>
        <w:rPr>
          <w:rFonts w:hint="eastAsia" w:ascii="方正仿宋_GBK" w:eastAsia="方正仿宋_GBK"/>
          <w:sz w:val="32"/>
          <w:szCs w:val="32"/>
        </w:rPr>
      </w:pPr>
    </w:p>
    <w:p>
      <w:pPr>
        <w:rPr>
          <w:rFonts w:hint="eastAsia" w:ascii="方正仿宋_GBK" w:eastAsia="方正仿宋_GBK"/>
          <w:sz w:val="32"/>
          <w:szCs w:val="32"/>
        </w:rPr>
      </w:pPr>
    </w:p>
    <w:p>
      <w:pPr>
        <w:rPr>
          <w:rFonts w:hint="eastAsia" w:ascii="方正仿宋_GBK" w:eastAsia="方正仿宋_GBK"/>
          <w:sz w:val="32"/>
          <w:szCs w:val="32"/>
        </w:rPr>
      </w:pPr>
    </w:p>
    <w:p>
      <w:pPr>
        <w:rPr>
          <w:rFonts w:hint="eastAsia" w:ascii="方正仿宋_GBK" w:eastAsia="方正仿宋_GBK"/>
          <w:sz w:val="32"/>
          <w:szCs w:val="32"/>
        </w:rPr>
      </w:pPr>
    </w:p>
    <w:p>
      <w:pPr>
        <w:widowControl/>
        <w:shd w:val="clear" w:color="auto" w:fill="FFFFFF"/>
        <w:spacing w:line="590" w:lineRule="exact"/>
        <w:rPr>
          <w:rFonts w:ascii="方正黑体_GBK" w:hAnsi="方正黑体_GBK" w:eastAsia="方正黑体_GBK" w:cs="方正黑体_GBK"/>
          <w:sz w:val="32"/>
          <w:szCs w:val="32"/>
        </w:rPr>
      </w:pPr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7D77"/>
    <w:rsid w:val="000F0123"/>
    <w:rsid w:val="001328AE"/>
    <w:rsid w:val="001728A8"/>
    <w:rsid w:val="001815B7"/>
    <w:rsid w:val="001C2CD2"/>
    <w:rsid w:val="002332D2"/>
    <w:rsid w:val="002734C0"/>
    <w:rsid w:val="002A0030"/>
    <w:rsid w:val="00357D77"/>
    <w:rsid w:val="0050230B"/>
    <w:rsid w:val="005456C4"/>
    <w:rsid w:val="00721DAF"/>
    <w:rsid w:val="0076444A"/>
    <w:rsid w:val="007F47AC"/>
    <w:rsid w:val="00952302"/>
    <w:rsid w:val="00C724D7"/>
    <w:rsid w:val="00DB51BF"/>
    <w:rsid w:val="01D60326"/>
    <w:rsid w:val="02327B47"/>
    <w:rsid w:val="054924D3"/>
    <w:rsid w:val="09975128"/>
    <w:rsid w:val="0AAE001A"/>
    <w:rsid w:val="0B7E5F31"/>
    <w:rsid w:val="1B9A52D2"/>
    <w:rsid w:val="21361B56"/>
    <w:rsid w:val="28023AF2"/>
    <w:rsid w:val="30D847CB"/>
    <w:rsid w:val="33DA554B"/>
    <w:rsid w:val="3D7A138A"/>
    <w:rsid w:val="3E5039C1"/>
    <w:rsid w:val="427366AD"/>
    <w:rsid w:val="44722FFC"/>
    <w:rsid w:val="47830AEE"/>
    <w:rsid w:val="4A4F54E8"/>
    <w:rsid w:val="513C6754"/>
    <w:rsid w:val="5219186D"/>
    <w:rsid w:val="5F24697D"/>
    <w:rsid w:val="63AC69DF"/>
    <w:rsid w:val="64D1563F"/>
    <w:rsid w:val="69F76F94"/>
    <w:rsid w:val="6A235769"/>
    <w:rsid w:val="6B1A1D15"/>
    <w:rsid w:val="6F1A54DC"/>
    <w:rsid w:val="6F785104"/>
    <w:rsid w:val="733354F5"/>
    <w:rsid w:val="73EA2652"/>
    <w:rsid w:val="776F3BC1"/>
    <w:rsid w:val="7A546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3"/>
    <w:qFormat/>
    <w:uiPriority w:val="99"/>
    <w:rPr>
      <w:kern w:val="2"/>
      <w:sz w:val="18"/>
      <w:szCs w:val="18"/>
    </w:rPr>
  </w:style>
  <w:style w:type="character" w:customStyle="1" w:styleId="9">
    <w:name w:val="页脚 Char"/>
    <w:basedOn w:val="7"/>
    <w:link w:val="2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4</Pages>
  <Words>233</Words>
  <Characters>1333</Characters>
  <Lines>11</Lines>
  <Paragraphs>3</Paragraphs>
  <TotalTime>3</TotalTime>
  <ScaleCrop>false</ScaleCrop>
  <LinksUpToDate>false</LinksUpToDate>
  <CharactersWithSpaces>1563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2025-07-25T08:04:00Z</dcterms:created>
  <dc:creator>潘余平</dc:creator>
  <cp:lastModifiedBy>DELL</cp:lastModifiedBy>
  <cp:lastPrinted>2025-08-14T08:43:00Z</cp:lastPrinted>
  <dcterms:modified xsi:type="dcterms:W3CDTF">2025-08-26T10:29:01Z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  <property fmtid="{D5CDD505-2E9C-101B-9397-08002B2CF9AE}" pid="3" name="KSOTemplateDocerSaveRecord">
    <vt:lpwstr>eyJoZGlkIjoiZGMzOGZhNWZkZWNmMDg4ZGFiYjQ0ZWU0NjgyMmZjNGMifQ==</vt:lpwstr>
  </property>
  <property fmtid="{D5CDD505-2E9C-101B-9397-08002B2CF9AE}" pid="4" name="ICV">
    <vt:lpwstr>68F9C2B2ECB749D2938943B1F7484498_12</vt:lpwstr>
  </property>
</Properties>
</file>