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70802">
        <w:tc>
          <w:tcPr>
            <w:tcW w:w="509" w:type="dxa"/>
          </w:tcPr>
          <w:p w:rsidR="00C70802" w:rsidRDefault="0087247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70802" w:rsidRDefault="0087247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13.060.30</w:t>
            </w:r>
            <w:r>
              <w:rPr>
                <w:rFonts w:ascii="黑体" w:eastAsia="黑体" w:hAnsi="黑体"/>
                <w:sz w:val="21"/>
                <w:szCs w:val="21"/>
              </w:rPr>
              <w:fldChar w:fldCharType="end"/>
            </w:r>
            <w:bookmarkEnd w:id="0"/>
          </w:p>
        </w:tc>
      </w:tr>
      <w:tr w:rsidR="00C70802">
        <w:tc>
          <w:tcPr>
            <w:tcW w:w="509" w:type="dxa"/>
          </w:tcPr>
          <w:p w:rsidR="00C70802" w:rsidRDefault="0087247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70802" w:rsidRDefault="0087247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Z01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70802">
        <w:tc>
          <w:tcPr>
            <w:tcW w:w="6407" w:type="dxa"/>
          </w:tcPr>
          <w:p w:rsidR="00C70802" w:rsidRDefault="00872473">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C70802" w:rsidRDefault="00872473">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70802" w:rsidRDefault="00872473">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C70802" w:rsidRDefault="00872473">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70802" w:rsidRDefault="0087247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rsidR="00C70802" w:rsidRDefault="00C70802">
      <w:pPr>
        <w:pStyle w:val="affff9"/>
        <w:framePr w:w="9639" w:h="6976" w:hRule="exact" w:hSpace="0" w:vSpace="0" w:wrap="around" w:hAnchor="page" w:y="6408"/>
        <w:jc w:val="center"/>
        <w:rPr>
          <w:rFonts w:ascii="黑体" w:eastAsia="黑体" w:hAnsi="黑体"/>
          <w:b w:val="0"/>
          <w:bCs w:val="0"/>
          <w:w w:val="100"/>
        </w:rPr>
      </w:pPr>
    </w:p>
    <w:p w:rsidR="00C70802" w:rsidRDefault="00872473">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船舶水污染物"一零两全四免费"服务规范</w:t>
      </w:r>
      <w:r>
        <w:fldChar w:fldCharType="end"/>
      </w:r>
      <w:bookmarkEnd w:id="9"/>
    </w:p>
    <w:p w:rsidR="00C70802" w:rsidRDefault="00C70802">
      <w:pPr>
        <w:framePr w:w="9639" w:h="6974" w:hRule="exact" w:wrap="around" w:vAnchor="page" w:hAnchor="page" w:x="1419" w:y="6408" w:anchorLock="1"/>
        <w:ind w:left="-1418"/>
      </w:pPr>
    </w:p>
    <w:p w:rsidR="00C70802" w:rsidRDefault="00872473">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Service specifications for water pollutants from ships "zero discharge of pollutants, full coverage and full reception, four free services"</w:t>
      </w:r>
      <w:r>
        <w:rPr>
          <w:rFonts w:ascii="黑体" w:eastAsia="黑体" w:hAnsi="黑体"/>
          <w:szCs w:val="28"/>
        </w:rPr>
        <w:fldChar w:fldCharType="end"/>
      </w:r>
      <w:bookmarkEnd w:id="10"/>
    </w:p>
    <w:p w:rsidR="00C70802" w:rsidRDefault="00C70802">
      <w:pPr>
        <w:framePr w:w="9639" w:h="6974" w:hRule="exact" w:wrap="around" w:vAnchor="page" w:hAnchor="page" w:x="1419" w:y="6408" w:anchorLock="1"/>
        <w:spacing w:line="760" w:lineRule="exact"/>
        <w:ind w:left="-1418"/>
      </w:pPr>
    </w:p>
    <w:p w:rsidR="00C70802" w:rsidRDefault="00C70802">
      <w:pPr>
        <w:pStyle w:val="afffffff1"/>
        <w:framePr w:w="9639" w:h="6974" w:hRule="exact" w:wrap="around" w:vAnchor="page" w:hAnchor="page" w:x="1419" w:y="6408" w:anchorLock="1"/>
        <w:textAlignment w:val="bottom"/>
        <w:rPr>
          <w:rFonts w:eastAsia="黑体"/>
          <w:szCs w:val="28"/>
        </w:rPr>
      </w:pPr>
    </w:p>
    <w:p w:rsidR="00C70802" w:rsidRDefault="00872473">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C70802" w:rsidRDefault="0087247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bookmarkStart w:id="13" w:name="_GoBack"/>
    <w:p w:rsidR="00C70802" w:rsidRDefault="00872473">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6A68E1">
        <w:rPr>
          <w:b/>
          <w:sz w:val="21"/>
          <w:szCs w:val="28"/>
        </w:rPr>
      </w:r>
      <w:r>
        <w:rPr>
          <w:b/>
          <w:sz w:val="21"/>
          <w:szCs w:val="28"/>
        </w:rPr>
        <w:fldChar w:fldCharType="end"/>
      </w:r>
      <w:bookmarkEnd w:id="14"/>
      <w:bookmarkEnd w:id="13"/>
    </w:p>
    <w:p w:rsidR="00C70802" w:rsidRDefault="00872473">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C70802" w:rsidRDefault="00872473">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C70802" w:rsidRDefault="00872473">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70802" w:rsidRDefault="00872473">
      <w:pPr>
        <w:rPr>
          <w:rFonts w:ascii="宋体" w:hAnsi="宋体"/>
          <w:sz w:val="28"/>
          <w:szCs w:val="28"/>
        </w:rPr>
        <w:sectPr w:rsidR="00C7080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rsidR="00C70802" w:rsidRDefault="00872473">
      <w:pPr>
        <w:pStyle w:val="affffff3"/>
        <w:spacing w:after="468"/>
      </w:pPr>
      <w:bookmarkStart w:id="22" w:name="BookMark1"/>
      <w:r>
        <w:rPr>
          <w:spacing w:val="320"/>
        </w:rPr>
        <w:lastRenderedPageBreak/>
        <w:t>目</w:t>
      </w:r>
      <w:r>
        <w:t>次</w:t>
      </w:r>
    </w:p>
    <w:p w:rsidR="0077764B" w:rsidRDefault="0077764B">
      <w:pPr>
        <w:pStyle w:val="10"/>
        <w:tabs>
          <w:tab w:val="right" w:leader="dot" w:pos="9344"/>
        </w:tabs>
      </w:pPr>
      <w:r w:rsidRPr="0077764B">
        <w:t>前言</w:t>
      </w:r>
      <w:r w:rsidRPr="0077764B">
        <w:tab/>
      </w:r>
      <w:r w:rsidRPr="0077764B">
        <w:fldChar w:fldCharType="begin"/>
      </w:r>
      <w:r w:rsidRPr="0077764B">
        <w:instrText xml:space="preserve"> PAGEREF _Toc141797197 \h </w:instrText>
      </w:r>
      <w:r w:rsidRPr="0077764B">
        <w:fldChar w:fldCharType="separate"/>
      </w:r>
      <w:r w:rsidRPr="0077764B">
        <w:t>II</w:t>
      </w:r>
      <w:r w:rsidRPr="0077764B">
        <w:fldChar w:fldCharType="end"/>
      </w:r>
    </w:p>
    <w:p w:rsidR="00C70802" w:rsidRDefault="00872473">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41799077" w:history="1">
        <w:r>
          <w:rPr>
            <w:rStyle w:val="affff5"/>
          </w:rPr>
          <w:t xml:space="preserve">1 </w:t>
        </w:r>
        <w:r>
          <w:rPr>
            <w:rStyle w:val="affff5"/>
            <w:rFonts w:hint="eastAsia"/>
          </w:rPr>
          <w:t xml:space="preserve"> 范围</w:t>
        </w:r>
        <w:r>
          <w:tab/>
        </w:r>
        <w:r>
          <w:fldChar w:fldCharType="begin"/>
        </w:r>
        <w:r>
          <w:instrText xml:space="preserve"> PAGEREF _Toc141799077 \h </w:instrText>
        </w:r>
        <w:r>
          <w:fldChar w:fldCharType="separate"/>
        </w:r>
        <w:r>
          <w:t>1</w:t>
        </w:r>
        <w:r>
          <w:fldChar w:fldCharType="end"/>
        </w:r>
      </w:hyperlink>
    </w:p>
    <w:p w:rsidR="00C70802" w:rsidRDefault="007D712B">
      <w:pPr>
        <w:pStyle w:val="10"/>
        <w:tabs>
          <w:tab w:val="right" w:leader="dot" w:pos="9344"/>
        </w:tabs>
        <w:rPr>
          <w:rFonts w:asciiTheme="minorHAnsi" w:eastAsiaTheme="minorEastAsia" w:hAnsiTheme="minorHAnsi" w:cstheme="minorBidi"/>
          <w:szCs w:val="22"/>
        </w:rPr>
      </w:pPr>
      <w:hyperlink w:anchor="_Toc141799078" w:history="1">
        <w:r w:rsidR="00872473">
          <w:rPr>
            <w:rStyle w:val="affff5"/>
          </w:rPr>
          <w:t xml:space="preserve">2 </w:t>
        </w:r>
        <w:r w:rsidR="00872473">
          <w:rPr>
            <w:rStyle w:val="affff5"/>
            <w:rFonts w:hint="eastAsia"/>
          </w:rPr>
          <w:t xml:space="preserve"> 规范性引用文件</w:t>
        </w:r>
        <w:r w:rsidR="00872473">
          <w:tab/>
        </w:r>
        <w:r w:rsidR="00872473">
          <w:fldChar w:fldCharType="begin"/>
        </w:r>
        <w:r w:rsidR="00872473">
          <w:instrText xml:space="preserve"> PAGEREF _Toc141799078 \h </w:instrText>
        </w:r>
        <w:r w:rsidR="00872473">
          <w:fldChar w:fldCharType="separate"/>
        </w:r>
        <w:r w:rsidR="00872473">
          <w:t>1</w:t>
        </w:r>
        <w:r w:rsidR="00872473">
          <w:fldChar w:fldCharType="end"/>
        </w:r>
      </w:hyperlink>
    </w:p>
    <w:p w:rsidR="00C70802" w:rsidRDefault="007D712B">
      <w:pPr>
        <w:pStyle w:val="10"/>
        <w:tabs>
          <w:tab w:val="right" w:leader="dot" w:pos="9344"/>
        </w:tabs>
        <w:rPr>
          <w:rFonts w:asciiTheme="minorHAnsi" w:eastAsiaTheme="minorEastAsia" w:hAnsiTheme="minorHAnsi" w:cstheme="minorBidi"/>
          <w:szCs w:val="22"/>
        </w:rPr>
      </w:pPr>
      <w:hyperlink w:anchor="_Toc141799079" w:history="1">
        <w:r w:rsidR="00872473">
          <w:rPr>
            <w:rStyle w:val="affff5"/>
          </w:rPr>
          <w:t xml:space="preserve">3 </w:t>
        </w:r>
        <w:r w:rsidR="00872473">
          <w:rPr>
            <w:rStyle w:val="affff5"/>
            <w:rFonts w:hint="eastAsia"/>
          </w:rPr>
          <w:t xml:space="preserve"> 术语和定义</w:t>
        </w:r>
        <w:r w:rsidR="00872473">
          <w:tab/>
        </w:r>
        <w:r w:rsidR="00872473">
          <w:fldChar w:fldCharType="begin"/>
        </w:r>
        <w:r w:rsidR="00872473">
          <w:instrText xml:space="preserve"> PAGEREF _Toc141799079 \h </w:instrText>
        </w:r>
        <w:r w:rsidR="00872473">
          <w:fldChar w:fldCharType="separate"/>
        </w:r>
        <w:r w:rsidR="00872473">
          <w:t>1</w:t>
        </w:r>
        <w:r w:rsidR="00872473">
          <w:fldChar w:fldCharType="end"/>
        </w:r>
      </w:hyperlink>
    </w:p>
    <w:p w:rsidR="00C70802" w:rsidRDefault="007D712B">
      <w:pPr>
        <w:pStyle w:val="10"/>
        <w:tabs>
          <w:tab w:val="right" w:leader="dot" w:pos="9344"/>
        </w:tabs>
        <w:rPr>
          <w:rFonts w:asciiTheme="minorHAnsi" w:eastAsiaTheme="minorEastAsia" w:hAnsiTheme="minorHAnsi" w:cstheme="minorBidi"/>
          <w:szCs w:val="22"/>
        </w:rPr>
      </w:pPr>
      <w:hyperlink w:anchor="_Toc141799080" w:history="1">
        <w:r w:rsidR="00872473">
          <w:rPr>
            <w:rStyle w:val="affff5"/>
          </w:rPr>
          <w:t xml:space="preserve">4 </w:t>
        </w:r>
        <w:r w:rsidR="00872473">
          <w:rPr>
            <w:rStyle w:val="affff5"/>
            <w:rFonts w:hint="eastAsia"/>
          </w:rPr>
          <w:t xml:space="preserve"> 总体要求</w:t>
        </w:r>
        <w:r w:rsidR="00872473">
          <w:tab/>
        </w:r>
        <w:r w:rsidR="00872473">
          <w:fldChar w:fldCharType="begin"/>
        </w:r>
        <w:r w:rsidR="00872473">
          <w:instrText xml:space="preserve"> PAGEREF _Toc141799080 \h </w:instrText>
        </w:r>
        <w:r w:rsidR="00872473">
          <w:fldChar w:fldCharType="separate"/>
        </w:r>
        <w:r w:rsidR="00872473">
          <w:t>1</w:t>
        </w:r>
        <w:r w:rsidR="00872473">
          <w:fldChar w:fldCharType="end"/>
        </w:r>
      </w:hyperlink>
    </w:p>
    <w:p w:rsidR="00C70802" w:rsidRDefault="007D712B">
      <w:pPr>
        <w:pStyle w:val="10"/>
        <w:tabs>
          <w:tab w:val="right" w:leader="dot" w:pos="9344"/>
        </w:tabs>
        <w:rPr>
          <w:rFonts w:asciiTheme="minorHAnsi" w:eastAsiaTheme="minorEastAsia" w:hAnsiTheme="minorHAnsi" w:cstheme="minorBidi"/>
          <w:szCs w:val="22"/>
        </w:rPr>
      </w:pPr>
      <w:hyperlink w:anchor="_Toc141799081" w:history="1">
        <w:r w:rsidR="00872473">
          <w:rPr>
            <w:rStyle w:val="affff5"/>
          </w:rPr>
          <w:t xml:space="preserve">5 </w:t>
        </w:r>
        <w:r w:rsidR="00872473">
          <w:rPr>
            <w:rStyle w:val="affff5"/>
            <w:rFonts w:hint="eastAsia"/>
          </w:rPr>
          <w:t xml:space="preserve"> 设施配置要求</w:t>
        </w:r>
        <w:r w:rsidR="00872473">
          <w:tab/>
        </w:r>
        <w:r w:rsidR="00872473">
          <w:fldChar w:fldCharType="begin"/>
        </w:r>
        <w:r w:rsidR="00872473">
          <w:instrText xml:space="preserve"> PAGEREF _Toc141799081 \h </w:instrText>
        </w:r>
        <w:r w:rsidR="00872473">
          <w:fldChar w:fldCharType="separate"/>
        </w:r>
        <w:r w:rsidR="00872473">
          <w:t>2</w:t>
        </w:r>
        <w:r w:rsidR="00872473">
          <w:fldChar w:fldCharType="end"/>
        </w:r>
      </w:hyperlink>
    </w:p>
    <w:p w:rsidR="00C70802" w:rsidRDefault="007D712B">
      <w:pPr>
        <w:pStyle w:val="10"/>
        <w:tabs>
          <w:tab w:val="right" w:leader="dot" w:pos="9344"/>
        </w:tabs>
        <w:rPr>
          <w:rFonts w:asciiTheme="minorHAnsi" w:eastAsiaTheme="minorEastAsia" w:hAnsiTheme="minorHAnsi" w:cstheme="minorBidi"/>
          <w:szCs w:val="22"/>
        </w:rPr>
      </w:pPr>
      <w:hyperlink w:anchor="_Toc141799082" w:history="1">
        <w:r w:rsidR="00872473">
          <w:rPr>
            <w:rStyle w:val="affff5"/>
          </w:rPr>
          <w:t xml:space="preserve">6 </w:t>
        </w:r>
        <w:r w:rsidR="00872473">
          <w:rPr>
            <w:rStyle w:val="affff5"/>
            <w:rFonts w:hint="eastAsia"/>
          </w:rPr>
          <w:t xml:space="preserve"> 服务内容与要求</w:t>
        </w:r>
        <w:r w:rsidR="00872473">
          <w:tab/>
        </w:r>
        <w:r w:rsidR="00872473">
          <w:fldChar w:fldCharType="begin"/>
        </w:r>
        <w:r w:rsidR="00872473">
          <w:instrText xml:space="preserve"> PAGEREF _Toc141799082 \h </w:instrText>
        </w:r>
        <w:r w:rsidR="00872473">
          <w:fldChar w:fldCharType="separate"/>
        </w:r>
        <w:r w:rsidR="00872473">
          <w:t>2</w:t>
        </w:r>
        <w:r w:rsidR="00872473">
          <w:fldChar w:fldCharType="end"/>
        </w:r>
      </w:hyperlink>
    </w:p>
    <w:p w:rsidR="00C70802" w:rsidRDefault="007D712B">
      <w:pPr>
        <w:pStyle w:val="10"/>
        <w:tabs>
          <w:tab w:val="right" w:leader="dot" w:pos="9344"/>
        </w:tabs>
        <w:rPr>
          <w:rFonts w:asciiTheme="minorHAnsi" w:eastAsiaTheme="minorEastAsia" w:hAnsiTheme="minorHAnsi" w:cstheme="minorBidi"/>
          <w:szCs w:val="22"/>
        </w:rPr>
      </w:pPr>
      <w:hyperlink w:anchor="_Toc141799086" w:history="1">
        <w:r w:rsidR="00872473">
          <w:rPr>
            <w:rStyle w:val="affff5"/>
          </w:rPr>
          <w:t xml:space="preserve">7 </w:t>
        </w:r>
        <w:r w:rsidR="00872473">
          <w:rPr>
            <w:rStyle w:val="affff5"/>
            <w:rFonts w:hint="eastAsia"/>
          </w:rPr>
          <w:t xml:space="preserve"> 投诉处理</w:t>
        </w:r>
        <w:r w:rsidR="00872473">
          <w:tab/>
        </w:r>
        <w:r w:rsidR="00872473">
          <w:fldChar w:fldCharType="begin"/>
        </w:r>
        <w:r w:rsidR="00872473">
          <w:instrText xml:space="preserve"> PAGEREF _Toc141799086 \h </w:instrText>
        </w:r>
        <w:r w:rsidR="00872473">
          <w:fldChar w:fldCharType="separate"/>
        </w:r>
        <w:r w:rsidR="00872473">
          <w:t>3</w:t>
        </w:r>
        <w:r w:rsidR="00872473">
          <w:fldChar w:fldCharType="end"/>
        </w:r>
      </w:hyperlink>
    </w:p>
    <w:p w:rsidR="00C70802" w:rsidRDefault="007D712B">
      <w:pPr>
        <w:pStyle w:val="10"/>
        <w:tabs>
          <w:tab w:val="right" w:leader="dot" w:pos="9344"/>
        </w:tabs>
        <w:rPr>
          <w:rFonts w:asciiTheme="minorHAnsi" w:eastAsiaTheme="minorEastAsia" w:hAnsiTheme="minorHAnsi" w:cstheme="minorBidi"/>
          <w:szCs w:val="22"/>
        </w:rPr>
      </w:pPr>
      <w:hyperlink w:anchor="_Toc141799087" w:history="1">
        <w:r w:rsidR="00872473">
          <w:rPr>
            <w:rStyle w:val="affff5"/>
            <w:rFonts w:hint="eastAsia"/>
          </w:rPr>
          <w:t>参考文献</w:t>
        </w:r>
        <w:r w:rsidR="00872473">
          <w:tab/>
        </w:r>
        <w:r w:rsidR="00872473">
          <w:fldChar w:fldCharType="begin"/>
        </w:r>
        <w:r w:rsidR="00872473">
          <w:instrText xml:space="preserve"> PAGEREF _Toc141799087 \h </w:instrText>
        </w:r>
        <w:r w:rsidR="00872473">
          <w:fldChar w:fldCharType="separate"/>
        </w:r>
        <w:r w:rsidR="00872473">
          <w:t>4</w:t>
        </w:r>
        <w:r w:rsidR="00872473">
          <w:fldChar w:fldCharType="end"/>
        </w:r>
      </w:hyperlink>
    </w:p>
    <w:p w:rsidR="00C70802" w:rsidRDefault="00872473">
      <w:pPr>
        <w:pStyle w:val="affffff3"/>
        <w:spacing w:after="468"/>
        <w:sectPr w:rsidR="00C7080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C70802" w:rsidRDefault="00872473">
      <w:pPr>
        <w:pStyle w:val="a6"/>
        <w:spacing w:before="900" w:after="468"/>
      </w:pPr>
      <w:bookmarkStart w:id="23" w:name="BookMark2"/>
      <w:bookmarkEnd w:id="22"/>
      <w:r>
        <w:rPr>
          <w:spacing w:val="320"/>
        </w:rPr>
        <w:lastRenderedPageBreak/>
        <w:t>前</w:t>
      </w:r>
      <w:r>
        <w:t>言</w:t>
      </w:r>
    </w:p>
    <w:p w:rsidR="00C70802" w:rsidRDefault="00872473">
      <w:pPr>
        <w:pStyle w:val="affffe"/>
        <w:ind w:firstLine="420"/>
      </w:pPr>
      <w:r>
        <w:rPr>
          <w:rFonts w:hint="eastAsia"/>
        </w:rPr>
        <w:t>本文件按照</w:t>
      </w:r>
      <w:r w:rsidRPr="0077764B">
        <w:rPr>
          <w:rFonts w:ascii="Times New Roman"/>
        </w:rPr>
        <w:t>GB/T 1.1—2020</w:t>
      </w:r>
      <w:r>
        <w:rPr>
          <w:rFonts w:hint="eastAsia"/>
        </w:rPr>
        <w:t>《标准化工作导则  第1部分：标准化文件的结构和起草规则》的规定起草。</w:t>
      </w:r>
    </w:p>
    <w:p w:rsidR="00C70802" w:rsidRDefault="00872473">
      <w:pPr>
        <w:pStyle w:val="affffe"/>
        <w:ind w:firstLine="420"/>
      </w:pPr>
      <w:r>
        <w:rPr>
          <w:rFonts w:hint="eastAsia"/>
        </w:rPr>
        <w:t>请注意本文件的某些内容可能涉及专利。本文件的发布机构不承担识别专利的责任。</w:t>
      </w:r>
    </w:p>
    <w:p w:rsidR="00C70802" w:rsidRDefault="00872473">
      <w:pPr>
        <w:pStyle w:val="affffe"/>
        <w:ind w:firstLine="420"/>
      </w:pPr>
      <w:r>
        <w:rPr>
          <w:rFonts w:hint="eastAsia"/>
        </w:rPr>
        <w:t>本文件由江苏海事局提出并归口。</w:t>
      </w:r>
    </w:p>
    <w:p w:rsidR="00C70802" w:rsidRDefault="00872473">
      <w:pPr>
        <w:pStyle w:val="affffe"/>
        <w:ind w:firstLine="420"/>
      </w:pPr>
      <w:r>
        <w:rPr>
          <w:rFonts w:hint="eastAsia"/>
        </w:rPr>
        <w:t>本文件起草单位：江苏海事局、交通运输部科学研究院。</w:t>
      </w:r>
    </w:p>
    <w:p w:rsidR="00C70802" w:rsidRDefault="00872473">
      <w:pPr>
        <w:pStyle w:val="affffe"/>
        <w:ind w:firstLine="420"/>
      </w:pPr>
      <w:r>
        <w:rPr>
          <w:rFonts w:hint="eastAsia"/>
        </w:rPr>
        <w:t>本文件主要起草人：马楠、许云刚、张桥、曹巍、李佳华、朱坤、陈轩、王轩雅、祝秋宏、耿红、王儒骏。</w:t>
      </w:r>
    </w:p>
    <w:p w:rsidR="00C70802" w:rsidRDefault="00C70802">
      <w:pPr>
        <w:pStyle w:val="affffe"/>
        <w:ind w:firstLine="420"/>
      </w:pPr>
    </w:p>
    <w:p w:rsidR="00C70802" w:rsidRDefault="00C70802">
      <w:pPr>
        <w:pStyle w:val="affffe"/>
        <w:ind w:firstLine="420"/>
        <w:sectPr w:rsidR="00C70802">
          <w:pgSz w:w="11906" w:h="16838"/>
          <w:pgMar w:top="1928" w:right="1134" w:bottom="1134" w:left="1134" w:header="1418" w:footer="1134" w:gutter="284"/>
          <w:pgNumType w:fmt="upperRoman"/>
          <w:cols w:space="425"/>
          <w:formProt w:val="0"/>
          <w:docGrid w:type="lines" w:linePitch="312"/>
        </w:sectPr>
      </w:pPr>
    </w:p>
    <w:p w:rsidR="00C70802" w:rsidRDefault="00C70802">
      <w:pPr>
        <w:spacing w:line="20" w:lineRule="exact"/>
        <w:jc w:val="center"/>
        <w:rPr>
          <w:rFonts w:ascii="黑体" w:eastAsia="黑体" w:hAnsi="黑体"/>
          <w:sz w:val="32"/>
          <w:szCs w:val="32"/>
        </w:rPr>
      </w:pPr>
      <w:bookmarkStart w:id="24" w:name="BookMark4"/>
      <w:bookmarkEnd w:id="23"/>
    </w:p>
    <w:p w:rsidR="00C70802" w:rsidRDefault="00C70802">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FDEDDC2F3B7D49D9AC14D18275A30535"/>
        </w:placeholder>
      </w:sdtPr>
      <w:sdtEndPr/>
      <w:sdtContent>
        <w:p w:rsidR="00C70802" w:rsidRDefault="00872473">
          <w:pPr>
            <w:pStyle w:val="afffffffff1"/>
            <w:spacing w:beforeLines="1" w:before="3" w:afterLines="220" w:after="686"/>
          </w:pPr>
          <w:r>
            <w:rPr>
              <w:rFonts w:hint="eastAsia"/>
            </w:rPr>
            <w:t>船舶水污染物</w:t>
          </w:r>
          <w:r>
            <w:t>"一零</w:t>
          </w:r>
          <w:proofErr w:type="gramStart"/>
          <w:r>
            <w:t>两全四</w:t>
          </w:r>
          <w:proofErr w:type="gramEnd"/>
          <w:r>
            <w:t>免费"服务规范</w:t>
          </w:r>
        </w:p>
      </w:sdtContent>
    </w:sdt>
    <w:p w:rsidR="00C70802" w:rsidRDefault="00872473">
      <w:pPr>
        <w:pStyle w:val="affc"/>
        <w:spacing w:before="312" w:after="312"/>
      </w:pPr>
      <w:bookmarkStart w:id="26" w:name="_Toc26718930"/>
      <w:bookmarkStart w:id="27" w:name="_Toc97191423"/>
      <w:bookmarkStart w:id="28" w:name="_Toc26986530"/>
      <w:bookmarkStart w:id="29" w:name="_Toc24884218"/>
      <w:bookmarkStart w:id="30" w:name="_Toc141799077"/>
      <w:bookmarkStart w:id="31" w:name="_Toc17233325"/>
      <w:bookmarkStart w:id="32" w:name="_Toc26648465"/>
      <w:bookmarkStart w:id="33" w:name="_Toc24884211"/>
      <w:bookmarkStart w:id="34" w:name="_Toc17233333"/>
      <w:bookmarkStart w:id="35" w:name="_Toc26986771"/>
      <w:bookmarkEnd w:id="25"/>
      <w:r>
        <w:rPr>
          <w:rFonts w:hint="eastAsia"/>
        </w:rPr>
        <w:t>范围</w:t>
      </w:r>
      <w:bookmarkEnd w:id="26"/>
      <w:bookmarkEnd w:id="27"/>
      <w:bookmarkEnd w:id="28"/>
      <w:bookmarkEnd w:id="29"/>
      <w:bookmarkEnd w:id="30"/>
      <w:bookmarkEnd w:id="31"/>
      <w:bookmarkEnd w:id="32"/>
      <w:bookmarkEnd w:id="33"/>
      <w:bookmarkEnd w:id="34"/>
      <w:bookmarkEnd w:id="35"/>
    </w:p>
    <w:p w:rsidR="00C70802" w:rsidRDefault="00872473">
      <w:pPr>
        <w:pStyle w:val="affffe"/>
        <w:ind w:firstLine="420"/>
      </w:pPr>
      <w:bookmarkStart w:id="36" w:name="_Toc17233326"/>
      <w:bookmarkStart w:id="37" w:name="_Toc17233334"/>
      <w:bookmarkStart w:id="38" w:name="_Toc24884212"/>
      <w:bookmarkStart w:id="39" w:name="_Toc26648466"/>
      <w:bookmarkStart w:id="40" w:name="_Toc24884219"/>
      <w:r>
        <w:rPr>
          <w:rFonts w:hint="eastAsia"/>
        </w:rPr>
        <w:t xml:space="preserve">本文件规定了长江江苏段内河船舶水污染物“一零两全四免费”服务的总体要求、设施配置要求、服务内容与要求、投诉处理等。 </w:t>
      </w:r>
    </w:p>
    <w:p w:rsidR="00C70802" w:rsidRDefault="00872473">
      <w:pPr>
        <w:pStyle w:val="affffe"/>
        <w:ind w:firstLine="420"/>
      </w:pPr>
      <w:r>
        <w:rPr>
          <w:rFonts w:hint="eastAsia"/>
        </w:rPr>
        <w:t>本文件适用于长江江苏段港口码头、水上服务区等主体为长江江苏段航行停泊作业的内河船舶提供的“一零两全四免费”服务。</w:t>
      </w:r>
    </w:p>
    <w:p w:rsidR="00C70802" w:rsidRDefault="00872473">
      <w:pPr>
        <w:pStyle w:val="affc"/>
        <w:spacing w:before="312" w:after="312"/>
      </w:pPr>
      <w:bookmarkStart w:id="41" w:name="_Toc26986772"/>
      <w:bookmarkStart w:id="42" w:name="_Toc141799078"/>
      <w:bookmarkStart w:id="43" w:name="_Toc26718931"/>
      <w:bookmarkStart w:id="44" w:name="_Toc26986531"/>
      <w:bookmarkStart w:id="45" w:name="_Toc9719142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32D384F4DE04B4E82B31CE756C763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70802" w:rsidRDefault="00872473">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70802" w:rsidRDefault="00872473">
      <w:pPr>
        <w:pStyle w:val="affffe"/>
        <w:ind w:firstLine="420"/>
      </w:pPr>
      <w:r>
        <w:rPr>
          <w:rFonts w:hint="eastAsia"/>
        </w:rPr>
        <w:t>JTS/T 175  船舶水污染物内河港口岸上接收设施设计指南</w:t>
      </w:r>
    </w:p>
    <w:p w:rsidR="00C70802" w:rsidRDefault="00872473">
      <w:pPr>
        <w:pStyle w:val="affffe"/>
        <w:ind w:firstLine="420"/>
      </w:pPr>
      <w:r>
        <w:rPr>
          <w:rFonts w:hint="eastAsia"/>
        </w:rPr>
        <w:t>DB32/T 310001</w:t>
      </w:r>
      <w:r w:rsidR="0077764B">
        <w:rPr>
          <w:rFonts w:hint="eastAsia"/>
        </w:rPr>
        <w:t>—</w:t>
      </w:r>
      <w:r w:rsidR="0077764B" w:rsidRPr="0077764B">
        <w:t>2020</w:t>
      </w:r>
      <w:r>
        <w:rPr>
          <w:rFonts w:hint="eastAsia"/>
        </w:rPr>
        <w:t xml:space="preserve">  船舶水污染物内河接收设施配置规范</w:t>
      </w:r>
    </w:p>
    <w:p w:rsidR="00C70802" w:rsidRDefault="00872473">
      <w:pPr>
        <w:pStyle w:val="affc"/>
        <w:spacing w:before="312" w:after="312"/>
      </w:pPr>
      <w:bookmarkStart w:id="46" w:name="_Toc141799079"/>
      <w:bookmarkStart w:id="47" w:name="_Toc97191425"/>
      <w:r>
        <w:rPr>
          <w:rFonts w:hint="eastAsia"/>
          <w:szCs w:val="21"/>
        </w:rPr>
        <w:t>术语和定义</w:t>
      </w:r>
      <w:bookmarkEnd w:id="46"/>
      <w:bookmarkEnd w:id="47"/>
    </w:p>
    <w:bookmarkStart w:id="48" w:name="_Toc26986532" w:displacedByCustomXml="next"/>
    <w:bookmarkEnd w:id="48" w:displacedByCustomXml="next"/>
    <w:sdt>
      <w:sdtPr>
        <w:rPr>
          <w:rFonts w:hint="eastAsia"/>
        </w:rPr>
        <w:id w:val="-1909835108"/>
        <w:placeholder>
          <w:docPart w:val="560A610EF2F24F2D9EB33403C14F844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70802" w:rsidRDefault="0077764B">
          <w:pPr>
            <w:pStyle w:val="affffe"/>
            <w:ind w:firstLine="420"/>
          </w:pPr>
          <w:r>
            <w:rPr>
              <w:rFonts w:hint="eastAsia"/>
            </w:rPr>
            <w:t>JTS/T 175、DB32/T 310001—2020 界定的以及下列术语和定义适用于本文件。</w:t>
          </w:r>
        </w:p>
      </w:sdtContent>
    </w:sdt>
    <w:p w:rsidR="00C70802" w:rsidRDefault="00872473">
      <w:pPr>
        <w:pStyle w:val="affffffffffd"/>
        <w:ind w:left="420" w:hangingChars="200" w:hanging="420"/>
        <w:rPr>
          <w:rFonts w:ascii="黑体" w:eastAsia="黑体" w:hAnsi="黑体"/>
        </w:rPr>
      </w:pPr>
      <w:bookmarkStart w:id="49" w:name="_Toc121082787"/>
      <w:bookmarkStart w:id="50" w:name="_Toc72516618"/>
      <w:bookmarkStart w:id="51" w:name="_Toc138776451"/>
      <w:bookmarkStart w:id="52" w:name="_Toc128669661"/>
      <w:bookmarkStart w:id="53" w:name="_Toc119421681"/>
      <w:bookmarkStart w:id="54" w:name="_Toc122276207"/>
      <w:bookmarkStart w:id="55" w:name="_Toc119421715"/>
      <w:bookmarkStart w:id="56" w:name="_Toc140205636"/>
      <w:bookmarkEnd w:id="49"/>
      <w:bookmarkEnd w:id="50"/>
      <w:bookmarkEnd w:id="51"/>
      <w:bookmarkEnd w:id="52"/>
      <w:bookmarkEnd w:id="53"/>
      <w:bookmarkEnd w:id="54"/>
      <w:bookmarkEnd w:id="55"/>
      <w:bookmarkEnd w:id="56"/>
      <w:r>
        <w:rPr>
          <w:rFonts w:ascii="黑体" w:eastAsia="黑体" w:hAnsi="黑体"/>
        </w:rPr>
        <w:br/>
      </w:r>
      <w:bookmarkStart w:id="57" w:name="_Toc138776452"/>
      <w:bookmarkStart w:id="58" w:name="_Toc121082788"/>
      <w:bookmarkStart w:id="59" w:name="_Toc119421682"/>
      <w:bookmarkStart w:id="60" w:name="_Toc119421716"/>
      <w:bookmarkStart w:id="61" w:name="_Toc128669662"/>
      <w:bookmarkStart w:id="62" w:name="_Toc122276208"/>
      <w:bookmarkStart w:id="63" w:name="_Toc140205637"/>
      <w:r>
        <w:rPr>
          <w:rFonts w:ascii="黑体" w:eastAsia="黑体" w:hAnsi="黑体" w:hint="eastAsia"/>
        </w:rPr>
        <w:t>一零</w:t>
      </w:r>
      <w:proofErr w:type="gramStart"/>
      <w:r>
        <w:rPr>
          <w:rFonts w:ascii="黑体" w:eastAsia="黑体" w:hAnsi="黑体" w:hint="eastAsia"/>
        </w:rPr>
        <w:t>两全</w:t>
      </w:r>
      <w:bookmarkEnd w:id="57"/>
      <w:r>
        <w:rPr>
          <w:rFonts w:ascii="黑体" w:eastAsia="黑体" w:hAnsi="黑体" w:hint="eastAsia"/>
        </w:rPr>
        <w:t>四</w:t>
      </w:r>
      <w:proofErr w:type="gramEnd"/>
      <w:r>
        <w:rPr>
          <w:rFonts w:ascii="黑体" w:eastAsia="黑体" w:hAnsi="黑体" w:hint="eastAsia"/>
        </w:rPr>
        <w:t>免费</w:t>
      </w:r>
      <w:bookmarkEnd w:id="58"/>
      <w:bookmarkEnd w:id="59"/>
      <w:bookmarkEnd w:id="60"/>
      <w:bookmarkEnd w:id="61"/>
      <w:bookmarkEnd w:id="62"/>
      <w:bookmarkEnd w:id="63"/>
      <w:r>
        <w:rPr>
          <w:rFonts w:ascii="黑体" w:eastAsia="黑体" w:hAnsi="黑体" w:hint="eastAsia"/>
        </w:rPr>
        <w:t xml:space="preserve">  </w:t>
      </w:r>
      <w:r>
        <w:rPr>
          <w:rFonts w:ascii="Times New Roman" w:eastAsia="黑体" w:hint="eastAsia"/>
        </w:rPr>
        <w:t>z</w:t>
      </w:r>
      <w:r>
        <w:rPr>
          <w:rFonts w:ascii="Times New Roman" w:eastAsia="黑体"/>
        </w:rPr>
        <w:t xml:space="preserve">ero </w:t>
      </w:r>
      <w:r>
        <w:rPr>
          <w:rFonts w:ascii="Times New Roman" w:eastAsia="黑体" w:hint="eastAsia"/>
        </w:rPr>
        <w:t>d</w:t>
      </w:r>
      <w:r>
        <w:rPr>
          <w:rFonts w:ascii="Times New Roman" w:eastAsia="黑体"/>
        </w:rPr>
        <w:t xml:space="preserve">ischarge of </w:t>
      </w:r>
      <w:r>
        <w:rPr>
          <w:rFonts w:ascii="Times New Roman" w:eastAsia="黑体" w:hint="eastAsia"/>
        </w:rPr>
        <w:t>p</w:t>
      </w:r>
      <w:r>
        <w:rPr>
          <w:rFonts w:ascii="Times New Roman" w:eastAsia="黑体"/>
        </w:rPr>
        <w:t xml:space="preserve">ollutants, </w:t>
      </w:r>
      <w:r>
        <w:rPr>
          <w:rFonts w:ascii="Times New Roman" w:eastAsia="黑体" w:hint="eastAsia"/>
        </w:rPr>
        <w:t>f</w:t>
      </w:r>
      <w:r>
        <w:rPr>
          <w:rFonts w:ascii="Times New Roman" w:eastAsia="黑体"/>
        </w:rPr>
        <w:t xml:space="preserve">ull </w:t>
      </w:r>
      <w:r>
        <w:rPr>
          <w:rFonts w:ascii="Times New Roman" w:eastAsia="黑体" w:hint="eastAsia"/>
        </w:rPr>
        <w:t>c</w:t>
      </w:r>
      <w:r>
        <w:rPr>
          <w:rFonts w:ascii="Times New Roman" w:eastAsia="黑体"/>
        </w:rPr>
        <w:t xml:space="preserve">overage and </w:t>
      </w:r>
      <w:r>
        <w:rPr>
          <w:rFonts w:ascii="Times New Roman" w:eastAsia="黑体" w:hint="eastAsia"/>
        </w:rPr>
        <w:t>f</w:t>
      </w:r>
      <w:r>
        <w:rPr>
          <w:rFonts w:ascii="Times New Roman" w:eastAsia="黑体"/>
        </w:rPr>
        <w:t xml:space="preserve">ull </w:t>
      </w:r>
      <w:r>
        <w:rPr>
          <w:rFonts w:ascii="Times New Roman" w:eastAsia="黑体" w:hint="eastAsia"/>
        </w:rPr>
        <w:t>r</w:t>
      </w:r>
      <w:r>
        <w:rPr>
          <w:rFonts w:ascii="Times New Roman" w:eastAsia="黑体"/>
        </w:rPr>
        <w:t xml:space="preserve">eception, </w:t>
      </w:r>
      <w:r>
        <w:rPr>
          <w:rFonts w:ascii="Times New Roman" w:eastAsia="黑体" w:hint="eastAsia"/>
        </w:rPr>
        <w:t>f</w:t>
      </w:r>
      <w:r>
        <w:rPr>
          <w:rFonts w:ascii="Times New Roman" w:eastAsia="黑体"/>
        </w:rPr>
        <w:t xml:space="preserve">our </w:t>
      </w:r>
      <w:r>
        <w:rPr>
          <w:rFonts w:ascii="Times New Roman" w:eastAsia="黑体" w:hint="eastAsia"/>
        </w:rPr>
        <w:t>f</w:t>
      </w:r>
      <w:r>
        <w:rPr>
          <w:rFonts w:ascii="Times New Roman" w:eastAsia="黑体"/>
        </w:rPr>
        <w:t xml:space="preserve">ree </w:t>
      </w:r>
      <w:r>
        <w:rPr>
          <w:rFonts w:ascii="Times New Roman" w:eastAsia="黑体" w:hint="eastAsia"/>
        </w:rPr>
        <w:t>s</w:t>
      </w:r>
      <w:r>
        <w:rPr>
          <w:rFonts w:ascii="Times New Roman" w:eastAsia="黑体"/>
        </w:rPr>
        <w:t>ervices</w:t>
      </w:r>
    </w:p>
    <w:p w:rsidR="00C70802" w:rsidRDefault="00872473">
      <w:pPr>
        <w:pStyle w:val="affffe"/>
        <w:ind w:firstLine="420"/>
      </w:pPr>
      <w:r>
        <w:rPr>
          <w:rFonts w:hint="eastAsia"/>
        </w:rPr>
        <w:t>船舶水污染物零排放、全覆盖、全接收，内河船舶免费生活垃圾接收、免费生活污水接收、免费水上交通、免费锚泊。</w:t>
      </w:r>
    </w:p>
    <w:p w:rsidR="00C70802" w:rsidRDefault="00872473">
      <w:pPr>
        <w:pStyle w:val="affffffffffd"/>
        <w:ind w:left="420" w:hangingChars="200" w:hanging="420"/>
        <w:rPr>
          <w:rFonts w:ascii="黑体" w:eastAsia="黑体" w:hAnsi="黑体"/>
        </w:rPr>
      </w:pPr>
      <w:bookmarkStart w:id="64" w:name="_Toc121082789"/>
      <w:bookmarkStart w:id="65" w:name="_Toc140205640"/>
      <w:bookmarkStart w:id="66" w:name="_Toc128669663"/>
      <w:bookmarkStart w:id="67" w:name="_Toc119421683"/>
      <w:bookmarkStart w:id="68" w:name="_Toc119421717"/>
      <w:bookmarkStart w:id="69" w:name="_Toc128669665"/>
      <w:bookmarkStart w:id="70" w:name="_Toc121082791"/>
      <w:bookmarkStart w:id="71" w:name="_Toc138776453"/>
      <w:bookmarkStart w:id="72" w:name="_Toc119421721"/>
      <w:bookmarkStart w:id="73" w:name="_Toc122276211"/>
      <w:bookmarkStart w:id="74" w:name="_Toc119421719"/>
      <w:bookmarkStart w:id="75" w:name="_Toc121082793"/>
      <w:bookmarkStart w:id="76" w:name="_Toc119421685"/>
      <w:bookmarkStart w:id="77" w:name="_Toc138776455"/>
      <w:bookmarkStart w:id="78" w:name="_Toc119421687"/>
      <w:bookmarkStart w:id="79" w:name="_Toc140205638"/>
      <w:bookmarkStart w:id="80" w:name="_Toc12227620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ascii="黑体" w:eastAsia="黑体" w:hAnsi="黑体"/>
        </w:rPr>
        <w:br/>
      </w:r>
      <w:r>
        <w:rPr>
          <w:rFonts w:ascii="黑体" w:eastAsia="黑体" w:hAnsi="黑体" w:hint="eastAsia"/>
        </w:rPr>
        <w:t xml:space="preserve">接收设施  </w:t>
      </w:r>
      <w:r>
        <w:rPr>
          <w:rFonts w:ascii="黑体" w:eastAsia="黑体" w:hAnsi="黑体"/>
        </w:rPr>
        <w:t>reception facility</w:t>
      </w:r>
    </w:p>
    <w:p w:rsidR="00C70802" w:rsidRDefault="00872473">
      <w:pPr>
        <w:pStyle w:val="affffe"/>
        <w:ind w:firstLine="420"/>
      </w:pPr>
      <w:r>
        <w:rPr>
          <w:rFonts w:hint="eastAsia"/>
        </w:rPr>
        <w:t>接收船舶水污染物的设备设施，包括岸上接收设施和水上接收设施。</w:t>
      </w:r>
    </w:p>
    <w:p w:rsidR="00C70802" w:rsidRDefault="00872473">
      <w:pPr>
        <w:pStyle w:val="affffe"/>
        <w:ind w:firstLine="420"/>
      </w:pPr>
      <w:r>
        <w:rPr>
          <w:rFonts w:hint="eastAsia"/>
        </w:rPr>
        <w:t>[来源：</w:t>
      </w:r>
      <w:r>
        <w:t>DB32/T 310001</w:t>
      </w:r>
      <w:r w:rsidR="0077764B">
        <w:rPr>
          <w:rFonts w:hint="eastAsia"/>
        </w:rPr>
        <w:t>—</w:t>
      </w:r>
      <w:r>
        <w:t>2020</w:t>
      </w:r>
      <w:r>
        <w:rPr>
          <w:rFonts w:hint="eastAsia"/>
        </w:rPr>
        <w:t>，3.2，</w:t>
      </w:r>
      <w:r>
        <w:rPr>
          <w:rFonts w:hAnsi="宋体" w:hint="eastAsia"/>
        </w:rPr>
        <w:t>有修改</w:t>
      </w:r>
      <w:r>
        <w:rPr>
          <w:rFonts w:hint="eastAsia"/>
        </w:rPr>
        <w:t>]</w:t>
      </w:r>
    </w:p>
    <w:p w:rsidR="00C70802" w:rsidRDefault="00C70802">
      <w:pPr>
        <w:pStyle w:val="affffffffffd"/>
        <w:ind w:left="420" w:hangingChars="200" w:hanging="420"/>
        <w:rPr>
          <w:rFonts w:ascii="黑体" w:eastAsia="黑体" w:hAnsi="黑体"/>
        </w:rPr>
      </w:pPr>
      <w:bookmarkStart w:id="81" w:name="_Toc119421722"/>
      <w:bookmarkStart w:id="82" w:name="_Toc121082795"/>
      <w:bookmarkStart w:id="83" w:name="_Toc119421688"/>
      <w:bookmarkStart w:id="84" w:name="_Toc121082794"/>
      <w:bookmarkStart w:id="85" w:name="_Toc128669666"/>
      <w:bookmarkStart w:id="86" w:name="_Toc140205641"/>
      <w:bookmarkStart w:id="87" w:name="_Toc138776456"/>
      <w:bookmarkStart w:id="88" w:name="_Toc122276213"/>
      <w:bookmarkStart w:id="89" w:name="_Toc122276212"/>
      <w:bookmarkStart w:id="90" w:name="_Toc119421723"/>
      <w:bookmarkStart w:id="91" w:name="_Toc119421689"/>
      <w:bookmarkEnd w:id="81"/>
      <w:bookmarkEnd w:id="82"/>
      <w:bookmarkEnd w:id="83"/>
      <w:bookmarkEnd w:id="84"/>
      <w:bookmarkEnd w:id="85"/>
      <w:bookmarkEnd w:id="86"/>
      <w:bookmarkEnd w:id="87"/>
      <w:bookmarkEnd w:id="88"/>
      <w:bookmarkEnd w:id="89"/>
      <w:bookmarkEnd w:id="90"/>
      <w:bookmarkEnd w:id="91"/>
    </w:p>
    <w:p w:rsidR="00C70802" w:rsidRDefault="00872473">
      <w:pPr>
        <w:pStyle w:val="affffffffffd"/>
        <w:numPr>
          <w:ilvl w:val="0"/>
          <w:numId w:val="0"/>
        </w:numPr>
        <w:ind w:left="420"/>
        <w:rPr>
          <w:rFonts w:ascii="黑体" w:eastAsia="黑体" w:hAnsi="黑体"/>
        </w:rPr>
      </w:pPr>
      <w:r>
        <w:rPr>
          <w:rFonts w:ascii="黑体" w:eastAsia="黑体" w:hAnsi="黑体" w:hint="eastAsia"/>
        </w:rPr>
        <w:t xml:space="preserve">接收单位  </w:t>
      </w:r>
      <w:r>
        <w:rPr>
          <w:rFonts w:ascii="黑体" w:eastAsia="黑体" w:hAnsi="黑体"/>
        </w:rPr>
        <w:t>reception department</w:t>
      </w:r>
    </w:p>
    <w:p w:rsidR="00C70802" w:rsidRDefault="00872473">
      <w:pPr>
        <w:widowControl/>
        <w:tabs>
          <w:tab w:val="center" w:pos="4201"/>
          <w:tab w:val="right" w:leader="dot" w:pos="9298"/>
        </w:tabs>
        <w:autoSpaceDE w:val="0"/>
        <w:autoSpaceDN w:val="0"/>
        <w:adjustRightInd/>
        <w:spacing w:line="240" w:lineRule="auto"/>
        <w:ind w:firstLineChars="200" w:firstLine="420"/>
        <w:rPr>
          <w:rFonts w:ascii="宋体" w:hAnsi="宋体"/>
          <w:kern w:val="0"/>
          <w:szCs w:val="20"/>
        </w:rPr>
      </w:pPr>
      <w:r>
        <w:rPr>
          <w:rFonts w:ascii="宋体" w:hAnsi="宋体" w:hint="eastAsia"/>
          <w:kern w:val="0"/>
          <w:szCs w:val="20"/>
        </w:rPr>
        <w:t>接收船舶水污染物的单位，包括港口、码头、水上服务区、船舶修理厂等船舶水污染物接收主体单位及其委托的第三</w:t>
      </w:r>
      <w:proofErr w:type="gramStart"/>
      <w:r>
        <w:rPr>
          <w:rFonts w:ascii="宋体" w:hAnsi="宋体" w:hint="eastAsia"/>
          <w:kern w:val="0"/>
          <w:szCs w:val="20"/>
        </w:rPr>
        <w:t>方服务</w:t>
      </w:r>
      <w:proofErr w:type="gramEnd"/>
      <w:r>
        <w:rPr>
          <w:rFonts w:ascii="宋体" w:hAnsi="宋体" w:hint="eastAsia"/>
          <w:kern w:val="0"/>
          <w:szCs w:val="20"/>
        </w:rPr>
        <w:t>单位。</w:t>
      </w:r>
    </w:p>
    <w:p w:rsidR="00C70802" w:rsidRDefault="00872473">
      <w:pPr>
        <w:widowControl/>
        <w:tabs>
          <w:tab w:val="center" w:pos="4201"/>
          <w:tab w:val="right" w:leader="dot" w:pos="9298"/>
        </w:tabs>
        <w:autoSpaceDE w:val="0"/>
        <w:autoSpaceDN w:val="0"/>
        <w:adjustRightInd/>
        <w:spacing w:line="240" w:lineRule="auto"/>
        <w:ind w:firstLineChars="200" w:firstLine="420"/>
        <w:rPr>
          <w:rFonts w:ascii="宋体" w:hAnsi="宋体"/>
          <w:kern w:val="0"/>
          <w:szCs w:val="20"/>
        </w:rPr>
      </w:pPr>
      <w:r>
        <w:rPr>
          <w:rFonts w:ascii="宋体" w:hAnsi="宋体" w:hint="eastAsia"/>
          <w:kern w:val="0"/>
          <w:szCs w:val="20"/>
        </w:rPr>
        <w:t>[来源：</w:t>
      </w:r>
      <w:r>
        <w:rPr>
          <w:rFonts w:ascii="宋体" w:hAnsi="宋体"/>
          <w:kern w:val="0"/>
          <w:szCs w:val="20"/>
        </w:rPr>
        <w:t>DB32/T 310001</w:t>
      </w:r>
      <w:r w:rsidR="0077764B">
        <w:rPr>
          <w:rFonts w:hint="eastAsia"/>
        </w:rPr>
        <w:t>—</w:t>
      </w:r>
      <w:r>
        <w:rPr>
          <w:rFonts w:ascii="宋体" w:hAnsi="宋体"/>
          <w:kern w:val="0"/>
          <w:szCs w:val="20"/>
        </w:rPr>
        <w:t>2020</w:t>
      </w:r>
      <w:r>
        <w:rPr>
          <w:rFonts w:ascii="宋体" w:hAnsi="宋体" w:hint="eastAsia"/>
          <w:kern w:val="0"/>
          <w:szCs w:val="20"/>
        </w:rPr>
        <w:t>，3.4，有修改]</w:t>
      </w:r>
    </w:p>
    <w:p w:rsidR="00C70802" w:rsidRDefault="00872473">
      <w:pPr>
        <w:pStyle w:val="affffffffffd"/>
        <w:ind w:left="420" w:hangingChars="200" w:hanging="420"/>
        <w:rPr>
          <w:rFonts w:ascii="黑体" w:eastAsia="黑体" w:hAnsi="黑体"/>
        </w:rPr>
      </w:pPr>
      <w:bookmarkStart w:id="92" w:name="_Toc122276214"/>
      <w:bookmarkStart w:id="93" w:name="_Toc128669667"/>
      <w:bookmarkStart w:id="94" w:name="_Toc138776457"/>
      <w:bookmarkStart w:id="95" w:name="_Toc140205642"/>
      <w:bookmarkEnd w:id="92"/>
      <w:bookmarkEnd w:id="93"/>
      <w:bookmarkEnd w:id="94"/>
      <w:bookmarkEnd w:id="95"/>
      <w:r>
        <w:rPr>
          <w:rFonts w:ascii="黑体" w:eastAsia="黑体" w:hAnsi="黑体"/>
        </w:rPr>
        <w:br/>
      </w:r>
      <w:r>
        <w:rPr>
          <w:rFonts w:ascii="黑体" w:eastAsia="黑体" w:hAnsi="黑体" w:hint="eastAsia"/>
        </w:rPr>
        <w:t>服务责任主体  s</w:t>
      </w:r>
      <w:r>
        <w:rPr>
          <w:rFonts w:ascii="黑体" w:eastAsia="黑体" w:hAnsi="黑体"/>
        </w:rPr>
        <w:t xml:space="preserve">ervice </w:t>
      </w:r>
      <w:r>
        <w:rPr>
          <w:rFonts w:ascii="黑体" w:eastAsia="黑体" w:hAnsi="黑体" w:hint="eastAsia"/>
        </w:rPr>
        <w:t>r</w:t>
      </w:r>
      <w:r>
        <w:rPr>
          <w:rFonts w:ascii="黑体" w:eastAsia="黑体" w:hAnsi="黑体"/>
        </w:rPr>
        <w:t>esponsibility</w:t>
      </w:r>
      <w:r>
        <w:rPr>
          <w:rFonts w:ascii="黑体" w:eastAsia="黑体" w:hAnsi="黑体" w:hint="eastAsia"/>
        </w:rPr>
        <w:t xml:space="preserve"> s</w:t>
      </w:r>
      <w:r>
        <w:rPr>
          <w:rFonts w:ascii="黑体" w:eastAsia="黑体" w:hAnsi="黑体"/>
        </w:rPr>
        <w:t>ubject</w:t>
      </w:r>
    </w:p>
    <w:p w:rsidR="00C70802" w:rsidRDefault="00872473">
      <w:pPr>
        <w:widowControl/>
        <w:tabs>
          <w:tab w:val="center" w:pos="4201"/>
          <w:tab w:val="right" w:leader="dot" w:pos="9298"/>
        </w:tabs>
        <w:autoSpaceDE w:val="0"/>
        <w:autoSpaceDN w:val="0"/>
        <w:adjustRightInd/>
        <w:spacing w:line="240" w:lineRule="auto"/>
        <w:ind w:firstLineChars="200" w:firstLine="420"/>
        <w:rPr>
          <w:rFonts w:ascii="黑体" w:eastAsia="黑体" w:hAnsi="黑体"/>
          <w:color w:val="FF0000"/>
          <w:kern w:val="0"/>
          <w:szCs w:val="20"/>
        </w:rPr>
      </w:pPr>
      <w:r>
        <w:rPr>
          <w:rFonts w:ascii="宋体" w:hAnsi="宋体" w:hint="eastAsia"/>
          <w:kern w:val="0"/>
          <w:szCs w:val="20"/>
        </w:rPr>
        <w:t>承担“一零两全四免费”服务的经营方和管理方，包括港口、码头、装卸站、水上服务区、加油站、锚地（停泊区）、船舶修造厂等。</w:t>
      </w:r>
    </w:p>
    <w:p w:rsidR="00C70802" w:rsidRDefault="00872473">
      <w:pPr>
        <w:pStyle w:val="affc"/>
        <w:spacing w:before="312" w:after="312"/>
      </w:pPr>
      <w:bookmarkStart w:id="96" w:name="_Toc141799080"/>
      <w:r>
        <w:rPr>
          <w:rFonts w:hint="eastAsia"/>
        </w:rPr>
        <w:t>总体要求</w:t>
      </w:r>
      <w:bookmarkEnd w:id="96"/>
    </w:p>
    <w:p w:rsidR="00C70802" w:rsidRDefault="00872473">
      <w:pPr>
        <w:pStyle w:val="affffffff7"/>
      </w:pPr>
      <w:r>
        <w:rPr>
          <w:rFonts w:hint="eastAsia"/>
        </w:rPr>
        <w:t>码头、装卸站等港口经营单位应提供靠泊船舶免费生活垃圾、免费生活污水接收服务。</w:t>
      </w:r>
    </w:p>
    <w:p w:rsidR="00C70802" w:rsidRDefault="00872473">
      <w:pPr>
        <w:pStyle w:val="affffffff7"/>
      </w:pPr>
      <w:r>
        <w:rPr>
          <w:rFonts w:hint="eastAsia"/>
        </w:rPr>
        <w:lastRenderedPageBreak/>
        <w:t>水上服务区应提供过往船舶免费生活垃圾、免费生活污水接收服务。</w:t>
      </w:r>
    </w:p>
    <w:p w:rsidR="00C70802" w:rsidRDefault="00872473">
      <w:pPr>
        <w:pStyle w:val="affffffff7"/>
      </w:pPr>
      <w:r>
        <w:rPr>
          <w:rFonts w:hint="eastAsia"/>
        </w:rPr>
        <w:t>地方人民政府协调的服务责任主体应提供锚地、停泊区、临时停泊区等公共水域“一零两全四免费”服务。</w:t>
      </w:r>
    </w:p>
    <w:p w:rsidR="00C70802" w:rsidRDefault="00872473">
      <w:pPr>
        <w:pStyle w:val="affffffff7"/>
      </w:pPr>
      <w:r>
        <w:rPr>
          <w:rFonts w:hint="eastAsia"/>
        </w:rPr>
        <w:t>服务责任主体可委托具有资质的第三</w:t>
      </w:r>
      <w:proofErr w:type="gramStart"/>
      <w:r>
        <w:rPr>
          <w:rFonts w:hint="eastAsia"/>
        </w:rPr>
        <w:t>方服务</w:t>
      </w:r>
      <w:proofErr w:type="gramEnd"/>
      <w:r>
        <w:rPr>
          <w:rFonts w:hint="eastAsia"/>
        </w:rPr>
        <w:t>单位提供“一零两全四免费”服务。委托第三</w:t>
      </w:r>
      <w:proofErr w:type="gramStart"/>
      <w:r>
        <w:rPr>
          <w:rFonts w:hint="eastAsia"/>
        </w:rPr>
        <w:t>方服务</w:t>
      </w:r>
      <w:proofErr w:type="gramEnd"/>
      <w:r>
        <w:rPr>
          <w:rFonts w:hint="eastAsia"/>
        </w:rPr>
        <w:t>单位的，应与其签订合同，明确服务要求，对落实情况</w:t>
      </w:r>
      <w:proofErr w:type="gramStart"/>
      <w:r>
        <w:rPr>
          <w:rFonts w:hint="eastAsia"/>
        </w:rPr>
        <w:t>负主体</w:t>
      </w:r>
      <w:proofErr w:type="gramEnd"/>
      <w:r>
        <w:rPr>
          <w:rFonts w:hint="eastAsia"/>
        </w:rPr>
        <w:t>责任。</w:t>
      </w:r>
    </w:p>
    <w:p w:rsidR="00C70802" w:rsidRDefault="00872473">
      <w:pPr>
        <w:pStyle w:val="affffffff7"/>
      </w:pPr>
      <w:r>
        <w:rPr>
          <w:rFonts w:hint="eastAsia"/>
        </w:rPr>
        <w:t>服务责任主体应落实人员负责“一零两全四免费”服务工作，在码头、服务区显著位置设置公告牌，载明服务内容、服务承诺、联系人和联系电话、服务流程、服务范围以及举报电话等，并在“长江干线船舶水污染物联合监管与服务信息系统”上按要求公示。</w:t>
      </w:r>
    </w:p>
    <w:p w:rsidR="00C70802" w:rsidRDefault="00872473">
      <w:pPr>
        <w:pStyle w:val="affffffff7"/>
      </w:pPr>
      <w:r>
        <w:rPr>
          <w:rFonts w:hint="eastAsia"/>
        </w:rPr>
        <w:t>服务责任主体不应拒绝船方申请或接受申请但故意拖延、刁难而实际不提供服务。因设施故障等原因无法提供服务的，应及时报告当地海事管理机构、交通运输主管部门，并采取替代措施。</w:t>
      </w:r>
    </w:p>
    <w:p w:rsidR="00C70802" w:rsidRDefault="00872473">
      <w:pPr>
        <w:pStyle w:val="affffffff7"/>
      </w:pPr>
      <w:r>
        <w:rPr>
          <w:rFonts w:hint="eastAsia"/>
        </w:rPr>
        <w:t>服务责任主体应使用“长江干线船舶水污染物联合监管与服务信息系统”，推动船舶水污染物接收、转运、处置闭环管理。</w:t>
      </w:r>
    </w:p>
    <w:p w:rsidR="00C70802" w:rsidRDefault="00872473">
      <w:pPr>
        <w:pStyle w:val="affffffff7"/>
      </w:pPr>
      <w:r>
        <w:rPr>
          <w:rFonts w:hint="eastAsia"/>
        </w:rPr>
        <w:t>服务责任主体不应以自然灾害、公共卫生事件等防控为由拒绝或变相拒绝提供“一零两全四免费”服务。</w:t>
      </w:r>
    </w:p>
    <w:p w:rsidR="00C70802" w:rsidRDefault="00872473">
      <w:pPr>
        <w:pStyle w:val="affffffff7"/>
      </w:pPr>
      <w:r>
        <w:rPr>
          <w:rFonts w:hint="eastAsia"/>
        </w:rPr>
        <w:t>服务责任主体应建立并落实“一零两全四免费”内部规章制度，明确服务流程，加强现场服务人员管理和培训，开展服务工作评估考核，制定并落实奖惩措施，确保服务工作落实到位。</w:t>
      </w:r>
    </w:p>
    <w:p w:rsidR="00C70802" w:rsidRDefault="00872473">
      <w:pPr>
        <w:pStyle w:val="affffffff7"/>
      </w:pPr>
      <w:r>
        <w:rPr>
          <w:rFonts w:hint="eastAsia"/>
        </w:rPr>
        <w:t>服务责任主体应具备相应资质，落实安全主体责任，建立健全安全管理规章制度，配备船舶的应按规定配齐有效船舶证书、消防救生设施设备，以及足够的适任船员。</w:t>
      </w:r>
    </w:p>
    <w:p w:rsidR="00C70802" w:rsidRDefault="00872473">
      <w:pPr>
        <w:pStyle w:val="affc"/>
        <w:spacing w:before="312" w:after="312"/>
      </w:pPr>
      <w:bookmarkStart w:id="97" w:name="_Toc141799081"/>
      <w:r>
        <w:rPr>
          <w:rFonts w:hint="eastAsia"/>
        </w:rPr>
        <w:t>设施配置要求</w:t>
      </w:r>
      <w:bookmarkEnd w:id="97"/>
    </w:p>
    <w:p w:rsidR="00C70802" w:rsidRDefault="00872473">
      <w:pPr>
        <w:pStyle w:val="affffffff7"/>
      </w:pPr>
      <w:r>
        <w:rPr>
          <w:rFonts w:hint="eastAsia"/>
        </w:rPr>
        <w:t>船舶水污染物内河港口岸上接收设施设计应符合JTS/T 175的有关规定。</w:t>
      </w:r>
    </w:p>
    <w:p w:rsidR="00C70802" w:rsidRDefault="00872473">
      <w:pPr>
        <w:pStyle w:val="affffffff7"/>
      </w:pPr>
      <w:r>
        <w:rPr>
          <w:rFonts w:hint="eastAsia"/>
        </w:rPr>
        <w:t>港口码头、水上服务区配置的船舶生活垃圾接和船舶生活污水的接收设施应满足DB32/T 310001的要求。</w:t>
      </w:r>
    </w:p>
    <w:p w:rsidR="00C70802" w:rsidRDefault="00872473">
      <w:pPr>
        <w:pStyle w:val="affffffff7"/>
      </w:pPr>
      <w:r>
        <w:rPr>
          <w:rFonts w:hint="eastAsia"/>
        </w:rPr>
        <w:t>港口码头每个泊位应配置1套垃圾桶（箱）；泊位长度不足100</w:t>
      </w:r>
      <w:r w:rsidR="0077764B">
        <w:rPr>
          <w:rFonts w:hint="eastAsia"/>
        </w:rPr>
        <w:t xml:space="preserve"> </w:t>
      </w:r>
      <w:r>
        <w:rPr>
          <w:rFonts w:hint="eastAsia"/>
        </w:rPr>
        <w:t>m的，两个泊位可共用1套。水上服务区每个趸船应配置1套以上垃圾桶（箱）。</w:t>
      </w:r>
    </w:p>
    <w:p w:rsidR="00C70802" w:rsidRDefault="00872473">
      <w:pPr>
        <w:pStyle w:val="affffffff7"/>
      </w:pPr>
      <w:r>
        <w:rPr>
          <w:rFonts w:hint="eastAsia"/>
        </w:rPr>
        <w:t>港口码头船舶生活污水储存设施的容积应根据码头泊位的设计通过能力确定，并应满足DB32/T 310001的要求。</w:t>
      </w:r>
    </w:p>
    <w:p w:rsidR="00C70802" w:rsidRDefault="00872473">
      <w:pPr>
        <w:pStyle w:val="affffffff7"/>
      </w:pPr>
      <w:r>
        <w:rPr>
          <w:rFonts w:hint="eastAsia"/>
        </w:rPr>
        <w:t>水上服务区船舶生活污水储存设施容积应不小于15</w:t>
      </w:r>
      <w:r w:rsidR="0077764B">
        <w:rPr>
          <w:rFonts w:hint="eastAsia"/>
        </w:rPr>
        <w:t xml:space="preserve"> </w:t>
      </w:r>
      <w:r>
        <w:rPr>
          <w:rFonts w:hint="eastAsia"/>
        </w:rPr>
        <w:t>m</w:t>
      </w:r>
      <w:r>
        <w:rPr>
          <w:rFonts w:hint="eastAsia"/>
          <w:vertAlign w:val="superscript"/>
        </w:rPr>
        <w:t>3</w:t>
      </w:r>
      <w:r>
        <w:rPr>
          <w:rFonts w:hint="eastAsia"/>
        </w:rPr>
        <w:t>。</w:t>
      </w:r>
    </w:p>
    <w:p w:rsidR="00C70802" w:rsidRDefault="00872473">
      <w:pPr>
        <w:pStyle w:val="affffffff7"/>
      </w:pPr>
      <w:r>
        <w:rPr>
          <w:rFonts w:hint="eastAsia"/>
        </w:rPr>
        <w:t>港口码头配备岸上港区流动接收设施，容积不宜小于2</w:t>
      </w:r>
      <w:r w:rsidR="0077764B">
        <w:rPr>
          <w:rFonts w:hint="eastAsia"/>
        </w:rPr>
        <w:t xml:space="preserve"> </w:t>
      </w:r>
      <w:r>
        <w:rPr>
          <w:rFonts w:hint="eastAsia"/>
        </w:rPr>
        <w:t>m</w:t>
      </w:r>
      <w:r>
        <w:rPr>
          <w:rFonts w:hint="eastAsia"/>
          <w:vertAlign w:val="superscript"/>
        </w:rPr>
        <w:t>3</w:t>
      </w:r>
      <w:r>
        <w:rPr>
          <w:rFonts w:hint="eastAsia"/>
        </w:rPr>
        <w:t>。</w:t>
      </w:r>
    </w:p>
    <w:p w:rsidR="00C70802" w:rsidRDefault="00872473">
      <w:pPr>
        <w:pStyle w:val="affffffff7"/>
      </w:pPr>
      <w:r>
        <w:rPr>
          <w:rFonts w:hint="eastAsia"/>
        </w:rPr>
        <w:t>使用流动接收车无法一次性完全接收的，后续接收时间间隔不应超过1小时。</w:t>
      </w:r>
    </w:p>
    <w:p w:rsidR="00C70802" w:rsidRDefault="00872473">
      <w:pPr>
        <w:pStyle w:val="affffffff7"/>
      </w:pPr>
      <w:r>
        <w:rPr>
          <w:rFonts w:hint="eastAsia"/>
        </w:rPr>
        <w:t>码头应考虑水位落差等因素，配备吊篮等船舶生活垃圾接收辅助设备及生活污水提升泵、管线接卸辅助设备。</w:t>
      </w:r>
    </w:p>
    <w:p w:rsidR="00C70802" w:rsidRDefault="00872473">
      <w:pPr>
        <w:pStyle w:val="affffffff7"/>
      </w:pPr>
      <w:r>
        <w:rPr>
          <w:rFonts w:hint="eastAsia"/>
        </w:rPr>
        <w:t>接收船舶生活污水应配备流量计，接收船舶宜在流量计前端配备粉碎设备。接收船舶生活垃圾应配备称重设备。</w:t>
      </w:r>
    </w:p>
    <w:p w:rsidR="00C70802" w:rsidRDefault="00872473">
      <w:pPr>
        <w:pStyle w:val="affffffff7"/>
      </w:pPr>
      <w:r>
        <w:rPr>
          <w:rFonts w:hint="eastAsia"/>
        </w:rPr>
        <w:t>接收单位宜使用智能型船舶生活垃圾、船舶生活污水接收设施。服务责任主体委托的第三方的接收设施配置、服务能力建设应满足服务响应时间等服务标准要求。</w:t>
      </w:r>
    </w:p>
    <w:p w:rsidR="00C70802" w:rsidRDefault="00872473">
      <w:pPr>
        <w:pStyle w:val="affc"/>
        <w:spacing w:before="312" w:after="312"/>
      </w:pPr>
      <w:bookmarkStart w:id="98" w:name="_Toc141799082"/>
      <w:r>
        <w:rPr>
          <w:rFonts w:hint="eastAsia"/>
        </w:rPr>
        <w:t>服务内容与要求</w:t>
      </w:r>
      <w:bookmarkEnd w:id="98"/>
    </w:p>
    <w:p w:rsidR="00C70802" w:rsidRDefault="00872473">
      <w:pPr>
        <w:pStyle w:val="affd"/>
        <w:spacing w:before="156" w:after="156"/>
      </w:pPr>
      <w:bookmarkStart w:id="99" w:name="_Toc138776474"/>
      <w:bookmarkStart w:id="100" w:name="_Toc140205661"/>
      <w:bookmarkStart w:id="101" w:name="_Toc141799083"/>
      <w:bookmarkStart w:id="102" w:name="_Toc128669682"/>
      <w:bookmarkStart w:id="103" w:name="_Toc103843778"/>
      <w:bookmarkStart w:id="104" w:name="_Toc92964534"/>
      <w:bookmarkStart w:id="105" w:name="_Toc92965029"/>
      <w:bookmarkStart w:id="106" w:name="_Toc121082803"/>
      <w:bookmarkStart w:id="107" w:name="_Toc122276225"/>
      <w:r>
        <w:t>免费污染物接收要求</w:t>
      </w:r>
      <w:bookmarkEnd w:id="99"/>
      <w:bookmarkEnd w:id="100"/>
      <w:bookmarkEnd w:id="101"/>
      <w:bookmarkEnd w:id="102"/>
    </w:p>
    <w:p w:rsidR="00C70802" w:rsidRDefault="00872473">
      <w:pPr>
        <w:pStyle w:val="affffffffa"/>
        <w:rPr>
          <w:rFonts w:hAnsi="宋体"/>
        </w:rPr>
      </w:pPr>
      <w:bookmarkStart w:id="108" w:name="_Toc138776475"/>
      <w:bookmarkStart w:id="109" w:name="_Toc140205662"/>
      <w:bookmarkStart w:id="110" w:name="_Toc128669683"/>
      <w:r>
        <w:rPr>
          <w:rFonts w:hint="eastAsia"/>
        </w:rPr>
        <w:t>针对靠港作业的内河船舶，码头应严格按照“先行送交生活垃圾、生活污水再作业” 执行</w:t>
      </w:r>
      <w:r>
        <w:t>。</w:t>
      </w:r>
      <w:bookmarkEnd w:id="103"/>
      <w:bookmarkEnd w:id="104"/>
      <w:bookmarkEnd w:id="105"/>
      <w:r>
        <w:t>对</w:t>
      </w:r>
      <w:r>
        <w:lastRenderedPageBreak/>
        <w:t>5日</w:t>
      </w:r>
      <w:r>
        <w:rPr>
          <w:rFonts w:hAnsi="宋体" w:hint="eastAsia"/>
        </w:rPr>
        <w:t>内在上一港接收过污染物本港无送交污染物需求的船舶应严格落实污染物“零申报”制度。</w:t>
      </w:r>
      <w:bookmarkEnd w:id="106"/>
      <w:bookmarkEnd w:id="107"/>
      <w:bookmarkEnd w:id="108"/>
      <w:bookmarkEnd w:id="109"/>
      <w:bookmarkEnd w:id="110"/>
    </w:p>
    <w:p w:rsidR="00C70802" w:rsidRDefault="00872473">
      <w:pPr>
        <w:pStyle w:val="affffffffa"/>
        <w:rPr>
          <w:rFonts w:hAnsi="宋体"/>
        </w:rPr>
      </w:pPr>
      <w:bookmarkStart w:id="111" w:name="_Toc92964535"/>
      <w:bookmarkStart w:id="112" w:name="_Toc103843779"/>
      <w:bookmarkStart w:id="113" w:name="_Toc92965030"/>
      <w:r>
        <w:rPr>
          <w:rFonts w:hAnsi="宋体" w:hint="eastAsia"/>
        </w:rPr>
        <w:t>内河船舶靠泊码头，因水位落差较大等原因，码头的生活污水接收软管难以连接或船员难以登上码头送交生活垃圾时，码头方应利用管线连接辅助设备、垃圾吊篮等协助送交。</w:t>
      </w:r>
      <w:bookmarkEnd w:id="111"/>
      <w:bookmarkEnd w:id="112"/>
      <w:bookmarkEnd w:id="113"/>
    </w:p>
    <w:p w:rsidR="00C70802" w:rsidRDefault="00872473">
      <w:pPr>
        <w:pStyle w:val="affffffffa"/>
        <w:rPr>
          <w:rFonts w:hAnsi="宋体"/>
        </w:rPr>
      </w:pPr>
      <w:bookmarkStart w:id="114" w:name="_Toc92965032"/>
      <w:bookmarkStart w:id="115" w:name="_Toc92964537"/>
      <w:bookmarkStart w:id="116" w:name="_Toc103843781"/>
      <w:r>
        <w:rPr>
          <w:rFonts w:hAnsi="宋体" w:hint="eastAsia"/>
        </w:rPr>
        <w:t>集装箱船</w:t>
      </w:r>
      <w:proofErr w:type="gramStart"/>
      <w:r>
        <w:rPr>
          <w:rFonts w:hAnsi="宋体" w:hint="eastAsia"/>
        </w:rPr>
        <w:t>舶</w:t>
      </w:r>
      <w:proofErr w:type="gramEnd"/>
      <w:r>
        <w:rPr>
          <w:rFonts w:hAnsi="宋体" w:hint="eastAsia"/>
        </w:rPr>
        <w:t>有送交污染物需求，而靠泊装卸作业时间过短不能满足污染物正常接收需要的，码头方应要求船方至少提</w:t>
      </w:r>
      <w:r>
        <w:rPr>
          <w:rFonts w:hint="eastAsia"/>
        </w:rPr>
        <w:t>前2</w:t>
      </w:r>
      <w:r>
        <w:rPr>
          <w:rFonts w:hAnsi="宋体" w:hint="eastAsia"/>
        </w:rPr>
        <w:t>小时预约，接到预约后应在船舶靠泊前予以回复，并安排人员提前做好接收准备，确保船舶靠泊后及时接收。</w:t>
      </w:r>
      <w:bookmarkEnd w:id="114"/>
      <w:bookmarkEnd w:id="115"/>
      <w:bookmarkEnd w:id="116"/>
    </w:p>
    <w:p w:rsidR="00C70802" w:rsidRDefault="00872473">
      <w:pPr>
        <w:pStyle w:val="affffffffa"/>
        <w:rPr>
          <w:rFonts w:hAnsi="宋体"/>
        </w:rPr>
      </w:pPr>
      <w:bookmarkStart w:id="117" w:name="_Toc92965033"/>
      <w:bookmarkStart w:id="118" w:name="_Toc103843782"/>
      <w:bookmarkStart w:id="119" w:name="_Toc92964538"/>
      <w:r>
        <w:rPr>
          <w:rFonts w:hAnsi="宋体" w:hint="eastAsia"/>
        </w:rPr>
        <w:t>锚地（停泊区）停泊的船舶，应只在白天提供免费生活垃圾、生活污水接收服务。</w:t>
      </w:r>
      <w:bookmarkStart w:id="120" w:name="_Toc92965034"/>
      <w:bookmarkStart w:id="121" w:name="_Toc92964539"/>
      <w:bookmarkStart w:id="122" w:name="_Toc103843783"/>
      <w:bookmarkEnd w:id="117"/>
      <w:bookmarkEnd w:id="118"/>
      <w:bookmarkEnd w:id="119"/>
      <w:r>
        <w:rPr>
          <w:rFonts w:hAnsi="宋体" w:hint="eastAsia"/>
        </w:rPr>
        <w:t>船舶在网上或电话预约上述服务时，提供服务的责任主体应当在</w:t>
      </w:r>
      <w:r>
        <w:rPr>
          <w:rFonts w:hint="eastAsia"/>
          <w:color w:val="000000"/>
        </w:rPr>
        <w:t>1小时内</w:t>
      </w:r>
      <w:proofErr w:type="gramStart"/>
      <w:r>
        <w:rPr>
          <w:rFonts w:hint="eastAsia"/>
          <w:color w:val="000000"/>
        </w:rPr>
        <w:t>作出</w:t>
      </w:r>
      <w:proofErr w:type="gramEnd"/>
      <w:r>
        <w:rPr>
          <w:rFonts w:hint="eastAsia"/>
          <w:color w:val="000000"/>
        </w:rPr>
        <w:t>有效回复，并在4小时内完成接收。紧急情况确需夜间提供接收服务时，应当至少提前6小</w:t>
      </w:r>
      <w:r>
        <w:rPr>
          <w:rFonts w:hAnsi="宋体" w:hint="eastAsia"/>
          <w:color w:val="000000"/>
        </w:rPr>
        <w:t>时预约</w:t>
      </w:r>
      <w:r>
        <w:rPr>
          <w:rFonts w:hAnsi="宋体" w:hint="eastAsia"/>
        </w:rPr>
        <w:t>。</w:t>
      </w:r>
      <w:bookmarkEnd w:id="120"/>
      <w:bookmarkEnd w:id="121"/>
      <w:bookmarkEnd w:id="122"/>
    </w:p>
    <w:p w:rsidR="00C70802" w:rsidRDefault="00872473">
      <w:pPr>
        <w:pStyle w:val="affffffffa"/>
        <w:rPr>
          <w:rFonts w:hAnsi="宋体"/>
        </w:rPr>
      </w:pPr>
      <w:bookmarkStart w:id="123" w:name="_Toc128669684"/>
      <w:bookmarkStart w:id="124" w:name="_Toc138776476"/>
      <w:bookmarkStart w:id="125" w:name="_Toc140205663"/>
      <w:r>
        <w:rPr>
          <w:rFonts w:hAnsi="宋体" w:hint="eastAsia"/>
        </w:rPr>
        <w:t>污染物接收船</w:t>
      </w:r>
      <w:r>
        <w:rPr>
          <w:rFonts w:hAnsi="宋体" w:hint="eastAsia"/>
          <w:color w:val="000000"/>
        </w:rPr>
        <w:t>的污染物上岸点、靠泊地点应相对固定</w:t>
      </w:r>
      <w:r>
        <w:rPr>
          <w:rFonts w:hAnsi="宋体" w:hint="eastAsia"/>
        </w:rPr>
        <w:t>，上岸点、靠泊地点应符合国家和行业相关规范。</w:t>
      </w:r>
      <w:bookmarkEnd w:id="123"/>
      <w:bookmarkEnd w:id="124"/>
      <w:bookmarkEnd w:id="125"/>
    </w:p>
    <w:p w:rsidR="00C70802" w:rsidRDefault="00872473">
      <w:pPr>
        <w:pStyle w:val="affffffffa"/>
        <w:rPr>
          <w:rFonts w:hAnsi="宋体"/>
        </w:rPr>
      </w:pPr>
      <w:r>
        <w:rPr>
          <w:rFonts w:hAnsi="宋体"/>
        </w:rPr>
        <w:t>服务责任主体</w:t>
      </w:r>
      <w:r>
        <w:rPr>
          <w:rFonts w:hAnsi="宋体" w:hint="eastAsia"/>
        </w:rPr>
        <w:t>应完全接收污染物，准确填报接收数据，不应弄虚作假。</w:t>
      </w:r>
    </w:p>
    <w:p w:rsidR="00C70802" w:rsidRDefault="00872473">
      <w:pPr>
        <w:pStyle w:val="affd"/>
        <w:spacing w:before="156" w:after="156"/>
      </w:pPr>
      <w:bookmarkStart w:id="126" w:name="_Toc138776477"/>
      <w:bookmarkStart w:id="127" w:name="_Toc92964542"/>
      <w:bookmarkStart w:id="128" w:name="_Toc128669685"/>
      <w:bookmarkStart w:id="129" w:name="_Toc92965037"/>
      <w:bookmarkStart w:id="130" w:name="_Toc103843786"/>
      <w:bookmarkStart w:id="131" w:name="_Toc140205664"/>
      <w:bookmarkStart w:id="132" w:name="_Toc141799084"/>
      <w:bookmarkStart w:id="133" w:name="_Toc92965035"/>
      <w:bookmarkStart w:id="134" w:name="_Toc92964540"/>
      <w:bookmarkStart w:id="135" w:name="_Toc103843784"/>
      <w:r>
        <w:t>免费交通要求</w:t>
      </w:r>
      <w:bookmarkEnd w:id="126"/>
      <w:bookmarkEnd w:id="127"/>
      <w:bookmarkEnd w:id="128"/>
      <w:bookmarkEnd w:id="129"/>
      <w:bookmarkEnd w:id="130"/>
      <w:bookmarkEnd w:id="131"/>
      <w:bookmarkEnd w:id="132"/>
    </w:p>
    <w:p w:rsidR="00C70802" w:rsidRDefault="00872473">
      <w:pPr>
        <w:pStyle w:val="affffffffa"/>
      </w:pPr>
      <w:r>
        <w:rPr>
          <w:rFonts w:hint="eastAsia"/>
        </w:rPr>
        <w:t>交通船应经船舶检验机构法定检验，取得相应的船舶检验证书，并按规定配备相应船员，保障船舶适航、船员适任，并向当地交通运输部门办理备案手续。</w:t>
      </w:r>
    </w:p>
    <w:p w:rsidR="00C70802" w:rsidRDefault="00872473">
      <w:pPr>
        <w:pStyle w:val="affffffffa"/>
        <w:rPr>
          <w:rFonts w:ascii="黑体" w:eastAsia="黑体" w:hAnsi="黑体"/>
        </w:rPr>
      </w:pPr>
      <w:bookmarkStart w:id="136" w:name="_Toc122276226"/>
      <w:bookmarkStart w:id="137" w:name="_Toc121082804"/>
      <w:r>
        <w:rPr>
          <w:rFonts w:hAnsi="宋体"/>
        </w:rPr>
        <w:t>服务</w:t>
      </w:r>
      <w:r>
        <w:rPr>
          <w:rFonts w:hAnsi="宋体" w:hint="eastAsia"/>
        </w:rPr>
        <w:t>责任主体应在白天时段（上午</w:t>
      </w:r>
      <w:r>
        <w:rPr>
          <w:rFonts w:ascii="Times New Roman"/>
        </w:rPr>
        <w:t>8</w:t>
      </w:r>
      <w:r>
        <w:rPr>
          <w:rFonts w:ascii="Times New Roman"/>
        </w:rPr>
        <w:t>：</w:t>
      </w:r>
      <w:r>
        <w:rPr>
          <w:rFonts w:ascii="Times New Roman"/>
        </w:rPr>
        <w:t>00-9</w:t>
      </w:r>
      <w:r>
        <w:rPr>
          <w:rFonts w:ascii="Times New Roman"/>
        </w:rPr>
        <w:t>：</w:t>
      </w:r>
      <w:r>
        <w:rPr>
          <w:rFonts w:ascii="Times New Roman"/>
        </w:rPr>
        <w:t>00</w:t>
      </w:r>
      <w:r>
        <w:rPr>
          <w:rFonts w:ascii="Times New Roman"/>
        </w:rPr>
        <w:t>；下午</w:t>
      </w:r>
      <w:r>
        <w:rPr>
          <w:rFonts w:ascii="Times New Roman"/>
        </w:rPr>
        <w:t>16</w:t>
      </w:r>
      <w:r>
        <w:rPr>
          <w:rFonts w:ascii="Times New Roman"/>
        </w:rPr>
        <w:t>：</w:t>
      </w:r>
      <w:r>
        <w:rPr>
          <w:rFonts w:ascii="Times New Roman"/>
        </w:rPr>
        <w:t>00-17</w:t>
      </w:r>
      <w:r>
        <w:rPr>
          <w:rFonts w:ascii="Times New Roman"/>
        </w:rPr>
        <w:t>：</w:t>
      </w:r>
      <w:r>
        <w:rPr>
          <w:rFonts w:ascii="Times New Roman"/>
        </w:rPr>
        <w:t>00</w:t>
      </w:r>
      <w:r>
        <w:rPr>
          <w:rFonts w:hAnsi="宋体" w:hint="eastAsia"/>
        </w:rPr>
        <w:t>）提供免费交通服务，每天上、下午各不少于</w:t>
      </w:r>
      <w:r>
        <w:rPr>
          <w:rFonts w:ascii="Times New Roman"/>
        </w:rPr>
        <w:t>1</w:t>
      </w:r>
      <w:r>
        <w:rPr>
          <w:rFonts w:hAnsi="宋体" w:hint="eastAsia"/>
        </w:rPr>
        <w:t>个班次，并按照对外公示的线路和</w:t>
      </w:r>
      <w:proofErr w:type="gramStart"/>
      <w:r>
        <w:rPr>
          <w:rFonts w:hAnsi="宋体" w:hint="eastAsia"/>
        </w:rPr>
        <w:t>登轮点接送</w:t>
      </w:r>
      <w:proofErr w:type="gramEnd"/>
      <w:r>
        <w:rPr>
          <w:rFonts w:hAnsi="宋体" w:hint="eastAsia"/>
        </w:rPr>
        <w:t>人员上下</w:t>
      </w:r>
      <w:r>
        <w:rPr>
          <w:rFonts w:ascii="黑体" w:eastAsia="黑体" w:hAnsi="黑体" w:hint="eastAsia"/>
        </w:rPr>
        <w:t>。</w:t>
      </w:r>
      <w:bookmarkEnd w:id="133"/>
      <w:bookmarkEnd w:id="134"/>
      <w:bookmarkEnd w:id="135"/>
      <w:bookmarkEnd w:id="136"/>
      <w:bookmarkEnd w:id="137"/>
    </w:p>
    <w:p w:rsidR="00C70802" w:rsidRDefault="00872473">
      <w:pPr>
        <w:pStyle w:val="affffffffa"/>
        <w:rPr>
          <w:rFonts w:ascii="黑体" w:eastAsia="黑体" w:hAnsi="黑体"/>
        </w:rPr>
      </w:pPr>
      <w:r>
        <w:rPr>
          <w:rFonts w:hAnsi="宋体"/>
        </w:rPr>
        <w:t>服务</w:t>
      </w:r>
      <w:r>
        <w:rPr>
          <w:rFonts w:hAnsi="宋体" w:hint="eastAsia"/>
        </w:rPr>
        <w:t>责任主体应确保交通船载客能力满足所服务区域日常交通要求，鼓励为乘客购买相关保险</w:t>
      </w:r>
      <w:r>
        <w:rPr>
          <w:rFonts w:ascii="黑体" w:eastAsia="黑体" w:hAnsi="黑体" w:hint="eastAsia"/>
        </w:rPr>
        <w:t>。</w:t>
      </w:r>
    </w:p>
    <w:p w:rsidR="00C70802" w:rsidRDefault="00872473">
      <w:pPr>
        <w:pStyle w:val="affffffffa"/>
      </w:pPr>
      <w:bookmarkStart w:id="138" w:name="_Toc103843785"/>
      <w:bookmarkStart w:id="139" w:name="_Toc92965036"/>
      <w:bookmarkStart w:id="140" w:name="_Toc92964541"/>
      <w:r>
        <w:rPr>
          <w:rFonts w:hint="eastAsia"/>
        </w:rPr>
        <w:t>航行期间，</w:t>
      </w:r>
      <w:r>
        <w:rPr>
          <w:rFonts w:hAnsi="宋体" w:hint="eastAsia"/>
        </w:rPr>
        <w:t>应遵守水上航行规定，</w:t>
      </w:r>
      <w:r>
        <w:rPr>
          <w:rFonts w:hint="eastAsia"/>
        </w:rPr>
        <w:t>交通船船员及接送上下交通的人员应当穿着救生衣。</w:t>
      </w:r>
      <w:bookmarkEnd w:id="138"/>
      <w:bookmarkEnd w:id="139"/>
      <w:bookmarkEnd w:id="140"/>
      <w:r>
        <w:t>救生衣</w:t>
      </w:r>
      <w:r>
        <w:rPr>
          <w:rFonts w:hint="eastAsia"/>
        </w:rPr>
        <w:t>的穿戴要求应按照相关要求执行。</w:t>
      </w:r>
    </w:p>
    <w:p w:rsidR="00C70802" w:rsidRDefault="00872473">
      <w:pPr>
        <w:pStyle w:val="affffffffa"/>
        <w:rPr>
          <w:rFonts w:hAnsi="宋体"/>
        </w:rPr>
      </w:pPr>
      <w:bookmarkStart w:id="141" w:name="_Toc103843787"/>
      <w:bookmarkStart w:id="142" w:name="_Toc92964543"/>
      <w:bookmarkStart w:id="143" w:name="_Toc92965038"/>
      <w:r>
        <w:rPr>
          <w:rFonts w:hAnsi="宋体" w:hint="eastAsia"/>
        </w:rPr>
        <w:t>交通船不应超过额定人员载客。</w:t>
      </w:r>
      <w:bookmarkEnd w:id="141"/>
      <w:bookmarkEnd w:id="142"/>
      <w:bookmarkEnd w:id="143"/>
    </w:p>
    <w:p w:rsidR="00C70802" w:rsidRDefault="00872473">
      <w:pPr>
        <w:pStyle w:val="affffffffa"/>
        <w:rPr>
          <w:rFonts w:hAnsi="宋体"/>
        </w:rPr>
      </w:pPr>
      <w:bookmarkStart w:id="144" w:name="_Toc103843788"/>
      <w:bookmarkStart w:id="145" w:name="_Toc92964544"/>
      <w:bookmarkStart w:id="146" w:name="_Toc92965039"/>
      <w:r>
        <w:rPr>
          <w:rFonts w:hAnsi="宋体" w:hint="eastAsia"/>
        </w:rPr>
        <w:t>夜间（</w:t>
      </w:r>
      <w:r>
        <w:rPr>
          <w:rFonts w:ascii="Times New Roman"/>
        </w:rPr>
        <w:t>0:00</w:t>
      </w:r>
      <w:r>
        <w:rPr>
          <w:rFonts w:ascii="Times New Roman"/>
        </w:rPr>
        <w:t>至次日</w:t>
      </w:r>
      <w:r>
        <w:rPr>
          <w:rFonts w:ascii="Times New Roman"/>
        </w:rPr>
        <w:t>5:00</w:t>
      </w:r>
      <w:r>
        <w:rPr>
          <w:rFonts w:hAnsi="宋体" w:hint="eastAsia"/>
        </w:rPr>
        <w:t>）、恶劣天气等影响交通船安全出行时，不应提供交通服务。</w:t>
      </w:r>
      <w:bookmarkEnd w:id="144"/>
      <w:bookmarkEnd w:id="145"/>
      <w:bookmarkEnd w:id="146"/>
    </w:p>
    <w:p w:rsidR="00C70802" w:rsidRDefault="00872473">
      <w:pPr>
        <w:pStyle w:val="affffffffa"/>
        <w:rPr>
          <w:rFonts w:hAnsi="宋体"/>
        </w:rPr>
      </w:pPr>
      <w:bookmarkStart w:id="147" w:name="_Toc138776478"/>
      <w:bookmarkStart w:id="148" w:name="_Toc128669686"/>
      <w:bookmarkStart w:id="149" w:name="_Toc140205665"/>
      <w:r>
        <w:rPr>
          <w:rFonts w:hAnsi="宋体" w:hint="eastAsia"/>
        </w:rPr>
        <w:t>交通船的人员上岸点、靠泊地点应相对固定，上岸点、靠泊地点应符合国家和行业相关规范。</w:t>
      </w:r>
      <w:bookmarkEnd w:id="147"/>
      <w:bookmarkEnd w:id="148"/>
      <w:bookmarkEnd w:id="149"/>
    </w:p>
    <w:p w:rsidR="00C70802" w:rsidRDefault="00872473">
      <w:pPr>
        <w:pStyle w:val="affd"/>
        <w:spacing w:before="156" w:after="156"/>
      </w:pPr>
      <w:bookmarkStart w:id="150" w:name="_Toc140205666"/>
      <w:bookmarkStart w:id="151" w:name="_Toc141799085"/>
      <w:bookmarkStart w:id="152" w:name="_Toc138776479"/>
      <w:bookmarkStart w:id="153" w:name="_Toc128669687"/>
      <w:bookmarkStart w:id="154" w:name="_Toc92965040"/>
      <w:bookmarkStart w:id="155" w:name="_Toc92964545"/>
      <w:bookmarkStart w:id="156" w:name="_Toc103843789"/>
      <w:r>
        <w:t>免费</w:t>
      </w:r>
      <w:r>
        <w:rPr>
          <w:rFonts w:hint="eastAsia"/>
        </w:rPr>
        <w:t>锚泊</w:t>
      </w:r>
      <w:r>
        <w:t>要求</w:t>
      </w:r>
      <w:bookmarkEnd w:id="150"/>
      <w:bookmarkEnd w:id="151"/>
      <w:bookmarkEnd w:id="152"/>
      <w:bookmarkEnd w:id="153"/>
    </w:p>
    <w:p w:rsidR="00C70802" w:rsidRDefault="00872473">
      <w:pPr>
        <w:pStyle w:val="affffffffa"/>
        <w:rPr>
          <w:rFonts w:ascii="黑体" w:eastAsia="黑体"/>
        </w:rPr>
      </w:pPr>
      <w:r>
        <w:rPr>
          <w:rFonts w:hint="eastAsia"/>
        </w:rPr>
        <w:t>服务责任主体应遵循公开、公平、公正原则，明确锚地申请流程、核准原则以及审批回复时长。</w:t>
      </w:r>
      <w:bookmarkEnd w:id="154"/>
      <w:bookmarkEnd w:id="155"/>
      <w:bookmarkEnd w:id="156"/>
    </w:p>
    <w:p w:rsidR="00C70802" w:rsidRDefault="00872473">
      <w:pPr>
        <w:pStyle w:val="affffffffa"/>
      </w:pPr>
      <w:r>
        <w:rPr>
          <w:rFonts w:hint="eastAsia"/>
        </w:rPr>
        <w:t>服务责任主体应在</w:t>
      </w:r>
      <w:proofErr w:type="gramStart"/>
      <w:r>
        <w:rPr>
          <w:rFonts w:hint="eastAsia"/>
        </w:rPr>
        <w:t>锚位以内</w:t>
      </w:r>
      <w:proofErr w:type="gramEnd"/>
      <w:r>
        <w:rPr>
          <w:rFonts w:hint="eastAsia"/>
        </w:rPr>
        <w:t>安排内河船舶抛锚。</w:t>
      </w:r>
    </w:p>
    <w:p w:rsidR="00C70802" w:rsidRDefault="00872473">
      <w:pPr>
        <w:pStyle w:val="affc"/>
        <w:spacing w:before="312" w:after="312"/>
      </w:pPr>
      <w:bookmarkStart w:id="157" w:name="_Toc141799086"/>
      <w:r>
        <w:rPr>
          <w:rFonts w:hint="eastAsia"/>
        </w:rPr>
        <w:t>投诉处理</w:t>
      </w:r>
      <w:bookmarkEnd w:id="157"/>
    </w:p>
    <w:p w:rsidR="00C70802" w:rsidRDefault="00872473">
      <w:pPr>
        <w:pStyle w:val="affffffff7"/>
      </w:pPr>
      <w:r>
        <w:rPr>
          <w:rFonts w:hint="eastAsia"/>
        </w:rPr>
        <w:t>服务责任主体应建立服务质量管控制度，公示服务监督电话，自觉接受监督。公示内容包括责任主体和主管机关的举报电话。</w:t>
      </w:r>
    </w:p>
    <w:p w:rsidR="00C70802" w:rsidRDefault="00872473">
      <w:pPr>
        <w:pStyle w:val="affffffff7"/>
      </w:pPr>
      <w:r>
        <w:rPr>
          <w:rFonts w:hint="eastAsia"/>
        </w:rPr>
        <w:t>服务责任主体应自觉接受行业管理部门的监督检查，按期开展服务满意度调查。</w:t>
      </w:r>
    </w:p>
    <w:p w:rsidR="00C70802" w:rsidRDefault="00C70802">
      <w:pPr>
        <w:pStyle w:val="affffffff7"/>
        <w:numPr>
          <w:ilvl w:val="0"/>
          <w:numId w:val="0"/>
        </w:numPr>
      </w:pPr>
    </w:p>
    <w:p w:rsidR="00C70802" w:rsidRDefault="00C70802">
      <w:pPr>
        <w:pStyle w:val="affffffff7"/>
        <w:numPr>
          <w:ilvl w:val="0"/>
          <w:numId w:val="0"/>
        </w:numPr>
      </w:pPr>
    </w:p>
    <w:p w:rsidR="00C70802" w:rsidRDefault="00C70802">
      <w:pPr>
        <w:pStyle w:val="affffffff7"/>
        <w:numPr>
          <w:ilvl w:val="0"/>
          <w:numId w:val="0"/>
        </w:numPr>
        <w:sectPr w:rsidR="00C70802">
          <w:pgSz w:w="11906" w:h="16838"/>
          <w:pgMar w:top="1928" w:right="1134" w:bottom="1134" w:left="1134" w:header="1418" w:footer="1134" w:gutter="284"/>
          <w:pgNumType w:start="1"/>
          <w:cols w:space="425"/>
          <w:formProt w:val="0"/>
          <w:docGrid w:type="lines" w:linePitch="312"/>
        </w:sectPr>
      </w:pPr>
      <w:bookmarkStart w:id="158" w:name="BookMark6"/>
      <w:bookmarkEnd w:id="24"/>
    </w:p>
    <w:p w:rsidR="00C70802" w:rsidRDefault="00872473">
      <w:pPr>
        <w:pStyle w:val="afffff5"/>
        <w:spacing w:after="156"/>
      </w:pPr>
      <w:bookmarkStart w:id="159" w:name="_Toc141799087"/>
      <w:r>
        <w:rPr>
          <w:rFonts w:hint="eastAsia"/>
          <w:spacing w:val="105"/>
        </w:rPr>
        <w:lastRenderedPageBreak/>
        <w:t>参考文</w:t>
      </w:r>
      <w:r>
        <w:rPr>
          <w:rFonts w:hint="eastAsia"/>
        </w:rPr>
        <w:t>献</w:t>
      </w:r>
      <w:bookmarkEnd w:id="159"/>
    </w:p>
    <w:p w:rsidR="00C70802" w:rsidRDefault="00C70802">
      <w:pPr>
        <w:pStyle w:val="affffe"/>
        <w:ind w:firstLine="420"/>
      </w:pPr>
    </w:p>
    <w:p w:rsidR="00C70802" w:rsidRDefault="00872473">
      <w:pPr>
        <w:widowControl/>
        <w:numPr>
          <w:ilvl w:val="0"/>
          <w:numId w:val="32"/>
        </w:numPr>
        <w:tabs>
          <w:tab w:val="center" w:pos="4201"/>
          <w:tab w:val="right" w:leader="dot" w:pos="9298"/>
        </w:tabs>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关于发布长江船舶污染物“一零两全四免费”服务标准的通告（江苏海事局</w:t>
      </w:r>
      <w:r>
        <w:rPr>
          <w:rFonts w:ascii="Times New Roman" w:hAnsi="Times New Roman" w:hint="eastAsia"/>
          <w:kern w:val="0"/>
          <w:szCs w:val="20"/>
        </w:rPr>
        <w:t xml:space="preserve"> </w:t>
      </w:r>
      <w:r>
        <w:rPr>
          <w:rFonts w:ascii="Times New Roman" w:hAnsi="Times New Roman" w:hint="eastAsia"/>
          <w:kern w:val="0"/>
          <w:szCs w:val="20"/>
        </w:rPr>
        <w:t>江苏省交通运输厅苏海事〔</w:t>
      </w:r>
      <w:r>
        <w:rPr>
          <w:rFonts w:ascii="Times New Roman" w:hAnsi="Times New Roman" w:hint="eastAsia"/>
          <w:kern w:val="0"/>
          <w:szCs w:val="20"/>
        </w:rPr>
        <w:t>2019</w:t>
      </w:r>
      <w:r>
        <w:rPr>
          <w:rFonts w:ascii="Times New Roman" w:hAnsi="Times New Roman" w:hint="eastAsia"/>
          <w:kern w:val="0"/>
          <w:szCs w:val="20"/>
        </w:rPr>
        <w:t>〕第</w:t>
      </w:r>
      <w:r>
        <w:rPr>
          <w:rFonts w:ascii="Times New Roman" w:hAnsi="Times New Roman" w:hint="eastAsia"/>
          <w:kern w:val="0"/>
          <w:szCs w:val="20"/>
        </w:rPr>
        <w:t>24</w:t>
      </w:r>
      <w:r>
        <w:rPr>
          <w:rFonts w:ascii="Times New Roman" w:hAnsi="Times New Roman" w:hint="eastAsia"/>
          <w:kern w:val="0"/>
          <w:szCs w:val="20"/>
        </w:rPr>
        <w:t>号）</w:t>
      </w:r>
    </w:p>
    <w:p w:rsidR="00C70802" w:rsidRDefault="00872473">
      <w:pPr>
        <w:widowControl/>
        <w:numPr>
          <w:ilvl w:val="0"/>
          <w:numId w:val="32"/>
        </w:numPr>
        <w:tabs>
          <w:tab w:val="center" w:pos="4201"/>
          <w:tab w:val="right" w:leader="dot" w:pos="9298"/>
        </w:tabs>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关于进一步加强内河船舶生活污水和生活垃圾污染防治的通告（江苏海事局</w:t>
      </w:r>
      <w:r>
        <w:rPr>
          <w:rFonts w:ascii="Times New Roman" w:hAnsi="Times New Roman" w:hint="eastAsia"/>
          <w:kern w:val="0"/>
          <w:szCs w:val="20"/>
        </w:rPr>
        <w:t xml:space="preserve"> </w:t>
      </w:r>
      <w:r>
        <w:rPr>
          <w:rFonts w:ascii="Times New Roman" w:hAnsi="Times New Roman" w:hint="eastAsia"/>
          <w:kern w:val="0"/>
          <w:szCs w:val="20"/>
        </w:rPr>
        <w:t>江苏省交通</w:t>
      </w:r>
      <w:proofErr w:type="gramStart"/>
      <w:r>
        <w:rPr>
          <w:rFonts w:ascii="Times New Roman" w:hAnsi="Times New Roman" w:hint="eastAsia"/>
          <w:kern w:val="0"/>
          <w:szCs w:val="20"/>
        </w:rPr>
        <w:t>运输厅苏海事</w:t>
      </w:r>
      <w:proofErr w:type="gramEnd"/>
      <w:r>
        <w:rPr>
          <w:rFonts w:ascii="Times New Roman" w:hAnsi="Times New Roman" w:hint="eastAsia"/>
          <w:kern w:val="0"/>
          <w:szCs w:val="20"/>
        </w:rPr>
        <w:t>〔</w:t>
      </w:r>
      <w:r>
        <w:rPr>
          <w:rFonts w:ascii="Times New Roman" w:hAnsi="Times New Roman" w:hint="eastAsia"/>
          <w:kern w:val="0"/>
          <w:szCs w:val="20"/>
        </w:rPr>
        <w:t>2019</w:t>
      </w:r>
      <w:r>
        <w:rPr>
          <w:rFonts w:ascii="Times New Roman" w:hAnsi="Times New Roman" w:hint="eastAsia"/>
          <w:kern w:val="0"/>
          <w:szCs w:val="20"/>
        </w:rPr>
        <w:t>〕第</w:t>
      </w:r>
      <w:r>
        <w:rPr>
          <w:rFonts w:ascii="Times New Roman" w:hAnsi="Times New Roman" w:hint="eastAsia"/>
          <w:kern w:val="0"/>
          <w:szCs w:val="20"/>
        </w:rPr>
        <w:t>23</w:t>
      </w:r>
      <w:r>
        <w:rPr>
          <w:rFonts w:ascii="Times New Roman" w:hAnsi="Times New Roman" w:hint="eastAsia"/>
          <w:kern w:val="0"/>
          <w:szCs w:val="20"/>
        </w:rPr>
        <w:t>号）</w:t>
      </w:r>
    </w:p>
    <w:p w:rsidR="00C70802" w:rsidRDefault="00C70802">
      <w:pPr>
        <w:pStyle w:val="affffe"/>
        <w:ind w:firstLine="420"/>
      </w:pPr>
    </w:p>
    <w:p w:rsidR="00C70802" w:rsidRDefault="00C70802">
      <w:pPr>
        <w:pStyle w:val="affffffff7"/>
        <w:numPr>
          <w:ilvl w:val="0"/>
          <w:numId w:val="0"/>
        </w:numPr>
      </w:pPr>
    </w:p>
    <w:p w:rsidR="00C70802" w:rsidRDefault="00872473">
      <w:pPr>
        <w:pStyle w:val="affffffff7"/>
        <w:numPr>
          <w:ilvl w:val="0"/>
          <w:numId w:val="0"/>
        </w:numPr>
        <w:jc w:val="center"/>
      </w:pPr>
      <w:bookmarkStart w:id="160" w:name="BookMark8"/>
      <w:bookmarkEnd w:id="158"/>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160"/>
    </w:p>
    <w:sectPr w:rsidR="00C70802">
      <w:pgSz w:w="11906" w:h="16838"/>
      <w:pgMar w:top="1928"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12B" w:rsidRDefault="007D712B">
      <w:pPr>
        <w:spacing w:line="240" w:lineRule="auto"/>
      </w:pPr>
      <w:r>
        <w:separator/>
      </w:r>
    </w:p>
  </w:endnote>
  <w:endnote w:type="continuationSeparator" w:id="0">
    <w:p w:rsidR="007D712B" w:rsidRDefault="007D71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872473">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C7080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C7080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872473">
    <w:pPr>
      <w:pStyle w:val="affffb"/>
    </w:pPr>
    <w:r>
      <w:fldChar w:fldCharType="begin"/>
    </w:r>
    <w:r>
      <w:instrText>PAGE   \* MERGEFORMAT</w:instrText>
    </w:r>
    <w:r>
      <w:fldChar w:fldCharType="separate"/>
    </w:r>
    <w:r w:rsidR="006A68E1" w:rsidRPr="006A68E1">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12B" w:rsidRDefault="007D712B">
      <w:pPr>
        <w:spacing w:line="240" w:lineRule="auto"/>
      </w:pPr>
      <w:r>
        <w:separator/>
      </w:r>
    </w:p>
  </w:footnote>
  <w:footnote w:type="continuationSeparator" w:id="0">
    <w:p w:rsidR="007D712B" w:rsidRDefault="007D712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C70802">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87247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C7080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872473">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802" w:rsidRDefault="00872473">
    <w:pPr>
      <w:pStyle w:val="afffff3"/>
    </w:pPr>
    <w:r>
      <w:fldChar w:fldCharType="begin"/>
    </w:r>
    <w:r>
      <w:instrText xml:space="preserve"> STYLEREF  标准文件_文件编号  \* MERGEFORMAT </w:instrText>
    </w:r>
    <w:r>
      <w:fldChar w:fldCharType="separate"/>
    </w:r>
    <w:r w:rsidR="006A68E1">
      <w:rPr>
        <w:noProof/>
      </w:rPr>
      <w:t>DB XX/T XXXX</w:t>
    </w:r>
    <w:r w:rsidR="006A68E1">
      <w:rPr>
        <w:noProof/>
      </w:rPr>
      <w:t>—</w:t>
    </w:r>
    <w:r w:rsidR="006A68E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6064024"/>
    <w:multiLevelType w:val="singleLevel"/>
    <w:tmpl w:val="06064024"/>
    <w:lvl w:ilvl="0">
      <w:start w:val="1"/>
      <w:numFmt w:val="decimal"/>
      <w:suff w:val="space"/>
      <w:lvlText w:val="[%1]"/>
      <w:lvlJc w:val="left"/>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enforcement="1" w:cryptProviderType="rsaFull" w:cryptAlgorithmClass="hash" w:cryptAlgorithmType="typeAny" w:cryptAlgorithmSid="4" w:cryptSpinCount="100000" w:hash="c+iSe+8jfqvONlFFQpBS5AtOu8I=" w:salt="SWhJEexmwonnM4zdiPg1r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37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4DD"/>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808"/>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7C6"/>
    <w:rsid w:val="000E6FD7"/>
    <w:rsid w:val="000F0010"/>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D4F"/>
    <w:rsid w:val="001529E5"/>
    <w:rsid w:val="00153C7E"/>
    <w:rsid w:val="00156B25"/>
    <w:rsid w:val="00156E1A"/>
    <w:rsid w:val="00157894"/>
    <w:rsid w:val="00157B55"/>
    <w:rsid w:val="00161D0C"/>
    <w:rsid w:val="001642FA"/>
    <w:rsid w:val="001649EB"/>
    <w:rsid w:val="00164BAF"/>
    <w:rsid w:val="00164FA8"/>
    <w:rsid w:val="00165065"/>
    <w:rsid w:val="00165434"/>
    <w:rsid w:val="0016580B"/>
    <w:rsid w:val="00165F49"/>
    <w:rsid w:val="00166B88"/>
    <w:rsid w:val="0016770A"/>
    <w:rsid w:val="001703A5"/>
    <w:rsid w:val="00170804"/>
    <w:rsid w:val="001708E9"/>
    <w:rsid w:val="0017340B"/>
    <w:rsid w:val="00173FB1"/>
    <w:rsid w:val="00176DFD"/>
    <w:rsid w:val="001852C9"/>
    <w:rsid w:val="00186C5F"/>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4F7"/>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B1A"/>
    <w:rsid w:val="002040E6"/>
    <w:rsid w:val="0020527B"/>
    <w:rsid w:val="00205F2C"/>
    <w:rsid w:val="00210B15"/>
    <w:rsid w:val="002142EA"/>
    <w:rsid w:val="0021581F"/>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53E"/>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2F7"/>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7D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611"/>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97"/>
    <w:rsid w:val="005479DA"/>
    <w:rsid w:val="00547BCC"/>
    <w:rsid w:val="0055013B"/>
    <w:rsid w:val="00551F6F"/>
    <w:rsid w:val="00555044"/>
    <w:rsid w:val="00561475"/>
    <w:rsid w:val="00562580"/>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380"/>
    <w:rsid w:val="005A4A1B"/>
    <w:rsid w:val="005A7830"/>
    <w:rsid w:val="005A7FCE"/>
    <w:rsid w:val="005B0F3F"/>
    <w:rsid w:val="005B4903"/>
    <w:rsid w:val="005B51CE"/>
    <w:rsid w:val="005B5885"/>
    <w:rsid w:val="005B5CD7"/>
    <w:rsid w:val="005B6CF6"/>
    <w:rsid w:val="005B7422"/>
    <w:rsid w:val="005C29B8"/>
    <w:rsid w:val="005C5F21"/>
    <w:rsid w:val="005C7156"/>
    <w:rsid w:val="005C7250"/>
    <w:rsid w:val="005D0C75"/>
    <w:rsid w:val="005D4171"/>
    <w:rsid w:val="005D6A95"/>
    <w:rsid w:val="005D6B2C"/>
    <w:rsid w:val="005D6D9C"/>
    <w:rsid w:val="005E2335"/>
    <w:rsid w:val="005E34CA"/>
    <w:rsid w:val="005E3C18"/>
    <w:rsid w:val="005E6812"/>
    <w:rsid w:val="005E7881"/>
    <w:rsid w:val="005E78E0"/>
    <w:rsid w:val="005F0D9C"/>
    <w:rsid w:val="005F1304"/>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6D3"/>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8E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2D9"/>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64B"/>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12B"/>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771"/>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47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BE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441"/>
    <w:rsid w:val="009145AE"/>
    <w:rsid w:val="009146CE"/>
    <w:rsid w:val="00914CA7"/>
    <w:rsid w:val="00915C3E"/>
    <w:rsid w:val="009161A8"/>
    <w:rsid w:val="009245F5"/>
    <w:rsid w:val="009249EC"/>
    <w:rsid w:val="009273B3"/>
    <w:rsid w:val="009305B5"/>
    <w:rsid w:val="00934A2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FB7"/>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127"/>
    <w:rsid w:val="00A36DD1"/>
    <w:rsid w:val="00A4006C"/>
    <w:rsid w:val="00A40091"/>
    <w:rsid w:val="00A4030F"/>
    <w:rsid w:val="00A41C79"/>
    <w:rsid w:val="00A41CB5"/>
    <w:rsid w:val="00A42CDF"/>
    <w:rsid w:val="00A4452E"/>
    <w:rsid w:val="00A4472C"/>
    <w:rsid w:val="00A44E69"/>
    <w:rsid w:val="00A4661E"/>
    <w:rsid w:val="00A50F0A"/>
    <w:rsid w:val="00A55BD6"/>
    <w:rsid w:val="00A55D50"/>
    <w:rsid w:val="00A57142"/>
    <w:rsid w:val="00A648CD"/>
    <w:rsid w:val="00A6537A"/>
    <w:rsid w:val="00A67866"/>
    <w:rsid w:val="00A70B07"/>
    <w:rsid w:val="00A723F8"/>
    <w:rsid w:val="00A738BB"/>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37E"/>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1A0"/>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15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C8E"/>
    <w:rsid w:val="00BE22F3"/>
    <w:rsid w:val="00BE5B52"/>
    <w:rsid w:val="00BE7B8D"/>
    <w:rsid w:val="00BF0993"/>
    <w:rsid w:val="00BF10A9"/>
    <w:rsid w:val="00BF1703"/>
    <w:rsid w:val="00BF231C"/>
    <w:rsid w:val="00BF51E5"/>
    <w:rsid w:val="00BF74A6"/>
    <w:rsid w:val="00C010CE"/>
    <w:rsid w:val="00C013AD"/>
    <w:rsid w:val="00C02D5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A53"/>
    <w:rsid w:val="00C70802"/>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71E"/>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383"/>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343"/>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124"/>
    <w:rsid w:val="00E62FF9"/>
    <w:rsid w:val="00E635D6"/>
    <w:rsid w:val="00E639BC"/>
    <w:rsid w:val="00E664CC"/>
    <w:rsid w:val="00E70388"/>
    <w:rsid w:val="00E70F92"/>
    <w:rsid w:val="00E74C54"/>
    <w:rsid w:val="00E77A03"/>
    <w:rsid w:val="00E81782"/>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0B7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C3B9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DEDDC2F3B7D49D9AC14D18275A30535"/>
        <w:category>
          <w:name w:val="常规"/>
          <w:gallery w:val="placeholder"/>
        </w:category>
        <w:types>
          <w:type w:val="bbPlcHdr"/>
        </w:types>
        <w:behaviors>
          <w:behavior w:val="content"/>
        </w:behaviors>
        <w:guid w:val="{D7828F91-3137-4380-AC5C-ADD3A7917F83}"/>
      </w:docPartPr>
      <w:docPartBody>
        <w:p w:rsidR="005E34CE" w:rsidRDefault="00FE22BA">
          <w:pPr>
            <w:pStyle w:val="FDEDDC2F3B7D49D9AC14D18275A30535"/>
          </w:pPr>
          <w:r>
            <w:rPr>
              <w:rStyle w:val="a3"/>
              <w:rFonts w:hint="eastAsia"/>
            </w:rPr>
            <w:t>单击或点击此处输入文字。</w:t>
          </w:r>
        </w:p>
      </w:docPartBody>
    </w:docPart>
    <w:docPart>
      <w:docPartPr>
        <w:name w:val="432D384F4DE04B4E82B31CE756C763CB"/>
        <w:category>
          <w:name w:val="常规"/>
          <w:gallery w:val="placeholder"/>
        </w:category>
        <w:types>
          <w:type w:val="bbPlcHdr"/>
        </w:types>
        <w:behaviors>
          <w:behavior w:val="content"/>
        </w:behaviors>
        <w:guid w:val="{13EB3A74-FC23-4460-BA70-1DE63EA30041}"/>
      </w:docPartPr>
      <w:docPartBody>
        <w:p w:rsidR="005E34CE" w:rsidRDefault="00FE22BA">
          <w:pPr>
            <w:pStyle w:val="432D384F4DE04B4E82B31CE756C763CB"/>
          </w:pPr>
          <w:r>
            <w:rPr>
              <w:rStyle w:val="a3"/>
              <w:rFonts w:hint="eastAsia"/>
            </w:rPr>
            <w:t>选择一项。</w:t>
          </w:r>
        </w:p>
      </w:docPartBody>
    </w:docPart>
    <w:docPart>
      <w:docPartPr>
        <w:name w:val="560A610EF2F24F2D9EB33403C14F8448"/>
        <w:category>
          <w:name w:val="常规"/>
          <w:gallery w:val="placeholder"/>
        </w:category>
        <w:types>
          <w:type w:val="bbPlcHdr"/>
        </w:types>
        <w:behaviors>
          <w:behavior w:val="content"/>
        </w:behaviors>
        <w:guid w:val="{267B6296-F2E9-4545-8105-FC6B1F958075}"/>
      </w:docPartPr>
      <w:docPartBody>
        <w:p w:rsidR="005E34CE" w:rsidRDefault="00FE22BA">
          <w:pPr>
            <w:pStyle w:val="560A610EF2F24F2D9EB33403C14F844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F0E"/>
    <w:rsid w:val="00303F4B"/>
    <w:rsid w:val="003E16FE"/>
    <w:rsid w:val="00447422"/>
    <w:rsid w:val="004562F9"/>
    <w:rsid w:val="004A5550"/>
    <w:rsid w:val="005E34CE"/>
    <w:rsid w:val="00603411"/>
    <w:rsid w:val="00740F0E"/>
    <w:rsid w:val="009570BC"/>
    <w:rsid w:val="00EE7436"/>
    <w:rsid w:val="00FE2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DEDDC2F3B7D49D9AC14D18275A30535">
    <w:name w:val="FDEDDC2F3B7D49D9AC14D18275A30535"/>
    <w:qFormat/>
    <w:pPr>
      <w:widowControl w:val="0"/>
      <w:jc w:val="both"/>
    </w:pPr>
    <w:rPr>
      <w:kern w:val="2"/>
      <w:sz w:val="21"/>
      <w:szCs w:val="22"/>
    </w:rPr>
  </w:style>
  <w:style w:type="paragraph" w:customStyle="1" w:styleId="432D384F4DE04B4E82B31CE756C763CB">
    <w:name w:val="432D384F4DE04B4E82B31CE756C763CB"/>
    <w:qFormat/>
    <w:pPr>
      <w:widowControl w:val="0"/>
      <w:jc w:val="both"/>
    </w:pPr>
    <w:rPr>
      <w:kern w:val="2"/>
      <w:sz w:val="21"/>
      <w:szCs w:val="22"/>
    </w:rPr>
  </w:style>
  <w:style w:type="paragraph" w:customStyle="1" w:styleId="560A610EF2F24F2D9EB33403C14F8448">
    <w:name w:val="560A610EF2F24F2D9EB33403C14F8448"/>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DEDDC2F3B7D49D9AC14D18275A30535">
    <w:name w:val="FDEDDC2F3B7D49D9AC14D18275A30535"/>
    <w:qFormat/>
    <w:pPr>
      <w:widowControl w:val="0"/>
      <w:jc w:val="both"/>
    </w:pPr>
    <w:rPr>
      <w:kern w:val="2"/>
      <w:sz w:val="21"/>
      <w:szCs w:val="22"/>
    </w:rPr>
  </w:style>
  <w:style w:type="paragraph" w:customStyle="1" w:styleId="432D384F4DE04B4E82B31CE756C763CB">
    <w:name w:val="432D384F4DE04B4E82B31CE756C763CB"/>
    <w:qFormat/>
    <w:pPr>
      <w:widowControl w:val="0"/>
      <w:jc w:val="both"/>
    </w:pPr>
    <w:rPr>
      <w:kern w:val="2"/>
      <w:sz w:val="21"/>
      <w:szCs w:val="22"/>
    </w:rPr>
  </w:style>
  <w:style w:type="paragraph" w:customStyle="1" w:styleId="560A610EF2F24F2D9EB33403C14F8448">
    <w:name w:val="560A610EF2F24F2D9EB33403C14F844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7</Pages>
  <Words>677</Words>
  <Characters>3862</Characters>
  <Application>Microsoft Office Word</Application>
  <DocSecurity>0</DocSecurity>
  <Lines>32</Lines>
  <Paragraphs>9</Paragraphs>
  <ScaleCrop>false</ScaleCrop>
  <Company>PCMI</Company>
  <LinksUpToDate>false</LinksUpToDate>
  <CharactersWithSpaces>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马楠</dc:creator>
  <dc:description>&lt;config cover="true" show_menu="true" version="1.0.0" doctype="SDKXY"&gt;_x000d_
&lt;/config&gt;</dc:description>
  <cp:lastModifiedBy>梁彪</cp:lastModifiedBy>
  <cp:revision>20</cp:revision>
  <cp:lastPrinted>2020-08-30T18:00:00Z</cp:lastPrinted>
  <dcterms:created xsi:type="dcterms:W3CDTF">2023-08-17T12:38:00Z</dcterms:created>
  <dcterms:modified xsi:type="dcterms:W3CDTF">2023-10-11T08:55:00Z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2052-11.8.2.10458</vt:lpwstr>
  </property>
</Properties>
</file>