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1B8FD" w14:textId="77777777" w:rsidR="001166CB" w:rsidRDefault="007B2001">
      <w:pPr>
        <w:pStyle w:val="a7"/>
        <w:shd w:val="clear" w:color="auto" w:fill="FFFFFF"/>
        <w:spacing w:before="0" w:beforeAutospacing="0" w:after="0" w:afterAutospacing="0" w:line="560" w:lineRule="exact"/>
        <w:jc w:val="both"/>
        <w:rPr>
          <w:rFonts w:ascii="方正黑体_GBK" w:eastAsia="方正黑体_GBK" w:hAnsi="方正黑体_GBK" w:cs="Times New Roman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Times New Roman"/>
          <w:sz w:val="32"/>
          <w:szCs w:val="32"/>
        </w:rPr>
        <w:t>附件</w:t>
      </w:r>
    </w:p>
    <w:p w14:paraId="44A16C6F" w14:textId="77777777" w:rsidR="001166CB" w:rsidRDefault="001166CB">
      <w:pPr>
        <w:pStyle w:val="a7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032BA139" w14:textId="77777777" w:rsidR="001166CB" w:rsidRDefault="007B2001">
      <w:pPr>
        <w:spacing w:line="560" w:lineRule="exact"/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  <w:r>
        <w:rPr>
          <w:rFonts w:ascii="方正小标宋_GBK" w:eastAsia="方正小标宋_GBK" w:hAnsi="方正小标宋_GBK" w:cs="Times New Roman"/>
          <w:sz w:val="36"/>
          <w:szCs w:val="36"/>
        </w:rPr>
        <w:t>202</w:t>
      </w:r>
      <w:r>
        <w:rPr>
          <w:rFonts w:ascii="方正小标宋_GBK" w:eastAsia="方正小标宋_GBK" w:hAnsi="方正小标宋_GBK" w:cs="Times New Roman" w:hint="eastAsia"/>
          <w:sz w:val="36"/>
          <w:szCs w:val="36"/>
        </w:rPr>
        <w:t>6</w:t>
      </w:r>
      <w:r>
        <w:rPr>
          <w:rFonts w:ascii="方正小标宋_GBK" w:eastAsia="方正小标宋_GBK" w:hAnsi="方正小标宋_GBK" w:cs="Times New Roman" w:hint="eastAsia"/>
          <w:sz w:val="36"/>
          <w:szCs w:val="36"/>
          <w:lang w:eastAsia="zh-Hans"/>
        </w:rPr>
        <w:t>年度</w:t>
      </w:r>
      <w:r>
        <w:rPr>
          <w:rFonts w:ascii="方正小标宋_GBK" w:eastAsia="方正小标宋_GBK" w:hAnsi="方正小标宋_GBK" w:cs="Times New Roman"/>
          <w:sz w:val="36"/>
          <w:szCs w:val="36"/>
        </w:rPr>
        <w:t>江苏省地方计量技术规范</w:t>
      </w:r>
      <w:r>
        <w:rPr>
          <w:rFonts w:ascii="方正小标宋_GBK" w:eastAsia="方正小标宋_GBK" w:hAnsi="方正小标宋_GBK" w:cs="Times New Roman" w:hint="eastAsia"/>
          <w:sz w:val="36"/>
          <w:szCs w:val="36"/>
        </w:rPr>
        <w:t>立项</w:t>
      </w:r>
      <w:r>
        <w:rPr>
          <w:rFonts w:ascii="方正小标宋_GBK" w:eastAsia="方正小标宋_GBK" w:hAnsi="方正小标宋_GBK" w:cs="Times New Roman" w:hint="eastAsia"/>
          <w:sz w:val="36"/>
          <w:szCs w:val="36"/>
        </w:rPr>
        <w:t>计划</w:t>
      </w:r>
    </w:p>
    <w:p w14:paraId="6B7E1F09" w14:textId="77777777" w:rsidR="001166CB" w:rsidRDefault="001166CB">
      <w:pPr>
        <w:spacing w:line="560" w:lineRule="exact"/>
        <w:jc w:val="center"/>
        <w:rPr>
          <w:rFonts w:ascii="Times New Roman" w:eastAsia="方正小标宋_GBK" w:hAnsi="Times New Roman" w:cs="Times New Roman"/>
          <w:sz w:val="36"/>
          <w:szCs w:val="36"/>
        </w:rPr>
      </w:pPr>
    </w:p>
    <w:tbl>
      <w:tblPr>
        <w:tblW w:w="10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177"/>
        <w:gridCol w:w="791"/>
        <w:gridCol w:w="3332"/>
        <w:gridCol w:w="3463"/>
      </w:tblGrid>
      <w:tr w:rsidR="001166CB" w14:paraId="21675F6A" w14:textId="77777777">
        <w:trPr>
          <w:cantSplit/>
          <w:trHeight w:val="538"/>
          <w:tblHeader/>
          <w:jc w:val="center"/>
        </w:trPr>
        <w:tc>
          <w:tcPr>
            <w:tcW w:w="528" w:type="dxa"/>
            <w:vAlign w:val="center"/>
          </w:tcPr>
          <w:p w14:paraId="03630EA2" w14:textId="77777777" w:rsidR="001166CB" w:rsidRDefault="007B2001">
            <w:pPr>
              <w:spacing w:line="360" w:lineRule="exact"/>
              <w:jc w:val="center"/>
              <w:rPr>
                <w:rFonts w:ascii="方正黑体_GBK" w:eastAsia="方正黑体_GBK" w:hAnsi="方正黑体_GBK" w:cs="Times New Roman"/>
                <w:sz w:val="24"/>
                <w:szCs w:val="24"/>
              </w:rPr>
            </w:pPr>
            <w:r>
              <w:rPr>
                <w:rFonts w:ascii="方正黑体_GBK" w:eastAsia="方正黑体_GBK" w:hAnsi="方正黑体_GBK" w:cs="Times New Roman"/>
                <w:sz w:val="24"/>
                <w:szCs w:val="24"/>
              </w:rPr>
              <w:t>序号</w:t>
            </w:r>
          </w:p>
        </w:tc>
        <w:tc>
          <w:tcPr>
            <w:tcW w:w="2177" w:type="dxa"/>
            <w:vAlign w:val="center"/>
          </w:tcPr>
          <w:p w14:paraId="39A6E9CB" w14:textId="77777777" w:rsidR="001166CB" w:rsidRDefault="007B2001">
            <w:pPr>
              <w:spacing w:line="360" w:lineRule="exact"/>
              <w:jc w:val="center"/>
              <w:rPr>
                <w:rFonts w:ascii="方正黑体_GBK" w:eastAsia="方正黑体_GBK" w:hAnsi="方正黑体_GBK" w:cs="Times New Roman"/>
                <w:sz w:val="24"/>
                <w:szCs w:val="24"/>
              </w:rPr>
            </w:pPr>
            <w:r>
              <w:rPr>
                <w:rFonts w:ascii="方正黑体_GBK" w:eastAsia="方正黑体_GBK" w:hAnsi="方正黑体_GBK" w:cs="Times New Roman"/>
                <w:sz w:val="24"/>
                <w:szCs w:val="24"/>
              </w:rPr>
              <w:t>技术规范名称</w:t>
            </w:r>
          </w:p>
        </w:tc>
        <w:tc>
          <w:tcPr>
            <w:tcW w:w="791" w:type="dxa"/>
            <w:vAlign w:val="center"/>
          </w:tcPr>
          <w:p w14:paraId="542CC715" w14:textId="77777777" w:rsidR="001166CB" w:rsidRDefault="007B2001">
            <w:pPr>
              <w:spacing w:line="360" w:lineRule="exact"/>
              <w:jc w:val="center"/>
              <w:rPr>
                <w:rFonts w:ascii="方正黑体_GBK" w:eastAsia="方正黑体_GBK" w:hAnsi="方正黑体_GBK" w:cs="Times New Roman"/>
                <w:sz w:val="24"/>
                <w:szCs w:val="24"/>
              </w:rPr>
            </w:pPr>
            <w:r>
              <w:rPr>
                <w:rFonts w:ascii="方正黑体_GBK" w:eastAsia="方正黑体_GBK" w:hAnsi="方正黑体_GBK" w:cs="Times New Roman"/>
                <w:sz w:val="24"/>
                <w:szCs w:val="24"/>
              </w:rPr>
              <w:t>制定</w:t>
            </w:r>
            <w:r>
              <w:rPr>
                <w:rFonts w:ascii="方正黑体_GBK" w:eastAsia="方正黑体_GBK" w:hAnsi="方正黑体_GBK" w:cs="Times New Roman" w:hint="eastAsia"/>
                <w:sz w:val="24"/>
                <w:szCs w:val="24"/>
              </w:rPr>
              <w:t>/</w:t>
            </w:r>
          </w:p>
          <w:p w14:paraId="76DCC17B" w14:textId="77777777" w:rsidR="001166CB" w:rsidRDefault="007B2001">
            <w:pPr>
              <w:spacing w:line="360" w:lineRule="exact"/>
              <w:jc w:val="center"/>
              <w:rPr>
                <w:rFonts w:ascii="方正黑体_GBK" w:eastAsia="方正黑体_GBK" w:hAnsi="方正黑体_GBK" w:cs="Times New Roman"/>
                <w:sz w:val="24"/>
                <w:szCs w:val="24"/>
              </w:rPr>
            </w:pPr>
            <w:r>
              <w:rPr>
                <w:rFonts w:ascii="方正黑体_GBK" w:eastAsia="方正黑体_GBK" w:hAnsi="方正黑体_GBK" w:cs="Times New Roman"/>
                <w:sz w:val="24"/>
                <w:szCs w:val="24"/>
              </w:rPr>
              <w:t>修订</w:t>
            </w:r>
          </w:p>
        </w:tc>
        <w:tc>
          <w:tcPr>
            <w:tcW w:w="3332" w:type="dxa"/>
            <w:vAlign w:val="center"/>
          </w:tcPr>
          <w:p w14:paraId="15D191A7" w14:textId="77777777" w:rsidR="001166CB" w:rsidRDefault="007B2001">
            <w:pPr>
              <w:spacing w:line="360" w:lineRule="exact"/>
              <w:jc w:val="center"/>
              <w:rPr>
                <w:rFonts w:ascii="方正黑体_GBK" w:eastAsia="方正黑体_GBK" w:hAnsi="方正黑体_GBK" w:cs="Times New Roman"/>
                <w:sz w:val="24"/>
                <w:szCs w:val="24"/>
              </w:rPr>
            </w:pPr>
            <w:r>
              <w:rPr>
                <w:rFonts w:ascii="方正黑体_GBK" w:eastAsia="方正黑体_GBK" w:hAnsi="方正黑体_GBK" w:cs="Times New Roman"/>
                <w:sz w:val="24"/>
                <w:szCs w:val="24"/>
              </w:rPr>
              <w:t>主要起草单位</w:t>
            </w:r>
          </w:p>
        </w:tc>
        <w:tc>
          <w:tcPr>
            <w:tcW w:w="3463" w:type="dxa"/>
            <w:vAlign w:val="center"/>
          </w:tcPr>
          <w:p w14:paraId="6FFF8299" w14:textId="77777777" w:rsidR="001166CB" w:rsidRDefault="007B2001">
            <w:pPr>
              <w:spacing w:line="360" w:lineRule="exact"/>
              <w:jc w:val="center"/>
              <w:rPr>
                <w:rFonts w:ascii="方正黑体_GBK" w:eastAsia="方正黑体_GBK" w:hAnsi="方正黑体_GBK" w:cs="Times New Roman"/>
                <w:sz w:val="24"/>
                <w:szCs w:val="24"/>
              </w:rPr>
            </w:pPr>
            <w:r>
              <w:rPr>
                <w:rFonts w:ascii="方正黑体_GBK" w:eastAsia="方正黑体_GBK" w:hAnsi="方正黑体_GBK" w:cs="Times New Roman"/>
                <w:sz w:val="24"/>
                <w:szCs w:val="24"/>
              </w:rPr>
              <w:t>参加单位</w:t>
            </w:r>
          </w:p>
        </w:tc>
      </w:tr>
      <w:tr w:rsidR="001166CB" w14:paraId="53C21D9F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5D353A47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  <w:lang w:bidi="ar"/>
              </w:rPr>
              <w:t>1</w:t>
            </w:r>
          </w:p>
        </w:tc>
        <w:tc>
          <w:tcPr>
            <w:tcW w:w="2177" w:type="dxa"/>
            <w:vAlign w:val="center"/>
          </w:tcPr>
          <w:p w14:paraId="61A8E22A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在线全自动砝码测量装置测试规范</w:t>
            </w:r>
          </w:p>
        </w:tc>
        <w:tc>
          <w:tcPr>
            <w:tcW w:w="791" w:type="dxa"/>
            <w:vAlign w:val="center"/>
          </w:tcPr>
          <w:p w14:paraId="6908DBC4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1826AA22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连云港市计量检定测试中心、江苏省计量科学研究院、</w:t>
            </w:r>
          </w:p>
          <w:p w14:paraId="25C3B08A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常州艾克瑞特衡器有限公司</w:t>
            </w:r>
          </w:p>
        </w:tc>
        <w:tc>
          <w:tcPr>
            <w:tcW w:w="3463" w:type="dxa"/>
            <w:vAlign w:val="center"/>
          </w:tcPr>
          <w:p w14:paraId="1CC5C008" w14:textId="77777777" w:rsidR="001166CB" w:rsidRDefault="001166CB">
            <w:pPr>
              <w:spacing w:line="36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  <w:tr w:rsidR="001166CB" w14:paraId="779D463C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328553A3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bidi="ar"/>
              </w:rPr>
              <w:t>2</w:t>
            </w:r>
          </w:p>
        </w:tc>
        <w:tc>
          <w:tcPr>
            <w:tcW w:w="2177" w:type="dxa"/>
            <w:vAlign w:val="center"/>
          </w:tcPr>
          <w:p w14:paraId="1FDB9815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font11"/>
                <w:rFonts w:hint="default"/>
                <w:b/>
                <w:bCs/>
                <w:lang w:bidi="ar"/>
              </w:rPr>
              <w:t>（</w:t>
            </w:r>
            <w:r>
              <w:rPr>
                <w:rStyle w:val="font11"/>
                <w:rFonts w:hint="default"/>
                <w:b/>
                <w:bCs/>
                <w:lang w:bidi="ar"/>
              </w:rPr>
              <w:t>-196~-80</w:t>
            </w:r>
            <w:r>
              <w:rPr>
                <w:rStyle w:val="font11"/>
                <w:rFonts w:hint="default"/>
                <w:b/>
                <w:bCs/>
                <w:lang w:bidi="ar"/>
              </w:rPr>
              <w:t>）</w:t>
            </w:r>
            <w:r>
              <w:rPr>
                <w:rStyle w:val="font21"/>
                <w:rFonts w:hint="default"/>
                <w:b/>
                <w:bCs/>
                <w:lang w:bidi="ar"/>
              </w:rPr>
              <w:t>℃</w:t>
            </w:r>
            <w:r>
              <w:rPr>
                <w:rStyle w:val="font31"/>
                <w:rFonts w:hint="default"/>
                <w:b/>
                <w:bCs/>
                <w:lang w:bidi="ar"/>
              </w:rPr>
              <w:t>深冷温度计校准规范</w:t>
            </w:r>
          </w:p>
        </w:tc>
        <w:tc>
          <w:tcPr>
            <w:tcW w:w="791" w:type="dxa"/>
            <w:vAlign w:val="center"/>
          </w:tcPr>
          <w:p w14:paraId="548BA843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125E0BAE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江苏省计量科学研究院、</w:t>
            </w:r>
          </w:p>
          <w:p w14:paraId="0F6D382D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南京市计量监督检测院</w:t>
            </w:r>
          </w:p>
        </w:tc>
        <w:tc>
          <w:tcPr>
            <w:tcW w:w="3463" w:type="dxa"/>
            <w:vAlign w:val="center"/>
          </w:tcPr>
          <w:p w14:paraId="1C39DF28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常州检验检测标准认证研究院、</w:t>
            </w:r>
          </w:p>
          <w:p w14:paraId="6B71BAAD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南京博热传感科技有限公司、</w:t>
            </w:r>
          </w:p>
          <w:p w14:paraId="0E78CB8C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扬子江药业集团有限公司</w:t>
            </w:r>
          </w:p>
        </w:tc>
      </w:tr>
      <w:tr w:rsidR="001166CB" w14:paraId="770CA836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149A4B84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  <w:lang w:bidi="ar"/>
              </w:rPr>
              <w:t>3</w:t>
            </w:r>
          </w:p>
        </w:tc>
        <w:tc>
          <w:tcPr>
            <w:tcW w:w="2177" w:type="dxa"/>
            <w:vAlign w:val="center"/>
          </w:tcPr>
          <w:p w14:paraId="6B09070F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光透射比均匀性检测仪校准规范</w:t>
            </w:r>
          </w:p>
        </w:tc>
        <w:tc>
          <w:tcPr>
            <w:tcW w:w="791" w:type="dxa"/>
            <w:vAlign w:val="center"/>
          </w:tcPr>
          <w:p w14:paraId="18F12724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6B59B3AF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江苏省产品监督检验研究院、江苏省计量科学研究院</w:t>
            </w:r>
          </w:p>
        </w:tc>
        <w:tc>
          <w:tcPr>
            <w:tcW w:w="3463" w:type="dxa"/>
            <w:vAlign w:val="center"/>
          </w:tcPr>
          <w:p w14:paraId="172DF181" w14:textId="77777777" w:rsidR="001166CB" w:rsidRDefault="001166CB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1166CB" w14:paraId="186C9C7E" w14:textId="77777777">
        <w:trPr>
          <w:cantSplit/>
          <w:trHeight w:val="895"/>
          <w:jc w:val="center"/>
        </w:trPr>
        <w:tc>
          <w:tcPr>
            <w:tcW w:w="528" w:type="dxa"/>
            <w:vAlign w:val="center"/>
          </w:tcPr>
          <w:p w14:paraId="7575BC30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177" w:type="dxa"/>
            <w:vAlign w:val="center"/>
          </w:tcPr>
          <w:p w14:paraId="4278837C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车用镜面反射率测量仪校准规范</w:t>
            </w:r>
          </w:p>
        </w:tc>
        <w:tc>
          <w:tcPr>
            <w:tcW w:w="791" w:type="dxa"/>
            <w:vAlign w:val="center"/>
          </w:tcPr>
          <w:p w14:paraId="7BE4DAA4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39D39826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苏州市计量测试院有限公司、江苏省计量科学研究院、</w:t>
            </w:r>
          </w:p>
          <w:p w14:paraId="03C4CF41" w14:textId="77777777" w:rsidR="001166CB" w:rsidRDefault="007B2001">
            <w:pPr>
              <w:pStyle w:val="2"/>
              <w:spacing w:line="360" w:lineRule="exact"/>
              <w:ind w:leftChars="0" w:left="0" w:firstLineChars="0" w:firstLine="0"/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丹阳市检验检测中心</w:t>
            </w:r>
          </w:p>
        </w:tc>
        <w:tc>
          <w:tcPr>
            <w:tcW w:w="3463" w:type="dxa"/>
            <w:vAlign w:val="center"/>
          </w:tcPr>
          <w:p w14:paraId="6058DEF8" w14:textId="77777777" w:rsidR="001166CB" w:rsidRDefault="001166CB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1166CB" w14:paraId="7B30AC12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55DD2EF2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5</w:t>
            </w:r>
          </w:p>
        </w:tc>
        <w:tc>
          <w:tcPr>
            <w:tcW w:w="2177" w:type="dxa"/>
            <w:vAlign w:val="center"/>
          </w:tcPr>
          <w:p w14:paraId="610AB249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船用光纤布拉格光栅应变传感器现场测试规范</w:t>
            </w:r>
          </w:p>
        </w:tc>
        <w:tc>
          <w:tcPr>
            <w:tcW w:w="791" w:type="dxa"/>
            <w:vAlign w:val="center"/>
          </w:tcPr>
          <w:p w14:paraId="08BEBEF8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2CFFC0C5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中国船舶科学研究中心、</w:t>
            </w:r>
          </w:p>
          <w:p w14:paraId="6035FD94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南通市计量检定测试所</w:t>
            </w:r>
          </w:p>
        </w:tc>
        <w:tc>
          <w:tcPr>
            <w:tcW w:w="3463" w:type="dxa"/>
            <w:vAlign w:val="center"/>
          </w:tcPr>
          <w:p w14:paraId="3526E04C" w14:textId="77777777" w:rsidR="001166CB" w:rsidRDefault="001166CB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1166CB" w14:paraId="2AEA3AB1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2551A5E6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6</w:t>
            </w:r>
          </w:p>
        </w:tc>
        <w:tc>
          <w:tcPr>
            <w:tcW w:w="2177" w:type="dxa"/>
            <w:vAlign w:val="center"/>
          </w:tcPr>
          <w:p w14:paraId="0CD69BF5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乙酸乙酯气体检测仪校准规范</w:t>
            </w:r>
          </w:p>
        </w:tc>
        <w:tc>
          <w:tcPr>
            <w:tcW w:w="791" w:type="dxa"/>
            <w:vAlign w:val="center"/>
          </w:tcPr>
          <w:p w14:paraId="26A110ED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58DE2E96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南京市计量监督检测院、</w:t>
            </w:r>
          </w:p>
          <w:p w14:paraId="5285BBB8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</w:t>
            </w:r>
          </w:p>
        </w:tc>
        <w:tc>
          <w:tcPr>
            <w:tcW w:w="3463" w:type="dxa"/>
            <w:vAlign w:val="center"/>
          </w:tcPr>
          <w:p w14:paraId="2E59D77C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南京泷宣凌盛科技有限公司</w:t>
            </w:r>
          </w:p>
        </w:tc>
      </w:tr>
      <w:tr w:rsidR="001166CB" w14:paraId="1C86E3E3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6B023EAD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7</w:t>
            </w:r>
          </w:p>
        </w:tc>
        <w:tc>
          <w:tcPr>
            <w:tcW w:w="2177" w:type="dxa"/>
            <w:vAlign w:val="center"/>
          </w:tcPr>
          <w:p w14:paraId="34B2868B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实时数字单分子核酸定量分析仪校准规范</w:t>
            </w:r>
          </w:p>
        </w:tc>
        <w:tc>
          <w:tcPr>
            <w:tcW w:w="791" w:type="dxa"/>
            <w:vAlign w:val="center"/>
          </w:tcPr>
          <w:p w14:paraId="14076DF6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5C4B432F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江苏省计量科学研究院、</w:t>
            </w:r>
          </w:p>
          <w:p w14:paraId="063A9D13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中国科学院苏州生物医学工程技术研究所</w:t>
            </w:r>
          </w:p>
        </w:tc>
        <w:tc>
          <w:tcPr>
            <w:tcW w:w="3463" w:type="dxa"/>
            <w:vAlign w:val="center"/>
          </w:tcPr>
          <w:p w14:paraId="75001704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苏州国科芯感医疗科技有限公司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南京鼓楼医院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苏州大学附属第二医院</w:t>
            </w:r>
          </w:p>
        </w:tc>
      </w:tr>
      <w:tr w:rsidR="001166CB" w14:paraId="21BCAA88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57A5B620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8</w:t>
            </w:r>
          </w:p>
        </w:tc>
        <w:tc>
          <w:tcPr>
            <w:tcW w:w="2177" w:type="dxa"/>
            <w:vAlign w:val="center"/>
          </w:tcPr>
          <w:p w14:paraId="6CF32D99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非侵入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式脑机接口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设备关键参数计量校准规范</w:t>
            </w:r>
          </w:p>
        </w:tc>
        <w:tc>
          <w:tcPr>
            <w:tcW w:w="791" w:type="dxa"/>
            <w:vAlign w:val="center"/>
          </w:tcPr>
          <w:p w14:paraId="44F746A7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492882C3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南京信息职业技术学院、</w:t>
            </w:r>
          </w:p>
          <w:p w14:paraId="00B1F0A2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江苏省计量科学研究院、</w:t>
            </w:r>
          </w:p>
          <w:p w14:paraId="2F651A8F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江苏省医疗器械检验所</w:t>
            </w:r>
          </w:p>
        </w:tc>
        <w:tc>
          <w:tcPr>
            <w:tcW w:w="3463" w:type="dxa"/>
            <w:vAlign w:val="center"/>
          </w:tcPr>
          <w:p w14:paraId="74D7E377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江苏省中医院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</w:p>
          <w:p w14:paraId="579279C4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南京市计量监督检测院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</w:p>
          <w:p w14:paraId="11966F18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南京明瑞检测技术有限公司</w:t>
            </w:r>
          </w:p>
        </w:tc>
      </w:tr>
      <w:tr w:rsidR="001166CB" w14:paraId="64D23B4A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503A3A1C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9</w:t>
            </w:r>
          </w:p>
        </w:tc>
        <w:tc>
          <w:tcPr>
            <w:tcW w:w="2177" w:type="dxa"/>
            <w:vAlign w:val="center"/>
          </w:tcPr>
          <w:p w14:paraId="7A97EE30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高低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校准规范</w:t>
            </w:r>
          </w:p>
        </w:tc>
        <w:tc>
          <w:tcPr>
            <w:tcW w:w="791" w:type="dxa"/>
            <w:vAlign w:val="center"/>
          </w:tcPr>
          <w:p w14:paraId="0F7D54C5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589E4AB9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无锡市检验检测认证研究院、常州检验检测标准认证研究院</w:t>
            </w:r>
          </w:p>
        </w:tc>
        <w:tc>
          <w:tcPr>
            <w:tcW w:w="3463" w:type="dxa"/>
            <w:vAlign w:val="center"/>
          </w:tcPr>
          <w:p w14:paraId="395D4481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宜兴市产品质量和食品安全检验检测中心</w:t>
            </w:r>
          </w:p>
        </w:tc>
      </w:tr>
      <w:tr w:rsidR="001166CB" w14:paraId="62ED7FF1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77FDB4DA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0</w:t>
            </w:r>
          </w:p>
        </w:tc>
        <w:tc>
          <w:tcPr>
            <w:tcW w:w="2177" w:type="dxa"/>
            <w:vAlign w:val="center"/>
          </w:tcPr>
          <w:p w14:paraId="3C432F40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数字光取样示波器校准规范</w:t>
            </w:r>
          </w:p>
        </w:tc>
        <w:tc>
          <w:tcPr>
            <w:tcW w:w="791" w:type="dxa"/>
            <w:vAlign w:val="center"/>
          </w:tcPr>
          <w:p w14:paraId="49FD16CE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247C3FC2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江苏省计量科学研究院、</w:t>
            </w:r>
          </w:p>
          <w:p w14:paraId="3716B9FB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苏州联讯仪器股份有限公司</w:t>
            </w:r>
          </w:p>
        </w:tc>
        <w:tc>
          <w:tcPr>
            <w:tcW w:w="3463" w:type="dxa"/>
            <w:vAlign w:val="center"/>
          </w:tcPr>
          <w:p w14:paraId="06330C48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深圳市万里眼技术有限公司、</w:t>
            </w:r>
          </w:p>
          <w:p w14:paraId="7A5CDAED" w14:textId="77777777" w:rsidR="001166CB" w:rsidRDefault="007B2001">
            <w:pPr>
              <w:spacing w:line="360" w:lineRule="exact"/>
              <w:rPr>
                <w:rFonts w:eastAsia="方正仿宋_GBK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南京航空航天大学、南京大学</w:t>
            </w:r>
          </w:p>
        </w:tc>
      </w:tr>
      <w:tr w:rsidR="001166CB" w14:paraId="46A81403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711A5E76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2177" w:type="dxa"/>
            <w:vAlign w:val="center"/>
          </w:tcPr>
          <w:p w14:paraId="745A87DC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金刚石氮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空位色心量子磁强计校准规范</w:t>
            </w:r>
          </w:p>
        </w:tc>
        <w:tc>
          <w:tcPr>
            <w:tcW w:w="791" w:type="dxa"/>
            <w:vAlign w:val="center"/>
          </w:tcPr>
          <w:p w14:paraId="520B70F3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613D690D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南京邮电大学、</w:t>
            </w:r>
          </w:p>
          <w:p w14:paraId="1EDDB7AE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</w:t>
            </w:r>
          </w:p>
        </w:tc>
        <w:tc>
          <w:tcPr>
            <w:tcW w:w="3463" w:type="dxa"/>
            <w:vAlign w:val="center"/>
          </w:tcPr>
          <w:p w14:paraId="6585BEC0" w14:textId="77777777" w:rsidR="001166CB" w:rsidRDefault="007B2001">
            <w:pPr>
              <w:spacing w:line="360" w:lineRule="exact"/>
              <w:rPr>
                <w:rFonts w:eastAsia="方正仿宋_GBK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奥为科技（南京）有限公司、中国科学院物理研究所、中国船舶集团有限公司第七一〇研究所、中北大学</w:t>
            </w:r>
          </w:p>
        </w:tc>
      </w:tr>
      <w:tr w:rsidR="001166CB" w14:paraId="4F1EA3EC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37CF9F92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</w:t>
            </w:r>
          </w:p>
        </w:tc>
        <w:tc>
          <w:tcPr>
            <w:tcW w:w="2177" w:type="dxa"/>
            <w:vAlign w:val="center"/>
          </w:tcPr>
          <w:p w14:paraId="64C41A43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微机式智能变送装置校准规范</w:t>
            </w:r>
          </w:p>
        </w:tc>
        <w:tc>
          <w:tcPr>
            <w:tcW w:w="791" w:type="dxa"/>
            <w:vAlign w:val="center"/>
          </w:tcPr>
          <w:p w14:paraId="44128B86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450FC98B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江苏方天电力技术有限公司、西安热工研究院有限公司、</w:t>
            </w:r>
          </w:p>
          <w:p w14:paraId="74611AC7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南京丹迪克科技开发有限公司</w:t>
            </w:r>
          </w:p>
        </w:tc>
        <w:tc>
          <w:tcPr>
            <w:tcW w:w="3463" w:type="dxa"/>
            <w:vAlign w:val="center"/>
          </w:tcPr>
          <w:p w14:paraId="53FBD91A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国信新海发电有限公司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</w:p>
          <w:p w14:paraId="40566E27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浙江涵普电力科技有限公司</w:t>
            </w:r>
          </w:p>
        </w:tc>
      </w:tr>
      <w:tr w:rsidR="001166CB" w14:paraId="26333C42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6BCFCCAD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3</w:t>
            </w:r>
          </w:p>
        </w:tc>
        <w:tc>
          <w:tcPr>
            <w:tcW w:w="2177" w:type="dxa"/>
            <w:vAlign w:val="center"/>
          </w:tcPr>
          <w:p w14:paraId="2F3C9804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动力式扭矩工具校准规范</w:t>
            </w:r>
          </w:p>
        </w:tc>
        <w:tc>
          <w:tcPr>
            <w:tcW w:w="791" w:type="dxa"/>
            <w:vAlign w:val="center"/>
          </w:tcPr>
          <w:p w14:paraId="5DADE2CC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1B811AA4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无锡市检验检测认证研究院、中国航空工业集团公司北京长城计量测试技术研究所、上海市质量监督检验技术研究院</w:t>
            </w:r>
          </w:p>
        </w:tc>
        <w:tc>
          <w:tcPr>
            <w:tcW w:w="3463" w:type="dxa"/>
            <w:vAlign w:val="center"/>
          </w:tcPr>
          <w:p w14:paraId="35C67583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hint="eastAsia"/>
                <w:sz w:val="24"/>
                <w:szCs w:val="24"/>
              </w:rPr>
              <w:t>盐城市计量测试所</w:t>
            </w:r>
          </w:p>
        </w:tc>
      </w:tr>
      <w:tr w:rsidR="001166CB" w14:paraId="275580B6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1F4A133A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177" w:type="dxa"/>
            <w:vAlign w:val="center"/>
          </w:tcPr>
          <w:p w14:paraId="59E3328D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无人机动力系统测试台校准规范</w:t>
            </w:r>
          </w:p>
        </w:tc>
        <w:tc>
          <w:tcPr>
            <w:tcW w:w="791" w:type="dxa"/>
            <w:vAlign w:val="center"/>
          </w:tcPr>
          <w:p w14:paraId="731D7888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2292DB5A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南京市计量监督检测院、</w:t>
            </w:r>
          </w:p>
          <w:p w14:paraId="429E87D5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深圳市深度探索科技有限公司</w:t>
            </w:r>
          </w:p>
        </w:tc>
        <w:tc>
          <w:tcPr>
            <w:tcW w:w="3463" w:type="dxa"/>
            <w:vAlign w:val="center"/>
          </w:tcPr>
          <w:p w14:paraId="0629DE8F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江苏省产品质量监督检验研究院</w:t>
            </w:r>
          </w:p>
        </w:tc>
      </w:tr>
      <w:tr w:rsidR="001166CB" w14:paraId="614D7040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086222A9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5</w:t>
            </w:r>
          </w:p>
        </w:tc>
        <w:tc>
          <w:tcPr>
            <w:tcW w:w="2177" w:type="dxa"/>
            <w:vAlign w:val="center"/>
          </w:tcPr>
          <w:p w14:paraId="507E9050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标准称重载荷装置校准规范</w:t>
            </w:r>
          </w:p>
        </w:tc>
        <w:tc>
          <w:tcPr>
            <w:tcW w:w="791" w:type="dxa"/>
            <w:vAlign w:val="center"/>
          </w:tcPr>
          <w:p w14:paraId="3E94A38D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34E8824B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江苏省计量科学研究院、</w:t>
            </w:r>
          </w:p>
          <w:p w14:paraId="49BFA783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无锡市检验检测认证研究院</w:t>
            </w:r>
          </w:p>
        </w:tc>
        <w:tc>
          <w:tcPr>
            <w:tcW w:w="3463" w:type="dxa"/>
            <w:vAlign w:val="center"/>
          </w:tcPr>
          <w:p w14:paraId="2D819D6E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常州检验检测标准认证研究院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</w:p>
          <w:p w14:paraId="7C75469F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梅特勒</w:t>
            </w: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托利多（常州）测量技术有限公司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</w:p>
          <w:p w14:paraId="35A66546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常州艾克瑞特衡器有限公司</w:t>
            </w:r>
          </w:p>
        </w:tc>
      </w:tr>
      <w:tr w:rsidR="001166CB" w14:paraId="7D78B9CF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78B5694C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6</w:t>
            </w:r>
          </w:p>
        </w:tc>
        <w:tc>
          <w:tcPr>
            <w:tcW w:w="2177" w:type="dxa"/>
            <w:vAlign w:val="center"/>
          </w:tcPr>
          <w:p w14:paraId="25F4F841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钢丝绳探伤仪校准规范</w:t>
            </w:r>
          </w:p>
        </w:tc>
        <w:tc>
          <w:tcPr>
            <w:tcW w:w="791" w:type="dxa"/>
            <w:vAlign w:val="center"/>
          </w:tcPr>
          <w:p w14:paraId="02194CE4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5594BAE5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无锡市检验检测认证研究院、湖南省计量检测研究院、</w:t>
            </w:r>
          </w:p>
          <w:p w14:paraId="500F52CB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南通市计量检定测试所</w:t>
            </w:r>
          </w:p>
        </w:tc>
        <w:tc>
          <w:tcPr>
            <w:tcW w:w="3463" w:type="dxa"/>
            <w:vAlign w:val="center"/>
          </w:tcPr>
          <w:p w14:paraId="26B708FA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宜兴市计量检定测试所</w:t>
            </w:r>
          </w:p>
        </w:tc>
      </w:tr>
      <w:tr w:rsidR="001166CB" w14:paraId="3025BE66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5353DEA4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7</w:t>
            </w:r>
          </w:p>
        </w:tc>
        <w:tc>
          <w:tcPr>
            <w:tcW w:w="2177" w:type="dxa"/>
            <w:vAlign w:val="center"/>
          </w:tcPr>
          <w:p w14:paraId="7D28A268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智能机器人灵巧手校准规范</w:t>
            </w:r>
          </w:p>
        </w:tc>
        <w:tc>
          <w:tcPr>
            <w:tcW w:w="791" w:type="dxa"/>
            <w:vAlign w:val="center"/>
          </w:tcPr>
          <w:p w14:paraId="27A16EF1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4261DB67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常州检验检测标准认证研究院</w:t>
            </w:r>
          </w:p>
        </w:tc>
        <w:tc>
          <w:tcPr>
            <w:tcW w:w="3463" w:type="dxa"/>
            <w:vAlign w:val="center"/>
          </w:tcPr>
          <w:p w14:paraId="72FF924F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淮安市计量测试中心、</w:t>
            </w:r>
          </w:p>
          <w:p w14:paraId="6BD666B2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无锡市</w:t>
            </w:r>
            <w:proofErr w:type="gramStart"/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凯奇具身</w:t>
            </w:r>
            <w:proofErr w:type="gramEnd"/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智能机器人科技有限公司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</w:p>
          <w:p w14:paraId="438693F5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上海翌耀科技股份有限公司</w:t>
            </w:r>
          </w:p>
        </w:tc>
      </w:tr>
      <w:tr w:rsidR="001166CB" w14:paraId="738F09BE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18C1741E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8</w:t>
            </w:r>
          </w:p>
        </w:tc>
        <w:tc>
          <w:tcPr>
            <w:tcW w:w="2177" w:type="dxa"/>
            <w:vAlign w:val="center"/>
          </w:tcPr>
          <w:p w14:paraId="6E35DA82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移动机器人抗风性能测试装置校准规范</w:t>
            </w:r>
          </w:p>
        </w:tc>
        <w:tc>
          <w:tcPr>
            <w:tcW w:w="791" w:type="dxa"/>
            <w:vAlign w:val="center"/>
          </w:tcPr>
          <w:p w14:paraId="385938B8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10A78B1A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常州检验检测标准认证研究院</w:t>
            </w:r>
          </w:p>
        </w:tc>
        <w:tc>
          <w:tcPr>
            <w:tcW w:w="3463" w:type="dxa"/>
            <w:vAlign w:val="center"/>
          </w:tcPr>
          <w:p w14:paraId="7276C548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江苏省产品质量监督检验研究院、江淮前沿技术协同创新中心、宿迁市计量测试所</w:t>
            </w:r>
          </w:p>
        </w:tc>
      </w:tr>
      <w:tr w:rsidR="001166CB" w14:paraId="46C8E148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2F4DE6A3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19</w:t>
            </w:r>
          </w:p>
        </w:tc>
        <w:tc>
          <w:tcPr>
            <w:tcW w:w="2177" w:type="dxa"/>
            <w:vAlign w:val="center"/>
          </w:tcPr>
          <w:p w14:paraId="4294D643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工业机器人能效测试规范</w:t>
            </w:r>
          </w:p>
        </w:tc>
        <w:tc>
          <w:tcPr>
            <w:tcW w:w="791" w:type="dxa"/>
            <w:vAlign w:val="center"/>
          </w:tcPr>
          <w:p w14:paraId="0904B5E7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5558445A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苏州市计量测试院、</w:t>
            </w:r>
          </w:p>
          <w:p w14:paraId="6989396A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中德标准化苏州创新中心、</w:t>
            </w:r>
          </w:p>
          <w:p w14:paraId="77725234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常州检验检测标准认证研究院</w:t>
            </w:r>
          </w:p>
        </w:tc>
        <w:tc>
          <w:tcPr>
            <w:tcW w:w="3463" w:type="dxa"/>
            <w:vAlign w:val="center"/>
          </w:tcPr>
          <w:p w14:paraId="50D3A5D8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苏州市机器人产业协会、镇江市计量检定测试中心、苏州市计量测试院有限公司</w:t>
            </w:r>
          </w:p>
        </w:tc>
      </w:tr>
      <w:tr w:rsidR="001166CB" w14:paraId="6DB5CCA3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4EA150FA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2177" w:type="dxa"/>
            <w:vAlign w:val="center"/>
          </w:tcPr>
          <w:p w14:paraId="2C34BF48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无人机道路病害智能检测系统校准规范</w:t>
            </w:r>
          </w:p>
        </w:tc>
        <w:tc>
          <w:tcPr>
            <w:tcW w:w="791" w:type="dxa"/>
            <w:vAlign w:val="center"/>
          </w:tcPr>
          <w:p w14:paraId="0C7E5988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0C217862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南京林业大学、</w:t>
            </w:r>
          </w:p>
          <w:p w14:paraId="25C636AA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南京市食品药品监督检验院</w:t>
            </w:r>
          </w:p>
        </w:tc>
        <w:tc>
          <w:tcPr>
            <w:tcW w:w="3463" w:type="dxa"/>
            <w:vAlign w:val="center"/>
          </w:tcPr>
          <w:p w14:paraId="799FFA6F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南京市产品质量监督检验院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南京龙渊微电子科技有限公司</w:t>
            </w: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、</w:t>
            </w:r>
            <w:proofErr w:type="gramStart"/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中船鹏力</w:t>
            </w:r>
            <w:proofErr w:type="gramEnd"/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（南京）塑造科技有限公司</w:t>
            </w:r>
          </w:p>
        </w:tc>
      </w:tr>
      <w:tr w:rsidR="001166CB" w14:paraId="05DF7554" w14:textId="77777777">
        <w:trPr>
          <w:cantSplit/>
          <w:trHeight w:val="567"/>
          <w:jc w:val="center"/>
        </w:trPr>
        <w:tc>
          <w:tcPr>
            <w:tcW w:w="528" w:type="dxa"/>
            <w:vAlign w:val="center"/>
          </w:tcPr>
          <w:p w14:paraId="358B674D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21</w:t>
            </w:r>
          </w:p>
        </w:tc>
        <w:tc>
          <w:tcPr>
            <w:tcW w:w="2177" w:type="dxa"/>
            <w:vAlign w:val="center"/>
          </w:tcPr>
          <w:p w14:paraId="3B2B92E0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X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射线管泄漏辐射检测仪校准规范</w:t>
            </w:r>
          </w:p>
        </w:tc>
        <w:tc>
          <w:tcPr>
            <w:tcW w:w="791" w:type="dxa"/>
            <w:vAlign w:val="center"/>
          </w:tcPr>
          <w:p w14:paraId="20B8DB3F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133E79A3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江苏省计量科学研究院、江苏省中医院、苏州大学</w:t>
            </w:r>
          </w:p>
        </w:tc>
        <w:tc>
          <w:tcPr>
            <w:tcW w:w="3463" w:type="dxa"/>
            <w:vAlign w:val="center"/>
          </w:tcPr>
          <w:p w14:paraId="54293895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北京中核瑞德科技有限公司、</w:t>
            </w:r>
          </w:p>
          <w:p w14:paraId="0CECA9C6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麦默真空技术无锡有限公司</w:t>
            </w:r>
          </w:p>
        </w:tc>
      </w:tr>
      <w:tr w:rsidR="001166CB" w14:paraId="40925D03" w14:textId="77777777">
        <w:trPr>
          <w:cantSplit/>
          <w:trHeight w:val="56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50947FCD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22</w:t>
            </w:r>
          </w:p>
        </w:tc>
        <w:tc>
          <w:tcPr>
            <w:tcW w:w="2177" w:type="dxa"/>
            <w:vAlign w:val="center"/>
          </w:tcPr>
          <w:p w14:paraId="0AC3325F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便携式程控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DD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与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DT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中子发生器校准规范</w:t>
            </w:r>
          </w:p>
        </w:tc>
        <w:tc>
          <w:tcPr>
            <w:tcW w:w="791" w:type="dxa"/>
            <w:vAlign w:val="center"/>
          </w:tcPr>
          <w:p w14:paraId="67B837E6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238F52CA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江苏省计量科学研究院、</w:t>
            </w:r>
          </w:p>
          <w:p w14:paraId="7ACD2A6E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南京工业大学</w:t>
            </w:r>
          </w:p>
        </w:tc>
        <w:tc>
          <w:tcPr>
            <w:tcW w:w="3463" w:type="dxa"/>
            <w:vAlign w:val="center"/>
          </w:tcPr>
          <w:p w14:paraId="1EC8183A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兰州大学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中南兰信（南京）辐射技术研究院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  <w:t>北京信成泛华科技有限公司</w:t>
            </w:r>
          </w:p>
        </w:tc>
      </w:tr>
      <w:tr w:rsidR="001166CB" w14:paraId="0E0CD3D7" w14:textId="77777777">
        <w:trPr>
          <w:cantSplit/>
          <w:trHeight w:val="56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4DC7DD43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23</w:t>
            </w:r>
          </w:p>
        </w:tc>
        <w:tc>
          <w:tcPr>
            <w:tcW w:w="2177" w:type="dxa"/>
            <w:vAlign w:val="center"/>
          </w:tcPr>
          <w:p w14:paraId="50226706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管道爬行式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X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射线探伤设备校准规范</w:t>
            </w:r>
          </w:p>
        </w:tc>
        <w:tc>
          <w:tcPr>
            <w:tcW w:w="791" w:type="dxa"/>
            <w:vAlign w:val="center"/>
          </w:tcPr>
          <w:p w14:paraId="5A6BB9AD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0B5E72BC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江苏省计量科学研究院、</w:t>
            </w:r>
          </w:p>
          <w:p w14:paraId="3677B4D6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江苏省疾病预防控制中心、</w:t>
            </w:r>
          </w:p>
          <w:p w14:paraId="0B9D6067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南京地铁运营有限责任公司</w:t>
            </w:r>
          </w:p>
        </w:tc>
        <w:tc>
          <w:tcPr>
            <w:tcW w:w="3463" w:type="dxa"/>
            <w:vAlign w:val="center"/>
          </w:tcPr>
          <w:p w14:paraId="341A7005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南京地铁运营有限责任公司、</w:t>
            </w:r>
          </w:p>
          <w:p w14:paraId="0DB9C80A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南京信息职业技术学院、</w:t>
            </w:r>
          </w:p>
          <w:p w14:paraId="6D06A8CD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  <w:t>苏州市计量测试院</w:t>
            </w:r>
          </w:p>
        </w:tc>
      </w:tr>
      <w:tr w:rsidR="001166CB" w14:paraId="7F9AADAB" w14:textId="77777777">
        <w:trPr>
          <w:cantSplit/>
          <w:trHeight w:val="56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7426FD71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24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2C0A25A6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程控降温仪校准规范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9112865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70F5642C" w14:textId="77777777" w:rsidR="001166CB" w:rsidRDefault="007B2001">
            <w:pPr>
              <w:spacing w:line="360" w:lineRule="exac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南京市计量监督检测院、</w:t>
            </w:r>
          </w:p>
          <w:p w14:paraId="0401D853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南京驯鹿生物医药有限公司、无锡市检验检测认证研究院</w:t>
            </w:r>
          </w:p>
        </w:tc>
        <w:tc>
          <w:tcPr>
            <w:tcW w:w="3463" w:type="dxa"/>
            <w:vAlign w:val="center"/>
          </w:tcPr>
          <w:p w14:paraId="7352B2AC" w14:textId="77777777" w:rsidR="001166CB" w:rsidRDefault="001166CB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1166CB" w14:paraId="7B67F4A0" w14:textId="77777777">
        <w:trPr>
          <w:cantSplit/>
          <w:trHeight w:val="56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216F67D7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25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86FF418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生物层析系统校准规范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D5766E3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65C248F1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  <w:lang w:val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南京市计量监督检测院、南通市计量检定测试所、正大天晴药业集团南京顺欣制药有限公司</w:t>
            </w:r>
          </w:p>
        </w:tc>
        <w:tc>
          <w:tcPr>
            <w:tcW w:w="3463" w:type="dxa"/>
            <w:vAlign w:val="center"/>
          </w:tcPr>
          <w:p w14:paraId="3C4B4B02" w14:textId="77777777" w:rsidR="001166CB" w:rsidRDefault="001166CB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1166CB" w14:paraId="42BEB366" w14:textId="77777777">
        <w:trPr>
          <w:cantSplit/>
          <w:trHeight w:val="56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0BCD001C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26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805F5F0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火电厂烟气二氧化碳排放连续监测系统计量技术规范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F6B3297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511E1C77" w14:textId="77777777" w:rsidR="001166CB" w:rsidRDefault="007B2001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国电环境保护研究院有限公司、南京市计量监督检测院</w:t>
            </w:r>
          </w:p>
        </w:tc>
        <w:tc>
          <w:tcPr>
            <w:tcW w:w="3463" w:type="dxa"/>
            <w:vAlign w:val="center"/>
          </w:tcPr>
          <w:p w14:paraId="4CB85F65" w14:textId="77777777" w:rsidR="001166CB" w:rsidRDefault="001166CB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1166CB" w14:paraId="4ABF19BC" w14:textId="77777777">
        <w:trPr>
          <w:cantSplit/>
          <w:trHeight w:val="56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09136801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27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03C5BA3D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港口企业碳排放计量器具配备及管理技术规范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EC2431B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1CAD52F4" w14:textId="77777777" w:rsidR="001166CB" w:rsidRDefault="007B2001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苏州市计量测试院有限公司、苏交科集团股份有限公司、</w:t>
            </w:r>
          </w:p>
          <w:p w14:paraId="7D6B2B78" w14:textId="77777777" w:rsidR="001166CB" w:rsidRDefault="007B2001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交通运输部天津水运工程科学研究所</w:t>
            </w:r>
          </w:p>
        </w:tc>
        <w:tc>
          <w:tcPr>
            <w:tcW w:w="3463" w:type="dxa"/>
            <w:vAlign w:val="center"/>
          </w:tcPr>
          <w:p w14:paraId="1FCEFE5D" w14:textId="77777777" w:rsidR="001166CB" w:rsidRDefault="001166CB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1166CB" w14:paraId="4825282F" w14:textId="77777777">
        <w:trPr>
          <w:cantSplit/>
          <w:trHeight w:val="56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14071681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28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464A1BF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光学三维人体测量系统校准规范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187B8E7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2048AF26" w14:textId="77777777" w:rsidR="001166CB" w:rsidRDefault="007B2001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徐州医科大学、</w:t>
            </w:r>
          </w:p>
          <w:p w14:paraId="7E511CC8" w14:textId="77777777" w:rsidR="001166CB" w:rsidRDefault="007B2001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徐州市检验检测中心、</w:t>
            </w:r>
          </w:p>
          <w:p w14:paraId="599E5FDB" w14:textId="77777777" w:rsidR="001166CB" w:rsidRDefault="007B2001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南京星顿医疗科技有限公司</w:t>
            </w:r>
          </w:p>
        </w:tc>
        <w:tc>
          <w:tcPr>
            <w:tcW w:w="3463" w:type="dxa"/>
            <w:vAlign w:val="center"/>
          </w:tcPr>
          <w:p w14:paraId="1BA79C72" w14:textId="77777777" w:rsidR="001166CB" w:rsidRDefault="001166CB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1166CB" w14:paraId="72F7C3C9" w14:textId="77777777">
        <w:trPr>
          <w:cantSplit/>
          <w:trHeight w:val="567"/>
          <w:jc w:val="center"/>
        </w:trPr>
        <w:tc>
          <w:tcPr>
            <w:tcW w:w="528" w:type="dxa"/>
            <w:shd w:val="clear" w:color="auto" w:fill="auto"/>
            <w:vAlign w:val="center"/>
          </w:tcPr>
          <w:p w14:paraId="2EF475DC" w14:textId="77777777" w:rsidR="001166CB" w:rsidRDefault="007B2001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  <w:szCs w:val="24"/>
              </w:rPr>
              <w:t>29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13321A0" w14:textId="77777777" w:rsidR="001166CB" w:rsidRDefault="007B2001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电动拔罐器校准规范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6F0ECCE" w14:textId="77777777" w:rsidR="001166CB" w:rsidRDefault="007B2001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制定</w:t>
            </w:r>
          </w:p>
        </w:tc>
        <w:tc>
          <w:tcPr>
            <w:tcW w:w="3332" w:type="dxa"/>
            <w:vAlign w:val="center"/>
          </w:tcPr>
          <w:p w14:paraId="4625FDC1" w14:textId="77777777" w:rsidR="001166CB" w:rsidRDefault="007B2001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南京市计量监督检测院、</w:t>
            </w:r>
          </w:p>
          <w:p w14:paraId="654BADF2" w14:textId="77777777" w:rsidR="001166CB" w:rsidRDefault="007B2001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徐州市检验检测中心、</w:t>
            </w:r>
          </w:p>
          <w:p w14:paraId="4AD2ECD1" w14:textId="77777777" w:rsidR="001166CB" w:rsidRDefault="007B2001">
            <w:pPr>
              <w:spacing w:line="360" w:lineRule="exact"/>
              <w:jc w:val="left"/>
              <w:rPr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太湖县市场监督检验所</w:t>
            </w:r>
          </w:p>
        </w:tc>
        <w:tc>
          <w:tcPr>
            <w:tcW w:w="3463" w:type="dxa"/>
            <w:vAlign w:val="center"/>
          </w:tcPr>
          <w:p w14:paraId="73ADD2CF" w14:textId="77777777" w:rsidR="001166CB" w:rsidRDefault="007B2001">
            <w:pPr>
              <w:spacing w:line="36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宿迁市计量测试所、绍兴市质量技术监督检测院，丹阳市检验检测中心、南京明瑞检测技术有限公司</w:t>
            </w:r>
          </w:p>
        </w:tc>
      </w:tr>
    </w:tbl>
    <w:p w14:paraId="2CE9A806" w14:textId="77777777" w:rsidR="001166CB" w:rsidRDefault="001166CB">
      <w:pPr>
        <w:spacing w:line="20" w:lineRule="exact"/>
        <w:jc w:val="left"/>
        <w:rPr>
          <w:rFonts w:ascii="Times New Roman" w:eastAsia="方正仿宋_GBK" w:hAnsi="Times New Roman" w:cs="Times New Roman"/>
          <w:bCs/>
          <w:sz w:val="24"/>
          <w:szCs w:val="24"/>
        </w:rPr>
      </w:pPr>
    </w:p>
    <w:sectPr w:rsidR="001166CB">
      <w:pgSz w:w="11906" w:h="16838"/>
      <w:pgMar w:top="2098" w:right="1588" w:bottom="1985" w:left="1588" w:header="851" w:footer="1588" w:gutter="0"/>
      <w:cols w:space="425"/>
      <w:docGrid w:type="linesAndChars" w:linePitch="472" w:charSpace="-7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926B2" w14:textId="77777777" w:rsidR="007B2001" w:rsidRDefault="007B2001" w:rsidP="00E53C8B">
      <w:r>
        <w:separator/>
      </w:r>
    </w:p>
  </w:endnote>
  <w:endnote w:type="continuationSeparator" w:id="0">
    <w:p w14:paraId="4381D2F1" w14:textId="77777777" w:rsidR="007B2001" w:rsidRDefault="007B2001" w:rsidP="00E5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ECDD7" w14:textId="77777777" w:rsidR="007B2001" w:rsidRDefault="007B2001" w:rsidP="00E53C8B">
      <w:r>
        <w:separator/>
      </w:r>
    </w:p>
  </w:footnote>
  <w:footnote w:type="continuationSeparator" w:id="0">
    <w:p w14:paraId="7A9E07D2" w14:textId="77777777" w:rsidR="007B2001" w:rsidRDefault="007B2001" w:rsidP="00E5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20"/>
  <w:drawingGridHorizontalSpacing w:val="103"/>
  <w:drawingGridVerticalSpacing w:val="23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0F"/>
    <w:rsid w:val="BC69BF94"/>
    <w:rsid w:val="BEF7E96B"/>
    <w:rsid w:val="BF772B5B"/>
    <w:rsid w:val="BF77D37D"/>
    <w:rsid w:val="BFBD7713"/>
    <w:rsid w:val="C6AFF119"/>
    <w:rsid w:val="CB798037"/>
    <w:rsid w:val="CBF37299"/>
    <w:rsid w:val="CBFA948B"/>
    <w:rsid w:val="DEDB4FF9"/>
    <w:rsid w:val="DF7D2832"/>
    <w:rsid w:val="EEDF4CDB"/>
    <w:rsid w:val="FD6E8EB2"/>
    <w:rsid w:val="FDFD7E13"/>
    <w:rsid w:val="FEA7F27D"/>
    <w:rsid w:val="FEBF2C4B"/>
    <w:rsid w:val="FF9B6CD8"/>
    <w:rsid w:val="FF9EDA64"/>
    <w:rsid w:val="00062326"/>
    <w:rsid w:val="001166CB"/>
    <w:rsid w:val="001669D4"/>
    <w:rsid w:val="001F1A3A"/>
    <w:rsid w:val="00232711"/>
    <w:rsid w:val="003112DC"/>
    <w:rsid w:val="00364A70"/>
    <w:rsid w:val="003A7187"/>
    <w:rsid w:val="003E0ED9"/>
    <w:rsid w:val="005176F3"/>
    <w:rsid w:val="00606AA2"/>
    <w:rsid w:val="006726D1"/>
    <w:rsid w:val="0079087E"/>
    <w:rsid w:val="007B2001"/>
    <w:rsid w:val="007E05F7"/>
    <w:rsid w:val="007F1893"/>
    <w:rsid w:val="00863342"/>
    <w:rsid w:val="008A4CB6"/>
    <w:rsid w:val="009D4239"/>
    <w:rsid w:val="009E7928"/>
    <w:rsid w:val="00C84022"/>
    <w:rsid w:val="00D074CA"/>
    <w:rsid w:val="00D6664C"/>
    <w:rsid w:val="00D70EC9"/>
    <w:rsid w:val="00D9110F"/>
    <w:rsid w:val="00DA2DD1"/>
    <w:rsid w:val="00E30A71"/>
    <w:rsid w:val="00E53C8B"/>
    <w:rsid w:val="00EE0C3C"/>
    <w:rsid w:val="00F17263"/>
    <w:rsid w:val="00F47E6F"/>
    <w:rsid w:val="00F70A4E"/>
    <w:rsid w:val="00FF13AD"/>
    <w:rsid w:val="03084CFA"/>
    <w:rsid w:val="03232B43"/>
    <w:rsid w:val="045301F6"/>
    <w:rsid w:val="07AF1BE8"/>
    <w:rsid w:val="086724C2"/>
    <w:rsid w:val="09151F1E"/>
    <w:rsid w:val="094620D8"/>
    <w:rsid w:val="0AD83203"/>
    <w:rsid w:val="0DC91529"/>
    <w:rsid w:val="10AD5132"/>
    <w:rsid w:val="11EF51B8"/>
    <w:rsid w:val="12A367ED"/>
    <w:rsid w:val="1340228E"/>
    <w:rsid w:val="139D323C"/>
    <w:rsid w:val="144B2C98"/>
    <w:rsid w:val="18A94431"/>
    <w:rsid w:val="18EE62E8"/>
    <w:rsid w:val="1B257A6F"/>
    <w:rsid w:val="1B356450"/>
    <w:rsid w:val="1BFE2CE6"/>
    <w:rsid w:val="1DE71C83"/>
    <w:rsid w:val="1F731DA2"/>
    <w:rsid w:val="1FB5AC07"/>
    <w:rsid w:val="214E5B76"/>
    <w:rsid w:val="21D249F9"/>
    <w:rsid w:val="27ED433A"/>
    <w:rsid w:val="29451F54"/>
    <w:rsid w:val="29FF87BD"/>
    <w:rsid w:val="2D4FEC1E"/>
    <w:rsid w:val="2E2E2FB7"/>
    <w:rsid w:val="2E6E5AA9"/>
    <w:rsid w:val="30647164"/>
    <w:rsid w:val="30F71D86"/>
    <w:rsid w:val="32A0644D"/>
    <w:rsid w:val="37FBD3D5"/>
    <w:rsid w:val="381B0A50"/>
    <w:rsid w:val="3AAF722D"/>
    <w:rsid w:val="3BF86BBB"/>
    <w:rsid w:val="3CCF005B"/>
    <w:rsid w:val="3D783B8F"/>
    <w:rsid w:val="3DD671C7"/>
    <w:rsid w:val="3DFC4E7F"/>
    <w:rsid w:val="40FFD85F"/>
    <w:rsid w:val="47176886"/>
    <w:rsid w:val="49AD5280"/>
    <w:rsid w:val="4BBE3774"/>
    <w:rsid w:val="4D2910C1"/>
    <w:rsid w:val="4D7F33D7"/>
    <w:rsid w:val="4E2B2C17"/>
    <w:rsid w:val="4F911547"/>
    <w:rsid w:val="4FA2515B"/>
    <w:rsid w:val="4FC24FED"/>
    <w:rsid w:val="4FD572DE"/>
    <w:rsid w:val="50C07F8E"/>
    <w:rsid w:val="5349426B"/>
    <w:rsid w:val="55DF2C65"/>
    <w:rsid w:val="561F5757"/>
    <w:rsid w:val="57BDB354"/>
    <w:rsid w:val="57DFF65D"/>
    <w:rsid w:val="58FE78A6"/>
    <w:rsid w:val="5A296BA4"/>
    <w:rsid w:val="5C0F5926"/>
    <w:rsid w:val="5CE648D9"/>
    <w:rsid w:val="5D414205"/>
    <w:rsid w:val="5EFB8F50"/>
    <w:rsid w:val="5F700DD2"/>
    <w:rsid w:val="5FEF619A"/>
    <w:rsid w:val="608F34D9"/>
    <w:rsid w:val="655F791E"/>
    <w:rsid w:val="65EE0CA2"/>
    <w:rsid w:val="67BF1A1F"/>
    <w:rsid w:val="68AD6BF3"/>
    <w:rsid w:val="69990F25"/>
    <w:rsid w:val="69A73642"/>
    <w:rsid w:val="6A211646"/>
    <w:rsid w:val="6A4875D9"/>
    <w:rsid w:val="6A7E25F5"/>
    <w:rsid w:val="6B1B6095"/>
    <w:rsid w:val="6C7D0CCF"/>
    <w:rsid w:val="6DCC18C9"/>
    <w:rsid w:val="6EA97E5C"/>
    <w:rsid w:val="6EEF67CA"/>
    <w:rsid w:val="6F215C44"/>
    <w:rsid w:val="6F7AC66F"/>
    <w:rsid w:val="6FEFFBC5"/>
    <w:rsid w:val="73BB0FE8"/>
    <w:rsid w:val="76C84BF7"/>
    <w:rsid w:val="775B4A7F"/>
    <w:rsid w:val="7793D52C"/>
    <w:rsid w:val="78BFFD3A"/>
    <w:rsid w:val="79694470"/>
    <w:rsid w:val="7BBE9177"/>
    <w:rsid w:val="7BFF6FA2"/>
    <w:rsid w:val="7C501917"/>
    <w:rsid w:val="7DA97531"/>
    <w:rsid w:val="7E0F1C6B"/>
    <w:rsid w:val="7F0C5FC9"/>
    <w:rsid w:val="7F4F4F1A"/>
    <w:rsid w:val="7FDD3F99"/>
    <w:rsid w:val="7FFDFAEB"/>
    <w:rsid w:val="97BAA4B1"/>
    <w:rsid w:val="A69F6EA3"/>
    <w:rsid w:val="A9755A1F"/>
    <w:rsid w:val="A9FE9F36"/>
    <w:rsid w:val="BBBB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  <w:rPr>
      <w:rFonts w:ascii="Times New Roman" w:eastAsia="Times New Roman" w:hAnsi="Times New Roman" w:cs="Times New Roman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con-title">
    <w:name w:val="con-title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日期1"/>
    <w:basedOn w:val="a0"/>
    <w:qFormat/>
  </w:style>
  <w:style w:type="character" w:customStyle="1" w:styleId="see">
    <w:name w:val="see"/>
    <w:basedOn w:val="a0"/>
    <w:qFormat/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TableParagraph">
    <w:name w:val="Table Paragraph"/>
    <w:basedOn w:val="a"/>
    <w:qFormat/>
    <w:pPr>
      <w:autoSpaceDE w:val="0"/>
      <w:autoSpaceDN w:val="0"/>
    </w:pPr>
    <w:rPr>
      <w:rFonts w:ascii="仿宋_GB2312" w:eastAsia="仿宋_GB2312" w:hAnsi="仿宋_GB2312" w:cs="仿宋_GB2312"/>
      <w:sz w:val="22"/>
      <w:lang w:val="zh-CN"/>
    </w:rPr>
  </w:style>
  <w:style w:type="character" w:customStyle="1" w:styleId="font11">
    <w:name w:val="font11"/>
    <w:basedOn w:val="a0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  <w:rPr>
      <w:rFonts w:ascii="Times New Roman" w:eastAsia="Times New Roman" w:hAnsi="Times New Roman" w:cs="Times New Roman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con-title">
    <w:name w:val="con-title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日期1"/>
    <w:basedOn w:val="a0"/>
    <w:qFormat/>
  </w:style>
  <w:style w:type="character" w:customStyle="1" w:styleId="see">
    <w:name w:val="see"/>
    <w:basedOn w:val="a0"/>
    <w:qFormat/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TableParagraph">
    <w:name w:val="Table Paragraph"/>
    <w:basedOn w:val="a"/>
    <w:qFormat/>
    <w:pPr>
      <w:autoSpaceDE w:val="0"/>
      <w:autoSpaceDN w:val="0"/>
    </w:pPr>
    <w:rPr>
      <w:rFonts w:ascii="仿宋_GB2312" w:eastAsia="仿宋_GB2312" w:hAnsi="仿宋_GB2312" w:cs="仿宋_GB2312"/>
      <w:sz w:val="22"/>
      <w:lang w:val="zh-CN"/>
    </w:rPr>
  </w:style>
  <w:style w:type="character" w:customStyle="1" w:styleId="font11">
    <w:name w:val="font11"/>
    <w:basedOn w:val="a0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1871</Characters>
  <Application>Microsoft Office Word</Application>
  <DocSecurity>0</DocSecurity>
  <Lines>15</Lines>
  <Paragraphs>4</Paragraphs>
  <ScaleCrop>false</ScaleCrop>
  <Company>Microsoft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李根</cp:lastModifiedBy>
  <cp:revision>2</cp:revision>
  <cp:lastPrinted>2024-12-15T19:22:00Z</cp:lastPrinted>
  <dcterms:created xsi:type="dcterms:W3CDTF">2026-07-23T03:28:00Z</dcterms:created>
  <dcterms:modified xsi:type="dcterms:W3CDTF">2026-07-23T03:28:00Z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61262EB46D3FF999C4698B683E9FEB77_42</vt:lpwstr>
  </property>
  <property fmtid="{D5CDD505-2E9C-101B-9397-08002B2CF9AE}" pid="4" name="KSOTemplateDocerSaveRecord">
    <vt:lpwstr>eyJoZGlkIjoiNTliZGU5MTYwNjdmYjZkOWViNDU4NDQzZmEyNjU5ZGEiLCJ1c2VySWQiOiIxMjA2MjEzODEyIn0=</vt:lpwstr>
  </property>
</Properties>
</file>