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孔雀石绿</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孔雀石绿是一种工业染料，因具有杀菌和抗寄生虫的作用，曾用于水产养殖。孔雀石绿及隐色孔雀石绿均对人体肝脏具有潜在致癌性。长期食用检出孔雀石绿的食品，</w:t>
      </w:r>
      <w:r>
        <w:rPr>
          <w:rFonts w:hint="eastAsia" w:ascii="Times New Roman" w:hAnsi="Times New Roman" w:eastAsia="方正仿宋_GBK" w:cs="Times New Roman"/>
          <w:kern w:val="2"/>
          <w:sz w:val="32"/>
          <w:szCs w:val="32"/>
          <w:lang w:val="en-US" w:eastAsia="zh-CN" w:bidi="ar-SA"/>
        </w:rPr>
        <w:t>可能</w:t>
      </w:r>
      <w:r>
        <w:rPr>
          <w:rFonts w:hint="default" w:ascii="Times New Roman" w:hAnsi="Times New Roman" w:eastAsia="方正仿宋_GBK" w:cs="Times New Roman"/>
          <w:kern w:val="2"/>
          <w:sz w:val="32"/>
          <w:szCs w:val="32"/>
          <w:lang w:val="en-US" w:eastAsia="zh-CN" w:bidi="ar-SA"/>
        </w:rPr>
        <w:t>会危害人体健康。《食品动物中禁止使用的药品及其他化合物清单》（农业农村部公告 第250号）中规定，孔雀石绿为食品动物中禁止使用的药品（在动物性食品中不得检出）。</w:t>
      </w:r>
      <w:r>
        <w:rPr>
          <w:rFonts w:hint="eastAsia" w:ascii="Times New Roman" w:hAnsi="Times New Roman" w:eastAsia="方正仿宋_GBK" w:cs="Times New Roman"/>
          <w:kern w:val="2"/>
          <w:sz w:val="32"/>
          <w:szCs w:val="32"/>
          <w:lang w:val="en-US" w:eastAsia="zh-CN" w:bidi="ar-SA"/>
        </w:rPr>
        <w:t>淡水鱼</w:t>
      </w:r>
      <w:r>
        <w:rPr>
          <w:rFonts w:hint="default" w:ascii="Times New Roman" w:hAnsi="Times New Roman" w:eastAsia="方正仿宋_GBK" w:cs="Times New Roman"/>
          <w:kern w:val="2"/>
          <w:sz w:val="32"/>
          <w:szCs w:val="32"/>
          <w:lang w:val="en-US" w:eastAsia="zh-CN" w:bidi="ar-SA"/>
        </w:rPr>
        <w:t>中检出孔雀石绿的原因，可能是在养殖过程中违规使用</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倍硫磷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倍硫磷是有机磷神经毒剂，对害虫具有触杀和胃毒作用，对蚜虫等有较好防效。少量的残留不会引起人体急性中毒，但长期食用倍硫磷超标的食品，对人体健康可能有一定影响。倍硫磷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铜绿假单胞菌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铜绿假单胞菌是一种条件致病菌，广泛分布于水、空气、正常人的皮肤、呼吸道和肠道等，易在潮湿的环境存活，对消毒剂、紫外线等具有较强的抵抗力。铜绿假单胞菌对于免疫力较弱的人群健康风险较大。包装饮用水中检出铜绿假单胞菌的原因，可能是源水防护不当，水体受到污染；也可能是生产过程中卫生控制不严格；还可能是包装材料清洗消毒有缺陷所致。</w:t>
      </w:r>
    </w:p>
    <w:p>
      <w:pPr>
        <w:pStyle w:val="2"/>
        <w:rPr>
          <w:rFonts w:hint="default"/>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94BD542-55DF-4B80-B7B3-F31AF1FF5C13}"/>
  </w:font>
  <w:font w:name="方正小标宋_GBK">
    <w:panose1 w:val="03000509000000000000"/>
    <w:charset w:val="86"/>
    <w:family w:val="auto"/>
    <w:pitch w:val="default"/>
    <w:sig w:usb0="00000001" w:usb1="080E0000" w:usb2="00000000" w:usb3="00000000" w:csb0="00040000" w:csb1="00000000"/>
    <w:embedRegular r:id="rId2" w:fontKey="{4C907350-D45C-45F3-82BB-042BBC045C2D}"/>
  </w:font>
  <w:font w:name="方正黑体_GBK">
    <w:panose1 w:val="03000509000000000000"/>
    <w:charset w:val="86"/>
    <w:family w:val="script"/>
    <w:pitch w:val="default"/>
    <w:sig w:usb0="00000001" w:usb1="080E0000" w:usb2="00000000" w:usb3="00000000" w:csb0="00040000" w:csb1="00000000"/>
    <w:embedRegular r:id="rId3" w:fontKey="{8DBDC812-8117-43F5-AFDF-7DBBFDB19D8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1F0CD1"/>
    <w:rsid w:val="113B2D40"/>
    <w:rsid w:val="1163049F"/>
    <w:rsid w:val="118922C6"/>
    <w:rsid w:val="118D159A"/>
    <w:rsid w:val="11953548"/>
    <w:rsid w:val="11E03822"/>
    <w:rsid w:val="11F95E33"/>
    <w:rsid w:val="12071881"/>
    <w:rsid w:val="1209400F"/>
    <w:rsid w:val="120F06E7"/>
    <w:rsid w:val="12193340"/>
    <w:rsid w:val="121C431D"/>
    <w:rsid w:val="12245890"/>
    <w:rsid w:val="123A79A5"/>
    <w:rsid w:val="123F36F7"/>
    <w:rsid w:val="12477249"/>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ED662D"/>
    <w:rsid w:val="47F45416"/>
    <w:rsid w:val="48114597"/>
    <w:rsid w:val="48217EC1"/>
    <w:rsid w:val="482E3E38"/>
    <w:rsid w:val="483164C1"/>
    <w:rsid w:val="483E1E2C"/>
    <w:rsid w:val="48AB58D0"/>
    <w:rsid w:val="48B14065"/>
    <w:rsid w:val="48BD345D"/>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6A3D48"/>
    <w:rsid w:val="6C8461A1"/>
    <w:rsid w:val="6C864D2C"/>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1</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2024-01-04T06:03:05Z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